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jc w:val="both"/>
      </w:pPr>
    </w:p>
    <w:p>
      <w:pPr>
        <w:pStyle w:val="13"/>
        <w:shd w:val="clear" w:color="auto" w:fill="FFFFFF"/>
        <w:spacing w:before="0" w:beforeAutospacing="0" w:after="0" w:afterAutospacing="0" w:line="360" w:lineRule="atLeast"/>
        <w:rPr>
          <w:rFonts w:ascii="方正仿宋_GBK" w:hAnsi="方正仿宋_GBK" w:eastAsia="方正仿宋_GBK" w:cs="方正仿宋_GBK"/>
          <w:kern w:val="2"/>
          <w:sz w:val="28"/>
          <w:szCs w:val="28"/>
        </w:rPr>
      </w:pPr>
    </w:p>
    <w:p>
      <w:pPr>
        <w:pStyle w:val="7"/>
        <w:jc w:val="both"/>
        <w:rPr>
          <w:rFonts w:ascii="仿宋_GB2312" w:eastAsia="仿宋_GB2312"/>
          <w:sz w:val="52"/>
          <w:szCs w:val="52"/>
        </w:rPr>
      </w:pPr>
    </w:p>
    <w:p>
      <w:pPr>
        <w:pStyle w:val="7"/>
        <w:jc w:val="both"/>
      </w:pPr>
    </w:p>
    <w:p/>
    <w:p>
      <w:pPr>
        <w:jc w:val="center"/>
        <w:rPr>
          <w:rFonts w:ascii="方正小标宋_GBK" w:eastAsia="方正小标宋_GBK"/>
          <w:sz w:val="52"/>
          <w:szCs w:val="52"/>
        </w:rPr>
      </w:pPr>
      <w:r>
        <w:rPr>
          <w:rFonts w:hint="eastAsia" w:ascii="方正小标宋_GBK" w:eastAsia="方正小标宋_GBK"/>
          <w:sz w:val="52"/>
          <w:szCs w:val="52"/>
        </w:rPr>
        <w:t>重庆江北国际机场有限公司</w:t>
      </w:r>
    </w:p>
    <w:p>
      <w:pPr>
        <w:jc w:val="center"/>
        <w:rPr>
          <w:rFonts w:ascii="仿宋" w:hAnsi="仿宋" w:eastAsia="仿宋"/>
          <w:b/>
          <w:sz w:val="52"/>
          <w:szCs w:val="52"/>
        </w:rPr>
      </w:pPr>
    </w:p>
    <w:p>
      <w:pPr>
        <w:jc w:val="center"/>
        <w:rPr>
          <w:rFonts w:ascii="方正小标宋简体" w:hAnsi="仿宋" w:eastAsia="方正小标宋简体"/>
          <w:sz w:val="44"/>
          <w:szCs w:val="44"/>
        </w:rPr>
      </w:pPr>
      <w:r>
        <w:rPr>
          <w:rFonts w:eastAsia="方正仿宋_GBK"/>
          <w:b/>
          <w:sz w:val="44"/>
          <w:szCs w:val="44"/>
        </w:rPr>
        <w:t>T3A</w:t>
      </w:r>
      <w:r>
        <w:rPr>
          <w:rFonts w:hint="eastAsia" w:eastAsia="方正仿宋_GBK"/>
          <w:b/>
          <w:sz w:val="44"/>
          <w:szCs w:val="44"/>
        </w:rPr>
        <w:t>航站楼空间美化项目</w:t>
      </w:r>
    </w:p>
    <w:p>
      <w:pPr>
        <w:jc w:val="center"/>
        <w:rPr>
          <w:rFonts w:ascii="方正小标宋简体" w:hAnsi="仿宋" w:eastAsia="方正小标宋简体"/>
          <w:sz w:val="44"/>
          <w:szCs w:val="44"/>
        </w:rPr>
      </w:pPr>
      <w:r>
        <w:rPr>
          <w:rFonts w:hint="eastAsia" w:ascii="方正小标宋简体" w:hAnsi="仿宋" w:eastAsia="方正小标宋简体"/>
          <w:sz w:val="44"/>
          <w:szCs w:val="44"/>
        </w:rPr>
        <w:t>比选文件</w:t>
      </w:r>
    </w:p>
    <w:p>
      <w:pPr>
        <w:jc w:val="center"/>
        <w:rPr>
          <w:rFonts w:ascii="仿宋" w:hAnsi="仿宋" w:eastAsia="仿宋"/>
          <w:b/>
          <w:sz w:val="32"/>
        </w:rPr>
      </w:pPr>
    </w:p>
    <w:p>
      <w:pPr>
        <w:jc w:val="center"/>
        <w:rPr>
          <w:rFonts w:ascii="仿宋" w:hAnsi="仿宋" w:eastAsia="仿宋"/>
          <w:b/>
          <w:sz w:val="32"/>
        </w:rPr>
      </w:pPr>
    </w:p>
    <w:p>
      <w:pPr>
        <w:jc w:val="center"/>
        <w:rPr>
          <w:rFonts w:hint="default" w:ascii="方正小标宋简体" w:eastAsia="方正小标宋简体"/>
          <w:sz w:val="32"/>
          <w:lang w:val="en-US" w:eastAsia="zh-CN"/>
        </w:rPr>
      </w:pPr>
      <w:r>
        <w:rPr>
          <w:rFonts w:hint="eastAsia" w:ascii="方正小标宋简体" w:eastAsia="方正小标宋简体"/>
          <w:sz w:val="32"/>
        </w:rPr>
        <w:t>编号：</w:t>
      </w:r>
      <w:r>
        <w:rPr>
          <w:rFonts w:hint="eastAsia" w:ascii="方正小标宋简体" w:eastAsia="方正小标宋简体"/>
          <w:sz w:val="32"/>
          <w:lang w:val="en-US" w:eastAsia="zh-CN"/>
        </w:rPr>
        <w:t>BX-2021-016</w:t>
      </w:r>
    </w:p>
    <w:p>
      <w:pPr>
        <w:jc w:val="center"/>
        <w:rPr>
          <w:rFonts w:ascii="仿宋" w:hAnsi="仿宋" w:eastAsia="仿宋"/>
          <w:b/>
          <w:sz w:val="32"/>
        </w:rPr>
      </w:pPr>
    </w:p>
    <w:p>
      <w:pPr>
        <w:rPr>
          <w:rFonts w:ascii="仿宋" w:hAnsi="仿宋" w:eastAsia="仿宋"/>
          <w:b/>
          <w:sz w:val="52"/>
        </w:rPr>
      </w:pPr>
    </w:p>
    <w:p>
      <w:pPr>
        <w:jc w:val="center"/>
        <w:rPr>
          <w:rFonts w:ascii="仿宋" w:hAnsi="仿宋" w:eastAsia="仿宋"/>
          <w:b/>
          <w:sz w:val="52"/>
        </w:rPr>
      </w:pPr>
    </w:p>
    <w:p>
      <w:pPr>
        <w:jc w:val="center"/>
        <w:rPr>
          <w:rFonts w:ascii="仿宋" w:hAnsi="仿宋" w:eastAsia="仿宋"/>
          <w:b/>
          <w:sz w:val="52"/>
        </w:rPr>
      </w:pPr>
    </w:p>
    <w:p>
      <w:pPr>
        <w:jc w:val="center"/>
        <w:rPr>
          <w:rFonts w:ascii="方正小标宋简体" w:eastAsia="方正小标宋简体"/>
          <w:sz w:val="32"/>
          <w:szCs w:val="32"/>
        </w:rPr>
      </w:pPr>
      <w:r>
        <w:rPr>
          <w:rFonts w:hint="eastAsia" w:ascii="方正小标宋简体" w:eastAsia="方正小标宋简体"/>
          <w:sz w:val="32"/>
          <w:szCs w:val="32"/>
        </w:rPr>
        <w:t>重庆江北国际机场有限公司</w:t>
      </w:r>
    </w:p>
    <w:p>
      <w:pPr>
        <w:jc w:val="center"/>
        <w:rPr>
          <w:rFonts w:ascii="方正小标宋简体" w:eastAsia="方正小标宋简体"/>
          <w:sz w:val="32"/>
          <w:szCs w:val="32"/>
        </w:rPr>
      </w:pPr>
      <w:r>
        <w:rPr>
          <w:rFonts w:hint="eastAsia" w:ascii="方正小标宋简体" w:eastAsia="方正小标宋简体"/>
          <w:sz w:val="32"/>
          <w:szCs w:val="32"/>
        </w:rPr>
        <w:t>航站楼管理部</w:t>
      </w:r>
    </w:p>
    <w:p>
      <w:pPr>
        <w:rPr>
          <w:rFonts w:ascii="仿宋" w:hAnsi="仿宋" w:eastAsia="仿宋"/>
          <w:b/>
          <w:sz w:val="32"/>
          <w:szCs w:val="32"/>
        </w:rPr>
      </w:pPr>
    </w:p>
    <w:p>
      <w:pPr>
        <w:ind w:firstLine="3360" w:firstLineChars="1050"/>
        <w:rPr>
          <w:rFonts w:ascii="方正小标宋简体" w:eastAsia="方正小标宋简体"/>
          <w:sz w:val="32"/>
          <w:szCs w:val="32"/>
        </w:rPr>
      </w:pPr>
      <w:r>
        <w:rPr>
          <w:rFonts w:hint="eastAsia" w:ascii="方正小标宋简体" w:eastAsia="方正小标宋简体"/>
          <w:sz w:val="32"/>
          <w:szCs w:val="32"/>
        </w:rPr>
        <w:t>二〇二一年八月</w:t>
      </w:r>
    </w:p>
    <w:p>
      <w:pPr>
        <w:rPr>
          <w:rFonts w:ascii="方正小标宋简体" w:eastAsia="方正小标宋简体"/>
          <w:sz w:val="32"/>
          <w:szCs w:val="32"/>
        </w:rPr>
      </w:pPr>
      <w:r>
        <w:rPr>
          <w:rFonts w:hint="eastAsia" w:ascii="方正小标宋简体" w:eastAsia="方正小标宋简体"/>
          <w:sz w:val="32"/>
          <w:szCs w:val="32"/>
        </w:rPr>
        <w:br w:type="page"/>
      </w:r>
    </w:p>
    <w:p>
      <w:pPr>
        <w:spacing w:line="600" w:lineRule="exact"/>
        <w:jc w:val="center"/>
        <w:rPr>
          <w:rFonts w:ascii="方正小标宋_GBK" w:hAnsi="方正小标宋_GBK" w:eastAsia="方正小标宋_GBK" w:cs="方正小标宋_GBK"/>
          <w:sz w:val="44"/>
          <w:szCs w:val="44"/>
        </w:rPr>
      </w:pPr>
      <w:r>
        <w:rPr>
          <w:rFonts w:hint="eastAsia" w:ascii="方正小标宋简体" w:hAnsi="仿宋" w:eastAsia="方正小标宋简体"/>
          <w:sz w:val="44"/>
          <w:szCs w:val="44"/>
        </w:rPr>
        <w:t>重庆江北国际机场T</w:t>
      </w:r>
      <w:r>
        <w:rPr>
          <w:rFonts w:ascii="方正小标宋简体" w:hAnsi="仿宋" w:eastAsia="方正小标宋简体"/>
          <w:sz w:val="44"/>
          <w:szCs w:val="44"/>
        </w:rPr>
        <w:t>3A</w:t>
      </w:r>
      <w:r>
        <w:rPr>
          <w:rFonts w:hint="eastAsia" w:ascii="方正小标宋简体" w:hAnsi="仿宋" w:eastAsia="方正小标宋简体"/>
          <w:sz w:val="44"/>
          <w:szCs w:val="44"/>
        </w:rPr>
        <w:t>航站楼空间美化</w:t>
      </w:r>
      <w:r>
        <w:rPr>
          <w:rFonts w:hint="eastAsia" w:ascii="方正小标宋_GBK" w:hAnsi="方正小标宋_GBK" w:eastAsia="方正小标宋_GBK" w:cs="方正小标宋_GBK"/>
          <w:sz w:val="44"/>
          <w:szCs w:val="44"/>
        </w:rPr>
        <w:t>项目</w:t>
      </w:r>
    </w:p>
    <w:p>
      <w:pPr>
        <w:spacing w:line="60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比选文件</w:t>
      </w:r>
    </w:p>
    <w:p>
      <w:pPr>
        <w:widowControl/>
        <w:spacing w:line="600" w:lineRule="exact"/>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我司决定于近期将对重庆江北国际机场T</w:t>
      </w:r>
      <w:r>
        <w:rPr>
          <w:rFonts w:ascii="方正仿宋_GBK" w:hAnsi="方正仿宋_GBK" w:eastAsia="方正仿宋_GBK" w:cs="方正仿宋_GBK"/>
          <w:sz w:val="28"/>
          <w:szCs w:val="28"/>
        </w:rPr>
        <w:t>3A</w:t>
      </w:r>
      <w:r>
        <w:rPr>
          <w:rFonts w:hint="eastAsia" w:ascii="方正仿宋_GBK" w:hAnsi="方正仿宋_GBK" w:eastAsia="方正仿宋_GBK" w:cs="方正仿宋_GBK"/>
          <w:sz w:val="28"/>
          <w:szCs w:val="28"/>
        </w:rPr>
        <w:t>航站楼空间美化项目邀请符合相应条件的供应商就本项目进行比选。</w:t>
      </w:r>
    </w:p>
    <w:p>
      <w:pPr>
        <w:widowControl/>
        <w:spacing w:line="360" w:lineRule="auto"/>
        <w:ind w:firstLine="560" w:firstLineChars="200"/>
        <w:jc w:val="left"/>
        <w:rPr>
          <w:rFonts w:ascii="方正仿宋_GBK" w:hAnsi="方正仿宋_GBK" w:eastAsia="方正仿宋_GBK" w:cs="方正仿宋_GBK"/>
          <w:b/>
          <w:bCs/>
          <w:kern w:val="0"/>
          <w:sz w:val="28"/>
          <w:szCs w:val="28"/>
        </w:rPr>
      </w:pPr>
      <w:r>
        <w:rPr>
          <w:rFonts w:hint="eastAsia" w:ascii="方正仿宋_GBK" w:hAnsi="方正仿宋_GBK" w:eastAsia="方正仿宋_GBK" w:cs="方正仿宋_GBK"/>
          <w:b/>
          <w:bCs/>
          <w:kern w:val="0"/>
          <w:sz w:val="28"/>
          <w:szCs w:val="28"/>
        </w:rPr>
        <w:t>一、项目实施内容及要求</w:t>
      </w:r>
    </w:p>
    <w:p>
      <w:pPr>
        <w:widowControl/>
        <w:spacing w:line="360" w:lineRule="auto"/>
        <w:jc w:val="left"/>
        <w:rPr>
          <w:rFonts w:ascii="方正仿宋_GBK" w:hAnsi="方正仿宋_GBK" w:eastAsia="方正仿宋_GBK" w:cs="方正仿宋_GBK"/>
          <w:b/>
          <w:bCs/>
          <w:kern w:val="0"/>
          <w:sz w:val="28"/>
          <w:szCs w:val="28"/>
        </w:rPr>
      </w:pPr>
      <w:r>
        <w:rPr>
          <w:rFonts w:hint="eastAsia" w:ascii="方正仿宋_GBK" w:hAnsi="方正仿宋_GBK" w:eastAsia="方正仿宋_GBK" w:cs="方正仿宋_GBK"/>
          <w:b/>
          <w:bCs/>
          <w:kern w:val="0"/>
          <w:sz w:val="28"/>
          <w:szCs w:val="28"/>
        </w:rPr>
        <w:t xml:space="preserve">    1.1 资格要求</w:t>
      </w: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 xml:space="preserve">1.1.1 </w:t>
      </w:r>
      <w:r>
        <w:rPr>
          <w:rFonts w:hint="eastAsia" w:ascii="方正仿宋_GBK" w:hAnsi="方正仿宋_GBK" w:eastAsia="方正仿宋_GBK" w:cs="方正仿宋_GBK"/>
          <w:sz w:val="28"/>
          <w:szCs w:val="28"/>
        </w:rPr>
        <w:t>在中华人民共和国依法注册、具有独立法人资格，营业范围包括（有以下一项即可）：设计、制作、展览展示，具有有效营业执照（提供有效的营业执照复印件并加盖鲜章，原件备查）。</w:t>
      </w: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 xml:space="preserve">1.1.2 </w:t>
      </w:r>
      <w:r>
        <w:rPr>
          <w:rFonts w:hint="eastAsia" w:ascii="方正仿宋_GBK" w:hAnsi="方正仿宋_GBK" w:eastAsia="方正仿宋_GBK" w:cs="方正仿宋_GBK"/>
          <w:sz w:val="28"/>
          <w:szCs w:val="28"/>
        </w:rPr>
        <w:t>响应人具有相关经验，</w:t>
      </w:r>
      <w:r>
        <w:rPr>
          <w:rFonts w:ascii="方正仿宋_GBK" w:hAnsi="方正仿宋_GBK" w:eastAsia="方正仿宋_GBK" w:cs="方正仿宋_GBK"/>
          <w:sz w:val="28"/>
          <w:szCs w:val="28"/>
        </w:rPr>
        <w:t>2018年1月1日至今，有不少于</w:t>
      </w:r>
      <w:r>
        <w:rPr>
          <w:rFonts w:hint="eastAsia" w:ascii="方正仿宋_GBK" w:hAnsi="方正仿宋_GBK" w:eastAsia="方正仿宋_GBK" w:cs="方正仿宋_GBK"/>
          <w:sz w:val="28"/>
          <w:szCs w:val="28"/>
        </w:rPr>
        <w:t>3</w:t>
      </w:r>
      <w:r>
        <w:rPr>
          <w:rFonts w:ascii="方正仿宋_GBK" w:hAnsi="方正仿宋_GBK" w:eastAsia="方正仿宋_GBK" w:cs="方正仿宋_GBK"/>
          <w:sz w:val="28"/>
          <w:szCs w:val="28"/>
        </w:rPr>
        <w:t>个20万元（含）以上</w:t>
      </w:r>
      <w:r>
        <w:rPr>
          <w:rFonts w:hint="eastAsia" w:ascii="方正仿宋_GBK" w:hAnsi="方正仿宋_GBK" w:eastAsia="方正仿宋_GBK" w:cs="方正仿宋_GBK"/>
          <w:sz w:val="28"/>
          <w:szCs w:val="28"/>
        </w:rPr>
        <w:t>公共场所的美陈施工项目（室内装修施工、园林景观工程项目除外），以合同签订日期为准。（提供相关合同复印件、合同相对应的发票并加盖鲜章，原件备查。）</w:t>
      </w:r>
    </w:p>
    <w:p>
      <w:pPr>
        <w:ind w:firstLine="560" w:firstLineChars="200"/>
        <w:jc w:val="left"/>
      </w:pPr>
      <w:r>
        <w:rPr>
          <w:rFonts w:ascii="方正仿宋_GBK" w:hAnsi="方正仿宋_GBK" w:eastAsia="方正仿宋_GBK" w:cs="方正仿宋_GBK"/>
          <w:sz w:val="28"/>
          <w:szCs w:val="28"/>
        </w:rPr>
        <w:t>1.1.3</w:t>
      </w:r>
      <w:r>
        <w:rPr>
          <w:rFonts w:hint="eastAsia" w:ascii="方正仿宋_GBK" w:hAnsi="方正仿宋_GBK" w:eastAsia="方正仿宋_GBK" w:cs="方正仿宋_GBK"/>
          <w:sz w:val="28"/>
          <w:szCs w:val="28"/>
        </w:rPr>
        <w:t>信誉要求：未被“信用中国”网站（</w:t>
      </w:r>
      <w:r>
        <w:rPr>
          <w:rFonts w:ascii="方正仿宋_GBK" w:hAnsi="方正仿宋_GBK" w:eastAsia="方正仿宋_GBK" w:cs="方正仿宋_GBK"/>
          <w:sz w:val="28"/>
          <w:szCs w:val="28"/>
        </w:rPr>
        <w:t>www.creditchina.gov.cn）列为失信被执行人，提供相关查询截图并加盖响应单位法人鲜章。</w:t>
      </w:r>
    </w:p>
    <w:p>
      <w:pPr>
        <w:widowControl/>
        <w:spacing w:line="360" w:lineRule="auto"/>
        <w:jc w:val="left"/>
        <w:rPr>
          <w:rFonts w:ascii="方正仿宋_GBK" w:hAnsi="方正仿宋_GBK" w:eastAsia="方正仿宋_GBK" w:cs="方正仿宋_GBK"/>
          <w:b/>
          <w:bCs/>
          <w:kern w:val="0"/>
          <w:sz w:val="28"/>
          <w:szCs w:val="28"/>
        </w:rPr>
      </w:pPr>
      <w:r>
        <w:rPr>
          <w:rFonts w:hint="eastAsia" w:ascii="方正仿宋_GBK" w:hAnsi="方正仿宋_GBK" w:eastAsia="方正仿宋_GBK" w:cs="方正仿宋_GBK"/>
          <w:b/>
          <w:bCs/>
          <w:kern w:val="0"/>
          <w:sz w:val="28"/>
          <w:szCs w:val="28"/>
        </w:rPr>
        <w:t xml:space="preserve">    1.2 项目要求及报价要求</w:t>
      </w: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 xml:space="preserve">1.2.1 </w:t>
      </w:r>
      <w:r>
        <w:rPr>
          <w:rFonts w:hint="eastAsia" w:ascii="方正仿宋_GBK" w:hAnsi="方正仿宋_GBK" w:eastAsia="方正仿宋_GBK" w:cs="方正仿宋_GBK"/>
          <w:sz w:val="28"/>
          <w:szCs w:val="28"/>
        </w:rPr>
        <w:t>项目要求为：</w:t>
      </w: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1.2.1.1</w:t>
      </w:r>
      <w:r>
        <w:rPr>
          <w:rFonts w:hint="eastAsia" w:ascii="方正仿宋_GBK" w:hAnsi="方正仿宋_GBK" w:eastAsia="方正仿宋_GBK" w:cs="方正仿宋_GBK"/>
          <w:sz w:val="28"/>
          <w:szCs w:val="28"/>
        </w:rPr>
        <w:t>负责重庆江北国际机场</w:t>
      </w:r>
      <w:r>
        <w:rPr>
          <w:rFonts w:ascii="方正仿宋_GBK" w:hAnsi="方正仿宋_GBK" w:eastAsia="方正仿宋_GBK" w:cs="方正仿宋_GBK"/>
          <w:sz w:val="28"/>
          <w:szCs w:val="28"/>
        </w:rPr>
        <w:t>T3A</w:t>
      </w:r>
      <w:r>
        <w:rPr>
          <w:rFonts w:hint="eastAsia" w:ascii="方正仿宋_GBK" w:hAnsi="方正仿宋_GBK" w:eastAsia="方正仿宋_GBK" w:cs="方正仿宋_GBK"/>
          <w:sz w:val="28"/>
          <w:szCs w:val="28"/>
        </w:rPr>
        <w:t>航站楼空间美化项目，在</w:t>
      </w:r>
      <w:r>
        <w:rPr>
          <w:rFonts w:ascii="方正仿宋_GBK" w:hAnsi="方正仿宋_GBK" w:eastAsia="方正仿宋_GBK" w:cs="方正仿宋_GBK"/>
          <w:sz w:val="28"/>
          <w:szCs w:val="28"/>
        </w:rPr>
        <w:t>T3A</w:t>
      </w:r>
      <w:r>
        <w:rPr>
          <w:rFonts w:hint="eastAsia" w:ascii="方正仿宋_GBK" w:hAnsi="方正仿宋_GBK" w:eastAsia="方正仿宋_GBK" w:cs="方正仿宋_GBK"/>
          <w:sz w:val="28"/>
          <w:szCs w:val="28"/>
        </w:rPr>
        <w:t>航站楼到达夹层</w:t>
      </w:r>
      <w:r>
        <w:rPr>
          <w:rFonts w:ascii="方正仿宋_GBK" w:hAnsi="方正仿宋_GBK" w:eastAsia="方正仿宋_GBK" w:cs="方正仿宋_GBK"/>
          <w:sz w:val="28"/>
          <w:szCs w:val="28"/>
        </w:rPr>
        <w:t>E</w:t>
      </w:r>
      <w:r>
        <w:rPr>
          <w:rFonts w:hint="eastAsia" w:ascii="方正仿宋_GBK" w:hAnsi="方正仿宋_GBK" w:eastAsia="方正仿宋_GBK" w:cs="方正仿宋_GBK"/>
          <w:sz w:val="28"/>
          <w:szCs w:val="28"/>
        </w:rPr>
        <w:t>指廊</w:t>
      </w:r>
      <w:r>
        <w:rPr>
          <w:rFonts w:ascii="方正仿宋_GBK" w:hAnsi="方正仿宋_GBK" w:eastAsia="方正仿宋_GBK" w:cs="方正仿宋_GBK"/>
          <w:sz w:val="28"/>
          <w:szCs w:val="28"/>
        </w:rPr>
        <w:t>、F</w:t>
      </w:r>
      <w:r>
        <w:rPr>
          <w:rFonts w:hint="eastAsia" w:ascii="方正仿宋_GBK" w:hAnsi="方正仿宋_GBK" w:eastAsia="方正仿宋_GBK" w:cs="方正仿宋_GBK"/>
          <w:sz w:val="28"/>
          <w:szCs w:val="28"/>
        </w:rPr>
        <w:t>指廊（两侧）、</w:t>
      </w:r>
      <w:r>
        <w:rPr>
          <w:rFonts w:ascii="方正仿宋_GBK" w:hAnsi="方正仿宋_GBK" w:eastAsia="方正仿宋_GBK" w:cs="方正仿宋_GBK"/>
          <w:sz w:val="28"/>
          <w:szCs w:val="28"/>
        </w:rPr>
        <w:t>G指</w:t>
      </w:r>
      <w:r>
        <w:rPr>
          <w:rFonts w:hint="eastAsia" w:ascii="方正仿宋_GBK" w:hAnsi="方正仿宋_GBK" w:eastAsia="方正仿宋_GBK" w:cs="方正仿宋_GBK"/>
          <w:sz w:val="28"/>
          <w:szCs w:val="28"/>
        </w:rPr>
        <w:t>廊打造文化长廊（包含画展、装饰等）及负一层景观美化，</w:t>
      </w:r>
      <w:r>
        <w:rPr>
          <w:rFonts w:hint="eastAsia" w:ascii="方正仿宋_GBK" w:hAnsi="方正仿宋_GBK" w:eastAsia="方正仿宋_GBK" w:cs="方正仿宋_GBK"/>
          <w:sz w:val="28"/>
          <w:szCs w:val="28"/>
          <w:highlight w:val="none"/>
          <w:lang w:val="en-US" w:eastAsia="zh-CN"/>
        </w:rPr>
        <w:t>共</w:t>
      </w:r>
      <w:r>
        <w:rPr>
          <w:rFonts w:ascii="方正仿宋_GBK" w:hAnsi="方正仿宋_GBK" w:eastAsia="方正仿宋_GBK" w:cs="方正仿宋_GBK"/>
          <w:sz w:val="28"/>
          <w:szCs w:val="28"/>
          <w:highlight w:val="none"/>
        </w:rPr>
        <w:t>16</w:t>
      </w:r>
      <w:r>
        <w:rPr>
          <w:rFonts w:hint="eastAsia" w:ascii="方正仿宋_GBK" w:hAnsi="方正仿宋_GBK" w:eastAsia="方正仿宋_GBK" w:cs="方正仿宋_GBK"/>
          <w:sz w:val="28"/>
          <w:szCs w:val="28"/>
          <w:highlight w:val="none"/>
        </w:rPr>
        <w:t>处点位</w:t>
      </w:r>
      <w:r>
        <w:rPr>
          <w:rFonts w:hint="eastAsia" w:ascii="方正仿宋_GBK" w:hAnsi="方正仿宋_GBK" w:eastAsia="方正仿宋_GBK" w:cs="方正仿宋_GBK"/>
          <w:sz w:val="28"/>
          <w:szCs w:val="28"/>
        </w:rPr>
        <w:t>的设计、制作、运输、安装及后期质保。（采购人可根据实际情况适当增减或调整点位及设计施工方案，响应人应予以支持配合，本项目总费用不变。）</w:t>
      </w: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1.2.1.2</w:t>
      </w:r>
      <w:r>
        <w:rPr>
          <w:rFonts w:hint="eastAsia" w:ascii="方正仿宋_GBK" w:hAnsi="方正仿宋_GBK" w:eastAsia="方正仿宋_GBK" w:cs="方正仿宋_GBK"/>
          <w:sz w:val="28"/>
          <w:szCs w:val="28"/>
        </w:rPr>
        <w:t>比选时响应人须提供：</w:t>
      </w:r>
      <w:r>
        <w:rPr>
          <w:rFonts w:ascii="方正仿宋_GBK" w:hAnsi="方正仿宋_GBK" w:eastAsia="方正仿宋_GBK" w:cs="方正仿宋_GBK"/>
          <w:sz w:val="28"/>
          <w:szCs w:val="28"/>
        </w:rPr>
        <w:t>E</w:t>
      </w:r>
      <w:r>
        <w:rPr>
          <w:rFonts w:hint="eastAsia" w:ascii="方正仿宋_GBK" w:hAnsi="方正仿宋_GBK" w:eastAsia="方正仿宋_GBK" w:cs="方正仿宋_GBK"/>
          <w:sz w:val="28"/>
          <w:szCs w:val="28"/>
        </w:rPr>
        <w:t>指廊主景观设计图</w:t>
      </w:r>
      <w:r>
        <w:rPr>
          <w:rFonts w:ascii="方正仿宋_GBK" w:hAnsi="方正仿宋_GBK" w:eastAsia="方正仿宋_GBK" w:cs="方正仿宋_GBK"/>
          <w:sz w:val="28"/>
          <w:szCs w:val="28"/>
        </w:rPr>
        <w:t>1张</w:t>
      </w:r>
      <w:r>
        <w:rPr>
          <w:rFonts w:hint="eastAsia" w:ascii="方正仿宋_GBK" w:hAnsi="方正仿宋_GBK" w:eastAsia="方正仿宋_GBK" w:cs="方正仿宋_GBK"/>
          <w:sz w:val="28"/>
          <w:szCs w:val="28"/>
        </w:rPr>
        <w:t>、</w:t>
      </w:r>
      <w:r>
        <w:rPr>
          <w:rFonts w:ascii="方正仿宋_GBK" w:hAnsi="方正仿宋_GBK" w:eastAsia="方正仿宋_GBK" w:cs="方正仿宋_GBK"/>
          <w:sz w:val="28"/>
          <w:szCs w:val="28"/>
        </w:rPr>
        <w:t>F</w:t>
      </w:r>
      <w:r>
        <w:rPr>
          <w:rFonts w:hint="eastAsia" w:ascii="方正仿宋_GBK" w:hAnsi="方正仿宋_GBK" w:eastAsia="方正仿宋_GBK" w:cs="方正仿宋_GBK"/>
          <w:sz w:val="28"/>
          <w:szCs w:val="28"/>
        </w:rPr>
        <w:t>指廊（有步道一侧）主景观设计图</w:t>
      </w:r>
      <w:r>
        <w:rPr>
          <w:rFonts w:ascii="方正仿宋_GBK" w:hAnsi="方正仿宋_GBK" w:eastAsia="方正仿宋_GBK" w:cs="方正仿宋_GBK"/>
          <w:sz w:val="28"/>
          <w:szCs w:val="28"/>
        </w:rPr>
        <w:t>1张、F指廊（无步道一侧）主景观设计图1张</w:t>
      </w:r>
      <w:r>
        <w:rPr>
          <w:rFonts w:hint="eastAsia" w:ascii="方正仿宋_GBK" w:hAnsi="方正仿宋_GBK" w:eastAsia="方正仿宋_GBK" w:cs="方正仿宋_GBK"/>
          <w:sz w:val="28"/>
          <w:szCs w:val="28"/>
        </w:rPr>
        <w:t>、</w:t>
      </w:r>
      <w:r>
        <w:rPr>
          <w:rFonts w:ascii="方正仿宋_GBK" w:hAnsi="方正仿宋_GBK" w:eastAsia="方正仿宋_GBK" w:cs="方正仿宋_GBK"/>
          <w:sz w:val="28"/>
          <w:szCs w:val="28"/>
        </w:rPr>
        <w:t>G</w:t>
      </w:r>
      <w:r>
        <w:rPr>
          <w:rFonts w:hint="eastAsia" w:ascii="方正仿宋_GBK" w:hAnsi="方正仿宋_GBK" w:eastAsia="方正仿宋_GBK" w:cs="方正仿宋_GBK"/>
          <w:sz w:val="28"/>
          <w:szCs w:val="28"/>
        </w:rPr>
        <w:t>指廊主景观设计图</w:t>
      </w:r>
      <w:r>
        <w:rPr>
          <w:rFonts w:ascii="方正仿宋_GBK" w:hAnsi="方正仿宋_GBK" w:eastAsia="方正仿宋_GBK" w:cs="方正仿宋_GBK"/>
          <w:sz w:val="28"/>
          <w:szCs w:val="28"/>
        </w:rPr>
        <w:t>1张</w:t>
      </w:r>
      <w:r>
        <w:rPr>
          <w:rFonts w:hint="eastAsia" w:ascii="方正仿宋_GBK" w:hAnsi="方正仿宋_GBK" w:eastAsia="方正仿宋_GBK" w:cs="方正仿宋_GBK"/>
          <w:sz w:val="28"/>
          <w:szCs w:val="28"/>
        </w:rPr>
        <w:t>及负一层景观美化设计图</w:t>
      </w:r>
      <w:r>
        <w:rPr>
          <w:rFonts w:ascii="方正仿宋_GBK" w:hAnsi="方正仿宋_GBK" w:eastAsia="方正仿宋_GBK" w:cs="方正仿宋_GBK"/>
          <w:sz w:val="28"/>
          <w:szCs w:val="28"/>
        </w:rPr>
        <w:t>1张</w:t>
      </w:r>
      <w:r>
        <w:rPr>
          <w:rFonts w:hint="eastAsia" w:ascii="方正仿宋_GBK" w:hAnsi="方正仿宋_GBK" w:eastAsia="方正仿宋_GBK" w:cs="方正仿宋_GBK"/>
          <w:sz w:val="28"/>
          <w:szCs w:val="28"/>
        </w:rPr>
        <w:t>（共计</w:t>
      </w:r>
      <w:r>
        <w:rPr>
          <w:rFonts w:ascii="方正仿宋_GBK" w:hAnsi="方正仿宋_GBK" w:eastAsia="方正仿宋_GBK" w:cs="方正仿宋_GBK"/>
          <w:sz w:val="28"/>
          <w:szCs w:val="28"/>
        </w:rPr>
        <w:t>5张</w:t>
      </w:r>
      <w:r>
        <w:rPr>
          <w:rFonts w:hint="eastAsia" w:ascii="方正仿宋_GBK" w:hAnsi="方正仿宋_GBK" w:eastAsia="方正仿宋_GBK" w:cs="方正仿宋_GBK"/>
          <w:sz w:val="28"/>
          <w:szCs w:val="28"/>
        </w:rPr>
        <w:t>，画面清晰、色彩准确，不小于</w:t>
      </w:r>
      <w:r>
        <w:rPr>
          <w:rFonts w:ascii="方正仿宋_GBK" w:hAnsi="方正仿宋_GBK" w:eastAsia="方正仿宋_GBK" w:cs="方正仿宋_GBK"/>
          <w:sz w:val="28"/>
          <w:szCs w:val="28"/>
        </w:rPr>
        <w:t>A4</w:t>
      </w:r>
      <w:r>
        <w:rPr>
          <w:rFonts w:hint="eastAsia" w:ascii="方正仿宋_GBK" w:hAnsi="方正仿宋_GBK" w:eastAsia="方正仿宋_GBK" w:cs="方正仿宋_GBK"/>
          <w:sz w:val="28"/>
          <w:szCs w:val="28"/>
        </w:rPr>
        <w:t>图幅）。</w:t>
      </w: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1.2.1.3</w:t>
      </w:r>
      <w:r>
        <w:rPr>
          <w:rFonts w:hint="eastAsia" w:ascii="方正仿宋_GBK" w:hAnsi="方正仿宋_GBK" w:eastAsia="方正仿宋_GBK" w:cs="方正仿宋_GBK"/>
          <w:sz w:val="28"/>
          <w:szCs w:val="28"/>
        </w:rPr>
        <w:t>响应人的设计方案仅供比选使用，不论成交与否均由响应人自行承担其所有费用，采购人对比选成交人或未成交人均不针对响应人支付任何形式的费用。</w:t>
      </w: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1.2.1.4</w:t>
      </w:r>
      <w:r>
        <w:rPr>
          <w:rFonts w:hint="eastAsia" w:ascii="方正仿宋_GBK" w:hAnsi="方正仿宋_GBK" w:eastAsia="方正仿宋_GBK" w:cs="方正仿宋_GBK"/>
          <w:sz w:val="28"/>
          <w:szCs w:val="28"/>
        </w:rPr>
        <w:t>比选时响应人须提供拟采用的装饰材料、产品小样及合格证明：画布、板材、L</w:t>
      </w:r>
      <w:r>
        <w:rPr>
          <w:rFonts w:ascii="方正仿宋_GBK" w:hAnsi="方正仿宋_GBK" w:eastAsia="方正仿宋_GBK" w:cs="方正仿宋_GBK"/>
          <w:sz w:val="28"/>
          <w:szCs w:val="28"/>
        </w:rPr>
        <w:t>ED</w:t>
      </w:r>
      <w:r>
        <w:rPr>
          <w:rFonts w:hint="eastAsia" w:ascii="方正仿宋_GBK" w:hAnsi="方正仿宋_GBK" w:eastAsia="方正仿宋_GBK" w:cs="方正仿宋_GBK"/>
          <w:sz w:val="28"/>
          <w:szCs w:val="28"/>
        </w:rPr>
        <w:t>屏、灯具及其他材料。响应人应确保材料及产品为正规厂家生产且达到相关消防、环保、质量的规范要求。（</w:t>
      </w:r>
      <w:r>
        <w:rPr>
          <w:rFonts w:hint="eastAsia" w:ascii="方正仿宋_GBK" w:hAnsi="方正仿宋_GBK" w:eastAsia="方正仿宋_GBK" w:cs="方正仿宋_GBK"/>
          <w:b/>
          <w:bCs/>
          <w:sz w:val="28"/>
          <w:szCs w:val="28"/>
        </w:rPr>
        <w:t>样品尺寸不宜过大，方便查看及存放即可；需在比选时提供，作为评分项，不提供样品不得分。</w:t>
      </w:r>
      <w:r>
        <w:rPr>
          <w:rFonts w:hint="eastAsia" w:ascii="方正仿宋_GBK" w:hAnsi="方正仿宋_GBK" w:eastAsia="方正仿宋_GBK" w:cs="方正仿宋_GBK"/>
          <w:b/>
          <w:bCs/>
          <w:sz w:val="28"/>
          <w:szCs w:val="28"/>
          <w:lang w:eastAsia="zh-CN"/>
        </w:rPr>
        <w:t>样品不退还</w:t>
      </w:r>
      <w:r>
        <w:rPr>
          <w:rFonts w:hint="eastAsia" w:ascii="方正仿宋_GBK" w:hAnsi="方正仿宋_GBK" w:eastAsia="方正仿宋_GBK" w:cs="方正仿宋_GBK"/>
          <w:sz w:val="28"/>
          <w:szCs w:val="28"/>
        </w:rPr>
        <w:t>）</w:t>
      </w: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1.2.1.5</w:t>
      </w:r>
      <w:r>
        <w:rPr>
          <w:rFonts w:hint="eastAsia" w:ascii="方正仿宋_GBK" w:hAnsi="方正仿宋_GBK" w:eastAsia="方正仿宋_GBK" w:cs="方正仿宋_GBK"/>
          <w:sz w:val="28"/>
          <w:szCs w:val="28"/>
        </w:rPr>
        <w:t>响应人成交后，须提</w:t>
      </w:r>
      <w:r>
        <w:rPr>
          <w:rFonts w:hint="eastAsia" w:ascii="方正仿宋_GBK" w:hAnsi="方正仿宋_GBK" w:eastAsia="方正仿宋_GBK" w:cs="方正仿宋_GBK"/>
          <w:sz w:val="28"/>
          <w:szCs w:val="28"/>
          <w:highlight w:val="none"/>
        </w:rPr>
        <w:t>供</w:t>
      </w:r>
      <w:r>
        <w:rPr>
          <w:rFonts w:hint="eastAsia" w:ascii="方正仿宋_GBK" w:hAnsi="方正仿宋_GBK" w:eastAsia="方正仿宋_GBK" w:cs="方正仿宋_GBK"/>
          <w:sz w:val="28"/>
          <w:szCs w:val="28"/>
          <w:highlight w:val="none"/>
          <w:lang w:val="en-US" w:eastAsia="zh-CN"/>
        </w:rPr>
        <w:t>共</w:t>
      </w:r>
      <w:r>
        <w:rPr>
          <w:rFonts w:ascii="方正仿宋_GBK" w:hAnsi="方正仿宋_GBK" w:eastAsia="方正仿宋_GBK" w:cs="方正仿宋_GBK"/>
          <w:sz w:val="28"/>
          <w:szCs w:val="28"/>
          <w:highlight w:val="none"/>
        </w:rPr>
        <w:t>16</w:t>
      </w:r>
      <w:r>
        <w:rPr>
          <w:rFonts w:hint="eastAsia" w:ascii="方正仿宋_GBK" w:hAnsi="方正仿宋_GBK" w:eastAsia="方正仿宋_GBK" w:cs="方正仿宋_GBK"/>
          <w:sz w:val="28"/>
          <w:szCs w:val="28"/>
          <w:highlight w:val="none"/>
        </w:rPr>
        <w:t>处点位</w:t>
      </w:r>
      <w:r>
        <w:rPr>
          <w:rFonts w:hint="eastAsia" w:ascii="方正仿宋_GBK" w:hAnsi="方正仿宋_GBK" w:eastAsia="方正仿宋_GBK" w:cs="方正仿宋_GBK"/>
          <w:sz w:val="28"/>
          <w:szCs w:val="28"/>
        </w:rPr>
        <w:t>的完整方案，包含设计图、效果图、施工图、电路图、施工方案、工程人员配备表、造价明细表等。</w:t>
      </w: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1.2.1.6</w:t>
      </w:r>
      <w:r>
        <w:rPr>
          <w:rFonts w:hint="eastAsia" w:ascii="方正仿宋_GBK" w:hAnsi="方正仿宋_GBK" w:eastAsia="方正仿宋_GBK" w:cs="方正仿宋_GBK"/>
          <w:sz w:val="28"/>
          <w:szCs w:val="28"/>
        </w:rPr>
        <w:t>本项目所有点位安装完成后且验收合格，响应人须提供为期</w:t>
      </w:r>
      <w:r>
        <w:rPr>
          <w:rFonts w:ascii="方正仿宋_GBK" w:hAnsi="方正仿宋_GBK" w:eastAsia="方正仿宋_GBK" w:cs="方正仿宋_GBK"/>
          <w:sz w:val="28"/>
          <w:szCs w:val="28"/>
        </w:rPr>
        <w:t>2</w:t>
      </w:r>
      <w:r>
        <w:rPr>
          <w:rFonts w:hint="eastAsia" w:ascii="方正仿宋_GBK" w:hAnsi="方正仿宋_GBK" w:eastAsia="方正仿宋_GBK" w:cs="方正仿宋_GBK"/>
          <w:sz w:val="28"/>
          <w:szCs w:val="28"/>
        </w:rPr>
        <w:t>年的质保服务。</w:t>
      </w:r>
      <w:r>
        <w:rPr>
          <w:rFonts w:ascii="方正仿宋_GBK" w:hAnsi="方正仿宋_GBK" w:eastAsia="方正仿宋_GBK" w:cs="方正仿宋_GBK"/>
          <w:sz w:val="28"/>
          <w:szCs w:val="28"/>
        </w:rPr>
        <w:t xml:space="preserve"> </w:t>
      </w:r>
    </w:p>
    <w:p>
      <w:pPr>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w:t>
      </w:r>
      <w:r>
        <w:rPr>
          <w:rFonts w:ascii="方正仿宋_GBK" w:hAnsi="方正仿宋_GBK" w:eastAsia="方正仿宋_GBK" w:cs="方正仿宋_GBK"/>
          <w:sz w:val="28"/>
          <w:szCs w:val="28"/>
        </w:rPr>
        <w:t>.2.1.7</w:t>
      </w:r>
      <w:r>
        <w:rPr>
          <w:rFonts w:hint="eastAsia" w:ascii="方正仿宋_GBK" w:hAnsi="方正仿宋_GBK" w:eastAsia="方正仿宋_GBK" w:cs="方正仿宋_GBK"/>
          <w:sz w:val="28"/>
          <w:szCs w:val="28"/>
        </w:rPr>
        <w:t>文化长廊初次展出画面源文件由采购人提供，质保期内响应人配合采购人进行展出画面更换不少于1次，响应人须确保使用画面无版权纠纷，如因画面更换产生的版权问题，由响应人负责。</w:t>
      </w:r>
    </w:p>
    <w:p>
      <w:pPr>
        <w:ind w:firstLine="560" w:firstLineChars="200"/>
        <w:jc w:val="left"/>
        <w:rPr>
          <w:rFonts w:ascii="方正仿宋_GBK" w:hAnsi="方正仿宋_GBK" w:eastAsia="方正仿宋_GBK" w:cs="方正仿宋_GBK"/>
          <w:sz w:val="28"/>
          <w:szCs w:val="28"/>
        </w:rPr>
      </w:pPr>
      <w:bookmarkStart w:id="24" w:name="_GoBack"/>
      <w:r>
        <w:rPr>
          <w:rFonts w:ascii="方正仿宋_GBK" w:hAnsi="方正仿宋_GBK" w:eastAsia="方正仿宋_GBK" w:cs="方正仿宋_GBK"/>
          <w:sz w:val="28"/>
          <w:szCs w:val="28"/>
        </w:rPr>
        <w:t>1.2.1.8</w:t>
      </w:r>
      <w:r>
        <w:rPr>
          <w:rFonts w:hint="eastAsia" w:ascii="方正仿宋_GBK" w:hAnsi="方正仿宋_GBK" w:eastAsia="方正仿宋_GBK" w:cs="方正仿宋_GBK"/>
          <w:sz w:val="28"/>
          <w:szCs w:val="28"/>
        </w:rPr>
        <w:t>本项目定于</w:t>
      </w:r>
      <w:r>
        <w:rPr>
          <w:rFonts w:ascii="方正仿宋_GBK" w:hAnsi="方正仿宋_GBK" w:eastAsia="方正仿宋_GBK" w:cs="方正仿宋_GBK"/>
          <w:sz w:val="28"/>
          <w:szCs w:val="28"/>
        </w:rPr>
        <w:t>2021</w:t>
      </w:r>
      <w:r>
        <w:rPr>
          <w:rFonts w:hint="eastAsia" w:ascii="方正仿宋_GBK" w:hAnsi="方正仿宋_GBK" w:eastAsia="方正仿宋_GBK" w:cs="方正仿宋_GBK"/>
          <w:sz w:val="28"/>
          <w:szCs w:val="28"/>
        </w:rPr>
        <w:t>年</w:t>
      </w:r>
      <w:r>
        <w:rPr>
          <w:rFonts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u w:val="single"/>
          <w:lang w:val="en-US" w:eastAsia="zh-CN"/>
        </w:rPr>
        <w:t>9</w:t>
      </w:r>
      <w:r>
        <w:rPr>
          <w:rFonts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月</w:t>
      </w:r>
      <w:r>
        <w:rPr>
          <w:rFonts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u w:val="single"/>
          <w:lang w:val="en-US" w:eastAsia="zh-CN"/>
        </w:rPr>
        <w:t>6</w:t>
      </w:r>
      <w:r>
        <w:rPr>
          <w:rFonts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日上午</w:t>
      </w:r>
      <w:r>
        <w:rPr>
          <w:rFonts w:ascii="方正仿宋_GBK" w:hAnsi="方正仿宋_GBK" w:eastAsia="方正仿宋_GBK" w:cs="方正仿宋_GBK"/>
          <w:sz w:val="28"/>
          <w:szCs w:val="28"/>
        </w:rPr>
        <w:t>10:00</w:t>
      </w:r>
      <w:r>
        <w:rPr>
          <w:rFonts w:hint="eastAsia" w:ascii="方正仿宋_GBK" w:hAnsi="方正仿宋_GBK" w:eastAsia="方正仿宋_GBK" w:cs="方正仿宋_GBK"/>
          <w:sz w:val="28"/>
          <w:szCs w:val="28"/>
        </w:rPr>
        <w:t>组织现场踏勘，响应人须提前</w:t>
      </w:r>
      <w:r>
        <w:rPr>
          <w:rFonts w:ascii="方正仿宋_GBK" w:hAnsi="方正仿宋_GBK" w:eastAsia="方正仿宋_GBK" w:cs="方正仿宋_GBK"/>
          <w:sz w:val="28"/>
          <w:szCs w:val="28"/>
        </w:rPr>
        <w:t>3</w:t>
      </w:r>
      <w:r>
        <w:rPr>
          <w:rFonts w:hint="eastAsia" w:ascii="方正仿宋_GBK" w:hAnsi="方正仿宋_GBK" w:eastAsia="方正仿宋_GBK" w:cs="方正仿宋_GBK"/>
          <w:sz w:val="28"/>
          <w:szCs w:val="28"/>
        </w:rPr>
        <w:t>个工作日将现场踏勘人员信息提供给采购人</w:t>
      </w:r>
      <w:r>
        <w:rPr>
          <w:rFonts w:hint="eastAsia" w:ascii="方正仿宋_GBK" w:hAnsi="方正仿宋_GBK" w:eastAsia="方正仿宋_GBK" w:cs="方正仿宋_GBK"/>
          <w:sz w:val="28"/>
          <w:szCs w:val="28"/>
          <w:lang w:eastAsia="zh-CN"/>
        </w:rPr>
        <w:t>，（超过截止日期提交，无法办理相关证件）</w:t>
      </w:r>
      <w:r>
        <w:rPr>
          <w:rFonts w:hint="eastAsia" w:ascii="方正仿宋_GBK" w:hAnsi="方正仿宋_GBK" w:eastAsia="方正仿宋_GBK" w:cs="方正仿宋_GBK"/>
          <w:sz w:val="28"/>
          <w:szCs w:val="28"/>
        </w:rPr>
        <w:t>。现场勘查仅此一次，逾期不再组织，以上时间如有变更，以采购人通知为准。联系人</w:t>
      </w:r>
      <w:r>
        <w:rPr>
          <w:rFonts w:hint="eastAsia" w:ascii="方正仿宋_GBK" w:hAnsi="方正仿宋_GBK" w:eastAsia="方正仿宋_GBK" w:cs="方正仿宋_GBK"/>
          <w:sz w:val="28"/>
          <w:szCs w:val="28"/>
          <w:u w:val="single"/>
          <w:lang w:eastAsia="zh-CN"/>
        </w:rPr>
        <w:t>：陈老师</w:t>
      </w:r>
      <w:r>
        <w:rPr>
          <w:rFonts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，联系电话</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u w:val="single"/>
          <w:lang w:val="en-US" w:eastAsia="zh-CN"/>
        </w:rPr>
        <w:t>67152737</w:t>
      </w:r>
      <w:r>
        <w:rPr>
          <w:rFonts w:hint="eastAsia" w:ascii="方正仿宋_GBK" w:hAnsi="方正仿宋_GBK" w:eastAsia="方正仿宋_GBK" w:cs="方正仿宋_GBK"/>
          <w:sz w:val="28"/>
          <w:szCs w:val="28"/>
        </w:rPr>
        <w:t>。</w:t>
      </w: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1.2.1.9</w:t>
      </w:r>
      <w:r>
        <w:rPr>
          <w:rFonts w:hint="eastAsia" w:ascii="方正仿宋_GBK" w:hAnsi="方正仿宋_GBK" w:eastAsia="方正仿宋_GBK" w:cs="方正仿宋_GBK"/>
          <w:sz w:val="28"/>
          <w:szCs w:val="28"/>
        </w:rPr>
        <w:t>设计要求（详见投标文件格式六：</w:t>
      </w:r>
      <w:r>
        <w:rPr>
          <w:rFonts w:ascii="方正仿宋_GBK" w:hAnsi="方正仿宋_GBK" w:eastAsia="方正仿宋_GBK" w:cs="方正仿宋_GBK"/>
          <w:sz w:val="28"/>
          <w:szCs w:val="28"/>
        </w:rPr>
        <w:t>T3A航站</w:t>
      </w:r>
      <w:r>
        <w:rPr>
          <w:rFonts w:hint="eastAsia" w:ascii="方正仿宋_GBK" w:hAnsi="方正仿宋_GBK" w:eastAsia="方正仿宋_GBK" w:cs="方正仿宋_GBK"/>
          <w:sz w:val="28"/>
          <w:szCs w:val="28"/>
        </w:rPr>
        <w:t>楼空间美化项目点位汇总及设计要求）</w:t>
      </w:r>
    </w:p>
    <w:p>
      <w:pPr>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（1）文化长廊</w:t>
      </w:r>
      <w:r>
        <w:rPr>
          <w:rFonts w:ascii="方正仿宋_GBK" w:hAnsi="方正仿宋_GBK" w:eastAsia="方正仿宋_GBK" w:cs="方正仿宋_GBK"/>
          <w:sz w:val="28"/>
          <w:szCs w:val="28"/>
        </w:rPr>
        <w:t>E指廊到达夹层</w:t>
      </w:r>
      <w:r>
        <w:rPr>
          <w:rFonts w:hint="eastAsia" w:ascii="方正仿宋_GBK" w:hAnsi="方正仿宋_GBK" w:eastAsia="方正仿宋_GBK" w:cs="方正仿宋_GBK"/>
          <w:sz w:val="28"/>
          <w:szCs w:val="28"/>
        </w:rPr>
        <w:t>主题为《人文民风》景观点位</w:t>
      </w:r>
      <w:r>
        <w:rPr>
          <w:rFonts w:ascii="方正仿宋_GBK" w:hAnsi="方正仿宋_GBK" w:eastAsia="方正仿宋_GBK" w:cs="方正仿宋_GBK"/>
          <w:sz w:val="28"/>
          <w:szCs w:val="28"/>
        </w:rPr>
        <w:t>3处；F指廊（有步道一侧）到达夹层主题为《</w:t>
      </w:r>
      <w:r>
        <w:rPr>
          <w:rFonts w:hint="eastAsia" w:ascii="方正仿宋_GBK" w:hAnsi="方正仿宋_GBK" w:eastAsia="方正仿宋_GBK" w:cs="方正仿宋_GBK"/>
          <w:sz w:val="28"/>
          <w:szCs w:val="28"/>
        </w:rPr>
        <w:t>壮美河山》景观点位</w:t>
      </w:r>
      <w:r>
        <w:rPr>
          <w:rFonts w:ascii="方正仿宋_GBK" w:hAnsi="方正仿宋_GBK" w:eastAsia="方正仿宋_GBK" w:cs="方正仿宋_GBK"/>
          <w:sz w:val="28"/>
          <w:szCs w:val="28"/>
        </w:rPr>
        <w:t>4</w:t>
      </w:r>
      <w:bookmarkEnd w:id="24"/>
      <w:r>
        <w:rPr>
          <w:rFonts w:ascii="方正仿宋_GBK" w:hAnsi="方正仿宋_GBK" w:eastAsia="方正仿宋_GBK" w:cs="方正仿宋_GBK"/>
          <w:sz w:val="28"/>
          <w:szCs w:val="28"/>
        </w:rPr>
        <w:t>处；F指廊（无步道一侧）到达夹层主题为《田园乡愁》</w:t>
      </w:r>
      <w:r>
        <w:rPr>
          <w:rFonts w:hint="eastAsia" w:ascii="方正仿宋_GBK" w:hAnsi="方正仿宋_GBK" w:eastAsia="方正仿宋_GBK" w:cs="方正仿宋_GBK"/>
          <w:sz w:val="28"/>
          <w:szCs w:val="28"/>
        </w:rPr>
        <w:t>景观点位</w:t>
      </w:r>
      <w:r>
        <w:rPr>
          <w:rFonts w:ascii="方正仿宋_GBK" w:hAnsi="方正仿宋_GBK" w:eastAsia="方正仿宋_GBK" w:cs="方正仿宋_GBK"/>
          <w:sz w:val="28"/>
          <w:szCs w:val="28"/>
        </w:rPr>
        <w:t>4处；G指廊到达夹层主题为《梦幻都市》景观点位4处。</w:t>
      </w:r>
      <w:r>
        <w:rPr>
          <w:rFonts w:hint="eastAsia" w:ascii="方正仿宋_GBK" w:hAnsi="方正仿宋_GBK" w:eastAsia="方正仿宋_GBK" w:cs="方正仿宋_GBK"/>
          <w:sz w:val="28"/>
          <w:szCs w:val="28"/>
        </w:rPr>
        <w:t>（注：其他沿途元素可根据设计进行点缀、延伸</w:t>
      </w:r>
      <w:r>
        <w:rPr>
          <w:rFonts w:ascii="方正仿宋_GBK" w:hAnsi="方正仿宋_GBK" w:eastAsia="方正仿宋_GBK" w:cs="方正仿宋_GBK"/>
          <w:sz w:val="28"/>
          <w:szCs w:val="28"/>
        </w:rPr>
        <w:t>。</w:t>
      </w:r>
      <w:r>
        <w:rPr>
          <w:rFonts w:hint="eastAsia" w:ascii="方正仿宋_GBK" w:hAnsi="方正仿宋_GBK" w:eastAsia="方正仿宋_GBK" w:cs="方正仿宋_GBK"/>
          <w:sz w:val="28"/>
          <w:szCs w:val="28"/>
        </w:rPr>
        <w:t>）</w:t>
      </w:r>
    </w:p>
    <w:p>
      <w:pPr>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（2）文化长廊设计可考虑地面、墙面及顶棚、步道等整体空间进行装饰；负一层景观美化应考虑2、4层从上向下俯视的观赏效果，结合绿植、景观、地贴及墙面装饰等打造可移动装饰景观。</w:t>
      </w:r>
    </w:p>
    <w:p>
      <w:pPr>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（3）文化长廊各指廊主景观点位可结合声、光、电及L</w:t>
      </w:r>
      <w:r>
        <w:rPr>
          <w:rFonts w:ascii="方正仿宋_GBK" w:hAnsi="方正仿宋_GBK" w:eastAsia="方正仿宋_GBK" w:cs="方正仿宋_GBK"/>
          <w:sz w:val="28"/>
          <w:szCs w:val="28"/>
        </w:rPr>
        <w:t>ED</w:t>
      </w:r>
      <w:r>
        <w:rPr>
          <w:rFonts w:hint="eastAsia" w:ascii="方正仿宋_GBK" w:hAnsi="方正仿宋_GBK" w:eastAsia="方正仿宋_GBK" w:cs="方正仿宋_GBK"/>
          <w:sz w:val="28"/>
          <w:szCs w:val="28"/>
        </w:rPr>
        <w:t>显示屏等进行装饰和展示。</w:t>
      </w:r>
    </w:p>
    <w:p>
      <w:pPr>
        <w:spacing w:line="520" w:lineRule="exact"/>
        <w:ind w:firstLine="560" w:firstLineChars="200"/>
        <w:jc w:val="left"/>
        <w:rPr>
          <w:rFonts w:ascii="方正仿宋_GBK" w:hAnsi="方正仿宋_GBK" w:eastAsia="方正仿宋_GBK" w:cs="方正仿宋_GBK"/>
          <w:sz w:val="28"/>
          <w:szCs w:val="28"/>
          <w:u w:val="single"/>
        </w:rPr>
      </w:pPr>
      <w:r>
        <w:rPr>
          <w:rFonts w:hint="eastAsia" w:ascii="方正仿宋_GBK" w:hAnsi="方正仿宋_GBK" w:eastAsia="方正仿宋_GBK" w:cs="方正仿宋_GBK"/>
          <w:sz w:val="28"/>
          <w:szCs w:val="28"/>
        </w:rPr>
        <w:t>（4）</w:t>
      </w:r>
      <w:r>
        <w:rPr>
          <w:rFonts w:ascii="方正仿宋_GBK" w:hAnsi="方正仿宋_GBK" w:eastAsia="方正仿宋_GBK" w:cs="方正仿宋_GBK"/>
          <w:sz w:val="28"/>
          <w:szCs w:val="28"/>
          <w:u w:val="single"/>
        </w:rPr>
        <w:t>F指廊（无步道一侧）312-332</w:t>
      </w:r>
      <w:r>
        <w:rPr>
          <w:rFonts w:hint="eastAsia" w:ascii="方正仿宋_GBK" w:hAnsi="方正仿宋_GBK" w:eastAsia="方正仿宋_GBK" w:cs="方正仿宋_GBK"/>
          <w:sz w:val="28"/>
          <w:szCs w:val="28"/>
          <w:u w:val="single"/>
        </w:rPr>
        <w:t>机位通道区域</w:t>
      </w:r>
      <w:r>
        <w:rPr>
          <w:rFonts w:hint="eastAsia" w:ascii="方正仿宋_GBK" w:hAnsi="方正仿宋_GBK" w:eastAsia="方正仿宋_GBK" w:cs="方正仿宋_GBK"/>
          <w:sz w:val="28"/>
          <w:szCs w:val="28"/>
        </w:rPr>
        <w:t>以及</w:t>
      </w:r>
      <w:r>
        <w:rPr>
          <w:rFonts w:ascii="方正仿宋_GBK" w:hAnsi="方正仿宋_GBK" w:eastAsia="方正仿宋_GBK" w:cs="方正仿宋_GBK"/>
          <w:sz w:val="28"/>
          <w:szCs w:val="28"/>
          <w:u w:val="single"/>
        </w:rPr>
        <w:t>G</w:t>
      </w:r>
      <w:r>
        <w:rPr>
          <w:rFonts w:hint="eastAsia" w:ascii="方正仿宋_GBK" w:hAnsi="方正仿宋_GBK" w:eastAsia="方正仿宋_GBK" w:cs="方正仿宋_GBK"/>
          <w:sz w:val="28"/>
          <w:szCs w:val="28"/>
          <w:u w:val="single"/>
        </w:rPr>
        <w:t>指廊</w:t>
      </w:r>
      <w:r>
        <w:rPr>
          <w:rFonts w:ascii="方正仿宋_GBK" w:hAnsi="方正仿宋_GBK" w:eastAsia="方正仿宋_GBK" w:cs="方正仿宋_GBK"/>
          <w:sz w:val="28"/>
          <w:szCs w:val="28"/>
          <w:u w:val="single"/>
        </w:rPr>
        <w:t>338-349</w:t>
      </w:r>
      <w:r>
        <w:rPr>
          <w:rFonts w:hint="eastAsia" w:ascii="方正仿宋_GBK" w:hAnsi="方正仿宋_GBK" w:eastAsia="方正仿宋_GBK" w:cs="方正仿宋_GBK"/>
          <w:sz w:val="28"/>
          <w:szCs w:val="28"/>
          <w:u w:val="single"/>
        </w:rPr>
        <w:t>机位通道区域</w:t>
      </w:r>
      <w:r>
        <w:rPr>
          <w:rFonts w:hint="eastAsia" w:ascii="方正仿宋_GBK" w:hAnsi="方正仿宋_GBK" w:eastAsia="方正仿宋_GBK" w:cs="方正仿宋_GBK"/>
          <w:sz w:val="28"/>
          <w:szCs w:val="28"/>
        </w:rPr>
        <w:t>，设计需考虑结合景观座椅（响应人可根据自身设计方案更换风格匹配的景观座椅）打造多功能休息区。</w:t>
      </w:r>
    </w:p>
    <w:p>
      <w:pPr>
        <w:widowControl/>
        <w:spacing w:line="360" w:lineRule="auto"/>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1.2.2 本项目的报价应包括：设计、材料、制作、运输、办证、安装（隔离区内夜间施工）、人工、质保费及涉及到的其他所有费用，本项目为包干价，不再另行增加费用。</w:t>
      </w:r>
    </w:p>
    <w:p>
      <w:pPr>
        <w:widowControl/>
        <w:spacing w:line="360" w:lineRule="auto"/>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1.2.3</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本项目最高限价（不含增值税）为人民币</w:t>
      </w:r>
      <w:r>
        <w:rPr>
          <w:rFonts w:ascii="方正仿宋_GBK" w:hAnsi="方正仿宋_GBK" w:eastAsia="方正仿宋_GBK" w:cs="方正仿宋_GBK"/>
          <w:sz w:val="28"/>
          <w:szCs w:val="28"/>
          <w:u w:val="single"/>
        </w:rPr>
        <w:t>45</w:t>
      </w:r>
      <w:r>
        <w:rPr>
          <w:rFonts w:hint="eastAsia" w:ascii="方正仿宋_GBK" w:hAnsi="方正仿宋_GBK" w:eastAsia="方正仿宋_GBK" w:cs="方正仿宋_GBK"/>
          <w:sz w:val="28"/>
          <w:szCs w:val="28"/>
        </w:rPr>
        <w:t>万元（大写金额：</w:t>
      </w:r>
      <w:r>
        <w:rPr>
          <w:rFonts w:hint="eastAsia" w:ascii="方正仿宋_GBK" w:hAnsi="方正仿宋_GBK" w:eastAsia="方正仿宋_GBK" w:cs="方正仿宋_GBK"/>
          <w:sz w:val="28"/>
          <w:szCs w:val="28"/>
          <w:u w:val="single"/>
        </w:rPr>
        <w:t>肆拾伍万</w:t>
      </w:r>
      <w:r>
        <w:rPr>
          <w:rFonts w:hint="eastAsia" w:ascii="方正仿宋_GBK" w:hAnsi="方正仿宋_GBK" w:eastAsia="方正仿宋_GBK" w:cs="方正仿宋_GBK"/>
          <w:sz w:val="28"/>
          <w:szCs w:val="28"/>
        </w:rPr>
        <w:t>圆整），报价超过最高限价，将取消比选响应人的比选资格。</w:t>
      </w:r>
    </w:p>
    <w:p>
      <w:pPr>
        <w:widowControl/>
        <w:spacing w:line="360" w:lineRule="auto"/>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1.2.4</w:t>
      </w:r>
      <w:r>
        <w:rPr>
          <w:rFonts w:hint="eastAsia" w:ascii="方正仿宋_GBK" w:hAnsi="方正仿宋_GBK" w:eastAsia="方正仿宋_GBK" w:cs="方正仿宋_GBK"/>
          <w:sz w:val="28"/>
          <w:szCs w:val="28"/>
        </w:rPr>
        <w:t>建议</w:t>
      </w:r>
      <w:r>
        <w:rPr>
          <w:rFonts w:hint="eastAsia" w:ascii="方正仿宋_GBK" w:hAnsi="方正仿宋_GBK" w:eastAsia="方正仿宋_GBK" w:cs="方正仿宋_GBK"/>
          <w:bCs/>
          <w:sz w:val="28"/>
          <w:szCs w:val="28"/>
        </w:rPr>
        <w:t>各指廊到达夹层及负一层景观美化点位</w:t>
      </w:r>
      <w:r>
        <w:rPr>
          <w:rFonts w:hint="eastAsia" w:ascii="方正仿宋_GBK" w:hAnsi="方正仿宋_GBK" w:eastAsia="方正仿宋_GBK" w:cs="方正仿宋_GBK"/>
          <w:sz w:val="28"/>
          <w:szCs w:val="28"/>
        </w:rPr>
        <w:t>报价占比如下（不作为比选响应文件作废的依据）：</w:t>
      </w:r>
    </w:p>
    <w:p>
      <w:pPr>
        <w:widowControl/>
        <w:spacing w:line="360" w:lineRule="auto"/>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E指廊到达夹层《</w:t>
      </w:r>
      <w:r>
        <w:rPr>
          <w:rFonts w:hint="eastAsia" w:ascii="方正仿宋_GBK" w:hAnsi="方正仿宋_GBK" w:eastAsia="方正仿宋_GBK" w:cs="方正仿宋_GBK"/>
          <w:sz w:val="28"/>
          <w:szCs w:val="28"/>
        </w:rPr>
        <w:t>人文民风》占成交价的</w:t>
      </w:r>
      <w:r>
        <w:rPr>
          <w:rFonts w:ascii="方正仿宋_GBK" w:hAnsi="方正仿宋_GBK" w:eastAsia="方正仿宋_GBK" w:cs="方正仿宋_GBK"/>
          <w:sz w:val="28"/>
          <w:szCs w:val="28"/>
        </w:rPr>
        <w:t>18%；F指廊</w:t>
      </w:r>
      <w:r>
        <w:rPr>
          <w:rFonts w:hint="eastAsia" w:ascii="方正仿宋_GBK" w:hAnsi="方正仿宋_GBK" w:eastAsia="方正仿宋_GBK" w:cs="方正仿宋_GBK"/>
          <w:sz w:val="28"/>
          <w:szCs w:val="28"/>
        </w:rPr>
        <w:t>（有步道一侧）到达夹层《壮美河山》占成交价的</w:t>
      </w:r>
      <w:r>
        <w:rPr>
          <w:rFonts w:ascii="方正仿宋_GBK" w:hAnsi="方正仿宋_GBK" w:eastAsia="方正仿宋_GBK" w:cs="方正仿宋_GBK"/>
          <w:sz w:val="28"/>
          <w:szCs w:val="28"/>
        </w:rPr>
        <w:t>27%；</w:t>
      </w:r>
      <w:r>
        <w:rPr>
          <w:rFonts w:hint="eastAsia" w:ascii="方正仿宋_GBK" w:hAnsi="方正仿宋_GBK" w:eastAsia="方正仿宋_GBK" w:cs="方正仿宋_GBK"/>
          <w:sz w:val="28"/>
          <w:szCs w:val="28"/>
        </w:rPr>
        <w:t>F指廊（无步道一侧）到达夹层《田园乡愁》占成交价的</w:t>
      </w:r>
      <w:r>
        <w:rPr>
          <w:rFonts w:ascii="方正仿宋_GBK" w:hAnsi="方正仿宋_GBK" w:eastAsia="方正仿宋_GBK" w:cs="方正仿宋_GBK"/>
          <w:sz w:val="28"/>
          <w:szCs w:val="28"/>
        </w:rPr>
        <w:t>22%</w:t>
      </w:r>
      <w:r>
        <w:rPr>
          <w:rFonts w:hint="eastAsia" w:ascii="方正仿宋_GBK" w:hAnsi="方正仿宋_GBK" w:eastAsia="方正仿宋_GBK" w:cs="方正仿宋_GBK"/>
          <w:sz w:val="28"/>
          <w:szCs w:val="28"/>
        </w:rPr>
        <w:t>；G指廊到达夹层《梦幻都市》占成交价的</w:t>
      </w:r>
      <w:r>
        <w:rPr>
          <w:rFonts w:ascii="方正仿宋_GBK" w:hAnsi="方正仿宋_GBK" w:eastAsia="方正仿宋_GBK" w:cs="方正仿宋_GBK"/>
          <w:sz w:val="28"/>
          <w:szCs w:val="28"/>
        </w:rPr>
        <w:t>15%</w:t>
      </w:r>
      <w:r>
        <w:rPr>
          <w:rFonts w:hint="eastAsia" w:ascii="方正仿宋_GBK" w:hAnsi="方正仿宋_GBK" w:eastAsia="方正仿宋_GBK" w:cs="方正仿宋_GBK"/>
          <w:sz w:val="28"/>
          <w:szCs w:val="28"/>
        </w:rPr>
        <w:t>；负一层景观美化占成交价的</w:t>
      </w:r>
      <w:r>
        <w:rPr>
          <w:rFonts w:ascii="方正仿宋_GBK" w:hAnsi="方正仿宋_GBK" w:eastAsia="方正仿宋_GBK" w:cs="方正仿宋_GBK"/>
          <w:sz w:val="28"/>
          <w:szCs w:val="28"/>
        </w:rPr>
        <w:t>18</w:t>
      </w:r>
      <w:r>
        <w:rPr>
          <w:rFonts w:hint="eastAsia" w:ascii="方正仿宋_GBK" w:hAnsi="方正仿宋_GBK" w:eastAsia="方正仿宋_GBK" w:cs="方正仿宋_GBK"/>
          <w:sz w:val="28"/>
          <w:szCs w:val="28"/>
        </w:rPr>
        <w:t>%。</w:t>
      </w:r>
    </w:p>
    <w:p>
      <w:pPr>
        <w:widowControl/>
        <w:spacing w:line="360" w:lineRule="auto"/>
        <w:ind w:firstLine="560" w:firstLineChars="200"/>
        <w:jc w:val="left"/>
        <w:rPr>
          <w:rFonts w:ascii="方正仿宋_GBK" w:hAnsi="方正仿宋_GBK" w:eastAsia="方正仿宋_GBK" w:cs="方正仿宋_GBK"/>
          <w:sz w:val="28"/>
          <w:szCs w:val="28"/>
          <w:lang w:val="en-GB"/>
        </w:rPr>
      </w:pPr>
      <w:r>
        <w:rPr>
          <w:rFonts w:hint="eastAsia" w:ascii="方正仿宋_GBK" w:hAnsi="方正仿宋_GBK" w:eastAsia="方正仿宋_GBK" w:cs="方正仿宋_GBK"/>
          <w:sz w:val="28"/>
          <w:szCs w:val="28"/>
        </w:rPr>
        <w:t>1.2.4</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en-GB"/>
        </w:rPr>
        <w:t>在修正范围内的以下情形不作为比选响应文件作废的依据：</w:t>
      </w:r>
    </w:p>
    <w:p>
      <w:pPr>
        <w:widowControl/>
        <w:spacing w:line="360" w:lineRule="auto"/>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（1）比选响应文件中的大写金额与小写金额不一致的，以大写金额为准；</w:t>
      </w:r>
    </w:p>
    <w:p>
      <w:pPr>
        <w:widowControl/>
        <w:spacing w:line="360" w:lineRule="auto"/>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（2）数字表示的数额与用文字表示的数额不一致时，以文字数额为准；</w:t>
      </w:r>
    </w:p>
    <w:p>
      <w:pPr>
        <w:widowControl/>
        <w:spacing w:line="360" w:lineRule="auto"/>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（3）总价金额与依据单价计算出的结果不一致的，以单价金额为准修正总价，但单价金额小数点有明显错误的除外。</w:t>
      </w:r>
    </w:p>
    <w:p>
      <w:pPr>
        <w:widowControl/>
        <w:spacing w:line="360" w:lineRule="auto"/>
        <w:ind w:firstLine="560" w:firstLineChars="200"/>
        <w:jc w:val="left"/>
        <w:rPr>
          <w:rFonts w:ascii="方正仿宋_GBK" w:hAnsi="方正仿宋_GBK" w:eastAsia="方正仿宋_GBK" w:cs="方正仿宋_GBK"/>
          <w:b/>
          <w:bCs/>
          <w:kern w:val="0"/>
          <w:sz w:val="28"/>
          <w:szCs w:val="28"/>
        </w:rPr>
      </w:pPr>
      <w:r>
        <w:rPr>
          <w:rFonts w:hint="eastAsia" w:ascii="方正仿宋_GBK" w:hAnsi="方正仿宋_GBK" w:eastAsia="方正仿宋_GBK" w:cs="方正仿宋_GBK"/>
          <w:b/>
          <w:bCs/>
          <w:kern w:val="0"/>
          <w:sz w:val="28"/>
          <w:szCs w:val="28"/>
        </w:rPr>
        <w:t>二、合格报价供应商</w:t>
      </w:r>
    </w:p>
    <w:p>
      <w:pPr>
        <w:widowControl/>
        <w:spacing w:line="360" w:lineRule="auto"/>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具有与本比选文件要求相适应的设计、制作、展览展示能力的生产厂家或经营商。比选响应单位必须具备：</w:t>
      </w:r>
    </w:p>
    <w:p>
      <w:pPr>
        <w:widowControl/>
        <w:spacing w:line="600" w:lineRule="exact"/>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2.1 营业执照、公司资质等（见1.1资质要求）；</w:t>
      </w:r>
    </w:p>
    <w:p>
      <w:pPr>
        <w:widowControl/>
        <w:spacing w:line="600" w:lineRule="exact"/>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2.2</w:t>
      </w:r>
      <w:r>
        <w:rPr>
          <w:rFonts w:hint="eastAsia" w:ascii="方正仿宋_GBK" w:hAnsi="方正仿宋_GBK" w:eastAsia="方正仿宋_GBK" w:cs="方正仿宋_GBK"/>
          <w:sz w:val="28"/>
          <w:szCs w:val="28"/>
        </w:rPr>
        <w:t xml:space="preserve"> 法定代表人授权书；</w:t>
      </w:r>
    </w:p>
    <w:p>
      <w:pPr>
        <w:widowControl/>
        <w:spacing w:line="600" w:lineRule="exact"/>
        <w:ind w:firstLine="560" w:firstLineChars="200"/>
        <w:jc w:val="left"/>
      </w:pPr>
      <w:r>
        <w:rPr>
          <w:rFonts w:ascii="方正仿宋_GBK" w:hAnsi="方正仿宋_GBK" w:eastAsia="方正仿宋_GBK" w:cs="方正仿宋_GBK"/>
          <w:sz w:val="28"/>
          <w:szCs w:val="28"/>
        </w:rPr>
        <w:t>2.3</w:t>
      </w:r>
      <w:r>
        <w:rPr>
          <w:rFonts w:hint="eastAsia" w:ascii="方正仿宋_GBK" w:hAnsi="方正仿宋_GBK" w:eastAsia="方正仿宋_GBK" w:cs="方正仿宋_GBK"/>
          <w:sz w:val="28"/>
          <w:szCs w:val="28"/>
        </w:rPr>
        <w:t xml:space="preserve"> 法定代表人身份证复印件和被授权人身份证复印件。</w:t>
      </w:r>
    </w:p>
    <w:p>
      <w:pPr>
        <w:spacing w:line="360" w:lineRule="auto"/>
        <w:ind w:firstLine="560" w:firstLineChars="200"/>
        <w:rPr>
          <w:rFonts w:ascii="方正仿宋_GBK" w:hAnsi="方正仿宋_GBK" w:eastAsia="方正仿宋_GBK" w:cs="方正仿宋_GBK"/>
          <w:b/>
          <w:bCs/>
          <w:sz w:val="28"/>
          <w:szCs w:val="28"/>
        </w:rPr>
      </w:pPr>
      <w:r>
        <w:rPr>
          <w:rFonts w:hint="eastAsia" w:ascii="方正仿宋_GBK" w:hAnsi="方正仿宋_GBK" w:eastAsia="方正仿宋_GBK" w:cs="方正仿宋_GBK"/>
          <w:b/>
          <w:sz w:val="28"/>
          <w:szCs w:val="28"/>
        </w:rPr>
        <w:t>三、</w:t>
      </w:r>
      <w:r>
        <w:rPr>
          <w:rFonts w:hint="eastAsia" w:ascii="方正仿宋_GBK" w:hAnsi="方正仿宋_GBK" w:eastAsia="方正仿宋_GBK" w:cs="方正仿宋_GBK"/>
          <w:b/>
          <w:bCs/>
          <w:sz w:val="28"/>
          <w:szCs w:val="28"/>
        </w:rPr>
        <w:t>成交标准</w:t>
      </w:r>
    </w:p>
    <w:p>
      <w:pPr>
        <w:spacing w:line="360" w:lineRule="auto"/>
        <w:ind w:firstLine="560" w:firstLineChars="200"/>
        <w:rPr>
          <w:rFonts w:ascii="方正仿宋_GBK" w:hAnsi="方正仿宋_GBK" w:eastAsia="方正仿宋_GBK" w:cs="方正仿宋_GBK"/>
          <w:bCs/>
          <w:sz w:val="28"/>
          <w:szCs w:val="28"/>
        </w:rPr>
      </w:pPr>
      <w:r>
        <w:rPr>
          <w:rFonts w:hint="eastAsia" w:ascii="方正仿宋_GBK" w:hAnsi="方正仿宋_GBK" w:eastAsia="方正仿宋_GBK" w:cs="方正仿宋_GBK"/>
          <w:bCs/>
          <w:sz w:val="28"/>
          <w:szCs w:val="28"/>
        </w:rPr>
        <w:t>本次</w:t>
      </w:r>
      <w:r>
        <w:rPr>
          <w:rFonts w:hint="eastAsia" w:ascii="方正仿宋_GBK" w:hAnsi="方正仿宋_GBK" w:eastAsia="方正仿宋_GBK" w:cs="方正仿宋_GBK"/>
          <w:sz w:val="28"/>
          <w:szCs w:val="28"/>
        </w:rPr>
        <w:t>比选</w:t>
      </w:r>
      <w:r>
        <w:rPr>
          <w:rFonts w:hint="eastAsia" w:ascii="方正仿宋_GBK" w:hAnsi="方正仿宋_GBK" w:eastAsia="方正仿宋_GBK" w:cs="方正仿宋_GBK"/>
          <w:bCs/>
          <w:sz w:val="28"/>
          <w:szCs w:val="28"/>
        </w:rPr>
        <w:t>成交人确定办法采</w:t>
      </w:r>
      <w:r>
        <w:rPr>
          <w:rFonts w:hint="eastAsia" w:ascii="方正仿宋_GBK" w:hAnsi="方正仿宋_GBK" w:eastAsia="方正仿宋_GBK" w:cs="方正仿宋_GBK"/>
          <w:b w:val="0"/>
          <w:bCs/>
          <w:color w:val="auto"/>
          <w:sz w:val="28"/>
          <w:szCs w:val="28"/>
        </w:rPr>
        <w:t>用</w:t>
      </w:r>
      <w:r>
        <w:rPr>
          <w:rFonts w:hint="eastAsia" w:ascii="方正仿宋_GBK" w:hAnsi="方正仿宋_GBK" w:eastAsia="方正仿宋_GBK" w:cs="方正仿宋_GBK"/>
          <w:b w:val="0"/>
          <w:bCs/>
          <w:color w:val="auto"/>
          <w:sz w:val="28"/>
          <w:szCs w:val="28"/>
          <w:u w:val="single"/>
        </w:rPr>
        <w:t>综合评分法</w:t>
      </w:r>
      <w:r>
        <w:rPr>
          <w:rFonts w:hint="eastAsia" w:ascii="方正仿宋_GBK" w:hAnsi="方正仿宋_GBK" w:eastAsia="方正仿宋_GBK" w:cs="方正仿宋_GBK"/>
          <w:b w:val="0"/>
          <w:bCs/>
          <w:color w:val="auto"/>
          <w:sz w:val="28"/>
          <w:szCs w:val="28"/>
        </w:rPr>
        <w:t>成交</w:t>
      </w:r>
      <w:r>
        <w:rPr>
          <w:rFonts w:hint="eastAsia" w:ascii="方正仿宋_GBK" w:hAnsi="方正仿宋_GBK" w:eastAsia="方正仿宋_GBK" w:cs="方正仿宋_GBK"/>
          <w:bCs/>
          <w:sz w:val="28"/>
          <w:szCs w:val="28"/>
        </w:rPr>
        <w:t>。</w:t>
      </w:r>
    </w:p>
    <w:p>
      <w:pPr>
        <w:widowControl/>
        <w:spacing w:line="360" w:lineRule="auto"/>
        <w:ind w:firstLine="560" w:firstLineChars="200"/>
        <w:jc w:val="left"/>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具体</w:t>
      </w:r>
      <w:r>
        <w:rPr>
          <w:rFonts w:hint="eastAsia" w:ascii="方正仿宋_GBK" w:hAnsi="方正仿宋_GBK" w:eastAsia="方正仿宋_GBK" w:cs="方正仿宋_GBK"/>
          <w:sz w:val="28"/>
          <w:szCs w:val="28"/>
        </w:rPr>
        <w:t>比选规则</w:t>
      </w:r>
      <w:r>
        <w:rPr>
          <w:rFonts w:hint="eastAsia" w:ascii="方正仿宋_GBK" w:hAnsi="方正仿宋_GBK" w:eastAsia="方正仿宋_GBK" w:cs="方正仿宋_GBK"/>
          <w:kern w:val="0"/>
          <w:sz w:val="28"/>
          <w:szCs w:val="28"/>
        </w:rPr>
        <w:t>如下：</w:t>
      </w:r>
    </w:p>
    <w:p>
      <w:pPr>
        <w:widowControl/>
        <w:spacing w:line="360" w:lineRule="auto"/>
        <w:ind w:firstLine="560" w:firstLineChars="200"/>
        <w:jc w:val="left"/>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3.1 递交比选响应文件截止时，送达的比选响应文件少于3个的，应停止比选活动，将递交的比选响应文件退还比选响应人，并重新组织比选。重新比选仍然不足3个单位的，比选项目将可以继续进行比选。</w:t>
      </w:r>
    </w:p>
    <w:p>
      <w:pPr>
        <w:spacing w:line="360" w:lineRule="auto"/>
        <w:ind w:firstLine="560" w:firstLineChars="200"/>
        <w:rPr>
          <w:rFonts w:ascii="方正仿宋_GBK" w:hAnsi="方正仿宋_GBK" w:eastAsia="方正仿宋_GBK" w:cs="方正仿宋_GBK"/>
          <w:bCs/>
          <w:sz w:val="28"/>
          <w:szCs w:val="28"/>
        </w:rPr>
      </w:pPr>
      <w:r>
        <w:rPr>
          <w:rFonts w:hint="eastAsia" w:ascii="方正仿宋_GBK" w:hAnsi="方正仿宋_GBK" w:eastAsia="方正仿宋_GBK" w:cs="方正仿宋_GBK"/>
          <w:kern w:val="0"/>
          <w:sz w:val="28"/>
          <w:szCs w:val="28"/>
        </w:rPr>
        <w:t>3.2 如有项目因专业性及特殊性，导致有效比选响应人不足3个的，评审委员会应当否决所有比选响应人。但是有效比选响应人的经济、技术等指标仍然具有市场竞争力，能够满足比选文件要求的，评</w:t>
      </w:r>
      <w:r>
        <w:rPr>
          <w:rFonts w:hint="eastAsia" w:ascii="方正仿宋_GBK" w:hAnsi="方正仿宋_GBK" w:eastAsia="方正仿宋_GBK" w:cs="方正仿宋_GBK"/>
          <w:bCs/>
          <w:sz w:val="28"/>
          <w:szCs w:val="28"/>
        </w:rPr>
        <w:t>审委员会可以继续评审，根据符合采购需求、质量和服务，</w:t>
      </w:r>
      <w:r>
        <w:rPr>
          <w:rFonts w:hint="eastAsia" w:ascii="方正仿宋_GBK" w:hAnsi="方正仿宋_GBK" w:eastAsia="方正仿宋_GBK" w:cs="方正仿宋_GBK"/>
          <w:bCs/>
          <w:color w:val="000000" w:themeColor="text1"/>
          <w:sz w:val="28"/>
          <w:szCs w:val="28"/>
          <w14:textFill>
            <w14:solidFill>
              <w14:schemeClr w14:val="tx1"/>
            </w14:solidFill>
          </w14:textFill>
        </w:rPr>
        <w:t>综合得分最高的原则确定成交候选人</w:t>
      </w:r>
      <w:r>
        <w:rPr>
          <w:rFonts w:hint="eastAsia" w:ascii="方正仿宋_GBK" w:hAnsi="方正仿宋_GBK" w:eastAsia="方正仿宋_GBK" w:cs="方正仿宋_GBK"/>
          <w:bCs/>
          <w:sz w:val="28"/>
          <w:szCs w:val="28"/>
        </w:rPr>
        <w:t>。</w:t>
      </w:r>
    </w:p>
    <w:p>
      <w:pPr>
        <w:spacing w:line="360" w:lineRule="auto"/>
        <w:ind w:firstLine="560" w:firstLineChars="200"/>
        <w:rPr>
          <w:rFonts w:ascii="方正仿宋_GBK" w:hAnsi="方正仿宋_GBK" w:eastAsia="方正仿宋_GBK" w:cs="方正仿宋_GBK"/>
          <w:bCs/>
          <w:sz w:val="28"/>
          <w:szCs w:val="28"/>
        </w:rPr>
      </w:pPr>
      <w:r>
        <w:rPr>
          <w:rFonts w:hint="eastAsia" w:ascii="方正仿宋_GBK" w:hAnsi="方正仿宋_GBK" w:eastAsia="方正仿宋_GBK" w:cs="方正仿宋_GBK"/>
          <w:bCs/>
          <w:sz w:val="28"/>
          <w:szCs w:val="28"/>
        </w:rPr>
        <w:t>3.3 项目重新比选时，经评审有有效比选响应人的，应当按规定程序，根据符合采购需求、质量和服务，且报价最低的原则确定成交候选人。</w:t>
      </w:r>
    </w:p>
    <w:p>
      <w:pPr>
        <w:pStyle w:val="7"/>
        <w:ind w:firstLine="560" w:firstLineChars="200"/>
        <w:jc w:val="both"/>
        <w:rPr>
          <w:rFonts w:ascii="方正仿宋_GBK" w:hAnsi="方正仿宋_GBK" w:eastAsia="方正仿宋_GBK" w:cs="方正仿宋_GBK"/>
          <w:b w:val="0"/>
          <w:bCs/>
          <w:color w:val="auto"/>
          <w:sz w:val="28"/>
          <w:szCs w:val="28"/>
          <w:u w:val="single"/>
        </w:rPr>
      </w:pPr>
      <w:r>
        <w:rPr>
          <w:rFonts w:hint="eastAsia" w:ascii="方正仿宋_GBK" w:hAnsi="方正仿宋_GBK" w:eastAsia="方正仿宋_GBK" w:cs="方正仿宋_GBK"/>
          <w:b w:val="0"/>
          <w:bCs/>
          <w:color w:val="auto"/>
          <w:sz w:val="28"/>
          <w:szCs w:val="28"/>
          <w:u w:val="single"/>
        </w:rPr>
        <w:t>3</w:t>
      </w:r>
      <w:r>
        <w:rPr>
          <w:rFonts w:ascii="方正仿宋_GBK" w:hAnsi="方正仿宋_GBK" w:eastAsia="方正仿宋_GBK" w:cs="方正仿宋_GBK"/>
          <w:b w:val="0"/>
          <w:bCs/>
          <w:color w:val="auto"/>
          <w:sz w:val="28"/>
          <w:szCs w:val="28"/>
          <w:u w:val="single"/>
        </w:rPr>
        <w:t>.4</w:t>
      </w:r>
      <w:r>
        <w:rPr>
          <w:rFonts w:hint="eastAsia" w:ascii="方正仿宋_GBK" w:hAnsi="方正仿宋_GBK" w:eastAsia="方正仿宋_GBK" w:cs="方正仿宋_GBK"/>
          <w:b w:val="0"/>
          <w:bCs/>
          <w:color w:val="auto"/>
          <w:sz w:val="28"/>
          <w:szCs w:val="28"/>
          <w:u w:val="single"/>
        </w:rPr>
        <w:t xml:space="preserve">综合得分评选方法： </w:t>
      </w:r>
    </w:p>
    <w:tbl>
      <w:tblPr>
        <w:tblStyle w:val="16"/>
        <w:tblW w:w="10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1270"/>
        <w:gridCol w:w="1284"/>
        <w:gridCol w:w="951"/>
        <w:gridCol w:w="5277"/>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2122" w:type="dxa"/>
            <w:gridSpan w:val="2"/>
            <w:vAlign w:val="center"/>
          </w:tcPr>
          <w:p>
            <w:pPr>
              <w:spacing w:line="400" w:lineRule="exact"/>
              <w:jc w:val="center"/>
              <w:rPr>
                <w:rFonts w:ascii="方正仿宋_GBK" w:hAnsi="方正仿宋_GBK" w:eastAsia="方正仿宋_GBK" w:cs="方正仿宋_GBK"/>
                <w:bCs/>
                <w:sz w:val="24"/>
              </w:rPr>
            </w:pPr>
            <w:r>
              <w:rPr>
                <w:rFonts w:ascii="方正仿宋_GBK" w:hAnsi="方正仿宋_GBK" w:eastAsia="方正仿宋_GBK" w:cs="方正仿宋_GBK"/>
                <w:bCs/>
                <w:sz w:val="24"/>
              </w:rPr>
              <w:t>3.4.1</w:t>
            </w:r>
          </w:p>
        </w:tc>
        <w:tc>
          <w:tcPr>
            <w:tcW w:w="2235" w:type="dxa"/>
            <w:gridSpan w:val="2"/>
            <w:vAlign w:val="center"/>
          </w:tcPr>
          <w:p>
            <w:pPr>
              <w:spacing w:line="400" w:lineRule="exact"/>
              <w:jc w:val="center"/>
              <w:rPr>
                <w:rFonts w:ascii="方正仿宋_GBK" w:hAnsi="方正仿宋_GBK" w:eastAsia="方正仿宋_GBK" w:cs="方正仿宋_GBK"/>
                <w:bCs/>
                <w:sz w:val="24"/>
              </w:rPr>
            </w:pPr>
            <w:r>
              <w:rPr>
                <w:rFonts w:hint="eastAsia" w:ascii="方正仿宋_GBK" w:hAnsi="方正仿宋_GBK" w:eastAsia="方正仿宋_GBK" w:cs="方正仿宋_GBK"/>
                <w:bCs/>
                <w:sz w:val="24"/>
              </w:rPr>
              <w:t>分值构成</w:t>
            </w:r>
          </w:p>
          <w:p>
            <w:pPr>
              <w:spacing w:line="400" w:lineRule="exact"/>
              <w:jc w:val="center"/>
              <w:rPr>
                <w:rFonts w:ascii="方正仿宋_GBK" w:hAnsi="方正仿宋_GBK" w:eastAsia="方正仿宋_GBK" w:cs="方正仿宋_GBK"/>
                <w:bCs/>
                <w:sz w:val="24"/>
              </w:rPr>
            </w:pPr>
            <w:r>
              <w:rPr>
                <w:rFonts w:hint="eastAsia" w:ascii="方正仿宋_GBK" w:hAnsi="方正仿宋_GBK" w:eastAsia="方正仿宋_GBK" w:cs="方正仿宋_GBK"/>
                <w:bCs/>
                <w:sz w:val="24"/>
              </w:rPr>
              <w:t>(总分100分)</w:t>
            </w:r>
          </w:p>
        </w:tc>
        <w:tc>
          <w:tcPr>
            <w:tcW w:w="6128" w:type="dxa"/>
            <w:gridSpan w:val="2"/>
            <w:vAlign w:val="center"/>
          </w:tcPr>
          <w:p>
            <w:pPr>
              <w:spacing w:line="400" w:lineRule="exact"/>
              <w:rPr>
                <w:rFonts w:ascii="方正仿宋_GBK" w:hAnsi="方正仿宋_GBK" w:eastAsia="方正仿宋_GBK" w:cs="方正仿宋_GBK"/>
                <w:bCs/>
                <w:sz w:val="24"/>
              </w:rPr>
            </w:pPr>
            <w:r>
              <w:rPr>
                <w:rFonts w:hint="eastAsia" w:ascii="方正仿宋_GBK" w:hAnsi="方正仿宋_GBK" w:eastAsia="方正仿宋_GBK" w:cs="方正仿宋_GBK"/>
                <w:bCs/>
                <w:sz w:val="24"/>
                <w:highlight w:val="none"/>
              </w:rPr>
              <w:t>经济部分：</w:t>
            </w:r>
            <w:r>
              <w:rPr>
                <w:rFonts w:hint="eastAsia" w:ascii="方正仿宋_GBK" w:hAnsi="方正仿宋_GBK" w:eastAsia="方正仿宋_GBK" w:cs="方正仿宋_GBK"/>
                <w:bCs/>
                <w:sz w:val="24"/>
                <w:highlight w:val="none"/>
                <w:lang w:val="en-US" w:eastAsia="zh-CN"/>
              </w:rPr>
              <w:t>6</w:t>
            </w:r>
            <w:r>
              <w:rPr>
                <w:rFonts w:ascii="方正仿宋_GBK" w:hAnsi="方正仿宋_GBK" w:eastAsia="方正仿宋_GBK" w:cs="方正仿宋_GBK"/>
                <w:bCs/>
                <w:sz w:val="24"/>
                <w:highlight w:val="none"/>
              </w:rPr>
              <w:t>0</w:t>
            </w:r>
            <w:r>
              <w:rPr>
                <w:rFonts w:hint="eastAsia" w:ascii="方正仿宋_GBK" w:hAnsi="方正仿宋_GBK" w:eastAsia="方正仿宋_GBK" w:cs="方正仿宋_GBK"/>
                <w:bCs/>
                <w:sz w:val="24"/>
                <w:highlight w:val="none"/>
              </w:rPr>
              <w:t>分；技术部分：</w:t>
            </w:r>
            <w:r>
              <w:rPr>
                <w:rFonts w:hint="eastAsia" w:ascii="方正仿宋_GBK" w:hAnsi="方正仿宋_GBK" w:eastAsia="方正仿宋_GBK" w:cs="方正仿宋_GBK"/>
                <w:bCs/>
                <w:sz w:val="24"/>
                <w:highlight w:val="none"/>
                <w:lang w:val="en-US" w:eastAsia="zh-CN"/>
              </w:rPr>
              <w:t>4</w:t>
            </w:r>
            <w:r>
              <w:rPr>
                <w:rFonts w:ascii="方正仿宋_GBK" w:hAnsi="方正仿宋_GBK" w:eastAsia="方正仿宋_GBK" w:cs="方正仿宋_GBK"/>
                <w:bCs/>
                <w:sz w:val="24"/>
                <w:highlight w:val="none"/>
              </w:rPr>
              <w:t>0</w:t>
            </w:r>
            <w:r>
              <w:rPr>
                <w:rFonts w:hint="eastAsia" w:ascii="方正仿宋_GBK" w:hAnsi="方正仿宋_GBK" w:eastAsia="方正仿宋_GBK" w:cs="方正仿宋_GBK"/>
                <w:bCs/>
                <w:sz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8" w:hRule="atLeast"/>
          <w:jc w:val="center"/>
        </w:trPr>
        <w:tc>
          <w:tcPr>
            <w:tcW w:w="2122"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方正仿宋_GBK" w:hAnsi="方正仿宋_GBK" w:eastAsia="方正仿宋_GBK" w:cs="方正仿宋_GBK"/>
                <w:bCs/>
                <w:sz w:val="24"/>
              </w:rPr>
            </w:pPr>
            <w:r>
              <w:rPr>
                <w:rFonts w:hint="eastAsia" w:ascii="方正仿宋_GBK" w:hAnsi="方正仿宋_GBK" w:eastAsia="方正仿宋_GBK" w:cs="方正仿宋_GBK"/>
                <w:bCs/>
                <w:sz w:val="24"/>
              </w:rPr>
              <w:t>条款号</w:t>
            </w:r>
          </w:p>
        </w:tc>
        <w:tc>
          <w:tcPr>
            <w:tcW w:w="128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方正仿宋_GBK" w:hAnsi="方正仿宋_GBK" w:eastAsia="方正仿宋_GBK" w:cs="方正仿宋_GBK"/>
                <w:bCs/>
                <w:sz w:val="24"/>
              </w:rPr>
            </w:pPr>
            <w:r>
              <w:rPr>
                <w:rFonts w:hint="eastAsia" w:ascii="方正仿宋_GBK" w:hAnsi="方正仿宋_GBK" w:eastAsia="方正仿宋_GBK" w:cs="方正仿宋_GBK"/>
                <w:bCs/>
                <w:sz w:val="24"/>
              </w:rPr>
              <w:t>评分因素</w:t>
            </w:r>
          </w:p>
        </w:tc>
        <w:tc>
          <w:tcPr>
            <w:tcW w:w="6228"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方正仿宋_GBK" w:hAnsi="方正仿宋_GBK" w:eastAsia="方正仿宋_GBK" w:cs="方正仿宋_GBK"/>
                <w:bCs/>
                <w:sz w:val="24"/>
              </w:rPr>
            </w:pPr>
            <w:r>
              <w:rPr>
                <w:rFonts w:hint="eastAsia" w:ascii="方正仿宋_GBK" w:hAnsi="方正仿宋_GBK" w:eastAsia="方正仿宋_GBK" w:cs="方正仿宋_GBK"/>
                <w:bCs/>
                <w:sz w:val="24"/>
              </w:rPr>
              <w:t>评分标准</w:t>
            </w:r>
          </w:p>
        </w:tc>
        <w:tc>
          <w:tcPr>
            <w:tcW w:w="85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方正仿宋_GBK" w:hAnsi="方正仿宋_GBK" w:eastAsia="方正仿宋_GBK" w:cs="方正仿宋_GBK"/>
                <w:bCs/>
                <w:sz w:val="24"/>
              </w:rPr>
            </w:pPr>
            <w:r>
              <w:rPr>
                <w:rFonts w:hint="eastAsia" w:ascii="方正仿宋_GBK" w:hAnsi="方正仿宋_GBK" w:eastAsia="方正仿宋_GBK" w:cs="方正仿宋_GBK"/>
                <w:bCs/>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8" w:hRule="atLeast"/>
          <w:jc w:val="center"/>
        </w:trPr>
        <w:tc>
          <w:tcPr>
            <w:tcW w:w="85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方正仿宋_GBK" w:hAnsi="方正仿宋_GBK" w:eastAsia="方正仿宋_GBK" w:cs="方正仿宋_GBK"/>
                <w:bCs/>
                <w:sz w:val="24"/>
              </w:rPr>
            </w:pPr>
            <w:r>
              <w:rPr>
                <w:rFonts w:ascii="方正仿宋_GBK" w:hAnsi="方正仿宋_GBK" w:eastAsia="方正仿宋_GBK" w:cs="方正仿宋_GBK"/>
                <w:bCs/>
                <w:sz w:val="24"/>
              </w:rPr>
              <w:t>3.4.2</w:t>
            </w:r>
            <w:r>
              <w:rPr>
                <w:rFonts w:hint="eastAsia" w:ascii="方正仿宋_GBK" w:hAnsi="方正仿宋_GBK" w:eastAsia="方正仿宋_GBK" w:cs="方正仿宋_GBK"/>
                <w:bCs/>
                <w:sz w:val="24"/>
              </w:rPr>
              <w:t>（1）</w:t>
            </w:r>
          </w:p>
        </w:tc>
        <w:tc>
          <w:tcPr>
            <w:tcW w:w="127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方正仿宋_GBK" w:hAnsi="方正仿宋_GBK" w:eastAsia="方正仿宋_GBK" w:cs="方正仿宋_GBK"/>
                <w:bCs/>
                <w:sz w:val="24"/>
                <w:highlight w:val="none"/>
              </w:rPr>
            </w:pPr>
            <w:r>
              <w:rPr>
                <w:rFonts w:hint="eastAsia" w:ascii="方正仿宋_GBK" w:hAnsi="方正仿宋_GBK" w:eastAsia="方正仿宋_GBK" w:cs="方正仿宋_GBK"/>
                <w:bCs/>
                <w:sz w:val="24"/>
                <w:highlight w:val="none"/>
              </w:rPr>
              <w:t>经济部分评分标准</w:t>
            </w:r>
          </w:p>
          <w:p>
            <w:pPr>
              <w:spacing w:line="400" w:lineRule="exact"/>
              <w:jc w:val="center"/>
              <w:rPr>
                <w:rFonts w:ascii="方正仿宋_GBK" w:hAnsi="方正仿宋_GBK" w:eastAsia="方正仿宋_GBK" w:cs="方正仿宋_GBK"/>
                <w:bCs/>
                <w:sz w:val="24"/>
                <w:highlight w:val="none"/>
              </w:rPr>
            </w:pPr>
            <w:r>
              <w:rPr>
                <w:rFonts w:ascii="方正仿宋_GBK" w:hAnsi="方正仿宋_GBK" w:eastAsia="方正仿宋_GBK" w:cs="方正仿宋_GBK"/>
                <w:bCs/>
                <w:sz w:val="24"/>
                <w:highlight w:val="none"/>
              </w:rPr>
              <w:t>(</w:t>
            </w:r>
            <w:r>
              <w:rPr>
                <w:rFonts w:hint="eastAsia" w:ascii="方正仿宋_GBK" w:hAnsi="方正仿宋_GBK" w:eastAsia="方正仿宋_GBK" w:cs="方正仿宋_GBK"/>
                <w:bCs/>
                <w:sz w:val="24"/>
                <w:highlight w:val="none"/>
                <w:lang w:val="en-US" w:eastAsia="zh-CN"/>
              </w:rPr>
              <w:t>6</w:t>
            </w:r>
            <w:r>
              <w:rPr>
                <w:rFonts w:ascii="方正仿宋_GBK" w:hAnsi="方正仿宋_GBK" w:eastAsia="方正仿宋_GBK" w:cs="方正仿宋_GBK"/>
                <w:bCs/>
                <w:sz w:val="24"/>
                <w:highlight w:val="none"/>
              </w:rPr>
              <w:t>0</w:t>
            </w:r>
            <w:r>
              <w:rPr>
                <w:rFonts w:hint="eastAsia" w:ascii="方正仿宋_GBK" w:hAnsi="方正仿宋_GBK" w:eastAsia="方正仿宋_GBK" w:cs="方正仿宋_GBK"/>
                <w:bCs/>
                <w:sz w:val="24"/>
                <w:highlight w:val="none"/>
              </w:rPr>
              <w:t>分）</w:t>
            </w:r>
          </w:p>
        </w:tc>
        <w:tc>
          <w:tcPr>
            <w:tcW w:w="128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方正仿宋_GBK" w:hAnsi="方正仿宋_GBK" w:eastAsia="方正仿宋_GBK" w:cs="方正仿宋_GBK"/>
                <w:bCs/>
                <w:sz w:val="24"/>
                <w:highlight w:val="none"/>
              </w:rPr>
            </w:pPr>
            <w:r>
              <w:rPr>
                <w:rFonts w:hint="eastAsia" w:ascii="方正仿宋_GBK" w:hAnsi="方正仿宋_GBK" w:eastAsia="方正仿宋_GBK" w:cs="方正仿宋_GBK"/>
                <w:bCs/>
                <w:sz w:val="24"/>
                <w:highlight w:val="none"/>
              </w:rPr>
              <w:t>报价得分</w:t>
            </w:r>
          </w:p>
        </w:tc>
        <w:tc>
          <w:tcPr>
            <w:tcW w:w="7079" w:type="dxa"/>
            <w:gridSpan w:val="3"/>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ascii="方正仿宋_GBK" w:hAnsi="方正仿宋_GBK" w:eastAsia="方正仿宋_GBK" w:cs="方正仿宋_GBK"/>
                <w:bCs/>
                <w:sz w:val="24"/>
                <w:highlight w:val="none"/>
              </w:rPr>
            </w:pPr>
            <w:r>
              <w:rPr>
                <w:rFonts w:hint="eastAsia" w:ascii="方正仿宋_GBK" w:hAnsi="方正仿宋_GBK" w:eastAsia="方正仿宋_GBK" w:cs="方正仿宋_GBK"/>
                <w:bCs/>
                <w:sz w:val="24"/>
                <w:highlight w:val="none"/>
              </w:rPr>
              <w:t>在所有通过初步评审的投标总报价（超过</w:t>
            </w:r>
            <w:r>
              <w:rPr>
                <w:rFonts w:ascii="方正仿宋_GBK" w:hAnsi="方正仿宋_GBK" w:eastAsia="方正仿宋_GBK" w:cs="方正仿宋_GBK"/>
                <w:bCs/>
                <w:sz w:val="24"/>
                <w:highlight w:val="none"/>
              </w:rPr>
              <w:t>6家则去掉最高价和最低价）的算术平均值，即为评标基准价。</w:t>
            </w:r>
          </w:p>
          <w:p>
            <w:pPr>
              <w:widowControl/>
              <w:spacing w:line="400" w:lineRule="exact"/>
              <w:jc w:val="left"/>
              <w:rPr>
                <w:rFonts w:ascii="方正仿宋_GBK" w:hAnsi="方正仿宋_GBK" w:eastAsia="方正仿宋_GBK" w:cs="方正仿宋_GBK"/>
                <w:bCs/>
                <w:sz w:val="24"/>
                <w:highlight w:val="none"/>
              </w:rPr>
            </w:pPr>
            <w:r>
              <w:rPr>
                <w:rFonts w:hint="eastAsia" w:ascii="方正仿宋_GBK" w:hAnsi="方正仿宋_GBK" w:eastAsia="方正仿宋_GBK" w:cs="方正仿宋_GBK"/>
                <w:bCs/>
                <w:sz w:val="24"/>
                <w:highlight w:val="none"/>
              </w:rPr>
              <w:t>投标总报价与评标基准价相同，则得满分</w:t>
            </w:r>
            <w:r>
              <w:rPr>
                <w:rFonts w:hint="eastAsia" w:ascii="方正仿宋_GBK" w:hAnsi="方正仿宋_GBK" w:eastAsia="方正仿宋_GBK" w:cs="方正仿宋_GBK"/>
                <w:bCs/>
                <w:sz w:val="24"/>
                <w:highlight w:val="none"/>
                <w:lang w:val="en-US" w:eastAsia="zh-CN"/>
              </w:rPr>
              <w:t>6</w:t>
            </w:r>
            <w:r>
              <w:rPr>
                <w:rFonts w:ascii="方正仿宋_GBK" w:hAnsi="方正仿宋_GBK" w:eastAsia="方正仿宋_GBK" w:cs="方正仿宋_GBK"/>
                <w:bCs/>
                <w:sz w:val="24"/>
                <w:highlight w:val="none"/>
              </w:rPr>
              <w:t>0</w:t>
            </w:r>
            <w:r>
              <w:rPr>
                <w:rFonts w:hint="eastAsia" w:ascii="方正仿宋_GBK" w:hAnsi="方正仿宋_GBK" w:eastAsia="方正仿宋_GBK" w:cs="方正仿宋_GBK"/>
                <w:bCs/>
                <w:sz w:val="24"/>
                <w:highlight w:val="none"/>
              </w:rPr>
              <w:t>分；</w:t>
            </w:r>
          </w:p>
          <w:p>
            <w:pPr>
              <w:widowControl/>
              <w:spacing w:line="400" w:lineRule="exact"/>
              <w:jc w:val="left"/>
              <w:rPr>
                <w:rFonts w:ascii="方正仿宋_GBK" w:hAnsi="方正仿宋_GBK" w:eastAsia="方正仿宋_GBK" w:cs="方正仿宋_GBK"/>
                <w:bCs/>
                <w:sz w:val="24"/>
                <w:highlight w:val="none"/>
              </w:rPr>
            </w:pPr>
            <w:r>
              <w:rPr>
                <w:rFonts w:hint="eastAsia" w:ascii="方正仿宋_GBK" w:hAnsi="方正仿宋_GBK" w:eastAsia="方正仿宋_GBK" w:cs="方正仿宋_GBK"/>
                <w:bCs/>
                <w:sz w:val="24"/>
                <w:highlight w:val="none"/>
              </w:rPr>
              <w:t>投标总报价与评标基准价相比，每上浮</w:t>
            </w:r>
            <w:r>
              <w:rPr>
                <w:rFonts w:ascii="方正仿宋_GBK" w:hAnsi="方正仿宋_GBK" w:eastAsia="方正仿宋_GBK" w:cs="方正仿宋_GBK"/>
                <w:bCs/>
                <w:sz w:val="24"/>
                <w:highlight w:val="none"/>
              </w:rPr>
              <w:t>1%扣1分，计算公式为：</w:t>
            </w:r>
          </w:p>
          <w:p>
            <w:pPr>
              <w:widowControl/>
              <w:spacing w:line="400" w:lineRule="exact"/>
              <w:jc w:val="left"/>
              <w:rPr>
                <w:rFonts w:ascii="方正仿宋_GBK" w:hAnsi="方正仿宋_GBK" w:eastAsia="方正仿宋_GBK" w:cs="方正仿宋_GBK"/>
                <w:bCs/>
                <w:sz w:val="24"/>
                <w:highlight w:val="none"/>
              </w:rPr>
            </w:pPr>
            <w:r>
              <w:rPr>
                <w:rFonts w:hint="eastAsia" w:ascii="方正仿宋_GBK" w:hAnsi="方正仿宋_GBK" w:eastAsia="方正仿宋_GBK" w:cs="方正仿宋_GBK"/>
                <w:bCs/>
                <w:sz w:val="24"/>
                <w:highlight w:val="none"/>
              </w:rPr>
              <w:t>报价得分</w:t>
            </w:r>
            <w:r>
              <w:rPr>
                <w:rFonts w:ascii="方正仿宋_GBK" w:hAnsi="方正仿宋_GBK" w:eastAsia="方正仿宋_GBK" w:cs="方正仿宋_GBK"/>
                <w:bCs/>
                <w:sz w:val="24"/>
                <w:highlight w:val="none"/>
              </w:rPr>
              <w:t>=基准价得分-[</w:t>
            </w:r>
            <w:r>
              <w:rPr>
                <w:rFonts w:hint="eastAsia" w:ascii="方正仿宋_GBK" w:hAnsi="方正仿宋_GBK" w:eastAsia="方正仿宋_GBK" w:cs="方正仿宋_GBK"/>
                <w:bCs/>
                <w:sz w:val="24"/>
                <w:highlight w:val="none"/>
              </w:rPr>
              <w:t>（投标价</w:t>
            </w:r>
            <w:r>
              <w:rPr>
                <w:rFonts w:ascii="方正仿宋_GBK" w:hAnsi="方正仿宋_GBK" w:eastAsia="方正仿宋_GBK" w:cs="方正仿宋_GBK"/>
                <w:bCs/>
                <w:sz w:val="24"/>
                <w:highlight w:val="none"/>
              </w:rPr>
              <w:t>-基准价）/基准价]*100*1</w:t>
            </w:r>
          </w:p>
          <w:p>
            <w:pPr>
              <w:widowControl/>
              <w:spacing w:line="400" w:lineRule="exact"/>
              <w:jc w:val="left"/>
              <w:rPr>
                <w:rFonts w:ascii="方正仿宋_GBK" w:hAnsi="方正仿宋_GBK" w:eastAsia="方正仿宋_GBK" w:cs="方正仿宋_GBK"/>
                <w:bCs/>
                <w:sz w:val="24"/>
                <w:highlight w:val="none"/>
              </w:rPr>
            </w:pPr>
            <w:r>
              <w:rPr>
                <w:rFonts w:hint="eastAsia" w:ascii="方正仿宋_GBK" w:hAnsi="方正仿宋_GBK" w:eastAsia="方正仿宋_GBK" w:cs="方正仿宋_GBK"/>
                <w:bCs/>
                <w:sz w:val="24"/>
                <w:highlight w:val="none"/>
              </w:rPr>
              <w:t>每下浮</w:t>
            </w:r>
            <w:r>
              <w:rPr>
                <w:rFonts w:ascii="方正仿宋_GBK" w:hAnsi="方正仿宋_GBK" w:eastAsia="方正仿宋_GBK" w:cs="方正仿宋_GBK"/>
                <w:bCs/>
                <w:sz w:val="24"/>
                <w:highlight w:val="none"/>
              </w:rPr>
              <w:t>1%扣0.5分，计算公式为：</w:t>
            </w:r>
          </w:p>
          <w:p>
            <w:pPr>
              <w:widowControl/>
              <w:spacing w:line="400" w:lineRule="exact"/>
              <w:jc w:val="left"/>
              <w:rPr>
                <w:rFonts w:ascii="方正仿宋_GBK" w:hAnsi="方正仿宋_GBK" w:eastAsia="方正仿宋_GBK" w:cs="方正仿宋_GBK"/>
                <w:bCs/>
                <w:sz w:val="24"/>
                <w:highlight w:val="none"/>
              </w:rPr>
            </w:pPr>
            <w:r>
              <w:rPr>
                <w:rFonts w:hint="eastAsia" w:ascii="方正仿宋_GBK" w:hAnsi="方正仿宋_GBK" w:eastAsia="方正仿宋_GBK" w:cs="方正仿宋_GBK"/>
                <w:bCs/>
                <w:sz w:val="24"/>
                <w:highlight w:val="none"/>
              </w:rPr>
              <w:t>报价得分</w:t>
            </w:r>
            <w:r>
              <w:rPr>
                <w:rFonts w:ascii="方正仿宋_GBK" w:hAnsi="方正仿宋_GBK" w:eastAsia="方正仿宋_GBK" w:cs="方正仿宋_GBK"/>
                <w:bCs/>
                <w:sz w:val="24"/>
                <w:highlight w:val="none"/>
              </w:rPr>
              <w:t>=基准价得分-[</w:t>
            </w:r>
            <w:r>
              <w:rPr>
                <w:rFonts w:hint="eastAsia" w:ascii="方正仿宋_GBK" w:hAnsi="方正仿宋_GBK" w:eastAsia="方正仿宋_GBK" w:cs="方正仿宋_GBK"/>
                <w:bCs/>
                <w:sz w:val="24"/>
                <w:highlight w:val="none"/>
              </w:rPr>
              <w:t>（投标价</w:t>
            </w:r>
            <w:r>
              <w:rPr>
                <w:rFonts w:ascii="方正仿宋_GBK" w:hAnsi="方正仿宋_GBK" w:eastAsia="方正仿宋_GBK" w:cs="方正仿宋_GBK"/>
                <w:bCs/>
                <w:sz w:val="24"/>
                <w:highlight w:val="none"/>
              </w:rPr>
              <w:t>-基准价）/基准价]*100*0.5</w:t>
            </w:r>
          </w:p>
          <w:p>
            <w:pPr>
              <w:widowControl/>
              <w:spacing w:line="400" w:lineRule="exact"/>
              <w:jc w:val="left"/>
              <w:rPr>
                <w:rFonts w:ascii="方正仿宋_GBK" w:hAnsi="方正仿宋_GBK" w:eastAsia="方正仿宋_GBK" w:cs="方正仿宋_GBK"/>
                <w:bCs/>
                <w:sz w:val="24"/>
                <w:highlight w:val="none"/>
              </w:rPr>
            </w:pPr>
            <w:r>
              <w:rPr>
                <w:rFonts w:hint="eastAsia" w:ascii="方正仿宋_GBK" w:hAnsi="方正仿宋_GBK" w:eastAsia="方正仿宋_GBK" w:cs="方正仿宋_GBK"/>
                <w:bCs/>
                <w:sz w:val="24"/>
                <w:highlight w:val="none"/>
              </w:rPr>
              <w:t>（以上计算取小数点后两位，第三位四舍五入。）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5" w:hRule="atLeast"/>
          <w:jc w:val="center"/>
        </w:trPr>
        <w:tc>
          <w:tcPr>
            <w:tcW w:w="852" w:type="dxa"/>
            <w:vMerge w:val="restart"/>
            <w:tcBorders>
              <w:left w:val="single" w:color="auto" w:sz="4" w:space="0"/>
              <w:right w:val="single" w:color="auto" w:sz="4" w:space="0"/>
            </w:tcBorders>
            <w:vAlign w:val="center"/>
          </w:tcPr>
          <w:p>
            <w:pPr>
              <w:spacing w:line="400" w:lineRule="exact"/>
              <w:jc w:val="center"/>
              <w:rPr>
                <w:rFonts w:ascii="方正仿宋_GBK" w:hAnsi="方正仿宋_GBK" w:eastAsia="方正仿宋_GBK" w:cs="方正仿宋_GBK"/>
                <w:bCs/>
                <w:sz w:val="24"/>
              </w:rPr>
            </w:pPr>
            <w:r>
              <w:rPr>
                <w:rFonts w:ascii="方正仿宋_GBK" w:hAnsi="方正仿宋_GBK" w:eastAsia="方正仿宋_GBK" w:cs="方正仿宋_GBK"/>
                <w:bCs/>
                <w:sz w:val="24"/>
              </w:rPr>
              <w:t>3.4.2</w:t>
            </w:r>
            <w:r>
              <w:rPr>
                <w:rFonts w:hint="eastAsia" w:ascii="方正仿宋_GBK" w:hAnsi="方正仿宋_GBK" w:eastAsia="方正仿宋_GBK" w:cs="方正仿宋_GBK"/>
                <w:bCs/>
                <w:sz w:val="24"/>
              </w:rPr>
              <w:t>（</w:t>
            </w:r>
            <w:r>
              <w:rPr>
                <w:rFonts w:ascii="方正仿宋_GBK" w:hAnsi="方正仿宋_GBK" w:eastAsia="方正仿宋_GBK" w:cs="方正仿宋_GBK"/>
                <w:bCs/>
                <w:sz w:val="24"/>
              </w:rPr>
              <w:t>2</w:t>
            </w:r>
            <w:r>
              <w:rPr>
                <w:rFonts w:hint="eastAsia" w:ascii="方正仿宋_GBK" w:hAnsi="方正仿宋_GBK" w:eastAsia="方正仿宋_GBK" w:cs="方正仿宋_GBK"/>
                <w:bCs/>
                <w:sz w:val="24"/>
              </w:rPr>
              <w:t>）</w:t>
            </w:r>
          </w:p>
        </w:tc>
        <w:tc>
          <w:tcPr>
            <w:tcW w:w="1270" w:type="dxa"/>
            <w:vMerge w:val="restart"/>
            <w:tcBorders>
              <w:left w:val="single" w:color="auto" w:sz="4" w:space="0"/>
              <w:right w:val="single" w:color="auto" w:sz="4" w:space="0"/>
            </w:tcBorders>
            <w:vAlign w:val="center"/>
          </w:tcPr>
          <w:p>
            <w:pPr>
              <w:spacing w:line="400" w:lineRule="exact"/>
              <w:jc w:val="center"/>
              <w:rPr>
                <w:rFonts w:ascii="方正仿宋_GBK" w:hAnsi="方正仿宋_GBK" w:eastAsia="方正仿宋_GBK" w:cs="方正仿宋_GBK"/>
                <w:bCs/>
                <w:sz w:val="24"/>
                <w:highlight w:val="none"/>
              </w:rPr>
            </w:pPr>
            <w:r>
              <w:rPr>
                <w:rFonts w:hint="eastAsia" w:ascii="方正仿宋_GBK" w:hAnsi="方正仿宋_GBK" w:eastAsia="方正仿宋_GBK" w:cs="方正仿宋_GBK"/>
                <w:bCs/>
                <w:sz w:val="24"/>
                <w:highlight w:val="none"/>
              </w:rPr>
              <w:t>技术部分评分标准（</w:t>
            </w:r>
            <w:r>
              <w:rPr>
                <w:rFonts w:hint="eastAsia" w:ascii="方正仿宋_GBK" w:hAnsi="方正仿宋_GBK" w:eastAsia="方正仿宋_GBK" w:cs="方正仿宋_GBK"/>
                <w:bCs/>
                <w:sz w:val="24"/>
                <w:highlight w:val="none"/>
                <w:lang w:val="en-US" w:eastAsia="zh-CN"/>
              </w:rPr>
              <w:t>4</w:t>
            </w:r>
            <w:r>
              <w:rPr>
                <w:rFonts w:ascii="方正仿宋_GBK" w:hAnsi="方正仿宋_GBK" w:eastAsia="方正仿宋_GBK" w:cs="方正仿宋_GBK"/>
                <w:bCs/>
                <w:sz w:val="24"/>
                <w:highlight w:val="none"/>
              </w:rPr>
              <w:t>0</w:t>
            </w:r>
            <w:r>
              <w:rPr>
                <w:rFonts w:hint="eastAsia" w:ascii="方正仿宋_GBK" w:hAnsi="方正仿宋_GBK" w:eastAsia="方正仿宋_GBK" w:cs="方正仿宋_GBK"/>
                <w:bCs/>
                <w:sz w:val="24"/>
                <w:highlight w:val="none"/>
              </w:rPr>
              <w:t>分）</w:t>
            </w:r>
          </w:p>
        </w:tc>
        <w:tc>
          <w:tcPr>
            <w:tcW w:w="1284"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方正仿宋_GBK" w:hAnsi="方正仿宋_GBK" w:eastAsia="方正仿宋_GBK" w:cs="方正仿宋_GBK"/>
                <w:bCs/>
                <w:color w:val="FF0000"/>
                <w:sz w:val="24"/>
                <w:highlight w:val="none"/>
              </w:rPr>
            </w:pPr>
            <w:r>
              <w:rPr>
                <w:rFonts w:hint="eastAsia" w:ascii="方正仿宋_GBK" w:hAnsi="方正仿宋_GBK" w:eastAsia="方正仿宋_GBK" w:cs="方正仿宋_GBK"/>
                <w:bCs/>
                <w:sz w:val="24"/>
                <w:highlight w:val="none"/>
              </w:rPr>
              <w:t>设计方案</w:t>
            </w:r>
          </w:p>
        </w:tc>
        <w:tc>
          <w:tcPr>
            <w:tcW w:w="6228" w:type="dxa"/>
            <w:gridSpan w:val="2"/>
            <w:tcBorders>
              <w:top w:val="single" w:color="auto" w:sz="4" w:space="0"/>
              <w:left w:val="single" w:color="auto" w:sz="4" w:space="0"/>
              <w:right w:val="single" w:color="auto" w:sz="4" w:space="0"/>
            </w:tcBorders>
            <w:vAlign w:val="center"/>
          </w:tcPr>
          <w:p>
            <w:pPr>
              <w:widowControl/>
              <w:spacing w:line="400" w:lineRule="exact"/>
              <w:jc w:val="left"/>
              <w:rPr>
                <w:rFonts w:ascii="方正仿宋_GBK" w:hAnsi="方正仿宋_GBK" w:eastAsia="方正仿宋_GBK" w:cs="方正仿宋_GBK"/>
                <w:bCs/>
                <w:sz w:val="24"/>
                <w:highlight w:val="none"/>
              </w:rPr>
            </w:pPr>
            <w:r>
              <w:rPr>
                <w:rFonts w:hint="eastAsia" w:ascii="方正仿宋_GBK" w:hAnsi="方正仿宋_GBK" w:eastAsia="方正仿宋_GBK" w:cs="方正仿宋_GBK"/>
                <w:bCs/>
                <w:sz w:val="24"/>
                <w:highlight w:val="none"/>
              </w:rPr>
              <w:t>投标时设计方案提供纸质彩打，设计思路及方案诠释清楚、详尽、准确。</w:t>
            </w:r>
          </w:p>
          <w:p>
            <w:pPr>
              <w:widowControl/>
              <w:spacing w:line="400" w:lineRule="exact"/>
              <w:jc w:val="left"/>
              <w:rPr>
                <w:rFonts w:ascii="方正仿宋_GBK" w:hAnsi="方正仿宋_GBK" w:eastAsia="方正仿宋_GBK" w:cs="方正仿宋_GBK"/>
                <w:bCs/>
                <w:sz w:val="24"/>
                <w:highlight w:val="none"/>
              </w:rPr>
            </w:pPr>
            <w:r>
              <w:rPr>
                <w:rFonts w:hint="eastAsia" w:ascii="方正仿宋_GBK" w:hAnsi="方正仿宋_GBK" w:eastAsia="方正仿宋_GBK" w:cs="方正仿宋_GBK"/>
                <w:b/>
                <w:sz w:val="24"/>
                <w:highlight w:val="none"/>
              </w:rPr>
              <w:t>主题性（</w:t>
            </w:r>
            <w:r>
              <w:rPr>
                <w:rFonts w:hint="eastAsia" w:ascii="方正仿宋_GBK" w:hAnsi="方正仿宋_GBK" w:eastAsia="方正仿宋_GBK" w:cs="方正仿宋_GBK"/>
                <w:b/>
                <w:sz w:val="24"/>
                <w:highlight w:val="none"/>
                <w:lang w:val="en-US" w:eastAsia="zh-CN"/>
              </w:rPr>
              <w:t>14</w:t>
            </w:r>
            <w:r>
              <w:rPr>
                <w:rFonts w:ascii="方正仿宋_GBK" w:hAnsi="方正仿宋_GBK" w:eastAsia="方正仿宋_GBK" w:cs="方正仿宋_GBK"/>
                <w:b/>
                <w:sz w:val="24"/>
                <w:highlight w:val="none"/>
              </w:rPr>
              <w:t>分）</w:t>
            </w:r>
            <w:r>
              <w:rPr>
                <w:rFonts w:hint="eastAsia" w:ascii="方正仿宋_GBK" w:hAnsi="方正仿宋_GBK" w:eastAsia="方正仿宋_GBK" w:cs="方正仿宋_GBK"/>
                <w:bCs/>
                <w:sz w:val="24"/>
                <w:highlight w:val="none"/>
              </w:rPr>
              <w:t>：</w:t>
            </w:r>
          </w:p>
          <w:p>
            <w:pPr>
              <w:widowControl/>
              <w:spacing w:line="400" w:lineRule="exact"/>
              <w:jc w:val="left"/>
              <w:rPr>
                <w:rFonts w:ascii="方正仿宋_GBK" w:hAnsi="方正仿宋_GBK" w:eastAsia="方正仿宋_GBK" w:cs="方正仿宋_GBK"/>
                <w:bCs/>
                <w:sz w:val="24"/>
                <w:highlight w:val="none"/>
              </w:rPr>
            </w:pPr>
            <w:r>
              <w:rPr>
                <w:rFonts w:hint="eastAsia" w:ascii="方正仿宋_GBK" w:hAnsi="方正仿宋_GBK" w:eastAsia="方正仿宋_GBK" w:cs="方正仿宋_GBK"/>
                <w:bCs/>
                <w:sz w:val="24"/>
                <w:highlight w:val="none"/>
                <w:lang w:val="en-US" w:eastAsia="zh-CN"/>
              </w:rPr>
              <w:t>1.</w:t>
            </w:r>
            <w:r>
              <w:rPr>
                <w:rFonts w:hint="eastAsia" w:ascii="方正仿宋_GBK" w:hAnsi="方正仿宋_GBK" w:eastAsia="方正仿宋_GBK" w:cs="方正仿宋_GBK"/>
                <w:bCs/>
                <w:sz w:val="24"/>
                <w:highlight w:val="none"/>
              </w:rPr>
              <w:t>文化长廊设计贴合各指廊主题</w:t>
            </w:r>
            <w:r>
              <w:rPr>
                <w:rFonts w:ascii="方正仿宋_GBK" w:hAnsi="方正仿宋_GBK" w:eastAsia="方正仿宋_GBK" w:cs="方正仿宋_GBK"/>
                <w:bCs/>
                <w:sz w:val="24"/>
                <w:highlight w:val="none"/>
              </w:rPr>
              <w:t>，</w:t>
            </w:r>
            <w:r>
              <w:rPr>
                <w:rFonts w:hint="eastAsia" w:ascii="方正仿宋_GBK" w:hAnsi="方正仿宋_GBK" w:eastAsia="方正仿宋_GBK" w:cs="方正仿宋_GBK"/>
                <w:bCs/>
                <w:sz w:val="24"/>
                <w:highlight w:val="none"/>
              </w:rPr>
              <w:t>装饰氛围浓厚，</w:t>
            </w:r>
            <w:r>
              <w:rPr>
                <w:rFonts w:ascii="方正仿宋_GBK" w:hAnsi="方正仿宋_GBK" w:eastAsia="方正仿宋_GBK" w:cs="方正仿宋_GBK"/>
                <w:bCs/>
                <w:sz w:val="24"/>
                <w:highlight w:val="none"/>
              </w:rPr>
              <w:t>0-</w:t>
            </w:r>
            <w:r>
              <w:rPr>
                <w:rFonts w:hint="eastAsia" w:ascii="方正仿宋_GBK" w:hAnsi="方正仿宋_GBK" w:eastAsia="方正仿宋_GBK" w:cs="方正仿宋_GBK"/>
                <w:bCs/>
                <w:sz w:val="24"/>
                <w:highlight w:val="none"/>
                <w:lang w:val="en-US" w:eastAsia="zh-CN"/>
              </w:rPr>
              <w:t>4</w:t>
            </w:r>
            <w:r>
              <w:rPr>
                <w:rFonts w:ascii="方正仿宋_GBK" w:hAnsi="方正仿宋_GBK" w:eastAsia="方正仿宋_GBK" w:cs="方正仿宋_GBK"/>
                <w:bCs/>
                <w:sz w:val="24"/>
                <w:highlight w:val="none"/>
              </w:rPr>
              <w:t>分；</w:t>
            </w:r>
          </w:p>
          <w:p>
            <w:pPr>
              <w:widowControl/>
              <w:spacing w:line="400" w:lineRule="exact"/>
              <w:jc w:val="left"/>
              <w:rPr>
                <w:rFonts w:hint="eastAsia" w:ascii="方正仿宋_GBK" w:hAnsi="方正仿宋_GBK" w:eastAsia="方正仿宋_GBK" w:cs="方正仿宋_GBK"/>
                <w:bCs/>
                <w:sz w:val="24"/>
                <w:highlight w:val="none"/>
                <w:lang w:val="en-US" w:eastAsia="zh-CN"/>
              </w:rPr>
            </w:pPr>
            <w:r>
              <w:rPr>
                <w:rFonts w:hint="eastAsia" w:ascii="方正仿宋_GBK" w:hAnsi="方正仿宋_GBK" w:eastAsia="方正仿宋_GBK" w:cs="方正仿宋_GBK"/>
                <w:bCs/>
                <w:sz w:val="24"/>
                <w:highlight w:val="none"/>
                <w:lang w:val="en-US" w:eastAsia="zh-CN"/>
              </w:rPr>
              <w:t>2.负一层景观考虑2、4层从上向下俯视及平视的观赏效果，0-2分；</w:t>
            </w:r>
          </w:p>
          <w:p>
            <w:pPr>
              <w:widowControl/>
              <w:spacing w:line="400" w:lineRule="exact"/>
              <w:jc w:val="left"/>
              <w:rPr>
                <w:rFonts w:hint="eastAsia" w:ascii="方正仿宋_GBK" w:hAnsi="方正仿宋_GBK" w:eastAsia="方正仿宋_GBK" w:cs="方正仿宋_GBK"/>
                <w:bCs/>
                <w:sz w:val="24"/>
                <w:highlight w:val="none"/>
                <w:lang w:val="en-US" w:eastAsia="zh-CN"/>
              </w:rPr>
            </w:pPr>
            <w:r>
              <w:rPr>
                <w:rFonts w:hint="eastAsia" w:ascii="方正仿宋_GBK" w:hAnsi="方正仿宋_GBK" w:eastAsia="方正仿宋_GBK" w:cs="方正仿宋_GBK"/>
                <w:bCs/>
                <w:sz w:val="24"/>
                <w:highlight w:val="none"/>
                <w:lang w:val="en-US" w:eastAsia="zh-CN"/>
              </w:rPr>
              <w:t>3.自行确定负一层装饰主题，与指廊主题相呼应，体现对指廊画展的宣传展示，0-2分；</w:t>
            </w:r>
          </w:p>
          <w:p>
            <w:pPr>
              <w:widowControl/>
              <w:spacing w:line="400" w:lineRule="exact"/>
              <w:jc w:val="left"/>
              <w:rPr>
                <w:rFonts w:ascii="方正仿宋_GBK" w:hAnsi="方正仿宋_GBK" w:eastAsia="方正仿宋_GBK" w:cs="方正仿宋_GBK"/>
                <w:bCs/>
                <w:sz w:val="24"/>
                <w:highlight w:val="none"/>
              </w:rPr>
            </w:pPr>
            <w:r>
              <w:rPr>
                <w:rFonts w:hint="eastAsia" w:ascii="方正仿宋_GBK" w:hAnsi="方正仿宋_GBK" w:eastAsia="方正仿宋_GBK" w:cs="方正仿宋_GBK"/>
                <w:bCs/>
                <w:sz w:val="24"/>
                <w:highlight w:val="none"/>
                <w:lang w:val="en-US" w:eastAsia="zh-CN"/>
              </w:rPr>
              <w:t>4.设计方案</w:t>
            </w:r>
            <w:r>
              <w:rPr>
                <w:rFonts w:hint="eastAsia" w:ascii="方正仿宋_GBK" w:hAnsi="方正仿宋_GBK" w:eastAsia="方正仿宋_GBK" w:cs="方正仿宋_GBK"/>
                <w:bCs/>
                <w:sz w:val="24"/>
                <w:highlight w:val="none"/>
              </w:rPr>
              <w:t>包含重庆元素，</w:t>
            </w:r>
            <w:r>
              <w:rPr>
                <w:rFonts w:ascii="方正仿宋_GBK" w:hAnsi="方正仿宋_GBK" w:eastAsia="方正仿宋_GBK" w:cs="方正仿宋_GBK"/>
                <w:bCs/>
                <w:sz w:val="24"/>
                <w:highlight w:val="none"/>
              </w:rPr>
              <w:t>符合重庆地域地理</w:t>
            </w:r>
            <w:r>
              <w:rPr>
                <w:rFonts w:hint="eastAsia" w:ascii="方正仿宋_GBK" w:hAnsi="方正仿宋_GBK" w:eastAsia="方正仿宋_GBK" w:cs="方正仿宋_GBK"/>
                <w:bCs/>
                <w:sz w:val="24"/>
                <w:highlight w:val="none"/>
              </w:rPr>
              <w:t>、城市建设、</w:t>
            </w:r>
            <w:r>
              <w:rPr>
                <w:rFonts w:ascii="方正仿宋_GBK" w:hAnsi="方正仿宋_GBK" w:eastAsia="方正仿宋_GBK" w:cs="方正仿宋_GBK"/>
                <w:bCs/>
                <w:sz w:val="24"/>
                <w:highlight w:val="none"/>
              </w:rPr>
              <w:t>人文</w:t>
            </w:r>
            <w:r>
              <w:rPr>
                <w:rFonts w:hint="eastAsia" w:ascii="方正仿宋_GBK" w:hAnsi="方正仿宋_GBK" w:eastAsia="方正仿宋_GBK" w:cs="方正仿宋_GBK"/>
                <w:bCs/>
                <w:sz w:val="24"/>
                <w:highlight w:val="none"/>
              </w:rPr>
              <w:t>文化、巴渝文化，</w:t>
            </w:r>
            <w:r>
              <w:rPr>
                <w:rFonts w:ascii="方正仿宋_GBK" w:hAnsi="方正仿宋_GBK" w:eastAsia="方正仿宋_GBK" w:cs="方正仿宋_GBK"/>
                <w:bCs/>
                <w:sz w:val="24"/>
                <w:highlight w:val="none"/>
              </w:rPr>
              <w:t>0-4分；</w:t>
            </w:r>
          </w:p>
          <w:p>
            <w:pPr>
              <w:widowControl/>
              <w:spacing w:line="400" w:lineRule="exact"/>
              <w:jc w:val="left"/>
              <w:rPr>
                <w:rFonts w:ascii="方正仿宋_GBK" w:hAnsi="方正仿宋_GBK" w:eastAsia="方正仿宋_GBK" w:cs="方正仿宋_GBK"/>
                <w:bCs/>
                <w:sz w:val="24"/>
                <w:highlight w:val="none"/>
              </w:rPr>
            </w:pPr>
            <w:r>
              <w:rPr>
                <w:rFonts w:hint="eastAsia" w:ascii="方正仿宋_GBK" w:hAnsi="方正仿宋_GBK" w:eastAsia="方正仿宋_GBK" w:cs="方正仿宋_GBK"/>
                <w:bCs/>
                <w:sz w:val="24"/>
                <w:highlight w:val="none"/>
                <w:lang w:val="en-US" w:eastAsia="zh-CN"/>
              </w:rPr>
              <w:t>5.</w:t>
            </w:r>
            <w:r>
              <w:rPr>
                <w:rFonts w:hint="eastAsia" w:ascii="方正仿宋_GBK" w:hAnsi="方正仿宋_GBK" w:eastAsia="方正仿宋_GBK" w:cs="方正仿宋_GBK"/>
                <w:bCs/>
                <w:sz w:val="24"/>
                <w:highlight w:val="none"/>
              </w:rPr>
              <w:t>设计方案体现人文机场、智慧机场特色</w:t>
            </w:r>
            <w:r>
              <w:rPr>
                <w:rFonts w:ascii="方正仿宋_GBK" w:hAnsi="方正仿宋_GBK" w:eastAsia="方正仿宋_GBK" w:cs="方正仿宋_GBK"/>
                <w:bCs/>
                <w:sz w:val="24"/>
                <w:highlight w:val="none"/>
              </w:rPr>
              <w:t>，0-2分</w:t>
            </w:r>
            <w:r>
              <w:rPr>
                <w:rFonts w:hint="eastAsia" w:ascii="方正仿宋_GBK" w:hAnsi="方正仿宋_GBK" w:eastAsia="方正仿宋_GBK" w:cs="方正仿宋_GBK"/>
                <w:bCs/>
                <w:sz w:val="24"/>
                <w:highlight w:val="none"/>
              </w:rPr>
              <w:t>。</w:t>
            </w:r>
          </w:p>
          <w:p>
            <w:pPr>
              <w:widowControl/>
              <w:spacing w:line="400" w:lineRule="exact"/>
              <w:jc w:val="left"/>
              <w:rPr>
                <w:rFonts w:ascii="方正仿宋_GBK" w:hAnsi="方正仿宋_GBK" w:eastAsia="方正仿宋_GBK" w:cs="方正仿宋_GBK"/>
                <w:bCs/>
                <w:sz w:val="24"/>
                <w:highlight w:val="none"/>
              </w:rPr>
            </w:pPr>
            <w:r>
              <w:rPr>
                <w:rFonts w:hint="eastAsia" w:ascii="方正仿宋_GBK" w:hAnsi="方正仿宋_GBK" w:eastAsia="方正仿宋_GBK" w:cs="方正仿宋_GBK"/>
                <w:b/>
                <w:sz w:val="24"/>
                <w:highlight w:val="none"/>
              </w:rPr>
              <w:t>艺术性（</w:t>
            </w:r>
            <w:r>
              <w:rPr>
                <w:rFonts w:ascii="方正仿宋_GBK" w:hAnsi="方正仿宋_GBK" w:eastAsia="方正仿宋_GBK" w:cs="方正仿宋_GBK"/>
                <w:b/>
                <w:sz w:val="24"/>
                <w:highlight w:val="none"/>
              </w:rPr>
              <w:t>5分）</w:t>
            </w:r>
            <w:r>
              <w:rPr>
                <w:rFonts w:hint="eastAsia" w:ascii="方正仿宋_GBK" w:hAnsi="方正仿宋_GBK" w:eastAsia="方正仿宋_GBK" w:cs="方正仿宋_GBK"/>
                <w:bCs/>
                <w:sz w:val="24"/>
                <w:highlight w:val="none"/>
              </w:rPr>
              <w:t>：</w:t>
            </w:r>
          </w:p>
          <w:p>
            <w:pPr>
              <w:widowControl/>
              <w:spacing w:line="400" w:lineRule="exact"/>
              <w:jc w:val="left"/>
              <w:rPr>
                <w:rFonts w:ascii="方正仿宋_GBK" w:hAnsi="方正仿宋_GBK" w:eastAsia="方正仿宋_GBK" w:cs="方正仿宋_GBK"/>
                <w:bCs/>
                <w:sz w:val="24"/>
                <w:highlight w:val="none"/>
              </w:rPr>
            </w:pPr>
            <w:r>
              <w:rPr>
                <w:rFonts w:hint="eastAsia" w:ascii="方正仿宋_GBK" w:hAnsi="方正仿宋_GBK" w:eastAsia="方正仿宋_GBK" w:cs="方正仿宋_GBK"/>
                <w:bCs/>
                <w:sz w:val="24"/>
                <w:highlight w:val="none"/>
                <w:lang w:val="en-US" w:eastAsia="zh-CN"/>
              </w:rPr>
              <w:t>1.</w:t>
            </w:r>
            <w:r>
              <w:rPr>
                <w:rFonts w:hint="eastAsia" w:ascii="方正仿宋_GBK" w:hAnsi="方正仿宋_GBK" w:eastAsia="方正仿宋_GBK" w:cs="方正仿宋_GBK"/>
                <w:bCs/>
                <w:sz w:val="24"/>
                <w:highlight w:val="none"/>
              </w:rPr>
              <w:t>设计方案与楼内装饰相协调，造型美观，</w:t>
            </w:r>
            <w:r>
              <w:rPr>
                <w:rFonts w:ascii="方正仿宋_GBK" w:hAnsi="方正仿宋_GBK" w:eastAsia="方正仿宋_GBK" w:cs="方正仿宋_GBK"/>
                <w:bCs/>
                <w:sz w:val="24"/>
                <w:highlight w:val="none"/>
              </w:rPr>
              <w:t>0-3分；</w:t>
            </w:r>
          </w:p>
          <w:p>
            <w:pPr>
              <w:widowControl/>
              <w:spacing w:line="400" w:lineRule="exact"/>
              <w:jc w:val="left"/>
              <w:rPr>
                <w:rFonts w:ascii="方正仿宋_GBK" w:hAnsi="方正仿宋_GBK" w:eastAsia="方正仿宋_GBK" w:cs="方正仿宋_GBK"/>
                <w:bCs/>
                <w:sz w:val="24"/>
                <w:highlight w:val="none"/>
              </w:rPr>
            </w:pPr>
            <w:r>
              <w:rPr>
                <w:rFonts w:hint="eastAsia" w:ascii="方正仿宋_GBK" w:hAnsi="方正仿宋_GBK" w:eastAsia="方正仿宋_GBK" w:cs="方正仿宋_GBK"/>
                <w:bCs/>
                <w:sz w:val="24"/>
                <w:highlight w:val="none"/>
                <w:lang w:val="en-US" w:eastAsia="zh-CN"/>
              </w:rPr>
              <w:t>2.各指廊根据主题确定不同主色调，</w:t>
            </w:r>
            <w:r>
              <w:rPr>
                <w:rFonts w:hint="eastAsia" w:ascii="方正仿宋_GBK" w:hAnsi="方正仿宋_GBK" w:eastAsia="方正仿宋_GBK" w:cs="方正仿宋_GBK"/>
                <w:bCs/>
                <w:sz w:val="24"/>
                <w:highlight w:val="none"/>
              </w:rPr>
              <w:t>装饰</w:t>
            </w:r>
            <w:r>
              <w:rPr>
                <w:rFonts w:ascii="方正仿宋_GBK" w:hAnsi="方正仿宋_GBK" w:eastAsia="方正仿宋_GBK" w:cs="方正仿宋_GBK"/>
                <w:bCs/>
                <w:sz w:val="24"/>
                <w:highlight w:val="none"/>
              </w:rPr>
              <w:t>色彩搭配合理</w:t>
            </w:r>
            <w:r>
              <w:rPr>
                <w:rFonts w:hint="eastAsia" w:ascii="方正仿宋_GBK" w:hAnsi="方正仿宋_GBK" w:eastAsia="方正仿宋_GBK" w:cs="方正仿宋_GBK"/>
                <w:bCs/>
                <w:sz w:val="24"/>
                <w:highlight w:val="none"/>
              </w:rPr>
              <w:t>，</w:t>
            </w:r>
            <w:r>
              <w:rPr>
                <w:rFonts w:ascii="方正仿宋_GBK" w:hAnsi="方正仿宋_GBK" w:eastAsia="方正仿宋_GBK" w:cs="方正仿宋_GBK"/>
                <w:bCs/>
                <w:sz w:val="24"/>
                <w:highlight w:val="none"/>
              </w:rPr>
              <w:t>0-2分。</w:t>
            </w:r>
          </w:p>
          <w:p>
            <w:pPr>
              <w:widowControl/>
              <w:spacing w:line="400" w:lineRule="exact"/>
              <w:jc w:val="left"/>
              <w:rPr>
                <w:rFonts w:ascii="方正仿宋_GBK" w:hAnsi="方正仿宋_GBK" w:eastAsia="方正仿宋_GBK" w:cs="方正仿宋_GBK"/>
                <w:bCs/>
                <w:sz w:val="24"/>
                <w:highlight w:val="none"/>
              </w:rPr>
            </w:pPr>
            <w:r>
              <w:rPr>
                <w:rFonts w:hint="eastAsia" w:ascii="方正仿宋_GBK" w:hAnsi="方正仿宋_GBK" w:eastAsia="方正仿宋_GBK" w:cs="方正仿宋_GBK"/>
                <w:b/>
                <w:sz w:val="24"/>
                <w:highlight w:val="none"/>
              </w:rPr>
              <w:t>创新性（</w:t>
            </w:r>
            <w:r>
              <w:rPr>
                <w:rFonts w:hint="eastAsia" w:ascii="方正仿宋_GBK" w:hAnsi="方正仿宋_GBK" w:eastAsia="方正仿宋_GBK" w:cs="方正仿宋_GBK"/>
                <w:b/>
                <w:sz w:val="24"/>
                <w:highlight w:val="none"/>
                <w:lang w:val="en-US" w:eastAsia="zh-CN"/>
              </w:rPr>
              <w:t>9</w:t>
            </w:r>
            <w:r>
              <w:rPr>
                <w:rFonts w:ascii="方正仿宋_GBK" w:hAnsi="方正仿宋_GBK" w:eastAsia="方正仿宋_GBK" w:cs="方正仿宋_GBK"/>
                <w:b/>
                <w:sz w:val="24"/>
                <w:highlight w:val="none"/>
              </w:rPr>
              <w:t>分）</w:t>
            </w:r>
            <w:r>
              <w:rPr>
                <w:rFonts w:hint="eastAsia" w:ascii="方正仿宋_GBK" w:hAnsi="方正仿宋_GBK" w:eastAsia="方正仿宋_GBK" w:cs="方正仿宋_GBK"/>
                <w:bCs/>
                <w:sz w:val="24"/>
                <w:highlight w:val="none"/>
              </w:rPr>
              <w:t>：</w:t>
            </w:r>
          </w:p>
          <w:p>
            <w:pPr>
              <w:widowControl/>
              <w:spacing w:line="400" w:lineRule="exact"/>
              <w:jc w:val="left"/>
              <w:rPr>
                <w:rFonts w:ascii="方正仿宋_GBK" w:hAnsi="方正仿宋_GBK" w:eastAsia="方正仿宋_GBK" w:cs="方正仿宋_GBK"/>
                <w:bCs/>
                <w:sz w:val="24"/>
                <w:highlight w:val="none"/>
              </w:rPr>
            </w:pPr>
            <w:r>
              <w:rPr>
                <w:rFonts w:hint="eastAsia" w:ascii="方正仿宋_GBK" w:hAnsi="方正仿宋_GBK" w:eastAsia="方正仿宋_GBK" w:cs="方正仿宋_GBK"/>
                <w:bCs/>
                <w:sz w:val="24"/>
                <w:highlight w:val="none"/>
                <w:lang w:val="en-US" w:eastAsia="zh-CN"/>
              </w:rPr>
              <w:t>1.</w:t>
            </w:r>
            <w:r>
              <w:rPr>
                <w:rFonts w:hint="eastAsia" w:ascii="方正仿宋_GBK" w:hAnsi="方正仿宋_GBK" w:eastAsia="方正仿宋_GBK" w:cs="方正仿宋_GBK"/>
                <w:bCs/>
                <w:sz w:val="24"/>
                <w:highlight w:val="none"/>
              </w:rPr>
              <w:t>设计造型新颖，吸引眼球，</w:t>
            </w:r>
            <w:r>
              <w:rPr>
                <w:rFonts w:ascii="方正仿宋_GBK" w:hAnsi="方正仿宋_GBK" w:eastAsia="方正仿宋_GBK" w:cs="方正仿宋_GBK"/>
                <w:bCs/>
                <w:sz w:val="24"/>
                <w:highlight w:val="none"/>
              </w:rPr>
              <w:t>0-3分；</w:t>
            </w:r>
          </w:p>
          <w:p>
            <w:pPr>
              <w:widowControl/>
              <w:spacing w:line="400" w:lineRule="exact"/>
              <w:jc w:val="left"/>
              <w:rPr>
                <w:rFonts w:ascii="方正仿宋_GBK" w:hAnsi="方正仿宋_GBK" w:eastAsia="方正仿宋_GBK" w:cs="方正仿宋_GBK"/>
                <w:bCs/>
                <w:sz w:val="24"/>
                <w:highlight w:val="none"/>
              </w:rPr>
            </w:pPr>
            <w:r>
              <w:rPr>
                <w:rFonts w:hint="eastAsia" w:ascii="方正仿宋_GBK" w:hAnsi="方正仿宋_GBK" w:eastAsia="方正仿宋_GBK" w:cs="方正仿宋_GBK"/>
                <w:bCs/>
                <w:sz w:val="24"/>
                <w:highlight w:val="none"/>
                <w:lang w:val="en-US" w:eastAsia="zh-CN"/>
              </w:rPr>
              <w:t>2.</w:t>
            </w:r>
            <w:r>
              <w:rPr>
                <w:rFonts w:hint="eastAsia" w:ascii="方正仿宋_GBK" w:hAnsi="方正仿宋_GBK" w:eastAsia="方正仿宋_GBK" w:cs="方正仿宋_GBK"/>
                <w:bCs/>
                <w:sz w:val="24"/>
                <w:highlight w:val="none"/>
              </w:rPr>
              <w:t>充分利用地面、墙面、顶棚等进行整体装饰，</w:t>
            </w:r>
            <w:r>
              <w:rPr>
                <w:rFonts w:hint="eastAsia" w:ascii="方正仿宋_GBK" w:hAnsi="方正仿宋_GBK" w:eastAsia="方正仿宋_GBK" w:cs="方正仿宋_GBK"/>
                <w:bCs/>
                <w:sz w:val="24"/>
                <w:highlight w:val="none"/>
                <w:lang w:val="en-US" w:eastAsia="zh-CN"/>
              </w:rPr>
              <w:t>空间利用率高，</w:t>
            </w:r>
            <w:r>
              <w:rPr>
                <w:rFonts w:ascii="方正仿宋_GBK" w:hAnsi="方正仿宋_GBK" w:eastAsia="方正仿宋_GBK" w:cs="方正仿宋_GBK"/>
                <w:bCs/>
                <w:sz w:val="24"/>
                <w:highlight w:val="none"/>
              </w:rPr>
              <w:t>0-</w:t>
            </w:r>
            <w:r>
              <w:rPr>
                <w:rFonts w:hint="eastAsia" w:ascii="方正仿宋_GBK" w:hAnsi="方正仿宋_GBK" w:eastAsia="方正仿宋_GBK" w:cs="方正仿宋_GBK"/>
                <w:bCs/>
                <w:sz w:val="24"/>
                <w:highlight w:val="none"/>
                <w:lang w:val="en-US" w:eastAsia="zh-CN"/>
              </w:rPr>
              <w:t>3</w:t>
            </w:r>
            <w:r>
              <w:rPr>
                <w:rFonts w:hint="eastAsia" w:ascii="方正仿宋_GBK" w:hAnsi="方正仿宋_GBK" w:eastAsia="方正仿宋_GBK" w:cs="方正仿宋_GBK"/>
                <w:bCs/>
                <w:sz w:val="24"/>
                <w:highlight w:val="none"/>
              </w:rPr>
              <w:t>分；</w:t>
            </w:r>
          </w:p>
          <w:p>
            <w:pPr>
              <w:widowControl/>
              <w:spacing w:line="400" w:lineRule="exact"/>
              <w:jc w:val="left"/>
              <w:rPr>
                <w:rFonts w:ascii="方正仿宋_GBK" w:hAnsi="方正仿宋_GBK" w:eastAsia="方正仿宋_GBK" w:cs="方正仿宋_GBK"/>
                <w:bCs/>
                <w:sz w:val="24"/>
                <w:highlight w:val="none"/>
              </w:rPr>
            </w:pPr>
            <w:r>
              <w:rPr>
                <w:rFonts w:hint="eastAsia" w:ascii="方正仿宋_GBK" w:hAnsi="方正仿宋_GBK" w:eastAsia="方正仿宋_GBK" w:cs="方正仿宋_GBK"/>
                <w:bCs/>
                <w:sz w:val="24"/>
                <w:highlight w:val="none"/>
                <w:lang w:val="en-US" w:eastAsia="zh-CN"/>
              </w:rPr>
              <w:t>3.</w:t>
            </w:r>
            <w:r>
              <w:rPr>
                <w:rFonts w:hint="eastAsia" w:ascii="方正仿宋_GBK" w:hAnsi="方正仿宋_GBK" w:eastAsia="方正仿宋_GBK" w:cs="方正仿宋_GBK"/>
                <w:bCs/>
                <w:sz w:val="24"/>
                <w:highlight w:val="none"/>
              </w:rPr>
              <w:t>展示结合</w:t>
            </w:r>
            <w:r>
              <w:rPr>
                <w:rFonts w:ascii="方正仿宋_GBK" w:hAnsi="方正仿宋_GBK" w:eastAsia="方正仿宋_GBK" w:cs="方正仿宋_GBK"/>
                <w:bCs/>
                <w:sz w:val="24"/>
                <w:highlight w:val="none"/>
              </w:rPr>
              <w:t>声、光、电等多种感官体验</w:t>
            </w:r>
            <w:r>
              <w:rPr>
                <w:rFonts w:hint="eastAsia" w:ascii="方正仿宋_GBK" w:hAnsi="方正仿宋_GBK" w:eastAsia="方正仿宋_GBK" w:cs="方正仿宋_GBK"/>
                <w:bCs/>
                <w:sz w:val="24"/>
                <w:highlight w:val="none"/>
              </w:rPr>
              <w:t>或</w:t>
            </w:r>
            <w:r>
              <w:rPr>
                <w:rFonts w:ascii="方正仿宋_GBK" w:hAnsi="方正仿宋_GBK" w:eastAsia="方正仿宋_GBK" w:cs="方正仿宋_GBK"/>
                <w:bCs/>
                <w:sz w:val="24"/>
                <w:highlight w:val="none"/>
              </w:rPr>
              <w:t>3D</w:t>
            </w:r>
            <w:r>
              <w:rPr>
                <w:rFonts w:hint="eastAsia" w:ascii="方正仿宋_GBK" w:hAnsi="方正仿宋_GBK" w:eastAsia="方正仿宋_GBK" w:cs="方正仿宋_GBK"/>
                <w:bCs/>
                <w:sz w:val="24"/>
                <w:highlight w:val="none"/>
              </w:rPr>
              <w:t>立体</w:t>
            </w:r>
            <w:r>
              <w:rPr>
                <w:rFonts w:hint="eastAsia" w:ascii="方正仿宋_GBK" w:hAnsi="方正仿宋_GBK" w:eastAsia="方正仿宋_GBK" w:cs="方正仿宋_GBK"/>
                <w:bCs/>
                <w:sz w:val="24"/>
                <w:highlight w:val="none"/>
                <w:lang w:val="en-US" w:eastAsia="zh-CN"/>
              </w:rPr>
              <w:t>效果</w:t>
            </w:r>
            <w:r>
              <w:rPr>
                <w:rFonts w:ascii="方正仿宋_GBK" w:hAnsi="方正仿宋_GBK" w:eastAsia="方正仿宋_GBK" w:cs="方正仿宋_GBK"/>
                <w:bCs/>
                <w:sz w:val="24"/>
                <w:highlight w:val="none"/>
              </w:rPr>
              <w:t>，0-</w:t>
            </w:r>
            <w:r>
              <w:rPr>
                <w:rFonts w:hint="eastAsia" w:ascii="方正仿宋_GBK" w:hAnsi="方正仿宋_GBK" w:eastAsia="方正仿宋_GBK" w:cs="方正仿宋_GBK"/>
                <w:bCs/>
                <w:sz w:val="24"/>
                <w:highlight w:val="none"/>
                <w:lang w:val="en-US" w:eastAsia="zh-CN"/>
              </w:rPr>
              <w:t>3</w:t>
            </w:r>
            <w:r>
              <w:rPr>
                <w:rFonts w:ascii="方正仿宋_GBK" w:hAnsi="方正仿宋_GBK" w:eastAsia="方正仿宋_GBK" w:cs="方正仿宋_GBK"/>
                <w:bCs/>
                <w:sz w:val="24"/>
                <w:highlight w:val="none"/>
              </w:rPr>
              <w:t>分。</w:t>
            </w:r>
          </w:p>
          <w:p>
            <w:pPr>
              <w:widowControl/>
              <w:spacing w:line="400" w:lineRule="exact"/>
              <w:jc w:val="left"/>
              <w:rPr>
                <w:rFonts w:ascii="方正仿宋_GBK" w:hAnsi="方正仿宋_GBK" w:eastAsia="方正仿宋_GBK" w:cs="方正仿宋_GBK"/>
                <w:bCs/>
                <w:sz w:val="24"/>
                <w:highlight w:val="none"/>
              </w:rPr>
            </w:pPr>
            <w:r>
              <w:rPr>
                <w:rFonts w:hint="eastAsia" w:ascii="方正仿宋_GBK" w:hAnsi="方正仿宋_GBK" w:eastAsia="方正仿宋_GBK" w:cs="方正仿宋_GBK"/>
                <w:b/>
                <w:sz w:val="24"/>
                <w:highlight w:val="none"/>
              </w:rPr>
              <w:t>互动性（</w:t>
            </w:r>
            <w:r>
              <w:rPr>
                <w:rFonts w:hint="eastAsia" w:ascii="方正仿宋_GBK" w:hAnsi="方正仿宋_GBK" w:eastAsia="方正仿宋_GBK" w:cs="方正仿宋_GBK"/>
                <w:b/>
                <w:sz w:val="24"/>
                <w:highlight w:val="none"/>
                <w:lang w:val="en-US" w:eastAsia="zh-CN"/>
              </w:rPr>
              <w:t>4</w:t>
            </w:r>
            <w:r>
              <w:rPr>
                <w:rFonts w:ascii="方正仿宋_GBK" w:hAnsi="方正仿宋_GBK" w:eastAsia="方正仿宋_GBK" w:cs="方正仿宋_GBK"/>
                <w:b/>
                <w:sz w:val="24"/>
                <w:highlight w:val="none"/>
              </w:rPr>
              <w:t>分）</w:t>
            </w:r>
            <w:r>
              <w:rPr>
                <w:rFonts w:hint="eastAsia" w:ascii="方正仿宋_GBK" w:hAnsi="方正仿宋_GBK" w:eastAsia="方正仿宋_GBK" w:cs="方正仿宋_GBK"/>
                <w:bCs/>
                <w:sz w:val="24"/>
                <w:highlight w:val="none"/>
              </w:rPr>
              <w:t>：</w:t>
            </w:r>
          </w:p>
          <w:p>
            <w:pPr>
              <w:widowControl/>
              <w:numPr>
                <w:ilvl w:val="0"/>
                <w:numId w:val="0"/>
              </w:numPr>
              <w:spacing w:line="400" w:lineRule="exact"/>
              <w:jc w:val="left"/>
              <w:rPr>
                <w:rFonts w:hint="eastAsia" w:ascii="方正仿宋_GBK" w:hAnsi="方正仿宋_GBK" w:eastAsia="方正仿宋_GBK" w:cs="方正仿宋_GBK"/>
                <w:bCs/>
                <w:sz w:val="24"/>
                <w:highlight w:val="none"/>
                <w:lang w:eastAsia="zh-CN"/>
              </w:rPr>
            </w:pPr>
            <w:r>
              <w:rPr>
                <w:rFonts w:hint="eastAsia" w:ascii="方正仿宋_GBK" w:hAnsi="方正仿宋_GBK" w:eastAsia="方正仿宋_GBK" w:cs="方正仿宋_GBK"/>
                <w:bCs/>
                <w:sz w:val="24"/>
                <w:highlight w:val="none"/>
                <w:lang w:val="en-US" w:eastAsia="zh-CN"/>
              </w:rPr>
              <w:t>1.</w:t>
            </w:r>
            <w:r>
              <w:rPr>
                <w:rFonts w:hint="eastAsia" w:ascii="方正仿宋_GBK" w:hAnsi="方正仿宋_GBK" w:eastAsia="方正仿宋_GBK" w:cs="方正仿宋_GBK"/>
                <w:bCs/>
                <w:sz w:val="24"/>
                <w:highlight w:val="none"/>
              </w:rPr>
              <w:t>设计方案与旅客具有一定的互动性，如使用互动</w:t>
            </w:r>
            <w:r>
              <w:rPr>
                <w:rFonts w:ascii="方正仿宋_GBK" w:hAnsi="方正仿宋_GBK" w:eastAsia="方正仿宋_GBK" w:cs="方正仿宋_GBK"/>
                <w:bCs/>
                <w:sz w:val="24"/>
                <w:highlight w:val="none"/>
              </w:rPr>
              <w:t>led屏</w:t>
            </w:r>
            <w:r>
              <w:rPr>
                <w:rFonts w:hint="eastAsia" w:ascii="方正仿宋_GBK" w:hAnsi="方正仿宋_GBK" w:eastAsia="方正仿宋_GBK" w:cs="方正仿宋_GBK"/>
                <w:bCs/>
                <w:sz w:val="24"/>
                <w:highlight w:val="none"/>
                <w:lang w:val="en-US" w:eastAsia="zh-CN"/>
              </w:rPr>
              <w:t>对主题及画面进行介绍，0-2分</w:t>
            </w:r>
            <w:r>
              <w:rPr>
                <w:rFonts w:hint="eastAsia" w:ascii="方正仿宋_GBK" w:hAnsi="方正仿宋_GBK" w:eastAsia="方正仿宋_GBK" w:cs="方正仿宋_GBK"/>
                <w:bCs/>
                <w:sz w:val="24"/>
                <w:highlight w:val="none"/>
                <w:lang w:eastAsia="zh-CN"/>
              </w:rPr>
              <w:t>；</w:t>
            </w:r>
          </w:p>
          <w:p>
            <w:pPr>
              <w:widowControl/>
              <w:numPr>
                <w:ilvl w:val="0"/>
                <w:numId w:val="0"/>
              </w:numPr>
              <w:spacing w:line="400" w:lineRule="exact"/>
              <w:jc w:val="left"/>
              <w:rPr>
                <w:rFonts w:ascii="方正仿宋_GBK" w:hAnsi="方正仿宋_GBK" w:eastAsia="方正仿宋_GBK" w:cs="方正仿宋_GBK"/>
                <w:bCs/>
                <w:sz w:val="24"/>
                <w:highlight w:val="none"/>
              </w:rPr>
            </w:pPr>
            <w:r>
              <w:rPr>
                <w:rFonts w:hint="eastAsia" w:ascii="方正仿宋_GBK" w:hAnsi="方正仿宋_GBK" w:eastAsia="方正仿宋_GBK" w:cs="方正仿宋_GBK"/>
                <w:bCs/>
                <w:sz w:val="24"/>
                <w:highlight w:val="none"/>
                <w:lang w:val="en-US" w:eastAsia="zh-CN"/>
              </w:rPr>
              <w:t>2.</w:t>
            </w:r>
            <w:r>
              <w:rPr>
                <w:rFonts w:hint="eastAsia" w:ascii="方正仿宋_GBK" w:hAnsi="方正仿宋_GBK" w:eastAsia="方正仿宋_GBK" w:cs="方正仿宋_GBK"/>
                <w:bCs/>
                <w:sz w:val="24"/>
                <w:highlight w:val="none"/>
              </w:rPr>
              <w:t>提供旅客停留欣赏</w:t>
            </w:r>
            <w:r>
              <w:rPr>
                <w:rFonts w:hint="eastAsia" w:ascii="方正仿宋_GBK" w:hAnsi="方正仿宋_GBK" w:eastAsia="方正仿宋_GBK" w:cs="方正仿宋_GBK"/>
                <w:bCs/>
                <w:sz w:val="24"/>
                <w:highlight w:val="none"/>
                <w:lang w:val="en-US" w:eastAsia="zh-CN"/>
              </w:rPr>
              <w:t>及</w:t>
            </w:r>
            <w:r>
              <w:rPr>
                <w:rFonts w:hint="eastAsia" w:ascii="方正仿宋_GBK" w:hAnsi="方正仿宋_GBK" w:eastAsia="方正仿宋_GBK" w:cs="方正仿宋_GBK"/>
                <w:bCs/>
                <w:sz w:val="24"/>
                <w:highlight w:val="none"/>
              </w:rPr>
              <w:t>拍照</w:t>
            </w:r>
            <w:r>
              <w:rPr>
                <w:rFonts w:hint="eastAsia" w:ascii="方正仿宋_GBK" w:hAnsi="方正仿宋_GBK" w:eastAsia="方正仿宋_GBK" w:cs="方正仿宋_GBK"/>
                <w:bCs/>
                <w:sz w:val="24"/>
                <w:highlight w:val="none"/>
                <w:lang w:val="en-US" w:eastAsia="zh-CN"/>
              </w:rPr>
              <w:t>留影</w:t>
            </w:r>
            <w:r>
              <w:rPr>
                <w:rFonts w:hint="eastAsia" w:ascii="方正仿宋_GBK" w:hAnsi="方正仿宋_GBK" w:eastAsia="方正仿宋_GBK" w:cs="方正仿宋_GBK"/>
                <w:bCs/>
                <w:sz w:val="24"/>
                <w:highlight w:val="none"/>
              </w:rPr>
              <w:t>的</w:t>
            </w:r>
            <w:r>
              <w:rPr>
                <w:rFonts w:hint="eastAsia" w:ascii="方正仿宋_GBK" w:hAnsi="方正仿宋_GBK" w:eastAsia="方正仿宋_GBK" w:cs="方正仿宋_GBK"/>
                <w:bCs/>
                <w:sz w:val="24"/>
                <w:highlight w:val="none"/>
                <w:lang w:val="en-US" w:eastAsia="zh-CN"/>
              </w:rPr>
              <w:t>区域</w:t>
            </w:r>
            <w:r>
              <w:rPr>
                <w:rFonts w:hint="eastAsia" w:ascii="方正仿宋_GBK" w:hAnsi="方正仿宋_GBK" w:eastAsia="方正仿宋_GBK" w:cs="方正仿宋_GBK"/>
                <w:bCs/>
                <w:sz w:val="24"/>
                <w:highlight w:val="none"/>
              </w:rPr>
              <w:t>，</w:t>
            </w:r>
            <w:r>
              <w:rPr>
                <w:rFonts w:ascii="方正仿宋_GBK" w:hAnsi="方正仿宋_GBK" w:eastAsia="方正仿宋_GBK" w:cs="方正仿宋_GBK"/>
                <w:bCs/>
                <w:sz w:val="24"/>
                <w:highlight w:val="none"/>
              </w:rPr>
              <w:t>0-2分。</w:t>
            </w:r>
          </w:p>
          <w:p>
            <w:pPr>
              <w:widowControl/>
              <w:spacing w:line="400" w:lineRule="exact"/>
              <w:jc w:val="left"/>
              <w:rPr>
                <w:rFonts w:ascii="方正仿宋_GBK" w:hAnsi="方正仿宋_GBK" w:eastAsia="方正仿宋_GBK" w:cs="方正仿宋_GBK"/>
                <w:bCs/>
                <w:sz w:val="24"/>
                <w:highlight w:val="none"/>
              </w:rPr>
            </w:pPr>
            <w:r>
              <w:rPr>
                <w:rFonts w:hint="eastAsia" w:ascii="方正仿宋_GBK" w:hAnsi="方正仿宋_GBK" w:eastAsia="方正仿宋_GBK" w:cs="方正仿宋_GBK"/>
                <w:b/>
                <w:sz w:val="24"/>
                <w:highlight w:val="none"/>
              </w:rPr>
              <w:t>安全性（</w:t>
            </w:r>
            <w:r>
              <w:rPr>
                <w:rFonts w:hint="eastAsia" w:ascii="方正仿宋_GBK" w:hAnsi="方正仿宋_GBK" w:eastAsia="方正仿宋_GBK" w:cs="方正仿宋_GBK"/>
                <w:b/>
                <w:sz w:val="24"/>
                <w:highlight w:val="none"/>
                <w:lang w:val="en-US" w:eastAsia="zh-CN"/>
              </w:rPr>
              <w:t>4</w:t>
            </w:r>
            <w:r>
              <w:rPr>
                <w:rFonts w:ascii="方正仿宋_GBK" w:hAnsi="方正仿宋_GBK" w:eastAsia="方正仿宋_GBK" w:cs="方正仿宋_GBK"/>
                <w:b/>
                <w:sz w:val="24"/>
                <w:highlight w:val="none"/>
              </w:rPr>
              <w:t>分）</w:t>
            </w:r>
            <w:r>
              <w:rPr>
                <w:rFonts w:hint="eastAsia" w:ascii="方正仿宋_GBK" w:hAnsi="方正仿宋_GBK" w:eastAsia="方正仿宋_GBK" w:cs="方正仿宋_GBK"/>
                <w:bCs/>
                <w:sz w:val="24"/>
                <w:highlight w:val="none"/>
              </w:rPr>
              <w:t>：</w:t>
            </w:r>
          </w:p>
          <w:p>
            <w:pPr>
              <w:widowControl/>
              <w:spacing w:line="400" w:lineRule="exact"/>
              <w:jc w:val="left"/>
              <w:rPr>
                <w:rFonts w:ascii="方正仿宋_GBK" w:hAnsi="方正仿宋_GBK" w:eastAsia="方正仿宋_GBK" w:cs="方正仿宋_GBK"/>
                <w:bCs/>
                <w:sz w:val="24"/>
                <w:highlight w:val="none"/>
              </w:rPr>
            </w:pPr>
            <w:r>
              <w:rPr>
                <w:rFonts w:hint="eastAsia" w:ascii="方正仿宋_GBK" w:hAnsi="方正仿宋_GBK" w:eastAsia="方正仿宋_GBK" w:cs="方正仿宋_GBK"/>
                <w:bCs/>
                <w:sz w:val="24"/>
                <w:highlight w:val="none"/>
                <w:lang w:val="en-US" w:eastAsia="zh-CN"/>
              </w:rPr>
              <w:t>1.</w:t>
            </w:r>
            <w:r>
              <w:rPr>
                <w:rFonts w:hint="eastAsia" w:ascii="方正仿宋_GBK" w:hAnsi="方正仿宋_GBK" w:eastAsia="方正仿宋_GBK" w:cs="方正仿宋_GBK"/>
                <w:bCs/>
                <w:sz w:val="24"/>
                <w:highlight w:val="none"/>
              </w:rPr>
              <w:t>设计方案充分考虑安全性因素，稳固耐用，使用环保材料，</w:t>
            </w:r>
            <w:r>
              <w:rPr>
                <w:rFonts w:ascii="方正仿宋_GBK" w:hAnsi="方正仿宋_GBK" w:eastAsia="方正仿宋_GBK" w:cs="方正仿宋_GBK"/>
                <w:bCs/>
                <w:sz w:val="24"/>
                <w:highlight w:val="none"/>
              </w:rPr>
              <w:t>0-2分；</w:t>
            </w:r>
          </w:p>
          <w:p>
            <w:pPr>
              <w:widowControl/>
              <w:spacing w:line="400" w:lineRule="exact"/>
              <w:jc w:val="left"/>
              <w:rPr>
                <w:rFonts w:ascii="方正仿宋_GBK" w:hAnsi="方正仿宋_GBK" w:eastAsia="方正仿宋_GBK" w:cs="方正仿宋_GBK"/>
                <w:bCs/>
                <w:color w:val="FF0000"/>
                <w:sz w:val="24"/>
                <w:highlight w:val="none"/>
              </w:rPr>
            </w:pPr>
            <w:r>
              <w:rPr>
                <w:rFonts w:hint="eastAsia" w:ascii="方正仿宋_GBK" w:hAnsi="方正仿宋_GBK" w:eastAsia="方正仿宋_GBK" w:cs="方正仿宋_GBK"/>
                <w:bCs/>
                <w:sz w:val="24"/>
                <w:highlight w:val="none"/>
                <w:lang w:val="en-US" w:eastAsia="zh-CN"/>
              </w:rPr>
              <w:t>2.</w:t>
            </w:r>
            <w:r>
              <w:rPr>
                <w:rFonts w:hint="eastAsia" w:ascii="方正仿宋_GBK" w:hAnsi="方正仿宋_GBK" w:eastAsia="方正仿宋_GBK" w:cs="方正仿宋_GBK"/>
                <w:bCs/>
                <w:sz w:val="24"/>
                <w:highlight w:val="none"/>
              </w:rPr>
              <w:t>不阻碍旅客通行，</w:t>
            </w:r>
            <w:r>
              <w:rPr>
                <w:rFonts w:ascii="方正仿宋_GBK" w:hAnsi="方正仿宋_GBK" w:eastAsia="方正仿宋_GBK" w:cs="方正仿宋_GBK"/>
                <w:bCs/>
                <w:sz w:val="24"/>
                <w:highlight w:val="none"/>
              </w:rPr>
              <w:t>不影响楼内正常运行，</w:t>
            </w:r>
            <w:r>
              <w:rPr>
                <w:rFonts w:hint="eastAsia" w:ascii="方正仿宋_GBK" w:hAnsi="方正仿宋_GBK" w:eastAsia="方正仿宋_GBK" w:cs="方正仿宋_GBK"/>
                <w:bCs/>
                <w:sz w:val="24"/>
                <w:highlight w:val="none"/>
                <w:lang w:val="en-US" w:eastAsia="zh-CN"/>
              </w:rPr>
              <w:t>不阻碍消防疏散，</w:t>
            </w:r>
            <w:r>
              <w:rPr>
                <w:rFonts w:ascii="方正仿宋_GBK" w:hAnsi="方正仿宋_GBK" w:eastAsia="方正仿宋_GBK" w:cs="方正仿宋_GBK"/>
                <w:bCs/>
                <w:sz w:val="24"/>
                <w:highlight w:val="none"/>
              </w:rPr>
              <w:t>0-</w:t>
            </w:r>
            <w:r>
              <w:rPr>
                <w:rFonts w:hint="eastAsia" w:ascii="方正仿宋_GBK" w:hAnsi="方正仿宋_GBK" w:eastAsia="方正仿宋_GBK" w:cs="方正仿宋_GBK"/>
                <w:bCs/>
                <w:sz w:val="24"/>
                <w:highlight w:val="none"/>
                <w:lang w:val="en-US" w:eastAsia="zh-CN"/>
              </w:rPr>
              <w:t>2</w:t>
            </w:r>
            <w:r>
              <w:rPr>
                <w:rFonts w:ascii="方正仿宋_GBK" w:hAnsi="方正仿宋_GBK" w:eastAsia="方正仿宋_GBK" w:cs="方正仿宋_GBK"/>
                <w:bCs/>
                <w:sz w:val="24"/>
                <w:highlight w:val="none"/>
              </w:rPr>
              <w:t>分。</w:t>
            </w:r>
          </w:p>
        </w:tc>
        <w:tc>
          <w:tcPr>
            <w:tcW w:w="851" w:type="dxa"/>
            <w:tcBorders>
              <w:top w:val="single" w:color="auto" w:sz="4" w:space="0"/>
              <w:left w:val="single" w:color="auto" w:sz="4" w:space="0"/>
              <w:right w:val="single" w:color="auto" w:sz="4" w:space="0"/>
            </w:tcBorders>
            <w:vAlign w:val="center"/>
          </w:tcPr>
          <w:p>
            <w:pPr>
              <w:spacing w:line="400" w:lineRule="exact"/>
              <w:jc w:val="center"/>
              <w:rPr>
                <w:rFonts w:ascii="方正仿宋_GBK" w:hAnsi="方正仿宋_GBK" w:eastAsia="方正仿宋_GBK" w:cs="方正仿宋_GBK"/>
                <w:bCs/>
                <w:color w:val="FF0000"/>
                <w:sz w:val="24"/>
                <w:highlight w:val="none"/>
              </w:rPr>
            </w:pPr>
            <w:r>
              <w:rPr>
                <w:rFonts w:hint="eastAsia" w:ascii="方正仿宋_GBK" w:hAnsi="方正仿宋_GBK" w:eastAsia="方正仿宋_GBK" w:cs="方正仿宋_GBK"/>
                <w:bCs/>
                <w:sz w:val="24"/>
                <w:highlight w:val="none"/>
                <w:lang w:val="en-US" w:eastAsia="zh-CN"/>
              </w:rPr>
              <w:t>3</w:t>
            </w:r>
            <w:r>
              <w:rPr>
                <w:rFonts w:ascii="方正仿宋_GBK" w:hAnsi="方正仿宋_GBK" w:eastAsia="方正仿宋_GBK" w:cs="方正仿宋_GBK"/>
                <w:bCs/>
                <w:sz w:val="24"/>
                <w:highlight w:val="none"/>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5" w:hRule="atLeast"/>
          <w:jc w:val="center"/>
        </w:trPr>
        <w:tc>
          <w:tcPr>
            <w:tcW w:w="852" w:type="dxa"/>
            <w:vMerge w:val="continue"/>
            <w:tcBorders>
              <w:left w:val="single" w:color="auto" w:sz="4" w:space="0"/>
              <w:right w:val="single" w:color="auto" w:sz="4" w:space="0"/>
            </w:tcBorders>
            <w:vAlign w:val="center"/>
          </w:tcPr>
          <w:p>
            <w:pPr>
              <w:spacing w:line="400" w:lineRule="exact"/>
              <w:jc w:val="center"/>
              <w:rPr>
                <w:rFonts w:ascii="方正仿宋_GBK" w:hAnsi="方正仿宋_GBK" w:eastAsia="方正仿宋_GBK" w:cs="方正仿宋_GBK"/>
                <w:bCs/>
                <w:sz w:val="24"/>
              </w:rPr>
            </w:pPr>
          </w:p>
        </w:tc>
        <w:tc>
          <w:tcPr>
            <w:tcW w:w="1270" w:type="dxa"/>
            <w:vMerge w:val="continue"/>
            <w:tcBorders>
              <w:left w:val="single" w:color="auto" w:sz="4" w:space="0"/>
              <w:right w:val="single" w:color="auto" w:sz="4" w:space="0"/>
            </w:tcBorders>
            <w:vAlign w:val="center"/>
          </w:tcPr>
          <w:p>
            <w:pPr>
              <w:spacing w:line="400" w:lineRule="exact"/>
              <w:jc w:val="center"/>
              <w:rPr>
                <w:rFonts w:ascii="方正仿宋_GBK" w:hAnsi="方正仿宋_GBK" w:eastAsia="方正仿宋_GBK" w:cs="方正仿宋_GBK"/>
                <w:bCs/>
                <w:sz w:val="24"/>
              </w:rPr>
            </w:pPr>
          </w:p>
        </w:tc>
        <w:tc>
          <w:tcPr>
            <w:tcW w:w="1284"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方正仿宋_GBK" w:hAnsi="方正仿宋_GBK" w:eastAsia="方正仿宋_GBK" w:cs="方正仿宋_GBK"/>
                <w:bCs/>
                <w:sz w:val="24"/>
              </w:rPr>
            </w:pPr>
            <w:r>
              <w:rPr>
                <w:rFonts w:hint="eastAsia" w:ascii="方正仿宋_GBK" w:hAnsi="方正仿宋_GBK" w:eastAsia="方正仿宋_GBK" w:cs="方正仿宋_GBK"/>
                <w:bCs/>
                <w:sz w:val="24"/>
              </w:rPr>
              <w:t>样品材料</w:t>
            </w:r>
          </w:p>
        </w:tc>
        <w:tc>
          <w:tcPr>
            <w:tcW w:w="6228" w:type="dxa"/>
            <w:gridSpan w:val="2"/>
            <w:tcBorders>
              <w:top w:val="single" w:color="auto" w:sz="4" w:space="0"/>
              <w:left w:val="single" w:color="auto" w:sz="4" w:space="0"/>
              <w:bottom w:val="single" w:color="auto" w:sz="4" w:space="0"/>
              <w:right w:val="single" w:color="auto" w:sz="4" w:space="0"/>
            </w:tcBorders>
            <w:vAlign w:val="center"/>
          </w:tcPr>
          <w:p>
            <w:pPr>
              <w:widowControl/>
              <w:spacing w:line="400" w:lineRule="exact"/>
              <w:rPr>
                <w:rFonts w:ascii="方正仿宋_GBK" w:hAnsi="方正仿宋_GBK" w:eastAsia="方正仿宋_GBK" w:cs="方正仿宋_GBK"/>
                <w:bCs/>
                <w:sz w:val="24"/>
              </w:rPr>
            </w:pPr>
            <w:r>
              <w:rPr>
                <w:rFonts w:hint="eastAsia" w:ascii="方正仿宋_GBK" w:hAnsi="方正仿宋_GBK" w:eastAsia="方正仿宋_GBK" w:cs="方正仿宋_GBK"/>
                <w:bCs/>
                <w:sz w:val="24"/>
              </w:rPr>
              <w:t>投标时提供拟采用的装饰材料、产品样品，根据样品数量及质量评分，累计不超过4分。</w:t>
            </w:r>
          </w:p>
          <w:p>
            <w:pPr>
              <w:widowControl/>
              <w:spacing w:line="400" w:lineRule="exact"/>
              <w:rPr>
                <w:rFonts w:ascii="方正仿宋_GBK" w:hAnsi="方正仿宋_GBK" w:eastAsia="方正仿宋_GBK" w:cs="方正仿宋_GBK"/>
                <w:bCs/>
                <w:sz w:val="24"/>
              </w:rPr>
            </w:pPr>
            <w:r>
              <w:rPr>
                <w:rFonts w:hint="eastAsia" w:ascii="方正仿宋_GBK" w:hAnsi="方正仿宋_GBK" w:eastAsia="方正仿宋_GBK" w:cs="方正仿宋_GBK"/>
                <w:bCs/>
                <w:sz w:val="24"/>
                <w:lang w:val="en-US" w:eastAsia="zh-CN"/>
              </w:rPr>
              <w:t>1.</w:t>
            </w:r>
            <w:r>
              <w:rPr>
                <w:rFonts w:hint="eastAsia" w:ascii="方正仿宋_GBK" w:hAnsi="方正仿宋_GBK" w:eastAsia="方正仿宋_GBK" w:cs="方正仿宋_GBK"/>
                <w:bCs/>
                <w:sz w:val="24"/>
              </w:rPr>
              <w:t>提供画布样品得0</w:t>
            </w:r>
            <w:r>
              <w:rPr>
                <w:rFonts w:ascii="方正仿宋_GBK" w:hAnsi="方正仿宋_GBK" w:eastAsia="方正仿宋_GBK" w:cs="方正仿宋_GBK"/>
                <w:bCs/>
                <w:sz w:val="24"/>
              </w:rPr>
              <w:t>.5</w:t>
            </w:r>
            <w:r>
              <w:rPr>
                <w:rFonts w:hint="eastAsia" w:ascii="方正仿宋_GBK" w:hAnsi="方正仿宋_GBK" w:eastAsia="方正仿宋_GBK" w:cs="方正仿宋_GBK"/>
                <w:bCs/>
                <w:sz w:val="24"/>
              </w:rPr>
              <w:t>分，画布画面喷绘清晰度高，色彩准确，得0</w:t>
            </w:r>
            <w:r>
              <w:rPr>
                <w:rFonts w:ascii="方正仿宋_GBK" w:hAnsi="方正仿宋_GBK" w:eastAsia="方正仿宋_GBK" w:cs="方正仿宋_GBK"/>
                <w:bCs/>
                <w:sz w:val="24"/>
              </w:rPr>
              <w:t>.5</w:t>
            </w:r>
            <w:r>
              <w:rPr>
                <w:rFonts w:hint="eastAsia" w:ascii="方正仿宋_GBK" w:hAnsi="方正仿宋_GBK" w:eastAsia="方正仿宋_GBK" w:cs="方正仿宋_GBK"/>
                <w:bCs/>
                <w:sz w:val="24"/>
              </w:rPr>
              <w:t>分；</w:t>
            </w:r>
          </w:p>
          <w:p>
            <w:pPr>
              <w:widowControl/>
              <w:spacing w:line="400" w:lineRule="exact"/>
              <w:rPr>
                <w:rFonts w:ascii="方正仿宋_GBK" w:hAnsi="方正仿宋_GBK" w:eastAsia="方正仿宋_GBK" w:cs="方正仿宋_GBK"/>
                <w:bCs/>
                <w:sz w:val="24"/>
              </w:rPr>
            </w:pPr>
            <w:r>
              <w:rPr>
                <w:rFonts w:hint="eastAsia" w:ascii="方正仿宋_GBK" w:hAnsi="方正仿宋_GBK" w:eastAsia="方正仿宋_GBK" w:cs="方正仿宋_GBK"/>
                <w:bCs/>
                <w:sz w:val="24"/>
                <w:lang w:val="en-US" w:eastAsia="zh-CN"/>
              </w:rPr>
              <w:t>2.</w:t>
            </w:r>
            <w:r>
              <w:rPr>
                <w:rFonts w:hint="eastAsia" w:ascii="方正仿宋_GBK" w:hAnsi="方正仿宋_GBK" w:eastAsia="方正仿宋_GBK" w:cs="方正仿宋_GBK"/>
                <w:bCs/>
                <w:sz w:val="24"/>
              </w:rPr>
              <w:t>提供板材样品得0</w:t>
            </w:r>
            <w:r>
              <w:rPr>
                <w:rFonts w:ascii="方正仿宋_GBK" w:hAnsi="方正仿宋_GBK" w:eastAsia="方正仿宋_GBK" w:cs="方正仿宋_GBK"/>
                <w:bCs/>
                <w:sz w:val="24"/>
              </w:rPr>
              <w:t>.5</w:t>
            </w:r>
            <w:r>
              <w:rPr>
                <w:rFonts w:hint="eastAsia" w:ascii="方正仿宋_GBK" w:hAnsi="方正仿宋_GBK" w:eastAsia="方正仿宋_GBK" w:cs="方正仿宋_GBK"/>
                <w:bCs/>
                <w:sz w:val="24"/>
              </w:rPr>
              <w:t>分，坚固耐用，环保无味，得</w:t>
            </w:r>
            <w:r>
              <w:rPr>
                <w:rFonts w:ascii="方正仿宋_GBK" w:hAnsi="方正仿宋_GBK" w:eastAsia="方正仿宋_GBK" w:cs="方正仿宋_GBK"/>
                <w:bCs/>
                <w:sz w:val="24"/>
              </w:rPr>
              <w:t>0.5分；</w:t>
            </w:r>
          </w:p>
          <w:p>
            <w:pPr>
              <w:widowControl/>
              <w:spacing w:line="400" w:lineRule="exact"/>
              <w:rPr>
                <w:rFonts w:ascii="方正仿宋_GBK" w:hAnsi="方正仿宋_GBK" w:eastAsia="方正仿宋_GBK" w:cs="方正仿宋_GBK"/>
                <w:bCs/>
                <w:sz w:val="24"/>
              </w:rPr>
            </w:pPr>
            <w:r>
              <w:rPr>
                <w:rFonts w:hint="eastAsia" w:ascii="方正仿宋_GBK" w:hAnsi="方正仿宋_GBK" w:eastAsia="方正仿宋_GBK" w:cs="方正仿宋_GBK"/>
                <w:bCs/>
                <w:sz w:val="24"/>
                <w:lang w:val="en-US" w:eastAsia="zh-CN"/>
              </w:rPr>
              <w:t>3.</w:t>
            </w:r>
            <w:r>
              <w:rPr>
                <w:rFonts w:hint="eastAsia" w:ascii="方正仿宋_GBK" w:hAnsi="方正仿宋_GBK" w:eastAsia="方正仿宋_GBK" w:cs="方正仿宋_GBK"/>
                <w:bCs/>
                <w:sz w:val="24"/>
              </w:rPr>
              <w:t>提供</w:t>
            </w:r>
            <w:r>
              <w:rPr>
                <w:rFonts w:ascii="方正仿宋_GBK" w:hAnsi="方正仿宋_GBK" w:eastAsia="方正仿宋_GBK" w:cs="方正仿宋_GBK"/>
                <w:bCs/>
                <w:sz w:val="24"/>
              </w:rPr>
              <w:t>LED</w:t>
            </w:r>
            <w:r>
              <w:rPr>
                <w:rFonts w:hint="eastAsia" w:ascii="方正仿宋_GBK" w:hAnsi="方正仿宋_GBK" w:eastAsia="方正仿宋_GBK" w:cs="方正仿宋_GBK"/>
                <w:bCs/>
                <w:sz w:val="24"/>
              </w:rPr>
              <w:t>屏样品得0</w:t>
            </w:r>
            <w:r>
              <w:rPr>
                <w:rFonts w:ascii="方正仿宋_GBK" w:hAnsi="方正仿宋_GBK" w:eastAsia="方正仿宋_GBK" w:cs="方正仿宋_GBK"/>
                <w:bCs/>
                <w:sz w:val="24"/>
              </w:rPr>
              <w:t>.5</w:t>
            </w:r>
            <w:r>
              <w:rPr>
                <w:rFonts w:hint="eastAsia" w:ascii="方正仿宋_GBK" w:hAnsi="方正仿宋_GBK" w:eastAsia="方正仿宋_GBK" w:cs="方正仿宋_GBK"/>
                <w:bCs/>
                <w:sz w:val="24"/>
              </w:rPr>
              <w:t>分，分辨率清晰，可靠耐用，得</w:t>
            </w:r>
            <w:r>
              <w:rPr>
                <w:rFonts w:ascii="方正仿宋_GBK" w:hAnsi="方正仿宋_GBK" w:eastAsia="方正仿宋_GBK" w:cs="方正仿宋_GBK"/>
                <w:bCs/>
                <w:sz w:val="24"/>
              </w:rPr>
              <w:t>0.5</w:t>
            </w:r>
            <w:r>
              <w:rPr>
                <w:rFonts w:hint="eastAsia" w:ascii="方正仿宋_GBK" w:hAnsi="方正仿宋_GBK" w:eastAsia="方正仿宋_GBK" w:cs="方正仿宋_GBK"/>
                <w:bCs/>
                <w:sz w:val="24"/>
              </w:rPr>
              <w:t>分；</w:t>
            </w:r>
          </w:p>
          <w:p>
            <w:pPr>
              <w:widowControl/>
              <w:spacing w:line="400" w:lineRule="exact"/>
              <w:rPr>
                <w:rFonts w:ascii="方正仿宋_GBK" w:hAnsi="方正仿宋_GBK" w:eastAsia="方正仿宋_GBK" w:cs="方正仿宋_GBK"/>
                <w:bCs/>
                <w:sz w:val="24"/>
              </w:rPr>
            </w:pPr>
            <w:r>
              <w:rPr>
                <w:rFonts w:hint="eastAsia" w:ascii="方正仿宋_GBK" w:hAnsi="方正仿宋_GBK" w:eastAsia="方正仿宋_GBK" w:cs="方正仿宋_GBK"/>
                <w:bCs/>
                <w:sz w:val="24"/>
                <w:lang w:val="en-US" w:eastAsia="zh-CN"/>
              </w:rPr>
              <w:t>4.</w:t>
            </w:r>
            <w:r>
              <w:rPr>
                <w:rFonts w:hint="eastAsia" w:ascii="方正仿宋_GBK" w:hAnsi="方正仿宋_GBK" w:eastAsia="方正仿宋_GBK" w:cs="方正仿宋_GBK"/>
                <w:bCs/>
                <w:sz w:val="24"/>
              </w:rPr>
              <w:t>提供灯具样品得0</w:t>
            </w:r>
            <w:r>
              <w:rPr>
                <w:rFonts w:ascii="方正仿宋_GBK" w:hAnsi="方正仿宋_GBK" w:eastAsia="方正仿宋_GBK" w:cs="方正仿宋_GBK"/>
                <w:bCs/>
                <w:sz w:val="24"/>
              </w:rPr>
              <w:t>.5</w:t>
            </w:r>
            <w:r>
              <w:rPr>
                <w:rFonts w:hint="eastAsia" w:ascii="方正仿宋_GBK" w:hAnsi="方正仿宋_GBK" w:eastAsia="方正仿宋_GBK" w:cs="方正仿宋_GBK"/>
                <w:bCs/>
                <w:sz w:val="24"/>
              </w:rPr>
              <w:t>分，亮度均匀、不刺眼，得</w:t>
            </w:r>
            <w:r>
              <w:rPr>
                <w:rFonts w:ascii="方正仿宋_GBK" w:hAnsi="方正仿宋_GBK" w:eastAsia="方正仿宋_GBK" w:cs="方正仿宋_GBK"/>
                <w:bCs/>
                <w:sz w:val="24"/>
              </w:rPr>
              <w:t>0.5分。</w:t>
            </w:r>
          </w:p>
        </w:tc>
        <w:tc>
          <w:tcPr>
            <w:tcW w:w="85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方正仿宋_GBK" w:hAnsi="方正仿宋_GBK" w:eastAsia="方正仿宋_GBK" w:cs="方正仿宋_GBK"/>
                <w:bCs/>
                <w:sz w:val="24"/>
              </w:rPr>
            </w:pPr>
            <w:r>
              <w:rPr>
                <w:rFonts w:ascii="方正仿宋_GBK" w:hAnsi="方正仿宋_GBK" w:eastAsia="方正仿宋_GBK" w:cs="方正仿宋_GBK"/>
                <w:bCs/>
                <w:sz w:val="24"/>
              </w:rPr>
              <w:t>4</w:t>
            </w:r>
            <w:r>
              <w:rPr>
                <w:rFonts w:hint="eastAsia" w:ascii="方正仿宋_GBK" w:hAnsi="方正仿宋_GBK" w:eastAsia="方正仿宋_GBK" w:cs="方正仿宋_GBK"/>
                <w:bCs/>
                <w:sz w:val="24"/>
              </w:rPr>
              <w:t>分</w:t>
            </w:r>
          </w:p>
        </w:tc>
      </w:tr>
    </w:tbl>
    <w:p>
      <w:pPr>
        <w:ind w:firstLine="560" w:firstLineChars="200"/>
        <w:rPr>
          <w:rFonts w:ascii="方正仿宋_GBK" w:hAnsi="方正仿宋_GBK" w:eastAsia="方正仿宋_GBK" w:cs="方正仿宋_GBK"/>
          <w:b/>
          <w:bCs/>
          <w:sz w:val="28"/>
          <w:szCs w:val="28"/>
        </w:rPr>
      </w:pPr>
    </w:p>
    <w:p>
      <w:pPr>
        <w:adjustRightInd w:val="0"/>
        <w:snapToGrid w:val="0"/>
        <w:spacing w:line="360" w:lineRule="auto"/>
        <w:ind w:firstLine="560" w:firstLineChars="200"/>
        <w:rPr>
          <w:rFonts w:ascii="方正仿宋_GBK" w:hAnsi="方正仿宋_GBK" w:eastAsia="方正仿宋_GBK" w:cs="方正仿宋_GBK"/>
          <w:b/>
          <w:sz w:val="28"/>
          <w:szCs w:val="28"/>
        </w:rPr>
      </w:pPr>
      <w:r>
        <w:rPr>
          <w:rFonts w:hint="eastAsia" w:ascii="方正仿宋_GBK" w:hAnsi="方正仿宋_GBK" w:eastAsia="方正仿宋_GBK" w:cs="方正仿宋_GBK"/>
          <w:b/>
          <w:kern w:val="0"/>
          <w:sz w:val="28"/>
          <w:szCs w:val="28"/>
        </w:rPr>
        <w:t>四、</w:t>
      </w:r>
      <w:r>
        <w:rPr>
          <w:rFonts w:hint="eastAsia" w:ascii="方正仿宋_GBK" w:hAnsi="方正仿宋_GBK" w:eastAsia="方正仿宋_GBK" w:cs="方正仿宋_GBK"/>
          <w:b/>
          <w:sz w:val="28"/>
          <w:szCs w:val="28"/>
        </w:rPr>
        <w:t>比选文件发放的时间及地点</w:t>
      </w:r>
    </w:p>
    <w:p>
      <w:pPr>
        <w:snapToGrid w:val="0"/>
        <w:spacing w:line="360" w:lineRule="auto"/>
        <w:ind w:firstLine="560" w:firstLineChars="20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sz w:val="28"/>
          <w:szCs w:val="28"/>
        </w:rPr>
        <w:t>比选文件及相关资料</w:t>
      </w:r>
      <w:r>
        <w:rPr>
          <w:rFonts w:hint="eastAsia" w:ascii="方正仿宋_GBK" w:hAnsi="方正仿宋_GBK" w:eastAsia="方正仿宋_GBK" w:cs="方正仿宋_GBK"/>
          <w:color w:val="auto"/>
          <w:sz w:val="28"/>
          <w:szCs w:val="28"/>
        </w:rPr>
        <w:t>于</w:t>
      </w:r>
      <w:r>
        <w:rPr>
          <w:rFonts w:hint="eastAsia" w:ascii="方正仿宋_GBK" w:hAnsi="方正仿宋_GBK" w:eastAsia="方正仿宋_GBK" w:cs="方正仿宋_GBK"/>
          <w:color w:val="auto"/>
          <w:sz w:val="28"/>
          <w:szCs w:val="28"/>
          <w:u w:val="single"/>
          <w:lang w:val="en-US" w:eastAsia="zh-CN"/>
        </w:rPr>
        <w:t>2021</w:t>
      </w:r>
      <w:r>
        <w:rPr>
          <w:rFonts w:hint="eastAsia" w:ascii="方正仿宋_GBK" w:hAnsi="方正仿宋_GBK" w:eastAsia="方正仿宋_GBK" w:cs="方正仿宋_GBK"/>
          <w:color w:val="auto"/>
          <w:sz w:val="28"/>
          <w:szCs w:val="28"/>
          <w:u w:val="single"/>
        </w:rPr>
        <w:t>年</w:t>
      </w:r>
      <w:r>
        <w:rPr>
          <w:rFonts w:hint="eastAsia" w:ascii="方正仿宋_GBK" w:hAnsi="方正仿宋_GBK" w:eastAsia="方正仿宋_GBK" w:cs="方正仿宋_GBK"/>
          <w:color w:val="auto"/>
          <w:sz w:val="28"/>
          <w:szCs w:val="28"/>
          <w:u w:val="single"/>
          <w:lang w:val="en-US" w:eastAsia="zh-CN"/>
        </w:rPr>
        <w:t>8</w:t>
      </w:r>
      <w:r>
        <w:rPr>
          <w:rFonts w:hint="eastAsia" w:ascii="方正仿宋_GBK" w:hAnsi="方正仿宋_GBK" w:eastAsia="方正仿宋_GBK" w:cs="方正仿宋_GBK"/>
          <w:color w:val="auto"/>
          <w:sz w:val="28"/>
          <w:szCs w:val="28"/>
          <w:u w:val="single"/>
        </w:rPr>
        <w:t>月</w:t>
      </w:r>
      <w:r>
        <w:rPr>
          <w:rFonts w:hint="eastAsia" w:ascii="方正仿宋_GBK" w:hAnsi="方正仿宋_GBK" w:eastAsia="方正仿宋_GBK" w:cs="方正仿宋_GBK"/>
          <w:color w:val="auto"/>
          <w:sz w:val="28"/>
          <w:szCs w:val="28"/>
          <w:u w:val="single"/>
          <w:lang w:val="en-US" w:eastAsia="zh-CN"/>
        </w:rPr>
        <w:t>30</w:t>
      </w:r>
      <w:r>
        <w:rPr>
          <w:rFonts w:hint="eastAsia" w:ascii="方正仿宋_GBK" w:hAnsi="方正仿宋_GBK" w:eastAsia="方正仿宋_GBK" w:cs="方正仿宋_GBK"/>
          <w:color w:val="auto"/>
          <w:sz w:val="28"/>
          <w:szCs w:val="28"/>
          <w:u w:val="single"/>
        </w:rPr>
        <w:t>日</w:t>
      </w:r>
      <w:r>
        <w:rPr>
          <w:rFonts w:hint="eastAsia" w:ascii="方正仿宋_GBK" w:hAnsi="方正仿宋_GBK" w:eastAsia="方正仿宋_GBK" w:cs="方正仿宋_GBK"/>
          <w:color w:val="auto"/>
          <w:sz w:val="28"/>
          <w:szCs w:val="28"/>
        </w:rPr>
        <w:t>由重庆江北国际机场有限公司机场航站楼管理部在重庆江北国际机场官方网站发布。</w:t>
      </w:r>
    </w:p>
    <w:p>
      <w:pPr>
        <w:pStyle w:val="7"/>
        <w:ind w:firstLine="560" w:firstLineChars="200"/>
        <w:jc w:val="both"/>
        <w:rPr>
          <w:rFonts w:ascii="方正仿宋_GBK" w:hAnsi="方正仿宋_GBK" w:eastAsia="方正仿宋_GBK" w:cs="方正仿宋_GBK"/>
          <w:color w:val="auto"/>
          <w:kern w:val="0"/>
          <w:sz w:val="28"/>
          <w:szCs w:val="28"/>
        </w:rPr>
      </w:pPr>
      <w:r>
        <w:rPr>
          <w:rFonts w:hint="eastAsia" w:ascii="方正仿宋_GBK" w:hAnsi="方正仿宋_GBK" w:eastAsia="方正仿宋_GBK" w:cs="方正仿宋_GBK"/>
          <w:color w:val="auto"/>
          <w:sz w:val="28"/>
          <w:szCs w:val="28"/>
        </w:rPr>
        <w:t>五、</w:t>
      </w:r>
      <w:r>
        <w:rPr>
          <w:rFonts w:hint="eastAsia" w:ascii="方正仿宋_GBK" w:hAnsi="方正仿宋_GBK" w:eastAsia="方正仿宋_GBK" w:cs="方正仿宋_GBK"/>
          <w:color w:val="auto"/>
          <w:kern w:val="0"/>
          <w:sz w:val="28"/>
          <w:szCs w:val="28"/>
        </w:rPr>
        <w:t>提出问题的截止时间及比选采购人澄清时间</w:t>
      </w:r>
    </w:p>
    <w:p>
      <w:pPr>
        <w:rPr>
          <w:color w:val="auto"/>
        </w:rPr>
      </w:pPr>
    </w:p>
    <w:p>
      <w:pPr>
        <w:adjustRightInd w:val="0"/>
        <w:snapToGrid w:val="0"/>
        <w:spacing w:line="360" w:lineRule="auto"/>
        <w:ind w:firstLine="560" w:firstLineChars="200"/>
        <w:rPr>
          <w:rFonts w:ascii="方正仿宋_GBK" w:hAnsi="方正仿宋_GBK" w:eastAsia="方正仿宋_GBK" w:cs="方正仿宋_GBK"/>
          <w:kern w:val="0"/>
          <w:sz w:val="28"/>
          <w:szCs w:val="28"/>
        </w:rPr>
      </w:pPr>
      <w:r>
        <w:rPr>
          <w:rFonts w:hint="eastAsia" w:ascii="方正仿宋_GBK" w:hAnsi="方正仿宋_GBK" w:eastAsia="方正仿宋_GBK" w:cs="方正仿宋_GBK"/>
          <w:color w:val="auto"/>
          <w:kern w:val="0"/>
          <w:sz w:val="28"/>
          <w:szCs w:val="28"/>
        </w:rPr>
        <w:t>5.1 比选响应人对比选采购文件如有疑问，须于</w:t>
      </w:r>
      <w:r>
        <w:rPr>
          <w:rFonts w:hint="eastAsia" w:ascii="方正仿宋_GBK" w:hAnsi="方正仿宋_GBK" w:eastAsia="方正仿宋_GBK" w:cs="方正仿宋_GBK"/>
          <w:color w:val="auto"/>
          <w:kern w:val="0"/>
          <w:sz w:val="28"/>
          <w:szCs w:val="28"/>
          <w:u w:val="single"/>
          <w:lang w:val="en-US" w:eastAsia="zh-CN"/>
        </w:rPr>
        <w:t>2021</w:t>
      </w:r>
      <w:r>
        <w:rPr>
          <w:rFonts w:hint="eastAsia" w:ascii="方正仿宋_GBK" w:hAnsi="方正仿宋_GBK" w:eastAsia="方正仿宋_GBK" w:cs="方正仿宋_GBK"/>
          <w:color w:val="auto"/>
          <w:kern w:val="0"/>
          <w:sz w:val="28"/>
          <w:szCs w:val="28"/>
          <w:u w:val="single"/>
        </w:rPr>
        <w:t>年</w:t>
      </w:r>
      <w:r>
        <w:rPr>
          <w:rFonts w:hint="eastAsia" w:ascii="方正仿宋_GBK" w:hAnsi="方正仿宋_GBK" w:eastAsia="方正仿宋_GBK" w:cs="方正仿宋_GBK"/>
          <w:color w:val="auto"/>
          <w:kern w:val="0"/>
          <w:sz w:val="28"/>
          <w:szCs w:val="28"/>
          <w:u w:val="single"/>
          <w:lang w:val="en-US" w:eastAsia="zh-CN"/>
        </w:rPr>
        <w:t>9</w:t>
      </w:r>
      <w:r>
        <w:rPr>
          <w:rFonts w:hint="eastAsia" w:ascii="方正仿宋_GBK" w:hAnsi="方正仿宋_GBK" w:eastAsia="方正仿宋_GBK" w:cs="方正仿宋_GBK"/>
          <w:color w:val="auto"/>
          <w:kern w:val="0"/>
          <w:sz w:val="28"/>
          <w:szCs w:val="28"/>
          <w:u w:val="single"/>
        </w:rPr>
        <w:t>月</w:t>
      </w:r>
      <w:r>
        <w:rPr>
          <w:rFonts w:hint="eastAsia" w:ascii="方正仿宋_GBK" w:hAnsi="方正仿宋_GBK" w:eastAsia="方正仿宋_GBK" w:cs="方正仿宋_GBK"/>
          <w:color w:val="auto"/>
          <w:kern w:val="0"/>
          <w:sz w:val="28"/>
          <w:szCs w:val="28"/>
          <w:u w:val="single"/>
          <w:lang w:val="en-US" w:eastAsia="zh-CN"/>
        </w:rPr>
        <w:t>7</w:t>
      </w:r>
      <w:r>
        <w:rPr>
          <w:rFonts w:hint="eastAsia" w:ascii="方正仿宋_GBK" w:hAnsi="方正仿宋_GBK" w:eastAsia="方正仿宋_GBK" w:cs="方正仿宋_GBK"/>
          <w:color w:val="auto"/>
          <w:kern w:val="0"/>
          <w:sz w:val="28"/>
          <w:szCs w:val="28"/>
          <w:u w:val="single"/>
        </w:rPr>
        <w:t>日</w:t>
      </w:r>
      <w:r>
        <w:rPr>
          <w:rFonts w:hint="eastAsia" w:ascii="方正仿宋_GBK" w:hAnsi="方正仿宋_GBK" w:eastAsia="方正仿宋_GBK" w:cs="方正仿宋_GBK"/>
          <w:color w:val="auto"/>
          <w:kern w:val="0"/>
          <w:sz w:val="28"/>
          <w:szCs w:val="28"/>
        </w:rPr>
        <w:t>1</w:t>
      </w:r>
      <w:r>
        <w:rPr>
          <w:rFonts w:hint="eastAsia" w:ascii="方正仿宋_GBK" w:hAnsi="方正仿宋_GBK" w:eastAsia="方正仿宋_GBK" w:cs="方正仿宋_GBK"/>
          <w:kern w:val="0"/>
          <w:sz w:val="28"/>
          <w:szCs w:val="28"/>
        </w:rPr>
        <w:t>7：</w:t>
      </w:r>
      <w:r>
        <w:rPr>
          <w:rFonts w:hint="eastAsia" w:ascii="方正仿宋_GBK" w:hAnsi="方正仿宋_GBK" w:eastAsia="方正仿宋_GBK" w:cs="方正仿宋_GBK"/>
          <w:kern w:val="0"/>
          <w:sz w:val="28"/>
          <w:szCs w:val="28"/>
        </w:rPr>
        <w:fldChar w:fldCharType="begin"/>
      </w:r>
      <w:r>
        <w:rPr>
          <w:rFonts w:hint="eastAsia" w:ascii="方正仿宋_GBK" w:hAnsi="方正仿宋_GBK" w:eastAsia="方正仿宋_GBK" w:cs="方正仿宋_GBK"/>
          <w:kern w:val="0"/>
          <w:sz w:val="28"/>
          <w:szCs w:val="28"/>
        </w:rPr>
        <w:instrText xml:space="preserve"> HYPERLINK "mailto:00前将疑问（原件需盖单位鲜章）以传真或电子邮件形式发至比选采购人传真号023-67153075或电子邮箱603300479@qq.com，并电话通知比选采购人。过期不再受理。比选采购人将答疑在重庆江北机场官网（www.cqa.cn）以公告形式发布，各比选响应人应当随时关注重庆江北机场官网（www.cqa.cn）所发布的相关答疑资料，各比选响应人不管下载与否都将被视为已知晓。由此产生的一切后果由比选响应人自负。5" </w:instrText>
      </w:r>
      <w:r>
        <w:rPr>
          <w:rFonts w:hint="eastAsia" w:ascii="方正仿宋_GBK" w:hAnsi="方正仿宋_GBK" w:eastAsia="方正仿宋_GBK" w:cs="方正仿宋_GBK"/>
          <w:kern w:val="0"/>
          <w:sz w:val="28"/>
          <w:szCs w:val="28"/>
        </w:rPr>
        <w:fldChar w:fldCharType="separate"/>
      </w:r>
      <w:r>
        <w:rPr>
          <w:rFonts w:hint="eastAsia" w:ascii="方正仿宋_GBK" w:hAnsi="方正仿宋_GBK" w:eastAsia="方正仿宋_GBK" w:cs="方正仿宋_GBK"/>
          <w:kern w:val="0"/>
          <w:sz w:val="28"/>
          <w:szCs w:val="28"/>
        </w:rPr>
        <w:t>00前将疑问（原件需盖单位鲜章）以传真或电子邮件形式发至比选采购人传真号023-67153075或电子邮箱603300479@qq.com，并电话通知比选采购人。过期不再受理。比选采购人将答疑在重庆江北国际机场官网（www.cqa.cn）以公告形式发布，各比选响应人应当随时关注重庆江北国际机场官网（www.cqa.cn）所发布的相关答疑资料，各比选响应人不管下载与否都将被视为已知晓。由此产生的一切后果由比选响应人自负。</w:t>
      </w:r>
    </w:p>
    <w:p>
      <w:pPr>
        <w:adjustRightInd w:val="0"/>
        <w:snapToGrid w:val="0"/>
        <w:spacing w:line="360" w:lineRule="auto"/>
        <w:ind w:firstLine="560" w:firstLineChars="200"/>
      </w:pPr>
      <w:r>
        <w:rPr>
          <w:rFonts w:hint="eastAsia" w:ascii="方正仿宋_GBK" w:hAnsi="方正仿宋_GBK" w:eastAsia="方正仿宋_GBK" w:cs="方正仿宋_GBK"/>
          <w:kern w:val="0"/>
          <w:sz w:val="28"/>
          <w:szCs w:val="28"/>
        </w:rPr>
        <w:t>5</w:t>
      </w:r>
      <w:r>
        <w:rPr>
          <w:rFonts w:hint="eastAsia" w:ascii="方正仿宋_GBK" w:hAnsi="方正仿宋_GBK" w:eastAsia="方正仿宋_GBK" w:cs="方正仿宋_GBK"/>
          <w:kern w:val="0"/>
          <w:sz w:val="28"/>
          <w:szCs w:val="28"/>
        </w:rPr>
        <w:fldChar w:fldCharType="end"/>
      </w:r>
      <w:r>
        <w:rPr>
          <w:rFonts w:hint="eastAsia" w:ascii="方正仿宋_GBK" w:hAnsi="方正仿宋_GBK" w:eastAsia="方正仿宋_GBK" w:cs="方正仿宋_GBK"/>
          <w:kern w:val="0"/>
          <w:sz w:val="28"/>
          <w:szCs w:val="28"/>
        </w:rPr>
        <w:t>.2 比选采购文件澄清、补遗的内容在重庆江北国际机场官网（www.cqa.cn）以公告形式发布，各比选响应人应当随时关注重庆江北国际机场官网（www.cqa.cn）所发布的相关澄清、补遗资料，各比选响应人不管下载与否都将被视为已知晓。由此产生的一切后果由比选响应人自负。</w:t>
      </w:r>
    </w:p>
    <w:p>
      <w:pPr>
        <w:snapToGrid w:val="0"/>
        <w:spacing w:line="360" w:lineRule="auto"/>
        <w:ind w:firstLine="555" w:firstLineChars="198"/>
        <w:rPr>
          <w:rFonts w:ascii="方正仿宋_GBK" w:hAnsi="方正仿宋_GBK" w:eastAsia="方正仿宋_GBK" w:cs="方正仿宋_GBK"/>
          <w:sz w:val="28"/>
          <w:szCs w:val="28"/>
        </w:rPr>
      </w:pPr>
      <w:r>
        <w:rPr>
          <w:rFonts w:hint="eastAsia" w:ascii="方正仿宋_GBK" w:hAnsi="方正仿宋_GBK" w:eastAsia="方正仿宋_GBK" w:cs="方正仿宋_GBK"/>
          <w:b/>
          <w:kern w:val="0"/>
          <w:sz w:val="28"/>
          <w:szCs w:val="28"/>
        </w:rPr>
        <w:t>六、项目比选响应保证金及履约保证金</w:t>
      </w:r>
    </w:p>
    <w:p>
      <w:pPr>
        <w:adjustRightInd w:val="0"/>
        <w:snapToGrid w:val="0"/>
        <w:spacing w:line="360" w:lineRule="auto"/>
        <w:ind w:firstLine="560" w:firstLineChars="200"/>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6.1 项目比选响应保证金：金额为人民币</w:t>
      </w:r>
      <w:r>
        <w:rPr>
          <w:rFonts w:hint="eastAsia" w:ascii="方正仿宋_GBK" w:hAnsi="方正仿宋_GBK" w:eastAsia="方正仿宋_GBK" w:cs="方正仿宋_GBK"/>
          <w:color w:val="auto"/>
          <w:kern w:val="0"/>
          <w:sz w:val="28"/>
          <w:szCs w:val="28"/>
          <w:u w:val="single"/>
        </w:rPr>
        <w:t xml:space="preserve"> </w:t>
      </w:r>
      <w:r>
        <w:rPr>
          <w:rFonts w:hint="eastAsia" w:ascii="方正仿宋_GBK" w:hAnsi="方正仿宋_GBK" w:eastAsia="方正仿宋_GBK" w:cs="方正仿宋_GBK"/>
          <w:color w:val="auto"/>
          <w:kern w:val="0"/>
          <w:sz w:val="28"/>
          <w:szCs w:val="28"/>
          <w:u w:val="single"/>
          <w:lang w:val="en-US" w:eastAsia="zh-CN"/>
        </w:rPr>
        <w:t>9000</w:t>
      </w:r>
      <w:r>
        <w:rPr>
          <w:rFonts w:hint="eastAsia" w:ascii="方正仿宋_GBK" w:hAnsi="方正仿宋_GBK" w:eastAsia="方正仿宋_GBK" w:cs="方正仿宋_GBK"/>
          <w:color w:val="auto"/>
          <w:kern w:val="0"/>
          <w:sz w:val="28"/>
          <w:szCs w:val="28"/>
          <w:u w:val="single"/>
        </w:rPr>
        <w:t xml:space="preserve"> (</w:t>
      </w:r>
      <w:r>
        <w:rPr>
          <w:rFonts w:hint="eastAsia" w:ascii="方正仿宋_GBK" w:hAnsi="方正仿宋_GBK" w:eastAsia="方正仿宋_GBK" w:cs="方正仿宋_GBK"/>
          <w:color w:val="auto"/>
          <w:kern w:val="0"/>
          <w:sz w:val="28"/>
          <w:szCs w:val="28"/>
          <w:u w:val="single"/>
          <w:lang w:eastAsia="zh-CN"/>
        </w:rPr>
        <w:t>玖仟元</w:t>
      </w:r>
      <w:r>
        <w:rPr>
          <w:rFonts w:hint="eastAsia" w:ascii="方正仿宋_GBK" w:hAnsi="方正仿宋_GBK" w:eastAsia="方正仿宋_GBK" w:cs="方正仿宋_GBK"/>
          <w:color w:val="auto"/>
          <w:kern w:val="0"/>
          <w:sz w:val="28"/>
          <w:szCs w:val="28"/>
          <w:u w:val="single"/>
        </w:rPr>
        <w:t>）</w:t>
      </w:r>
      <w:r>
        <w:rPr>
          <w:rFonts w:hint="eastAsia" w:ascii="方正仿宋_GBK" w:hAnsi="方正仿宋_GBK" w:eastAsia="方正仿宋_GBK" w:cs="方正仿宋_GBK"/>
          <w:kern w:val="0"/>
          <w:sz w:val="28"/>
          <w:szCs w:val="28"/>
        </w:rPr>
        <w:t>元整。</w:t>
      </w:r>
    </w:p>
    <w:p>
      <w:pPr>
        <w:adjustRightInd w:val="0"/>
        <w:snapToGrid w:val="0"/>
        <w:spacing w:line="360" w:lineRule="auto"/>
        <w:ind w:firstLine="560" w:firstLineChars="200"/>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6.1.1 提交方式：比选响应人企业基本账户银行转账。比选响应人提交比选响应保证金后应到采购人计划财务部（重庆市渝北区机场西路26号，导航：重庆江北国际机场有限公司）换取保证金收据，并将保证金收据复印件装入比选响应文件中。</w:t>
      </w:r>
    </w:p>
    <w:p>
      <w:pPr>
        <w:adjustRightInd w:val="0"/>
        <w:snapToGrid w:val="0"/>
        <w:spacing w:line="360" w:lineRule="auto"/>
        <w:ind w:firstLine="560" w:firstLineChars="200"/>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开户名：重庆江北国际机场有限公司</w:t>
      </w:r>
    </w:p>
    <w:p>
      <w:pPr>
        <w:adjustRightInd w:val="0"/>
        <w:snapToGrid w:val="0"/>
        <w:spacing w:line="360" w:lineRule="auto"/>
        <w:ind w:firstLine="560" w:firstLineChars="200"/>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开户银行：中国建设银行股份有限公司重庆渝北机场支行</w:t>
      </w:r>
    </w:p>
    <w:p>
      <w:pPr>
        <w:adjustRightInd w:val="0"/>
        <w:snapToGrid w:val="0"/>
        <w:spacing w:line="360" w:lineRule="auto"/>
        <w:ind w:firstLine="560" w:firstLineChars="200"/>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账号：50050108380000000060</w:t>
      </w:r>
    </w:p>
    <w:p>
      <w:pPr>
        <w:adjustRightInd w:val="0"/>
        <w:snapToGrid w:val="0"/>
        <w:spacing w:line="360" w:lineRule="auto"/>
        <w:ind w:firstLine="560" w:firstLineChars="200"/>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注意：比选响应人递交比选响应文件时应出示采购人计划财务部开具的项目比选保证金收据原件。否则，采购人将拒收比选响应文件。</w:t>
      </w:r>
    </w:p>
    <w:p>
      <w:pPr>
        <w:adjustRightInd w:val="0"/>
        <w:snapToGrid w:val="0"/>
        <w:spacing w:line="360" w:lineRule="auto"/>
        <w:ind w:firstLine="560" w:firstLineChars="200"/>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6.1.2 提交时间：比选开始前</w:t>
      </w:r>
    </w:p>
    <w:p>
      <w:pPr>
        <w:adjustRightInd w:val="0"/>
        <w:snapToGrid w:val="0"/>
        <w:spacing w:line="360" w:lineRule="auto"/>
        <w:ind w:left="1" w:firstLine="560" w:firstLineChars="200"/>
        <w:jc w:val="left"/>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6.1.3 项目比选响应保证金的退还：成交候选人以外的项目比选响应保证金在成交结果公示期结束且无异议后，比选响应单位开具收据并加盖比选响应单位财务专用章，附比选响应单位账户信息一并递交我司航站楼管理部，我司凭借该收据根据相关规定在20个工作日内将项目比选响应保证金以银行转账方式退还至比选响应人，该项目比选响应保证金递交期间不计利息。</w:t>
      </w:r>
    </w:p>
    <w:p>
      <w:pPr>
        <w:adjustRightInd w:val="0"/>
        <w:snapToGrid w:val="0"/>
        <w:spacing w:line="360" w:lineRule="auto"/>
        <w:ind w:left="1"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6.2 履</w:t>
      </w:r>
      <w:r>
        <w:rPr>
          <w:rFonts w:hint="eastAsia" w:ascii="方正仿宋_GBK" w:hAnsi="方正仿宋_GBK" w:eastAsia="方正仿宋_GBK" w:cs="方正仿宋_GBK"/>
          <w:color w:val="auto"/>
          <w:sz w:val="28"/>
          <w:szCs w:val="28"/>
        </w:rPr>
        <w:t>约保证金为合同总价款的</w:t>
      </w:r>
      <w:r>
        <w:rPr>
          <w:rFonts w:hint="eastAsia" w:ascii="方正仿宋_GBK" w:hAnsi="方正仿宋_GBK" w:eastAsia="方正仿宋_GBK" w:cs="方正仿宋_GBK"/>
          <w:color w:val="auto"/>
          <w:sz w:val="28"/>
          <w:szCs w:val="28"/>
          <w:u w:val="single"/>
        </w:rPr>
        <w:t>5%</w:t>
      </w:r>
      <w:r>
        <w:rPr>
          <w:rFonts w:hint="eastAsia" w:ascii="方正仿宋_GBK" w:hAnsi="方正仿宋_GBK" w:eastAsia="方正仿宋_GBK" w:cs="方正仿宋_GBK"/>
          <w:color w:val="auto"/>
          <w:sz w:val="28"/>
          <w:szCs w:val="28"/>
        </w:rPr>
        <w:t>，比选响应人在收到成交通知书10日历日内缴纳，</w:t>
      </w:r>
      <w:r>
        <w:rPr>
          <w:rFonts w:hint="eastAsia" w:ascii="方正仿宋_GBK" w:hAnsi="方正仿宋_GBK" w:eastAsia="方正仿宋_GBK" w:cs="方正仿宋_GBK"/>
          <w:color w:val="auto"/>
          <w:sz w:val="28"/>
          <w:szCs w:val="28"/>
          <w:u w:val="single"/>
        </w:rPr>
        <w:t>在项目验收合格后，采购人收到响应人开具的收据后</w:t>
      </w:r>
      <w:r>
        <w:rPr>
          <w:rFonts w:hint="eastAsia" w:ascii="方正仿宋_GBK" w:hAnsi="方正仿宋_GBK" w:eastAsia="方正仿宋_GBK" w:cs="方正仿宋_GBK"/>
          <w:color w:val="auto"/>
          <w:sz w:val="28"/>
          <w:szCs w:val="28"/>
        </w:rPr>
        <w:t>，</w:t>
      </w:r>
      <w:r>
        <w:rPr>
          <w:rFonts w:hint="eastAsia" w:ascii="方正仿宋_GBK" w:hAnsi="方正仿宋_GBK" w:eastAsia="方正仿宋_GBK" w:cs="方正仿宋_GBK"/>
          <w:sz w:val="28"/>
          <w:szCs w:val="28"/>
        </w:rPr>
        <w:t>20个工作日内无息退还。</w:t>
      </w:r>
    </w:p>
    <w:p>
      <w:pPr>
        <w:adjustRightInd w:val="0"/>
        <w:snapToGrid w:val="0"/>
        <w:spacing w:line="360" w:lineRule="auto"/>
        <w:ind w:firstLine="560" w:firstLineChars="200"/>
        <w:rPr>
          <w:rFonts w:ascii="方正仿宋_GBK" w:hAnsi="方正仿宋_GBK" w:eastAsia="方正仿宋_GBK" w:cs="方正仿宋_GBK"/>
          <w:b/>
          <w:sz w:val="28"/>
          <w:szCs w:val="28"/>
        </w:rPr>
      </w:pPr>
      <w:r>
        <w:rPr>
          <w:rFonts w:hint="eastAsia" w:ascii="方正仿宋_GBK" w:hAnsi="方正仿宋_GBK" w:eastAsia="方正仿宋_GBK" w:cs="方正仿宋_GBK"/>
          <w:b/>
          <w:kern w:val="0"/>
          <w:sz w:val="28"/>
          <w:szCs w:val="28"/>
        </w:rPr>
        <w:t>七、</w:t>
      </w:r>
      <w:r>
        <w:rPr>
          <w:rFonts w:hint="eastAsia" w:ascii="方正仿宋_GBK" w:hAnsi="方正仿宋_GBK" w:eastAsia="方正仿宋_GBK" w:cs="方正仿宋_GBK"/>
          <w:b/>
          <w:sz w:val="28"/>
          <w:szCs w:val="28"/>
        </w:rPr>
        <w:t>支付方式</w:t>
      </w:r>
    </w:p>
    <w:p>
      <w:pPr>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项目完成后且验收合格，采购人收到响应人开具的增值税发票后，20个工作日内，以银行转账或银行承兑汇票方式一次性付给响应人合同总金额95%的项目款。</w:t>
      </w:r>
    </w:p>
    <w:p>
      <w:pPr>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质保期2年结束后，装饰无质量问题，响应人未违反合同相关要求，采购人收到响应人开具的收据后，2</w:t>
      </w:r>
      <w:r>
        <w:rPr>
          <w:rFonts w:ascii="方正仿宋_GBK" w:hAnsi="方正仿宋_GBK" w:eastAsia="方正仿宋_GBK" w:cs="方正仿宋_GBK"/>
          <w:sz w:val="28"/>
          <w:szCs w:val="28"/>
        </w:rPr>
        <w:t>0</w:t>
      </w:r>
      <w:r>
        <w:rPr>
          <w:rFonts w:hint="eastAsia" w:ascii="方正仿宋_GBK" w:hAnsi="方正仿宋_GBK" w:eastAsia="方正仿宋_GBK" w:cs="方正仿宋_GBK"/>
          <w:sz w:val="28"/>
          <w:szCs w:val="28"/>
        </w:rPr>
        <w:t>个工作日内以银行转账或银行承兑汇票方式一次性付给响应人剩下5%的项目款。</w:t>
      </w:r>
    </w:p>
    <w:p>
      <w:pPr>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若乙方开具增值税专用发票，则甲方支付不含增值税合同金额和税额的总金额；若乙方开具增值税普通发票，则甲方仅支付不含增值税合同金额。</w:t>
      </w:r>
    </w:p>
    <w:p>
      <w:pPr>
        <w:spacing w:line="360" w:lineRule="auto"/>
        <w:ind w:firstLine="549" w:firstLineChars="196"/>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八、工期/到货时间</w:t>
      </w:r>
    </w:p>
    <w:p>
      <w:pPr>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自响应人收到中标通知书后</w:t>
      </w:r>
      <w:r>
        <w:rPr>
          <w:rFonts w:hint="eastAsia" w:ascii="方正仿宋_GBK" w:hAnsi="方正仿宋_GBK" w:eastAsia="方正仿宋_GBK" w:cs="方正仿宋_GBK"/>
          <w:sz w:val="28"/>
          <w:szCs w:val="28"/>
          <w:u w:val="single"/>
        </w:rPr>
        <w:t>至</w:t>
      </w:r>
      <w:r>
        <w:rPr>
          <w:rFonts w:ascii="方正仿宋_GBK" w:hAnsi="方正仿宋_GBK" w:eastAsia="方正仿宋_GBK" w:cs="方正仿宋_GBK"/>
          <w:sz w:val="28"/>
          <w:szCs w:val="28"/>
          <w:u w:val="single"/>
        </w:rPr>
        <w:t>2021</w:t>
      </w:r>
      <w:r>
        <w:rPr>
          <w:rFonts w:hint="eastAsia" w:ascii="方正仿宋_GBK" w:hAnsi="方正仿宋_GBK" w:eastAsia="方正仿宋_GBK" w:cs="方正仿宋_GBK"/>
          <w:sz w:val="28"/>
          <w:szCs w:val="28"/>
          <w:u w:val="single"/>
        </w:rPr>
        <w:t>年</w:t>
      </w:r>
      <w:r>
        <w:rPr>
          <w:rFonts w:ascii="方正仿宋_GBK" w:hAnsi="方正仿宋_GBK" w:eastAsia="方正仿宋_GBK" w:cs="方正仿宋_GBK"/>
          <w:sz w:val="28"/>
          <w:szCs w:val="28"/>
          <w:u w:val="single"/>
        </w:rPr>
        <w:t>12</w:t>
      </w:r>
      <w:r>
        <w:rPr>
          <w:rFonts w:hint="eastAsia" w:ascii="方正仿宋_GBK" w:hAnsi="方正仿宋_GBK" w:eastAsia="方正仿宋_GBK" w:cs="方正仿宋_GBK"/>
          <w:sz w:val="28"/>
          <w:szCs w:val="28"/>
          <w:u w:val="single"/>
        </w:rPr>
        <w:t>月3</w:t>
      </w:r>
      <w:r>
        <w:rPr>
          <w:rFonts w:ascii="方正仿宋_GBK" w:hAnsi="方正仿宋_GBK" w:eastAsia="方正仿宋_GBK" w:cs="方正仿宋_GBK"/>
          <w:sz w:val="28"/>
          <w:szCs w:val="28"/>
          <w:u w:val="single"/>
        </w:rPr>
        <w:t>1</w:t>
      </w:r>
      <w:r>
        <w:rPr>
          <w:rFonts w:hint="eastAsia" w:ascii="方正仿宋_GBK" w:hAnsi="方正仿宋_GBK" w:eastAsia="方正仿宋_GBK" w:cs="方正仿宋_GBK"/>
          <w:sz w:val="28"/>
          <w:szCs w:val="28"/>
          <w:u w:val="single"/>
        </w:rPr>
        <w:t>日</w:t>
      </w:r>
      <w:r>
        <w:rPr>
          <w:rFonts w:hint="eastAsia" w:ascii="方正仿宋_GBK" w:hAnsi="方正仿宋_GBK" w:eastAsia="方正仿宋_GBK" w:cs="方正仿宋_GBK"/>
          <w:sz w:val="28"/>
          <w:szCs w:val="28"/>
        </w:rPr>
        <w:t>（如设计方案变更则工期顺延）。</w:t>
      </w:r>
    </w:p>
    <w:p>
      <w:pPr>
        <w:spacing w:line="360" w:lineRule="auto"/>
        <w:ind w:firstLine="560" w:firstLineChars="200"/>
        <w:rPr>
          <w:rFonts w:ascii="方正仿宋_GBK" w:hAnsi="方正仿宋_GBK" w:eastAsia="方正仿宋_GBK" w:cs="方正仿宋_GBK"/>
          <w:b/>
          <w:color w:val="FF0000"/>
          <w:sz w:val="28"/>
          <w:szCs w:val="28"/>
        </w:rPr>
      </w:pPr>
      <w:r>
        <w:rPr>
          <w:rFonts w:hint="eastAsia" w:ascii="方正仿宋_GBK" w:hAnsi="方正仿宋_GBK" w:eastAsia="方正仿宋_GBK" w:cs="方正仿宋_GBK"/>
          <w:b/>
          <w:sz w:val="28"/>
          <w:szCs w:val="28"/>
        </w:rPr>
        <w:t>九、质保期或服务期</w:t>
      </w:r>
    </w:p>
    <w:p>
      <w:pPr>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自施工完成且验收合格之日起</w:t>
      </w:r>
      <w:r>
        <w:rPr>
          <w:rFonts w:ascii="方正仿宋_GBK" w:hAnsi="方正仿宋_GBK" w:eastAsia="方正仿宋_GBK" w:cs="方正仿宋_GBK"/>
          <w:sz w:val="28"/>
          <w:szCs w:val="28"/>
        </w:rPr>
        <w:t>2年。</w:t>
      </w:r>
    </w:p>
    <w:p>
      <w:pPr>
        <w:widowControl/>
        <w:adjustRightInd w:val="0"/>
        <w:snapToGrid w:val="0"/>
        <w:spacing w:line="360" w:lineRule="auto"/>
        <w:ind w:firstLine="549" w:firstLineChars="196"/>
        <w:jc w:val="left"/>
        <w:textAlignment w:val="bottom"/>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十、比选响应有效期</w:t>
      </w:r>
    </w:p>
    <w:p>
      <w:pPr>
        <w:autoSpaceDE w:val="0"/>
        <w:autoSpaceDN w:val="0"/>
        <w:adjustRightInd w:val="0"/>
        <w:spacing w:line="360" w:lineRule="auto"/>
        <w:ind w:firstLine="630" w:firstLineChars="225"/>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90天（自比选响应人提交比选响应文件截止之日起计算）。注：比选响应有效期作投标有效期理解。</w:t>
      </w:r>
    </w:p>
    <w:p>
      <w:pPr>
        <w:widowControl/>
        <w:adjustRightInd w:val="0"/>
        <w:snapToGrid w:val="0"/>
        <w:spacing w:line="360" w:lineRule="auto"/>
        <w:ind w:firstLine="549" w:firstLineChars="196"/>
        <w:jc w:val="left"/>
        <w:textAlignment w:val="bottom"/>
        <w:rPr>
          <w:rFonts w:ascii="方正仿宋_GBK" w:hAnsi="方正仿宋_GBK" w:eastAsia="方正仿宋_GBK" w:cs="方正仿宋_GBK"/>
          <w:sz w:val="28"/>
          <w:szCs w:val="28"/>
        </w:rPr>
      </w:pPr>
      <w:r>
        <w:rPr>
          <w:rFonts w:hint="eastAsia" w:ascii="方正仿宋_GBK" w:hAnsi="方正仿宋_GBK" w:eastAsia="方正仿宋_GBK" w:cs="方正仿宋_GBK"/>
          <w:b/>
          <w:sz w:val="28"/>
          <w:szCs w:val="28"/>
        </w:rPr>
        <w:t>十一、比选响应</w:t>
      </w:r>
      <w:r>
        <w:rPr>
          <w:rFonts w:hint="eastAsia" w:ascii="方正仿宋_GBK" w:hAnsi="方正仿宋_GBK" w:eastAsia="方正仿宋_GBK" w:cs="方正仿宋_GBK"/>
          <w:b/>
          <w:kern w:val="0"/>
          <w:sz w:val="28"/>
          <w:szCs w:val="28"/>
        </w:rPr>
        <w:t>文件的编制和提交</w:t>
      </w:r>
    </w:p>
    <w:p>
      <w:pPr>
        <w:autoSpaceDE w:val="0"/>
        <w:autoSpaceDN w:val="0"/>
        <w:adjustRightInd w:val="0"/>
        <w:spacing w:line="360" w:lineRule="auto"/>
        <w:ind w:firstLine="630" w:firstLineChars="225"/>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rPr>
        <w:t>11</w:t>
      </w:r>
      <w:r>
        <w:rPr>
          <w:rFonts w:hint="eastAsia" w:ascii="方正仿宋_GBK" w:hAnsi="方正仿宋_GBK" w:eastAsia="方正仿宋_GBK" w:cs="方正仿宋_GBK"/>
          <w:sz w:val="28"/>
          <w:szCs w:val="28"/>
          <w:lang w:val="zh-CN"/>
        </w:rPr>
        <w:t>.1</w:t>
      </w:r>
      <w:r>
        <w:rPr>
          <w:rFonts w:hint="eastAsia" w:ascii="方正仿宋_GBK" w:hAnsi="方正仿宋_GBK" w:eastAsia="方正仿宋_GBK" w:cs="方正仿宋_GBK"/>
          <w:sz w:val="28"/>
        </w:rPr>
        <w:t>比选响应人</w:t>
      </w:r>
      <w:r>
        <w:rPr>
          <w:rFonts w:hint="eastAsia" w:ascii="方正仿宋_GBK" w:hAnsi="方正仿宋_GBK" w:eastAsia="方正仿宋_GBK" w:cs="方正仿宋_GBK"/>
          <w:sz w:val="28"/>
          <w:szCs w:val="28"/>
          <w:lang w:val="zh-CN"/>
        </w:rPr>
        <w:t>应当按照</w:t>
      </w:r>
      <w:r>
        <w:rPr>
          <w:rFonts w:hint="eastAsia" w:ascii="方正仿宋_GBK" w:hAnsi="方正仿宋_GBK" w:eastAsia="方正仿宋_GBK" w:cs="方正仿宋_GBK"/>
          <w:sz w:val="28"/>
          <w:szCs w:val="28"/>
        </w:rPr>
        <w:t>比选</w:t>
      </w:r>
      <w:r>
        <w:rPr>
          <w:rFonts w:hint="eastAsia" w:ascii="方正仿宋_GBK" w:hAnsi="方正仿宋_GBK" w:eastAsia="方正仿宋_GBK" w:cs="方正仿宋_GBK"/>
          <w:sz w:val="28"/>
          <w:szCs w:val="28"/>
          <w:lang w:val="zh-CN"/>
        </w:rPr>
        <w:t>采购文件的要求编制比选响应文件，比选响应文件应当对</w:t>
      </w:r>
      <w:r>
        <w:rPr>
          <w:rFonts w:hint="eastAsia" w:ascii="方正仿宋_GBK" w:hAnsi="方正仿宋_GBK" w:eastAsia="方正仿宋_GBK" w:cs="方正仿宋_GBK"/>
          <w:sz w:val="28"/>
          <w:szCs w:val="28"/>
        </w:rPr>
        <w:t>比选</w:t>
      </w:r>
      <w:r>
        <w:rPr>
          <w:rFonts w:hint="eastAsia" w:ascii="方正仿宋_GBK" w:hAnsi="方正仿宋_GBK" w:eastAsia="方正仿宋_GBK" w:cs="方正仿宋_GBK"/>
          <w:sz w:val="28"/>
          <w:szCs w:val="28"/>
          <w:lang w:val="zh-CN"/>
        </w:rPr>
        <w:t>采购文件提出的要求和条件作出实质性应答。</w:t>
      </w:r>
    </w:p>
    <w:p>
      <w:pPr>
        <w:autoSpaceDE w:val="0"/>
        <w:autoSpaceDN w:val="0"/>
        <w:adjustRightInd w:val="0"/>
        <w:spacing w:line="360" w:lineRule="auto"/>
        <w:ind w:firstLine="630" w:firstLineChars="225"/>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rPr>
        <w:t>11</w:t>
      </w:r>
      <w:r>
        <w:rPr>
          <w:rFonts w:hint="eastAsia" w:ascii="方正仿宋_GBK" w:hAnsi="方正仿宋_GBK" w:eastAsia="方正仿宋_GBK" w:cs="方正仿宋_GBK"/>
          <w:sz w:val="28"/>
          <w:szCs w:val="28"/>
          <w:lang w:val="zh-CN"/>
        </w:rPr>
        <w:t>.2比选响应文件应用A4规格纸编制并装订成册，主要由以下几个部分组成：</w:t>
      </w:r>
    </w:p>
    <w:p>
      <w:pPr>
        <w:autoSpaceDE w:val="0"/>
        <w:autoSpaceDN w:val="0"/>
        <w:adjustRightInd w:val="0"/>
        <w:spacing w:line="360" w:lineRule="auto"/>
        <w:ind w:firstLine="630" w:firstLineChars="225"/>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rPr>
        <w:t>11</w:t>
      </w:r>
      <w:r>
        <w:rPr>
          <w:rFonts w:hint="eastAsia" w:ascii="方正仿宋_GBK" w:hAnsi="方正仿宋_GBK" w:eastAsia="方正仿宋_GBK" w:cs="方正仿宋_GBK"/>
          <w:sz w:val="28"/>
          <w:szCs w:val="28"/>
          <w:lang w:val="zh-CN"/>
        </w:rPr>
        <w:t>.2.1</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zh-CN"/>
        </w:rPr>
        <w:t>封面。</w:t>
      </w:r>
    </w:p>
    <w:p>
      <w:pPr>
        <w:autoSpaceDE w:val="0"/>
        <w:autoSpaceDN w:val="0"/>
        <w:adjustRightInd w:val="0"/>
        <w:spacing w:line="360" w:lineRule="auto"/>
        <w:ind w:firstLine="630" w:firstLineChars="225"/>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rPr>
        <w:t>11</w:t>
      </w:r>
      <w:r>
        <w:rPr>
          <w:rFonts w:hint="eastAsia" w:ascii="方正仿宋_GBK" w:hAnsi="方正仿宋_GBK" w:eastAsia="方正仿宋_GBK" w:cs="方正仿宋_GBK"/>
          <w:sz w:val="28"/>
          <w:szCs w:val="28"/>
          <w:lang w:val="zh-CN"/>
        </w:rPr>
        <w:t>.2.2</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zh-CN"/>
        </w:rPr>
        <w:t>加盖公章的报价函及声明（响应文件格式一）。</w:t>
      </w:r>
    </w:p>
    <w:p>
      <w:pPr>
        <w:autoSpaceDE w:val="0"/>
        <w:autoSpaceDN w:val="0"/>
        <w:adjustRightInd w:val="0"/>
        <w:spacing w:line="360" w:lineRule="auto"/>
        <w:ind w:firstLine="630" w:firstLineChars="225"/>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rPr>
        <w:t>11</w:t>
      </w:r>
      <w:r>
        <w:rPr>
          <w:rFonts w:hint="eastAsia" w:ascii="方正仿宋_GBK" w:hAnsi="方正仿宋_GBK" w:eastAsia="方正仿宋_GBK" w:cs="方正仿宋_GBK"/>
          <w:sz w:val="28"/>
          <w:szCs w:val="28"/>
          <w:lang w:val="zh-CN"/>
        </w:rPr>
        <w:t>.2.</w:t>
      </w:r>
      <w:r>
        <w:rPr>
          <w:rFonts w:hint="eastAsia" w:ascii="方正仿宋_GBK" w:hAnsi="方正仿宋_GBK" w:eastAsia="方正仿宋_GBK" w:cs="方正仿宋_GBK"/>
          <w:sz w:val="28"/>
          <w:szCs w:val="28"/>
        </w:rPr>
        <w:t xml:space="preserve">3 </w:t>
      </w:r>
      <w:r>
        <w:rPr>
          <w:rFonts w:hint="eastAsia" w:ascii="方正仿宋_GBK" w:hAnsi="方正仿宋_GBK" w:eastAsia="方正仿宋_GBK" w:cs="方正仿宋_GBK"/>
          <w:sz w:val="28"/>
          <w:szCs w:val="28"/>
          <w:lang w:val="zh-CN"/>
        </w:rPr>
        <w:t>报价部分。比选响应人应按照</w:t>
      </w:r>
      <w:r>
        <w:rPr>
          <w:rFonts w:hint="eastAsia" w:ascii="方正仿宋_GBK" w:hAnsi="方正仿宋_GBK" w:eastAsia="方正仿宋_GBK" w:cs="方正仿宋_GBK"/>
          <w:sz w:val="28"/>
          <w:szCs w:val="28"/>
        </w:rPr>
        <w:t>比选</w:t>
      </w:r>
      <w:r>
        <w:rPr>
          <w:rFonts w:hint="eastAsia" w:ascii="方正仿宋_GBK" w:hAnsi="方正仿宋_GBK" w:eastAsia="方正仿宋_GBK" w:cs="方正仿宋_GBK"/>
          <w:sz w:val="28"/>
          <w:szCs w:val="28"/>
          <w:lang w:val="zh-CN"/>
        </w:rPr>
        <w:t>采购文件要求（响应文件格式五</w:t>
      </w:r>
      <w:r>
        <w:rPr>
          <w:rFonts w:hint="eastAsia" w:ascii="方正仿宋_GBK" w:hAnsi="方正仿宋_GBK" w:eastAsia="方正仿宋_GBK" w:cs="方正仿宋_GBK"/>
          <w:sz w:val="28"/>
          <w:szCs w:val="28"/>
        </w:rPr>
        <w:t>：项目采购需求表/明细表</w:t>
      </w:r>
      <w:r>
        <w:rPr>
          <w:rFonts w:hint="eastAsia" w:ascii="方正仿宋_GBK" w:hAnsi="方正仿宋_GBK" w:eastAsia="方正仿宋_GBK" w:cs="方正仿宋_GBK"/>
          <w:sz w:val="28"/>
          <w:szCs w:val="28"/>
          <w:lang w:val="zh-CN"/>
        </w:rPr>
        <w:t>）报出拟提供货物的品牌、规格、产地、单价、总价等详细内容，各项报价应包括拟提供</w:t>
      </w:r>
      <w:r>
        <w:rPr>
          <w:rFonts w:hint="eastAsia" w:ascii="方正仿宋_GBK" w:hAnsi="方正仿宋_GBK" w:eastAsia="方正仿宋_GBK" w:cs="方正仿宋_GBK"/>
          <w:sz w:val="28"/>
          <w:szCs w:val="28"/>
        </w:rPr>
        <w:t>设计、材料、制作、运输、办证、安装（隔离区内夜间施工）、人工、质保费及涉及到的其他所有费用</w:t>
      </w:r>
      <w:r>
        <w:rPr>
          <w:rFonts w:hint="eastAsia" w:ascii="方正仿宋_GBK" w:hAnsi="方正仿宋_GBK" w:eastAsia="方正仿宋_GBK" w:cs="方正仿宋_GBK"/>
          <w:sz w:val="28"/>
          <w:szCs w:val="28"/>
          <w:lang w:val="zh-CN"/>
        </w:rPr>
        <w:t>，报价为不含税报价，增值税税率单列。</w:t>
      </w:r>
    </w:p>
    <w:p>
      <w:pPr>
        <w:autoSpaceDE w:val="0"/>
        <w:autoSpaceDN w:val="0"/>
        <w:adjustRightInd w:val="0"/>
        <w:spacing w:line="360" w:lineRule="auto"/>
        <w:ind w:firstLine="630" w:firstLineChars="225"/>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rPr>
        <w:t>11</w:t>
      </w:r>
      <w:r>
        <w:rPr>
          <w:rFonts w:hint="eastAsia" w:ascii="方正仿宋_GBK" w:hAnsi="方正仿宋_GBK" w:eastAsia="方正仿宋_GBK" w:cs="方正仿宋_GBK"/>
          <w:sz w:val="28"/>
          <w:szCs w:val="28"/>
          <w:lang w:val="zh-CN"/>
        </w:rPr>
        <w:t>.2.</w:t>
      </w:r>
      <w:r>
        <w:rPr>
          <w:rFonts w:hint="eastAsia" w:ascii="方正仿宋_GBK" w:hAnsi="方正仿宋_GBK" w:eastAsia="方正仿宋_GBK" w:cs="方正仿宋_GBK"/>
          <w:sz w:val="28"/>
          <w:szCs w:val="28"/>
        </w:rPr>
        <w:t xml:space="preserve">4 </w:t>
      </w:r>
      <w:r>
        <w:rPr>
          <w:rFonts w:hint="eastAsia" w:ascii="方正仿宋_GBK" w:hAnsi="方正仿宋_GBK" w:eastAsia="方正仿宋_GBK" w:cs="方正仿宋_GBK"/>
          <w:sz w:val="28"/>
          <w:szCs w:val="28"/>
          <w:lang w:val="zh-CN"/>
        </w:rPr>
        <w:t>技术部分。设计方案、样品说明、证明文件。如果提供的材料和服务与</w:t>
      </w:r>
      <w:r>
        <w:rPr>
          <w:rFonts w:hint="eastAsia" w:ascii="方正仿宋_GBK" w:hAnsi="方正仿宋_GBK" w:eastAsia="方正仿宋_GBK" w:cs="方正仿宋_GBK"/>
          <w:sz w:val="28"/>
          <w:szCs w:val="28"/>
        </w:rPr>
        <w:t>比选</w:t>
      </w:r>
      <w:r>
        <w:rPr>
          <w:rFonts w:hint="eastAsia" w:ascii="方正仿宋_GBK" w:hAnsi="方正仿宋_GBK" w:eastAsia="方正仿宋_GBK" w:cs="方正仿宋_GBK"/>
          <w:sz w:val="28"/>
          <w:szCs w:val="28"/>
          <w:lang w:val="zh-CN"/>
        </w:rPr>
        <w:t>采购文件要求有偏差，必须详细说明，</w:t>
      </w:r>
      <w:r>
        <w:rPr>
          <w:rFonts w:hint="eastAsia" w:ascii="方正仿宋_GBK" w:hAnsi="方正仿宋_GBK" w:eastAsia="方正仿宋_GBK" w:cs="方正仿宋_GBK"/>
          <w:sz w:val="28"/>
          <w:szCs w:val="28"/>
        </w:rPr>
        <w:t>须经比选小组评定和采购人许可，才能作为供应商实质性响应。(表格自制)</w:t>
      </w:r>
    </w:p>
    <w:p>
      <w:pPr>
        <w:widowControl/>
        <w:spacing w:line="600" w:lineRule="exact"/>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11</w:t>
      </w:r>
      <w:r>
        <w:rPr>
          <w:rFonts w:hint="eastAsia" w:ascii="方正仿宋_GBK" w:hAnsi="方正仿宋_GBK" w:eastAsia="方正仿宋_GBK" w:cs="方正仿宋_GBK"/>
          <w:sz w:val="28"/>
          <w:szCs w:val="28"/>
          <w:lang w:val="zh-CN"/>
        </w:rPr>
        <w:t>.2.5</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zh-CN"/>
        </w:rPr>
        <w:t>商务部分。</w:t>
      </w:r>
    </w:p>
    <w:p>
      <w:pPr>
        <w:autoSpaceDE w:val="0"/>
        <w:autoSpaceDN w:val="0"/>
        <w:adjustRightInd w:val="0"/>
        <w:spacing w:line="360" w:lineRule="auto"/>
        <w:ind w:firstLine="630" w:firstLineChars="225"/>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主要包括三证合一的营业执照（复印件）</w:t>
      </w:r>
      <w:r>
        <w:rPr>
          <w:rFonts w:hint="eastAsia" w:ascii="方正仿宋_GBK" w:hAnsi="方正仿宋_GBK" w:eastAsia="方正仿宋_GBK" w:cs="方正仿宋_GBK"/>
          <w:sz w:val="28"/>
          <w:szCs w:val="28"/>
        </w:rPr>
        <w:t>、</w:t>
      </w:r>
      <w:r>
        <w:rPr>
          <w:rFonts w:hint="eastAsia" w:ascii="方正仿宋_GBK" w:hAnsi="方正仿宋_GBK" w:eastAsia="方正仿宋_GBK" w:cs="方正仿宋_GBK"/>
          <w:sz w:val="28"/>
          <w:szCs w:val="28"/>
          <w:lang w:val="zh-CN"/>
        </w:rPr>
        <w:t>法人代表委托书（原件）、业绩证明、信誉要求证明、其它资格证明（如企业资信证明、质量体系认证等）以及服务承诺等。</w:t>
      </w:r>
    </w:p>
    <w:p>
      <w:pPr>
        <w:autoSpaceDE w:val="0"/>
        <w:autoSpaceDN w:val="0"/>
        <w:adjustRightInd w:val="0"/>
        <w:spacing w:line="360" w:lineRule="auto"/>
        <w:ind w:firstLine="630" w:firstLineChars="225"/>
        <w:rPr>
          <w:rFonts w:ascii="方正仿宋_GBK" w:hAnsi="方正仿宋_GBK" w:eastAsia="方正仿宋_GBK" w:cs="方正仿宋_GBK"/>
          <w:b/>
          <w:bCs/>
          <w:sz w:val="28"/>
          <w:szCs w:val="28"/>
          <w:u w:val="single"/>
          <w:lang w:val="zh-CN"/>
        </w:rPr>
      </w:pPr>
      <w:r>
        <w:rPr>
          <w:rFonts w:hint="eastAsia" w:ascii="方正仿宋_GBK" w:hAnsi="方正仿宋_GBK" w:eastAsia="方正仿宋_GBK" w:cs="方正仿宋_GBK"/>
          <w:sz w:val="28"/>
          <w:szCs w:val="28"/>
        </w:rPr>
        <w:t>11</w:t>
      </w:r>
      <w:r>
        <w:rPr>
          <w:rFonts w:hint="eastAsia" w:ascii="方正仿宋_GBK" w:hAnsi="方正仿宋_GBK" w:eastAsia="方正仿宋_GBK" w:cs="方正仿宋_GBK"/>
          <w:sz w:val="28"/>
          <w:szCs w:val="28"/>
          <w:lang w:val="zh-CN"/>
        </w:rPr>
        <w:t>.2.6</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zh-CN"/>
        </w:rPr>
        <w:t>比选响应文件可合并装订成册，</w:t>
      </w:r>
      <w:r>
        <w:rPr>
          <w:rFonts w:hint="eastAsia" w:ascii="方正仿宋_GBK" w:hAnsi="方正仿宋_GBK" w:eastAsia="方正仿宋_GBK" w:cs="方正仿宋_GBK"/>
          <w:b/>
          <w:bCs/>
          <w:sz w:val="28"/>
          <w:szCs w:val="28"/>
          <w:u w:val="single"/>
          <w:lang w:val="zh-CN"/>
        </w:rPr>
        <w:t>纸质文件一式</w:t>
      </w:r>
      <w:r>
        <w:rPr>
          <w:rFonts w:hint="eastAsia" w:ascii="方正仿宋_GBK" w:hAnsi="方正仿宋_GBK" w:eastAsia="方正仿宋_GBK" w:cs="方正仿宋_GBK"/>
          <w:b/>
          <w:bCs/>
          <w:sz w:val="28"/>
          <w:szCs w:val="28"/>
          <w:u w:val="single"/>
        </w:rPr>
        <w:t>3</w:t>
      </w:r>
      <w:r>
        <w:rPr>
          <w:rFonts w:hint="eastAsia" w:ascii="方正仿宋_GBK" w:hAnsi="方正仿宋_GBK" w:eastAsia="方正仿宋_GBK" w:cs="方正仿宋_GBK"/>
          <w:b/>
          <w:bCs/>
          <w:sz w:val="28"/>
          <w:szCs w:val="28"/>
          <w:u w:val="single"/>
          <w:lang w:val="zh-CN"/>
        </w:rPr>
        <w:t>份，其中正本1份，副本</w:t>
      </w:r>
      <w:r>
        <w:rPr>
          <w:rFonts w:hint="eastAsia" w:ascii="方正仿宋_GBK" w:hAnsi="方正仿宋_GBK" w:eastAsia="方正仿宋_GBK" w:cs="方正仿宋_GBK"/>
          <w:b/>
          <w:bCs/>
          <w:sz w:val="28"/>
          <w:szCs w:val="28"/>
          <w:u w:val="single"/>
        </w:rPr>
        <w:t>2</w:t>
      </w:r>
      <w:r>
        <w:rPr>
          <w:rFonts w:hint="eastAsia" w:ascii="方正仿宋_GBK" w:hAnsi="方正仿宋_GBK" w:eastAsia="方正仿宋_GBK" w:cs="方正仿宋_GBK"/>
          <w:b/>
          <w:bCs/>
          <w:sz w:val="28"/>
          <w:szCs w:val="28"/>
          <w:u w:val="single"/>
          <w:lang w:val="zh-CN"/>
        </w:rPr>
        <w:t>份；电子比选响应文件</w:t>
      </w:r>
      <w:r>
        <w:rPr>
          <w:rFonts w:hint="eastAsia" w:ascii="方正仿宋_GBK" w:hAnsi="方正仿宋_GBK" w:eastAsia="方正仿宋_GBK" w:cs="方正仿宋_GBK"/>
          <w:b/>
          <w:bCs/>
          <w:sz w:val="28"/>
          <w:szCs w:val="28"/>
          <w:u w:val="single"/>
        </w:rPr>
        <w:t>1</w:t>
      </w:r>
      <w:r>
        <w:rPr>
          <w:rFonts w:hint="eastAsia" w:ascii="方正仿宋_GBK" w:hAnsi="方正仿宋_GBK" w:eastAsia="方正仿宋_GBK" w:cs="方正仿宋_GBK"/>
          <w:b/>
          <w:bCs/>
          <w:sz w:val="28"/>
          <w:szCs w:val="28"/>
          <w:u w:val="single"/>
          <w:lang w:val="zh-CN"/>
        </w:rPr>
        <w:t>份（U盘形式）。</w:t>
      </w:r>
    </w:p>
    <w:p>
      <w:pPr>
        <w:autoSpaceDE w:val="0"/>
        <w:autoSpaceDN w:val="0"/>
        <w:adjustRightInd w:val="0"/>
        <w:spacing w:line="360" w:lineRule="auto"/>
        <w:ind w:firstLine="549" w:firstLineChars="196"/>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lang w:val="zh-CN"/>
        </w:rPr>
        <w:t>十二、比选响应文件作废条款</w:t>
      </w:r>
    </w:p>
    <w:p>
      <w:pPr>
        <w:autoSpaceDE w:val="0"/>
        <w:autoSpaceDN w:val="0"/>
        <w:adjustRightInd w:val="0"/>
        <w:spacing w:line="360" w:lineRule="auto"/>
        <w:ind w:firstLine="630" w:firstLineChars="225"/>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1</w:t>
      </w:r>
      <w:r>
        <w:rPr>
          <w:rFonts w:hint="eastAsia" w:ascii="方正仿宋_GBK" w:hAnsi="方正仿宋_GBK" w:eastAsia="方正仿宋_GBK" w:cs="方正仿宋_GBK"/>
          <w:sz w:val="28"/>
          <w:szCs w:val="28"/>
        </w:rPr>
        <w:t>2</w:t>
      </w:r>
      <w:r>
        <w:rPr>
          <w:rFonts w:hint="eastAsia" w:ascii="方正仿宋_GBK" w:hAnsi="方正仿宋_GBK" w:eastAsia="方正仿宋_GBK" w:cs="方正仿宋_GBK"/>
          <w:sz w:val="28"/>
          <w:szCs w:val="28"/>
          <w:lang w:val="zh-CN"/>
        </w:rPr>
        <w:t>.1</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zh-CN"/>
        </w:rPr>
        <w:t>未按照规定交纳比选保证金的；</w:t>
      </w:r>
    </w:p>
    <w:p>
      <w:pPr>
        <w:autoSpaceDE w:val="0"/>
        <w:autoSpaceDN w:val="0"/>
        <w:adjustRightInd w:val="0"/>
        <w:spacing w:line="360" w:lineRule="auto"/>
        <w:ind w:firstLine="630" w:firstLineChars="225"/>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1</w:t>
      </w:r>
      <w:r>
        <w:rPr>
          <w:rFonts w:hint="eastAsia" w:ascii="方正仿宋_GBK" w:hAnsi="方正仿宋_GBK" w:eastAsia="方正仿宋_GBK" w:cs="方正仿宋_GBK"/>
          <w:sz w:val="28"/>
          <w:szCs w:val="28"/>
        </w:rPr>
        <w:t>2</w:t>
      </w:r>
      <w:r>
        <w:rPr>
          <w:rFonts w:hint="eastAsia" w:ascii="方正仿宋_GBK" w:hAnsi="方正仿宋_GBK" w:eastAsia="方正仿宋_GBK" w:cs="方正仿宋_GBK"/>
          <w:sz w:val="28"/>
          <w:szCs w:val="28"/>
          <w:lang w:val="zh-CN"/>
        </w:rPr>
        <w:t>.2</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zh-CN"/>
        </w:rPr>
        <w:t>比选响应文件散装或者活页装订的；</w:t>
      </w:r>
    </w:p>
    <w:p>
      <w:pPr>
        <w:autoSpaceDE w:val="0"/>
        <w:autoSpaceDN w:val="0"/>
        <w:adjustRightInd w:val="0"/>
        <w:spacing w:line="360" w:lineRule="auto"/>
        <w:ind w:firstLine="630" w:firstLineChars="225"/>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1</w:t>
      </w:r>
      <w:r>
        <w:rPr>
          <w:rFonts w:hint="eastAsia" w:ascii="方正仿宋_GBK" w:hAnsi="方正仿宋_GBK" w:eastAsia="方正仿宋_GBK" w:cs="方正仿宋_GBK"/>
          <w:sz w:val="28"/>
          <w:szCs w:val="28"/>
        </w:rPr>
        <w:t>2</w:t>
      </w:r>
      <w:r>
        <w:rPr>
          <w:rFonts w:hint="eastAsia" w:ascii="方正仿宋_GBK" w:hAnsi="方正仿宋_GBK" w:eastAsia="方正仿宋_GBK" w:cs="方正仿宋_GBK"/>
          <w:sz w:val="28"/>
          <w:szCs w:val="28"/>
          <w:lang w:val="zh-CN"/>
        </w:rPr>
        <w:t>.3</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zh-CN"/>
        </w:rPr>
        <w:t>资质不符或超出经营范围比选的；</w:t>
      </w:r>
    </w:p>
    <w:p>
      <w:pPr>
        <w:autoSpaceDE w:val="0"/>
        <w:autoSpaceDN w:val="0"/>
        <w:adjustRightInd w:val="0"/>
        <w:spacing w:line="360" w:lineRule="auto"/>
        <w:ind w:firstLine="630" w:firstLineChars="225"/>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1</w:t>
      </w:r>
      <w:r>
        <w:rPr>
          <w:rFonts w:hint="eastAsia" w:ascii="方正仿宋_GBK" w:hAnsi="方正仿宋_GBK" w:eastAsia="方正仿宋_GBK" w:cs="方正仿宋_GBK"/>
          <w:sz w:val="28"/>
          <w:szCs w:val="28"/>
        </w:rPr>
        <w:t>2</w:t>
      </w:r>
      <w:r>
        <w:rPr>
          <w:rFonts w:hint="eastAsia" w:ascii="方正仿宋_GBK" w:hAnsi="方正仿宋_GBK" w:eastAsia="方正仿宋_GBK" w:cs="方正仿宋_GBK"/>
          <w:sz w:val="28"/>
          <w:szCs w:val="28"/>
          <w:lang w:val="zh-CN"/>
        </w:rPr>
        <w:t>.4</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zh-CN"/>
        </w:rPr>
        <w:t>有串通比选或弄虚作假或有其他违法行为的；</w:t>
      </w:r>
    </w:p>
    <w:p>
      <w:pPr>
        <w:autoSpaceDE w:val="0"/>
        <w:autoSpaceDN w:val="0"/>
        <w:adjustRightInd w:val="0"/>
        <w:spacing w:line="360" w:lineRule="auto"/>
        <w:ind w:firstLine="630" w:firstLineChars="225"/>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1</w:t>
      </w:r>
      <w:r>
        <w:rPr>
          <w:rFonts w:hint="eastAsia" w:ascii="方正仿宋_GBK" w:hAnsi="方正仿宋_GBK" w:eastAsia="方正仿宋_GBK" w:cs="方正仿宋_GBK"/>
          <w:sz w:val="28"/>
          <w:szCs w:val="28"/>
        </w:rPr>
        <w:t>2</w:t>
      </w:r>
      <w:r>
        <w:rPr>
          <w:rFonts w:hint="eastAsia" w:ascii="方正仿宋_GBK" w:hAnsi="方正仿宋_GBK" w:eastAsia="方正仿宋_GBK" w:cs="方正仿宋_GBK"/>
          <w:sz w:val="28"/>
          <w:szCs w:val="28"/>
          <w:lang w:val="zh-CN"/>
        </w:rPr>
        <w:t>.5</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zh-CN"/>
        </w:rPr>
        <w:t>比选响应文件无法定代表签字或签字人无有效授权书的；</w:t>
      </w:r>
    </w:p>
    <w:p>
      <w:pPr>
        <w:autoSpaceDE w:val="0"/>
        <w:autoSpaceDN w:val="0"/>
        <w:adjustRightInd w:val="0"/>
        <w:spacing w:line="360" w:lineRule="auto"/>
        <w:ind w:firstLine="630" w:firstLineChars="225"/>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1</w:t>
      </w:r>
      <w:r>
        <w:rPr>
          <w:rFonts w:hint="eastAsia" w:ascii="方正仿宋_GBK" w:hAnsi="方正仿宋_GBK" w:eastAsia="方正仿宋_GBK" w:cs="方正仿宋_GBK"/>
          <w:sz w:val="28"/>
          <w:szCs w:val="28"/>
        </w:rPr>
        <w:t>2</w:t>
      </w:r>
      <w:r>
        <w:rPr>
          <w:rFonts w:hint="eastAsia" w:ascii="方正仿宋_GBK" w:hAnsi="方正仿宋_GBK" w:eastAsia="方正仿宋_GBK" w:cs="方正仿宋_GBK"/>
          <w:sz w:val="28"/>
          <w:szCs w:val="28"/>
          <w:lang w:val="zh-CN"/>
        </w:rPr>
        <w:t>.6</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zh-CN"/>
        </w:rPr>
        <w:t>比选响应有效期不足的；</w:t>
      </w:r>
    </w:p>
    <w:p>
      <w:pPr>
        <w:autoSpaceDE w:val="0"/>
        <w:autoSpaceDN w:val="0"/>
        <w:adjustRightInd w:val="0"/>
        <w:spacing w:line="360" w:lineRule="auto"/>
        <w:ind w:firstLine="630" w:firstLineChars="225"/>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1</w:t>
      </w:r>
      <w:r>
        <w:rPr>
          <w:rFonts w:hint="eastAsia" w:ascii="方正仿宋_GBK" w:hAnsi="方正仿宋_GBK" w:eastAsia="方正仿宋_GBK" w:cs="方正仿宋_GBK"/>
          <w:sz w:val="28"/>
          <w:szCs w:val="28"/>
        </w:rPr>
        <w:t>2</w:t>
      </w:r>
      <w:r>
        <w:rPr>
          <w:rFonts w:hint="eastAsia" w:ascii="方正仿宋_GBK" w:hAnsi="方正仿宋_GBK" w:eastAsia="方正仿宋_GBK" w:cs="方正仿宋_GBK"/>
          <w:sz w:val="28"/>
          <w:szCs w:val="28"/>
          <w:lang w:val="zh-CN"/>
        </w:rPr>
        <w:t>.7</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zh-CN"/>
        </w:rPr>
        <w:t>未按规定的格式填写（增项填写除外），内容不全或关键字迹模糊、无法辨认的；</w:t>
      </w:r>
    </w:p>
    <w:p>
      <w:pPr>
        <w:autoSpaceDE w:val="0"/>
        <w:autoSpaceDN w:val="0"/>
        <w:adjustRightInd w:val="0"/>
        <w:spacing w:line="360" w:lineRule="auto"/>
        <w:ind w:firstLine="630" w:firstLineChars="225"/>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1</w:t>
      </w:r>
      <w:r>
        <w:rPr>
          <w:rFonts w:hint="eastAsia" w:ascii="方正仿宋_GBK" w:hAnsi="方正仿宋_GBK" w:eastAsia="方正仿宋_GBK" w:cs="方正仿宋_GBK"/>
          <w:sz w:val="28"/>
          <w:szCs w:val="28"/>
        </w:rPr>
        <w:t>2</w:t>
      </w:r>
      <w:r>
        <w:rPr>
          <w:rFonts w:hint="eastAsia" w:ascii="方正仿宋_GBK" w:hAnsi="方正仿宋_GBK" w:eastAsia="方正仿宋_GBK" w:cs="方正仿宋_GBK"/>
          <w:sz w:val="28"/>
          <w:szCs w:val="28"/>
          <w:lang w:val="zh-CN"/>
        </w:rPr>
        <w:t>.8</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zh-CN"/>
        </w:rPr>
        <w:t>未按比选采购文件要求密封的；</w:t>
      </w:r>
    </w:p>
    <w:p>
      <w:pPr>
        <w:autoSpaceDE w:val="0"/>
        <w:autoSpaceDN w:val="0"/>
        <w:adjustRightInd w:val="0"/>
        <w:spacing w:line="360" w:lineRule="auto"/>
        <w:ind w:firstLine="630" w:firstLineChars="225"/>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1</w:t>
      </w:r>
      <w:r>
        <w:rPr>
          <w:rFonts w:hint="eastAsia" w:ascii="方正仿宋_GBK" w:hAnsi="方正仿宋_GBK" w:eastAsia="方正仿宋_GBK" w:cs="方正仿宋_GBK"/>
          <w:sz w:val="28"/>
          <w:szCs w:val="28"/>
        </w:rPr>
        <w:t>2</w:t>
      </w:r>
      <w:r>
        <w:rPr>
          <w:rFonts w:hint="eastAsia" w:ascii="方正仿宋_GBK" w:hAnsi="方正仿宋_GBK" w:eastAsia="方正仿宋_GBK" w:cs="方正仿宋_GBK"/>
          <w:sz w:val="28"/>
          <w:szCs w:val="28"/>
          <w:lang w:val="zh-CN"/>
        </w:rPr>
        <w:t>.9</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zh-CN"/>
        </w:rPr>
        <w:t>评审委员会审查发现比选响应文件未能对比选采购文件提出的所有实质性要求和条件作出响应的。</w:t>
      </w:r>
    </w:p>
    <w:p>
      <w:pPr>
        <w:autoSpaceDE w:val="0"/>
        <w:autoSpaceDN w:val="0"/>
        <w:adjustRightInd w:val="0"/>
        <w:spacing w:line="360" w:lineRule="auto"/>
        <w:ind w:firstLine="630" w:firstLineChars="225"/>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1</w:t>
      </w:r>
      <w:r>
        <w:rPr>
          <w:rFonts w:hint="eastAsia" w:ascii="方正仿宋_GBK" w:hAnsi="方正仿宋_GBK" w:eastAsia="方正仿宋_GBK" w:cs="方正仿宋_GBK"/>
          <w:sz w:val="28"/>
          <w:szCs w:val="28"/>
        </w:rPr>
        <w:t>2</w:t>
      </w:r>
      <w:r>
        <w:rPr>
          <w:rFonts w:hint="eastAsia" w:ascii="方正仿宋_GBK" w:hAnsi="方正仿宋_GBK" w:eastAsia="方正仿宋_GBK" w:cs="方正仿宋_GBK"/>
          <w:sz w:val="28"/>
          <w:szCs w:val="28"/>
          <w:lang w:val="zh-CN"/>
        </w:rPr>
        <w:t>.10</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zh-CN"/>
        </w:rPr>
        <w:t>评审委员会应当根据比选采购文件，审查并逐项列出比选响应文件的全部比选响应偏差（比选响应偏差分为重大偏差和细微偏差），有重大偏差的，应作废。</w:t>
      </w:r>
    </w:p>
    <w:p>
      <w:pPr>
        <w:autoSpaceDE w:val="0"/>
        <w:autoSpaceDN w:val="0"/>
        <w:adjustRightInd w:val="0"/>
        <w:spacing w:line="360" w:lineRule="auto"/>
        <w:ind w:firstLine="630" w:firstLineChars="225"/>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1</w:t>
      </w:r>
      <w:r>
        <w:rPr>
          <w:rFonts w:hint="eastAsia" w:ascii="方正仿宋_GBK" w:hAnsi="方正仿宋_GBK" w:eastAsia="方正仿宋_GBK" w:cs="方正仿宋_GBK"/>
          <w:sz w:val="28"/>
          <w:szCs w:val="28"/>
        </w:rPr>
        <w:t>2</w:t>
      </w:r>
      <w:r>
        <w:rPr>
          <w:rFonts w:hint="eastAsia" w:ascii="方正仿宋_GBK" w:hAnsi="方正仿宋_GBK" w:eastAsia="方正仿宋_GBK" w:cs="方正仿宋_GBK"/>
          <w:sz w:val="28"/>
          <w:szCs w:val="28"/>
          <w:lang w:val="zh-CN"/>
        </w:rPr>
        <w:t>.11</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zh-CN"/>
        </w:rPr>
        <w:t>比选响应文件附有采购人不能接受的条件。</w:t>
      </w:r>
    </w:p>
    <w:p>
      <w:pPr>
        <w:autoSpaceDE w:val="0"/>
        <w:autoSpaceDN w:val="0"/>
        <w:adjustRightInd w:val="0"/>
        <w:snapToGrid w:val="0"/>
        <w:spacing w:line="360" w:lineRule="auto"/>
        <w:ind w:firstLine="549" w:firstLineChars="196"/>
        <w:textAlignment w:val="bottom"/>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十三、异议</w:t>
      </w:r>
    </w:p>
    <w:p>
      <w:pPr>
        <w:autoSpaceDE w:val="0"/>
        <w:autoSpaceDN w:val="0"/>
        <w:adjustRightInd w:val="0"/>
        <w:spacing w:line="360" w:lineRule="auto"/>
        <w:ind w:firstLine="560" w:firstLineChars="200"/>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1</w:t>
      </w:r>
      <w:r>
        <w:rPr>
          <w:rFonts w:hint="eastAsia" w:ascii="方正仿宋_GBK" w:hAnsi="方正仿宋_GBK" w:eastAsia="方正仿宋_GBK" w:cs="方正仿宋_GBK"/>
          <w:sz w:val="28"/>
          <w:szCs w:val="28"/>
        </w:rPr>
        <w:t>3</w:t>
      </w:r>
      <w:r>
        <w:rPr>
          <w:rFonts w:hint="eastAsia" w:ascii="方正仿宋_GBK" w:hAnsi="方正仿宋_GBK" w:eastAsia="方正仿宋_GBK" w:cs="方正仿宋_GBK"/>
          <w:sz w:val="28"/>
          <w:szCs w:val="28"/>
          <w:lang w:val="zh-CN"/>
        </w:rPr>
        <w:t>.1 比选响应人或者其他利害关系人对采购项目的评审结果有不同意见，应当在采购结果公示期之内以书面形式向采购人提出异议（以采购人收到书面异议之日为准）。</w:t>
      </w:r>
    </w:p>
    <w:p>
      <w:pPr>
        <w:autoSpaceDE w:val="0"/>
        <w:autoSpaceDN w:val="0"/>
        <w:adjustRightInd w:val="0"/>
        <w:spacing w:line="360" w:lineRule="auto"/>
        <w:ind w:firstLine="560" w:firstLineChars="200"/>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1</w:t>
      </w:r>
      <w:r>
        <w:rPr>
          <w:rFonts w:hint="eastAsia" w:ascii="方正仿宋_GBK" w:hAnsi="方正仿宋_GBK" w:eastAsia="方正仿宋_GBK" w:cs="方正仿宋_GBK"/>
          <w:sz w:val="28"/>
          <w:szCs w:val="28"/>
        </w:rPr>
        <w:t>3</w:t>
      </w:r>
      <w:r>
        <w:rPr>
          <w:rFonts w:hint="eastAsia" w:ascii="方正仿宋_GBK" w:hAnsi="方正仿宋_GBK" w:eastAsia="方正仿宋_GBK" w:cs="方正仿宋_GBK"/>
          <w:sz w:val="28"/>
          <w:szCs w:val="28"/>
          <w:lang w:val="zh-CN"/>
        </w:rPr>
        <w:t>.2 异议提出人向采购人提起异议时，应当提交异议书。异议书应当包括下列内容：</w:t>
      </w:r>
    </w:p>
    <w:p>
      <w:pPr>
        <w:autoSpaceDE w:val="0"/>
        <w:autoSpaceDN w:val="0"/>
        <w:adjustRightInd w:val="0"/>
        <w:spacing w:line="360" w:lineRule="auto"/>
        <w:ind w:firstLine="560" w:firstLineChars="200"/>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（1）异议提出人的名称、地址及有效联系方式。</w:t>
      </w:r>
    </w:p>
    <w:p>
      <w:pPr>
        <w:autoSpaceDE w:val="0"/>
        <w:autoSpaceDN w:val="0"/>
        <w:adjustRightInd w:val="0"/>
        <w:spacing w:line="360" w:lineRule="auto"/>
        <w:ind w:firstLine="560" w:firstLineChars="200"/>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（2）异议事项的基本事实。</w:t>
      </w:r>
    </w:p>
    <w:p>
      <w:pPr>
        <w:autoSpaceDE w:val="0"/>
        <w:autoSpaceDN w:val="0"/>
        <w:adjustRightInd w:val="0"/>
        <w:spacing w:line="360" w:lineRule="auto"/>
        <w:ind w:firstLine="560" w:firstLineChars="200"/>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（3）异议请求及主张。</w:t>
      </w:r>
    </w:p>
    <w:p>
      <w:pPr>
        <w:autoSpaceDE w:val="0"/>
        <w:autoSpaceDN w:val="0"/>
        <w:adjustRightInd w:val="0"/>
        <w:spacing w:line="360" w:lineRule="auto"/>
        <w:ind w:firstLine="560" w:firstLineChars="200"/>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（4）有效线索和相关证据、证明材料。</w:t>
      </w:r>
    </w:p>
    <w:p>
      <w:pPr>
        <w:autoSpaceDE w:val="0"/>
        <w:autoSpaceDN w:val="0"/>
        <w:adjustRightInd w:val="0"/>
        <w:spacing w:line="360" w:lineRule="auto"/>
        <w:ind w:firstLine="560" w:firstLineChars="200"/>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异议提出人是法人的，异议函必须由其法定代表人和委托代理人签字并盖章；异议提出人是其他组织或者自然人的，异议函必须由其主要负责人或者异议提出人本人签字，并附有效身份证明复印件。若异议函有关材料是外文，异议提出人应当同时提供中文译本。</w:t>
      </w:r>
    </w:p>
    <w:p>
      <w:pPr>
        <w:autoSpaceDE w:val="0"/>
        <w:autoSpaceDN w:val="0"/>
        <w:adjustRightInd w:val="0"/>
        <w:spacing w:line="360" w:lineRule="auto"/>
        <w:ind w:firstLine="560" w:firstLineChars="200"/>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1</w:t>
      </w:r>
      <w:r>
        <w:rPr>
          <w:rFonts w:hint="eastAsia" w:ascii="方正仿宋_GBK" w:hAnsi="方正仿宋_GBK" w:eastAsia="方正仿宋_GBK" w:cs="方正仿宋_GBK"/>
          <w:sz w:val="28"/>
          <w:szCs w:val="28"/>
        </w:rPr>
        <w:t>3</w:t>
      </w:r>
      <w:r>
        <w:rPr>
          <w:rFonts w:hint="eastAsia" w:ascii="方正仿宋_GBK" w:hAnsi="方正仿宋_GBK" w:eastAsia="方正仿宋_GBK" w:cs="方正仿宋_GBK"/>
          <w:sz w:val="28"/>
          <w:szCs w:val="28"/>
          <w:lang w:val="zh-CN"/>
        </w:rPr>
        <w:t>.3 异议提出人对异议事项提出的请求和主张，有责任提供证据；只有自己陈述而不能提出其他相关证据的，对其请求和主张不予支持。</w:t>
      </w:r>
    </w:p>
    <w:p>
      <w:pPr>
        <w:autoSpaceDE w:val="0"/>
        <w:autoSpaceDN w:val="0"/>
        <w:adjustRightInd w:val="0"/>
        <w:spacing w:line="360" w:lineRule="auto"/>
        <w:ind w:firstLine="560" w:firstLineChars="200"/>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1</w:t>
      </w:r>
      <w:r>
        <w:rPr>
          <w:rFonts w:hint="eastAsia" w:ascii="方正仿宋_GBK" w:hAnsi="方正仿宋_GBK" w:eastAsia="方正仿宋_GBK" w:cs="方正仿宋_GBK"/>
          <w:sz w:val="28"/>
          <w:szCs w:val="28"/>
        </w:rPr>
        <w:t>3</w:t>
      </w:r>
      <w:r>
        <w:rPr>
          <w:rFonts w:hint="eastAsia" w:ascii="方正仿宋_GBK" w:hAnsi="方正仿宋_GBK" w:eastAsia="方正仿宋_GBK" w:cs="方正仿宋_GBK"/>
          <w:sz w:val="28"/>
          <w:szCs w:val="28"/>
          <w:lang w:val="zh-CN"/>
        </w:rPr>
        <w:t>.4 异议提出人不得虚假异议、恶意异议，不得以异议为名排挤竞争对手，阻碍采购活动的正常进行。若出现该情况，视为无效异议，不再受理。</w:t>
      </w:r>
    </w:p>
    <w:p>
      <w:pPr>
        <w:autoSpaceDE w:val="0"/>
        <w:autoSpaceDN w:val="0"/>
        <w:adjustRightInd w:val="0"/>
        <w:spacing w:line="360" w:lineRule="auto"/>
        <w:ind w:firstLine="560" w:firstLineChars="200"/>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1</w:t>
      </w:r>
      <w:r>
        <w:rPr>
          <w:rFonts w:hint="eastAsia" w:ascii="方正仿宋_GBK" w:hAnsi="方正仿宋_GBK" w:eastAsia="方正仿宋_GBK" w:cs="方正仿宋_GBK"/>
          <w:sz w:val="28"/>
          <w:szCs w:val="28"/>
        </w:rPr>
        <w:t>3</w:t>
      </w:r>
      <w:r>
        <w:rPr>
          <w:rFonts w:hint="eastAsia" w:ascii="方正仿宋_GBK" w:hAnsi="方正仿宋_GBK" w:eastAsia="方正仿宋_GBK" w:cs="方正仿宋_GBK"/>
          <w:sz w:val="28"/>
          <w:szCs w:val="28"/>
          <w:lang w:val="zh-CN"/>
        </w:rPr>
        <w:t>.5 异议提出人不得捏造事实，不得伪造材料或者以非法手段取得证明材料提起异议。异议提出人提供证据存在下列情形之一，不能提供合法证明，或者不能合理说明来源的，视为以非法手段取得证明材料，不予采信：  </w:t>
      </w:r>
    </w:p>
    <w:p>
      <w:pPr>
        <w:autoSpaceDE w:val="0"/>
        <w:autoSpaceDN w:val="0"/>
        <w:adjustRightInd w:val="0"/>
        <w:spacing w:line="360" w:lineRule="auto"/>
        <w:ind w:firstLine="560" w:firstLineChars="200"/>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（1）招标投标法第二十二条规定的招标投标保密信息。</w:t>
      </w:r>
    </w:p>
    <w:p>
      <w:pPr>
        <w:autoSpaceDE w:val="0"/>
        <w:autoSpaceDN w:val="0"/>
        <w:adjustRightInd w:val="0"/>
        <w:spacing w:line="360" w:lineRule="auto"/>
        <w:ind w:firstLine="560" w:firstLineChars="200"/>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（2）应当保密的采购响应文件（但采购人提起异议时，采购响应文件不作为非法证据）。</w:t>
      </w:r>
    </w:p>
    <w:p>
      <w:pPr>
        <w:autoSpaceDE w:val="0"/>
        <w:autoSpaceDN w:val="0"/>
        <w:adjustRightInd w:val="0"/>
        <w:spacing w:line="360" w:lineRule="auto"/>
        <w:ind w:firstLine="560" w:firstLineChars="200"/>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（3）招标投标法第四十四条规定保密的投标文件评审和比较情况、中标候选人推荐情况和评标有关的其他情况。</w:t>
      </w:r>
    </w:p>
    <w:p>
      <w:pPr>
        <w:autoSpaceDE w:val="0"/>
        <w:autoSpaceDN w:val="0"/>
        <w:adjustRightInd w:val="0"/>
        <w:spacing w:line="360" w:lineRule="auto"/>
        <w:ind w:firstLine="560" w:firstLineChars="200"/>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（4）其他依法应当保密的信息和资料。</w:t>
      </w:r>
    </w:p>
    <w:p>
      <w:pPr>
        <w:autoSpaceDE w:val="0"/>
        <w:autoSpaceDN w:val="0"/>
        <w:adjustRightInd w:val="0"/>
        <w:spacing w:line="360" w:lineRule="auto"/>
        <w:ind w:firstLine="560" w:firstLineChars="200"/>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1</w:t>
      </w:r>
      <w:r>
        <w:rPr>
          <w:rFonts w:hint="eastAsia" w:ascii="方正仿宋_GBK" w:hAnsi="方正仿宋_GBK" w:eastAsia="方正仿宋_GBK" w:cs="方正仿宋_GBK"/>
          <w:sz w:val="28"/>
          <w:szCs w:val="28"/>
        </w:rPr>
        <w:t>3</w:t>
      </w:r>
      <w:r>
        <w:rPr>
          <w:rFonts w:hint="eastAsia" w:ascii="方正仿宋_GBK" w:hAnsi="方正仿宋_GBK" w:eastAsia="方正仿宋_GBK" w:cs="方正仿宋_GBK"/>
          <w:sz w:val="28"/>
          <w:szCs w:val="28"/>
          <w:lang w:val="zh-CN"/>
        </w:rPr>
        <w:t>.6 有下列情形之一的异议，不予受理：</w:t>
      </w:r>
    </w:p>
    <w:p>
      <w:pPr>
        <w:autoSpaceDE w:val="0"/>
        <w:autoSpaceDN w:val="0"/>
        <w:adjustRightInd w:val="0"/>
        <w:spacing w:line="360" w:lineRule="auto"/>
        <w:ind w:firstLine="560" w:firstLineChars="200"/>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（1）异议事项不具体，且未提供有效线索、相关证据和证明材料，难以查证。</w:t>
      </w:r>
    </w:p>
    <w:p>
      <w:pPr>
        <w:autoSpaceDE w:val="0"/>
        <w:autoSpaceDN w:val="0"/>
        <w:adjustRightInd w:val="0"/>
        <w:spacing w:line="360" w:lineRule="auto"/>
        <w:ind w:firstLine="560" w:firstLineChars="200"/>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（2）未署异议提出人真实姓名、签字和有效联系方式。</w:t>
      </w:r>
    </w:p>
    <w:p>
      <w:pPr>
        <w:autoSpaceDE w:val="0"/>
        <w:autoSpaceDN w:val="0"/>
        <w:adjustRightInd w:val="0"/>
        <w:spacing w:line="360" w:lineRule="auto"/>
        <w:ind w:firstLine="560" w:firstLineChars="200"/>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（3）未经法定代表人或授权的委托代理人签字并加盖公章，或未经主要负责人或异议提出人本人签字。</w:t>
      </w:r>
    </w:p>
    <w:p>
      <w:pPr>
        <w:autoSpaceDE w:val="0"/>
        <w:autoSpaceDN w:val="0"/>
        <w:adjustRightInd w:val="0"/>
        <w:spacing w:line="360" w:lineRule="auto"/>
        <w:ind w:firstLine="560" w:firstLineChars="200"/>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（4）不在结果异议期内的。</w:t>
      </w:r>
    </w:p>
    <w:p>
      <w:pPr>
        <w:autoSpaceDE w:val="0"/>
        <w:autoSpaceDN w:val="0"/>
        <w:adjustRightInd w:val="0"/>
        <w:spacing w:line="360" w:lineRule="auto"/>
        <w:ind w:firstLine="560" w:firstLineChars="200"/>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（5）已对异议事项做出答复的。</w:t>
      </w:r>
    </w:p>
    <w:p>
      <w:pPr>
        <w:autoSpaceDE w:val="0"/>
        <w:autoSpaceDN w:val="0"/>
        <w:adjustRightInd w:val="0"/>
        <w:spacing w:line="360" w:lineRule="auto"/>
        <w:ind w:firstLine="560" w:firstLineChars="200"/>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注：对采购文件内容的异议应在比选文件规定的质疑期内提出；对开标或比选唱价环节的异议应在开标或比选唱价环节提出。</w:t>
      </w:r>
    </w:p>
    <w:p>
      <w:pPr>
        <w:autoSpaceDE w:val="0"/>
        <w:autoSpaceDN w:val="0"/>
        <w:adjustRightInd w:val="0"/>
        <w:spacing w:line="360" w:lineRule="auto"/>
        <w:ind w:firstLine="560" w:firstLineChars="200"/>
        <w:rPr>
          <w:rFonts w:ascii="仿宋" w:hAnsi="仿宋" w:eastAsia="仿宋" w:cs="仿宋"/>
          <w:sz w:val="28"/>
          <w:szCs w:val="28"/>
        </w:rPr>
      </w:pPr>
      <w:r>
        <w:rPr>
          <w:rFonts w:hint="eastAsia" w:ascii="方正仿宋_GBK" w:hAnsi="方正仿宋_GBK" w:eastAsia="方正仿宋_GBK" w:cs="方正仿宋_GBK"/>
          <w:sz w:val="28"/>
          <w:szCs w:val="28"/>
          <w:lang w:val="zh-CN"/>
        </w:rPr>
        <w:t>1</w:t>
      </w:r>
      <w:r>
        <w:rPr>
          <w:rFonts w:hint="eastAsia" w:ascii="方正仿宋_GBK" w:hAnsi="方正仿宋_GBK" w:eastAsia="方正仿宋_GBK" w:cs="方正仿宋_GBK"/>
          <w:sz w:val="28"/>
          <w:szCs w:val="28"/>
        </w:rPr>
        <w:t>3</w:t>
      </w:r>
      <w:r>
        <w:rPr>
          <w:rFonts w:hint="eastAsia" w:ascii="方正仿宋_GBK" w:hAnsi="方正仿宋_GBK" w:eastAsia="方正仿宋_GBK" w:cs="方正仿宋_GBK"/>
          <w:sz w:val="28"/>
          <w:szCs w:val="28"/>
          <w:lang w:val="zh-CN"/>
        </w:rPr>
        <w:t>.7异议处理决定做出前，异议提出人要求撤回异议的，应当以书面形式提出，撤回异议不损害国家利益、社会公共利益或者其他当事人合法权益的，应当准予撤回，异议处理过程终止。异议提出人不得以同一事实和理由再提出异议，若再次提出则不再受理。</w:t>
      </w:r>
    </w:p>
    <w:p>
      <w:pPr>
        <w:autoSpaceDE w:val="0"/>
        <w:autoSpaceDN w:val="0"/>
        <w:adjustRightInd w:val="0"/>
        <w:snapToGrid w:val="0"/>
        <w:spacing w:line="360" w:lineRule="auto"/>
        <w:ind w:firstLine="549" w:firstLineChars="196"/>
        <w:textAlignment w:val="bottom"/>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十四、监督部门</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重庆江北国际机场有限公司航站楼管理部采购监督小组</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地址：重庆江北国际机场有限公司办公楼</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电话：023-67155511</w:t>
      </w:r>
    </w:p>
    <w:p>
      <w:pPr>
        <w:autoSpaceDE w:val="0"/>
        <w:autoSpaceDN w:val="0"/>
        <w:adjustRightInd w:val="0"/>
        <w:snapToGrid w:val="0"/>
        <w:spacing w:line="360" w:lineRule="auto"/>
        <w:ind w:firstLine="549" w:firstLineChars="196"/>
        <w:textAlignment w:val="bottom"/>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十五、比选时间、地点及结果通知</w:t>
      </w:r>
    </w:p>
    <w:p>
      <w:pPr>
        <w:widowControl/>
        <w:adjustRightInd w:val="0"/>
        <w:snapToGrid w:val="0"/>
        <w:spacing w:line="360" w:lineRule="auto"/>
        <w:ind w:firstLine="560" w:firstLineChars="200"/>
        <w:jc w:val="left"/>
        <w:textAlignment w:val="bottom"/>
        <w:rPr>
          <w:rFonts w:ascii="方正仿宋_GBK" w:hAnsi="方正仿宋_GBK" w:eastAsia="方正仿宋_GBK" w:cs="方正仿宋_GBK"/>
          <w:color w:val="auto"/>
          <w:sz w:val="28"/>
          <w:szCs w:val="28"/>
        </w:rPr>
      </w:pPr>
      <w:r>
        <w:rPr>
          <w:rFonts w:hint="eastAsia" w:ascii="方正仿宋_GBK" w:hAnsi="方正仿宋_GBK" w:eastAsia="方正仿宋_GBK" w:cs="方正仿宋_GBK"/>
          <w:sz w:val="28"/>
          <w:szCs w:val="28"/>
        </w:rPr>
        <w:t xml:space="preserve">15.1 </w:t>
      </w:r>
      <w:r>
        <w:rPr>
          <w:rFonts w:hint="eastAsia" w:ascii="方正仿宋_GBK" w:hAnsi="方正仿宋_GBK" w:eastAsia="方正仿宋_GBK" w:cs="方正仿宋_GBK"/>
          <w:sz w:val="28"/>
          <w:szCs w:val="28"/>
          <w:lang w:val="zh-CN"/>
        </w:rPr>
        <w:t>比选响应文件</w:t>
      </w:r>
      <w:r>
        <w:rPr>
          <w:rFonts w:hint="eastAsia" w:ascii="方正仿宋_GBK" w:hAnsi="方正仿宋_GBK" w:eastAsia="方正仿宋_GBK" w:cs="方正仿宋_GBK"/>
          <w:kern w:val="0"/>
          <w:sz w:val="28"/>
          <w:szCs w:val="28"/>
        </w:rPr>
        <w:t>必须</w:t>
      </w:r>
      <w:r>
        <w:rPr>
          <w:rFonts w:hint="eastAsia" w:ascii="方正仿宋_GBK" w:hAnsi="方正仿宋_GBK" w:eastAsia="方正仿宋_GBK" w:cs="方正仿宋_GBK"/>
          <w:color w:val="auto"/>
          <w:kern w:val="0"/>
          <w:sz w:val="28"/>
          <w:szCs w:val="28"/>
        </w:rPr>
        <w:t>在</w:t>
      </w:r>
      <w:r>
        <w:rPr>
          <w:rFonts w:hint="eastAsia" w:ascii="方正仿宋_GBK" w:hAnsi="方正仿宋_GBK" w:eastAsia="方正仿宋_GBK" w:cs="方正仿宋_GBK"/>
          <w:color w:val="auto"/>
          <w:kern w:val="0"/>
          <w:sz w:val="28"/>
          <w:szCs w:val="28"/>
          <w:u w:val="single"/>
          <w:lang w:val="en-US" w:eastAsia="zh-CN"/>
        </w:rPr>
        <w:t>2021</w:t>
      </w:r>
      <w:r>
        <w:rPr>
          <w:rFonts w:hint="eastAsia" w:ascii="方正仿宋_GBK" w:hAnsi="方正仿宋_GBK" w:eastAsia="方正仿宋_GBK" w:cs="方正仿宋_GBK"/>
          <w:color w:val="auto"/>
          <w:kern w:val="0"/>
          <w:sz w:val="28"/>
          <w:szCs w:val="28"/>
          <w:u w:val="single"/>
        </w:rPr>
        <w:t>年</w:t>
      </w:r>
      <w:r>
        <w:rPr>
          <w:rFonts w:hint="eastAsia" w:ascii="方正仿宋_GBK" w:hAnsi="方正仿宋_GBK" w:eastAsia="方正仿宋_GBK" w:cs="方正仿宋_GBK"/>
          <w:color w:val="auto"/>
          <w:kern w:val="0"/>
          <w:sz w:val="28"/>
          <w:szCs w:val="28"/>
          <w:u w:val="single"/>
          <w:lang w:val="en-US" w:eastAsia="zh-CN"/>
        </w:rPr>
        <w:t>9</w:t>
      </w:r>
      <w:r>
        <w:rPr>
          <w:rFonts w:hint="eastAsia" w:ascii="方正仿宋_GBK" w:hAnsi="方正仿宋_GBK" w:eastAsia="方正仿宋_GBK" w:cs="方正仿宋_GBK"/>
          <w:color w:val="auto"/>
          <w:kern w:val="0"/>
          <w:sz w:val="28"/>
          <w:szCs w:val="28"/>
          <w:u w:val="single"/>
        </w:rPr>
        <w:t>月</w:t>
      </w:r>
      <w:r>
        <w:rPr>
          <w:rFonts w:hint="eastAsia" w:ascii="方正仿宋_GBK" w:hAnsi="方正仿宋_GBK" w:eastAsia="方正仿宋_GBK" w:cs="方正仿宋_GBK"/>
          <w:color w:val="auto"/>
          <w:kern w:val="0"/>
          <w:sz w:val="28"/>
          <w:szCs w:val="28"/>
          <w:u w:val="single"/>
          <w:lang w:val="en-US" w:eastAsia="zh-CN"/>
        </w:rPr>
        <w:t>13</w:t>
      </w:r>
      <w:r>
        <w:rPr>
          <w:rFonts w:hint="eastAsia" w:ascii="方正仿宋_GBK" w:hAnsi="方正仿宋_GBK" w:eastAsia="方正仿宋_GBK" w:cs="方正仿宋_GBK"/>
          <w:color w:val="auto"/>
          <w:kern w:val="0"/>
          <w:sz w:val="28"/>
          <w:szCs w:val="28"/>
          <w:u w:val="single"/>
        </w:rPr>
        <w:t>日9:00至10:00</w:t>
      </w:r>
      <w:r>
        <w:rPr>
          <w:rFonts w:hint="eastAsia" w:ascii="方正仿宋_GBK" w:hAnsi="方正仿宋_GBK" w:eastAsia="方正仿宋_GBK" w:cs="方正仿宋_GBK"/>
          <w:color w:val="auto"/>
          <w:kern w:val="0"/>
          <w:sz w:val="28"/>
          <w:szCs w:val="28"/>
        </w:rPr>
        <w:t>时送到重庆江北国际机场T3A航站楼31117室（东区派出所旁），过期不予受理。</w:t>
      </w:r>
    </w:p>
    <w:p>
      <w:pPr>
        <w:widowControl/>
        <w:adjustRightInd w:val="0"/>
        <w:snapToGrid w:val="0"/>
        <w:spacing w:line="360" w:lineRule="auto"/>
        <w:ind w:firstLine="560" w:firstLineChars="200"/>
        <w:jc w:val="left"/>
        <w:textAlignment w:val="bottom"/>
        <w:rPr>
          <w:rFonts w:ascii="方正仿宋_GBK" w:hAnsi="方正仿宋_GBK" w:eastAsia="方正仿宋_GBK" w:cs="方正仿宋_GBK"/>
          <w:sz w:val="28"/>
          <w:szCs w:val="28"/>
        </w:rPr>
      </w:pPr>
      <w:r>
        <w:rPr>
          <w:rFonts w:hint="eastAsia" w:ascii="方正仿宋_GBK" w:hAnsi="方正仿宋_GBK" w:eastAsia="方正仿宋_GBK" w:cs="方正仿宋_GBK"/>
          <w:color w:val="auto"/>
          <w:sz w:val="28"/>
          <w:szCs w:val="28"/>
        </w:rPr>
        <w:t xml:space="preserve">15.2  </w:t>
      </w:r>
      <w:r>
        <w:rPr>
          <w:rFonts w:hint="eastAsia" w:ascii="方正仿宋_GBK" w:hAnsi="方正仿宋_GBK" w:eastAsia="方正仿宋_GBK" w:cs="方正仿宋_GBK"/>
          <w:color w:val="auto"/>
          <w:kern w:val="0"/>
          <w:sz w:val="28"/>
          <w:szCs w:val="28"/>
          <w:u w:val="single"/>
          <w:lang w:val="en-US" w:eastAsia="zh-CN"/>
        </w:rPr>
        <w:t>2021</w:t>
      </w:r>
      <w:r>
        <w:rPr>
          <w:rFonts w:hint="eastAsia" w:ascii="方正仿宋_GBK" w:hAnsi="方正仿宋_GBK" w:eastAsia="方正仿宋_GBK" w:cs="方正仿宋_GBK"/>
          <w:color w:val="auto"/>
          <w:kern w:val="0"/>
          <w:sz w:val="28"/>
          <w:szCs w:val="28"/>
          <w:u w:val="single"/>
        </w:rPr>
        <w:t>年</w:t>
      </w:r>
      <w:r>
        <w:rPr>
          <w:rFonts w:hint="eastAsia" w:ascii="方正仿宋_GBK" w:hAnsi="方正仿宋_GBK" w:eastAsia="方正仿宋_GBK" w:cs="方正仿宋_GBK"/>
          <w:color w:val="auto"/>
          <w:kern w:val="0"/>
          <w:sz w:val="28"/>
          <w:szCs w:val="28"/>
          <w:u w:val="single"/>
          <w:lang w:val="en-US" w:eastAsia="zh-CN"/>
        </w:rPr>
        <w:t>9</w:t>
      </w:r>
      <w:r>
        <w:rPr>
          <w:rFonts w:hint="eastAsia" w:ascii="方正仿宋_GBK" w:hAnsi="方正仿宋_GBK" w:eastAsia="方正仿宋_GBK" w:cs="方正仿宋_GBK"/>
          <w:color w:val="auto"/>
          <w:kern w:val="0"/>
          <w:sz w:val="28"/>
          <w:szCs w:val="28"/>
          <w:u w:val="single"/>
        </w:rPr>
        <w:t>月</w:t>
      </w:r>
      <w:r>
        <w:rPr>
          <w:rFonts w:hint="eastAsia" w:ascii="方正仿宋_GBK" w:hAnsi="方正仿宋_GBK" w:eastAsia="方正仿宋_GBK" w:cs="方正仿宋_GBK"/>
          <w:color w:val="auto"/>
          <w:kern w:val="0"/>
          <w:sz w:val="28"/>
          <w:szCs w:val="28"/>
          <w:u w:val="single"/>
          <w:lang w:val="en-US" w:eastAsia="zh-CN"/>
        </w:rPr>
        <w:t>13</w:t>
      </w:r>
      <w:r>
        <w:rPr>
          <w:rFonts w:hint="eastAsia" w:ascii="方正仿宋_GBK" w:hAnsi="方正仿宋_GBK" w:eastAsia="方正仿宋_GBK" w:cs="方正仿宋_GBK"/>
          <w:color w:val="auto"/>
          <w:kern w:val="0"/>
          <w:sz w:val="28"/>
          <w:szCs w:val="28"/>
          <w:u w:val="single"/>
        </w:rPr>
        <w:t>日</w:t>
      </w:r>
      <w:r>
        <w:rPr>
          <w:rFonts w:hint="eastAsia" w:ascii="方正仿宋_GBK" w:hAnsi="方正仿宋_GBK" w:eastAsia="方正仿宋_GBK" w:cs="方正仿宋_GBK"/>
          <w:color w:val="auto"/>
          <w:sz w:val="28"/>
          <w:szCs w:val="28"/>
          <w:u w:val="single"/>
        </w:rPr>
        <w:t>10:00</w:t>
      </w:r>
      <w:r>
        <w:rPr>
          <w:rFonts w:hint="eastAsia" w:ascii="方正仿宋_GBK" w:hAnsi="方正仿宋_GBK" w:eastAsia="方正仿宋_GBK" w:cs="方正仿宋_GBK"/>
          <w:color w:val="auto"/>
          <w:sz w:val="28"/>
          <w:szCs w:val="28"/>
        </w:rPr>
        <w:t>时在</w:t>
      </w:r>
      <w:r>
        <w:rPr>
          <w:rFonts w:hint="eastAsia" w:ascii="方正仿宋_GBK" w:hAnsi="方正仿宋_GBK" w:eastAsia="方正仿宋_GBK" w:cs="方正仿宋_GBK"/>
          <w:color w:val="auto"/>
          <w:kern w:val="0"/>
          <w:sz w:val="28"/>
          <w:szCs w:val="28"/>
        </w:rPr>
        <w:t>重庆</w:t>
      </w:r>
      <w:r>
        <w:rPr>
          <w:rFonts w:hint="eastAsia" w:ascii="方正仿宋_GBK" w:hAnsi="方正仿宋_GBK" w:eastAsia="方正仿宋_GBK" w:cs="方正仿宋_GBK"/>
          <w:kern w:val="0"/>
          <w:sz w:val="28"/>
          <w:szCs w:val="28"/>
        </w:rPr>
        <w:t>江北国际机场T3A航站楼31117室</w:t>
      </w:r>
      <w:r>
        <w:rPr>
          <w:rFonts w:hint="eastAsia" w:ascii="方正仿宋_GBK" w:hAnsi="方正仿宋_GBK" w:eastAsia="方正仿宋_GBK" w:cs="方正仿宋_GBK"/>
          <w:sz w:val="28"/>
          <w:szCs w:val="28"/>
        </w:rPr>
        <w:t>对本项目进行比选，各比选响应人须参加。注：比选开始前，各比选响应人须在</w:t>
      </w:r>
      <w:r>
        <w:rPr>
          <w:rFonts w:hint="eastAsia" w:ascii="方正仿宋_GBK" w:hAnsi="方正仿宋_GBK" w:eastAsia="方正仿宋_GBK" w:cs="方正仿宋_GBK"/>
          <w:kern w:val="0"/>
          <w:sz w:val="28"/>
          <w:szCs w:val="28"/>
        </w:rPr>
        <w:t>重庆江北国际机场T3A航站楼31117室</w:t>
      </w:r>
      <w:r>
        <w:rPr>
          <w:rFonts w:hint="eastAsia" w:ascii="方正仿宋_GBK" w:hAnsi="方正仿宋_GBK" w:eastAsia="方正仿宋_GBK" w:cs="方正仿宋_GBK"/>
          <w:sz w:val="28"/>
          <w:szCs w:val="28"/>
        </w:rPr>
        <w:t>等候通知具体比选地点。</w:t>
      </w:r>
    </w:p>
    <w:p>
      <w:pPr>
        <w:widowControl/>
        <w:adjustRightInd w:val="0"/>
        <w:snapToGrid w:val="0"/>
        <w:spacing w:line="360" w:lineRule="auto"/>
        <w:ind w:firstLine="560" w:firstLineChars="200"/>
        <w:jc w:val="left"/>
        <w:textAlignment w:val="bottom"/>
        <w:rPr>
          <w:rFonts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15.3参加比选唱价会议的比选响应人的法定代表人或其授权的代理人应当随身携带本人身份证（原件），授权的代理人还应当随身携带法定代表人授权委托书（原件），以备核验其合法身份。</w:t>
      </w:r>
    </w:p>
    <w:p>
      <w:pPr>
        <w:widowControl/>
        <w:adjustRightInd w:val="0"/>
        <w:snapToGrid w:val="0"/>
        <w:spacing w:line="360" w:lineRule="auto"/>
        <w:ind w:firstLine="560" w:firstLineChars="200"/>
        <w:jc w:val="left"/>
        <w:textAlignment w:val="bottom"/>
        <w:rPr>
          <w:rFonts w:ascii="方正仿宋_GBK" w:hAnsi="方正仿宋_GBK" w:eastAsia="方正仿宋_GBK" w:cs="方正仿宋_GBK"/>
          <w:sz w:val="28"/>
          <w:szCs w:val="28"/>
        </w:rPr>
      </w:pPr>
      <w:r>
        <w:rPr>
          <w:rFonts w:hint="eastAsia" w:ascii="方正仿宋_GBK" w:hAnsi="方正仿宋_GBK" w:eastAsia="方正仿宋_GBK" w:cs="方正仿宋_GBK"/>
          <w:b/>
          <w:bCs/>
          <w:sz w:val="28"/>
          <w:szCs w:val="28"/>
        </w:rPr>
        <w:t>比选响应人若未派法定代表人或委托代理人出席比选唱价会议，视为该比选响应人默认比选唱价结果。</w:t>
      </w:r>
    </w:p>
    <w:p>
      <w:pPr>
        <w:autoSpaceDE w:val="0"/>
        <w:autoSpaceDN w:val="0"/>
        <w:adjustRightInd w:val="0"/>
        <w:snapToGrid w:val="0"/>
        <w:spacing w:line="360" w:lineRule="auto"/>
        <w:ind w:firstLine="560" w:firstLineChars="200"/>
        <w:textAlignment w:val="bottom"/>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15.4 比选结果通知：待结果确定后会及时通知，原则上只通知被选中的</w:t>
      </w:r>
      <w:r>
        <w:rPr>
          <w:rFonts w:hint="eastAsia" w:ascii="方正仿宋_GBK" w:hAnsi="方正仿宋_GBK" w:eastAsia="方正仿宋_GBK" w:cs="方正仿宋_GBK"/>
          <w:spacing w:val="-8"/>
          <w:sz w:val="28"/>
          <w:szCs w:val="28"/>
        </w:rPr>
        <w:t>比选响应人</w:t>
      </w:r>
      <w:r>
        <w:rPr>
          <w:rFonts w:hint="eastAsia" w:ascii="方正仿宋_GBK" w:hAnsi="方正仿宋_GBK" w:eastAsia="方正仿宋_GBK" w:cs="方正仿宋_GBK"/>
          <w:sz w:val="28"/>
          <w:szCs w:val="28"/>
        </w:rPr>
        <w:t>，对未被选中的</w:t>
      </w:r>
      <w:r>
        <w:rPr>
          <w:rFonts w:hint="eastAsia" w:ascii="方正仿宋_GBK" w:hAnsi="方正仿宋_GBK" w:eastAsia="方正仿宋_GBK" w:cs="方正仿宋_GBK"/>
          <w:spacing w:val="-8"/>
          <w:sz w:val="28"/>
          <w:szCs w:val="28"/>
        </w:rPr>
        <w:t>比选响应人</w:t>
      </w:r>
      <w:r>
        <w:rPr>
          <w:rFonts w:hint="eastAsia" w:ascii="方正仿宋_GBK" w:hAnsi="方正仿宋_GBK" w:eastAsia="方正仿宋_GBK" w:cs="方正仿宋_GBK"/>
          <w:sz w:val="28"/>
          <w:szCs w:val="28"/>
        </w:rPr>
        <w:t>不通知、不解释。</w:t>
      </w:r>
    </w:p>
    <w:p>
      <w:pPr>
        <w:snapToGrid w:val="0"/>
        <w:spacing w:line="360" w:lineRule="auto"/>
        <w:ind w:firstLine="549" w:firstLineChars="196"/>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十六、联系方式</w:t>
      </w:r>
    </w:p>
    <w:p>
      <w:pPr>
        <w:snapToGrid w:val="0"/>
        <w:spacing w:line="360" w:lineRule="auto"/>
        <w:ind w:firstLine="539"/>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业主：重庆江北国际机场有限公司</w:t>
      </w:r>
    </w:p>
    <w:p>
      <w:pPr>
        <w:snapToGrid w:val="0"/>
        <w:spacing w:line="360" w:lineRule="auto"/>
        <w:ind w:firstLine="539"/>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联系人：黄先生</w:t>
      </w:r>
    </w:p>
    <w:p>
      <w:pPr>
        <w:snapToGrid w:val="0"/>
        <w:spacing w:line="360" w:lineRule="auto"/>
        <w:ind w:firstLine="539"/>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电话：023-67153075</w:t>
      </w:r>
    </w:p>
    <w:p>
      <w:pPr>
        <w:snapToGrid w:val="0"/>
        <w:spacing w:line="360" w:lineRule="auto"/>
        <w:ind w:firstLine="539"/>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传真：023-67153676</w:t>
      </w:r>
    </w:p>
    <w:p>
      <w:pPr>
        <w:snapToGrid w:val="0"/>
        <w:spacing w:line="360" w:lineRule="auto"/>
        <w:ind w:firstLine="539"/>
        <w:rPr>
          <w:rFonts w:ascii="仿宋" w:hAnsi="仿宋" w:eastAsia="仿宋"/>
          <w:sz w:val="28"/>
          <w:szCs w:val="28"/>
        </w:rPr>
      </w:pPr>
      <w:r>
        <w:rPr>
          <w:rFonts w:hint="eastAsia" w:ascii="方正仿宋_GBK" w:hAnsi="方正仿宋_GBK" w:eastAsia="方正仿宋_GBK" w:cs="方正仿宋_GBK"/>
          <w:sz w:val="28"/>
          <w:szCs w:val="28"/>
        </w:rPr>
        <w:t>邮编：401120</w:t>
      </w:r>
    </w:p>
    <w:p>
      <w:pPr>
        <w:wordWrap w:val="0"/>
        <w:spacing w:line="300" w:lineRule="exact"/>
        <w:ind w:right="964" w:firstLine="480" w:firstLineChars="200"/>
        <w:jc w:val="right"/>
        <w:rPr>
          <w:rFonts w:ascii="黑体" w:hAnsi="黑体" w:eastAsia="黑体"/>
          <w:sz w:val="24"/>
        </w:rPr>
      </w:pPr>
      <w:bookmarkStart w:id="0" w:name="_Hlk18508484"/>
    </w:p>
    <w:p>
      <w:pPr>
        <w:pStyle w:val="21"/>
        <w:ind w:right="600" w:firstLine="480"/>
        <w:jc w:val="right"/>
        <w:rPr>
          <w:rFonts w:ascii="黑体" w:hAnsi="黑体" w:eastAsia="黑体"/>
          <w:color w:val="auto"/>
          <w:sz w:val="24"/>
        </w:rPr>
        <w:sectPr>
          <w:headerReference r:id="rId3" w:type="default"/>
          <w:footerReference r:id="rId4" w:type="default"/>
          <w:pgSz w:w="12240" w:h="15840"/>
          <w:pgMar w:top="1440" w:right="1440" w:bottom="1440" w:left="1440" w:header="720" w:footer="720" w:gutter="0"/>
          <w:cols w:space="720" w:num="1"/>
          <w:titlePg/>
        </w:sectPr>
      </w:pPr>
    </w:p>
    <w:p>
      <w:pPr>
        <w:pStyle w:val="21"/>
        <w:ind w:right="600" w:firstLine="480"/>
        <w:jc w:val="right"/>
        <w:rPr>
          <w:rFonts w:ascii="黑体" w:hAnsi="黑体" w:eastAsia="黑体"/>
          <w:color w:val="auto"/>
          <w:sz w:val="24"/>
        </w:rPr>
      </w:pPr>
    </w:p>
    <w:p>
      <w:pPr>
        <w:pStyle w:val="21"/>
        <w:ind w:right="600" w:firstLine="480"/>
        <w:jc w:val="right"/>
        <w:rPr>
          <w:color w:val="auto"/>
        </w:rPr>
      </w:pPr>
      <w:r>
        <w:rPr>
          <w:rFonts w:hint="eastAsia" w:ascii="黑体" w:hAnsi="黑体" w:eastAsia="黑体"/>
          <w:color w:val="auto"/>
          <w:sz w:val="24"/>
        </w:rPr>
        <w:t>合同编号：CQA</w:t>
      </w:r>
      <w:r>
        <w:rPr>
          <w:rFonts w:hint="eastAsia"/>
          <w:color w:val="auto"/>
        </w:rPr>
        <w:t xml:space="preserve"> </w:t>
      </w:r>
      <w:r>
        <w:rPr>
          <w:color w:val="auto"/>
        </w:rPr>
        <w:t xml:space="preserve">           </w:t>
      </w:r>
    </w:p>
    <w:bookmarkEnd w:id="0"/>
    <w:p>
      <w:pPr>
        <w:snapToGrid w:val="0"/>
        <w:spacing w:line="360" w:lineRule="auto"/>
        <w:rPr>
          <w:rFonts w:ascii="等线" w:hAnsi="等线" w:eastAsia="等线"/>
          <w:sz w:val="44"/>
          <w:szCs w:val="36"/>
        </w:rPr>
      </w:pPr>
    </w:p>
    <w:p>
      <w:pPr>
        <w:jc w:val="center"/>
        <w:rPr>
          <w:b/>
          <w:sz w:val="44"/>
        </w:rPr>
      </w:pPr>
      <w:r>
        <w:rPr>
          <w:b/>
          <w:sz w:val="44"/>
        </w:rPr>
        <w:t>_____________________________</w:t>
      </w:r>
    </w:p>
    <w:p>
      <w:pPr>
        <w:pStyle w:val="34"/>
        <w:ind w:firstLine="0" w:firstLineChars="0"/>
        <w:jc w:val="center"/>
        <w:rPr>
          <w:color w:val="auto"/>
        </w:rPr>
      </w:pPr>
      <w:bookmarkStart w:id="1" w:name="_Hlk18508344"/>
      <w:r>
        <w:rPr>
          <w:rFonts w:hint="eastAsia"/>
          <w:color w:val="auto"/>
        </w:rPr>
        <w:t>重庆机场</w:t>
      </w:r>
      <w:r>
        <w:rPr>
          <w:color w:val="auto"/>
        </w:rPr>
        <w:t>T3A</w:t>
      </w:r>
      <w:r>
        <w:rPr>
          <w:rFonts w:hint="eastAsia"/>
          <w:color w:val="auto"/>
        </w:rPr>
        <w:t>航站楼</w:t>
      </w:r>
    </w:p>
    <w:p>
      <w:pPr>
        <w:pStyle w:val="34"/>
        <w:ind w:firstLine="0" w:firstLineChars="0"/>
        <w:jc w:val="center"/>
        <w:rPr>
          <w:color w:val="auto"/>
        </w:rPr>
      </w:pPr>
      <w:r>
        <w:rPr>
          <w:rFonts w:hint="eastAsia"/>
          <w:color w:val="auto"/>
        </w:rPr>
        <w:t>空间美化项目合同</w:t>
      </w:r>
    </w:p>
    <w:bookmarkEnd w:id="1"/>
    <w:p>
      <w:pPr>
        <w:jc w:val="center"/>
        <w:rPr>
          <w:b/>
          <w:sz w:val="44"/>
        </w:rPr>
      </w:pPr>
      <w:r>
        <w:rPr>
          <w:b/>
          <w:sz w:val="44"/>
        </w:rPr>
        <w:t>______________________________</w:t>
      </w:r>
    </w:p>
    <w:p>
      <w:pPr>
        <w:ind w:firstLine="880" w:firstLineChars="200"/>
        <w:jc w:val="center"/>
        <w:rPr>
          <w:rFonts w:ascii="等线" w:hAnsi="等线" w:eastAsia="等线"/>
          <w:b/>
          <w:sz w:val="44"/>
        </w:rPr>
      </w:pPr>
    </w:p>
    <w:p>
      <w:pPr>
        <w:ind w:firstLine="420" w:firstLineChars="200"/>
        <w:jc w:val="center"/>
        <w:rPr>
          <w:rFonts w:ascii="等线" w:hAnsi="等线" w:eastAsia="等线"/>
          <w:b/>
        </w:rPr>
      </w:pPr>
    </w:p>
    <w:p>
      <w:pPr>
        <w:snapToGrid w:val="0"/>
        <w:spacing w:line="360" w:lineRule="auto"/>
        <w:jc w:val="center"/>
        <w:rPr>
          <w:rFonts w:ascii="宋体" w:hAnsi="宋体"/>
          <w:b/>
          <w:sz w:val="32"/>
          <w:szCs w:val="32"/>
        </w:rPr>
      </w:pPr>
      <w:bookmarkStart w:id="2" w:name="_Hlk18506346"/>
      <w:r>
        <w:rPr>
          <w:rFonts w:hint="eastAsia" w:ascii="宋体" w:hAnsi="宋体"/>
          <w:b/>
          <w:sz w:val="32"/>
          <w:szCs w:val="32"/>
        </w:rPr>
        <w:t>甲方：重庆江北国际机场有限公司</w:t>
      </w:r>
    </w:p>
    <w:p>
      <w:pPr>
        <w:snapToGrid w:val="0"/>
        <w:spacing w:line="360" w:lineRule="auto"/>
        <w:rPr>
          <w:rFonts w:ascii="宋体" w:hAnsi="宋体" w:cs="宋体"/>
          <w:b/>
          <w:bCs/>
          <w:sz w:val="32"/>
          <w:szCs w:val="32"/>
        </w:rPr>
      </w:pPr>
      <w:r>
        <w:rPr>
          <w:rFonts w:hint="eastAsia" w:ascii="宋体" w:hAnsi="宋体"/>
          <w:b/>
          <w:sz w:val="32"/>
          <w:szCs w:val="32"/>
        </w:rPr>
        <w:t xml:space="preserve">      </w:t>
      </w:r>
      <w:r>
        <w:rPr>
          <w:rFonts w:ascii="宋体" w:hAnsi="宋体"/>
          <w:b/>
          <w:sz w:val="32"/>
          <w:szCs w:val="32"/>
        </w:rPr>
        <w:t xml:space="preserve">  </w:t>
      </w:r>
      <w:r>
        <w:rPr>
          <w:rFonts w:hint="eastAsia" w:ascii="宋体" w:hAnsi="宋体"/>
          <w:b/>
          <w:sz w:val="32"/>
          <w:szCs w:val="32"/>
        </w:rPr>
        <w:t xml:space="preserve"> </w:t>
      </w:r>
      <w:r>
        <w:rPr>
          <w:rFonts w:ascii="宋体" w:hAnsi="宋体"/>
          <w:b/>
          <w:sz w:val="32"/>
          <w:szCs w:val="32"/>
        </w:rPr>
        <w:t xml:space="preserve">       </w:t>
      </w:r>
      <w:r>
        <w:rPr>
          <w:rFonts w:hint="eastAsia" w:ascii="宋体" w:hAnsi="宋体"/>
          <w:b/>
          <w:sz w:val="32"/>
          <w:szCs w:val="32"/>
        </w:rPr>
        <w:t>乙方：</w:t>
      </w:r>
      <w:r>
        <w:rPr>
          <w:rFonts w:ascii="宋体" w:hAnsi="宋体" w:cs="宋体"/>
          <w:b/>
          <w:bCs/>
          <w:sz w:val="32"/>
          <w:szCs w:val="32"/>
        </w:rPr>
        <w:t xml:space="preserve"> ______________________</w:t>
      </w:r>
    </w:p>
    <w:p>
      <w:pPr>
        <w:widowControl/>
        <w:jc w:val="left"/>
        <w:rPr>
          <w:rFonts w:ascii="宋体" w:hAnsi="宋体" w:cs="宋体"/>
          <w:b/>
          <w:bCs/>
          <w:sz w:val="32"/>
          <w:szCs w:val="32"/>
        </w:rPr>
      </w:pPr>
      <w:r>
        <w:rPr>
          <w:rFonts w:ascii="宋体" w:hAnsi="宋体" w:cs="宋体"/>
          <w:b/>
          <w:bCs/>
          <w:sz w:val="32"/>
          <w:szCs w:val="32"/>
        </w:rPr>
        <w:br w:type="page"/>
      </w:r>
    </w:p>
    <w:p>
      <w:pPr>
        <w:ind w:firstLine="560" w:firstLineChars="200"/>
        <w:jc w:val="left"/>
        <w:rPr>
          <w:rFonts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甲方</w:t>
      </w:r>
      <w:r>
        <w:rPr>
          <w:rFonts w:ascii="方正仿宋_GBK" w:hAnsi="方正仿宋_GBK" w:eastAsia="方正仿宋_GBK" w:cs="方正仿宋_GBK"/>
          <w:b/>
          <w:bCs/>
          <w:sz w:val="28"/>
          <w:szCs w:val="28"/>
        </w:rPr>
        <w:t>:</w:t>
      </w:r>
      <w:r>
        <w:rPr>
          <w:rFonts w:hint="eastAsia" w:ascii="方正仿宋_GBK" w:hAnsi="方正仿宋_GBK" w:eastAsia="方正仿宋_GBK" w:cs="方正仿宋_GBK"/>
          <w:sz w:val="28"/>
          <w:szCs w:val="28"/>
        </w:rPr>
        <w:t>重庆江北国际机场有限公司</w:t>
      </w:r>
    </w:p>
    <w:p>
      <w:pPr>
        <w:ind w:firstLine="560" w:firstLineChars="200"/>
        <w:jc w:val="left"/>
        <w:rPr>
          <w:rFonts w:ascii="方正仿宋_GBK" w:hAnsi="方正仿宋_GBK" w:eastAsia="方正仿宋_GBK" w:cs="方正仿宋_GBK"/>
          <w:b/>
          <w:bCs/>
          <w:sz w:val="28"/>
          <w:szCs w:val="28"/>
        </w:rPr>
      </w:pPr>
      <w:r>
        <w:rPr>
          <w:rFonts w:ascii="方正仿宋_GBK" w:hAnsi="方正仿宋_GBK" w:eastAsia="方正仿宋_GBK" w:cs="方正仿宋_GBK"/>
          <w:b/>
          <w:bCs/>
          <w:sz w:val="28"/>
          <w:szCs w:val="28"/>
        </w:rPr>
        <w:t>统一社会信用代码：</w:t>
      </w:r>
    </w:p>
    <w:p>
      <w:pPr>
        <w:ind w:firstLine="560" w:firstLineChars="200"/>
        <w:jc w:val="left"/>
        <w:rPr>
          <w:rFonts w:ascii="方正仿宋_GBK" w:hAnsi="方正仿宋_GBK" w:eastAsia="方正仿宋_GBK" w:cs="方正仿宋_GBK"/>
          <w:b/>
          <w:bCs/>
          <w:sz w:val="28"/>
          <w:szCs w:val="28"/>
        </w:rPr>
      </w:pPr>
      <w:r>
        <w:rPr>
          <w:rFonts w:ascii="方正仿宋_GBK" w:hAnsi="方正仿宋_GBK" w:eastAsia="方正仿宋_GBK" w:cs="方正仿宋_GBK"/>
          <w:b/>
          <w:bCs/>
          <w:sz w:val="28"/>
          <w:szCs w:val="28"/>
        </w:rPr>
        <w:t xml:space="preserve">通讯地址： </w:t>
      </w:r>
    </w:p>
    <w:p>
      <w:pPr>
        <w:ind w:firstLine="560" w:firstLineChars="200"/>
        <w:jc w:val="left"/>
        <w:rPr>
          <w:rFonts w:ascii="方正仿宋_GBK" w:hAnsi="方正仿宋_GBK" w:eastAsia="方正仿宋_GBK" w:cs="方正仿宋_GBK"/>
          <w:b/>
          <w:bCs/>
          <w:sz w:val="28"/>
          <w:szCs w:val="28"/>
        </w:rPr>
      </w:pPr>
      <w:r>
        <w:rPr>
          <w:rFonts w:ascii="方正仿宋_GBK" w:hAnsi="方正仿宋_GBK" w:eastAsia="方正仿宋_GBK" w:cs="方正仿宋_GBK"/>
          <w:b/>
          <w:bCs/>
          <w:sz w:val="28"/>
          <w:szCs w:val="28"/>
        </w:rPr>
        <w:t xml:space="preserve">法定代表人或委托代理人： </w:t>
      </w:r>
    </w:p>
    <w:p>
      <w:pPr>
        <w:ind w:firstLine="560" w:firstLineChars="200"/>
        <w:jc w:val="left"/>
        <w:rPr>
          <w:rFonts w:ascii="方正仿宋_GBK" w:hAnsi="方正仿宋_GBK" w:eastAsia="方正仿宋_GBK" w:cs="方正仿宋_GBK"/>
          <w:b/>
          <w:bCs/>
          <w:sz w:val="28"/>
          <w:szCs w:val="28"/>
        </w:rPr>
      </w:pPr>
      <w:r>
        <w:rPr>
          <w:rFonts w:ascii="方正仿宋_GBK" w:hAnsi="方正仿宋_GBK" w:eastAsia="方正仿宋_GBK" w:cs="方正仿宋_GBK"/>
          <w:b/>
          <w:bCs/>
          <w:sz w:val="28"/>
          <w:szCs w:val="28"/>
        </w:rPr>
        <w:t xml:space="preserve">邮政编码：                        </w:t>
      </w:r>
    </w:p>
    <w:p>
      <w:pPr>
        <w:ind w:firstLine="560" w:firstLineChars="200"/>
        <w:jc w:val="left"/>
        <w:rPr>
          <w:rFonts w:ascii="方正仿宋_GBK" w:hAnsi="方正仿宋_GBK" w:eastAsia="方正仿宋_GBK" w:cs="方正仿宋_GBK"/>
          <w:b/>
          <w:bCs/>
          <w:sz w:val="28"/>
          <w:szCs w:val="28"/>
        </w:rPr>
      </w:pPr>
      <w:r>
        <w:rPr>
          <w:rFonts w:ascii="方正仿宋_GBK" w:hAnsi="方正仿宋_GBK" w:eastAsia="方正仿宋_GBK" w:cs="方正仿宋_GBK"/>
          <w:b/>
          <w:bCs/>
          <w:sz w:val="28"/>
          <w:szCs w:val="28"/>
        </w:rPr>
        <w:t>联系电话：</w:t>
      </w:r>
    </w:p>
    <w:p>
      <w:pPr>
        <w:ind w:firstLine="560" w:firstLineChars="200"/>
        <w:jc w:val="left"/>
        <w:rPr>
          <w:rFonts w:ascii="方正仿宋_GBK" w:hAnsi="方正仿宋_GBK" w:eastAsia="方正仿宋_GBK" w:cs="方正仿宋_GBK"/>
          <w:b/>
          <w:bCs/>
          <w:sz w:val="28"/>
          <w:szCs w:val="28"/>
        </w:rPr>
      </w:pPr>
      <w:r>
        <w:rPr>
          <w:rFonts w:ascii="方正仿宋_GBK" w:hAnsi="方正仿宋_GBK" w:eastAsia="方正仿宋_GBK" w:cs="方正仿宋_GBK"/>
          <w:b/>
          <w:bCs/>
          <w:sz w:val="28"/>
          <w:szCs w:val="28"/>
        </w:rPr>
        <w:t>邮箱地址：</w:t>
      </w:r>
    </w:p>
    <w:p>
      <w:pPr>
        <w:ind w:firstLine="560" w:firstLineChars="200"/>
        <w:jc w:val="left"/>
        <w:rPr>
          <w:rFonts w:ascii="方正仿宋_GBK" w:hAnsi="方正仿宋_GBK" w:eastAsia="方正仿宋_GBK" w:cs="方正仿宋_GBK"/>
          <w:b/>
          <w:bCs/>
          <w:sz w:val="28"/>
          <w:szCs w:val="28"/>
        </w:rPr>
      </w:pPr>
      <w:r>
        <w:rPr>
          <w:rFonts w:ascii="方正仿宋_GBK" w:hAnsi="方正仿宋_GBK" w:eastAsia="方正仿宋_GBK" w:cs="方正仿宋_GBK"/>
          <w:b/>
          <w:bCs/>
          <w:sz w:val="28"/>
          <w:szCs w:val="28"/>
        </w:rPr>
        <w:t xml:space="preserve">开户银行：  </w:t>
      </w:r>
    </w:p>
    <w:p>
      <w:pPr>
        <w:ind w:firstLine="560" w:firstLineChars="200"/>
        <w:jc w:val="left"/>
        <w:rPr>
          <w:rFonts w:ascii="方正仿宋_GBK" w:hAnsi="方正仿宋_GBK" w:eastAsia="方正仿宋_GBK" w:cs="方正仿宋_GBK"/>
          <w:b/>
          <w:bCs/>
          <w:sz w:val="28"/>
          <w:szCs w:val="28"/>
        </w:rPr>
      </w:pPr>
      <w:r>
        <w:rPr>
          <w:rFonts w:ascii="方正仿宋_GBK" w:hAnsi="方正仿宋_GBK" w:eastAsia="方正仿宋_GBK" w:cs="方正仿宋_GBK"/>
          <w:b/>
          <w:bCs/>
          <w:sz w:val="28"/>
          <w:szCs w:val="28"/>
        </w:rPr>
        <w:t xml:space="preserve">开户名称： </w:t>
      </w:r>
    </w:p>
    <w:p>
      <w:pPr>
        <w:ind w:firstLine="560" w:firstLineChars="200"/>
        <w:jc w:val="left"/>
        <w:rPr>
          <w:rFonts w:ascii="方正仿宋_GBK" w:hAnsi="方正仿宋_GBK" w:eastAsia="方正仿宋_GBK" w:cs="方正仿宋_GBK"/>
          <w:b/>
          <w:bCs/>
          <w:sz w:val="28"/>
          <w:szCs w:val="28"/>
        </w:rPr>
      </w:pPr>
      <w:r>
        <w:rPr>
          <w:rFonts w:ascii="方正仿宋_GBK" w:hAnsi="方正仿宋_GBK" w:eastAsia="方正仿宋_GBK" w:cs="方正仿宋_GBK"/>
          <w:b/>
          <w:bCs/>
          <w:sz w:val="28"/>
          <w:szCs w:val="28"/>
        </w:rPr>
        <w:t>账号：</w:t>
      </w:r>
    </w:p>
    <w:p>
      <w:pPr>
        <w:ind w:firstLine="560" w:firstLineChars="200"/>
        <w:jc w:val="left"/>
        <w:rPr>
          <w:rFonts w:ascii="方正仿宋_GBK" w:hAnsi="方正仿宋_GBK" w:eastAsia="方正仿宋_GBK" w:cs="方正仿宋_GBK"/>
          <w:b/>
          <w:bCs/>
          <w:sz w:val="28"/>
          <w:szCs w:val="28"/>
        </w:rPr>
      </w:pPr>
    </w:p>
    <w:p>
      <w:pPr>
        <w:ind w:firstLine="560" w:firstLineChars="200"/>
        <w:jc w:val="left"/>
        <w:rPr>
          <w:rFonts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乙方：</w:t>
      </w:r>
      <w:r>
        <w:rPr>
          <w:rFonts w:ascii="方正仿宋_GBK" w:hAnsi="方正仿宋_GBK" w:eastAsia="方正仿宋_GBK" w:cs="方正仿宋_GBK"/>
          <w:b/>
          <w:bCs/>
          <w:sz w:val="28"/>
          <w:szCs w:val="28"/>
        </w:rPr>
        <w:t xml:space="preserve"> </w:t>
      </w:r>
    </w:p>
    <w:p>
      <w:pPr>
        <w:ind w:firstLine="560" w:firstLineChars="200"/>
        <w:jc w:val="left"/>
        <w:rPr>
          <w:rFonts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统一社会信用代码：</w:t>
      </w:r>
    </w:p>
    <w:p>
      <w:pPr>
        <w:ind w:firstLine="560" w:firstLineChars="200"/>
        <w:jc w:val="left"/>
        <w:rPr>
          <w:rFonts w:ascii="方正仿宋_GBK" w:hAnsi="方正仿宋_GBK" w:eastAsia="方正仿宋_GBK" w:cs="方正仿宋_GBK"/>
          <w:b/>
          <w:bCs/>
          <w:sz w:val="28"/>
          <w:szCs w:val="28"/>
        </w:rPr>
      </w:pPr>
      <w:r>
        <w:rPr>
          <w:rFonts w:ascii="方正仿宋_GBK" w:hAnsi="方正仿宋_GBK" w:eastAsia="方正仿宋_GBK" w:cs="方正仿宋_GBK"/>
          <w:b/>
          <w:bCs/>
          <w:sz w:val="28"/>
          <w:szCs w:val="28"/>
        </w:rPr>
        <w:t>通讯地址：</w:t>
      </w:r>
    </w:p>
    <w:p>
      <w:pPr>
        <w:ind w:firstLine="560" w:firstLineChars="200"/>
        <w:jc w:val="left"/>
        <w:rPr>
          <w:rFonts w:ascii="方正仿宋_GBK" w:hAnsi="方正仿宋_GBK" w:eastAsia="方正仿宋_GBK" w:cs="方正仿宋_GBK"/>
          <w:b/>
          <w:bCs/>
          <w:sz w:val="28"/>
          <w:szCs w:val="28"/>
        </w:rPr>
      </w:pPr>
      <w:r>
        <w:rPr>
          <w:rFonts w:ascii="方正仿宋_GBK" w:hAnsi="方正仿宋_GBK" w:eastAsia="方正仿宋_GBK" w:cs="方正仿宋_GBK"/>
          <w:b/>
          <w:bCs/>
          <w:sz w:val="28"/>
          <w:szCs w:val="28"/>
        </w:rPr>
        <w:t xml:space="preserve">法定代表人或委托代理人： </w:t>
      </w:r>
    </w:p>
    <w:p>
      <w:pPr>
        <w:ind w:firstLine="560" w:firstLineChars="200"/>
        <w:jc w:val="left"/>
        <w:rPr>
          <w:rFonts w:ascii="方正仿宋_GBK" w:hAnsi="方正仿宋_GBK" w:eastAsia="方正仿宋_GBK" w:cs="方正仿宋_GBK"/>
          <w:b/>
          <w:bCs/>
          <w:sz w:val="28"/>
          <w:szCs w:val="28"/>
        </w:rPr>
      </w:pPr>
      <w:r>
        <w:rPr>
          <w:rFonts w:ascii="方正仿宋_GBK" w:hAnsi="方正仿宋_GBK" w:eastAsia="方正仿宋_GBK" w:cs="方正仿宋_GBK"/>
          <w:b/>
          <w:bCs/>
          <w:sz w:val="28"/>
          <w:szCs w:val="28"/>
        </w:rPr>
        <w:t>邮政编码：</w:t>
      </w:r>
    </w:p>
    <w:p>
      <w:pPr>
        <w:ind w:firstLine="560" w:firstLineChars="200"/>
        <w:jc w:val="left"/>
        <w:rPr>
          <w:rFonts w:ascii="方正仿宋_GBK" w:hAnsi="方正仿宋_GBK" w:eastAsia="方正仿宋_GBK" w:cs="方正仿宋_GBK"/>
          <w:b/>
          <w:bCs/>
          <w:sz w:val="28"/>
          <w:szCs w:val="28"/>
        </w:rPr>
      </w:pPr>
      <w:r>
        <w:rPr>
          <w:rFonts w:ascii="方正仿宋_GBK" w:hAnsi="方正仿宋_GBK" w:eastAsia="方正仿宋_GBK" w:cs="方正仿宋_GBK"/>
          <w:b/>
          <w:bCs/>
          <w:sz w:val="28"/>
          <w:szCs w:val="28"/>
        </w:rPr>
        <w:t>联系电话：</w:t>
      </w:r>
    </w:p>
    <w:p>
      <w:pPr>
        <w:ind w:firstLine="560" w:firstLineChars="200"/>
        <w:jc w:val="left"/>
        <w:rPr>
          <w:rFonts w:ascii="方正仿宋_GBK" w:hAnsi="方正仿宋_GBK" w:eastAsia="方正仿宋_GBK" w:cs="方正仿宋_GBK"/>
          <w:b/>
          <w:bCs/>
          <w:sz w:val="28"/>
          <w:szCs w:val="28"/>
        </w:rPr>
      </w:pPr>
      <w:r>
        <w:rPr>
          <w:rFonts w:ascii="方正仿宋_GBK" w:hAnsi="方正仿宋_GBK" w:eastAsia="方正仿宋_GBK" w:cs="方正仿宋_GBK"/>
          <w:b/>
          <w:bCs/>
          <w:sz w:val="28"/>
          <w:szCs w:val="28"/>
        </w:rPr>
        <w:t xml:space="preserve">邮箱地址： </w:t>
      </w:r>
    </w:p>
    <w:p>
      <w:pPr>
        <w:spacing w:after="120" w:afterLines="50"/>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 xml:space="preserve"> </w:t>
      </w:r>
    </w:p>
    <w:p>
      <w:pPr>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依照《中华人民共和国民法典》等有关法律、法规，就乙方承揽甲方</w:t>
      </w:r>
      <w:r>
        <w:rPr>
          <w:rFonts w:ascii="方正仿宋_GBK" w:hAnsi="方正仿宋_GBK" w:eastAsia="方正仿宋_GBK" w:cs="方正仿宋_GBK"/>
          <w:sz w:val="28"/>
          <w:szCs w:val="28"/>
        </w:rPr>
        <w:t>T3A</w:t>
      </w:r>
      <w:r>
        <w:rPr>
          <w:rFonts w:hint="eastAsia" w:ascii="方正仿宋_GBK" w:hAnsi="方正仿宋_GBK" w:eastAsia="方正仿宋_GBK" w:cs="方正仿宋_GBK"/>
          <w:sz w:val="28"/>
          <w:szCs w:val="28"/>
        </w:rPr>
        <w:t>航站楼空间美化项目事宜（以下称项目），双方经充分平等协商，达成本协议。</w:t>
      </w:r>
    </w:p>
    <w:p>
      <w:pPr>
        <w:ind w:firstLine="560" w:firstLineChars="200"/>
        <w:jc w:val="left"/>
        <w:rPr>
          <w:rFonts w:ascii="方正仿宋_GBK" w:hAnsi="方正仿宋_GBK" w:eastAsia="方正仿宋_GBK" w:cs="方正仿宋_GBK"/>
          <w:sz w:val="28"/>
          <w:szCs w:val="28"/>
        </w:rPr>
      </w:pPr>
      <w:bookmarkStart w:id="3" w:name="_Toc24707255"/>
      <w:r>
        <w:rPr>
          <w:rFonts w:ascii="方正仿宋_GBK" w:hAnsi="方正仿宋_GBK" w:eastAsia="方正仿宋_GBK" w:cs="方正仿宋_GBK"/>
          <w:sz w:val="28"/>
          <w:szCs w:val="28"/>
        </w:rPr>
        <w:t>第一条 项目名称</w:t>
      </w:r>
      <w:bookmarkEnd w:id="3"/>
      <w:bookmarkStart w:id="4" w:name="_Hlk9437057"/>
    </w:p>
    <w:p>
      <w:pPr>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重庆江北国际机场</w:t>
      </w:r>
      <w:r>
        <w:rPr>
          <w:rFonts w:ascii="方正仿宋_GBK" w:hAnsi="方正仿宋_GBK" w:eastAsia="方正仿宋_GBK" w:cs="方正仿宋_GBK"/>
          <w:sz w:val="28"/>
          <w:szCs w:val="28"/>
        </w:rPr>
        <w:t>T3A</w:t>
      </w:r>
      <w:r>
        <w:rPr>
          <w:rFonts w:hint="eastAsia" w:ascii="方正仿宋_GBK" w:hAnsi="方正仿宋_GBK" w:eastAsia="方正仿宋_GBK" w:cs="方正仿宋_GBK"/>
          <w:sz w:val="28"/>
          <w:szCs w:val="28"/>
        </w:rPr>
        <w:t>航站楼空间美化。</w:t>
      </w:r>
    </w:p>
    <w:bookmarkEnd w:id="4"/>
    <w:p>
      <w:pPr>
        <w:ind w:firstLine="560" w:firstLineChars="200"/>
        <w:jc w:val="left"/>
        <w:rPr>
          <w:rFonts w:ascii="方正仿宋_GBK" w:hAnsi="方正仿宋_GBK" w:eastAsia="方正仿宋_GBK" w:cs="方正仿宋_GBK"/>
          <w:sz w:val="28"/>
          <w:szCs w:val="28"/>
        </w:rPr>
      </w:pPr>
      <w:bookmarkStart w:id="5" w:name="_Toc24707256"/>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第二条 项目地点</w:t>
      </w:r>
      <w:bookmarkEnd w:id="5"/>
    </w:p>
    <w:p>
      <w:pPr>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shd w:val="clear" w:color="auto" w:fill="FFFFFF"/>
        </w:rPr>
        <w:t>重庆江北国际机场</w:t>
      </w:r>
      <w:r>
        <w:rPr>
          <w:rFonts w:ascii="方正仿宋_GBK" w:hAnsi="方正仿宋_GBK" w:eastAsia="方正仿宋_GBK" w:cs="方正仿宋_GBK"/>
          <w:sz w:val="28"/>
          <w:szCs w:val="28"/>
        </w:rPr>
        <w:t>T3A</w:t>
      </w:r>
      <w:r>
        <w:rPr>
          <w:rFonts w:hint="eastAsia" w:ascii="方正仿宋_GBK" w:hAnsi="方正仿宋_GBK" w:eastAsia="方正仿宋_GBK" w:cs="方正仿宋_GBK"/>
          <w:sz w:val="28"/>
          <w:szCs w:val="28"/>
        </w:rPr>
        <w:t>航站楼</w:t>
      </w:r>
      <w:r>
        <w:rPr>
          <w:rFonts w:ascii="方正仿宋_GBK" w:hAnsi="方正仿宋_GBK" w:eastAsia="方正仿宋_GBK" w:cs="方正仿宋_GBK"/>
          <w:sz w:val="28"/>
          <w:szCs w:val="28"/>
        </w:rPr>
        <w:t>E、F</w:t>
      </w:r>
      <w:r>
        <w:rPr>
          <w:rFonts w:hint="eastAsia" w:ascii="方正仿宋_GBK" w:hAnsi="方正仿宋_GBK" w:eastAsia="方正仿宋_GBK" w:cs="方正仿宋_GBK"/>
          <w:sz w:val="28"/>
          <w:szCs w:val="28"/>
        </w:rPr>
        <w:t>、</w:t>
      </w:r>
      <w:r>
        <w:rPr>
          <w:rFonts w:ascii="方正仿宋_GBK" w:hAnsi="方正仿宋_GBK" w:eastAsia="方正仿宋_GBK" w:cs="方正仿宋_GBK"/>
          <w:sz w:val="28"/>
          <w:szCs w:val="28"/>
        </w:rPr>
        <w:t>G</w:t>
      </w:r>
      <w:r>
        <w:rPr>
          <w:rFonts w:hint="eastAsia" w:ascii="方正仿宋_GBK" w:hAnsi="方正仿宋_GBK" w:eastAsia="方正仿宋_GBK" w:cs="方正仿宋_GBK"/>
          <w:sz w:val="28"/>
          <w:szCs w:val="28"/>
        </w:rPr>
        <w:t>指廊到达夹层及负一层。</w:t>
      </w:r>
    </w:p>
    <w:p>
      <w:pPr>
        <w:ind w:firstLine="560" w:firstLineChars="200"/>
        <w:jc w:val="left"/>
        <w:rPr>
          <w:rFonts w:ascii="方正仿宋_GBK" w:hAnsi="方正仿宋_GBK" w:eastAsia="方正仿宋_GBK" w:cs="方正仿宋_GBK"/>
          <w:sz w:val="28"/>
          <w:szCs w:val="28"/>
        </w:rPr>
      </w:pPr>
      <w:bookmarkStart w:id="6" w:name="_Toc24707257"/>
    </w:p>
    <w:p>
      <w:pPr>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第三条</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项目内容和范围</w:t>
      </w:r>
      <w:bookmarkEnd w:id="6"/>
    </w:p>
    <w:p>
      <w:pPr>
        <w:ind w:firstLine="560" w:firstLineChars="200"/>
        <w:jc w:val="left"/>
        <w:rPr>
          <w:rFonts w:ascii="方正仿宋_GBK" w:hAnsi="方正仿宋_GBK" w:eastAsia="方正仿宋_GBK" w:cs="方正仿宋_GBK"/>
          <w:sz w:val="28"/>
          <w:szCs w:val="28"/>
        </w:rPr>
      </w:pPr>
      <w:bookmarkStart w:id="7" w:name="_Toc24707258"/>
      <w:r>
        <w:rPr>
          <w:rFonts w:ascii="方正仿宋_GBK" w:hAnsi="方正仿宋_GBK" w:eastAsia="方正仿宋_GBK" w:cs="方正仿宋_GBK"/>
          <w:sz w:val="28"/>
          <w:szCs w:val="28"/>
        </w:rPr>
        <w:t>3.1</w:t>
      </w:r>
      <w:r>
        <w:rPr>
          <w:rFonts w:hint="eastAsia" w:ascii="方正仿宋_GBK" w:hAnsi="方正仿宋_GBK" w:eastAsia="方正仿宋_GBK" w:cs="方正仿宋_GBK"/>
          <w:sz w:val="28"/>
          <w:szCs w:val="28"/>
        </w:rPr>
        <w:t>负责重庆江北国际机场</w:t>
      </w:r>
      <w:r>
        <w:rPr>
          <w:rFonts w:ascii="方正仿宋_GBK" w:hAnsi="方正仿宋_GBK" w:eastAsia="方正仿宋_GBK" w:cs="方正仿宋_GBK"/>
          <w:sz w:val="28"/>
          <w:szCs w:val="28"/>
        </w:rPr>
        <w:t>T3A</w:t>
      </w:r>
      <w:r>
        <w:rPr>
          <w:rFonts w:hint="eastAsia" w:ascii="方正仿宋_GBK" w:hAnsi="方正仿宋_GBK" w:eastAsia="方正仿宋_GBK" w:cs="方正仿宋_GBK"/>
          <w:sz w:val="28"/>
          <w:szCs w:val="28"/>
        </w:rPr>
        <w:t>航站楼空间美化项目，在</w:t>
      </w:r>
      <w:r>
        <w:rPr>
          <w:rFonts w:ascii="方正仿宋_GBK" w:hAnsi="方正仿宋_GBK" w:eastAsia="方正仿宋_GBK" w:cs="方正仿宋_GBK"/>
          <w:sz w:val="28"/>
          <w:szCs w:val="28"/>
        </w:rPr>
        <w:t>T3A</w:t>
      </w:r>
      <w:r>
        <w:rPr>
          <w:rFonts w:hint="eastAsia" w:ascii="方正仿宋_GBK" w:hAnsi="方正仿宋_GBK" w:eastAsia="方正仿宋_GBK" w:cs="方正仿宋_GBK"/>
          <w:sz w:val="28"/>
          <w:szCs w:val="28"/>
        </w:rPr>
        <w:t>航站楼到达夹层</w:t>
      </w:r>
      <w:r>
        <w:rPr>
          <w:rFonts w:ascii="方正仿宋_GBK" w:hAnsi="方正仿宋_GBK" w:eastAsia="方正仿宋_GBK" w:cs="方正仿宋_GBK"/>
          <w:sz w:val="28"/>
          <w:szCs w:val="28"/>
        </w:rPr>
        <w:t>E</w:t>
      </w:r>
      <w:r>
        <w:rPr>
          <w:rFonts w:hint="eastAsia" w:ascii="方正仿宋_GBK" w:hAnsi="方正仿宋_GBK" w:eastAsia="方正仿宋_GBK" w:cs="方正仿宋_GBK"/>
          <w:sz w:val="28"/>
          <w:szCs w:val="28"/>
        </w:rPr>
        <w:t>指廊</w:t>
      </w:r>
      <w:r>
        <w:rPr>
          <w:rFonts w:ascii="方正仿宋_GBK" w:hAnsi="方正仿宋_GBK" w:eastAsia="方正仿宋_GBK" w:cs="方正仿宋_GBK"/>
          <w:sz w:val="28"/>
          <w:szCs w:val="28"/>
        </w:rPr>
        <w:t>、F</w:t>
      </w:r>
      <w:r>
        <w:rPr>
          <w:rFonts w:hint="eastAsia" w:ascii="方正仿宋_GBK" w:hAnsi="方正仿宋_GBK" w:eastAsia="方正仿宋_GBK" w:cs="方正仿宋_GBK"/>
          <w:sz w:val="28"/>
          <w:szCs w:val="28"/>
        </w:rPr>
        <w:t>指廊（两侧）、</w:t>
      </w:r>
      <w:r>
        <w:rPr>
          <w:rFonts w:ascii="方正仿宋_GBK" w:hAnsi="方正仿宋_GBK" w:eastAsia="方正仿宋_GBK" w:cs="方正仿宋_GBK"/>
          <w:sz w:val="28"/>
          <w:szCs w:val="28"/>
        </w:rPr>
        <w:t>G指</w:t>
      </w:r>
      <w:r>
        <w:rPr>
          <w:rFonts w:hint="eastAsia" w:ascii="方正仿宋_GBK" w:hAnsi="方正仿宋_GBK" w:eastAsia="方正仿宋_GBK" w:cs="方正仿宋_GBK"/>
          <w:sz w:val="28"/>
          <w:szCs w:val="28"/>
        </w:rPr>
        <w:t>廊打造文化长廊（包含画展、装饰等）及负一层景观美化，</w:t>
      </w:r>
      <w:r>
        <w:rPr>
          <w:rFonts w:hint="eastAsia" w:ascii="方正仿宋_GBK" w:hAnsi="方正仿宋_GBK" w:eastAsia="方正仿宋_GBK" w:cs="方正仿宋_GBK"/>
          <w:sz w:val="28"/>
          <w:szCs w:val="28"/>
          <w:highlight w:val="yellow"/>
          <w:lang w:val="en-US" w:eastAsia="zh-CN"/>
        </w:rPr>
        <w:t>共</w:t>
      </w:r>
      <w:r>
        <w:rPr>
          <w:rFonts w:ascii="方正仿宋_GBK" w:hAnsi="方正仿宋_GBK" w:eastAsia="方正仿宋_GBK" w:cs="方正仿宋_GBK"/>
          <w:sz w:val="28"/>
          <w:szCs w:val="28"/>
          <w:highlight w:val="yellow"/>
        </w:rPr>
        <w:t>16</w:t>
      </w:r>
      <w:r>
        <w:rPr>
          <w:rFonts w:hint="eastAsia" w:ascii="方正仿宋_GBK" w:hAnsi="方正仿宋_GBK" w:eastAsia="方正仿宋_GBK" w:cs="方正仿宋_GBK"/>
          <w:sz w:val="28"/>
          <w:szCs w:val="28"/>
          <w:highlight w:val="yellow"/>
        </w:rPr>
        <w:t>处点位</w:t>
      </w:r>
      <w:r>
        <w:rPr>
          <w:rFonts w:hint="eastAsia" w:ascii="方正仿宋_GBK" w:hAnsi="方正仿宋_GBK" w:eastAsia="方正仿宋_GBK" w:cs="方正仿宋_GBK"/>
          <w:sz w:val="28"/>
          <w:szCs w:val="28"/>
        </w:rPr>
        <w:t>的设计、制作、运输、安装及后期质保。（甲方可根据实际情况适当增减或调整点位及设计施工方案，乙方应予以支持配合，本项目总费用不变。）</w:t>
      </w: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3.2</w:t>
      </w:r>
      <w:r>
        <w:rPr>
          <w:rFonts w:hint="eastAsia" w:ascii="方正仿宋_GBK" w:hAnsi="方正仿宋_GBK" w:eastAsia="方正仿宋_GBK" w:cs="方正仿宋_GBK"/>
          <w:sz w:val="28"/>
          <w:szCs w:val="28"/>
        </w:rPr>
        <w:t>文化长廊E指廊到达夹层主题为《人文民风》景观点位3处；F指廊（有步道一侧）到达夹层主题为《壮美河山》景观点位4处；F指廊（无步道一侧）到达夹层主题为《田园乡愁》景观点位4处；G指廊到达夹层主题为《梦幻都市》景观点位4处。（注：其他沿途元素可根据设计进行点缀、延伸</w:t>
      </w:r>
      <w:r>
        <w:rPr>
          <w:rFonts w:ascii="方正仿宋_GBK" w:hAnsi="方正仿宋_GBK" w:eastAsia="方正仿宋_GBK" w:cs="方正仿宋_GBK"/>
          <w:sz w:val="28"/>
          <w:szCs w:val="28"/>
        </w:rPr>
        <w:t>。</w:t>
      </w:r>
      <w:r>
        <w:rPr>
          <w:rFonts w:hint="eastAsia" w:ascii="方正仿宋_GBK" w:hAnsi="方正仿宋_GBK" w:eastAsia="方正仿宋_GBK" w:cs="方正仿宋_GBK"/>
          <w:sz w:val="28"/>
          <w:szCs w:val="28"/>
        </w:rPr>
        <w:t>）</w:t>
      </w: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3.3</w:t>
      </w:r>
      <w:r>
        <w:rPr>
          <w:rFonts w:hint="eastAsia" w:ascii="方正仿宋_GBK" w:hAnsi="方正仿宋_GBK" w:eastAsia="方正仿宋_GBK" w:cs="方正仿宋_GBK"/>
          <w:sz w:val="28"/>
          <w:szCs w:val="28"/>
        </w:rPr>
        <w:t>文化长廊设计可考虑地面、墙面及顶棚、步道等整体空间进行装饰；负一层景观美化应考虑2、4层从上向下俯视的观赏效果，结合绿植、景观、地贴及墙面装饰等打造可移动装饰景观。</w:t>
      </w: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3.4</w:t>
      </w:r>
      <w:r>
        <w:rPr>
          <w:rFonts w:hint="eastAsia" w:ascii="方正仿宋_GBK" w:hAnsi="方正仿宋_GBK" w:eastAsia="方正仿宋_GBK" w:cs="方正仿宋_GBK"/>
          <w:sz w:val="28"/>
          <w:szCs w:val="28"/>
        </w:rPr>
        <w:t>文化长廊各指廊主景观点位可结合声、光、电及L</w:t>
      </w:r>
      <w:r>
        <w:rPr>
          <w:rFonts w:ascii="方正仿宋_GBK" w:hAnsi="方正仿宋_GBK" w:eastAsia="方正仿宋_GBK" w:cs="方正仿宋_GBK"/>
          <w:sz w:val="28"/>
          <w:szCs w:val="28"/>
        </w:rPr>
        <w:t>ED</w:t>
      </w:r>
      <w:r>
        <w:rPr>
          <w:rFonts w:hint="eastAsia" w:ascii="方正仿宋_GBK" w:hAnsi="方正仿宋_GBK" w:eastAsia="方正仿宋_GBK" w:cs="方正仿宋_GBK"/>
          <w:sz w:val="28"/>
          <w:szCs w:val="28"/>
        </w:rPr>
        <w:t>显示屏等进行装饰和展示。</w:t>
      </w:r>
    </w:p>
    <w:p>
      <w:pPr>
        <w:spacing w:line="520" w:lineRule="exact"/>
        <w:ind w:firstLine="560" w:firstLineChars="200"/>
        <w:jc w:val="left"/>
        <w:rPr>
          <w:rFonts w:ascii="方正仿宋_GBK" w:hAnsi="方正仿宋_GBK" w:eastAsia="方正仿宋_GBK" w:cs="方正仿宋_GBK"/>
          <w:sz w:val="28"/>
          <w:szCs w:val="28"/>
          <w:u w:val="single"/>
        </w:rPr>
      </w:pPr>
      <w:r>
        <w:rPr>
          <w:rFonts w:ascii="方正仿宋_GBK" w:hAnsi="方正仿宋_GBK" w:eastAsia="方正仿宋_GBK" w:cs="方正仿宋_GBK"/>
          <w:sz w:val="28"/>
          <w:szCs w:val="28"/>
        </w:rPr>
        <w:t>3.5</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u w:val="single"/>
        </w:rPr>
        <w:t>F指廊（无步道一侧）</w:t>
      </w:r>
      <w:r>
        <w:rPr>
          <w:rFonts w:ascii="方正仿宋_GBK" w:hAnsi="方正仿宋_GBK" w:eastAsia="方正仿宋_GBK" w:cs="方正仿宋_GBK"/>
          <w:sz w:val="28"/>
          <w:szCs w:val="28"/>
          <w:u w:val="single"/>
        </w:rPr>
        <w:t>312-332</w:t>
      </w:r>
      <w:r>
        <w:rPr>
          <w:rFonts w:hint="eastAsia" w:ascii="方正仿宋_GBK" w:hAnsi="方正仿宋_GBK" w:eastAsia="方正仿宋_GBK" w:cs="方正仿宋_GBK"/>
          <w:sz w:val="28"/>
          <w:szCs w:val="28"/>
          <w:u w:val="single"/>
        </w:rPr>
        <w:t>机位通道区域</w:t>
      </w:r>
      <w:r>
        <w:rPr>
          <w:rFonts w:hint="eastAsia" w:ascii="方正仿宋_GBK" w:hAnsi="方正仿宋_GBK" w:eastAsia="方正仿宋_GBK" w:cs="方正仿宋_GBK"/>
          <w:sz w:val="28"/>
          <w:szCs w:val="28"/>
        </w:rPr>
        <w:t>以及</w:t>
      </w:r>
      <w:r>
        <w:rPr>
          <w:rFonts w:hint="eastAsia" w:ascii="方正仿宋_GBK" w:hAnsi="方正仿宋_GBK" w:eastAsia="方正仿宋_GBK" w:cs="方正仿宋_GBK"/>
          <w:sz w:val="28"/>
          <w:szCs w:val="28"/>
          <w:u w:val="single"/>
        </w:rPr>
        <w:t>G指廊</w:t>
      </w:r>
      <w:r>
        <w:rPr>
          <w:rFonts w:ascii="方正仿宋_GBK" w:hAnsi="方正仿宋_GBK" w:eastAsia="方正仿宋_GBK" w:cs="方正仿宋_GBK"/>
          <w:sz w:val="28"/>
          <w:szCs w:val="28"/>
          <w:u w:val="single"/>
        </w:rPr>
        <w:t>338-349</w:t>
      </w:r>
      <w:r>
        <w:rPr>
          <w:rFonts w:hint="eastAsia" w:ascii="方正仿宋_GBK" w:hAnsi="方正仿宋_GBK" w:eastAsia="方正仿宋_GBK" w:cs="方正仿宋_GBK"/>
          <w:sz w:val="28"/>
          <w:szCs w:val="28"/>
          <w:u w:val="single"/>
        </w:rPr>
        <w:t>机位通道区域</w:t>
      </w:r>
      <w:r>
        <w:rPr>
          <w:rFonts w:hint="eastAsia" w:ascii="方正仿宋_GBK" w:hAnsi="方正仿宋_GBK" w:eastAsia="方正仿宋_GBK" w:cs="方正仿宋_GBK"/>
          <w:sz w:val="28"/>
          <w:szCs w:val="28"/>
        </w:rPr>
        <w:t>，设计需考虑结合景观座椅（乙方可根据自身设计方案更换风格匹配的景观座椅）打造多功能休息区。</w:t>
      </w: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3.6</w:t>
      </w:r>
      <w:r>
        <w:rPr>
          <w:rFonts w:hint="eastAsia" w:ascii="方正仿宋_GBK" w:hAnsi="方正仿宋_GBK" w:eastAsia="方正仿宋_GBK" w:cs="方正仿宋_GBK"/>
          <w:sz w:val="28"/>
          <w:szCs w:val="28"/>
        </w:rPr>
        <w:t>文化长廊初次展出画面源文件由甲方提供，质保期内乙方配合甲方进行展出画面更换。</w:t>
      </w: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3.7</w:t>
      </w:r>
      <w:r>
        <w:rPr>
          <w:rFonts w:hint="eastAsia" w:ascii="方正仿宋_GBK" w:hAnsi="方正仿宋_GBK" w:eastAsia="方正仿宋_GBK" w:cs="方正仿宋_GBK"/>
          <w:sz w:val="28"/>
          <w:szCs w:val="28"/>
        </w:rPr>
        <w:t>乙方须提供</w:t>
      </w:r>
      <w:r>
        <w:rPr>
          <w:rFonts w:hint="eastAsia" w:ascii="方正仿宋_GBK" w:hAnsi="方正仿宋_GBK" w:eastAsia="方正仿宋_GBK" w:cs="方正仿宋_GBK"/>
          <w:sz w:val="28"/>
          <w:szCs w:val="28"/>
          <w:highlight w:val="yellow"/>
          <w:lang w:val="en-US" w:eastAsia="zh-CN"/>
        </w:rPr>
        <w:t>共</w:t>
      </w:r>
      <w:r>
        <w:rPr>
          <w:rFonts w:hint="eastAsia" w:ascii="方正仿宋_GBK" w:hAnsi="方正仿宋_GBK" w:eastAsia="方正仿宋_GBK" w:cs="方正仿宋_GBK"/>
          <w:sz w:val="28"/>
          <w:szCs w:val="28"/>
          <w:highlight w:val="yellow"/>
        </w:rPr>
        <w:t>1</w:t>
      </w:r>
      <w:r>
        <w:rPr>
          <w:rFonts w:ascii="方正仿宋_GBK" w:hAnsi="方正仿宋_GBK" w:eastAsia="方正仿宋_GBK" w:cs="方正仿宋_GBK"/>
          <w:sz w:val="28"/>
          <w:szCs w:val="28"/>
          <w:highlight w:val="yellow"/>
        </w:rPr>
        <w:t>6</w:t>
      </w:r>
      <w:r>
        <w:rPr>
          <w:rFonts w:hint="eastAsia" w:ascii="方正仿宋_GBK" w:hAnsi="方正仿宋_GBK" w:eastAsia="方正仿宋_GBK" w:cs="方正仿宋_GBK"/>
          <w:sz w:val="28"/>
          <w:szCs w:val="28"/>
          <w:highlight w:val="yellow"/>
        </w:rPr>
        <w:t>处点位</w:t>
      </w:r>
      <w:r>
        <w:rPr>
          <w:rFonts w:hint="eastAsia" w:ascii="方正仿宋_GBK" w:hAnsi="方正仿宋_GBK" w:eastAsia="方正仿宋_GBK" w:cs="方正仿宋_GBK"/>
          <w:sz w:val="28"/>
          <w:szCs w:val="28"/>
        </w:rPr>
        <w:t>的完整方案，包含设计图、效果图、施工图、电路图、施工方案、工程人员配备表、造价明细表等。</w:t>
      </w: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3.8</w:t>
      </w:r>
      <w:r>
        <w:rPr>
          <w:rFonts w:hint="eastAsia" w:ascii="方正仿宋_GBK" w:hAnsi="方正仿宋_GBK" w:eastAsia="方正仿宋_GBK" w:cs="方正仿宋_GBK"/>
          <w:sz w:val="28"/>
          <w:szCs w:val="28"/>
        </w:rPr>
        <w:t>乙方拟采用的装饰材料如：画布、板材及其他材料须为正规厂家生产且达到相关消防、环保的规范要求，提供合格证明；拟采用的灯具、显示屏、电线及其他产品须为正规品牌产品，提供产品合格证。</w:t>
      </w: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3.9</w:t>
      </w:r>
      <w:r>
        <w:rPr>
          <w:rFonts w:hint="eastAsia" w:ascii="方正仿宋_GBK" w:hAnsi="方正仿宋_GBK" w:eastAsia="方正仿宋_GBK" w:cs="方正仿宋_GBK"/>
          <w:sz w:val="28"/>
          <w:szCs w:val="28"/>
        </w:rPr>
        <w:t>本项目所有点位安装完成后且验收合格，乙方须提供为期2年的质保服务。</w:t>
      </w:r>
    </w:p>
    <w:p>
      <w:pPr>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w:t>
      </w:r>
      <w:r>
        <w:rPr>
          <w:rFonts w:ascii="方正仿宋_GBK" w:hAnsi="方正仿宋_GBK" w:eastAsia="方正仿宋_GBK" w:cs="方正仿宋_GBK"/>
          <w:sz w:val="28"/>
          <w:szCs w:val="28"/>
        </w:rPr>
        <w:t>.10</w:t>
      </w:r>
      <w:r>
        <w:rPr>
          <w:rFonts w:hint="eastAsia" w:ascii="方正仿宋_GBK" w:hAnsi="方正仿宋_GBK" w:eastAsia="方正仿宋_GBK" w:cs="方正仿宋_GBK"/>
          <w:sz w:val="28"/>
          <w:szCs w:val="28"/>
        </w:rPr>
        <w:t>文化长廊初次展出画面源文件由甲方提供，质保期内乙方配合甲方进行展出画面更换不少于1次，</w:t>
      </w:r>
      <w:r>
        <w:rPr>
          <w:rFonts w:hint="eastAsia" w:ascii="方正仿宋_GBK" w:hAnsi="方正仿宋_GBK" w:eastAsia="方正仿宋_GBK" w:cs="方正仿宋_GBK"/>
          <w:sz w:val="28"/>
          <w:szCs w:val="28"/>
          <w:lang w:val="en-US" w:eastAsia="zh-CN"/>
        </w:rPr>
        <w:t>乙方</w:t>
      </w:r>
      <w:r>
        <w:rPr>
          <w:rFonts w:hint="eastAsia" w:ascii="方正仿宋_GBK" w:hAnsi="方正仿宋_GBK" w:eastAsia="方正仿宋_GBK" w:cs="方正仿宋_GBK"/>
          <w:sz w:val="28"/>
          <w:szCs w:val="28"/>
        </w:rPr>
        <w:t>须确保使用画面无版权纠纷，如因画面更换产生的版权问题，由</w:t>
      </w:r>
      <w:r>
        <w:rPr>
          <w:rFonts w:hint="eastAsia" w:ascii="方正仿宋_GBK" w:hAnsi="方正仿宋_GBK" w:eastAsia="方正仿宋_GBK" w:cs="方正仿宋_GBK"/>
          <w:sz w:val="28"/>
          <w:szCs w:val="28"/>
          <w:lang w:val="en-US" w:eastAsia="zh-CN"/>
        </w:rPr>
        <w:t>乙方</w:t>
      </w:r>
      <w:r>
        <w:rPr>
          <w:rFonts w:hint="eastAsia" w:ascii="方正仿宋_GBK" w:hAnsi="方正仿宋_GBK" w:eastAsia="方正仿宋_GBK" w:cs="方正仿宋_GBK"/>
          <w:sz w:val="28"/>
          <w:szCs w:val="28"/>
        </w:rPr>
        <w:t>负责。</w:t>
      </w: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3.11</w:t>
      </w:r>
      <w:r>
        <w:rPr>
          <w:rFonts w:hint="eastAsia" w:ascii="方正仿宋_GBK" w:hAnsi="方正仿宋_GBK" w:eastAsia="方正仿宋_GBK" w:cs="方正仿宋_GBK"/>
          <w:sz w:val="28"/>
          <w:szCs w:val="28"/>
        </w:rPr>
        <w:t>乙方负责对甲方指定点位的装饰翻新及维护。</w:t>
      </w:r>
    </w:p>
    <w:p>
      <w:pPr>
        <w:ind w:firstLine="560" w:firstLineChars="200"/>
        <w:jc w:val="left"/>
        <w:rPr>
          <w:rFonts w:ascii="方正仿宋_GBK" w:hAnsi="方正仿宋_GBK" w:eastAsia="方正仿宋_GBK" w:cs="方正仿宋_GBK"/>
          <w:sz w:val="28"/>
          <w:szCs w:val="28"/>
        </w:rPr>
      </w:pP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第四条 项目工期</w:t>
      </w:r>
      <w:bookmarkEnd w:id="7"/>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4.1</w:t>
      </w:r>
      <w:r>
        <w:rPr>
          <w:rFonts w:hint="eastAsia" w:ascii="方正仿宋_GBK" w:hAnsi="方正仿宋_GBK" w:eastAsia="方正仿宋_GBK" w:cs="方正仿宋_GBK"/>
          <w:sz w:val="28"/>
          <w:szCs w:val="28"/>
        </w:rPr>
        <w:t>本项目工期为：【】年【】月【】日至【】年【】月【】日。乙方不能按期开工或无故中途停工而影响工期的，工期不顺延；标的物质量存在问题的，返工费用由乙方承担，工期不顺延。发生任何有关工期顺延事项，乙方需在顺延情况发生后立即向甲方提出书面申请，说明具体原因和顺延天数，甲方审核并书面同意后工期顺延。</w:t>
      </w:r>
    </w:p>
    <w:p>
      <w:pPr>
        <w:ind w:firstLine="560" w:firstLineChars="200"/>
        <w:jc w:val="left"/>
        <w:rPr>
          <w:rFonts w:ascii="方正仿宋_GBK" w:hAnsi="方正仿宋_GBK" w:eastAsia="方正仿宋_GBK" w:cs="方正仿宋_GBK"/>
          <w:sz w:val="28"/>
          <w:szCs w:val="28"/>
        </w:rPr>
      </w:pPr>
      <w:bookmarkStart w:id="8" w:name="_Toc24707259"/>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第五条  履约担保、质量保证</w:t>
      </w:r>
      <w:bookmarkEnd w:id="8"/>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5.1</w:t>
      </w:r>
      <w:r>
        <w:rPr>
          <w:rFonts w:hint="eastAsia" w:ascii="方正仿宋_GBK" w:hAnsi="方正仿宋_GBK" w:eastAsia="方正仿宋_GBK" w:cs="方正仿宋_GBK"/>
          <w:sz w:val="28"/>
          <w:szCs w:val="28"/>
        </w:rPr>
        <w:t>乙方应在中标通知书发出后1</w:t>
      </w:r>
      <w:r>
        <w:rPr>
          <w:rFonts w:ascii="方正仿宋_GBK" w:hAnsi="方正仿宋_GBK" w:eastAsia="方正仿宋_GBK" w:cs="方正仿宋_GBK"/>
          <w:sz w:val="28"/>
          <w:szCs w:val="28"/>
        </w:rPr>
        <w:t>0</w:t>
      </w:r>
      <w:r>
        <w:rPr>
          <w:rFonts w:hint="eastAsia" w:ascii="方正仿宋_GBK" w:hAnsi="方正仿宋_GBK" w:eastAsia="方正仿宋_GBK" w:cs="方正仿宋_GBK"/>
          <w:sz w:val="28"/>
          <w:szCs w:val="28"/>
        </w:rPr>
        <w:t>日历日内向甲方支付合同总价款</w:t>
      </w:r>
      <w:r>
        <w:rPr>
          <w:rFonts w:ascii="方正仿宋_GBK" w:hAnsi="方正仿宋_GBK" w:eastAsia="方正仿宋_GBK" w:cs="方正仿宋_GBK"/>
          <w:sz w:val="28"/>
          <w:szCs w:val="28"/>
        </w:rPr>
        <w:t>5%</w:t>
      </w:r>
      <w:r>
        <w:rPr>
          <w:rFonts w:hint="eastAsia" w:ascii="方正仿宋_GBK" w:hAnsi="方正仿宋_GBK" w:eastAsia="方正仿宋_GBK" w:cs="方正仿宋_GBK"/>
          <w:sz w:val="28"/>
          <w:szCs w:val="28"/>
        </w:rPr>
        <w:t>的履约保证金，作为履行本合同之担保，甲方应在项目验收合格后，收到乙方开具的收据后，2</w:t>
      </w:r>
      <w:r>
        <w:rPr>
          <w:rFonts w:ascii="方正仿宋_GBK" w:hAnsi="方正仿宋_GBK" w:eastAsia="方正仿宋_GBK" w:cs="方正仿宋_GBK"/>
          <w:sz w:val="28"/>
          <w:szCs w:val="28"/>
        </w:rPr>
        <w:t>0</w:t>
      </w:r>
      <w:r>
        <w:rPr>
          <w:rFonts w:hint="eastAsia" w:ascii="方正仿宋_GBK" w:hAnsi="方正仿宋_GBK" w:eastAsia="方正仿宋_GBK" w:cs="方正仿宋_GBK"/>
          <w:sz w:val="28"/>
          <w:szCs w:val="28"/>
        </w:rPr>
        <w:t>个工作日内无息退还。</w:t>
      </w:r>
    </w:p>
    <w:p>
      <w:pPr>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w:t>
      </w:r>
      <w:r>
        <w:rPr>
          <w:rFonts w:ascii="方正仿宋_GBK" w:hAnsi="方正仿宋_GBK" w:eastAsia="方正仿宋_GBK" w:cs="方正仿宋_GBK"/>
          <w:sz w:val="28"/>
          <w:szCs w:val="28"/>
        </w:rPr>
        <w:t>.2</w:t>
      </w:r>
      <w:r>
        <w:rPr>
          <w:rFonts w:hint="eastAsia" w:ascii="方正仿宋_GBK" w:hAnsi="方正仿宋_GBK" w:eastAsia="方正仿宋_GBK" w:cs="方正仿宋_GBK"/>
          <w:sz w:val="28"/>
          <w:szCs w:val="28"/>
        </w:rPr>
        <w:t>履约保证金应由乙方名义开立的账户支付到甲方账户，否则视为未支付，甲方有权追究乙方逾期付款责任。</w:t>
      </w:r>
    </w:p>
    <w:p>
      <w:pPr>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w:t>
      </w:r>
      <w:r>
        <w:rPr>
          <w:rFonts w:ascii="方正仿宋_GBK" w:hAnsi="方正仿宋_GBK" w:eastAsia="方正仿宋_GBK" w:cs="方正仿宋_GBK"/>
          <w:sz w:val="28"/>
          <w:szCs w:val="28"/>
        </w:rPr>
        <w:t>.3</w:t>
      </w:r>
      <w:r>
        <w:rPr>
          <w:rFonts w:hint="eastAsia" w:ascii="方正仿宋_GBK" w:hAnsi="方正仿宋_GBK" w:eastAsia="方正仿宋_GBK" w:cs="方正仿宋_GBK"/>
          <w:sz w:val="28"/>
          <w:szCs w:val="28"/>
        </w:rPr>
        <w:t>乙方支付履约保证金时，应在“付款备注”中写明“（合同编号）</w:t>
      </w:r>
      <w:r>
        <w:rPr>
          <w:rFonts w:ascii="方正仿宋_GBK" w:hAnsi="方正仿宋_GBK" w:eastAsia="方正仿宋_GBK" w:cs="方正仿宋_GBK"/>
          <w:sz w:val="28"/>
          <w:szCs w:val="28"/>
        </w:rPr>
        <w:t>XX</w:t>
      </w:r>
      <w:r>
        <w:rPr>
          <w:rFonts w:hint="eastAsia" w:ascii="方正仿宋_GBK" w:hAnsi="方正仿宋_GBK" w:eastAsia="方正仿宋_GBK" w:cs="方正仿宋_GBK"/>
          <w:sz w:val="28"/>
          <w:szCs w:val="28"/>
        </w:rPr>
        <w:t>项目履约保证金”。乙方不得与其他合同、其他缴费项目一起支付履约保证金，若因混合支付造成无法确认为本合同款项到账的，视为逾期未支付。</w:t>
      </w: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5.4</w:t>
      </w:r>
      <w:r>
        <w:rPr>
          <w:rFonts w:hint="eastAsia" w:ascii="方正仿宋_GBK" w:hAnsi="方正仿宋_GBK" w:eastAsia="方正仿宋_GBK" w:cs="方正仿宋_GBK"/>
          <w:sz w:val="28"/>
          <w:szCs w:val="28"/>
        </w:rPr>
        <w:t>项目质量保证期为：</w:t>
      </w:r>
      <w:r>
        <w:rPr>
          <w:rFonts w:ascii="方正仿宋_GBK" w:hAnsi="方正仿宋_GBK" w:eastAsia="方正仿宋_GBK" w:cs="方正仿宋_GBK"/>
          <w:sz w:val="28"/>
          <w:szCs w:val="28"/>
        </w:rPr>
        <w:t>2年（24</w:t>
      </w:r>
      <w:r>
        <w:rPr>
          <w:rFonts w:hint="eastAsia" w:ascii="方正仿宋_GBK" w:hAnsi="方正仿宋_GBK" w:eastAsia="方正仿宋_GBK" w:cs="方正仿宋_GBK"/>
          <w:sz w:val="28"/>
          <w:szCs w:val="28"/>
        </w:rPr>
        <w:t>个月），自项目验收合格之日起算，质保期内出现与本项目有关或本项目引起的故障或异常，在接到甲方通知后，乙方需派专业技术人员在</w:t>
      </w:r>
      <w:r>
        <w:rPr>
          <w:rFonts w:ascii="方正仿宋_GBK" w:hAnsi="方正仿宋_GBK" w:eastAsia="方正仿宋_GBK" w:cs="方正仿宋_GBK"/>
          <w:sz w:val="28"/>
          <w:szCs w:val="28"/>
        </w:rPr>
        <w:t>48</w:t>
      </w:r>
      <w:r>
        <w:rPr>
          <w:rFonts w:hint="eastAsia" w:ascii="方正仿宋_GBK" w:hAnsi="方正仿宋_GBK" w:eastAsia="方正仿宋_GBK" w:cs="方正仿宋_GBK"/>
          <w:sz w:val="28"/>
          <w:szCs w:val="28"/>
        </w:rPr>
        <w:t>小时内赶到现场处理</w:t>
      </w:r>
      <w:r>
        <w:rPr>
          <w:rFonts w:ascii="方正仿宋_GBK" w:hAnsi="方正仿宋_GBK" w:eastAsia="方正仿宋_GBK" w:cs="方正仿宋_GBK"/>
          <w:sz w:val="28"/>
          <w:szCs w:val="28"/>
        </w:rPr>
        <w:t>,</w:t>
      </w:r>
      <w:r>
        <w:rPr>
          <w:rFonts w:hint="eastAsia" w:ascii="方正仿宋_GBK" w:hAnsi="方正仿宋_GBK" w:eastAsia="方正仿宋_GBK" w:cs="方正仿宋_GBK"/>
          <w:sz w:val="28"/>
          <w:szCs w:val="28"/>
        </w:rPr>
        <w:t>若未及时响应，每次扣尾款的</w:t>
      </w:r>
      <w:r>
        <w:rPr>
          <w:rFonts w:ascii="方正仿宋_GBK" w:hAnsi="方正仿宋_GBK" w:eastAsia="方正仿宋_GBK" w:cs="方正仿宋_GBK"/>
          <w:sz w:val="28"/>
          <w:szCs w:val="28"/>
        </w:rPr>
        <w:t>1%</w:t>
      </w:r>
      <w:r>
        <w:rPr>
          <w:rFonts w:hint="eastAsia" w:ascii="方正仿宋_GBK" w:hAnsi="方正仿宋_GBK" w:eastAsia="方正仿宋_GBK" w:cs="方正仿宋_GBK"/>
          <w:sz w:val="28"/>
          <w:szCs w:val="28"/>
        </w:rPr>
        <w:t>。</w:t>
      </w:r>
    </w:p>
    <w:p>
      <w:pPr>
        <w:ind w:firstLine="560" w:firstLineChars="200"/>
        <w:jc w:val="left"/>
        <w:rPr>
          <w:rFonts w:ascii="方正仿宋_GBK" w:hAnsi="方正仿宋_GBK" w:eastAsia="方正仿宋_GBK" w:cs="方正仿宋_GBK"/>
          <w:sz w:val="28"/>
          <w:szCs w:val="28"/>
        </w:rPr>
      </w:pPr>
      <w:bookmarkStart w:id="9" w:name="_Toc24707260"/>
      <w:r>
        <w:rPr>
          <w:rFonts w:ascii="方正仿宋_GBK" w:hAnsi="方正仿宋_GBK" w:eastAsia="方正仿宋_GBK" w:cs="方正仿宋_GBK"/>
          <w:sz w:val="28"/>
          <w:szCs w:val="28"/>
        </w:rPr>
        <w:t>5.5</w:t>
      </w:r>
      <w:r>
        <w:rPr>
          <w:rFonts w:hint="eastAsia" w:ascii="方正仿宋_GBK" w:hAnsi="方正仿宋_GBK" w:eastAsia="方正仿宋_GBK" w:cs="方正仿宋_GBK"/>
          <w:sz w:val="28"/>
          <w:szCs w:val="28"/>
        </w:rPr>
        <w:t>装饰材料、</w:t>
      </w:r>
      <w:r>
        <w:rPr>
          <w:rFonts w:ascii="方正仿宋_GBK" w:hAnsi="方正仿宋_GBK" w:eastAsia="方正仿宋_GBK" w:cs="方正仿宋_GBK"/>
          <w:sz w:val="28"/>
          <w:szCs w:val="28"/>
        </w:rPr>
        <w:t>LED</w:t>
      </w:r>
      <w:r>
        <w:rPr>
          <w:rFonts w:hint="eastAsia" w:ascii="方正仿宋_GBK" w:hAnsi="方正仿宋_GBK" w:eastAsia="方正仿宋_GBK" w:cs="方正仿宋_GBK"/>
          <w:sz w:val="28"/>
          <w:szCs w:val="28"/>
        </w:rPr>
        <w:t>屏及灯具等如</w:t>
      </w:r>
      <w:r>
        <w:rPr>
          <w:rFonts w:ascii="方正仿宋_GBK" w:hAnsi="方正仿宋_GBK" w:eastAsia="方正仿宋_GBK" w:cs="方正仿宋_GBK"/>
          <w:sz w:val="28"/>
          <w:szCs w:val="28"/>
        </w:rPr>
        <w:t>2年之内出现因非人为原因造成的严重质量问题且无法修复，乙方应无条件为甲方更换新产品。</w:t>
      </w: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5.6</w:t>
      </w:r>
      <w:r>
        <w:rPr>
          <w:rFonts w:hint="eastAsia" w:ascii="方正仿宋_GBK" w:hAnsi="方正仿宋_GBK" w:eastAsia="方正仿宋_GBK" w:cs="方正仿宋_GBK"/>
          <w:sz w:val="28"/>
          <w:szCs w:val="28"/>
        </w:rPr>
        <w:t>根据甲方需求在质保期内出现破损、脱漆、断裂等影响美观和使用的情况，乙方应保证在接到甲方通知后</w:t>
      </w:r>
      <w:r>
        <w:rPr>
          <w:rFonts w:ascii="方正仿宋_GBK" w:hAnsi="方正仿宋_GBK" w:eastAsia="方正仿宋_GBK" w:cs="方正仿宋_GBK"/>
          <w:sz w:val="28"/>
          <w:szCs w:val="28"/>
        </w:rPr>
        <w:t>10个工作日内及时修复。</w:t>
      </w:r>
    </w:p>
    <w:p>
      <w:pPr>
        <w:ind w:firstLine="560" w:firstLineChars="200"/>
        <w:jc w:val="left"/>
        <w:rPr>
          <w:rFonts w:ascii="方正仿宋_GBK" w:hAnsi="方正仿宋_GBK" w:eastAsia="方正仿宋_GBK" w:cs="方正仿宋_GBK"/>
          <w:sz w:val="28"/>
          <w:szCs w:val="28"/>
        </w:rPr>
      </w:pP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 xml:space="preserve">第六条  </w:t>
      </w:r>
      <w:r>
        <w:rPr>
          <w:rFonts w:hint="eastAsia" w:ascii="方正仿宋_GBK" w:hAnsi="方正仿宋_GBK" w:eastAsia="方正仿宋_GBK" w:cs="方正仿宋_GBK"/>
          <w:sz w:val="28"/>
          <w:szCs w:val="28"/>
        </w:rPr>
        <w:t>合同价款</w:t>
      </w:r>
      <w:bookmarkEnd w:id="9"/>
    </w:p>
    <w:p>
      <w:pPr>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合同金额（不含增值税）：</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元（大写：</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）；含税金额：</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元（大写：</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），增值税税率为</w:t>
      </w:r>
      <w:r>
        <w:rPr>
          <w:rFonts w:ascii="方正仿宋_GBK" w:hAnsi="方正仿宋_GBK" w:eastAsia="方正仿宋_GBK" w:cs="方正仿宋_GBK"/>
          <w:sz w:val="28"/>
          <w:szCs w:val="28"/>
          <w:u w:val="single"/>
        </w:rPr>
        <w:t xml:space="preserve">  </w:t>
      </w:r>
      <w:r>
        <w:rPr>
          <w:rFonts w:ascii="方正仿宋_GBK" w:hAnsi="方正仿宋_GBK" w:eastAsia="方正仿宋_GBK" w:cs="方正仿宋_GBK"/>
          <w:sz w:val="28"/>
          <w:szCs w:val="28"/>
        </w:rPr>
        <w:t>%</w:t>
      </w:r>
      <w:r>
        <w:rPr>
          <w:rFonts w:hint="eastAsia" w:ascii="方正仿宋_GBK" w:hAnsi="方正仿宋_GBK" w:eastAsia="方正仿宋_GBK" w:cs="方正仿宋_GBK"/>
          <w:sz w:val="28"/>
          <w:szCs w:val="28"/>
        </w:rPr>
        <w:t>。本合同价格为“总价包干”，包括但不限于设计、材料、制作、运输、办证、安装</w:t>
      </w:r>
      <w:r>
        <w:rPr>
          <w:rFonts w:hint="eastAsia" w:ascii="方正仿宋_GBK" w:hAnsi="方正仿宋_GBK" w:eastAsia="方正仿宋_GBK" w:cs="方正仿宋_GBK"/>
          <w:sz w:val="28"/>
          <w:szCs w:val="28"/>
          <w:u w:val="single"/>
        </w:rPr>
        <w:t>（隔离区内夜间施工）</w:t>
      </w:r>
      <w:r>
        <w:rPr>
          <w:rFonts w:hint="eastAsia" w:ascii="方正仿宋_GBK" w:hAnsi="方正仿宋_GBK" w:eastAsia="方正仿宋_GBK" w:cs="方正仿宋_GBK"/>
          <w:sz w:val="28"/>
          <w:szCs w:val="28"/>
        </w:rPr>
        <w:t>、人工、质保费及涉及到的其他所有费用。</w:t>
      </w:r>
    </w:p>
    <w:p>
      <w:pPr>
        <w:ind w:firstLine="560" w:firstLineChars="200"/>
        <w:jc w:val="left"/>
        <w:rPr>
          <w:rFonts w:ascii="方正仿宋_GBK" w:hAnsi="方正仿宋_GBK" w:eastAsia="方正仿宋_GBK" w:cs="方正仿宋_GBK"/>
          <w:sz w:val="28"/>
          <w:szCs w:val="28"/>
        </w:rPr>
      </w:pPr>
      <w:bookmarkStart w:id="10" w:name="_Toc24707261"/>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 xml:space="preserve">第七条 </w:t>
      </w:r>
      <w:r>
        <w:rPr>
          <w:rFonts w:hint="eastAsia" w:ascii="方正仿宋_GBK" w:hAnsi="方正仿宋_GBK" w:eastAsia="方正仿宋_GBK" w:cs="方正仿宋_GBK"/>
          <w:sz w:val="28"/>
          <w:szCs w:val="28"/>
        </w:rPr>
        <w:t>付款方式</w:t>
      </w:r>
      <w:bookmarkEnd w:id="10"/>
    </w:p>
    <w:p>
      <w:pPr>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7</w:t>
      </w:r>
      <w:r>
        <w:rPr>
          <w:rFonts w:ascii="方正仿宋_GBK" w:hAnsi="方正仿宋_GBK" w:eastAsia="方正仿宋_GBK" w:cs="方正仿宋_GBK"/>
          <w:sz w:val="28"/>
          <w:szCs w:val="28"/>
        </w:rPr>
        <w:t>.1</w:t>
      </w:r>
      <w:r>
        <w:rPr>
          <w:rFonts w:hint="eastAsia" w:ascii="方正仿宋_GBK" w:hAnsi="方正仿宋_GBK" w:eastAsia="方正仿宋_GBK" w:cs="方正仿宋_GBK"/>
          <w:sz w:val="28"/>
          <w:szCs w:val="28"/>
        </w:rPr>
        <w:t>项目完成后验收合格后，甲方收到乙方开具的增值税发票后，20个工作日内，以银行转账或银行承兑汇票方式一次性付给乙方合同总金额95%的项目款。</w:t>
      </w:r>
    </w:p>
    <w:p>
      <w:pPr>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质保期2年结束后，装饰无质量问题，乙方未违反合同相关要求，甲方收到乙方开具的收据后，2</w:t>
      </w:r>
      <w:r>
        <w:rPr>
          <w:rFonts w:ascii="方正仿宋_GBK" w:hAnsi="方正仿宋_GBK" w:eastAsia="方正仿宋_GBK" w:cs="方正仿宋_GBK"/>
          <w:sz w:val="28"/>
          <w:szCs w:val="28"/>
        </w:rPr>
        <w:t>0</w:t>
      </w:r>
      <w:r>
        <w:rPr>
          <w:rFonts w:hint="eastAsia" w:ascii="方正仿宋_GBK" w:hAnsi="方正仿宋_GBK" w:eastAsia="方正仿宋_GBK" w:cs="方正仿宋_GBK"/>
          <w:sz w:val="28"/>
          <w:szCs w:val="28"/>
        </w:rPr>
        <w:t>个工作日内以银行转账或银行承兑汇票方式一次性付给乙方剩下5%的项目款。</w:t>
      </w:r>
    </w:p>
    <w:p>
      <w:pPr>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如果乙方提供增值税普通发票，甲方支付金额为不含增值税金额；如果乙方提供增值税专用发票，甲方支付金额</w:t>
      </w:r>
      <w:r>
        <w:rPr>
          <w:rFonts w:ascii="方正仿宋_GBK" w:hAnsi="方正仿宋_GBK" w:eastAsia="方正仿宋_GBK" w:cs="方正仿宋_GBK"/>
          <w:sz w:val="28"/>
          <w:szCs w:val="28"/>
        </w:rPr>
        <w:t>=不含增值税金额+增值税税额。</w:t>
      </w: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 xml:space="preserve">7.2 </w:t>
      </w:r>
      <w:r>
        <w:rPr>
          <w:rFonts w:hint="eastAsia" w:ascii="方正仿宋_GBK" w:hAnsi="方正仿宋_GBK" w:eastAsia="方正仿宋_GBK" w:cs="方正仿宋_GBK"/>
          <w:sz w:val="28"/>
          <w:szCs w:val="28"/>
        </w:rPr>
        <w:t>支付方式：银行转账。</w:t>
      </w: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 xml:space="preserve">7.3 </w:t>
      </w:r>
      <w:r>
        <w:rPr>
          <w:rFonts w:hint="eastAsia" w:ascii="方正仿宋_GBK" w:hAnsi="方正仿宋_GBK" w:eastAsia="方正仿宋_GBK" w:cs="方正仿宋_GBK"/>
          <w:sz w:val="28"/>
          <w:szCs w:val="28"/>
        </w:rPr>
        <w:t>乙方帐户信息：</w:t>
      </w:r>
    </w:p>
    <w:p>
      <w:pPr>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开户行：</w:t>
      </w:r>
    </w:p>
    <w:p>
      <w:pPr>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账号：</w:t>
      </w:r>
    </w:p>
    <w:p>
      <w:pPr>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户名：</w:t>
      </w:r>
    </w:p>
    <w:p>
      <w:pPr>
        <w:ind w:firstLine="560" w:firstLineChars="200"/>
        <w:jc w:val="left"/>
        <w:rPr>
          <w:rFonts w:ascii="方正仿宋_GBK" w:hAnsi="方正仿宋_GBK" w:eastAsia="方正仿宋_GBK" w:cs="方正仿宋_GBK"/>
          <w:sz w:val="28"/>
          <w:szCs w:val="28"/>
        </w:rPr>
      </w:pPr>
      <w:bookmarkStart w:id="11" w:name="_Toc24707262"/>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第八条  承揽要求</w:t>
      </w:r>
      <w:bookmarkEnd w:id="11"/>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8.1</w:t>
      </w:r>
      <w:r>
        <w:rPr>
          <w:rFonts w:hint="eastAsia" w:ascii="方正仿宋_GBK" w:hAnsi="方正仿宋_GBK" w:eastAsia="方正仿宋_GBK" w:cs="方正仿宋_GBK"/>
          <w:sz w:val="28"/>
          <w:szCs w:val="28"/>
        </w:rPr>
        <w:t>乙方工作时间的要求：现场施工须在该区域航班结束后，不影响航站楼运行，经甲方同意后进行（多为夜间施工）；</w:t>
      </w: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8.2</w:t>
      </w:r>
      <w:r>
        <w:rPr>
          <w:rFonts w:hint="eastAsia" w:ascii="方正仿宋_GBK" w:hAnsi="方正仿宋_GBK" w:eastAsia="方正仿宋_GBK" w:cs="方正仿宋_GBK"/>
          <w:sz w:val="28"/>
          <w:szCs w:val="28"/>
        </w:rPr>
        <w:t>办理证件的要求：进场施工前</w:t>
      </w:r>
      <w:r>
        <w:rPr>
          <w:rFonts w:ascii="方正仿宋_GBK" w:hAnsi="方正仿宋_GBK" w:eastAsia="方正仿宋_GBK" w:cs="方正仿宋_GBK"/>
          <w:sz w:val="28"/>
          <w:szCs w:val="28"/>
        </w:rPr>
        <w:t>5日乙方</w:t>
      </w:r>
      <w:r>
        <w:rPr>
          <w:rFonts w:hint="eastAsia" w:ascii="方正仿宋_GBK" w:hAnsi="方正仿宋_GBK" w:eastAsia="方正仿宋_GBK" w:cs="方正仿宋_GBK"/>
          <w:sz w:val="28"/>
          <w:szCs w:val="28"/>
        </w:rPr>
        <w:t>向甲方提交办理隔离区临时通行证相关资料；</w:t>
      </w: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 xml:space="preserve">8.3 </w:t>
      </w:r>
      <w:r>
        <w:rPr>
          <w:rFonts w:hint="eastAsia" w:ascii="方正仿宋_GBK" w:hAnsi="方正仿宋_GBK" w:eastAsia="方正仿宋_GBK" w:cs="方正仿宋_GBK"/>
          <w:sz w:val="28"/>
          <w:szCs w:val="28"/>
        </w:rPr>
        <w:t>项目所需材料的提供和使用由乙方负责；</w:t>
      </w: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 xml:space="preserve">8.4 </w:t>
      </w:r>
      <w:r>
        <w:rPr>
          <w:rFonts w:hint="eastAsia" w:ascii="方正仿宋_GBK" w:hAnsi="方正仿宋_GBK" w:eastAsia="方正仿宋_GBK" w:cs="方正仿宋_GBK"/>
          <w:sz w:val="28"/>
          <w:szCs w:val="28"/>
        </w:rPr>
        <w:t>未经甲方书面同意，乙方不得擅自改变合同约定材料，也不得转包、分包；</w:t>
      </w: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 xml:space="preserve">8.5 </w:t>
      </w:r>
      <w:r>
        <w:rPr>
          <w:rFonts w:hint="eastAsia" w:ascii="方正仿宋_GBK" w:hAnsi="方正仿宋_GBK" w:eastAsia="方正仿宋_GBK" w:cs="方正仿宋_GBK"/>
          <w:sz w:val="28"/>
          <w:szCs w:val="28"/>
        </w:rPr>
        <w:t>其它要求：</w:t>
      </w:r>
    </w:p>
    <w:p>
      <w:pPr>
        <w:ind w:firstLine="560" w:firstLineChars="200"/>
        <w:jc w:val="left"/>
        <w:rPr>
          <w:rFonts w:ascii="方正仿宋_GBK" w:hAnsi="方正仿宋_GBK" w:eastAsia="方正仿宋_GBK" w:cs="方正仿宋_GBK"/>
          <w:sz w:val="28"/>
          <w:szCs w:val="28"/>
        </w:rPr>
      </w:pPr>
      <w:bookmarkStart w:id="12" w:name="_Toc24707263"/>
      <w:r>
        <w:rPr>
          <w:rFonts w:hint="eastAsia" w:ascii="方正仿宋_GBK" w:hAnsi="方正仿宋_GBK" w:eastAsia="方正仿宋_GBK" w:cs="方正仿宋_GBK"/>
          <w:sz w:val="28"/>
          <w:szCs w:val="28"/>
        </w:rPr>
        <w:t>8</w:t>
      </w:r>
      <w:r>
        <w:rPr>
          <w:rFonts w:ascii="方正仿宋_GBK" w:hAnsi="方正仿宋_GBK" w:eastAsia="方正仿宋_GBK" w:cs="方正仿宋_GBK"/>
          <w:sz w:val="28"/>
          <w:szCs w:val="28"/>
        </w:rPr>
        <w:t>.5.1</w:t>
      </w:r>
      <w:r>
        <w:rPr>
          <w:rFonts w:hint="eastAsia" w:ascii="方正仿宋_GBK" w:hAnsi="方正仿宋_GBK" w:eastAsia="方正仿宋_GBK" w:cs="方正仿宋_GBK"/>
          <w:sz w:val="28"/>
          <w:szCs w:val="28"/>
        </w:rPr>
        <w:t>用电施工及高空作业人员须持有特种作业证，现场施工乙方须配备安全员。</w:t>
      </w: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8.5.2</w:t>
      </w:r>
      <w:r>
        <w:rPr>
          <w:rFonts w:hint="eastAsia" w:ascii="方正仿宋_GBK" w:hAnsi="方正仿宋_GBK" w:eastAsia="方正仿宋_GBK" w:cs="方正仿宋_GBK"/>
          <w:sz w:val="28"/>
          <w:szCs w:val="28"/>
        </w:rPr>
        <w:t>用电作业必须在甲方监管下按照甲方要求进行，规范作业，保证绝对安全</w:t>
      </w: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8.5.3</w:t>
      </w:r>
      <w:r>
        <w:rPr>
          <w:rFonts w:hint="eastAsia" w:ascii="方正仿宋_GBK" w:hAnsi="方正仿宋_GBK" w:eastAsia="方正仿宋_GBK" w:cs="方正仿宋_GBK"/>
          <w:sz w:val="28"/>
          <w:szCs w:val="28"/>
        </w:rPr>
        <w:t>本项目使用的插座、插排、时控开关等用电设备须选用正规品牌，须能承受且额定功率高于总用电功率，并提供合格证。</w:t>
      </w:r>
    </w:p>
    <w:p>
      <w:pPr>
        <w:ind w:firstLine="560" w:firstLineChars="200"/>
        <w:jc w:val="left"/>
        <w:rPr>
          <w:rFonts w:ascii="方正仿宋_GBK" w:hAnsi="方正仿宋_GBK" w:eastAsia="方正仿宋_GBK" w:cs="方正仿宋_GBK"/>
          <w:sz w:val="28"/>
          <w:szCs w:val="28"/>
        </w:rPr>
      </w:pP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第九条  双方的权利与义务</w:t>
      </w:r>
      <w:bookmarkEnd w:id="12"/>
    </w:p>
    <w:p>
      <w:pPr>
        <w:ind w:firstLine="560" w:firstLineChars="200"/>
        <w:jc w:val="left"/>
        <w:rPr>
          <w:rFonts w:ascii="方正仿宋_GBK" w:hAnsi="方正仿宋_GBK" w:eastAsia="方正仿宋_GBK" w:cs="方正仿宋_GBK"/>
          <w:sz w:val="28"/>
          <w:szCs w:val="28"/>
        </w:rPr>
      </w:pPr>
      <w:bookmarkStart w:id="13" w:name="_Toc24707264"/>
      <w:r>
        <w:rPr>
          <w:rFonts w:ascii="方正仿宋_GBK" w:hAnsi="方正仿宋_GBK" w:eastAsia="方正仿宋_GBK" w:cs="方正仿宋_GBK"/>
          <w:sz w:val="28"/>
          <w:szCs w:val="28"/>
        </w:rPr>
        <w:t>9.1甲方权责：</w:t>
      </w:r>
      <w:bookmarkEnd w:id="13"/>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9.1.1</w:t>
      </w:r>
      <w:r>
        <w:rPr>
          <w:rFonts w:hint="eastAsia" w:ascii="方正仿宋_GBK" w:hAnsi="方正仿宋_GBK" w:eastAsia="方正仿宋_GBK" w:cs="方正仿宋_GBK"/>
          <w:sz w:val="28"/>
          <w:szCs w:val="28"/>
        </w:rPr>
        <w:t>甲方负责按照约定的付款方式向乙方支付承揽费用；</w:t>
      </w: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9.1.2</w:t>
      </w:r>
      <w:r>
        <w:rPr>
          <w:rFonts w:hint="eastAsia" w:ascii="方正仿宋_GBK" w:hAnsi="方正仿宋_GBK" w:eastAsia="方正仿宋_GBK" w:cs="方正仿宋_GBK"/>
          <w:sz w:val="28"/>
          <w:szCs w:val="28"/>
        </w:rPr>
        <w:t>对乙方实施监督，并有权对乙方提出意见和建议；</w:t>
      </w: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 xml:space="preserve">9.1.3 </w:t>
      </w:r>
      <w:r>
        <w:rPr>
          <w:rFonts w:hint="eastAsia" w:ascii="方正仿宋_GBK" w:hAnsi="方正仿宋_GBK" w:eastAsia="方正仿宋_GBK" w:cs="方正仿宋_GBK"/>
          <w:sz w:val="28"/>
          <w:szCs w:val="28"/>
        </w:rPr>
        <w:t>对乙方的承揽工作提供必要的、合理的协助工作；</w:t>
      </w: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9.1.4</w:t>
      </w:r>
      <w:r>
        <w:rPr>
          <w:rFonts w:hint="eastAsia" w:ascii="方正仿宋_GBK" w:hAnsi="方正仿宋_GBK" w:eastAsia="方正仿宋_GBK" w:cs="方正仿宋_GBK"/>
          <w:sz w:val="28"/>
          <w:szCs w:val="28"/>
        </w:rPr>
        <w:t>甲方有权从履约保证金或未付费用中抵扣相当于违约金和滞纳金数额的款项。</w:t>
      </w:r>
    </w:p>
    <w:p>
      <w:pPr>
        <w:ind w:firstLine="560" w:firstLineChars="200"/>
        <w:jc w:val="left"/>
        <w:rPr>
          <w:rFonts w:ascii="方正仿宋_GBK" w:hAnsi="方正仿宋_GBK" w:eastAsia="方正仿宋_GBK" w:cs="方正仿宋_GBK"/>
          <w:sz w:val="28"/>
          <w:szCs w:val="28"/>
        </w:rPr>
      </w:pPr>
      <w:bookmarkStart w:id="14" w:name="_Toc24707265"/>
      <w:r>
        <w:rPr>
          <w:rFonts w:ascii="方正仿宋_GBK" w:hAnsi="方正仿宋_GBK" w:eastAsia="方正仿宋_GBK" w:cs="方正仿宋_GBK"/>
          <w:sz w:val="28"/>
          <w:szCs w:val="28"/>
        </w:rPr>
        <w:t>9.2乙方权责：</w:t>
      </w:r>
      <w:bookmarkEnd w:id="14"/>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9.2.1</w:t>
      </w:r>
      <w:r>
        <w:rPr>
          <w:rFonts w:hint="eastAsia" w:ascii="方正仿宋_GBK" w:hAnsi="方正仿宋_GBK" w:eastAsia="方正仿宋_GBK" w:cs="方正仿宋_GBK"/>
          <w:sz w:val="28"/>
          <w:szCs w:val="28"/>
        </w:rPr>
        <w:t>服从甲方监督，遵守重庆江北国际机场空防安全的有关制度及重庆江北国际机场的各类规定。</w:t>
      </w: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9.2.2</w:t>
      </w:r>
      <w:r>
        <w:rPr>
          <w:rFonts w:hint="eastAsia" w:ascii="方正仿宋_GBK" w:hAnsi="方正仿宋_GBK" w:eastAsia="方正仿宋_GBK" w:cs="方正仿宋_GBK"/>
          <w:sz w:val="28"/>
          <w:szCs w:val="28"/>
        </w:rPr>
        <w:t>负责组织该项目的实施，并负责项目实施中的一切施工安全、第三方安全、人身安全和消防安全。</w:t>
      </w: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9.2.3</w:t>
      </w:r>
      <w:r>
        <w:rPr>
          <w:rFonts w:hint="eastAsia" w:ascii="方正仿宋_GBK" w:hAnsi="方正仿宋_GBK" w:eastAsia="方正仿宋_GBK" w:cs="方正仿宋_GBK"/>
          <w:sz w:val="28"/>
          <w:szCs w:val="28"/>
        </w:rPr>
        <w:t>遵守有关安全规则，负责现场人员安全，排除现场危险隐患，提供安全设施。</w:t>
      </w: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9.2.4</w:t>
      </w:r>
      <w:r>
        <w:rPr>
          <w:rFonts w:hint="eastAsia" w:ascii="方正仿宋_GBK" w:hAnsi="方正仿宋_GBK" w:eastAsia="方正仿宋_GBK" w:cs="方正仿宋_GBK"/>
          <w:sz w:val="28"/>
          <w:szCs w:val="28"/>
        </w:rPr>
        <w:t>按期完工，提出验收申请，并参与成果验收工作。</w:t>
      </w: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9.2.5</w:t>
      </w:r>
      <w:r>
        <w:rPr>
          <w:rFonts w:hint="eastAsia" w:ascii="方正仿宋_GBK" w:hAnsi="方正仿宋_GBK" w:eastAsia="方正仿宋_GBK" w:cs="方正仿宋_GBK"/>
          <w:sz w:val="28"/>
          <w:szCs w:val="28"/>
        </w:rPr>
        <w:t>在履行本合同的过程中乙方若造成乙方工作人员、甲方或第三方人身、财产损害的，乙方应承担全部责任。</w:t>
      </w:r>
    </w:p>
    <w:p>
      <w:pPr>
        <w:ind w:firstLine="560" w:firstLineChars="200"/>
        <w:jc w:val="left"/>
        <w:rPr>
          <w:rFonts w:ascii="方正仿宋_GBK" w:hAnsi="方正仿宋_GBK" w:eastAsia="方正仿宋_GBK" w:cs="方正仿宋_GBK"/>
          <w:sz w:val="28"/>
          <w:szCs w:val="28"/>
        </w:rPr>
      </w:pPr>
      <w:bookmarkStart w:id="15" w:name="_Toc24707266"/>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第十条  成果验收标准和方法</w:t>
      </w:r>
      <w:bookmarkEnd w:id="15"/>
    </w:p>
    <w:p>
      <w:pPr>
        <w:ind w:left="420" w:leftChars="200"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项目完工后，由乙方向甲方提出验收申请，甲方按</w:t>
      </w:r>
      <w:r>
        <w:rPr>
          <w:rFonts w:hint="eastAsia" w:ascii="方正仿宋_GBK" w:hAnsi="方正仿宋_GBK" w:eastAsia="方正仿宋_GBK" w:cs="方正仿宋_GBK"/>
          <w:sz w:val="28"/>
          <w:szCs w:val="28"/>
          <w:u w:val="single"/>
        </w:rPr>
        <w:t>最终设计方案</w:t>
      </w:r>
      <w:r>
        <w:rPr>
          <w:rFonts w:hint="eastAsia" w:ascii="方正仿宋_GBK" w:hAnsi="方正仿宋_GBK" w:eastAsia="方正仿宋_GBK" w:cs="方正仿宋_GBK"/>
          <w:sz w:val="28"/>
          <w:szCs w:val="28"/>
        </w:rPr>
        <w:t>进行验收。</w:t>
      </w:r>
    </w:p>
    <w:p>
      <w:pPr>
        <w:ind w:firstLine="560" w:firstLineChars="200"/>
        <w:jc w:val="left"/>
        <w:rPr>
          <w:rFonts w:ascii="方正仿宋_GBK" w:hAnsi="方正仿宋_GBK" w:eastAsia="方正仿宋_GBK" w:cs="方正仿宋_GBK"/>
          <w:sz w:val="28"/>
          <w:szCs w:val="28"/>
        </w:rPr>
      </w:pPr>
      <w:bookmarkStart w:id="16" w:name="_Toc24707267"/>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第十一条  知识产权</w:t>
      </w:r>
      <w:bookmarkEnd w:id="16"/>
    </w:p>
    <w:p>
      <w:pPr>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乙方保证施工过程中所使用的工艺、设备、方法及其他涉及施工工作的行为不会侵害第三人的知识产权，除非甲方书面同意，施工过程中使用相关知识产权所需费用均由乙方承担。如乙方侵犯第三人的知识产权，由此引发的一切责任及产生的相关损失由乙方承担。</w:t>
      </w:r>
    </w:p>
    <w:p>
      <w:pPr>
        <w:ind w:firstLine="560" w:firstLineChars="200"/>
        <w:jc w:val="left"/>
        <w:rPr>
          <w:rFonts w:ascii="方正仿宋_GBK" w:hAnsi="方正仿宋_GBK" w:eastAsia="方正仿宋_GBK" w:cs="方正仿宋_GBK"/>
          <w:sz w:val="28"/>
          <w:szCs w:val="28"/>
        </w:rPr>
      </w:pPr>
      <w:bookmarkStart w:id="17" w:name="_Toc24707268"/>
    </w:p>
    <w:p>
      <w:pPr>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第十二条</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违约责任</w:t>
      </w:r>
      <w:bookmarkEnd w:id="17"/>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12.1</w:t>
      </w:r>
      <w:r>
        <w:rPr>
          <w:rFonts w:hint="eastAsia" w:ascii="方正仿宋_GBK" w:hAnsi="方正仿宋_GBK" w:eastAsia="方正仿宋_GBK" w:cs="方正仿宋_GBK"/>
          <w:sz w:val="28"/>
          <w:szCs w:val="28"/>
        </w:rPr>
        <w:t>甲方未按本合同履约导致施工无法进行的，工期相应顺延。</w:t>
      </w: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shd w:val="clear" w:color="auto" w:fill="FFFFFF"/>
        </w:rPr>
        <w:t>12.2.</w:t>
      </w:r>
      <w:r>
        <w:rPr>
          <w:rFonts w:hint="eastAsia" w:ascii="方正仿宋_GBK" w:hAnsi="方正仿宋_GBK" w:eastAsia="方正仿宋_GBK" w:cs="方正仿宋_GBK"/>
          <w:sz w:val="28"/>
          <w:szCs w:val="28"/>
          <w:shd w:val="clear" w:color="auto" w:fill="FFFFFF"/>
        </w:rPr>
        <w:t>项目验收不合格，乙方应负责无偿修理或返工。因修理或返工而造成的逾期验收的，按</w:t>
      </w:r>
      <w:r>
        <w:rPr>
          <w:rFonts w:ascii="方正仿宋_GBK" w:hAnsi="方正仿宋_GBK" w:eastAsia="方正仿宋_GBK" w:cs="方正仿宋_GBK"/>
          <w:sz w:val="28"/>
          <w:szCs w:val="28"/>
          <w:shd w:val="clear" w:color="auto" w:fill="FFFFFF"/>
        </w:rPr>
        <w:t>12.3</w:t>
      </w:r>
      <w:r>
        <w:rPr>
          <w:rFonts w:hint="eastAsia" w:ascii="方正仿宋_GBK" w:hAnsi="方正仿宋_GBK" w:eastAsia="方正仿宋_GBK" w:cs="方正仿宋_GBK"/>
          <w:sz w:val="28"/>
          <w:szCs w:val="28"/>
          <w:shd w:val="clear" w:color="auto" w:fill="FFFFFF"/>
        </w:rPr>
        <w:t>约定处理。</w:t>
      </w:r>
      <w:r>
        <w:rPr>
          <w:rFonts w:ascii="方正仿宋_GBK" w:hAnsi="方正仿宋_GBK" w:eastAsia="方正仿宋_GBK" w:cs="方正仿宋_GBK"/>
          <w:sz w:val="28"/>
          <w:szCs w:val="28"/>
        </w:rPr>
        <w:br w:type="textWrapping"/>
      </w:r>
      <w:r>
        <w:rPr>
          <w:rFonts w:ascii="方正仿宋_GBK" w:hAnsi="方正仿宋_GBK" w:eastAsia="方正仿宋_GBK" w:cs="方正仿宋_GBK"/>
          <w:sz w:val="28"/>
          <w:szCs w:val="28"/>
        </w:rPr>
        <w:t xml:space="preserve">    12.3乙方不能</w:t>
      </w:r>
      <w:r>
        <w:rPr>
          <w:rFonts w:hint="eastAsia" w:ascii="方正仿宋_GBK" w:hAnsi="方正仿宋_GBK" w:eastAsia="方正仿宋_GBK" w:cs="方正仿宋_GBK"/>
          <w:sz w:val="28"/>
          <w:szCs w:val="28"/>
        </w:rPr>
        <w:t>按合同规定的工期完工，每逾期</w:t>
      </w:r>
      <w:r>
        <w:rPr>
          <w:rFonts w:ascii="方正仿宋_GBK" w:hAnsi="方正仿宋_GBK" w:eastAsia="方正仿宋_GBK" w:cs="方正仿宋_GBK"/>
          <w:sz w:val="28"/>
          <w:szCs w:val="28"/>
        </w:rPr>
        <w:t>1</w:t>
      </w:r>
      <w:r>
        <w:rPr>
          <w:rFonts w:hint="eastAsia" w:ascii="方正仿宋_GBK" w:hAnsi="方正仿宋_GBK" w:eastAsia="方正仿宋_GBK" w:cs="方正仿宋_GBK"/>
          <w:sz w:val="28"/>
          <w:szCs w:val="28"/>
        </w:rPr>
        <w:t>天，应偿付给甲方按合同总额的万分之五的逾期违约金。逾期超过</w:t>
      </w:r>
      <w:r>
        <w:rPr>
          <w:rFonts w:ascii="方正仿宋_GBK" w:hAnsi="方正仿宋_GBK" w:eastAsia="方正仿宋_GBK" w:cs="方正仿宋_GBK"/>
          <w:sz w:val="28"/>
          <w:szCs w:val="28"/>
          <w:u w:val="single"/>
        </w:rPr>
        <w:t>30</w:t>
      </w:r>
      <w:r>
        <w:rPr>
          <w:rFonts w:hint="eastAsia" w:ascii="方正仿宋_GBK" w:hAnsi="方正仿宋_GBK" w:eastAsia="方正仿宋_GBK" w:cs="方正仿宋_GBK"/>
          <w:sz w:val="28"/>
          <w:szCs w:val="28"/>
          <w:u w:val="single"/>
        </w:rPr>
        <w:t>天</w:t>
      </w:r>
      <w:r>
        <w:rPr>
          <w:rFonts w:hint="eastAsia" w:ascii="方正仿宋_GBK" w:hAnsi="方正仿宋_GBK" w:eastAsia="方正仿宋_GBK" w:cs="方正仿宋_GBK"/>
          <w:sz w:val="28"/>
          <w:szCs w:val="28"/>
        </w:rPr>
        <w:t>的，甲方有权解除合同。</w:t>
      </w: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 xml:space="preserve">12.4 </w:t>
      </w:r>
      <w:r>
        <w:rPr>
          <w:rFonts w:hint="eastAsia" w:ascii="方正仿宋_GBK" w:hAnsi="方正仿宋_GBK" w:eastAsia="方正仿宋_GBK" w:cs="方正仿宋_GBK"/>
          <w:sz w:val="28"/>
          <w:szCs w:val="28"/>
        </w:rPr>
        <w:t>乙方擅自改变材料或擅自转、分包的，甲方有权要求改正，并处合同总价款</w:t>
      </w:r>
      <w:r>
        <w:rPr>
          <w:rFonts w:ascii="方正仿宋_GBK" w:hAnsi="方正仿宋_GBK" w:eastAsia="方正仿宋_GBK" w:cs="方正仿宋_GBK"/>
          <w:sz w:val="28"/>
          <w:szCs w:val="28"/>
        </w:rPr>
        <w:t>10%</w:t>
      </w:r>
      <w:r>
        <w:rPr>
          <w:rFonts w:hint="eastAsia" w:ascii="方正仿宋_GBK" w:hAnsi="方正仿宋_GBK" w:eastAsia="方正仿宋_GBK" w:cs="方正仿宋_GBK"/>
          <w:sz w:val="28"/>
          <w:szCs w:val="28"/>
        </w:rPr>
        <w:t>的违约金，乙方不能改正的，甲方有权解除合同。</w:t>
      </w: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12.5</w:t>
      </w:r>
      <w:r>
        <w:rPr>
          <w:rFonts w:hint="eastAsia" w:ascii="方正仿宋_GBK" w:hAnsi="方正仿宋_GBK" w:eastAsia="方正仿宋_GBK" w:cs="方正仿宋_GBK"/>
          <w:sz w:val="28"/>
          <w:szCs w:val="28"/>
        </w:rPr>
        <w:t>乙方未完成装饰点位的，按未完成点位数量占总点位数量比例，扣除相应的制作费，并且扣除相应比例的履约保证金。</w:t>
      </w:r>
    </w:p>
    <w:p>
      <w:pPr>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w:t>
      </w:r>
      <w:r>
        <w:rPr>
          <w:rFonts w:ascii="方正仿宋_GBK" w:hAnsi="方正仿宋_GBK" w:eastAsia="方正仿宋_GBK" w:cs="方正仿宋_GBK"/>
          <w:sz w:val="28"/>
          <w:szCs w:val="28"/>
        </w:rPr>
        <w:t>2.6</w:t>
      </w:r>
      <w:r>
        <w:rPr>
          <w:rFonts w:hint="eastAsia" w:ascii="方正仿宋_GBK" w:hAnsi="方正仿宋_GBK" w:eastAsia="方正仿宋_GBK" w:cs="方正仿宋_GBK"/>
          <w:sz w:val="28"/>
          <w:szCs w:val="28"/>
        </w:rPr>
        <w:t>乙方项目负责人应听取甲方意见并及时回复，如乙方未及时响应甲方要求，超过三次，每发生一次，甲方有权每次扣除乙方人民币</w:t>
      </w:r>
      <w:r>
        <w:rPr>
          <w:rFonts w:ascii="方正仿宋_GBK" w:hAnsi="方正仿宋_GBK" w:eastAsia="方正仿宋_GBK" w:cs="方正仿宋_GBK"/>
          <w:sz w:val="28"/>
          <w:szCs w:val="28"/>
        </w:rPr>
        <w:t>5000元违约金。</w:t>
      </w:r>
    </w:p>
    <w:p>
      <w:pPr>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w:t>
      </w:r>
      <w:r>
        <w:rPr>
          <w:rFonts w:ascii="方正仿宋_GBK" w:hAnsi="方正仿宋_GBK" w:eastAsia="方正仿宋_GBK" w:cs="方正仿宋_GBK"/>
          <w:sz w:val="28"/>
          <w:szCs w:val="28"/>
        </w:rPr>
        <w:t>2.7</w:t>
      </w:r>
      <w:r>
        <w:rPr>
          <w:rFonts w:hint="eastAsia" w:ascii="方正仿宋_GBK" w:hAnsi="方正仿宋_GBK" w:eastAsia="方正仿宋_GBK" w:cs="方正仿宋_GBK"/>
          <w:sz w:val="28"/>
          <w:szCs w:val="28"/>
        </w:rPr>
        <w:t>乙方制作的装饰成果在质保期间出现质量问题影响使用效果的，乙方应在甲方规定时间内修复并达到约定要求，否则将影响效果时间占质保时间的比例扣除相应费用。</w:t>
      </w:r>
    </w:p>
    <w:p>
      <w:pPr>
        <w:ind w:firstLine="560" w:firstLineChars="200"/>
        <w:jc w:val="left"/>
        <w:rPr>
          <w:rFonts w:ascii="方正仿宋_GBK" w:hAnsi="方正仿宋_GBK" w:eastAsia="方正仿宋_GBK" w:cs="方正仿宋_GBK"/>
          <w:sz w:val="28"/>
          <w:szCs w:val="28"/>
        </w:rPr>
      </w:pPr>
      <w:bookmarkStart w:id="18" w:name="_Toc24707269"/>
      <w:r>
        <w:rPr>
          <w:rFonts w:ascii="方正仿宋_GBK" w:hAnsi="方正仿宋_GBK" w:eastAsia="方正仿宋_GBK" w:cs="方正仿宋_GBK"/>
          <w:sz w:val="28"/>
          <w:szCs w:val="28"/>
        </w:rPr>
        <w:t>12.8</w:t>
      </w:r>
      <w:r>
        <w:rPr>
          <w:rFonts w:hint="eastAsia" w:ascii="方正仿宋_GBK" w:hAnsi="方正仿宋_GBK" w:eastAsia="方正仿宋_GBK" w:cs="方正仿宋_GBK"/>
          <w:sz w:val="28"/>
          <w:szCs w:val="28"/>
        </w:rPr>
        <w:t>如乙方装饰物造成安全隐患或不良影响的，每造成一次，甲方有权扣除乙方人民币</w:t>
      </w:r>
      <w:r>
        <w:rPr>
          <w:rFonts w:ascii="方正仿宋_GBK" w:hAnsi="方正仿宋_GBK" w:eastAsia="方正仿宋_GBK" w:cs="方正仿宋_GBK"/>
          <w:sz w:val="28"/>
          <w:szCs w:val="28"/>
        </w:rPr>
        <w:t>1000元-3000元违约金。</w:t>
      </w: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12.9 乙方在制作及施工过程中不配合甲方进行修改的调整的，甲方有权扣除乙方人民币1000-3000元违约金。</w:t>
      </w: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12.10 现场安全文明施工管理被有关行政主管部门通报批评或被媒体曝光且情节恶劣的，每发生一次，扣除合同总金额的1%，扣完为止；</w:t>
      </w: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12.11 甲方向乙方发出书面整改通知书，乙方未在规定时间内整改，每发生一次扣除合同总金额的1%，扣完为止,若乙方整改后装饰成果仍未达到甲方标准，同时一次性扣除人民币1000-3000元违约金；</w:t>
      </w: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12.12 如因生产施工或工程、产品质量问题造成甲方或他人人身或财产损害的，除扣除履约保证金外，还应承担相应的赔偿责任。</w:t>
      </w:r>
    </w:p>
    <w:p>
      <w:pPr>
        <w:ind w:firstLine="560" w:firstLineChars="200"/>
        <w:jc w:val="left"/>
        <w:rPr>
          <w:rFonts w:ascii="方正仿宋_GBK" w:hAnsi="方正仿宋_GBK" w:eastAsia="方正仿宋_GBK" w:cs="方正仿宋_GBK"/>
          <w:sz w:val="28"/>
          <w:szCs w:val="28"/>
        </w:rPr>
      </w:pPr>
    </w:p>
    <w:p>
      <w:pPr>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第十三条</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争议解决方式</w:t>
      </w:r>
      <w:bookmarkEnd w:id="18"/>
    </w:p>
    <w:p>
      <w:pPr>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若在合同履行过程中发生争议，甲乙双方应当友好协商解决，协商不成，按以下第（</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种方式解决：</w:t>
      </w:r>
    </w:p>
    <w:p>
      <w:pPr>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（一）提交重庆仲裁委员会，按照申请仲裁时该会现行有效的仲裁规则进行仲裁。</w:t>
      </w:r>
    </w:p>
    <w:p>
      <w:pPr>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（二）向甲方所在地有管辖权的人民法院起诉。</w:t>
      </w:r>
    </w:p>
    <w:p>
      <w:pPr>
        <w:ind w:firstLine="560" w:firstLineChars="200"/>
        <w:jc w:val="left"/>
        <w:rPr>
          <w:rFonts w:ascii="方正仿宋_GBK" w:hAnsi="方正仿宋_GBK" w:eastAsia="方正仿宋_GBK" w:cs="方正仿宋_GBK"/>
          <w:sz w:val="28"/>
          <w:szCs w:val="28"/>
        </w:rPr>
      </w:pPr>
      <w:bookmarkStart w:id="19" w:name="_Toc24707270"/>
    </w:p>
    <w:p>
      <w:pPr>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第十四条</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通知与送达</w:t>
      </w:r>
      <w:bookmarkEnd w:id="19"/>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14.1任何一方均应本着诚实信用原则来对待另一方在履行合同时的通知、告知事项，如因重大事项须履行通知义务的，均应当以当面签收或特快专递、电子邮件方式送达相对人。</w:t>
      </w: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14.2采用特快专递形式的，应按照双方在合同中确定的通讯地址以特快专递的形式通知相对人，一旦特快专递送达上述地址且经该方签收的，即视为有效送达收件人。该方签收的时间，即为送达时间。</w:t>
      </w: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14.3采用电子邮件形式的，应按照双方在合同中确定的电子邮箱地址以电子邮件的形式通知相对人，一旦收件人指定的电子邮箱地址接收电子邮件的，即视为有效送达收件人。该电子邮件进入该电子邮件地址的时间，即为送达时间。</w:t>
      </w: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14.4任何一方的地址或电子邮件地址有变更时，须以书面形式通知对方，否则因地址或电子邮件地址变更发生而客观上不能送达或退件的情形亦视为送达收件人。</w:t>
      </w: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14.5收件一方若认为邮件封面标题与邮件中实际文件内容不符的，应在收到邮件后三日内通知相对人，逾期视为邮件封面标题与邮件中实际文件内容一致，并视为有效送达收件人。</w:t>
      </w: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14.6因受送达人在合同中提供或者确认的送达地址不准确、送达地址变更未及时告知、以及受送达人本人或者受送达人指定的代收人拒绝签收</w:t>
      </w:r>
      <w:r>
        <w:rPr>
          <w:rFonts w:hint="eastAsia" w:ascii="方正仿宋_GBK" w:hAnsi="方正仿宋_GBK" w:eastAsia="方正仿宋_GBK" w:cs="方正仿宋_GBK"/>
          <w:sz w:val="28"/>
          <w:szCs w:val="28"/>
        </w:rPr>
        <w:t>、投递人员</w:t>
      </w:r>
      <w:r>
        <w:rPr>
          <w:rFonts w:ascii="方正仿宋_GBK" w:hAnsi="方正仿宋_GBK" w:eastAsia="方正仿宋_GBK" w:cs="方正仿宋_GBK"/>
          <w:sz w:val="28"/>
          <w:szCs w:val="28"/>
        </w:rPr>
        <w:t>/送达人员上门无人签收（法定节假日除外），导致送达文件中的通知、告知事项未能被受送达人实际接收的，文书退回之日视为送达之日。</w:t>
      </w: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14.7本合同约定的联系方式与送达方式同时可作为法律文书的联系方式与送达方式。</w:t>
      </w:r>
    </w:p>
    <w:p>
      <w:pPr>
        <w:ind w:firstLine="560" w:firstLineChars="200"/>
        <w:jc w:val="left"/>
        <w:rPr>
          <w:rFonts w:ascii="方正仿宋_GBK" w:hAnsi="方正仿宋_GBK" w:eastAsia="方正仿宋_GBK" w:cs="方正仿宋_GBK"/>
          <w:sz w:val="28"/>
          <w:szCs w:val="28"/>
        </w:rPr>
      </w:pPr>
      <w:bookmarkStart w:id="20" w:name="_Toc24707271"/>
    </w:p>
    <w:p>
      <w:pPr>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第十五条</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不可抗力</w:t>
      </w:r>
      <w:bookmarkEnd w:id="20"/>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不可抗力指，超出本协议双方控制范围的、无法预见并且无法避免或无法克服的事件。不可抗力包括但不限于（地震、台风、洪水、火灾、战争）。因不可抗力影响本协议有关条款履行的，甲乙双方均不承担违约责任。但受影响的一方应及时通知对方，并尽一切合理的努力排除不可抗力，且应当在合理期限内提供权威机构出具的证明。没有采取适当措施致使损失扩大的，应就扩大部分的损失向对方赔偿。因不可抗力的影响，使甲方或乙方无法正常履行本合同，经双方协商可终止本合同或修改本合同的执行，双方已履行部分应在履行方案确定后30个工作日内据实结算完毕。迟延履行后发生不可抗力的，不能免除违约责任。</w:t>
      </w:r>
    </w:p>
    <w:p>
      <w:pPr>
        <w:ind w:firstLine="560" w:firstLineChars="200"/>
        <w:jc w:val="left"/>
        <w:rPr>
          <w:rFonts w:ascii="方正仿宋_GBK" w:hAnsi="方正仿宋_GBK" w:eastAsia="方正仿宋_GBK" w:cs="方正仿宋_GBK"/>
          <w:sz w:val="28"/>
          <w:szCs w:val="28"/>
        </w:rPr>
      </w:pPr>
      <w:bookmarkStart w:id="21" w:name="_Toc24707272"/>
      <w:r>
        <w:rPr>
          <w:rFonts w:hint="eastAsia" w:ascii="方正仿宋_GBK" w:hAnsi="方正仿宋_GBK" w:eastAsia="方正仿宋_GBK" w:cs="方正仿宋_GBK"/>
          <w:sz w:val="28"/>
          <w:szCs w:val="28"/>
        </w:rPr>
        <w:t>第十六条</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补充协议</w:t>
      </w:r>
      <w:bookmarkEnd w:id="21"/>
    </w:p>
    <w:p>
      <w:pPr>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本合同履行过程中，如果合同履行条件发生变化，由双方进行协商，并以签订补充合同的方式加以确认，补充合同与本合同具有同等效力。</w:t>
      </w:r>
    </w:p>
    <w:p>
      <w:pPr>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如果补充协议条款与本合同条款产生冲突，以补充协议的条款为准。</w:t>
      </w:r>
    </w:p>
    <w:p>
      <w:pPr>
        <w:ind w:firstLine="560" w:firstLineChars="200"/>
        <w:jc w:val="left"/>
        <w:rPr>
          <w:rFonts w:ascii="方正仿宋_GBK" w:hAnsi="方正仿宋_GBK" w:eastAsia="方正仿宋_GBK" w:cs="方正仿宋_GBK"/>
          <w:sz w:val="28"/>
          <w:szCs w:val="28"/>
        </w:rPr>
      </w:pPr>
      <w:bookmarkStart w:id="22" w:name="_Toc24707273"/>
    </w:p>
    <w:p>
      <w:pPr>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第十七条</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保密条款</w:t>
      </w:r>
      <w:bookmarkEnd w:id="22"/>
    </w:p>
    <w:p>
      <w:pPr>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shd w:val="clear" w:color="auto" w:fill="FFFFFF"/>
        </w:rPr>
        <w:t>本协议双方有义务对本协议内容以及各自接触到的对方的信息、技术资料、开发计划、经营业务等方面的商业秘密保守秘密，保证不向任何第三方</w:t>
      </w:r>
      <w:r>
        <w:rPr>
          <w:rFonts w:ascii="方正仿宋_GBK" w:hAnsi="方正仿宋_GBK" w:eastAsia="方正仿宋_GBK" w:cs="方正仿宋_GBK"/>
          <w:sz w:val="28"/>
          <w:szCs w:val="28"/>
        </w:rPr>
        <w:t>泄露这些商业秘密。否则，违约方应赔偿给守约方造成的损失。本保密条款的期限是无限期的，直至甲方书面同意公开本条款中所称的保密信息。</w:t>
      </w:r>
    </w:p>
    <w:p>
      <w:pPr>
        <w:ind w:firstLine="560" w:firstLineChars="200"/>
        <w:jc w:val="left"/>
        <w:rPr>
          <w:rFonts w:ascii="方正仿宋_GBK" w:hAnsi="方正仿宋_GBK" w:eastAsia="方正仿宋_GBK" w:cs="方正仿宋_GBK"/>
          <w:sz w:val="28"/>
          <w:szCs w:val="28"/>
        </w:rPr>
      </w:pPr>
      <w:bookmarkStart w:id="23" w:name="_Toc24707274"/>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 xml:space="preserve">第十八条  </w:t>
      </w:r>
      <w:r>
        <w:rPr>
          <w:rFonts w:hint="eastAsia" w:ascii="方正仿宋_GBK" w:hAnsi="方正仿宋_GBK" w:eastAsia="方正仿宋_GBK" w:cs="方正仿宋_GBK"/>
          <w:sz w:val="28"/>
          <w:szCs w:val="28"/>
        </w:rPr>
        <w:t>其他</w:t>
      </w:r>
      <w:bookmarkEnd w:id="23"/>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18.1本合同自双方法定代表人或委托代理人签字并加盖公司公章或合同专用章后生效。</w:t>
      </w: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18.2本合同一式</w:t>
      </w:r>
      <w:r>
        <w:rPr>
          <w:rFonts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份，正本</w:t>
      </w:r>
      <w:r>
        <w:rPr>
          <w:rFonts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份，由甲乙双方各执</w:t>
      </w:r>
      <w:r>
        <w:rPr>
          <w:rFonts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份，副本</w:t>
      </w:r>
      <w:r>
        <w:rPr>
          <w:rFonts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份，由甲方执</w:t>
      </w:r>
      <w:r>
        <w:rPr>
          <w:rFonts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份，乙方执</w:t>
      </w:r>
      <w:r>
        <w:rPr>
          <w:rFonts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份，正副本均具同等法律效力。</w:t>
      </w:r>
    </w:p>
    <w:p>
      <w:pPr>
        <w:ind w:firstLine="560" w:firstLineChars="200"/>
        <w:jc w:val="left"/>
        <w:rPr>
          <w:rFonts w:ascii="方正仿宋_GBK" w:hAnsi="方正仿宋_GBK" w:eastAsia="方正仿宋_GBK" w:cs="方正仿宋_GBK"/>
          <w:sz w:val="28"/>
          <w:szCs w:val="28"/>
        </w:rPr>
      </w:pPr>
    </w:p>
    <w:p>
      <w:pPr>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（以下无正文）</w:t>
      </w:r>
    </w:p>
    <w:p>
      <w:pPr>
        <w:ind w:firstLine="560" w:firstLineChars="200"/>
        <w:jc w:val="left"/>
        <w:rPr>
          <w:rFonts w:ascii="方正仿宋_GBK" w:hAnsi="方正仿宋_GBK" w:eastAsia="方正仿宋_GBK" w:cs="方正仿宋_GBK"/>
          <w:sz w:val="28"/>
          <w:szCs w:val="28"/>
        </w:rPr>
      </w:pPr>
    </w:p>
    <w:p>
      <w:pPr>
        <w:ind w:firstLine="560" w:firstLineChars="200"/>
        <w:jc w:val="left"/>
        <w:rPr>
          <w:rFonts w:ascii="方正仿宋_GBK" w:hAnsi="方正仿宋_GBK" w:eastAsia="方正仿宋_GBK" w:cs="方正仿宋_GBK"/>
          <w:sz w:val="28"/>
          <w:szCs w:val="28"/>
        </w:rPr>
      </w:pPr>
    </w:p>
    <w:p>
      <w:pPr>
        <w:ind w:firstLine="560" w:firstLineChars="200"/>
        <w:jc w:val="left"/>
        <w:rPr>
          <w:rFonts w:ascii="方正仿宋_GBK" w:hAnsi="方正仿宋_GBK" w:eastAsia="方正仿宋_GBK" w:cs="方正仿宋_GBK"/>
          <w:sz w:val="28"/>
          <w:szCs w:val="28"/>
        </w:rPr>
      </w:pPr>
    </w:p>
    <w:p>
      <w:pPr>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甲方：（盖章）</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乙方：（盖章）</w:t>
      </w: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 xml:space="preserve">              </w:t>
      </w:r>
    </w:p>
    <w:p>
      <w:pPr>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法定代表人：</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法定代表人：</w:t>
      </w:r>
      <w:r>
        <w:rPr>
          <w:rFonts w:ascii="方正仿宋_GBK" w:hAnsi="方正仿宋_GBK" w:eastAsia="方正仿宋_GBK" w:cs="方正仿宋_GBK"/>
          <w:sz w:val="28"/>
          <w:szCs w:val="28"/>
        </w:rPr>
        <w:t xml:space="preserve"> </w:t>
      </w:r>
    </w:p>
    <w:p>
      <w:pPr>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委托代理人：</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委托代理人：</w:t>
      </w:r>
    </w:p>
    <w:p>
      <w:pPr>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通讯地址：</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通讯地址：</w:t>
      </w:r>
    </w:p>
    <w:p>
      <w:pPr>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邮箱：</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邮箱：</w:t>
      </w:r>
    </w:p>
    <w:p>
      <w:pPr>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联系人：</w:t>
      </w:r>
      <w:r>
        <w:rPr>
          <w:rFonts w:ascii="方正仿宋_GBK" w:hAnsi="方正仿宋_GBK" w:eastAsia="方正仿宋_GBK" w:cs="方正仿宋_GBK"/>
          <w:sz w:val="28"/>
          <w:szCs w:val="28"/>
        </w:rPr>
        <w:t xml:space="preserve">                          联系人： </w:t>
      </w:r>
    </w:p>
    <w:p>
      <w:pPr>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联系电话及传真：</w:t>
      </w:r>
      <w:r>
        <w:rPr>
          <w:rFonts w:ascii="方正仿宋_GBK" w:hAnsi="方正仿宋_GBK" w:eastAsia="方正仿宋_GBK" w:cs="方正仿宋_GBK"/>
          <w:sz w:val="28"/>
          <w:szCs w:val="28"/>
        </w:rPr>
        <w:t xml:space="preserve">                  联系电话及传真： </w:t>
      </w:r>
    </w:p>
    <w:p>
      <w:pPr>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开户银行：</w:t>
      </w:r>
      <w:r>
        <w:rPr>
          <w:rFonts w:ascii="方正仿宋_GBK" w:hAnsi="方正仿宋_GBK" w:eastAsia="方正仿宋_GBK" w:cs="方正仿宋_GBK"/>
          <w:sz w:val="28"/>
          <w:szCs w:val="28"/>
        </w:rPr>
        <w:t xml:space="preserve">                        开户银行： </w:t>
      </w:r>
    </w:p>
    <w:p>
      <w:pPr>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账</w:t>
      </w:r>
      <w:r>
        <w:rPr>
          <w:rFonts w:ascii="方正仿宋_GBK" w:hAnsi="方正仿宋_GBK" w:eastAsia="方正仿宋_GBK" w:cs="方正仿宋_GBK"/>
          <w:sz w:val="28"/>
          <w:szCs w:val="28"/>
        </w:rPr>
        <w:t xml:space="preserve">    号：                        </w:t>
      </w:r>
      <w:r>
        <w:rPr>
          <w:rFonts w:hint="eastAsia" w:ascii="方正仿宋_GBK" w:hAnsi="方正仿宋_GBK" w:eastAsia="方正仿宋_GBK" w:cs="方正仿宋_GBK"/>
          <w:sz w:val="28"/>
          <w:szCs w:val="28"/>
        </w:rPr>
        <w:t>账</w:t>
      </w:r>
      <w:r>
        <w:rPr>
          <w:rFonts w:ascii="方正仿宋_GBK" w:hAnsi="方正仿宋_GBK" w:eastAsia="方正仿宋_GBK" w:cs="方正仿宋_GBK"/>
          <w:sz w:val="28"/>
          <w:szCs w:val="28"/>
        </w:rPr>
        <w:t xml:space="preserve">    号：</w:t>
      </w:r>
    </w:p>
    <w:p>
      <w:pPr>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 xml:space="preserve">   </w:t>
      </w:r>
    </w:p>
    <w:p>
      <w:pPr>
        <w:ind w:firstLine="560" w:firstLineChars="200"/>
        <w:jc w:val="left"/>
        <w:rPr>
          <w:rFonts w:ascii="方正仿宋_GBK" w:hAnsi="方正仿宋_GBK" w:eastAsia="方正仿宋_GBK" w:cs="方正仿宋_GBK"/>
          <w:sz w:val="28"/>
          <w:szCs w:val="28"/>
        </w:rPr>
      </w:pPr>
    </w:p>
    <w:p>
      <w:pPr>
        <w:ind w:firstLine="560" w:firstLineChars="200"/>
        <w:jc w:val="left"/>
        <w:rPr>
          <w:rFonts w:ascii="方正仿宋_GBK" w:hAnsi="方正仿宋_GBK" w:eastAsia="方正仿宋_GBK" w:cs="方正仿宋_GBK"/>
          <w:sz w:val="28"/>
          <w:szCs w:val="28"/>
        </w:rPr>
      </w:pPr>
    </w:p>
    <w:p>
      <w:pPr>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合同签订时间：</w:t>
      </w:r>
    </w:p>
    <w:p>
      <w:pPr>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合同签订地点：重庆江北国际机场</w:t>
      </w:r>
    </w:p>
    <w:p>
      <w:pPr>
        <w:autoSpaceDE w:val="0"/>
        <w:autoSpaceDN w:val="0"/>
        <w:adjustRightInd w:val="0"/>
        <w:snapToGrid w:val="0"/>
        <w:spacing w:line="360" w:lineRule="auto"/>
        <w:ind w:firstLine="560" w:firstLineChars="200"/>
        <w:textAlignment w:val="bottom"/>
        <w:rPr>
          <w:rFonts w:ascii="方正仿宋_GBK" w:hAnsi="方正仿宋_GBK" w:eastAsia="方正仿宋_GBK" w:cs="方正仿宋_GBK"/>
          <w:sz w:val="28"/>
          <w:szCs w:val="28"/>
        </w:rPr>
      </w:pPr>
    </w:p>
    <w:bookmarkEnd w:id="2"/>
    <w:p>
      <w:pPr>
        <w:ind w:firstLine="422" w:firstLineChars="200"/>
        <w:rPr>
          <w:rFonts w:cs="宋体"/>
          <w:b/>
          <w:bCs/>
        </w:rPr>
        <w:sectPr>
          <w:pgSz w:w="12240" w:h="15840"/>
          <w:pgMar w:top="1440" w:right="1440" w:bottom="1440" w:left="1440" w:header="720" w:footer="720" w:gutter="0"/>
          <w:cols w:space="720" w:num="1"/>
          <w:titlePg/>
        </w:sectPr>
      </w:pPr>
      <w:r>
        <w:rPr>
          <w:rFonts w:cs="宋体"/>
          <w:b/>
          <w:bCs/>
        </w:rPr>
        <w:br w:type="page"/>
      </w:r>
    </w:p>
    <w:p>
      <w:pPr>
        <w:snapToGrid w:val="0"/>
        <w:spacing w:line="360" w:lineRule="auto"/>
        <w:rPr>
          <w:rFonts w:ascii="仿宋" w:hAnsi="仿宋" w:eastAsia="仿宋"/>
          <w:b/>
          <w:bCs/>
          <w:sz w:val="28"/>
          <w:szCs w:val="28"/>
        </w:rPr>
      </w:pPr>
      <w:r>
        <w:rPr>
          <w:rFonts w:hint="eastAsia" w:ascii="仿宋" w:hAnsi="仿宋" w:eastAsia="仿宋"/>
          <w:b/>
          <w:bCs/>
          <w:sz w:val="28"/>
          <w:szCs w:val="28"/>
        </w:rPr>
        <w:t>响应文件格式：</w:t>
      </w:r>
    </w:p>
    <w:p>
      <w:pPr>
        <w:jc w:val="center"/>
        <w:rPr>
          <w:rFonts w:ascii="仿宋" w:hAnsi="仿宋" w:eastAsia="仿宋"/>
          <w:b/>
          <w:sz w:val="32"/>
          <w:szCs w:val="32"/>
        </w:rPr>
      </w:pPr>
      <w:r>
        <w:rPr>
          <w:rFonts w:hint="eastAsia" w:ascii="仿宋" w:hAnsi="仿宋" w:eastAsia="仿宋"/>
          <w:b/>
          <w:sz w:val="32"/>
          <w:szCs w:val="32"/>
        </w:rPr>
        <w:t>（一）报价函</w:t>
      </w:r>
    </w:p>
    <w:p>
      <w:pPr>
        <w:jc w:val="left"/>
        <w:rPr>
          <w:rFonts w:ascii="仿宋_GB2312" w:hAnsi="仿宋" w:eastAsia="仿宋_GB2312"/>
          <w:sz w:val="28"/>
          <w:szCs w:val="28"/>
        </w:rPr>
      </w:pPr>
      <w:r>
        <w:rPr>
          <w:rFonts w:hint="eastAsia" w:ascii="仿宋_GB2312" w:hAnsi="仿宋" w:eastAsia="仿宋_GB2312"/>
          <w:sz w:val="28"/>
          <w:szCs w:val="28"/>
        </w:rPr>
        <w:t>重庆江北国际机场有限公司：</w:t>
      </w:r>
    </w:p>
    <w:p>
      <w:pPr>
        <w:tabs>
          <w:tab w:val="left" w:pos="2655"/>
          <w:tab w:val="left" w:pos="3520"/>
          <w:tab w:val="left" w:pos="4920"/>
          <w:tab w:val="left" w:pos="5715"/>
          <w:tab w:val="left" w:pos="6945"/>
          <w:tab w:val="left" w:pos="7980"/>
        </w:tabs>
        <w:autoSpaceDE w:val="0"/>
        <w:autoSpaceDN w:val="0"/>
        <w:adjustRightInd w:val="0"/>
        <w:spacing w:line="354" w:lineRule="auto"/>
        <w:ind w:left="120" w:leftChars="57" w:right="94" w:firstLine="560" w:firstLineChars="200"/>
        <w:rPr>
          <w:rFonts w:ascii="仿宋_GB2312" w:hAnsi="仿宋" w:eastAsia="仿宋_GB2312"/>
          <w:sz w:val="28"/>
          <w:szCs w:val="28"/>
        </w:rPr>
      </w:pPr>
      <w:r>
        <w:rPr>
          <w:rFonts w:ascii="仿宋_GB2312" w:hAnsi="仿宋" w:eastAsia="仿宋_GB2312"/>
          <w:sz w:val="28"/>
          <w:szCs w:val="28"/>
        </w:rPr>
        <w:t>1</w:t>
      </w:r>
      <w:r>
        <w:rPr>
          <w:rFonts w:hint="eastAsia" w:ascii="仿宋_GB2312" w:hAnsi="仿宋" w:eastAsia="仿宋_GB2312"/>
          <w:sz w:val="28"/>
          <w:szCs w:val="28"/>
        </w:rPr>
        <w:t>．我方已仔细研究了</w:t>
      </w:r>
      <w:r>
        <w:rPr>
          <w:rFonts w:ascii="仿宋_GB2312" w:hAnsi="仿宋" w:eastAsia="仿宋_GB2312"/>
          <w:sz w:val="28"/>
          <w:szCs w:val="28"/>
          <w:u w:val="single"/>
        </w:rPr>
        <w:tab/>
      </w:r>
      <w:r>
        <w:rPr>
          <w:rFonts w:ascii="仿宋_GB2312" w:hAnsi="仿宋" w:eastAsia="仿宋_GB2312"/>
          <w:sz w:val="28"/>
          <w:szCs w:val="28"/>
          <w:u w:val="single"/>
        </w:rPr>
        <w:tab/>
      </w:r>
      <w:r>
        <w:rPr>
          <w:rFonts w:hint="eastAsia" w:ascii="仿宋_GB2312" w:hAnsi="仿宋" w:eastAsia="仿宋_GB2312"/>
          <w:sz w:val="28"/>
          <w:szCs w:val="28"/>
          <w:u w:val="single"/>
        </w:rPr>
        <w:t>（项目名称）</w:t>
      </w:r>
      <w:r>
        <w:rPr>
          <w:rFonts w:hint="eastAsia" w:ascii="仿宋_GB2312" w:hAnsi="仿宋" w:eastAsia="仿宋_GB2312"/>
          <w:sz w:val="28"/>
          <w:szCs w:val="28"/>
        </w:rPr>
        <w:t>项目比选文件的全部内容，愿意以人民币</w:t>
      </w:r>
      <w:r>
        <w:rPr>
          <w:rFonts w:hint="eastAsia" w:ascii="仿宋_GB2312" w:hAnsi="仿宋" w:eastAsia="仿宋_GB2312"/>
          <w:sz w:val="28"/>
          <w:szCs w:val="28"/>
          <w:u w:val="single"/>
        </w:rPr>
        <w:t>（大写）</w:t>
      </w:r>
      <w:r>
        <w:rPr>
          <w:rFonts w:ascii="仿宋_GB2312" w:hAnsi="仿宋" w:eastAsia="仿宋_GB2312"/>
          <w:sz w:val="28"/>
          <w:szCs w:val="28"/>
          <w:u w:val="single"/>
        </w:rPr>
        <w:t xml:space="preserve">     </w:t>
      </w:r>
      <w:r>
        <w:rPr>
          <w:rFonts w:ascii="仿宋_GB2312" w:hAnsi="仿宋" w:eastAsia="仿宋_GB2312"/>
          <w:sz w:val="28"/>
          <w:szCs w:val="28"/>
          <w:u w:val="single"/>
        </w:rPr>
        <w:tab/>
      </w:r>
      <w:r>
        <w:rPr>
          <w:rFonts w:hint="eastAsia" w:ascii="仿宋_GB2312" w:hAnsi="仿宋" w:eastAsia="仿宋_GB2312"/>
          <w:sz w:val="28"/>
          <w:szCs w:val="28"/>
          <w:u w:val="single"/>
        </w:rPr>
        <w:t>元（</w:t>
      </w:r>
      <w:r>
        <w:rPr>
          <w:rFonts w:ascii="仿宋_GB2312" w:eastAsia="仿宋_GB2312"/>
          <w:sz w:val="28"/>
          <w:szCs w:val="28"/>
          <w:u w:val="single"/>
        </w:rPr>
        <w:t>¥</w:t>
      </w:r>
      <w:r>
        <w:rPr>
          <w:rFonts w:ascii="仿宋_GB2312" w:hAnsi="仿宋" w:eastAsia="仿宋_GB2312"/>
          <w:sz w:val="28"/>
          <w:szCs w:val="28"/>
          <w:u w:val="single"/>
        </w:rPr>
        <w:tab/>
      </w:r>
      <w:r>
        <w:rPr>
          <w:rFonts w:hint="eastAsia" w:ascii="仿宋_GB2312" w:hAnsi="仿宋" w:eastAsia="仿宋_GB2312"/>
          <w:sz w:val="28"/>
          <w:szCs w:val="28"/>
          <w:u w:val="single"/>
        </w:rPr>
        <w:t>）</w:t>
      </w:r>
      <w:r>
        <w:rPr>
          <w:rFonts w:hint="eastAsia" w:ascii="仿宋_GB2312" w:hAnsi="仿宋" w:eastAsia="仿宋_GB2312"/>
          <w:b/>
          <w:bCs/>
          <w:sz w:val="28"/>
          <w:szCs w:val="28"/>
        </w:rPr>
        <w:t>不含增值税</w:t>
      </w:r>
      <w:r>
        <w:rPr>
          <w:rFonts w:hint="eastAsia" w:ascii="仿宋_GB2312" w:hAnsi="仿宋" w:eastAsia="仿宋_GB2312"/>
          <w:sz w:val="28"/>
          <w:szCs w:val="28"/>
        </w:rPr>
        <w:t>的总报价，</w:t>
      </w:r>
      <w:r>
        <w:rPr>
          <w:rFonts w:hint="eastAsia" w:ascii="仿宋_GB2312" w:hAnsi="宋体" w:eastAsia="仿宋_GB2312"/>
          <w:sz w:val="28"/>
          <w:szCs w:val="28"/>
        </w:rPr>
        <w:t>增值税税率</w:t>
      </w:r>
      <w:r>
        <w:rPr>
          <w:rFonts w:ascii="仿宋_GB2312" w:hAnsi="宋体" w:eastAsia="仿宋_GB2312"/>
          <w:sz w:val="28"/>
          <w:szCs w:val="28"/>
          <w:u w:val="single"/>
        </w:rPr>
        <w:t xml:space="preserve">      %</w:t>
      </w:r>
      <w:r>
        <w:rPr>
          <w:rFonts w:hint="eastAsia" w:ascii="仿宋_GB2312" w:hAnsi="宋体" w:eastAsia="仿宋_GB2312"/>
          <w:sz w:val="28"/>
          <w:szCs w:val="28"/>
        </w:rPr>
        <w:t>，</w:t>
      </w:r>
      <w:r>
        <w:rPr>
          <w:rFonts w:hint="eastAsia" w:ascii="仿宋_GB2312" w:hAnsi="仿宋" w:eastAsia="仿宋_GB2312"/>
          <w:sz w:val="28"/>
          <w:szCs w:val="28"/>
        </w:rPr>
        <w:t>工期</w:t>
      </w:r>
      <w:r>
        <w:rPr>
          <w:rFonts w:ascii="仿宋_GB2312" w:hAnsi="仿宋" w:eastAsia="仿宋_GB2312"/>
          <w:sz w:val="28"/>
          <w:szCs w:val="28"/>
          <w:u w:val="single"/>
        </w:rPr>
        <w:tab/>
      </w:r>
      <w:r>
        <w:rPr>
          <w:rFonts w:hint="eastAsia" w:ascii="仿宋_GB2312" w:hAnsi="仿宋" w:eastAsia="仿宋_GB2312"/>
          <w:sz w:val="28"/>
          <w:szCs w:val="28"/>
        </w:rPr>
        <w:t>日历天，按合同约定实施和完成承包项目的全部工作。</w:t>
      </w:r>
    </w:p>
    <w:p>
      <w:pPr>
        <w:autoSpaceDE w:val="0"/>
        <w:autoSpaceDN w:val="0"/>
        <w:adjustRightInd w:val="0"/>
        <w:spacing w:before="15"/>
        <w:ind w:right="-20" w:firstLine="560" w:firstLineChars="200"/>
        <w:jc w:val="left"/>
        <w:rPr>
          <w:rFonts w:ascii="仿宋_GB2312" w:hAnsi="仿宋" w:eastAsia="仿宋_GB2312"/>
          <w:sz w:val="28"/>
          <w:szCs w:val="28"/>
        </w:rPr>
      </w:pPr>
      <w:r>
        <w:rPr>
          <w:rFonts w:ascii="仿宋_GB2312" w:hAnsi="仿宋" w:eastAsia="仿宋_GB2312"/>
          <w:sz w:val="28"/>
          <w:szCs w:val="28"/>
        </w:rPr>
        <w:t>2</w:t>
      </w:r>
      <w:r>
        <w:rPr>
          <w:rFonts w:hint="eastAsia" w:ascii="仿宋_GB2312" w:hAnsi="仿宋" w:eastAsia="仿宋_GB2312"/>
          <w:sz w:val="28"/>
          <w:szCs w:val="28"/>
        </w:rPr>
        <w:t>．我方承诺在比选有效期内不修改、撤销比选响应文件。</w:t>
      </w:r>
    </w:p>
    <w:p>
      <w:pPr>
        <w:autoSpaceDE w:val="0"/>
        <w:autoSpaceDN w:val="0"/>
        <w:adjustRightInd w:val="0"/>
        <w:ind w:right="-20" w:firstLine="560" w:firstLineChars="200"/>
        <w:jc w:val="left"/>
        <w:rPr>
          <w:rFonts w:ascii="仿宋_GB2312" w:hAnsi="仿宋" w:eastAsia="仿宋_GB2312"/>
          <w:sz w:val="28"/>
          <w:szCs w:val="28"/>
        </w:rPr>
      </w:pPr>
      <w:r>
        <w:rPr>
          <w:rFonts w:ascii="仿宋_GB2312" w:hAnsi="仿宋" w:eastAsia="仿宋_GB2312"/>
          <w:sz w:val="28"/>
          <w:szCs w:val="28"/>
        </w:rPr>
        <w:t>3</w:t>
      </w:r>
      <w:r>
        <w:rPr>
          <w:rFonts w:hint="eastAsia" w:ascii="仿宋_GB2312" w:hAnsi="仿宋" w:eastAsia="仿宋_GB2312"/>
          <w:sz w:val="28"/>
          <w:szCs w:val="28"/>
        </w:rPr>
        <w:t>．如我方成交：</w:t>
      </w:r>
    </w:p>
    <w:p>
      <w:pPr>
        <w:autoSpaceDE w:val="0"/>
        <w:autoSpaceDN w:val="0"/>
        <w:adjustRightInd w:val="0"/>
        <w:ind w:right="-80" w:firstLine="560" w:firstLineChars="200"/>
        <w:jc w:val="left"/>
        <w:rPr>
          <w:rFonts w:ascii="仿宋_GB2312" w:hAnsi="仿宋" w:eastAsia="仿宋_GB2312"/>
          <w:sz w:val="28"/>
          <w:szCs w:val="28"/>
        </w:rPr>
      </w:pPr>
      <w:r>
        <w:rPr>
          <w:rFonts w:hint="eastAsia" w:ascii="仿宋_GB2312" w:hAnsi="仿宋" w:eastAsia="仿宋_GB2312"/>
          <w:sz w:val="28"/>
          <w:szCs w:val="28"/>
        </w:rPr>
        <w:t>（</w:t>
      </w:r>
      <w:r>
        <w:rPr>
          <w:rFonts w:ascii="仿宋_GB2312" w:hAnsi="仿宋" w:eastAsia="仿宋_GB2312"/>
          <w:sz w:val="28"/>
          <w:szCs w:val="28"/>
        </w:rPr>
        <w:t>1</w:t>
      </w:r>
      <w:r>
        <w:rPr>
          <w:rFonts w:hint="eastAsia" w:ascii="仿宋_GB2312" w:hAnsi="仿宋" w:eastAsia="仿宋_GB2312"/>
          <w:sz w:val="28"/>
          <w:szCs w:val="28"/>
        </w:rPr>
        <w:t>）我方承诺在收到成交通知后，在规定的期限内与你方签订合同。</w:t>
      </w:r>
    </w:p>
    <w:p>
      <w:pPr>
        <w:autoSpaceDE w:val="0"/>
        <w:autoSpaceDN w:val="0"/>
        <w:adjustRightInd w:val="0"/>
        <w:ind w:right="-20" w:firstLine="560" w:firstLineChars="200"/>
        <w:jc w:val="left"/>
        <w:rPr>
          <w:rFonts w:ascii="仿宋_GB2312" w:hAnsi="仿宋" w:eastAsia="仿宋_GB2312"/>
          <w:sz w:val="28"/>
          <w:szCs w:val="28"/>
        </w:rPr>
      </w:pPr>
      <w:r>
        <w:rPr>
          <w:rFonts w:hint="eastAsia" w:ascii="仿宋_GB2312" w:hAnsi="仿宋" w:eastAsia="仿宋_GB2312"/>
          <w:sz w:val="28"/>
          <w:szCs w:val="28"/>
        </w:rPr>
        <w:t>（</w:t>
      </w:r>
      <w:r>
        <w:rPr>
          <w:rFonts w:ascii="仿宋_GB2312" w:hAnsi="仿宋" w:eastAsia="仿宋_GB2312"/>
          <w:sz w:val="28"/>
          <w:szCs w:val="28"/>
        </w:rPr>
        <w:t>2</w:t>
      </w:r>
      <w:r>
        <w:rPr>
          <w:rFonts w:hint="eastAsia" w:ascii="仿宋_GB2312" w:hAnsi="仿宋" w:eastAsia="仿宋_GB2312"/>
          <w:sz w:val="28"/>
          <w:szCs w:val="28"/>
        </w:rPr>
        <w:t>）随同本报价函递交的报价函附录属于合同文件的组成部分。</w:t>
      </w:r>
    </w:p>
    <w:p>
      <w:pPr>
        <w:autoSpaceDE w:val="0"/>
        <w:autoSpaceDN w:val="0"/>
        <w:adjustRightInd w:val="0"/>
        <w:ind w:right="-20" w:firstLine="560" w:firstLineChars="200"/>
        <w:jc w:val="left"/>
        <w:rPr>
          <w:rFonts w:ascii="仿宋_GB2312" w:hAnsi="仿宋" w:eastAsia="仿宋_GB2312"/>
          <w:sz w:val="28"/>
          <w:szCs w:val="28"/>
        </w:rPr>
      </w:pPr>
      <w:r>
        <w:rPr>
          <w:rFonts w:hint="eastAsia" w:ascii="仿宋_GB2312" w:hAnsi="仿宋" w:eastAsia="仿宋_GB2312"/>
          <w:sz w:val="28"/>
          <w:szCs w:val="28"/>
        </w:rPr>
        <w:t>（</w:t>
      </w:r>
      <w:r>
        <w:rPr>
          <w:rFonts w:ascii="仿宋_GB2312" w:hAnsi="仿宋" w:eastAsia="仿宋_GB2312"/>
          <w:sz w:val="28"/>
          <w:szCs w:val="28"/>
        </w:rPr>
        <w:t>3</w:t>
      </w:r>
      <w:r>
        <w:rPr>
          <w:rFonts w:hint="eastAsia" w:ascii="仿宋_GB2312" w:hAnsi="仿宋" w:eastAsia="仿宋_GB2312"/>
          <w:sz w:val="28"/>
          <w:szCs w:val="28"/>
        </w:rPr>
        <w:t>）我方承诺在合同约定的期限内完成并移交全部合同项目和成果。</w:t>
      </w:r>
    </w:p>
    <w:p>
      <w:pPr>
        <w:autoSpaceDE w:val="0"/>
        <w:autoSpaceDN w:val="0"/>
        <w:adjustRightInd w:val="0"/>
        <w:spacing w:line="354" w:lineRule="auto"/>
        <w:ind w:left="120" w:right="-9" w:firstLine="560" w:firstLineChars="200"/>
        <w:jc w:val="left"/>
        <w:rPr>
          <w:rFonts w:ascii="仿宋_GB2312" w:hAnsi="仿宋" w:eastAsia="仿宋_GB2312"/>
          <w:sz w:val="28"/>
          <w:szCs w:val="28"/>
        </w:rPr>
      </w:pPr>
      <w:r>
        <w:rPr>
          <w:rFonts w:ascii="仿宋_GB2312" w:hAnsi="仿宋" w:eastAsia="仿宋_GB2312"/>
          <w:sz w:val="28"/>
          <w:szCs w:val="28"/>
        </w:rPr>
        <w:t>4</w:t>
      </w:r>
      <w:r>
        <w:rPr>
          <w:rFonts w:hint="eastAsia" w:ascii="仿宋_GB2312" w:hAnsi="仿宋" w:eastAsia="仿宋_GB2312"/>
          <w:sz w:val="28"/>
          <w:szCs w:val="28"/>
        </w:rPr>
        <w:t>．我方在此声明，所递交的比选响应文件及有关资料内容完整、真实和准确。</w:t>
      </w:r>
    </w:p>
    <w:p>
      <w:pPr>
        <w:autoSpaceDE w:val="0"/>
        <w:autoSpaceDN w:val="0"/>
        <w:adjustRightInd w:val="0"/>
        <w:spacing w:line="354" w:lineRule="auto"/>
        <w:ind w:left="120" w:right="-9" w:firstLine="560" w:firstLineChars="200"/>
        <w:jc w:val="left"/>
        <w:rPr>
          <w:rFonts w:ascii="仿宋_GB2312" w:hAnsi="仿宋" w:eastAsia="仿宋_GB2312"/>
          <w:sz w:val="28"/>
          <w:szCs w:val="28"/>
        </w:rPr>
      </w:pPr>
      <w:r>
        <w:rPr>
          <w:rFonts w:ascii="仿宋_GB2312" w:hAnsi="仿宋" w:eastAsia="仿宋_GB2312"/>
          <w:sz w:val="28"/>
          <w:szCs w:val="28"/>
        </w:rPr>
        <w:t>5</w:t>
      </w:r>
      <w:r>
        <w:rPr>
          <w:rFonts w:hint="eastAsia" w:ascii="仿宋_GB2312" w:hAnsi="仿宋" w:eastAsia="仿宋_GB2312"/>
          <w:sz w:val="28"/>
          <w:szCs w:val="28"/>
        </w:rPr>
        <w:t>．除非达到另外协议并生效，你方的成交通知书和本比选响应文件将成为约束双方的合同文件组成部分。</w:t>
      </w:r>
    </w:p>
    <w:p>
      <w:pPr>
        <w:tabs>
          <w:tab w:val="left" w:pos="7140"/>
          <w:tab w:val="left" w:pos="7560"/>
          <w:tab w:val="left" w:pos="8300"/>
        </w:tabs>
        <w:autoSpaceDE w:val="0"/>
        <w:autoSpaceDN w:val="0"/>
        <w:adjustRightInd w:val="0"/>
        <w:spacing w:line="360" w:lineRule="auto"/>
        <w:ind w:right="210" w:firstLine="756" w:firstLineChars="270"/>
        <w:jc w:val="left"/>
        <w:rPr>
          <w:rFonts w:ascii="仿宋_GB2312" w:hAnsi="仿宋" w:eastAsia="仿宋_GB2312"/>
          <w:sz w:val="28"/>
          <w:szCs w:val="28"/>
        </w:rPr>
      </w:pPr>
      <w:r>
        <w:rPr>
          <w:rFonts w:hint="eastAsia" w:ascii="仿宋_GB2312" w:hAnsi="仿宋" w:eastAsia="仿宋_GB2312"/>
          <w:sz w:val="28"/>
          <w:szCs w:val="28"/>
        </w:rPr>
        <w:t>比选响应人：</w:t>
      </w:r>
      <w:r>
        <w:rPr>
          <w:rFonts w:ascii="仿宋_GB2312" w:hAnsi="仿宋" w:eastAsia="仿宋_GB2312"/>
          <w:sz w:val="28"/>
          <w:szCs w:val="28"/>
          <w:u w:val="single"/>
        </w:rPr>
        <w:t xml:space="preserve">    </w:t>
      </w:r>
      <w:r>
        <w:rPr>
          <w:rFonts w:hint="eastAsia" w:ascii="仿宋_GB2312" w:hAnsi="仿宋" w:eastAsia="仿宋_GB2312"/>
          <w:sz w:val="28"/>
          <w:szCs w:val="28"/>
          <w:u w:val="single"/>
        </w:rPr>
        <w:t>（盖单位公章）</w:t>
      </w:r>
    </w:p>
    <w:p>
      <w:pPr>
        <w:tabs>
          <w:tab w:val="left" w:pos="7140"/>
          <w:tab w:val="left" w:pos="7560"/>
          <w:tab w:val="left" w:pos="8300"/>
        </w:tabs>
        <w:autoSpaceDE w:val="0"/>
        <w:autoSpaceDN w:val="0"/>
        <w:adjustRightInd w:val="0"/>
        <w:spacing w:line="360" w:lineRule="auto"/>
        <w:ind w:right="210" w:firstLine="756" w:firstLineChars="270"/>
        <w:jc w:val="left"/>
        <w:rPr>
          <w:rFonts w:ascii="仿宋_GB2312" w:hAnsi="仿宋" w:eastAsia="仿宋_GB2312"/>
          <w:sz w:val="28"/>
          <w:szCs w:val="28"/>
          <w:u w:val="single"/>
        </w:rPr>
      </w:pPr>
      <w:r>
        <w:rPr>
          <w:rFonts w:hint="eastAsia" w:ascii="仿宋_GB2312" w:hAnsi="仿宋" w:eastAsia="仿宋_GB2312"/>
          <w:sz w:val="28"/>
          <w:szCs w:val="28"/>
        </w:rPr>
        <w:t>法定代表人或其委托代理人：</w:t>
      </w:r>
      <w:r>
        <w:rPr>
          <w:rFonts w:ascii="仿宋_GB2312" w:hAnsi="仿宋" w:eastAsia="仿宋_GB2312"/>
          <w:sz w:val="28"/>
          <w:szCs w:val="28"/>
          <w:u w:val="single"/>
        </w:rPr>
        <w:t xml:space="preserve">         </w:t>
      </w:r>
      <w:r>
        <w:rPr>
          <w:rFonts w:hint="eastAsia" w:ascii="仿宋_GB2312" w:hAnsi="仿宋" w:eastAsia="仿宋_GB2312"/>
          <w:sz w:val="28"/>
          <w:szCs w:val="28"/>
          <w:u w:val="single"/>
        </w:rPr>
        <w:t>（签字）</w:t>
      </w:r>
    </w:p>
    <w:p>
      <w:pPr>
        <w:tabs>
          <w:tab w:val="left" w:pos="7035"/>
          <w:tab w:val="left" w:pos="7560"/>
          <w:tab w:val="left" w:pos="8300"/>
        </w:tabs>
        <w:autoSpaceDE w:val="0"/>
        <w:autoSpaceDN w:val="0"/>
        <w:adjustRightInd w:val="0"/>
        <w:spacing w:line="360" w:lineRule="auto"/>
        <w:ind w:right="210" w:firstLine="756" w:firstLineChars="270"/>
        <w:jc w:val="left"/>
        <w:rPr>
          <w:rFonts w:ascii="仿宋_GB2312" w:hAnsi="仿宋" w:eastAsia="仿宋_GB2312"/>
          <w:sz w:val="28"/>
          <w:szCs w:val="28"/>
          <w:u w:val="single"/>
        </w:rPr>
      </w:pPr>
      <w:r>
        <w:rPr>
          <w:rFonts w:hint="eastAsia" w:ascii="仿宋_GB2312" w:hAnsi="仿宋" w:eastAsia="仿宋_GB2312"/>
          <w:sz w:val="28"/>
          <w:szCs w:val="28"/>
        </w:rPr>
        <w:t>地址：</w:t>
      </w:r>
      <w:r>
        <w:rPr>
          <w:rFonts w:ascii="仿宋_GB2312" w:hAnsi="仿宋" w:eastAsia="仿宋_GB2312"/>
          <w:sz w:val="28"/>
          <w:szCs w:val="28"/>
          <w:u w:val="single"/>
        </w:rPr>
        <w:tab/>
      </w:r>
    </w:p>
    <w:p>
      <w:pPr>
        <w:tabs>
          <w:tab w:val="left" w:pos="7035"/>
          <w:tab w:val="left" w:pos="7560"/>
          <w:tab w:val="left" w:pos="8300"/>
        </w:tabs>
        <w:autoSpaceDE w:val="0"/>
        <w:autoSpaceDN w:val="0"/>
        <w:adjustRightInd w:val="0"/>
        <w:spacing w:line="360" w:lineRule="auto"/>
        <w:ind w:right="210" w:firstLine="756" w:firstLineChars="270"/>
        <w:jc w:val="left"/>
        <w:rPr>
          <w:rFonts w:ascii="仿宋_GB2312" w:hAnsi="仿宋" w:eastAsia="仿宋_GB2312"/>
          <w:sz w:val="28"/>
          <w:szCs w:val="28"/>
          <w:u w:val="single"/>
        </w:rPr>
      </w:pPr>
      <w:r>
        <w:rPr>
          <w:rFonts w:hint="eastAsia" w:ascii="仿宋_GB2312" w:hAnsi="仿宋" w:eastAsia="仿宋_GB2312"/>
          <w:sz w:val="28"/>
          <w:szCs w:val="28"/>
        </w:rPr>
        <w:t>网址：</w:t>
      </w:r>
      <w:r>
        <w:rPr>
          <w:rFonts w:hint="eastAsia" w:ascii="仿宋_GB2312" w:hAnsi="仿宋" w:eastAsia="仿宋_GB2312"/>
          <w:sz w:val="28"/>
          <w:szCs w:val="28"/>
          <w:u w:val="single"/>
        </w:rPr>
        <w:t>　　　　　　　　　　　　　　</w:t>
      </w:r>
    </w:p>
    <w:p>
      <w:pPr>
        <w:tabs>
          <w:tab w:val="left" w:pos="7035"/>
          <w:tab w:val="left" w:pos="7560"/>
          <w:tab w:val="left" w:pos="8300"/>
        </w:tabs>
        <w:autoSpaceDE w:val="0"/>
        <w:autoSpaceDN w:val="0"/>
        <w:adjustRightInd w:val="0"/>
        <w:spacing w:line="360" w:lineRule="auto"/>
        <w:ind w:right="210" w:firstLine="756" w:firstLineChars="270"/>
        <w:jc w:val="left"/>
        <w:rPr>
          <w:rFonts w:ascii="仿宋_GB2312" w:hAnsi="仿宋" w:eastAsia="仿宋_GB2312"/>
          <w:sz w:val="28"/>
          <w:szCs w:val="28"/>
          <w:u w:val="single"/>
        </w:rPr>
      </w:pPr>
      <w:r>
        <w:rPr>
          <w:rFonts w:hint="eastAsia" w:ascii="仿宋_GB2312" w:hAnsi="仿宋" w:eastAsia="仿宋_GB2312"/>
          <w:sz w:val="28"/>
          <w:szCs w:val="28"/>
        </w:rPr>
        <w:t>电话：</w:t>
      </w:r>
      <w:r>
        <w:rPr>
          <w:rFonts w:hint="eastAsia" w:ascii="仿宋_GB2312" w:hAnsi="仿宋" w:eastAsia="仿宋_GB2312"/>
          <w:sz w:val="28"/>
          <w:szCs w:val="28"/>
          <w:u w:val="single"/>
        </w:rPr>
        <w:t>　　　　　　　　　　　　　　</w:t>
      </w:r>
    </w:p>
    <w:p>
      <w:pPr>
        <w:tabs>
          <w:tab w:val="left" w:pos="7035"/>
          <w:tab w:val="left" w:pos="7560"/>
          <w:tab w:val="left" w:pos="8300"/>
        </w:tabs>
        <w:autoSpaceDE w:val="0"/>
        <w:autoSpaceDN w:val="0"/>
        <w:adjustRightInd w:val="0"/>
        <w:spacing w:line="360" w:lineRule="auto"/>
        <w:ind w:right="210" w:firstLine="756" w:firstLineChars="270"/>
        <w:jc w:val="left"/>
        <w:rPr>
          <w:rFonts w:ascii="仿宋_GB2312" w:hAnsi="仿宋" w:eastAsia="仿宋_GB2312"/>
          <w:sz w:val="28"/>
          <w:szCs w:val="28"/>
          <w:u w:val="single"/>
        </w:rPr>
      </w:pPr>
      <w:r>
        <w:rPr>
          <w:rFonts w:hint="eastAsia" w:ascii="仿宋_GB2312" w:hAnsi="仿宋" w:eastAsia="仿宋_GB2312"/>
          <w:sz w:val="28"/>
          <w:szCs w:val="28"/>
        </w:rPr>
        <w:t>传真：</w:t>
      </w:r>
      <w:r>
        <w:rPr>
          <w:rFonts w:hint="eastAsia" w:ascii="仿宋_GB2312" w:hAnsi="仿宋" w:eastAsia="仿宋_GB2312"/>
          <w:sz w:val="28"/>
          <w:szCs w:val="28"/>
          <w:u w:val="single"/>
        </w:rPr>
        <w:t>　　　　　　　　　　　　　　</w:t>
      </w:r>
    </w:p>
    <w:p>
      <w:pPr>
        <w:tabs>
          <w:tab w:val="left" w:pos="7035"/>
          <w:tab w:val="left" w:pos="7560"/>
          <w:tab w:val="left" w:pos="8300"/>
        </w:tabs>
        <w:autoSpaceDE w:val="0"/>
        <w:autoSpaceDN w:val="0"/>
        <w:adjustRightInd w:val="0"/>
        <w:spacing w:line="360" w:lineRule="auto"/>
        <w:ind w:right="210" w:firstLine="756" w:firstLineChars="270"/>
        <w:jc w:val="left"/>
        <w:rPr>
          <w:rFonts w:ascii="仿宋_GB2312" w:hAnsi="仿宋" w:eastAsia="仿宋_GB2312"/>
          <w:sz w:val="28"/>
          <w:szCs w:val="28"/>
        </w:rPr>
      </w:pPr>
      <w:r>
        <w:rPr>
          <w:rFonts w:hint="eastAsia" w:ascii="仿宋_GB2312" w:hAnsi="仿宋" w:eastAsia="仿宋_GB2312"/>
          <w:sz w:val="28"/>
          <w:szCs w:val="28"/>
        </w:rPr>
        <w:t>邮政编码：</w:t>
      </w:r>
      <w:r>
        <w:rPr>
          <w:rFonts w:hint="eastAsia" w:ascii="仿宋_GB2312" w:hAnsi="仿宋" w:eastAsia="仿宋_GB2312"/>
          <w:sz w:val="28"/>
          <w:szCs w:val="28"/>
          <w:u w:val="single"/>
        </w:rPr>
        <w:t>　　　　　</w:t>
      </w:r>
    </w:p>
    <w:p>
      <w:pPr>
        <w:tabs>
          <w:tab w:val="left" w:pos="6000"/>
          <w:tab w:val="left" w:pos="7040"/>
          <w:tab w:val="left" w:pos="8100"/>
        </w:tabs>
        <w:autoSpaceDE w:val="0"/>
        <w:autoSpaceDN w:val="0"/>
        <w:adjustRightInd w:val="0"/>
        <w:spacing w:line="360" w:lineRule="auto"/>
        <w:ind w:left="2246" w:leftChars="571" w:right="-20" w:hanging="1047" w:hangingChars="374"/>
        <w:jc w:val="center"/>
        <w:rPr>
          <w:rFonts w:ascii="仿宋_GB2312" w:hAnsi="仿宋" w:eastAsia="仿宋_GB2312"/>
          <w:sz w:val="28"/>
          <w:szCs w:val="28"/>
        </w:rPr>
      </w:pPr>
      <w:r>
        <w:rPr>
          <w:rFonts w:ascii="仿宋_GB2312" w:hAnsi="仿宋" w:eastAsia="仿宋_GB2312"/>
          <w:sz w:val="28"/>
          <w:szCs w:val="28"/>
        </w:rPr>
        <w:t xml:space="preserve">                      </w:t>
      </w:r>
    </w:p>
    <w:p>
      <w:pPr>
        <w:tabs>
          <w:tab w:val="left" w:pos="6000"/>
          <w:tab w:val="left" w:pos="7040"/>
          <w:tab w:val="left" w:pos="8100"/>
        </w:tabs>
        <w:autoSpaceDE w:val="0"/>
        <w:autoSpaceDN w:val="0"/>
        <w:adjustRightInd w:val="0"/>
        <w:spacing w:line="360" w:lineRule="auto"/>
        <w:ind w:left="2246" w:leftChars="571" w:right="-20" w:hanging="1047" w:hangingChars="374"/>
        <w:jc w:val="center"/>
        <w:rPr>
          <w:rFonts w:ascii="仿宋_GB2312" w:hAnsi="仿宋" w:eastAsia="仿宋_GB2312"/>
          <w:sz w:val="28"/>
          <w:szCs w:val="28"/>
        </w:rPr>
      </w:pPr>
      <w:r>
        <w:rPr>
          <w:rFonts w:ascii="仿宋_GB2312" w:hAnsi="仿宋" w:eastAsia="仿宋_GB2312"/>
          <w:sz w:val="28"/>
          <w:szCs w:val="28"/>
        </w:rPr>
        <w:t xml:space="preserve">                 </w:t>
      </w:r>
      <w:r>
        <w:rPr>
          <w:rFonts w:ascii="仿宋_GB2312" w:hAnsi="仿宋" w:eastAsia="仿宋_GB2312"/>
          <w:sz w:val="28"/>
          <w:szCs w:val="28"/>
          <w:u w:val="single"/>
        </w:rPr>
        <w:t xml:space="preserve">      </w:t>
      </w:r>
      <w:r>
        <w:rPr>
          <w:rFonts w:hint="eastAsia" w:ascii="仿宋_GB2312" w:hAnsi="仿宋" w:eastAsia="仿宋_GB2312"/>
          <w:sz w:val="28"/>
          <w:szCs w:val="28"/>
        </w:rPr>
        <w:t>年</w:t>
      </w:r>
      <w:r>
        <w:rPr>
          <w:rFonts w:ascii="仿宋_GB2312" w:hAnsi="仿宋" w:eastAsia="仿宋_GB2312"/>
          <w:sz w:val="28"/>
          <w:szCs w:val="28"/>
          <w:u w:val="single"/>
        </w:rPr>
        <w:t xml:space="preserve">   </w:t>
      </w:r>
      <w:r>
        <w:rPr>
          <w:rFonts w:hint="eastAsia" w:ascii="仿宋_GB2312" w:hAnsi="仿宋" w:eastAsia="仿宋_GB2312"/>
          <w:sz w:val="28"/>
          <w:szCs w:val="28"/>
        </w:rPr>
        <w:t>月</w:t>
      </w:r>
      <w:r>
        <w:rPr>
          <w:rFonts w:ascii="仿宋_GB2312" w:hAnsi="仿宋" w:eastAsia="仿宋_GB2312"/>
          <w:sz w:val="28"/>
          <w:szCs w:val="28"/>
          <w:u w:val="single"/>
        </w:rPr>
        <w:t xml:space="preserve">   </w:t>
      </w:r>
      <w:r>
        <w:rPr>
          <w:rFonts w:hint="eastAsia" w:ascii="仿宋_GB2312" w:hAnsi="仿宋" w:eastAsia="仿宋_GB2312"/>
          <w:sz w:val="28"/>
          <w:szCs w:val="28"/>
        </w:rPr>
        <w:t>日</w:t>
      </w:r>
    </w:p>
    <w:p>
      <w:pPr>
        <w:widowControl/>
        <w:jc w:val="left"/>
        <w:rPr>
          <w:rFonts w:ascii="仿宋" w:hAnsi="仿宋" w:eastAsia="仿宋"/>
          <w:b/>
          <w:sz w:val="28"/>
          <w:szCs w:val="28"/>
        </w:rPr>
      </w:pPr>
      <w:r>
        <w:rPr>
          <w:rFonts w:ascii="仿宋" w:hAnsi="仿宋" w:eastAsia="仿宋"/>
          <w:b/>
          <w:sz w:val="28"/>
          <w:szCs w:val="28"/>
        </w:rPr>
        <w:br w:type="page"/>
      </w:r>
    </w:p>
    <w:p>
      <w:pPr>
        <w:jc w:val="center"/>
        <w:rPr>
          <w:rFonts w:ascii="仿宋" w:hAnsi="仿宋" w:eastAsia="仿宋"/>
          <w:b/>
          <w:sz w:val="32"/>
          <w:szCs w:val="32"/>
        </w:rPr>
      </w:pPr>
      <w:r>
        <w:rPr>
          <w:rFonts w:hint="eastAsia" w:ascii="仿宋" w:hAnsi="仿宋" w:eastAsia="仿宋"/>
          <w:b/>
          <w:sz w:val="32"/>
          <w:szCs w:val="32"/>
        </w:rPr>
        <w:t>（二）分项报价表</w:t>
      </w:r>
    </w:p>
    <w:tbl>
      <w:tblPr>
        <w:tblStyle w:val="17"/>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3402"/>
        <w:gridCol w:w="2268"/>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widowControl/>
              <w:spacing w:line="40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序号</w:t>
            </w:r>
          </w:p>
        </w:tc>
        <w:tc>
          <w:tcPr>
            <w:tcW w:w="3402" w:type="dxa"/>
            <w:vAlign w:val="center"/>
          </w:tcPr>
          <w:p>
            <w:pPr>
              <w:widowControl/>
              <w:spacing w:line="40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点位</w:t>
            </w:r>
          </w:p>
        </w:tc>
        <w:tc>
          <w:tcPr>
            <w:tcW w:w="2268" w:type="dxa"/>
            <w:vAlign w:val="center"/>
          </w:tcPr>
          <w:p>
            <w:pPr>
              <w:widowControl/>
              <w:spacing w:line="40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价格</w:t>
            </w:r>
          </w:p>
          <w:p>
            <w:pPr>
              <w:widowControl/>
              <w:spacing w:line="40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（单位：万元）</w:t>
            </w:r>
          </w:p>
        </w:tc>
        <w:tc>
          <w:tcPr>
            <w:tcW w:w="3260" w:type="dxa"/>
            <w:vAlign w:val="center"/>
          </w:tcPr>
          <w:p>
            <w:pPr>
              <w:widowControl/>
              <w:spacing w:line="40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widowControl/>
              <w:spacing w:line="400" w:lineRule="exact"/>
              <w:jc w:val="center"/>
              <w:rPr>
                <w:rFonts w:ascii="方正仿宋_GBK" w:hAnsi="方正仿宋_GBK" w:eastAsia="方正仿宋_GBK" w:cs="方正仿宋_GBK"/>
                <w:sz w:val="28"/>
                <w:szCs w:val="28"/>
              </w:rPr>
            </w:pPr>
            <w:r>
              <w:rPr>
                <w:rFonts w:ascii="方正仿宋_GBK" w:hAnsi="方正仿宋_GBK" w:eastAsia="方正仿宋_GBK" w:cs="方正仿宋_GBK"/>
                <w:sz w:val="28"/>
                <w:szCs w:val="28"/>
              </w:rPr>
              <w:t>1</w:t>
            </w:r>
          </w:p>
        </w:tc>
        <w:tc>
          <w:tcPr>
            <w:tcW w:w="3402" w:type="dxa"/>
            <w:vAlign w:val="center"/>
          </w:tcPr>
          <w:p>
            <w:pPr>
              <w:widowControl/>
              <w:spacing w:line="400" w:lineRule="exact"/>
              <w:jc w:val="center"/>
              <w:rPr>
                <w:rFonts w:ascii="方正仿宋_GBK" w:hAnsi="方正仿宋_GBK" w:eastAsia="方正仿宋_GBK" w:cs="方正仿宋_GBK"/>
                <w:sz w:val="28"/>
                <w:szCs w:val="28"/>
              </w:rPr>
            </w:pPr>
            <w:r>
              <w:rPr>
                <w:rFonts w:ascii="方正仿宋_GBK" w:hAnsi="方正仿宋_GBK" w:eastAsia="方正仿宋_GBK" w:cs="方正仿宋_GBK"/>
                <w:sz w:val="28"/>
                <w:szCs w:val="28"/>
              </w:rPr>
              <w:t>E指廊</w:t>
            </w:r>
          </w:p>
        </w:tc>
        <w:tc>
          <w:tcPr>
            <w:tcW w:w="2268" w:type="dxa"/>
            <w:vAlign w:val="center"/>
          </w:tcPr>
          <w:p>
            <w:pPr>
              <w:widowControl/>
              <w:spacing w:line="400" w:lineRule="exact"/>
              <w:jc w:val="center"/>
              <w:rPr>
                <w:rFonts w:ascii="方正仿宋_GBK" w:hAnsi="方正仿宋_GBK" w:eastAsia="方正仿宋_GBK" w:cs="方正仿宋_GBK"/>
                <w:sz w:val="28"/>
                <w:szCs w:val="28"/>
              </w:rPr>
            </w:pPr>
          </w:p>
        </w:tc>
        <w:tc>
          <w:tcPr>
            <w:tcW w:w="3260" w:type="dxa"/>
            <w:vAlign w:val="center"/>
          </w:tcPr>
          <w:p>
            <w:pPr>
              <w:widowControl/>
              <w:spacing w:line="40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占成交价的</w:t>
            </w:r>
            <w:r>
              <w:rPr>
                <w:rFonts w:ascii="方正仿宋_GBK" w:hAnsi="方正仿宋_GBK" w:eastAsia="方正仿宋_GBK" w:cs="方正仿宋_GBK"/>
                <w:sz w:val="28"/>
                <w:szCs w:val="28"/>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widowControl/>
              <w:spacing w:line="400" w:lineRule="exact"/>
              <w:jc w:val="center"/>
              <w:rPr>
                <w:rFonts w:ascii="方正仿宋_GBK" w:hAnsi="方正仿宋_GBK" w:eastAsia="方正仿宋_GBK" w:cs="方正仿宋_GBK"/>
                <w:sz w:val="28"/>
                <w:szCs w:val="28"/>
              </w:rPr>
            </w:pPr>
            <w:r>
              <w:rPr>
                <w:rFonts w:ascii="方正仿宋_GBK" w:hAnsi="方正仿宋_GBK" w:eastAsia="方正仿宋_GBK" w:cs="方正仿宋_GBK"/>
                <w:sz w:val="28"/>
                <w:szCs w:val="28"/>
              </w:rPr>
              <w:t>2</w:t>
            </w:r>
          </w:p>
        </w:tc>
        <w:tc>
          <w:tcPr>
            <w:tcW w:w="3402" w:type="dxa"/>
            <w:vAlign w:val="center"/>
          </w:tcPr>
          <w:p>
            <w:pPr>
              <w:widowControl/>
              <w:spacing w:line="400" w:lineRule="exact"/>
              <w:jc w:val="center"/>
              <w:rPr>
                <w:rFonts w:ascii="方正仿宋_GBK" w:hAnsi="方正仿宋_GBK" w:eastAsia="方正仿宋_GBK" w:cs="方正仿宋_GBK"/>
                <w:sz w:val="28"/>
                <w:szCs w:val="28"/>
              </w:rPr>
            </w:pPr>
            <w:r>
              <w:rPr>
                <w:rFonts w:ascii="方正仿宋_GBK" w:hAnsi="方正仿宋_GBK" w:eastAsia="方正仿宋_GBK" w:cs="方正仿宋_GBK"/>
                <w:sz w:val="28"/>
                <w:szCs w:val="28"/>
              </w:rPr>
              <w:t>F指廊（有步道一侧）</w:t>
            </w:r>
          </w:p>
        </w:tc>
        <w:tc>
          <w:tcPr>
            <w:tcW w:w="2268" w:type="dxa"/>
            <w:vAlign w:val="center"/>
          </w:tcPr>
          <w:p>
            <w:pPr>
              <w:widowControl/>
              <w:spacing w:line="400" w:lineRule="exact"/>
              <w:jc w:val="center"/>
              <w:rPr>
                <w:rFonts w:ascii="方正仿宋_GBK" w:hAnsi="方正仿宋_GBK" w:eastAsia="方正仿宋_GBK" w:cs="方正仿宋_GBK"/>
                <w:sz w:val="28"/>
                <w:szCs w:val="28"/>
              </w:rPr>
            </w:pPr>
          </w:p>
        </w:tc>
        <w:tc>
          <w:tcPr>
            <w:tcW w:w="3260" w:type="dxa"/>
            <w:vAlign w:val="center"/>
          </w:tcPr>
          <w:p>
            <w:pPr>
              <w:widowControl/>
              <w:spacing w:line="40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占成交价的</w:t>
            </w:r>
            <w:r>
              <w:rPr>
                <w:rFonts w:ascii="方正仿宋_GBK" w:hAnsi="方正仿宋_GBK" w:eastAsia="方正仿宋_GBK" w:cs="方正仿宋_GBK"/>
                <w:sz w:val="28"/>
                <w:szCs w:val="28"/>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46" w:type="dxa"/>
            <w:vAlign w:val="center"/>
          </w:tcPr>
          <w:p>
            <w:pPr>
              <w:widowControl/>
              <w:spacing w:line="400" w:lineRule="exact"/>
              <w:jc w:val="center"/>
              <w:rPr>
                <w:rFonts w:ascii="方正仿宋_GBK" w:hAnsi="方正仿宋_GBK" w:eastAsia="方正仿宋_GBK" w:cs="方正仿宋_GBK"/>
                <w:sz w:val="28"/>
                <w:szCs w:val="28"/>
              </w:rPr>
            </w:pPr>
            <w:r>
              <w:rPr>
                <w:rFonts w:ascii="方正仿宋_GBK" w:hAnsi="方正仿宋_GBK" w:eastAsia="方正仿宋_GBK" w:cs="方正仿宋_GBK"/>
                <w:sz w:val="28"/>
                <w:szCs w:val="28"/>
              </w:rPr>
              <w:t>3</w:t>
            </w:r>
          </w:p>
        </w:tc>
        <w:tc>
          <w:tcPr>
            <w:tcW w:w="3402" w:type="dxa"/>
            <w:vAlign w:val="center"/>
          </w:tcPr>
          <w:p>
            <w:pPr>
              <w:widowControl/>
              <w:spacing w:line="400" w:lineRule="exact"/>
              <w:jc w:val="center"/>
              <w:rPr>
                <w:rFonts w:ascii="方正仿宋_GBK" w:hAnsi="方正仿宋_GBK" w:eastAsia="方正仿宋_GBK" w:cs="方正仿宋_GBK"/>
                <w:sz w:val="28"/>
                <w:szCs w:val="28"/>
              </w:rPr>
            </w:pPr>
            <w:r>
              <w:rPr>
                <w:rFonts w:ascii="方正仿宋_GBK" w:hAnsi="方正仿宋_GBK" w:eastAsia="方正仿宋_GBK" w:cs="方正仿宋_GBK"/>
                <w:sz w:val="28"/>
                <w:szCs w:val="28"/>
              </w:rPr>
              <w:t>F指廊（无步道一侧）</w:t>
            </w:r>
          </w:p>
        </w:tc>
        <w:tc>
          <w:tcPr>
            <w:tcW w:w="2268" w:type="dxa"/>
            <w:vAlign w:val="center"/>
          </w:tcPr>
          <w:p>
            <w:pPr>
              <w:widowControl/>
              <w:spacing w:line="400" w:lineRule="exact"/>
              <w:jc w:val="center"/>
              <w:rPr>
                <w:rFonts w:ascii="方正仿宋_GBK" w:hAnsi="方正仿宋_GBK" w:eastAsia="方正仿宋_GBK" w:cs="方正仿宋_GBK"/>
                <w:sz w:val="28"/>
                <w:szCs w:val="28"/>
              </w:rPr>
            </w:pPr>
          </w:p>
        </w:tc>
        <w:tc>
          <w:tcPr>
            <w:tcW w:w="3260" w:type="dxa"/>
            <w:vAlign w:val="center"/>
          </w:tcPr>
          <w:p>
            <w:pPr>
              <w:widowControl/>
              <w:spacing w:line="40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占成交价的</w:t>
            </w:r>
            <w:r>
              <w:rPr>
                <w:rFonts w:ascii="方正仿宋_GBK" w:hAnsi="方正仿宋_GBK" w:eastAsia="方正仿宋_GBK" w:cs="方正仿宋_GBK"/>
                <w:sz w:val="28"/>
                <w:szCs w:val="28"/>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widowControl/>
              <w:spacing w:line="400" w:lineRule="exact"/>
              <w:jc w:val="center"/>
              <w:rPr>
                <w:rFonts w:ascii="方正仿宋_GBK" w:hAnsi="方正仿宋_GBK" w:eastAsia="方正仿宋_GBK" w:cs="方正仿宋_GBK"/>
                <w:sz w:val="28"/>
                <w:szCs w:val="28"/>
              </w:rPr>
            </w:pPr>
            <w:r>
              <w:rPr>
                <w:rFonts w:ascii="方正仿宋_GBK" w:hAnsi="方正仿宋_GBK" w:eastAsia="方正仿宋_GBK" w:cs="方正仿宋_GBK"/>
                <w:sz w:val="28"/>
                <w:szCs w:val="28"/>
              </w:rPr>
              <w:t>4</w:t>
            </w:r>
          </w:p>
        </w:tc>
        <w:tc>
          <w:tcPr>
            <w:tcW w:w="3402" w:type="dxa"/>
            <w:vAlign w:val="center"/>
          </w:tcPr>
          <w:p>
            <w:pPr>
              <w:widowControl/>
              <w:spacing w:line="400" w:lineRule="exact"/>
              <w:jc w:val="center"/>
              <w:rPr>
                <w:rFonts w:ascii="方正仿宋_GBK" w:hAnsi="方正仿宋_GBK" w:eastAsia="方正仿宋_GBK" w:cs="方正仿宋_GBK"/>
                <w:sz w:val="28"/>
                <w:szCs w:val="28"/>
              </w:rPr>
            </w:pPr>
            <w:r>
              <w:rPr>
                <w:rFonts w:ascii="方正仿宋_GBK" w:hAnsi="方正仿宋_GBK" w:eastAsia="方正仿宋_GBK" w:cs="方正仿宋_GBK"/>
                <w:sz w:val="28"/>
                <w:szCs w:val="28"/>
              </w:rPr>
              <w:t>G指廊</w:t>
            </w:r>
          </w:p>
        </w:tc>
        <w:tc>
          <w:tcPr>
            <w:tcW w:w="2268" w:type="dxa"/>
            <w:vAlign w:val="center"/>
          </w:tcPr>
          <w:p>
            <w:pPr>
              <w:widowControl/>
              <w:spacing w:line="400" w:lineRule="exact"/>
              <w:jc w:val="center"/>
              <w:rPr>
                <w:rFonts w:ascii="方正仿宋_GBK" w:hAnsi="方正仿宋_GBK" w:eastAsia="方正仿宋_GBK" w:cs="方正仿宋_GBK"/>
                <w:sz w:val="28"/>
                <w:szCs w:val="28"/>
              </w:rPr>
            </w:pPr>
          </w:p>
        </w:tc>
        <w:tc>
          <w:tcPr>
            <w:tcW w:w="3260" w:type="dxa"/>
            <w:vAlign w:val="center"/>
          </w:tcPr>
          <w:p>
            <w:pPr>
              <w:widowControl/>
              <w:spacing w:line="40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占成交价的</w:t>
            </w:r>
            <w:r>
              <w:rPr>
                <w:rFonts w:ascii="方正仿宋_GBK" w:hAnsi="方正仿宋_GBK" w:eastAsia="方正仿宋_GBK" w:cs="方正仿宋_GBK"/>
                <w:sz w:val="28"/>
                <w:szCs w:val="2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widowControl/>
              <w:spacing w:line="400" w:lineRule="exact"/>
              <w:jc w:val="center"/>
              <w:rPr>
                <w:rFonts w:ascii="方正仿宋_GBK" w:hAnsi="方正仿宋_GBK" w:eastAsia="方正仿宋_GBK" w:cs="方正仿宋_GBK"/>
                <w:sz w:val="28"/>
                <w:szCs w:val="28"/>
              </w:rPr>
            </w:pPr>
            <w:r>
              <w:rPr>
                <w:rFonts w:ascii="方正仿宋_GBK" w:hAnsi="方正仿宋_GBK" w:eastAsia="方正仿宋_GBK" w:cs="方正仿宋_GBK"/>
                <w:sz w:val="28"/>
                <w:szCs w:val="28"/>
              </w:rPr>
              <w:t>5</w:t>
            </w:r>
          </w:p>
        </w:tc>
        <w:tc>
          <w:tcPr>
            <w:tcW w:w="3402" w:type="dxa"/>
            <w:vAlign w:val="center"/>
          </w:tcPr>
          <w:p>
            <w:pPr>
              <w:widowControl/>
              <w:spacing w:line="40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负一层</w:t>
            </w:r>
          </w:p>
        </w:tc>
        <w:tc>
          <w:tcPr>
            <w:tcW w:w="2268" w:type="dxa"/>
            <w:vAlign w:val="center"/>
          </w:tcPr>
          <w:p>
            <w:pPr>
              <w:widowControl/>
              <w:spacing w:line="400" w:lineRule="exact"/>
              <w:jc w:val="center"/>
              <w:rPr>
                <w:rFonts w:ascii="方正仿宋_GBK" w:hAnsi="方正仿宋_GBK" w:eastAsia="方正仿宋_GBK" w:cs="方正仿宋_GBK"/>
                <w:sz w:val="28"/>
                <w:szCs w:val="28"/>
              </w:rPr>
            </w:pPr>
          </w:p>
        </w:tc>
        <w:tc>
          <w:tcPr>
            <w:tcW w:w="3260" w:type="dxa"/>
            <w:vAlign w:val="center"/>
          </w:tcPr>
          <w:p>
            <w:pPr>
              <w:widowControl/>
              <w:spacing w:line="40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占成交价的</w:t>
            </w:r>
            <w:r>
              <w:rPr>
                <w:rFonts w:ascii="方正仿宋_GBK" w:hAnsi="方正仿宋_GBK" w:eastAsia="方正仿宋_GBK" w:cs="方正仿宋_GBK"/>
                <w:sz w:val="28"/>
                <w:szCs w:val="28"/>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8" w:type="dxa"/>
            <w:gridSpan w:val="2"/>
            <w:vAlign w:val="center"/>
          </w:tcPr>
          <w:p>
            <w:pPr>
              <w:widowControl/>
              <w:spacing w:line="40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总价</w:t>
            </w:r>
          </w:p>
        </w:tc>
        <w:tc>
          <w:tcPr>
            <w:tcW w:w="2268" w:type="dxa"/>
            <w:vAlign w:val="center"/>
          </w:tcPr>
          <w:p>
            <w:pPr>
              <w:widowControl/>
              <w:spacing w:line="400" w:lineRule="exact"/>
              <w:jc w:val="center"/>
              <w:rPr>
                <w:rFonts w:ascii="方正仿宋_GBK" w:hAnsi="方正仿宋_GBK" w:eastAsia="方正仿宋_GBK" w:cs="方正仿宋_GBK"/>
                <w:sz w:val="28"/>
                <w:szCs w:val="28"/>
              </w:rPr>
            </w:pPr>
          </w:p>
        </w:tc>
        <w:tc>
          <w:tcPr>
            <w:tcW w:w="3260" w:type="dxa"/>
            <w:vAlign w:val="center"/>
          </w:tcPr>
          <w:p>
            <w:pPr>
              <w:widowControl/>
              <w:spacing w:line="400" w:lineRule="exact"/>
              <w:jc w:val="center"/>
              <w:rPr>
                <w:rFonts w:ascii="方正仿宋_GBK" w:hAnsi="方正仿宋_GBK" w:eastAsia="方正仿宋_GBK" w:cs="方正仿宋_GBK"/>
                <w:sz w:val="28"/>
                <w:szCs w:val="28"/>
              </w:rPr>
            </w:pPr>
          </w:p>
        </w:tc>
      </w:tr>
    </w:tbl>
    <w:p>
      <w:pPr>
        <w:widowControl/>
        <w:spacing w:line="360" w:lineRule="auto"/>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报价应包括：设计、材料、制作、运输、办证、安装、人工、质保费及涉及到的其他所有费用，本项目为包干价，不再另行增加费用。</w:t>
      </w:r>
    </w:p>
    <w:p>
      <w:pPr>
        <w:widowControl/>
        <w:jc w:val="left"/>
        <w:rPr>
          <w:rFonts w:ascii="仿宋" w:hAnsi="仿宋" w:eastAsia="仿宋"/>
          <w:b/>
          <w:sz w:val="32"/>
          <w:szCs w:val="32"/>
        </w:rPr>
      </w:pPr>
      <w:r>
        <w:rPr>
          <w:rFonts w:ascii="仿宋" w:hAnsi="仿宋" w:eastAsia="仿宋"/>
          <w:b/>
          <w:sz w:val="32"/>
          <w:szCs w:val="32"/>
        </w:rPr>
        <w:br w:type="page"/>
      </w:r>
    </w:p>
    <w:p>
      <w:pPr>
        <w:jc w:val="center"/>
        <w:rPr>
          <w:rFonts w:ascii="仿宋" w:hAnsi="仿宋" w:eastAsia="仿宋"/>
          <w:b/>
          <w:sz w:val="32"/>
          <w:szCs w:val="32"/>
        </w:rPr>
      </w:pPr>
      <w:r>
        <w:rPr>
          <w:rFonts w:hint="eastAsia" w:ascii="仿宋" w:hAnsi="仿宋" w:eastAsia="仿宋"/>
          <w:b/>
          <w:sz w:val="32"/>
          <w:szCs w:val="32"/>
        </w:rPr>
        <w:t>（三）法定代表人身份证明</w:t>
      </w:r>
    </w:p>
    <w:p>
      <w:pPr>
        <w:rPr>
          <w:rFonts w:ascii="仿宋" w:hAnsi="仿宋" w:eastAsia="仿宋"/>
        </w:rPr>
      </w:pPr>
    </w:p>
    <w:p>
      <w:pPr>
        <w:tabs>
          <w:tab w:val="left" w:pos="556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比选响应人名称：</w:t>
      </w:r>
      <w:r>
        <w:rPr>
          <w:rFonts w:ascii="仿宋" w:hAnsi="仿宋" w:eastAsia="仿宋"/>
          <w:kern w:val="0"/>
          <w:sz w:val="28"/>
          <w:szCs w:val="28"/>
          <w:u w:val="single"/>
        </w:rPr>
        <w:tab/>
      </w:r>
      <w:r>
        <w:rPr>
          <w:rFonts w:hint="eastAsia" w:ascii="仿宋" w:hAnsi="仿宋" w:eastAsia="仿宋"/>
          <w:kern w:val="0"/>
          <w:sz w:val="28"/>
          <w:szCs w:val="28"/>
          <w:u w:val="single"/>
        </w:rPr>
        <w:t xml:space="preserve">              </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单位性质：</w:t>
      </w:r>
      <w:r>
        <w:rPr>
          <w:rFonts w:ascii="仿宋" w:hAnsi="仿宋" w:eastAsia="仿宋"/>
          <w:kern w:val="0"/>
          <w:sz w:val="28"/>
          <w:szCs w:val="28"/>
          <w:u w:val="single"/>
        </w:rPr>
        <w:tab/>
      </w:r>
      <w:r>
        <w:rPr>
          <w:rFonts w:hint="eastAsia" w:ascii="仿宋" w:hAnsi="仿宋" w:eastAsia="仿宋"/>
          <w:kern w:val="0"/>
          <w:sz w:val="28"/>
          <w:szCs w:val="28"/>
          <w:u w:val="single"/>
        </w:rPr>
        <w:t xml:space="preserve">               </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地址：</w:t>
      </w:r>
      <w:r>
        <w:rPr>
          <w:rFonts w:ascii="仿宋" w:hAnsi="仿宋" w:eastAsia="仿宋"/>
          <w:kern w:val="0"/>
          <w:sz w:val="28"/>
          <w:szCs w:val="28"/>
          <w:u w:val="single"/>
        </w:rPr>
        <w:tab/>
      </w:r>
      <w:r>
        <w:rPr>
          <w:rFonts w:hint="eastAsia" w:ascii="仿宋" w:hAnsi="仿宋" w:eastAsia="仿宋"/>
          <w:kern w:val="0"/>
          <w:sz w:val="28"/>
          <w:szCs w:val="28"/>
          <w:u w:val="single"/>
        </w:rPr>
        <w:t xml:space="preserve">               </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2520"/>
          <w:tab w:val="left" w:pos="3836"/>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成立时间：</w:t>
      </w:r>
      <w:r>
        <w:rPr>
          <w:rFonts w:ascii="仿宋" w:hAnsi="仿宋" w:eastAsia="仿宋"/>
          <w:kern w:val="0"/>
          <w:sz w:val="28"/>
          <w:szCs w:val="28"/>
          <w:u w:val="single"/>
        </w:rPr>
        <w:tab/>
      </w:r>
      <w:r>
        <w:rPr>
          <w:rFonts w:hint="eastAsia" w:ascii="仿宋" w:hAnsi="仿宋" w:eastAsia="仿宋"/>
          <w:kern w:val="0"/>
          <w:sz w:val="28"/>
          <w:szCs w:val="28"/>
          <w:u w:val="single"/>
        </w:rPr>
        <w:t xml:space="preserve">  </w:t>
      </w:r>
      <w:r>
        <w:rPr>
          <w:rFonts w:hint="eastAsia" w:ascii="仿宋" w:hAnsi="仿宋" w:eastAsia="仿宋"/>
          <w:spacing w:val="-1"/>
          <w:kern w:val="0"/>
          <w:sz w:val="28"/>
          <w:szCs w:val="28"/>
        </w:rPr>
        <w:t>年</w:t>
      </w:r>
      <w:r>
        <w:rPr>
          <w:rFonts w:hint="eastAsia" w:ascii="仿宋" w:hAnsi="仿宋" w:eastAsia="仿宋"/>
          <w:spacing w:val="-1"/>
          <w:kern w:val="0"/>
          <w:sz w:val="28"/>
          <w:szCs w:val="28"/>
          <w:u w:val="single"/>
        </w:rPr>
        <w:t xml:space="preserve">      </w:t>
      </w:r>
      <w:r>
        <w:rPr>
          <w:rFonts w:hint="eastAsia" w:ascii="仿宋" w:hAnsi="仿宋" w:eastAsia="仿宋"/>
          <w:spacing w:val="-1"/>
          <w:kern w:val="0"/>
          <w:sz w:val="28"/>
          <w:szCs w:val="28"/>
        </w:rPr>
        <w:t>月</w:t>
      </w:r>
      <w:r>
        <w:rPr>
          <w:rFonts w:hint="eastAsia" w:ascii="仿宋" w:hAnsi="仿宋" w:eastAsia="仿宋"/>
          <w:spacing w:val="-1"/>
          <w:kern w:val="0"/>
          <w:sz w:val="28"/>
          <w:szCs w:val="28"/>
          <w:u w:val="single"/>
        </w:rPr>
        <w:t xml:space="preserve">      </w:t>
      </w:r>
      <w:r>
        <w:rPr>
          <w:rFonts w:hint="eastAsia" w:ascii="仿宋" w:hAnsi="仿宋" w:eastAsia="仿宋"/>
          <w:kern w:val="0"/>
          <w:sz w:val="28"/>
          <w:szCs w:val="28"/>
        </w:rPr>
        <w:t>日</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经营期限：</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1580"/>
          <w:tab w:val="left" w:pos="3260"/>
          <w:tab w:val="left" w:pos="4840"/>
          <w:tab w:val="left" w:pos="6300"/>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姓名：</w:t>
      </w:r>
      <w:r>
        <w:rPr>
          <w:rFonts w:ascii="仿宋" w:hAnsi="仿宋" w:eastAsia="仿宋"/>
          <w:kern w:val="0"/>
          <w:sz w:val="28"/>
          <w:szCs w:val="28"/>
          <w:u w:val="single"/>
        </w:rPr>
        <w:tab/>
      </w:r>
      <w:r>
        <w:rPr>
          <w:rFonts w:hint="eastAsia" w:ascii="仿宋" w:hAnsi="仿宋" w:eastAsia="仿宋"/>
          <w:kern w:val="0"/>
          <w:sz w:val="28"/>
          <w:szCs w:val="28"/>
          <w:u w:val="single"/>
        </w:rPr>
        <w:t xml:space="preserve">    </w:t>
      </w:r>
      <w:r>
        <w:rPr>
          <w:rFonts w:hint="eastAsia" w:ascii="仿宋" w:hAnsi="仿宋" w:eastAsia="仿宋"/>
          <w:kern w:val="0"/>
          <w:sz w:val="28"/>
          <w:szCs w:val="28"/>
        </w:rPr>
        <w:t xml:space="preserve"> 性别</w:t>
      </w:r>
      <w:r>
        <w:rPr>
          <w:rFonts w:hint="eastAsia" w:ascii="仿宋" w:hAnsi="仿宋" w:eastAsia="仿宋"/>
          <w:spacing w:val="-1"/>
          <w:kern w:val="0"/>
          <w:sz w:val="28"/>
          <w:szCs w:val="28"/>
        </w:rPr>
        <w:t>：</w:t>
      </w:r>
      <w:r>
        <w:rPr>
          <w:rFonts w:ascii="仿宋" w:hAnsi="仿宋" w:eastAsia="仿宋"/>
          <w:kern w:val="0"/>
          <w:sz w:val="28"/>
          <w:szCs w:val="28"/>
          <w:u w:val="single"/>
        </w:rPr>
        <w:tab/>
      </w:r>
      <w:r>
        <w:rPr>
          <w:rFonts w:hint="eastAsia" w:ascii="仿宋" w:hAnsi="仿宋" w:eastAsia="仿宋"/>
          <w:kern w:val="0"/>
          <w:sz w:val="28"/>
          <w:szCs w:val="28"/>
          <w:u w:val="single"/>
        </w:rPr>
        <w:t xml:space="preserve">   </w:t>
      </w:r>
      <w:r>
        <w:rPr>
          <w:rFonts w:hint="eastAsia" w:ascii="仿宋" w:hAnsi="仿宋" w:eastAsia="仿宋"/>
          <w:kern w:val="0"/>
          <w:sz w:val="28"/>
          <w:szCs w:val="28"/>
        </w:rPr>
        <w:t xml:space="preserve"> </w:t>
      </w:r>
      <w:r>
        <w:rPr>
          <w:rFonts w:hint="eastAsia" w:ascii="仿宋" w:hAnsi="仿宋" w:eastAsia="仿宋"/>
          <w:spacing w:val="-1"/>
          <w:kern w:val="0"/>
          <w:sz w:val="28"/>
          <w:szCs w:val="28"/>
        </w:rPr>
        <w:t>年</w:t>
      </w:r>
      <w:r>
        <w:rPr>
          <w:rFonts w:hint="eastAsia" w:ascii="仿宋" w:hAnsi="仿宋" w:eastAsia="仿宋"/>
          <w:kern w:val="0"/>
          <w:sz w:val="28"/>
          <w:szCs w:val="28"/>
        </w:rPr>
        <w:t>龄：</w:t>
      </w:r>
      <w:r>
        <w:rPr>
          <w:rFonts w:ascii="仿宋" w:hAnsi="仿宋" w:eastAsia="仿宋"/>
          <w:kern w:val="0"/>
          <w:sz w:val="28"/>
          <w:szCs w:val="28"/>
          <w:u w:val="single"/>
        </w:rPr>
        <w:tab/>
      </w:r>
      <w:r>
        <w:rPr>
          <w:rFonts w:hint="eastAsia" w:ascii="仿宋" w:hAnsi="仿宋" w:eastAsia="仿宋"/>
          <w:kern w:val="0"/>
          <w:sz w:val="28"/>
          <w:szCs w:val="28"/>
          <w:u w:val="single"/>
        </w:rPr>
        <w:t xml:space="preserve">   </w:t>
      </w:r>
      <w:r>
        <w:rPr>
          <w:rFonts w:hint="eastAsia" w:ascii="仿宋" w:hAnsi="仿宋" w:eastAsia="仿宋"/>
          <w:kern w:val="0"/>
          <w:sz w:val="28"/>
          <w:szCs w:val="28"/>
        </w:rPr>
        <w:t xml:space="preserve"> 职务：</w:t>
      </w:r>
      <w:r>
        <w:rPr>
          <w:rFonts w:hint="eastAsia" w:ascii="仿宋" w:hAnsi="仿宋" w:eastAsia="仿宋"/>
          <w:kern w:val="0"/>
          <w:sz w:val="28"/>
          <w:szCs w:val="28"/>
          <w:u w:val="single"/>
        </w:rPr>
        <w:t xml:space="preserve">    </w:t>
      </w:r>
      <w:r>
        <w:rPr>
          <w:rFonts w:hint="eastAsia" w:ascii="仿宋" w:hAnsi="仿宋" w:eastAsia="仿宋"/>
          <w:kern w:val="0"/>
          <w:sz w:val="28"/>
          <w:szCs w:val="28"/>
        </w:rPr>
        <w:t xml:space="preserve"> </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3360"/>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系</w:t>
      </w:r>
      <w:r>
        <w:rPr>
          <w:rFonts w:ascii="仿宋" w:hAnsi="仿宋" w:eastAsia="仿宋"/>
          <w:kern w:val="0"/>
          <w:sz w:val="28"/>
          <w:szCs w:val="28"/>
          <w:u w:val="single"/>
        </w:rPr>
        <w:tab/>
      </w:r>
      <w:r>
        <w:rPr>
          <w:rFonts w:hint="eastAsia" w:ascii="仿宋" w:hAnsi="仿宋" w:eastAsia="仿宋"/>
          <w:kern w:val="0"/>
          <w:sz w:val="28"/>
          <w:szCs w:val="28"/>
        </w:rPr>
        <w:t>（比选响应人名称）的法定代表人。</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autoSpaceDE w:val="0"/>
        <w:autoSpaceDN w:val="0"/>
        <w:adjustRightInd w:val="0"/>
        <w:snapToGrid w:val="0"/>
        <w:spacing w:line="360" w:lineRule="auto"/>
        <w:ind w:firstLine="1080" w:firstLineChars="386"/>
        <w:jc w:val="left"/>
        <w:rPr>
          <w:rFonts w:ascii="仿宋" w:hAnsi="仿宋" w:eastAsia="仿宋"/>
          <w:kern w:val="0"/>
          <w:sz w:val="28"/>
          <w:szCs w:val="28"/>
        </w:rPr>
      </w:pPr>
      <w:r>
        <w:rPr>
          <w:rFonts w:hint="eastAsia" w:ascii="仿宋" w:hAnsi="仿宋" w:eastAsia="仿宋"/>
          <w:kern w:val="0"/>
          <w:sz w:val="28"/>
          <w:szCs w:val="28"/>
        </w:rPr>
        <w:t>特此证明。</w:t>
      </w:r>
    </w:p>
    <w:p>
      <w:pPr>
        <w:autoSpaceDE w:val="0"/>
        <w:autoSpaceDN w:val="0"/>
        <w:adjustRightInd w:val="0"/>
        <w:snapToGrid w:val="0"/>
        <w:spacing w:line="360" w:lineRule="auto"/>
        <w:jc w:val="left"/>
        <w:rPr>
          <w:rFonts w:ascii="仿宋" w:hAnsi="仿宋" w:eastAsia="仿宋"/>
          <w:kern w:val="0"/>
          <w:sz w:val="28"/>
          <w:szCs w:val="28"/>
        </w:rPr>
      </w:pPr>
    </w:p>
    <w:p>
      <w:pPr>
        <w:autoSpaceDE w:val="0"/>
        <w:autoSpaceDN w:val="0"/>
        <w:adjustRightInd w:val="0"/>
        <w:snapToGrid w:val="0"/>
        <w:spacing w:line="360" w:lineRule="auto"/>
        <w:jc w:val="left"/>
        <w:rPr>
          <w:rFonts w:ascii="仿宋" w:hAnsi="仿宋" w:eastAsia="仿宋"/>
          <w:kern w:val="0"/>
          <w:sz w:val="28"/>
          <w:szCs w:val="28"/>
        </w:rPr>
      </w:pPr>
    </w:p>
    <w:p>
      <w:pPr>
        <w:autoSpaceDE w:val="0"/>
        <w:autoSpaceDN w:val="0"/>
        <w:adjustRightInd w:val="0"/>
        <w:snapToGrid w:val="0"/>
        <w:spacing w:line="360" w:lineRule="auto"/>
        <w:jc w:val="left"/>
        <w:rPr>
          <w:rFonts w:ascii="仿宋" w:hAnsi="仿宋" w:eastAsia="仿宋"/>
          <w:kern w:val="0"/>
          <w:sz w:val="28"/>
          <w:szCs w:val="28"/>
        </w:rPr>
      </w:pPr>
    </w:p>
    <w:p>
      <w:pPr>
        <w:tabs>
          <w:tab w:val="left" w:pos="5460"/>
        </w:tabs>
        <w:autoSpaceDE w:val="0"/>
        <w:autoSpaceDN w:val="0"/>
        <w:adjustRightInd w:val="0"/>
        <w:snapToGrid w:val="0"/>
        <w:spacing w:line="360" w:lineRule="auto"/>
        <w:ind w:firstLine="3360" w:firstLineChars="1200"/>
        <w:jc w:val="left"/>
        <w:rPr>
          <w:rFonts w:ascii="仿宋" w:hAnsi="仿宋" w:eastAsia="仿宋"/>
          <w:kern w:val="0"/>
          <w:sz w:val="28"/>
          <w:szCs w:val="28"/>
        </w:rPr>
      </w:pPr>
      <w:r>
        <w:rPr>
          <w:rFonts w:hint="eastAsia" w:ascii="仿宋" w:hAnsi="仿宋" w:eastAsia="仿宋"/>
          <w:kern w:val="0"/>
          <w:sz w:val="28"/>
          <w:szCs w:val="28"/>
        </w:rPr>
        <w:t>比选响应人：</w:t>
      </w:r>
      <w:r>
        <w:rPr>
          <w:rFonts w:ascii="仿宋" w:hAnsi="仿宋" w:eastAsia="仿宋"/>
          <w:kern w:val="0"/>
          <w:sz w:val="28"/>
          <w:szCs w:val="28"/>
          <w:u w:val="single"/>
        </w:rPr>
        <w:tab/>
      </w:r>
      <w:r>
        <w:rPr>
          <w:rFonts w:hint="eastAsia" w:ascii="仿宋" w:hAnsi="仿宋" w:eastAsia="仿宋"/>
          <w:kern w:val="0"/>
          <w:sz w:val="28"/>
          <w:szCs w:val="28"/>
          <w:u w:val="single"/>
        </w:rPr>
        <w:t xml:space="preserve">  </w:t>
      </w:r>
      <w:r>
        <w:rPr>
          <w:rFonts w:hint="eastAsia" w:ascii="仿宋" w:hAnsi="仿宋" w:eastAsia="仿宋"/>
          <w:spacing w:val="-1"/>
          <w:kern w:val="0"/>
          <w:sz w:val="28"/>
          <w:szCs w:val="28"/>
        </w:rPr>
        <w:t>（</w:t>
      </w:r>
      <w:r>
        <w:rPr>
          <w:rFonts w:hint="eastAsia" w:ascii="仿宋" w:hAnsi="仿宋" w:eastAsia="仿宋"/>
          <w:kern w:val="0"/>
          <w:sz w:val="28"/>
          <w:szCs w:val="28"/>
        </w:rPr>
        <w:t>盖单位公章）</w:t>
      </w:r>
    </w:p>
    <w:p>
      <w:pPr>
        <w:autoSpaceDE w:val="0"/>
        <w:autoSpaceDN w:val="0"/>
        <w:adjustRightInd w:val="0"/>
        <w:snapToGrid w:val="0"/>
        <w:spacing w:line="360" w:lineRule="auto"/>
        <w:jc w:val="left"/>
        <w:rPr>
          <w:rFonts w:ascii="仿宋" w:hAnsi="仿宋" w:eastAsia="仿宋"/>
          <w:kern w:val="0"/>
          <w:sz w:val="28"/>
          <w:szCs w:val="28"/>
        </w:rPr>
      </w:pPr>
    </w:p>
    <w:p>
      <w:pPr>
        <w:tabs>
          <w:tab w:val="left" w:pos="4935"/>
          <w:tab w:val="left" w:pos="5460"/>
          <w:tab w:val="left" w:pos="6400"/>
        </w:tabs>
        <w:autoSpaceDE w:val="0"/>
        <w:autoSpaceDN w:val="0"/>
        <w:adjustRightInd w:val="0"/>
        <w:snapToGrid w:val="0"/>
        <w:spacing w:line="360" w:lineRule="auto"/>
        <w:ind w:firstLine="4448" w:firstLineChars="1600"/>
        <w:jc w:val="left"/>
        <w:rPr>
          <w:rFonts w:ascii="仿宋" w:hAnsi="仿宋" w:eastAsia="仿宋"/>
          <w:kern w:val="0"/>
          <w:sz w:val="28"/>
          <w:szCs w:val="28"/>
        </w:rPr>
      </w:pPr>
      <w:r>
        <w:rPr>
          <w:rFonts w:hint="eastAsia" w:ascii="仿宋" w:hAnsi="仿宋" w:eastAsia="仿宋"/>
          <w:spacing w:val="-1"/>
          <w:kern w:val="0"/>
          <w:sz w:val="28"/>
          <w:szCs w:val="28"/>
          <w:u w:val="single"/>
        </w:rPr>
        <w:t xml:space="preserve">     </w:t>
      </w:r>
      <w:r>
        <w:rPr>
          <w:rFonts w:hint="eastAsia" w:ascii="仿宋" w:hAnsi="仿宋" w:eastAsia="仿宋"/>
          <w:spacing w:val="-1"/>
          <w:kern w:val="0"/>
          <w:sz w:val="28"/>
          <w:szCs w:val="28"/>
        </w:rPr>
        <w:t>年</w:t>
      </w:r>
      <w:r>
        <w:rPr>
          <w:rFonts w:hint="eastAsia" w:ascii="仿宋" w:hAnsi="仿宋" w:eastAsia="仿宋"/>
          <w:spacing w:val="-1"/>
          <w:kern w:val="0"/>
          <w:sz w:val="28"/>
          <w:szCs w:val="28"/>
          <w:u w:val="single"/>
        </w:rPr>
        <w:t xml:space="preserve">    </w:t>
      </w:r>
      <w:r>
        <w:rPr>
          <w:rFonts w:hint="eastAsia" w:ascii="仿宋" w:hAnsi="仿宋" w:eastAsia="仿宋"/>
          <w:kern w:val="0"/>
          <w:sz w:val="28"/>
          <w:szCs w:val="28"/>
        </w:rPr>
        <w:t>月</w:t>
      </w:r>
      <w:r>
        <w:rPr>
          <w:rFonts w:hint="eastAsia" w:ascii="仿宋" w:hAnsi="仿宋" w:eastAsia="仿宋"/>
          <w:kern w:val="0"/>
          <w:sz w:val="28"/>
          <w:szCs w:val="28"/>
          <w:u w:val="single"/>
        </w:rPr>
        <w:t xml:space="preserve">    </w:t>
      </w:r>
      <w:r>
        <w:rPr>
          <w:rFonts w:hint="eastAsia" w:ascii="仿宋" w:hAnsi="仿宋" w:eastAsia="仿宋"/>
          <w:kern w:val="0"/>
          <w:sz w:val="28"/>
          <w:szCs w:val="28"/>
        </w:rPr>
        <w:t>日</w:t>
      </w:r>
    </w:p>
    <w:p>
      <w:pPr>
        <w:rPr>
          <w:rFonts w:ascii="仿宋" w:hAnsi="仿宋" w:eastAsia="仿宋"/>
          <w:b/>
          <w:bCs/>
          <w:sz w:val="28"/>
          <w:szCs w:val="28"/>
        </w:rPr>
      </w:pPr>
      <w:r>
        <w:rPr>
          <w:rFonts w:hint="eastAsia" w:ascii="仿宋" w:hAnsi="仿宋" w:eastAsia="仿宋"/>
          <w:b/>
          <w:bCs/>
          <w:kern w:val="0"/>
          <w:sz w:val="28"/>
          <w:szCs w:val="28"/>
        </w:rPr>
        <w:t>附法定代表人身份证复印件</w:t>
      </w:r>
    </w:p>
    <w:p>
      <w:pPr>
        <w:widowControl/>
        <w:jc w:val="left"/>
        <w:rPr>
          <w:rFonts w:ascii="仿宋" w:hAnsi="仿宋" w:eastAsia="仿宋"/>
          <w:b/>
          <w:sz w:val="28"/>
          <w:szCs w:val="28"/>
        </w:rPr>
      </w:pPr>
      <w:r>
        <w:rPr>
          <w:rFonts w:ascii="仿宋" w:hAnsi="仿宋" w:eastAsia="仿宋"/>
          <w:b/>
          <w:sz w:val="28"/>
          <w:szCs w:val="28"/>
        </w:rPr>
        <w:br w:type="page"/>
      </w:r>
    </w:p>
    <w:p>
      <w:pPr>
        <w:jc w:val="center"/>
        <w:rPr>
          <w:rFonts w:ascii="仿宋" w:hAnsi="仿宋" w:eastAsia="仿宋"/>
          <w:b/>
          <w:sz w:val="32"/>
          <w:szCs w:val="32"/>
        </w:rPr>
      </w:pPr>
      <w:r>
        <w:rPr>
          <w:rFonts w:hint="eastAsia" w:ascii="仿宋" w:hAnsi="仿宋" w:eastAsia="仿宋"/>
          <w:b/>
          <w:sz w:val="32"/>
          <w:szCs w:val="32"/>
        </w:rPr>
        <w:t>（四）法定代表人授权书</w:t>
      </w:r>
    </w:p>
    <w:p>
      <w:pPr>
        <w:ind w:right="-694"/>
        <w:rPr>
          <w:rFonts w:ascii="仿宋" w:hAnsi="仿宋" w:eastAsia="仿宋"/>
          <w:sz w:val="28"/>
          <w:szCs w:val="28"/>
        </w:rPr>
      </w:pPr>
    </w:p>
    <w:p>
      <w:pPr>
        <w:spacing w:line="480" w:lineRule="auto"/>
        <w:ind w:firstLine="700" w:firstLineChars="250"/>
        <w:rPr>
          <w:rFonts w:ascii="仿宋" w:hAnsi="仿宋" w:eastAsia="仿宋"/>
          <w:sz w:val="28"/>
          <w:szCs w:val="28"/>
        </w:rPr>
      </w:pPr>
      <w:r>
        <w:rPr>
          <w:rFonts w:hint="eastAsia" w:ascii="仿宋" w:hAnsi="仿宋" w:eastAsia="仿宋"/>
          <w:sz w:val="28"/>
          <w:szCs w:val="28"/>
        </w:rPr>
        <w:t>本授权书申明</w:t>
      </w:r>
      <w:r>
        <w:rPr>
          <w:rFonts w:ascii="仿宋" w:hAnsi="仿宋" w:eastAsia="仿宋"/>
          <w:sz w:val="28"/>
          <w:szCs w:val="28"/>
        </w:rPr>
        <w:t>___________________________</w:t>
      </w:r>
      <w:r>
        <w:rPr>
          <w:rFonts w:hint="eastAsia" w:ascii="仿宋" w:hAnsi="仿宋" w:eastAsia="仿宋"/>
          <w:sz w:val="28"/>
          <w:szCs w:val="28"/>
        </w:rPr>
        <w:t>（公司注册地点）</w:t>
      </w:r>
      <w:r>
        <w:rPr>
          <w:rFonts w:ascii="仿宋" w:hAnsi="仿宋" w:eastAsia="仿宋"/>
          <w:sz w:val="28"/>
          <w:szCs w:val="28"/>
        </w:rPr>
        <w:t>______________(</w:t>
      </w:r>
      <w:r>
        <w:rPr>
          <w:rFonts w:hint="eastAsia" w:ascii="仿宋" w:hAnsi="仿宋" w:eastAsia="仿宋"/>
          <w:sz w:val="28"/>
          <w:szCs w:val="28"/>
        </w:rPr>
        <w:t>公司名称</w:t>
      </w:r>
      <w:r>
        <w:rPr>
          <w:rFonts w:ascii="仿宋" w:hAnsi="仿宋" w:eastAsia="仿宋"/>
          <w:sz w:val="28"/>
          <w:szCs w:val="28"/>
        </w:rPr>
        <w:t>)__________(</w:t>
      </w:r>
      <w:r>
        <w:rPr>
          <w:rFonts w:hint="eastAsia" w:ascii="仿宋" w:hAnsi="仿宋" w:eastAsia="仿宋"/>
          <w:sz w:val="28"/>
          <w:szCs w:val="28"/>
        </w:rPr>
        <w:t>职务</w:t>
      </w:r>
      <w:r>
        <w:rPr>
          <w:rFonts w:ascii="仿宋" w:hAnsi="仿宋" w:eastAsia="仿宋"/>
          <w:sz w:val="28"/>
          <w:szCs w:val="28"/>
        </w:rPr>
        <w:t>)________(</w:t>
      </w:r>
      <w:r>
        <w:rPr>
          <w:rFonts w:hint="eastAsia" w:ascii="仿宋" w:hAnsi="仿宋" w:eastAsia="仿宋"/>
          <w:sz w:val="28"/>
          <w:szCs w:val="28"/>
        </w:rPr>
        <w:t>法定代表人</w:t>
      </w:r>
      <w:r>
        <w:rPr>
          <w:rFonts w:ascii="仿宋" w:hAnsi="仿宋" w:eastAsia="仿宋"/>
          <w:sz w:val="28"/>
          <w:szCs w:val="28"/>
        </w:rPr>
        <w:t>)</w:t>
      </w:r>
      <w:r>
        <w:rPr>
          <w:rFonts w:hint="eastAsia" w:ascii="仿宋" w:hAnsi="仿宋" w:eastAsia="仿宋"/>
          <w:sz w:val="28"/>
          <w:szCs w:val="28"/>
        </w:rPr>
        <w:t>授权本公司</w:t>
      </w:r>
      <w:r>
        <w:rPr>
          <w:rFonts w:ascii="仿宋" w:hAnsi="仿宋" w:eastAsia="仿宋"/>
          <w:sz w:val="28"/>
          <w:szCs w:val="28"/>
        </w:rPr>
        <w:t>_________________(</w:t>
      </w:r>
      <w:r>
        <w:rPr>
          <w:rFonts w:hint="eastAsia" w:ascii="仿宋" w:hAnsi="仿宋" w:eastAsia="仿宋"/>
          <w:sz w:val="28"/>
          <w:szCs w:val="28"/>
        </w:rPr>
        <w:t>公司名称</w:t>
      </w:r>
      <w:r>
        <w:rPr>
          <w:rFonts w:ascii="仿宋" w:hAnsi="仿宋" w:eastAsia="仿宋"/>
          <w:sz w:val="28"/>
          <w:szCs w:val="28"/>
        </w:rPr>
        <w:t>)__________(</w:t>
      </w:r>
      <w:r>
        <w:rPr>
          <w:rFonts w:hint="eastAsia" w:ascii="仿宋" w:hAnsi="仿宋" w:eastAsia="仿宋"/>
          <w:sz w:val="28"/>
          <w:szCs w:val="28"/>
        </w:rPr>
        <w:t>职务</w:t>
      </w:r>
      <w:r>
        <w:rPr>
          <w:rFonts w:ascii="仿宋" w:hAnsi="仿宋" w:eastAsia="仿宋"/>
          <w:sz w:val="28"/>
          <w:szCs w:val="28"/>
        </w:rPr>
        <w:t>)________(</w:t>
      </w:r>
      <w:r>
        <w:rPr>
          <w:rFonts w:hint="eastAsia" w:ascii="仿宋" w:hAnsi="仿宋" w:eastAsia="仿宋"/>
          <w:sz w:val="28"/>
          <w:szCs w:val="28"/>
        </w:rPr>
        <w:t>姓名</w:t>
      </w:r>
      <w:r>
        <w:rPr>
          <w:rFonts w:ascii="仿宋" w:hAnsi="仿宋" w:eastAsia="仿宋"/>
          <w:sz w:val="28"/>
          <w:szCs w:val="28"/>
        </w:rPr>
        <w:t>)</w:t>
      </w:r>
      <w:r>
        <w:rPr>
          <w:rFonts w:hint="eastAsia" w:ascii="仿宋" w:hAnsi="仿宋" w:eastAsia="仿宋"/>
          <w:sz w:val="28"/>
          <w:szCs w:val="28"/>
        </w:rPr>
        <w:t>为正式的合法代理人，并授权该代理人在项目的比选活动中，以我单位的名义签署比选响应文件，与业主协商、签定合同协议书以及执行一切与此有关的事务。</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比选响应单位：</w:t>
      </w:r>
      <w:r>
        <w:rPr>
          <w:rFonts w:ascii="仿宋" w:hAnsi="仿宋" w:eastAsia="仿宋"/>
          <w:sz w:val="28"/>
          <w:szCs w:val="28"/>
        </w:rPr>
        <w:t>____________</w:t>
      </w:r>
      <w:r>
        <w:rPr>
          <w:rFonts w:hint="eastAsia" w:ascii="仿宋" w:hAnsi="仿宋" w:eastAsia="仿宋"/>
          <w:sz w:val="28"/>
          <w:szCs w:val="28"/>
        </w:rPr>
        <w:t>（盖章）</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授权人：</w:t>
      </w:r>
      <w:r>
        <w:rPr>
          <w:rFonts w:ascii="仿宋" w:hAnsi="仿宋" w:eastAsia="仿宋"/>
          <w:sz w:val="28"/>
          <w:szCs w:val="28"/>
        </w:rPr>
        <w:t>____________</w:t>
      </w:r>
      <w:r>
        <w:rPr>
          <w:rFonts w:hint="eastAsia" w:ascii="仿宋" w:hAnsi="仿宋" w:eastAsia="仿宋"/>
          <w:sz w:val="28"/>
          <w:szCs w:val="28"/>
        </w:rPr>
        <w:t>（签章）</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被授权人代理人：</w:t>
      </w:r>
      <w:r>
        <w:rPr>
          <w:rFonts w:ascii="仿宋" w:hAnsi="仿宋" w:eastAsia="仿宋"/>
          <w:sz w:val="28"/>
          <w:szCs w:val="28"/>
        </w:rPr>
        <w:t>____________</w:t>
      </w:r>
      <w:r>
        <w:rPr>
          <w:rFonts w:hint="eastAsia" w:ascii="仿宋" w:hAnsi="仿宋" w:eastAsia="仿宋"/>
          <w:sz w:val="28"/>
          <w:szCs w:val="28"/>
        </w:rPr>
        <w:t>（签章）</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日期：</w:t>
      </w:r>
      <w:r>
        <w:rPr>
          <w:rFonts w:hint="eastAsia" w:ascii="仿宋" w:hAnsi="仿宋" w:eastAsia="仿宋"/>
          <w:sz w:val="28"/>
          <w:szCs w:val="28"/>
          <w:u w:val="single"/>
        </w:rPr>
        <w:t xml:space="preserve">      </w:t>
      </w:r>
      <w:r>
        <w:rPr>
          <w:rFonts w:hint="eastAsia" w:ascii="仿宋" w:hAnsi="仿宋" w:eastAsia="仿宋"/>
          <w:sz w:val="28"/>
          <w:szCs w:val="28"/>
        </w:rPr>
        <w:t>年</w:t>
      </w:r>
      <w:r>
        <w:rPr>
          <w:rFonts w:hint="eastAsia" w:ascii="仿宋" w:hAnsi="仿宋" w:eastAsia="仿宋"/>
          <w:sz w:val="28"/>
          <w:szCs w:val="28"/>
          <w:u w:val="single"/>
        </w:rPr>
        <w:t xml:space="preserve">     </w:t>
      </w:r>
      <w:r>
        <w:rPr>
          <w:rFonts w:hint="eastAsia" w:ascii="仿宋" w:hAnsi="仿宋" w:eastAsia="仿宋"/>
          <w:sz w:val="28"/>
          <w:szCs w:val="28"/>
        </w:rPr>
        <w:t>月</w:t>
      </w:r>
      <w:r>
        <w:rPr>
          <w:rFonts w:hint="eastAsia" w:ascii="仿宋" w:hAnsi="仿宋" w:eastAsia="仿宋"/>
          <w:sz w:val="28"/>
          <w:szCs w:val="28"/>
          <w:u w:val="single"/>
        </w:rPr>
        <w:t xml:space="preserve">     </w:t>
      </w:r>
      <w:r>
        <w:rPr>
          <w:rFonts w:hint="eastAsia" w:ascii="仿宋" w:hAnsi="仿宋" w:eastAsia="仿宋"/>
          <w:sz w:val="28"/>
          <w:szCs w:val="28"/>
        </w:rPr>
        <w:t>日</w:t>
      </w:r>
    </w:p>
    <w:p>
      <w:pPr>
        <w:spacing w:line="480" w:lineRule="auto"/>
        <w:rPr>
          <w:rFonts w:ascii="仿宋" w:hAnsi="仿宋" w:eastAsia="仿宋"/>
        </w:rPr>
      </w:pPr>
    </w:p>
    <w:p>
      <w:pPr>
        <w:snapToGrid w:val="0"/>
        <w:spacing w:line="360" w:lineRule="auto"/>
        <w:rPr>
          <w:rFonts w:ascii="仿宋" w:hAnsi="仿宋" w:eastAsia="仿宋"/>
          <w:b/>
          <w:bCs/>
          <w:sz w:val="28"/>
          <w:szCs w:val="28"/>
        </w:rPr>
      </w:pPr>
      <w:r>
        <w:rPr>
          <w:rFonts w:hint="eastAsia" w:ascii="仿宋" w:hAnsi="仿宋" w:eastAsia="仿宋"/>
          <w:b/>
          <w:bCs/>
          <w:sz w:val="28"/>
          <w:szCs w:val="28"/>
        </w:rPr>
        <w:t>附被授权人代理人身份证复印件</w:t>
      </w:r>
    </w:p>
    <w:p>
      <w:pPr>
        <w:pStyle w:val="7"/>
        <w:rPr>
          <w:rFonts w:ascii="仿宋" w:hAnsi="仿宋" w:eastAsia="仿宋"/>
          <w:bCs/>
          <w:sz w:val="28"/>
          <w:szCs w:val="28"/>
        </w:rPr>
      </w:pPr>
    </w:p>
    <w:p>
      <w:pPr>
        <w:rPr>
          <w:rFonts w:ascii="仿宋" w:hAnsi="仿宋" w:eastAsia="仿宋"/>
          <w:b/>
          <w:bCs/>
          <w:sz w:val="28"/>
          <w:szCs w:val="28"/>
        </w:rPr>
      </w:pPr>
    </w:p>
    <w:p>
      <w:pPr>
        <w:pStyle w:val="7"/>
        <w:rPr>
          <w:rFonts w:ascii="仿宋" w:hAnsi="仿宋" w:eastAsia="仿宋"/>
          <w:bCs/>
          <w:sz w:val="28"/>
          <w:szCs w:val="28"/>
        </w:rPr>
      </w:pPr>
    </w:p>
    <w:p>
      <w:pPr>
        <w:rPr>
          <w:rFonts w:ascii="仿宋" w:hAnsi="仿宋" w:eastAsia="仿宋"/>
          <w:b/>
          <w:bCs/>
          <w:sz w:val="28"/>
          <w:szCs w:val="28"/>
        </w:rPr>
      </w:pPr>
    </w:p>
    <w:p>
      <w:pPr>
        <w:jc w:val="center"/>
        <w:rPr>
          <w:rFonts w:ascii="仿宋" w:hAnsi="仿宋" w:eastAsia="仿宋"/>
          <w:b/>
          <w:color w:val="000000"/>
          <w:sz w:val="32"/>
          <w:szCs w:val="32"/>
        </w:rPr>
      </w:pPr>
      <w:r>
        <w:rPr>
          <w:rFonts w:hint="eastAsia" w:ascii="仿宋" w:hAnsi="仿宋" w:eastAsia="仿宋"/>
          <w:b/>
          <w:color w:val="000000"/>
          <w:sz w:val="32"/>
          <w:szCs w:val="32"/>
        </w:rPr>
        <w:t>（</w:t>
      </w:r>
      <w:r>
        <w:rPr>
          <w:rFonts w:hint="eastAsia" w:ascii="仿宋" w:hAnsi="仿宋" w:eastAsia="仿宋"/>
          <w:b/>
          <w:sz w:val="32"/>
          <w:szCs w:val="32"/>
        </w:rPr>
        <w:t>五</w:t>
      </w:r>
      <w:r>
        <w:rPr>
          <w:rFonts w:hint="eastAsia" w:ascii="仿宋" w:hAnsi="仿宋" w:eastAsia="仿宋"/>
          <w:b/>
          <w:color w:val="000000"/>
          <w:sz w:val="32"/>
          <w:szCs w:val="32"/>
        </w:rPr>
        <w:t>）投标保证金</w:t>
      </w:r>
    </w:p>
    <w:p>
      <w:pPr>
        <w:spacing w:line="360" w:lineRule="auto"/>
        <w:ind w:firstLine="420"/>
        <w:rPr>
          <w:rFonts w:ascii="宋体" w:hAnsi="宋体"/>
          <w:color w:val="000000"/>
          <w:szCs w:val="21"/>
        </w:rPr>
      </w:pPr>
    </w:p>
    <w:p>
      <w:pPr>
        <w:spacing w:line="360" w:lineRule="auto"/>
        <w:ind w:firstLine="480"/>
        <w:rPr>
          <w:rFonts w:ascii="仿宋" w:hAnsi="仿宋" w:eastAsia="仿宋"/>
          <w:color w:val="000000"/>
          <w:kern w:val="0"/>
          <w:sz w:val="28"/>
          <w:szCs w:val="28"/>
        </w:rPr>
      </w:pPr>
      <w:r>
        <w:rPr>
          <w:rFonts w:hint="eastAsia" w:ascii="仿宋" w:hAnsi="仿宋" w:eastAsia="仿宋"/>
          <w:color w:val="000000"/>
          <w:kern w:val="0"/>
          <w:sz w:val="28"/>
          <w:szCs w:val="28"/>
        </w:rPr>
        <w:t>比选响应人按比选采购文件规定时间提交的投标保证金，应在此提供投标保证金收据的复印件，同时附上比选响应人基本账户开户许可证的复印件。</w:t>
      </w:r>
    </w:p>
    <w:p>
      <w:pPr>
        <w:spacing w:line="360" w:lineRule="auto"/>
        <w:ind w:firstLine="440"/>
        <w:rPr>
          <w:rFonts w:ascii="宋体" w:hAnsi="宋体"/>
          <w:color w:val="000000"/>
          <w:sz w:val="22"/>
        </w:rPr>
      </w:pPr>
    </w:p>
    <w:p>
      <w:pPr>
        <w:spacing w:line="360" w:lineRule="auto"/>
        <w:ind w:firstLine="420"/>
        <w:rPr>
          <w:rFonts w:ascii="宋体" w:hAnsi="宋体"/>
          <w:color w:val="000000"/>
          <w:szCs w:val="21"/>
        </w:rPr>
      </w:pPr>
      <w:r>
        <w:rPr>
          <w:rFonts w:ascii="宋体" w:hAnsi="宋体"/>
          <w:color w:val="000000"/>
          <w:szCs w:val="21"/>
        </w:rPr>
        <mc:AlternateContent>
          <mc:Choice Requires="wps">
            <w:drawing>
              <wp:anchor distT="0" distB="0" distL="114300" distR="114300" simplePos="0" relativeHeight="251659264" behindDoc="0" locked="0" layoutInCell="1" allowOverlap="1">
                <wp:simplePos x="0" y="0"/>
                <wp:positionH relativeFrom="column">
                  <wp:posOffset>-141605</wp:posOffset>
                </wp:positionH>
                <wp:positionV relativeFrom="paragraph">
                  <wp:posOffset>295910</wp:posOffset>
                </wp:positionV>
                <wp:extent cx="5829300" cy="2044700"/>
                <wp:effectExtent l="6350" t="6350" r="12700" b="6350"/>
                <wp:wrapNone/>
                <wp:docPr id="3" name="Rectangle 8"/>
                <wp:cNvGraphicFramePr/>
                <a:graphic xmlns:a="http://schemas.openxmlformats.org/drawingml/2006/main">
                  <a:graphicData uri="http://schemas.microsoft.com/office/word/2010/wordprocessingShape">
                    <wps:wsp>
                      <wps:cNvSpPr/>
                      <wps:spPr>
                        <a:xfrm>
                          <a:off x="0" y="0"/>
                          <a:ext cx="5829300" cy="20447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360" w:lineRule="auto"/>
                              <w:ind w:firstLine="480"/>
                              <w:jc w:val="center"/>
                              <w:rPr>
                                <w:rFonts w:ascii="宋体" w:hAnsi="宋体"/>
                                <w:sz w:val="24"/>
                              </w:rPr>
                            </w:pPr>
                            <w:r>
                              <w:rPr>
                                <w:rFonts w:hint="eastAsia" w:ascii="宋体" w:hAnsi="宋体"/>
                                <w:sz w:val="24"/>
                              </w:rPr>
                              <w:t>此处粘贴</w:t>
                            </w:r>
                            <w:r>
                              <w:rPr>
                                <w:rFonts w:hint="eastAsia" w:ascii="宋体" w:hAnsi="宋体"/>
                                <w:color w:val="000000"/>
                                <w:sz w:val="24"/>
                              </w:rPr>
                              <w:t>投标保证金收据的复印件</w:t>
                            </w:r>
                          </w:p>
                          <w:p>
                            <w:pPr>
                              <w:ind w:firstLine="420"/>
                              <w:jc w:val="center"/>
                            </w:pPr>
                          </w:p>
                        </w:txbxContent>
                      </wps:txbx>
                      <wps:bodyPr upright="1"/>
                    </wps:wsp>
                  </a:graphicData>
                </a:graphic>
              </wp:anchor>
            </w:drawing>
          </mc:Choice>
          <mc:Fallback>
            <w:pict>
              <v:rect id="Rectangle 8" o:spid="_x0000_s1026" o:spt="1" style="position:absolute;left:0pt;margin-left:-11.15pt;margin-top:23.3pt;height:161pt;width:459pt;z-index:251659264;mso-width-relative:page;mso-height-relative:page;" fillcolor="#FFFFFF" filled="t" stroked="t" coordsize="21600,21600" o:gfxdata="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LSONI3AAAAAoBAAAPAAAAAAAAAAEAIAAAACIAAABkcnMvZG93bnJldi54&#10;bWxQSwECFAAUAAAACACHTuJAG2AeNPYBAAAuBAAADgAAAAAAAAABACAAAAArAQAAZHJzL2Uyb0Rv&#10;Yy54bWxQSwUGAAAAAAYABgBZAQAAkwUAAAAA&#10;">
                <v:fill on="t" focussize="0,0"/>
                <v:stroke weight="1pt" color="#000000" joinstyle="miter"/>
                <v:imagedata o:title=""/>
                <o:lock v:ext="edit" aspectratio="f"/>
                <v:textbox>
                  <w:txbxContent>
                    <w:p>
                      <w:pPr>
                        <w:spacing w:line="360" w:lineRule="auto"/>
                        <w:ind w:firstLine="480"/>
                        <w:jc w:val="center"/>
                        <w:rPr>
                          <w:rFonts w:ascii="宋体" w:hAnsi="宋体"/>
                          <w:sz w:val="24"/>
                        </w:rPr>
                      </w:pPr>
                      <w:r>
                        <w:rPr>
                          <w:rFonts w:hint="eastAsia" w:ascii="宋体" w:hAnsi="宋体"/>
                          <w:sz w:val="24"/>
                        </w:rPr>
                        <w:t>此处粘贴</w:t>
                      </w:r>
                      <w:r>
                        <w:rPr>
                          <w:rFonts w:hint="eastAsia" w:ascii="宋体" w:hAnsi="宋体"/>
                          <w:color w:val="000000"/>
                          <w:sz w:val="24"/>
                        </w:rPr>
                        <w:t>投标保证金收据的复印件</w:t>
                      </w:r>
                    </w:p>
                    <w:p>
                      <w:pPr>
                        <w:ind w:firstLine="420"/>
                        <w:jc w:val="center"/>
                      </w:pPr>
                    </w:p>
                  </w:txbxContent>
                </v:textbox>
              </v:rect>
            </w:pict>
          </mc:Fallback>
        </mc:AlternateContent>
      </w:r>
    </w:p>
    <w:p>
      <w:pPr>
        <w:ind w:firstLine="420"/>
        <w:rPr>
          <w:rFonts w:ascii="宋体" w:hAnsi="宋体"/>
          <w:color w:val="000000"/>
          <w:szCs w:val="21"/>
        </w:rPr>
      </w:pPr>
    </w:p>
    <w:p>
      <w:pPr>
        <w:ind w:firstLine="420"/>
        <w:rPr>
          <w:rFonts w:ascii="宋体" w:hAnsi="宋体"/>
          <w:color w:val="000000"/>
          <w:szCs w:val="21"/>
        </w:rPr>
      </w:pPr>
    </w:p>
    <w:p>
      <w:pPr>
        <w:ind w:firstLine="420"/>
        <w:rPr>
          <w:rFonts w:ascii="宋体" w:hAnsi="宋体"/>
          <w:color w:val="000000"/>
          <w:szCs w:val="21"/>
        </w:rPr>
      </w:pPr>
    </w:p>
    <w:p>
      <w:pPr>
        <w:ind w:firstLine="420"/>
        <w:rPr>
          <w:rFonts w:ascii="宋体" w:hAnsi="宋体"/>
          <w:color w:val="000000"/>
          <w:szCs w:val="21"/>
        </w:rPr>
      </w:pPr>
    </w:p>
    <w:p>
      <w:pPr>
        <w:ind w:firstLine="420"/>
        <w:rPr>
          <w:rFonts w:ascii="宋体" w:hAnsi="宋体"/>
          <w:color w:val="000000"/>
          <w:szCs w:val="21"/>
        </w:rPr>
      </w:pPr>
    </w:p>
    <w:p>
      <w:pPr>
        <w:ind w:firstLine="420"/>
        <w:rPr>
          <w:rFonts w:ascii="宋体" w:hAnsi="宋体"/>
          <w:color w:val="000000"/>
          <w:szCs w:val="21"/>
        </w:rPr>
      </w:pPr>
    </w:p>
    <w:p>
      <w:pPr>
        <w:ind w:firstLine="420"/>
        <w:rPr>
          <w:rFonts w:ascii="宋体" w:hAnsi="宋体"/>
          <w:color w:val="000000"/>
          <w:szCs w:val="21"/>
        </w:rPr>
      </w:pPr>
    </w:p>
    <w:p>
      <w:pPr>
        <w:ind w:firstLine="420"/>
        <w:rPr>
          <w:rFonts w:ascii="宋体" w:hAnsi="宋体"/>
          <w:color w:val="000000"/>
          <w:szCs w:val="21"/>
        </w:rPr>
      </w:pPr>
    </w:p>
    <w:p>
      <w:pPr>
        <w:ind w:firstLine="420"/>
        <w:jc w:val="right"/>
        <w:rPr>
          <w:rFonts w:ascii="宋体" w:hAnsi="宋体"/>
          <w:color w:val="000000"/>
          <w:szCs w:val="21"/>
        </w:rPr>
      </w:pPr>
    </w:p>
    <w:p>
      <w:pPr>
        <w:ind w:firstLine="420"/>
        <w:jc w:val="right"/>
        <w:rPr>
          <w:rFonts w:ascii="宋体" w:hAnsi="宋体"/>
          <w:color w:val="000000"/>
          <w:szCs w:val="21"/>
        </w:rPr>
      </w:pPr>
    </w:p>
    <w:p>
      <w:pPr>
        <w:ind w:firstLine="420"/>
        <w:jc w:val="right"/>
        <w:rPr>
          <w:rFonts w:ascii="宋体" w:hAnsi="宋体"/>
          <w:color w:val="000000"/>
          <w:szCs w:val="21"/>
        </w:rPr>
      </w:pPr>
    </w:p>
    <w:p>
      <w:pPr>
        <w:ind w:firstLine="420"/>
        <w:jc w:val="right"/>
        <w:rPr>
          <w:rFonts w:ascii="宋体" w:hAnsi="宋体"/>
          <w:color w:val="000000"/>
          <w:szCs w:val="21"/>
        </w:rPr>
      </w:pPr>
    </w:p>
    <w:p>
      <w:pPr>
        <w:ind w:firstLine="420"/>
        <w:jc w:val="right"/>
        <w:rPr>
          <w:rFonts w:ascii="宋体" w:hAnsi="宋体"/>
          <w:color w:val="000000"/>
          <w:szCs w:val="21"/>
        </w:rPr>
      </w:pPr>
    </w:p>
    <w:p>
      <w:pPr>
        <w:ind w:firstLine="420"/>
        <w:rPr>
          <w:rFonts w:ascii="宋体" w:hAnsi="宋体"/>
          <w:color w:val="000000"/>
          <w:szCs w:val="21"/>
        </w:rPr>
      </w:pPr>
      <w:r>
        <w:rPr>
          <w:rFonts w:ascii="宋体" w:hAnsi="宋体"/>
          <w:color w:val="000000"/>
          <w:szCs w:val="21"/>
        </w:rPr>
        <mc:AlternateContent>
          <mc:Choice Requires="wps">
            <w:drawing>
              <wp:anchor distT="0" distB="0" distL="114300" distR="114300" simplePos="0" relativeHeight="251661312" behindDoc="0" locked="0" layoutInCell="1" allowOverlap="1">
                <wp:simplePos x="0" y="0"/>
                <wp:positionH relativeFrom="column">
                  <wp:posOffset>-142875</wp:posOffset>
                </wp:positionH>
                <wp:positionV relativeFrom="paragraph">
                  <wp:posOffset>99060</wp:posOffset>
                </wp:positionV>
                <wp:extent cx="5829300" cy="2971800"/>
                <wp:effectExtent l="6350" t="6350" r="12700" b="12700"/>
                <wp:wrapNone/>
                <wp:docPr id="4" name="Rectangle 9"/>
                <wp:cNvGraphicFramePr/>
                <a:graphic xmlns:a="http://schemas.openxmlformats.org/drawingml/2006/main">
                  <a:graphicData uri="http://schemas.microsoft.com/office/word/2010/wordprocessingShape">
                    <wps:wsp>
                      <wps:cNvSpPr/>
                      <wps:spPr>
                        <a:xfrm>
                          <a:off x="0" y="0"/>
                          <a:ext cx="5829300" cy="29718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360" w:lineRule="auto"/>
                              <w:ind w:firstLine="480"/>
                              <w:jc w:val="center"/>
                              <w:rPr>
                                <w:rFonts w:ascii="宋体" w:hAnsi="宋体"/>
                                <w:sz w:val="24"/>
                              </w:rPr>
                            </w:pPr>
                            <w:r>
                              <w:rPr>
                                <w:rFonts w:hint="eastAsia" w:ascii="宋体" w:hAnsi="宋体"/>
                                <w:sz w:val="24"/>
                              </w:rPr>
                              <w:t>此处粘贴比选响应人基本帐户开户许可证的复印件</w:t>
                            </w:r>
                          </w:p>
                          <w:p>
                            <w:pPr>
                              <w:spacing w:line="360" w:lineRule="auto"/>
                              <w:ind w:firstLine="420"/>
                              <w:jc w:val="center"/>
                              <w:rPr>
                                <w:rFonts w:ascii="宋体" w:hAnsi="宋体"/>
                                <w:szCs w:val="21"/>
                              </w:rPr>
                            </w:pPr>
                          </w:p>
                        </w:txbxContent>
                      </wps:txbx>
                      <wps:bodyPr upright="1"/>
                    </wps:wsp>
                  </a:graphicData>
                </a:graphic>
              </wp:anchor>
            </w:drawing>
          </mc:Choice>
          <mc:Fallback>
            <w:pict>
              <v:rect id="Rectangle 9" o:spid="_x0000_s1026" o:spt="1" style="position:absolute;left:0pt;margin-left:-11.25pt;margin-top:7.8pt;height:234pt;width:459pt;z-index:251661312;mso-width-relative:page;mso-height-relative:page;" fillcolor="#FFFFFF" filled="t" stroked="t" coordsize="21600,21600" o:gfxdata="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MVOUtwAAAAKAQAADwAAAAAAAAABACAAAAAiAAAAZHJzL2Rvd25yZXYu&#10;eG1sUEsBAhQAFAAAAAgAh07iQKUCmHz3AQAALgQAAA4AAAAAAAAAAQAgAAAAKwEAAGRycy9lMm9E&#10;b2MueG1sUEsFBgAAAAAGAAYAWQEAAJQFAAAAAA==&#10;">
                <v:fill on="t" focussize="0,0"/>
                <v:stroke weight="1pt" color="#000000" joinstyle="miter"/>
                <v:imagedata o:title=""/>
                <o:lock v:ext="edit" aspectratio="f"/>
                <v:textbox>
                  <w:txbxContent>
                    <w:p>
                      <w:pPr>
                        <w:spacing w:line="360" w:lineRule="auto"/>
                        <w:ind w:firstLine="480"/>
                        <w:jc w:val="center"/>
                        <w:rPr>
                          <w:rFonts w:ascii="宋体" w:hAnsi="宋体"/>
                          <w:sz w:val="24"/>
                        </w:rPr>
                      </w:pPr>
                      <w:r>
                        <w:rPr>
                          <w:rFonts w:hint="eastAsia" w:ascii="宋体" w:hAnsi="宋体"/>
                          <w:sz w:val="24"/>
                        </w:rPr>
                        <w:t>此处粘贴比选响应人基本帐户开户许可证的复印件</w:t>
                      </w:r>
                    </w:p>
                    <w:p>
                      <w:pPr>
                        <w:spacing w:line="360" w:lineRule="auto"/>
                        <w:ind w:firstLine="420"/>
                        <w:jc w:val="center"/>
                        <w:rPr>
                          <w:rFonts w:ascii="宋体" w:hAnsi="宋体"/>
                          <w:szCs w:val="21"/>
                        </w:rPr>
                      </w:pPr>
                    </w:p>
                  </w:txbxContent>
                </v:textbox>
              </v:rect>
            </w:pict>
          </mc:Fallback>
        </mc:AlternateContent>
      </w:r>
    </w:p>
    <w:p>
      <w:pPr>
        <w:ind w:firstLine="420"/>
        <w:rPr>
          <w:rFonts w:ascii="宋体" w:hAnsi="宋体"/>
          <w:color w:val="000000"/>
          <w:szCs w:val="21"/>
        </w:rPr>
      </w:pPr>
    </w:p>
    <w:p>
      <w:pPr>
        <w:ind w:firstLine="420"/>
        <w:rPr>
          <w:rFonts w:ascii="宋体" w:hAnsi="宋体"/>
          <w:color w:val="000000"/>
          <w:szCs w:val="21"/>
        </w:rPr>
      </w:pPr>
    </w:p>
    <w:p>
      <w:pPr>
        <w:ind w:firstLine="420"/>
        <w:rPr>
          <w:rFonts w:ascii="宋体" w:hAnsi="宋体"/>
          <w:szCs w:val="21"/>
        </w:rPr>
      </w:pPr>
    </w:p>
    <w:p>
      <w:pPr>
        <w:ind w:firstLine="420"/>
        <w:rPr>
          <w:rFonts w:ascii="宋体" w:hAnsi="宋体"/>
          <w:szCs w:val="21"/>
        </w:rPr>
      </w:pPr>
    </w:p>
    <w:p>
      <w:pPr>
        <w:ind w:firstLine="420"/>
        <w:rPr>
          <w:rFonts w:ascii="宋体" w:hAnsi="宋体"/>
          <w:szCs w:val="21"/>
        </w:rPr>
      </w:pPr>
    </w:p>
    <w:p>
      <w:pPr>
        <w:ind w:firstLine="420"/>
        <w:rPr>
          <w:rFonts w:ascii="宋体" w:hAnsi="宋体"/>
          <w:szCs w:val="21"/>
        </w:rPr>
      </w:pPr>
    </w:p>
    <w:p>
      <w:pPr>
        <w:ind w:firstLine="420"/>
        <w:rPr>
          <w:rFonts w:ascii="宋体" w:hAnsi="宋体"/>
          <w:szCs w:val="21"/>
        </w:rPr>
      </w:pPr>
    </w:p>
    <w:p>
      <w:pPr>
        <w:ind w:firstLine="420"/>
        <w:rPr>
          <w:rFonts w:ascii="宋体" w:hAnsi="宋体"/>
          <w:szCs w:val="21"/>
        </w:rPr>
      </w:pPr>
    </w:p>
    <w:p>
      <w:pPr>
        <w:ind w:firstLine="420"/>
        <w:rPr>
          <w:rFonts w:ascii="宋体" w:hAnsi="宋体"/>
          <w:szCs w:val="21"/>
        </w:rPr>
      </w:pPr>
    </w:p>
    <w:p>
      <w:pPr>
        <w:ind w:firstLine="420"/>
        <w:rPr>
          <w:rFonts w:ascii="宋体" w:hAnsi="宋体"/>
          <w:szCs w:val="21"/>
        </w:rPr>
      </w:pPr>
    </w:p>
    <w:p>
      <w:pPr>
        <w:ind w:firstLine="420"/>
        <w:rPr>
          <w:rFonts w:ascii="宋体" w:hAnsi="宋体"/>
          <w:szCs w:val="21"/>
        </w:rPr>
      </w:pPr>
    </w:p>
    <w:p>
      <w:pPr>
        <w:ind w:firstLine="420"/>
        <w:rPr>
          <w:rFonts w:ascii="宋体" w:hAnsi="宋体"/>
          <w:szCs w:val="21"/>
        </w:rPr>
      </w:pPr>
    </w:p>
    <w:p>
      <w:pPr>
        <w:ind w:firstLine="420"/>
        <w:rPr>
          <w:rFonts w:ascii="宋体" w:hAnsi="宋体"/>
          <w:szCs w:val="21"/>
        </w:rPr>
      </w:pPr>
    </w:p>
    <w:p>
      <w:pPr>
        <w:ind w:firstLine="420"/>
        <w:rPr>
          <w:rFonts w:ascii="宋体" w:hAnsi="宋体"/>
          <w:szCs w:val="21"/>
        </w:rPr>
      </w:pPr>
    </w:p>
    <w:p>
      <w:pPr>
        <w:ind w:firstLine="420"/>
        <w:rPr>
          <w:rFonts w:ascii="宋体" w:hAnsi="宋体"/>
          <w:szCs w:val="21"/>
        </w:rPr>
      </w:pPr>
    </w:p>
    <w:p>
      <w:pPr>
        <w:ind w:firstLine="420"/>
        <w:rPr>
          <w:rFonts w:ascii="宋体" w:hAnsi="宋体"/>
          <w:szCs w:val="21"/>
        </w:rPr>
      </w:pPr>
    </w:p>
    <w:p>
      <w:pPr>
        <w:ind w:firstLine="420"/>
        <w:rPr>
          <w:rFonts w:ascii="宋体" w:hAnsi="宋体"/>
          <w:szCs w:val="21"/>
        </w:rPr>
      </w:pPr>
    </w:p>
    <w:p>
      <w:pPr>
        <w:widowControl/>
        <w:jc w:val="left"/>
        <w:rPr>
          <w:rFonts w:ascii="宋体" w:hAnsi="宋体"/>
          <w:szCs w:val="21"/>
        </w:rPr>
      </w:pPr>
    </w:p>
    <w:p>
      <w:pPr>
        <w:pStyle w:val="7"/>
        <w:sectPr>
          <w:footerReference r:id="rId5" w:type="default"/>
          <w:pgSz w:w="11906" w:h="16838"/>
          <w:pgMar w:top="1440" w:right="1800" w:bottom="1440" w:left="1800" w:header="851" w:footer="992" w:gutter="0"/>
          <w:cols w:space="425" w:num="1"/>
          <w:docGrid w:type="lines" w:linePitch="312" w:charSpace="0"/>
        </w:sectPr>
      </w:pPr>
    </w:p>
    <w:p>
      <w:pPr>
        <w:jc w:val="center"/>
        <w:rPr>
          <w:rFonts w:ascii="仿宋" w:hAnsi="仿宋" w:eastAsia="仿宋"/>
        </w:rPr>
      </w:pPr>
      <w:r>
        <w:rPr>
          <w:rFonts w:hint="eastAsia" w:ascii="仿宋" w:hAnsi="仿宋" w:eastAsia="仿宋" w:cs="宋体"/>
          <w:b/>
          <w:kern w:val="0"/>
          <w:sz w:val="32"/>
          <w:szCs w:val="32"/>
        </w:rPr>
        <w:t>（六）</w:t>
      </w:r>
      <w:r>
        <w:rPr>
          <w:rFonts w:ascii="仿宋" w:hAnsi="仿宋" w:eastAsia="仿宋" w:cs="宋体"/>
          <w:b/>
          <w:kern w:val="0"/>
          <w:sz w:val="32"/>
          <w:szCs w:val="32"/>
        </w:rPr>
        <w:t>T3A航站</w:t>
      </w:r>
      <w:r>
        <w:rPr>
          <w:rFonts w:hint="eastAsia" w:ascii="仿宋" w:hAnsi="仿宋" w:eastAsia="仿宋" w:cs="宋体"/>
          <w:b/>
          <w:kern w:val="0"/>
          <w:sz w:val="32"/>
          <w:szCs w:val="32"/>
        </w:rPr>
        <w:t>楼空间美化项目点位汇总及设计要求</w:t>
      </w:r>
    </w:p>
    <w:p>
      <w:pPr>
        <w:jc w:val="center"/>
        <w:rPr>
          <w:rFonts w:ascii="方正小标宋_GBK" w:hAnsi="方正小标宋_GBK" w:eastAsia="方正小标宋_GBK" w:cs="方正小标宋_GBK"/>
          <w:bCs/>
          <w:sz w:val="24"/>
        </w:rPr>
      </w:pPr>
      <w:r>
        <w:rPr>
          <w:rFonts w:hint="eastAsia" w:ascii="方正小标宋_GBK" w:hAnsi="方正小标宋_GBK" w:eastAsia="方正小标宋_GBK" w:cs="方正小标宋_GBK"/>
          <w:bCs/>
          <w:sz w:val="24"/>
        </w:rPr>
        <w:t>（具体点位根据最终设计方案及施工情况调整）</w:t>
      </w:r>
    </w:p>
    <w:tbl>
      <w:tblPr>
        <w:tblStyle w:val="16"/>
        <w:tblpPr w:leftFromText="180" w:rightFromText="180" w:vertAnchor="text" w:horzAnchor="page" w:tblpXSpec="center" w:tblpY="92"/>
        <w:tblOverlap w:val="never"/>
        <w:tblW w:w="16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418"/>
        <w:gridCol w:w="1877"/>
        <w:gridCol w:w="1950"/>
        <w:gridCol w:w="1984"/>
        <w:gridCol w:w="1418"/>
        <w:gridCol w:w="3260"/>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4" w:type="dxa"/>
            <w:shd w:val="clear" w:color="auto" w:fill="auto"/>
            <w:vAlign w:val="center"/>
          </w:tcPr>
          <w:p>
            <w:pPr>
              <w:adjustRightInd w:val="0"/>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序号</w:t>
            </w:r>
          </w:p>
        </w:tc>
        <w:tc>
          <w:tcPr>
            <w:tcW w:w="1418" w:type="dxa"/>
            <w:shd w:val="clear" w:color="auto" w:fill="auto"/>
            <w:vAlign w:val="center"/>
          </w:tcPr>
          <w:p>
            <w:pPr>
              <w:adjustRightInd w:val="0"/>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区域</w:t>
            </w:r>
          </w:p>
        </w:tc>
        <w:tc>
          <w:tcPr>
            <w:tcW w:w="1877" w:type="dxa"/>
            <w:shd w:val="clear" w:color="auto" w:fill="auto"/>
            <w:vAlign w:val="center"/>
          </w:tcPr>
          <w:p>
            <w:pPr>
              <w:adjustRightInd w:val="0"/>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点位</w:t>
            </w:r>
          </w:p>
          <w:p>
            <w:pPr>
              <w:adjustRightInd w:val="0"/>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（选择不影响运行流程的可用空间）</w:t>
            </w:r>
          </w:p>
        </w:tc>
        <w:tc>
          <w:tcPr>
            <w:tcW w:w="1950" w:type="dxa"/>
            <w:vAlign w:val="center"/>
          </w:tcPr>
          <w:p>
            <w:pPr>
              <w:adjustRightInd w:val="0"/>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参考范围</w:t>
            </w:r>
          </w:p>
          <w:p>
            <w:pPr>
              <w:adjustRightInd w:val="0"/>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（以最终设计方案为准）</w:t>
            </w:r>
          </w:p>
        </w:tc>
        <w:tc>
          <w:tcPr>
            <w:tcW w:w="1984" w:type="dxa"/>
            <w:vAlign w:val="center"/>
          </w:tcPr>
          <w:p>
            <w:pPr>
              <w:adjustRightInd w:val="0"/>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设计要求</w:t>
            </w:r>
          </w:p>
        </w:tc>
        <w:tc>
          <w:tcPr>
            <w:tcW w:w="1418" w:type="dxa"/>
            <w:vAlign w:val="center"/>
          </w:tcPr>
          <w:p>
            <w:pPr>
              <w:adjustRightInd w:val="0"/>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备注</w:t>
            </w:r>
          </w:p>
        </w:tc>
        <w:tc>
          <w:tcPr>
            <w:tcW w:w="3260" w:type="dxa"/>
            <w:shd w:val="clear" w:color="auto" w:fill="auto"/>
            <w:vAlign w:val="center"/>
          </w:tcPr>
          <w:p>
            <w:pPr>
              <w:adjustRightInd w:val="0"/>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参考图</w:t>
            </w:r>
          </w:p>
        </w:tc>
        <w:tc>
          <w:tcPr>
            <w:tcW w:w="3544" w:type="dxa"/>
            <w:vAlign w:val="center"/>
          </w:tcPr>
          <w:p>
            <w:pPr>
              <w:adjustRightInd w:val="0"/>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现场图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7" w:hRule="atLeast"/>
          <w:jc w:val="center"/>
        </w:trPr>
        <w:tc>
          <w:tcPr>
            <w:tcW w:w="704" w:type="dxa"/>
            <w:shd w:val="clear" w:color="auto" w:fill="auto"/>
            <w:vAlign w:val="center"/>
          </w:tcPr>
          <w:p>
            <w:pPr>
              <w:adjustRightInd w:val="0"/>
              <w:snapToGrid w:val="0"/>
              <w:jc w:val="center"/>
              <w:rPr>
                <w:rFonts w:ascii="方正仿宋_GBK" w:hAnsi="方正仿宋_GBK" w:eastAsia="方正仿宋_GBK" w:cs="方正仿宋_GBK"/>
                <w:sz w:val="24"/>
              </w:rPr>
            </w:pPr>
            <w:r>
              <w:rPr>
                <w:rFonts w:ascii="方正仿宋_GBK" w:hAnsi="方正仿宋_GBK" w:eastAsia="方正仿宋_GBK" w:cs="方正仿宋_GBK"/>
                <w:sz w:val="24"/>
              </w:rPr>
              <w:t>1</w:t>
            </w:r>
          </w:p>
        </w:tc>
        <w:tc>
          <w:tcPr>
            <w:tcW w:w="1418" w:type="dxa"/>
            <w:vMerge w:val="restart"/>
            <w:shd w:val="clear" w:color="auto" w:fill="auto"/>
            <w:vAlign w:val="center"/>
          </w:tcPr>
          <w:p>
            <w:pPr>
              <w:adjustRightInd w:val="0"/>
              <w:snapToGrid w:val="0"/>
              <w:jc w:val="center"/>
              <w:rPr>
                <w:rFonts w:ascii="方正仿宋_GBK" w:hAnsi="方正仿宋_GBK" w:eastAsia="方正仿宋_GBK" w:cs="方正仿宋_GBK"/>
                <w:sz w:val="24"/>
              </w:rPr>
            </w:pPr>
            <w:r>
              <w:rPr>
                <w:rFonts w:ascii="方正仿宋_GBK" w:hAnsi="方正仿宋_GBK" w:eastAsia="方正仿宋_GBK" w:cs="方正仿宋_GBK"/>
                <w:sz w:val="24"/>
              </w:rPr>
              <w:t>F指廊</w:t>
            </w:r>
          </w:p>
          <w:p>
            <w:pPr>
              <w:adjustRightInd w:val="0"/>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（有步道一侧）“壮美河山”</w:t>
            </w:r>
          </w:p>
        </w:tc>
        <w:tc>
          <w:tcPr>
            <w:tcW w:w="1877" w:type="dxa"/>
            <w:shd w:val="clear" w:color="auto" w:fill="auto"/>
            <w:vAlign w:val="center"/>
          </w:tcPr>
          <w:p>
            <w:pPr>
              <w:adjustRightInd w:val="0"/>
              <w:snapToGrid w:val="0"/>
              <w:jc w:val="center"/>
              <w:rPr>
                <w:rFonts w:ascii="方正仿宋_GBK" w:hAnsi="方正仿宋_GBK" w:eastAsia="方正仿宋_GBK" w:cs="方正仿宋_GBK"/>
                <w:sz w:val="24"/>
              </w:rPr>
            </w:pPr>
            <w:r>
              <w:rPr>
                <w:rFonts w:ascii="方正仿宋_GBK" w:hAnsi="方正仿宋_GBK" w:eastAsia="方正仿宋_GBK" w:cs="方正仿宋_GBK"/>
                <w:sz w:val="24"/>
              </w:rPr>
              <w:t>313-330</w:t>
            </w:r>
            <w:r>
              <w:rPr>
                <w:rFonts w:hint="eastAsia" w:ascii="方正仿宋_GBK" w:hAnsi="方正仿宋_GBK" w:eastAsia="方正仿宋_GBK" w:cs="方正仿宋_GBK"/>
                <w:sz w:val="24"/>
              </w:rPr>
              <w:t>机位通道区域、</w:t>
            </w:r>
          </w:p>
          <w:p>
            <w:pPr>
              <w:adjustRightInd w:val="0"/>
              <w:snapToGrid w:val="0"/>
              <w:jc w:val="center"/>
              <w:rPr>
                <w:rFonts w:ascii="方正仿宋_GBK" w:hAnsi="方正仿宋_GBK" w:eastAsia="方正仿宋_GBK" w:cs="方正仿宋_GBK"/>
                <w:b/>
                <w:bCs/>
                <w:sz w:val="24"/>
                <w:u w:val="single"/>
              </w:rPr>
            </w:pPr>
            <w:r>
              <w:rPr>
                <w:rFonts w:hint="eastAsia" w:ascii="方正仿宋_GBK" w:hAnsi="方正仿宋_GBK" w:eastAsia="方正仿宋_GBK" w:cs="方正仿宋_GBK"/>
                <w:b/>
                <w:bCs/>
                <w:sz w:val="24"/>
                <w:u w:val="single"/>
              </w:rPr>
              <w:t>主景观</w:t>
            </w:r>
          </w:p>
        </w:tc>
        <w:tc>
          <w:tcPr>
            <w:tcW w:w="1950" w:type="dxa"/>
            <w:vAlign w:val="center"/>
          </w:tcPr>
          <w:p>
            <w:pPr>
              <w:adjustRightInd w:val="0"/>
              <w:snapToGrid w:val="0"/>
              <w:jc w:val="center"/>
              <w:rPr>
                <w:rFonts w:eastAsia="方正仿宋_GBK" w:cs="方正仿宋_GBK" w:asciiTheme="minorHAnsi" w:hAnsiTheme="minorHAnsi"/>
                <w:sz w:val="24"/>
              </w:rPr>
            </w:pPr>
            <w:r>
              <w:rPr>
                <w:rFonts w:hint="eastAsia" w:ascii="方正仿宋_GBK" w:hAnsi="方正仿宋_GBK" w:eastAsia="方正仿宋_GBK" w:cs="方正仿宋_GBK"/>
                <w:sz w:val="24"/>
              </w:rPr>
              <w:t>约：2</w:t>
            </w:r>
            <w:r>
              <w:rPr>
                <w:rFonts w:ascii="方正仿宋_GBK" w:hAnsi="方正仿宋_GBK" w:eastAsia="方正仿宋_GBK" w:cs="方正仿宋_GBK"/>
                <w:sz w:val="24"/>
              </w:rPr>
              <w:t>.2</w:t>
            </w:r>
            <w:r>
              <w:rPr>
                <w:rFonts w:hint="eastAsia" w:ascii="方正仿宋_GBK" w:hAnsi="方正仿宋_GBK" w:eastAsia="方正仿宋_GBK" w:cs="方正仿宋_GBK"/>
                <w:sz w:val="24"/>
              </w:rPr>
              <w:t xml:space="preserve">m x </w:t>
            </w:r>
            <w:r>
              <w:rPr>
                <w:rFonts w:ascii="方正仿宋_GBK" w:hAnsi="方正仿宋_GBK" w:eastAsia="方正仿宋_GBK" w:cs="方正仿宋_GBK"/>
                <w:sz w:val="24"/>
              </w:rPr>
              <w:t>30m</w:t>
            </w:r>
          </w:p>
        </w:tc>
        <w:tc>
          <w:tcPr>
            <w:tcW w:w="1984" w:type="dxa"/>
            <w:vAlign w:val="center"/>
          </w:tcPr>
          <w:p>
            <w:pPr>
              <w:adjustRightInd w:val="0"/>
              <w:snapToGrid w:val="0"/>
              <w:rPr>
                <w:rFonts w:ascii="方正仿宋_GBK" w:hAnsi="方正仿宋_GBK" w:eastAsia="方正仿宋_GBK" w:cs="方正仿宋_GBK"/>
                <w:sz w:val="24"/>
              </w:rPr>
            </w:pPr>
            <w:r>
              <w:rPr>
                <w:rFonts w:hint="eastAsia" w:ascii="方正仿宋_GBK" w:hAnsi="方正仿宋_GBK" w:eastAsia="方正仿宋_GBK" w:cs="方正仿宋_GBK"/>
                <w:sz w:val="24"/>
              </w:rPr>
              <w:t>装饰结合</w:t>
            </w:r>
            <w:r>
              <w:rPr>
                <w:rFonts w:ascii="方正仿宋_GBK" w:hAnsi="方正仿宋_GBK" w:eastAsia="方正仿宋_GBK" w:cs="方正仿宋_GBK"/>
                <w:sz w:val="24"/>
              </w:rPr>
              <w:t>LED</w:t>
            </w:r>
            <w:r>
              <w:rPr>
                <w:rFonts w:hint="eastAsia" w:ascii="方正仿宋_GBK" w:hAnsi="方正仿宋_GBK" w:eastAsia="方正仿宋_GBK" w:cs="方正仿宋_GBK"/>
                <w:sz w:val="24"/>
              </w:rPr>
              <w:t>显示屏或主题标牌，配合部分画作进行点缀。</w:t>
            </w:r>
          </w:p>
        </w:tc>
        <w:tc>
          <w:tcPr>
            <w:tcW w:w="1418" w:type="dxa"/>
            <w:vAlign w:val="center"/>
          </w:tcPr>
          <w:p>
            <w:pPr>
              <w:adjustRightInd w:val="0"/>
              <w:snapToGrid w:val="0"/>
              <w:jc w:val="left"/>
              <w:rPr>
                <w:rFonts w:ascii="方正仿宋_GBK" w:hAnsi="方正仿宋_GBK" w:eastAsia="方正仿宋_GBK" w:cs="方正仿宋_GBK"/>
                <w:sz w:val="24"/>
              </w:rPr>
            </w:pPr>
            <w:r>
              <w:rPr>
                <w:rFonts w:hint="eastAsia" w:ascii="方正仿宋_GBK" w:hAnsi="方正仿宋_GBK" w:eastAsia="方正仿宋_GBK" w:cs="方正仿宋_GBK"/>
                <w:sz w:val="24"/>
              </w:rPr>
              <w:t>投标时提供设计图</w:t>
            </w:r>
          </w:p>
        </w:tc>
        <w:tc>
          <w:tcPr>
            <w:tcW w:w="3260" w:type="dxa"/>
            <w:shd w:val="clear" w:color="auto" w:fill="auto"/>
            <w:vAlign w:val="center"/>
          </w:tcPr>
          <w:p>
            <w:pPr>
              <w:widowControl/>
              <w:jc w:val="center"/>
              <w:textAlignment w:val="center"/>
              <w:rPr>
                <w:rFonts w:ascii="方正仿宋_GBK" w:hAnsi="方正仿宋_GBK" w:eastAsia="方正仿宋_GBK" w:cs="方正仿宋_GBK"/>
                <w:sz w:val="24"/>
              </w:rPr>
            </w:pPr>
            <w:r>
              <w:rPr>
                <w:rFonts w:ascii="方正仿宋_GBK" w:hAnsi="方正仿宋_GBK" w:eastAsia="方正仿宋_GBK" w:cs="方正仿宋_GBK"/>
                <w:sz w:val="24"/>
              </w:rPr>
              <w:drawing>
                <wp:inline distT="0" distB="0" distL="0" distR="0">
                  <wp:extent cx="1932940" cy="1285875"/>
                  <wp:effectExtent l="0" t="0" r="0" b="9525"/>
                  <wp:docPr id="16391" name="图片 3" descr="4d3944a7138d2cd818fadb2e070fc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 name="图片 3" descr="4d3944a7138d2cd818fadb2e070fc8e"/>
                          <pic:cNvPicPr>
                            <a:picLocks noChangeAspect="1"/>
                          </pic:cNvPicPr>
                        </pic:nvPicPr>
                        <pic:blipFill>
                          <a:blip r:embed="rId7"/>
                          <a:stretch>
                            <a:fillRect/>
                          </a:stretch>
                        </pic:blipFill>
                        <pic:spPr>
                          <a:xfrm>
                            <a:off x="0" y="0"/>
                            <a:ext cx="1932940" cy="1285875"/>
                          </a:xfrm>
                          <a:prstGeom prst="rect">
                            <a:avLst/>
                          </a:prstGeom>
                          <a:noFill/>
                          <a:ln w="38100" cap="flat" cmpd="sng">
                            <a:noFill/>
                            <a:prstDash val="solid"/>
                            <a:miter/>
                            <a:headEnd type="none" w="med" len="med"/>
                            <a:tailEnd type="none" w="med" len="med"/>
                          </a:ln>
                        </pic:spPr>
                      </pic:pic>
                    </a:graphicData>
                  </a:graphic>
                </wp:inline>
              </w:drawing>
            </w:r>
          </w:p>
        </w:tc>
        <w:tc>
          <w:tcPr>
            <w:tcW w:w="3544" w:type="dxa"/>
            <w:vAlign w:val="center"/>
          </w:tcPr>
          <w:p>
            <w:pPr>
              <w:widowControl/>
              <w:jc w:val="center"/>
              <w:textAlignment w:val="center"/>
              <w:rPr>
                <w:rFonts w:ascii="方正仿宋_GBK" w:hAnsi="方正仿宋_GBK" w:eastAsia="方正仿宋_GBK" w:cs="方正仿宋_GBK"/>
                <w:sz w:val="24"/>
              </w:rPr>
            </w:pPr>
            <w:r>
              <w:rPr>
                <w:rFonts w:ascii="方正仿宋_GBK" w:hAnsi="方正仿宋_GBK" w:eastAsia="方正仿宋_GBK" w:cs="方正仿宋_GBK"/>
                <w:sz w:val="24"/>
              </w:rPr>
              <w:drawing>
                <wp:inline distT="0" distB="0" distL="0" distR="0">
                  <wp:extent cx="2115820" cy="15843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115820" cy="15843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2" w:hRule="atLeast"/>
          <w:jc w:val="center"/>
        </w:trPr>
        <w:tc>
          <w:tcPr>
            <w:tcW w:w="704" w:type="dxa"/>
            <w:shd w:val="clear" w:color="auto" w:fill="auto"/>
            <w:vAlign w:val="center"/>
          </w:tcPr>
          <w:p>
            <w:pPr>
              <w:adjustRightInd w:val="0"/>
              <w:snapToGrid w:val="0"/>
              <w:jc w:val="center"/>
              <w:rPr>
                <w:rFonts w:ascii="方正仿宋_GBK" w:hAnsi="方正仿宋_GBK" w:eastAsia="方正仿宋_GBK" w:cs="方正仿宋_GBK"/>
                <w:sz w:val="24"/>
              </w:rPr>
            </w:pPr>
            <w:r>
              <w:rPr>
                <w:rFonts w:ascii="方正仿宋_GBK" w:hAnsi="方正仿宋_GBK" w:eastAsia="方正仿宋_GBK" w:cs="方正仿宋_GBK"/>
                <w:sz w:val="24"/>
              </w:rPr>
              <w:t>2</w:t>
            </w:r>
          </w:p>
        </w:tc>
        <w:tc>
          <w:tcPr>
            <w:tcW w:w="1418" w:type="dxa"/>
            <w:vMerge w:val="continue"/>
            <w:shd w:val="clear" w:color="auto" w:fill="auto"/>
            <w:vAlign w:val="center"/>
          </w:tcPr>
          <w:p>
            <w:pPr>
              <w:adjustRightInd w:val="0"/>
              <w:snapToGrid w:val="0"/>
              <w:jc w:val="center"/>
              <w:rPr>
                <w:rFonts w:ascii="方正仿宋_GBK" w:hAnsi="方正仿宋_GBK" w:eastAsia="方正仿宋_GBK" w:cs="方正仿宋_GBK"/>
                <w:sz w:val="24"/>
              </w:rPr>
            </w:pPr>
          </w:p>
        </w:tc>
        <w:tc>
          <w:tcPr>
            <w:tcW w:w="1877" w:type="dxa"/>
            <w:shd w:val="clear" w:color="auto" w:fill="auto"/>
            <w:vAlign w:val="center"/>
          </w:tcPr>
          <w:p>
            <w:pPr>
              <w:adjustRightInd w:val="0"/>
              <w:snapToGrid w:val="0"/>
              <w:jc w:val="center"/>
              <w:rPr>
                <w:rFonts w:ascii="方正仿宋_GBK" w:hAnsi="方正仿宋_GBK" w:eastAsia="方正仿宋_GBK" w:cs="方正仿宋_GBK"/>
                <w:sz w:val="24"/>
              </w:rPr>
            </w:pPr>
            <w:r>
              <w:rPr>
                <w:rFonts w:ascii="方正仿宋_GBK" w:hAnsi="方正仿宋_GBK" w:eastAsia="方正仿宋_GBK" w:cs="方正仿宋_GBK"/>
                <w:sz w:val="24"/>
              </w:rPr>
              <w:t>310-311</w:t>
            </w:r>
            <w:r>
              <w:rPr>
                <w:rFonts w:hint="eastAsia" w:ascii="方正仿宋_GBK" w:hAnsi="方正仿宋_GBK" w:eastAsia="方正仿宋_GBK" w:cs="方正仿宋_GBK"/>
                <w:sz w:val="24"/>
              </w:rPr>
              <w:t>机位区域</w:t>
            </w:r>
          </w:p>
        </w:tc>
        <w:tc>
          <w:tcPr>
            <w:tcW w:w="1950" w:type="dxa"/>
            <w:vAlign w:val="center"/>
          </w:tcPr>
          <w:p>
            <w:pPr>
              <w:adjustRightInd w:val="0"/>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约：2.2m x 11m</w:t>
            </w:r>
          </w:p>
        </w:tc>
        <w:tc>
          <w:tcPr>
            <w:tcW w:w="1984" w:type="dxa"/>
            <w:vAlign w:val="center"/>
          </w:tcPr>
          <w:p>
            <w:pPr>
              <w:adjustRightInd w:val="0"/>
              <w:snapToGrid w:val="0"/>
              <w:jc w:val="center"/>
              <w:rPr>
                <w:rFonts w:ascii="方正仿宋_GBK" w:hAnsi="方正仿宋_GBK" w:eastAsia="方正仿宋_GBK" w:cs="方正仿宋_GBK"/>
                <w:sz w:val="24"/>
              </w:rPr>
            </w:pPr>
            <w:r>
              <w:rPr>
                <w:rFonts w:ascii="方正仿宋_GBK" w:hAnsi="方正仿宋_GBK" w:eastAsia="方正仿宋_GBK" w:cs="方正仿宋_GBK"/>
                <w:sz w:val="24"/>
              </w:rPr>
              <w:t>-</w:t>
            </w:r>
          </w:p>
        </w:tc>
        <w:tc>
          <w:tcPr>
            <w:tcW w:w="1418" w:type="dxa"/>
            <w:vAlign w:val="center"/>
          </w:tcPr>
          <w:p>
            <w:pPr>
              <w:widowControl/>
              <w:jc w:val="center"/>
              <w:textAlignment w:val="center"/>
              <w:rPr>
                <w:rFonts w:ascii="方正仿宋_GBK" w:hAnsi="方正仿宋_GBK" w:eastAsia="方正仿宋_GBK" w:cs="方正仿宋_GBK"/>
                <w:sz w:val="24"/>
              </w:rPr>
            </w:pPr>
            <w:r>
              <w:rPr>
                <w:rFonts w:hint="eastAsia" w:ascii="方正仿宋_GBK" w:hAnsi="方正仿宋_GBK" w:eastAsia="方正仿宋_GBK" w:cs="方正仿宋_GBK"/>
                <w:sz w:val="24"/>
              </w:rPr>
              <w:t>-</w:t>
            </w:r>
          </w:p>
        </w:tc>
        <w:tc>
          <w:tcPr>
            <w:tcW w:w="3260" w:type="dxa"/>
            <w:shd w:val="clear" w:color="auto" w:fill="auto"/>
            <w:vAlign w:val="center"/>
          </w:tcPr>
          <w:p>
            <w:pPr>
              <w:widowControl/>
              <w:jc w:val="center"/>
              <w:textAlignment w:val="center"/>
              <w:rPr>
                <w:rFonts w:ascii="方正仿宋_GBK" w:hAnsi="方正仿宋_GBK" w:eastAsia="方正仿宋_GBK" w:cs="方正仿宋_GBK"/>
                <w:sz w:val="24"/>
              </w:rPr>
            </w:pPr>
            <w:r>
              <w:rPr>
                <w:rFonts w:ascii="方正仿宋_GBK" w:hAnsi="方正仿宋_GBK" w:eastAsia="方正仿宋_GBK" w:cs="方正仿宋_GBK"/>
                <w:sz w:val="24"/>
              </w:rPr>
              <w:drawing>
                <wp:inline distT="0" distB="0" distL="0" distR="0">
                  <wp:extent cx="1932940" cy="1438910"/>
                  <wp:effectExtent l="0" t="0" r="0" b="8890"/>
                  <wp:docPr id="18440" name="图片 3" descr="9329af440f6a77c9824b51e63c98f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0" name="图片 3" descr="9329af440f6a77c9824b51e63c98fea"/>
                          <pic:cNvPicPr>
                            <a:picLocks noChangeAspect="1"/>
                          </pic:cNvPicPr>
                        </pic:nvPicPr>
                        <pic:blipFill>
                          <a:blip r:embed="rId9"/>
                          <a:srcRect l="34589"/>
                          <a:stretch>
                            <a:fillRect/>
                          </a:stretch>
                        </pic:blipFill>
                        <pic:spPr>
                          <a:xfrm>
                            <a:off x="0" y="0"/>
                            <a:ext cx="1932940" cy="1438910"/>
                          </a:xfrm>
                          <a:prstGeom prst="rect">
                            <a:avLst/>
                          </a:prstGeom>
                          <a:noFill/>
                          <a:ln w="9525">
                            <a:noFill/>
                          </a:ln>
                        </pic:spPr>
                      </pic:pic>
                    </a:graphicData>
                  </a:graphic>
                </wp:inline>
              </w:drawing>
            </w:r>
          </w:p>
        </w:tc>
        <w:tc>
          <w:tcPr>
            <w:tcW w:w="3544" w:type="dxa"/>
            <w:vAlign w:val="center"/>
          </w:tcPr>
          <w:p>
            <w:pPr>
              <w:widowControl/>
              <w:jc w:val="center"/>
              <w:textAlignment w:val="center"/>
              <w:rPr>
                <w:rFonts w:ascii="方正仿宋_GBK" w:hAnsi="方正仿宋_GBK" w:eastAsia="方正仿宋_GBK" w:cs="方正仿宋_GBK"/>
                <w:sz w:val="24"/>
              </w:rPr>
            </w:pPr>
            <w:r>
              <w:rPr>
                <w:rFonts w:ascii="方正仿宋_GBK" w:hAnsi="方正仿宋_GBK" w:eastAsia="方正仿宋_GBK" w:cs="方正仿宋_GBK"/>
                <w:sz w:val="24"/>
              </w:rPr>
              <w:drawing>
                <wp:inline distT="0" distB="0" distL="0" distR="0">
                  <wp:extent cx="2105025" cy="1254760"/>
                  <wp:effectExtent l="0" t="0" r="9525"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105025" cy="12547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4" w:hRule="atLeast"/>
          <w:jc w:val="center"/>
        </w:trPr>
        <w:tc>
          <w:tcPr>
            <w:tcW w:w="704" w:type="dxa"/>
            <w:shd w:val="clear" w:color="auto" w:fill="auto"/>
            <w:vAlign w:val="center"/>
          </w:tcPr>
          <w:p>
            <w:pPr>
              <w:adjustRightInd w:val="0"/>
              <w:snapToGrid w:val="0"/>
              <w:jc w:val="center"/>
              <w:rPr>
                <w:rFonts w:ascii="方正仿宋_GBK" w:hAnsi="方正仿宋_GBK" w:eastAsia="方正仿宋_GBK" w:cs="方正仿宋_GBK"/>
                <w:sz w:val="24"/>
              </w:rPr>
            </w:pPr>
            <w:r>
              <w:rPr>
                <w:rFonts w:ascii="方正仿宋_GBK" w:hAnsi="方正仿宋_GBK" w:eastAsia="方正仿宋_GBK" w:cs="方正仿宋_GBK"/>
                <w:sz w:val="24"/>
              </w:rPr>
              <w:t>3</w:t>
            </w:r>
          </w:p>
        </w:tc>
        <w:tc>
          <w:tcPr>
            <w:tcW w:w="1418" w:type="dxa"/>
            <w:vMerge w:val="continue"/>
            <w:shd w:val="clear" w:color="auto" w:fill="auto"/>
            <w:vAlign w:val="center"/>
          </w:tcPr>
          <w:p>
            <w:pPr>
              <w:adjustRightInd w:val="0"/>
              <w:snapToGrid w:val="0"/>
              <w:jc w:val="center"/>
              <w:rPr>
                <w:rFonts w:ascii="方正仿宋_GBK" w:hAnsi="方正仿宋_GBK" w:eastAsia="方正仿宋_GBK" w:cs="方正仿宋_GBK"/>
                <w:sz w:val="24"/>
              </w:rPr>
            </w:pPr>
          </w:p>
        </w:tc>
        <w:tc>
          <w:tcPr>
            <w:tcW w:w="1877" w:type="dxa"/>
            <w:shd w:val="clear" w:color="auto" w:fill="auto"/>
            <w:vAlign w:val="center"/>
          </w:tcPr>
          <w:p>
            <w:pPr>
              <w:adjustRightInd w:val="0"/>
              <w:snapToGrid w:val="0"/>
              <w:jc w:val="center"/>
              <w:rPr>
                <w:rFonts w:ascii="方正仿宋_GBK" w:hAnsi="方正仿宋_GBK" w:eastAsia="方正仿宋_GBK" w:cs="方正仿宋_GBK"/>
                <w:sz w:val="24"/>
              </w:rPr>
            </w:pPr>
            <w:r>
              <w:rPr>
                <w:rFonts w:ascii="方正仿宋_GBK" w:hAnsi="方正仿宋_GBK" w:eastAsia="方正仿宋_GBK" w:cs="方正仿宋_GBK"/>
                <w:sz w:val="24"/>
              </w:rPr>
              <w:t>313-314</w:t>
            </w:r>
            <w:r>
              <w:rPr>
                <w:rFonts w:hint="eastAsia" w:ascii="方正仿宋_GBK" w:hAnsi="方正仿宋_GBK" w:eastAsia="方正仿宋_GBK" w:cs="方正仿宋_GBK"/>
                <w:sz w:val="24"/>
              </w:rPr>
              <w:t>机位区域</w:t>
            </w:r>
          </w:p>
        </w:tc>
        <w:tc>
          <w:tcPr>
            <w:tcW w:w="1950" w:type="dxa"/>
            <w:vAlign w:val="center"/>
          </w:tcPr>
          <w:p>
            <w:pPr>
              <w:adjustRightInd w:val="0"/>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约：2.2m x 28m</w:t>
            </w:r>
          </w:p>
        </w:tc>
        <w:tc>
          <w:tcPr>
            <w:tcW w:w="1984" w:type="dxa"/>
            <w:vAlign w:val="center"/>
          </w:tcPr>
          <w:p>
            <w:pPr>
              <w:adjustRightInd w:val="0"/>
              <w:snapToGrid w:val="0"/>
              <w:jc w:val="center"/>
              <w:rPr>
                <w:rFonts w:ascii="方正仿宋_GBK" w:hAnsi="方正仿宋_GBK" w:eastAsia="方正仿宋_GBK" w:cs="方正仿宋_GBK"/>
                <w:sz w:val="24"/>
              </w:rPr>
            </w:pPr>
            <w:r>
              <w:rPr>
                <w:rFonts w:ascii="方正仿宋_GBK" w:hAnsi="方正仿宋_GBK" w:eastAsia="方正仿宋_GBK" w:cs="方正仿宋_GBK"/>
                <w:sz w:val="24"/>
              </w:rPr>
              <w:t>-</w:t>
            </w:r>
          </w:p>
        </w:tc>
        <w:tc>
          <w:tcPr>
            <w:tcW w:w="1418" w:type="dxa"/>
            <w:vAlign w:val="center"/>
          </w:tcPr>
          <w:p>
            <w:pPr>
              <w:widowControl/>
              <w:jc w:val="center"/>
              <w:textAlignment w:val="center"/>
              <w:rPr>
                <w:rFonts w:ascii="方正仿宋_GBK" w:hAnsi="方正仿宋_GBK" w:eastAsia="方正仿宋_GBK" w:cs="方正仿宋_GBK"/>
                <w:sz w:val="24"/>
              </w:rPr>
            </w:pPr>
            <w:r>
              <w:rPr>
                <w:rFonts w:hint="eastAsia" w:ascii="方正仿宋_GBK" w:hAnsi="方正仿宋_GBK" w:eastAsia="方正仿宋_GBK" w:cs="方正仿宋_GBK"/>
                <w:sz w:val="24"/>
              </w:rPr>
              <w:t>-</w:t>
            </w:r>
          </w:p>
        </w:tc>
        <w:tc>
          <w:tcPr>
            <w:tcW w:w="3260" w:type="dxa"/>
            <w:shd w:val="clear" w:color="auto" w:fill="auto"/>
            <w:vAlign w:val="center"/>
          </w:tcPr>
          <w:p>
            <w:pPr>
              <w:widowControl/>
              <w:jc w:val="center"/>
              <w:textAlignment w:val="center"/>
              <w:rPr>
                <w:rFonts w:ascii="方正仿宋_GBK" w:hAnsi="方正仿宋_GBK" w:eastAsia="方正仿宋_GBK" w:cs="方正仿宋_GBK"/>
                <w:sz w:val="24"/>
              </w:rPr>
            </w:pPr>
            <w:r>
              <w:rPr>
                <w:rFonts w:ascii="方正仿宋_GBK" w:hAnsi="方正仿宋_GBK" w:eastAsia="方正仿宋_GBK" w:cs="方正仿宋_GBK"/>
                <w:sz w:val="24"/>
              </w:rPr>
              <w:drawing>
                <wp:inline distT="0" distB="0" distL="0" distR="0">
                  <wp:extent cx="1932940" cy="1438910"/>
                  <wp:effectExtent l="0" t="0" r="0" b="8890"/>
                  <wp:docPr id="11" name="图片 3" descr="9329af440f6a77c9824b51e63c98f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9329af440f6a77c9824b51e63c98fea"/>
                          <pic:cNvPicPr>
                            <a:picLocks noChangeAspect="1"/>
                          </pic:cNvPicPr>
                        </pic:nvPicPr>
                        <pic:blipFill>
                          <a:blip r:embed="rId9"/>
                          <a:srcRect l="34589"/>
                          <a:stretch>
                            <a:fillRect/>
                          </a:stretch>
                        </pic:blipFill>
                        <pic:spPr>
                          <a:xfrm>
                            <a:off x="0" y="0"/>
                            <a:ext cx="1932940" cy="1438910"/>
                          </a:xfrm>
                          <a:prstGeom prst="rect">
                            <a:avLst/>
                          </a:prstGeom>
                          <a:noFill/>
                          <a:ln w="9525">
                            <a:noFill/>
                          </a:ln>
                        </pic:spPr>
                      </pic:pic>
                    </a:graphicData>
                  </a:graphic>
                </wp:inline>
              </w:drawing>
            </w:r>
          </w:p>
        </w:tc>
        <w:tc>
          <w:tcPr>
            <w:tcW w:w="3544" w:type="dxa"/>
            <w:vAlign w:val="center"/>
          </w:tcPr>
          <w:p>
            <w:pPr>
              <w:widowControl/>
              <w:jc w:val="center"/>
              <w:textAlignment w:val="center"/>
              <w:rPr>
                <w:rFonts w:ascii="方正仿宋_GBK" w:hAnsi="方正仿宋_GBK" w:eastAsia="方正仿宋_GBK" w:cs="方正仿宋_GBK"/>
                <w:sz w:val="24"/>
              </w:rPr>
            </w:pPr>
            <w:r>
              <w:rPr>
                <w:rFonts w:ascii="方正仿宋_GBK" w:hAnsi="方正仿宋_GBK" w:eastAsia="方正仿宋_GBK" w:cs="方正仿宋_GBK"/>
                <w:sz w:val="24"/>
              </w:rPr>
              <w:drawing>
                <wp:inline distT="0" distB="0" distL="0" distR="0">
                  <wp:extent cx="2115820" cy="15843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115820" cy="15843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704" w:type="dxa"/>
            <w:shd w:val="clear" w:color="auto" w:fill="auto"/>
            <w:vAlign w:val="center"/>
          </w:tcPr>
          <w:p>
            <w:pPr>
              <w:adjustRightInd w:val="0"/>
              <w:snapToGrid w:val="0"/>
              <w:jc w:val="center"/>
              <w:rPr>
                <w:rFonts w:ascii="方正仿宋_GBK" w:hAnsi="方正仿宋_GBK" w:eastAsia="方正仿宋_GBK" w:cs="方正仿宋_GBK"/>
                <w:sz w:val="24"/>
              </w:rPr>
            </w:pPr>
            <w:r>
              <w:rPr>
                <w:rFonts w:ascii="方正仿宋_GBK" w:hAnsi="方正仿宋_GBK" w:eastAsia="方正仿宋_GBK" w:cs="方正仿宋_GBK"/>
                <w:sz w:val="24"/>
              </w:rPr>
              <w:t>4</w:t>
            </w:r>
          </w:p>
        </w:tc>
        <w:tc>
          <w:tcPr>
            <w:tcW w:w="1418" w:type="dxa"/>
            <w:vMerge w:val="continue"/>
            <w:shd w:val="clear" w:color="auto" w:fill="auto"/>
            <w:vAlign w:val="center"/>
          </w:tcPr>
          <w:p>
            <w:pPr>
              <w:adjustRightInd w:val="0"/>
              <w:snapToGrid w:val="0"/>
              <w:jc w:val="center"/>
              <w:rPr>
                <w:rFonts w:ascii="方正仿宋_GBK" w:hAnsi="方正仿宋_GBK" w:eastAsia="方正仿宋_GBK" w:cs="方正仿宋_GBK"/>
                <w:sz w:val="24"/>
              </w:rPr>
            </w:pPr>
          </w:p>
        </w:tc>
        <w:tc>
          <w:tcPr>
            <w:tcW w:w="1877" w:type="dxa"/>
            <w:shd w:val="clear" w:color="auto" w:fill="auto"/>
            <w:vAlign w:val="center"/>
          </w:tcPr>
          <w:p>
            <w:pPr>
              <w:adjustRightInd w:val="0"/>
              <w:snapToGrid w:val="0"/>
              <w:jc w:val="center"/>
              <w:rPr>
                <w:rFonts w:ascii="方正仿宋_GBK" w:hAnsi="方正仿宋_GBK" w:eastAsia="方正仿宋_GBK" w:cs="方正仿宋_GBK"/>
                <w:sz w:val="24"/>
              </w:rPr>
            </w:pPr>
            <w:r>
              <w:rPr>
                <w:rFonts w:ascii="方正仿宋_GBK" w:hAnsi="方正仿宋_GBK" w:eastAsia="方正仿宋_GBK" w:cs="方正仿宋_GBK"/>
                <w:sz w:val="24"/>
              </w:rPr>
              <w:t>315-316</w:t>
            </w:r>
            <w:r>
              <w:rPr>
                <w:rFonts w:hint="eastAsia" w:ascii="方正仿宋_GBK" w:hAnsi="方正仿宋_GBK" w:eastAsia="方正仿宋_GBK" w:cs="方正仿宋_GBK"/>
                <w:sz w:val="24"/>
              </w:rPr>
              <w:t>机位区域</w:t>
            </w:r>
          </w:p>
        </w:tc>
        <w:tc>
          <w:tcPr>
            <w:tcW w:w="1950" w:type="dxa"/>
            <w:vAlign w:val="center"/>
          </w:tcPr>
          <w:p>
            <w:pPr>
              <w:adjustRightInd w:val="0"/>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约：2.2m x 20m</w:t>
            </w:r>
          </w:p>
        </w:tc>
        <w:tc>
          <w:tcPr>
            <w:tcW w:w="1984" w:type="dxa"/>
            <w:vAlign w:val="center"/>
          </w:tcPr>
          <w:p>
            <w:pPr>
              <w:adjustRightInd w:val="0"/>
              <w:snapToGrid w:val="0"/>
              <w:jc w:val="center"/>
              <w:rPr>
                <w:rFonts w:ascii="方正仿宋_GBK" w:hAnsi="方正仿宋_GBK" w:eastAsia="方正仿宋_GBK" w:cs="方正仿宋_GBK"/>
                <w:sz w:val="24"/>
              </w:rPr>
            </w:pPr>
            <w:r>
              <w:rPr>
                <w:rFonts w:ascii="方正仿宋_GBK" w:hAnsi="方正仿宋_GBK" w:eastAsia="方正仿宋_GBK" w:cs="方正仿宋_GBK"/>
                <w:sz w:val="24"/>
              </w:rPr>
              <w:t>-</w:t>
            </w:r>
          </w:p>
        </w:tc>
        <w:tc>
          <w:tcPr>
            <w:tcW w:w="1418" w:type="dxa"/>
            <w:vAlign w:val="center"/>
          </w:tcPr>
          <w:p>
            <w:pPr>
              <w:widowControl/>
              <w:jc w:val="center"/>
              <w:textAlignment w:val="center"/>
              <w:rPr>
                <w:rFonts w:ascii="方正仿宋_GBK" w:hAnsi="方正仿宋_GBK" w:eastAsia="方正仿宋_GBK" w:cs="方正仿宋_GBK"/>
                <w:sz w:val="24"/>
              </w:rPr>
            </w:pPr>
            <w:r>
              <w:rPr>
                <w:rFonts w:hint="eastAsia" w:ascii="方正仿宋_GBK" w:hAnsi="方正仿宋_GBK" w:eastAsia="方正仿宋_GBK" w:cs="方正仿宋_GBK"/>
                <w:sz w:val="24"/>
              </w:rPr>
              <w:t>-</w:t>
            </w:r>
          </w:p>
        </w:tc>
        <w:tc>
          <w:tcPr>
            <w:tcW w:w="3260" w:type="dxa"/>
            <w:shd w:val="clear" w:color="auto" w:fill="auto"/>
            <w:vAlign w:val="center"/>
          </w:tcPr>
          <w:p>
            <w:pPr>
              <w:widowControl/>
              <w:jc w:val="center"/>
              <w:textAlignment w:val="center"/>
              <w:rPr>
                <w:rFonts w:ascii="方正仿宋_GBK" w:hAnsi="方正仿宋_GBK" w:eastAsia="方正仿宋_GBK" w:cs="方正仿宋_GBK"/>
                <w:sz w:val="24"/>
              </w:rPr>
            </w:pPr>
            <w:r>
              <w:rPr>
                <w:rFonts w:ascii="方正仿宋_GBK" w:hAnsi="方正仿宋_GBK" w:eastAsia="方正仿宋_GBK" w:cs="方正仿宋_GBK"/>
                <w:sz w:val="24"/>
              </w:rPr>
              <w:drawing>
                <wp:inline distT="0" distB="0" distL="0" distR="0">
                  <wp:extent cx="1932940" cy="1287145"/>
                  <wp:effectExtent l="0" t="0" r="0" b="8255"/>
                  <wp:docPr id="20489" name="图片 19" descr="a6ead07090aa5a872c47f31006e6f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9" name="图片 19" descr="a6ead07090aa5a872c47f31006e6f93"/>
                          <pic:cNvPicPr>
                            <a:picLocks noChangeAspect="1"/>
                          </pic:cNvPicPr>
                        </pic:nvPicPr>
                        <pic:blipFill>
                          <a:blip r:embed="rId12"/>
                          <a:stretch>
                            <a:fillRect/>
                          </a:stretch>
                        </pic:blipFill>
                        <pic:spPr>
                          <a:xfrm>
                            <a:off x="0" y="0"/>
                            <a:ext cx="1932940" cy="1287145"/>
                          </a:xfrm>
                          <a:prstGeom prst="rect">
                            <a:avLst/>
                          </a:prstGeom>
                          <a:noFill/>
                          <a:ln w="9525">
                            <a:noFill/>
                          </a:ln>
                        </pic:spPr>
                      </pic:pic>
                    </a:graphicData>
                  </a:graphic>
                </wp:inline>
              </w:drawing>
            </w:r>
          </w:p>
        </w:tc>
        <w:tc>
          <w:tcPr>
            <w:tcW w:w="3544" w:type="dxa"/>
            <w:vAlign w:val="center"/>
          </w:tcPr>
          <w:p>
            <w:pPr>
              <w:widowControl/>
              <w:jc w:val="center"/>
              <w:textAlignment w:val="center"/>
              <w:rPr>
                <w:rFonts w:ascii="方正仿宋_GBK" w:hAnsi="方正仿宋_GBK" w:eastAsia="方正仿宋_GBK" w:cs="方正仿宋_GBK"/>
                <w:sz w:val="24"/>
              </w:rPr>
            </w:pPr>
            <w:r>
              <w:rPr>
                <w:rFonts w:ascii="方正仿宋_GBK" w:hAnsi="方正仿宋_GBK" w:eastAsia="方正仿宋_GBK" w:cs="方正仿宋_GBK"/>
                <w:sz w:val="24"/>
              </w:rPr>
              <w:drawing>
                <wp:inline distT="0" distB="0" distL="0" distR="0">
                  <wp:extent cx="2105025" cy="1297305"/>
                  <wp:effectExtent l="0" t="0" r="952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05025" cy="12973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704" w:type="dxa"/>
            <w:shd w:val="clear" w:color="auto" w:fill="auto"/>
            <w:vAlign w:val="center"/>
          </w:tcPr>
          <w:p>
            <w:pPr>
              <w:adjustRightInd w:val="0"/>
              <w:snapToGrid w:val="0"/>
              <w:jc w:val="center"/>
              <w:rPr>
                <w:rFonts w:ascii="方正仿宋_GBK" w:hAnsi="方正仿宋_GBK" w:eastAsia="方正仿宋_GBK" w:cs="方正仿宋_GBK"/>
                <w:sz w:val="24"/>
              </w:rPr>
            </w:pPr>
            <w:r>
              <w:rPr>
                <w:rFonts w:ascii="方正仿宋_GBK" w:hAnsi="方正仿宋_GBK" w:eastAsia="方正仿宋_GBK" w:cs="方正仿宋_GBK"/>
                <w:sz w:val="24"/>
              </w:rPr>
              <w:t>5</w:t>
            </w:r>
          </w:p>
        </w:tc>
        <w:tc>
          <w:tcPr>
            <w:tcW w:w="1418" w:type="dxa"/>
            <w:vMerge w:val="restart"/>
            <w:shd w:val="clear" w:color="auto" w:fill="auto"/>
            <w:vAlign w:val="center"/>
          </w:tcPr>
          <w:p>
            <w:pPr>
              <w:adjustRightInd w:val="0"/>
              <w:snapToGrid w:val="0"/>
              <w:jc w:val="center"/>
              <w:rPr>
                <w:rFonts w:ascii="方正仿宋_GBK" w:hAnsi="方正仿宋_GBK" w:eastAsia="方正仿宋_GBK" w:cs="方正仿宋_GBK"/>
                <w:sz w:val="24"/>
              </w:rPr>
            </w:pPr>
            <w:r>
              <w:rPr>
                <w:rFonts w:ascii="方正仿宋_GBK" w:hAnsi="方正仿宋_GBK" w:eastAsia="方正仿宋_GBK" w:cs="方正仿宋_GBK"/>
                <w:sz w:val="24"/>
              </w:rPr>
              <w:t>F指廊</w:t>
            </w:r>
          </w:p>
          <w:p>
            <w:pPr>
              <w:adjustRightInd w:val="0"/>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（无步道一侧）“田园乡愁”</w:t>
            </w:r>
          </w:p>
        </w:tc>
        <w:tc>
          <w:tcPr>
            <w:tcW w:w="1877" w:type="dxa"/>
            <w:shd w:val="clear" w:color="auto" w:fill="auto"/>
            <w:vAlign w:val="center"/>
          </w:tcPr>
          <w:p>
            <w:pPr>
              <w:adjustRightInd w:val="0"/>
              <w:snapToGrid w:val="0"/>
              <w:jc w:val="center"/>
              <w:rPr>
                <w:rFonts w:ascii="方正仿宋_GBK" w:hAnsi="方正仿宋_GBK" w:eastAsia="方正仿宋_GBK" w:cs="方正仿宋_GBK"/>
                <w:sz w:val="24"/>
              </w:rPr>
            </w:pPr>
            <w:r>
              <w:rPr>
                <w:rFonts w:ascii="方正仿宋_GBK" w:hAnsi="方正仿宋_GBK" w:eastAsia="方正仿宋_GBK" w:cs="方正仿宋_GBK"/>
                <w:sz w:val="24"/>
              </w:rPr>
              <w:t>330-331</w:t>
            </w:r>
            <w:r>
              <w:rPr>
                <w:rFonts w:hint="eastAsia" w:ascii="方正仿宋_GBK" w:hAnsi="方正仿宋_GBK" w:eastAsia="方正仿宋_GBK" w:cs="方正仿宋_GBK"/>
                <w:sz w:val="24"/>
              </w:rPr>
              <w:t>机位区域</w:t>
            </w:r>
          </w:p>
          <w:p>
            <w:pPr>
              <w:adjustRightInd w:val="0"/>
              <w:snapToGrid w:val="0"/>
              <w:jc w:val="center"/>
              <w:rPr>
                <w:rFonts w:ascii="方正仿宋_GBK" w:hAnsi="方正仿宋_GBK" w:eastAsia="方正仿宋_GBK" w:cs="方正仿宋_GBK"/>
                <w:sz w:val="24"/>
                <w:u w:val="single"/>
              </w:rPr>
            </w:pPr>
            <w:r>
              <w:rPr>
                <w:rFonts w:hint="eastAsia" w:ascii="方正仿宋_GBK" w:hAnsi="方正仿宋_GBK" w:eastAsia="方正仿宋_GBK" w:cs="方正仿宋_GBK"/>
                <w:b/>
                <w:bCs/>
                <w:sz w:val="24"/>
                <w:u w:val="single"/>
              </w:rPr>
              <w:t>主景观</w:t>
            </w:r>
          </w:p>
        </w:tc>
        <w:tc>
          <w:tcPr>
            <w:tcW w:w="1950" w:type="dxa"/>
            <w:vAlign w:val="center"/>
          </w:tcPr>
          <w:p>
            <w:pPr>
              <w:adjustRightInd w:val="0"/>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约：2.2m x 22m</w:t>
            </w:r>
          </w:p>
        </w:tc>
        <w:tc>
          <w:tcPr>
            <w:tcW w:w="1984" w:type="dxa"/>
            <w:vAlign w:val="center"/>
          </w:tcPr>
          <w:p>
            <w:pPr>
              <w:adjustRightInd w:val="0"/>
              <w:snapToGrid w:val="0"/>
              <w:rPr>
                <w:rFonts w:ascii="方正仿宋_GBK" w:hAnsi="方正仿宋_GBK" w:eastAsia="方正仿宋_GBK" w:cs="方正仿宋_GBK"/>
                <w:sz w:val="24"/>
              </w:rPr>
            </w:pPr>
            <w:r>
              <w:rPr>
                <w:rFonts w:hint="eastAsia" w:ascii="方正仿宋_GBK" w:hAnsi="方正仿宋_GBK" w:eastAsia="方正仿宋_GBK" w:cs="方正仿宋_GBK"/>
                <w:sz w:val="24"/>
              </w:rPr>
              <w:t>装饰结合</w:t>
            </w:r>
            <w:r>
              <w:rPr>
                <w:rFonts w:ascii="方正仿宋_GBK" w:hAnsi="方正仿宋_GBK" w:eastAsia="方正仿宋_GBK" w:cs="方正仿宋_GBK"/>
                <w:sz w:val="24"/>
              </w:rPr>
              <w:t>LED</w:t>
            </w:r>
            <w:r>
              <w:rPr>
                <w:rFonts w:hint="eastAsia" w:ascii="方正仿宋_GBK" w:hAnsi="方正仿宋_GBK" w:eastAsia="方正仿宋_GBK" w:cs="方正仿宋_GBK"/>
                <w:sz w:val="24"/>
              </w:rPr>
              <w:t>显示屏或主题标牌，配合部分画作进行点缀。</w:t>
            </w:r>
          </w:p>
        </w:tc>
        <w:tc>
          <w:tcPr>
            <w:tcW w:w="1418" w:type="dxa"/>
            <w:vAlign w:val="center"/>
          </w:tcPr>
          <w:p>
            <w:pPr>
              <w:adjustRightInd w:val="0"/>
              <w:snapToGrid w:val="0"/>
              <w:jc w:val="left"/>
              <w:rPr>
                <w:rFonts w:ascii="方正仿宋_GBK" w:hAnsi="方正仿宋_GBK" w:eastAsia="方正仿宋_GBK" w:cs="方正仿宋_GBK"/>
                <w:sz w:val="24"/>
              </w:rPr>
            </w:pPr>
            <w:r>
              <w:rPr>
                <w:rFonts w:hint="eastAsia" w:ascii="方正仿宋_GBK" w:hAnsi="方正仿宋_GBK" w:eastAsia="方正仿宋_GBK" w:cs="方正仿宋_GBK"/>
                <w:sz w:val="24"/>
              </w:rPr>
              <w:t>投标时提供设计图</w:t>
            </w:r>
          </w:p>
        </w:tc>
        <w:tc>
          <w:tcPr>
            <w:tcW w:w="3260" w:type="dxa"/>
            <w:shd w:val="clear" w:color="auto" w:fill="auto"/>
            <w:vAlign w:val="center"/>
          </w:tcPr>
          <w:p>
            <w:pPr>
              <w:widowControl/>
              <w:jc w:val="center"/>
              <w:textAlignment w:val="center"/>
              <w:rPr>
                <w:rFonts w:ascii="方正仿宋_GBK" w:hAnsi="方正仿宋_GBK" w:eastAsia="方正仿宋_GBK" w:cs="方正仿宋_GBK"/>
                <w:sz w:val="24"/>
              </w:rPr>
            </w:pPr>
            <w:r>
              <w:rPr>
                <w:rFonts w:ascii="方正仿宋_GBK" w:hAnsi="方正仿宋_GBK" w:eastAsia="方正仿宋_GBK" w:cs="方正仿宋_GBK"/>
                <w:sz w:val="24"/>
              </w:rPr>
              <w:drawing>
                <wp:inline distT="0" distB="0" distL="0" distR="0">
                  <wp:extent cx="1932940" cy="1222375"/>
                  <wp:effectExtent l="0" t="0" r="0" b="0"/>
                  <wp:docPr id="26633" name="图片 4" descr="2ecdcf40da861ed9f8c2d71ccf257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3" name="图片 4" descr="2ecdcf40da861ed9f8c2d71ccf2570a"/>
                          <pic:cNvPicPr>
                            <a:picLocks noChangeAspect="1"/>
                          </pic:cNvPicPr>
                        </pic:nvPicPr>
                        <pic:blipFill>
                          <a:blip r:embed="rId14"/>
                          <a:stretch>
                            <a:fillRect/>
                          </a:stretch>
                        </pic:blipFill>
                        <pic:spPr>
                          <a:xfrm>
                            <a:off x="0" y="0"/>
                            <a:ext cx="1932940" cy="1222375"/>
                          </a:xfrm>
                          <a:prstGeom prst="rect">
                            <a:avLst/>
                          </a:prstGeom>
                          <a:noFill/>
                          <a:ln w="9525">
                            <a:noFill/>
                          </a:ln>
                        </pic:spPr>
                      </pic:pic>
                    </a:graphicData>
                  </a:graphic>
                </wp:inline>
              </w:drawing>
            </w:r>
          </w:p>
        </w:tc>
        <w:tc>
          <w:tcPr>
            <w:tcW w:w="3544" w:type="dxa"/>
            <w:vAlign w:val="center"/>
          </w:tcPr>
          <w:p>
            <w:pPr>
              <w:widowControl/>
              <w:jc w:val="center"/>
              <w:textAlignment w:val="center"/>
              <w:rPr>
                <w:rFonts w:ascii="方正仿宋_GBK" w:hAnsi="方正仿宋_GBK" w:eastAsia="方正仿宋_GBK" w:cs="方正仿宋_GBK"/>
                <w:sz w:val="24"/>
              </w:rPr>
            </w:pPr>
            <w:r>
              <w:rPr>
                <w:rFonts w:ascii="方正仿宋_GBK" w:hAnsi="方正仿宋_GBK" w:eastAsia="方正仿宋_GBK" w:cs="方正仿宋_GBK"/>
                <w:sz w:val="24"/>
              </w:rPr>
              <w:drawing>
                <wp:inline distT="0" distB="0" distL="0" distR="0">
                  <wp:extent cx="2105025" cy="935355"/>
                  <wp:effectExtent l="0" t="0" r="952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105025" cy="9353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jc w:val="center"/>
        </w:trPr>
        <w:tc>
          <w:tcPr>
            <w:tcW w:w="704" w:type="dxa"/>
            <w:shd w:val="clear" w:color="auto" w:fill="auto"/>
            <w:vAlign w:val="center"/>
          </w:tcPr>
          <w:p>
            <w:pPr>
              <w:adjustRightInd w:val="0"/>
              <w:snapToGrid w:val="0"/>
              <w:jc w:val="center"/>
              <w:rPr>
                <w:rFonts w:ascii="方正仿宋_GBK" w:hAnsi="方正仿宋_GBK" w:eastAsia="方正仿宋_GBK" w:cs="方正仿宋_GBK"/>
                <w:sz w:val="24"/>
              </w:rPr>
            </w:pPr>
            <w:r>
              <w:rPr>
                <w:rFonts w:ascii="方正仿宋_GBK" w:hAnsi="方正仿宋_GBK" w:eastAsia="方正仿宋_GBK" w:cs="方正仿宋_GBK"/>
                <w:sz w:val="24"/>
              </w:rPr>
              <w:t>6</w:t>
            </w:r>
          </w:p>
        </w:tc>
        <w:tc>
          <w:tcPr>
            <w:tcW w:w="1418" w:type="dxa"/>
            <w:vMerge w:val="continue"/>
            <w:shd w:val="clear" w:color="auto" w:fill="auto"/>
            <w:vAlign w:val="center"/>
          </w:tcPr>
          <w:p>
            <w:pPr>
              <w:adjustRightInd w:val="0"/>
              <w:snapToGrid w:val="0"/>
              <w:jc w:val="center"/>
              <w:rPr>
                <w:rFonts w:ascii="方正仿宋_GBK" w:hAnsi="方正仿宋_GBK" w:eastAsia="方正仿宋_GBK" w:cs="方正仿宋_GBK"/>
                <w:sz w:val="24"/>
              </w:rPr>
            </w:pPr>
          </w:p>
        </w:tc>
        <w:tc>
          <w:tcPr>
            <w:tcW w:w="1877" w:type="dxa"/>
            <w:shd w:val="clear" w:color="auto" w:fill="auto"/>
            <w:vAlign w:val="center"/>
          </w:tcPr>
          <w:p>
            <w:pPr>
              <w:adjustRightInd w:val="0"/>
              <w:snapToGrid w:val="0"/>
              <w:jc w:val="center"/>
              <w:rPr>
                <w:rFonts w:ascii="方正仿宋_GBK" w:hAnsi="方正仿宋_GBK" w:eastAsia="方正仿宋_GBK" w:cs="方正仿宋_GBK"/>
                <w:sz w:val="24"/>
              </w:rPr>
            </w:pPr>
            <w:r>
              <w:rPr>
                <w:rFonts w:ascii="方正仿宋_GBK" w:hAnsi="方正仿宋_GBK" w:eastAsia="方正仿宋_GBK" w:cs="方正仿宋_GBK"/>
                <w:sz w:val="24"/>
              </w:rPr>
              <w:t>312-332</w:t>
            </w:r>
            <w:r>
              <w:rPr>
                <w:rFonts w:hint="eastAsia" w:ascii="方正仿宋_GBK" w:hAnsi="方正仿宋_GBK" w:eastAsia="方正仿宋_GBK" w:cs="方正仿宋_GBK"/>
                <w:sz w:val="24"/>
              </w:rPr>
              <w:t>机位通道区域</w:t>
            </w:r>
          </w:p>
        </w:tc>
        <w:tc>
          <w:tcPr>
            <w:tcW w:w="1950" w:type="dxa"/>
            <w:vAlign w:val="center"/>
          </w:tcPr>
          <w:p>
            <w:pPr>
              <w:adjustRightInd w:val="0"/>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约：2.2m x 34m</w:t>
            </w:r>
          </w:p>
        </w:tc>
        <w:tc>
          <w:tcPr>
            <w:tcW w:w="1984" w:type="dxa"/>
            <w:vAlign w:val="center"/>
          </w:tcPr>
          <w:p>
            <w:pPr>
              <w:adjustRightInd w:val="0"/>
              <w:snapToGrid w:val="0"/>
              <w:rPr>
                <w:rFonts w:ascii="方正仿宋_GBK" w:hAnsi="方正仿宋_GBK" w:eastAsia="方正仿宋_GBK" w:cs="方正仿宋_GBK"/>
                <w:sz w:val="24"/>
              </w:rPr>
            </w:pPr>
            <w:r>
              <w:rPr>
                <w:rFonts w:hint="eastAsia" w:ascii="方正仿宋_GBK" w:hAnsi="方正仿宋_GBK" w:eastAsia="方正仿宋_GBK" w:cs="方正仿宋_GBK"/>
                <w:sz w:val="24"/>
              </w:rPr>
              <w:t>结合景观座椅（响应人可根据自身设计方案更换风格匹配的景观座椅）打造多功能休息区。</w:t>
            </w:r>
          </w:p>
        </w:tc>
        <w:tc>
          <w:tcPr>
            <w:tcW w:w="1418" w:type="dxa"/>
            <w:vAlign w:val="center"/>
          </w:tcPr>
          <w:p>
            <w:pPr>
              <w:adjustRightInd w:val="0"/>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w:t>
            </w:r>
          </w:p>
        </w:tc>
        <w:tc>
          <w:tcPr>
            <w:tcW w:w="3260" w:type="dxa"/>
            <w:shd w:val="clear" w:color="auto" w:fill="auto"/>
            <w:vAlign w:val="center"/>
          </w:tcPr>
          <w:p>
            <w:pPr>
              <w:widowControl/>
              <w:jc w:val="center"/>
              <w:textAlignment w:val="center"/>
              <w:rPr>
                <w:rFonts w:ascii="方正仿宋_GBK" w:hAnsi="方正仿宋_GBK" w:eastAsia="方正仿宋_GBK" w:cs="方正仿宋_GBK"/>
                <w:sz w:val="24"/>
              </w:rPr>
            </w:pPr>
            <w:r>
              <w:rPr>
                <w:rFonts w:ascii="方正仿宋_GBK" w:hAnsi="方正仿宋_GBK" w:eastAsia="方正仿宋_GBK" w:cs="方正仿宋_GBK"/>
                <w:sz w:val="24"/>
              </w:rPr>
              <w:drawing>
                <wp:inline distT="0" distB="0" distL="0" distR="0">
                  <wp:extent cx="1932940" cy="1552575"/>
                  <wp:effectExtent l="0" t="0" r="0" b="9525"/>
                  <wp:docPr id="28685" name="图片 15" descr="webp.web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5" name="图片 15" descr="webp.webp (2)"/>
                          <pic:cNvPicPr>
                            <a:picLocks noChangeAspect="1"/>
                          </pic:cNvPicPr>
                        </pic:nvPicPr>
                        <pic:blipFill>
                          <a:blip r:embed="rId16"/>
                          <a:stretch>
                            <a:fillRect/>
                          </a:stretch>
                        </pic:blipFill>
                        <pic:spPr>
                          <a:xfrm>
                            <a:off x="0" y="0"/>
                            <a:ext cx="1932940" cy="1552575"/>
                          </a:xfrm>
                          <a:prstGeom prst="rect">
                            <a:avLst/>
                          </a:prstGeom>
                          <a:noFill/>
                          <a:ln w="9525">
                            <a:noFill/>
                          </a:ln>
                        </pic:spPr>
                      </pic:pic>
                    </a:graphicData>
                  </a:graphic>
                </wp:inline>
              </w:drawing>
            </w:r>
          </w:p>
        </w:tc>
        <w:tc>
          <w:tcPr>
            <w:tcW w:w="3544" w:type="dxa"/>
            <w:vAlign w:val="center"/>
          </w:tcPr>
          <w:p>
            <w:pPr>
              <w:widowControl/>
              <w:jc w:val="center"/>
              <w:textAlignment w:val="center"/>
              <w:rPr>
                <w:rFonts w:ascii="方正仿宋_GBK" w:hAnsi="方正仿宋_GBK" w:eastAsia="方正仿宋_GBK" w:cs="方正仿宋_GBK"/>
                <w:sz w:val="24"/>
              </w:rPr>
            </w:pPr>
            <w:r>
              <w:rPr>
                <w:rFonts w:ascii="方正仿宋_GBK" w:hAnsi="方正仿宋_GBK" w:eastAsia="方正仿宋_GBK" w:cs="方正仿宋_GBK"/>
                <w:sz w:val="24"/>
              </w:rPr>
              <w:drawing>
                <wp:inline distT="0" distB="0" distL="0" distR="0">
                  <wp:extent cx="2115820" cy="158432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115820" cy="15843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0" w:hRule="atLeast"/>
          <w:jc w:val="center"/>
        </w:trPr>
        <w:tc>
          <w:tcPr>
            <w:tcW w:w="704" w:type="dxa"/>
            <w:shd w:val="clear" w:color="auto" w:fill="auto"/>
            <w:vAlign w:val="center"/>
          </w:tcPr>
          <w:p>
            <w:pPr>
              <w:adjustRightInd w:val="0"/>
              <w:snapToGrid w:val="0"/>
              <w:jc w:val="center"/>
              <w:rPr>
                <w:rFonts w:ascii="方正仿宋_GBK" w:hAnsi="方正仿宋_GBK" w:eastAsia="方正仿宋_GBK" w:cs="方正仿宋_GBK"/>
                <w:sz w:val="24"/>
              </w:rPr>
            </w:pPr>
            <w:r>
              <w:rPr>
                <w:rFonts w:ascii="方正仿宋_GBK" w:hAnsi="方正仿宋_GBK" w:eastAsia="方正仿宋_GBK" w:cs="方正仿宋_GBK"/>
                <w:sz w:val="24"/>
              </w:rPr>
              <w:t>7</w:t>
            </w:r>
          </w:p>
        </w:tc>
        <w:tc>
          <w:tcPr>
            <w:tcW w:w="1418" w:type="dxa"/>
            <w:vMerge w:val="continue"/>
            <w:shd w:val="clear" w:color="auto" w:fill="auto"/>
            <w:vAlign w:val="center"/>
          </w:tcPr>
          <w:p>
            <w:pPr>
              <w:adjustRightInd w:val="0"/>
              <w:snapToGrid w:val="0"/>
              <w:jc w:val="center"/>
              <w:rPr>
                <w:rFonts w:ascii="方正仿宋_GBK" w:hAnsi="方正仿宋_GBK" w:eastAsia="方正仿宋_GBK" w:cs="方正仿宋_GBK"/>
                <w:sz w:val="24"/>
              </w:rPr>
            </w:pPr>
          </w:p>
        </w:tc>
        <w:tc>
          <w:tcPr>
            <w:tcW w:w="1877" w:type="dxa"/>
            <w:shd w:val="clear" w:color="auto" w:fill="auto"/>
            <w:vAlign w:val="center"/>
          </w:tcPr>
          <w:p>
            <w:pPr>
              <w:adjustRightInd w:val="0"/>
              <w:snapToGrid w:val="0"/>
              <w:jc w:val="center"/>
              <w:rPr>
                <w:rFonts w:ascii="方正仿宋_GBK" w:hAnsi="方正仿宋_GBK" w:eastAsia="方正仿宋_GBK" w:cs="方正仿宋_GBK"/>
                <w:sz w:val="24"/>
              </w:rPr>
            </w:pPr>
            <w:r>
              <w:rPr>
                <w:rFonts w:ascii="方正仿宋_GBK" w:hAnsi="方正仿宋_GBK" w:eastAsia="方正仿宋_GBK" w:cs="方正仿宋_GBK"/>
                <w:sz w:val="24"/>
              </w:rPr>
              <w:t>327-328</w:t>
            </w:r>
            <w:r>
              <w:rPr>
                <w:rFonts w:hint="eastAsia" w:ascii="方正仿宋_GBK" w:hAnsi="方正仿宋_GBK" w:eastAsia="方正仿宋_GBK" w:cs="方正仿宋_GBK"/>
                <w:sz w:val="24"/>
              </w:rPr>
              <w:t>机位区域</w:t>
            </w:r>
          </w:p>
        </w:tc>
        <w:tc>
          <w:tcPr>
            <w:tcW w:w="1950" w:type="dxa"/>
            <w:vAlign w:val="center"/>
          </w:tcPr>
          <w:p>
            <w:pPr>
              <w:adjustRightInd w:val="0"/>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约：2.2m x 8m</w:t>
            </w:r>
          </w:p>
        </w:tc>
        <w:tc>
          <w:tcPr>
            <w:tcW w:w="1984" w:type="dxa"/>
            <w:vAlign w:val="center"/>
          </w:tcPr>
          <w:p>
            <w:pPr>
              <w:adjustRightInd w:val="0"/>
              <w:snapToGrid w:val="0"/>
              <w:jc w:val="center"/>
              <w:rPr>
                <w:rFonts w:ascii="方正仿宋_GBK" w:hAnsi="方正仿宋_GBK" w:eastAsia="方正仿宋_GBK" w:cs="方正仿宋_GBK"/>
                <w:sz w:val="24"/>
              </w:rPr>
            </w:pPr>
            <w:r>
              <w:rPr>
                <w:rFonts w:ascii="方正仿宋_GBK" w:hAnsi="方正仿宋_GBK" w:eastAsia="方正仿宋_GBK" w:cs="方正仿宋_GBK"/>
                <w:sz w:val="24"/>
              </w:rPr>
              <w:t>-</w:t>
            </w:r>
          </w:p>
        </w:tc>
        <w:tc>
          <w:tcPr>
            <w:tcW w:w="1418" w:type="dxa"/>
            <w:vAlign w:val="center"/>
          </w:tcPr>
          <w:p>
            <w:pPr>
              <w:widowControl/>
              <w:jc w:val="center"/>
              <w:textAlignment w:val="center"/>
              <w:rPr>
                <w:rFonts w:ascii="方正仿宋_GBK" w:hAnsi="方正仿宋_GBK" w:eastAsia="方正仿宋_GBK" w:cs="方正仿宋_GBK"/>
                <w:sz w:val="24"/>
              </w:rPr>
            </w:pPr>
            <w:r>
              <w:rPr>
                <w:rFonts w:hint="eastAsia" w:ascii="方正仿宋_GBK" w:hAnsi="方正仿宋_GBK" w:eastAsia="方正仿宋_GBK" w:cs="方正仿宋_GBK"/>
                <w:sz w:val="24"/>
              </w:rPr>
              <w:t>-</w:t>
            </w:r>
          </w:p>
        </w:tc>
        <w:tc>
          <w:tcPr>
            <w:tcW w:w="3260" w:type="dxa"/>
            <w:shd w:val="clear" w:color="auto" w:fill="auto"/>
            <w:vAlign w:val="center"/>
          </w:tcPr>
          <w:p>
            <w:pPr>
              <w:widowControl/>
              <w:jc w:val="center"/>
              <w:textAlignment w:val="center"/>
              <w:rPr>
                <w:rFonts w:ascii="方正仿宋_GBK" w:hAnsi="方正仿宋_GBK" w:eastAsia="方正仿宋_GBK" w:cs="方正仿宋_GBK"/>
                <w:sz w:val="24"/>
              </w:rPr>
            </w:pPr>
            <w:r>
              <w:rPr>
                <w:rFonts w:ascii="方正仿宋_GBK" w:hAnsi="方正仿宋_GBK" w:eastAsia="方正仿宋_GBK" w:cs="方正仿宋_GBK"/>
                <w:sz w:val="24"/>
              </w:rPr>
              <w:drawing>
                <wp:inline distT="0" distB="0" distL="0" distR="0">
                  <wp:extent cx="1932940" cy="1474470"/>
                  <wp:effectExtent l="0" t="0" r="0" b="0"/>
                  <wp:docPr id="2868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9" name="图片 28"/>
                          <pic:cNvPicPr>
                            <a:picLocks noChangeAspect="1"/>
                          </pic:cNvPicPr>
                        </pic:nvPicPr>
                        <pic:blipFill>
                          <a:blip r:embed="rId18"/>
                          <a:stretch>
                            <a:fillRect/>
                          </a:stretch>
                        </pic:blipFill>
                        <pic:spPr>
                          <a:xfrm>
                            <a:off x="0" y="0"/>
                            <a:ext cx="1932940" cy="1474470"/>
                          </a:xfrm>
                          <a:prstGeom prst="rect">
                            <a:avLst/>
                          </a:prstGeom>
                          <a:noFill/>
                          <a:ln w="9525">
                            <a:noFill/>
                          </a:ln>
                        </pic:spPr>
                      </pic:pic>
                    </a:graphicData>
                  </a:graphic>
                </wp:inline>
              </w:drawing>
            </w:r>
          </w:p>
        </w:tc>
        <w:tc>
          <w:tcPr>
            <w:tcW w:w="3544" w:type="dxa"/>
            <w:vAlign w:val="center"/>
          </w:tcPr>
          <w:p>
            <w:pPr>
              <w:widowControl/>
              <w:jc w:val="center"/>
              <w:textAlignment w:val="center"/>
              <w:rPr>
                <w:rFonts w:ascii="方正仿宋_GBK" w:hAnsi="方正仿宋_GBK" w:eastAsia="方正仿宋_GBK" w:cs="方正仿宋_GBK"/>
                <w:sz w:val="24"/>
              </w:rPr>
            </w:pPr>
            <w:r>
              <w:rPr>
                <w:rFonts w:ascii="方正仿宋_GBK" w:hAnsi="方正仿宋_GBK" w:eastAsia="方正仿宋_GBK" w:cs="方正仿宋_GBK"/>
                <w:sz w:val="24"/>
              </w:rPr>
              <w:drawing>
                <wp:inline distT="0" distB="0" distL="0" distR="0">
                  <wp:extent cx="2115820" cy="158432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115820" cy="15843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1" w:hRule="atLeast"/>
          <w:jc w:val="center"/>
        </w:trPr>
        <w:tc>
          <w:tcPr>
            <w:tcW w:w="704" w:type="dxa"/>
            <w:shd w:val="clear" w:color="auto" w:fill="auto"/>
            <w:vAlign w:val="center"/>
          </w:tcPr>
          <w:p>
            <w:pPr>
              <w:adjustRightInd w:val="0"/>
              <w:snapToGrid w:val="0"/>
              <w:jc w:val="center"/>
              <w:rPr>
                <w:rFonts w:ascii="方正仿宋_GBK" w:hAnsi="方正仿宋_GBK" w:eastAsia="方正仿宋_GBK" w:cs="方正仿宋_GBK"/>
                <w:sz w:val="24"/>
              </w:rPr>
            </w:pPr>
            <w:r>
              <w:rPr>
                <w:rFonts w:ascii="方正仿宋_GBK" w:hAnsi="方正仿宋_GBK" w:eastAsia="方正仿宋_GBK" w:cs="方正仿宋_GBK"/>
                <w:sz w:val="24"/>
              </w:rPr>
              <w:t>8</w:t>
            </w:r>
          </w:p>
        </w:tc>
        <w:tc>
          <w:tcPr>
            <w:tcW w:w="1418" w:type="dxa"/>
            <w:vMerge w:val="continue"/>
            <w:shd w:val="clear" w:color="auto" w:fill="auto"/>
            <w:vAlign w:val="center"/>
          </w:tcPr>
          <w:p>
            <w:pPr>
              <w:adjustRightInd w:val="0"/>
              <w:snapToGrid w:val="0"/>
              <w:jc w:val="center"/>
              <w:rPr>
                <w:rFonts w:ascii="方正仿宋_GBK" w:hAnsi="方正仿宋_GBK" w:eastAsia="方正仿宋_GBK" w:cs="方正仿宋_GBK"/>
                <w:sz w:val="24"/>
              </w:rPr>
            </w:pPr>
          </w:p>
        </w:tc>
        <w:tc>
          <w:tcPr>
            <w:tcW w:w="1877" w:type="dxa"/>
            <w:shd w:val="clear" w:color="auto" w:fill="auto"/>
            <w:vAlign w:val="center"/>
          </w:tcPr>
          <w:p>
            <w:pPr>
              <w:adjustRightInd w:val="0"/>
              <w:snapToGrid w:val="0"/>
              <w:jc w:val="center"/>
              <w:rPr>
                <w:rFonts w:ascii="方正仿宋_GBK" w:hAnsi="方正仿宋_GBK" w:eastAsia="方正仿宋_GBK" w:cs="方正仿宋_GBK"/>
                <w:sz w:val="24"/>
              </w:rPr>
            </w:pPr>
            <w:r>
              <w:rPr>
                <w:rFonts w:ascii="方正仿宋_GBK" w:hAnsi="方正仿宋_GBK" w:eastAsia="方正仿宋_GBK" w:cs="方正仿宋_GBK"/>
                <w:sz w:val="24"/>
              </w:rPr>
              <w:t>332-333</w:t>
            </w:r>
            <w:r>
              <w:rPr>
                <w:rFonts w:hint="eastAsia" w:ascii="方正仿宋_GBK" w:hAnsi="方正仿宋_GBK" w:eastAsia="方正仿宋_GBK" w:cs="方正仿宋_GBK"/>
                <w:sz w:val="24"/>
              </w:rPr>
              <w:t>机位区域</w:t>
            </w:r>
          </w:p>
        </w:tc>
        <w:tc>
          <w:tcPr>
            <w:tcW w:w="1950" w:type="dxa"/>
            <w:vAlign w:val="center"/>
          </w:tcPr>
          <w:p>
            <w:pPr>
              <w:adjustRightInd w:val="0"/>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约：2.2m x 20m</w:t>
            </w:r>
          </w:p>
        </w:tc>
        <w:tc>
          <w:tcPr>
            <w:tcW w:w="1984" w:type="dxa"/>
            <w:vAlign w:val="center"/>
          </w:tcPr>
          <w:p>
            <w:pPr>
              <w:adjustRightInd w:val="0"/>
              <w:snapToGrid w:val="0"/>
              <w:jc w:val="center"/>
              <w:rPr>
                <w:rFonts w:ascii="方正仿宋_GBK" w:hAnsi="方正仿宋_GBK" w:eastAsia="方正仿宋_GBK" w:cs="方正仿宋_GBK"/>
                <w:sz w:val="24"/>
              </w:rPr>
            </w:pPr>
            <w:r>
              <w:rPr>
                <w:rFonts w:ascii="方正仿宋_GBK" w:hAnsi="方正仿宋_GBK" w:eastAsia="方正仿宋_GBK" w:cs="方正仿宋_GBK"/>
                <w:sz w:val="24"/>
              </w:rPr>
              <w:t>-</w:t>
            </w:r>
          </w:p>
        </w:tc>
        <w:tc>
          <w:tcPr>
            <w:tcW w:w="1418" w:type="dxa"/>
            <w:vAlign w:val="center"/>
          </w:tcPr>
          <w:p>
            <w:pPr>
              <w:widowControl/>
              <w:jc w:val="center"/>
              <w:textAlignment w:val="center"/>
              <w:rPr>
                <w:rFonts w:ascii="方正仿宋_GBK" w:hAnsi="方正仿宋_GBK" w:eastAsia="方正仿宋_GBK" w:cs="方正仿宋_GBK"/>
                <w:sz w:val="24"/>
              </w:rPr>
            </w:pPr>
            <w:r>
              <w:rPr>
                <w:rFonts w:hint="eastAsia" w:ascii="方正仿宋_GBK" w:hAnsi="方正仿宋_GBK" w:eastAsia="方正仿宋_GBK" w:cs="方正仿宋_GBK"/>
                <w:sz w:val="24"/>
              </w:rPr>
              <w:t>-</w:t>
            </w:r>
          </w:p>
        </w:tc>
        <w:tc>
          <w:tcPr>
            <w:tcW w:w="3260" w:type="dxa"/>
            <w:shd w:val="clear" w:color="auto" w:fill="auto"/>
            <w:vAlign w:val="center"/>
          </w:tcPr>
          <w:p>
            <w:pPr>
              <w:widowControl/>
              <w:jc w:val="center"/>
              <w:textAlignment w:val="center"/>
              <w:rPr>
                <w:rFonts w:ascii="方正仿宋_GBK" w:hAnsi="方正仿宋_GBK" w:eastAsia="方正仿宋_GBK" w:cs="方正仿宋_GBK"/>
                <w:sz w:val="24"/>
              </w:rPr>
            </w:pPr>
            <w:r>
              <w:rPr>
                <w:rFonts w:ascii="方正仿宋_GBK" w:hAnsi="方正仿宋_GBK" w:eastAsia="方正仿宋_GBK" w:cs="方正仿宋_GBK"/>
                <w:sz w:val="24"/>
              </w:rPr>
              <w:drawing>
                <wp:inline distT="0" distB="0" distL="0" distR="0">
                  <wp:extent cx="1932940" cy="1511300"/>
                  <wp:effectExtent l="0" t="0" r="0" b="0"/>
                  <wp:docPr id="30727" name="图片 3" descr="5da8916c4fd47acd78b6c2af599e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7" name="图片 3" descr="5da8916c4fd47acd78b6c2af599e659"/>
                          <pic:cNvPicPr>
                            <a:picLocks noChangeAspect="1"/>
                          </pic:cNvPicPr>
                        </pic:nvPicPr>
                        <pic:blipFill>
                          <a:blip r:embed="rId20"/>
                          <a:stretch>
                            <a:fillRect/>
                          </a:stretch>
                        </pic:blipFill>
                        <pic:spPr>
                          <a:xfrm>
                            <a:off x="0" y="0"/>
                            <a:ext cx="1932940" cy="1511300"/>
                          </a:xfrm>
                          <a:prstGeom prst="rect">
                            <a:avLst/>
                          </a:prstGeom>
                          <a:noFill/>
                          <a:ln w="9525">
                            <a:noFill/>
                          </a:ln>
                        </pic:spPr>
                      </pic:pic>
                    </a:graphicData>
                  </a:graphic>
                </wp:inline>
              </w:drawing>
            </w:r>
          </w:p>
        </w:tc>
        <w:tc>
          <w:tcPr>
            <w:tcW w:w="3544" w:type="dxa"/>
            <w:vAlign w:val="center"/>
          </w:tcPr>
          <w:p>
            <w:pPr>
              <w:widowControl/>
              <w:jc w:val="center"/>
              <w:textAlignment w:val="center"/>
              <w:rPr>
                <w:rFonts w:ascii="方正仿宋_GBK" w:hAnsi="方正仿宋_GBK" w:eastAsia="方正仿宋_GBK" w:cs="方正仿宋_GBK"/>
                <w:sz w:val="24"/>
              </w:rPr>
            </w:pPr>
            <w:r>
              <w:rPr>
                <w:rFonts w:ascii="方正仿宋_GBK" w:hAnsi="方正仿宋_GBK" w:eastAsia="方正仿宋_GBK" w:cs="方正仿宋_GBK"/>
                <w:sz w:val="24"/>
              </w:rPr>
              <w:drawing>
                <wp:inline distT="0" distB="0" distL="0" distR="0">
                  <wp:extent cx="2115820" cy="15843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115820" cy="15843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jc w:val="center"/>
        </w:trPr>
        <w:tc>
          <w:tcPr>
            <w:tcW w:w="704" w:type="dxa"/>
            <w:shd w:val="clear" w:color="auto" w:fill="auto"/>
            <w:vAlign w:val="center"/>
          </w:tcPr>
          <w:p>
            <w:pPr>
              <w:adjustRightInd w:val="0"/>
              <w:snapToGrid w:val="0"/>
              <w:jc w:val="center"/>
              <w:rPr>
                <w:rFonts w:ascii="方正仿宋_GBK" w:hAnsi="方正仿宋_GBK" w:eastAsia="方正仿宋_GBK" w:cs="方正仿宋_GBK"/>
                <w:sz w:val="24"/>
              </w:rPr>
            </w:pPr>
            <w:r>
              <w:rPr>
                <w:rFonts w:ascii="方正仿宋_GBK" w:hAnsi="方正仿宋_GBK" w:eastAsia="方正仿宋_GBK" w:cs="方正仿宋_GBK"/>
                <w:sz w:val="24"/>
              </w:rPr>
              <w:t>9</w:t>
            </w:r>
          </w:p>
        </w:tc>
        <w:tc>
          <w:tcPr>
            <w:tcW w:w="1418" w:type="dxa"/>
            <w:vMerge w:val="restart"/>
            <w:shd w:val="clear" w:color="auto" w:fill="auto"/>
            <w:vAlign w:val="center"/>
          </w:tcPr>
          <w:p>
            <w:pPr>
              <w:adjustRightInd w:val="0"/>
              <w:snapToGrid w:val="0"/>
              <w:jc w:val="center"/>
              <w:rPr>
                <w:rFonts w:ascii="方正仿宋_GBK" w:hAnsi="方正仿宋_GBK" w:eastAsia="方正仿宋_GBK" w:cs="方正仿宋_GBK"/>
                <w:sz w:val="24"/>
              </w:rPr>
            </w:pPr>
            <w:r>
              <w:rPr>
                <w:rFonts w:ascii="方正仿宋_GBK" w:hAnsi="方正仿宋_GBK" w:eastAsia="方正仿宋_GBK" w:cs="方正仿宋_GBK"/>
                <w:sz w:val="24"/>
              </w:rPr>
              <w:t>E指廊</w:t>
            </w:r>
          </w:p>
          <w:p>
            <w:pPr>
              <w:adjustRightInd w:val="0"/>
              <w:snapToGrid w:val="0"/>
              <w:jc w:val="center"/>
              <w:rPr>
                <w:rFonts w:ascii="方正仿宋_GBK" w:hAnsi="方正仿宋_GBK" w:eastAsia="方正仿宋_GBK" w:cs="方正仿宋_GBK"/>
                <w:sz w:val="24"/>
              </w:rPr>
            </w:pPr>
            <w:r>
              <w:rPr>
                <w:rFonts w:ascii="方正仿宋_GBK" w:hAnsi="方正仿宋_GBK" w:eastAsia="方正仿宋_GBK" w:cs="方正仿宋_GBK"/>
                <w:sz w:val="24"/>
              </w:rPr>
              <w:t>“人文民风”</w:t>
            </w:r>
          </w:p>
        </w:tc>
        <w:tc>
          <w:tcPr>
            <w:tcW w:w="1877" w:type="dxa"/>
            <w:shd w:val="clear" w:color="auto" w:fill="auto"/>
            <w:vAlign w:val="center"/>
          </w:tcPr>
          <w:p>
            <w:pPr>
              <w:adjustRightInd w:val="0"/>
              <w:snapToGrid w:val="0"/>
              <w:jc w:val="center"/>
              <w:rPr>
                <w:rFonts w:ascii="方正仿宋_GBK" w:hAnsi="方正仿宋_GBK" w:eastAsia="方正仿宋_GBK" w:cs="方正仿宋_GBK"/>
                <w:sz w:val="24"/>
              </w:rPr>
            </w:pPr>
            <w:r>
              <w:rPr>
                <w:rFonts w:ascii="方正仿宋_GBK" w:hAnsi="方正仿宋_GBK" w:eastAsia="方正仿宋_GBK" w:cs="方正仿宋_GBK"/>
                <w:sz w:val="24"/>
              </w:rPr>
              <w:t>309-308</w:t>
            </w:r>
            <w:r>
              <w:rPr>
                <w:rFonts w:hint="eastAsia" w:ascii="方正仿宋_GBK" w:hAnsi="方正仿宋_GBK" w:eastAsia="方正仿宋_GBK" w:cs="方正仿宋_GBK"/>
                <w:sz w:val="24"/>
              </w:rPr>
              <w:t>机位区域</w:t>
            </w:r>
          </w:p>
        </w:tc>
        <w:tc>
          <w:tcPr>
            <w:tcW w:w="1950" w:type="dxa"/>
            <w:vAlign w:val="center"/>
          </w:tcPr>
          <w:p>
            <w:pPr>
              <w:adjustRightInd w:val="0"/>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约：2.2m x 30m</w:t>
            </w:r>
          </w:p>
        </w:tc>
        <w:tc>
          <w:tcPr>
            <w:tcW w:w="1984" w:type="dxa"/>
            <w:vAlign w:val="center"/>
          </w:tcPr>
          <w:p>
            <w:pPr>
              <w:adjustRightInd w:val="0"/>
              <w:snapToGrid w:val="0"/>
              <w:jc w:val="center"/>
              <w:rPr>
                <w:rFonts w:ascii="方正仿宋_GBK" w:hAnsi="方正仿宋_GBK" w:eastAsia="方正仿宋_GBK" w:cs="方正仿宋_GBK"/>
                <w:sz w:val="24"/>
              </w:rPr>
            </w:pPr>
            <w:r>
              <w:rPr>
                <w:rFonts w:ascii="方正仿宋_GBK" w:hAnsi="方正仿宋_GBK" w:eastAsia="方正仿宋_GBK" w:cs="方正仿宋_GBK"/>
                <w:sz w:val="24"/>
              </w:rPr>
              <w:t>-</w:t>
            </w:r>
          </w:p>
        </w:tc>
        <w:tc>
          <w:tcPr>
            <w:tcW w:w="1418" w:type="dxa"/>
            <w:vAlign w:val="center"/>
          </w:tcPr>
          <w:p>
            <w:pPr>
              <w:widowControl/>
              <w:jc w:val="center"/>
              <w:textAlignment w:val="center"/>
              <w:rPr>
                <w:rFonts w:ascii="方正仿宋_GBK" w:hAnsi="方正仿宋_GBK" w:eastAsia="方正仿宋_GBK" w:cs="方正仿宋_GBK"/>
                <w:sz w:val="24"/>
              </w:rPr>
            </w:pPr>
            <w:r>
              <w:rPr>
                <w:rFonts w:hint="eastAsia" w:ascii="方正仿宋_GBK" w:hAnsi="方正仿宋_GBK" w:eastAsia="方正仿宋_GBK" w:cs="方正仿宋_GBK"/>
                <w:sz w:val="24"/>
              </w:rPr>
              <w:t>-</w:t>
            </w:r>
          </w:p>
        </w:tc>
        <w:tc>
          <w:tcPr>
            <w:tcW w:w="3260" w:type="dxa"/>
            <w:shd w:val="clear" w:color="auto" w:fill="auto"/>
            <w:vAlign w:val="center"/>
          </w:tcPr>
          <w:p>
            <w:pPr>
              <w:widowControl/>
              <w:jc w:val="center"/>
              <w:textAlignment w:val="center"/>
              <w:rPr>
                <w:rFonts w:ascii="方正仿宋_GBK" w:hAnsi="方正仿宋_GBK" w:eastAsia="方正仿宋_GBK" w:cs="方正仿宋_GBK"/>
                <w:sz w:val="24"/>
              </w:rPr>
            </w:pPr>
            <w:r>
              <w:rPr>
                <w:rFonts w:ascii="方正仿宋_GBK" w:hAnsi="方正仿宋_GBK" w:eastAsia="方正仿宋_GBK" w:cs="方正仿宋_GBK"/>
                <w:sz w:val="24"/>
              </w:rPr>
              <w:drawing>
                <wp:inline distT="0" distB="0" distL="0" distR="0">
                  <wp:extent cx="1932940" cy="1382395"/>
                  <wp:effectExtent l="0" t="0" r="0" b="8255"/>
                  <wp:docPr id="36872" name="图片 5" descr="5ae8e8acefdcbbf0639124f3c9fd6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2" name="图片 5" descr="5ae8e8acefdcbbf0639124f3c9fd65b"/>
                          <pic:cNvPicPr>
                            <a:picLocks noChangeAspect="1"/>
                          </pic:cNvPicPr>
                        </pic:nvPicPr>
                        <pic:blipFill>
                          <a:blip r:embed="rId22"/>
                          <a:stretch>
                            <a:fillRect/>
                          </a:stretch>
                        </pic:blipFill>
                        <pic:spPr>
                          <a:xfrm>
                            <a:off x="0" y="0"/>
                            <a:ext cx="1932940" cy="1382395"/>
                          </a:xfrm>
                          <a:prstGeom prst="rect">
                            <a:avLst/>
                          </a:prstGeom>
                          <a:noFill/>
                          <a:ln w="9525">
                            <a:noFill/>
                          </a:ln>
                        </pic:spPr>
                      </pic:pic>
                    </a:graphicData>
                  </a:graphic>
                </wp:inline>
              </w:drawing>
            </w:r>
          </w:p>
        </w:tc>
        <w:tc>
          <w:tcPr>
            <w:tcW w:w="3544" w:type="dxa"/>
            <w:vAlign w:val="center"/>
          </w:tcPr>
          <w:p>
            <w:pPr>
              <w:widowControl/>
              <w:jc w:val="center"/>
              <w:textAlignment w:val="center"/>
              <w:rPr>
                <w:rFonts w:ascii="方正仿宋_GBK" w:hAnsi="方正仿宋_GBK" w:eastAsia="方正仿宋_GBK" w:cs="方正仿宋_GBK"/>
                <w:sz w:val="24"/>
              </w:rPr>
            </w:pPr>
            <w:r>
              <w:rPr>
                <w:rFonts w:ascii="方正仿宋_GBK" w:hAnsi="方正仿宋_GBK" w:eastAsia="方正仿宋_GBK" w:cs="方正仿宋_GBK"/>
                <w:sz w:val="24"/>
              </w:rPr>
              <w:drawing>
                <wp:inline distT="0" distB="0" distL="0" distR="0">
                  <wp:extent cx="2115820" cy="158432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115820" cy="15843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jc w:val="center"/>
        </w:trPr>
        <w:tc>
          <w:tcPr>
            <w:tcW w:w="704" w:type="dxa"/>
            <w:shd w:val="clear" w:color="auto" w:fill="auto"/>
            <w:vAlign w:val="center"/>
          </w:tcPr>
          <w:p>
            <w:pPr>
              <w:adjustRightInd w:val="0"/>
              <w:snapToGrid w:val="0"/>
              <w:jc w:val="center"/>
              <w:rPr>
                <w:rFonts w:ascii="方正仿宋_GBK" w:hAnsi="方正仿宋_GBK" w:eastAsia="方正仿宋_GBK" w:cs="方正仿宋_GBK"/>
                <w:sz w:val="24"/>
              </w:rPr>
            </w:pPr>
            <w:r>
              <w:rPr>
                <w:rFonts w:ascii="方正仿宋_GBK" w:hAnsi="方正仿宋_GBK" w:eastAsia="方正仿宋_GBK" w:cs="方正仿宋_GBK"/>
                <w:sz w:val="24"/>
              </w:rPr>
              <w:t>10</w:t>
            </w:r>
          </w:p>
        </w:tc>
        <w:tc>
          <w:tcPr>
            <w:tcW w:w="1418" w:type="dxa"/>
            <w:vMerge w:val="continue"/>
            <w:shd w:val="clear" w:color="auto" w:fill="auto"/>
            <w:vAlign w:val="center"/>
          </w:tcPr>
          <w:p>
            <w:pPr>
              <w:adjustRightInd w:val="0"/>
              <w:snapToGrid w:val="0"/>
              <w:jc w:val="center"/>
              <w:rPr>
                <w:rFonts w:ascii="方正仿宋_GBK" w:hAnsi="方正仿宋_GBK" w:eastAsia="方正仿宋_GBK" w:cs="方正仿宋_GBK"/>
                <w:sz w:val="24"/>
              </w:rPr>
            </w:pPr>
          </w:p>
        </w:tc>
        <w:tc>
          <w:tcPr>
            <w:tcW w:w="1877" w:type="dxa"/>
            <w:shd w:val="clear" w:color="auto" w:fill="auto"/>
            <w:vAlign w:val="center"/>
          </w:tcPr>
          <w:p>
            <w:pPr>
              <w:adjustRightInd w:val="0"/>
              <w:snapToGrid w:val="0"/>
              <w:jc w:val="center"/>
              <w:rPr>
                <w:rFonts w:ascii="方正仿宋_GBK" w:hAnsi="方正仿宋_GBK" w:eastAsia="方正仿宋_GBK" w:cs="方正仿宋_GBK"/>
                <w:sz w:val="24"/>
              </w:rPr>
            </w:pPr>
            <w:r>
              <w:rPr>
                <w:rFonts w:ascii="方正仿宋_GBK" w:hAnsi="方正仿宋_GBK" w:eastAsia="方正仿宋_GBK" w:cs="方正仿宋_GBK"/>
                <w:sz w:val="24"/>
              </w:rPr>
              <w:t>308-307</w:t>
            </w:r>
            <w:r>
              <w:rPr>
                <w:rFonts w:hint="eastAsia" w:ascii="方正仿宋_GBK" w:hAnsi="方正仿宋_GBK" w:eastAsia="方正仿宋_GBK" w:cs="方正仿宋_GBK"/>
                <w:sz w:val="24"/>
              </w:rPr>
              <w:t>机位区域</w:t>
            </w:r>
          </w:p>
          <w:p>
            <w:pPr>
              <w:adjustRightInd w:val="0"/>
              <w:snapToGrid w:val="0"/>
              <w:jc w:val="center"/>
              <w:rPr>
                <w:rFonts w:ascii="方正仿宋_GBK" w:hAnsi="方正仿宋_GBK" w:eastAsia="方正仿宋_GBK" w:cs="方正仿宋_GBK"/>
                <w:sz w:val="24"/>
                <w:u w:val="single"/>
              </w:rPr>
            </w:pPr>
            <w:r>
              <w:rPr>
                <w:rFonts w:hint="eastAsia" w:ascii="方正仿宋_GBK" w:hAnsi="方正仿宋_GBK" w:eastAsia="方正仿宋_GBK" w:cs="方正仿宋_GBK"/>
                <w:b/>
                <w:bCs/>
                <w:sz w:val="24"/>
                <w:u w:val="single"/>
              </w:rPr>
              <w:t>主景观</w:t>
            </w:r>
          </w:p>
        </w:tc>
        <w:tc>
          <w:tcPr>
            <w:tcW w:w="1950" w:type="dxa"/>
            <w:vAlign w:val="center"/>
          </w:tcPr>
          <w:p>
            <w:pPr>
              <w:adjustRightInd w:val="0"/>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约：2.2m x 20m</w:t>
            </w:r>
          </w:p>
        </w:tc>
        <w:tc>
          <w:tcPr>
            <w:tcW w:w="1984" w:type="dxa"/>
            <w:vAlign w:val="center"/>
          </w:tcPr>
          <w:p>
            <w:pPr>
              <w:adjustRightInd w:val="0"/>
              <w:snapToGrid w:val="0"/>
              <w:rPr>
                <w:rFonts w:ascii="方正仿宋_GBK" w:hAnsi="方正仿宋_GBK" w:eastAsia="方正仿宋_GBK" w:cs="方正仿宋_GBK"/>
                <w:sz w:val="24"/>
              </w:rPr>
            </w:pPr>
            <w:r>
              <w:rPr>
                <w:rFonts w:hint="eastAsia" w:ascii="方正仿宋_GBK" w:hAnsi="方正仿宋_GBK" w:eastAsia="方正仿宋_GBK" w:cs="方正仿宋_GBK"/>
                <w:sz w:val="24"/>
              </w:rPr>
              <w:t>装饰结合</w:t>
            </w:r>
            <w:r>
              <w:rPr>
                <w:rFonts w:ascii="方正仿宋_GBK" w:hAnsi="方正仿宋_GBK" w:eastAsia="方正仿宋_GBK" w:cs="方正仿宋_GBK"/>
                <w:sz w:val="24"/>
              </w:rPr>
              <w:t>LED</w:t>
            </w:r>
            <w:r>
              <w:rPr>
                <w:rFonts w:hint="eastAsia" w:ascii="方正仿宋_GBK" w:hAnsi="方正仿宋_GBK" w:eastAsia="方正仿宋_GBK" w:cs="方正仿宋_GBK"/>
                <w:sz w:val="24"/>
              </w:rPr>
              <w:t>显示屏或主题标牌，配合部分画作进行点缀。</w:t>
            </w:r>
          </w:p>
        </w:tc>
        <w:tc>
          <w:tcPr>
            <w:tcW w:w="1418" w:type="dxa"/>
            <w:vAlign w:val="center"/>
          </w:tcPr>
          <w:p>
            <w:pPr>
              <w:adjustRightInd w:val="0"/>
              <w:snapToGrid w:val="0"/>
              <w:rPr>
                <w:rFonts w:ascii="方正仿宋_GBK" w:hAnsi="方正仿宋_GBK" w:eastAsia="方正仿宋_GBK" w:cs="方正仿宋_GBK"/>
                <w:sz w:val="24"/>
              </w:rPr>
            </w:pPr>
            <w:r>
              <w:rPr>
                <w:rFonts w:hint="eastAsia" w:ascii="方正仿宋_GBK" w:hAnsi="方正仿宋_GBK" w:eastAsia="方正仿宋_GBK" w:cs="方正仿宋_GBK"/>
                <w:sz w:val="24"/>
              </w:rPr>
              <w:t>投标时提供设计图</w:t>
            </w:r>
          </w:p>
        </w:tc>
        <w:tc>
          <w:tcPr>
            <w:tcW w:w="3260" w:type="dxa"/>
            <w:shd w:val="clear" w:color="auto" w:fill="auto"/>
            <w:vAlign w:val="center"/>
          </w:tcPr>
          <w:p>
            <w:pPr>
              <w:widowControl/>
              <w:jc w:val="center"/>
              <w:textAlignment w:val="center"/>
              <w:rPr>
                <w:rFonts w:ascii="方正仿宋_GBK" w:hAnsi="方正仿宋_GBK" w:eastAsia="方正仿宋_GBK" w:cs="方正仿宋_GBK"/>
                <w:sz w:val="24"/>
              </w:rPr>
            </w:pPr>
            <w:r>
              <w:rPr>
                <w:rFonts w:ascii="方正仿宋_GBK" w:hAnsi="方正仿宋_GBK" w:eastAsia="方正仿宋_GBK" w:cs="方正仿宋_GBK"/>
                <w:sz w:val="24"/>
              </w:rPr>
              <w:drawing>
                <wp:inline distT="0" distB="0" distL="0" distR="0">
                  <wp:extent cx="1932940" cy="1362710"/>
                  <wp:effectExtent l="0" t="0" r="0" b="8890"/>
                  <wp:docPr id="38917" name="图片 2" descr="c27b75230e22a77aede009f574077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7" name="图片 2" descr="c27b75230e22a77aede009f574077f5"/>
                          <pic:cNvPicPr>
                            <a:picLocks noChangeAspect="1"/>
                          </pic:cNvPicPr>
                        </pic:nvPicPr>
                        <pic:blipFill>
                          <a:blip r:embed="rId24"/>
                          <a:stretch>
                            <a:fillRect/>
                          </a:stretch>
                        </pic:blipFill>
                        <pic:spPr>
                          <a:xfrm>
                            <a:off x="0" y="0"/>
                            <a:ext cx="1932940" cy="1362710"/>
                          </a:xfrm>
                          <a:prstGeom prst="rect">
                            <a:avLst/>
                          </a:prstGeom>
                          <a:noFill/>
                          <a:ln w="9525">
                            <a:noFill/>
                          </a:ln>
                        </pic:spPr>
                      </pic:pic>
                    </a:graphicData>
                  </a:graphic>
                </wp:inline>
              </w:drawing>
            </w:r>
          </w:p>
        </w:tc>
        <w:tc>
          <w:tcPr>
            <w:tcW w:w="3544" w:type="dxa"/>
            <w:vAlign w:val="center"/>
          </w:tcPr>
          <w:p>
            <w:pPr>
              <w:widowControl/>
              <w:jc w:val="center"/>
              <w:textAlignment w:val="center"/>
              <w:rPr>
                <w:rFonts w:ascii="方正仿宋_GBK" w:hAnsi="方正仿宋_GBK" w:eastAsia="方正仿宋_GBK" w:cs="方正仿宋_GBK"/>
                <w:sz w:val="24"/>
              </w:rPr>
            </w:pPr>
            <w:r>
              <w:rPr>
                <w:rFonts w:ascii="方正仿宋_GBK" w:hAnsi="方正仿宋_GBK" w:eastAsia="方正仿宋_GBK" w:cs="方正仿宋_GBK"/>
                <w:sz w:val="24"/>
              </w:rPr>
              <w:drawing>
                <wp:inline distT="0" distB="0" distL="0" distR="0">
                  <wp:extent cx="2115820" cy="158432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115820" cy="15843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5" w:hRule="atLeast"/>
          <w:jc w:val="center"/>
        </w:trPr>
        <w:tc>
          <w:tcPr>
            <w:tcW w:w="704" w:type="dxa"/>
            <w:shd w:val="clear" w:color="auto" w:fill="auto"/>
            <w:vAlign w:val="center"/>
          </w:tcPr>
          <w:p>
            <w:pPr>
              <w:adjustRightInd w:val="0"/>
              <w:snapToGrid w:val="0"/>
              <w:jc w:val="center"/>
              <w:rPr>
                <w:rFonts w:ascii="方正仿宋_GBK" w:hAnsi="方正仿宋_GBK" w:eastAsia="方正仿宋_GBK" w:cs="方正仿宋_GBK"/>
                <w:sz w:val="24"/>
              </w:rPr>
            </w:pPr>
            <w:r>
              <w:rPr>
                <w:rFonts w:ascii="方正仿宋_GBK" w:hAnsi="方正仿宋_GBK" w:eastAsia="方正仿宋_GBK" w:cs="方正仿宋_GBK"/>
                <w:sz w:val="24"/>
              </w:rPr>
              <w:t>11</w:t>
            </w:r>
          </w:p>
        </w:tc>
        <w:tc>
          <w:tcPr>
            <w:tcW w:w="1418" w:type="dxa"/>
            <w:vMerge w:val="continue"/>
            <w:shd w:val="clear" w:color="auto" w:fill="auto"/>
            <w:vAlign w:val="center"/>
          </w:tcPr>
          <w:p>
            <w:pPr>
              <w:adjustRightInd w:val="0"/>
              <w:snapToGrid w:val="0"/>
              <w:jc w:val="center"/>
              <w:rPr>
                <w:rFonts w:ascii="方正仿宋_GBK" w:hAnsi="方正仿宋_GBK" w:eastAsia="方正仿宋_GBK" w:cs="方正仿宋_GBK"/>
                <w:sz w:val="24"/>
              </w:rPr>
            </w:pPr>
          </w:p>
        </w:tc>
        <w:tc>
          <w:tcPr>
            <w:tcW w:w="1877" w:type="dxa"/>
            <w:shd w:val="clear" w:color="auto" w:fill="auto"/>
            <w:vAlign w:val="center"/>
          </w:tcPr>
          <w:p>
            <w:pPr>
              <w:adjustRightInd w:val="0"/>
              <w:snapToGrid w:val="0"/>
              <w:jc w:val="center"/>
              <w:rPr>
                <w:rFonts w:ascii="方正仿宋_GBK" w:hAnsi="方正仿宋_GBK" w:eastAsia="方正仿宋_GBK" w:cs="方正仿宋_GBK"/>
                <w:sz w:val="24"/>
              </w:rPr>
            </w:pPr>
            <w:r>
              <w:rPr>
                <w:rFonts w:ascii="方正仿宋_GBK" w:hAnsi="方正仿宋_GBK" w:eastAsia="方正仿宋_GBK" w:cs="方正仿宋_GBK"/>
                <w:sz w:val="24"/>
              </w:rPr>
              <w:t>303-304</w:t>
            </w:r>
            <w:r>
              <w:rPr>
                <w:rFonts w:hint="eastAsia" w:ascii="方正仿宋_GBK" w:hAnsi="方正仿宋_GBK" w:eastAsia="方正仿宋_GBK" w:cs="方正仿宋_GBK"/>
                <w:sz w:val="24"/>
              </w:rPr>
              <w:t>机位区域</w:t>
            </w:r>
          </w:p>
        </w:tc>
        <w:tc>
          <w:tcPr>
            <w:tcW w:w="1950" w:type="dxa"/>
            <w:vAlign w:val="center"/>
          </w:tcPr>
          <w:p>
            <w:pPr>
              <w:adjustRightInd w:val="0"/>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约：2.2m x 15m</w:t>
            </w:r>
          </w:p>
        </w:tc>
        <w:tc>
          <w:tcPr>
            <w:tcW w:w="1984" w:type="dxa"/>
            <w:vAlign w:val="center"/>
          </w:tcPr>
          <w:p>
            <w:pPr>
              <w:adjustRightInd w:val="0"/>
              <w:snapToGrid w:val="0"/>
              <w:jc w:val="center"/>
              <w:rPr>
                <w:rFonts w:ascii="方正仿宋_GBK" w:hAnsi="方正仿宋_GBK" w:eastAsia="方正仿宋_GBK" w:cs="方正仿宋_GBK"/>
                <w:sz w:val="24"/>
              </w:rPr>
            </w:pPr>
            <w:r>
              <w:rPr>
                <w:rFonts w:ascii="方正仿宋_GBK" w:hAnsi="方正仿宋_GBK" w:eastAsia="方正仿宋_GBK" w:cs="方正仿宋_GBK"/>
                <w:sz w:val="24"/>
              </w:rPr>
              <w:t>-</w:t>
            </w:r>
          </w:p>
        </w:tc>
        <w:tc>
          <w:tcPr>
            <w:tcW w:w="1418" w:type="dxa"/>
            <w:vAlign w:val="center"/>
          </w:tcPr>
          <w:p>
            <w:pPr>
              <w:widowControl/>
              <w:jc w:val="center"/>
              <w:textAlignment w:val="center"/>
              <w:rPr>
                <w:rFonts w:ascii="方正仿宋_GBK" w:hAnsi="方正仿宋_GBK" w:eastAsia="方正仿宋_GBK" w:cs="方正仿宋_GBK"/>
                <w:sz w:val="24"/>
              </w:rPr>
            </w:pPr>
            <w:r>
              <w:rPr>
                <w:rFonts w:hint="eastAsia" w:ascii="方正仿宋_GBK" w:hAnsi="方正仿宋_GBK" w:eastAsia="方正仿宋_GBK" w:cs="方正仿宋_GBK"/>
                <w:sz w:val="24"/>
              </w:rPr>
              <w:t>-</w:t>
            </w:r>
          </w:p>
        </w:tc>
        <w:tc>
          <w:tcPr>
            <w:tcW w:w="3260" w:type="dxa"/>
            <w:shd w:val="clear" w:color="auto" w:fill="auto"/>
            <w:vAlign w:val="center"/>
          </w:tcPr>
          <w:p>
            <w:pPr>
              <w:widowControl/>
              <w:jc w:val="center"/>
              <w:textAlignment w:val="center"/>
              <w:rPr>
                <w:rFonts w:ascii="方正仿宋_GBK" w:hAnsi="方正仿宋_GBK" w:eastAsia="方正仿宋_GBK" w:cs="方正仿宋_GBK"/>
                <w:sz w:val="24"/>
              </w:rPr>
            </w:pPr>
            <w:r>
              <w:rPr>
                <w:rFonts w:ascii="方正仿宋_GBK" w:hAnsi="方正仿宋_GBK" w:eastAsia="方正仿宋_GBK" w:cs="方正仿宋_GBK"/>
                <w:sz w:val="24"/>
              </w:rPr>
              <w:drawing>
                <wp:inline distT="0" distB="0" distL="0" distR="0">
                  <wp:extent cx="1932940" cy="1449705"/>
                  <wp:effectExtent l="0" t="0" r="0" b="0"/>
                  <wp:docPr id="40969" name="图片 6" descr="11b8f41c5cc7f95a6b89ccb0ad27d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9" name="图片 6" descr="11b8f41c5cc7f95a6b89ccb0ad27d06"/>
                          <pic:cNvPicPr>
                            <a:picLocks noChangeAspect="1"/>
                          </pic:cNvPicPr>
                        </pic:nvPicPr>
                        <pic:blipFill>
                          <a:blip r:embed="rId26"/>
                          <a:srcRect r="27840"/>
                          <a:stretch>
                            <a:fillRect/>
                          </a:stretch>
                        </pic:blipFill>
                        <pic:spPr>
                          <a:xfrm>
                            <a:off x="0" y="0"/>
                            <a:ext cx="1932940" cy="1449705"/>
                          </a:xfrm>
                          <a:prstGeom prst="rect">
                            <a:avLst/>
                          </a:prstGeom>
                          <a:noFill/>
                          <a:ln w="9525">
                            <a:noFill/>
                          </a:ln>
                        </pic:spPr>
                      </pic:pic>
                    </a:graphicData>
                  </a:graphic>
                </wp:inline>
              </w:drawing>
            </w:r>
          </w:p>
        </w:tc>
        <w:tc>
          <w:tcPr>
            <w:tcW w:w="3544" w:type="dxa"/>
            <w:vAlign w:val="center"/>
          </w:tcPr>
          <w:p>
            <w:pPr>
              <w:widowControl/>
              <w:jc w:val="center"/>
              <w:textAlignment w:val="center"/>
              <w:rPr>
                <w:rFonts w:ascii="方正仿宋_GBK" w:hAnsi="方正仿宋_GBK" w:eastAsia="方正仿宋_GBK" w:cs="方正仿宋_GBK"/>
                <w:sz w:val="24"/>
              </w:rPr>
            </w:pPr>
            <w:r>
              <w:rPr>
                <w:rFonts w:ascii="方正仿宋_GBK" w:hAnsi="方正仿宋_GBK" w:eastAsia="方正仿宋_GBK" w:cs="方正仿宋_GBK"/>
                <w:sz w:val="24"/>
              </w:rPr>
              <w:drawing>
                <wp:inline distT="0" distB="0" distL="0" distR="0">
                  <wp:extent cx="2115820" cy="158432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115820" cy="15843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0" w:hRule="atLeast"/>
          <w:jc w:val="center"/>
        </w:trPr>
        <w:tc>
          <w:tcPr>
            <w:tcW w:w="704" w:type="dxa"/>
            <w:shd w:val="clear" w:color="auto" w:fill="auto"/>
            <w:vAlign w:val="center"/>
          </w:tcPr>
          <w:p>
            <w:pPr>
              <w:adjustRightInd w:val="0"/>
              <w:snapToGrid w:val="0"/>
              <w:jc w:val="center"/>
              <w:rPr>
                <w:rFonts w:ascii="方正仿宋_GBK" w:hAnsi="方正仿宋_GBK" w:eastAsia="方正仿宋_GBK" w:cs="方正仿宋_GBK"/>
                <w:sz w:val="24"/>
              </w:rPr>
            </w:pPr>
            <w:r>
              <w:rPr>
                <w:rFonts w:ascii="方正仿宋_GBK" w:hAnsi="方正仿宋_GBK" w:eastAsia="方正仿宋_GBK" w:cs="方正仿宋_GBK"/>
                <w:sz w:val="24"/>
              </w:rPr>
              <w:t>12</w:t>
            </w:r>
          </w:p>
        </w:tc>
        <w:tc>
          <w:tcPr>
            <w:tcW w:w="1418" w:type="dxa"/>
            <w:vMerge w:val="restart"/>
            <w:shd w:val="clear" w:color="auto" w:fill="auto"/>
            <w:vAlign w:val="center"/>
          </w:tcPr>
          <w:p>
            <w:pPr>
              <w:adjustRightInd w:val="0"/>
              <w:snapToGrid w:val="0"/>
              <w:jc w:val="center"/>
              <w:rPr>
                <w:rFonts w:ascii="方正仿宋_GBK" w:hAnsi="方正仿宋_GBK" w:eastAsia="方正仿宋_GBK" w:cs="方正仿宋_GBK"/>
                <w:sz w:val="24"/>
              </w:rPr>
            </w:pPr>
            <w:r>
              <w:rPr>
                <w:rFonts w:ascii="方正仿宋_GBK" w:hAnsi="方正仿宋_GBK" w:eastAsia="方正仿宋_GBK" w:cs="方正仿宋_GBK"/>
                <w:sz w:val="24"/>
              </w:rPr>
              <w:t>G指廊</w:t>
            </w:r>
          </w:p>
          <w:p>
            <w:pPr>
              <w:adjustRightInd w:val="0"/>
              <w:snapToGrid w:val="0"/>
              <w:jc w:val="center"/>
              <w:rPr>
                <w:rFonts w:ascii="方正仿宋_GBK" w:hAnsi="方正仿宋_GBK" w:eastAsia="方正仿宋_GBK" w:cs="方正仿宋_GBK"/>
                <w:sz w:val="24"/>
              </w:rPr>
            </w:pPr>
            <w:r>
              <w:rPr>
                <w:rFonts w:ascii="方正仿宋_GBK" w:hAnsi="方正仿宋_GBK" w:eastAsia="方正仿宋_GBK" w:cs="方正仿宋_GBK"/>
                <w:sz w:val="24"/>
              </w:rPr>
              <w:t>“梦幻都市”</w:t>
            </w:r>
          </w:p>
        </w:tc>
        <w:tc>
          <w:tcPr>
            <w:tcW w:w="1877" w:type="dxa"/>
            <w:shd w:val="clear" w:color="auto" w:fill="auto"/>
            <w:vAlign w:val="center"/>
          </w:tcPr>
          <w:p>
            <w:pPr>
              <w:adjustRightInd w:val="0"/>
              <w:snapToGrid w:val="0"/>
              <w:jc w:val="center"/>
              <w:rPr>
                <w:rFonts w:ascii="方正仿宋_GBK" w:hAnsi="方正仿宋_GBK" w:eastAsia="方正仿宋_GBK" w:cs="方正仿宋_GBK"/>
                <w:sz w:val="24"/>
              </w:rPr>
            </w:pPr>
            <w:r>
              <w:rPr>
                <w:rFonts w:ascii="方正仿宋_GBK" w:hAnsi="方正仿宋_GBK" w:eastAsia="方正仿宋_GBK" w:cs="方正仿宋_GBK"/>
                <w:sz w:val="24"/>
              </w:rPr>
              <w:t>334-G</w:t>
            </w:r>
            <w:r>
              <w:rPr>
                <w:rFonts w:hint="eastAsia" w:ascii="方正仿宋_GBK" w:hAnsi="方正仿宋_GBK" w:eastAsia="方正仿宋_GBK" w:cs="方正仿宋_GBK"/>
                <w:sz w:val="24"/>
              </w:rPr>
              <w:t>指廊</w:t>
            </w:r>
          </w:p>
          <w:p>
            <w:pPr>
              <w:adjustRightInd w:val="0"/>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端头区域</w:t>
            </w:r>
          </w:p>
          <w:p>
            <w:pPr>
              <w:adjustRightInd w:val="0"/>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b/>
                <w:bCs/>
                <w:sz w:val="24"/>
                <w:u w:val="single"/>
              </w:rPr>
              <w:t>主景观</w:t>
            </w:r>
          </w:p>
        </w:tc>
        <w:tc>
          <w:tcPr>
            <w:tcW w:w="1950" w:type="dxa"/>
            <w:vAlign w:val="center"/>
          </w:tcPr>
          <w:p>
            <w:pPr>
              <w:adjustRightInd w:val="0"/>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约：2.2m x 25m</w:t>
            </w:r>
          </w:p>
        </w:tc>
        <w:tc>
          <w:tcPr>
            <w:tcW w:w="1984" w:type="dxa"/>
            <w:vAlign w:val="center"/>
          </w:tcPr>
          <w:p>
            <w:pPr>
              <w:adjustRightInd w:val="0"/>
              <w:snapToGrid w:val="0"/>
              <w:rPr>
                <w:rFonts w:ascii="方正仿宋_GBK" w:hAnsi="方正仿宋_GBK" w:eastAsia="方正仿宋_GBK" w:cs="方正仿宋_GBK"/>
                <w:sz w:val="24"/>
              </w:rPr>
            </w:pPr>
            <w:r>
              <w:rPr>
                <w:rFonts w:hint="eastAsia" w:ascii="方正仿宋_GBK" w:hAnsi="方正仿宋_GBK" w:eastAsia="方正仿宋_GBK" w:cs="方正仿宋_GBK"/>
                <w:sz w:val="24"/>
              </w:rPr>
              <w:t>装饰结合</w:t>
            </w:r>
            <w:r>
              <w:rPr>
                <w:rFonts w:ascii="方正仿宋_GBK" w:hAnsi="方正仿宋_GBK" w:eastAsia="方正仿宋_GBK" w:cs="方正仿宋_GBK"/>
                <w:sz w:val="24"/>
              </w:rPr>
              <w:t>LED</w:t>
            </w:r>
            <w:r>
              <w:rPr>
                <w:rFonts w:hint="eastAsia" w:ascii="方正仿宋_GBK" w:hAnsi="方正仿宋_GBK" w:eastAsia="方正仿宋_GBK" w:cs="方正仿宋_GBK"/>
                <w:sz w:val="24"/>
              </w:rPr>
              <w:t>显示屏或主题标牌，配合部分画作进行点缀。</w:t>
            </w:r>
          </w:p>
        </w:tc>
        <w:tc>
          <w:tcPr>
            <w:tcW w:w="1418" w:type="dxa"/>
            <w:vAlign w:val="center"/>
          </w:tcPr>
          <w:p>
            <w:pPr>
              <w:adjustRightInd w:val="0"/>
              <w:snapToGrid w:val="0"/>
              <w:rPr>
                <w:rFonts w:ascii="方正仿宋_GBK" w:hAnsi="方正仿宋_GBK" w:eastAsia="方正仿宋_GBK" w:cs="方正仿宋_GBK"/>
                <w:sz w:val="24"/>
              </w:rPr>
            </w:pPr>
            <w:r>
              <w:rPr>
                <w:rFonts w:hint="eastAsia" w:ascii="方正仿宋_GBK" w:hAnsi="方正仿宋_GBK" w:eastAsia="方正仿宋_GBK" w:cs="方正仿宋_GBK"/>
                <w:sz w:val="24"/>
              </w:rPr>
              <w:t>投标时提供设计图</w:t>
            </w:r>
          </w:p>
        </w:tc>
        <w:tc>
          <w:tcPr>
            <w:tcW w:w="3260" w:type="dxa"/>
            <w:shd w:val="clear" w:color="auto" w:fill="auto"/>
            <w:vAlign w:val="center"/>
          </w:tcPr>
          <w:p>
            <w:pPr>
              <w:widowControl/>
              <w:jc w:val="center"/>
              <w:textAlignment w:val="center"/>
              <w:rPr>
                <w:rFonts w:ascii="方正仿宋_GBK" w:hAnsi="方正仿宋_GBK" w:eastAsia="方正仿宋_GBK" w:cs="方正仿宋_GBK"/>
                <w:sz w:val="24"/>
              </w:rPr>
            </w:pPr>
            <w:r>
              <w:rPr>
                <w:rFonts w:ascii="方正仿宋_GBK" w:hAnsi="方正仿宋_GBK" w:eastAsia="方正仿宋_GBK" w:cs="方正仿宋_GBK"/>
                <w:sz w:val="24"/>
              </w:rPr>
              <w:drawing>
                <wp:inline distT="0" distB="0" distL="0" distR="0">
                  <wp:extent cx="1932940" cy="1116330"/>
                  <wp:effectExtent l="0" t="0" r="0" b="7620"/>
                  <wp:docPr id="47112" name="图片 1" descr="1587556380812_f8ca8e1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2" name="图片 1" descr="1587556380812_f8ca8e14 (1)"/>
                          <pic:cNvPicPr>
                            <a:picLocks noChangeAspect="1"/>
                          </pic:cNvPicPr>
                        </pic:nvPicPr>
                        <pic:blipFill>
                          <a:blip r:embed="rId28"/>
                          <a:srcRect t="1" b="77663"/>
                          <a:stretch>
                            <a:fillRect/>
                          </a:stretch>
                        </pic:blipFill>
                        <pic:spPr>
                          <a:xfrm>
                            <a:off x="0" y="0"/>
                            <a:ext cx="1932940" cy="1116419"/>
                          </a:xfrm>
                          <a:prstGeom prst="rect">
                            <a:avLst/>
                          </a:prstGeom>
                          <a:noFill/>
                          <a:ln>
                            <a:noFill/>
                          </a:ln>
                        </pic:spPr>
                      </pic:pic>
                    </a:graphicData>
                  </a:graphic>
                </wp:inline>
              </w:drawing>
            </w:r>
          </w:p>
        </w:tc>
        <w:tc>
          <w:tcPr>
            <w:tcW w:w="3544" w:type="dxa"/>
            <w:vAlign w:val="center"/>
          </w:tcPr>
          <w:p>
            <w:pPr>
              <w:widowControl/>
              <w:jc w:val="center"/>
              <w:textAlignment w:val="center"/>
              <w:rPr>
                <w:rFonts w:ascii="方正仿宋_GBK" w:hAnsi="方正仿宋_GBK" w:eastAsia="方正仿宋_GBK" w:cs="方正仿宋_GBK"/>
                <w:sz w:val="24"/>
              </w:rPr>
            </w:pPr>
            <w:r>
              <w:rPr>
                <w:rFonts w:ascii="方正仿宋_GBK" w:hAnsi="方正仿宋_GBK" w:eastAsia="方正仿宋_GBK" w:cs="方正仿宋_GBK"/>
                <w:sz w:val="24"/>
              </w:rPr>
              <w:drawing>
                <wp:inline distT="0" distB="0" distL="0" distR="0">
                  <wp:extent cx="2115820" cy="1190625"/>
                  <wp:effectExtent l="0" t="0" r="0" b="952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115820" cy="1190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7" w:hRule="atLeast"/>
          <w:jc w:val="center"/>
        </w:trPr>
        <w:tc>
          <w:tcPr>
            <w:tcW w:w="704" w:type="dxa"/>
            <w:shd w:val="clear" w:color="auto" w:fill="auto"/>
            <w:vAlign w:val="center"/>
          </w:tcPr>
          <w:p>
            <w:pPr>
              <w:adjustRightInd w:val="0"/>
              <w:snapToGrid w:val="0"/>
              <w:jc w:val="center"/>
              <w:rPr>
                <w:rFonts w:ascii="方正仿宋_GBK" w:hAnsi="方正仿宋_GBK" w:eastAsia="方正仿宋_GBK" w:cs="方正仿宋_GBK"/>
                <w:sz w:val="24"/>
              </w:rPr>
            </w:pPr>
            <w:r>
              <w:rPr>
                <w:rFonts w:ascii="方正仿宋_GBK" w:hAnsi="方正仿宋_GBK" w:eastAsia="方正仿宋_GBK" w:cs="方正仿宋_GBK"/>
                <w:sz w:val="24"/>
              </w:rPr>
              <w:t>13</w:t>
            </w:r>
          </w:p>
        </w:tc>
        <w:tc>
          <w:tcPr>
            <w:tcW w:w="1418" w:type="dxa"/>
            <w:vMerge w:val="continue"/>
            <w:shd w:val="clear" w:color="auto" w:fill="auto"/>
            <w:vAlign w:val="center"/>
          </w:tcPr>
          <w:p>
            <w:pPr>
              <w:adjustRightInd w:val="0"/>
              <w:snapToGrid w:val="0"/>
              <w:jc w:val="center"/>
              <w:rPr>
                <w:rFonts w:ascii="方正仿宋_GBK" w:hAnsi="方正仿宋_GBK" w:eastAsia="方正仿宋_GBK" w:cs="方正仿宋_GBK"/>
                <w:sz w:val="24"/>
              </w:rPr>
            </w:pPr>
          </w:p>
        </w:tc>
        <w:tc>
          <w:tcPr>
            <w:tcW w:w="1877" w:type="dxa"/>
            <w:shd w:val="clear" w:color="auto" w:fill="auto"/>
            <w:vAlign w:val="center"/>
          </w:tcPr>
          <w:p>
            <w:pPr>
              <w:adjustRightInd w:val="0"/>
              <w:snapToGrid w:val="0"/>
              <w:jc w:val="center"/>
              <w:rPr>
                <w:rFonts w:ascii="方正仿宋_GBK" w:hAnsi="方正仿宋_GBK" w:eastAsia="方正仿宋_GBK" w:cs="方正仿宋_GBK"/>
                <w:sz w:val="24"/>
              </w:rPr>
            </w:pPr>
            <w:r>
              <w:rPr>
                <w:rFonts w:ascii="方正仿宋_GBK" w:hAnsi="方正仿宋_GBK" w:eastAsia="方正仿宋_GBK" w:cs="方正仿宋_GBK"/>
                <w:sz w:val="24"/>
              </w:rPr>
              <w:t>334-335</w:t>
            </w:r>
            <w:r>
              <w:rPr>
                <w:rFonts w:hint="eastAsia" w:ascii="方正仿宋_GBK" w:hAnsi="方正仿宋_GBK" w:eastAsia="方正仿宋_GBK" w:cs="方正仿宋_GBK"/>
                <w:sz w:val="24"/>
              </w:rPr>
              <w:t>机位区域</w:t>
            </w:r>
          </w:p>
        </w:tc>
        <w:tc>
          <w:tcPr>
            <w:tcW w:w="1950" w:type="dxa"/>
            <w:vAlign w:val="center"/>
          </w:tcPr>
          <w:p>
            <w:pPr>
              <w:adjustRightInd w:val="0"/>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约：2.2m x 20m</w:t>
            </w:r>
          </w:p>
        </w:tc>
        <w:tc>
          <w:tcPr>
            <w:tcW w:w="1984" w:type="dxa"/>
            <w:vAlign w:val="center"/>
          </w:tcPr>
          <w:p>
            <w:pPr>
              <w:adjustRightInd w:val="0"/>
              <w:snapToGrid w:val="0"/>
              <w:jc w:val="center"/>
              <w:rPr>
                <w:rFonts w:ascii="方正仿宋_GBK" w:hAnsi="方正仿宋_GBK" w:eastAsia="方正仿宋_GBK" w:cs="方正仿宋_GBK"/>
                <w:sz w:val="24"/>
              </w:rPr>
            </w:pPr>
            <w:r>
              <w:rPr>
                <w:rFonts w:ascii="方正仿宋_GBK" w:hAnsi="方正仿宋_GBK" w:eastAsia="方正仿宋_GBK" w:cs="方正仿宋_GBK"/>
                <w:sz w:val="24"/>
              </w:rPr>
              <w:t>-</w:t>
            </w:r>
          </w:p>
        </w:tc>
        <w:tc>
          <w:tcPr>
            <w:tcW w:w="1418" w:type="dxa"/>
            <w:vAlign w:val="center"/>
          </w:tcPr>
          <w:p>
            <w:pPr>
              <w:widowControl/>
              <w:jc w:val="center"/>
              <w:textAlignment w:val="center"/>
              <w:rPr>
                <w:rFonts w:ascii="方正仿宋_GBK" w:hAnsi="方正仿宋_GBK" w:eastAsia="方正仿宋_GBK" w:cs="方正仿宋_GBK"/>
                <w:sz w:val="24"/>
              </w:rPr>
            </w:pPr>
            <w:r>
              <w:rPr>
                <w:rFonts w:hint="eastAsia" w:ascii="方正仿宋_GBK" w:hAnsi="方正仿宋_GBK" w:eastAsia="方正仿宋_GBK" w:cs="方正仿宋_GBK"/>
                <w:sz w:val="24"/>
              </w:rPr>
              <w:t>-</w:t>
            </w:r>
          </w:p>
        </w:tc>
        <w:tc>
          <w:tcPr>
            <w:tcW w:w="3260" w:type="dxa"/>
            <w:shd w:val="clear" w:color="auto" w:fill="auto"/>
            <w:vAlign w:val="center"/>
          </w:tcPr>
          <w:p>
            <w:pPr>
              <w:widowControl/>
              <w:jc w:val="center"/>
              <w:textAlignment w:val="center"/>
              <w:rPr>
                <w:rFonts w:ascii="方正仿宋_GBK" w:hAnsi="方正仿宋_GBK" w:eastAsia="方正仿宋_GBK" w:cs="方正仿宋_GBK"/>
                <w:sz w:val="24"/>
              </w:rPr>
            </w:pPr>
            <w:r>
              <w:rPr>
                <w:rFonts w:ascii="方正仿宋_GBK" w:hAnsi="方正仿宋_GBK" w:eastAsia="方正仿宋_GBK" w:cs="方正仿宋_GBK"/>
                <w:sz w:val="24"/>
              </w:rPr>
              <w:drawing>
                <wp:inline distT="0" distB="0" distL="0" distR="0">
                  <wp:extent cx="1932305" cy="1148080"/>
                  <wp:effectExtent l="0" t="0" r="0" b="0"/>
                  <wp:docPr id="49157" name="图片 2" descr="1587556659927_e3bb4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7" name="图片 2" descr="1587556659927_e3bb401a"/>
                          <pic:cNvPicPr>
                            <a:picLocks noChangeAspect="1"/>
                          </pic:cNvPicPr>
                        </pic:nvPicPr>
                        <pic:blipFill>
                          <a:blip r:embed="rId30"/>
                          <a:srcRect t="44641" b="32172"/>
                          <a:stretch>
                            <a:fillRect/>
                          </a:stretch>
                        </pic:blipFill>
                        <pic:spPr>
                          <a:xfrm>
                            <a:off x="0" y="0"/>
                            <a:ext cx="1932940" cy="1148605"/>
                          </a:xfrm>
                          <a:prstGeom prst="rect">
                            <a:avLst/>
                          </a:prstGeom>
                          <a:noFill/>
                          <a:ln>
                            <a:noFill/>
                          </a:ln>
                        </pic:spPr>
                      </pic:pic>
                    </a:graphicData>
                  </a:graphic>
                </wp:inline>
              </w:drawing>
            </w:r>
          </w:p>
        </w:tc>
        <w:tc>
          <w:tcPr>
            <w:tcW w:w="3544" w:type="dxa"/>
            <w:vAlign w:val="center"/>
          </w:tcPr>
          <w:p>
            <w:pPr>
              <w:widowControl/>
              <w:jc w:val="center"/>
              <w:textAlignment w:val="center"/>
              <w:rPr>
                <w:rFonts w:ascii="方正仿宋_GBK" w:hAnsi="方正仿宋_GBK" w:eastAsia="方正仿宋_GBK" w:cs="方正仿宋_GBK"/>
                <w:sz w:val="24"/>
              </w:rPr>
            </w:pPr>
            <w:r>
              <w:rPr>
                <w:rFonts w:ascii="方正仿宋_GBK" w:hAnsi="方正仿宋_GBK" w:eastAsia="方正仿宋_GBK" w:cs="方正仿宋_GBK"/>
                <w:sz w:val="24"/>
              </w:rPr>
              <w:drawing>
                <wp:inline distT="0" distB="0" distL="0" distR="0">
                  <wp:extent cx="2115820" cy="15843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115820" cy="15843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0" w:hRule="atLeast"/>
          <w:jc w:val="center"/>
        </w:trPr>
        <w:tc>
          <w:tcPr>
            <w:tcW w:w="704" w:type="dxa"/>
            <w:shd w:val="clear" w:color="auto" w:fill="auto"/>
            <w:vAlign w:val="center"/>
          </w:tcPr>
          <w:p>
            <w:pPr>
              <w:adjustRightInd w:val="0"/>
              <w:snapToGrid w:val="0"/>
              <w:jc w:val="center"/>
              <w:rPr>
                <w:rFonts w:ascii="方正仿宋_GBK" w:hAnsi="方正仿宋_GBK" w:eastAsia="方正仿宋_GBK" w:cs="方正仿宋_GBK"/>
                <w:sz w:val="24"/>
              </w:rPr>
            </w:pPr>
            <w:r>
              <w:rPr>
                <w:rFonts w:ascii="方正仿宋_GBK" w:hAnsi="方正仿宋_GBK" w:eastAsia="方正仿宋_GBK" w:cs="方正仿宋_GBK"/>
                <w:sz w:val="24"/>
              </w:rPr>
              <w:t>14</w:t>
            </w:r>
          </w:p>
        </w:tc>
        <w:tc>
          <w:tcPr>
            <w:tcW w:w="1418" w:type="dxa"/>
            <w:vMerge w:val="continue"/>
            <w:shd w:val="clear" w:color="auto" w:fill="auto"/>
            <w:vAlign w:val="center"/>
          </w:tcPr>
          <w:p>
            <w:pPr>
              <w:adjustRightInd w:val="0"/>
              <w:snapToGrid w:val="0"/>
              <w:jc w:val="center"/>
              <w:rPr>
                <w:rFonts w:ascii="方正仿宋_GBK" w:hAnsi="方正仿宋_GBK" w:eastAsia="方正仿宋_GBK" w:cs="方正仿宋_GBK"/>
                <w:sz w:val="24"/>
              </w:rPr>
            </w:pPr>
          </w:p>
        </w:tc>
        <w:tc>
          <w:tcPr>
            <w:tcW w:w="1877" w:type="dxa"/>
            <w:shd w:val="clear" w:color="auto" w:fill="auto"/>
            <w:vAlign w:val="center"/>
          </w:tcPr>
          <w:p>
            <w:pPr>
              <w:adjustRightInd w:val="0"/>
              <w:snapToGrid w:val="0"/>
              <w:jc w:val="center"/>
              <w:rPr>
                <w:rFonts w:ascii="方正仿宋_GBK" w:hAnsi="方正仿宋_GBK" w:eastAsia="方正仿宋_GBK" w:cs="方正仿宋_GBK"/>
                <w:sz w:val="24"/>
              </w:rPr>
            </w:pPr>
            <w:r>
              <w:rPr>
                <w:rFonts w:ascii="方正仿宋_GBK" w:hAnsi="方正仿宋_GBK" w:eastAsia="方正仿宋_GBK" w:cs="方正仿宋_GBK"/>
                <w:sz w:val="24"/>
              </w:rPr>
              <w:t>336-337</w:t>
            </w:r>
            <w:r>
              <w:rPr>
                <w:rFonts w:hint="eastAsia" w:ascii="方正仿宋_GBK" w:hAnsi="方正仿宋_GBK" w:eastAsia="方正仿宋_GBK" w:cs="方正仿宋_GBK"/>
                <w:sz w:val="24"/>
              </w:rPr>
              <w:t>机位区域</w:t>
            </w:r>
          </w:p>
        </w:tc>
        <w:tc>
          <w:tcPr>
            <w:tcW w:w="1950" w:type="dxa"/>
            <w:vAlign w:val="center"/>
          </w:tcPr>
          <w:p>
            <w:pPr>
              <w:adjustRightInd w:val="0"/>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约：2.2m x 20m</w:t>
            </w:r>
          </w:p>
        </w:tc>
        <w:tc>
          <w:tcPr>
            <w:tcW w:w="1984" w:type="dxa"/>
            <w:vAlign w:val="center"/>
          </w:tcPr>
          <w:p>
            <w:pPr>
              <w:adjustRightInd w:val="0"/>
              <w:snapToGrid w:val="0"/>
              <w:jc w:val="center"/>
              <w:rPr>
                <w:rFonts w:ascii="方正仿宋_GBK" w:hAnsi="方正仿宋_GBK" w:eastAsia="方正仿宋_GBK" w:cs="方正仿宋_GBK"/>
                <w:sz w:val="24"/>
              </w:rPr>
            </w:pPr>
            <w:r>
              <w:rPr>
                <w:rFonts w:ascii="方正仿宋_GBK" w:hAnsi="方正仿宋_GBK" w:eastAsia="方正仿宋_GBK" w:cs="方正仿宋_GBK"/>
                <w:sz w:val="24"/>
              </w:rPr>
              <w:t>-</w:t>
            </w:r>
          </w:p>
        </w:tc>
        <w:tc>
          <w:tcPr>
            <w:tcW w:w="1418" w:type="dxa"/>
            <w:vAlign w:val="center"/>
          </w:tcPr>
          <w:p>
            <w:pPr>
              <w:widowControl/>
              <w:jc w:val="center"/>
              <w:textAlignment w:val="center"/>
              <w:rPr>
                <w:rFonts w:ascii="方正仿宋_GBK" w:hAnsi="方正仿宋_GBK" w:eastAsia="方正仿宋_GBK" w:cs="方正仿宋_GBK"/>
                <w:sz w:val="24"/>
              </w:rPr>
            </w:pPr>
            <w:r>
              <w:rPr>
                <w:rFonts w:hint="eastAsia" w:ascii="方正仿宋_GBK" w:hAnsi="方正仿宋_GBK" w:eastAsia="方正仿宋_GBK" w:cs="方正仿宋_GBK"/>
                <w:sz w:val="24"/>
              </w:rPr>
              <w:t>-</w:t>
            </w:r>
          </w:p>
        </w:tc>
        <w:tc>
          <w:tcPr>
            <w:tcW w:w="3260" w:type="dxa"/>
            <w:shd w:val="clear" w:color="auto" w:fill="auto"/>
            <w:vAlign w:val="center"/>
          </w:tcPr>
          <w:p>
            <w:pPr>
              <w:widowControl/>
              <w:jc w:val="center"/>
              <w:textAlignment w:val="center"/>
              <w:rPr>
                <w:rFonts w:ascii="方正仿宋_GBK" w:hAnsi="方正仿宋_GBK" w:eastAsia="方正仿宋_GBK" w:cs="方正仿宋_GBK"/>
                <w:sz w:val="24"/>
              </w:rPr>
            </w:pPr>
            <w:r>
              <w:rPr>
                <w:rFonts w:ascii="方正仿宋_GBK" w:hAnsi="方正仿宋_GBK" w:eastAsia="方正仿宋_GBK" w:cs="方正仿宋_GBK"/>
                <w:sz w:val="24"/>
              </w:rPr>
              <w:drawing>
                <wp:inline distT="0" distB="0" distL="0" distR="0">
                  <wp:extent cx="1932305" cy="1148080"/>
                  <wp:effectExtent l="0" t="0" r="0" b="0"/>
                  <wp:docPr id="12" name="图片 2" descr="1587556659927_e3bb4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1587556659927_e3bb401a"/>
                          <pic:cNvPicPr>
                            <a:picLocks noChangeAspect="1"/>
                          </pic:cNvPicPr>
                        </pic:nvPicPr>
                        <pic:blipFill>
                          <a:blip r:embed="rId30"/>
                          <a:srcRect t="44641" b="32172"/>
                          <a:stretch>
                            <a:fillRect/>
                          </a:stretch>
                        </pic:blipFill>
                        <pic:spPr>
                          <a:xfrm>
                            <a:off x="0" y="0"/>
                            <a:ext cx="1932940" cy="1148605"/>
                          </a:xfrm>
                          <a:prstGeom prst="rect">
                            <a:avLst/>
                          </a:prstGeom>
                          <a:noFill/>
                          <a:ln>
                            <a:noFill/>
                          </a:ln>
                        </pic:spPr>
                      </pic:pic>
                    </a:graphicData>
                  </a:graphic>
                </wp:inline>
              </w:drawing>
            </w:r>
          </w:p>
        </w:tc>
        <w:tc>
          <w:tcPr>
            <w:tcW w:w="3544" w:type="dxa"/>
            <w:vAlign w:val="center"/>
          </w:tcPr>
          <w:p>
            <w:pPr>
              <w:widowControl/>
              <w:jc w:val="center"/>
              <w:textAlignment w:val="center"/>
              <w:rPr>
                <w:rFonts w:ascii="方正仿宋_GBK" w:hAnsi="方正仿宋_GBK" w:eastAsia="方正仿宋_GBK" w:cs="方正仿宋_GBK"/>
                <w:sz w:val="24"/>
              </w:rPr>
            </w:pPr>
            <w:r>
              <w:rPr>
                <w:rFonts w:ascii="方正仿宋_GBK" w:hAnsi="方正仿宋_GBK" w:eastAsia="方正仿宋_GBK" w:cs="方正仿宋_GBK"/>
                <w:sz w:val="24"/>
              </w:rPr>
              <w:drawing>
                <wp:inline distT="0" distB="0" distL="0" distR="0">
                  <wp:extent cx="2115820" cy="15843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115820" cy="15843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jc w:val="center"/>
        </w:trPr>
        <w:tc>
          <w:tcPr>
            <w:tcW w:w="704" w:type="dxa"/>
            <w:shd w:val="clear" w:color="auto" w:fill="auto"/>
            <w:vAlign w:val="center"/>
          </w:tcPr>
          <w:p>
            <w:pPr>
              <w:adjustRightInd w:val="0"/>
              <w:snapToGrid w:val="0"/>
              <w:jc w:val="center"/>
              <w:rPr>
                <w:rFonts w:ascii="方正仿宋_GBK" w:hAnsi="方正仿宋_GBK" w:eastAsia="方正仿宋_GBK" w:cs="方正仿宋_GBK"/>
                <w:sz w:val="24"/>
              </w:rPr>
            </w:pPr>
            <w:r>
              <w:rPr>
                <w:rFonts w:ascii="方正仿宋_GBK" w:hAnsi="方正仿宋_GBK" w:eastAsia="方正仿宋_GBK" w:cs="方正仿宋_GBK"/>
                <w:sz w:val="24"/>
              </w:rPr>
              <w:t>15</w:t>
            </w:r>
          </w:p>
        </w:tc>
        <w:tc>
          <w:tcPr>
            <w:tcW w:w="1418" w:type="dxa"/>
            <w:vMerge w:val="continue"/>
            <w:shd w:val="clear" w:color="auto" w:fill="auto"/>
            <w:vAlign w:val="center"/>
          </w:tcPr>
          <w:p>
            <w:pPr>
              <w:adjustRightInd w:val="0"/>
              <w:snapToGrid w:val="0"/>
              <w:jc w:val="center"/>
              <w:rPr>
                <w:rFonts w:ascii="方正仿宋_GBK" w:hAnsi="方正仿宋_GBK" w:eastAsia="方正仿宋_GBK" w:cs="方正仿宋_GBK"/>
                <w:sz w:val="24"/>
              </w:rPr>
            </w:pPr>
          </w:p>
        </w:tc>
        <w:tc>
          <w:tcPr>
            <w:tcW w:w="1877" w:type="dxa"/>
            <w:shd w:val="clear" w:color="auto" w:fill="auto"/>
            <w:vAlign w:val="center"/>
          </w:tcPr>
          <w:p>
            <w:pPr>
              <w:adjustRightInd w:val="0"/>
              <w:snapToGrid w:val="0"/>
              <w:jc w:val="center"/>
              <w:rPr>
                <w:rFonts w:ascii="方正仿宋_GBK" w:hAnsi="方正仿宋_GBK" w:eastAsia="方正仿宋_GBK" w:cs="方正仿宋_GBK"/>
                <w:sz w:val="24"/>
              </w:rPr>
            </w:pPr>
            <w:r>
              <w:rPr>
                <w:rFonts w:ascii="方正仿宋_GBK" w:hAnsi="方正仿宋_GBK" w:eastAsia="方正仿宋_GBK" w:cs="方正仿宋_GBK"/>
                <w:sz w:val="24"/>
              </w:rPr>
              <w:t>338-349</w:t>
            </w:r>
            <w:r>
              <w:rPr>
                <w:rFonts w:hint="eastAsia" w:ascii="方正仿宋_GBK" w:hAnsi="方正仿宋_GBK" w:eastAsia="方正仿宋_GBK" w:cs="方正仿宋_GBK"/>
                <w:sz w:val="24"/>
              </w:rPr>
              <w:t>机位通道区域</w:t>
            </w:r>
          </w:p>
        </w:tc>
        <w:tc>
          <w:tcPr>
            <w:tcW w:w="1950" w:type="dxa"/>
            <w:vAlign w:val="center"/>
          </w:tcPr>
          <w:p>
            <w:pPr>
              <w:adjustRightInd w:val="0"/>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约：2.2m x 25m</w:t>
            </w:r>
          </w:p>
        </w:tc>
        <w:tc>
          <w:tcPr>
            <w:tcW w:w="1984" w:type="dxa"/>
            <w:vAlign w:val="center"/>
          </w:tcPr>
          <w:p>
            <w:pPr>
              <w:adjustRightInd w:val="0"/>
              <w:snapToGrid w:val="0"/>
              <w:rPr>
                <w:rFonts w:ascii="方正仿宋_GBK" w:hAnsi="方正仿宋_GBK" w:eastAsia="方正仿宋_GBK" w:cs="方正仿宋_GBK"/>
                <w:sz w:val="24"/>
              </w:rPr>
            </w:pPr>
            <w:r>
              <w:rPr>
                <w:rFonts w:hint="eastAsia" w:ascii="方正仿宋_GBK" w:hAnsi="方正仿宋_GBK" w:eastAsia="方正仿宋_GBK" w:cs="方正仿宋_GBK"/>
                <w:sz w:val="24"/>
              </w:rPr>
              <w:t>结合景观座椅（响应人可根据自身设计方案更换风格匹配的景观座椅）打造多功能休息区。</w:t>
            </w:r>
          </w:p>
        </w:tc>
        <w:tc>
          <w:tcPr>
            <w:tcW w:w="1418" w:type="dxa"/>
            <w:vAlign w:val="center"/>
          </w:tcPr>
          <w:p>
            <w:pPr>
              <w:adjustRightInd w:val="0"/>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w:t>
            </w:r>
          </w:p>
        </w:tc>
        <w:tc>
          <w:tcPr>
            <w:tcW w:w="3260" w:type="dxa"/>
            <w:shd w:val="clear" w:color="auto" w:fill="auto"/>
            <w:vAlign w:val="center"/>
          </w:tcPr>
          <w:p>
            <w:pPr>
              <w:widowControl/>
              <w:jc w:val="center"/>
              <w:textAlignment w:val="center"/>
              <w:rPr>
                <w:rFonts w:ascii="方正仿宋_GBK" w:hAnsi="方正仿宋_GBK" w:eastAsia="方正仿宋_GBK" w:cs="方正仿宋_GBK"/>
                <w:sz w:val="24"/>
              </w:rPr>
            </w:pPr>
            <w:r>
              <w:rPr>
                <w:rFonts w:ascii="方正仿宋_GBK" w:hAnsi="方正仿宋_GBK" w:eastAsia="方正仿宋_GBK" w:cs="方正仿宋_GBK"/>
                <w:sz w:val="24"/>
              </w:rPr>
              <w:drawing>
                <wp:inline distT="0" distB="0" distL="0" distR="0">
                  <wp:extent cx="1932940" cy="1292225"/>
                  <wp:effectExtent l="0" t="0" r="0" b="3175"/>
                  <wp:docPr id="51203" name="图片 1" descr="8db4de62e9d889630ee4dc3ee883d471_648ac377gw1fa0zov589jj20fo0ah3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3" name="图片 1" descr="8db4de62e9d889630ee4dc3ee883d471_648ac377gw1fa0zov589jj20fo0ah3ze"/>
                          <pic:cNvPicPr>
                            <a:picLocks noChangeAspect="1"/>
                          </pic:cNvPicPr>
                        </pic:nvPicPr>
                        <pic:blipFill>
                          <a:blip r:embed="rId33"/>
                          <a:stretch>
                            <a:fillRect/>
                          </a:stretch>
                        </pic:blipFill>
                        <pic:spPr>
                          <a:xfrm>
                            <a:off x="0" y="0"/>
                            <a:ext cx="1932940" cy="1292225"/>
                          </a:xfrm>
                          <a:prstGeom prst="rect">
                            <a:avLst/>
                          </a:prstGeom>
                          <a:noFill/>
                          <a:ln w="9525">
                            <a:noFill/>
                          </a:ln>
                        </pic:spPr>
                      </pic:pic>
                    </a:graphicData>
                  </a:graphic>
                </wp:inline>
              </w:drawing>
            </w:r>
          </w:p>
        </w:tc>
        <w:tc>
          <w:tcPr>
            <w:tcW w:w="3544" w:type="dxa"/>
            <w:vAlign w:val="center"/>
          </w:tcPr>
          <w:p>
            <w:pPr>
              <w:widowControl/>
              <w:jc w:val="center"/>
              <w:textAlignment w:val="center"/>
              <w:rPr>
                <w:rFonts w:ascii="方正仿宋_GBK" w:hAnsi="方正仿宋_GBK" w:eastAsia="方正仿宋_GBK" w:cs="方正仿宋_GBK"/>
                <w:sz w:val="24"/>
              </w:rPr>
            </w:pPr>
            <w:r>
              <w:rPr>
                <w:rFonts w:ascii="方正仿宋_GBK" w:hAnsi="方正仿宋_GBK" w:eastAsia="方正仿宋_GBK" w:cs="方正仿宋_GBK"/>
                <w:sz w:val="24"/>
              </w:rPr>
              <w:drawing>
                <wp:inline distT="0" distB="0" distL="0" distR="0">
                  <wp:extent cx="2115820" cy="15843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115820" cy="15843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6" w:hRule="atLeast"/>
          <w:jc w:val="center"/>
        </w:trPr>
        <w:tc>
          <w:tcPr>
            <w:tcW w:w="704" w:type="dxa"/>
            <w:shd w:val="clear" w:color="auto" w:fill="auto"/>
            <w:vAlign w:val="center"/>
          </w:tcPr>
          <w:p>
            <w:pPr>
              <w:adjustRightInd w:val="0"/>
              <w:snapToGrid w:val="0"/>
              <w:jc w:val="center"/>
              <w:rPr>
                <w:rFonts w:ascii="方正仿宋_GBK" w:hAnsi="方正仿宋_GBK" w:eastAsia="方正仿宋_GBK" w:cs="方正仿宋_GBK"/>
                <w:sz w:val="24"/>
              </w:rPr>
            </w:pPr>
            <w:r>
              <w:rPr>
                <w:rFonts w:ascii="方正仿宋_GBK" w:hAnsi="方正仿宋_GBK" w:eastAsia="方正仿宋_GBK" w:cs="方正仿宋_GBK"/>
                <w:sz w:val="24"/>
              </w:rPr>
              <w:t>16</w:t>
            </w:r>
          </w:p>
        </w:tc>
        <w:tc>
          <w:tcPr>
            <w:tcW w:w="1418" w:type="dxa"/>
            <w:shd w:val="clear" w:color="auto" w:fill="auto"/>
            <w:vAlign w:val="center"/>
          </w:tcPr>
          <w:p>
            <w:pPr>
              <w:adjustRightInd w:val="0"/>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负一层</w:t>
            </w:r>
          </w:p>
        </w:tc>
        <w:tc>
          <w:tcPr>
            <w:tcW w:w="1877" w:type="dxa"/>
            <w:shd w:val="clear" w:color="auto" w:fill="auto"/>
            <w:vAlign w:val="center"/>
          </w:tcPr>
          <w:p>
            <w:pPr>
              <w:adjustRightInd w:val="0"/>
              <w:snapToGrid w:val="0"/>
              <w:jc w:val="center"/>
              <w:rPr>
                <w:rFonts w:ascii="方正仿宋_GBK" w:hAnsi="方正仿宋_GBK" w:eastAsia="方正仿宋_GBK" w:cs="方正仿宋_GBK"/>
                <w:sz w:val="24"/>
              </w:rPr>
            </w:pPr>
            <w:r>
              <w:rPr>
                <w:rFonts w:ascii="方正仿宋_GBK" w:hAnsi="方正仿宋_GBK" w:eastAsia="方正仿宋_GBK" w:cs="方正仿宋_GBK"/>
                <w:sz w:val="24"/>
              </w:rPr>
              <w:t>-</w:t>
            </w:r>
          </w:p>
        </w:tc>
        <w:tc>
          <w:tcPr>
            <w:tcW w:w="1950" w:type="dxa"/>
            <w:vAlign w:val="center"/>
          </w:tcPr>
          <w:p>
            <w:pPr>
              <w:adjustRightInd w:val="0"/>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约：11m x 13m</w:t>
            </w:r>
          </w:p>
        </w:tc>
        <w:tc>
          <w:tcPr>
            <w:tcW w:w="1984" w:type="dxa"/>
            <w:vAlign w:val="center"/>
          </w:tcPr>
          <w:p>
            <w:pPr>
              <w:adjustRightInd w:val="0"/>
              <w:snapToGrid w:val="0"/>
              <w:rPr>
                <w:rFonts w:ascii="方正仿宋_GBK" w:hAnsi="方正仿宋_GBK" w:eastAsia="方正仿宋_GBK" w:cs="方正仿宋_GBK"/>
                <w:sz w:val="24"/>
              </w:rPr>
            </w:pPr>
            <w:r>
              <w:rPr>
                <w:rFonts w:hint="eastAsia" w:ascii="方正仿宋_GBK" w:hAnsi="方正仿宋_GBK" w:eastAsia="方正仿宋_GBK" w:cs="方正仿宋_GBK"/>
                <w:sz w:val="24"/>
              </w:rPr>
              <w:t>考虑</w:t>
            </w:r>
            <w:r>
              <w:rPr>
                <w:rFonts w:ascii="方正仿宋_GBK" w:hAnsi="方正仿宋_GBK" w:eastAsia="方正仿宋_GBK" w:cs="方正仿宋_GBK"/>
                <w:sz w:val="24"/>
              </w:rPr>
              <w:t>2</w:t>
            </w:r>
            <w:r>
              <w:rPr>
                <w:rFonts w:hint="eastAsia" w:ascii="方正仿宋_GBK" w:hAnsi="方正仿宋_GBK" w:eastAsia="方正仿宋_GBK" w:cs="方正仿宋_GBK"/>
                <w:sz w:val="24"/>
              </w:rPr>
              <w:t>、</w:t>
            </w:r>
            <w:r>
              <w:rPr>
                <w:rFonts w:ascii="方正仿宋_GBK" w:hAnsi="方正仿宋_GBK" w:eastAsia="方正仿宋_GBK" w:cs="方正仿宋_GBK"/>
                <w:sz w:val="24"/>
              </w:rPr>
              <w:t>4</w:t>
            </w:r>
            <w:r>
              <w:rPr>
                <w:rFonts w:hint="eastAsia" w:ascii="方正仿宋_GBK" w:hAnsi="方正仿宋_GBK" w:eastAsia="方正仿宋_GBK" w:cs="方正仿宋_GBK"/>
                <w:sz w:val="24"/>
              </w:rPr>
              <w:t>层从上向下俯视的观赏效果，结合绿植、景观、地贴及墙面装饰等打造可移动装饰景观。</w:t>
            </w:r>
          </w:p>
        </w:tc>
        <w:tc>
          <w:tcPr>
            <w:tcW w:w="1418" w:type="dxa"/>
            <w:vAlign w:val="center"/>
          </w:tcPr>
          <w:p>
            <w:pPr>
              <w:adjustRightInd w:val="0"/>
              <w:snapToGrid w:val="0"/>
              <w:rPr>
                <w:rFonts w:ascii="方正仿宋_GBK" w:hAnsi="方正仿宋_GBK" w:eastAsia="方正仿宋_GBK" w:cs="方正仿宋_GBK"/>
                <w:sz w:val="24"/>
              </w:rPr>
            </w:pPr>
            <w:r>
              <w:rPr>
                <w:rFonts w:hint="eastAsia" w:ascii="方正仿宋_GBK" w:hAnsi="方正仿宋_GBK" w:eastAsia="方正仿宋_GBK" w:cs="方正仿宋_GBK"/>
                <w:sz w:val="24"/>
              </w:rPr>
              <w:t>投标时提供设计图</w:t>
            </w:r>
          </w:p>
        </w:tc>
        <w:tc>
          <w:tcPr>
            <w:tcW w:w="3260" w:type="dxa"/>
            <w:shd w:val="clear" w:color="auto" w:fill="auto"/>
            <w:vAlign w:val="center"/>
          </w:tcPr>
          <w:p>
            <w:pPr>
              <w:widowControl/>
              <w:jc w:val="center"/>
              <w:textAlignment w:val="center"/>
              <w:rPr>
                <w:rFonts w:ascii="方正仿宋_GBK" w:hAnsi="方正仿宋_GBK" w:eastAsia="方正仿宋_GBK" w:cs="方正仿宋_GBK"/>
                <w:sz w:val="24"/>
              </w:rPr>
            </w:pPr>
            <w:r>
              <w:rPr>
                <w:rFonts w:ascii="方正仿宋_GBK" w:hAnsi="方正仿宋_GBK" w:eastAsia="方正仿宋_GBK" w:cs="方正仿宋_GBK"/>
                <w:sz w:val="24"/>
              </w:rPr>
              <w:drawing>
                <wp:inline distT="0" distB="0" distL="0" distR="0">
                  <wp:extent cx="1932940" cy="1527175"/>
                  <wp:effectExtent l="0" t="0" r="0" b="0"/>
                  <wp:docPr id="6349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7" name="图片 5"/>
                          <pic:cNvPicPr>
                            <a:picLocks noChangeAspect="1" noChangeArrowheads="1"/>
                          </pic:cNvPicPr>
                        </pic:nvPicPr>
                        <pic:blipFill>
                          <a:blip r:embed="rId35" cstate="print">
                            <a:extLst>
                              <a:ext uri="{28A0092B-C50C-407E-A947-70E740481C1C}">
                                <a14:useLocalDpi xmlns:a14="http://schemas.microsoft.com/office/drawing/2010/main" val="0"/>
                              </a:ext>
                            </a:extLst>
                          </a:blip>
                          <a:srcRect l="6805" t="33656" b="32315"/>
                          <a:stretch>
                            <a:fillRect/>
                          </a:stretch>
                        </pic:blipFill>
                        <pic:spPr>
                          <a:xfrm>
                            <a:off x="0" y="0"/>
                            <a:ext cx="1932940" cy="1527175"/>
                          </a:xfrm>
                          <a:prstGeom prst="rect">
                            <a:avLst/>
                          </a:prstGeom>
                          <a:noFill/>
                          <a:ln>
                            <a:noFill/>
                          </a:ln>
                        </pic:spPr>
                      </pic:pic>
                    </a:graphicData>
                  </a:graphic>
                </wp:inline>
              </w:drawing>
            </w:r>
          </w:p>
        </w:tc>
        <w:tc>
          <w:tcPr>
            <w:tcW w:w="3544" w:type="dxa"/>
            <w:vAlign w:val="center"/>
          </w:tcPr>
          <w:p>
            <w:pPr>
              <w:widowControl/>
              <w:jc w:val="center"/>
              <w:textAlignment w:val="center"/>
              <w:rPr>
                <w:rFonts w:ascii="方正仿宋_GBK" w:hAnsi="方正仿宋_GBK" w:eastAsia="方正仿宋_GBK" w:cs="方正仿宋_GBK"/>
                <w:sz w:val="24"/>
              </w:rPr>
            </w:pPr>
            <w:r>
              <w:rPr>
                <w:rFonts w:ascii="方正仿宋_GBK" w:hAnsi="方正仿宋_GBK" w:eastAsia="方正仿宋_GBK" w:cs="方正仿宋_GBK"/>
                <w:sz w:val="24"/>
              </w:rPr>
              <w:drawing>
                <wp:inline distT="0" distB="0" distL="0" distR="0">
                  <wp:extent cx="2105025" cy="1573530"/>
                  <wp:effectExtent l="0" t="0" r="9525" b="762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105025" cy="1573530"/>
                          </a:xfrm>
                          <a:prstGeom prst="rect">
                            <a:avLst/>
                          </a:prstGeom>
                          <a:noFill/>
                          <a:ln>
                            <a:noFill/>
                          </a:ln>
                        </pic:spPr>
                      </pic:pic>
                    </a:graphicData>
                  </a:graphic>
                </wp:inline>
              </w:drawing>
            </w:r>
          </w:p>
        </w:tc>
      </w:tr>
    </w:tbl>
    <w:p>
      <w:pPr>
        <w:widowControl/>
        <w:jc w:val="left"/>
        <w:rPr>
          <w:rFonts w:ascii="仿宋" w:hAnsi="仿宋" w:eastAsia="仿宋"/>
          <w:b/>
          <w:sz w:val="32"/>
          <w:szCs w:val="32"/>
        </w:rPr>
        <w:sectPr>
          <w:pgSz w:w="16838" w:h="11906" w:orient="landscape"/>
          <w:pgMar w:top="1797" w:right="1440" w:bottom="1797" w:left="1440" w:header="851" w:footer="992" w:gutter="0"/>
          <w:cols w:space="425" w:num="1"/>
          <w:docGrid w:type="lines" w:linePitch="312" w:charSpace="0"/>
        </w:sectPr>
      </w:pPr>
      <w:r>
        <w:rPr>
          <w:rFonts w:ascii="仿宋" w:hAnsi="仿宋" w:eastAsia="仿宋"/>
          <w:sz w:val="32"/>
          <w:szCs w:val="32"/>
        </w:rPr>
        <w:br w:type="page"/>
      </w:r>
    </w:p>
    <w:p>
      <w:pPr>
        <w:jc w:val="center"/>
        <w:rPr>
          <w:rFonts w:ascii="仿宋" w:hAnsi="仿宋" w:eastAsia="仿宋"/>
          <w:b/>
          <w:sz w:val="32"/>
          <w:szCs w:val="32"/>
        </w:rPr>
      </w:pPr>
      <w:r>
        <w:rPr>
          <w:rFonts w:hint="eastAsia" w:ascii="仿宋" w:hAnsi="仿宋" w:eastAsia="仿宋"/>
          <w:b/>
          <w:sz w:val="32"/>
          <w:szCs w:val="32"/>
        </w:rPr>
        <w:t>（七）样品材料</w:t>
      </w:r>
    </w:p>
    <w:p>
      <w:pPr>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比选时响应人须提供拟采用的装饰材料、产品小样及合格证明：画布、板材、L</w:t>
      </w:r>
      <w:r>
        <w:rPr>
          <w:rFonts w:ascii="方正仿宋_GBK" w:hAnsi="方正仿宋_GBK" w:eastAsia="方正仿宋_GBK" w:cs="方正仿宋_GBK"/>
          <w:sz w:val="28"/>
          <w:szCs w:val="28"/>
        </w:rPr>
        <w:t>ED</w:t>
      </w:r>
      <w:r>
        <w:rPr>
          <w:rFonts w:hint="eastAsia" w:ascii="方正仿宋_GBK" w:hAnsi="方正仿宋_GBK" w:eastAsia="方正仿宋_GBK" w:cs="方正仿宋_GBK"/>
          <w:sz w:val="28"/>
          <w:szCs w:val="28"/>
        </w:rPr>
        <w:t>屏、灯具及其他材料。响应人应确保材料及产品为正规厂家生产且达到相关消防、环保、质量的规范要求。（</w:t>
      </w:r>
      <w:r>
        <w:rPr>
          <w:rFonts w:hint="eastAsia" w:ascii="方正仿宋_GBK" w:hAnsi="方正仿宋_GBK" w:eastAsia="方正仿宋_GBK" w:cs="方正仿宋_GBK"/>
          <w:b/>
          <w:bCs/>
          <w:sz w:val="28"/>
          <w:szCs w:val="28"/>
        </w:rPr>
        <w:t>样品尺寸不宜过大，方便查看及存放即可；需在比选时提供，作为评分项，不提供样品不得分。</w:t>
      </w:r>
      <w:r>
        <w:rPr>
          <w:rFonts w:hint="eastAsia" w:ascii="方正仿宋_GBK" w:hAnsi="方正仿宋_GBK" w:eastAsia="方正仿宋_GBK" w:cs="方正仿宋_GBK"/>
          <w:sz w:val="28"/>
          <w:szCs w:val="28"/>
        </w:rPr>
        <w:t>）</w:t>
      </w:r>
    </w:p>
    <w:p>
      <w:pPr>
        <w:tabs>
          <w:tab w:val="left" w:pos="2208"/>
          <w:tab w:val="center" w:pos="6979"/>
          <w:tab w:val="left" w:pos="11640"/>
        </w:tabs>
        <w:rPr>
          <w:rFonts w:ascii="仿宋" w:hAnsi="仿宋" w:eastAsia="仿宋"/>
          <w:sz w:val="32"/>
          <w:szCs w:val="32"/>
        </w:rPr>
      </w:pPr>
    </w:p>
    <w:sectPr>
      <w:pgSz w:w="11906" w:h="16838"/>
      <w:pgMar w:top="1440" w:right="1797" w:bottom="1440" w:left="1797"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幼圆">
    <w:panose1 w:val="0201050906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2FF" w:usb1="400004FF" w:usb2="00000000" w:usb3="00000000" w:csb0="2000019F" w:csb1="00000000"/>
  </w:font>
  <w:font w:name="CIDFont + F3">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ingLiU">
    <w:panose1 w:val="02020509000000000000"/>
    <w:charset w:val="88"/>
    <w:family w:val="modern"/>
    <w:pitch w:val="default"/>
    <w:sig w:usb0="A00002FF" w:usb1="28CFFCFA" w:usb2="00000016" w:usb3="00000000" w:csb0="00100001" w:csb1="00000000"/>
  </w:font>
  <w:font w:name="方正仿宋_GBK">
    <w:altName w:val="Arial Unicode MS"/>
    <w:panose1 w:val="03000509000000000000"/>
    <w:charset w:val="86"/>
    <w:family w:val="script"/>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方正小标宋_GBK">
    <w:altName w:val="Arial Unicode MS"/>
    <w:panose1 w:val="03000509000000000000"/>
    <w:charset w:val="86"/>
    <w:family w:val="script"/>
    <w:pitch w:val="default"/>
    <w:sig w:usb0="00000000" w:usb1="00000000" w:usb2="00000000" w:usb3="00000000" w:csb0="00040000" w:csb1="00000000"/>
  </w:font>
  <w:font w:name="方正小标宋简体">
    <w:altName w:val="Arial Unicode MS"/>
    <w:panose1 w:val="03000509000000000000"/>
    <w:charset w:val="86"/>
    <w:family w:val="script"/>
    <w:pitch w:val="default"/>
    <w:sig w:usb0="00000000" w:usb1="00000000" w:usb2="00000000" w:usb3="00000000" w:csb0="00040000" w:csb1="00000000"/>
  </w:font>
  <w:font w:name="等线">
    <w:altName w:val="Arial Unicode MS"/>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方正仿宋_GBK">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Fonts w:asciiTheme="minorEastAsia" w:hAnsiTheme="minorEastAsia"/>
        <w:caps/>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rPr>
                              <w:rFonts w:eastAsiaTheme="minorEastAsia"/>
                            </w:rPr>
                          </w:pPr>
                          <w:r>
                            <w:rPr>
                              <w:rFonts w:hint="eastAsia"/>
                            </w:rPr>
                            <w:t xml:space="preserve">第 </w:t>
                          </w:r>
                          <w:r>
                            <w:fldChar w:fldCharType="begin"/>
                          </w:r>
                          <w:r>
                            <w:instrText xml:space="preserve"> PAGE  \* MERGEFORMAT </w:instrText>
                          </w:r>
                          <w:r>
                            <w:fldChar w:fldCharType="separate"/>
                          </w:r>
                          <w:r>
                            <w:t>10</w:t>
                          </w:r>
                          <w:r>
                            <w:fldChar w:fldCharType="end"/>
                          </w:r>
                          <w:r>
                            <w:rPr>
                              <w:rFonts w:hint="eastAsia"/>
                            </w:rPr>
                            <w:t xml:space="preserve"> 页 共 </w:t>
                          </w:r>
                          <w:r>
                            <w:fldChar w:fldCharType="begin"/>
                          </w:r>
                          <w:r>
                            <w:instrText xml:space="preserve"> NUMPAGES  \* MERGEFORMAT </w:instrText>
                          </w:r>
                          <w:r>
                            <w:fldChar w:fldCharType="separate"/>
                          </w:r>
                          <w:r>
                            <w:t>25</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pPr>
                      <w:pStyle w:val="9"/>
                      <w:rPr>
                        <w:rFonts w:eastAsiaTheme="minorEastAsia"/>
                      </w:rPr>
                    </w:pPr>
                    <w:r>
                      <w:rPr>
                        <w:rFonts w:hint="eastAsia"/>
                      </w:rPr>
                      <w:t xml:space="preserve">第 </w:t>
                    </w:r>
                    <w:r>
                      <w:fldChar w:fldCharType="begin"/>
                    </w:r>
                    <w:r>
                      <w:instrText xml:space="preserve"> PAGE  \* MERGEFORMAT </w:instrText>
                    </w:r>
                    <w:r>
                      <w:fldChar w:fldCharType="separate"/>
                    </w:r>
                    <w:r>
                      <w:t>10</w:t>
                    </w:r>
                    <w:r>
                      <w:fldChar w:fldCharType="end"/>
                    </w:r>
                    <w:r>
                      <w:rPr>
                        <w:rFonts w:hint="eastAsia"/>
                      </w:rPr>
                      <w:t xml:space="preserve"> 页 共 </w:t>
                    </w:r>
                    <w:r>
                      <w:fldChar w:fldCharType="begin"/>
                    </w:r>
                    <w:r>
                      <w:instrText xml:space="preserve"> NUMPAGES  \* MERGEFORMAT </w:instrText>
                    </w:r>
                    <w:r>
                      <w:fldChar w:fldCharType="separate"/>
                    </w:r>
                    <w:r>
                      <w:t>25</w:t>
                    </w:r>
                    <w: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fldChar w:fldCharType="begin"/>
    </w:r>
    <w:r>
      <w:instrText xml:space="preserve"> PAGE   \* MERGEFORMAT </w:instrText>
    </w:r>
    <w:r>
      <w:fldChar w:fldCharType="separate"/>
    </w:r>
    <w:r>
      <w:rPr>
        <w:lang w:val="zh-CN"/>
      </w:rPr>
      <w:t>24</w:t>
    </w:r>
    <w:r>
      <w:rPr>
        <w:lang w:val="zh-CN"/>
      </w:rPr>
      <w:fldChar w:fldCharType="end"/>
    </w:r>
  </w:p>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eastAsiaTheme="minor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9FA"/>
    <w:rsid w:val="0000097F"/>
    <w:rsid w:val="00001BDF"/>
    <w:rsid w:val="0000440D"/>
    <w:rsid w:val="0000444F"/>
    <w:rsid w:val="00005333"/>
    <w:rsid w:val="00006104"/>
    <w:rsid w:val="00006788"/>
    <w:rsid w:val="000122B0"/>
    <w:rsid w:val="00017CC8"/>
    <w:rsid w:val="00021FBB"/>
    <w:rsid w:val="0002289E"/>
    <w:rsid w:val="00023008"/>
    <w:rsid w:val="0002465C"/>
    <w:rsid w:val="00025AEC"/>
    <w:rsid w:val="000265C7"/>
    <w:rsid w:val="00030275"/>
    <w:rsid w:val="00031BB8"/>
    <w:rsid w:val="00032715"/>
    <w:rsid w:val="00032F2B"/>
    <w:rsid w:val="00034D6C"/>
    <w:rsid w:val="00035345"/>
    <w:rsid w:val="00036E9C"/>
    <w:rsid w:val="000371A2"/>
    <w:rsid w:val="000403CC"/>
    <w:rsid w:val="00044BB6"/>
    <w:rsid w:val="0004742D"/>
    <w:rsid w:val="000503C6"/>
    <w:rsid w:val="00050D62"/>
    <w:rsid w:val="0005249A"/>
    <w:rsid w:val="0005588C"/>
    <w:rsid w:val="00056307"/>
    <w:rsid w:val="00056869"/>
    <w:rsid w:val="000611DA"/>
    <w:rsid w:val="000631F6"/>
    <w:rsid w:val="00063BC7"/>
    <w:rsid w:val="00063CCA"/>
    <w:rsid w:val="00071A24"/>
    <w:rsid w:val="00073A28"/>
    <w:rsid w:val="000740F0"/>
    <w:rsid w:val="00074E5B"/>
    <w:rsid w:val="00076511"/>
    <w:rsid w:val="00077786"/>
    <w:rsid w:val="000825D0"/>
    <w:rsid w:val="00083A2D"/>
    <w:rsid w:val="00084B6F"/>
    <w:rsid w:val="00085C86"/>
    <w:rsid w:val="00086E1B"/>
    <w:rsid w:val="000961D8"/>
    <w:rsid w:val="000A1E14"/>
    <w:rsid w:val="000A3B23"/>
    <w:rsid w:val="000A7802"/>
    <w:rsid w:val="000B4109"/>
    <w:rsid w:val="000B60BD"/>
    <w:rsid w:val="000B753E"/>
    <w:rsid w:val="000B7659"/>
    <w:rsid w:val="000C02DD"/>
    <w:rsid w:val="000C381D"/>
    <w:rsid w:val="000D521A"/>
    <w:rsid w:val="000E2BC6"/>
    <w:rsid w:val="000E2F2F"/>
    <w:rsid w:val="000E35E7"/>
    <w:rsid w:val="000E5827"/>
    <w:rsid w:val="000E5E1E"/>
    <w:rsid w:val="000F0CAA"/>
    <w:rsid w:val="000F3310"/>
    <w:rsid w:val="000F4E07"/>
    <w:rsid w:val="00103882"/>
    <w:rsid w:val="00106E21"/>
    <w:rsid w:val="00112FB3"/>
    <w:rsid w:val="001151CC"/>
    <w:rsid w:val="00126337"/>
    <w:rsid w:val="0013184B"/>
    <w:rsid w:val="00140784"/>
    <w:rsid w:val="00142D95"/>
    <w:rsid w:val="00146445"/>
    <w:rsid w:val="00147627"/>
    <w:rsid w:val="001505AE"/>
    <w:rsid w:val="00150869"/>
    <w:rsid w:val="001508F9"/>
    <w:rsid w:val="001559E7"/>
    <w:rsid w:val="00161850"/>
    <w:rsid w:val="00163E7C"/>
    <w:rsid w:val="00180D31"/>
    <w:rsid w:val="00181249"/>
    <w:rsid w:val="001823DF"/>
    <w:rsid w:val="00182F1E"/>
    <w:rsid w:val="001849E2"/>
    <w:rsid w:val="0018716E"/>
    <w:rsid w:val="00187316"/>
    <w:rsid w:val="0018776C"/>
    <w:rsid w:val="0019019A"/>
    <w:rsid w:val="00192AF6"/>
    <w:rsid w:val="00196FD2"/>
    <w:rsid w:val="001971EC"/>
    <w:rsid w:val="001A39BF"/>
    <w:rsid w:val="001B5975"/>
    <w:rsid w:val="001C452E"/>
    <w:rsid w:val="001D0060"/>
    <w:rsid w:val="001D130C"/>
    <w:rsid w:val="001D1E79"/>
    <w:rsid w:val="001D7861"/>
    <w:rsid w:val="001E04F7"/>
    <w:rsid w:val="001E0DD3"/>
    <w:rsid w:val="001E12FF"/>
    <w:rsid w:val="001E2245"/>
    <w:rsid w:val="001F2E0C"/>
    <w:rsid w:val="001F52E9"/>
    <w:rsid w:val="00202EEA"/>
    <w:rsid w:val="002111D0"/>
    <w:rsid w:val="002143DF"/>
    <w:rsid w:val="002146E5"/>
    <w:rsid w:val="00215D9E"/>
    <w:rsid w:val="00216DEB"/>
    <w:rsid w:val="002170C0"/>
    <w:rsid w:val="00223328"/>
    <w:rsid w:val="00224400"/>
    <w:rsid w:val="00224DEB"/>
    <w:rsid w:val="00230435"/>
    <w:rsid w:val="00231D9B"/>
    <w:rsid w:val="002334E4"/>
    <w:rsid w:val="002362BD"/>
    <w:rsid w:val="002369A5"/>
    <w:rsid w:val="002414E1"/>
    <w:rsid w:val="00242A55"/>
    <w:rsid w:val="002514F4"/>
    <w:rsid w:val="0025763B"/>
    <w:rsid w:val="00261B5C"/>
    <w:rsid w:val="00261C21"/>
    <w:rsid w:val="00261F20"/>
    <w:rsid w:val="00264544"/>
    <w:rsid w:val="00266533"/>
    <w:rsid w:val="00266A0E"/>
    <w:rsid w:val="0026701B"/>
    <w:rsid w:val="002703F2"/>
    <w:rsid w:val="0027162B"/>
    <w:rsid w:val="00272982"/>
    <w:rsid w:val="0028006E"/>
    <w:rsid w:val="002834F6"/>
    <w:rsid w:val="00286536"/>
    <w:rsid w:val="00287E0A"/>
    <w:rsid w:val="00295DB9"/>
    <w:rsid w:val="002A43AE"/>
    <w:rsid w:val="002A7751"/>
    <w:rsid w:val="002B62E8"/>
    <w:rsid w:val="002B75E8"/>
    <w:rsid w:val="002C16DD"/>
    <w:rsid w:val="002C26CE"/>
    <w:rsid w:val="002C2E28"/>
    <w:rsid w:val="002C46DA"/>
    <w:rsid w:val="002C4DE0"/>
    <w:rsid w:val="002C52F9"/>
    <w:rsid w:val="002C6492"/>
    <w:rsid w:val="002D0DD9"/>
    <w:rsid w:val="002D136F"/>
    <w:rsid w:val="002D6F8E"/>
    <w:rsid w:val="002E5FDE"/>
    <w:rsid w:val="002F5A5B"/>
    <w:rsid w:val="002F6E00"/>
    <w:rsid w:val="002F7CA1"/>
    <w:rsid w:val="002F7F31"/>
    <w:rsid w:val="00300C2A"/>
    <w:rsid w:val="00306DDC"/>
    <w:rsid w:val="00311324"/>
    <w:rsid w:val="00317034"/>
    <w:rsid w:val="0032376C"/>
    <w:rsid w:val="00332BF8"/>
    <w:rsid w:val="00333793"/>
    <w:rsid w:val="00333BD0"/>
    <w:rsid w:val="00335573"/>
    <w:rsid w:val="00335925"/>
    <w:rsid w:val="0034002E"/>
    <w:rsid w:val="00340E6F"/>
    <w:rsid w:val="00344E75"/>
    <w:rsid w:val="0034710B"/>
    <w:rsid w:val="00347BDE"/>
    <w:rsid w:val="00351066"/>
    <w:rsid w:val="00351CB8"/>
    <w:rsid w:val="003534A4"/>
    <w:rsid w:val="003571EF"/>
    <w:rsid w:val="00357C50"/>
    <w:rsid w:val="00370602"/>
    <w:rsid w:val="003723A5"/>
    <w:rsid w:val="00373D28"/>
    <w:rsid w:val="00380CEC"/>
    <w:rsid w:val="00382D14"/>
    <w:rsid w:val="003840CF"/>
    <w:rsid w:val="00384695"/>
    <w:rsid w:val="00385147"/>
    <w:rsid w:val="00385ADC"/>
    <w:rsid w:val="00385FD2"/>
    <w:rsid w:val="00386035"/>
    <w:rsid w:val="00391B61"/>
    <w:rsid w:val="00392422"/>
    <w:rsid w:val="0039415B"/>
    <w:rsid w:val="00395B10"/>
    <w:rsid w:val="00396376"/>
    <w:rsid w:val="003968E4"/>
    <w:rsid w:val="003A1C68"/>
    <w:rsid w:val="003A2048"/>
    <w:rsid w:val="003A228A"/>
    <w:rsid w:val="003A2974"/>
    <w:rsid w:val="003A3525"/>
    <w:rsid w:val="003A4373"/>
    <w:rsid w:val="003A441C"/>
    <w:rsid w:val="003B3278"/>
    <w:rsid w:val="003B3EA4"/>
    <w:rsid w:val="003B7133"/>
    <w:rsid w:val="003B79B9"/>
    <w:rsid w:val="003C26BF"/>
    <w:rsid w:val="003C5307"/>
    <w:rsid w:val="003C7185"/>
    <w:rsid w:val="003D61CE"/>
    <w:rsid w:val="003D6803"/>
    <w:rsid w:val="003E074E"/>
    <w:rsid w:val="003E234B"/>
    <w:rsid w:val="003F167C"/>
    <w:rsid w:val="003F78CE"/>
    <w:rsid w:val="00401189"/>
    <w:rsid w:val="00403CFF"/>
    <w:rsid w:val="00413E38"/>
    <w:rsid w:val="00420115"/>
    <w:rsid w:val="00420E6C"/>
    <w:rsid w:val="00422256"/>
    <w:rsid w:val="00422C70"/>
    <w:rsid w:val="00424AC5"/>
    <w:rsid w:val="00425623"/>
    <w:rsid w:val="00425B77"/>
    <w:rsid w:val="00426087"/>
    <w:rsid w:val="0042735B"/>
    <w:rsid w:val="00437752"/>
    <w:rsid w:val="00437B00"/>
    <w:rsid w:val="00441244"/>
    <w:rsid w:val="00445377"/>
    <w:rsid w:val="00445824"/>
    <w:rsid w:val="00450B9E"/>
    <w:rsid w:val="004518C2"/>
    <w:rsid w:val="00452541"/>
    <w:rsid w:val="0045379E"/>
    <w:rsid w:val="00453F3C"/>
    <w:rsid w:val="00455CFC"/>
    <w:rsid w:val="00457F25"/>
    <w:rsid w:val="004655F4"/>
    <w:rsid w:val="00467006"/>
    <w:rsid w:val="00467534"/>
    <w:rsid w:val="00467F45"/>
    <w:rsid w:val="00474313"/>
    <w:rsid w:val="0047639C"/>
    <w:rsid w:val="0048162B"/>
    <w:rsid w:val="00481BA5"/>
    <w:rsid w:val="004843F8"/>
    <w:rsid w:val="00485F00"/>
    <w:rsid w:val="00490CF8"/>
    <w:rsid w:val="004910D8"/>
    <w:rsid w:val="00492BE2"/>
    <w:rsid w:val="00493AD9"/>
    <w:rsid w:val="0049465E"/>
    <w:rsid w:val="00494A59"/>
    <w:rsid w:val="0049584A"/>
    <w:rsid w:val="004964C7"/>
    <w:rsid w:val="004A06D9"/>
    <w:rsid w:val="004A0C85"/>
    <w:rsid w:val="004A568F"/>
    <w:rsid w:val="004A743B"/>
    <w:rsid w:val="004A7E15"/>
    <w:rsid w:val="004B146A"/>
    <w:rsid w:val="004B3DF7"/>
    <w:rsid w:val="004B7D21"/>
    <w:rsid w:val="004B7D2E"/>
    <w:rsid w:val="004C0973"/>
    <w:rsid w:val="004D050B"/>
    <w:rsid w:val="004D188D"/>
    <w:rsid w:val="004D570C"/>
    <w:rsid w:val="004D79C1"/>
    <w:rsid w:val="004E095A"/>
    <w:rsid w:val="004E1979"/>
    <w:rsid w:val="004E3214"/>
    <w:rsid w:val="004E45E3"/>
    <w:rsid w:val="004E523A"/>
    <w:rsid w:val="004E7C28"/>
    <w:rsid w:val="004F2235"/>
    <w:rsid w:val="004F24FF"/>
    <w:rsid w:val="004F2FAB"/>
    <w:rsid w:val="004F307F"/>
    <w:rsid w:val="004F3384"/>
    <w:rsid w:val="004F3F16"/>
    <w:rsid w:val="004F6567"/>
    <w:rsid w:val="004F6B0B"/>
    <w:rsid w:val="00502F00"/>
    <w:rsid w:val="00506246"/>
    <w:rsid w:val="00514758"/>
    <w:rsid w:val="00520665"/>
    <w:rsid w:val="0052266E"/>
    <w:rsid w:val="00526F4A"/>
    <w:rsid w:val="00531353"/>
    <w:rsid w:val="00534AA6"/>
    <w:rsid w:val="00536577"/>
    <w:rsid w:val="00542DB8"/>
    <w:rsid w:val="00542FF9"/>
    <w:rsid w:val="00545B0D"/>
    <w:rsid w:val="00545BF2"/>
    <w:rsid w:val="00546A46"/>
    <w:rsid w:val="00550BF1"/>
    <w:rsid w:val="0055179F"/>
    <w:rsid w:val="005622E0"/>
    <w:rsid w:val="00564DC4"/>
    <w:rsid w:val="0056673F"/>
    <w:rsid w:val="00566ECB"/>
    <w:rsid w:val="005766B4"/>
    <w:rsid w:val="005818B7"/>
    <w:rsid w:val="0058393D"/>
    <w:rsid w:val="005863EB"/>
    <w:rsid w:val="00591811"/>
    <w:rsid w:val="005A4B78"/>
    <w:rsid w:val="005A718F"/>
    <w:rsid w:val="005B25A3"/>
    <w:rsid w:val="005B2C03"/>
    <w:rsid w:val="005B5E40"/>
    <w:rsid w:val="005B623B"/>
    <w:rsid w:val="005B6DF6"/>
    <w:rsid w:val="005B72F8"/>
    <w:rsid w:val="005B7ECF"/>
    <w:rsid w:val="005C4220"/>
    <w:rsid w:val="005C4CBA"/>
    <w:rsid w:val="005C7814"/>
    <w:rsid w:val="005C79AE"/>
    <w:rsid w:val="005D27CF"/>
    <w:rsid w:val="005E467A"/>
    <w:rsid w:val="005E5996"/>
    <w:rsid w:val="005E65AB"/>
    <w:rsid w:val="005F3737"/>
    <w:rsid w:val="005F4A5B"/>
    <w:rsid w:val="005F5FE9"/>
    <w:rsid w:val="006078C9"/>
    <w:rsid w:val="00610FBA"/>
    <w:rsid w:val="006113F7"/>
    <w:rsid w:val="006135B7"/>
    <w:rsid w:val="00622C32"/>
    <w:rsid w:val="00626931"/>
    <w:rsid w:val="00632182"/>
    <w:rsid w:val="006331B5"/>
    <w:rsid w:val="006448B9"/>
    <w:rsid w:val="00645824"/>
    <w:rsid w:val="00646279"/>
    <w:rsid w:val="0064646F"/>
    <w:rsid w:val="0064740A"/>
    <w:rsid w:val="00651F01"/>
    <w:rsid w:val="00653540"/>
    <w:rsid w:val="006603E9"/>
    <w:rsid w:val="0066423D"/>
    <w:rsid w:val="0066539F"/>
    <w:rsid w:val="0066710E"/>
    <w:rsid w:val="0066722C"/>
    <w:rsid w:val="006700E0"/>
    <w:rsid w:val="0067214B"/>
    <w:rsid w:val="00674F03"/>
    <w:rsid w:val="00675CD7"/>
    <w:rsid w:val="00677C64"/>
    <w:rsid w:val="00681C4E"/>
    <w:rsid w:val="00693C5F"/>
    <w:rsid w:val="00694CA2"/>
    <w:rsid w:val="00694E61"/>
    <w:rsid w:val="006964FC"/>
    <w:rsid w:val="006B0CD3"/>
    <w:rsid w:val="006B5DFB"/>
    <w:rsid w:val="006B78A8"/>
    <w:rsid w:val="006C3608"/>
    <w:rsid w:val="006C49D1"/>
    <w:rsid w:val="006C4EDB"/>
    <w:rsid w:val="006D0162"/>
    <w:rsid w:val="006D04EB"/>
    <w:rsid w:val="006E052A"/>
    <w:rsid w:val="006E05CB"/>
    <w:rsid w:val="006E0BFC"/>
    <w:rsid w:val="006E2984"/>
    <w:rsid w:val="006E5182"/>
    <w:rsid w:val="006E55F4"/>
    <w:rsid w:val="006E7700"/>
    <w:rsid w:val="006E7E76"/>
    <w:rsid w:val="006E7EC8"/>
    <w:rsid w:val="006F04F1"/>
    <w:rsid w:val="006F0D23"/>
    <w:rsid w:val="006F0EBD"/>
    <w:rsid w:val="006F32FF"/>
    <w:rsid w:val="006F338D"/>
    <w:rsid w:val="00701961"/>
    <w:rsid w:val="0070395B"/>
    <w:rsid w:val="00711452"/>
    <w:rsid w:val="007118BA"/>
    <w:rsid w:val="007134BE"/>
    <w:rsid w:val="00722342"/>
    <w:rsid w:val="00722EF1"/>
    <w:rsid w:val="00724405"/>
    <w:rsid w:val="00733552"/>
    <w:rsid w:val="00735A10"/>
    <w:rsid w:val="00736352"/>
    <w:rsid w:val="0074555B"/>
    <w:rsid w:val="00745F55"/>
    <w:rsid w:val="00751AB4"/>
    <w:rsid w:val="00751B79"/>
    <w:rsid w:val="00753089"/>
    <w:rsid w:val="00753835"/>
    <w:rsid w:val="00753E31"/>
    <w:rsid w:val="007540E5"/>
    <w:rsid w:val="007544BD"/>
    <w:rsid w:val="00760A24"/>
    <w:rsid w:val="007625EF"/>
    <w:rsid w:val="0076301C"/>
    <w:rsid w:val="00763796"/>
    <w:rsid w:val="00764B04"/>
    <w:rsid w:val="00766631"/>
    <w:rsid w:val="0076695D"/>
    <w:rsid w:val="00766B00"/>
    <w:rsid w:val="0077011C"/>
    <w:rsid w:val="0077693F"/>
    <w:rsid w:val="00781096"/>
    <w:rsid w:val="0078149A"/>
    <w:rsid w:val="00783017"/>
    <w:rsid w:val="00783450"/>
    <w:rsid w:val="007852A1"/>
    <w:rsid w:val="007872F8"/>
    <w:rsid w:val="007876B0"/>
    <w:rsid w:val="007879AF"/>
    <w:rsid w:val="00790155"/>
    <w:rsid w:val="00790F6D"/>
    <w:rsid w:val="00792632"/>
    <w:rsid w:val="007950D5"/>
    <w:rsid w:val="007A23F4"/>
    <w:rsid w:val="007A25BA"/>
    <w:rsid w:val="007B21E1"/>
    <w:rsid w:val="007B4444"/>
    <w:rsid w:val="007C1F70"/>
    <w:rsid w:val="007C4BC8"/>
    <w:rsid w:val="007C6B95"/>
    <w:rsid w:val="007C75EF"/>
    <w:rsid w:val="007D108C"/>
    <w:rsid w:val="007E0D23"/>
    <w:rsid w:val="007E19FA"/>
    <w:rsid w:val="007E2CFF"/>
    <w:rsid w:val="007E4029"/>
    <w:rsid w:val="007E460B"/>
    <w:rsid w:val="007F0083"/>
    <w:rsid w:val="007F29A9"/>
    <w:rsid w:val="0080643A"/>
    <w:rsid w:val="00810864"/>
    <w:rsid w:val="008137A3"/>
    <w:rsid w:val="008138E4"/>
    <w:rsid w:val="0081411B"/>
    <w:rsid w:val="0081544B"/>
    <w:rsid w:val="008230DC"/>
    <w:rsid w:val="00833172"/>
    <w:rsid w:val="00835B1F"/>
    <w:rsid w:val="008376A4"/>
    <w:rsid w:val="00857D46"/>
    <w:rsid w:val="008602A9"/>
    <w:rsid w:val="00863139"/>
    <w:rsid w:val="0086432C"/>
    <w:rsid w:val="008751FB"/>
    <w:rsid w:val="008760AC"/>
    <w:rsid w:val="008800A8"/>
    <w:rsid w:val="00883BBC"/>
    <w:rsid w:val="00883E00"/>
    <w:rsid w:val="008903C7"/>
    <w:rsid w:val="008913B8"/>
    <w:rsid w:val="00893803"/>
    <w:rsid w:val="00894946"/>
    <w:rsid w:val="008A0078"/>
    <w:rsid w:val="008A1FF1"/>
    <w:rsid w:val="008A302B"/>
    <w:rsid w:val="008A591F"/>
    <w:rsid w:val="008A6601"/>
    <w:rsid w:val="008B073C"/>
    <w:rsid w:val="008B1586"/>
    <w:rsid w:val="008B496C"/>
    <w:rsid w:val="008B5D37"/>
    <w:rsid w:val="008C58C9"/>
    <w:rsid w:val="008C5EA9"/>
    <w:rsid w:val="008C74BC"/>
    <w:rsid w:val="008E1FEF"/>
    <w:rsid w:val="008E2C9F"/>
    <w:rsid w:val="008E451C"/>
    <w:rsid w:val="008E5C09"/>
    <w:rsid w:val="008E75E6"/>
    <w:rsid w:val="008F0159"/>
    <w:rsid w:val="008F27BF"/>
    <w:rsid w:val="008F6CA4"/>
    <w:rsid w:val="0090109B"/>
    <w:rsid w:val="009105C5"/>
    <w:rsid w:val="00917D19"/>
    <w:rsid w:val="00927CFC"/>
    <w:rsid w:val="00927E1B"/>
    <w:rsid w:val="00930B72"/>
    <w:rsid w:val="009325DE"/>
    <w:rsid w:val="00941604"/>
    <w:rsid w:val="00942CCC"/>
    <w:rsid w:val="009460E2"/>
    <w:rsid w:val="0094674E"/>
    <w:rsid w:val="00947601"/>
    <w:rsid w:val="00950194"/>
    <w:rsid w:val="00953CA6"/>
    <w:rsid w:val="00962491"/>
    <w:rsid w:val="0096421C"/>
    <w:rsid w:val="00964FAB"/>
    <w:rsid w:val="00966FD8"/>
    <w:rsid w:val="0097137F"/>
    <w:rsid w:val="00973BDE"/>
    <w:rsid w:val="00974524"/>
    <w:rsid w:val="0098379E"/>
    <w:rsid w:val="009865AA"/>
    <w:rsid w:val="00990CE0"/>
    <w:rsid w:val="009A40EC"/>
    <w:rsid w:val="009A78ED"/>
    <w:rsid w:val="009B30A2"/>
    <w:rsid w:val="009B46F8"/>
    <w:rsid w:val="009B4B99"/>
    <w:rsid w:val="009B62EF"/>
    <w:rsid w:val="009C1103"/>
    <w:rsid w:val="009C16AE"/>
    <w:rsid w:val="009C70D4"/>
    <w:rsid w:val="009D00D9"/>
    <w:rsid w:val="009D1F92"/>
    <w:rsid w:val="009D5971"/>
    <w:rsid w:val="009D7325"/>
    <w:rsid w:val="009E193A"/>
    <w:rsid w:val="009E3CEA"/>
    <w:rsid w:val="009E5E4C"/>
    <w:rsid w:val="009F1A57"/>
    <w:rsid w:val="009F3738"/>
    <w:rsid w:val="009F6F24"/>
    <w:rsid w:val="00A01EC9"/>
    <w:rsid w:val="00A076F2"/>
    <w:rsid w:val="00A079DB"/>
    <w:rsid w:val="00A12488"/>
    <w:rsid w:val="00A129D2"/>
    <w:rsid w:val="00A20370"/>
    <w:rsid w:val="00A247F9"/>
    <w:rsid w:val="00A24DE5"/>
    <w:rsid w:val="00A279E1"/>
    <w:rsid w:val="00A307C5"/>
    <w:rsid w:val="00A40A16"/>
    <w:rsid w:val="00A41E61"/>
    <w:rsid w:val="00A4515B"/>
    <w:rsid w:val="00A45ACC"/>
    <w:rsid w:val="00A50884"/>
    <w:rsid w:val="00A51639"/>
    <w:rsid w:val="00A52285"/>
    <w:rsid w:val="00A62A31"/>
    <w:rsid w:val="00A64B28"/>
    <w:rsid w:val="00A6743C"/>
    <w:rsid w:val="00A675E7"/>
    <w:rsid w:val="00A70F36"/>
    <w:rsid w:val="00A72322"/>
    <w:rsid w:val="00A73E6F"/>
    <w:rsid w:val="00A74F64"/>
    <w:rsid w:val="00A81F59"/>
    <w:rsid w:val="00A87081"/>
    <w:rsid w:val="00A9080D"/>
    <w:rsid w:val="00A9211E"/>
    <w:rsid w:val="00A92975"/>
    <w:rsid w:val="00A9565C"/>
    <w:rsid w:val="00AA3DFD"/>
    <w:rsid w:val="00AA7541"/>
    <w:rsid w:val="00AB07FF"/>
    <w:rsid w:val="00AB18AB"/>
    <w:rsid w:val="00AB4EC3"/>
    <w:rsid w:val="00AB56D5"/>
    <w:rsid w:val="00AC3027"/>
    <w:rsid w:val="00AC37F8"/>
    <w:rsid w:val="00AC7E4B"/>
    <w:rsid w:val="00AD0062"/>
    <w:rsid w:val="00AD04F5"/>
    <w:rsid w:val="00AD1B3B"/>
    <w:rsid w:val="00AD3C9F"/>
    <w:rsid w:val="00AD445C"/>
    <w:rsid w:val="00AD460B"/>
    <w:rsid w:val="00AD5218"/>
    <w:rsid w:val="00AE1E61"/>
    <w:rsid w:val="00AE4094"/>
    <w:rsid w:val="00AE426A"/>
    <w:rsid w:val="00AE450D"/>
    <w:rsid w:val="00AE5FF6"/>
    <w:rsid w:val="00AF1739"/>
    <w:rsid w:val="00AF407B"/>
    <w:rsid w:val="00AF47A5"/>
    <w:rsid w:val="00AF6F3E"/>
    <w:rsid w:val="00B0010E"/>
    <w:rsid w:val="00B07028"/>
    <w:rsid w:val="00B0715F"/>
    <w:rsid w:val="00B07E47"/>
    <w:rsid w:val="00B10094"/>
    <w:rsid w:val="00B10115"/>
    <w:rsid w:val="00B120C9"/>
    <w:rsid w:val="00B139C4"/>
    <w:rsid w:val="00B13F77"/>
    <w:rsid w:val="00B14DA3"/>
    <w:rsid w:val="00B22AD5"/>
    <w:rsid w:val="00B22D3B"/>
    <w:rsid w:val="00B23001"/>
    <w:rsid w:val="00B26DDD"/>
    <w:rsid w:val="00B27562"/>
    <w:rsid w:val="00B31151"/>
    <w:rsid w:val="00B3115C"/>
    <w:rsid w:val="00B37EF2"/>
    <w:rsid w:val="00B37F54"/>
    <w:rsid w:val="00B44196"/>
    <w:rsid w:val="00B576CD"/>
    <w:rsid w:val="00B60B11"/>
    <w:rsid w:val="00B654CB"/>
    <w:rsid w:val="00B70FF7"/>
    <w:rsid w:val="00B719CE"/>
    <w:rsid w:val="00B73FE8"/>
    <w:rsid w:val="00B7797D"/>
    <w:rsid w:val="00B81284"/>
    <w:rsid w:val="00B81C3E"/>
    <w:rsid w:val="00B83591"/>
    <w:rsid w:val="00B90690"/>
    <w:rsid w:val="00BA0571"/>
    <w:rsid w:val="00BA1401"/>
    <w:rsid w:val="00BA1D26"/>
    <w:rsid w:val="00BB07FB"/>
    <w:rsid w:val="00BB0CC3"/>
    <w:rsid w:val="00BC4195"/>
    <w:rsid w:val="00BC4F20"/>
    <w:rsid w:val="00BD414E"/>
    <w:rsid w:val="00BE2F25"/>
    <w:rsid w:val="00BE6D0F"/>
    <w:rsid w:val="00BE72AF"/>
    <w:rsid w:val="00BE7331"/>
    <w:rsid w:val="00BF122C"/>
    <w:rsid w:val="00BF544F"/>
    <w:rsid w:val="00BF5A11"/>
    <w:rsid w:val="00BF640A"/>
    <w:rsid w:val="00BF6603"/>
    <w:rsid w:val="00C03881"/>
    <w:rsid w:val="00C062CB"/>
    <w:rsid w:val="00C06E69"/>
    <w:rsid w:val="00C12C4F"/>
    <w:rsid w:val="00C220E3"/>
    <w:rsid w:val="00C24DD1"/>
    <w:rsid w:val="00C25B1B"/>
    <w:rsid w:val="00C25DD0"/>
    <w:rsid w:val="00C33AC4"/>
    <w:rsid w:val="00C33B30"/>
    <w:rsid w:val="00C36C02"/>
    <w:rsid w:val="00C3798E"/>
    <w:rsid w:val="00C4228F"/>
    <w:rsid w:val="00C4369F"/>
    <w:rsid w:val="00C43B58"/>
    <w:rsid w:val="00C43E84"/>
    <w:rsid w:val="00C43FDF"/>
    <w:rsid w:val="00C525AC"/>
    <w:rsid w:val="00C527DC"/>
    <w:rsid w:val="00C636E6"/>
    <w:rsid w:val="00C638E7"/>
    <w:rsid w:val="00C643C9"/>
    <w:rsid w:val="00C648FD"/>
    <w:rsid w:val="00C6512E"/>
    <w:rsid w:val="00C709B4"/>
    <w:rsid w:val="00C745A1"/>
    <w:rsid w:val="00C7596B"/>
    <w:rsid w:val="00C76988"/>
    <w:rsid w:val="00C77B14"/>
    <w:rsid w:val="00C80539"/>
    <w:rsid w:val="00C820EB"/>
    <w:rsid w:val="00C826C9"/>
    <w:rsid w:val="00C85F07"/>
    <w:rsid w:val="00C9189F"/>
    <w:rsid w:val="00C93570"/>
    <w:rsid w:val="00C93B9D"/>
    <w:rsid w:val="00C96A4B"/>
    <w:rsid w:val="00CA1D61"/>
    <w:rsid w:val="00CA22C7"/>
    <w:rsid w:val="00CA31BE"/>
    <w:rsid w:val="00CB2E6F"/>
    <w:rsid w:val="00CB3F3C"/>
    <w:rsid w:val="00CC13D8"/>
    <w:rsid w:val="00CC1A08"/>
    <w:rsid w:val="00CC2123"/>
    <w:rsid w:val="00CC2C5D"/>
    <w:rsid w:val="00CC2D01"/>
    <w:rsid w:val="00CC63D6"/>
    <w:rsid w:val="00CD6B42"/>
    <w:rsid w:val="00CE6F82"/>
    <w:rsid w:val="00CF24B7"/>
    <w:rsid w:val="00CF5BF8"/>
    <w:rsid w:val="00CF7A22"/>
    <w:rsid w:val="00D125EB"/>
    <w:rsid w:val="00D149F1"/>
    <w:rsid w:val="00D16EA0"/>
    <w:rsid w:val="00D1751B"/>
    <w:rsid w:val="00D42415"/>
    <w:rsid w:val="00D45135"/>
    <w:rsid w:val="00D45279"/>
    <w:rsid w:val="00D47F13"/>
    <w:rsid w:val="00D50F7E"/>
    <w:rsid w:val="00D51797"/>
    <w:rsid w:val="00D612C7"/>
    <w:rsid w:val="00D629A1"/>
    <w:rsid w:val="00D63B4A"/>
    <w:rsid w:val="00D6428F"/>
    <w:rsid w:val="00D64587"/>
    <w:rsid w:val="00D66438"/>
    <w:rsid w:val="00D66764"/>
    <w:rsid w:val="00D75600"/>
    <w:rsid w:val="00D80CA9"/>
    <w:rsid w:val="00D81DC5"/>
    <w:rsid w:val="00D820C6"/>
    <w:rsid w:val="00D83800"/>
    <w:rsid w:val="00D84F44"/>
    <w:rsid w:val="00D8662A"/>
    <w:rsid w:val="00D87D3B"/>
    <w:rsid w:val="00D9074B"/>
    <w:rsid w:val="00D93A3D"/>
    <w:rsid w:val="00D93D8A"/>
    <w:rsid w:val="00DA1CBE"/>
    <w:rsid w:val="00DA4AA6"/>
    <w:rsid w:val="00DB73DB"/>
    <w:rsid w:val="00DC011D"/>
    <w:rsid w:val="00DC1975"/>
    <w:rsid w:val="00DC1A52"/>
    <w:rsid w:val="00DC6D54"/>
    <w:rsid w:val="00DD3B64"/>
    <w:rsid w:val="00DD6002"/>
    <w:rsid w:val="00DE4F0F"/>
    <w:rsid w:val="00DE731C"/>
    <w:rsid w:val="00DF0117"/>
    <w:rsid w:val="00DF18B6"/>
    <w:rsid w:val="00DF642B"/>
    <w:rsid w:val="00DF7069"/>
    <w:rsid w:val="00E039E8"/>
    <w:rsid w:val="00E053CA"/>
    <w:rsid w:val="00E122AD"/>
    <w:rsid w:val="00E12C74"/>
    <w:rsid w:val="00E14889"/>
    <w:rsid w:val="00E16198"/>
    <w:rsid w:val="00E162A1"/>
    <w:rsid w:val="00E17254"/>
    <w:rsid w:val="00E20738"/>
    <w:rsid w:val="00E216C6"/>
    <w:rsid w:val="00E22D77"/>
    <w:rsid w:val="00E259EA"/>
    <w:rsid w:val="00E27397"/>
    <w:rsid w:val="00E27FA0"/>
    <w:rsid w:val="00E3282B"/>
    <w:rsid w:val="00E35970"/>
    <w:rsid w:val="00E36B77"/>
    <w:rsid w:val="00E4025B"/>
    <w:rsid w:val="00E42558"/>
    <w:rsid w:val="00E43FDD"/>
    <w:rsid w:val="00E45276"/>
    <w:rsid w:val="00E50CBA"/>
    <w:rsid w:val="00E54D02"/>
    <w:rsid w:val="00E55FD9"/>
    <w:rsid w:val="00E56037"/>
    <w:rsid w:val="00E60D39"/>
    <w:rsid w:val="00E61275"/>
    <w:rsid w:val="00E6373A"/>
    <w:rsid w:val="00E6610D"/>
    <w:rsid w:val="00E7086E"/>
    <w:rsid w:val="00E71260"/>
    <w:rsid w:val="00E735DA"/>
    <w:rsid w:val="00E75BF3"/>
    <w:rsid w:val="00E75D38"/>
    <w:rsid w:val="00E76601"/>
    <w:rsid w:val="00E76761"/>
    <w:rsid w:val="00E77B0B"/>
    <w:rsid w:val="00E81F34"/>
    <w:rsid w:val="00E842C8"/>
    <w:rsid w:val="00E8758A"/>
    <w:rsid w:val="00E90678"/>
    <w:rsid w:val="00E91556"/>
    <w:rsid w:val="00E94D9E"/>
    <w:rsid w:val="00E96BE1"/>
    <w:rsid w:val="00EA4A08"/>
    <w:rsid w:val="00EB0F23"/>
    <w:rsid w:val="00EC4E18"/>
    <w:rsid w:val="00EC5B45"/>
    <w:rsid w:val="00ED4ED1"/>
    <w:rsid w:val="00ED74B0"/>
    <w:rsid w:val="00EE616E"/>
    <w:rsid w:val="00EF4ACA"/>
    <w:rsid w:val="00EF791F"/>
    <w:rsid w:val="00F02E67"/>
    <w:rsid w:val="00F05CCA"/>
    <w:rsid w:val="00F06F4F"/>
    <w:rsid w:val="00F123FC"/>
    <w:rsid w:val="00F1365F"/>
    <w:rsid w:val="00F172DB"/>
    <w:rsid w:val="00F22855"/>
    <w:rsid w:val="00F23D92"/>
    <w:rsid w:val="00F25E04"/>
    <w:rsid w:val="00F2773C"/>
    <w:rsid w:val="00F31BE1"/>
    <w:rsid w:val="00F3207E"/>
    <w:rsid w:val="00F33397"/>
    <w:rsid w:val="00F33FB2"/>
    <w:rsid w:val="00F34908"/>
    <w:rsid w:val="00F40190"/>
    <w:rsid w:val="00F42BFD"/>
    <w:rsid w:val="00F479F7"/>
    <w:rsid w:val="00F50101"/>
    <w:rsid w:val="00F5221B"/>
    <w:rsid w:val="00F534C5"/>
    <w:rsid w:val="00F53D4A"/>
    <w:rsid w:val="00F62AC2"/>
    <w:rsid w:val="00F62E33"/>
    <w:rsid w:val="00F65402"/>
    <w:rsid w:val="00F66900"/>
    <w:rsid w:val="00F70C5D"/>
    <w:rsid w:val="00F70CF8"/>
    <w:rsid w:val="00F74A15"/>
    <w:rsid w:val="00F8042D"/>
    <w:rsid w:val="00F81B5B"/>
    <w:rsid w:val="00F834D0"/>
    <w:rsid w:val="00F85181"/>
    <w:rsid w:val="00F94F20"/>
    <w:rsid w:val="00F96270"/>
    <w:rsid w:val="00FA17E2"/>
    <w:rsid w:val="00FA383B"/>
    <w:rsid w:val="00FA6503"/>
    <w:rsid w:val="00FB0964"/>
    <w:rsid w:val="00FB4220"/>
    <w:rsid w:val="00FB5F33"/>
    <w:rsid w:val="00FD0970"/>
    <w:rsid w:val="00FD4E2A"/>
    <w:rsid w:val="00FD5A31"/>
    <w:rsid w:val="00FE31EF"/>
    <w:rsid w:val="00FE7DA0"/>
    <w:rsid w:val="00FF1290"/>
    <w:rsid w:val="00FF1C7D"/>
    <w:rsid w:val="00FF5E49"/>
    <w:rsid w:val="01056EF3"/>
    <w:rsid w:val="01812480"/>
    <w:rsid w:val="018E717F"/>
    <w:rsid w:val="02551D30"/>
    <w:rsid w:val="02A974E4"/>
    <w:rsid w:val="02F3345A"/>
    <w:rsid w:val="03294D58"/>
    <w:rsid w:val="03CD58C4"/>
    <w:rsid w:val="041D7ED9"/>
    <w:rsid w:val="051A237D"/>
    <w:rsid w:val="06114EB2"/>
    <w:rsid w:val="062C7AB0"/>
    <w:rsid w:val="06926D13"/>
    <w:rsid w:val="06B0704C"/>
    <w:rsid w:val="06E96658"/>
    <w:rsid w:val="07672918"/>
    <w:rsid w:val="07A50AC0"/>
    <w:rsid w:val="07AE07B1"/>
    <w:rsid w:val="07CD0010"/>
    <w:rsid w:val="084A7A5E"/>
    <w:rsid w:val="08C36957"/>
    <w:rsid w:val="092936E8"/>
    <w:rsid w:val="093E0E69"/>
    <w:rsid w:val="09EC6EDC"/>
    <w:rsid w:val="0B15208A"/>
    <w:rsid w:val="0B594B26"/>
    <w:rsid w:val="0B9C5C5A"/>
    <w:rsid w:val="0BE82169"/>
    <w:rsid w:val="0C2F7B78"/>
    <w:rsid w:val="0C342DB9"/>
    <w:rsid w:val="0C475CFE"/>
    <w:rsid w:val="0CAC1D41"/>
    <w:rsid w:val="0CBB4404"/>
    <w:rsid w:val="0F0001A4"/>
    <w:rsid w:val="0F075A57"/>
    <w:rsid w:val="0F484754"/>
    <w:rsid w:val="0FD21F07"/>
    <w:rsid w:val="100D6839"/>
    <w:rsid w:val="101B284F"/>
    <w:rsid w:val="10D36846"/>
    <w:rsid w:val="119B67E6"/>
    <w:rsid w:val="11BD7E69"/>
    <w:rsid w:val="128E6B0C"/>
    <w:rsid w:val="12A53375"/>
    <w:rsid w:val="12D87FC2"/>
    <w:rsid w:val="13414DF0"/>
    <w:rsid w:val="13A51C33"/>
    <w:rsid w:val="143B0E1B"/>
    <w:rsid w:val="14456DA3"/>
    <w:rsid w:val="1588308B"/>
    <w:rsid w:val="15925856"/>
    <w:rsid w:val="16301051"/>
    <w:rsid w:val="163168DC"/>
    <w:rsid w:val="186774BF"/>
    <w:rsid w:val="18B1133A"/>
    <w:rsid w:val="18D57E27"/>
    <w:rsid w:val="1ABA18B1"/>
    <w:rsid w:val="1AE76FFF"/>
    <w:rsid w:val="1BB10713"/>
    <w:rsid w:val="1C2D30C9"/>
    <w:rsid w:val="1C467DC8"/>
    <w:rsid w:val="1D59475A"/>
    <w:rsid w:val="1D973647"/>
    <w:rsid w:val="1E1A62D7"/>
    <w:rsid w:val="1E321250"/>
    <w:rsid w:val="1E856992"/>
    <w:rsid w:val="1EE46211"/>
    <w:rsid w:val="1F211E55"/>
    <w:rsid w:val="1F35392A"/>
    <w:rsid w:val="1F4C3D24"/>
    <w:rsid w:val="1F6B2A1D"/>
    <w:rsid w:val="1F9E5DF7"/>
    <w:rsid w:val="20E6771B"/>
    <w:rsid w:val="20FD0F3C"/>
    <w:rsid w:val="212D69FF"/>
    <w:rsid w:val="21456934"/>
    <w:rsid w:val="215162BC"/>
    <w:rsid w:val="219352FE"/>
    <w:rsid w:val="220046E7"/>
    <w:rsid w:val="227663D5"/>
    <w:rsid w:val="22EC6F49"/>
    <w:rsid w:val="22F70F66"/>
    <w:rsid w:val="237E2D40"/>
    <w:rsid w:val="238923C2"/>
    <w:rsid w:val="23E40EF9"/>
    <w:rsid w:val="2491466A"/>
    <w:rsid w:val="24F21CFF"/>
    <w:rsid w:val="2590656D"/>
    <w:rsid w:val="26DF36D3"/>
    <w:rsid w:val="26E5195A"/>
    <w:rsid w:val="27634439"/>
    <w:rsid w:val="278E51FA"/>
    <w:rsid w:val="29A47243"/>
    <w:rsid w:val="2A36169F"/>
    <w:rsid w:val="2A4442C9"/>
    <w:rsid w:val="2AC33EBC"/>
    <w:rsid w:val="2AEE71EB"/>
    <w:rsid w:val="2B3542A3"/>
    <w:rsid w:val="2BD72CF4"/>
    <w:rsid w:val="2C394678"/>
    <w:rsid w:val="2C884038"/>
    <w:rsid w:val="2C8F7EC3"/>
    <w:rsid w:val="2CA0734B"/>
    <w:rsid w:val="2D033E33"/>
    <w:rsid w:val="2D800C78"/>
    <w:rsid w:val="2DA22425"/>
    <w:rsid w:val="2E3B5D3F"/>
    <w:rsid w:val="2E454C14"/>
    <w:rsid w:val="2E473856"/>
    <w:rsid w:val="2E7811BD"/>
    <w:rsid w:val="2E810462"/>
    <w:rsid w:val="2EB75021"/>
    <w:rsid w:val="2F3245E8"/>
    <w:rsid w:val="2FA94CA5"/>
    <w:rsid w:val="2FDB2561"/>
    <w:rsid w:val="2FDC3C1D"/>
    <w:rsid w:val="30255CA3"/>
    <w:rsid w:val="30CA196F"/>
    <w:rsid w:val="30E92D4D"/>
    <w:rsid w:val="30F83B61"/>
    <w:rsid w:val="31115D90"/>
    <w:rsid w:val="31C96CFE"/>
    <w:rsid w:val="31D9557B"/>
    <w:rsid w:val="328B03E6"/>
    <w:rsid w:val="33480090"/>
    <w:rsid w:val="33F72C73"/>
    <w:rsid w:val="346D767E"/>
    <w:rsid w:val="34833455"/>
    <w:rsid w:val="348B2611"/>
    <w:rsid w:val="350D5443"/>
    <w:rsid w:val="35B444F0"/>
    <w:rsid w:val="35C224E9"/>
    <w:rsid w:val="36F465CF"/>
    <w:rsid w:val="372C59BC"/>
    <w:rsid w:val="374A3105"/>
    <w:rsid w:val="37907A7E"/>
    <w:rsid w:val="37CD33BA"/>
    <w:rsid w:val="38333537"/>
    <w:rsid w:val="38B24D5A"/>
    <w:rsid w:val="38BA4CF1"/>
    <w:rsid w:val="38FA1B4F"/>
    <w:rsid w:val="391B4159"/>
    <w:rsid w:val="39391916"/>
    <w:rsid w:val="39A259E2"/>
    <w:rsid w:val="39A77B84"/>
    <w:rsid w:val="3A175922"/>
    <w:rsid w:val="3A9C6630"/>
    <w:rsid w:val="3AF41789"/>
    <w:rsid w:val="3B2F3D7C"/>
    <w:rsid w:val="3B354EA1"/>
    <w:rsid w:val="3B4000D7"/>
    <w:rsid w:val="3B5E50E8"/>
    <w:rsid w:val="3BA83ADB"/>
    <w:rsid w:val="3CDA272C"/>
    <w:rsid w:val="3CDB3981"/>
    <w:rsid w:val="3DA63748"/>
    <w:rsid w:val="3DCD3D4B"/>
    <w:rsid w:val="3DE86B5A"/>
    <w:rsid w:val="3E8838BC"/>
    <w:rsid w:val="3EAA6BC9"/>
    <w:rsid w:val="3EC95C23"/>
    <w:rsid w:val="3F1706C1"/>
    <w:rsid w:val="4004497A"/>
    <w:rsid w:val="42086C23"/>
    <w:rsid w:val="44413800"/>
    <w:rsid w:val="44C02993"/>
    <w:rsid w:val="44C7577D"/>
    <w:rsid w:val="44E54AAA"/>
    <w:rsid w:val="452373EC"/>
    <w:rsid w:val="45411C78"/>
    <w:rsid w:val="45FF6589"/>
    <w:rsid w:val="461D2612"/>
    <w:rsid w:val="461D7B36"/>
    <w:rsid w:val="46D84557"/>
    <w:rsid w:val="476A02AE"/>
    <w:rsid w:val="482F185E"/>
    <w:rsid w:val="48446DC9"/>
    <w:rsid w:val="48F55A70"/>
    <w:rsid w:val="49451B71"/>
    <w:rsid w:val="4A257E43"/>
    <w:rsid w:val="4A4F102E"/>
    <w:rsid w:val="4B1202D0"/>
    <w:rsid w:val="4B306E4D"/>
    <w:rsid w:val="4B3379D7"/>
    <w:rsid w:val="4C0842E9"/>
    <w:rsid w:val="4C5330B1"/>
    <w:rsid w:val="4C594A0F"/>
    <w:rsid w:val="4C82367D"/>
    <w:rsid w:val="4CD1534F"/>
    <w:rsid w:val="4D3E64E6"/>
    <w:rsid w:val="4D7D3A50"/>
    <w:rsid w:val="4DA85B00"/>
    <w:rsid w:val="4E89537F"/>
    <w:rsid w:val="4F226B33"/>
    <w:rsid w:val="4F5A7728"/>
    <w:rsid w:val="5060179E"/>
    <w:rsid w:val="50895A42"/>
    <w:rsid w:val="50AF50EC"/>
    <w:rsid w:val="50C37BC4"/>
    <w:rsid w:val="50EF6F68"/>
    <w:rsid w:val="5180793B"/>
    <w:rsid w:val="51EA1F2E"/>
    <w:rsid w:val="520E5492"/>
    <w:rsid w:val="521C4028"/>
    <w:rsid w:val="532527E9"/>
    <w:rsid w:val="53A92D23"/>
    <w:rsid w:val="54114C04"/>
    <w:rsid w:val="54F50869"/>
    <w:rsid w:val="550B5BC3"/>
    <w:rsid w:val="55344A4D"/>
    <w:rsid w:val="556C4E58"/>
    <w:rsid w:val="55D135B7"/>
    <w:rsid w:val="56FF6717"/>
    <w:rsid w:val="57A71AC0"/>
    <w:rsid w:val="57C167C4"/>
    <w:rsid w:val="58094566"/>
    <w:rsid w:val="583C26C6"/>
    <w:rsid w:val="58E14FB2"/>
    <w:rsid w:val="59761864"/>
    <w:rsid w:val="59911108"/>
    <w:rsid w:val="599E3AD3"/>
    <w:rsid w:val="59A46BB4"/>
    <w:rsid w:val="59AE32A4"/>
    <w:rsid w:val="59B418EC"/>
    <w:rsid w:val="5A294443"/>
    <w:rsid w:val="5AE040CA"/>
    <w:rsid w:val="5C3A4E1A"/>
    <w:rsid w:val="5C4B3453"/>
    <w:rsid w:val="5CDD703B"/>
    <w:rsid w:val="5D8D6D43"/>
    <w:rsid w:val="5DB63AED"/>
    <w:rsid w:val="5DDF1C33"/>
    <w:rsid w:val="5EAF29C2"/>
    <w:rsid w:val="5F25414E"/>
    <w:rsid w:val="5F457474"/>
    <w:rsid w:val="5FD90792"/>
    <w:rsid w:val="5FE801DD"/>
    <w:rsid w:val="6063275F"/>
    <w:rsid w:val="60681418"/>
    <w:rsid w:val="61535B56"/>
    <w:rsid w:val="61795552"/>
    <w:rsid w:val="61BE25CB"/>
    <w:rsid w:val="6201263F"/>
    <w:rsid w:val="629D6A70"/>
    <w:rsid w:val="62B17FE1"/>
    <w:rsid w:val="62F877AE"/>
    <w:rsid w:val="632E659D"/>
    <w:rsid w:val="63526E22"/>
    <w:rsid w:val="635C2E03"/>
    <w:rsid w:val="63872727"/>
    <w:rsid w:val="63AB6700"/>
    <w:rsid w:val="64832B08"/>
    <w:rsid w:val="64897065"/>
    <w:rsid w:val="64EA53CD"/>
    <w:rsid w:val="64F870CA"/>
    <w:rsid w:val="650F590D"/>
    <w:rsid w:val="65BD52D2"/>
    <w:rsid w:val="662A1B8F"/>
    <w:rsid w:val="66352560"/>
    <w:rsid w:val="667D7612"/>
    <w:rsid w:val="66AE408D"/>
    <w:rsid w:val="679F5A11"/>
    <w:rsid w:val="67C2595C"/>
    <w:rsid w:val="67C96241"/>
    <w:rsid w:val="67E64BF7"/>
    <w:rsid w:val="67F65044"/>
    <w:rsid w:val="69B1552A"/>
    <w:rsid w:val="69C35883"/>
    <w:rsid w:val="69E1386C"/>
    <w:rsid w:val="69E63C7D"/>
    <w:rsid w:val="6B995283"/>
    <w:rsid w:val="6BB521AF"/>
    <w:rsid w:val="6C2418B0"/>
    <w:rsid w:val="6DF00CD3"/>
    <w:rsid w:val="6E7B36FE"/>
    <w:rsid w:val="6F0F3457"/>
    <w:rsid w:val="6F73415D"/>
    <w:rsid w:val="6FA97E94"/>
    <w:rsid w:val="6FD530AF"/>
    <w:rsid w:val="6FFD1A4C"/>
    <w:rsid w:val="71193D3B"/>
    <w:rsid w:val="71CB423A"/>
    <w:rsid w:val="72AE7CFE"/>
    <w:rsid w:val="72F270E8"/>
    <w:rsid w:val="742A40FE"/>
    <w:rsid w:val="74727757"/>
    <w:rsid w:val="75292A5A"/>
    <w:rsid w:val="7543006A"/>
    <w:rsid w:val="761E1918"/>
    <w:rsid w:val="762E3946"/>
    <w:rsid w:val="765833B1"/>
    <w:rsid w:val="771A210A"/>
    <w:rsid w:val="771E2F06"/>
    <w:rsid w:val="7736086A"/>
    <w:rsid w:val="775912D0"/>
    <w:rsid w:val="77611D7E"/>
    <w:rsid w:val="77A80139"/>
    <w:rsid w:val="78184E50"/>
    <w:rsid w:val="799B453D"/>
    <w:rsid w:val="79AF0CC4"/>
    <w:rsid w:val="79EA51BF"/>
    <w:rsid w:val="7A1702A1"/>
    <w:rsid w:val="7A424D83"/>
    <w:rsid w:val="7AB45B6E"/>
    <w:rsid w:val="7B5A6C37"/>
    <w:rsid w:val="7B5D17FB"/>
    <w:rsid w:val="7B664C6B"/>
    <w:rsid w:val="7B9B65B7"/>
    <w:rsid w:val="7BDD610B"/>
    <w:rsid w:val="7C9319A1"/>
    <w:rsid w:val="7E0D6165"/>
    <w:rsid w:val="7E6459CD"/>
    <w:rsid w:val="7EDC4780"/>
    <w:rsid w:val="7EEA010F"/>
    <w:rsid w:val="7F196ACE"/>
    <w:rsid w:val="7FA14A15"/>
    <w:rsid w:val="7FA8056A"/>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nhideWhenUsed="0" w:uiPriority="1" w:semiHidden="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qFormat="1"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
    <w:pPr>
      <w:keepNext/>
      <w:keepLines/>
      <w:spacing w:before="340" w:after="330" w:line="578" w:lineRule="auto"/>
      <w:outlineLvl w:val="0"/>
    </w:pPr>
    <w:rPr>
      <w:b/>
      <w:bCs/>
      <w:kern w:val="44"/>
      <w:sz w:val="44"/>
      <w:szCs w:val="44"/>
    </w:rPr>
  </w:style>
  <w:style w:type="paragraph" w:styleId="3">
    <w:name w:val="heading 2"/>
    <w:basedOn w:val="1"/>
    <w:next w:val="1"/>
    <w:qFormat/>
    <w:locked/>
    <w:uiPriority w:val="1"/>
    <w:pPr>
      <w:spacing w:before="120" w:after="120"/>
      <w:outlineLvl w:val="1"/>
    </w:pPr>
    <w:rPr>
      <w:rFonts w:eastAsia="黑体"/>
      <w:sz w:val="32"/>
    </w:rPr>
  </w:style>
  <w:style w:type="paragraph" w:styleId="4">
    <w:name w:val="heading 3"/>
    <w:basedOn w:val="1"/>
    <w:next w:val="1"/>
    <w:qFormat/>
    <w:locked/>
    <w:uiPriority w:val="0"/>
    <w:pPr>
      <w:ind w:left="237"/>
      <w:outlineLvl w:val="2"/>
    </w:pPr>
    <w:rPr>
      <w:b/>
      <w:sz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99"/>
    <w:pPr>
      <w:spacing w:line="360" w:lineRule="auto"/>
      <w:jc w:val="center"/>
    </w:pPr>
    <w:rPr>
      <w:rFonts w:ascii="仿宋_GB2312" w:hAnsi="宋体" w:eastAsia="仿宋_GB2312" w:cs="宋体"/>
      <w:b/>
      <w:bCs/>
      <w:color w:val="000000"/>
      <w:kern w:val="0"/>
      <w:sz w:val="32"/>
      <w:szCs w:val="32"/>
    </w:rPr>
  </w:style>
  <w:style w:type="paragraph" w:styleId="6">
    <w:name w:val="annotation text"/>
    <w:basedOn w:val="1"/>
    <w:link w:val="32"/>
    <w:semiHidden/>
    <w:unhideWhenUsed/>
    <w:qFormat/>
    <w:uiPriority w:val="99"/>
    <w:pPr>
      <w:jc w:val="left"/>
    </w:pPr>
  </w:style>
  <w:style w:type="paragraph" w:styleId="7">
    <w:name w:val="Body Text"/>
    <w:basedOn w:val="1"/>
    <w:next w:val="1"/>
    <w:qFormat/>
    <w:uiPriority w:val="0"/>
    <w:pPr>
      <w:jc w:val="center"/>
    </w:pPr>
    <w:rPr>
      <w:rFonts w:ascii="幼圆" w:eastAsia="幼圆"/>
      <w:b/>
      <w:sz w:val="44"/>
    </w:rPr>
  </w:style>
  <w:style w:type="paragraph" w:styleId="8">
    <w:name w:val="Balloon Text"/>
    <w:basedOn w:val="1"/>
    <w:link w:val="23"/>
    <w:qFormat/>
    <w:uiPriority w:val="99"/>
    <w:rPr>
      <w:sz w:val="18"/>
      <w:szCs w:val="18"/>
    </w:rPr>
  </w:style>
  <w:style w:type="paragraph" w:styleId="9">
    <w:name w:val="footer"/>
    <w:basedOn w:val="1"/>
    <w:link w:val="24"/>
    <w:qFormat/>
    <w:uiPriority w:val="99"/>
    <w:pPr>
      <w:tabs>
        <w:tab w:val="center" w:pos="4153"/>
        <w:tab w:val="right" w:pos="8306"/>
      </w:tabs>
      <w:snapToGrid w:val="0"/>
      <w:jc w:val="left"/>
    </w:pPr>
    <w:rPr>
      <w:rFonts w:ascii="Calibri" w:hAnsi="Calibri"/>
      <w:kern w:val="0"/>
      <w:sz w:val="18"/>
      <w:szCs w:val="18"/>
    </w:rPr>
  </w:style>
  <w:style w:type="paragraph" w:styleId="10">
    <w:name w:val="header"/>
    <w:basedOn w:val="1"/>
    <w:link w:val="25"/>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1">
    <w:name w:val="toc 1"/>
    <w:basedOn w:val="1"/>
    <w:next w:val="1"/>
    <w:qFormat/>
    <w:uiPriority w:val="99"/>
    <w:rPr>
      <w:rFonts w:ascii="Calibri" w:hAnsi="Calibri"/>
      <w:b/>
      <w:szCs w:val="20"/>
    </w:rPr>
  </w:style>
  <w:style w:type="paragraph" w:styleId="12">
    <w:name w:val="toc 2"/>
    <w:basedOn w:val="1"/>
    <w:next w:val="1"/>
    <w:unhideWhenUsed/>
    <w:qFormat/>
    <w:locked/>
    <w:uiPriority w:val="39"/>
    <w:pPr>
      <w:ind w:left="420" w:leftChars="200"/>
    </w:pPr>
  </w:style>
  <w:style w:type="paragraph" w:styleId="13">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4">
    <w:name w:val="Title"/>
    <w:basedOn w:val="1"/>
    <w:next w:val="1"/>
    <w:qFormat/>
    <w:locked/>
    <w:uiPriority w:val="0"/>
    <w:pPr>
      <w:spacing w:before="240" w:after="60" w:line="360" w:lineRule="auto"/>
      <w:jc w:val="center"/>
      <w:outlineLvl w:val="0"/>
    </w:pPr>
    <w:rPr>
      <w:rFonts w:ascii="Calibri" w:hAnsi="Calibri"/>
      <w:b/>
      <w:bCs/>
      <w:sz w:val="32"/>
      <w:szCs w:val="32"/>
    </w:rPr>
  </w:style>
  <w:style w:type="paragraph" w:styleId="15">
    <w:name w:val="annotation subject"/>
    <w:basedOn w:val="6"/>
    <w:next w:val="6"/>
    <w:link w:val="33"/>
    <w:semiHidden/>
    <w:unhideWhenUsed/>
    <w:qFormat/>
    <w:uiPriority w:val="99"/>
    <w:rPr>
      <w:b/>
      <w:bCs/>
    </w:rPr>
  </w:style>
  <w:style w:type="table" w:styleId="17">
    <w:name w:val="Table Grid"/>
    <w:basedOn w:val="16"/>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000FF" w:themeColor="hyperlink"/>
      <w:u w:val="single"/>
      <w14:textFill>
        <w14:solidFill>
          <w14:schemeClr w14:val="hlink"/>
        </w14:solidFill>
      </w14:textFill>
    </w:rPr>
  </w:style>
  <w:style w:type="character" w:styleId="20">
    <w:name w:val="annotation reference"/>
    <w:basedOn w:val="18"/>
    <w:semiHidden/>
    <w:unhideWhenUsed/>
    <w:qFormat/>
    <w:uiPriority w:val="99"/>
    <w:rPr>
      <w:sz w:val="21"/>
      <w:szCs w:val="21"/>
    </w:rPr>
  </w:style>
  <w:style w:type="paragraph" w:customStyle="1" w:styleId="21">
    <w:name w:val="zjb正文"/>
    <w:basedOn w:val="1"/>
    <w:link w:val="38"/>
    <w:qFormat/>
    <w:uiPriority w:val="0"/>
    <w:pPr>
      <w:spacing w:line="360" w:lineRule="auto"/>
      <w:ind w:firstLine="200" w:firstLineChars="200"/>
    </w:pPr>
    <w:rPr>
      <w:rFonts w:ascii="仿宋_GB2312" w:hAnsi="仿宋" w:eastAsia="仿宋_GB2312" w:cs="宋体"/>
      <w:color w:val="000000"/>
      <w:sz w:val="30"/>
      <w:szCs w:val="30"/>
    </w:rPr>
  </w:style>
  <w:style w:type="paragraph" w:customStyle="1" w:styleId="22">
    <w:name w:val="Char"/>
    <w:basedOn w:val="1"/>
    <w:qFormat/>
    <w:uiPriority w:val="0"/>
    <w:rPr>
      <w:rFonts w:ascii="Tahoma" w:hAnsi="Tahoma"/>
      <w:sz w:val="24"/>
      <w:szCs w:val="20"/>
    </w:rPr>
  </w:style>
  <w:style w:type="character" w:customStyle="1" w:styleId="23">
    <w:name w:val="批注框文本 字符"/>
    <w:basedOn w:val="18"/>
    <w:link w:val="8"/>
    <w:semiHidden/>
    <w:qFormat/>
    <w:locked/>
    <w:uiPriority w:val="99"/>
    <w:rPr>
      <w:rFonts w:ascii="Times New Roman" w:hAnsi="Times New Roman"/>
      <w:kern w:val="2"/>
      <w:sz w:val="18"/>
    </w:rPr>
  </w:style>
  <w:style w:type="character" w:customStyle="1" w:styleId="24">
    <w:name w:val="页脚 字符"/>
    <w:basedOn w:val="18"/>
    <w:link w:val="9"/>
    <w:qFormat/>
    <w:locked/>
    <w:uiPriority w:val="99"/>
    <w:rPr>
      <w:sz w:val="18"/>
    </w:rPr>
  </w:style>
  <w:style w:type="character" w:customStyle="1" w:styleId="25">
    <w:name w:val="页眉 字符"/>
    <w:basedOn w:val="18"/>
    <w:link w:val="10"/>
    <w:semiHidden/>
    <w:qFormat/>
    <w:locked/>
    <w:uiPriority w:val="99"/>
    <w:rPr>
      <w:sz w:val="18"/>
    </w:rPr>
  </w:style>
  <w:style w:type="paragraph" w:customStyle="1" w:styleId="26">
    <w:name w:val="列出段落1"/>
    <w:basedOn w:val="1"/>
    <w:qFormat/>
    <w:uiPriority w:val="99"/>
    <w:pPr>
      <w:ind w:firstLine="420" w:firstLineChars="200"/>
    </w:pPr>
  </w:style>
  <w:style w:type="character" w:customStyle="1" w:styleId="27">
    <w:name w:val="f14w1"/>
    <w:qFormat/>
    <w:uiPriority w:val="99"/>
    <w:rPr>
      <w:b/>
      <w:color w:val="002569"/>
      <w:sz w:val="21"/>
    </w:rPr>
  </w:style>
  <w:style w:type="paragraph" w:customStyle="1" w:styleId="28">
    <w:name w:val="Char Char Char Char Char Char Char Char Char Char Char1 Char Char Char Char"/>
    <w:basedOn w:val="1"/>
    <w:qFormat/>
    <w:uiPriority w:val="99"/>
    <w:pPr>
      <w:widowControl/>
      <w:snapToGrid w:val="0"/>
      <w:spacing w:before="120" w:after="160" w:line="360" w:lineRule="auto"/>
      <w:ind w:right="-360"/>
      <w:jc w:val="left"/>
    </w:pPr>
  </w:style>
  <w:style w:type="paragraph" w:customStyle="1" w:styleId="29">
    <w:name w:val="列出段落11"/>
    <w:basedOn w:val="1"/>
    <w:qFormat/>
    <w:uiPriority w:val="99"/>
    <w:pPr>
      <w:ind w:firstLine="420" w:firstLineChars="200"/>
    </w:pPr>
  </w:style>
  <w:style w:type="paragraph" w:customStyle="1" w:styleId="30">
    <w:name w:val="列出段落2"/>
    <w:basedOn w:val="1"/>
    <w:qFormat/>
    <w:uiPriority w:val="99"/>
    <w:pPr>
      <w:ind w:firstLine="420" w:firstLineChars="200"/>
    </w:pPr>
    <w:rPr>
      <w:rFonts w:ascii="Calibri" w:hAnsi="Calibri"/>
      <w:szCs w:val="22"/>
    </w:rPr>
  </w:style>
  <w:style w:type="paragraph" w:customStyle="1" w:styleId="31">
    <w:name w:val="Default"/>
    <w:unhideWhenUsed/>
    <w:qFormat/>
    <w:uiPriority w:val="0"/>
    <w:pPr>
      <w:widowControl w:val="0"/>
      <w:autoSpaceDE w:val="0"/>
      <w:autoSpaceDN w:val="0"/>
      <w:adjustRightInd w:val="0"/>
    </w:pPr>
    <w:rPr>
      <w:rFonts w:hint="eastAsia" w:ascii="宋体" w:hAnsi="Times New Roman" w:eastAsia="宋体" w:cs="Times New Roman"/>
      <w:color w:val="000000"/>
      <w:sz w:val="24"/>
      <w:lang w:val="en-US" w:eastAsia="zh-CN" w:bidi="ar-SA"/>
    </w:rPr>
  </w:style>
  <w:style w:type="character" w:customStyle="1" w:styleId="32">
    <w:name w:val="批注文字 字符"/>
    <w:basedOn w:val="18"/>
    <w:link w:val="6"/>
    <w:semiHidden/>
    <w:qFormat/>
    <w:uiPriority w:val="99"/>
    <w:rPr>
      <w:rFonts w:ascii="Times New Roman" w:hAnsi="Times New Roman" w:eastAsia="宋体" w:cs="Times New Roman"/>
      <w:kern w:val="2"/>
      <w:sz w:val="21"/>
      <w:szCs w:val="24"/>
    </w:rPr>
  </w:style>
  <w:style w:type="character" w:customStyle="1" w:styleId="33">
    <w:name w:val="批注主题 字符"/>
    <w:basedOn w:val="32"/>
    <w:link w:val="15"/>
    <w:semiHidden/>
    <w:qFormat/>
    <w:uiPriority w:val="99"/>
    <w:rPr>
      <w:rFonts w:ascii="Times New Roman" w:hAnsi="Times New Roman" w:eastAsia="宋体" w:cs="Times New Roman"/>
      <w:b/>
      <w:bCs/>
      <w:kern w:val="2"/>
      <w:sz w:val="21"/>
      <w:szCs w:val="24"/>
    </w:rPr>
  </w:style>
  <w:style w:type="paragraph" w:customStyle="1" w:styleId="34">
    <w:name w:val="zjb標題1"/>
    <w:basedOn w:val="1"/>
    <w:qFormat/>
    <w:uiPriority w:val="0"/>
    <w:pPr>
      <w:ind w:firstLine="1441" w:firstLineChars="200"/>
    </w:pPr>
    <w:rPr>
      <w:rFonts w:eastAsia="华文中宋"/>
      <w:b/>
      <w:color w:val="000000"/>
      <w:sz w:val="72"/>
      <w:szCs w:val="72"/>
    </w:rPr>
  </w:style>
  <w:style w:type="paragraph" w:customStyle="1" w:styleId="35">
    <w:name w:val="TOC 标题1"/>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styleId="36">
    <w:name w:val="List Paragraph"/>
    <w:basedOn w:val="1"/>
    <w:qFormat/>
    <w:uiPriority w:val="34"/>
    <w:pPr>
      <w:ind w:firstLine="420" w:firstLineChars="200"/>
    </w:pPr>
  </w:style>
  <w:style w:type="character" w:customStyle="1" w:styleId="37">
    <w:name w:val="fontstyle01"/>
    <w:basedOn w:val="18"/>
    <w:qFormat/>
    <w:uiPriority w:val="0"/>
    <w:rPr>
      <w:rFonts w:ascii="CIDFont + F3" w:hAnsi="CIDFont + F3" w:eastAsia="CIDFont + F3" w:cs="CIDFont + F3"/>
      <w:color w:val="000000"/>
      <w:sz w:val="32"/>
      <w:szCs w:val="32"/>
    </w:rPr>
  </w:style>
  <w:style w:type="character" w:customStyle="1" w:styleId="38">
    <w:name w:val="zjb正文 字符"/>
    <w:basedOn w:val="18"/>
    <w:link w:val="21"/>
    <w:qFormat/>
    <w:uiPriority w:val="0"/>
    <w:rPr>
      <w:rFonts w:ascii="仿宋_GB2312" w:hAnsi="仿宋" w:eastAsia="仿宋_GB2312" w:cs="宋体"/>
      <w:color w:val="000000"/>
      <w:kern w:val="2"/>
      <w:sz w:val="30"/>
      <w:szCs w:val="30"/>
    </w:rPr>
  </w:style>
  <w:style w:type="character" w:customStyle="1" w:styleId="39">
    <w:name w:val="Body text (2)_"/>
    <w:link w:val="40"/>
    <w:qFormat/>
    <w:uiPriority w:val="99"/>
    <w:rPr>
      <w:rFonts w:ascii="MingLiU" w:hAnsi="Calibri" w:eastAsia="MingLiU" w:cs="MingLiU"/>
      <w:sz w:val="30"/>
      <w:szCs w:val="30"/>
      <w:shd w:val="clear" w:color="auto" w:fill="FFFFFF"/>
    </w:rPr>
  </w:style>
  <w:style w:type="paragraph" w:customStyle="1" w:styleId="40">
    <w:name w:val="Body text (2)1"/>
    <w:basedOn w:val="1"/>
    <w:link w:val="39"/>
    <w:qFormat/>
    <w:uiPriority w:val="99"/>
    <w:pPr>
      <w:shd w:val="clear" w:color="auto" w:fill="FFFFFF"/>
      <w:spacing w:before="1020" w:line="619" w:lineRule="exact"/>
      <w:jc w:val="left"/>
    </w:pPr>
    <w:rPr>
      <w:rFonts w:ascii="MingLiU" w:hAnsi="Calibri" w:eastAsia="MingLiU" w:cs="MingLiU"/>
      <w:kern w:val="0"/>
      <w:sz w:val="30"/>
      <w:szCs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customXml" Target="../customXml/item1.xml"/><Relationship Id="rId36" Type="http://schemas.openxmlformats.org/officeDocument/2006/relationships/image" Target="media/image30.jpeg"/><Relationship Id="rId35" Type="http://schemas.openxmlformats.org/officeDocument/2006/relationships/image" Target="media/image29.pn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92F753-AC96-4E4E-9C25-40E04831954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39</Pages>
  <Words>2572</Words>
  <Characters>14666</Characters>
  <Lines>122</Lines>
  <Paragraphs>34</Paragraphs>
  <TotalTime>47</TotalTime>
  <ScaleCrop>false</ScaleCrop>
  <LinksUpToDate>false</LinksUpToDate>
  <CharactersWithSpaces>17204</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2021-08-12T08:15:00Z</dcterms:created>
  <dc:creator>李凯01</dc:creator>
  <cp:lastModifiedBy>黄同学</cp:lastModifiedBy>
  <cp:lastPrinted>2020-04-21T01:30:00Z</cp:lastPrinted>
  <dcterms:modified xsi:type="dcterms:W3CDTF">2021-08-30T07:04:51Z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6FDB478CC8B243C698872ECE2F99E8C9</vt:lpwstr>
  </property>
</Properties>
</file>