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themeColor="text1"/>
          <w:sz w:val="52"/>
          <w:szCs w:val="52"/>
          <w:highlight w:val="none"/>
          <w14:textFill>
            <w14:solidFill>
              <w14:schemeClr w14:val="tx1"/>
            </w14:solidFill>
          </w14:textFill>
        </w:rPr>
      </w:pPr>
    </w:p>
    <w:p>
      <w:pPr>
        <w:jc w:val="center"/>
        <w:rPr>
          <w:rFonts w:ascii="仿宋" w:hAnsi="仿宋" w:eastAsia="仿宋"/>
          <w:b/>
          <w:color w:val="000000" w:themeColor="text1"/>
          <w:sz w:val="52"/>
          <w:szCs w:val="52"/>
          <w:highlight w:val="none"/>
          <w14:textFill>
            <w14:solidFill>
              <w14:schemeClr w14:val="tx1"/>
            </w14:solidFill>
          </w14:textFill>
        </w:rPr>
      </w:pPr>
      <w:r>
        <w:rPr>
          <w:rFonts w:hint="eastAsia" w:ascii="仿宋" w:hAnsi="仿宋" w:eastAsia="仿宋"/>
          <w:b/>
          <w:color w:val="000000" w:themeColor="text1"/>
          <w:sz w:val="52"/>
          <w:szCs w:val="52"/>
          <w:highlight w:val="none"/>
          <w14:textFill>
            <w14:solidFill>
              <w14:schemeClr w14:val="tx1"/>
            </w14:solidFill>
          </w14:textFill>
        </w:rPr>
        <w:t>重庆机场集团有限公司</w:t>
      </w:r>
    </w:p>
    <w:p>
      <w:pPr>
        <w:jc w:val="center"/>
        <w:rPr>
          <w:rFonts w:ascii="仿宋" w:hAnsi="仿宋" w:eastAsia="仿宋"/>
          <w:b/>
          <w:color w:val="000000" w:themeColor="text1"/>
          <w:sz w:val="48"/>
          <w:szCs w:val="52"/>
          <w:highlight w:val="none"/>
          <w14:textFill>
            <w14:solidFill>
              <w14:schemeClr w14:val="tx1"/>
            </w14:solidFill>
          </w14:textFill>
        </w:rPr>
      </w:pPr>
    </w:p>
    <w:p>
      <w:pPr>
        <w:jc w:val="center"/>
        <w:rPr>
          <w:rFonts w:ascii="仿宋" w:hAnsi="仿宋" w:eastAsia="仿宋"/>
          <w:b/>
          <w:color w:val="000000" w:themeColor="text1"/>
          <w:sz w:val="48"/>
          <w:szCs w:val="52"/>
          <w:highlight w:val="none"/>
          <w14:textFill>
            <w14:solidFill>
              <w14:schemeClr w14:val="tx1"/>
            </w14:solidFill>
          </w14:textFill>
        </w:rPr>
      </w:pPr>
    </w:p>
    <w:p>
      <w:pPr>
        <w:widowControl/>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西区能源站烟囱安全检测</w:t>
      </w:r>
      <w:r>
        <w:rPr>
          <w:rFonts w:ascii="仿宋" w:hAnsi="仿宋" w:eastAsia="仿宋"/>
          <w:b/>
          <w:color w:val="000000" w:themeColor="text1"/>
          <w:sz w:val="44"/>
          <w:szCs w:val="44"/>
          <w:highlight w:val="none"/>
          <w14:textFill>
            <w14:solidFill>
              <w14:schemeClr w14:val="tx1"/>
            </w14:solidFill>
          </w14:textFill>
        </w:rPr>
        <w:t>项目</w:t>
      </w:r>
    </w:p>
    <w:p>
      <w:pPr>
        <w:widowControl/>
        <w:jc w:val="center"/>
        <w:rPr>
          <w:rFonts w:hint="eastAsia" w:ascii="仿宋" w:hAnsi="仿宋" w:eastAsia="仿宋"/>
          <w:b/>
          <w:color w:val="000000" w:themeColor="text1"/>
          <w:sz w:val="44"/>
          <w:szCs w:val="44"/>
          <w:highlight w:val="none"/>
          <w:lang w:eastAsia="zh-CN"/>
          <w14:textFill>
            <w14:solidFill>
              <w14:schemeClr w14:val="tx1"/>
            </w14:solidFill>
          </w14:textFill>
        </w:rPr>
      </w:pPr>
      <w:r>
        <w:rPr>
          <w:rFonts w:hint="eastAsia" w:ascii="仿宋" w:hAnsi="仿宋" w:eastAsia="仿宋"/>
          <w:b/>
          <w:color w:val="000000" w:themeColor="text1"/>
          <w:sz w:val="44"/>
          <w:szCs w:val="44"/>
          <w:highlight w:val="none"/>
          <w:lang w:eastAsia="zh-CN"/>
          <w14:textFill>
            <w14:solidFill>
              <w14:schemeClr w14:val="tx1"/>
            </w14:solidFill>
          </w14:textFill>
        </w:rPr>
        <w:t>竞争性</w:t>
      </w:r>
      <w:r>
        <w:rPr>
          <w:rFonts w:hint="eastAsia" w:ascii="仿宋" w:hAnsi="仿宋" w:eastAsia="仿宋"/>
          <w:b/>
          <w:color w:val="000000" w:themeColor="text1"/>
          <w:sz w:val="44"/>
          <w:szCs w:val="44"/>
          <w:highlight w:val="none"/>
          <w14:textFill>
            <w14:solidFill>
              <w14:schemeClr w14:val="tx1"/>
            </w14:solidFill>
          </w14:textFill>
        </w:rPr>
        <w:t>比选文件</w:t>
      </w:r>
      <w:r>
        <w:rPr>
          <w:rFonts w:hint="eastAsia" w:ascii="仿宋" w:hAnsi="仿宋" w:eastAsia="仿宋"/>
          <w:b/>
          <w:color w:val="000000" w:themeColor="text1"/>
          <w:sz w:val="44"/>
          <w:szCs w:val="44"/>
          <w:highlight w:val="none"/>
          <w:lang w:eastAsia="zh-CN"/>
          <w14:textFill>
            <w14:solidFill>
              <w14:schemeClr w14:val="tx1"/>
            </w14:solidFill>
          </w14:textFill>
        </w:rPr>
        <w:t>（第</w:t>
      </w:r>
      <w:r>
        <w:rPr>
          <w:rFonts w:hint="eastAsia" w:ascii="仿宋" w:hAnsi="仿宋" w:eastAsia="仿宋"/>
          <w:b/>
          <w:color w:val="000000" w:themeColor="text1"/>
          <w:sz w:val="44"/>
          <w:szCs w:val="44"/>
          <w:highlight w:val="none"/>
          <w:lang w:val="en-US" w:eastAsia="zh-CN"/>
          <w14:textFill>
            <w14:solidFill>
              <w14:schemeClr w14:val="tx1"/>
            </w14:solidFill>
          </w14:textFill>
        </w:rPr>
        <w:t>三</w:t>
      </w:r>
      <w:r>
        <w:rPr>
          <w:rFonts w:hint="eastAsia" w:ascii="仿宋" w:hAnsi="仿宋" w:eastAsia="仿宋"/>
          <w:b/>
          <w:color w:val="000000" w:themeColor="text1"/>
          <w:sz w:val="44"/>
          <w:szCs w:val="44"/>
          <w:highlight w:val="none"/>
          <w:lang w:eastAsia="zh-CN"/>
          <w14:textFill>
            <w14:solidFill>
              <w14:schemeClr w14:val="tx1"/>
            </w14:solidFill>
          </w14:textFill>
        </w:rPr>
        <w:t>次）</w:t>
      </w: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ind w:firstLine="2409" w:firstLineChars="750"/>
        <w:jc w:val="left"/>
        <w:rPr>
          <w:rFonts w:ascii="仿宋" w:hAnsi="仿宋" w:eastAsia="仿宋"/>
          <w:b/>
          <w:color w:val="000000" w:themeColor="text1"/>
          <w:sz w:val="32"/>
          <w:highlight w:val="none"/>
          <w:u w:val="singl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编号：动力2021-43</w:t>
      </w:r>
    </w:p>
    <w:p>
      <w:pP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重庆机场集团有限公司</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动力能源保障部</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采购办公室（代章）</w:t>
      </w:r>
    </w:p>
    <w:p>
      <w:pPr>
        <w:rPr>
          <w:rFonts w:ascii="仿宋" w:hAnsi="仿宋" w:eastAsia="仿宋"/>
          <w:b/>
          <w:color w:val="000000" w:themeColor="text1"/>
          <w:sz w:val="32"/>
          <w:szCs w:val="32"/>
          <w:highlight w:val="none"/>
          <w14:textFill>
            <w14:solidFill>
              <w14:schemeClr w14:val="tx1"/>
            </w14:solidFill>
          </w14:textFill>
        </w:rPr>
      </w:pPr>
    </w:p>
    <w:p>
      <w:pPr>
        <w:ind w:firstLine="3052" w:firstLineChars="95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二〇</w:t>
      </w:r>
      <w:r>
        <w:rPr>
          <w:rFonts w:hint="eastAsia" w:ascii="仿宋" w:hAnsi="仿宋" w:eastAsia="仿宋"/>
          <w:b/>
          <w:color w:val="000000" w:themeColor="text1"/>
          <w:sz w:val="32"/>
          <w:szCs w:val="32"/>
          <w:highlight w:val="none"/>
          <w:lang w:eastAsia="zh-CN"/>
          <w14:textFill>
            <w14:solidFill>
              <w14:schemeClr w14:val="tx1"/>
            </w14:solidFill>
          </w14:textFill>
        </w:rPr>
        <w:t>二一</w:t>
      </w:r>
      <w:r>
        <w:rPr>
          <w:rFonts w:hint="eastAsia" w:ascii="仿宋" w:hAnsi="仿宋" w:eastAsia="仿宋"/>
          <w:b/>
          <w:color w:val="000000" w:themeColor="text1"/>
          <w:sz w:val="32"/>
          <w:szCs w:val="32"/>
          <w:highlight w:val="none"/>
          <w14:textFill>
            <w14:solidFill>
              <w14:schemeClr w14:val="tx1"/>
            </w14:solidFill>
          </w14:textFill>
        </w:rPr>
        <w:t xml:space="preserve">年 </w:t>
      </w:r>
      <w:r>
        <w:rPr>
          <w:rFonts w:hint="eastAsia" w:ascii="仿宋" w:hAnsi="仿宋" w:eastAsia="仿宋"/>
          <w:b/>
          <w:color w:val="000000" w:themeColor="text1"/>
          <w:sz w:val="32"/>
          <w:szCs w:val="32"/>
          <w:highlight w:val="none"/>
          <w:lang w:eastAsia="zh-CN"/>
          <w14:textFill>
            <w14:solidFill>
              <w14:schemeClr w14:val="tx1"/>
            </w14:solidFill>
          </w14:textFill>
        </w:rPr>
        <w:t>八</w:t>
      </w:r>
      <w:r>
        <w:rPr>
          <w:rFonts w:ascii="仿宋" w:hAnsi="仿宋" w:eastAsia="仿宋"/>
          <w:b/>
          <w:color w:val="000000" w:themeColor="text1"/>
          <w:sz w:val="32"/>
          <w:szCs w:val="32"/>
          <w:highlight w:val="none"/>
          <w14:textFill>
            <w14:solidFill>
              <w14:schemeClr w14:val="tx1"/>
            </w14:solidFill>
          </w14:textFill>
        </w:rPr>
        <w:t xml:space="preserve"> </w:t>
      </w:r>
      <w:r>
        <w:rPr>
          <w:rFonts w:hint="eastAsia" w:ascii="仿宋" w:hAnsi="仿宋" w:eastAsia="仿宋"/>
          <w:b/>
          <w:color w:val="000000" w:themeColor="text1"/>
          <w:sz w:val="32"/>
          <w:szCs w:val="32"/>
          <w:highlight w:val="none"/>
          <w14:textFill>
            <w14:solidFill>
              <w14:schemeClr w14:val="tx1"/>
            </w14:solidFill>
          </w14:textFill>
        </w:rPr>
        <w:t xml:space="preserve"> 月</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ascii="仿宋" w:hAnsi="仿宋" w:eastAsia="仿宋"/>
          <w:b/>
          <w:color w:val="000000" w:themeColor="text1"/>
          <w:sz w:val="52"/>
          <w:highlight w:val="none"/>
          <w14:textFill>
            <w14:solidFill>
              <w14:schemeClr w14:val="tx1"/>
            </w14:solidFill>
          </w14:textFill>
        </w:rPr>
        <w:br w:type="page"/>
      </w:r>
      <w:r>
        <w:rPr>
          <w:rFonts w:hint="eastAsia" w:ascii="仿宋" w:hAnsi="仿宋" w:eastAsia="仿宋"/>
          <w:b/>
          <w:color w:val="000000" w:themeColor="text1"/>
          <w:sz w:val="44"/>
          <w:szCs w:val="44"/>
          <w:highlight w:val="none"/>
          <w14:textFill>
            <w14:solidFill>
              <w14:schemeClr w14:val="tx1"/>
            </w14:solidFill>
          </w14:textFill>
        </w:rPr>
        <w:t>西区能源站烟囱安全检测</w:t>
      </w:r>
      <w:r>
        <w:rPr>
          <w:rFonts w:ascii="仿宋" w:hAnsi="仿宋" w:eastAsia="仿宋"/>
          <w:b/>
          <w:color w:val="000000" w:themeColor="text1"/>
          <w:sz w:val="44"/>
          <w:szCs w:val="44"/>
          <w:highlight w:val="none"/>
          <w14:textFill>
            <w14:solidFill>
              <w14:schemeClr w14:val="tx1"/>
            </w14:solidFill>
          </w14:textFill>
        </w:rPr>
        <w:t>项目</w:t>
      </w:r>
    </w:p>
    <w:p>
      <w:pPr>
        <w:widowControl/>
        <w:jc w:val="center"/>
        <w:rPr>
          <w:rFonts w:ascii="仿宋" w:hAnsi="仿宋" w:eastAsia="仿宋"/>
          <w:b/>
          <w:color w:val="FF0000"/>
          <w:sz w:val="44"/>
          <w:szCs w:val="44"/>
          <w:highlight w:val="none"/>
        </w:rPr>
      </w:pPr>
      <w:r>
        <w:rPr>
          <w:rFonts w:hint="eastAsia" w:ascii="仿宋" w:hAnsi="仿宋" w:eastAsia="仿宋"/>
          <w:b/>
          <w:color w:val="000000" w:themeColor="text1"/>
          <w:sz w:val="44"/>
          <w:szCs w:val="44"/>
          <w:highlight w:val="none"/>
          <w:lang w:eastAsia="zh-CN"/>
          <w14:textFill>
            <w14:solidFill>
              <w14:schemeClr w14:val="tx1"/>
            </w14:solidFill>
          </w14:textFill>
        </w:rPr>
        <w:t>竞争性比选</w:t>
      </w:r>
      <w:r>
        <w:rPr>
          <w:rFonts w:hint="eastAsia" w:ascii="仿宋" w:hAnsi="仿宋" w:eastAsia="仿宋"/>
          <w:b/>
          <w:color w:val="000000" w:themeColor="text1"/>
          <w:sz w:val="44"/>
          <w:szCs w:val="44"/>
          <w:highlight w:val="none"/>
          <w14:textFill>
            <w14:solidFill>
              <w14:schemeClr w14:val="tx1"/>
            </w14:solidFill>
          </w14:textFill>
        </w:rPr>
        <w:t>文件</w:t>
      </w:r>
    </w:p>
    <w:p>
      <w:pPr>
        <w:ind w:firstLine="560" w:firstLineChars="200"/>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color w:val="000000"/>
          <w:sz w:val="28"/>
          <w:szCs w:val="28"/>
          <w:highlight w:val="none"/>
        </w:rPr>
        <w:t>我部决定于近期将对</w:t>
      </w:r>
      <w:r>
        <w:rPr>
          <w:rFonts w:hint="eastAsia" w:ascii="仿宋" w:hAnsi="仿宋" w:eastAsia="仿宋"/>
          <w:color w:val="000000" w:themeColor="text1"/>
          <w:sz w:val="28"/>
          <w:szCs w:val="28"/>
          <w:highlight w:val="none"/>
          <w14:textFill>
            <w14:solidFill>
              <w14:schemeClr w14:val="tx1"/>
            </w14:solidFill>
          </w14:textFill>
        </w:rPr>
        <w:t>西区能源站烟囱安全检测项目</w:t>
      </w:r>
      <w:r>
        <w:rPr>
          <w:rFonts w:hint="eastAsia" w:ascii="仿宋" w:hAnsi="仿宋" w:eastAsia="仿宋"/>
          <w:color w:val="000000"/>
          <w:sz w:val="28"/>
          <w:szCs w:val="28"/>
          <w:highlight w:val="none"/>
        </w:rPr>
        <w:t>邀请符合相应条件的潜在供应商就本项目进行</w:t>
      </w:r>
      <w:r>
        <w:rPr>
          <w:rFonts w:hint="eastAsia" w:ascii="仿宋" w:hAnsi="仿宋" w:eastAsia="仿宋"/>
          <w:color w:val="000000"/>
          <w:sz w:val="28"/>
          <w:szCs w:val="28"/>
          <w:highlight w:val="none"/>
          <w:lang w:eastAsia="zh-CN"/>
        </w:rPr>
        <w:t>竞争性比选</w:t>
      </w:r>
      <w:r>
        <w:rPr>
          <w:rFonts w:hint="eastAsia" w:ascii="仿宋" w:hAnsi="仿宋" w:eastAsia="仿宋"/>
          <w:color w:val="000000"/>
          <w:sz w:val="28"/>
          <w:szCs w:val="28"/>
          <w:highlight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对西区能源站机房屋顶直燃机组烟气排放烟囱的安全性进行检测</w:t>
      </w:r>
      <w:r>
        <w:rPr>
          <w:rFonts w:hint="eastAsia" w:ascii="仿宋" w:hAnsi="仿宋" w:cs="Times New Roman"/>
          <w:color w:val="000000" w:themeColor="text1"/>
          <w:kern w:val="2"/>
          <w:sz w:val="28"/>
          <w:szCs w:val="28"/>
          <w:highlight w:val="none"/>
          <w:lang w:val="en-US" w:eastAsia="zh-CN" w:bidi="ar-SA"/>
          <w14:textFill>
            <w14:solidFill>
              <w14:schemeClr w14:val="tx1"/>
            </w14:solidFill>
          </w14:textFill>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highlight w:val="none"/>
          <w14:textFill>
            <w14:solidFill>
              <w14:schemeClr w14:val="tx1"/>
            </w14:solidFill>
          </w14:textFill>
        </w:rPr>
      </w:pPr>
      <w:r>
        <w:rPr>
          <w:rFonts w:hint="eastAsia" w:ascii="Arial" w:hAnsi="Arial"/>
          <w:b w:val="0"/>
          <w:color w:val="000000" w:themeColor="text1"/>
          <w:highlight w:val="none"/>
          <w14:textFill>
            <w14:solidFill>
              <w14:schemeClr w14:val="tx1"/>
            </w14:solidFill>
          </w14:textFill>
        </w:rPr>
        <w:t>项目要求</w:t>
      </w:r>
    </w:p>
    <w:p>
      <w:pPr>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s="仿宋"/>
          <w:color w:val="000000"/>
          <w:sz w:val="28"/>
          <w:szCs w:val="28"/>
          <w:highlight w:val="none"/>
          <w:lang w:eastAsia="zh-CN"/>
        </w:rPr>
        <w:t>通过</w:t>
      </w:r>
      <w:r>
        <w:rPr>
          <w:rFonts w:hint="eastAsia" w:ascii="仿宋" w:hAnsi="仿宋" w:eastAsia="仿宋" w:cs="仿宋"/>
          <w:color w:val="000000"/>
          <w:sz w:val="28"/>
          <w:szCs w:val="28"/>
          <w:highlight w:val="none"/>
          <w:u w:val="none"/>
          <w:lang w:eastAsia="zh-CN"/>
        </w:rPr>
        <w:t>现场检测</w:t>
      </w:r>
      <w:r>
        <w:rPr>
          <w:rFonts w:hint="eastAsia" w:ascii="仿宋" w:hAnsi="仿宋" w:eastAsia="仿宋" w:cs="仿宋"/>
          <w:color w:val="000000"/>
          <w:sz w:val="28"/>
          <w:szCs w:val="28"/>
          <w:highlight w:val="none"/>
          <w:lang w:eastAsia="zh-CN"/>
        </w:rPr>
        <w:t>的方式</w:t>
      </w:r>
      <w:r>
        <w:rPr>
          <w:rFonts w:hint="eastAsia" w:ascii="仿宋" w:hAnsi="仿宋" w:eastAsia="仿宋"/>
          <w:color w:val="000000" w:themeColor="text1"/>
          <w:sz w:val="28"/>
          <w:szCs w:val="28"/>
          <w:highlight w:val="none"/>
          <w:lang w:val="en-US" w:eastAsia="zh-CN"/>
          <w14:textFill>
            <w14:solidFill>
              <w14:schemeClr w14:val="tx1"/>
            </w14:solidFill>
          </w14:textFill>
        </w:rPr>
        <w:t>对</w:t>
      </w:r>
      <w:r>
        <w:rPr>
          <w:rFonts w:hint="eastAsia" w:ascii="仿宋" w:hAnsi="仿宋" w:eastAsia="仿宋"/>
          <w:color w:val="000000" w:themeColor="text1"/>
          <w:sz w:val="28"/>
          <w:szCs w:val="28"/>
          <w:highlight w:val="none"/>
          <w14:textFill>
            <w14:solidFill>
              <w14:schemeClr w14:val="tx1"/>
            </w14:solidFill>
          </w14:textFill>
        </w:rPr>
        <w:t>西区能源站</w:t>
      </w:r>
      <w:r>
        <w:rPr>
          <w:rFonts w:hint="eastAsia" w:ascii="仿宋" w:hAnsi="仿宋" w:eastAsia="仿宋"/>
          <w:color w:val="000000" w:themeColor="text1"/>
          <w:sz w:val="28"/>
          <w:szCs w:val="28"/>
          <w:highlight w:val="none"/>
          <w:lang w:val="en-US" w:eastAsia="zh-CN"/>
          <w14:textFill>
            <w14:solidFill>
              <w14:schemeClr w14:val="tx1"/>
            </w14:solidFill>
          </w14:textFill>
        </w:rPr>
        <w:t>机房屋顶烟囱进行地基基础、烟道壁及支撑结构、内衬与隔热层、附属设施、防腐层的使用现状及可靠性的检查、检测，检测内容与检查方式符合《GB51056-2014烟囱可靠性鉴定标准》要求。</w:t>
      </w:r>
    </w:p>
    <w:p>
      <w:pPr>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lang w:val="en-US" w:eastAsia="zh-CN"/>
          <w14:textFill>
            <w14:solidFill>
              <w14:schemeClr w14:val="tx1"/>
            </w14:solidFill>
          </w14:textFill>
        </w:rPr>
        <w:t>提供鉴定报告以及维护改造建议</w:t>
      </w:r>
      <w:r>
        <w:rPr>
          <w:rFonts w:hint="eastAsia" w:ascii="仿宋" w:hAnsi="仿宋" w:eastAsia="仿宋"/>
          <w:color w:val="000000" w:themeColor="text1"/>
          <w:sz w:val="28"/>
          <w:szCs w:val="28"/>
          <w:highlight w:val="none"/>
          <w:lang w:eastAsia="zh-CN"/>
          <w14:textFill>
            <w14:solidFill>
              <w14:schemeClr w14:val="tx1"/>
            </w14:solidFill>
          </w14:textFill>
        </w:rPr>
        <w:t>。</w:t>
      </w:r>
    </w:p>
    <w:p>
      <w:pPr>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3.检测单位必须制定检测方案，严禁违章作业，因检测过程不规范造成的一切损害，均由检测单位负责。</w:t>
      </w:r>
    </w:p>
    <w:p>
      <w:pPr>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 xml:space="preserve">4.本项目至少配有两名检测配合人员应持有有效的国家安全生产监督管理局或中华人民共和国应急管理部颁发监制的高处作业证。 </w:t>
      </w:r>
    </w:p>
    <w:p>
      <w:pPr>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5.工作完成后拆除相关设施，清理现场，保证现场整洁。</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幼圆" w:hAnsi="幼圆" w:eastAsia="仿宋" w:cs="Times New Roman"/>
          <w:color w:val="000000" w:themeColor="text1"/>
          <w:kern w:val="2"/>
          <w:sz w:val="32"/>
          <w:szCs w:val="24"/>
          <w:highlight w:val="none"/>
          <w:lang w:val="en-US" w:eastAsia="zh-CN" w:bidi="ar-SA"/>
          <w14:textFill>
            <w14:solidFill>
              <w14:schemeClr w14:val="tx1"/>
            </w14:solidFill>
          </w14:textFill>
        </w:rPr>
      </w:pPr>
      <w:r>
        <w:rPr>
          <w:rFonts w:hint="eastAsia" w:ascii="Arial" w:hAnsi="Arial"/>
          <w:b w:val="0"/>
          <w:color w:val="000000" w:themeColor="text1"/>
          <w:highlight w:val="none"/>
          <w14:textFill>
            <w14:solidFill>
              <w14:schemeClr w14:val="tx1"/>
            </w14:solidFill>
          </w14:textFill>
        </w:rPr>
        <w:t>安全责任要求</w:t>
      </w:r>
    </w:p>
    <w:p>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highlight w:val="none"/>
          <w14:textFill>
            <w14:solidFill>
              <w14:schemeClr w14:val="tx1"/>
            </w14:solidFill>
          </w14:textFill>
        </w:rPr>
      </w:pPr>
      <w:r>
        <w:rPr>
          <w:rFonts w:hint="eastAsia" w:ascii="Arial" w:hAnsi="Arial"/>
          <w:b w:val="0"/>
          <w:color w:val="000000" w:themeColor="text1"/>
          <w:highlight w:val="none"/>
          <w14:textFill>
            <w14:solidFill>
              <w14:schemeClr w14:val="tx1"/>
            </w14:solidFill>
          </w14:textFill>
        </w:rPr>
        <w:t>验收要求</w:t>
      </w:r>
    </w:p>
    <w:p>
      <w:pPr>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检测过程</w:t>
      </w:r>
      <w:r>
        <w:rPr>
          <w:rFonts w:hint="eastAsia" w:ascii="仿宋" w:hAnsi="仿宋" w:eastAsia="仿宋"/>
          <w:color w:val="000000" w:themeColor="text1"/>
          <w:sz w:val="28"/>
          <w:szCs w:val="28"/>
          <w:highlight w:val="none"/>
          <w:lang w:val="en-US" w:eastAsia="zh-CN"/>
          <w14:textFill>
            <w14:solidFill>
              <w14:schemeClr w14:val="tx1"/>
            </w14:solidFill>
          </w14:textFill>
        </w:rPr>
        <w:t>及结果</w:t>
      </w:r>
      <w:r>
        <w:rPr>
          <w:rFonts w:hint="eastAsia" w:ascii="仿宋" w:hAnsi="仿宋" w:eastAsia="仿宋"/>
          <w:color w:val="000000" w:themeColor="text1"/>
          <w:sz w:val="28"/>
          <w:szCs w:val="28"/>
          <w:highlight w:val="none"/>
          <w14:textFill>
            <w14:solidFill>
              <w14:schemeClr w14:val="tx1"/>
            </w14:solidFill>
          </w14:textFill>
        </w:rPr>
        <w:t>符合</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GB 51056-2014 烟囱可靠性鉴定标准</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相应规定，</w:t>
      </w:r>
      <w:r>
        <w:rPr>
          <w:rFonts w:hint="eastAsia" w:ascii="仿宋" w:hAnsi="仿宋" w:eastAsia="仿宋"/>
          <w:color w:val="000000" w:themeColor="text1"/>
          <w:sz w:val="28"/>
          <w:szCs w:val="28"/>
          <w:highlight w:val="none"/>
          <w:lang w:val="en-US" w:eastAsia="zh-CN"/>
          <w14:textFill>
            <w14:solidFill>
              <w14:schemeClr w14:val="tx1"/>
            </w14:solidFill>
          </w14:textFill>
        </w:rPr>
        <w:t>鉴定</w:t>
      </w:r>
      <w:r>
        <w:rPr>
          <w:rFonts w:hint="eastAsia" w:ascii="仿宋" w:hAnsi="仿宋" w:eastAsia="仿宋"/>
          <w:color w:val="000000" w:themeColor="text1"/>
          <w:sz w:val="28"/>
          <w:szCs w:val="28"/>
          <w:highlight w:val="none"/>
          <w14:textFill>
            <w14:solidFill>
              <w14:schemeClr w14:val="tx1"/>
            </w14:solidFill>
          </w14:textFill>
        </w:rPr>
        <w:t>报告真实有效</w:t>
      </w:r>
      <w:r>
        <w:rPr>
          <w:rFonts w:hint="eastAsia" w:ascii="仿宋" w:hAnsi="仿宋" w:eastAsia="仿宋"/>
          <w:color w:val="000000" w:themeColor="text1"/>
          <w:sz w:val="28"/>
          <w:szCs w:val="28"/>
          <w:highlight w:val="none"/>
          <w:lang w:eastAsia="zh-CN"/>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工期及售后服务</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1.工期：具体起止时间为合同签订之日起</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30日历天</w:t>
      </w:r>
      <w:r>
        <w:rPr>
          <w:rFonts w:ascii="仿宋_GB2312" w:hAnsi="宋体" w:eastAsia="仿宋_GB2312"/>
          <w:color w:val="000000" w:themeColor="text1"/>
          <w:sz w:val="28"/>
          <w:szCs w:val="28"/>
          <w:highlight w:val="none"/>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支付方式</w:t>
      </w:r>
    </w:p>
    <w:p>
      <w:pPr>
        <w:spacing w:line="360" w:lineRule="auto"/>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项目通过验收，支付合同金额的</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100</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w:t>
      </w:r>
    </w:p>
    <w:p>
      <w:pPr>
        <w:spacing w:line="360" w:lineRule="auto"/>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ascii="仿宋_GB2312" w:hAnsi="宋体" w:eastAsia="仿宋_GB2312"/>
          <w:color w:val="000000" w:themeColor="text1"/>
          <w:sz w:val="28"/>
          <w:szCs w:val="28"/>
          <w:highlight w:val="none"/>
          <w14:textFill>
            <w14:solidFill>
              <w14:schemeClr w14:val="tx1"/>
            </w14:solidFill>
          </w14:textFill>
        </w:rPr>
        <w:t>2.</w:t>
      </w:r>
      <w:r>
        <w:rPr>
          <w:rFonts w:hint="eastAsia" w:ascii="仿宋_GB2312" w:hAnsi="宋体" w:eastAsia="仿宋_GB2312"/>
          <w:color w:val="000000" w:themeColor="text1"/>
          <w:sz w:val="28"/>
          <w:szCs w:val="28"/>
          <w:highlight w:val="none"/>
          <w14:textFill>
            <w14:solidFill>
              <w14:schemeClr w14:val="tx1"/>
            </w14:solidFill>
          </w14:textFill>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合格报价供应商</w:t>
      </w:r>
    </w:p>
    <w:p>
      <w:pPr>
        <w:spacing w:line="500" w:lineRule="exact"/>
        <w:ind w:firstLine="560" w:firstLineChars="200"/>
        <w:rPr>
          <w:rFonts w:ascii="仿宋_GB2312" w:eastAsia="仿宋_GB2312"/>
          <w:color w:val="000000" w:themeColor="text1"/>
          <w:sz w:val="28"/>
          <w:szCs w:val="28"/>
          <w:highlight w:val="none"/>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1.</w:t>
      </w:r>
      <w:r>
        <w:rPr>
          <w:rFonts w:hint="eastAsia" w:ascii="仿宋_GB2312" w:eastAsia="仿宋_GB2312"/>
          <w:color w:val="000000" w:themeColor="text1"/>
          <w:sz w:val="28"/>
          <w:szCs w:val="28"/>
          <w:highlight w:val="none"/>
          <w:lang w:eastAsia="zh-CN"/>
          <w14:textFill>
            <w14:solidFill>
              <w14:schemeClr w14:val="tx1"/>
            </w14:solidFill>
          </w14:textFill>
        </w:rPr>
        <w:t>依法注册的独立法人，具备有效的营业执照。（须提供营业执照复印件并加盖公章）</w:t>
      </w:r>
      <w:r>
        <w:rPr>
          <w:rFonts w:ascii="仿宋_GB2312" w:eastAsia="仿宋_GB2312"/>
          <w:color w:val="000000" w:themeColor="text1"/>
          <w:sz w:val="28"/>
          <w:szCs w:val="28"/>
          <w:highlight w:val="none"/>
          <w14:textFill>
            <w14:solidFill>
              <w14:schemeClr w14:val="tx1"/>
            </w14:solidFill>
          </w14:textFill>
        </w:rPr>
        <w:t>。</w:t>
      </w:r>
    </w:p>
    <w:p>
      <w:pPr>
        <w:spacing w:line="500" w:lineRule="exact"/>
        <w:ind w:firstLine="560" w:firstLineChars="200"/>
        <w:rPr>
          <w:rFonts w:ascii="仿宋_GB2312" w:eastAsia="仿宋_GB2312"/>
          <w:color w:val="000000" w:themeColor="text1"/>
          <w:sz w:val="28"/>
          <w:szCs w:val="28"/>
          <w:highlight w:val="none"/>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2.具有以下资质，提供复印件加盖鲜章：</w:t>
      </w:r>
    </w:p>
    <w:p>
      <w:pPr>
        <w:spacing w:line="500" w:lineRule="exact"/>
        <w:ind w:firstLine="560" w:firstLineChars="200"/>
        <w:rPr>
          <w:rFonts w:hint="eastAsia" w:ascii="仿宋_GB2312" w:eastAsia="仿宋_GB2312"/>
          <w:color w:val="000000" w:themeColor="text1"/>
          <w:sz w:val="28"/>
          <w:szCs w:val="28"/>
          <w:highlight w:val="none"/>
          <w:lang w:eastAsia="zh-CN"/>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建设工程质量检测机构资质证书</w:t>
      </w:r>
      <w:r>
        <w:rPr>
          <w:rFonts w:hint="eastAsia" w:ascii="仿宋_GB2312" w:eastAsia="仿宋_GB2312"/>
          <w:color w:val="000000" w:themeColor="text1"/>
          <w:sz w:val="28"/>
          <w:szCs w:val="28"/>
          <w:highlight w:val="none"/>
          <w:lang w:eastAsia="zh-CN"/>
          <w14:textFill>
            <w14:solidFill>
              <w14:schemeClr w14:val="tx1"/>
            </w14:solidFill>
          </w14:textFill>
        </w:rPr>
        <w:t>（须提供资质证书复印件并加盖公章）</w:t>
      </w:r>
    </w:p>
    <w:p>
      <w:pPr>
        <w:spacing w:line="500" w:lineRule="exact"/>
        <w:ind w:firstLine="560" w:firstLineChars="200"/>
        <w:rPr>
          <w:rFonts w:hint="eastAsia" w:ascii="仿宋_GB2312" w:hAnsi="仿宋"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lang w:val="en-US" w:eastAsia="zh-CN"/>
          <w14:textFill>
            <w14:solidFill>
              <w14:schemeClr w14:val="tx1"/>
            </w14:solidFill>
          </w14:textFill>
        </w:rPr>
        <w:t>3</w:t>
      </w:r>
      <w:r>
        <w:rPr>
          <w:rFonts w:ascii="仿宋_GB2312" w:eastAsia="仿宋_GB2312"/>
          <w:color w:val="000000" w:themeColor="text1"/>
          <w:sz w:val="28"/>
          <w:szCs w:val="28"/>
          <w:highlight w:val="none"/>
          <w14:textFill>
            <w14:solidFill>
              <w14:schemeClr w14:val="tx1"/>
            </w14:solidFill>
          </w14:textFill>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highlight w:val="none"/>
          <w14:textFill>
            <w14:solidFill>
              <w14:schemeClr w14:val="tx1"/>
            </w14:solidFill>
          </w14:textFill>
        </w:rPr>
      </w:pPr>
      <w:r>
        <w:rPr>
          <w:rFonts w:hint="eastAsia" w:ascii="Arial" w:hAnsi="Arial"/>
          <w:b w:val="0"/>
          <w:color w:val="000000" w:themeColor="text1"/>
          <w:highlight w:val="none"/>
          <w14:textFill>
            <w14:solidFill>
              <w14:schemeClr w14:val="tx1"/>
            </w14:solidFill>
          </w14:textFill>
        </w:rPr>
        <w:t>限价</w:t>
      </w:r>
    </w:p>
    <w:p>
      <w:pPr>
        <w:spacing w:line="360" w:lineRule="auto"/>
        <w:ind w:firstLine="560" w:firstLineChars="200"/>
        <w:rPr>
          <w:rFonts w:hint="eastAsia"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本项目最高限价（不含增值税金额）为</w:t>
      </w:r>
      <w:r>
        <w:rPr>
          <w:rFonts w:hint="eastAsia" w:ascii="仿宋_GB2312" w:hAnsi="宋体" w:eastAsia="仿宋_GB2312"/>
          <w:bCs/>
          <w:color w:val="000000" w:themeColor="text1"/>
          <w:sz w:val="28"/>
          <w:szCs w:val="28"/>
          <w:highlight w:val="none"/>
          <w:u w:val="single"/>
          <w:lang w:val="en-US" w:eastAsia="zh-CN"/>
          <w14:textFill>
            <w14:solidFill>
              <w14:schemeClr w14:val="tx1"/>
            </w14:solidFill>
          </w14:textFill>
        </w:rPr>
        <w:t>62000</w:t>
      </w:r>
      <w:r>
        <w:rPr>
          <w:rFonts w:hint="eastAsia" w:ascii="仿宋_GB2312" w:hAnsi="宋体" w:eastAsia="仿宋_GB2312"/>
          <w:bCs/>
          <w:color w:val="000000" w:themeColor="text1"/>
          <w:sz w:val="28"/>
          <w:szCs w:val="28"/>
          <w:highlight w:val="none"/>
          <w14:textFill>
            <w14:solidFill>
              <w14:schemeClr w14:val="tx1"/>
            </w14:solidFill>
          </w14:textFill>
        </w:rPr>
        <w:t>元（大写金额：陆万贰仟元整），报价超过最高限价，将取消</w:t>
      </w:r>
      <w:r>
        <w:rPr>
          <w:rFonts w:hint="eastAsia" w:ascii="仿宋_GB2312" w:hAnsi="宋体" w:eastAsia="仿宋_GB2312"/>
          <w:bCs/>
          <w:color w:val="000000" w:themeColor="text1"/>
          <w:sz w:val="28"/>
          <w:szCs w:val="28"/>
          <w:highlight w:val="none"/>
          <w:lang w:eastAsia="zh-CN"/>
          <w14:textFill>
            <w14:solidFill>
              <w14:schemeClr w14:val="tx1"/>
            </w14:solidFill>
          </w14:textFill>
        </w:rPr>
        <w:t>竞争性比选</w:t>
      </w:r>
      <w:r>
        <w:rPr>
          <w:rFonts w:hint="eastAsia" w:ascii="仿宋_GB2312" w:hAnsi="宋体" w:eastAsia="仿宋_GB2312"/>
          <w:bCs/>
          <w:color w:val="000000" w:themeColor="text1"/>
          <w:sz w:val="28"/>
          <w:szCs w:val="28"/>
          <w:highlight w:val="none"/>
          <w14:textFill>
            <w14:solidFill>
              <w14:schemeClr w14:val="tx1"/>
            </w14:solidFill>
          </w14:textFill>
        </w:rPr>
        <w:t>响应方的</w:t>
      </w:r>
      <w:r>
        <w:rPr>
          <w:rFonts w:hint="eastAsia" w:ascii="仿宋_GB2312" w:hAnsi="宋体" w:eastAsia="仿宋_GB2312"/>
          <w:bCs/>
          <w:color w:val="000000" w:themeColor="text1"/>
          <w:sz w:val="28"/>
          <w:szCs w:val="28"/>
          <w:highlight w:val="none"/>
          <w:lang w:eastAsia="zh-CN"/>
          <w14:textFill>
            <w14:solidFill>
              <w14:schemeClr w14:val="tx1"/>
            </w14:solidFill>
          </w14:textFill>
        </w:rPr>
        <w:t>竞争性比选</w:t>
      </w:r>
      <w:r>
        <w:rPr>
          <w:rFonts w:hint="eastAsia" w:ascii="仿宋_GB2312" w:hAnsi="宋体" w:eastAsia="仿宋_GB2312"/>
          <w:bCs/>
          <w:color w:val="000000" w:themeColor="text1"/>
          <w:sz w:val="28"/>
          <w:szCs w:val="28"/>
          <w:highlight w:val="none"/>
          <w14:textFill>
            <w14:solidFill>
              <w14:schemeClr w14:val="tx1"/>
            </w14:solidFill>
          </w14:textFill>
        </w:rPr>
        <w:t>资格。</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highlight w:val="none"/>
          <w14:textFill>
            <w14:solidFill>
              <w14:schemeClr w14:val="tx1"/>
            </w14:solidFill>
          </w14:textFill>
        </w:rPr>
      </w:pPr>
      <w:r>
        <w:rPr>
          <w:rFonts w:hint="eastAsia" w:ascii="Arial" w:hAnsi="Arial"/>
          <w:b w:val="0"/>
          <w:color w:val="000000" w:themeColor="text1"/>
          <w:highlight w:val="none"/>
          <w:lang w:eastAsia="zh-CN"/>
          <w14:textFill>
            <w14:solidFill>
              <w14:schemeClr w14:val="tx1"/>
            </w14:solidFill>
          </w14:textFill>
        </w:rPr>
        <w:t>竞争性比选办法</w:t>
      </w:r>
    </w:p>
    <w:p>
      <w:pPr>
        <w:spacing w:line="360" w:lineRule="auto"/>
        <w:ind w:firstLine="560" w:firstLineChars="200"/>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本次</w:t>
      </w:r>
      <w:r>
        <w:rPr>
          <w:rFonts w:hint="eastAsia" w:ascii="仿宋_GB2312" w:eastAsia="仿宋_GB2312"/>
          <w:color w:val="000000" w:themeColor="text1"/>
          <w:sz w:val="28"/>
          <w:szCs w:val="28"/>
          <w:highlight w:val="none"/>
          <w:lang w:eastAsia="zh-CN"/>
          <w14:textFill>
            <w14:solidFill>
              <w14:schemeClr w14:val="tx1"/>
            </w14:solidFill>
          </w14:textFill>
        </w:rPr>
        <w:t>竞争性比选</w:t>
      </w:r>
      <w:r>
        <w:rPr>
          <w:rFonts w:hint="eastAsia" w:ascii="仿宋_GB2312" w:hAnsi="宋体" w:eastAsia="仿宋_GB2312"/>
          <w:bCs/>
          <w:color w:val="000000" w:themeColor="text1"/>
          <w:sz w:val="28"/>
          <w:szCs w:val="28"/>
          <w:highlight w:val="none"/>
          <w14:textFill>
            <w14:solidFill>
              <w14:schemeClr w14:val="tx1"/>
            </w14:solidFill>
          </w14:textFill>
        </w:rPr>
        <w:t>成交供应商确定办法采用</w:t>
      </w:r>
      <w:r>
        <w:rPr>
          <w:rFonts w:hint="eastAsia" w:ascii="仿宋_GB2312" w:hAnsi="宋体" w:eastAsia="仿宋_GB2312"/>
          <w:b/>
          <w:bCs/>
          <w:color w:val="000000" w:themeColor="text1"/>
          <w:sz w:val="28"/>
          <w:szCs w:val="28"/>
          <w:highlight w:val="none"/>
          <w:u w:val="single"/>
          <w:lang w:eastAsia="zh-CN"/>
          <w14:textFill>
            <w14:solidFill>
              <w14:schemeClr w14:val="tx1"/>
            </w14:solidFill>
          </w14:textFill>
        </w:rPr>
        <w:t>经评审的</w:t>
      </w:r>
      <w:r>
        <w:rPr>
          <w:rFonts w:hint="eastAsia" w:ascii="仿宋_GB2312" w:hAnsi="宋体" w:eastAsia="仿宋_GB2312"/>
          <w:b/>
          <w:bCs/>
          <w:color w:val="000000" w:themeColor="text1"/>
          <w:sz w:val="28"/>
          <w:szCs w:val="28"/>
          <w:highlight w:val="none"/>
          <w:u w:val="single"/>
          <w14:textFill>
            <w14:solidFill>
              <w14:schemeClr w14:val="tx1"/>
            </w14:solidFill>
          </w14:textFill>
        </w:rPr>
        <w:t>最低价</w:t>
      </w:r>
      <w:r>
        <w:rPr>
          <w:rFonts w:hint="eastAsia" w:ascii="仿宋_GB2312" w:hAnsi="宋体" w:eastAsia="仿宋_GB2312"/>
          <w:b/>
          <w:bCs/>
          <w:color w:val="000000" w:themeColor="text1"/>
          <w:sz w:val="28"/>
          <w:szCs w:val="28"/>
          <w:highlight w:val="none"/>
          <w:u w:val="single"/>
          <w:lang w:eastAsia="zh-CN"/>
          <w14:textFill>
            <w14:solidFill>
              <w14:schemeClr w14:val="tx1"/>
            </w14:solidFill>
          </w14:textFill>
        </w:rPr>
        <w:t>法</w:t>
      </w:r>
      <w:r>
        <w:rPr>
          <w:rFonts w:hint="eastAsia" w:ascii="仿宋_GB2312" w:hAnsi="宋体" w:eastAsia="仿宋_GB2312"/>
          <w:bCs/>
          <w:color w:val="000000" w:themeColor="text1"/>
          <w:sz w:val="28"/>
          <w:szCs w:val="28"/>
          <w:highlight w:val="none"/>
          <w14:textFill>
            <w14:solidFill>
              <w14:schemeClr w14:val="tx1"/>
            </w14:solidFill>
          </w14:textFill>
        </w:rPr>
        <w:t>成交，以各供应商</w:t>
      </w:r>
      <w:r>
        <w:rPr>
          <w:rFonts w:hint="eastAsia" w:ascii="仿宋_GB2312" w:hAnsi="宋体" w:eastAsia="仿宋_GB2312"/>
          <w:bCs/>
          <w:color w:val="000000" w:themeColor="text1"/>
          <w:sz w:val="28"/>
          <w:szCs w:val="28"/>
          <w:highlight w:val="none"/>
          <w:lang w:eastAsia="zh-CN"/>
          <w14:textFill>
            <w14:solidFill>
              <w14:schemeClr w14:val="tx1"/>
            </w14:solidFill>
          </w14:textFill>
        </w:rPr>
        <w:t>不含增值税</w:t>
      </w:r>
      <w:r>
        <w:rPr>
          <w:rFonts w:hint="eastAsia" w:ascii="仿宋_GB2312" w:hAnsi="宋体" w:eastAsia="仿宋_GB2312"/>
          <w:bCs/>
          <w:color w:val="000000" w:themeColor="text1"/>
          <w:sz w:val="28"/>
          <w:szCs w:val="28"/>
          <w:highlight w:val="none"/>
          <w14:textFill>
            <w14:solidFill>
              <w14:schemeClr w14:val="tx1"/>
            </w14:solidFill>
          </w14:textFill>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highlight w:val="none"/>
          <w14:textFill>
            <w14:solidFill>
              <w14:schemeClr w14:val="tx1"/>
            </w14:solidFill>
          </w14:textFill>
        </w:rPr>
      </w:pPr>
      <w:r>
        <w:rPr>
          <w:rFonts w:hint="eastAsia" w:ascii="Arial" w:hAnsi="Arial"/>
          <w:b w:val="0"/>
          <w:color w:val="000000" w:themeColor="text1"/>
          <w:highlight w:val="none"/>
          <w14:textFill>
            <w14:solidFill>
              <w14:schemeClr w14:val="tx1"/>
            </w14:solidFill>
          </w14:textFill>
        </w:rPr>
        <w:t>成交标准</w:t>
      </w:r>
    </w:p>
    <w:p>
      <w:pPr>
        <w:widowControl/>
        <w:spacing w:line="360" w:lineRule="auto"/>
        <w:ind w:firstLine="560" w:firstLineChars="200"/>
        <w:jc w:val="left"/>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具体</w:t>
      </w: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竞争性</w:t>
      </w:r>
      <w:r>
        <w:rPr>
          <w:rFonts w:hint="eastAsia" w:ascii="仿宋_GB2312" w:eastAsia="仿宋_GB2312"/>
          <w:color w:val="000000" w:themeColor="text1"/>
          <w:sz w:val="28"/>
          <w:szCs w:val="28"/>
          <w:highlight w:val="none"/>
          <w14:textFill>
            <w14:solidFill>
              <w14:schemeClr w14:val="tx1"/>
            </w14:solidFill>
          </w14:textFill>
        </w:rPr>
        <w:t>比选</w:t>
      </w:r>
      <w:r>
        <w:rPr>
          <w:rFonts w:hint="eastAsia" w:ascii="仿宋_GB2312" w:hAnsi="宋体" w:eastAsia="仿宋_GB2312" w:cs="宋体"/>
          <w:color w:val="000000" w:themeColor="text1"/>
          <w:kern w:val="0"/>
          <w:sz w:val="28"/>
          <w:szCs w:val="28"/>
          <w:highlight w:val="none"/>
          <w14:textFill>
            <w14:solidFill>
              <w14:schemeClr w14:val="tx1"/>
            </w14:solidFill>
          </w14:textFill>
        </w:rPr>
        <w:t>成交标准如下：</w:t>
      </w:r>
    </w:p>
    <w:p>
      <w:pPr>
        <w:adjustRightInd w:val="0"/>
        <w:snapToGrid w:val="0"/>
        <w:spacing w:line="360" w:lineRule="auto"/>
        <w:ind w:firstLine="560" w:firstLineChars="200"/>
        <w:rPr>
          <w:rFonts w:hint="eastAsia"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组织竞争性</w:t>
      </w:r>
      <w:r>
        <w:rPr>
          <w:rFonts w:hint="eastAsia" w:ascii="仿宋_GB2312" w:hAnsi="宋体" w:eastAsia="仿宋_GB2312" w:cs="宋体"/>
          <w:color w:val="000000" w:themeColor="text1"/>
          <w:kern w:val="0"/>
          <w:sz w:val="28"/>
          <w:szCs w:val="28"/>
          <w:highlight w:val="none"/>
          <w14:textFill>
            <w14:solidFill>
              <w14:schemeClr w14:val="tx1"/>
            </w14:solidFill>
          </w14:textFill>
        </w:rPr>
        <w:t>比选仍然不足3个单位的，</w:t>
      </w: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竞争性</w:t>
      </w:r>
      <w:r>
        <w:rPr>
          <w:rFonts w:hint="eastAsia" w:ascii="仿宋_GB2312" w:hAnsi="宋体" w:eastAsia="仿宋_GB2312" w:cs="宋体"/>
          <w:color w:val="000000" w:themeColor="text1"/>
          <w:kern w:val="0"/>
          <w:sz w:val="28"/>
          <w:szCs w:val="28"/>
          <w:highlight w:val="none"/>
          <w14:textFill>
            <w14:solidFill>
              <w14:schemeClr w14:val="tx1"/>
            </w14:solidFill>
          </w14:textFill>
        </w:rPr>
        <w:t>比选项目将可以继续进行比选。</w:t>
      </w:r>
    </w:p>
    <w:p>
      <w:pPr>
        <w:adjustRightInd w:val="0"/>
        <w:snapToGrid w:val="0"/>
        <w:spacing w:line="360" w:lineRule="auto"/>
        <w:ind w:firstLine="560" w:firstLineChars="200"/>
        <w:rPr>
          <w:rFonts w:hint="eastAsia"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2</w:t>
      </w:r>
      <w:r>
        <w:rPr>
          <w:rFonts w:hint="eastAsia" w:ascii="仿宋_GB2312" w:hAnsi="宋体" w:eastAsia="仿宋_GB2312" w:cs="宋体"/>
          <w:color w:val="000000" w:themeColor="text1"/>
          <w:kern w:val="0"/>
          <w:sz w:val="28"/>
          <w:szCs w:val="28"/>
          <w:highlight w:val="none"/>
          <w14:textFill>
            <w14:solidFill>
              <w14:schemeClr w14:val="tx1"/>
            </w14:solidFill>
          </w14:textFill>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color w:val="000000" w:themeColor="text1"/>
          <w:kern w:val="0"/>
          <w:sz w:val="28"/>
          <w:szCs w:val="28"/>
          <w:highlight w:val="none"/>
          <w:u w:val="single"/>
          <w14:textFill>
            <w14:solidFill>
              <w14:schemeClr w14:val="tx1"/>
            </w14:solidFill>
          </w14:textFill>
        </w:rPr>
        <w:t>报价最低</w:t>
      </w:r>
      <w:r>
        <w:rPr>
          <w:rFonts w:hint="eastAsia" w:ascii="仿宋_GB2312" w:hAnsi="宋体" w:eastAsia="仿宋_GB2312" w:cs="宋体"/>
          <w:color w:val="000000" w:themeColor="text1"/>
          <w:kern w:val="0"/>
          <w:sz w:val="28"/>
          <w:szCs w:val="28"/>
          <w:highlight w:val="none"/>
          <w14:textFill>
            <w14:solidFill>
              <w14:schemeClr w14:val="tx1"/>
            </w14:solidFill>
          </w14:textFill>
        </w:rPr>
        <w:t>的原则确定成交候选人。</w:t>
      </w:r>
    </w:p>
    <w:p>
      <w:pPr>
        <w:adjustRightInd w:val="0"/>
        <w:snapToGrid w:val="0"/>
        <w:spacing w:line="360" w:lineRule="auto"/>
        <w:ind w:firstLine="560" w:firstLineChars="200"/>
        <w:rPr>
          <w:rFonts w:hint="eastAsia"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000000" w:themeColor="text1"/>
          <w:highlight w:val="none"/>
          <w14:textFill>
            <w14:solidFill>
              <w14:schemeClr w14:val="tx1"/>
            </w14:solidFill>
          </w14:textFill>
        </w:rPr>
      </w:pPr>
      <w:r>
        <w:rPr>
          <w:rFonts w:hint="eastAsia" w:ascii="Arial" w:hAnsi="Arial"/>
          <w:b w:val="0"/>
          <w:color w:val="000000" w:themeColor="text1"/>
          <w:highlight w:val="none"/>
          <w14:textFill>
            <w14:solidFill>
              <w14:schemeClr w14:val="tx1"/>
            </w14:solidFill>
          </w14:textFill>
        </w:rPr>
        <w:t>其他说明</w:t>
      </w:r>
    </w:p>
    <w:p>
      <w:pPr>
        <w:adjustRightInd w:val="0"/>
        <w:snapToGrid w:val="0"/>
        <w:spacing w:line="360" w:lineRule="auto"/>
        <w:ind w:firstLine="560" w:firstLineChars="200"/>
        <w:rPr>
          <w:rFonts w:ascii="仿宋_GB2312" w:hAnsi="仿宋" w:eastAsia="仿宋_GB2312"/>
          <w:color w:val="000000" w:themeColor="text1"/>
          <w:kern w:val="0"/>
          <w:sz w:val="28"/>
          <w:szCs w:val="28"/>
          <w:highlight w:val="none"/>
          <w14:textFill>
            <w14:solidFill>
              <w14:schemeClr w14:val="tx1"/>
            </w14:solidFill>
          </w14:textFill>
        </w:rPr>
      </w:pPr>
      <w:r>
        <w:rPr>
          <w:rFonts w:hint="eastAsia" w:ascii="仿宋_GB2312" w:hAnsi="仿宋" w:eastAsia="仿宋_GB2312"/>
          <w:color w:val="000000" w:themeColor="text1"/>
          <w:kern w:val="0"/>
          <w:sz w:val="28"/>
          <w:szCs w:val="28"/>
          <w:highlight w:val="none"/>
          <w14:textFill>
            <w14:solidFill>
              <w14:schemeClr w14:val="tx1"/>
            </w14:solidFill>
          </w14:textFill>
        </w:rPr>
        <w:t>1</w:t>
      </w:r>
      <w:r>
        <w:rPr>
          <w:rFonts w:ascii="仿宋_GB2312" w:hAnsi="仿宋" w:eastAsia="仿宋_GB2312"/>
          <w:color w:val="000000" w:themeColor="text1"/>
          <w:kern w:val="0"/>
          <w:sz w:val="28"/>
          <w:szCs w:val="28"/>
          <w:highlight w:val="none"/>
          <w14:textFill>
            <w14:solidFill>
              <w14:schemeClr w14:val="tx1"/>
            </w14:solidFill>
          </w14:textFill>
        </w:rPr>
        <w:t>.</w:t>
      </w:r>
      <w:r>
        <w:rPr>
          <w:rFonts w:hint="eastAsia" w:ascii="仿宋_GB2312" w:hAnsi="仿宋" w:eastAsia="仿宋_GB2312"/>
          <w:color w:val="000000" w:themeColor="text1"/>
          <w:kern w:val="0"/>
          <w:sz w:val="28"/>
          <w:szCs w:val="28"/>
          <w:highlight w:val="none"/>
          <w14:textFill>
            <w14:solidFill>
              <w14:schemeClr w14:val="tx1"/>
            </w14:solidFill>
          </w14:textFill>
        </w:rPr>
        <w:t>响应</w:t>
      </w:r>
      <w:r>
        <w:rPr>
          <w:rFonts w:ascii="仿宋_GB2312" w:hAnsi="仿宋" w:eastAsia="仿宋_GB2312"/>
          <w:color w:val="000000" w:themeColor="text1"/>
          <w:kern w:val="0"/>
          <w:sz w:val="28"/>
          <w:szCs w:val="28"/>
          <w:highlight w:val="none"/>
          <w14:textFill>
            <w14:solidFill>
              <w14:schemeClr w14:val="tx1"/>
            </w14:solidFill>
          </w14:textFill>
        </w:rPr>
        <w:t>文件中</w:t>
      </w:r>
      <w:r>
        <w:rPr>
          <w:rFonts w:hint="eastAsia" w:ascii="仿宋_GB2312" w:hAnsi="仿宋" w:eastAsia="仿宋_GB2312"/>
          <w:color w:val="000000" w:themeColor="text1"/>
          <w:kern w:val="0"/>
          <w:sz w:val="28"/>
          <w:szCs w:val="28"/>
          <w:highlight w:val="none"/>
          <w14:textFill>
            <w14:solidFill>
              <w14:schemeClr w14:val="tx1"/>
            </w14:solidFill>
          </w14:textFill>
        </w:rPr>
        <w:t>报价须以人民币为单位；</w:t>
      </w:r>
    </w:p>
    <w:p>
      <w:pPr>
        <w:adjustRightInd w:val="0"/>
        <w:snapToGrid w:val="0"/>
        <w:spacing w:line="360" w:lineRule="auto"/>
        <w:ind w:firstLine="562" w:firstLineChars="200"/>
        <w:rPr>
          <w:rFonts w:ascii="仿宋_GB2312" w:hAnsi="仿宋" w:eastAsia="仿宋_GB2312"/>
          <w:b/>
          <w:color w:val="000000" w:themeColor="text1"/>
          <w:kern w:val="0"/>
          <w:sz w:val="28"/>
          <w:szCs w:val="28"/>
          <w:highlight w:val="none"/>
          <w14:textFill>
            <w14:solidFill>
              <w14:schemeClr w14:val="tx1"/>
            </w14:solidFill>
          </w14:textFill>
        </w:rPr>
      </w:pPr>
      <w:r>
        <w:rPr>
          <w:rFonts w:hint="eastAsia" w:ascii="仿宋_GB2312" w:hAnsi="仿宋" w:eastAsia="仿宋_GB2312"/>
          <w:b/>
          <w:color w:val="000000" w:themeColor="text1"/>
          <w:kern w:val="0"/>
          <w:sz w:val="28"/>
          <w:szCs w:val="28"/>
          <w:highlight w:val="none"/>
          <w14:textFill>
            <w14:solidFill>
              <w14:schemeClr w14:val="tx1"/>
            </w14:solidFill>
          </w14:textFill>
        </w:rPr>
        <w:t>2</w:t>
      </w:r>
      <w:r>
        <w:rPr>
          <w:rFonts w:ascii="仿宋_GB2312" w:hAnsi="仿宋" w:eastAsia="仿宋_GB2312"/>
          <w:b/>
          <w:color w:val="000000" w:themeColor="text1"/>
          <w:kern w:val="0"/>
          <w:sz w:val="28"/>
          <w:szCs w:val="28"/>
          <w:highlight w:val="none"/>
          <w14:textFill>
            <w14:solidFill>
              <w14:schemeClr w14:val="tx1"/>
            </w14:solidFill>
          </w14:textFill>
        </w:rPr>
        <w:t>.</w:t>
      </w:r>
      <w:r>
        <w:rPr>
          <w:rFonts w:hint="eastAsia" w:ascii="仿宋_GB2312" w:hAnsi="仿宋" w:eastAsia="仿宋_GB2312"/>
          <w:b/>
          <w:color w:val="000000" w:themeColor="text1"/>
          <w:kern w:val="0"/>
          <w:sz w:val="28"/>
          <w:szCs w:val="28"/>
          <w:highlight w:val="none"/>
          <w14:textFill>
            <w14:solidFill>
              <w14:schemeClr w14:val="tx1"/>
            </w14:solidFill>
          </w14:textFill>
        </w:rPr>
        <w:t>响应</w:t>
      </w:r>
      <w:r>
        <w:rPr>
          <w:rFonts w:ascii="仿宋_GB2312" w:hAnsi="仿宋" w:eastAsia="仿宋_GB2312"/>
          <w:b/>
          <w:color w:val="000000" w:themeColor="text1"/>
          <w:kern w:val="0"/>
          <w:sz w:val="28"/>
          <w:szCs w:val="28"/>
          <w:highlight w:val="none"/>
          <w14:textFill>
            <w14:solidFill>
              <w14:schemeClr w14:val="tx1"/>
            </w14:solidFill>
          </w14:textFill>
        </w:rPr>
        <w:t>文件中</w:t>
      </w:r>
      <w:r>
        <w:rPr>
          <w:rFonts w:hint="eastAsia" w:ascii="仿宋_GB2312" w:hAnsi="仿宋" w:eastAsia="仿宋_GB2312"/>
          <w:b/>
          <w:color w:val="000000" w:themeColor="text1"/>
          <w:kern w:val="0"/>
          <w:sz w:val="28"/>
          <w:szCs w:val="28"/>
          <w:highlight w:val="none"/>
          <w14:textFill>
            <w14:solidFill>
              <w14:schemeClr w14:val="tx1"/>
            </w14:solidFill>
          </w14:textFill>
        </w:rPr>
        <w:t>报价须四舍五入</w:t>
      </w:r>
      <w:r>
        <w:rPr>
          <w:rFonts w:ascii="仿宋_GB2312" w:hAnsi="仿宋" w:eastAsia="仿宋_GB2312"/>
          <w:b/>
          <w:color w:val="000000" w:themeColor="text1"/>
          <w:kern w:val="0"/>
          <w:sz w:val="28"/>
          <w:szCs w:val="28"/>
          <w:highlight w:val="none"/>
          <w14:textFill>
            <w14:solidFill>
              <w14:schemeClr w14:val="tx1"/>
            </w14:solidFill>
          </w14:textFill>
        </w:rPr>
        <w:t>保留到</w:t>
      </w:r>
      <w:r>
        <w:rPr>
          <w:rFonts w:hint="eastAsia" w:ascii="仿宋_GB2312" w:hAnsi="仿宋" w:eastAsia="仿宋_GB2312"/>
          <w:b/>
          <w:color w:val="000000" w:themeColor="text1"/>
          <w:kern w:val="0"/>
          <w:sz w:val="28"/>
          <w:szCs w:val="28"/>
          <w:highlight w:val="none"/>
          <w14:textFill>
            <w14:solidFill>
              <w14:schemeClr w14:val="tx1"/>
            </w14:solidFill>
          </w14:textFill>
        </w:rPr>
        <w:t>“</w:t>
      </w:r>
      <w:r>
        <w:rPr>
          <w:rFonts w:ascii="仿宋_GB2312" w:hAnsi="仿宋" w:eastAsia="仿宋_GB2312"/>
          <w:b/>
          <w:color w:val="000000" w:themeColor="text1"/>
          <w:kern w:val="0"/>
          <w:sz w:val="28"/>
          <w:szCs w:val="28"/>
          <w:highlight w:val="none"/>
          <w14:textFill>
            <w14:solidFill>
              <w14:schemeClr w14:val="tx1"/>
            </w14:solidFill>
          </w14:textFill>
        </w:rPr>
        <w:t>分</w:t>
      </w:r>
      <w:r>
        <w:rPr>
          <w:rFonts w:hint="eastAsia" w:ascii="仿宋_GB2312" w:hAnsi="仿宋" w:eastAsia="仿宋_GB2312"/>
          <w:b/>
          <w:color w:val="000000" w:themeColor="text1"/>
          <w:kern w:val="0"/>
          <w:sz w:val="28"/>
          <w:szCs w:val="28"/>
          <w:highlight w:val="none"/>
          <w14:textFill>
            <w14:solidFill>
              <w14:schemeClr w14:val="tx1"/>
            </w14:solidFill>
          </w14:textFill>
        </w:rPr>
        <w:t>”；</w:t>
      </w:r>
    </w:p>
    <w:p>
      <w:pPr>
        <w:adjustRightInd w:val="0"/>
        <w:snapToGrid w:val="0"/>
        <w:spacing w:line="360" w:lineRule="auto"/>
        <w:ind w:firstLine="560" w:firstLineChars="200"/>
        <w:rPr>
          <w:rFonts w:hint="eastAsia" w:ascii="仿宋_GB2312" w:hAnsi="仿宋" w:eastAsia="仿宋_GB2312"/>
          <w:color w:val="000000" w:themeColor="text1"/>
          <w:kern w:val="0"/>
          <w:sz w:val="28"/>
          <w:szCs w:val="28"/>
          <w:highlight w:val="none"/>
          <w14:textFill>
            <w14:solidFill>
              <w14:schemeClr w14:val="tx1"/>
            </w14:solidFill>
          </w14:textFill>
        </w:rPr>
      </w:pPr>
      <w:r>
        <w:rPr>
          <w:rFonts w:ascii="仿宋_GB2312" w:hAnsi="仿宋" w:eastAsia="仿宋_GB2312"/>
          <w:color w:val="000000" w:themeColor="text1"/>
          <w:kern w:val="0"/>
          <w:sz w:val="28"/>
          <w:szCs w:val="28"/>
          <w:highlight w:val="none"/>
          <w14:textFill>
            <w14:solidFill>
              <w14:schemeClr w14:val="tx1"/>
            </w14:solidFill>
          </w14:textFill>
        </w:rPr>
        <w:t>3.</w:t>
      </w:r>
      <w:r>
        <w:rPr>
          <w:rFonts w:hint="eastAsia" w:ascii="仿宋_GB2312" w:hAnsi="仿宋" w:eastAsia="仿宋_GB2312"/>
          <w:color w:val="000000" w:themeColor="text1"/>
          <w:kern w:val="0"/>
          <w:sz w:val="28"/>
          <w:szCs w:val="28"/>
          <w:highlight w:val="none"/>
          <w14:textFill>
            <w14:solidFill>
              <w14:schemeClr w14:val="tx1"/>
            </w14:solidFill>
          </w14:textFill>
        </w:rPr>
        <w:t>响应</w:t>
      </w:r>
      <w:r>
        <w:rPr>
          <w:rFonts w:ascii="仿宋_GB2312" w:hAnsi="仿宋" w:eastAsia="仿宋_GB2312"/>
          <w:color w:val="000000" w:themeColor="text1"/>
          <w:kern w:val="0"/>
          <w:sz w:val="28"/>
          <w:szCs w:val="28"/>
          <w:highlight w:val="none"/>
          <w14:textFill>
            <w14:solidFill>
              <w14:schemeClr w14:val="tx1"/>
            </w14:solidFill>
          </w14:textFill>
        </w:rPr>
        <w:t>文件中</w:t>
      </w:r>
      <w:r>
        <w:rPr>
          <w:rFonts w:hint="eastAsia" w:ascii="仿宋_GB2312" w:hAnsi="仿宋" w:eastAsia="仿宋_GB2312"/>
          <w:color w:val="000000" w:themeColor="text1"/>
          <w:kern w:val="0"/>
          <w:sz w:val="28"/>
          <w:szCs w:val="28"/>
          <w:highlight w:val="none"/>
          <w14:textFill>
            <w14:solidFill>
              <w14:schemeClr w14:val="tx1"/>
            </w14:solidFill>
          </w14:textFill>
        </w:rPr>
        <w:t>报价需同时填写报价金额的大写和小写，两者不一致的以大写金额为准；</w:t>
      </w:r>
    </w:p>
    <w:p>
      <w:pPr>
        <w:adjustRightInd w:val="0"/>
        <w:snapToGrid w:val="0"/>
        <w:ind w:firstLine="560" w:firstLineChars="200"/>
        <w:rPr>
          <w:rFonts w:hint="eastAsia" w:ascii="仿宋_GB2312" w:hAnsi="仿宋" w:eastAsia="仿宋_GB2312"/>
          <w:color w:val="000000" w:themeColor="text1"/>
          <w:kern w:val="0"/>
          <w:sz w:val="28"/>
          <w:szCs w:val="28"/>
          <w:highlight w:val="none"/>
          <w:lang w:val="en-US" w:eastAsia="zh-CN"/>
          <w14:textFill>
            <w14:solidFill>
              <w14:schemeClr w14:val="tx1"/>
            </w14:solidFill>
          </w14:textFill>
        </w:rPr>
      </w:pPr>
      <w:r>
        <w:rPr>
          <w:rFonts w:hint="eastAsia" w:ascii="仿宋_GB2312" w:hAnsi="仿宋" w:eastAsia="仿宋_GB2312"/>
          <w:color w:val="000000" w:themeColor="text1"/>
          <w:kern w:val="0"/>
          <w:sz w:val="28"/>
          <w:szCs w:val="28"/>
          <w:highlight w:val="none"/>
          <w:lang w:val="en-US" w:eastAsia="zh-CN"/>
          <w14:textFill>
            <w14:solidFill>
              <w14:schemeClr w14:val="tx1"/>
            </w14:solidFill>
          </w14:textFill>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竞争性比选</w:t>
      </w:r>
      <w:r>
        <w:rPr>
          <w:rFonts w:hint="eastAsia" w:ascii="仿宋" w:hAnsi="仿宋" w:eastAsia="仿宋" w:cs="仿宋"/>
          <w:b/>
          <w:color w:val="000000" w:themeColor="text1"/>
          <w:sz w:val="28"/>
          <w:szCs w:val="28"/>
          <w:highlight w:val="none"/>
          <w14:textFill>
            <w14:solidFill>
              <w14:schemeClr w14:val="tx1"/>
            </w14:solidFill>
          </w14:textFill>
        </w:rPr>
        <w:t>文件发售的时间、地点</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文件及相关资料于</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21</w:t>
      </w:r>
      <w:r>
        <w:rPr>
          <w:rFonts w:hint="eastAsia" w:ascii="仿宋" w:hAnsi="仿宋" w:eastAsia="仿宋"/>
          <w:color w:val="000000" w:themeColor="text1"/>
          <w:sz w:val="28"/>
          <w:szCs w:val="28"/>
          <w:highlight w:val="none"/>
          <w:u w:val="single"/>
          <w14:textFill>
            <w14:solidFill>
              <w14:schemeClr w14:val="tx1"/>
            </w14:solidFill>
          </w14:textFill>
        </w:rPr>
        <w:t xml:space="preserve">年 </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8</w:t>
      </w:r>
      <w:r>
        <w:rPr>
          <w:rFonts w:hint="eastAsia" w:ascii="仿宋" w:hAnsi="仿宋" w:eastAsia="仿宋"/>
          <w:color w:val="000000" w:themeColor="text1"/>
          <w:sz w:val="28"/>
          <w:szCs w:val="28"/>
          <w:highlight w:val="none"/>
          <w:u w:val="single"/>
          <w14:textFill>
            <w14:solidFill>
              <w14:schemeClr w14:val="tx1"/>
            </w14:solidFill>
          </w14:textFill>
        </w:rPr>
        <w:t xml:space="preserve"> </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 xml:space="preserve">月 </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26</w:t>
      </w:r>
      <w:r>
        <w:rPr>
          <w:rFonts w:hint="eastAsia" w:ascii="仿宋" w:hAnsi="仿宋" w:eastAsia="仿宋"/>
          <w:color w:val="000000" w:themeColor="text1"/>
          <w:sz w:val="28"/>
          <w:szCs w:val="28"/>
          <w:highlight w:val="none"/>
          <w:u w:val="single"/>
          <w14:textFill>
            <w14:solidFill>
              <w14:schemeClr w14:val="tx1"/>
            </w14:solidFill>
          </w14:textFill>
        </w:rPr>
        <w:t xml:space="preserve"> </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日</w:t>
      </w:r>
      <w:r>
        <w:rPr>
          <w:rFonts w:hint="eastAsia" w:ascii="仿宋" w:hAnsi="仿宋" w:eastAsia="仿宋"/>
          <w:color w:val="000000" w:themeColor="text1"/>
          <w:sz w:val="28"/>
          <w:szCs w:val="28"/>
          <w:highlight w:val="none"/>
          <w:u w:val="none"/>
          <w14:textFill>
            <w14:solidFill>
              <w14:schemeClr w14:val="tx1"/>
            </w14:solidFill>
          </w14:textFill>
        </w:rPr>
        <w:t>由重庆机场集团有限公司</w:t>
      </w:r>
      <w:r>
        <w:rPr>
          <w:rFonts w:hint="eastAsia" w:ascii="仿宋" w:hAnsi="仿宋" w:eastAsia="仿宋"/>
          <w:color w:val="000000" w:themeColor="text1"/>
          <w:sz w:val="28"/>
          <w:szCs w:val="28"/>
          <w:highlight w:val="none"/>
          <w:u w:val="none"/>
          <w:lang w:eastAsia="zh-CN"/>
          <w14:textFill>
            <w14:solidFill>
              <w14:schemeClr w14:val="tx1"/>
            </w14:solidFill>
          </w14:textFill>
        </w:rPr>
        <w:t>动力能源保障部</w:t>
      </w:r>
      <w:r>
        <w:rPr>
          <w:rFonts w:hint="eastAsia" w:ascii="仿宋" w:hAnsi="仿宋" w:eastAsia="仿宋"/>
          <w:color w:val="000000" w:themeColor="text1"/>
          <w:sz w:val="28"/>
          <w:szCs w:val="28"/>
          <w:highlight w:val="none"/>
          <w:u w:val="none"/>
          <w14:textFill>
            <w14:solidFill>
              <w14:schemeClr w14:val="tx1"/>
            </w14:solidFill>
          </w14:textFill>
        </w:rPr>
        <w:t>在重庆机场集团官方网站发布。</w:t>
      </w:r>
    </w:p>
    <w:p>
      <w:pPr>
        <w:snapToGrid w:val="0"/>
        <w:spacing w:line="360" w:lineRule="auto"/>
        <w:ind w:firstLine="562" w:firstLineChars="200"/>
        <w:rPr>
          <w:rFonts w:hint="eastAsia" w:ascii="仿宋" w:hAnsi="仿宋" w:eastAsia="仿宋"/>
          <w:b/>
          <w:bCs/>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20</w:t>
      </w:r>
      <w:r>
        <w:rPr>
          <w:rFonts w:hint="eastAsia" w:ascii="仿宋" w:hAnsi="仿宋" w:eastAsia="仿宋"/>
          <w:b/>
          <w:bCs/>
          <w:color w:val="000000" w:themeColor="text1"/>
          <w:sz w:val="28"/>
          <w:szCs w:val="28"/>
          <w:highlight w:val="none"/>
          <w:lang w:val="en-US" w:eastAsia="zh-CN"/>
          <w14:textFill>
            <w14:solidFill>
              <w14:schemeClr w14:val="tx1"/>
            </w14:solidFill>
          </w14:textFill>
        </w:rPr>
        <w:t>21</w:t>
      </w:r>
      <w:r>
        <w:rPr>
          <w:rFonts w:hint="eastAsia" w:ascii="仿宋" w:hAnsi="仿宋" w:eastAsia="仿宋"/>
          <w:b/>
          <w:bCs/>
          <w:color w:val="000000" w:themeColor="text1"/>
          <w:sz w:val="28"/>
          <w:szCs w:val="28"/>
          <w:highlight w:val="none"/>
          <w14:textFill>
            <w14:solidFill>
              <w14:schemeClr w14:val="tx1"/>
            </w14:solidFill>
          </w14:textFill>
        </w:rPr>
        <w:t>年</w:t>
      </w:r>
      <w:r>
        <w:rPr>
          <w:rFonts w:hint="eastAsia" w:ascii="仿宋" w:hAnsi="仿宋" w:eastAsia="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b/>
          <w:bCs/>
          <w:color w:val="000000" w:themeColor="text1"/>
          <w:sz w:val="28"/>
          <w:szCs w:val="28"/>
          <w:highlight w:val="none"/>
          <w:u w:val="single"/>
          <w:lang w:val="en-US" w:eastAsia="zh-CN"/>
          <w14:textFill>
            <w14:solidFill>
              <w14:schemeClr w14:val="tx1"/>
            </w14:solidFill>
          </w14:textFill>
        </w:rPr>
        <w:t xml:space="preserve">8 </w:t>
      </w:r>
      <w:r>
        <w:rPr>
          <w:rFonts w:hint="eastAsia" w:ascii="仿宋" w:hAnsi="仿宋" w:eastAsia="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月</w:t>
      </w:r>
      <w:r>
        <w:rPr>
          <w:rFonts w:hint="eastAsia" w:ascii="仿宋" w:hAnsi="仿宋" w:eastAsia="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b/>
          <w:bCs/>
          <w:color w:val="000000" w:themeColor="text1"/>
          <w:sz w:val="28"/>
          <w:szCs w:val="28"/>
          <w:highlight w:val="none"/>
          <w:u w:val="single"/>
          <w:lang w:val="en-US" w:eastAsia="zh-CN"/>
          <w14:textFill>
            <w14:solidFill>
              <w14:schemeClr w14:val="tx1"/>
            </w14:solidFill>
          </w14:textFill>
        </w:rPr>
        <w:t xml:space="preserve">27 </w:t>
      </w:r>
      <w:r>
        <w:rPr>
          <w:rFonts w:hint="eastAsia" w:ascii="仿宋" w:hAnsi="仿宋" w:eastAsia="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日</w:t>
      </w:r>
      <w:r>
        <w:rPr>
          <w:rFonts w:hint="eastAsia" w:ascii="仿宋" w:hAnsi="仿宋" w:eastAsia="仿宋"/>
          <w:b/>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b/>
          <w:bCs/>
          <w:color w:val="000000" w:themeColor="text1"/>
          <w:sz w:val="28"/>
          <w:szCs w:val="28"/>
          <w:highlight w:val="none"/>
          <w:u w:val="single"/>
          <w:lang w:val="en-US" w:eastAsia="zh-CN"/>
          <w14:textFill>
            <w14:solidFill>
              <w14:schemeClr w14:val="tx1"/>
            </w14:solidFill>
          </w14:textFill>
        </w:rPr>
        <w:t>10:00</w:t>
      </w:r>
      <w:r>
        <w:rPr>
          <w:rFonts w:hint="eastAsia" w:ascii="仿宋" w:hAnsi="仿宋" w:eastAsia="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竞争性比选</w:t>
      </w:r>
      <w:r>
        <w:rPr>
          <w:rFonts w:hint="eastAsia" w:ascii="仿宋" w:hAnsi="仿宋" w:eastAsia="仿宋" w:cs="仿宋"/>
          <w:b/>
          <w:color w:val="000000" w:themeColor="text1"/>
          <w:sz w:val="28"/>
          <w:szCs w:val="28"/>
          <w:highlight w:val="none"/>
          <w14:textFill>
            <w14:solidFill>
              <w14:schemeClr w14:val="tx1"/>
            </w14:solidFill>
          </w14:textFill>
        </w:rPr>
        <w:t>有效期：</w:t>
      </w:r>
      <w:r>
        <w:rPr>
          <w:rFonts w:hint="eastAsia" w:ascii="仿宋" w:hAnsi="仿宋" w:eastAsia="仿宋" w:cs="仿宋"/>
          <w:b/>
          <w:color w:val="000000" w:themeColor="text1"/>
          <w:sz w:val="28"/>
          <w:szCs w:val="28"/>
          <w:highlight w:val="none"/>
          <w:u w:val="single"/>
          <w14:textFill>
            <w14:solidFill>
              <w14:schemeClr w14:val="tx1"/>
            </w14:solidFill>
          </w14:textFill>
        </w:rPr>
        <w:t xml:space="preserve">  90  </w:t>
      </w:r>
      <w:r>
        <w:rPr>
          <w:rFonts w:hint="eastAsia" w:ascii="仿宋" w:hAnsi="仿宋" w:eastAsia="仿宋" w:cs="仿宋"/>
          <w:b/>
          <w:color w:val="000000" w:themeColor="text1"/>
          <w:sz w:val="28"/>
          <w:szCs w:val="28"/>
          <w:highlight w:val="none"/>
          <w14:textFill>
            <w14:solidFill>
              <w14:schemeClr w14:val="tx1"/>
            </w14:solidFill>
          </w14:textFill>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竞争性比选</w:t>
      </w:r>
      <w:r>
        <w:rPr>
          <w:rFonts w:hint="eastAsia" w:ascii="仿宋" w:hAnsi="仿宋" w:eastAsia="仿宋" w:cs="仿宋"/>
          <w:b/>
          <w:color w:val="000000" w:themeColor="text1"/>
          <w:sz w:val="28"/>
          <w:szCs w:val="28"/>
          <w:highlight w:val="none"/>
          <w14:textFill>
            <w14:solidFill>
              <w14:schemeClr w14:val="tx1"/>
            </w14:solidFill>
          </w14:textFill>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21</w:t>
      </w:r>
      <w:r>
        <w:rPr>
          <w:rFonts w:hint="eastAsia" w:ascii="仿宋" w:hAnsi="仿宋" w:eastAsia="仿宋"/>
          <w:color w:val="000000" w:themeColor="text1"/>
          <w:sz w:val="28"/>
          <w:szCs w:val="28"/>
          <w:highlight w:val="none"/>
          <w:u w:val="single"/>
          <w14:textFill>
            <w14:solidFill>
              <w14:schemeClr w14:val="tx1"/>
            </w14:solidFill>
          </w14:textFill>
        </w:rPr>
        <w:t xml:space="preserve">年  </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9</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 xml:space="preserve">月  </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1</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日</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10:00</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时在重庆机场集团公司动力能源保障部（机场东路3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号）对本项目进行</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，各</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响应方须在该时间前递交</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响应文件并参加</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请</w:t>
      </w:r>
      <w:r>
        <w:rPr>
          <w:rFonts w:hint="eastAsia" w:ascii="仿宋" w:hAnsi="仿宋" w:eastAsia="仿宋"/>
          <w:color w:val="000000" w:themeColor="text1"/>
          <w:sz w:val="28"/>
          <w:szCs w:val="28"/>
          <w:highlight w:val="none"/>
          <w14:textFill>
            <w14:solidFill>
              <w14:schemeClr w14:val="tx1"/>
            </w14:solidFill>
          </w14:textFill>
        </w:rPr>
        <w:t>各</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响应单位提前10分钟到场并签到，若截止</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时间，</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响应单位未到场，视为放弃</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公布</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结果时间：待</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结果确定后会及时通知，原则上只通知被选中的</w:t>
      </w:r>
      <w:r>
        <w:rPr>
          <w:rFonts w:hint="eastAsia" w:ascii="仿宋" w:hAnsi="仿宋" w:eastAsia="仿宋"/>
          <w:color w:val="000000" w:themeColor="text1"/>
          <w:spacing w:val="-8"/>
          <w:sz w:val="28"/>
          <w:szCs w:val="28"/>
          <w:highlight w:val="none"/>
          <w:lang w:eastAsia="zh-CN"/>
          <w14:textFill>
            <w14:solidFill>
              <w14:schemeClr w14:val="tx1"/>
            </w14:solidFill>
          </w14:textFill>
        </w:rPr>
        <w:t>竞争性比选</w:t>
      </w:r>
      <w:r>
        <w:rPr>
          <w:rFonts w:hint="eastAsia" w:ascii="仿宋" w:hAnsi="仿宋" w:eastAsia="仿宋"/>
          <w:color w:val="000000" w:themeColor="text1"/>
          <w:spacing w:val="-8"/>
          <w:sz w:val="28"/>
          <w:szCs w:val="28"/>
          <w:highlight w:val="none"/>
          <w14:textFill>
            <w14:solidFill>
              <w14:schemeClr w14:val="tx1"/>
            </w14:solidFill>
          </w14:textFill>
        </w:rPr>
        <w:t>响应方</w:t>
      </w:r>
      <w:r>
        <w:rPr>
          <w:rFonts w:hint="eastAsia" w:ascii="仿宋" w:hAnsi="仿宋" w:eastAsia="仿宋"/>
          <w:color w:val="000000" w:themeColor="text1"/>
          <w:sz w:val="28"/>
          <w:szCs w:val="28"/>
          <w:highlight w:val="none"/>
          <w14:textFill>
            <w14:solidFill>
              <w14:schemeClr w14:val="tx1"/>
            </w14:solidFill>
          </w14:textFill>
        </w:rPr>
        <w:t>。对未被选中的</w:t>
      </w:r>
      <w:r>
        <w:rPr>
          <w:rFonts w:hint="eastAsia" w:ascii="仿宋" w:hAnsi="仿宋" w:eastAsia="仿宋"/>
          <w:color w:val="000000" w:themeColor="text1"/>
          <w:spacing w:val="-8"/>
          <w:sz w:val="28"/>
          <w:szCs w:val="28"/>
          <w:highlight w:val="none"/>
          <w:lang w:eastAsia="zh-CN"/>
          <w14:textFill>
            <w14:solidFill>
              <w14:schemeClr w14:val="tx1"/>
            </w14:solidFill>
          </w14:textFill>
        </w:rPr>
        <w:t>竞争性比选</w:t>
      </w:r>
      <w:r>
        <w:rPr>
          <w:rFonts w:hint="eastAsia" w:ascii="仿宋" w:hAnsi="仿宋" w:eastAsia="仿宋"/>
          <w:color w:val="000000" w:themeColor="text1"/>
          <w:spacing w:val="-8"/>
          <w:sz w:val="28"/>
          <w:szCs w:val="28"/>
          <w:highlight w:val="none"/>
          <w14:textFill>
            <w14:solidFill>
              <w14:schemeClr w14:val="tx1"/>
            </w14:solidFill>
          </w14:textFill>
        </w:rPr>
        <w:t>响应方</w:t>
      </w:r>
      <w:r>
        <w:rPr>
          <w:rFonts w:hint="eastAsia" w:ascii="仿宋" w:hAnsi="仿宋" w:eastAsia="仿宋"/>
          <w:color w:val="000000" w:themeColor="text1"/>
          <w:sz w:val="28"/>
          <w:szCs w:val="28"/>
          <w:highlight w:val="none"/>
          <w14:textFill>
            <w14:solidFill>
              <w14:schemeClr w14:val="tx1"/>
            </w14:solidFill>
          </w14:textFill>
        </w:rPr>
        <w:t>不通知、不解释。若</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竞争性比选</w:t>
      </w:r>
      <w:r>
        <w:rPr>
          <w:rFonts w:hint="eastAsia" w:ascii="仿宋" w:hAnsi="仿宋" w:eastAsia="仿宋" w:cs="仿宋"/>
          <w:b/>
          <w:color w:val="000000" w:themeColor="text1"/>
          <w:sz w:val="28"/>
          <w:szCs w:val="28"/>
          <w:highlight w:val="none"/>
          <w14:textFill>
            <w14:solidFill>
              <w14:schemeClr w14:val="tx1"/>
            </w14:solidFill>
          </w14:textFill>
        </w:rPr>
        <w:t>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olor w:val="000000" w:themeColor="text1"/>
          <w:kern w:val="0"/>
          <w:sz w:val="28"/>
          <w:szCs w:val="28"/>
          <w:highlight w:val="none"/>
          <w14:textFill>
            <w14:solidFill>
              <w14:schemeClr w14:val="tx1"/>
            </w14:solidFill>
          </w14:textFill>
        </w:rPr>
        <w:t>保证金：无。</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履约保证金：成交的供应商在签订合同前以</w:t>
      </w:r>
      <w:r>
        <w:rPr>
          <w:rFonts w:ascii="仿宋" w:hAnsi="仿宋" w:eastAsia="仿宋"/>
          <w:color w:val="000000" w:themeColor="text1"/>
          <w:sz w:val="28"/>
          <w:szCs w:val="28"/>
          <w:highlight w:val="none"/>
          <w14:textFill>
            <w14:solidFill>
              <w14:schemeClr w14:val="tx1"/>
            </w14:solidFill>
          </w14:textFill>
        </w:rPr>
        <w:t>转账</w:t>
      </w:r>
      <w:r>
        <w:rPr>
          <w:rFonts w:hint="eastAsia" w:ascii="仿宋" w:hAnsi="仿宋" w:eastAsia="仿宋"/>
          <w:color w:val="000000" w:themeColor="text1"/>
          <w:sz w:val="28"/>
          <w:szCs w:val="28"/>
          <w:highlight w:val="none"/>
          <w14:textFill>
            <w14:solidFill>
              <w14:schemeClr w14:val="tx1"/>
            </w14:solidFill>
          </w14:textFill>
        </w:rPr>
        <w:t>方式向甲方交纳履约保证金</w:t>
      </w:r>
      <w:r>
        <w:rPr>
          <w:rFonts w:hint="eastAsia" w:ascii="仿宋" w:hAnsi="仿宋" w:eastAsia="仿宋"/>
          <w:color w:val="000000" w:themeColor="text1"/>
          <w:sz w:val="28"/>
          <w:szCs w:val="28"/>
          <w:highlight w:val="none"/>
          <w:lang w:val="en-US" w:eastAsia="zh-CN"/>
          <w14:textFill>
            <w14:solidFill>
              <w14:schemeClr w14:val="tx1"/>
            </w14:solidFill>
          </w14:textFill>
        </w:rPr>
        <w:t>3000元整</w:t>
      </w:r>
      <w:r>
        <w:rPr>
          <w:rFonts w:hint="eastAsia" w:ascii="仿宋" w:hAnsi="仿宋" w:eastAsia="仿宋"/>
          <w:color w:val="000000" w:themeColor="text1"/>
          <w:sz w:val="28"/>
          <w:szCs w:val="28"/>
          <w:highlight w:val="none"/>
          <w14:textFill>
            <w14:solidFill>
              <w14:schemeClr w14:val="tx1"/>
            </w14:solidFill>
          </w14:textFill>
        </w:rPr>
        <w:t>，开户行：建行渝北机场支行，</w:t>
      </w:r>
      <w:r>
        <w:rPr>
          <w:rFonts w:hint="eastAsia" w:ascii="仿宋" w:hAnsi="仿宋" w:eastAsia="仿宋"/>
          <w:color w:val="000000" w:themeColor="text1"/>
          <w:sz w:val="28"/>
          <w:szCs w:val="28"/>
          <w:highlight w:val="none"/>
          <w:lang w:eastAsia="zh-CN"/>
          <w14:textFill>
            <w14:solidFill>
              <w14:schemeClr w14:val="tx1"/>
            </w14:solidFill>
          </w14:textFill>
        </w:rPr>
        <w:t>账</w:t>
      </w:r>
      <w:r>
        <w:rPr>
          <w:rFonts w:hint="eastAsia" w:ascii="仿宋" w:hAnsi="仿宋" w:eastAsia="仿宋"/>
          <w:color w:val="000000" w:themeColor="text1"/>
          <w:sz w:val="28"/>
          <w:szCs w:val="28"/>
          <w:highlight w:val="none"/>
          <w14:textFill>
            <w14:solidFill>
              <w14:schemeClr w14:val="tx1"/>
            </w14:solidFill>
          </w14:textFill>
        </w:rPr>
        <w:t>号：</w:t>
      </w:r>
      <w:r>
        <w:rPr>
          <w:rFonts w:ascii="仿宋" w:hAnsi="仿宋" w:eastAsia="仿宋"/>
          <w:color w:val="000000" w:themeColor="text1"/>
          <w:sz w:val="28"/>
          <w:szCs w:val="28"/>
          <w:highlight w:val="none"/>
          <w14:textFill>
            <w14:solidFill>
              <w14:schemeClr w14:val="tx1"/>
            </w14:solidFill>
          </w14:textFill>
        </w:rPr>
        <w:t>50001083800050000447</w:t>
      </w:r>
      <w:r>
        <w:rPr>
          <w:rFonts w:hint="eastAsia" w:ascii="仿宋" w:hAnsi="仿宋" w:eastAsia="仿宋"/>
          <w:color w:val="000000" w:themeColor="text1"/>
          <w:sz w:val="28"/>
          <w:szCs w:val="28"/>
          <w:highlight w:val="none"/>
          <w14:textFill>
            <w14:solidFill>
              <w14:schemeClr w14:val="tx1"/>
            </w14:solidFill>
          </w14:textFill>
        </w:rPr>
        <w:t>，并前往财务部换取交纳履约保证金收据，履约保证金在完工后</w:t>
      </w:r>
      <w:r>
        <w:rPr>
          <w:rFonts w:hint="eastAsia" w:ascii="仿宋" w:hAnsi="仿宋" w:eastAsia="仿宋"/>
          <w:color w:val="000000" w:themeColor="text1"/>
          <w:sz w:val="28"/>
          <w:szCs w:val="28"/>
          <w:highlight w:val="none"/>
          <w:lang w:eastAsia="zh-CN"/>
          <w14:textFill>
            <w14:solidFill>
              <w14:schemeClr w14:val="tx1"/>
            </w14:solidFill>
          </w14:textFill>
        </w:rPr>
        <w:t>若无问题</w:t>
      </w:r>
      <w:r>
        <w:rPr>
          <w:rFonts w:hint="eastAsia" w:ascii="仿宋" w:hAnsi="仿宋" w:eastAsia="仿宋"/>
          <w:color w:val="000000" w:themeColor="text1"/>
          <w:sz w:val="28"/>
          <w:szCs w:val="28"/>
          <w:highlight w:val="none"/>
          <w14:textFill>
            <w14:solidFill>
              <w14:schemeClr w14:val="tx1"/>
            </w14:solidFill>
          </w14:textFill>
        </w:rPr>
        <w:t>全额无息退还。乙方在履约过程中，未按</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文件及</w:t>
      </w:r>
      <w:r>
        <w:rPr>
          <w:rFonts w:hint="eastAsia" w:ascii="仿宋" w:hAnsi="仿宋" w:eastAsia="仿宋"/>
          <w:color w:val="000000" w:themeColor="text1"/>
          <w:sz w:val="28"/>
          <w:szCs w:val="28"/>
          <w:highlight w:val="none"/>
          <w:lang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报价及响应文件编制要求</w:t>
      </w:r>
    </w:p>
    <w:p>
      <w:pPr>
        <w:pStyle w:val="12"/>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lang w:eastAsia="zh-CN"/>
          <w14:textFill>
            <w14:solidFill>
              <w14:schemeClr w14:val="tx1"/>
            </w14:solidFill>
          </w14:textFill>
        </w:rPr>
        <w:t>竞争性比选</w:t>
      </w:r>
      <w:r>
        <w:rPr>
          <w:rFonts w:hint="eastAsia" w:ascii="仿宋" w:hAnsi="仿宋" w:eastAsia="仿宋" w:cs="楷体"/>
          <w:color w:val="000000" w:themeColor="text1"/>
          <w:sz w:val="28"/>
          <w:szCs w:val="28"/>
          <w:highlight w:val="none"/>
          <w14:textFill>
            <w14:solidFill>
              <w14:schemeClr w14:val="tx1"/>
            </w14:solidFill>
          </w14:textFill>
        </w:rPr>
        <w:t>响应方应当按照</w:t>
      </w:r>
      <w:r>
        <w:rPr>
          <w:rFonts w:hint="eastAsia" w:ascii="仿宋" w:hAnsi="仿宋" w:eastAsia="仿宋" w:cs="楷体"/>
          <w:color w:val="000000" w:themeColor="text1"/>
          <w:sz w:val="28"/>
          <w:szCs w:val="28"/>
          <w:highlight w:val="none"/>
          <w:lang w:eastAsia="zh-CN"/>
          <w14:textFill>
            <w14:solidFill>
              <w14:schemeClr w14:val="tx1"/>
            </w14:solidFill>
          </w14:textFill>
        </w:rPr>
        <w:t>竞争性比选</w:t>
      </w:r>
      <w:r>
        <w:rPr>
          <w:rFonts w:hint="eastAsia" w:ascii="仿宋" w:hAnsi="仿宋" w:eastAsia="仿宋" w:cs="楷体"/>
          <w:color w:val="000000" w:themeColor="text1"/>
          <w:sz w:val="28"/>
          <w:szCs w:val="28"/>
          <w:highlight w:val="none"/>
          <w14:textFill>
            <w14:solidFill>
              <w14:schemeClr w14:val="tx1"/>
            </w14:solidFill>
          </w14:textFill>
        </w:rPr>
        <w:t>采购文件的要求编制</w:t>
      </w:r>
      <w:r>
        <w:rPr>
          <w:rFonts w:hint="eastAsia" w:ascii="仿宋" w:hAnsi="仿宋" w:eastAsia="仿宋" w:cs="楷体"/>
          <w:color w:val="000000" w:themeColor="text1"/>
          <w:sz w:val="28"/>
          <w:szCs w:val="28"/>
          <w:highlight w:val="none"/>
          <w:lang w:eastAsia="zh-CN"/>
          <w14:textFill>
            <w14:solidFill>
              <w14:schemeClr w14:val="tx1"/>
            </w14:solidFill>
          </w14:textFill>
        </w:rPr>
        <w:t>竞争性比选</w:t>
      </w:r>
      <w:r>
        <w:rPr>
          <w:rFonts w:hint="eastAsia" w:ascii="仿宋" w:hAnsi="仿宋" w:eastAsia="仿宋" w:cs="楷体"/>
          <w:color w:val="000000" w:themeColor="text1"/>
          <w:sz w:val="28"/>
          <w:szCs w:val="28"/>
          <w:highlight w:val="none"/>
          <w14:textFill>
            <w14:solidFill>
              <w14:schemeClr w14:val="tx1"/>
            </w14:solidFill>
          </w14:textFill>
        </w:rPr>
        <w:t>响应文件，</w:t>
      </w:r>
      <w:r>
        <w:rPr>
          <w:rFonts w:hint="eastAsia" w:ascii="仿宋" w:hAnsi="仿宋" w:eastAsia="仿宋" w:cs="楷体"/>
          <w:color w:val="000000" w:themeColor="text1"/>
          <w:sz w:val="28"/>
          <w:szCs w:val="28"/>
          <w:highlight w:val="none"/>
          <w:lang w:eastAsia="zh-CN"/>
          <w14:textFill>
            <w14:solidFill>
              <w14:schemeClr w14:val="tx1"/>
            </w14:solidFill>
          </w14:textFill>
        </w:rPr>
        <w:t>竞争性比选</w:t>
      </w:r>
      <w:r>
        <w:rPr>
          <w:rFonts w:hint="eastAsia" w:ascii="仿宋" w:hAnsi="仿宋" w:eastAsia="仿宋" w:cs="楷体"/>
          <w:color w:val="000000" w:themeColor="text1"/>
          <w:sz w:val="28"/>
          <w:szCs w:val="28"/>
          <w:highlight w:val="none"/>
          <w14:textFill>
            <w14:solidFill>
              <w14:schemeClr w14:val="tx1"/>
            </w14:solidFill>
          </w14:textFill>
        </w:rPr>
        <w:t>响应文件应当对</w:t>
      </w:r>
      <w:r>
        <w:rPr>
          <w:rFonts w:hint="eastAsia" w:ascii="仿宋" w:hAnsi="仿宋" w:eastAsia="仿宋" w:cs="楷体"/>
          <w:color w:val="000000" w:themeColor="text1"/>
          <w:sz w:val="28"/>
          <w:szCs w:val="28"/>
          <w:highlight w:val="none"/>
          <w:lang w:eastAsia="zh-CN"/>
          <w14:textFill>
            <w14:solidFill>
              <w14:schemeClr w14:val="tx1"/>
            </w14:solidFill>
          </w14:textFill>
        </w:rPr>
        <w:t>竞争性比选</w:t>
      </w:r>
      <w:r>
        <w:rPr>
          <w:rFonts w:hint="eastAsia" w:ascii="仿宋" w:hAnsi="仿宋" w:eastAsia="仿宋" w:cs="楷体"/>
          <w:color w:val="000000" w:themeColor="text1"/>
          <w:sz w:val="28"/>
          <w:szCs w:val="28"/>
          <w:highlight w:val="none"/>
          <w14:textFill>
            <w14:solidFill>
              <w14:schemeClr w14:val="tx1"/>
            </w14:solidFill>
          </w14:textFill>
        </w:rPr>
        <w:t>采购文件提出的要求和条件作出实质性应答。</w:t>
      </w:r>
    </w:p>
    <w:p>
      <w:pPr>
        <w:pStyle w:val="12"/>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lang w:eastAsia="zh-CN"/>
          <w14:textFill>
            <w14:solidFill>
              <w14:schemeClr w14:val="tx1"/>
            </w14:solidFill>
          </w14:textFill>
        </w:rPr>
        <w:t>竞争性比选</w:t>
      </w:r>
      <w:r>
        <w:rPr>
          <w:rFonts w:hint="eastAsia" w:ascii="仿宋" w:hAnsi="仿宋" w:eastAsia="仿宋" w:cs="楷体"/>
          <w:color w:val="000000" w:themeColor="text1"/>
          <w:sz w:val="28"/>
          <w:szCs w:val="28"/>
          <w:highlight w:val="none"/>
          <w14:textFill>
            <w14:solidFill>
              <w14:schemeClr w14:val="tx1"/>
            </w14:solidFill>
          </w14:textFill>
        </w:rPr>
        <w:t>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响应文件应用</w:t>
      </w:r>
      <w:r>
        <w:rPr>
          <w:rFonts w:ascii="仿宋_GB2312" w:eastAsia="仿宋_GB2312"/>
          <w:color w:val="000000" w:themeColor="text1"/>
          <w:sz w:val="28"/>
          <w:szCs w:val="28"/>
          <w:highlight w:val="none"/>
          <w:lang w:val="zh-CN"/>
          <w14:textFill>
            <w14:solidFill>
              <w14:schemeClr w14:val="tx1"/>
            </w14:solidFill>
          </w14:textFill>
        </w:rPr>
        <w:t>A4</w:t>
      </w:r>
      <w:r>
        <w:rPr>
          <w:rFonts w:hint="eastAsia" w:ascii="仿宋_GB2312" w:eastAsia="仿宋_GB2312"/>
          <w:color w:val="000000" w:themeColor="text1"/>
          <w:sz w:val="28"/>
          <w:szCs w:val="28"/>
          <w:highlight w:val="none"/>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zh-CN"/>
          <w14:textFill>
            <w14:solidFill>
              <w14:schemeClr w14:val="tx1"/>
            </w14:solidFill>
          </w14:textFill>
        </w:rPr>
        <w:t>封面。</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加</w:t>
      </w:r>
      <w:r>
        <w:rPr>
          <w:rFonts w:ascii="仿宋_GB2312" w:eastAsia="仿宋_GB2312"/>
          <w:color w:val="000000" w:themeColor="text1"/>
          <w:sz w:val="28"/>
          <w:szCs w:val="28"/>
          <w:highlight w:val="none"/>
          <w:lang w:val="zh-CN"/>
          <w14:textFill>
            <w14:solidFill>
              <w14:schemeClr w14:val="tx1"/>
            </w14:solidFill>
          </w14:textFill>
        </w:rPr>
        <w:t>盖公章</w:t>
      </w:r>
      <w:r>
        <w:rPr>
          <w:rFonts w:hint="eastAsia" w:ascii="仿宋_GB2312" w:eastAsia="仿宋_GB2312"/>
          <w:color w:val="000000" w:themeColor="text1"/>
          <w:sz w:val="28"/>
          <w:szCs w:val="28"/>
          <w:highlight w:val="none"/>
          <w:lang w:val="zh-CN"/>
          <w14:textFill>
            <w14:solidFill>
              <w14:schemeClr w14:val="tx1"/>
            </w14:solidFill>
          </w14:textFill>
        </w:rPr>
        <w:t>的报价函及声明。</w:t>
      </w:r>
    </w:p>
    <w:p>
      <w:pPr>
        <w:autoSpaceDE w:val="0"/>
        <w:autoSpaceDN w:val="0"/>
        <w:adjustRightInd w:val="0"/>
        <w:spacing w:line="360" w:lineRule="auto"/>
        <w:ind w:firstLine="560" w:firstLineChars="200"/>
        <w:rPr>
          <w:rFonts w:hint="eastAsia"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技术部分：主要包括工艺和详细说明等。如果提供服务与竞争性比选采购文件要求有偏差，必须详细说明。须经竞争性比选小组评定和采购人许可，才能作为承揽方实质性响应。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highlight w:val="none"/>
          <w:lang w:val="zh-CN"/>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报价部分：竞争性比选响应方应按照竞争性比选采购文件要求报出拟提供服务的单价、总价、相关税金等详细内容</w:t>
      </w:r>
      <w:r>
        <w:rPr>
          <w:rFonts w:hint="eastAsia" w:ascii="仿宋" w:hAnsi="仿宋" w:eastAsia="仿宋"/>
          <w:b/>
          <w:bCs/>
          <w:color w:val="000000" w:themeColor="text1"/>
          <w:kern w:val="0"/>
          <w:sz w:val="28"/>
          <w:szCs w:val="28"/>
          <w:highlight w:val="none"/>
          <w14:textFill>
            <w14:solidFill>
              <w14:schemeClr w14:val="tx1"/>
            </w14:solidFill>
          </w14:textFill>
        </w:rPr>
        <w:t>（根据实际需求确定）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，报价为不含增值税报价，增值税税率单列。</w:t>
      </w:r>
      <w:r>
        <w:rPr>
          <w:rFonts w:hint="eastAsia" w:ascii="仿宋_GB2312" w:hAnsi="仿宋_GB2312" w:eastAsia="仿宋_GB2312" w:cs="仿宋_GB2312"/>
          <w:b/>
          <w:color w:val="000000" w:themeColor="text1"/>
          <w:sz w:val="28"/>
          <w:szCs w:val="28"/>
          <w:highlight w:val="none"/>
          <w:lang w:val="zh-CN"/>
          <w14:textFill>
            <w14:solidFill>
              <w14:schemeClr w14:val="tx1"/>
            </w14:solidFill>
          </w14:textFill>
        </w:rPr>
        <w:t>（表格</w:t>
      </w:r>
      <w:r>
        <w:rPr>
          <w:rFonts w:ascii="仿宋_GB2312" w:hAnsi="仿宋_GB2312" w:eastAsia="仿宋_GB2312" w:cs="仿宋_GB2312"/>
          <w:b/>
          <w:color w:val="000000" w:themeColor="text1"/>
          <w:sz w:val="28"/>
          <w:szCs w:val="28"/>
          <w:highlight w:val="none"/>
          <w:lang w:val="zh-CN"/>
          <w14:textFill>
            <w14:solidFill>
              <w14:schemeClr w14:val="tx1"/>
            </w14:solidFill>
          </w14:textFill>
        </w:rPr>
        <w:t>自制</w:t>
      </w:r>
      <w:r>
        <w:rPr>
          <w:rFonts w:hint="eastAsia" w:ascii="仿宋_GB2312" w:hAnsi="仿宋_GB2312" w:eastAsia="仿宋_GB2312" w:cs="仿宋_GB2312"/>
          <w:b/>
          <w:color w:val="000000" w:themeColor="text1"/>
          <w:sz w:val="28"/>
          <w:szCs w:val="28"/>
          <w:highlight w:val="none"/>
          <w:lang w:val="zh-CN"/>
          <w14:textFill>
            <w14:solidFill>
              <w14:schemeClr w14:val="tx1"/>
            </w14:solidFill>
          </w14:textFill>
        </w:rPr>
        <w:t>）</w:t>
      </w:r>
    </w:p>
    <w:p>
      <w:pPr>
        <w:autoSpaceDE w:val="0"/>
        <w:autoSpaceDN w:val="0"/>
        <w:adjustRightInd w:val="0"/>
        <w:spacing w:line="360" w:lineRule="auto"/>
        <w:ind w:firstLine="560" w:firstLineChars="200"/>
        <w:rPr>
          <w:rFonts w:hint="eastAsia"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5.</w:t>
      </w:r>
      <w:r>
        <w:rPr>
          <w:rFonts w:hint="eastAsia" w:ascii="仿宋_GB2312" w:eastAsia="仿宋_GB2312"/>
          <w:color w:val="000000" w:themeColor="text1"/>
          <w:sz w:val="28"/>
          <w:szCs w:val="28"/>
          <w:highlight w:val="none"/>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sz w:val="28"/>
          <w:szCs w:val="28"/>
          <w:highlight w:val="none"/>
          <w:lang w:val="zh-CN"/>
        </w:rPr>
      </w:pPr>
      <w:r>
        <w:rPr>
          <w:rFonts w:hint="eastAsia" w:ascii="仿宋_GB2312" w:eastAsia="仿宋_GB2312"/>
          <w:color w:val="000000" w:themeColor="text1"/>
          <w:sz w:val="28"/>
          <w:szCs w:val="28"/>
          <w:highlight w:val="none"/>
          <w:lang w:val="zh-CN"/>
          <w14:textFill>
            <w14:solidFill>
              <w14:schemeClr w14:val="tx1"/>
            </w14:solidFill>
          </w14:textFill>
        </w:rPr>
        <w:t>（1）必备</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 w:hAnsi="仿宋" w:eastAsia="仿宋"/>
          <w:color w:val="000000" w:themeColor="text1"/>
          <w:sz w:val="28"/>
          <w:szCs w:val="28"/>
          <w:highlight w:val="none"/>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highlight w:val="none"/>
          <w:lang w:val="en-US" w:eastAsia="zh-CN"/>
          <w14:textFill>
            <w14:solidFill>
              <w14:schemeClr w14:val="tx1"/>
            </w14:solidFill>
          </w14:textFill>
        </w:rPr>
        <w:t>建设工程质量检测机构资质证书</w:t>
      </w:r>
      <w:r>
        <w:rPr>
          <w:rFonts w:hint="eastAsia" w:ascii="仿宋_GB2312" w:eastAsia="仿宋_GB2312"/>
          <w:color w:val="000000" w:themeColor="text1"/>
          <w:sz w:val="28"/>
          <w:szCs w:val="28"/>
          <w:highlight w:val="none"/>
          <w:lang w:val="zh-CN"/>
          <w14:textFill>
            <w14:solidFill>
              <w14:schemeClr w14:val="tx1"/>
            </w14:solidFill>
          </w14:textFill>
        </w:rPr>
        <w:t>（复印件）、</w:t>
      </w:r>
      <w:r>
        <w:rPr>
          <w:rFonts w:hint="eastAsia" w:ascii="仿宋" w:hAnsi="仿宋" w:eastAsia="仿宋"/>
          <w:color w:val="000000" w:themeColor="text1"/>
          <w:sz w:val="28"/>
          <w:szCs w:val="28"/>
          <w:highlight w:val="none"/>
          <w:lang w:val="zh-CN"/>
          <w14:textFill>
            <w14:solidFill>
              <w14:schemeClr w14:val="tx1"/>
            </w14:solidFill>
          </w14:textFill>
        </w:rPr>
        <w:t>法人代表委托书（原件）、加盖</w:t>
      </w:r>
      <w:r>
        <w:rPr>
          <w:rFonts w:ascii="仿宋" w:hAnsi="仿宋" w:eastAsia="仿宋"/>
          <w:color w:val="000000"/>
          <w:sz w:val="28"/>
          <w:szCs w:val="28"/>
          <w:highlight w:val="none"/>
          <w:lang w:val="zh-CN"/>
        </w:rPr>
        <w:t>鲜章的</w:t>
      </w:r>
      <w:r>
        <w:rPr>
          <w:rFonts w:hint="eastAsia" w:ascii="仿宋" w:hAnsi="仿宋" w:eastAsia="仿宋"/>
          <w:color w:val="000000"/>
          <w:sz w:val="28"/>
          <w:szCs w:val="28"/>
          <w:highlight w:val="none"/>
          <w:lang w:val="zh-CN"/>
        </w:rPr>
        <w:t>法定代表人及</w:t>
      </w:r>
      <w:r>
        <w:rPr>
          <w:rFonts w:ascii="仿宋" w:hAnsi="仿宋" w:eastAsia="仿宋"/>
          <w:color w:val="000000"/>
          <w:sz w:val="28"/>
          <w:szCs w:val="28"/>
          <w:highlight w:val="none"/>
          <w:lang w:val="zh-CN"/>
        </w:rPr>
        <w:t>被授权人</w:t>
      </w:r>
      <w:r>
        <w:rPr>
          <w:rFonts w:hint="eastAsia" w:ascii="仿宋" w:hAnsi="仿宋" w:eastAsia="仿宋"/>
          <w:color w:val="000000"/>
          <w:sz w:val="28"/>
          <w:szCs w:val="28"/>
          <w:highlight w:val="none"/>
          <w:lang w:val="zh-CN"/>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 w:hAnsi="仿宋" w:eastAsia="仿宋"/>
          <w:color w:val="000000"/>
          <w:sz w:val="28"/>
          <w:szCs w:val="28"/>
          <w:highlight w:val="none"/>
          <w:lang w:val="zh-CN"/>
        </w:rPr>
        <w:t>（2）补充</w:t>
      </w:r>
      <w:r>
        <w:rPr>
          <w:rFonts w:ascii="仿宋" w:hAnsi="仿宋" w:eastAsia="仿宋"/>
          <w:color w:val="000000"/>
          <w:sz w:val="28"/>
          <w:szCs w:val="28"/>
          <w:highlight w:val="none"/>
          <w:lang w:val="zh-CN"/>
        </w:rPr>
        <w:t>资料：</w:t>
      </w:r>
      <w:r>
        <w:rPr>
          <w:rFonts w:hint="eastAsia" w:ascii="仿宋_GB2312" w:eastAsia="仿宋_GB2312"/>
          <w:color w:val="000000" w:themeColor="text1"/>
          <w:sz w:val="28"/>
          <w:szCs w:val="28"/>
          <w:highlight w:val="none"/>
          <w:lang w:val="zh-CN"/>
          <w14:textFill>
            <w14:solidFill>
              <w14:schemeClr w14:val="tx1"/>
            </w14:solidFill>
          </w14:textFill>
        </w:rPr>
        <w:t>其它资格证明（如企业资信证明、质量体系认证等）。</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以上</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_GB2312" w:eastAsia="仿宋_GB2312"/>
          <w:b/>
          <w:color w:val="000000" w:themeColor="text1"/>
          <w:sz w:val="28"/>
          <w:szCs w:val="28"/>
          <w:highlight w:val="none"/>
          <w:lang w:val="zh-CN"/>
          <w14:textFill>
            <w14:solidFill>
              <w14:schemeClr w14:val="tx1"/>
            </w14:solidFill>
          </w14:textFill>
        </w:rPr>
        <w:t>要求原件备查</w:t>
      </w:r>
      <w:r>
        <w:rPr>
          <w:rFonts w:hint="eastAsia" w:ascii="仿宋_GB2312" w:eastAsia="仿宋_GB2312"/>
          <w:color w:val="000000" w:themeColor="text1"/>
          <w:sz w:val="28"/>
          <w:szCs w:val="28"/>
          <w:highlight w:val="none"/>
          <w:lang w:val="zh-CN"/>
          <w14:textFill>
            <w14:solidFill>
              <w14:schemeClr w14:val="tx1"/>
            </w14:solidFill>
          </w14:textFill>
        </w:rPr>
        <w:t>（若资料带二维码查询验证，不查验原件）</w:t>
      </w:r>
      <w:r>
        <w:rPr>
          <w:rFonts w:hint="eastAsia" w:ascii="仿宋_GB2312" w:eastAsia="仿宋_GB2312"/>
          <w:b/>
          <w:color w:val="000000" w:themeColor="text1"/>
          <w:sz w:val="28"/>
          <w:szCs w:val="28"/>
          <w:highlight w:val="none"/>
          <w:lang w:val="zh-CN"/>
          <w14:textFill>
            <w14:solidFill>
              <w14:schemeClr w14:val="tx1"/>
            </w14:solidFill>
          </w14:textFill>
        </w:rPr>
        <w:t>，复印件均</w:t>
      </w:r>
      <w:r>
        <w:rPr>
          <w:rFonts w:ascii="仿宋_GB2312" w:eastAsia="仿宋_GB2312"/>
          <w:b/>
          <w:color w:val="000000" w:themeColor="text1"/>
          <w:sz w:val="28"/>
          <w:szCs w:val="28"/>
          <w:highlight w:val="none"/>
          <w:lang w:val="zh-CN"/>
          <w14:textFill>
            <w14:solidFill>
              <w14:schemeClr w14:val="tx1"/>
            </w14:solidFill>
          </w14:textFill>
        </w:rPr>
        <w:t>需</w:t>
      </w:r>
      <w:r>
        <w:rPr>
          <w:rFonts w:hint="eastAsia" w:ascii="仿宋_GB2312" w:eastAsia="仿宋_GB2312"/>
          <w:b/>
          <w:color w:val="000000" w:themeColor="text1"/>
          <w:sz w:val="28"/>
          <w:szCs w:val="28"/>
          <w:highlight w:val="none"/>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6.</w:t>
      </w:r>
      <w:r>
        <w:rPr>
          <w:rFonts w:hint="eastAsia" w:ascii="仿宋_GB2312" w:eastAsia="仿宋_GB2312"/>
          <w:color w:val="000000" w:themeColor="text1"/>
          <w:sz w:val="28"/>
          <w:szCs w:val="28"/>
          <w:highlight w:val="none"/>
          <w:lang w:val="zh-CN"/>
          <w14:textFill>
            <w14:solidFill>
              <w14:schemeClr w14:val="tx1"/>
            </w14:solidFill>
          </w14:textFill>
        </w:rPr>
        <w:t>响应文件可合并装订成册，</w:t>
      </w:r>
      <w:r>
        <w:rPr>
          <w:rFonts w:hint="eastAsia" w:ascii="仿宋_GB2312" w:eastAsia="仿宋_GB2312"/>
          <w:b/>
          <w:bCs/>
          <w:color w:val="000000" w:themeColor="text1"/>
          <w:sz w:val="28"/>
          <w:szCs w:val="28"/>
          <w:highlight w:val="none"/>
          <w:lang w:val="zh-CN"/>
          <w14:textFill>
            <w14:solidFill>
              <w14:schemeClr w14:val="tx1"/>
            </w14:solidFill>
          </w14:textFill>
        </w:rPr>
        <w:t>纸质文件一式</w:t>
      </w:r>
      <w:r>
        <w:rPr>
          <w:rFonts w:hint="eastAsia" w:ascii="仿宋_GB2312" w:eastAsia="仿宋_GB2312"/>
          <w:b/>
          <w:bCs/>
          <w:color w:val="000000" w:themeColor="text1"/>
          <w:sz w:val="28"/>
          <w:szCs w:val="28"/>
          <w:highlight w:val="none"/>
          <w14:textFill>
            <w14:solidFill>
              <w14:schemeClr w14:val="tx1"/>
            </w14:solidFill>
          </w14:textFill>
        </w:rPr>
        <w:t>3</w:t>
      </w:r>
      <w:r>
        <w:rPr>
          <w:rFonts w:hint="eastAsia" w:ascii="仿宋_GB2312" w:eastAsia="仿宋_GB2312"/>
          <w:b/>
          <w:bCs/>
          <w:color w:val="000000" w:themeColor="text1"/>
          <w:sz w:val="28"/>
          <w:szCs w:val="28"/>
          <w:highlight w:val="none"/>
          <w:lang w:val="zh-CN"/>
          <w14:textFill>
            <w14:solidFill>
              <w14:schemeClr w14:val="tx1"/>
            </w14:solidFill>
          </w14:textFill>
        </w:rPr>
        <w:t>份，其中正本1份，副本</w:t>
      </w:r>
      <w:r>
        <w:rPr>
          <w:rFonts w:hint="eastAsia" w:ascii="仿宋_GB2312" w:eastAsia="仿宋_GB2312"/>
          <w:b/>
          <w:bCs/>
          <w:color w:val="000000" w:themeColor="text1"/>
          <w:sz w:val="28"/>
          <w:szCs w:val="28"/>
          <w:highlight w:val="none"/>
          <w14:textFill>
            <w14:solidFill>
              <w14:schemeClr w14:val="tx1"/>
            </w14:solidFill>
          </w14:textFill>
        </w:rPr>
        <w:t>2</w:t>
      </w:r>
      <w:r>
        <w:rPr>
          <w:rFonts w:hint="eastAsia" w:ascii="仿宋_GB2312" w:eastAsia="仿宋_GB2312"/>
          <w:b/>
          <w:bCs/>
          <w:color w:val="000000" w:themeColor="text1"/>
          <w:sz w:val="28"/>
          <w:szCs w:val="28"/>
          <w:highlight w:val="none"/>
          <w:lang w:val="zh-CN"/>
          <w14:textFill>
            <w14:solidFill>
              <w14:schemeClr w14:val="tx1"/>
            </w14:solidFill>
          </w14:textFill>
        </w:rPr>
        <w:t>份</w:t>
      </w:r>
      <w:r>
        <w:rPr>
          <w:rFonts w:hint="eastAsia" w:ascii="仿宋_GB2312" w:eastAsia="仿宋_GB2312"/>
          <w:b/>
          <w:bCs/>
          <w:color w:val="000000" w:themeColor="text1"/>
          <w:sz w:val="28"/>
          <w:szCs w:val="28"/>
          <w:highlight w:val="none"/>
          <w:lang w:val="zh-CN" w:eastAsia="zh-CN"/>
          <w14:textFill>
            <w14:solidFill>
              <w14:schemeClr w14:val="tx1"/>
            </w14:solidFill>
          </w14:textFill>
        </w:rPr>
        <w:t>，正本文件内签字和盖章须为原件</w:t>
      </w:r>
      <w:r>
        <w:rPr>
          <w:rFonts w:hint="eastAsia" w:ascii="仿宋_GB2312" w:eastAsia="仿宋_GB2312"/>
          <w:color w:val="000000" w:themeColor="text1"/>
          <w:sz w:val="28"/>
          <w:szCs w:val="28"/>
          <w:highlight w:val="none"/>
          <w:lang w:val="zh-CN" w:eastAsia="zh-CN"/>
          <w14:textFill>
            <w14:solidFill>
              <w14:schemeClr w14:val="tx1"/>
            </w14:solidFill>
          </w14:textFill>
        </w:rPr>
        <w:t>。副本可为正本的复印件</w:t>
      </w:r>
      <w:r>
        <w:rPr>
          <w:rFonts w:hint="eastAsia" w:ascii="仿宋_GB2312" w:eastAsia="仿宋_GB2312"/>
          <w:color w:val="000000" w:themeColor="text1"/>
          <w:sz w:val="28"/>
          <w:szCs w:val="28"/>
          <w:highlight w:val="none"/>
          <w:lang w:val="zh-CN"/>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lang w:eastAsia="zh-CN"/>
          <w14:textFill>
            <w14:solidFill>
              <w14:schemeClr w14:val="tx1"/>
            </w14:solidFill>
          </w14:textFill>
        </w:rPr>
        <w:t>竞争性比选</w:t>
      </w:r>
      <w:r>
        <w:rPr>
          <w:rFonts w:hint="eastAsia" w:ascii="仿宋" w:hAnsi="仿宋" w:eastAsia="仿宋" w:cs="仿宋"/>
          <w:b/>
          <w:color w:val="000000" w:themeColor="text1"/>
          <w:sz w:val="28"/>
          <w:szCs w:val="28"/>
          <w:highlight w:val="none"/>
          <w14:textFill>
            <w14:solidFill>
              <w14:schemeClr w14:val="tx1"/>
            </w14:solidFill>
          </w14:textFill>
        </w:rPr>
        <w:t>响应文件作废条款</w:t>
      </w:r>
    </w:p>
    <w:p>
      <w:pPr>
        <w:pStyle w:val="12"/>
        <w:numPr>
          <w:ilvl w:val="1"/>
          <w:numId w:val="5"/>
        </w:numPr>
        <w:spacing w:line="360" w:lineRule="auto"/>
        <w:ind w:left="0" w:firstLine="528"/>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lang w:eastAsia="zh-CN"/>
          <w14:textFill>
            <w14:solidFill>
              <w14:schemeClr w14:val="tx1"/>
            </w14:solidFill>
          </w14:textFill>
        </w:rPr>
        <w:t>竞争性比选</w:t>
      </w:r>
      <w:r>
        <w:rPr>
          <w:rFonts w:hint="eastAsia" w:ascii="仿宋" w:hAnsi="仿宋" w:eastAsia="仿宋"/>
          <w:color w:val="000000" w:themeColor="text1"/>
          <w:spacing w:val="-8"/>
          <w:sz w:val="28"/>
          <w:szCs w:val="28"/>
          <w:highlight w:val="none"/>
          <w14:textFill>
            <w14:solidFill>
              <w14:schemeClr w14:val="tx1"/>
            </w14:solidFill>
          </w14:textFill>
        </w:rPr>
        <w:t>响应方</w:t>
      </w:r>
      <w:r>
        <w:rPr>
          <w:rFonts w:hint="eastAsia" w:ascii="仿宋" w:hAnsi="仿宋" w:eastAsia="仿宋"/>
          <w:color w:val="000000" w:themeColor="text1"/>
          <w:sz w:val="28"/>
          <w:szCs w:val="28"/>
          <w:highlight w:val="none"/>
          <w14:textFill>
            <w14:solidFill>
              <w14:schemeClr w14:val="tx1"/>
            </w14:solidFill>
          </w14:textFill>
        </w:rPr>
        <w:t>未按要求密封或未准时递交的</w:t>
      </w:r>
      <w:r>
        <w:rPr>
          <w:rFonts w:hint="eastAsia" w:ascii="仿宋" w:hAnsi="仿宋" w:eastAsia="仿宋"/>
          <w:color w:val="000000" w:themeColor="text1"/>
          <w:spacing w:val="-8"/>
          <w:sz w:val="28"/>
          <w:szCs w:val="28"/>
          <w:highlight w:val="none"/>
          <w:lang w:eastAsia="zh-CN"/>
          <w14:textFill>
            <w14:solidFill>
              <w14:schemeClr w14:val="tx1"/>
            </w14:solidFill>
          </w14:textFill>
        </w:rPr>
        <w:t>竞争性比选</w:t>
      </w:r>
      <w:r>
        <w:rPr>
          <w:rFonts w:hint="eastAsia" w:ascii="仿宋" w:hAnsi="仿宋" w:eastAsia="仿宋"/>
          <w:color w:val="000000" w:themeColor="text1"/>
          <w:spacing w:val="-8"/>
          <w:sz w:val="28"/>
          <w:szCs w:val="28"/>
          <w:highlight w:val="none"/>
          <w14:textFill>
            <w14:solidFill>
              <w14:schemeClr w14:val="tx1"/>
            </w14:solidFill>
          </w14:textFill>
        </w:rPr>
        <w:t>响应文件</w:t>
      </w:r>
      <w:r>
        <w:rPr>
          <w:rFonts w:hint="eastAsia" w:ascii="仿宋" w:hAnsi="仿宋" w:eastAsia="仿宋"/>
          <w:color w:val="000000" w:themeColor="text1"/>
          <w:sz w:val="28"/>
          <w:szCs w:val="28"/>
          <w:highlight w:val="none"/>
          <w14:textFill>
            <w14:solidFill>
              <w14:schemeClr w14:val="tx1"/>
            </w14:solidFill>
          </w14:textFill>
        </w:rPr>
        <w:t>。</w:t>
      </w:r>
    </w:p>
    <w:p>
      <w:pPr>
        <w:widowControl/>
        <w:adjustRightInd w:val="0"/>
        <w:snapToGrid w:val="0"/>
        <w:spacing w:line="360" w:lineRule="auto"/>
        <w:ind w:firstLine="562" w:firstLineChars="200"/>
        <w:jc w:val="left"/>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（1）</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必须在</w:t>
      </w:r>
      <w:r>
        <w:rPr>
          <w:rFonts w:ascii="仿宋" w:hAnsi="仿宋" w:eastAsia="仿宋"/>
          <w:b/>
          <w:color w:val="000000" w:themeColor="text1"/>
          <w:kern w:val="0"/>
          <w:sz w:val="28"/>
          <w:szCs w:val="28"/>
          <w:highlight w:val="none"/>
          <w:u w:val="single"/>
          <w14:textFill>
            <w14:solidFill>
              <w14:schemeClr w14:val="tx1"/>
            </w14:solidFill>
          </w14:textFill>
        </w:rPr>
        <w:t>20</w:t>
      </w:r>
      <w:r>
        <w:rPr>
          <w:rFonts w:hint="eastAsia" w:ascii="仿宋" w:hAnsi="仿宋" w:eastAsia="仿宋"/>
          <w:b/>
          <w:color w:val="000000" w:themeColor="text1"/>
          <w:kern w:val="0"/>
          <w:sz w:val="28"/>
          <w:szCs w:val="28"/>
          <w:highlight w:val="none"/>
          <w:u w:val="single"/>
          <w:lang w:val="en-US" w:eastAsia="zh-CN"/>
          <w14:textFill>
            <w14:solidFill>
              <w14:schemeClr w14:val="tx1"/>
            </w14:solidFill>
          </w14:textFill>
        </w:rPr>
        <w:t>21</w:t>
      </w:r>
      <w:r>
        <w:rPr>
          <w:rFonts w:hint="eastAsia" w:ascii="仿宋" w:hAnsi="仿宋" w:eastAsia="仿宋"/>
          <w:b/>
          <w:color w:val="000000" w:themeColor="text1"/>
          <w:kern w:val="0"/>
          <w:sz w:val="28"/>
          <w:szCs w:val="28"/>
          <w:highlight w:val="none"/>
          <w:u w:val="single"/>
          <w14:textFill>
            <w14:solidFill>
              <w14:schemeClr w14:val="tx1"/>
            </w14:solidFill>
          </w14:textFill>
        </w:rPr>
        <w:t xml:space="preserve">年 </w:t>
      </w:r>
      <w:r>
        <w:rPr>
          <w:rFonts w:ascii="仿宋" w:hAnsi="仿宋" w:eastAsia="仿宋"/>
          <w:b/>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b/>
          <w:color w:val="000000" w:themeColor="text1"/>
          <w:kern w:val="0"/>
          <w:sz w:val="28"/>
          <w:szCs w:val="28"/>
          <w:highlight w:val="none"/>
          <w:u w:val="single"/>
          <w:lang w:val="en-US" w:eastAsia="zh-CN"/>
          <w14:textFill>
            <w14:solidFill>
              <w14:schemeClr w14:val="tx1"/>
            </w14:solidFill>
          </w14:textFill>
        </w:rPr>
        <w:t>9</w:t>
      </w:r>
      <w:r>
        <w:rPr>
          <w:rFonts w:ascii="仿宋" w:hAnsi="仿宋" w:eastAsia="仿宋"/>
          <w:b/>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b/>
          <w:color w:val="000000" w:themeColor="text1"/>
          <w:kern w:val="0"/>
          <w:sz w:val="28"/>
          <w:szCs w:val="28"/>
          <w:highlight w:val="none"/>
          <w:u w:val="single"/>
          <w14:textFill>
            <w14:solidFill>
              <w14:schemeClr w14:val="tx1"/>
            </w14:solidFill>
          </w14:textFill>
        </w:rPr>
        <w:t xml:space="preserve">月 </w:t>
      </w:r>
      <w:r>
        <w:rPr>
          <w:rFonts w:ascii="仿宋" w:hAnsi="仿宋" w:eastAsia="仿宋"/>
          <w:b/>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b/>
          <w:color w:val="000000" w:themeColor="text1"/>
          <w:kern w:val="0"/>
          <w:sz w:val="28"/>
          <w:szCs w:val="28"/>
          <w:highlight w:val="none"/>
          <w:u w:val="single"/>
          <w:lang w:val="en-US" w:eastAsia="zh-CN"/>
          <w14:textFill>
            <w14:solidFill>
              <w14:schemeClr w14:val="tx1"/>
            </w14:solidFill>
          </w14:textFill>
        </w:rPr>
        <w:t>1</w:t>
      </w:r>
      <w:r>
        <w:rPr>
          <w:rFonts w:ascii="仿宋" w:hAnsi="仿宋" w:eastAsia="仿宋"/>
          <w:b/>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b/>
          <w:color w:val="000000" w:themeColor="text1"/>
          <w:kern w:val="0"/>
          <w:sz w:val="28"/>
          <w:szCs w:val="28"/>
          <w:highlight w:val="none"/>
          <w:u w:val="single"/>
          <w14:textFill>
            <w14:solidFill>
              <w14:schemeClr w14:val="tx1"/>
            </w14:solidFill>
          </w14:textFill>
        </w:rPr>
        <w:t>日</w:t>
      </w:r>
      <w:r>
        <w:rPr>
          <w:rFonts w:hint="eastAsia" w:ascii="仿宋" w:hAnsi="仿宋" w:eastAsia="仿宋"/>
          <w:b/>
          <w:color w:val="000000" w:themeColor="text1"/>
          <w:kern w:val="0"/>
          <w:sz w:val="28"/>
          <w:szCs w:val="28"/>
          <w:highlight w:val="none"/>
          <w:u w:val="single"/>
          <w:lang w:val="en-US" w:eastAsia="zh-CN"/>
          <w14:textFill>
            <w14:solidFill>
              <w14:schemeClr w14:val="tx1"/>
            </w14:solidFill>
          </w14:textFill>
        </w:rPr>
        <w:t>10:00</w:t>
      </w:r>
      <w:bookmarkStart w:id="34" w:name="_GoBack"/>
      <w:bookmarkEnd w:id="34"/>
      <w:r>
        <w:rPr>
          <w:rFonts w:ascii="仿宋" w:hAnsi="仿宋" w:eastAsia="仿宋"/>
          <w:b/>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b/>
          <w:color w:val="000000" w:themeColor="text1"/>
          <w:kern w:val="0"/>
          <w:sz w:val="28"/>
          <w:szCs w:val="28"/>
          <w:highlight w:val="none"/>
          <w14:textFill>
            <w14:solidFill>
              <w14:schemeClr w14:val="tx1"/>
            </w14:solidFill>
          </w14:textFill>
        </w:rPr>
        <w:t>时前送到重庆机场有限公司动力能源保障部采购办公室（机场东路3</w:t>
      </w:r>
      <w:r>
        <w:rPr>
          <w:rFonts w:ascii="仿宋" w:hAnsi="仿宋" w:eastAsia="仿宋"/>
          <w:b/>
          <w:color w:val="000000" w:themeColor="text1"/>
          <w:kern w:val="0"/>
          <w:sz w:val="28"/>
          <w:szCs w:val="28"/>
          <w:highlight w:val="none"/>
          <w14:textFill>
            <w14:solidFill>
              <w14:schemeClr w14:val="tx1"/>
            </w14:solidFill>
          </w14:textFill>
        </w:rPr>
        <w:t>0</w:t>
      </w:r>
      <w:r>
        <w:rPr>
          <w:rFonts w:hint="eastAsia" w:ascii="仿宋" w:hAnsi="仿宋" w:eastAsia="仿宋"/>
          <w:b/>
          <w:color w:val="000000" w:themeColor="text1"/>
          <w:kern w:val="0"/>
          <w:sz w:val="28"/>
          <w:szCs w:val="28"/>
          <w:highlight w:val="none"/>
          <w14:textFill>
            <w14:solidFill>
              <w14:schemeClr w14:val="tx1"/>
            </w14:solidFill>
          </w14:textFill>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（2）</w:t>
      </w:r>
      <w:r>
        <w:rPr>
          <w:rFonts w:hint="eastAsia" w:ascii="仿宋" w:hAnsi="仿宋" w:eastAsia="仿宋"/>
          <w:b/>
          <w:color w:val="000000" w:themeColor="text1"/>
          <w:kern w:val="0"/>
          <w:sz w:val="28"/>
          <w:szCs w:val="28"/>
          <w:highlight w:val="none"/>
          <w:lang w:eastAsia="zh-CN"/>
          <w14:textFill>
            <w14:solidFill>
              <w14:schemeClr w14:val="tx1"/>
            </w14:solidFill>
          </w14:textFill>
        </w:rPr>
        <w:t>竞争性比选响应人须将纸质</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lang w:eastAsia="zh-CN"/>
          <w14:textFill>
            <w14:solidFill>
              <w14:schemeClr w14:val="tx1"/>
            </w14:solidFill>
          </w14:textFill>
        </w:rPr>
        <w:t>装入其</w:t>
      </w:r>
      <w:r>
        <w:rPr>
          <w:rFonts w:hint="eastAsia" w:ascii="仿宋" w:hAnsi="仿宋" w:eastAsia="仿宋"/>
          <w:b/>
          <w:color w:val="000000" w:themeColor="text1"/>
          <w:kern w:val="0"/>
          <w:sz w:val="28"/>
          <w:szCs w:val="28"/>
          <w:highlight w:val="none"/>
          <w14:textFill>
            <w14:solidFill>
              <w14:schemeClr w14:val="tx1"/>
            </w14:solidFill>
          </w14:textFill>
        </w:rPr>
        <w:t>自备的</w:t>
      </w:r>
      <w:r>
        <w:rPr>
          <w:rFonts w:hint="eastAsia" w:ascii="仿宋" w:hAnsi="仿宋" w:eastAsia="仿宋"/>
          <w:b/>
          <w:color w:val="000000" w:themeColor="text1"/>
          <w:kern w:val="0"/>
          <w:sz w:val="28"/>
          <w:szCs w:val="28"/>
          <w:highlight w:val="none"/>
          <w:lang w:eastAsia="zh-CN"/>
          <w14:textFill>
            <w14:solidFill>
              <w14:schemeClr w14:val="tx1"/>
            </w14:solidFill>
          </w14:textFill>
        </w:rPr>
        <w:t>文件袋中并密封，在密封处</w:t>
      </w:r>
      <w:r>
        <w:rPr>
          <w:rFonts w:hint="eastAsia" w:ascii="仿宋" w:hAnsi="仿宋" w:eastAsia="仿宋"/>
          <w:b/>
          <w:color w:val="000000" w:themeColor="text1"/>
          <w:kern w:val="0"/>
          <w:sz w:val="28"/>
          <w:szCs w:val="28"/>
          <w:highlight w:val="none"/>
          <w14:textFill>
            <w14:solidFill>
              <w14:schemeClr w14:val="tx1"/>
            </w14:solidFill>
          </w14:textFill>
        </w:rPr>
        <w:t>加盖</w:t>
      </w:r>
      <w:r>
        <w:rPr>
          <w:rFonts w:hint="eastAsia" w:ascii="仿宋" w:hAnsi="仿宋" w:eastAsia="仿宋"/>
          <w:b/>
          <w:color w:val="000000" w:themeColor="text1"/>
          <w:kern w:val="0"/>
          <w:sz w:val="28"/>
          <w:szCs w:val="28"/>
          <w:highlight w:val="none"/>
          <w:lang w:eastAsia="zh-CN"/>
          <w14:textFill>
            <w14:solidFill>
              <w14:schemeClr w14:val="tx1"/>
            </w14:solidFill>
          </w14:textFill>
        </w:rPr>
        <w:t>竞争性比选响应人</w:t>
      </w:r>
      <w:r>
        <w:rPr>
          <w:rFonts w:hint="eastAsia" w:ascii="仿宋" w:hAnsi="仿宋" w:eastAsia="仿宋"/>
          <w:b/>
          <w:color w:val="000000" w:themeColor="text1"/>
          <w:kern w:val="0"/>
          <w:sz w:val="28"/>
          <w:szCs w:val="28"/>
          <w:highlight w:val="none"/>
          <w14:textFill>
            <w14:solidFill>
              <w14:schemeClr w14:val="tx1"/>
            </w14:solidFill>
          </w14:textFill>
        </w:rPr>
        <w:t>单位鲜公章。</w:t>
      </w:r>
    </w:p>
    <w:p>
      <w:pPr>
        <w:pStyle w:val="12"/>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lang w:eastAsia="zh-CN"/>
          <w14:textFill>
            <w14:solidFill>
              <w14:schemeClr w14:val="tx1"/>
            </w14:solidFill>
          </w14:textFill>
        </w:rPr>
        <w:t>竞争性比选</w:t>
      </w:r>
      <w:r>
        <w:rPr>
          <w:rFonts w:hint="eastAsia" w:ascii="仿宋" w:hAnsi="仿宋" w:eastAsia="仿宋"/>
          <w:color w:val="000000" w:themeColor="text1"/>
          <w:spacing w:val="-8"/>
          <w:sz w:val="28"/>
          <w:szCs w:val="28"/>
          <w:highlight w:val="none"/>
          <w14:textFill>
            <w14:solidFill>
              <w14:schemeClr w14:val="tx1"/>
            </w14:solidFill>
          </w14:textFill>
        </w:rPr>
        <w:t>响应文件散装或者活页装订的；</w:t>
      </w:r>
    </w:p>
    <w:p>
      <w:pPr>
        <w:pStyle w:val="12"/>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lang w:eastAsia="zh-CN"/>
          <w14:textFill>
            <w14:solidFill>
              <w14:schemeClr w14:val="tx1"/>
            </w14:solidFill>
          </w14:textFill>
        </w:rPr>
        <w:t>竞争性</w:t>
      </w:r>
      <w:r>
        <w:rPr>
          <w:rFonts w:hint="eastAsia" w:ascii="仿宋" w:hAnsi="仿宋" w:eastAsia="仿宋"/>
          <w:color w:val="000000" w:themeColor="text1"/>
          <w:spacing w:val="-8"/>
          <w:sz w:val="28"/>
          <w:szCs w:val="28"/>
          <w:highlight w:val="none"/>
          <w14:textFill>
            <w14:solidFill>
              <w14:schemeClr w14:val="tx1"/>
            </w14:solidFill>
          </w14:textFill>
        </w:rPr>
        <w:t>比选响应文件</w:t>
      </w:r>
      <w:r>
        <w:rPr>
          <w:rFonts w:hint="eastAsia" w:ascii="仿宋" w:hAnsi="仿宋" w:eastAsia="仿宋"/>
          <w:b/>
          <w:bCs/>
          <w:color w:val="000000" w:themeColor="text1"/>
          <w:spacing w:val="-8"/>
          <w:sz w:val="28"/>
          <w:szCs w:val="28"/>
          <w:highlight w:val="none"/>
          <w14:textFill>
            <w14:solidFill>
              <w14:schemeClr w14:val="tx1"/>
            </w14:solidFill>
          </w14:textFill>
        </w:rPr>
        <w:t>份数不足</w:t>
      </w:r>
      <w:r>
        <w:rPr>
          <w:rFonts w:hint="eastAsia" w:ascii="仿宋" w:hAnsi="仿宋" w:eastAsia="仿宋"/>
          <w:color w:val="000000" w:themeColor="text1"/>
          <w:spacing w:val="-8"/>
          <w:sz w:val="28"/>
          <w:szCs w:val="28"/>
          <w:highlight w:val="none"/>
          <w14:textFill>
            <w14:solidFill>
              <w14:schemeClr w14:val="tx1"/>
            </w14:solidFill>
          </w14:textFill>
        </w:rPr>
        <w:t>或</w:t>
      </w:r>
      <w:r>
        <w:rPr>
          <w:rFonts w:hint="eastAsia" w:ascii="仿宋" w:hAnsi="仿宋" w:eastAsia="仿宋"/>
          <w:color w:val="000000" w:themeColor="text1"/>
          <w:spacing w:val="-8"/>
          <w:sz w:val="28"/>
          <w:szCs w:val="28"/>
          <w:highlight w:val="none"/>
          <w:lang w:eastAsia="zh-CN"/>
          <w14:textFill>
            <w14:solidFill>
              <w14:schemeClr w14:val="tx1"/>
            </w14:solidFill>
          </w14:textFill>
        </w:rPr>
        <w:t>竞争性</w:t>
      </w:r>
      <w:r>
        <w:rPr>
          <w:rFonts w:hint="eastAsia" w:ascii="仿宋" w:hAnsi="仿宋" w:eastAsia="仿宋"/>
          <w:color w:val="000000" w:themeColor="text1"/>
          <w:spacing w:val="-8"/>
          <w:sz w:val="28"/>
          <w:szCs w:val="28"/>
          <w:highlight w:val="none"/>
          <w14:textFill>
            <w14:solidFill>
              <w14:schemeClr w14:val="tx1"/>
            </w14:solidFill>
          </w14:textFill>
        </w:rPr>
        <w:t>比选响应文件</w:t>
      </w:r>
      <w:r>
        <w:rPr>
          <w:rFonts w:hint="eastAsia" w:ascii="仿宋" w:hAnsi="仿宋" w:eastAsia="仿宋"/>
          <w:b/>
          <w:bCs/>
          <w:color w:val="000000" w:themeColor="text1"/>
          <w:spacing w:val="-8"/>
          <w:sz w:val="28"/>
          <w:szCs w:val="28"/>
          <w:highlight w:val="none"/>
          <w14:textFill>
            <w14:solidFill>
              <w14:schemeClr w14:val="tx1"/>
            </w14:solidFill>
          </w14:textFill>
        </w:rPr>
        <w:t>封面未标注正副本</w:t>
      </w:r>
      <w:r>
        <w:rPr>
          <w:rFonts w:hint="eastAsia" w:ascii="仿宋" w:hAnsi="仿宋" w:eastAsia="仿宋"/>
          <w:color w:val="000000" w:themeColor="text1"/>
          <w:spacing w:val="-8"/>
          <w:sz w:val="28"/>
          <w:szCs w:val="28"/>
          <w:highlight w:val="none"/>
          <w14:textFill>
            <w14:solidFill>
              <w14:schemeClr w14:val="tx1"/>
            </w14:solidFill>
          </w14:textFill>
        </w:rPr>
        <w:t>（密封袋封面无需标注正副本）。</w:t>
      </w:r>
    </w:p>
    <w:p>
      <w:pPr>
        <w:pStyle w:val="12"/>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lang w:eastAsia="zh-CN"/>
          <w14:textFill>
            <w14:solidFill>
              <w14:schemeClr w14:val="tx1"/>
            </w14:solidFill>
          </w14:textFill>
        </w:rPr>
        <w:t>竞争性比选</w:t>
      </w:r>
      <w:r>
        <w:rPr>
          <w:rFonts w:hint="eastAsia" w:ascii="仿宋" w:hAnsi="仿宋" w:eastAsia="仿宋"/>
          <w:color w:val="000000" w:themeColor="text1"/>
          <w:spacing w:val="-8"/>
          <w:sz w:val="28"/>
          <w:szCs w:val="28"/>
          <w:highlight w:val="none"/>
          <w14:textFill>
            <w14:solidFill>
              <w14:schemeClr w14:val="tx1"/>
            </w14:solidFill>
          </w14:textFill>
        </w:rPr>
        <w:t>响应文件</w:t>
      </w:r>
      <w:r>
        <w:rPr>
          <w:rFonts w:hint="eastAsia" w:ascii="仿宋" w:hAnsi="仿宋" w:eastAsia="仿宋"/>
          <w:color w:val="000000" w:themeColor="text1"/>
          <w:spacing w:val="-8"/>
          <w:sz w:val="28"/>
          <w:szCs w:val="28"/>
          <w:highlight w:val="none"/>
          <w:lang w:eastAsia="zh-CN"/>
          <w14:textFill>
            <w14:solidFill>
              <w14:schemeClr w14:val="tx1"/>
            </w14:solidFill>
          </w14:textFill>
        </w:rPr>
        <w:t>中报价函部分、授权部分等</w:t>
      </w:r>
      <w:r>
        <w:rPr>
          <w:rFonts w:hint="eastAsia" w:ascii="仿宋" w:hAnsi="仿宋" w:eastAsia="仿宋"/>
          <w:color w:val="000000" w:themeColor="text1"/>
          <w:spacing w:val="-8"/>
          <w:sz w:val="28"/>
          <w:szCs w:val="28"/>
          <w:highlight w:val="none"/>
          <w14:textFill>
            <w14:solidFill>
              <w14:schemeClr w14:val="tx1"/>
            </w14:solidFill>
          </w14:textFill>
        </w:rPr>
        <w:t>无法定代表</w:t>
      </w:r>
      <w:r>
        <w:rPr>
          <w:rFonts w:hint="eastAsia" w:ascii="仿宋" w:hAnsi="仿宋" w:eastAsia="仿宋"/>
          <w:color w:val="000000" w:themeColor="text1"/>
          <w:spacing w:val="-8"/>
          <w:sz w:val="28"/>
          <w:szCs w:val="28"/>
          <w:highlight w:val="none"/>
          <w:lang w:eastAsia="zh-CN"/>
          <w14:textFill>
            <w14:solidFill>
              <w14:schemeClr w14:val="tx1"/>
            </w14:solidFill>
          </w14:textFill>
        </w:rPr>
        <w:t>人</w:t>
      </w:r>
      <w:r>
        <w:rPr>
          <w:rFonts w:hint="eastAsia" w:ascii="仿宋" w:hAnsi="仿宋" w:eastAsia="仿宋"/>
          <w:color w:val="000000" w:themeColor="text1"/>
          <w:spacing w:val="-8"/>
          <w:sz w:val="28"/>
          <w:szCs w:val="28"/>
          <w:highlight w:val="none"/>
          <w14:textFill>
            <w14:solidFill>
              <w14:schemeClr w14:val="tx1"/>
            </w14:solidFill>
          </w14:textFill>
        </w:rPr>
        <w:t>签字（签章）或签字人无有效授权书的；</w:t>
      </w:r>
    </w:p>
    <w:p>
      <w:pPr>
        <w:pStyle w:val="12"/>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资质不符或超出经营范围</w:t>
      </w:r>
      <w:r>
        <w:rPr>
          <w:rFonts w:hint="eastAsia" w:ascii="仿宋" w:hAnsi="仿宋" w:eastAsia="仿宋"/>
          <w:color w:val="000000" w:themeColor="text1"/>
          <w:spacing w:val="-8"/>
          <w:sz w:val="28"/>
          <w:szCs w:val="28"/>
          <w:highlight w:val="none"/>
          <w:lang w:eastAsia="zh-CN"/>
          <w14:textFill>
            <w14:solidFill>
              <w14:schemeClr w14:val="tx1"/>
            </w14:solidFill>
          </w14:textFill>
        </w:rPr>
        <w:t>竞争性比选</w:t>
      </w:r>
      <w:r>
        <w:rPr>
          <w:rFonts w:hint="eastAsia" w:ascii="仿宋" w:hAnsi="仿宋" w:eastAsia="仿宋"/>
          <w:color w:val="000000" w:themeColor="text1"/>
          <w:spacing w:val="-8"/>
          <w:sz w:val="28"/>
          <w:szCs w:val="28"/>
          <w:highlight w:val="none"/>
          <w14:textFill>
            <w14:solidFill>
              <w14:schemeClr w14:val="tx1"/>
            </w14:solidFill>
          </w14:textFill>
        </w:rPr>
        <w:t>的；</w:t>
      </w:r>
    </w:p>
    <w:p>
      <w:pPr>
        <w:pStyle w:val="12"/>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有串通</w:t>
      </w:r>
      <w:r>
        <w:rPr>
          <w:rFonts w:hint="eastAsia" w:ascii="仿宋" w:hAnsi="仿宋" w:eastAsia="仿宋"/>
          <w:color w:val="000000" w:themeColor="text1"/>
          <w:spacing w:val="-8"/>
          <w:sz w:val="28"/>
          <w:szCs w:val="28"/>
          <w:highlight w:val="none"/>
          <w:lang w:eastAsia="zh-CN"/>
          <w14:textFill>
            <w14:solidFill>
              <w14:schemeClr w14:val="tx1"/>
            </w14:solidFill>
          </w14:textFill>
        </w:rPr>
        <w:t>竞争性比选</w:t>
      </w:r>
      <w:r>
        <w:rPr>
          <w:rFonts w:hint="eastAsia" w:ascii="仿宋" w:hAnsi="仿宋" w:eastAsia="仿宋"/>
          <w:color w:val="000000" w:themeColor="text1"/>
          <w:spacing w:val="-8"/>
          <w:sz w:val="28"/>
          <w:szCs w:val="28"/>
          <w:highlight w:val="none"/>
          <w14:textFill>
            <w14:solidFill>
              <w14:schemeClr w14:val="tx1"/>
            </w14:solidFill>
          </w14:textFill>
        </w:rPr>
        <w:t>或弄虚作假或有其他违法行为的；</w:t>
      </w:r>
    </w:p>
    <w:p>
      <w:pPr>
        <w:pStyle w:val="12"/>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lang w:eastAsia="zh-CN"/>
          <w14:textFill>
            <w14:solidFill>
              <w14:schemeClr w14:val="tx1"/>
            </w14:solidFill>
          </w14:textFill>
        </w:rPr>
        <w:t>竞争性比选</w:t>
      </w:r>
      <w:r>
        <w:rPr>
          <w:rFonts w:hint="eastAsia" w:ascii="仿宋" w:hAnsi="仿宋" w:eastAsia="仿宋"/>
          <w:color w:val="000000" w:themeColor="text1"/>
          <w:spacing w:val="-8"/>
          <w:sz w:val="28"/>
          <w:szCs w:val="28"/>
          <w:highlight w:val="none"/>
          <w14:textFill>
            <w14:solidFill>
              <w14:schemeClr w14:val="tx1"/>
            </w14:solidFill>
          </w14:textFill>
        </w:rPr>
        <w:t>有效期不足的；</w:t>
      </w:r>
    </w:p>
    <w:p>
      <w:pPr>
        <w:pStyle w:val="12"/>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lang w:eastAsia="zh-CN"/>
          <w14:textFill>
            <w14:solidFill>
              <w14:schemeClr w14:val="tx1"/>
            </w14:solidFill>
          </w14:textFill>
        </w:rPr>
        <w:t>竞争性比选</w:t>
      </w:r>
      <w:r>
        <w:rPr>
          <w:rFonts w:hint="eastAsia" w:ascii="仿宋" w:hAnsi="仿宋" w:eastAsia="仿宋"/>
          <w:color w:val="000000" w:themeColor="text1"/>
          <w:spacing w:val="-8"/>
          <w:sz w:val="28"/>
          <w:szCs w:val="28"/>
          <w:highlight w:val="none"/>
          <w14:textFill>
            <w14:solidFill>
              <w14:schemeClr w14:val="tx1"/>
            </w14:solidFill>
          </w14:textFill>
        </w:rPr>
        <w:t>响应文件未按要求编制，内容不全或关键字迹模糊、无法辨认的；</w:t>
      </w:r>
    </w:p>
    <w:p>
      <w:pPr>
        <w:pStyle w:val="12"/>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评审委员会审查发现</w:t>
      </w:r>
      <w:r>
        <w:rPr>
          <w:rFonts w:hint="eastAsia" w:ascii="仿宋" w:hAnsi="仿宋" w:eastAsia="仿宋"/>
          <w:color w:val="000000" w:themeColor="text1"/>
          <w:spacing w:val="-8"/>
          <w:sz w:val="28"/>
          <w:szCs w:val="28"/>
          <w:highlight w:val="none"/>
          <w:lang w:eastAsia="zh-CN"/>
          <w14:textFill>
            <w14:solidFill>
              <w14:schemeClr w14:val="tx1"/>
            </w14:solidFill>
          </w14:textFill>
        </w:rPr>
        <w:t>竞争性比选</w:t>
      </w:r>
      <w:r>
        <w:rPr>
          <w:rFonts w:hint="eastAsia" w:ascii="仿宋" w:hAnsi="仿宋" w:eastAsia="仿宋"/>
          <w:color w:val="000000" w:themeColor="text1"/>
          <w:spacing w:val="-8"/>
          <w:sz w:val="28"/>
          <w:szCs w:val="28"/>
          <w:highlight w:val="none"/>
          <w14:textFill>
            <w14:solidFill>
              <w14:schemeClr w14:val="tx1"/>
            </w14:solidFill>
          </w14:textFill>
        </w:rPr>
        <w:t>响应文件未能对</w:t>
      </w:r>
      <w:r>
        <w:rPr>
          <w:rFonts w:hint="eastAsia" w:ascii="仿宋" w:hAnsi="仿宋" w:eastAsia="仿宋"/>
          <w:color w:val="000000" w:themeColor="text1"/>
          <w:spacing w:val="-8"/>
          <w:sz w:val="28"/>
          <w:szCs w:val="28"/>
          <w:highlight w:val="none"/>
          <w:lang w:eastAsia="zh-CN"/>
          <w14:textFill>
            <w14:solidFill>
              <w14:schemeClr w14:val="tx1"/>
            </w14:solidFill>
          </w14:textFill>
        </w:rPr>
        <w:t>竞争性比选</w:t>
      </w:r>
      <w:r>
        <w:rPr>
          <w:rFonts w:hint="eastAsia" w:ascii="仿宋" w:hAnsi="仿宋" w:eastAsia="仿宋"/>
          <w:color w:val="000000" w:themeColor="text1"/>
          <w:spacing w:val="-8"/>
          <w:sz w:val="28"/>
          <w:szCs w:val="28"/>
          <w:highlight w:val="none"/>
          <w14:textFill>
            <w14:solidFill>
              <w14:schemeClr w14:val="tx1"/>
            </w14:solidFill>
          </w14:textFill>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000000" w:themeColor="text1"/>
          <w:kern w:val="2"/>
          <w:sz w:val="28"/>
          <w:szCs w:val="28"/>
          <w:highlight w:val="none"/>
          <w:lang w:val="zh-CN"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zh-CN" w:eastAsia="zh-CN" w:bidi="ar-SA"/>
          <w14:textFill>
            <w14:solidFill>
              <w14:schemeClr w14:val="tx1"/>
            </w14:solidFill>
          </w14:textFill>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lang w:val="zh-CN"/>
          <w14:textFill>
            <w14:solidFill>
              <w14:schemeClr w14:val="tx1"/>
            </w14:solidFill>
          </w14:textFill>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lang w:val="zh-CN"/>
          <w14:textFill>
            <w14:solidFill>
              <w14:schemeClr w14:val="tx1"/>
            </w14:solidFill>
          </w14:textFill>
        </w:rPr>
        <w:t>（二）异议提出人向采购人提起异议时，应当提交异议书。异议书应当包括下列内容：</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lang w:val="zh-CN"/>
          <w14:textFill>
            <w14:solidFill>
              <w14:schemeClr w14:val="tx1"/>
            </w14:solidFill>
          </w14:textFill>
        </w:rPr>
        <w:t>异议提出人的名称、地址及有效联系方式。</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lang w:val="zh-CN"/>
          <w14:textFill>
            <w14:solidFill>
              <w14:schemeClr w14:val="tx1"/>
            </w14:solidFill>
          </w14:textFill>
        </w:rPr>
        <w:t>异议事项的基本事实。</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lang w:val="zh-CN"/>
          <w14:textFill>
            <w14:solidFill>
              <w14:schemeClr w14:val="tx1"/>
            </w14:solidFill>
          </w14:textFill>
        </w:rPr>
        <w:t>异议请求及主张。</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lang w:val="zh-CN"/>
          <w14:textFill>
            <w14:solidFill>
              <w14:schemeClr w14:val="tx1"/>
            </w14:solidFill>
          </w14:textFill>
        </w:rPr>
        <w:t>有效线索和相关证据、证明材料。</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lang w:val="zh-CN"/>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lang w:val="zh-CN"/>
          <w14:textFill>
            <w14:solidFill>
              <w14:schemeClr w14:val="tx1"/>
            </w14:solidFill>
          </w14:textFill>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lang w:val="zh-CN"/>
          <w14:textFill>
            <w14:solidFill>
              <w14:schemeClr w14:val="tx1"/>
            </w14:solidFill>
          </w14:textFill>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lang w:val="zh-CN"/>
          <w14:textFill>
            <w14:solidFill>
              <w14:schemeClr w14:val="tx1"/>
            </w14:solidFill>
          </w14:textFill>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lang w:val="zh-CN"/>
          <w14:textFill>
            <w14:solidFill>
              <w14:schemeClr w14:val="tx1"/>
            </w14:solidFill>
          </w14:textFill>
        </w:rPr>
        <w:t>招标投标法第二十二条规定的招标投标保密信息。</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lang w:val="zh-CN"/>
          <w14:textFill>
            <w14:solidFill>
              <w14:schemeClr w14:val="tx1"/>
            </w14:solidFill>
          </w14:textFill>
        </w:rPr>
        <w:t>应当保密的采购响应文件（但采购人提起异议时，采购响应文件不作为非法证据）。</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lang w:val="zh-CN"/>
          <w14:textFill>
            <w14:solidFill>
              <w14:schemeClr w14:val="tx1"/>
            </w14:solidFill>
          </w14:textFill>
        </w:rPr>
        <w:t>招标投标法第四十四条规定保密的投标文件评审和比较情况、中标候选人推荐情况和评标有关的其他情况。</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lang w:val="zh-CN"/>
          <w14:textFill>
            <w14:solidFill>
              <w14:schemeClr w14:val="tx1"/>
            </w14:solidFill>
          </w14:textFill>
        </w:rPr>
        <w:t>其他依法应当保密的信息和资料。</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lang w:val="zh-CN"/>
          <w14:textFill>
            <w14:solidFill>
              <w14:schemeClr w14:val="tx1"/>
            </w14:solidFill>
          </w14:textFill>
        </w:rPr>
        <w:t>（六）有下列情形之一的异议，不予受理：</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lang w:val="zh-CN"/>
          <w14:textFill>
            <w14:solidFill>
              <w14:schemeClr w14:val="tx1"/>
            </w14:solidFill>
          </w14:textFill>
        </w:rPr>
        <w:t>异议事项不具体，且未提供有效线索、相关证据和证明材料，难以查证。</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lang w:val="zh-CN"/>
          <w14:textFill>
            <w14:solidFill>
              <w14:schemeClr w14:val="tx1"/>
            </w14:solidFill>
          </w14:textFill>
        </w:rPr>
        <w:t>未署异议提出人真实姓名、签字和有效联系方式。</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lang w:val="zh-CN"/>
          <w14:textFill>
            <w14:solidFill>
              <w14:schemeClr w14:val="tx1"/>
            </w14:solidFill>
          </w14:textFill>
        </w:rPr>
        <w:t>未经法定代表人或授权的委托代理人签字并加盖公章，或未经主要负责人或异议提出人本人签字。</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lang w:val="zh-CN"/>
          <w14:textFill>
            <w14:solidFill>
              <w14:schemeClr w14:val="tx1"/>
            </w14:solidFill>
          </w14:textFill>
        </w:rPr>
        <w:t>不在结果异议期内的。</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lang w:val="zh-CN"/>
          <w14:textFill>
            <w14:solidFill>
              <w14:schemeClr w14:val="tx1"/>
            </w14:solidFill>
          </w14:textFill>
        </w:rPr>
        <w:t>已对异议事项做出答复的。</w:t>
      </w:r>
    </w:p>
    <w:p>
      <w:pPr>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lang w:val="zh-CN"/>
          <w14:textFill>
            <w14:solidFill>
              <w14:schemeClr w14:val="tx1"/>
            </w14:solidFill>
          </w14:textFill>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000000" w:themeColor="text1"/>
          <w:sz w:val="28"/>
          <w:szCs w:val="28"/>
          <w:highlight w:val="none"/>
          <w:lang w:val="zh-CN"/>
          <w14:textFill>
            <w14:solidFill>
              <w14:schemeClr w14:val="tx1"/>
            </w14:solidFill>
          </w14:textFill>
        </w:rPr>
      </w:pPr>
      <w:r>
        <w:rPr>
          <w:rFonts w:hint="eastAsia" w:ascii="仿宋" w:hAnsi="仿宋" w:eastAsia="仿宋"/>
          <w:color w:val="000000" w:themeColor="text1"/>
          <w:sz w:val="28"/>
          <w:szCs w:val="28"/>
          <w:highlight w:val="none"/>
          <w:lang w:val="zh-CN"/>
          <w14:textFill>
            <w14:solidFill>
              <w14:schemeClr w14:val="tx1"/>
            </w14:solidFill>
          </w14:textFill>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联系方式</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业主：重庆机场集团有限公司动力能源保障部</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联系人：</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雷</w:t>
      </w:r>
      <w:r>
        <w:rPr>
          <w:rFonts w:hint="eastAsia" w:ascii="仿宋_GB2312" w:hAnsi="宋体" w:eastAsia="仿宋_GB2312"/>
          <w:color w:val="000000" w:themeColor="text1"/>
          <w:sz w:val="28"/>
          <w:szCs w:val="28"/>
          <w:highlight w:val="none"/>
          <w14:textFill>
            <w14:solidFill>
              <w14:schemeClr w14:val="tx1"/>
            </w14:solidFill>
          </w14:textFill>
        </w:rPr>
        <w:t>老师</w:t>
      </w:r>
    </w:p>
    <w:p>
      <w:pPr>
        <w:snapToGrid w:val="0"/>
        <w:spacing w:line="360" w:lineRule="auto"/>
        <w:ind w:firstLine="539"/>
        <w:rPr>
          <w:rFonts w:hint="eastAsia" w:eastAsia="仿宋_GB2312"/>
          <w:color w:val="000000" w:themeColor="text1"/>
          <w:sz w:val="28"/>
          <w:szCs w:val="28"/>
          <w:highlight w:val="none"/>
          <w:lang w:val="en-US" w:eastAsia="zh-CN"/>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电话：（023）6715</w:t>
      </w:r>
      <w:r>
        <w:rPr>
          <w:rFonts w:hint="eastAsia" w:eastAsia="仿宋_GB2312"/>
          <w:color w:val="000000" w:themeColor="text1"/>
          <w:sz w:val="28"/>
          <w:szCs w:val="28"/>
          <w:highlight w:val="none"/>
          <w:lang w:val="en-US" w:eastAsia="zh-CN"/>
          <w14:textFill>
            <w14:solidFill>
              <w14:schemeClr w14:val="tx1"/>
            </w14:solidFill>
          </w14:textFill>
        </w:rPr>
        <w:t>3569</w:t>
      </w:r>
    </w:p>
    <w:p>
      <w:pPr>
        <w:snapToGrid w:val="0"/>
        <w:spacing w:line="360" w:lineRule="auto"/>
        <w:ind w:firstLine="539"/>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邮编：401120</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w:t>
      </w:r>
    </w:p>
    <w:p>
      <w:pPr>
        <w:spacing w:line="540" w:lineRule="exac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报价函</w:t>
      </w:r>
    </w:p>
    <w:p>
      <w:pPr>
        <w:spacing w:line="540" w:lineRule="exact"/>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．我方已仔细研究了</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项目</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文件的全部内容，愿意以人民币</w:t>
      </w:r>
      <w:r>
        <w:rPr>
          <w:rFonts w:hint="eastAsia" w:ascii="仿宋" w:hAnsi="仿宋" w:eastAsia="仿宋"/>
          <w:color w:val="000000" w:themeColor="text1"/>
          <w:sz w:val="28"/>
          <w:szCs w:val="28"/>
          <w:highlight w:val="none"/>
          <w:u w:val="single"/>
          <w14:textFill>
            <w14:solidFill>
              <w14:schemeClr w14:val="tx1"/>
            </w14:solidFill>
          </w14:textFill>
        </w:rPr>
        <w:t>（大写）</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元（</w:t>
      </w:r>
      <w:r>
        <w:rPr>
          <w:rFonts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不含增值税税额的总报价，增值税率</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，工期</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．我方承诺在</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有效期内不修改、撤销</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响应文件。</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．我方在此声明，所递交的</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．除非达到另外协议并生效，你方的成交通知书和本</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人：</w:t>
      </w:r>
      <w:r>
        <w:rPr>
          <w:rFonts w:hint="eastAsia" w:ascii="仿宋" w:hAnsi="仿宋" w:eastAsia="仿宋"/>
          <w:color w:val="000000" w:themeColor="text1"/>
          <w:sz w:val="28"/>
          <w:szCs w:val="28"/>
          <w:highlight w:val="none"/>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法定代表人或其委托代理人</w:t>
      </w: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ab/>
      </w:r>
      <w:r>
        <w:rPr>
          <w:rFonts w:hint="eastAsia" w:ascii="仿宋" w:hAnsi="仿宋" w:eastAsia="仿宋"/>
          <w:color w:val="000000" w:themeColor="text1"/>
          <w:sz w:val="28"/>
          <w:szCs w:val="28"/>
          <w:highlight w:val="none"/>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ascii="仿宋" w:hAnsi="仿宋" w:eastAsia="仿宋"/>
          <w:color w:val="000000" w:themeColor="text1"/>
          <w:sz w:val="28"/>
          <w:szCs w:val="28"/>
          <w:highlight w:val="none"/>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网址</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电话</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传真：</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邮政编码：</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14:textFill>
            <w14:solidFill>
              <w14:schemeClr w14:val="tx1"/>
            </w14:solidFill>
          </w14:textFill>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年   月   日</w:t>
      </w:r>
    </w:p>
    <w:p>
      <w:pPr>
        <w:widowControl/>
        <w:jc w:val="left"/>
        <w:rPr>
          <w:rFonts w:ascii="仿宋" w:hAnsi="仿宋" w:eastAsia="仿宋"/>
          <w:color w:val="000000" w:themeColor="text1"/>
          <w:szCs w:val="21"/>
          <w:highlight w:val="none"/>
          <w14:textFill>
            <w14:solidFill>
              <w14:schemeClr w14:val="tx1"/>
            </w14:solidFill>
          </w14:textFill>
        </w:rPr>
      </w:pPr>
    </w:p>
    <w:p>
      <w:pPr>
        <w:rPr>
          <w:rFonts w:ascii="仿宋" w:hAnsi="仿宋" w:eastAsia="仿宋"/>
          <w:color w:val="000000" w:themeColor="text1"/>
          <w:szCs w:val="21"/>
          <w:highlight w:val="none"/>
          <w14:textFill>
            <w14:solidFill>
              <w14:schemeClr w14:val="tx1"/>
            </w14:solidFill>
          </w14:textFill>
        </w:rPr>
      </w:pPr>
      <w:r>
        <w:rPr>
          <w:rFonts w:ascii="仿宋" w:hAnsi="仿宋" w:eastAsia="仿宋"/>
          <w:color w:val="000000" w:themeColor="text1"/>
          <w:szCs w:val="21"/>
          <w:highlight w:val="none"/>
          <w14:textFill>
            <w14:solidFill>
              <w14:schemeClr w14:val="tx1"/>
            </w14:solidFill>
          </w14:textFill>
        </w:rPr>
        <w:br w:type="page"/>
      </w:r>
    </w:p>
    <w:p>
      <w:pPr>
        <w:rPr>
          <w:rFonts w:ascii="仿宋" w:hAnsi="仿宋" w:eastAsia="仿宋"/>
          <w:bCs/>
          <w:color w:val="000000" w:themeColor="text1"/>
          <w:sz w:val="28"/>
          <w:szCs w:val="32"/>
          <w:highlight w:val="none"/>
          <w14:textFill>
            <w14:solidFill>
              <w14:schemeClr w14:val="tx1"/>
            </w14:solidFill>
          </w14:textFill>
        </w:rPr>
      </w:pPr>
      <w:r>
        <w:rPr>
          <w:rFonts w:hint="eastAsia" w:ascii="仿宋" w:hAnsi="仿宋" w:eastAsia="仿宋"/>
          <w:bCs/>
          <w:color w:val="000000" w:themeColor="text1"/>
          <w:sz w:val="28"/>
          <w:szCs w:val="32"/>
          <w:highlight w:val="none"/>
          <w14:textFill>
            <w14:solidFill>
              <w14:schemeClr w14:val="tx1"/>
            </w14:solidFill>
          </w14:textFill>
        </w:rPr>
        <w:t>附件</w:t>
      </w:r>
      <w:r>
        <w:rPr>
          <w:rFonts w:ascii="仿宋" w:hAnsi="仿宋" w:eastAsia="仿宋"/>
          <w:bCs/>
          <w:color w:val="000000" w:themeColor="text1"/>
          <w:sz w:val="28"/>
          <w:szCs w:val="32"/>
          <w:highlight w:val="none"/>
          <w14:textFill>
            <w14:solidFill>
              <w14:schemeClr w14:val="tx1"/>
            </w14:solidFill>
          </w14:textFill>
        </w:rPr>
        <w:t>2</w:t>
      </w:r>
      <w:r>
        <w:rPr>
          <w:rFonts w:hint="eastAsia" w:ascii="仿宋" w:hAnsi="仿宋" w:eastAsia="仿宋"/>
          <w:bCs/>
          <w:color w:val="000000" w:themeColor="text1"/>
          <w:sz w:val="28"/>
          <w:szCs w:val="32"/>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法定代表人身份证明</w:t>
      </w:r>
    </w:p>
    <w:p>
      <w:pPr>
        <w:rPr>
          <w:rFonts w:ascii="仿宋" w:hAnsi="仿宋" w:eastAsia="仿宋"/>
          <w:color w:val="000000" w:themeColor="text1"/>
          <w:highlight w:val="none"/>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olor w:val="000000" w:themeColor="text1"/>
          <w:kern w:val="0"/>
          <w:sz w:val="28"/>
          <w:szCs w:val="28"/>
          <w:highlight w:val="none"/>
          <w14:textFill>
            <w14:solidFill>
              <w14:schemeClr w14:val="tx1"/>
            </w14:solidFill>
          </w14:textFill>
        </w:rPr>
        <w:t>响应人名称：</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单位性质：</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地址：</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成立时间：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月</w:t>
      </w:r>
      <w:r>
        <w:rPr>
          <w:rFonts w:hint="eastAsia" w:ascii="仿宋" w:hAnsi="仿宋" w:eastAsia="仿宋"/>
          <w:color w:val="000000" w:themeColor="text1"/>
          <w:kern w:val="0"/>
          <w:sz w:val="28"/>
          <w:szCs w:val="28"/>
          <w:highlight w:val="none"/>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经营期限：</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姓名：</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性别</w:t>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龄：</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职务：</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系</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olor w:val="000000" w:themeColor="text1"/>
          <w:kern w:val="0"/>
          <w:sz w:val="28"/>
          <w:szCs w:val="28"/>
          <w:highlight w:val="none"/>
          <w14:textFill>
            <w14:solidFill>
              <w14:schemeClr w14:val="tx1"/>
            </w14:solidFill>
          </w14:textFill>
        </w:rPr>
        <w:t>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lang w:eastAsia="zh-CN"/>
          <w14:textFill>
            <w14:solidFill>
              <w14:schemeClr w14:val="tx1"/>
            </w14:solidFill>
          </w14:textFill>
        </w:rPr>
        <w:t>竞争性比选</w:t>
      </w:r>
      <w:r>
        <w:rPr>
          <w:rFonts w:hint="eastAsia" w:ascii="仿宋" w:hAnsi="仿宋" w:eastAsia="仿宋"/>
          <w:color w:val="000000" w:themeColor="text1"/>
          <w:spacing w:val="-1"/>
          <w:kern w:val="0"/>
          <w:sz w:val="28"/>
          <w:szCs w:val="28"/>
          <w:highlight w:val="none"/>
          <w14:textFill>
            <w14:solidFill>
              <w14:schemeClr w14:val="tx1"/>
            </w14:solidFill>
          </w14:textFill>
        </w:rPr>
        <w:t>人</w:t>
      </w:r>
      <w:r>
        <w:rPr>
          <w:rFonts w:hint="eastAsia" w:ascii="仿宋" w:hAnsi="仿宋" w:eastAsia="仿宋"/>
          <w:color w:val="000000" w:themeColor="text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月日</w:t>
      </w:r>
    </w:p>
    <w:p>
      <w:pPr>
        <w:autoSpaceDE w:val="0"/>
        <w:autoSpaceDN w:val="0"/>
        <w:adjustRightInd w:val="0"/>
        <w:snapToGrid w:val="0"/>
        <w:spacing w:line="360" w:lineRule="auto"/>
        <w:jc w:val="left"/>
        <w:rPr>
          <w:rFonts w:ascii="仿宋" w:hAnsi="仿宋" w:eastAsia="仿宋"/>
          <w:color w:val="000000" w:themeColor="text1"/>
          <w:kern w:val="0"/>
          <w:highlight w:val="none"/>
          <w14:textFill>
            <w14:solidFill>
              <w14:schemeClr w14:val="tx1"/>
            </w14:solidFill>
          </w14:textFill>
        </w:rPr>
      </w:pPr>
    </w:p>
    <w:p>
      <w:pPr>
        <w:rPr>
          <w:rFonts w:hint="eastAsia"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附:法定代表人身份证复印件</w:t>
      </w:r>
      <w:r>
        <w:rPr>
          <w:rFonts w:hint="eastAsia" w:ascii="仿宋" w:hAnsi="仿宋" w:eastAsia="仿宋"/>
          <w:color w:val="000000" w:themeColor="text1"/>
          <w:kern w:val="0"/>
          <w:sz w:val="28"/>
          <w:szCs w:val="28"/>
          <w:highlight w:val="none"/>
          <w14:textFill>
            <w14:solidFill>
              <w14:schemeClr w14:val="tx1"/>
            </w14:solidFill>
          </w14:textFill>
        </w:rPr>
        <w:br w:type="page"/>
      </w: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法人代表授权书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本授权书申明</w:t>
      </w:r>
      <w:r>
        <w:rPr>
          <w:rFonts w:ascii="仿宋" w:hAnsi="仿宋" w:eastAsia="仿宋"/>
          <w:color w:val="000000" w:themeColor="text1"/>
          <w:sz w:val="28"/>
          <w:szCs w:val="28"/>
          <w:highlight w:val="none"/>
          <w14:textFill>
            <w14:solidFill>
              <w14:schemeClr w14:val="tx1"/>
            </w14:solidFill>
          </w14:textFill>
        </w:rPr>
        <w:t>___________________________</w:t>
      </w:r>
      <w:r>
        <w:rPr>
          <w:rFonts w:hint="eastAsia" w:ascii="仿宋" w:hAnsi="仿宋" w:eastAsia="仿宋"/>
          <w:color w:val="000000" w:themeColor="text1"/>
          <w:sz w:val="28"/>
          <w:szCs w:val="28"/>
          <w:highlight w:val="none"/>
          <w14:textFill>
            <w14:solidFill>
              <w14:schemeClr w14:val="tx1"/>
            </w14:solidFill>
          </w14:textFill>
        </w:rPr>
        <w:t>（公司注册地点）</w:t>
      </w:r>
      <w:r>
        <w:rPr>
          <w:rFonts w:ascii="仿宋" w:hAnsi="仿宋" w:eastAsia="仿宋"/>
          <w:color w:val="000000" w:themeColor="text1"/>
          <w:sz w:val="28"/>
          <w:szCs w:val="28"/>
          <w:highlight w:val="none"/>
          <w14:textFill>
            <w14:solidFill>
              <w14:schemeClr w14:val="tx1"/>
            </w14:solidFill>
          </w14:textFill>
        </w:rPr>
        <w:t>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法人代表</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经合法授权，特代表本公司</w:t>
      </w:r>
      <w:r>
        <w:rPr>
          <w:rFonts w:ascii="仿宋" w:hAnsi="仿宋" w:eastAsia="仿宋"/>
          <w:color w:val="000000" w:themeColor="text1"/>
          <w:sz w:val="28"/>
          <w:szCs w:val="28"/>
          <w:highlight w:val="none"/>
          <w14:textFill>
            <w14:solidFill>
              <w14:schemeClr w14:val="tx1"/>
            </w14:solidFill>
          </w14:textFill>
        </w:rPr>
        <w:t>_________________(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姓名</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为正式的合法代理人，并授权该代理人在项目的</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活动中，以我单位的名义签署</w:t>
      </w: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响应文件，与业主协商、签定合同协议书以及执行一切与此有关的事务。</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竞争性比选</w:t>
      </w:r>
      <w:r>
        <w:rPr>
          <w:rFonts w:hint="eastAsia" w:ascii="仿宋" w:hAnsi="仿宋" w:eastAsia="仿宋"/>
          <w:color w:val="000000" w:themeColor="text1"/>
          <w:sz w:val="28"/>
          <w:szCs w:val="28"/>
          <w:highlight w:val="none"/>
          <w14:textFill>
            <w14:solidFill>
              <w14:schemeClr w14:val="tx1"/>
            </w14:solidFill>
          </w14:textFill>
        </w:rPr>
        <w:t>响应单位：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spacing w:line="480" w:lineRule="auto"/>
        <w:rPr>
          <w:rFonts w:ascii="仿宋" w:hAnsi="仿宋" w:eastAsia="仿宋"/>
          <w:color w:val="000000" w:themeColor="text1"/>
          <w:highlight w:val="none"/>
          <w14:textFill>
            <w14:solidFill>
              <w14:schemeClr w14:val="tx1"/>
            </w14:solidFill>
          </w14:textFill>
        </w:rPr>
      </w:pPr>
    </w:p>
    <w:p>
      <w:pPr>
        <w:spacing w:line="480" w:lineRule="auto"/>
        <w:rPr>
          <w:rFonts w:ascii="仿宋" w:hAnsi="仿宋" w:eastAsia="仿宋"/>
          <w:color w:val="000000" w:themeColor="text1"/>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附:被授权人代理人身份证复印件</w:t>
      </w:r>
    </w:p>
    <w:p>
      <w:pPr>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br w:type="page"/>
      </w: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附件4：</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sz w:val="28"/>
          <w:szCs w:val="28"/>
          <w:highlight w:val="none"/>
        </w:rPr>
      </w:pPr>
      <w:r>
        <w:rPr>
          <w:rFonts w:hint="eastAsia" w:ascii="仿宋" w:hAnsi="仿宋" w:eastAsia="仿宋"/>
          <w:color w:val="000000" w:themeColor="text1"/>
          <w:sz w:val="28"/>
          <w:szCs w:val="28"/>
          <w:highlight w:val="none"/>
          <w14:textFill>
            <w14:solidFill>
              <w14:schemeClr w14:val="tx1"/>
            </w14:solidFill>
          </w14:textFill>
        </w:rPr>
        <w:t>一、我公司</w:t>
      </w:r>
      <w:r>
        <w:rPr>
          <w:rFonts w:hint="eastAsia" w:ascii="仿宋" w:hAnsi="仿宋" w:eastAsia="仿宋"/>
          <w:color w:val="000000"/>
          <w:sz w:val="28"/>
          <w:szCs w:val="28"/>
          <w:highlight w:val="none"/>
        </w:rPr>
        <w:t>具有良好的商业信誉和健全的财务会计制度。</w:t>
      </w:r>
    </w:p>
    <w:p>
      <w:pPr>
        <w:spacing w:line="480" w:lineRule="auto"/>
        <w:ind w:firstLine="700" w:firstLineChars="250"/>
        <w:rPr>
          <w:rFonts w:ascii="仿宋" w:hAnsi="仿宋" w:eastAsia="仿宋"/>
          <w:color w:val="000000"/>
          <w:sz w:val="28"/>
          <w:szCs w:val="28"/>
          <w:highlight w:val="none"/>
        </w:rPr>
      </w:pPr>
      <w:r>
        <w:rPr>
          <w:rFonts w:hint="eastAsia" w:ascii="仿宋" w:hAnsi="仿宋" w:eastAsia="仿宋"/>
          <w:color w:val="000000"/>
          <w:sz w:val="28"/>
          <w:szCs w:val="28"/>
          <w:highlight w:val="none"/>
        </w:rPr>
        <w:t>二、我公司有依法缴纳税收和社会保障资金的良好记录。</w:t>
      </w:r>
    </w:p>
    <w:p>
      <w:pPr>
        <w:spacing w:line="480" w:lineRule="auto"/>
        <w:ind w:firstLine="700" w:firstLineChars="250"/>
        <w:rPr>
          <w:rFonts w:ascii="仿宋" w:hAnsi="仿宋" w:eastAsia="仿宋"/>
          <w:color w:val="000000"/>
          <w:sz w:val="28"/>
          <w:szCs w:val="28"/>
          <w:highlight w:val="none"/>
        </w:rPr>
      </w:pPr>
      <w:r>
        <w:rPr>
          <w:rFonts w:hint="eastAsia" w:ascii="仿宋" w:hAnsi="仿宋" w:eastAsia="仿宋"/>
          <w:color w:val="000000"/>
          <w:sz w:val="28"/>
          <w:szCs w:val="28"/>
          <w:highlight w:val="none"/>
        </w:rPr>
        <w:t>三、我公司并能够以本公司名义开具发票。</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w:t>
      </w:r>
      <w:r>
        <w:rPr>
          <w:rFonts w:hint="eastAsia" w:ascii="仿宋" w:hAnsi="仿宋" w:eastAsia="仿宋"/>
          <w:color w:val="000000"/>
          <w:sz w:val="28"/>
          <w:szCs w:val="28"/>
          <w:highlight w:val="none"/>
        </w:rPr>
        <w:t>权</w:t>
      </w:r>
      <w:r>
        <w:rPr>
          <w:rFonts w:hint="eastAsia" w:ascii="仿宋" w:hAnsi="仿宋" w:eastAsia="仿宋"/>
          <w:color w:val="000000" w:themeColor="text1"/>
          <w:sz w:val="28"/>
          <w:szCs w:val="28"/>
          <w:highlight w:val="none"/>
          <w14:textFill>
            <w14:solidFill>
              <w14:schemeClr w14:val="tx1"/>
            </w14:solidFill>
          </w14:textFill>
        </w:rPr>
        <w:t>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pStyle w:val="5"/>
        <w:spacing w:line="360" w:lineRule="auto"/>
        <w:rPr>
          <w:rFonts w:hAnsi="宋体" w:cs="宋体"/>
          <w:color w:val="000000" w:themeColor="text1"/>
          <w:sz w:val="28"/>
          <w:szCs w:val="28"/>
          <w:highlight w:val="none"/>
          <w14:textFill>
            <w14:solidFill>
              <w14:schemeClr w14:val="tx1"/>
            </w14:solidFill>
          </w14:textFill>
        </w:rPr>
      </w:pPr>
    </w:p>
    <w:p>
      <w:pPr>
        <w:pStyle w:val="5"/>
        <w:spacing w:line="360" w:lineRule="auto"/>
        <w:rPr>
          <w:rFonts w:hAnsi="宋体" w:cs="宋体"/>
          <w:color w:val="000000" w:themeColor="text1"/>
          <w:sz w:val="28"/>
          <w:szCs w:val="28"/>
          <w:highlight w:val="none"/>
          <w14:textFill>
            <w14:solidFill>
              <w14:schemeClr w14:val="tx1"/>
            </w14:solidFill>
          </w14:textFill>
        </w:rPr>
      </w:pPr>
    </w:p>
    <w:p>
      <w:pPr>
        <w:pStyle w:val="5"/>
        <w:spacing w:line="360" w:lineRule="auto"/>
        <w:rPr>
          <w:rFonts w:hAnsi="宋体" w:cs="宋体"/>
          <w:color w:val="000000" w:themeColor="text1"/>
          <w:sz w:val="28"/>
          <w:szCs w:val="28"/>
          <w:highlight w:val="none"/>
          <w14:textFill>
            <w14:solidFill>
              <w14:schemeClr w14:val="tx1"/>
            </w14:solidFill>
          </w14:textFill>
        </w:rPr>
      </w:pPr>
    </w:p>
    <w:p>
      <w:pPr>
        <w:pStyle w:val="5"/>
        <w:spacing w:line="360" w:lineRule="auto"/>
        <w:rPr>
          <w:rFonts w:hAnsi="宋体" w:cs="宋体"/>
          <w:color w:val="000000" w:themeColor="text1"/>
          <w:sz w:val="28"/>
          <w:szCs w:val="28"/>
          <w:highlight w:val="none"/>
          <w14:textFill>
            <w14:solidFill>
              <w14:schemeClr w14:val="tx1"/>
            </w14:solidFill>
          </w14:textFill>
        </w:rPr>
      </w:pPr>
    </w:p>
    <w:p>
      <w:pPr>
        <w:rPr>
          <w:rFonts w:hAnsi="宋体" w:cs="宋体"/>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br w:type="page"/>
      </w: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附件5：</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sz w:val="28"/>
          <w:szCs w:val="28"/>
          <w:highlight w:val="none"/>
        </w:rPr>
      </w:pPr>
      <w:r>
        <w:rPr>
          <w:rFonts w:hint="eastAsia" w:ascii="仿宋" w:hAnsi="仿宋" w:eastAsia="仿宋"/>
          <w:color w:val="000000"/>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sz w:val="28"/>
          <w:szCs w:val="28"/>
          <w:highlight w:val="none"/>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w:t>
      </w:r>
      <w:r>
        <w:rPr>
          <w:rFonts w:hint="eastAsia" w:ascii="仿宋" w:hAnsi="仿宋" w:eastAsia="仿宋"/>
          <w:color w:val="000000"/>
          <w:sz w:val="28"/>
          <w:szCs w:val="28"/>
          <w:highlight w:val="none"/>
        </w:rPr>
        <w:t>权</w:t>
      </w:r>
      <w:r>
        <w:rPr>
          <w:rFonts w:hint="eastAsia" w:ascii="仿宋" w:hAnsi="仿宋" w:eastAsia="仿宋"/>
          <w:color w:val="000000" w:themeColor="text1"/>
          <w:sz w:val="28"/>
          <w:szCs w:val="28"/>
          <w:highlight w:val="none"/>
          <w14:textFill>
            <w14:solidFill>
              <w14:schemeClr w14:val="tx1"/>
            </w14:solidFill>
          </w14:textFill>
        </w:rPr>
        <w:t>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年  月  日</w:t>
      </w:r>
    </w:p>
    <w:p>
      <w:pPr>
        <w:pStyle w:val="5"/>
        <w:spacing w:line="360" w:lineRule="auto"/>
        <w:rPr>
          <w:rFonts w:hAnsi="宋体" w:cs="宋体"/>
          <w:color w:val="000000" w:themeColor="text1"/>
          <w:sz w:val="28"/>
          <w:szCs w:val="28"/>
          <w:highlight w:val="none"/>
          <w14:textFill>
            <w14:solidFill>
              <w14:schemeClr w14:val="tx1"/>
            </w14:solidFill>
          </w14:textFill>
        </w:rPr>
      </w:pPr>
    </w:p>
    <w:p>
      <w:pPr>
        <w:pStyle w:val="5"/>
        <w:spacing w:line="360" w:lineRule="auto"/>
        <w:rPr>
          <w:rFonts w:hAnsi="宋体" w:cs="宋体"/>
          <w:color w:val="000000" w:themeColor="text1"/>
          <w:sz w:val="28"/>
          <w:szCs w:val="28"/>
          <w:highlight w:val="none"/>
          <w14:textFill>
            <w14:solidFill>
              <w14:schemeClr w14:val="tx1"/>
            </w14:solidFill>
          </w14:textFill>
        </w:rPr>
      </w:pPr>
    </w:p>
    <w:p>
      <w:pPr>
        <w:widowControl/>
        <w:jc w:val="left"/>
        <w:rPr>
          <w:rFonts w:ascii="仿宋_GB2312" w:eastAsia="仿宋_GB2312"/>
          <w:b/>
          <w:color w:val="000000" w:themeColor="text1"/>
          <w:sz w:val="44"/>
          <w:szCs w:val="44"/>
          <w:highlight w:val="none"/>
          <w14:textFill>
            <w14:solidFill>
              <w14:schemeClr w14:val="tx1"/>
            </w14:solidFill>
          </w14:textFill>
        </w:rPr>
        <w:sectPr>
          <w:footerReference r:id="rId4" w:type="default"/>
          <w:pgSz w:w="11906" w:h="16838"/>
          <w:pgMar w:top="1080" w:right="1440" w:bottom="1080" w:left="1440" w:header="851" w:footer="992" w:gutter="0"/>
          <w:cols w:space="720" w:num="1"/>
          <w:docGrid w:type="linesAndChars" w:linePitch="312" w:charSpace="0"/>
        </w:sectPr>
      </w:pPr>
    </w:p>
    <w:p>
      <w:pPr>
        <w:jc w:val="right"/>
        <w:rPr>
          <w:rFonts w:ascii="黑体" w:hAnsi="黑体" w:eastAsia="黑体"/>
          <w:color w:val="000000"/>
          <w:sz w:val="24"/>
          <w:highlight w:val="none"/>
        </w:rPr>
      </w:pPr>
      <w:r>
        <w:rPr>
          <w:rFonts w:hint="eastAsia" w:ascii="黑体" w:hAnsi="黑体" w:eastAsia="黑体"/>
          <w:color w:val="000000"/>
          <w:sz w:val="24"/>
          <w:highlight w:val="none"/>
        </w:rPr>
        <w:t>合同编号：CQA</w:t>
      </w:r>
    </w:p>
    <w:p>
      <w:pPr>
        <w:spacing w:afterLines="50"/>
        <w:ind w:left="0" w:leftChars="0" w:firstLine="0" w:firstLineChars="0"/>
        <w:jc w:val="center"/>
        <w:rPr>
          <w:rFonts w:hint="eastAsia" w:ascii="仿宋" w:hAnsi="仿宋" w:eastAsia="仿宋" w:cs="Times New Roman"/>
          <w:b/>
          <w:color w:val="000000"/>
          <w:sz w:val="21"/>
          <w:highlight w:val="none"/>
        </w:rPr>
      </w:pPr>
    </w:p>
    <w:p>
      <w:pPr>
        <w:snapToGrid w:val="0"/>
        <w:spacing w:line="360" w:lineRule="auto"/>
        <w:jc w:val="center"/>
        <w:rPr>
          <w:rFonts w:hint="eastAsia" w:cs="Calibri"/>
          <w:b/>
          <w:color w:val="000000" w:themeColor="text1"/>
          <w:sz w:val="32"/>
          <w:szCs w:val="32"/>
          <w:highlight w:val="none"/>
          <w14:textFill>
            <w14:solidFill>
              <w14:schemeClr w14:val="tx1"/>
            </w14:solidFill>
          </w14:textFill>
        </w:rPr>
      </w:pPr>
    </w:p>
    <w:p>
      <w:pPr>
        <w:snapToGrid w:val="0"/>
        <w:spacing w:line="360" w:lineRule="auto"/>
        <w:jc w:val="center"/>
        <w:rPr>
          <w:rFonts w:hint="eastAsia" w:cs="Calibri"/>
          <w:b/>
          <w:color w:val="000000" w:themeColor="text1"/>
          <w:sz w:val="32"/>
          <w:szCs w:val="32"/>
          <w:highlight w:val="none"/>
          <w14:textFill>
            <w14:solidFill>
              <w14:schemeClr w14:val="tx1"/>
            </w14:solidFill>
          </w14:textFill>
        </w:rPr>
      </w:pPr>
      <w:r>
        <w:rPr>
          <w:rFonts w:hint="eastAsia" w:asciiTheme="minorHAnsi" w:hAnsiTheme="minorHAnsi" w:eastAsiaTheme="minorEastAsia" w:cstheme="minorBidi"/>
          <w:color w:val="000000" w:themeColor="text1"/>
          <w:sz w:val="21"/>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2600" w:firstLineChars="500"/>
        <w:textAlignment w:val="auto"/>
        <w:rPr>
          <w:rFonts w:hint="eastAsia" w:ascii="黑体" w:hAnsi="黑体" w:eastAsia="黑体"/>
          <w:color w:val="000000" w:themeColor="text1"/>
          <w:sz w:val="52"/>
          <w:szCs w:val="52"/>
          <w:highlight w:val="none"/>
          <w14:textFill>
            <w14:solidFill>
              <w14:schemeClr w14:val="tx1"/>
            </w14:solidFill>
          </w14:textFill>
        </w:rPr>
      </w:pPr>
      <w:r>
        <w:rPr>
          <w:rFonts w:hint="eastAsia" w:ascii="黑体" w:hAnsi="黑体" w:eastAsia="黑体"/>
          <w:color w:val="000000" w:themeColor="text1"/>
          <w:sz w:val="52"/>
          <w:szCs w:val="52"/>
          <w:highlight w:val="none"/>
          <w:lang w:eastAsia="zh-CN"/>
          <w14:textFill>
            <w14:solidFill>
              <w14:schemeClr w14:val="tx1"/>
            </w14:solidFill>
          </w14:textFill>
        </w:rPr>
        <w:t>技术服务</w:t>
      </w:r>
      <w:r>
        <w:rPr>
          <w:rFonts w:hint="eastAsia" w:ascii="黑体" w:hAnsi="黑体" w:eastAsia="黑体"/>
          <w:color w:val="000000" w:themeColor="text1"/>
          <w:sz w:val="52"/>
          <w:szCs w:val="52"/>
          <w:highlight w:val="none"/>
          <w14:textFill>
            <w14:solidFill>
              <w14:schemeClr w14:val="tx1"/>
            </w14:solidFill>
          </w14:textFill>
        </w:rPr>
        <w:t>合同</w:t>
      </w:r>
    </w:p>
    <w:p>
      <w:pPr>
        <w:keepNext w:val="0"/>
        <w:keepLines w:val="0"/>
        <w:pageBreakBefore w:val="0"/>
        <w:widowControl/>
        <w:kinsoku/>
        <w:wordWrap/>
        <w:overflowPunct/>
        <w:topLinePunct w:val="0"/>
        <w:autoSpaceDE/>
        <w:autoSpaceDN/>
        <w:bidi w:val="0"/>
        <w:adjustRightInd/>
        <w:snapToGrid w:val="0"/>
        <w:spacing w:line="240" w:lineRule="auto"/>
        <w:ind w:firstLine="2600" w:firstLineChars="500"/>
        <w:textAlignment w:val="auto"/>
        <w:rPr>
          <w:rFonts w:hint="eastAsia" w:ascii="黑体" w:hAnsi="黑体" w:eastAsia="黑体"/>
          <w:color w:val="000000" w:themeColor="text1"/>
          <w:sz w:val="52"/>
          <w:szCs w:val="52"/>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240" w:lineRule="auto"/>
        <w:ind w:firstLine="440" w:firstLineChars="100"/>
        <w:jc w:val="center"/>
        <w:textAlignment w:val="auto"/>
        <w:rPr>
          <w:rFonts w:hint="eastAsia" w:ascii="黑体" w:hAnsi="黑体" w:eastAsia="黑体"/>
          <w:color w:val="000000" w:themeColor="text1"/>
          <w:sz w:val="44"/>
          <w:szCs w:val="44"/>
          <w:highlight w:val="none"/>
          <w:u w:val="single"/>
          <w:lang w:eastAsia="zh-CN"/>
          <w14:textFill>
            <w14:solidFill>
              <w14:schemeClr w14:val="tx1"/>
            </w14:solidFill>
          </w14:textFill>
        </w:rPr>
      </w:pPr>
      <w:r>
        <w:rPr>
          <w:rFonts w:hint="eastAsia" w:ascii="黑体" w:hAnsi="黑体" w:eastAsia="黑体"/>
          <w:color w:val="000000" w:themeColor="text1"/>
          <w:sz w:val="44"/>
          <w:szCs w:val="44"/>
          <w:highlight w:val="none"/>
          <w:u w:val="single"/>
          <w:lang w:eastAsia="zh-CN"/>
          <w14:textFill>
            <w14:solidFill>
              <w14:schemeClr w14:val="tx1"/>
            </w14:solidFill>
          </w14:textFill>
        </w:rPr>
        <w:t>西区能源站烟囱安全检测项目</w:t>
      </w:r>
    </w:p>
    <w:p>
      <w:pPr>
        <w:snapToGrid w:val="0"/>
        <w:spacing w:line="360" w:lineRule="auto"/>
        <w:rPr>
          <w:rFonts w:hint="eastAsia"/>
          <w:b/>
          <w:color w:val="000000" w:themeColor="text1"/>
          <w:sz w:val="32"/>
          <w:szCs w:val="32"/>
          <w:highlight w:val="none"/>
          <w14:textFill>
            <w14:solidFill>
              <w14:schemeClr w14:val="tx1"/>
            </w14:solidFill>
          </w14:textFill>
        </w:rPr>
      </w:pPr>
    </w:p>
    <w:p>
      <w:pPr>
        <w:snapToGrid w:val="0"/>
        <w:spacing w:line="360" w:lineRule="auto"/>
        <w:rPr>
          <w:rFonts w:hint="eastAsia" w:eastAsiaTheme="minorEastAsia"/>
          <w:b/>
          <w:color w:val="000000" w:themeColor="text1"/>
          <w:sz w:val="32"/>
          <w:szCs w:val="32"/>
          <w:highlight w:val="none"/>
          <w14:textFill>
            <w14:solidFill>
              <w14:schemeClr w14:val="tx1"/>
            </w14:solidFill>
          </w14:textFill>
        </w:rPr>
      </w:pPr>
    </w:p>
    <w:p>
      <w:pPr>
        <w:snapToGrid w:val="0"/>
        <w:spacing w:line="360" w:lineRule="auto"/>
        <w:jc w:val="center"/>
        <w:rPr>
          <w:rFonts w:hint="eastAsia"/>
          <w:b/>
          <w:color w:val="000000" w:themeColor="text1"/>
          <w:sz w:val="32"/>
          <w:szCs w:val="32"/>
          <w:highlight w:val="none"/>
          <w14:textFill>
            <w14:solidFill>
              <w14:schemeClr w14:val="tx1"/>
            </w14:solidFill>
          </w14:textFill>
        </w:rPr>
      </w:pPr>
    </w:p>
    <w:p>
      <w:pPr>
        <w:tabs>
          <w:tab w:val="left" w:pos="7096"/>
        </w:tabs>
        <w:snapToGrid w:val="0"/>
        <w:spacing w:line="360" w:lineRule="auto"/>
        <w:jc w:val="left"/>
        <w:rPr>
          <w:rFonts w:hint="eastAsia" w:eastAsia="宋体"/>
          <w:b/>
          <w:color w:val="000000" w:themeColor="text1"/>
          <w:sz w:val="32"/>
          <w:szCs w:val="32"/>
          <w:highlight w:val="none"/>
          <w:lang w:eastAsia="zh-CN"/>
          <w14:textFill>
            <w14:solidFill>
              <w14:schemeClr w14:val="tx1"/>
            </w14:solidFill>
          </w14:textFill>
        </w:rPr>
      </w:pPr>
      <w:r>
        <w:rPr>
          <w:rFonts w:hint="eastAsia"/>
          <w:b/>
          <w:color w:val="000000" w:themeColor="text1"/>
          <w:sz w:val="32"/>
          <w:szCs w:val="32"/>
          <w:highlight w:val="none"/>
          <w:lang w:eastAsia="zh-CN"/>
          <w14:textFill>
            <w14:solidFill>
              <w14:schemeClr w14:val="tx1"/>
            </w14:solidFill>
          </w14:textFill>
        </w:rPr>
        <w:tab/>
      </w:r>
    </w:p>
    <w:p>
      <w:pPr>
        <w:snapToGrid w:val="0"/>
        <w:spacing w:line="360" w:lineRule="auto"/>
        <w:jc w:val="center"/>
        <w:rPr>
          <w:rFonts w:hint="eastAsia"/>
          <w:b/>
          <w:color w:val="000000" w:themeColor="text1"/>
          <w:sz w:val="32"/>
          <w:szCs w:val="32"/>
          <w:highlight w:val="none"/>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highlight w:val="none"/>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highlight w:val="none"/>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highlight w:val="none"/>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highlight w:val="none"/>
          <w14:textFill>
            <w14:solidFill>
              <w14:schemeClr w14:val="tx1"/>
            </w14:solidFill>
          </w14:textFill>
        </w:rPr>
      </w:pPr>
    </w:p>
    <w:p>
      <w:pPr>
        <w:snapToGrid w:val="0"/>
        <w:spacing w:line="360" w:lineRule="auto"/>
        <w:jc w:val="both"/>
        <w:rPr>
          <w:rFonts w:hint="eastAsia" w:ascii="黑体" w:hAnsi="黑体" w:eastAsia="黑体"/>
          <w:color w:val="000000" w:themeColor="text1"/>
          <w:sz w:val="30"/>
          <w:szCs w:val="30"/>
          <w:highlight w:val="none"/>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highlight w:val="none"/>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highlight w:val="none"/>
          <w14:textFill>
            <w14:solidFill>
              <w14:schemeClr w14:val="tx1"/>
            </w14:solidFill>
          </w14:textFill>
        </w:rPr>
      </w:pPr>
    </w:p>
    <w:p>
      <w:pPr>
        <w:snapToGrid w:val="0"/>
        <w:spacing w:line="360" w:lineRule="auto"/>
        <w:jc w:val="center"/>
        <w:rPr>
          <w:rFonts w:hint="eastAsia"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甲方：重庆机场集团有限公司</w:t>
      </w:r>
    </w:p>
    <w:p>
      <w:pPr>
        <w:snapToGrid w:val="0"/>
        <w:spacing w:line="360" w:lineRule="auto"/>
        <w:rPr>
          <w:rFonts w:hint="eastAsia" w:ascii="黑体" w:hAnsi="黑体" w:eastAsia="黑体"/>
          <w:b/>
          <w:bCs/>
          <w:color w:val="000000" w:themeColor="text1"/>
          <w:sz w:val="30"/>
          <w:szCs w:val="30"/>
          <w:highlight w:val="none"/>
          <w:u w:val="singl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 xml:space="preserve">            </w:t>
      </w:r>
      <w:r>
        <w:rPr>
          <w:rFonts w:hint="eastAsia" w:ascii="黑体" w:hAnsi="黑体" w:eastAsia="黑体"/>
          <w:color w:val="000000" w:themeColor="text1"/>
          <w:sz w:val="30"/>
          <w:szCs w:val="30"/>
          <w:highlight w:val="none"/>
          <w:lang w:val="en-US" w:eastAsia="zh-CN"/>
          <w14:textFill>
            <w14:solidFill>
              <w14:schemeClr w14:val="tx1"/>
            </w14:solidFill>
          </w14:textFill>
        </w:rPr>
        <w:t xml:space="preserve"> </w:t>
      </w:r>
      <w:r>
        <w:rPr>
          <w:rFonts w:hint="eastAsia" w:ascii="黑体" w:hAnsi="黑体" w:eastAsia="黑体"/>
          <w:color w:val="000000" w:themeColor="text1"/>
          <w:sz w:val="30"/>
          <w:szCs w:val="30"/>
          <w:highlight w:val="none"/>
          <w14:textFill>
            <w14:solidFill>
              <w14:schemeClr w14:val="tx1"/>
            </w14:solidFill>
          </w14:textFill>
        </w:rPr>
        <w:t xml:space="preserve">  乙方：</w:t>
      </w:r>
    </w:p>
    <w:p>
      <w:pPr>
        <w:rPr>
          <w:rFonts w:ascii="黑体" w:hAnsi="黑体" w:eastAsia="黑体"/>
          <w:b/>
          <w:bCs/>
          <w:color w:val="000000" w:themeColor="text1"/>
          <w:sz w:val="32"/>
          <w:szCs w:val="32"/>
          <w:highlight w:val="none"/>
          <w14:textFill>
            <w14:solidFill>
              <w14:schemeClr w14:val="tx1"/>
            </w14:solidFill>
          </w14:textFill>
        </w:rPr>
        <w:sectPr>
          <w:headerReference r:id="rId5" w:type="default"/>
          <w:footerReference r:id="rId6" w:type="default"/>
          <w:pgSz w:w="11900" w:h="16840"/>
          <w:pgMar w:top="1440" w:right="1800" w:bottom="1440" w:left="1800" w:header="851" w:footer="992" w:gutter="0"/>
          <w:pgNumType w:fmt="decimal"/>
          <w:cols w:space="720" w:num="1"/>
          <w:docGrid w:type="lines" w:linePitch="312" w:charSpace="0"/>
        </w:sectPr>
      </w:pP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甲方：重庆机场集团有限公司</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统一社会信用代码：91500000756209971P</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通讯地址：重庆市渝北区两路镇江北国际机场内</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 xml:space="preserve">法定代表人或委托代理人：谭平川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联系电话：67151249</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邮箱地址：410396296@qq.com</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开户银行： 建行重庆渝北机场支行</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开户名称：重庆机场集团有限公司</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账号：50001083800050000447</w:t>
      </w:r>
    </w:p>
    <w:p>
      <w:pPr>
        <w:pStyle w:val="13"/>
        <w:keepNext w:val="0"/>
        <w:keepLines w:val="0"/>
        <w:pageBreakBefore w:val="0"/>
        <w:kinsoku/>
        <w:wordWrap/>
        <w:overflowPunct/>
        <w:topLinePunct w:val="0"/>
        <w:autoSpaceDE/>
        <w:autoSpaceDN/>
        <w:bidi w:val="0"/>
        <w:adjustRightInd/>
        <w:snapToGrid/>
        <w:spacing w:line="240" w:lineRule="auto"/>
        <w:ind w:firstLine="560"/>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乙方：</w:t>
      </w:r>
      <w:r>
        <w:rPr>
          <w:rFonts w:hint="eastAsia" w:ascii="仿宋" w:eastAsia="仿宋" w:cs="仿宋"/>
          <w:bCs/>
          <w:color w:val="000000" w:themeColor="text1"/>
          <w:sz w:val="28"/>
          <w:szCs w:val="28"/>
          <w:highlight w:val="none"/>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统一社会信用代码：</w:t>
      </w:r>
      <w:r>
        <w:rPr>
          <w:rFonts w:hint="eastAsia" w:eastAsia="仿宋"/>
          <w:color w:val="000000" w:themeColor="text1"/>
          <w:sz w:val="28"/>
          <w:szCs w:val="28"/>
          <w:highlight w:val="none"/>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通讯地址：</w:t>
      </w:r>
      <w:r>
        <w:rPr>
          <w:rFonts w:hint="eastAsia" w:eastAsia="仿宋"/>
          <w:color w:val="000000" w:themeColor="text1"/>
          <w:sz w:val="28"/>
          <w:szCs w:val="28"/>
          <w:highlight w:val="none"/>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法定代表人或委托代理人：</w:t>
      </w:r>
      <w:r>
        <w:rPr>
          <w:rFonts w:hint="eastAsia" w:eastAsia="仿宋"/>
          <w:color w:val="000000" w:themeColor="text1"/>
          <w:sz w:val="28"/>
          <w:szCs w:val="28"/>
          <w:highlight w:val="none"/>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联系电话：</w:t>
      </w:r>
      <w:r>
        <w:rPr>
          <w:rFonts w:hint="eastAsia" w:eastAsia="仿宋"/>
          <w:color w:val="000000" w:themeColor="text1"/>
          <w:sz w:val="28"/>
          <w:szCs w:val="28"/>
          <w:highlight w:val="none"/>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邮箱地址：</w:t>
      </w:r>
      <w:r>
        <w:rPr>
          <w:rFonts w:hint="eastAsia" w:eastAsia="仿宋"/>
          <w:color w:val="000000" w:themeColor="text1"/>
          <w:sz w:val="28"/>
          <w:szCs w:val="28"/>
          <w:highlight w:val="none"/>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开户银行：</w:t>
      </w:r>
      <w:r>
        <w:rPr>
          <w:rFonts w:hint="eastAsia" w:eastAsia="仿宋"/>
          <w:color w:val="000000" w:themeColor="text1"/>
          <w:sz w:val="28"/>
          <w:szCs w:val="28"/>
          <w:highlight w:val="none"/>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开户名称：</w:t>
      </w:r>
      <w:r>
        <w:rPr>
          <w:rFonts w:hint="eastAsia" w:eastAsia="仿宋"/>
          <w:color w:val="000000" w:themeColor="text1"/>
          <w:sz w:val="28"/>
          <w:szCs w:val="28"/>
          <w:highlight w:val="none"/>
          <w:lang w:val="en-US" w:eastAsia="zh-CN"/>
          <w14:textFill>
            <w14:solidFill>
              <w14:schemeClr w14:val="tx1"/>
            </w14:solidFill>
          </w14:textFill>
        </w:rPr>
        <w:t xml:space="preserve"> </w:t>
      </w:r>
    </w:p>
    <w:p>
      <w:pPr>
        <w:pStyle w:val="13"/>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仿宋" w:hAnsi="仿宋" w:eastAsia="仿宋" w:cs="仿宋"/>
          <w:bCs/>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账号：</w:t>
      </w:r>
      <w:r>
        <w:rPr>
          <w:rFonts w:hint="eastAsia" w:eastAsia="仿宋"/>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sz w:val="28"/>
          <w:szCs w:val="28"/>
          <w:highlight w:val="none"/>
          <w:lang w:eastAsia="zh-CN"/>
        </w:rPr>
      </w:pP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sz w:val="28"/>
          <w:szCs w:val="28"/>
          <w:highlight w:val="none"/>
          <w:lang w:eastAsia="zh-CN"/>
        </w:rPr>
      </w:pP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sz w:val="28"/>
          <w:szCs w:val="28"/>
          <w:highlight w:val="none"/>
          <w:lang w:eastAsia="zh-CN"/>
        </w:rPr>
      </w:pP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sz w:val="28"/>
          <w:szCs w:val="28"/>
          <w:highlight w:val="none"/>
          <w:lang w:eastAsia="zh-CN"/>
        </w:rPr>
      </w:pP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鉴于甲方</w:t>
      </w:r>
      <w:r>
        <w:rPr>
          <w:rFonts w:hint="eastAsia" w:ascii="仿宋" w:hAnsi="仿宋" w:eastAsia="仿宋" w:cs="仿宋"/>
          <w:color w:val="000000"/>
          <w:sz w:val="28"/>
          <w:szCs w:val="28"/>
          <w:highlight w:val="none"/>
          <w:u w:val="none"/>
          <w:lang w:eastAsia="zh-CN"/>
        </w:rPr>
        <w:t>需要就</w:t>
      </w:r>
      <w:r>
        <w:rPr>
          <w:rFonts w:hint="eastAsia" w:ascii="仿宋" w:hAnsi="仿宋" w:eastAsia="仿宋" w:cs="仿宋"/>
          <w:color w:val="000000"/>
          <w:sz w:val="28"/>
          <w:szCs w:val="28"/>
          <w:highlight w:val="none"/>
          <w:u w:val="single"/>
          <w:lang w:eastAsia="zh-CN"/>
        </w:rPr>
        <w:t>西区能源站烟囱安全检测</w:t>
      </w:r>
      <w:r>
        <w:rPr>
          <w:rFonts w:hint="eastAsia" w:ascii="仿宋" w:hAnsi="仿宋" w:eastAsia="仿宋" w:cs="仿宋"/>
          <w:color w:val="000000"/>
          <w:sz w:val="28"/>
          <w:szCs w:val="28"/>
          <w:highlight w:val="none"/>
          <w:u w:val="none"/>
          <w:lang w:eastAsia="zh-CN"/>
        </w:rPr>
        <w:t>项</w:t>
      </w:r>
      <w:r>
        <w:rPr>
          <w:rFonts w:hint="eastAsia" w:ascii="仿宋" w:hAnsi="仿宋" w:eastAsia="仿宋" w:cs="仿宋"/>
          <w:color w:val="000000"/>
          <w:sz w:val="28"/>
          <w:szCs w:val="28"/>
          <w:highlight w:val="none"/>
          <w:lang w:eastAsia="zh-CN"/>
        </w:rPr>
        <w:t>目由乙方提供技术服务，并支付相应的技术服务报酬。乙方愿意接受甲方的委托并提供技术服务；双方经过平等协商，在真实、充分地表达各自意愿的基础上，根据《中华人民共和国</w:t>
      </w:r>
      <w:r>
        <w:rPr>
          <w:rFonts w:hint="eastAsia" w:ascii="仿宋" w:hAnsi="仿宋" w:eastAsia="仿宋" w:cs="仿宋"/>
          <w:color w:val="000000"/>
          <w:sz w:val="28"/>
          <w:szCs w:val="28"/>
          <w:highlight w:val="none"/>
          <w:lang w:val="en-US" w:eastAsia="zh-CN"/>
        </w:rPr>
        <w:t>民法典</w:t>
      </w:r>
      <w:r>
        <w:rPr>
          <w:rFonts w:hint="eastAsia" w:ascii="仿宋" w:hAnsi="仿宋" w:eastAsia="仿宋" w:cs="仿宋"/>
          <w:color w:val="000000"/>
          <w:sz w:val="28"/>
          <w:szCs w:val="28"/>
          <w:highlight w:val="none"/>
          <w:lang w:eastAsia="zh-CN"/>
        </w:rPr>
        <w:t>》等相关法律法规规定，达成本协议，并由双方共同恪守。</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sz w:val="28"/>
          <w:szCs w:val="28"/>
          <w:highlight w:val="none"/>
          <w:lang w:eastAsia="zh-CN"/>
        </w:rPr>
      </w:pPr>
      <w:bookmarkStart w:id="0" w:name="_Toc6737"/>
      <w:r>
        <w:rPr>
          <w:rStyle w:val="14"/>
          <w:rFonts w:hint="eastAsia" w:ascii="仿宋" w:hAnsi="仿宋" w:eastAsia="仿宋" w:cs="仿宋"/>
          <w:b/>
          <w:bCs/>
          <w:color w:val="000000" w:themeColor="text1"/>
          <w:highlight w:val="none"/>
          <w:lang w:eastAsia="zh-CN"/>
          <w14:textFill>
            <w14:solidFill>
              <w14:schemeClr w14:val="tx1"/>
            </w14:solidFill>
          </w14:textFill>
        </w:rPr>
        <w:t>第一条</w:t>
      </w:r>
      <w:bookmarkEnd w:id="0"/>
      <w:r>
        <w:rPr>
          <w:rFonts w:hint="eastAsia" w:ascii="仿宋" w:hAnsi="仿宋" w:eastAsia="仿宋" w:cs="仿宋"/>
          <w:b/>
          <w:bCs/>
          <w:color w:val="000000"/>
          <w:sz w:val="24"/>
          <w:szCs w:val="24"/>
          <w:highlight w:val="none"/>
          <w:lang w:eastAsia="zh-CN"/>
        </w:rPr>
        <w:t xml:space="preserve"> </w:t>
      </w:r>
      <w:r>
        <w:rPr>
          <w:rStyle w:val="14"/>
          <w:rFonts w:hint="eastAsia" w:ascii="仿宋" w:hAnsi="仿宋" w:eastAsia="仿宋" w:cs="仿宋"/>
          <w:b/>
          <w:bCs/>
          <w:color w:val="000000" w:themeColor="text1"/>
          <w:highlight w:val="none"/>
          <w:lang w:eastAsia="zh-CN"/>
          <w14:textFill>
            <w14:solidFill>
              <w14:schemeClr w14:val="tx1"/>
            </w14:solidFill>
          </w14:textFill>
        </w:rPr>
        <w:t>技术服务的内容、方式和要求</w:t>
      </w:r>
      <w:r>
        <w:rPr>
          <w:rFonts w:hint="eastAsia" w:ascii="仿宋" w:hAnsi="仿宋" w:eastAsia="仿宋" w:cs="仿宋"/>
          <w:b/>
          <w:bCs/>
          <w:color w:val="00000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1" w:name="_Toc8493"/>
      <w:r>
        <w:rPr>
          <w:rStyle w:val="15"/>
          <w:rFonts w:hint="eastAsia" w:ascii="仿宋" w:hAnsi="仿宋" w:eastAsia="仿宋" w:cs="仿宋"/>
          <w:color w:val="000000" w:themeColor="text1"/>
          <w:sz w:val="28"/>
          <w:szCs w:val="28"/>
          <w:highlight w:val="none"/>
          <w:lang w:eastAsia="zh-CN"/>
          <w14:textFill>
            <w14:solidFill>
              <w14:schemeClr w14:val="tx1"/>
            </w14:solidFill>
          </w14:textFill>
        </w:rPr>
        <w:t>1.1技术服务的内容</w:t>
      </w:r>
      <w:bookmarkEnd w:id="1"/>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u w:val="none"/>
          <w:lang w:eastAsia="zh-CN"/>
        </w:rPr>
        <w:t>西区能源站烟囱安全检测</w:t>
      </w:r>
      <w:r>
        <w:rPr>
          <w:rFonts w:hint="eastAsia" w:ascii="仿宋" w:hAnsi="仿宋" w:eastAsia="仿宋" w:cs="仿宋"/>
          <w:color w:val="00000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2" w:name="_Toc3263"/>
      <w:r>
        <w:rPr>
          <w:rStyle w:val="15"/>
          <w:rFonts w:hint="eastAsia" w:ascii="仿宋" w:hAnsi="仿宋" w:eastAsia="仿宋" w:cs="仿宋"/>
          <w:color w:val="000000" w:themeColor="text1"/>
          <w:sz w:val="28"/>
          <w:szCs w:val="28"/>
          <w:highlight w:val="none"/>
          <w:lang w:eastAsia="zh-CN"/>
          <w14:textFill>
            <w14:solidFill>
              <w14:schemeClr w14:val="tx1"/>
            </w14:solidFill>
          </w14:textFill>
        </w:rPr>
        <w:t>1.2技术服务的方式</w:t>
      </w:r>
      <w:bookmarkEnd w:id="2"/>
      <w:r>
        <w:rPr>
          <w:rFonts w:hint="eastAsia" w:ascii="仿宋" w:hAnsi="仿宋" w:eastAsia="仿宋" w:cs="仿宋"/>
          <w:color w:val="000000"/>
          <w:sz w:val="28"/>
          <w:szCs w:val="28"/>
          <w:highlight w:val="none"/>
          <w:lang w:eastAsia="zh-CN"/>
        </w:rPr>
        <w:t>：乙方应通过</w:t>
      </w:r>
      <w:r>
        <w:rPr>
          <w:rFonts w:hint="eastAsia" w:ascii="仿宋" w:hAnsi="仿宋" w:eastAsia="仿宋" w:cs="仿宋"/>
          <w:color w:val="000000"/>
          <w:sz w:val="28"/>
          <w:szCs w:val="28"/>
          <w:highlight w:val="none"/>
          <w:u w:val="none"/>
          <w:lang w:eastAsia="zh-CN"/>
        </w:rPr>
        <w:t>现场检测</w:t>
      </w:r>
      <w:r>
        <w:rPr>
          <w:rFonts w:hint="eastAsia" w:ascii="仿宋" w:hAnsi="仿宋" w:eastAsia="仿宋" w:cs="仿宋"/>
          <w:color w:val="000000"/>
          <w:sz w:val="28"/>
          <w:szCs w:val="28"/>
          <w:highlight w:val="none"/>
          <w:lang w:eastAsia="zh-CN"/>
        </w:rPr>
        <w:t>的方式开展技术服务工作。</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3" w:name="_Toc11592"/>
      <w:r>
        <w:rPr>
          <w:rStyle w:val="15"/>
          <w:rFonts w:hint="eastAsia" w:ascii="仿宋" w:hAnsi="仿宋" w:eastAsia="仿宋" w:cs="仿宋"/>
          <w:color w:val="000000" w:themeColor="text1"/>
          <w:sz w:val="28"/>
          <w:szCs w:val="28"/>
          <w:highlight w:val="none"/>
          <w:lang w:eastAsia="zh-CN"/>
          <w14:textFill>
            <w14:solidFill>
              <w14:schemeClr w14:val="tx1"/>
            </w14:solidFill>
          </w14:textFill>
        </w:rPr>
        <w:t>1.3技术服务的要求</w:t>
      </w:r>
      <w:bookmarkEnd w:id="3"/>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u w:val="none"/>
          <w:lang w:eastAsia="zh-CN"/>
        </w:rPr>
        <w:t>实施烟囱安全检测并提供鉴定报告以及维护改造建议</w:t>
      </w:r>
      <w:r>
        <w:rPr>
          <w:rFonts w:hint="eastAsia" w:ascii="仿宋" w:hAnsi="仿宋" w:eastAsia="仿宋" w:cs="仿宋"/>
          <w:color w:val="000000"/>
          <w:sz w:val="28"/>
          <w:szCs w:val="28"/>
          <w:highlight w:val="none"/>
          <w:lang w:eastAsia="zh-CN"/>
        </w:rPr>
        <w:t>。（达到的目的、质量标准和提交的成果文件）</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sz w:val="28"/>
          <w:szCs w:val="28"/>
          <w:highlight w:val="none"/>
          <w:lang w:eastAsia="zh-CN"/>
        </w:rPr>
      </w:pPr>
      <w:bookmarkStart w:id="4" w:name="_Toc14044"/>
      <w:r>
        <w:rPr>
          <w:rStyle w:val="14"/>
          <w:rFonts w:hint="eastAsia" w:ascii="仿宋" w:hAnsi="仿宋" w:eastAsia="仿宋" w:cs="仿宋"/>
          <w:b/>
          <w:bCs/>
          <w:color w:val="000000" w:themeColor="text1"/>
          <w:highlight w:val="none"/>
          <w:lang w:eastAsia="zh-CN"/>
          <w14:textFill>
            <w14:solidFill>
              <w14:schemeClr w14:val="tx1"/>
            </w14:solidFill>
          </w14:textFill>
        </w:rPr>
        <w:t>第二条</w:t>
      </w:r>
      <w:bookmarkEnd w:id="4"/>
      <w:r>
        <w:rPr>
          <w:rFonts w:hint="eastAsia" w:ascii="仿宋" w:hAnsi="仿宋" w:eastAsia="仿宋" w:cs="仿宋"/>
          <w:b/>
          <w:bCs/>
          <w:color w:val="000000"/>
          <w:sz w:val="28"/>
          <w:szCs w:val="28"/>
          <w:highlight w:val="none"/>
          <w:lang w:eastAsia="zh-CN"/>
        </w:rPr>
        <w:t xml:space="preserve"> </w:t>
      </w:r>
      <w:r>
        <w:rPr>
          <w:rStyle w:val="14"/>
          <w:rFonts w:hint="eastAsia" w:ascii="仿宋" w:hAnsi="仿宋" w:eastAsia="仿宋" w:cs="仿宋"/>
          <w:b/>
          <w:bCs/>
          <w:color w:val="000000" w:themeColor="text1"/>
          <w:highlight w:val="none"/>
          <w:lang w:eastAsia="zh-CN"/>
          <w14:textFill>
            <w14:solidFill>
              <w14:schemeClr w14:val="tx1"/>
            </w14:solidFill>
          </w14:textFill>
        </w:rPr>
        <w:t>履行的期限、地点</w:t>
      </w:r>
      <w:r>
        <w:rPr>
          <w:rFonts w:hint="eastAsia" w:ascii="仿宋" w:hAnsi="仿宋" w:eastAsia="仿宋" w:cs="仿宋"/>
          <w:b/>
          <w:bCs/>
          <w:color w:val="00000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5" w:name="_Toc22982"/>
      <w:r>
        <w:rPr>
          <w:rStyle w:val="15"/>
          <w:rFonts w:hint="eastAsia" w:ascii="仿宋" w:hAnsi="仿宋" w:eastAsia="仿宋" w:cs="仿宋"/>
          <w:color w:val="000000" w:themeColor="text1"/>
          <w:sz w:val="28"/>
          <w:szCs w:val="28"/>
          <w:highlight w:val="none"/>
          <w:lang w:eastAsia="zh-CN"/>
          <w14:textFill>
            <w14:solidFill>
              <w14:schemeClr w14:val="tx1"/>
            </w14:solidFill>
          </w14:textFill>
        </w:rPr>
        <w:t>2.1技术服务地点</w:t>
      </w:r>
      <w:bookmarkEnd w:id="5"/>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u w:val="none"/>
          <w:lang w:eastAsia="zh-CN"/>
        </w:rPr>
        <w:t>重庆市渝北区两路镇</w:t>
      </w:r>
      <w:r>
        <w:rPr>
          <w:rFonts w:hint="eastAsia" w:ascii="仿宋" w:hAnsi="仿宋" w:eastAsia="仿宋" w:cs="仿宋"/>
          <w:color w:val="000000"/>
          <w:sz w:val="28"/>
          <w:szCs w:val="28"/>
          <w:highlight w:val="none"/>
          <w:u w:val="none"/>
          <w:lang w:val="en-US" w:eastAsia="zh-CN"/>
        </w:rPr>
        <w:t>航安路1号</w:t>
      </w:r>
      <w:r>
        <w:rPr>
          <w:rFonts w:hint="eastAsia" w:ascii="仿宋" w:hAnsi="仿宋" w:eastAsia="仿宋" w:cs="仿宋"/>
          <w:color w:val="000000"/>
          <w:sz w:val="28"/>
          <w:szCs w:val="28"/>
          <w:highlight w:val="none"/>
          <w:lang w:eastAsia="zh-CN"/>
        </w:rPr>
        <w:t>；</w:t>
      </w:r>
    </w:p>
    <w:p>
      <w:pPr>
        <w:spacing w:line="360" w:lineRule="auto"/>
        <w:rPr>
          <w:rFonts w:hint="eastAsia" w:ascii="仿宋" w:hAnsi="仿宋" w:eastAsia="仿宋" w:cs="仿宋"/>
          <w:color w:val="000000"/>
          <w:sz w:val="28"/>
          <w:szCs w:val="28"/>
          <w:highlight w:val="none"/>
          <w:lang w:eastAsia="zh-CN"/>
        </w:rPr>
      </w:pPr>
      <w:bookmarkStart w:id="6" w:name="_Toc28299"/>
      <w:r>
        <w:rPr>
          <w:rStyle w:val="15"/>
          <w:rFonts w:hint="eastAsia" w:ascii="仿宋" w:hAnsi="仿宋" w:eastAsia="仿宋" w:cs="仿宋"/>
          <w:color w:val="000000" w:themeColor="text1"/>
          <w:sz w:val="28"/>
          <w:szCs w:val="28"/>
          <w:highlight w:val="none"/>
          <w:lang w:eastAsia="zh-CN"/>
          <w14:textFill>
            <w14:solidFill>
              <w14:schemeClr w14:val="tx1"/>
            </w14:solidFill>
          </w14:textFill>
        </w:rPr>
        <w:t>2.2技术服务期限</w:t>
      </w:r>
      <w:bookmarkEnd w:id="6"/>
      <w:r>
        <w:rPr>
          <w:rFonts w:hint="eastAsia" w:ascii="仿宋" w:hAnsi="仿宋" w:eastAsia="仿宋" w:cs="仿宋"/>
          <w:color w:val="000000"/>
          <w:sz w:val="28"/>
          <w:szCs w:val="28"/>
          <w:highlight w:val="none"/>
          <w:lang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具体起止时间为合同签订之日起30日。</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Style w:val="14"/>
          <w:rFonts w:hint="eastAsia" w:ascii="仿宋" w:hAnsi="仿宋" w:eastAsia="仿宋" w:cs="仿宋"/>
          <w:b/>
          <w:bCs/>
          <w:color w:val="000000" w:themeColor="text1"/>
          <w:szCs w:val="22"/>
          <w:highlight w:val="none"/>
          <w:lang w:eastAsia="zh-CN"/>
          <w14:textFill>
            <w14:solidFill>
              <w14:schemeClr w14:val="tx1"/>
            </w14:solidFill>
          </w14:textFill>
        </w:rPr>
      </w:pPr>
      <w:r>
        <w:rPr>
          <w:rStyle w:val="14"/>
          <w:rFonts w:hint="eastAsia" w:ascii="仿宋" w:hAnsi="仿宋" w:eastAsia="仿宋" w:cs="仿宋"/>
          <w:b/>
          <w:bCs/>
          <w:color w:val="000000" w:themeColor="text1"/>
          <w:szCs w:val="22"/>
          <w:highlight w:val="none"/>
          <w:lang w:eastAsia="zh-CN"/>
          <w14:textFill>
            <w14:solidFill>
              <w14:schemeClr w14:val="tx1"/>
            </w14:solidFill>
          </w14:textFill>
        </w:rPr>
        <w:t>第三条 工作条件和协作事项</w:t>
      </w:r>
    </w:p>
    <w:p>
      <w:pPr>
        <w:spacing w:line="360" w:lineRule="auto"/>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无</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sz w:val="28"/>
          <w:szCs w:val="28"/>
          <w:highlight w:val="none"/>
          <w:lang w:eastAsia="zh-CN"/>
        </w:rPr>
      </w:pPr>
      <w:bookmarkStart w:id="7" w:name="_Toc16994"/>
      <w:r>
        <w:rPr>
          <w:rStyle w:val="14"/>
          <w:rFonts w:hint="eastAsia" w:ascii="仿宋" w:hAnsi="仿宋" w:eastAsia="仿宋" w:cs="仿宋"/>
          <w:b/>
          <w:bCs/>
          <w:color w:val="000000" w:themeColor="text1"/>
          <w:highlight w:val="none"/>
          <w:lang w:eastAsia="zh-CN"/>
          <w14:textFill>
            <w14:solidFill>
              <w14:schemeClr w14:val="tx1"/>
            </w14:solidFill>
          </w14:textFill>
        </w:rPr>
        <w:t>第</w:t>
      </w:r>
      <w:r>
        <w:rPr>
          <w:rStyle w:val="14"/>
          <w:rFonts w:hint="eastAsia" w:ascii="仿宋" w:hAnsi="仿宋" w:eastAsia="仿宋" w:cs="仿宋"/>
          <w:b/>
          <w:bCs/>
          <w:color w:val="000000" w:themeColor="text1"/>
          <w:highlight w:val="none"/>
          <w:lang w:val="en-US" w:eastAsia="zh-CN"/>
          <w14:textFill>
            <w14:solidFill>
              <w14:schemeClr w14:val="tx1"/>
            </w14:solidFill>
          </w14:textFill>
        </w:rPr>
        <w:t>四</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7"/>
      <w:r>
        <w:rPr>
          <w:rFonts w:hint="eastAsia" w:ascii="仿宋" w:hAnsi="仿宋" w:eastAsia="仿宋" w:cs="仿宋"/>
          <w:b/>
          <w:bCs/>
          <w:color w:val="000000"/>
          <w:sz w:val="28"/>
          <w:szCs w:val="28"/>
          <w:highlight w:val="none"/>
          <w:lang w:eastAsia="zh-CN"/>
        </w:rPr>
        <w:t xml:space="preserve"> </w:t>
      </w:r>
      <w:r>
        <w:rPr>
          <w:rStyle w:val="14"/>
          <w:rFonts w:hint="eastAsia" w:ascii="仿宋" w:hAnsi="仿宋" w:eastAsia="仿宋" w:cs="仿宋"/>
          <w:b/>
          <w:bCs/>
          <w:color w:val="000000" w:themeColor="text1"/>
          <w:highlight w:val="none"/>
          <w:lang w:eastAsia="zh-CN"/>
          <w14:textFill>
            <w14:solidFill>
              <w14:schemeClr w14:val="tx1"/>
            </w14:solidFill>
          </w14:textFill>
        </w:rPr>
        <w:t>技术服务费、</w:t>
      </w:r>
      <w:r>
        <w:rPr>
          <w:rStyle w:val="14"/>
          <w:rFonts w:hint="eastAsia" w:ascii="仿宋" w:hAnsi="仿宋" w:eastAsia="仿宋" w:cs="仿宋"/>
          <w:b/>
          <w:bCs/>
          <w:color w:val="000000" w:themeColor="text1"/>
          <w:highlight w:val="none"/>
          <w:lang w:val="en-US" w:eastAsia="zh-CN"/>
          <w14:textFill>
            <w14:solidFill>
              <w14:schemeClr w14:val="tx1"/>
            </w14:solidFill>
          </w14:textFill>
        </w:rPr>
        <w:t>履约保证金</w:t>
      </w:r>
      <w:r>
        <w:rPr>
          <w:rStyle w:val="14"/>
          <w:rFonts w:hint="eastAsia" w:ascii="仿宋" w:hAnsi="仿宋" w:eastAsia="仿宋" w:cs="仿宋"/>
          <w:b/>
          <w:bCs/>
          <w:color w:val="000000" w:themeColor="text1"/>
          <w:highlight w:val="none"/>
          <w:lang w:eastAsia="zh-CN"/>
          <w14:textFill>
            <w14:solidFill>
              <w14:schemeClr w14:val="tx1"/>
            </w14:solidFill>
          </w14:textFill>
        </w:rPr>
        <w:t>及支付方式为</w:t>
      </w:r>
      <w:r>
        <w:rPr>
          <w:rFonts w:hint="eastAsia" w:ascii="仿宋" w:hAnsi="仿宋" w:eastAsia="仿宋" w:cs="仿宋"/>
          <w:b/>
          <w:bCs/>
          <w:color w:val="00000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8" w:name="_Toc12376"/>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w:t>
      </w:r>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技术服务费总额</w:t>
      </w:r>
      <w:bookmarkEnd w:id="8"/>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不含增值税）</w:t>
      </w:r>
      <w:r>
        <w:rPr>
          <w:rFonts w:hint="eastAsia" w:ascii="仿宋" w:hAnsi="仿宋" w:eastAsia="仿宋" w:cs="仿宋"/>
          <w:color w:val="000000"/>
          <w:sz w:val="28"/>
          <w:szCs w:val="28"/>
          <w:highlight w:val="none"/>
          <w:lang w:eastAsia="zh-CN"/>
        </w:rPr>
        <w:t>为：</w:t>
      </w:r>
      <w:r>
        <w:rPr>
          <w:rFonts w:hint="eastAsia" w:ascii="仿宋" w:hAnsi="仿宋" w:eastAsia="仿宋" w:cs="仿宋"/>
          <w:color w:val="FF0000"/>
          <w:sz w:val="28"/>
          <w:szCs w:val="28"/>
          <w:highlight w:val="none"/>
          <w:u w:val="single"/>
          <w:lang w:val="en-US" w:eastAsia="zh-CN"/>
        </w:rPr>
        <w:t xml:space="preserve">    </w:t>
      </w:r>
      <w:r>
        <w:rPr>
          <w:rFonts w:hint="eastAsia" w:ascii="仿宋" w:hAnsi="仿宋" w:eastAsia="仿宋" w:cs="仿宋"/>
          <w:color w:val="000000"/>
          <w:sz w:val="28"/>
          <w:szCs w:val="28"/>
          <w:highlight w:val="none"/>
          <w:u w:val="none"/>
          <w:lang w:val="en-US" w:eastAsia="zh-CN"/>
        </w:rPr>
        <w:t>元（大写：</w:t>
      </w:r>
      <w:r>
        <w:rPr>
          <w:rFonts w:hint="eastAsia" w:ascii="仿宋" w:hAnsi="仿宋" w:eastAsia="仿宋" w:cs="仿宋"/>
          <w:color w:val="FF0000"/>
          <w:sz w:val="28"/>
          <w:szCs w:val="28"/>
          <w:highlight w:val="none"/>
          <w:u w:val="single"/>
          <w:lang w:val="en-US" w:eastAsia="zh-CN"/>
        </w:rPr>
        <w:t xml:space="preserve">    </w:t>
      </w:r>
      <w:r>
        <w:rPr>
          <w:rFonts w:hint="eastAsia" w:ascii="仿宋" w:hAnsi="仿宋" w:eastAsia="仿宋" w:cs="仿宋"/>
          <w:color w:val="000000"/>
          <w:sz w:val="28"/>
          <w:szCs w:val="28"/>
          <w:highlight w:val="none"/>
          <w:u w:val="none"/>
          <w:lang w:val="en-US" w:eastAsia="zh-CN"/>
        </w:rPr>
        <w:t>）</w:t>
      </w:r>
      <w:r>
        <w:rPr>
          <w:rFonts w:hint="eastAsia" w:ascii="仿宋" w:hAnsi="仿宋" w:eastAsia="仿宋" w:cs="仿宋"/>
          <w:color w:val="00000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9" w:name="_Toc2614"/>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w:t>
      </w:r>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技术服务费由甲方一次性支付乙方</w:t>
      </w:r>
      <w:bookmarkEnd w:id="9"/>
      <w:r>
        <w:rPr>
          <w:rFonts w:hint="eastAsia" w:ascii="仿宋" w:hAnsi="仿宋" w:eastAsia="仿宋" w:cs="仿宋"/>
          <w:color w:val="00000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具体支付方式和时间如下：</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4.2.1项目通过验收，支付合同金额的100%。</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4.2.2付款前承揽方需开具发票，若承揽方提供增值税普通发票，甲方支付不含增值税金额，若承揽方提供增值税专用发票，甲方实际支付金额=不含增值税金额+增值税税额。</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sz w:val="28"/>
          <w:szCs w:val="28"/>
          <w:highlight w:val="none"/>
          <w:lang w:eastAsia="zh-CN"/>
        </w:rPr>
        <w:t>乙方开户银行</w:t>
      </w:r>
      <w:r>
        <w:rPr>
          <w:rFonts w:hint="eastAsia" w:ascii="仿宋" w:hAnsi="仿宋" w:eastAsia="仿宋" w:cs="仿宋"/>
          <w:color w:val="000000" w:themeColor="text1"/>
          <w:sz w:val="28"/>
          <w:szCs w:val="28"/>
          <w:highlight w:val="none"/>
          <w:lang w:val="en-US" w:eastAsia="zh-CN"/>
          <w14:textFill>
            <w14:solidFill>
              <w14:schemeClr w14:val="tx1"/>
            </w14:solidFill>
          </w14:textFill>
        </w:rPr>
        <w:t>名称、户名和账号为：</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开户银行：</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户名：</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账号：</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Style w:val="15"/>
          <w:rFonts w:hint="eastAsia" w:ascii="仿宋" w:hAnsi="仿宋" w:eastAsia="仿宋" w:cs="仿宋"/>
          <w:color w:val="000000" w:themeColor="text1"/>
          <w:sz w:val="28"/>
          <w:szCs w:val="22"/>
          <w:highlight w:val="none"/>
          <w:lang w:val="en-US" w:eastAsia="zh-CN"/>
          <w14:textFill>
            <w14:solidFill>
              <w14:schemeClr w14:val="tx1"/>
            </w14:solidFill>
          </w14:textFill>
        </w:rPr>
      </w:pPr>
      <w:r>
        <w:rPr>
          <w:rStyle w:val="15"/>
          <w:rFonts w:hint="eastAsia" w:ascii="仿宋" w:hAnsi="仿宋" w:eastAsia="仿宋" w:cs="仿宋"/>
          <w:color w:val="000000" w:themeColor="text1"/>
          <w:sz w:val="28"/>
          <w:szCs w:val="22"/>
          <w:highlight w:val="none"/>
          <w:lang w:val="en-US" w:eastAsia="zh-CN"/>
          <w14:textFill>
            <w14:solidFill>
              <w14:schemeClr w14:val="tx1"/>
            </w14:solidFill>
          </w14:textFill>
        </w:rPr>
        <w:t>4.3履约保证金：</w:t>
      </w:r>
    </w:p>
    <w:p>
      <w:pPr>
        <w:spacing w:line="360" w:lineRule="auto"/>
        <w:jc w:val="both"/>
        <w:rPr>
          <w:rFonts w:hint="eastAsia" w:ascii="仿宋" w:hAnsi="仿宋" w:eastAsia="仿宋" w:cs="仿宋"/>
          <w:color w:val="FF0000"/>
          <w:sz w:val="28"/>
          <w:szCs w:val="28"/>
          <w:highlight w:val="none"/>
          <w:lang w:eastAsia="zh-CN"/>
        </w:rPr>
      </w:pPr>
      <w:r>
        <w:rPr>
          <w:rFonts w:hint="eastAsia" w:ascii="仿宋" w:hAnsi="仿宋" w:eastAsia="仿宋" w:cs="仿宋"/>
          <w:color w:val="FF0000"/>
          <w:sz w:val="28"/>
          <w:szCs w:val="28"/>
          <w:highlight w:val="none"/>
          <w:lang w:val="en-US" w:eastAsia="zh-CN"/>
        </w:rPr>
        <w:t>4.4.1</w:t>
      </w:r>
      <w:r>
        <w:rPr>
          <w:rFonts w:hint="eastAsia" w:ascii="仿宋" w:hAnsi="仿宋" w:eastAsia="仿宋" w:cs="仿宋"/>
          <w:color w:val="FF0000"/>
          <w:sz w:val="28"/>
          <w:szCs w:val="28"/>
          <w:highlight w:val="none"/>
          <w:lang w:eastAsia="zh-CN"/>
        </w:rPr>
        <w:t>乙方</w:t>
      </w:r>
      <w:r>
        <w:rPr>
          <w:rFonts w:hint="eastAsia" w:ascii="仿宋" w:hAnsi="仿宋" w:eastAsia="仿宋" w:cs="仿宋"/>
          <w:color w:val="FF0000"/>
          <w:sz w:val="28"/>
          <w:szCs w:val="28"/>
          <w:highlight w:val="none"/>
          <w:lang w:val="en-US" w:eastAsia="zh-CN"/>
        </w:rPr>
        <w:t>应</w:t>
      </w:r>
      <w:r>
        <w:rPr>
          <w:rFonts w:hint="eastAsia" w:ascii="仿宋" w:hAnsi="仿宋" w:eastAsia="仿宋" w:cs="仿宋"/>
          <w:color w:val="FF0000"/>
          <w:sz w:val="28"/>
          <w:szCs w:val="28"/>
          <w:highlight w:val="none"/>
          <w:lang w:eastAsia="zh-CN"/>
        </w:rPr>
        <w:t>在</w:t>
      </w:r>
      <w:r>
        <w:rPr>
          <w:rFonts w:hint="eastAsia" w:ascii="仿宋" w:hAnsi="仿宋" w:eastAsia="仿宋" w:cs="仿宋"/>
          <w:color w:val="FF0000"/>
          <w:sz w:val="28"/>
          <w:szCs w:val="28"/>
          <w:highlight w:val="none"/>
          <w:lang w:val="en-US" w:eastAsia="zh-CN"/>
        </w:rPr>
        <w:t>中标通知书发出</w:t>
      </w:r>
      <w:r>
        <w:rPr>
          <w:rFonts w:hint="eastAsia" w:ascii="仿宋" w:hAnsi="仿宋" w:eastAsia="仿宋" w:cs="仿宋"/>
          <w:color w:val="FF0000"/>
          <w:sz w:val="28"/>
          <w:szCs w:val="28"/>
          <w:highlight w:val="none"/>
          <w:u w:val="single"/>
          <w:lang w:val="en-US" w:eastAsia="zh-CN"/>
        </w:rPr>
        <w:t>10</w:t>
      </w:r>
      <w:r>
        <w:rPr>
          <w:rFonts w:hint="eastAsia" w:ascii="仿宋" w:hAnsi="仿宋" w:eastAsia="仿宋" w:cs="仿宋"/>
          <w:color w:val="FF0000"/>
          <w:sz w:val="28"/>
          <w:szCs w:val="28"/>
          <w:highlight w:val="none"/>
          <w:lang w:val="en-US" w:eastAsia="zh-CN"/>
        </w:rPr>
        <w:t>日内，一次性向甲方</w:t>
      </w:r>
      <w:r>
        <w:rPr>
          <w:rFonts w:hint="eastAsia" w:ascii="仿宋" w:hAnsi="仿宋" w:eastAsia="仿宋" w:cs="仿宋"/>
          <w:color w:val="FF0000"/>
          <w:sz w:val="28"/>
          <w:szCs w:val="28"/>
          <w:highlight w:val="none"/>
          <w:lang w:eastAsia="zh-CN"/>
        </w:rPr>
        <w:t>缴纳履约保证金人民币：</w:t>
      </w:r>
      <w:r>
        <w:rPr>
          <w:rFonts w:hint="eastAsia" w:ascii="仿宋" w:hAnsi="仿宋" w:eastAsia="仿宋" w:cs="仿宋"/>
          <w:color w:val="FF0000"/>
          <w:sz w:val="28"/>
          <w:szCs w:val="28"/>
          <w:highlight w:val="none"/>
          <w:u w:val="single"/>
          <w:lang w:val="en-US" w:eastAsia="zh-CN"/>
        </w:rPr>
        <w:t>3000</w:t>
      </w:r>
      <w:r>
        <w:rPr>
          <w:rFonts w:hint="eastAsia" w:ascii="仿宋" w:hAnsi="仿宋" w:eastAsia="仿宋" w:cs="仿宋"/>
          <w:color w:val="FF0000"/>
          <w:sz w:val="28"/>
          <w:szCs w:val="28"/>
          <w:highlight w:val="none"/>
          <w:lang w:eastAsia="zh-CN"/>
        </w:rPr>
        <w:t>元。履约保证金不计利息。</w:t>
      </w:r>
    </w:p>
    <w:p>
      <w:pPr>
        <w:spacing w:line="360" w:lineRule="auto"/>
        <w:jc w:val="both"/>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4.4.2履约保证金应由乙方名义开立的账户支付到甲方账户，否则视为未支付，甲方有权追究乙方逾期付款责任。</w:t>
      </w:r>
    </w:p>
    <w:p>
      <w:pPr>
        <w:spacing w:line="360" w:lineRule="auto"/>
        <w:jc w:val="both"/>
        <w:rPr>
          <w:rFonts w:hint="eastAsia" w:ascii="仿宋" w:hAnsi="仿宋" w:eastAsia="仿宋" w:cs="仿宋"/>
          <w:color w:val="FF0000"/>
          <w:sz w:val="28"/>
          <w:szCs w:val="28"/>
          <w:highlight w:val="none"/>
          <w:lang w:val="en-US" w:eastAsia="zh-CN"/>
        </w:rPr>
      </w:pPr>
      <w:r>
        <w:rPr>
          <w:rFonts w:hint="eastAsia" w:ascii="仿宋" w:hAnsi="仿宋" w:eastAsia="仿宋" w:cs="仿宋"/>
          <w:color w:val="FF0000"/>
          <w:sz w:val="28"/>
          <w:szCs w:val="28"/>
          <w:highlight w:val="none"/>
          <w:lang w:val="en-US" w:eastAsia="zh-CN"/>
        </w:rPr>
        <w:t>4.4.3 乙方支付履约保证金时，应在“付款备注”中写明“西区能源站烟囱安全检测项目技术服务合同履约保证金”。乙方不得与其他合同、其他缴费项目一起支付履约保证金，若因混合支付造成无法确认为本合同款项到账的，视为逾期未支付。</w:t>
      </w:r>
    </w:p>
    <w:p>
      <w:pPr>
        <w:spacing w:line="360" w:lineRule="auto"/>
        <w:jc w:val="both"/>
        <w:rPr>
          <w:rFonts w:hint="eastAsia"/>
          <w:color w:val="000000" w:themeColor="text1"/>
          <w:highlight w:val="none"/>
          <w:lang w:val="en-US" w:eastAsia="zh-CN"/>
          <w14:textFill>
            <w14:solidFill>
              <w14:schemeClr w14:val="tx1"/>
            </w14:solidFill>
          </w14:textFill>
        </w:rPr>
      </w:pPr>
      <w:r>
        <w:rPr>
          <w:rFonts w:hint="eastAsia" w:ascii="仿宋" w:hAnsi="仿宋" w:eastAsia="仿宋" w:cs="仿宋"/>
          <w:color w:val="FF0000"/>
          <w:sz w:val="28"/>
          <w:szCs w:val="28"/>
          <w:highlight w:val="none"/>
          <w:lang w:val="en-US" w:eastAsia="zh-CN"/>
        </w:rPr>
        <w:t>4.4.4</w:t>
      </w:r>
      <w:r>
        <w:rPr>
          <w:rFonts w:hint="eastAsia" w:ascii="仿宋" w:hAnsi="仿宋" w:eastAsia="仿宋" w:cs="仿宋"/>
          <w:color w:val="FF0000"/>
          <w:sz w:val="28"/>
          <w:szCs w:val="28"/>
          <w:highlight w:val="none"/>
          <w:lang w:eastAsia="zh-CN"/>
        </w:rPr>
        <w:t>本合同期限届满，若乙方在约定时间内履行完成合同义务且无违约情形，甲方在收到乙方退还履约保证金的申请后，十五个工作日之内无息退还。</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sz w:val="28"/>
          <w:szCs w:val="28"/>
          <w:highlight w:val="none"/>
          <w:lang w:eastAsia="zh-CN"/>
        </w:rPr>
      </w:pPr>
      <w:bookmarkStart w:id="10" w:name="_Toc570"/>
      <w:r>
        <w:rPr>
          <w:rStyle w:val="14"/>
          <w:rFonts w:hint="eastAsia" w:ascii="仿宋" w:hAnsi="仿宋" w:eastAsia="仿宋" w:cs="仿宋"/>
          <w:b/>
          <w:bCs/>
          <w:color w:val="000000" w:themeColor="text1"/>
          <w:highlight w:val="none"/>
          <w:lang w:eastAsia="zh-CN"/>
          <w14:textFill>
            <w14:solidFill>
              <w14:schemeClr w14:val="tx1"/>
            </w14:solidFill>
          </w14:textFill>
        </w:rPr>
        <w:t>第</w:t>
      </w:r>
      <w:r>
        <w:rPr>
          <w:rStyle w:val="14"/>
          <w:rFonts w:hint="eastAsia" w:ascii="仿宋" w:hAnsi="仿宋" w:eastAsia="仿宋" w:cs="仿宋"/>
          <w:b/>
          <w:bCs/>
          <w:color w:val="000000" w:themeColor="text1"/>
          <w:highlight w:val="none"/>
          <w:lang w:val="en-US" w:eastAsia="zh-CN"/>
          <w14:textFill>
            <w14:solidFill>
              <w14:schemeClr w14:val="tx1"/>
            </w14:solidFill>
          </w14:textFill>
        </w:rPr>
        <w:t>五</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10"/>
      <w:r>
        <w:rPr>
          <w:rFonts w:hint="eastAsia" w:ascii="仿宋" w:hAnsi="仿宋" w:eastAsia="仿宋" w:cs="仿宋"/>
          <w:b/>
          <w:bCs/>
          <w:color w:val="000000"/>
          <w:sz w:val="28"/>
          <w:szCs w:val="28"/>
          <w:highlight w:val="none"/>
          <w:lang w:eastAsia="zh-CN"/>
        </w:rPr>
        <w:t xml:space="preserve"> </w:t>
      </w:r>
      <w:r>
        <w:rPr>
          <w:rStyle w:val="14"/>
          <w:rFonts w:hint="eastAsia" w:ascii="仿宋" w:hAnsi="仿宋" w:eastAsia="仿宋" w:cs="仿宋"/>
          <w:b/>
          <w:bCs/>
          <w:color w:val="000000" w:themeColor="text1"/>
          <w:highlight w:val="none"/>
          <w:lang w:eastAsia="zh-CN"/>
          <w14:textFill>
            <w14:solidFill>
              <w14:schemeClr w14:val="tx1"/>
            </w14:solidFill>
          </w14:textFill>
        </w:rPr>
        <w:t>技术情报和资料的保密</w:t>
      </w:r>
      <w:r>
        <w:rPr>
          <w:rFonts w:hint="eastAsia" w:ascii="仿宋" w:hAnsi="仿宋" w:eastAsia="仿宋" w:cs="仿宋"/>
          <w:b/>
          <w:bCs/>
          <w:color w:val="00000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11" w:name="_Toc22873"/>
      <w:r>
        <w:rPr>
          <w:rStyle w:val="15"/>
          <w:rFonts w:hint="eastAsia" w:ascii="仿宋" w:hAnsi="仿宋" w:eastAsia="仿宋" w:cs="仿宋"/>
          <w:color w:val="000000" w:themeColor="text1"/>
          <w:highlight w:val="none"/>
          <w:lang w:val="en-US" w:eastAsia="zh-CN"/>
          <w14:textFill>
            <w14:solidFill>
              <w14:schemeClr w14:val="tx1"/>
            </w14:solidFill>
          </w14:textFill>
        </w:rPr>
        <w:t>5</w:t>
      </w:r>
      <w:r>
        <w:rPr>
          <w:rStyle w:val="15"/>
          <w:rFonts w:hint="eastAsia" w:ascii="仿宋" w:hAnsi="仿宋" w:eastAsia="仿宋" w:cs="仿宋"/>
          <w:color w:val="000000" w:themeColor="text1"/>
          <w:highlight w:val="none"/>
          <w:lang w:eastAsia="zh-CN"/>
          <w14:textFill>
            <w14:solidFill>
              <w14:schemeClr w14:val="tx1"/>
            </w14:solidFill>
          </w14:textFill>
        </w:rPr>
        <w:t>.1</w:t>
      </w:r>
      <w:bookmarkEnd w:id="11"/>
      <w:r>
        <w:rPr>
          <w:rFonts w:hint="eastAsia" w:ascii="仿宋" w:hAnsi="仿宋" w:eastAsia="仿宋" w:cs="仿宋"/>
          <w:color w:val="000000"/>
          <w:sz w:val="28"/>
          <w:szCs w:val="28"/>
          <w:highlight w:val="none"/>
          <w:lang w:eastAsia="zh-CN"/>
        </w:rPr>
        <w:t>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仿宋" w:hAnsi="仿宋" w:eastAsia="仿宋" w:cs="仿宋"/>
          <w:color w:val="000000"/>
          <w:sz w:val="28"/>
          <w:szCs w:val="28"/>
          <w:highlight w:val="none"/>
        </w:rPr>
      </w:pPr>
      <w:bookmarkStart w:id="12" w:name="_Toc24791"/>
      <w:r>
        <w:rPr>
          <w:rStyle w:val="15"/>
          <w:rFonts w:hint="eastAsia" w:ascii="仿宋" w:hAnsi="仿宋" w:eastAsia="仿宋" w:cs="仿宋"/>
          <w:color w:val="000000" w:themeColor="text1"/>
          <w:highlight w:val="none"/>
          <w:lang w:val="en-US" w:eastAsia="zh-CN"/>
          <w14:textFill>
            <w14:solidFill>
              <w14:schemeClr w14:val="tx1"/>
            </w14:solidFill>
          </w14:textFill>
        </w:rPr>
        <w:t>5</w:t>
      </w:r>
      <w:r>
        <w:rPr>
          <w:rStyle w:val="15"/>
          <w:rFonts w:hint="eastAsia" w:ascii="仿宋" w:hAnsi="仿宋" w:eastAsia="仿宋" w:cs="仿宋"/>
          <w:color w:val="000000" w:themeColor="text1"/>
          <w:highlight w:val="none"/>
          <w14:textFill>
            <w14:solidFill>
              <w14:schemeClr w14:val="tx1"/>
            </w14:solidFill>
          </w14:textFill>
        </w:rPr>
        <w:t>.2</w:t>
      </w:r>
      <w:bookmarkEnd w:id="12"/>
      <w:r>
        <w:rPr>
          <w:rFonts w:hint="eastAsia" w:ascii="仿宋" w:hAnsi="仿宋" w:eastAsia="仿宋" w:cs="仿宋"/>
          <w:color w:val="000000"/>
          <w:sz w:val="28"/>
          <w:szCs w:val="28"/>
          <w:highlight w:val="none"/>
        </w:rPr>
        <w:t>甲方向乙方提供的任何资料、文件和信息，在乙方服务结束后，乙方均应及时归还甲方，电子文档的应从自己的电脑等存储设备上予永久删除。</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仿宋" w:hAnsi="仿宋" w:eastAsia="仿宋" w:cs="仿宋"/>
          <w:color w:val="000000"/>
          <w:sz w:val="28"/>
          <w:szCs w:val="28"/>
          <w:highlight w:val="none"/>
        </w:rPr>
      </w:pPr>
      <w:bookmarkStart w:id="13" w:name="_Toc5693"/>
      <w:r>
        <w:rPr>
          <w:rStyle w:val="15"/>
          <w:rFonts w:hint="eastAsia" w:ascii="仿宋" w:hAnsi="仿宋" w:eastAsia="仿宋" w:cs="仿宋"/>
          <w:color w:val="000000" w:themeColor="text1"/>
          <w:highlight w:val="none"/>
          <w:lang w:val="en-US" w:eastAsia="zh-CN"/>
          <w14:textFill>
            <w14:solidFill>
              <w14:schemeClr w14:val="tx1"/>
            </w14:solidFill>
          </w14:textFill>
        </w:rPr>
        <w:t>5</w:t>
      </w:r>
      <w:r>
        <w:rPr>
          <w:rStyle w:val="15"/>
          <w:rFonts w:hint="eastAsia" w:ascii="仿宋" w:hAnsi="仿宋" w:eastAsia="仿宋" w:cs="仿宋"/>
          <w:color w:val="000000" w:themeColor="text1"/>
          <w:highlight w:val="none"/>
          <w14:textFill>
            <w14:solidFill>
              <w14:schemeClr w14:val="tx1"/>
            </w14:solidFill>
          </w14:textFill>
        </w:rPr>
        <w:t>.3</w:t>
      </w:r>
      <w:bookmarkEnd w:id="13"/>
      <w:r>
        <w:rPr>
          <w:rFonts w:hint="eastAsia" w:ascii="仿宋" w:hAnsi="仿宋" w:eastAsia="仿宋" w:cs="仿宋"/>
          <w:color w:val="000000"/>
          <w:sz w:val="28"/>
          <w:szCs w:val="28"/>
          <w:highlight w:val="none"/>
        </w:rPr>
        <w:t>乙方人员违反上述保密规定时间，乙方应承担相应法律责任。</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outlineLvl w:val="9"/>
        <w:rPr>
          <w:rFonts w:hint="eastAsia" w:ascii="仿宋" w:hAnsi="仿宋" w:eastAsia="仿宋" w:cs="仿宋"/>
          <w:color w:val="000000"/>
          <w:sz w:val="28"/>
          <w:szCs w:val="28"/>
          <w:highlight w:val="none"/>
        </w:rPr>
      </w:pPr>
      <w:bookmarkStart w:id="14" w:name="_Toc31509"/>
      <w:r>
        <w:rPr>
          <w:rStyle w:val="15"/>
          <w:rFonts w:hint="eastAsia" w:ascii="仿宋" w:hAnsi="仿宋" w:eastAsia="仿宋" w:cs="仿宋"/>
          <w:color w:val="000000" w:themeColor="text1"/>
          <w:highlight w:val="none"/>
          <w:lang w:val="en-US" w:eastAsia="zh-CN"/>
          <w14:textFill>
            <w14:solidFill>
              <w14:schemeClr w14:val="tx1"/>
            </w14:solidFill>
          </w14:textFill>
        </w:rPr>
        <w:t>5</w:t>
      </w:r>
      <w:r>
        <w:rPr>
          <w:rStyle w:val="15"/>
          <w:rFonts w:hint="eastAsia" w:ascii="仿宋" w:hAnsi="仿宋" w:eastAsia="仿宋" w:cs="仿宋"/>
          <w:color w:val="000000" w:themeColor="text1"/>
          <w:highlight w:val="none"/>
          <w14:textFill>
            <w14:solidFill>
              <w14:schemeClr w14:val="tx1"/>
            </w14:solidFill>
          </w14:textFill>
        </w:rPr>
        <w:t>.4</w:t>
      </w:r>
      <w:bookmarkEnd w:id="14"/>
      <w:r>
        <w:rPr>
          <w:rFonts w:hint="eastAsia" w:ascii="仿宋" w:hAnsi="仿宋" w:eastAsia="仿宋" w:cs="仿宋"/>
          <w:color w:val="000000"/>
          <w:sz w:val="28"/>
          <w:szCs w:val="28"/>
          <w:highlight w:val="none"/>
        </w:rPr>
        <w:t>本合同有效期结束后相关保密条款继续生效。</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sz w:val="28"/>
          <w:szCs w:val="28"/>
          <w:highlight w:val="none"/>
          <w:lang w:eastAsia="zh-CN"/>
        </w:rPr>
      </w:pPr>
      <w:bookmarkStart w:id="15" w:name="_Toc17253"/>
      <w:r>
        <w:rPr>
          <w:rStyle w:val="14"/>
          <w:rFonts w:hint="eastAsia" w:ascii="仿宋" w:hAnsi="仿宋" w:eastAsia="仿宋" w:cs="仿宋"/>
          <w:b/>
          <w:bCs/>
          <w:color w:val="000000" w:themeColor="text1"/>
          <w:highlight w:val="none"/>
          <w:lang w:eastAsia="zh-CN"/>
          <w14:textFill>
            <w14:solidFill>
              <w14:schemeClr w14:val="tx1"/>
            </w14:solidFill>
          </w14:textFill>
        </w:rPr>
        <w:t>第</w:t>
      </w:r>
      <w:r>
        <w:rPr>
          <w:rStyle w:val="14"/>
          <w:rFonts w:hint="eastAsia" w:ascii="仿宋" w:hAnsi="仿宋" w:eastAsia="仿宋" w:cs="仿宋"/>
          <w:b/>
          <w:bCs/>
          <w:color w:val="000000" w:themeColor="text1"/>
          <w:highlight w:val="none"/>
          <w:lang w:val="en-US" w:eastAsia="zh-CN"/>
          <w14:textFill>
            <w14:solidFill>
              <w14:schemeClr w14:val="tx1"/>
            </w14:solidFill>
          </w14:textFill>
        </w:rPr>
        <w:t>六</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15"/>
      <w:r>
        <w:rPr>
          <w:rFonts w:hint="eastAsia" w:ascii="仿宋" w:hAnsi="仿宋" w:eastAsia="仿宋" w:cs="仿宋"/>
          <w:b/>
          <w:bCs/>
          <w:color w:val="000000"/>
          <w:sz w:val="28"/>
          <w:szCs w:val="28"/>
          <w:highlight w:val="none"/>
          <w:lang w:eastAsia="zh-CN"/>
        </w:rPr>
        <w:t xml:space="preserve"> </w:t>
      </w:r>
      <w:r>
        <w:rPr>
          <w:rStyle w:val="14"/>
          <w:rFonts w:hint="eastAsia" w:ascii="仿宋" w:hAnsi="仿宋" w:eastAsia="仿宋" w:cs="仿宋"/>
          <w:b/>
          <w:bCs/>
          <w:color w:val="000000" w:themeColor="text1"/>
          <w:highlight w:val="none"/>
          <w:lang w:eastAsia="zh-CN"/>
          <w14:textFill>
            <w14:solidFill>
              <w14:schemeClr w14:val="tx1"/>
            </w14:solidFill>
          </w14:textFill>
        </w:rPr>
        <w:t>验收标准和方式</w:t>
      </w:r>
      <w:r>
        <w:rPr>
          <w:rFonts w:hint="eastAsia" w:ascii="仿宋" w:hAnsi="仿宋" w:eastAsia="仿宋" w:cs="仿宋"/>
          <w:b/>
          <w:bCs/>
          <w:color w:val="00000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16" w:name="_Toc13347"/>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.1乙方完成技术服务工作的形式</w:t>
      </w:r>
      <w:bookmarkEnd w:id="16"/>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u w:val="none"/>
          <w:lang w:eastAsia="zh-CN"/>
        </w:rPr>
        <w:t>完成烟囱安全检测并提供鉴定报告以及维护改造建议；</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u w:val="none"/>
          <w:lang w:eastAsia="zh-CN"/>
        </w:rPr>
      </w:pPr>
      <w:bookmarkStart w:id="17" w:name="_Toc14924"/>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.2技术服务工作成果的验收标准</w:t>
      </w:r>
      <w:bookmarkEnd w:id="17"/>
      <w:r>
        <w:rPr>
          <w:rFonts w:hint="eastAsia" w:ascii="仿宋" w:hAnsi="仿宋" w:eastAsia="仿宋" w:cs="仿宋"/>
          <w:color w:val="000000"/>
          <w:sz w:val="28"/>
          <w:szCs w:val="28"/>
          <w:highlight w:val="none"/>
          <w:lang w:eastAsia="zh-CN"/>
        </w:rPr>
        <w:t>：检测过程及结果符合《GB 51056-2014 烟囱可靠性鉴定标准》相应规定，鉴定报告真实有效</w:t>
      </w:r>
      <w:r>
        <w:rPr>
          <w:rFonts w:hint="eastAsia" w:ascii="仿宋" w:hAnsi="仿宋" w:eastAsia="仿宋" w:cs="仿宋"/>
          <w:color w:val="000000"/>
          <w:sz w:val="28"/>
          <w:szCs w:val="28"/>
          <w:highlight w:val="none"/>
          <w:u w:val="none"/>
          <w:lang w:eastAsia="zh-CN"/>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u w:val="none"/>
          <w:lang w:eastAsia="zh-CN"/>
        </w:rPr>
      </w:pPr>
      <w:bookmarkStart w:id="18" w:name="_Toc15958"/>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.3技术服务工作成果的验收方法</w:t>
      </w:r>
      <w:bookmarkEnd w:id="18"/>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u w:val="none"/>
          <w:lang w:eastAsia="zh-CN"/>
        </w:rPr>
        <w:t>鉴定报告通过动力能源保障部验收</w:t>
      </w:r>
      <w:bookmarkStart w:id="19" w:name="_Toc20381"/>
      <w:r>
        <w:rPr>
          <w:rFonts w:hint="eastAsia" w:ascii="仿宋" w:hAnsi="仿宋" w:eastAsia="仿宋" w:cs="仿宋"/>
          <w:color w:val="000000"/>
          <w:sz w:val="28"/>
          <w:szCs w:val="28"/>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jc w:val="both"/>
        <w:textAlignment w:val="auto"/>
        <w:outlineLvl w:val="9"/>
        <w:rPr>
          <w:rStyle w:val="15"/>
          <w:rFonts w:hint="eastAsia" w:ascii="仿宋" w:hAnsi="仿宋" w:eastAsia="仿宋" w:cs="仿宋"/>
          <w:color w:val="0070C0"/>
          <w:kern w:val="2"/>
          <w:sz w:val="28"/>
          <w:szCs w:val="28"/>
          <w:highlight w:val="none"/>
          <w:lang w:val="en-US" w:eastAsia="zh-CN" w:bidi="ar-SA"/>
        </w:rPr>
      </w:pPr>
      <w:r>
        <w:rPr>
          <w:rStyle w:val="15"/>
          <w:rFonts w:hint="eastAsia" w:ascii="仿宋" w:hAnsi="仿宋" w:eastAsia="仿宋" w:cs="仿宋"/>
          <w:color w:val="0070C0"/>
          <w:kern w:val="2"/>
          <w:sz w:val="28"/>
          <w:szCs w:val="28"/>
          <w:highlight w:val="none"/>
          <w:lang w:val="en-US" w:eastAsia="zh-CN" w:bidi="ar-SA"/>
        </w:rPr>
        <w:t>6.4验收的时间和地点：</w:t>
      </w:r>
    </w:p>
    <w:p>
      <w:pPr>
        <w:pStyle w:val="2"/>
        <w:keepNext w:val="0"/>
        <w:keepLines w:val="0"/>
        <w:pageBreakBefore w:val="0"/>
        <w:widowControl w:val="0"/>
        <w:kinsoku/>
        <w:wordWrap/>
        <w:overflowPunct/>
        <w:topLinePunct w:val="0"/>
        <w:autoSpaceDE/>
        <w:autoSpaceDN/>
        <w:bidi w:val="0"/>
        <w:adjustRightInd/>
        <w:snapToGrid/>
        <w:jc w:val="both"/>
        <w:textAlignment w:val="auto"/>
        <w:outlineLvl w:val="9"/>
        <w:rPr>
          <w:rStyle w:val="15"/>
          <w:rFonts w:hint="eastAsia" w:ascii="仿宋" w:hAnsi="仿宋" w:eastAsia="仿宋" w:cs="仿宋"/>
          <w:color w:val="0070C0"/>
          <w:kern w:val="2"/>
          <w:sz w:val="28"/>
          <w:szCs w:val="28"/>
          <w:highlight w:val="none"/>
          <w:lang w:val="en-US" w:eastAsia="zh-CN" w:bidi="ar-SA"/>
        </w:rPr>
      </w:pPr>
      <w:r>
        <w:rPr>
          <w:rStyle w:val="15"/>
          <w:rFonts w:hint="eastAsia" w:ascii="仿宋" w:hAnsi="仿宋" w:eastAsia="仿宋" w:cs="仿宋"/>
          <w:color w:val="0070C0"/>
          <w:kern w:val="2"/>
          <w:sz w:val="28"/>
          <w:szCs w:val="28"/>
          <w:highlight w:val="none"/>
          <w:lang w:val="en-US" w:eastAsia="zh-CN" w:bidi="ar-SA"/>
        </w:rPr>
        <w:t>6.4.1验收时间：</w:t>
      </w:r>
      <w:r>
        <w:rPr>
          <w:rFonts w:hint="eastAsia" w:ascii="仿宋" w:hAnsi="仿宋" w:eastAsia="仿宋" w:cs="仿宋"/>
          <w:color w:val="0070C0"/>
          <w:kern w:val="2"/>
          <w:sz w:val="28"/>
          <w:szCs w:val="28"/>
          <w:highlight w:val="none"/>
          <w:u w:val="none"/>
          <w:lang w:val="en-US" w:eastAsia="zh-CN" w:bidi="ar-SA"/>
        </w:rPr>
        <w:t>乙方提交鉴定报告及验收申请后。</w:t>
      </w:r>
    </w:p>
    <w:p>
      <w:pPr>
        <w:pStyle w:val="2"/>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color w:val="000000" w:themeColor="text1"/>
          <w:highlight w:val="none"/>
          <w:lang w:eastAsia="zh-CN"/>
          <w14:textFill>
            <w14:solidFill>
              <w14:schemeClr w14:val="tx1"/>
            </w14:solidFill>
          </w14:textFill>
        </w:rPr>
      </w:pPr>
      <w:r>
        <w:rPr>
          <w:rStyle w:val="15"/>
          <w:rFonts w:hint="eastAsia" w:ascii="仿宋" w:hAnsi="仿宋" w:eastAsia="仿宋" w:cs="仿宋"/>
          <w:color w:val="0070C0"/>
          <w:kern w:val="2"/>
          <w:sz w:val="28"/>
          <w:szCs w:val="28"/>
          <w:highlight w:val="none"/>
          <w:lang w:val="en-US" w:eastAsia="zh-CN" w:bidi="ar-SA"/>
        </w:rPr>
        <w:t>6.4.2验收地点：</w:t>
      </w:r>
      <w:r>
        <w:rPr>
          <w:rFonts w:hint="eastAsia" w:ascii="仿宋" w:hAnsi="仿宋" w:eastAsia="仿宋" w:cs="仿宋"/>
          <w:color w:val="0070C0"/>
          <w:kern w:val="2"/>
          <w:sz w:val="28"/>
          <w:szCs w:val="28"/>
          <w:highlight w:val="none"/>
          <w:u w:val="none"/>
          <w:lang w:val="en-US" w:eastAsia="zh-CN" w:bidi="ar-SA"/>
        </w:rPr>
        <w:t>重庆市渝北区两路镇航安路1号。</w:t>
      </w:r>
      <w:r>
        <w:rPr>
          <w:rStyle w:val="15"/>
          <w:rFonts w:hint="eastAsia" w:ascii="仿宋" w:hAnsi="仿宋" w:eastAsia="仿宋" w:cs="仿宋"/>
          <w:color w:val="0070C0"/>
          <w:kern w:val="2"/>
          <w:sz w:val="28"/>
          <w:szCs w:val="28"/>
          <w:highlight w:val="none"/>
          <w:lang w:val="en-US" w:eastAsia="zh-CN" w:bidi="ar-SA"/>
        </w:rPr>
        <w:t> </w:t>
      </w:r>
      <w:r>
        <w:rPr>
          <w:rFonts w:hint="eastAsia"/>
          <w:color w:val="0070C0"/>
          <w:highlight w:val="none"/>
          <w:lang w:eastAsia="zh-CN"/>
        </w:rPr>
        <w:t xml:space="preserve">  </w:t>
      </w:r>
      <w:r>
        <w:rPr>
          <w:rFonts w:hint="eastAsia"/>
          <w:color w:val="000000" w:themeColor="text1"/>
          <w:highlight w:val="none"/>
          <w:lang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val="en-US" w:eastAsia="zh-CN"/>
        </w:rPr>
      </w:pPr>
      <w:r>
        <w:rPr>
          <w:rStyle w:val="14"/>
          <w:rFonts w:hint="eastAsia" w:ascii="仿宋" w:hAnsi="仿宋" w:eastAsia="仿宋" w:cs="仿宋"/>
          <w:b/>
          <w:bCs/>
          <w:color w:val="000000" w:themeColor="text1"/>
          <w:szCs w:val="22"/>
          <w:highlight w:val="none"/>
          <w:lang w:val="en-US" w:eastAsia="zh-CN"/>
          <w14:textFill>
            <w14:solidFill>
              <w14:schemeClr w14:val="tx1"/>
            </w14:solidFill>
          </w14:textFill>
        </w:rPr>
        <w:t>第</w:t>
      </w:r>
      <w:r>
        <w:rPr>
          <w:rStyle w:val="14"/>
          <w:rFonts w:hint="eastAsia" w:ascii="仿宋" w:hAnsi="仿宋" w:eastAsia="仿宋" w:cs="仿宋"/>
          <w:b/>
          <w:bCs/>
          <w:color w:val="000000" w:themeColor="text1"/>
          <w:highlight w:val="none"/>
          <w:lang w:val="en-US" w:eastAsia="zh-CN"/>
          <w14:textFill>
            <w14:solidFill>
              <w14:schemeClr w14:val="tx1"/>
            </w14:solidFill>
          </w14:textFill>
        </w:rPr>
        <w:t>七</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19"/>
      <w:r>
        <w:rPr>
          <w:rFonts w:hint="eastAsia" w:ascii="仿宋" w:hAnsi="仿宋" w:eastAsia="仿宋" w:cs="仿宋"/>
          <w:b/>
          <w:bCs/>
          <w:color w:val="000000"/>
          <w:sz w:val="28"/>
          <w:szCs w:val="28"/>
          <w:highlight w:val="none"/>
          <w:lang w:eastAsia="zh-CN"/>
        </w:rPr>
        <w:t xml:space="preserve"> </w:t>
      </w:r>
      <w:r>
        <w:rPr>
          <w:rStyle w:val="14"/>
          <w:rFonts w:hint="eastAsia" w:ascii="仿宋" w:hAnsi="仿宋" w:eastAsia="仿宋" w:cs="仿宋"/>
          <w:b/>
          <w:bCs/>
          <w:color w:val="000000" w:themeColor="text1"/>
          <w:highlight w:val="none"/>
          <w:lang w:eastAsia="zh-CN"/>
          <w14:textFill>
            <w14:solidFill>
              <w14:schemeClr w14:val="tx1"/>
            </w14:solidFill>
          </w14:textFill>
        </w:rPr>
        <w:t>技术服务成果归属与分享</w:t>
      </w:r>
      <w:r>
        <w:rPr>
          <w:rStyle w:val="14"/>
          <w:rFonts w:hint="eastAsia" w:ascii="仿宋" w:hAnsi="仿宋" w:eastAsia="仿宋" w:cs="仿宋"/>
          <w:b/>
          <w:bCs/>
          <w:color w:val="000000" w:themeColor="text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20" w:name="_Toc24775"/>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.1双方约定</w:t>
      </w:r>
      <w:bookmarkEnd w:id="20"/>
      <w:r>
        <w:rPr>
          <w:rFonts w:hint="eastAsia" w:ascii="仿宋" w:hAnsi="仿宋" w:eastAsia="仿宋" w:cs="仿宋"/>
          <w:color w:val="000000"/>
          <w:sz w:val="28"/>
          <w:szCs w:val="28"/>
          <w:highlight w:val="none"/>
          <w:lang w:eastAsia="zh-CN"/>
        </w:rPr>
        <w:t>，履行本合同所形成的成果所涉及的相关知识产权归属甲方。</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themeColor="text1"/>
          <w:sz w:val="28"/>
          <w:szCs w:val="28"/>
          <w:highlight w:val="none"/>
          <w:lang w:eastAsia="zh-CN"/>
          <w14:textFill>
            <w14:solidFill>
              <w14:schemeClr w14:val="tx1"/>
            </w14:solidFill>
          </w14:textFill>
        </w:rPr>
      </w:pPr>
      <w:bookmarkStart w:id="21" w:name="_Toc18107"/>
      <w:r>
        <w:rPr>
          <w:rStyle w:val="14"/>
          <w:rFonts w:hint="eastAsia" w:ascii="仿宋" w:hAnsi="仿宋" w:eastAsia="仿宋" w:cs="仿宋"/>
          <w:b/>
          <w:bCs/>
          <w:color w:val="000000" w:themeColor="text1"/>
          <w:highlight w:val="none"/>
          <w:lang w:eastAsia="zh-CN"/>
          <w14:textFill>
            <w14:solidFill>
              <w14:schemeClr w14:val="tx1"/>
            </w14:solidFill>
          </w14:textFill>
        </w:rPr>
        <w:t>第</w:t>
      </w:r>
      <w:r>
        <w:rPr>
          <w:rStyle w:val="14"/>
          <w:rFonts w:hint="eastAsia" w:ascii="仿宋" w:hAnsi="仿宋" w:eastAsia="仿宋" w:cs="仿宋"/>
          <w:b/>
          <w:bCs/>
          <w:color w:val="000000" w:themeColor="text1"/>
          <w:highlight w:val="none"/>
          <w:lang w:val="en-US" w:eastAsia="zh-CN"/>
          <w14:textFill>
            <w14:solidFill>
              <w14:schemeClr w14:val="tx1"/>
            </w14:solidFill>
          </w14:textFill>
        </w:rPr>
        <w:t>八</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21"/>
      <w:r>
        <w:rPr>
          <w:rFonts w:hint="eastAsia" w:ascii="仿宋" w:hAnsi="仿宋" w:eastAsia="仿宋" w:cs="仿宋"/>
          <w:b/>
          <w:bCs/>
          <w:color w:val="000000" w:themeColor="text1"/>
          <w:sz w:val="28"/>
          <w:szCs w:val="28"/>
          <w:highlight w:val="none"/>
          <w:lang w:eastAsia="zh-CN"/>
          <w14:textFill>
            <w14:solidFill>
              <w14:schemeClr w14:val="tx1"/>
            </w14:solidFill>
          </w14:textFill>
        </w:rPr>
        <w:t xml:space="preserve"> </w:t>
      </w:r>
      <w:r>
        <w:rPr>
          <w:rStyle w:val="14"/>
          <w:rFonts w:hint="eastAsia" w:ascii="仿宋" w:hAnsi="仿宋" w:eastAsia="仿宋" w:cs="仿宋"/>
          <w:b/>
          <w:bCs/>
          <w:color w:val="000000" w:themeColor="text1"/>
          <w:highlight w:val="none"/>
          <w:lang w:eastAsia="zh-CN"/>
          <w14:textFill>
            <w14:solidFill>
              <w14:schemeClr w14:val="tx1"/>
            </w14:solidFill>
          </w14:textFill>
        </w:rPr>
        <w:t>违约责任</w:t>
      </w:r>
      <w:r>
        <w:rPr>
          <w:rFonts w:hint="eastAsia" w:ascii="仿宋" w:hAnsi="仿宋" w:eastAsia="仿宋" w:cs="仿宋"/>
          <w:b/>
          <w:bCs/>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color w:val="000000"/>
          <w:sz w:val="28"/>
          <w:szCs w:val="28"/>
          <w:highlight w:val="none"/>
          <w:lang w:eastAsia="zh-CN"/>
        </w:rPr>
      </w:pPr>
      <w:bookmarkStart w:id="22" w:name="_Toc20281"/>
      <w:r>
        <w:rPr>
          <w:rStyle w:val="15"/>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8</w:t>
      </w:r>
      <w:r>
        <w:rPr>
          <w:rStyle w:val="15"/>
          <w:rFonts w:hint="eastAsia" w:ascii="仿宋" w:hAnsi="仿宋" w:eastAsia="仿宋" w:cs="仿宋"/>
          <w:b w:val="0"/>
          <w:bCs w:val="0"/>
          <w:color w:val="000000" w:themeColor="text1"/>
          <w:sz w:val="28"/>
          <w:szCs w:val="28"/>
          <w:highlight w:val="none"/>
          <w:lang w:eastAsia="zh-CN"/>
          <w14:textFill>
            <w14:solidFill>
              <w14:schemeClr w14:val="tx1"/>
            </w14:solidFill>
          </w14:textFill>
        </w:rPr>
        <w:t>.1甲方的违约责任</w:t>
      </w:r>
      <w:bookmarkEnd w:id="22"/>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）甲方无故不提供技术资料、数据和工作条件，导致乙方无法开展工作的，乙方有权解除合同。</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23" w:name="_Toc12959"/>
      <w:r>
        <w:rPr>
          <w:rStyle w:val="15"/>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Style w:val="15"/>
          <w:rFonts w:hint="eastAsia" w:ascii="仿宋" w:hAnsi="仿宋" w:eastAsia="仿宋" w:cs="仿宋"/>
          <w:color w:val="000000" w:themeColor="text1"/>
          <w:sz w:val="28"/>
          <w:szCs w:val="28"/>
          <w:highlight w:val="none"/>
          <w:lang w:eastAsia="zh-CN"/>
          <w14:textFill>
            <w14:solidFill>
              <w14:schemeClr w14:val="tx1"/>
            </w14:solidFill>
          </w14:textFill>
        </w:rPr>
        <w:t>.2乙方的违约责任</w:t>
      </w:r>
      <w:bookmarkEnd w:id="23"/>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highlight w:val="none"/>
          <w:u w:val="single"/>
          <w:lang w:val="en-US" w:eastAsia="zh-CN"/>
        </w:rPr>
        <w:t>30</w:t>
      </w:r>
      <w:r>
        <w:rPr>
          <w:rFonts w:hint="eastAsia" w:ascii="仿宋" w:hAnsi="仿宋" w:eastAsia="仿宋" w:cs="仿宋"/>
          <w:color w:val="000000"/>
          <w:sz w:val="28"/>
          <w:szCs w:val="28"/>
          <w:highlight w:val="none"/>
          <w:lang w:eastAsia="zh-CN"/>
        </w:rPr>
        <w:t>日仍未提交服务成果，甲方有权解除合同；</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highlight w:val="none"/>
          <w:u w:val="single"/>
          <w:lang w:val="en-US" w:eastAsia="zh-CN"/>
        </w:rPr>
        <w:t>5</w:t>
      </w:r>
      <w:r>
        <w:rPr>
          <w:rFonts w:hint="eastAsia" w:ascii="仿宋" w:hAnsi="仿宋" w:eastAsia="仿宋" w:cs="仿宋"/>
          <w:color w:val="000000"/>
          <w:sz w:val="28"/>
          <w:szCs w:val="28"/>
          <w:highlight w:val="none"/>
          <w:lang w:eastAsia="zh-CN"/>
        </w:rPr>
        <w:softHyphen/>
      </w:r>
      <w:r>
        <w:rPr>
          <w:rFonts w:hint="eastAsia" w:ascii="仿宋" w:hAnsi="仿宋" w:eastAsia="仿宋" w:cs="仿宋"/>
          <w:color w:val="000000"/>
          <w:sz w:val="28"/>
          <w:szCs w:val="28"/>
          <w:highlight w:val="none"/>
          <w:lang w:eastAsia="zh-CN"/>
        </w:rPr>
        <w:softHyphen/>
      </w:r>
      <w:r>
        <w:rPr>
          <w:rFonts w:hint="eastAsia" w:ascii="仿宋" w:hAnsi="仿宋" w:eastAsia="仿宋" w:cs="仿宋"/>
          <w:color w:val="000000"/>
          <w:sz w:val="28"/>
          <w:szCs w:val="28"/>
          <w:highlight w:val="none"/>
          <w:lang w:eastAsia="zh-CN"/>
        </w:rPr>
        <w:t>%支付违约金；</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（3）乙方在接到甲方提交的技术资料和数据之日起</w:t>
      </w:r>
      <w:r>
        <w:rPr>
          <w:rFonts w:hint="eastAsia" w:ascii="仿宋" w:hAnsi="仿宋" w:eastAsia="仿宋" w:cs="仿宋"/>
          <w:color w:val="000000"/>
          <w:sz w:val="28"/>
          <w:szCs w:val="28"/>
          <w:highlight w:val="none"/>
          <w:u w:val="single"/>
          <w:lang w:val="en-US" w:eastAsia="zh-CN"/>
        </w:rPr>
        <w:t>30</w:t>
      </w:r>
      <w:r>
        <w:rPr>
          <w:rFonts w:hint="eastAsia" w:ascii="仿宋" w:hAnsi="仿宋" w:eastAsia="仿宋" w:cs="仿宋"/>
          <w:color w:val="000000"/>
          <w:sz w:val="28"/>
          <w:szCs w:val="28"/>
          <w:highlight w:val="none"/>
          <w:lang w:eastAsia="zh-CN"/>
        </w:rPr>
        <w:t>日内，不开展服务工作的，甲方有权解除合同，乙方应当返还已收的报酬，并有权要求乙方按合同总额</w:t>
      </w:r>
      <w:r>
        <w:rPr>
          <w:rFonts w:hint="eastAsia" w:ascii="仿宋" w:hAnsi="仿宋" w:eastAsia="仿宋" w:cs="仿宋"/>
          <w:color w:val="000000"/>
          <w:sz w:val="28"/>
          <w:szCs w:val="28"/>
          <w:highlight w:val="none"/>
          <w:u w:val="single"/>
          <w:lang w:val="en-US" w:eastAsia="zh-CN"/>
        </w:rPr>
        <w:t>5</w:t>
      </w:r>
      <w:r>
        <w:rPr>
          <w:rFonts w:hint="eastAsia" w:ascii="仿宋" w:hAnsi="仿宋" w:eastAsia="仿宋" w:cs="仿宋"/>
          <w:color w:val="000000"/>
          <w:sz w:val="28"/>
          <w:szCs w:val="28"/>
          <w:highlight w:val="none"/>
          <w:lang w:eastAsia="zh-CN"/>
        </w:rPr>
        <w:t>%支付违约金。</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sz w:val="28"/>
          <w:szCs w:val="28"/>
          <w:highlight w:val="none"/>
          <w:lang w:eastAsia="zh-CN"/>
        </w:rPr>
      </w:pPr>
      <w:bookmarkStart w:id="24" w:name="_Toc19960"/>
      <w:r>
        <w:rPr>
          <w:rStyle w:val="14"/>
          <w:rFonts w:hint="eastAsia" w:ascii="仿宋" w:hAnsi="仿宋" w:eastAsia="仿宋" w:cs="仿宋"/>
          <w:b/>
          <w:bCs/>
          <w:color w:val="000000" w:themeColor="text1"/>
          <w:highlight w:val="none"/>
          <w:lang w:eastAsia="zh-CN"/>
          <w14:textFill>
            <w14:solidFill>
              <w14:schemeClr w14:val="tx1"/>
            </w14:solidFill>
          </w14:textFill>
        </w:rPr>
        <w:t>第</w:t>
      </w:r>
      <w:r>
        <w:rPr>
          <w:rStyle w:val="14"/>
          <w:rFonts w:hint="eastAsia" w:ascii="仿宋" w:hAnsi="仿宋" w:eastAsia="仿宋" w:cs="仿宋"/>
          <w:b/>
          <w:bCs/>
          <w:color w:val="000000" w:themeColor="text1"/>
          <w:highlight w:val="none"/>
          <w:lang w:val="en-US" w:eastAsia="zh-CN"/>
          <w14:textFill>
            <w14:solidFill>
              <w14:schemeClr w14:val="tx1"/>
            </w14:solidFill>
          </w14:textFill>
        </w:rPr>
        <w:t>九</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24"/>
      <w:r>
        <w:rPr>
          <w:rFonts w:hint="eastAsia" w:ascii="仿宋" w:hAnsi="仿宋" w:eastAsia="仿宋" w:cs="仿宋"/>
          <w:b/>
          <w:bCs/>
          <w:color w:val="000000"/>
          <w:sz w:val="28"/>
          <w:szCs w:val="28"/>
          <w:highlight w:val="none"/>
          <w:lang w:eastAsia="zh-CN"/>
        </w:rPr>
        <w:t xml:space="preserve"> 双方确定</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在本合同有效期内，甲方指定</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eastAsia="zh-CN"/>
        </w:rPr>
        <w:t>为甲方项目联系人，乙方指定</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lang w:eastAsia="zh-CN"/>
        </w:rPr>
        <w:t>为乙方项目联系人。项目联系人履行</w:t>
      </w:r>
      <w:r>
        <w:rPr>
          <w:rFonts w:hint="eastAsia" w:ascii="仿宋" w:hAnsi="仿宋" w:eastAsia="仿宋" w:cs="仿宋"/>
          <w:color w:val="000000"/>
          <w:sz w:val="28"/>
          <w:szCs w:val="28"/>
          <w:highlight w:val="none"/>
          <w:u w:val="none"/>
          <w:lang w:val="en-US" w:eastAsia="zh-CN"/>
        </w:rPr>
        <w:t>西区能源站烟囱安全检测项目</w:t>
      </w:r>
      <w:r>
        <w:rPr>
          <w:rFonts w:hint="eastAsia" w:ascii="仿宋" w:hAnsi="仿宋" w:eastAsia="仿宋" w:cs="仿宋"/>
          <w:color w:val="000000"/>
          <w:sz w:val="28"/>
          <w:szCs w:val="28"/>
          <w:highlight w:val="none"/>
          <w:lang w:eastAsia="zh-CN"/>
        </w:rPr>
        <w:t>职责。一方变更项目联系人的，应当及时以书面形式通知另一方。未及时通知并影响本合同履行或造成损失的，应承担相应的责任。</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25" w:name="_Toc14009"/>
      <w:r>
        <w:rPr>
          <w:rStyle w:val="14"/>
          <w:rFonts w:hint="eastAsia" w:ascii="仿宋" w:hAnsi="仿宋" w:eastAsia="仿宋" w:cs="仿宋"/>
          <w:b/>
          <w:bCs/>
          <w:color w:val="000000" w:themeColor="text1"/>
          <w:highlight w:val="none"/>
          <w:lang w:eastAsia="zh-CN"/>
          <w14:textFill>
            <w14:solidFill>
              <w14:schemeClr w14:val="tx1"/>
            </w14:solidFill>
          </w14:textFill>
        </w:rPr>
        <w:t>第</w:t>
      </w:r>
      <w:r>
        <w:rPr>
          <w:rStyle w:val="14"/>
          <w:rFonts w:hint="eastAsia" w:ascii="仿宋" w:hAnsi="仿宋" w:eastAsia="仿宋" w:cs="仿宋"/>
          <w:b/>
          <w:bCs/>
          <w:color w:val="000000" w:themeColor="text1"/>
          <w:highlight w:val="none"/>
          <w:lang w:val="en-US" w:eastAsia="zh-CN"/>
          <w14:textFill>
            <w14:solidFill>
              <w14:schemeClr w14:val="tx1"/>
            </w14:solidFill>
          </w14:textFill>
        </w:rPr>
        <w:t>十</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25"/>
      <w:r>
        <w:rPr>
          <w:rFonts w:hint="eastAsia" w:ascii="仿宋" w:hAnsi="仿宋" w:eastAsia="仿宋" w:cs="仿宋"/>
          <w:b/>
          <w:bCs/>
          <w:color w:val="000000"/>
          <w:sz w:val="28"/>
          <w:szCs w:val="28"/>
          <w:highlight w:val="none"/>
          <w:lang w:eastAsia="zh-CN"/>
        </w:rPr>
        <w:t xml:space="preserve"> </w:t>
      </w:r>
      <w:r>
        <w:rPr>
          <w:rFonts w:hint="eastAsia" w:ascii="仿宋" w:hAnsi="仿宋" w:eastAsia="仿宋" w:cs="仿宋"/>
          <w:color w:val="000000"/>
          <w:sz w:val="28"/>
          <w:szCs w:val="28"/>
          <w:highlight w:val="none"/>
          <w:lang w:eastAsia="zh-CN"/>
        </w:rPr>
        <w:t>双方因履行本合同而发生的争议，应协商、调解解决。协商、调解不成的，可依法向</w:t>
      </w:r>
      <w:r>
        <w:rPr>
          <w:rFonts w:hint="eastAsia" w:ascii="仿宋" w:hAnsi="仿宋" w:eastAsia="仿宋" w:cs="仿宋"/>
          <w:color w:val="000000"/>
          <w:sz w:val="28"/>
          <w:szCs w:val="28"/>
          <w:highlight w:val="none"/>
          <w:u w:val="none"/>
          <w:lang w:eastAsia="zh-CN"/>
        </w:rPr>
        <w:t>渝北区</w:t>
      </w:r>
      <w:r>
        <w:rPr>
          <w:rFonts w:hint="eastAsia" w:ascii="仿宋" w:hAnsi="仿宋" w:eastAsia="仿宋" w:cs="仿宋"/>
          <w:color w:val="000000"/>
          <w:sz w:val="28"/>
          <w:szCs w:val="28"/>
          <w:highlight w:val="none"/>
          <w:lang w:eastAsia="zh-CN"/>
        </w:rPr>
        <w:t>人民法院起诉。</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default" w:ascii="仿宋" w:hAnsi="仿宋" w:eastAsia="仿宋" w:cs="仿宋"/>
          <w:color w:val="000000"/>
          <w:sz w:val="28"/>
          <w:szCs w:val="28"/>
          <w:highlight w:val="none"/>
          <w:lang w:val="en-US" w:eastAsia="zh-CN"/>
        </w:rPr>
      </w:pPr>
      <w:r>
        <w:rPr>
          <w:rStyle w:val="14"/>
          <w:rFonts w:hint="eastAsia" w:ascii="仿宋" w:hAnsi="仿宋" w:eastAsia="仿宋" w:cs="仿宋"/>
          <w:b/>
          <w:bCs/>
          <w:color w:val="000000" w:themeColor="text1"/>
          <w:szCs w:val="22"/>
          <w:highlight w:val="none"/>
          <w:lang w:eastAsia="zh-CN"/>
          <w14:textFill>
            <w14:solidFill>
              <w14:schemeClr w14:val="tx1"/>
            </w14:solidFill>
          </w14:textFill>
        </w:rPr>
        <w:t xml:space="preserve">第十一条 </w:t>
      </w:r>
      <w:r>
        <w:rPr>
          <w:rFonts w:hint="eastAsia" w:ascii="仿宋" w:hAnsi="仿宋" w:eastAsia="仿宋" w:cs="仿宋"/>
          <w:color w:val="000000"/>
          <w:sz w:val="28"/>
          <w:szCs w:val="28"/>
          <w:highlight w:val="none"/>
          <w:lang w:eastAsia="zh-CN"/>
        </w:rPr>
        <w:t>双方约定本合同其他相关事项为：</w:t>
      </w:r>
      <w:r>
        <w:rPr>
          <w:rFonts w:hint="eastAsia" w:ascii="仿宋" w:hAnsi="仿宋" w:eastAsia="仿宋" w:cs="仿宋"/>
          <w:color w:val="000000"/>
          <w:sz w:val="28"/>
          <w:szCs w:val="28"/>
          <w:highlight w:val="none"/>
          <w:lang w:val="en-US" w:eastAsia="zh-CN"/>
        </w:rPr>
        <w:t>无</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000000"/>
          <w:sz w:val="28"/>
          <w:szCs w:val="28"/>
          <w:highlight w:val="none"/>
          <w:lang w:eastAsia="zh-CN"/>
        </w:rPr>
      </w:pPr>
      <w:bookmarkStart w:id="26" w:name="_Toc27076"/>
      <w:bookmarkStart w:id="27" w:name="_Hlk10152663"/>
      <w:r>
        <w:rPr>
          <w:rStyle w:val="14"/>
          <w:rFonts w:hint="eastAsia" w:ascii="仿宋" w:hAnsi="仿宋" w:eastAsia="仿宋" w:cs="仿宋"/>
          <w:b/>
          <w:bCs/>
          <w:color w:val="000000" w:themeColor="text1"/>
          <w:highlight w:val="none"/>
          <w:lang w:val="zh-TW" w:eastAsia="zh-CN"/>
          <w14:textFill>
            <w14:solidFill>
              <w14:schemeClr w14:val="tx1"/>
            </w14:solidFill>
          </w14:textFill>
        </w:rPr>
        <w:t>第十</w:t>
      </w:r>
      <w:r>
        <w:rPr>
          <w:rStyle w:val="14"/>
          <w:rFonts w:hint="eastAsia" w:ascii="仿宋" w:hAnsi="仿宋" w:eastAsia="仿宋" w:cs="仿宋"/>
          <w:b/>
          <w:bCs/>
          <w:color w:val="000000" w:themeColor="text1"/>
          <w:highlight w:val="none"/>
          <w:lang w:val="en-US" w:eastAsia="zh-CN"/>
          <w14:textFill>
            <w14:solidFill>
              <w14:schemeClr w14:val="tx1"/>
            </w14:solidFill>
          </w14:textFill>
        </w:rPr>
        <w:t>二</w:t>
      </w:r>
      <w:r>
        <w:rPr>
          <w:rStyle w:val="14"/>
          <w:rFonts w:hint="eastAsia" w:ascii="仿宋" w:hAnsi="仿宋" w:eastAsia="仿宋" w:cs="仿宋"/>
          <w:b/>
          <w:bCs/>
          <w:color w:val="000000" w:themeColor="text1"/>
          <w:highlight w:val="none"/>
          <w:lang w:val="zh-TW" w:eastAsia="zh-CN"/>
          <w14:textFill>
            <w14:solidFill>
              <w14:schemeClr w14:val="tx1"/>
            </w14:solidFill>
          </w14:textFill>
        </w:rPr>
        <w:t>条</w:t>
      </w:r>
      <w:bookmarkEnd w:id="26"/>
      <w:r>
        <w:rPr>
          <w:rFonts w:hint="eastAsia" w:ascii="仿宋" w:hAnsi="仿宋" w:eastAsia="仿宋" w:cs="仿宋"/>
          <w:b/>
          <w:bCs/>
          <w:color w:val="000000"/>
          <w:sz w:val="28"/>
          <w:szCs w:val="28"/>
          <w:highlight w:val="none"/>
          <w:lang w:eastAsia="zh-CN"/>
        </w:rPr>
        <w:t xml:space="preserve"> </w:t>
      </w:r>
      <w:r>
        <w:rPr>
          <w:rFonts w:hint="eastAsia" w:ascii="仿宋" w:hAnsi="仿宋" w:eastAsia="仿宋" w:cs="仿宋"/>
          <w:color w:val="000000"/>
          <w:sz w:val="28"/>
          <w:szCs w:val="28"/>
          <w:highlight w:val="none"/>
          <w:lang w:val="zh-TW" w:eastAsia="zh-CN"/>
        </w:rPr>
        <w:t>除本合同另有约定外，根据本合同发出的或与本合同有关的通知应以专人送达、传真、电子邮件或邮寄方式发送至以下地址：</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28" w:name="_Toc28588"/>
      <w:r>
        <w:rPr>
          <w:rStyle w:val="15"/>
          <w:rFonts w:hint="eastAsia" w:ascii="仿宋" w:hAnsi="仿宋" w:eastAsia="仿宋" w:cs="仿宋"/>
          <w:color w:val="000000" w:themeColor="text1"/>
          <w:highlight w:val="none"/>
          <w:lang w:val="en-US" w:eastAsia="zh-CN"/>
          <w14:textFill>
            <w14:solidFill>
              <w14:schemeClr w14:val="tx1"/>
            </w14:solidFill>
          </w14:textFill>
        </w:rPr>
        <w:t>12</w:t>
      </w:r>
      <w:r>
        <w:rPr>
          <w:rStyle w:val="15"/>
          <w:rFonts w:hint="eastAsia" w:ascii="仿宋" w:hAnsi="仿宋" w:eastAsia="仿宋" w:cs="仿宋"/>
          <w:color w:val="000000" w:themeColor="text1"/>
          <w:highlight w:val="none"/>
          <w:lang w:val="zh-TW" w:eastAsia="zh-CN"/>
          <w14:textFill>
            <w14:solidFill>
              <w14:schemeClr w14:val="tx1"/>
            </w14:solidFill>
          </w14:textFill>
        </w:rPr>
        <w:t>.1</w:t>
      </w:r>
      <w:bookmarkEnd w:id="28"/>
      <w:r>
        <w:rPr>
          <w:rFonts w:hint="eastAsia" w:ascii="仿宋" w:hAnsi="仿宋" w:eastAsia="仿宋" w:cs="仿宋"/>
          <w:color w:val="000000"/>
          <w:sz w:val="28"/>
          <w:szCs w:val="28"/>
          <w:highlight w:val="none"/>
          <w:lang w:val="zh-TW" w:eastAsia="zh-CN"/>
        </w:rPr>
        <w:t>甲方</w:t>
      </w:r>
      <w:r>
        <w:rPr>
          <w:rStyle w:val="15"/>
          <w:rFonts w:hint="eastAsia" w:ascii="仿宋" w:hAnsi="仿宋" w:eastAsia="仿宋" w:cs="仿宋"/>
          <w:color w:val="000000" w:themeColor="text1"/>
          <w:highlight w:val="none"/>
          <w:lang w:val="zh-TW" w:eastAsia="zh-CN"/>
          <w14:textFill>
            <w14:solidFill>
              <w14:schemeClr w14:val="tx1"/>
            </w14:solidFill>
          </w14:textFill>
        </w:rPr>
        <w:t>指定的联系方式</w:t>
      </w:r>
      <w:r>
        <w:rPr>
          <w:rFonts w:hint="eastAsia" w:ascii="仿宋" w:hAnsi="仿宋" w:eastAsia="仿宋" w:cs="仿宋"/>
          <w:color w:val="000000"/>
          <w:sz w:val="28"/>
          <w:szCs w:val="28"/>
          <w:highlight w:val="none"/>
          <w:lang w:val="zh-TW" w:eastAsia="zh-CN"/>
        </w:rPr>
        <w:t>包括：</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u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zh-TW" w:eastAsia="zh-CN"/>
          <w14:textFill>
            <w14:solidFill>
              <w14:schemeClr w14:val="tx1"/>
            </w14:solidFill>
          </w14:textFill>
        </w:rPr>
        <w:t>联系人：</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lang w:val="zh-TW" w:eastAsia="zh-CN"/>
          <w14:textFill>
            <w14:solidFill>
              <w14:schemeClr w14:val="tx1"/>
            </w14:solidFill>
          </w14:textFill>
        </w:rPr>
        <w:t>联系电话：</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lang w:val="zh-TW" w:eastAsia="zh-CN"/>
          <w14:textFill>
            <w14:solidFill>
              <w14:schemeClr w14:val="tx1"/>
            </w14:solidFill>
          </w14:textFill>
        </w:rPr>
        <w:t>通讯地址：</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u w:val="none"/>
          <w:lang w:val="zh-TW" w:eastAsia="zh-CN"/>
          <w14:textFill>
            <w14:solidFill>
              <w14:schemeClr w14:val="tx1"/>
            </w14:solidFill>
          </w14:textFill>
        </w:rPr>
        <w:t>电子邮件：</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zh-TW" w:eastAsia="zh-CN"/>
        </w:rPr>
        <w:t>乙方指定的联系方式包括：</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zh-TW" w:eastAsia="zh-CN"/>
        </w:rPr>
        <w:t>联系人：</w:t>
      </w:r>
      <w:r>
        <w:rPr>
          <w:rFonts w:hint="eastAsia" w:ascii="仿宋" w:hAnsi="仿宋" w:eastAsia="仿宋" w:cs="仿宋"/>
          <w:color w:val="000000"/>
          <w:sz w:val="28"/>
          <w:szCs w:val="28"/>
          <w:highlight w:val="none"/>
          <w:u w:val="no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lang w:val="zh-TW" w:eastAsia="zh-CN"/>
        </w:rPr>
        <w:t>联系电话：</w:t>
      </w:r>
      <w:r>
        <w:rPr>
          <w:rFonts w:hint="eastAsia" w:ascii="仿宋" w:hAnsi="仿宋" w:eastAsia="仿宋" w:cs="仿宋"/>
          <w:color w:val="000000"/>
          <w:sz w:val="28"/>
          <w:szCs w:val="28"/>
          <w:highlight w:val="none"/>
          <w:u w:val="no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zh-TW" w:eastAsia="zh-CN"/>
        </w:rPr>
        <w:t>通讯地址：</w:t>
      </w:r>
      <w:r>
        <w:rPr>
          <w:rFonts w:hint="eastAsia" w:ascii="仿宋" w:hAnsi="仿宋" w:eastAsia="仿宋" w:cs="仿宋"/>
          <w:color w:val="000000"/>
          <w:sz w:val="28"/>
          <w:szCs w:val="28"/>
          <w:highlight w:val="none"/>
          <w:u w:val="no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仿宋" w:hAnsi="仿宋" w:eastAsia="仿宋" w:cs="仿宋"/>
          <w:color w:val="000000"/>
          <w:sz w:val="28"/>
          <w:szCs w:val="28"/>
          <w:highlight w:val="none"/>
          <w:u w:val="none"/>
          <w:lang w:val="en-US" w:eastAsia="zh-CN"/>
        </w:rPr>
      </w:pPr>
      <w:r>
        <w:rPr>
          <w:rFonts w:hint="eastAsia" w:ascii="仿宋" w:hAnsi="仿宋" w:eastAsia="仿宋" w:cs="仿宋"/>
          <w:color w:val="000000"/>
          <w:sz w:val="28"/>
          <w:szCs w:val="28"/>
          <w:highlight w:val="none"/>
          <w:u w:val="none"/>
          <w:lang w:val="zh-TW" w:eastAsia="zh-CN"/>
        </w:rPr>
        <w:t>电子邮件：</w:t>
      </w:r>
      <w:r>
        <w:rPr>
          <w:rFonts w:hint="eastAsia" w:ascii="仿宋" w:hAnsi="仿宋" w:eastAsia="仿宋" w:cs="仿宋"/>
          <w:color w:val="000000"/>
          <w:sz w:val="28"/>
          <w:szCs w:val="28"/>
          <w:highlight w:val="none"/>
          <w:u w:val="non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29" w:name="_Toc3082"/>
      <w:r>
        <w:rPr>
          <w:rStyle w:val="15"/>
          <w:rFonts w:hint="eastAsia" w:ascii="仿宋" w:hAnsi="仿宋" w:eastAsia="仿宋" w:cs="仿宋"/>
          <w:color w:val="000000" w:themeColor="text1"/>
          <w:highlight w:val="none"/>
          <w:lang w:eastAsia="zh-CN"/>
          <w14:textFill>
            <w14:solidFill>
              <w14:schemeClr w14:val="tx1"/>
            </w14:solidFill>
          </w14:textFill>
        </w:rPr>
        <w:t>1</w:t>
      </w:r>
      <w:r>
        <w:rPr>
          <w:rStyle w:val="15"/>
          <w:rFonts w:hint="eastAsia" w:ascii="仿宋" w:hAnsi="仿宋" w:eastAsia="仿宋" w:cs="仿宋"/>
          <w:color w:val="000000" w:themeColor="text1"/>
          <w:highlight w:val="none"/>
          <w:lang w:val="en-US" w:eastAsia="zh-CN"/>
          <w14:textFill>
            <w14:solidFill>
              <w14:schemeClr w14:val="tx1"/>
            </w14:solidFill>
          </w14:textFill>
        </w:rPr>
        <w:t>2</w:t>
      </w:r>
      <w:r>
        <w:rPr>
          <w:rStyle w:val="15"/>
          <w:rFonts w:hint="eastAsia" w:ascii="仿宋" w:hAnsi="仿宋" w:eastAsia="仿宋" w:cs="仿宋"/>
          <w:color w:val="000000" w:themeColor="text1"/>
          <w:highlight w:val="none"/>
          <w:lang w:eastAsia="zh-CN"/>
          <w14:textFill>
            <w14:solidFill>
              <w14:schemeClr w14:val="tx1"/>
            </w14:solidFill>
          </w14:textFill>
        </w:rPr>
        <w:t>.2</w:t>
      </w:r>
      <w:bookmarkEnd w:id="29"/>
      <w:r>
        <w:rPr>
          <w:rFonts w:hint="eastAsia" w:ascii="仿宋" w:hAnsi="仿宋" w:eastAsia="仿宋" w:cs="仿宋"/>
          <w:color w:val="000000"/>
          <w:sz w:val="28"/>
          <w:szCs w:val="28"/>
          <w:highlight w:val="none"/>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30" w:name="_Toc19232"/>
      <w:r>
        <w:rPr>
          <w:rStyle w:val="15"/>
          <w:rFonts w:hint="eastAsia" w:ascii="仿宋" w:hAnsi="仿宋" w:eastAsia="仿宋" w:cs="仿宋"/>
          <w:color w:val="000000" w:themeColor="text1"/>
          <w:highlight w:val="none"/>
          <w:lang w:eastAsia="zh-CN"/>
          <w14:textFill>
            <w14:solidFill>
              <w14:schemeClr w14:val="tx1"/>
            </w14:solidFill>
          </w14:textFill>
        </w:rPr>
        <w:t>1</w:t>
      </w:r>
      <w:r>
        <w:rPr>
          <w:rStyle w:val="15"/>
          <w:rFonts w:hint="eastAsia" w:ascii="仿宋" w:hAnsi="仿宋" w:eastAsia="仿宋" w:cs="仿宋"/>
          <w:color w:val="000000" w:themeColor="text1"/>
          <w:highlight w:val="none"/>
          <w:lang w:val="en-US" w:eastAsia="zh-CN"/>
          <w14:textFill>
            <w14:solidFill>
              <w14:schemeClr w14:val="tx1"/>
            </w14:solidFill>
          </w14:textFill>
        </w:rPr>
        <w:t>2</w:t>
      </w:r>
      <w:r>
        <w:rPr>
          <w:rStyle w:val="15"/>
          <w:rFonts w:hint="eastAsia" w:ascii="仿宋" w:hAnsi="仿宋" w:eastAsia="仿宋" w:cs="仿宋"/>
          <w:color w:val="000000" w:themeColor="text1"/>
          <w:highlight w:val="none"/>
          <w:lang w:eastAsia="zh-CN"/>
          <w14:textFill>
            <w14:solidFill>
              <w14:schemeClr w14:val="tx1"/>
            </w14:solidFill>
          </w14:textFill>
        </w:rPr>
        <w:t>.3</w:t>
      </w:r>
      <w:bookmarkEnd w:id="30"/>
      <w:r>
        <w:rPr>
          <w:rFonts w:hint="eastAsia" w:ascii="仿宋" w:hAnsi="仿宋" w:eastAsia="仿宋" w:cs="仿宋"/>
          <w:color w:val="000000"/>
          <w:sz w:val="28"/>
          <w:szCs w:val="28"/>
          <w:highlight w:val="none"/>
          <w:lang w:val="zh-TW" w:eastAsia="zh-CN"/>
        </w:rPr>
        <w:t>本合同项下司法文书的送达地址亦为上述地址，该地址可以用于收取各类诉讼、仲裁等司法文书，按照上述地址送达的，视为签收，受送达人拒收的，不影响送达效力。</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31" w:name="_Toc13819"/>
      <w:r>
        <w:rPr>
          <w:rStyle w:val="15"/>
          <w:rFonts w:hint="eastAsia" w:ascii="仿宋" w:hAnsi="仿宋" w:eastAsia="仿宋" w:cs="仿宋"/>
          <w:color w:val="000000" w:themeColor="text1"/>
          <w:highlight w:val="none"/>
          <w:lang w:eastAsia="zh-CN"/>
          <w14:textFill>
            <w14:solidFill>
              <w14:schemeClr w14:val="tx1"/>
            </w14:solidFill>
          </w14:textFill>
        </w:rPr>
        <w:t>1</w:t>
      </w:r>
      <w:r>
        <w:rPr>
          <w:rStyle w:val="15"/>
          <w:rFonts w:hint="eastAsia" w:ascii="仿宋" w:hAnsi="仿宋" w:eastAsia="仿宋" w:cs="仿宋"/>
          <w:color w:val="000000" w:themeColor="text1"/>
          <w:highlight w:val="none"/>
          <w:lang w:val="en-US" w:eastAsia="zh-CN"/>
          <w14:textFill>
            <w14:solidFill>
              <w14:schemeClr w14:val="tx1"/>
            </w14:solidFill>
          </w14:textFill>
        </w:rPr>
        <w:t>2</w:t>
      </w:r>
      <w:r>
        <w:rPr>
          <w:rStyle w:val="15"/>
          <w:rFonts w:hint="eastAsia" w:ascii="仿宋" w:hAnsi="仿宋" w:eastAsia="仿宋" w:cs="仿宋"/>
          <w:color w:val="000000" w:themeColor="text1"/>
          <w:highlight w:val="none"/>
          <w:lang w:eastAsia="zh-CN"/>
          <w14:textFill>
            <w14:solidFill>
              <w14:schemeClr w14:val="tx1"/>
            </w14:solidFill>
          </w14:textFill>
        </w:rPr>
        <w:t>.4</w:t>
      </w:r>
      <w:bookmarkEnd w:id="31"/>
      <w:r>
        <w:rPr>
          <w:rFonts w:hint="eastAsia" w:ascii="仿宋" w:hAnsi="仿宋" w:eastAsia="仿宋" w:cs="仿宋"/>
          <w:color w:val="000000"/>
          <w:sz w:val="28"/>
          <w:szCs w:val="28"/>
          <w:highlight w:val="none"/>
          <w:lang w:val="zh-TW" w:eastAsia="zh-CN"/>
        </w:rPr>
        <w:t>本合同任何一方可书面通知另一方变更其在本合同第</w:t>
      </w:r>
      <w:r>
        <w:rPr>
          <w:rFonts w:hint="eastAsia" w:ascii="仿宋" w:hAnsi="仿宋" w:eastAsia="仿宋" w:cs="仿宋"/>
          <w:color w:val="000000"/>
          <w:sz w:val="28"/>
          <w:szCs w:val="28"/>
          <w:highlight w:val="none"/>
          <w:lang w:eastAsia="zh-CN"/>
        </w:rPr>
        <w:t>12.1</w:t>
      </w:r>
      <w:r>
        <w:rPr>
          <w:rFonts w:hint="eastAsia" w:ascii="仿宋" w:hAnsi="仿宋" w:eastAsia="仿宋" w:cs="仿宋"/>
          <w:color w:val="000000"/>
          <w:sz w:val="28"/>
          <w:szCs w:val="28"/>
          <w:highlight w:val="none"/>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7"/>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32" w:name="_Toc3846"/>
      <w:r>
        <w:rPr>
          <w:rStyle w:val="14"/>
          <w:rFonts w:hint="eastAsia" w:ascii="仿宋" w:hAnsi="仿宋" w:eastAsia="仿宋" w:cs="仿宋"/>
          <w:b/>
          <w:bCs/>
          <w:color w:val="000000" w:themeColor="text1"/>
          <w:highlight w:val="none"/>
          <w:lang w:eastAsia="zh-CN"/>
          <w14:textFill>
            <w14:solidFill>
              <w14:schemeClr w14:val="tx1"/>
            </w14:solidFill>
          </w14:textFill>
        </w:rPr>
        <w:t>第十</w:t>
      </w:r>
      <w:r>
        <w:rPr>
          <w:rStyle w:val="14"/>
          <w:rFonts w:hint="eastAsia" w:ascii="仿宋" w:hAnsi="仿宋" w:eastAsia="仿宋" w:cs="仿宋"/>
          <w:b/>
          <w:bCs/>
          <w:color w:val="000000" w:themeColor="text1"/>
          <w:highlight w:val="none"/>
          <w:lang w:val="en-US" w:eastAsia="zh-CN"/>
          <w14:textFill>
            <w14:solidFill>
              <w14:schemeClr w14:val="tx1"/>
            </w14:solidFill>
          </w14:textFill>
        </w:rPr>
        <w:t>三</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32"/>
      <w:r>
        <w:rPr>
          <w:rFonts w:hint="eastAsia" w:ascii="仿宋" w:hAnsi="仿宋" w:eastAsia="仿宋" w:cs="仿宋"/>
          <w:b/>
          <w:bCs/>
          <w:color w:val="000000"/>
          <w:sz w:val="28"/>
          <w:szCs w:val="28"/>
          <w:highlight w:val="none"/>
          <w:lang w:eastAsia="zh-CN"/>
        </w:rPr>
        <w:t xml:space="preserve"> </w:t>
      </w:r>
      <w:r>
        <w:rPr>
          <w:rFonts w:hint="eastAsia" w:ascii="仿宋" w:hAnsi="仿宋" w:eastAsia="仿宋" w:cs="仿宋"/>
          <w:color w:val="000000" w:themeColor="text1"/>
          <w:sz w:val="28"/>
          <w:szCs w:val="28"/>
          <w:highlight w:val="none"/>
          <w:u w:val="none"/>
          <w:lang w:eastAsia="zh-CN"/>
          <w14:textFill>
            <w14:solidFill>
              <w14:schemeClr w14:val="tx1"/>
            </w14:solidFill>
          </w14:textFill>
        </w:rPr>
        <w:t>本合同一式柒份，</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正本两份，由甲乙双方各执一份，副本五份，由</w:t>
      </w:r>
      <w:r>
        <w:rPr>
          <w:rFonts w:hint="eastAsia" w:ascii="仿宋" w:hAnsi="仿宋" w:eastAsia="仿宋" w:cs="仿宋"/>
          <w:color w:val="000000" w:themeColor="text1"/>
          <w:sz w:val="28"/>
          <w:szCs w:val="28"/>
          <w:highlight w:val="none"/>
          <w:u w:val="none"/>
          <w:lang w:eastAsia="zh-CN"/>
          <w14:textFill>
            <w14:solidFill>
              <w14:schemeClr w14:val="tx1"/>
            </w14:solidFill>
          </w14:textFill>
        </w:rPr>
        <w:t>甲方执</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四</w:t>
      </w:r>
      <w:r>
        <w:rPr>
          <w:rFonts w:hint="eastAsia" w:ascii="仿宋" w:hAnsi="仿宋" w:eastAsia="仿宋" w:cs="仿宋"/>
          <w:color w:val="000000" w:themeColor="text1"/>
          <w:sz w:val="28"/>
          <w:szCs w:val="28"/>
          <w:highlight w:val="none"/>
          <w:u w:val="none"/>
          <w:lang w:eastAsia="zh-CN"/>
          <w14:textFill>
            <w14:solidFill>
              <w14:schemeClr w14:val="tx1"/>
            </w14:solidFill>
          </w14:textFill>
        </w:rPr>
        <w:t>份，乙方执</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一</w:t>
      </w:r>
      <w:r>
        <w:rPr>
          <w:rFonts w:hint="eastAsia" w:ascii="仿宋" w:hAnsi="仿宋" w:eastAsia="仿宋" w:cs="仿宋"/>
          <w:color w:val="000000" w:themeColor="text1"/>
          <w:sz w:val="28"/>
          <w:szCs w:val="28"/>
          <w:highlight w:val="none"/>
          <w:u w:val="none"/>
          <w:lang w:eastAsia="zh-CN"/>
          <w14:textFill>
            <w14:solidFill>
              <w14:schemeClr w14:val="tx1"/>
            </w14:solidFill>
          </w14:textFill>
        </w:rPr>
        <w:t>份，</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正副本均</w:t>
      </w:r>
      <w:r>
        <w:rPr>
          <w:rFonts w:hint="eastAsia" w:ascii="仿宋" w:hAnsi="仿宋" w:eastAsia="仿宋" w:cs="仿宋"/>
          <w:color w:val="000000" w:themeColor="text1"/>
          <w:sz w:val="28"/>
          <w:szCs w:val="28"/>
          <w:highlight w:val="none"/>
          <w:u w:val="none"/>
          <w:lang w:eastAsia="zh-CN"/>
          <w14:textFill>
            <w14:solidFill>
              <w14:schemeClr w14:val="tx1"/>
            </w14:solidFill>
          </w14:textFill>
        </w:rPr>
        <w:t>具有同等法律效力。</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bookmarkStart w:id="33" w:name="_Toc16703"/>
      <w:r>
        <w:rPr>
          <w:rStyle w:val="14"/>
          <w:rFonts w:hint="eastAsia" w:ascii="仿宋" w:hAnsi="仿宋" w:eastAsia="仿宋" w:cs="仿宋"/>
          <w:b/>
          <w:bCs/>
          <w:color w:val="000000" w:themeColor="text1"/>
          <w:highlight w:val="none"/>
          <w:lang w:eastAsia="zh-CN"/>
          <w14:textFill>
            <w14:solidFill>
              <w14:schemeClr w14:val="tx1"/>
            </w14:solidFill>
          </w14:textFill>
        </w:rPr>
        <w:t>第十</w:t>
      </w:r>
      <w:r>
        <w:rPr>
          <w:rStyle w:val="14"/>
          <w:rFonts w:hint="eastAsia" w:ascii="仿宋" w:hAnsi="仿宋" w:eastAsia="仿宋" w:cs="仿宋"/>
          <w:b/>
          <w:bCs/>
          <w:color w:val="000000" w:themeColor="text1"/>
          <w:highlight w:val="none"/>
          <w:lang w:val="en-US" w:eastAsia="zh-CN"/>
          <w14:textFill>
            <w14:solidFill>
              <w14:schemeClr w14:val="tx1"/>
            </w14:solidFill>
          </w14:textFill>
        </w:rPr>
        <w:t>四</w:t>
      </w:r>
      <w:r>
        <w:rPr>
          <w:rStyle w:val="14"/>
          <w:rFonts w:hint="eastAsia" w:ascii="仿宋" w:hAnsi="仿宋" w:eastAsia="仿宋" w:cs="仿宋"/>
          <w:b/>
          <w:bCs/>
          <w:color w:val="000000" w:themeColor="text1"/>
          <w:highlight w:val="none"/>
          <w:lang w:eastAsia="zh-CN"/>
          <w14:textFill>
            <w14:solidFill>
              <w14:schemeClr w14:val="tx1"/>
            </w14:solidFill>
          </w14:textFill>
        </w:rPr>
        <w:t>条</w:t>
      </w:r>
      <w:bookmarkEnd w:id="33"/>
      <w:r>
        <w:rPr>
          <w:rFonts w:hint="eastAsia" w:ascii="仿宋" w:hAnsi="仿宋" w:eastAsia="仿宋" w:cs="仿宋"/>
          <w:b/>
          <w:bCs/>
          <w:color w:val="000000"/>
          <w:sz w:val="28"/>
          <w:szCs w:val="28"/>
          <w:highlight w:val="none"/>
          <w:lang w:eastAsia="zh-CN"/>
        </w:rPr>
        <w:t xml:space="preserve"> </w:t>
      </w:r>
      <w:r>
        <w:rPr>
          <w:rFonts w:hint="eastAsia" w:ascii="仿宋" w:hAnsi="仿宋" w:eastAsia="仿宋" w:cs="仿宋"/>
          <w:color w:val="000000"/>
          <w:sz w:val="28"/>
          <w:szCs w:val="28"/>
          <w:highlight w:val="none"/>
          <w:lang w:eastAsia="zh-CN"/>
        </w:rPr>
        <w:t>本合同经双方代表签字盖章后生效。</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（以下无正文）</w:t>
      </w:r>
    </w:p>
    <w:p>
      <w:pPr>
        <w:pStyle w:val="2"/>
        <w:rPr>
          <w:rFonts w:hint="eastAsia" w:ascii="仿宋" w:hAnsi="仿宋" w:eastAsia="仿宋" w:cs="仿宋"/>
          <w:color w:val="000000"/>
          <w:sz w:val="28"/>
          <w:szCs w:val="28"/>
          <w:highlight w:val="none"/>
          <w:lang w:eastAsia="zh-CN"/>
        </w:rPr>
      </w:pPr>
    </w:p>
    <w:p>
      <w:pPr>
        <w:rPr>
          <w:rFonts w:hint="eastAsia" w:ascii="仿宋" w:hAnsi="仿宋" w:eastAsia="仿宋" w:cs="仿宋"/>
          <w:color w:val="000000"/>
          <w:sz w:val="28"/>
          <w:szCs w:val="28"/>
          <w:highlight w:val="none"/>
          <w:lang w:eastAsia="zh-CN"/>
        </w:rPr>
      </w:pPr>
    </w:p>
    <w:p>
      <w:pPr>
        <w:pStyle w:val="2"/>
        <w:rPr>
          <w:rFonts w:hint="eastAsia"/>
          <w:color w:val="000000" w:themeColor="text1"/>
          <w:highlight w:val="none"/>
          <w:lang w:eastAsia="zh-CN"/>
          <w14:textFill>
            <w14:solidFill>
              <w14:schemeClr w14:val="tx1"/>
            </w14:solidFill>
          </w14:textFill>
        </w:rPr>
      </w:pPr>
    </w:p>
    <w:p>
      <w:pPr>
        <w:pStyle w:val="2"/>
        <w:rPr>
          <w:rFonts w:hint="eastAsia"/>
          <w:color w:val="000000" w:themeColor="text1"/>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甲方（盖章）：</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法定代表人/授权代表（签字）：</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乙方（盖章）：</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法定代表人/授权代表（签字）：</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签署时间：</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年</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月</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日</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签订地点：</w:t>
      </w:r>
    </w:p>
    <w:p>
      <w:pPr>
        <w:widowControl/>
        <w:jc w:val="left"/>
        <w:rPr>
          <w:rFonts w:hint="eastAsia" w:ascii="仿宋" w:hAnsi="仿宋" w:eastAsia="仿宋" w:cs="仿宋"/>
          <w:b/>
          <w:color w:val="000000" w:themeColor="text1"/>
          <w:sz w:val="44"/>
          <w:szCs w:val="44"/>
          <w:highlight w:val="none"/>
          <w14:textFill>
            <w14:solidFill>
              <w14:schemeClr w14:val="tx1"/>
            </w14:solidFill>
          </w14:textFill>
        </w:rPr>
      </w:pPr>
    </w:p>
    <w:p>
      <w:pPr>
        <w:pStyle w:val="2"/>
        <w:jc w:val="both"/>
        <w:rPr>
          <w:color w:val="000000" w:themeColor="text1"/>
          <w:highlight w:val="none"/>
          <w14:textFill>
            <w14:solidFill>
              <w14:schemeClr w14:val="tx1"/>
            </w14:solidFill>
          </w14:textFill>
        </w:rPr>
      </w:pPr>
    </w:p>
    <w:p>
      <w:pPr>
        <w:wordWrap w:val="0"/>
        <w:spacing w:line="300" w:lineRule="exact"/>
        <w:ind w:firstLine="420" w:firstLineChars="200"/>
        <w:jc w:val="right"/>
        <w:rPr>
          <w:rFonts w:ascii="仿宋" w:hAnsi="仿宋" w:eastAsia="仿宋"/>
          <w:b/>
          <w:color w:val="000000"/>
          <w:highlight w:val="none"/>
        </w:rPr>
      </w:pPr>
    </w:p>
    <w:p>
      <w:pPr>
        <w:wordWrap w:val="0"/>
        <w:spacing w:line="300" w:lineRule="exact"/>
        <w:ind w:firstLine="420" w:firstLineChars="200"/>
        <w:jc w:val="right"/>
        <w:rPr>
          <w:rFonts w:ascii="仿宋" w:hAnsi="仿宋" w:eastAsia="仿宋"/>
          <w:b/>
          <w:color w:val="000000"/>
          <w:highlight w:val="none"/>
        </w:rPr>
      </w:pPr>
      <w:r>
        <w:rPr>
          <w:rFonts w:hint="eastAsia" w:ascii="仿宋" w:hAnsi="仿宋" w:eastAsia="仿宋"/>
          <w:b/>
          <w:color w:val="000000"/>
          <w:highlight w:val="none"/>
        </w:rPr>
        <w:t xml:space="preserve"> </w:t>
      </w:r>
      <w:r>
        <w:rPr>
          <w:rFonts w:ascii="仿宋" w:hAnsi="仿宋" w:eastAsia="仿宋"/>
          <w:b/>
          <w:color w:val="000000"/>
          <w:highlight w:val="none"/>
        </w:rPr>
        <w:t xml:space="preserve">           </w:t>
      </w:r>
    </w:p>
    <w:p>
      <w:pPr>
        <w:pStyle w:val="9"/>
        <w:rPr>
          <w:color w:val="000000" w:themeColor="text1"/>
          <w14:textFill>
            <w14:solidFill>
              <w14:schemeClr w14:val="tx1"/>
            </w14:solidFill>
          </w14:textFill>
        </w:rPr>
      </w:pPr>
    </w:p>
    <w:p/>
    <w:sectPr>
      <w:headerReference r:id="rId7" w:type="default"/>
      <w:footerReference r:id="rId8"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r>
      <w:rPr>
        <w:rFonts w:hint="eastAsia"/>
        <w:lang w:val="en-US" w:eastAsia="zh-CN"/>
      </w:rPr>
      <w:t xml:space="preserve">                                                                                技术服务合同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01580"/>
    <w:rsid w:val="59CE460D"/>
    <w:rsid w:val="6360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link w:val="15"/>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0">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Plain Text"/>
    <w:basedOn w:val="1"/>
    <w:qFormat/>
    <w:uiPriority w:val="0"/>
    <w:rPr>
      <w:rFonts w:ascii="宋体" w:hAnsi="Courier New" w:cs="金山简魏碑"/>
      <w:szCs w:val="21"/>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12">
    <w:name w:val="List Paragraph"/>
    <w:basedOn w:val="1"/>
    <w:qFormat/>
    <w:uiPriority w:val="99"/>
    <w:pPr>
      <w:ind w:firstLine="420" w:firstLineChars="200"/>
    </w:pPr>
  </w:style>
  <w:style w:type="paragraph" w:customStyle="1" w:styleId="1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14">
    <w:name w:val="标题 1 Char"/>
    <w:link w:val="3"/>
    <w:qFormat/>
    <w:uiPriority w:val="0"/>
    <w:rPr>
      <w:rFonts w:ascii="Times New Roman" w:hAnsi="Times New Roman" w:eastAsia="仿宋"/>
      <w:b/>
      <w:kern w:val="44"/>
      <w:sz w:val="28"/>
    </w:rPr>
  </w:style>
  <w:style w:type="character" w:customStyle="1" w:styleId="15">
    <w:name w:val="标题 2 Char"/>
    <w:link w:val="4"/>
    <w:qFormat/>
    <w:uiPriority w:val="0"/>
    <w:rPr>
      <w:rFonts w:ascii="Arial" w:hAnsi="Arial"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2021-08-26T01:26:00Z</dcterms:created>
  <dc:creator>重庆能源文书</dc:creator>
  <cp:lastModifiedBy>重庆能源文书</cp:lastModifiedBy>
  <dcterms:modified xsi:type="dcterms:W3CDTF">2021-08-26T01:34:24Z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