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w:t>
      </w:r>
    </w:p>
    <w:p>
      <w:pPr>
        <w:pStyle w:val="2"/>
        <w:jc w:val="both"/>
      </w:pPr>
    </w:p>
    <w:p>
      <w:pPr>
        <w:pStyle w:val="15"/>
        <w:jc w:val="both"/>
      </w:pPr>
    </w:p>
    <w:p/>
    <w:p>
      <w:pPr>
        <w:pStyle w:val="15"/>
        <w:jc w:val="both"/>
      </w:pPr>
    </w:p>
    <w:p/>
    <w:p>
      <w:pPr>
        <w:jc w:val="center"/>
        <w:rPr>
          <w:rFonts w:ascii="方正小标宋_GBK" w:eastAsia="方正小标宋_GBK"/>
          <w:sz w:val="52"/>
          <w:szCs w:val="52"/>
        </w:rPr>
      </w:pPr>
      <w:r>
        <w:rPr>
          <w:rFonts w:hint="eastAsia" w:ascii="方正小标宋_GBK" w:eastAsia="方正小标宋_GBK"/>
          <w:sz w:val="52"/>
          <w:szCs w:val="52"/>
          <w:lang w:eastAsia="zh-CN"/>
        </w:rPr>
        <w:t>重庆江北国际机场</w:t>
      </w:r>
      <w:r>
        <w:rPr>
          <w:rFonts w:hint="eastAsia" w:ascii="方正小标宋_GBK" w:eastAsia="方正小标宋_GBK"/>
          <w:sz w:val="52"/>
          <w:szCs w:val="52"/>
        </w:rPr>
        <w:t>有限公司</w:t>
      </w:r>
    </w:p>
    <w:p>
      <w:pPr>
        <w:jc w:val="center"/>
        <w:rPr>
          <w:rFonts w:ascii="仿宋" w:hAnsi="仿宋" w:eastAsia="仿宋"/>
          <w:b/>
          <w:sz w:val="52"/>
          <w:szCs w:val="52"/>
        </w:rPr>
      </w:pPr>
    </w:p>
    <w:p>
      <w:pPr>
        <w:jc w:val="center"/>
        <w:rPr>
          <w:rFonts w:ascii="方正小标宋简体" w:hAnsi="仿宋" w:eastAsia="方正小标宋简体"/>
          <w:sz w:val="44"/>
          <w:szCs w:val="44"/>
        </w:rPr>
      </w:pPr>
      <w:r>
        <w:rPr>
          <w:rFonts w:hint="eastAsia" w:ascii="方正小标宋简体" w:hAnsi="方正小标宋简体" w:eastAsia="方正小标宋简体" w:cs="方正小标宋简体"/>
          <w:color w:val="auto"/>
          <w:kern w:val="2"/>
          <w:sz w:val="44"/>
          <w:szCs w:val="44"/>
          <w:highlight w:val="none"/>
          <w:u w:val="none"/>
          <w:lang w:val="en-US" w:eastAsia="zh-CN" w:bidi="ar-SA"/>
        </w:rPr>
        <w:t>重庆江北国际机场T2航站楼半自动马桶垫配件采购</w:t>
      </w:r>
      <w:r>
        <w:rPr>
          <w:rFonts w:hint="eastAsia" w:ascii="方正小标宋简体" w:hAnsi="方正小标宋简体" w:eastAsia="方正小标宋简体" w:cs="方正小标宋简体"/>
          <w:b w:val="0"/>
          <w:bCs/>
          <w:sz w:val="44"/>
          <w:szCs w:val="44"/>
        </w:rPr>
        <w:t>项目</w:t>
      </w:r>
      <w:r>
        <w:rPr>
          <w:rFonts w:hint="eastAsia" w:ascii="方正小标宋简体" w:hAnsi="仿宋" w:eastAsia="方正小标宋简体"/>
          <w:sz w:val="44"/>
          <w:szCs w:val="44"/>
        </w:rPr>
        <w:t>比选文件</w:t>
      </w:r>
    </w:p>
    <w:p>
      <w:pPr>
        <w:jc w:val="center"/>
        <w:rPr>
          <w:rFonts w:ascii="仿宋" w:hAnsi="仿宋" w:eastAsia="仿宋"/>
          <w:b/>
          <w:sz w:val="32"/>
        </w:rPr>
      </w:pPr>
    </w:p>
    <w:p>
      <w:pPr>
        <w:jc w:val="center"/>
        <w:rPr>
          <w:rFonts w:ascii="仿宋" w:hAnsi="仿宋" w:eastAsia="仿宋"/>
          <w:b/>
          <w:sz w:val="32"/>
        </w:rPr>
      </w:pPr>
    </w:p>
    <w:p>
      <w:pPr>
        <w:jc w:val="center"/>
        <w:rPr>
          <w:rFonts w:hint="default" w:ascii="方正小标宋简体" w:eastAsia="方正小标宋简体"/>
          <w:sz w:val="32"/>
          <w:lang w:val="en-US" w:eastAsia="zh-CN"/>
        </w:rPr>
      </w:pPr>
      <w:r>
        <w:rPr>
          <w:rFonts w:hint="eastAsia" w:ascii="方正小标宋简体" w:eastAsia="方正小标宋简体"/>
          <w:sz w:val="32"/>
        </w:rPr>
        <w:t>编号：</w:t>
      </w:r>
      <w:r>
        <w:rPr>
          <w:rFonts w:hint="eastAsia" w:ascii="方正小标宋简体" w:eastAsia="方正小标宋简体"/>
          <w:sz w:val="32"/>
          <w:lang w:val="en-US" w:eastAsia="zh-CN"/>
        </w:rPr>
        <w:t>BX-2021-014</w:t>
      </w:r>
    </w:p>
    <w:p>
      <w:pPr>
        <w:jc w:val="center"/>
        <w:rPr>
          <w:rFonts w:ascii="仿宋" w:hAnsi="仿宋" w:eastAsia="仿宋"/>
          <w:b/>
          <w:sz w:val="32"/>
        </w:rPr>
      </w:pP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方正小标宋简体" w:eastAsia="方正小标宋简体"/>
          <w:sz w:val="32"/>
          <w:szCs w:val="32"/>
        </w:rPr>
      </w:pPr>
      <w:r>
        <w:rPr>
          <w:rFonts w:hint="eastAsia" w:ascii="方正小标宋简体" w:eastAsia="方正小标宋简体"/>
          <w:sz w:val="32"/>
          <w:szCs w:val="32"/>
          <w:lang w:eastAsia="zh-CN"/>
        </w:rPr>
        <w:t>重庆江北国际机场</w:t>
      </w:r>
      <w:r>
        <w:rPr>
          <w:rFonts w:hint="eastAsia" w:ascii="方正小标宋简体" w:eastAsia="方正小标宋简体"/>
          <w:sz w:val="32"/>
          <w:szCs w:val="32"/>
        </w:rPr>
        <w:t>有限公司</w:t>
      </w:r>
    </w:p>
    <w:p>
      <w:pPr>
        <w:jc w:val="center"/>
        <w:rPr>
          <w:rFonts w:ascii="方正小标宋简体" w:eastAsia="方正小标宋简体"/>
          <w:sz w:val="32"/>
          <w:szCs w:val="32"/>
        </w:rPr>
      </w:pPr>
      <w:r>
        <w:rPr>
          <w:rFonts w:hint="eastAsia" w:ascii="方正小标宋简体" w:eastAsia="方正小标宋简体"/>
          <w:sz w:val="32"/>
          <w:szCs w:val="32"/>
          <w:lang w:eastAsia="zh-CN"/>
        </w:rPr>
        <w:t>航站楼管理部</w:t>
      </w:r>
    </w:p>
    <w:p>
      <w:pPr>
        <w:rPr>
          <w:rFonts w:ascii="仿宋" w:hAnsi="仿宋" w:eastAsia="仿宋"/>
          <w:b/>
          <w:sz w:val="32"/>
          <w:szCs w:val="32"/>
        </w:rPr>
      </w:pPr>
    </w:p>
    <w:p>
      <w:pPr>
        <w:ind w:firstLine="3360" w:firstLineChars="1050"/>
        <w:rPr>
          <w:rFonts w:ascii="方正小标宋简体" w:eastAsia="方正小标宋简体"/>
          <w:sz w:val="32"/>
          <w:szCs w:val="32"/>
        </w:rPr>
      </w:pPr>
      <w:r>
        <w:rPr>
          <w:rFonts w:hint="eastAsia" w:ascii="方正小标宋简体" w:eastAsia="方正小标宋简体"/>
          <w:sz w:val="32"/>
          <w:szCs w:val="32"/>
        </w:rPr>
        <w:t>二〇二</w:t>
      </w:r>
      <w:r>
        <w:rPr>
          <w:rFonts w:hint="eastAsia" w:ascii="方正小标宋简体" w:eastAsia="方正小标宋简体"/>
          <w:sz w:val="32"/>
          <w:szCs w:val="32"/>
          <w:lang w:eastAsia="zh-CN"/>
        </w:rPr>
        <w:t>一</w:t>
      </w:r>
      <w:r>
        <w:rPr>
          <w:rFonts w:hint="eastAsia" w:ascii="方正小标宋简体" w:eastAsia="方正小标宋简体"/>
          <w:sz w:val="32"/>
          <w:szCs w:val="32"/>
        </w:rPr>
        <w:t>年</w:t>
      </w:r>
      <w:r>
        <w:rPr>
          <w:rFonts w:hint="eastAsia" w:ascii="方正小标宋简体" w:eastAsia="方正小标宋简体"/>
          <w:sz w:val="32"/>
          <w:szCs w:val="32"/>
          <w:lang w:eastAsia="zh-CN"/>
        </w:rPr>
        <w:t>八</w:t>
      </w:r>
      <w:r>
        <w:rPr>
          <w:rFonts w:hint="eastAsia" w:ascii="方正小标宋简体" w:eastAsia="方正小标宋简体"/>
          <w:sz w:val="32"/>
          <w:szCs w:val="32"/>
        </w:rPr>
        <w:t>月</w:t>
      </w:r>
    </w:p>
    <w:p>
      <w:pPr>
        <w:rPr>
          <w:rFonts w:ascii="方正小标宋简体" w:eastAsia="方正小标宋简体"/>
          <w:sz w:val="32"/>
          <w:szCs w:val="32"/>
        </w:rPr>
      </w:pPr>
      <w:r>
        <w:rPr>
          <w:rFonts w:hint="eastAsia" w:ascii="方正小标宋简体" w:eastAsia="方正小标宋简体"/>
          <w:sz w:val="32"/>
          <w:szCs w:val="32"/>
        </w:rPr>
        <w:br w:type="page"/>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val="0"/>
          <w:color w:val="auto"/>
          <w:kern w:val="2"/>
          <w:sz w:val="44"/>
          <w:szCs w:val="44"/>
          <w:highlight w:val="none"/>
          <w:u w:val="none"/>
          <w:lang w:val="en-US" w:eastAsia="zh-CN" w:bidi="ar-SA"/>
        </w:rPr>
        <w:t>重庆江北国际机场T2航站楼半自动马桶垫配件采购</w:t>
      </w:r>
      <w:r>
        <w:rPr>
          <w:rFonts w:hint="eastAsia" w:ascii="方正小标宋_GBK" w:hAnsi="方正小标宋_GBK" w:eastAsia="方正小标宋_GBK" w:cs="方正小标宋_GBK"/>
          <w:sz w:val="44"/>
          <w:szCs w:val="44"/>
        </w:rPr>
        <w:t>项目比选文件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w:t>
      </w:r>
      <w:r>
        <w:rPr>
          <w:rFonts w:hint="eastAsia" w:ascii="方正仿宋_GBK" w:hAnsi="方正仿宋_GBK" w:eastAsia="方正仿宋_GBK" w:cs="方正仿宋_GBK"/>
          <w:color w:val="auto"/>
          <w:kern w:val="2"/>
          <w:sz w:val="28"/>
          <w:szCs w:val="28"/>
          <w:highlight w:val="none"/>
          <w:u w:val="none"/>
          <w:lang w:val="en-US" w:eastAsia="zh-CN" w:bidi="ar-SA"/>
        </w:rPr>
        <w:t>重庆江北国际机场T2航站楼半自动马桶垫配件采购</w:t>
      </w:r>
      <w:r>
        <w:rPr>
          <w:rFonts w:hint="eastAsia" w:ascii="方正仿宋_GBK" w:hAnsi="方正仿宋_GBK" w:eastAsia="方正仿宋_GBK" w:cs="方正仿宋_GBK"/>
          <w:sz w:val="28"/>
          <w:szCs w:val="28"/>
        </w:rPr>
        <w:t>项目邀请符合相应条件的供应商就本项目进行比选。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一、项目实施内容及要求</w:t>
      </w:r>
    </w:p>
    <w:p>
      <w:pPr>
        <w:widowControl/>
        <w:spacing w:line="360" w:lineRule="auto"/>
        <w:jc w:val="left"/>
        <w:rPr>
          <w:rFonts w:hint="eastAsia" w:ascii="方正仿宋_GBK" w:hAnsi="方正仿宋_GBK" w:eastAsia="方正仿宋_GBK" w:cs="方正仿宋_GBK"/>
          <w:b/>
          <w:bCs/>
          <w:color w:val="FF0000"/>
          <w:kern w:val="0"/>
          <w:sz w:val="28"/>
          <w:szCs w:val="28"/>
          <w:lang w:eastAsia="zh-CN"/>
        </w:rPr>
      </w:pPr>
      <w:r>
        <w:rPr>
          <w:rFonts w:hint="eastAsia" w:ascii="方正仿宋_GBK" w:hAnsi="方正仿宋_GBK" w:eastAsia="方正仿宋_GBK" w:cs="方正仿宋_GBK"/>
          <w:b/>
          <w:bCs/>
          <w:kern w:val="0"/>
          <w:sz w:val="28"/>
          <w:szCs w:val="28"/>
        </w:rPr>
        <w:t xml:space="preserve">    1.1 资格要求</w:t>
      </w:r>
    </w:p>
    <w:p>
      <w:pPr>
        <w:widowControl/>
        <w:spacing w:line="600" w:lineRule="exact"/>
        <w:ind w:firstLine="560" w:firstLineChars="200"/>
        <w:jc w:val="left"/>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sz w:val="28"/>
          <w:szCs w:val="28"/>
        </w:rPr>
        <w:t>1.1.1 在中华人民共和国依法注册、具有独立法人资格，具有有效营业执照（注明须提供营业执照复印件加盖鲜章）。</w:t>
      </w:r>
      <w:r>
        <w:rPr>
          <w:rFonts w:hint="eastAsia" w:ascii="方正仿宋_GBK" w:hAnsi="方正仿宋_GBK" w:eastAsia="方正仿宋_GBK" w:cs="方正仿宋_GBK"/>
          <w:color w:val="auto"/>
          <w:sz w:val="28"/>
          <w:szCs w:val="28"/>
          <w:highlight w:val="none"/>
          <w:lang w:val="en-US" w:eastAsia="zh-CN"/>
        </w:rPr>
        <w:t>企业所持的有效营业执照须包含</w:t>
      </w:r>
      <w:r>
        <w:rPr>
          <w:rFonts w:hint="eastAsia" w:ascii="方正仿宋_GBK" w:hAnsi="方正仿宋_GBK" w:eastAsia="方正仿宋_GBK" w:cs="方正仿宋_GBK"/>
          <w:color w:val="auto"/>
          <w:sz w:val="28"/>
          <w:szCs w:val="28"/>
          <w:highlight w:val="none"/>
          <w:u w:val="none"/>
          <w:lang w:val="en-US" w:eastAsia="zh-CN"/>
        </w:rPr>
        <w:t>卫生洁具</w:t>
      </w:r>
      <w:r>
        <w:rPr>
          <w:rFonts w:hint="eastAsia" w:ascii="方正仿宋_GBK" w:hAnsi="方正仿宋_GBK" w:eastAsia="方正仿宋_GBK" w:cs="方正仿宋_GBK"/>
          <w:color w:val="auto"/>
          <w:sz w:val="28"/>
          <w:szCs w:val="28"/>
          <w:highlight w:val="none"/>
          <w:u w:val="none"/>
          <w:lang w:val="en-US" w:eastAsia="zh-CN" w:bidi="ar-SA"/>
        </w:rPr>
        <w:t>、机电设备、机电设备维修维护、五金交电、机电配件等与半自动马桶垫配件相关经营范围内中任一项。</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方正仿宋_GBK" w:hAnsi="方正仿宋_GBK" w:eastAsia="方正仿宋_GBK" w:cs="方正仿宋_GBK"/>
          <w:color w:val="auto"/>
          <w:kern w:val="2"/>
          <w:sz w:val="28"/>
          <w:szCs w:val="28"/>
          <w:u w:val="none"/>
          <w:lang w:val="en-US" w:eastAsia="zh-CN" w:bidi="ar-SA"/>
        </w:rPr>
      </w:pPr>
      <w:r>
        <w:rPr>
          <w:rFonts w:hint="eastAsia" w:ascii="方正仿宋_GBK" w:hAnsi="方正仿宋_GBK" w:eastAsia="方正仿宋_GBK" w:cs="方正仿宋_GBK"/>
          <w:color w:val="auto"/>
          <w:sz w:val="28"/>
          <w:szCs w:val="28"/>
          <w:lang w:val="en-US" w:eastAsia="zh-CN"/>
        </w:rPr>
        <w:t>1.1.2</w:t>
      </w:r>
      <w:r>
        <w:rPr>
          <w:rFonts w:hint="eastAsia" w:ascii="方正仿宋_GBK" w:hAnsi="方正仿宋_GBK" w:eastAsia="方正仿宋_GBK" w:cs="方正仿宋_GBK"/>
          <w:color w:val="auto"/>
          <w:sz w:val="28"/>
          <w:szCs w:val="28"/>
        </w:rPr>
        <w:t>信誉要求：</w:t>
      </w:r>
      <w:r>
        <w:rPr>
          <w:rFonts w:hint="eastAsia" w:ascii="方正仿宋_GBK" w:hAnsi="方正仿宋_GBK" w:eastAsia="方正仿宋_GBK" w:cs="方正仿宋_GBK"/>
          <w:color w:val="auto"/>
          <w:kern w:val="2"/>
          <w:sz w:val="28"/>
          <w:szCs w:val="28"/>
          <w:u w:val="none"/>
          <w:lang w:val="en-US" w:eastAsia="zh-CN" w:bidi="ar-SA"/>
        </w:rPr>
        <w:t>响应人没有进入采购人黑名单库。</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方正仿宋_GBK" w:hAnsi="方正仿宋_GBK" w:eastAsia="方正仿宋_GBK" w:cs="方正仿宋_GBK"/>
          <w:b w:val="0"/>
          <w:bCs w:val="0"/>
          <w:color w:val="auto"/>
          <w:kern w:val="2"/>
          <w:sz w:val="28"/>
          <w:szCs w:val="28"/>
          <w:u w:val="none"/>
          <w:lang w:val="en-US" w:eastAsia="zh-CN" w:bidi="ar-SA"/>
        </w:rPr>
      </w:pPr>
      <w:r>
        <w:rPr>
          <w:rFonts w:hint="eastAsia" w:ascii="方正仿宋_GBK" w:hAnsi="方正仿宋_GBK" w:eastAsia="方正仿宋_GBK" w:cs="方正仿宋_GBK"/>
          <w:b w:val="0"/>
          <w:bCs w:val="0"/>
          <w:kern w:val="2"/>
          <w:sz w:val="28"/>
          <w:szCs w:val="28"/>
          <w:lang w:val="en-US" w:eastAsia="zh-CN" w:bidi="ar-SA"/>
        </w:rPr>
        <w:t>1.1.3</w:t>
      </w:r>
      <w:r>
        <w:rPr>
          <w:rFonts w:hint="eastAsia" w:ascii="方正仿宋_GBK" w:hAnsi="方正仿宋_GBK" w:eastAsia="方正仿宋_GBK" w:cs="方正仿宋_GBK"/>
          <w:b w:val="0"/>
          <w:bCs w:val="0"/>
          <w:color w:val="auto"/>
          <w:kern w:val="2"/>
          <w:sz w:val="28"/>
          <w:szCs w:val="28"/>
          <w:u w:val="none"/>
          <w:lang w:val="en-US" w:eastAsia="zh-CN" w:bidi="ar-SA"/>
        </w:rPr>
        <w:t>未被“信用中国”网站（www.creditchina.gov.cn）列为失信被执行人，提供相关查询截图并加盖响应单位法人鲜章。</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560" w:firstLineChars="200"/>
        <w:textAlignment w:val="auto"/>
        <w:outlineLvl w:val="9"/>
        <w:rPr>
          <w:rFonts w:hint="eastAsia" w:ascii="方正仿宋_GBK" w:hAnsi="方正仿宋_GBK" w:eastAsia="方正仿宋_GBK" w:cs="方正仿宋_GBK"/>
          <w:color w:val="auto"/>
          <w:kern w:val="2"/>
          <w:sz w:val="28"/>
          <w:szCs w:val="28"/>
          <w:u w:val="none"/>
          <w:lang w:val="en-US" w:eastAsia="zh-CN" w:bidi="ar-SA"/>
        </w:rPr>
      </w:pPr>
      <w:r>
        <w:rPr>
          <w:rFonts w:hint="eastAsia" w:ascii="方正仿宋_GBK" w:hAnsi="方正仿宋_GBK" w:eastAsia="方正仿宋_GBK" w:cs="方正仿宋_GBK"/>
          <w:kern w:val="2"/>
          <w:sz w:val="28"/>
          <w:szCs w:val="28"/>
          <w:lang w:val="en-US" w:eastAsia="zh-CN" w:bidi="ar-SA"/>
        </w:rPr>
        <w:t>1.1.4</w:t>
      </w:r>
      <w:r>
        <w:rPr>
          <w:rFonts w:hint="eastAsia" w:ascii="方正仿宋_GBK" w:hAnsi="方正仿宋_GBK" w:eastAsia="方正仿宋_GBK" w:cs="方正仿宋_GBK"/>
          <w:color w:val="auto"/>
          <w:kern w:val="2"/>
          <w:sz w:val="28"/>
          <w:szCs w:val="28"/>
          <w:u w:val="none"/>
          <w:lang w:val="en-US" w:eastAsia="zh-CN" w:bidi="ar-SA"/>
        </w:rPr>
        <w:t>法定代表人为同一个人的两个及两个以上法人，母公司、全资子公司及其控股公司，以及其他形式有管理关系的比选响应人，都不得在同一比选项目中同时投标。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outlineLvl w:val="9"/>
        <w:rPr>
          <w:rFonts w:hint="default" w:ascii="方正仿宋_GBK" w:hAnsi="方正仿宋_GBK" w:eastAsia="方正仿宋_GBK" w:cs="方正仿宋_GBK"/>
          <w:color w:val="FF0000"/>
          <w:kern w:val="2"/>
          <w:sz w:val="28"/>
          <w:szCs w:val="28"/>
          <w:u w:val="single"/>
          <w:lang w:val="en-US" w:eastAsia="zh-CN" w:bidi="ar-SA"/>
        </w:rPr>
      </w:pPr>
      <w:r>
        <w:rPr>
          <w:rFonts w:hint="eastAsia" w:ascii="方正仿宋_GBK" w:hAnsi="方正仿宋_GBK" w:eastAsia="方正仿宋_GBK" w:cs="方正仿宋_GBK"/>
          <w:color w:val="auto"/>
          <w:kern w:val="2"/>
          <w:sz w:val="28"/>
          <w:szCs w:val="28"/>
          <w:u w:val="none"/>
          <w:lang w:val="en-US" w:eastAsia="zh-CN" w:bidi="ar-SA"/>
        </w:rPr>
        <w:t>1.1.5本次比选不允许联合体投标。</w:t>
      </w:r>
    </w:p>
    <w:p>
      <w:pPr>
        <w:rPr>
          <w:rFonts w:hint="eastAsia"/>
          <w:lang w:val="en-US" w:eastAsia="zh-CN"/>
        </w:rPr>
      </w:pPr>
    </w:p>
    <w:p>
      <w:pPr>
        <w:rPr>
          <w:rFonts w:hint="default"/>
          <w:lang w:val="en-US" w:eastAsia="zh-CN"/>
        </w:rPr>
      </w:pPr>
    </w:p>
    <w:p>
      <w:pPr>
        <w:widowControl/>
        <w:spacing w:line="360" w:lineRule="auto"/>
        <w:jc w:val="left"/>
        <w:rPr>
          <w:rFonts w:ascii="方正仿宋_GBK" w:hAnsi="方正仿宋_GBK" w:eastAsia="方正仿宋_GBK" w:cs="方正仿宋_GBK"/>
          <w:b/>
          <w:bCs/>
          <w:color w:val="0000FF"/>
          <w:kern w:val="0"/>
          <w:sz w:val="28"/>
          <w:szCs w:val="28"/>
        </w:rPr>
      </w:pPr>
      <w:r>
        <w:rPr>
          <w:rFonts w:hint="eastAsia" w:ascii="方正仿宋_GBK" w:hAnsi="方正仿宋_GBK" w:eastAsia="方正仿宋_GBK" w:cs="方正仿宋_GBK"/>
          <w:b/>
          <w:bCs/>
          <w:kern w:val="0"/>
          <w:sz w:val="28"/>
          <w:szCs w:val="28"/>
        </w:rPr>
        <w:t xml:space="preserve">   </w:t>
      </w:r>
      <w:r>
        <w:rPr>
          <w:rFonts w:hint="eastAsia" w:ascii="方正仿宋_GBK" w:hAnsi="方正仿宋_GBK" w:eastAsia="方正仿宋_GBK" w:cs="方正仿宋_GBK"/>
          <w:b/>
          <w:bCs/>
          <w:color w:val="auto"/>
          <w:kern w:val="0"/>
          <w:sz w:val="28"/>
          <w:szCs w:val="28"/>
        </w:rPr>
        <w:t xml:space="preserve"> 1.2 项目要求及报价要求</w:t>
      </w:r>
    </w:p>
    <w:p>
      <w:pPr>
        <w:widowControl/>
        <w:spacing w:line="360" w:lineRule="auto"/>
        <w:ind w:firstLine="560" w:firstLineChars="200"/>
        <w:jc w:val="left"/>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sz w:val="28"/>
          <w:szCs w:val="28"/>
        </w:rPr>
        <w:t>1.2.1 项目要求为：</w:t>
      </w:r>
      <w:r>
        <w:rPr>
          <w:rFonts w:hint="eastAsia" w:ascii="方正仿宋_GBK" w:hAnsi="方正仿宋_GBK" w:eastAsia="方正仿宋_GBK" w:cs="方正仿宋_GBK"/>
          <w:color w:val="auto"/>
          <w:sz w:val="28"/>
          <w:szCs w:val="28"/>
          <w:lang w:eastAsia="zh-CN"/>
        </w:rPr>
        <w:t>采购项目详见“（五）项目采购需求表”。本项目</w:t>
      </w:r>
      <w:r>
        <w:rPr>
          <w:rFonts w:hint="eastAsia" w:ascii="方正仿宋_GBK" w:hAnsi="方正仿宋_GBK" w:eastAsia="方正仿宋_GBK" w:cs="方正仿宋_GBK"/>
          <w:color w:val="auto"/>
          <w:sz w:val="28"/>
          <w:szCs w:val="28"/>
          <w:u w:val="none"/>
          <w:lang w:eastAsia="zh-CN"/>
        </w:rPr>
        <w:t>重庆江北国际机场</w:t>
      </w:r>
      <w:r>
        <w:rPr>
          <w:rFonts w:hint="eastAsia" w:ascii="方正仿宋_GBK" w:hAnsi="方正仿宋_GBK" w:eastAsia="方正仿宋_GBK" w:cs="方正仿宋_GBK"/>
          <w:color w:val="auto"/>
          <w:sz w:val="28"/>
          <w:szCs w:val="28"/>
          <w:u w:val="none"/>
          <w:lang w:val="en-US" w:eastAsia="zh-CN"/>
        </w:rPr>
        <w:t>T2航站楼半自动马桶垫配件采购</w:t>
      </w:r>
      <w:r>
        <w:rPr>
          <w:rFonts w:hint="eastAsia" w:ascii="方正仿宋_GBK" w:hAnsi="方正仿宋_GBK" w:eastAsia="方正仿宋_GBK" w:cs="方正仿宋_GBK"/>
          <w:color w:val="auto"/>
          <w:sz w:val="28"/>
          <w:szCs w:val="28"/>
          <w:lang w:eastAsia="zh-CN"/>
        </w:rPr>
        <w:t>的到货日期为合同签订后</w:t>
      </w:r>
      <w:r>
        <w:rPr>
          <w:rFonts w:hint="eastAsia" w:ascii="方正仿宋_GBK" w:hAnsi="方正仿宋_GBK" w:eastAsia="方正仿宋_GBK" w:cs="方正仿宋_GBK"/>
          <w:color w:val="auto"/>
          <w:sz w:val="28"/>
          <w:szCs w:val="28"/>
          <w:lang w:val="en-US" w:eastAsia="zh-CN"/>
        </w:rPr>
        <w:t>40天。采购的半自动马桶垫配件须符合重庆江北国际机场采购要求，验收合格后，按质保要求进行质保</w:t>
      </w:r>
      <w:r>
        <w:rPr>
          <w:rFonts w:hint="eastAsia" w:ascii="方正仿宋_GBK" w:hAnsi="方正仿宋_GBK" w:eastAsia="方正仿宋_GBK" w:cs="方正仿宋_GBK"/>
          <w:color w:val="auto"/>
          <w:sz w:val="28"/>
          <w:szCs w:val="28"/>
          <w:u w:val="none"/>
        </w:rPr>
        <w:t>。</w:t>
      </w:r>
    </w:p>
    <w:p>
      <w:pPr>
        <w:widowControl/>
        <w:spacing w:line="360" w:lineRule="auto"/>
        <w:ind w:firstLine="560" w:firstLineChars="200"/>
        <w:jc w:val="left"/>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sz w:val="28"/>
          <w:szCs w:val="28"/>
        </w:rPr>
        <w:t>1.2.2 本项目的报价应包括：</w:t>
      </w:r>
      <w:r>
        <w:rPr>
          <w:rFonts w:hint="eastAsia" w:ascii="方正仿宋_GBK" w:hAnsi="方正仿宋_GBK" w:eastAsia="方正仿宋_GBK" w:cs="方正仿宋_GBK"/>
          <w:color w:val="auto"/>
          <w:sz w:val="28"/>
          <w:szCs w:val="28"/>
          <w:u w:val="none"/>
          <w:lang w:eastAsia="zh-CN"/>
        </w:rPr>
        <w:t>重庆江北国际机场</w:t>
      </w:r>
      <w:r>
        <w:rPr>
          <w:rFonts w:hint="eastAsia" w:ascii="方正仿宋_GBK" w:hAnsi="方正仿宋_GBK" w:eastAsia="方正仿宋_GBK" w:cs="方正仿宋_GBK"/>
          <w:color w:val="auto"/>
          <w:sz w:val="28"/>
          <w:szCs w:val="28"/>
          <w:u w:val="none"/>
          <w:lang w:val="en-US" w:eastAsia="zh-CN"/>
        </w:rPr>
        <w:t>T2航站楼半自动马桶垫配件</w:t>
      </w:r>
      <w:r>
        <w:rPr>
          <w:rFonts w:hint="eastAsia" w:ascii="方正仿宋_GBK" w:hAnsi="方正仿宋_GBK" w:eastAsia="方正仿宋_GBK" w:cs="方正仿宋_GBK"/>
          <w:color w:val="auto"/>
          <w:sz w:val="28"/>
          <w:szCs w:val="28"/>
          <w:u w:val="none"/>
          <w:lang w:eastAsia="zh-CN"/>
        </w:rPr>
        <w:t>涉及的所有费用，本项目为包干价，不再另行增加费用。</w:t>
      </w:r>
    </w:p>
    <w:p>
      <w:pPr>
        <w:widowControl/>
        <w:spacing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1.2.3本项目最高限价（不含</w:t>
      </w:r>
      <w:r>
        <w:rPr>
          <w:rFonts w:hint="eastAsia" w:ascii="方正仿宋_GBK" w:hAnsi="方正仿宋_GBK" w:eastAsia="方正仿宋_GBK" w:cs="方正仿宋_GBK"/>
          <w:sz w:val="28"/>
          <w:szCs w:val="28"/>
          <w:lang w:eastAsia="zh-CN"/>
        </w:rPr>
        <w:t>增值</w:t>
      </w:r>
      <w:r>
        <w:rPr>
          <w:rFonts w:hint="eastAsia" w:ascii="方正仿宋_GBK" w:hAnsi="方正仿宋_GBK" w:eastAsia="方正仿宋_GBK" w:cs="方正仿宋_GBK"/>
          <w:sz w:val="28"/>
          <w:szCs w:val="28"/>
        </w:rPr>
        <w:t>税）为人民币</w:t>
      </w:r>
      <w:r>
        <w:rPr>
          <w:rFonts w:hint="eastAsia" w:ascii="方正仿宋_GBK" w:hAnsi="方正仿宋_GBK" w:eastAsia="方正仿宋_GBK" w:cs="方正仿宋_GBK"/>
          <w:color w:val="auto"/>
          <w:sz w:val="28"/>
          <w:szCs w:val="28"/>
          <w:u w:val="single"/>
          <w:lang w:val="en-US" w:eastAsia="zh-CN"/>
        </w:rPr>
        <w:t>7.61</w:t>
      </w:r>
      <w:r>
        <w:rPr>
          <w:rFonts w:hint="eastAsia" w:ascii="方正仿宋_GBK" w:hAnsi="方正仿宋_GBK" w:eastAsia="方正仿宋_GBK" w:cs="方正仿宋_GBK"/>
          <w:sz w:val="28"/>
          <w:szCs w:val="28"/>
        </w:rPr>
        <w:t>万元（大写金额：</w:t>
      </w:r>
      <w:r>
        <w:rPr>
          <w:rFonts w:hint="eastAsia" w:ascii="方正仿宋_GBK" w:hAnsi="方正仿宋_GBK" w:eastAsia="方正仿宋_GBK" w:cs="方正仿宋_GBK"/>
          <w:color w:val="auto"/>
          <w:sz w:val="28"/>
          <w:szCs w:val="28"/>
          <w:u w:val="single"/>
          <w:lang w:eastAsia="zh-CN"/>
        </w:rPr>
        <w:t>柒万陆仟壹佰</w:t>
      </w:r>
      <w:r>
        <w:rPr>
          <w:rFonts w:hint="eastAsia" w:ascii="方正仿宋_GBK" w:hAnsi="方正仿宋_GBK" w:eastAsia="方正仿宋_GBK" w:cs="方正仿宋_GBK"/>
          <w:color w:val="auto"/>
          <w:sz w:val="28"/>
          <w:szCs w:val="28"/>
          <w:u w:val="none"/>
          <w:lang w:eastAsia="zh-CN"/>
        </w:rPr>
        <w:t>元</w:t>
      </w:r>
      <w:r>
        <w:rPr>
          <w:rFonts w:hint="eastAsia" w:ascii="方正仿宋_GBK" w:hAnsi="方正仿宋_GBK" w:eastAsia="方正仿宋_GBK" w:cs="方正仿宋_GBK"/>
          <w:sz w:val="28"/>
          <w:szCs w:val="28"/>
        </w:rPr>
        <w:t>整），报价超过最高限价，将取消</w:t>
      </w:r>
      <w:r>
        <w:rPr>
          <w:rFonts w:hint="eastAsia" w:ascii="方正仿宋_GBK" w:hAnsi="方正仿宋_GBK" w:eastAsia="方正仿宋_GBK" w:cs="方正仿宋_GBK"/>
          <w:sz w:val="28"/>
          <w:szCs w:val="28"/>
          <w:lang w:eastAsia="zh-CN"/>
        </w:rPr>
        <w:t>比选响应人</w:t>
      </w:r>
      <w:r>
        <w:rPr>
          <w:rFonts w:hint="eastAsia" w:ascii="方正仿宋_GBK" w:hAnsi="方正仿宋_GBK" w:eastAsia="方正仿宋_GBK" w:cs="方正仿宋_GBK"/>
          <w:sz w:val="28"/>
          <w:szCs w:val="28"/>
        </w:rPr>
        <w:t>的比选资格。</w:t>
      </w:r>
    </w:p>
    <w:p>
      <w:pPr>
        <w:widowControl/>
        <w:spacing w:line="360" w:lineRule="auto"/>
        <w:ind w:firstLine="560" w:firstLineChars="200"/>
        <w:jc w:val="left"/>
        <w:rPr>
          <w:rFonts w:ascii="方正仿宋_GBK" w:hAnsi="方正仿宋_GBK" w:eastAsia="方正仿宋_GBK" w:cs="方正仿宋_GBK"/>
          <w:sz w:val="28"/>
          <w:szCs w:val="28"/>
          <w:lang w:val="en-GB"/>
        </w:rPr>
      </w:pPr>
      <w:r>
        <w:rPr>
          <w:rFonts w:hint="eastAsia" w:ascii="方正仿宋_GBK" w:hAnsi="方正仿宋_GBK" w:eastAsia="方正仿宋_GBK" w:cs="方正仿宋_GBK"/>
          <w:sz w:val="28"/>
          <w:szCs w:val="28"/>
        </w:rPr>
        <w:t>1.2.4</w:t>
      </w:r>
      <w:r>
        <w:rPr>
          <w:rFonts w:hint="eastAsia" w:ascii="方正仿宋_GBK" w:hAnsi="方正仿宋_GBK" w:eastAsia="方正仿宋_GBK" w:cs="方正仿宋_GBK"/>
          <w:sz w:val="28"/>
          <w:szCs w:val="28"/>
          <w:lang w:val="en-GB"/>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二、合格报价供应商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具有与本比选文件要求相适应的</w:t>
      </w:r>
      <w:r>
        <w:rPr>
          <w:rFonts w:hint="eastAsia" w:ascii="方正仿宋_GBK" w:hAnsi="方正仿宋_GBK" w:eastAsia="方正仿宋_GBK" w:cs="方正仿宋_GBK"/>
          <w:color w:val="auto"/>
          <w:sz w:val="28"/>
          <w:szCs w:val="28"/>
          <w:u w:val="none"/>
        </w:rPr>
        <w:t>生产、</w:t>
      </w:r>
      <w:r>
        <w:rPr>
          <w:rFonts w:hint="eastAsia" w:ascii="方正仿宋_GBK" w:hAnsi="方正仿宋_GBK" w:eastAsia="方正仿宋_GBK" w:cs="方正仿宋_GBK"/>
          <w:color w:val="auto"/>
          <w:sz w:val="28"/>
          <w:szCs w:val="28"/>
          <w:u w:val="none"/>
          <w:lang w:eastAsia="zh-CN"/>
        </w:rPr>
        <w:t>销售、运输</w:t>
      </w:r>
      <w:r>
        <w:rPr>
          <w:rFonts w:hint="eastAsia" w:ascii="方正仿宋_GBK" w:hAnsi="方正仿宋_GBK" w:eastAsia="方正仿宋_GBK" w:cs="方正仿宋_GBK"/>
          <w:color w:val="auto"/>
          <w:sz w:val="28"/>
          <w:szCs w:val="28"/>
          <w:u w:val="none"/>
        </w:rPr>
        <w:t>和</w:t>
      </w:r>
      <w:r>
        <w:rPr>
          <w:rFonts w:hint="eastAsia" w:ascii="方正仿宋_GBK" w:hAnsi="方正仿宋_GBK" w:eastAsia="方正仿宋_GBK" w:cs="方正仿宋_GBK"/>
          <w:color w:val="auto"/>
          <w:sz w:val="28"/>
          <w:szCs w:val="28"/>
          <w:u w:val="none"/>
          <w:lang w:eastAsia="zh-CN"/>
        </w:rPr>
        <w:t>质保</w:t>
      </w:r>
      <w:r>
        <w:rPr>
          <w:rFonts w:hint="eastAsia" w:ascii="方正仿宋_GBK" w:hAnsi="方正仿宋_GBK" w:eastAsia="方正仿宋_GBK" w:cs="方正仿宋_GBK"/>
          <w:color w:val="auto"/>
          <w:sz w:val="28"/>
          <w:szCs w:val="28"/>
          <w:u w:val="none"/>
        </w:rPr>
        <w:t>维修能力</w:t>
      </w:r>
      <w:r>
        <w:rPr>
          <w:rFonts w:hint="eastAsia" w:ascii="方正仿宋_GBK" w:hAnsi="方正仿宋_GBK" w:eastAsia="方正仿宋_GBK" w:cs="方正仿宋_GBK"/>
          <w:sz w:val="28"/>
          <w:szCs w:val="28"/>
        </w:rPr>
        <w:t>，包括供应能力、售后服务能力和安装能力的生产厂家或经营商。比选响应单位必须具备：</w:t>
      </w:r>
    </w:p>
    <w:p>
      <w:pPr>
        <w:widowControl/>
        <w:spacing w:line="600" w:lineRule="exact"/>
        <w:ind w:firstLine="560" w:firstLineChars="200"/>
        <w:jc w:val="left"/>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sz w:val="28"/>
          <w:szCs w:val="28"/>
        </w:rPr>
        <w:t>2.1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在中华人民共和国依法注册、具有独立法人资格，具有有效营业执照（注明须提供营业执照复印件加盖鲜章）。</w:t>
      </w:r>
      <w:r>
        <w:rPr>
          <w:rFonts w:hint="eastAsia" w:ascii="方正仿宋_GBK" w:hAnsi="方正仿宋_GBK" w:eastAsia="方正仿宋_GBK" w:cs="方正仿宋_GBK"/>
          <w:color w:val="auto"/>
          <w:sz w:val="28"/>
          <w:szCs w:val="28"/>
          <w:highlight w:val="none"/>
          <w:lang w:val="en-US" w:eastAsia="zh-CN"/>
        </w:rPr>
        <w:t>企业所持的有效营业执照须包含</w:t>
      </w:r>
      <w:r>
        <w:rPr>
          <w:rFonts w:hint="eastAsia" w:ascii="方正仿宋_GBK" w:hAnsi="方正仿宋_GBK" w:eastAsia="方正仿宋_GBK" w:cs="方正仿宋_GBK"/>
          <w:color w:val="auto"/>
          <w:sz w:val="28"/>
          <w:szCs w:val="28"/>
          <w:highlight w:val="none"/>
          <w:u w:val="none"/>
          <w:lang w:val="en-US" w:eastAsia="zh-CN"/>
        </w:rPr>
        <w:t>卫生洁具</w:t>
      </w:r>
      <w:r>
        <w:rPr>
          <w:rFonts w:hint="eastAsia" w:ascii="方正仿宋_GBK" w:hAnsi="方正仿宋_GBK" w:eastAsia="方正仿宋_GBK" w:cs="方正仿宋_GBK"/>
          <w:color w:val="auto"/>
          <w:sz w:val="28"/>
          <w:szCs w:val="28"/>
          <w:highlight w:val="none"/>
          <w:u w:val="none"/>
          <w:lang w:val="en-US" w:eastAsia="zh-CN" w:bidi="ar-SA"/>
        </w:rPr>
        <w:t>、机电设备、机电设备维修、五金交电、机电配件等与半自动马桶垫配件相关经营范围内中任一项</w:t>
      </w:r>
      <w:r>
        <w:rPr>
          <w:rFonts w:hint="eastAsia" w:ascii="方正仿宋_GBK" w:hAnsi="方正仿宋_GBK" w:eastAsia="方正仿宋_GBK" w:cs="方正仿宋_GBK"/>
          <w:color w:val="auto"/>
          <w:sz w:val="28"/>
          <w:szCs w:val="28"/>
          <w:u w:val="none"/>
          <w:lang w:eastAsia="zh-CN"/>
        </w:rPr>
        <w:t>；</w:t>
      </w:r>
    </w:p>
    <w:p>
      <w:pPr>
        <w:widowControl/>
        <w:spacing w:line="600" w:lineRule="exact"/>
        <w:ind w:firstLine="560" w:firstLineChars="200"/>
        <w:jc w:val="left"/>
        <w:rPr>
          <w:rFonts w:hint="eastAsia" w:ascii="方正仿宋_GBK" w:hAnsi="方正仿宋_GBK" w:eastAsia="方正仿宋_GBK" w:cs="方正仿宋_GBK"/>
          <w:sz w:val="28"/>
          <w:szCs w:val="28"/>
          <w:lang w:eastAsia="zh-CN"/>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法定代表人授权书；</w:t>
      </w:r>
    </w:p>
    <w:p>
      <w:pPr>
        <w:widowControl/>
        <w:spacing w:line="600" w:lineRule="exact"/>
        <w:ind w:firstLine="560" w:firstLineChars="200"/>
        <w:jc w:val="left"/>
        <w:rPr>
          <w:rFonts w:hint="eastAsia" w:ascii="方正仿宋_GBK" w:hAnsi="方正仿宋_GBK" w:eastAsia="方正仿宋_GBK" w:cs="方正仿宋_GBK"/>
          <w:sz w:val="28"/>
          <w:szCs w:val="28"/>
          <w:lang w:val="en-US" w:eastAsia="zh-CN"/>
        </w:rPr>
      </w:pPr>
      <w:r>
        <w:rPr>
          <w:rFonts w:ascii="方正仿宋_GBK" w:hAnsi="方正仿宋_GBK" w:eastAsia="方正仿宋_GBK" w:cs="方正仿宋_GBK"/>
          <w:sz w:val="28"/>
          <w:szCs w:val="28"/>
        </w:rPr>
        <w:t>2.3</w:t>
      </w:r>
      <w:r>
        <w:rPr>
          <w:rFonts w:hint="eastAsia" w:ascii="方正仿宋_GBK" w:hAnsi="方正仿宋_GBK" w:eastAsia="方正仿宋_GBK" w:cs="方正仿宋_GBK"/>
          <w:sz w:val="28"/>
          <w:szCs w:val="28"/>
          <w:lang w:val="en-US" w:eastAsia="zh-CN"/>
        </w:rPr>
        <w:t xml:space="preserve"> 法定代表人身份证复印件和被授权人身份证复印件。</w:t>
      </w:r>
    </w:p>
    <w:p>
      <w:pPr>
        <w:pStyle w:val="2"/>
        <w:rPr>
          <w:rFonts w:hint="eastAsia"/>
          <w:lang w:val="en-US" w:eastAsia="zh-CN"/>
        </w:rPr>
      </w:pPr>
    </w:p>
    <w:p>
      <w:pPr>
        <w:spacing w:line="360" w:lineRule="auto"/>
        <w:ind w:firstLine="560"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sz w:val="28"/>
          <w:szCs w:val="28"/>
        </w:rPr>
        <w:t>三、</w:t>
      </w:r>
      <w:r>
        <w:rPr>
          <w:rFonts w:hint="eastAsia" w:ascii="方正仿宋_GBK" w:hAnsi="方正仿宋_GBK" w:eastAsia="方正仿宋_GBK" w:cs="方正仿宋_GBK"/>
          <w:b/>
          <w:bCs/>
          <w:sz w:val="28"/>
          <w:szCs w:val="28"/>
        </w:rPr>
        <w:t>成交标准</w:t>
      </w:r>
    </w:p>
    <w:p>
      <w:pPr>
        <w:spacing w:line="360" w:lineRule="auto"/>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本次</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bCs/>
          <w:sz w:val="28"/>
          <w:szCs w:val="28"/>
        </w:rPr>
        <w:t>成交人确定办法采用</w:t>
      </w:r>
      <w:r>
        <w:rPr>
          <w:rFonts w:hint="eastAsia" w:ascii="方正仿宋_GBK" w:hAnsi="方正仿宋_GBK" w:eastAsia="方正仿宋_GBK" w:cs="方正仿宋_GBK"/>
          <w:b w:val="0"/>
          <w:bCs/>
          <w:color w:val="auto"/>
          <w:sz w:val="28"/>
          <w:szCs w:val="28"/>
          <w:u w:val="none"/>
        </w:rPr>
        <w:t>满足条件的最低价</w:t>
      </w:r>
      <w:r>
        <w:rPr>
          <w:rFonts w:hint="eastAsia" w:ascii="方正仿宋_GBK" w:hAnsi="方正仿宋_GBK" w:eastAsia="方正仿宋_GBK" w:cs="方正仿宋_GBK"/>
          <w:bCs/>
          <w:sz w:val="28"/>
          <w:szCs w:val="28"/>
        </w:rPr>
        <w:t>成交。</w:t>
      </w:r>
    </w:p>
    <w:p>
      <w:pPr>
        <w:widowControl/>
        <w:spacing w:line="360" w:lineRule="auto"/>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具体</w:t>
      </w:r>
      <w:r>
        <w:rPr>
          <w:rFonts w:hint="eastAsia" w:ascii="方正仿宋_GBK" w:hAnsi="方正仿宋_GBK" w:eastAsia="方正仿宋_GBK" w:cs="方正仿宋_GBK"/>
          <w:sz w:val="28"/>
          <w:szCs w:val="28"/>
        </w:rPr>
        <w:t>比选规则</w:t>
      </w:r>
      <w:r>
        <w:rPr>
          <w:rFonts w:hint="eastAsia" w:ascii="方正仿宋_GBK" w:hAnsi="方正仿宋_GBK" w:eastAsia="方正仿宋_GBK" w:cs="方正仿宋_GBK"/>
          <w:kern w:val="0"/>
          <w:sz w:val="28"/>
          <w:szCs w:val="28"/>
        </w:rPr>
        <w:t>如下：</w:t>
      </w:r>
    </w:p>
    <w:p>
      <w:pPr>
        <w:widowControl/>
        <w:spacing w:line="360" w:lineRule="auto"/>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sz w:val="28"/>
          <w:szCs w:val="28"/>
        </w:rPr>
        <w:t>审委员会可以继续评审，根据符合采购需求、质量和服务，</w:t>
      </w:r>
      <w:r>
        <w:rPr>
          <w:rFonts w:hint="eastAsia" w:ascii="方正仿宋_GBK" w:hAnsi="方正仿宋_GBK" w:eastAsia="方正仿宋_GBK" w:cs="方正仿宋_GBK"/>
          <w:bCs/>
          <w:color w:val="auto"/>
          <w:sz w:val="28"/>
          <w:szCs w:val="28"/>
          <w:u w:val="none"/>
          <w:lang w:eastAsia="zh-CN"/>
        </w:rPr>
        <w:t>有效最低价</w:t>
      </w:r>
      <w:r>
        <w:rPr>
          <w:rFonts w:hint="eastAsia" w:ascii="方正仿宋_GBK" w:hAnsi="方正仿宋_GBK" w:eastAsia="方正仿宋_GBK" w:cs="方正仿宋_GBK"/>
          <w:bCs/>
          <w:sz w:val="28"/>
          <w:szCs w:val="28"/>
        </w:rPr>
        <w:t>且报价最低的原则确定成交候选人。</w:t>
      </w:r>
    </w:p>
    <w:p>
      <w:pPr>
        <w:spacing w:line="360" w:lineRule="auto"/>
        <w:ind w:firstLine="560" w:firstLineChars="200"/>
        <w:rPr>
          <w:rFonts w:hint="eastAsia" w:ascii="方正仿宋_GBK" w:hAnsi="方正仿宋_GBK" w:eastAsia="方正仿宋_GBK" w:cs="方正仿宋_GBK"/>
          <w:b w:val="0"/>
          <w:bCs/>
          <w:kern w:val="2"/>
          <w:sz w:val="28"/>
          <w:szCs w:val="28"/>
          <w:lang w:val="en-US" w:eastAsia="zh-CN" w:bidi="ar-SA"/>
        </w:rPr>
      </w:pPr>
      <w:r>
        <w:rPr>
          <w:rFonts w:hint="eastAsia" w:ascii="方正仿宋_GBK" w:hAnsi="方正仿宋_GBK" w:eastAsia="方正仿宋_GBK" w:cs="方正仿宋_GBK"/>
          <w:bCs/>
          <w:sz w:val="28"/>
          <w:szCs w:val="28"/>
        </w:rPr>
        <w:t>3.3 项目重新比选时，经评审有有效比选响应人的，应当按规定程序，根据符合采购需求、质量和服务，且报价最低的原则确定成交候选人。</w:t>
      </w:r>
    </w:p>
    <w:p>
      <w:pPr>
        <w:adjustRightInd w:val="0"/>
        <w:snapToGrid w:val="0"/>
        <w:spacing w:line="360" w:lineRule="auto"/>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rPr>
        <w:t>四、</w:t>
      </w:r>
      <w:r>
        <w:rPr>
          <w:rFonts w:hint="eastAsia" w:ascii="方正仿宋_GBK" w:hAnsi="方正仿宋_GBK" w:eastAsia="方正仿宋_GBK" w:cs="方正仿宋_GBK"/>
          <w:b/>
          <w:sz w:val="28"/>
          <w:szCs w:val="28"/>
        </w:rPr>
        <w:t>比选文件发放的时间及地点</w:t>
      </w:r>
    </w:p>
    <w:p>
      <w:pPr>
        <w:snapToGrid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rPr>
        <w:t>比选文件及相关资料于</w:t>
      </w:r>
      <w:r>
        <w:rPr>
          <w:rFonts w:hint="eastAsia" w:ascii="方正仿宋_GBK" w:hAnsi="方正仿宋_GBK" w:eastAsia="方正仿宋_GBK" w:cs="方正仿宋_GBK"/>
          <w:i w:val="0"/>
          <w:iCs w:val="0"/>
          <w:color w:val="auto"/>
          <w:sz w:val="28"/>
          <w:szCs w:val="28"/>
          <w:u w:val="single"/>
          <w:lang w:val="en-US" w:eastAsia="zh-CN"/>
        </w:rPr>
        <w:t>2021</w:t>
      </w:r>
      <w:r>
        <w:rPr>
          <w:rFonts w:hint="eastAsia" w:ascii="方正仿宋_GBK" w:hAnsi="方正仿宋_GBK" w:eastAsia="方正仿宋_GBK" w:cs="方正仿宋_GBK"/>
          <w:i w:val="0"/>
          <w:iCs w:val="0"/>
          <w:color w:val="auto"/>
          <w:sz w:val="28"/>
          <w:szCs w:val="28"/>
          <w:u w:val="single"/>
        </w:rPr>
        <w:t>年</w:t>
      </w:r>
      <w:r>
        <w:rPr>
          <w:rFonts w:hint="eastAsia" w:ascii="方正仿宋_GBK" w:hAnsi="方正仿宋_GBK" w:eastAsia="方正仿宋_GBK" w:cs="方正仿宋_GBK"/>
          <w:i w:val="0"/>
          <w:iCs w:val="0"/>
          <w:color w:val="auto"/>
          <w:sz w:val="28"/>
          <w:szCs w:val="28"/>
          <w:u w:val="single"/>
          <w:lang w:val="en-US" w:eastAsia="zh-CN"/>
        </w:rPr>
        <w:t>8</w:t>
      </w:r>
      <w:r>
        <w:rPr>
          <w:rFonts w:hint="eastAsia" w:ascii="方正仿宋_GBK" w:hAnsi="方正仿宋_GBK" w:eastAsia="方正仿宋_GBK" w:cs="方正仿宋_GBK"/>
          <w:i w:val="0"/>
          <w:iCs w:val="0"/>
          <w:color w:val="auto"/>
          <w:sz w:val="28"/>
          <w:szCs w:val="28"/>
          <w:u w:val="single"/>
        </w:rPr>
        <w:t>月</w:t>
      </w:r>
      <w:r>
        <w:rPr>
          <w:rFonts w:hint="eastAsia" w:ascii="方正仿宋_GBK" w:hAnsi="方正仿宋_GBK" w:eastAsia="方正仿宋_GBK" w:cs="方正仿宋_GBK"/>
          <w:i w:val="0"/>
          <w:iCs w:val="0"/>
          <w:color w:val="auto"/>
          <w:sz w:val="28"/>
          <w:szCs w:val="28"/>
          <w:u w:val="single"/>
          <w:lang w:val="en-US" w:eastAsia="zh-CN"/>
        </w:rPr>
        <w:t>25</w:t>
      </w:r>
      <w:r>
        <w:rPr>
          <w:rFonts w:hint="eastAsia" w:ascii="方正仿宋_GBK" w:hAnsi="方正仿宋_GBK" w:eastAsia="方正仿宋_GBK" w:cs="方正仿宋_GBK"/>
          <w:i w:val="0"/>
          <w:iCs w:val="0"/>
          <w:color w:val="auto"/>
          <w:sz w:val="28"/>
          <w:szCs w:val="28"/>
          <w:u w:val="single"/>
        </w:rPr>
        <w:t>日</w:t>
      </w:r>
      <w:r>
        <w:rPr>
          <w:rFonts w:hint="eastAsia" w:ascii="方正仿宋_GBK" w:hAnsi="方正仿宋_GBK" w:eastAsia="方正仿宋_GBK" w:cs="方正仿宋_GBK"/>
          <w:color w:val="auto"/>
          <w:sz w:val="28"/>
          <w:szCs w:val="28"/>
        </w:rPr>
        <w:t>由</w:t>
      </w:r>
      <w:r>
        <w:rPr>
          <w:rFonts w:hint="eastAsia" w:ascii="方正仿宋_GBK" w:hAnsi="方正仿宋_GBK" w:eastAsia="方正仿宋_GBK" w:cs="方正仿宋_GBK"/>
          <w:color w:val="auto"/>
          <w:sz w:val="28"/>
          <w:szCs w:val="28"/>
          <w:lang w:eastAsia="zh-CN"/>
        </w:rPr>
        <w:t>重庆江北国际机场</w:t>
      </w:r>
      <w:r>
        <w:rPr>
          <w:rFonts w:hint="eastAsia" w:ascii="方正仿宋_GBK" w:hAnsi="方正仿宋_GBK" w:eastAsia="方正仿宋_GBK" w:cs="方正仿宋_GBK"/>
          <w:color w:val="auto"/>
          <w:sz w:val="28"/>
          <w:szCs w:val="28"/>
        </w:rPr>
        <w:t>有限公司机场</w:t>
      </w:r>
      <w:r>
        <w:rPr>
          <w:rFonts w:hint="eastAsia" w:ascii="方正仿宋_GBK" w:hAnsi="方正仿宋_GBK" w:eastAsia="方正仿宋_GBK" w:cs="方正仿宋_GBK"/>
          <w:color w:val="auto"/>
          <w:sz w:val="28"/>
          <w:szCs w:val="28"/>
          <w:lang w:eastAsia="zh-CN"/>
        </w:rPr>
        <w:t>航站楼管理部</w:t>
      </w:r>
      <w:r>
        <w:rPr>
          <w:rFonts w:hint="eastAsia" w:ascii="方正仿宋_GBK" w:hAnsi="方正仿宋_GBK" w:eastAsia="方正仿宋_GBK" w:cs="方正仿宋_GBK"/>
          <w:color w:val="auto"/>
          <w:sz w:val="28"/>
          <w:szCs w:val="28"/>
        </w:rPr>
        <w:t>在</w:t>
      </w:r>
      <w:r>
        <w:rPr>
          <w:rFonts w:hint="eastAsia" w:ascii="方正仿宋_GBK" w:hAnsi="方正仿宋_GBK" w:eastAsia="方正仿宋_GBK" w:cs="方正仿宋_GBK"/>
          <w:color w:val="auto"/>
          <w:sz w:val="28"/>
          <w:szCs w:val="28"/>
          <w:lang w:eastAsia="zh-CN"/>
        </w:rPr>
        <w:t>重庆江北国际机场</w:t>
      </w:r>
      <w:r>
        <w:rPr>
          <w:rFonts w:hint="eastAsia" w:ascii="方正仿宋_GBK" w:hAnsi="方正仿宋_GBK" w:eastAsia="方正仿宋_GBK" w:cs="方正仿宋_GBK"/>
          <w:color w:val="auto"/>
          <w:sz w:val="28"/>
          <w:szCs w:val="28"/>
        </w:rPr>
        <w:t>官方网站发布。</w:t>
      </w:r>
    </w:p>
    <w:p>
      <w:pPr>
        <w:pStyle w:val="2"/>
        <w:ind w:firstLine="560" w:firstLineChars="200"/>
        <w:jc w:val="both"/>
        <w:rPr>
          <w:rFonts w:hint="eastAsia" w:ascii="方正仿宋_GBK" w:hAnsi="方正仿宋_GBK" w:eastAsia="方正仿宋_GBK" w:cs="方正仿宋_GBK"/>
          <w:b/>
          <w:color w:val="auto"/>
          <w:kern w:val="0"/>
          <w:sz w:val="28"/>
          <w:szCs w:val="28"/>
          <w:lang w:val="en-US" w:eastAsia="zh-CN" w:bidi="ar-SA"/>
        </w:rPr>
      </w:pPr>
      <w:r>
        <w:rPr>
          <w:rFonts w:hint="eastAsia" w:ascii="方正仿宋_GBK" w:hAnsi="方正仿宋_GBK" w:eastAsia="方正仿宋_GBK" w:cs="方正仿宋_GBK"/>
          <w:color w:val="auto"/>
          <w:sz w:val="28"/>
          <w:szCs w:val="28"/>
          <w:lang w:eastAsia="zh-CN"/>
        </w:rPr>
        <w:t>五、</w:t>
      </w:r>
      <w:r>
        <w:rPr>
          <w:rFonts w:hint="eastAsia" w:ascii="方正仿宋_GBK" w:hAnsi="方正仿宋_GBK" w:eastAsia="方正仿宋_GBK" w:cs="方正仿宋_GBK"/>
          <w:b/>
          <w:color w:val="auto"/>
          <w:kern w:val="0"/>
          <w:sz w:val="28"/>
          <w:szCs w:val="28"/>
          <w:lang w:val="en-US" w:eastAsia="zh-CN" w:bidi="ar-SA"/>
        </w:rPr>
        <w:t>提出问题的截止时间及比选采购人澄清时间</w:t>
      </w:r>
    </w:p>
    <w:p>
      <w:pPr>
        <w:rPr>
          <w:rFonts w:hint="eastAsia"/>
          <w:color w:val="auto"/>
          <w:lang w:val="en-US" w:eastAsia="zh-CN"/>
        </w:rPr>
      </w:pPr>
    </w:p>
    <w:p>
      <w:pPr>
        <w:adjustRightInd w:val="0"/>
        <w:snapToGrid w:val="0"/>
        <w:spacing w:line="360" w:lineRule="auto"/>
        <w:ind w:firstLine="560" w:firstLineChars="200"/>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 xml:space="preserve">5.1 </w:t>
      </w:r>
      <w:r>
        <w:rPr>
          <w:rFonts w:hint="eastAsia" w:ascii="方正仿宋_GBK" w:hAnsi="方正仿宋_GBK" w:eastAsia="方正仿宋_GBK" w:cs="方正仿宋_GBK"/>
          <w:color w:val="auto"/>
          <w:kern w:val="0"/>
          <w:sz w:val="28"/>
          <w:szCs w:val="28"/>
        </w:rPr>
        <w:t>比选响应人对比选采购文件如有疑问，须于</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8</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27</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kern w:val="0"/>
          <w:sz w:val="28"/>
          <w:szCs w:val="28"/>
        </w:rPr>
        <w:t>17：</w:t>
      </w:r>
      <w:r>
        <w:rPr>
          <w:rFonts w:hint="eastAsia" w:ascii="方正仿宋_GBK" w:hAnsi="方正仿宋_GBK" w:eastAsia="方正仿宋_GBK" w:cs="方正仿宋_GBK"/>
          <w:kern w:val="0"/>
          <w:sz w:val="28"/>
          <w:szCs w:val="28"/>
          <w:lang w:val="en-US" w:eastAsia="zh-CN"/>
        </w:rPr>
        <w:fldChar w:fldCharType="begin"/>
      </w:r>
      <w:r>
        <w:rPr>
          <w:rFonts w:hint="eastAsia" w:ascii="方正仿宋_GBK" w:hAnsi="方正仿宋_GBK" w:eastAsia="方正仿宋_GBK" w:cs="方正仿宋_GBK"/>
          <w:kern w:val="0"/>
          <w:sz w:val="28"/>
          <w:szCs w:val="28"/>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ascii="方正仿宋_GBK" w:hAnsi="方正仿宋_GBK" w:eastAsia="方正仿宋_GBK" w:cs="方正仿宋_GBK"/>
          <w:kern w:val="0"/>
          <w:sz w:val="28"/>
          <w:szCs w:val="28"/>
          <w:lang w:val="en-US" w:eastAsia="zh-CN"/>
        </w:rPr>
        <w:fldChar w:fldCharType="separate"/>
      </w:r>
      <w:r>
        <w:rPr>
          <w:rFonts w:hint="eastAsia" w:ascii="方正仿宋_GBK" w:hAnsi="方正仿宋_GBK" w:eastAsia="方正仿宋_GBK" w:cs="方正仿宋_GBK"/>
          <w:kern w:val="0"/>
          <w:sz w:val="28"/>
          <w:szCs w:val="28"/>
          <w:lang w:val="en-US" w:eastAsia="zh-CN"/>
        </w:rPr>
        <w:t>00前将疑问（原件需盖单位鲜章）以传真或电子邮件形式发至比选采购人传真号023-67153075或电子邮箱603300479@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rPr>
          <w:rFonts w:hint="eastAsia"/>
          <w:lang w:eastAsia="zh-CN"/>
        </w:rPr>
      </w:pPr>
      <w:r>
        <w:rPr>
          <w:rFonts w:hint="eastAsia" w:ascii="方正仿宋_GBK" w:hAnsi="方正仿宋_GBK" w:eastAsia="方正仿宋_GBK" w:cs="方正仿宋_GBK"/>
          <w:kern w:val="0"/>
          <w:sz w:val="28"/>
          <w:szCs w:val="28"/>
          <w:lang w:val="en-US" w:eastAsia="zh-CN"/>
        </w:rPr>
        <w:t>5</w:t>
      </w:r>
      <w:r>
        <w:rPr>
          <w:rFonts w:hint="eastAsia" w:ascii="方正仿宋_GBK" w:hAnsi="方正仿宋_GBK" w:eastAsia="方正仿宋_GBK" w:cs="方正仿宋_GBK"/>
          <w:kern w:val="0"/>
          <w:sz w:val="28"/>
          <w:szCs w:val="28"/>
          <w:lang w:val="en-US" w:eastAsia="zh-CN"/>
        </w:rPr>
        <w:fldChar w:fldCharType="end"/>
      </w:r>
      <w:r>
        <w:rPr>
          <w:rFonts w:hint="eastAsia" w:ascii="方正仿宋_GBK" w:hAnsi="方正仿宋_GBK" w:eastAsia="方正仿宋_GBK" w:cs="方正仿宋_GBK"/>
          <w:kern w:val="0"/>
          <w:sz w:val="28"/>
          <w:szCs w:val="28"/>
          <w:lang w:val="en-US" w:eastAsia="zh-CN"/>
        </w:rPr>
        <w:t>.2 比选采购文件澄清、补遗的内</w:t>
      </w:r>
      <w:r>
        <w:rPr>
          <w:rFonts w:hint="eastAsia" w:ascii="方正仿宋_GBK" w:hAnsi="方正仿宋_GBK" w:eastAsia="方正仿宋_GBK" w:cs="方正仿宋_GBK"/>
          <w:color w:val="auto"/>
          <w:kern w:val="0"/>
          <w:sz w:val="28"/>
          <w:szCs w:val="28"/>
          <w:lang w:val="en-US" w:eastAsia="zh-CN"/>
        </w:rPr>
        <w:t>容在</w:t>
      </w:r>
      <w:r>
        <w:rPr>
          <w:rFonts w:hint="eastAsia" w:ascii="方正仿宋_GBK" w:hAnsi="方正仿宋_GBK" w:eastAsia="方正仿宋_GBK" w:cs="方正仿宋_GBK"/>
          <w:color w:val="auto"/>
          <w:kern w:val="0"/>
          <w:sz w:val="28"/>
          <w:szCs w:val="28"/>
          <w:u w:val="single"/>
          <w:lang w:val="en-US" w:eastAsia="zh-CN"/>
        </w:rPr>
        <w:t>2021年8月30日</w:t>
      </w:r>
      <w:r>
        <w:rPr>
          <w:rFonts w:hint="eastAsia" w:ascii="方正仿宋_GBK" w:hAnsi="方正仿宋_GBK" w:eastAsia="方正仿宋_GBK" w:cs="方正仿宋_GBK"/>
          <w:kern w:val="0"/>
          <w:sz w:val="28"/>
          <w:szCs w:val="28"/>
          <w:lang w:val="en-US" w:eastAsia="zh-CN"/>
        </w:rPr>
        <w:t xml:space="preserve"> 17：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snapToGrid w:val="0"/>
        <w:spacing w:line="360" w:lineRule="auto"/>
        <w:ind w:firstLine="555" w:firstLineChars="198"/>
        <w:rPr>
          <w:rFonts w:ascii="方正仿宋_GBK" w:hAnsi="方正仿宋_GBK" w:eastAsia="方正仿宋_GBK" w:cs="方正仿宋_GBK"/>
          <w:sz w:val="28"/>
          <w:szCs w:val="28"/>
        </w:rPr>
      </w:pPr>
      <w:r>
        <w:rPr>
          <w:rFonts w:hint="eastAsia" w:ascii="方正仿宋_GBK" w:hAnsi="方正仿宋_GBK" w:eastAsia="方正仿宋_GBK" w:cs="方正仿宋_GBK"/>
          <w:b/>
          <w:kern w:val="0"/>
          <w:sz w:val="28"/>
          <w:szCs w:val="28"/>
          <w:lang w:eastAsia="zh-CN"/>
        </w:rPr>
        <w:t>六</w:t>
      </w:r>
      <w:r>
        <w:rPr>
          <w:rFonts w:hint="eastAsia" w:ascii="方正仿宋_GBK" w:hAnsi="方正仿宋_GBK" w:eastAsia="方正仿宋_GBK" w:cs="方正仿宋_GBK"/>
          <w:b/>
          <w:kern w:val="0"/>
          <w:sz w:val="28"/>
          <w:szCs w:val="28"/>
        </w:rPr>
        <w:t>、项目比选响应保证金及履约保证金</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 项目比选响应保证金：金额为人民币</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lang w:val="en-US" w:eastAsia="zh-CN"/>
        </w:rPr>
        <w:t>1500.00元（大写：</w:t>
      </w:r>
      <w:r>
        <w:rPr>
          <w:rFonts w:hint="eastAsia" w:ascii="方正仿宋_GBK" w:hAnsi="方正仿宋_GBK" w:eastAsia="方正仿宋_GBK" w:cs="方正仿宋_GBK"/>
          <w:color w:val="auto"/>
          <w:kern w:val="0"/>
          <w:sz w:val="28"/>
          <w:szCs w:val="28"/>
          <w:u w:val="single"/>
        </w:rPr>
        <w:t>壹仟伍佰</w:t>
      </w:r>
      <w:r>
        <w:rPr>
          <w:rFonts w:hint="eastAsia" w:ascii="方正仿宋_GBK" w:hAnsi="方正仿宋_GBK" w:eastAsia="方正仿宋_GBK" w:cs="方正仿宋_GBK"/>
          <w:kern w:val="0"/>
          <w:sz w:val="28"/>
          <w:szCs w:val="28"/>
        </w:rPr>
        <w:t>元整</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.1.1 提交方式：比选响应人企业基本账户银行转账。比选响应人提交比选响应保证金后应到采购人财务部</w:t>
      </w:r>
      <w:r>
        <w:rPr>
          <w:rFonts w:hint="eastAsia" w:ascii="方正仿宋_GBK" w:hAnsi="方正仿宋_GBK" w:eastAsia="方正仿宋_GBK" w:cs="方正仿宋_GBK"/>
          <w:kern w:val="0"/>
          <w:sz w:val="28"/>
          <w:szCs w:val="28"/>
          <w:lang w:eastAsia="zh-CN"/>
        </w:rPr>
        <w:t>（重庆市渝北区机场西路26号）</w:t>
      </w:r>
      <w:r>
        <w:rPr>
          <w:rFonts w:hint="eastAsia" w:ascii="方正仿宋_GBK" w:hAnsi="方正仿宋_GBK" w:eastAsia="方正仿宋_GBK" w:cs="方正仿宋_GBK"/>
          <w:kern w:val="0"/>
          <w:sz w:val="28"/>
          <w:szCs w:val="28"/>
        </w:rPr>
        <w:t>换取保证金收据，并将保证金收据复印件装入比选响应文件中。</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开户名：</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rPr>
        <w:t>有限公司</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开户银行：中国建设银行股份有限公司重庆渝北机场支行</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账号：50050108380000000060</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注意：比选响应人递交比选响应文件时应出示采购人财务部开具的项目比选保证金收据原件</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否则，采购人将拒收比选响应文件。</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.1.2 提交时间：比选开始前</w:t>
      </w:r>
    </w:p>
    <w:p>
      <w:pPr>
        <w:adjustRightInd w:val="0"/>
        <w:snapToGrid w:val="0"/>
        <w:spacing w:line="360" w:lineRule="auto"/>
        <w:ind w:left="1"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.1.3 项目比选响应保证金的退还：成交候选人以外的项目比选响应保证金在成交结果公示期结束且无异议后，比选响应单位开具收据并加盖比选响应单位财务专用章，附比选响应单位账户信息一并递交我司</w:t>
      </w:r>
      <w:r>
        <w:rPr>
          <w:rFonts w:hint="eastAsia" w:ascii="方正仿宋_GBK" w:hAnsi="方正仿宋_GBK" w:eastAsia="方正仿宋_GBK" w:cs="方正仿宋_GBK"/>
          <w:kern w:val="0"/>
          <w:sz w:val="28"/>
          <w:szCs w:val="28"/>
          <w:lang w:eastAsia="zh-CN"/>
        </w:rPr>
        <w:t>航站楼管理部</w:t>
      </w:r>
      <w:r>
        <w:rPr>
          <w:rFonts w:hint="eastAsia" w:ascii="方正仿宋_GBK" w:hAnsi="方正仿宋_GBK" w:eastAsia="方正仿宋_GBK" w:cs="方正仿宋_GBK"/>
          <w:kern w:val="0"/>
          <w:sz w:val="28"/>
          <w:szCs w:val="28"/>
        </w:rPr>
        <w:t>，我司凭借该收据根据相关规定在20个工作日内将项目比选响应保证金以银行转账方式退还至比选响应人，该项目比选响应保证金递交期间不计利息。</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.2 履约保证金为合同总价款的</w:t>
      </w:r>
      <w:r>
        <w:rPr>
          <w:rFonts w:hint="eastAsia" w:ascii="方正仿宋_GBK" w:hAnsi="方正仿宋_GBK" w:eastAsia="方正仿宋_GBK" w:cs="方正仿宋_GBK"/>
          <w:color w:val="auto"/>
          <w:sz w:val="28"/>
          <w:szCs w:val="28"/>
          <w:u w:val="single"/>
          <w:lang w:val="en-US" w:eastAsia="zh-CN"/>
        </w:rPr>
        <w:t>5%</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比选响应人</w:t>
      </w:r>
      <w:r>
        <w:rPr>
          <w:rFonts w:hint="eastAsia" w:ascii="方正仿宋_GBK" w:hAnsi="方正仿宋_GBK" w:eastAsia="方正仿宋_GBK" w:cs="方正仿宋_GBK"/>
          <w:sz w:val="28"/>
          <w:szCs w:val="28"/>
        </w:rPr>
        <w:t>在收到成交通知书10日历日内缴纳，</w:t>
      </w:r>
      <w:r>
        <w:rPr>
          <w:rFonts w:hint="eastAsia" w:ascii="方正仿宋_GBK" w:hAnsi="方正仿宋_GBK" w:eastAsia="方正仿宋_GBK" w:cs="方正仿宋_GBK"/>
          <w:color w:val="auto"/>
          <w:sz w:val="28"/>
          <w:szCs w:val="28"/>
          <w:u w:val="single"/>
          <w:lang w:eastAsia="zh-CN"/>
        </w:rPr>
        <w:t>在合同履约结束和全部款项结清后</w:t>
      </w:r>
      <w:r>
        <w:rPr>
          <w:rFonts w:hint="eastAsia" w:ascii="方正仿宋_GBK" w:hAnsi="方正仿宋_GBK" w:eastAsia="方正仿宋_GBK" w:cs="方正仿宋_GBK"/>
          <w:sz w:val="28"/>
          <w:szCs w:val="28"/>
        </w:rPr>
        <w:t>无息退还。</w:t>
      </w:r>
    </w:p>
    <w:p>
      <w:pPr>
        <w:adjustRightInd w:val="0"/>
        <w:snapToGrid w:val="0"/>
        <w:spacing w:line="360" w:lineRule="auto"/>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lang w:eastAsia="zh-CN"/>
        </w:rPr>
        <w:t>七</w:t>
      </w:r>
      <w:r>
        <w:rPr>
          <w:rFonts w:hint="eastAsia" w:ascii="方正仿宋_GBK" w:hAnsi="方正仿宋_GBK" w:eastAsia="方正仿宋_GBK" w:cs="方正仿宋_GBK"/>
          <w:b/>
          <w:kern w:val="0"/>
          <w:sz w:val="28"/>
          <w:szCs w:val="28"/>
        </w:rPr>
        <w:t>、</w:t>
      </w:r>
      <w:r>
        <w:rPr>
          <w:rFonts w:hint="eastAsia" w:ascii="方正仿宋_GBK" w:hAnsi="方正仿宋_GBK" w:eastAsia="方正仿宋_GBK" w:cs="方正仿宋_GBK"/>
          <w:b/>
          <w:sz w:val="28"/>
          <w:szCs w:val="28"/>
        </w:rPr>
        <w:t>支付方式</w:t>
      </w:r>
    </w:p>
    <w:p>
      <w:pPr>
        <w:spacing w:line="360" w:lineRule="auto"/>
        <w:ind w:firstLine="560" w:firstLineChars="200"/>
        <w:rPr>
          <w:rFonts w:hint="default"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eastAsia="zh-CN"/>
        </w:rPr>
        <w:t>项目验收合格后</w:t>
      </w:r>
      <w:r>
        <w:rPr>
          <w:rFonts w:hint="eastAsia" w:ascii="方正仿宋_GBK" w:hAnsi="方正仿宋_GBK" w:eastAsia="方正仿宋_GBK" w:cs="方正仿宋_GBK"/>
          <w:color w:val="auto"/>
          <w:sz w:val="28"/>
          <w:szCs w:val="28"/>
          <w:u w:val="none"/>
          <w:lang w:val="en-US" w:eastAsia="zh-CN"/>
        </w:rPr>
        <w:t>40个工作日内支付95%项目款。待质保期结束且无质量问题后支付剩下5%的项目款。</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若乙方开具增值税专用发票，则甲方支付不含</w:t>
      </w:r>
      <w:r>
        <w:rPr>
          <w:rFonts w:hint="eastAsia" w:ascii="方正仿宋_GBK" w:hAnsi="方正仿宋_GBK" w:eastAsia="方正仿宋_GBK" w:cs="方正仿宋_GBK"/>
          <w:sz w:val="28"/>
          <w:szCs w:val="28"/>
          <w:lang w:eastAsia="zh-CN"/>
        </w:rPr>
        <w:t>增值</w:t>
      </w:r>
      <w:r>
        <w:rPr>
          <w:rFonts w:hint="eastAsia" w:ascii="方正仿宋_GBK" w:hAnsi="方正仿宋_GBK" w:eastAsia="方正仿宋_GBK" w:cs="方正仿宋_GBK"/>
          <w:sz w:val="28"/>
          <w:szCs w:val="28"/>
        </w:rPr>
        <w:t>税合同金额和税额的总金额；若乙方开具增值税普通发票，则甲方仅支付不含增值税合同金额。</w:t>
      </w:r>
    </w:p>
    <w:p>
      <w:pPr>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eastAsia="zh-CN"/>
        </w:rPr>
        <w:t>八</w:t>
      </w:r>
      <w:r>
        <w:rPr>
          <w:rFonts w:hint="eastAsia" w:ascii="方正仿宋_GBK" w:hAnsi="方正仿宋_GBK" w:eastAsia="方正仿宋_GBK" w:cs="方正仿宋_GBK"/>
          <w:b/>
          <w:sz w:val="28"/>
          <w:szCs w:val="28"/>
        </w:rPr>
        <w:t>、工期/到货时间</w:t>
      </w:r>
    </w:p>
    <w:p>
      <w:pPr>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eastAsia="zh-CN"/>
        </w:rPr>
        <w:t>自合同签订后</w:t>
      </w:r>
      <w:r>
        <w:rPr>
          <w:rFonts w:hint="eastAsia" w:ascii="方正仿宋_GBK" w:hAnsi="方正仿宋_GBK" w:eastAsia="方正仿宋_GBK" w:cs="方正仿宋_GBK"/>
          <w:color w:val="auto"/>
          <w:sz w:val="28"/>
          <w:szCs w:val="28"/>
          <w:u w:val="single"/>
          <w:lang w:val="en-US" w:eastAsia="zh-CN"/>
        </w:rPr>
        <w:t>40</w:t>
      </w:r>
      <w:r>
        <w:rPr>
          <w:rFonts w:hint="eastAsia" w:ascii="方正仿宋_GBK" w:hAnsi="方正仿宋_GBK" w:eastAsia="方正仿宋_GBK" w:cs="方正仿宋_GBK"/>
          <w:color w:val="auto"/>
          <w:sz w:val="28"/>
          <w:szCs w:val="28"/>
          <w:lang w:val="en-US" w:eastAsia="zh-CN"/>
        </w:rPr>
        <w:t>天</w:t>
      </w:r>
      <w:r>
        <w:rPr>
          <w:rFonts w:hint="eastAsia" w:ascii="方正仿宋_GBK" w:hAnsi="方正仿宋_GBK" w:eastAsia="方正仿宋_GBK" w:cs="方正仿宋_GBK"/>
          <w:color w:val="auto"/>
          <w:sz w:val="28"/>
          <w:szCs w:val="28"/>
        </w:rPr>
        <w:t>。</w:t>
      </w:r>
    </w:p>
    <w:p>
      <w:pPr>
        <w:numPr>
          <w:ilvl w:val="0"/>
          <w:numId w:val="0"/>
        </w:numPr>
        <w:spacing w:line="360" w:lineRule="auto"/>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eastAsia="zh-CN"/>
        </w:rPr>
        <w:t>九、</w:t>
      </w:r>
      <w:r>
        <w:rPr>
          <w:rFonts w:hint="eastAsia" w:ascii="方正仿宋_GBK" w:hAnsi="方正仿宋_GBK" w:eastAsia="方正仿宋_GBK" w:cs="方正仿宋_GBK"/>
          <w:b/>
          <w:sz w:val="28"/>
          <w:szCs w:val="28"/>
        </w:rPr>
        <w:t>质保期或服务期</w:t>
      </w:r>
    </w:p>
    <w:p>
      <w:pPr>
        <w:widowControl/>
        <w:adjustRightInd w:val="0"/>
        <w:snapToGrid w:val="0"/>
        <w:spacing w:line="360" w:lineRule="auto"/>
        <w:ind w:firstLine="548" w:firstLineChars="196"/>
        <w:jc w:val="left"/>
        <w:textAlignment w:val="bottom"/>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eastAsia="zh-CN"/>
        </w:rPr>
        <w:t>质保期：</w:t>
      </w:r>
      <w:r>
        <w:rPr>
          <w:rFonts w:hint="eastAsia" w:ascii="方正仿宋_GBK" w:hAnsi="方正仿宋_GBK" w:eastAsia="方正仿宋_GBK" w:cs="方正仿宋_GBK"/>
          <w:b/>
          <w:bCs w:val="0"/>
          <w:color w:val="auto"/>
          <w:sz w:val="28"/>
          <w:szCs w:val="28"/>
          <w:u w:val="none"/>
          <w:lang w:eastAsia="zh-CN"/>
        </w:rPr>
        <w:t>蓄电池</w:t>
      </w:r>
      <w:r>
        <w:rPr>
          <w:rFonts w:hint="eastAsia" w:ascii="方正仿宋_GBK" w:hAnsi="方正仿宋_GBK" w:eastAsia="方正仿宋_GBK" w:cs="方正仿宋_GBK"/>
          <w:b/>
          <w:bCs/>
          <w:color w:val="auto"/>
          <w:kern w:val="2"/>
          <w:sz w:val="28"/>
          <w:szCs w:val="28"/>
          <w:u w:val="none"/>
          <w:lang w:val="en-US" w:eastAsia="zh-CN" w:bidi="ar-SA"/>
        </w:rPr>
        <w:t>到货验收合格之日起质保期为6个月</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eastAsia="zh-CN"/>
        </w:rPr>
        <w:t>十</w:t>
      </w:r>
      <w:r>
        <w:rPr>
          <w:rFonts w:hint="eastAsia" w:ascii="方正仿宋_GBK" w:hAnsi="方正仿宋_GBK" w:eastAsia="方正仿宋_GBK" w:cs="方正仿宋_GBK"/>
          <w:b/>
          <w:sz w:val="28"/>
          <w:szCs w:val="28"/>
        </w:rPr>
        <w:t>、比选响应有效期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rPr>
        <w:t>90天（自比选响应人提交比选响应文件截止之日起计算）。</w:t>
      </w:r>
      <w:r>
        <w:rPr>
          <w:rFonts w:hint="eastAsia" w:ascii="方正仿宋_GBK" w:hAnsi="方正仿宋_GBK" w:eastAsia="方正仿宋_GBK" w:cs="方正仿宋_GBK"/>
          <w:color w:val="auto"/>
          <w:sz w:val="28"/>
          <w:szCs w:val="28"/>
        </w:rPr>
        <w:t>注：比选响应有效期作投标有效期理解。</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lang w:eastAsia="zh-CN"/>
        </w:rPr>
        <w:t>十一</w:t>
      </w:r>
      <w:r>
        <w:rPr>
          <w:rFonts w:hint="eastAsia" w:ascii="方正仿宋_GBK" w:hAnsi="方正仿宋_GBK" w:eastAsia="方正仿宋_GBK" w:cs="方正仿宋_GBK"/>
          <w:b/>
          <w:sz w:val="28"/>
          <w:szCs w:val="28"/>
        </w:rPr>
        <w:t>、比选响应</w:t>
      </w:r>
      <w:r>
        <w:rPr>
          <w:rFonts w:hint="eastAsia" w:ascii="方正仿宋_GBK" w:hAnsi="方正仿宋_GBK" w:eastAsia="方正仿宋_GBK" w:cs="方正仿宋_GBK"/>
          <w:b/>
          <w:kern w:val="0"/>
          <w:sz w:val="28"/>
          <w:szCs w:val="28"/>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lang w:eastAsia="zh-CN"/>
        </w:rPr>
        <w:t>比选响应人</w:t>
      </w:r>
      <w:r>
        <w:rPr>
          <w:rFonts w:hint="eastAsia" w:ascii="方正仿宋_GBK" w:hAnsi="方正仿宋_GBK" w:eastAsia="方正仿宋_GBK" w:cs="方正仿宋_GBK"/>
          <w:sz w:val="28"/>
          <w:szCs w:val="28"/>
          <w:lang w:val="zh-CN"/>
        </w:rPr>
        <w:t>应当按照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采购文件的要求编制比选响应文件，比选响应文件应当对</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.2.1</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.2.2</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加盖公章的报价函及声明（响应文件格式一）。</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报价部分。比选响应人应按照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采购文件要求（响应文件格式五</w:t>
      </w:r>
      <w:r>
        <w:rPr>
          <w:rFonts w:hint="eastAsia" w:ascii="方正仿宋_GBK" w:hAnsi="方正仿宋_GBK" w:eastAsia="方正仿宋_GBK" w:cs="方正仿宋_GBK"/>
          <w:sz w:val="28"/>
          <w:szCs w:val="28"/>
        </w:rPr>
        <w:t>：项目采购需求表/明细表</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color w:val="auto"/>
          <w:sz w:val="28"/>
          <w:szCs w:val="28"/>
          <w:lang w:val="en-US" w:eastAsia="zh-CN"/>
        </w:rPr>
        <w:t>报价表</w:t>
      </w:r>
      <w:r>
        <w:rPr>
          <w:rFonts w:hint="eastAsia" w:ascii="方正仿宋_GBK" w:hAnsi="方正仿宋_GBK" w:eastAsia="方正仿宋_GBK" w:cs="方正仿宋_GBK"/>
          <w:sz w:val="28"/>
          <w:szCs w:val="28"/>
          <w:lang w:val="zh-CN"/>
        </w:rPr>
        <w:t>）报出拟提供：</w:t>
      </w:r>
      <w:r>
        <w:rPr>
          <w:rFonts w:hint="eastAsia" w:ascii="方正仿宋_GBK" w:hAnsi="方正仿宋_GBK" w:eastAsia="方正仿宋_GBK" w:cs="方正仿宋_GBK"/>
          <w:color w:val="auto"/>
          <w:sz w:val="28"/>
          <w:szCs w:val="28"/>
          <w:u w:val="none"/>
          <w:lang w:val="zh-CN"/>
        </w:rPr>
        <w:t>供货物的品牌、规格、单价、总价等详细内容，各项报价应包括拟提供货物的运输、采购销售、相关税金和服务等全部费用，报价为不含税报价，增值税税率</w:t>
      </w:r>
      <w:r>
        <w:rPr>
          <w:rFonts w:hint="eastAsia" w:ascii="方正仿宋_GBK" w:hAnsi="方正仿宋_GBK" w:eastAsia="方正仿宋_GBK" w:cs="方正仿宋_GBK"/>
          <w:sz w:val="28"/>
          <w:szCs w:val="28"/>
          <w:u w:val="none"/>
          <w:lang w:val="zh-CN"/>
        </w:rPr>
        <w:t>单列。</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val="zh-CN"/>
        </w:rPr>
        <w:t>技术部分。如果提供的材料和服务与</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采购文件要求有偏差，必须详细说明，</w:t>
      </w:r>
      <w:r>
        <w:rPr>
          <w:rFonts w:hint="eastAsia" w:ascii="方正仿宋_GBK" w:hAnsi="方正仿宋_GBK" w:eastAsia="方正仿宋_GBK" w:cs="方正仿宋_GBK"/>
          <w:sz w:val="28"/>
          <w:szCs w:val="28"/>
        </w:rPr>
        <w:t>须经比选小组评定和采购人许可，才能作为供应商实质性响应。(表格自制)</w:t>
      </w:r>
    </w:p>
    <w:p>
      <w:pPr>
        <w:widowControl/>
        <w:spacing w:line="600" w:lineRule="exact"/>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.2.5</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商务部分。</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主要包括三证合一的营业执照（复印件）</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zh-CN"/>
        </w:rPr>
        <w:t>法人代表委托书（原件）、信誉声明</w:t>
      </w:r>
      <w:r>
        <w:rPr>
          <w:rFonts w:hint="eastAsia" w:ascii="方正仿宋_GBK" w:hAnsi="方正仿宋_GBK" w:eastAsia="方正仿宋_GBK" w:cs="方正仿宋_GBK"/>
          <w:color w:val="auto"/>
          <w:sz w:val="28"/>
          <w:szCs w:val="28"/>
        </w:rPr>
        <w:t>并加盖比选响应人公章</w:t>
      </w:r>
      <w:r>
        <w:rPr>
          <w:rFonts w:hint="eastAsia" w:ascii="方正仿宋_GBK" w:hAnsi="方正仿宋_GBK" w:eastAsia="方正仿宋_GBK" w:cs="方正仿宋_GBK"/>
          <w:color w:val="auto"/>
          <w:sz w:val="28"/>
          <w:szCs w:val="28"/>
          <w:lang w:val="zh-CN"/>
        </w:rPr>
        <w:t>、其它资格证明（如企业资信证明、质量体系认证等）以及服务承诺和</w:t>
      </w:r>
      <w:r>
        <w:rPr>
          <w:rFonts w:hint="eastAsia" w:ascii="方正仿宋_GBK" w:hAnsi="方正仿宋_GBK" w:eastAsia="方正仿宋_GBK" w:cs="方正仿宋_GBK"/>
          <w:color w:val="auto"/>
          <w:kern w:val="2"/>
          <w:sz w:val="28"/>
          <w:szCs w:val="28"/>
          <w:u w:val="none"/>
          <w:lang w:val="en-US" w:eastAsia="zh-CN" w:bidi="ar-SA"/>
        </w:rPr>
        <w:t>没有处于被责令停业，投标资格被取消，财产被接管、冻结，破产状态</w:t>
      </w:r>
      <w:r>
        <w:rPr>
          <w:rFonts w:hint="eastAsia" w:ascii="方正仿宋_GBK" w:hAnsi="方正仿宋_GBK" w:eastAsia="方正仿宋_GBK" w:cs="方正仿宋_GBK"/>
          <w:color w:val="auto"/>
          <w:sz w:val="28"/>
          <w:szCs w:val="28"/>
          <w:lang w:val="zh-CN"/>
        </w:rPr>
        <w:t>等。</w:t>
      </w:r>
    </w:p>
    <w:p>
      <w:pPr>
        <w:autoSpaceDE w:val="0"/>
        <w:autoSpaceDN w:val="0"/>
        <w:adjustRightInd w:val="0"/>
        <w:spacing w:line="360" w:lineRule="auto"/>
        <w:ind w:firstLine="630" w:firstLineChars="225"/>
        <w:rPr>
          <w:rFonts w:ascii="方正仿宋_GBK" w:hAnsi="方正仿宋_GBK" w:eastAsia="方正仿宋_GBK" w:cs="方正仿宋_GBK"/>
          <w:b/>
          <w:bCs/>
          <w:sz w:val="28"/>
          <w:szCs w:val="28"/>
          <w:u w:val="single"/>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.2.6</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比选响应文件可合并装订成册，</w:t>
      </w:r>
      <w:r>
        <w:rPr>
          <w:rFonts w:hint="eastAsia" w:ascii="方正仿宋_GBK" w:hAnsi="方正仿宋_GBK" w:eastAsia="方正仿宋_GBK" w:cs="方正仿宋_GBK"/>
          <w:b/>
          <w:bCs/>
          <w:sz w:val="28"/>
          <w:szCs w:val="28"/>
          <w:u w:val="single"/>
          <w:lang w:val="zh-CN"/>
        </w:rPr>
        <w:t>纸质文件一式</w:t>
      </w:r>
      <w:r>
        <w:rPr>
          <w:rFonts w:hint="eastAsia" w:ascii="方正仿宋_GBK" w:hAnsi="方正仿宋_GBK" w:eastAsia="方正仿宋_GBK" w:cs="方正仿宋_GBK"/>
          <w:b/>
          <w:bCs/>
          <w:sz w:val="28"/>
          <w:szCs w:val="28"/>
          <w:u w:val="single"/>
        </w:rPr>
        <w:t>3</w:t>
      </w:r>
      <w:r>
        <w:rPr>
          <w:rFonts w:hint="eastAsia" w:ascii="方正仿宋_GBK" w:hAnsi="方正仿宋_GBK" w:eastAsia="方正仿宋_GBK" w:cs="方正仿宋_GBK"/>
          <w:b/>
          <w:bCs/>
          <w:sz w:val="28"/>
          <w:szCs w:val="28"/>
          <w:u w:val="single"/>
          <w:lang w:val="zh-CN"/>
        </w:rPr>
        <w:t>份，其中正本1份，副本</w:t>
      </w:r>
      <w:r>
        <w:rPr>
          <w:rFonts w:hint="eastAsia" w:ascii="方正仿宋_GBK" w:hAnsi="方正仿宋_GBK" w:eastAsia="方正仿宋_GBK" w:cs="方正仿宋_GBK"/>
          <w:b/>
          <w:bCs/>
          <w:sz w:val="28"/>
          <w:szCs w:val="28"/>
          <w:u w:val="single"/>
        </w:rPr>
        <w:t>2</w:t>
      </w:r>
      <w:r>
        <w:rPr>
          <w:rFonts w:hint="eastAsia" w:ascii="方正仿宋_GBK" w:hAnsi="方正仿宋_GBK" w:eastAsia="方正仿宋_GBK" w:cs="方正仿宋_GBK"/>
          <w:b/>
          <w:bCs/>
          <w:sz w:val="28"/>
          <w:szCs w:val="28"/>
          <w:u w:val="single"/>
          <w:lang w:val="zh-CN"/>
        </w:rPr>
        <w:t>份；电子比选响应文件</w:t>
      </w:r>
      <w:r>
        <w:rPr>
          <w:rFonts w:hint="eastAsia" w:ascii="方正仿宋_GBK" w:hAnsi="方正仿宋_GBK" w:eastAsia="方正仿宋_GBK" w:cs="方正仿宋_GBK"/>
          <w:b/>
          <w:bCs/>
          <w:sz w:val="28"/>
          <w:szCs w:val="28"/>
          <w:u w:val="single"/>
        </w:rPr>
        <w:t>1</w:t>
      </w:r>
      <w:r>
        <w:rPr>
          <w:rFonts w:hint="eastAsia" w:ascii="方正仿宋_GBK" w:hAnsi="方正仿宋_GBK" w:eastAsia="方正仿宋_GBK" w:cs="方正仿宋_GBK"/>
          <w:b/>
          <w:bCs/>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zh-CN"/>
        </w:rPr>
        <w:t>十二、比选响应文件作废条款</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未按照规定交纳比选保证金的；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比选响应文件散装或者活页装订的；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资质不符或超出经营范围比选的；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.4</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有串通比选或弄虚作假或有其他违法行为的；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.5</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比选响应文件无法定代表签字或签字人无有效授权书的；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.6</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比选响应有效期不足的；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.7</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未按规定的格式填写（增项填写除外），内容不全或关键字迹模糊、无法辨认的；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.8</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未按比选采购文件要求密封的；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.9</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评审委员会审查发现比选响应文件未能对比选采购文件提出的所有实质性要求和条件作出响应的。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.10</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比选响应文件附有采购人不能接受的条件。</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三</w:t>
      </w:r>
      <w:r>
        <w:rPr>
          <w:rFonts w:hint="eastAsia" w:ascii="方正仿宋_GBK" w:hAnsi="方正仿宋_GBK" w:eastAsia="方正仿宋_GBK" w:cs="方正仿宋_GBK"/>
          <w:b/>
          <w:sz w:val="28"/>
          <w:szCs w:val="28"/>
        </w:rPr>
        <w:t>、异议</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.1 比选响应人或者其他利害关系人对采购项目的评审结果有不同意见，应当在采购结果公示期之内以书面形式向采购人提出异议（以采购人收到书面异议之日为准）。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（1）招标投标法第二十二条规定的招标投标保密信息。</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（4）其他依法应当保密的信息和资料。</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.6 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（4）不在结果异议期内的。</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（5）已对异议事项做出答复的。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注：对采购文件内容的异议应在比选文件规定的质疑期内提出；对开标或比选唱价环节的异议应在开标或比选唱价环节提出。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四</w:t>
      </w:r>
      <w:r>
        <w:rPr>
          <w:rFonts w:hint="eastAsia" w:ascii="方正仿宋_GBK" w:hAnsi="方正仿宋_GBK" w:eastAsia="方正仿宋_GBK" w:cs="方正仿宋_GBK"/>
          <w:b/>
          <w:sz w:val="28"/>
          <w:szCs w:val="28"/>
        </w:rPr>
        <w:t>、监督部门</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w:t>
      </w:r>
      <w:r>
        <w:rPr>
          <w:rFonts w:hint="eastAsia" w:ascii="方正仿宋_GBK" w:hAnsi="方正仿宋_GBK" w:eastAsia="方正仿宋_GBK" w:cs="方正仿宋_GBK"/>
          <w:sz w:val="28"/>
          <w:szCs w:val="28"/>
          <w:lang w:eastAsia="zh-CN"/>
        </w:rPr>
        <w:t>航站楼管理部采购监督小组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有限公司办公楼</w:t>
      </w:r>
    </w:p>
    <w:p>
      <w:pPr>
        <w:autoSpaceDE w:val="0"/>
        <w:autoSpaceDN w:val="0"/>
        <w:adjustRightInd w:val="0"/>
        <w:spacing w:line="360" w:lineRule="auto"/>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电话：023-6715</w:t>
      </w:r>
      <w:r>
        <w:rPr>
          <w:rFonts w:hint="eastAsia" w:ascii="方正仿宋_GBK" w:hAnsi="方正仿宋_GBK" w:eastAsia="方正仿宋_GBK" w:cs="方正仿宋_GBK"/>
          <w:sz w:val="28"/>
          <w:szCs w:val="28"/>
          <w:lang w:val="en-US" w:eastAsia="zh-CN"/>
        </w:rPr>
        <w:t>5511</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五</w:t>
      </w:r>
      <w:r>
        <w:rPr>
          <w:rFonts w:hint="eastAsia" w:ascii="方正仿宋_GBK" w:hAnsi="方正仿宋_GBK" w:eastAsia="方正仿宋_GBK" w:cs="方正仿宋_GBK"/>
          <w:b/>
          <w:sz w:val="28"/>
          <w:szCs w:val="28"/>
        </w:rPr>
        <w:t>、比选时间、地点及结果通知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 xml:space="preserve">.1 </w:t>
      </w:r>
      <w:r>
        <w:rPr>
          <w:rFonts w:hint="eastAsia" w:ascii="方正仿宋_GBK" w:hAnsi="方正仿宋_GBK" w:eastAsia="方正仿宋_GBK" w:cs="方正仿宋_GBK"/>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9</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2</w:t>
      </w:r>
      <w:r>
        <w:rPr>
          <w:rFonts w:hint="eastAsia" w:ascii="方正仿宋_GBK" w:hAnsi="方正仿宋_GBK" w:eastAsia="方正仿宋_GBK" w:cs="方正仿宋_GBK"/>
          <w:color w:val="auto"/>
          <w:kern w:val="0"/>
          <w:sz w:val="28"/>
          <w:szCs w:val="28"/>
          <w:u w:val="single"/>
        </w:rPr>
        <w:t>日9:00至10:00</w:t>
      </w:r>
      <w:r>
        <w:rPr>
          <w:rFonts w:hint="eastAsia" w:ascii="方正仿宋_GBK" w:hAnsi="方正仿宋_GBK" w:eastAsia="方正仿宋_GBK" w:cs="方正仿宋_GBK"/>
          <w:kern w:val="0"/>
          <w:sz w:val="28"/>
          <w:szCs w:val="28"/>
        </w:rPr>
        <w:t>时送到</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lang w:val="en-US" w:eastAsia="zh-CN"/>
        </w:rPr>
        <w:t>T3A航站楼31117室（东区派出所旁）</w:t>
      </w:r>
      <w:r>
        <w:rPr>
          <w:rFonts w:hint="eastAsia" w:ascii="方正仿宋_GBK" w:hAnsi="方正仿宋_GBK" w:eastAsia="方正仿宋_GBK" w:cs="方正仿宋_GBK"/>
          <w:kern w:val="0"/>
          <w:sz w:val="28"/>
          <w:szCs w:val="28"/>
        </w:rPr>
        <w:t>，过期不予受理。</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 xml:space="preserve">.2 </w:t>
      </w:r>
      <w:r>
        <w:rPr>
          <w:rFonts w:hint="eastAsia" w:ascii="方正仿宋_GBK" w:hAnsi="方正仿宋_GBK" w:eastAsia="方正仿宋_GBK" w:cs="方正仿宋_GBK"/>
          <w:color w:val="FF0000"/>
          <w:sz w:val="28"/>
          <w:szCs w:val="28"/>
        </w:rPr>
        <w:t xml:space="preserve"> </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9</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2</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color w:val="auto"/>
          <w:sz w:val="28"/>
          <w:szCs w:val="28"/>
          <w:u w:val="single"/>
        </w:rPr>
        <w:t>10:00</w:t>
      </w:r>
      <w:r>
        <w:rPr>
          <w:rFonts w:hint="eastAsia" w:ascii="方正仿宋_GBK" w:hAnsi="方正仿宋_GBK" w:eastAsia="方正仿宋_GBK" w:cs="方正仿宋_GBK"/>
          <w:sz w:val="28"/>
          <w:szCs w:val="28"/>
        </w:rPr>
        <w:t>时在</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lang w:val="en-US" w:eastAsia="zh-CN"/>
        </w:rPr>
        <w:t>T3A航站楼31117室</w:t>
      </w:r>
      <w:r>
        <w:rPr>
          <w:rFonts w:hint="eastAsia" w:ascii="方正仿宋_GBK" w:hAnsi="方正仿宋_GBK" w:eastAsia="方正仿宋_GBK" w:cs="方正仿宋_GBK"/>
          <w:sz w:val="28"/>
          <w:szCs w:val="28"/>
        </w:rPr>
        <w:t>对本项目进行比选，各比选响应人须参加。注</w:t>
      </w:r>
      <w:bookmarkStart w:id="17" w:name="_GoBack"/>
      <w:bookmarkEnd w:id="17"/>
      <w:r>
        <w:rPr>
          <w:rFonts w:hint="eastAsia" w:ascii="方正仿宋_GBK" w:hAnsi="方正仿宋_GBK" w:eastAsia="方正仿宋_GBK" w:cs="方正仿宋_GBK"/>
          <w:sz w:val="28"/>
          <w:szCs w:val="28"/>
        </w:rPr>
        <w:t>：比选开始前，各比选响应人须在</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lang w:val="en-US" w:eastAsia="zh-CN"/>
        </w:rPr>
        <w:t>T3A航站楼31117室</w:t>
      </w:r>
      <w:r>
        <w:rPr>
          <w:rFonts w:hint="eastAsia" w:ascii="方正仿宋_GBK" w:hAnsi="方正仿宋_GBK" w:eastAsia="方正仿宋_GBK" w:cs="方正仿宋_GBK"/>
          <w:sz w:val="28"/>
          <w:szCs w:val="28"/>
        </w:rPr>
        <w:t>等候通知具体比选地点。</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 xml:space="preserve">  1</w:t>
      </w: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sz w:val="28"/>
          <w:szCs w:val="28"/>
        </w:rPr>
        <w:t>.3参加比选唱价会议的比选响应人的法定代表人或其授权的代理人应当随身携带本人身份证（原件），授权的代理人还应当随身携带法定代表人授权委托书（原件），以备核验其合法身份。</w:t>
      </w:r>
    </w:p>
    <w:p>
      <w:pPr>
        <w:pStyle w:val="15"/>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.4 比选结果通知：待结果确定后会及时通知，原则上只通知被选中的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不通知、不解释。</w:t>
      </w:r>
    </w:p>
    <w:p>
      <w:pPr>
        <w:snapToGrid w:val="0"/>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六</w:t>
      </w:r>
      <w:r>
        <w:rPr>
          <w:rFonts w:hint="eastAsia" w:ascii="方正仿宋_GBK" w:hAnsi="方正仿宋_GBK" w:eastAsia="方正仿宋_GBK" w:cs="方正仿宋_GBK"/>
          <w:b/>
          <w:sz w:val="28"/>
          <w:szCs w:val="28"/>
        </w:rPr>
        <w:t>、联系方式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w:t>
      </w:r>
    </w:p>
    <w:p>
      <w:pPr>
        <w:snapToGrid w:val="0"/>
        <w:spacing w:line="360" w:lineRule="auto"/>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黄先生</w:t>
      </w:r>
    </w:p>
    <w:p>
      <w:pPr>
        <w:snapToGrid w:val="0"/>
        <w:spacing w:line="360" w:lineRule="auto"/>
        <w:ind w:firstLine="53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023-67153075</w:t>
      </w:r>
    </w:p>
    <w:p>
      <w:pPr>
        <w:snapToGrid w:val="0"/>
        <w:spacing w:line="360" w:lineRule="auto"/>
        <w:ind w:firstLine="53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传真：</w:t>
      </w:r>
      <w:r>
        <w:rPr>
          <w:rFonts w:hint="eastAsia" w:ascii="方正仿宋_GBK" w:hAnsi="方正仿宋_GBK" w:eastAsia="方正仿宋_GBK" w:cs="方正仿宋_GBK"/>
          <w:sz w:val="28"/>
          <w:szCs w:val="28"/>
          <w:lang w:val="en-US" w:eastAsia="zh-CN"/>
        </w:rPr>
        <w:t>023-67153676</w:t>
      </w:r>
    </w:p>
    <w:p>
      <w:pPr>
        <w:snapToGrid w:val="0"/>
        <w:spacing w:line="360" w:lineRule="auto"/>
        <w:ind w:firstLine="539"/>
        <w:rPr>
          <w:rFonts w:ascii="仿宋" w:hAnsi="仿宋" w:eastAsia="仿宋"/>
          <w:sz w:val="28"/>
          <w:szCs w:val="28"/>
        </w:rPr>
      </w:pPr>
      <w:r>
        <w:rPr>
          <w:rFonts w:hint="eastAsia" w:ascii="方正仿宋_GBK" w:hAnsi="方正仿宋_GBK" w:eastAsia="方正仿宋_GBK" w:cs="方正仿宋_GBK"/>
          <w:sz w:val="28"/>
          <w:szCs w:val="28"/>
        </w:rPr>
        <w:t>邮编：401120</w:t>
      </w:r>
    </w:p>
    <w:p>
      <w:pPr>
        <w:wordWrap w:val="0"/>
        <w:spacing w:line="300" w:lineRule="exact"/>
        <w:ind w:firstLine="482" w:firstLineChars="200"/>
        <w:jc w:val="right"/>
        <w:rPr>
          <w:rFonts w:ascii="仿宋" w:hAnsi="仿宋" w:eastAsia="仿宋"/>
          <w:b/>
          <w:sz w:val="24"/>
        </w:rPr>
        <w:sectPr>
          <w:headerReference r:id="rId3" w:type="default"/>
          <w:footerReference r:id="rId4" w:type="default"/>
          <w:pgSz w:w="12240" w:h="15840"/>
          <w:pgMar w:top="1440" w:right="1440" w:bottom="1440" w:left="1440" w:header="720" w:footer="720" w:gutter="0"/>
          <w:cols w:space="720" w:num="1"/>
          <w:titlePg/>
        </w:sectPr>
      </w:pPr>
      <w:bookmarkStart w:id="0" w:name="_Hlk18508484"/>
    </w:p>
    <w:p>
      <w:pPr>
        <w:pStyle w:val="5"/>
        <w:ind w:right="600" w:firstLine="480"/>
        <w:jc w:val="right"/>
        <w:rPr>
          <w:rFonts w:ascii="黑体" w:hAnsi="黑体" w:eastAsia="黑体"/>
          <w:color w:val="auto"/>
          <w:sz w:val="24"/>
        </w:rPr>
      </w:pPr>
    </w:p>
    <w:p>
      <w:pPr>
        <w:pStyle w:val="5"/>
        <w:ind w:right="600" w:firstLine="480"/>
        <w:jc w:val="right"/>
        <w:rPr>
          <w:color w:val="auto"/>
        </w:rPr>
      </w:pPr>
      <w:r>
        <w:rPr>
          <w:rFonts w:hint="eastAsia" w:ascii="黑体" w:hAnsi="黑体" w:eastAsia="黑体"/>
          <w:color w:val="auto"/>
          <w:sz w:val="24"/>
        </w:rPr>
        <w:t>合同编号：CQA</w:t>
      </w:r>
      <w:r>
        <w:rPr>
          <w:rFonts w:hint="eastAsia"/>
          <w:color w:val="auto"/>
        </w:rPr>
        <w:t xml:space="preserve"> </w:t>
      </w:r>
      <w:r>
        <w:rPr>
          <w:color w:val="auto"/>
        </w:rPr>
        <w:t xml:space="preserve">           </w:t>
      </w:r>
    </w:p>
    <w:bookmarkEnd w:id="0"/>
    <w:p>
      <w:pPr>
        <w:snapToGrid w:val="0"/>
        <w:spacing w:line="360" w:lineRule="auto"/>
        <w:rPr>
          <w:rFonts w:ascii="DengXian" w:hAnsi="DengXian" w:eastAsia="DengXian"/>
          <w:sz w:val="44"/>
          <w:szCs w:val="36"/>
        </w:rPr>
      </w:pPr>
    </w:p>
    <w:p>
      <w:pPr>
        <w:jc w:val="center"/>
        <w:rPr>
          <w:b/>
          <w:sz w:val="44"/>
        </w:rPr>
      </w:pPr>
      <w:r>
        <w:rPr>
          <w:b/>
          <w:sz w:val="44"/>
        </w:rPr>
        <w:t>_____________________________</w:t>
      </w:r>
    </w:p>
    <w:p>
      <w:pPr>
        <w:pStyle w:val="35"/>
        <w:ind w:firstLine="0" w:firstLineChars="0"/>
        <w:jc w:val="center"/>
        <w:rPr>
          <w:rFonts w:hint="eastAsia"/>
          <w:color w:val="auto"/>
          <w:lang w:val="en-US" w:eastAsia="zh-CN"/>
        </w:rPr>
      </w:pPr>
      <w:bookmarkStart w:id="1" w:name="_Hlk18508344"/>
      <w:r>
        <w:rPr>
          <w:rFonts w:hint="eastAsia"/>
          <w:color w:val="auto"/>
        </w:rPr>
        <w:t>重庆</w:t>
      </w:r>
      <w:r>
        <w:rPr>
          <w:rFonts w:hint="eastAsia"/>
          <w:color w:val="auto"/>
          <w:lang w:eastAsia="zh-CN"/>
        </w:rPr>
        <w:t>江北国际机场</w:t>
      </w:r>
      <w:r>
        <w:rPr>
          <w:rFonts w:hint="eastAsia"/>
          <w:color w:val="auto"/>
          <w:lang w:val="en-US" w:eastAsia="zh-CN"/>
        </w:rPr>
        <w:t>T2航站楼半自动马桶垫配件</w:t>
      </w:r>
    </w:p>
    <w:p>
      <w:pPr>
        <w:pStyle w:val="35"/>
        <w:ind w:firstLine="0" w:firstLineChars="0"/>
        <w:jc w:val="center"/>
        <w:rPr>
          <w:rFonts w:hint="default" w:eastAsia="华文中宋"/>
          <w:color w:val="auto"/>
          <w:lang w:val="en-US" w:eastAsia="zh-CN"/>
        </w:rPr>
      </w:pPr>
      <w:r>
        <w:rPr>
          <w:rFonts w:hint="eastAsia"/>
          <w:color w:val="auto"/>
          <w:lang w:val="en-US" w:eastAsia="zh-CN"/>
        </w:rPr>
        <w:t>采购项目</w:t>
      </w:r>
      <w:r>
        <w:rPr>
          <w:rFonts w:hint="eastAsia"/>
          <w:color w:val="auto"/>
        </w:rPr>
        <w:t>合同</w:t>
      </w:r>
    </w:p>
    <w:bookmarkEnd w:id="1"/>
    <w:p>
      <w:pPr>
        <w:jc w:val="center"/>
        <w:rPr>
          <w:b/>
          <w:sz w:val="44"/>
        </w:rPr>
      </w:pPr>
      <w:r>
        <w:rPr>
          <w:b/>
          <w:sz w:val="44"/>
        </w:rPr>
        <w:t>______________________________</w:t>
      </w:r>
    </w:p>
    <w:p>
      <w:pPr>
        <w:ind w:firstLine="883" w:firstLineChars="200"/>
        <w:jc w:val="center"/>
        <w:rPr>
          <w:rFonts w:ascii="DengXian" w:hAnsi="DengXian" w:eastAsia="DengXian"/>
          <w:b/>
          <w:sz w:val="44"/>
        </w:rPr>
      </w:pPr>
    </w:p>
    <w:p>
      <w:pPr>
        <w:ind w:firstLine="422" w:firstLineChars="200"/>
        <w:jc w:val="center"/>
        <w:rPr>
          <w:rFonts w:ascii="DengXian" w:hAnsi="DengXian" w:eastAsia="DengXian"/>
          <w:b/>
        </w:rPr>
      </w:pPr>
    </w:p>
    <w:p>
      <w:pPr>
        <w:snapToGrid w:val="0"/>
        <w:spacing w:line="360" w:lineRule="auto"/>
        <w:jc w:val="center"/>
        <w:rPr>
          <w:rFonts w:ascii="宋体" w:hAnsi="宋体"/>
          <w:b/>
          <w:sz w:val="32"/>
          <w:szCs w:val="32"/>
        </w:rPr>
      </w:pPr>
      <w:bookmarkStart w:id="2" w:name="_Hlk18506346"/>
      <w:r>
        <w:rPr>
          <w:rFonts w:hint="eastAsia" w:ascii="宋体" w:hAnsi="宋体"/>
          <w:b/>
          <w:sz w:val="32"/>
          <w:szCs w:val="32"/>
        </w:rPr>
        <w:t>甲方：</w:t>
      </w:r>
      <w:r>
        <w:rPr>
          <w:rFonts w:hint="eastAsia" w:ascii="宋体" w:hAnsi="宋体"/>
          <w:b/>
          <w:sz w:val="32"/>
          <w:szCs w:val="32"/>
          <w:lang w:eastAsia="zh-CN"/>
        </w:rPr>
        <w:t>重庆江北国际机场</w:t>
      </w:r>
      <w:r>
        <w:rPr>
          <w:rFonts w:hint="eastAsia" w:ascii="宋体" w:hAnsi="宋体"/>
          <w:b/>
          <w:sz w:val="32"/>
          <w:szCs w:val="32"/>
        </w:rPr>
        <w:t>有限公司</w:t>
      </w:r>
    </w:p>
    <w:p>
      <w:pPr>
        <w:snapToGrid w:val="0"/>
        <w:spacing w:line="360" w:lineRule="auto"/>
        <w:rPr>
          <w:rFonts w:ascii="宋体" w:hAnsi="宋体" w:cs="宋体"/>
          <w:b/>
          <w:bCs/>
          <w:sz w:val="32"/>
          <w:szCs w:val="32"/>
        </w:rPr>
      </w:pP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乙方：</w:t>
      </w:r>
      <w:r>
        <w:rPr>
          <w:rFonts w:ascii="宋体" w:hAnsi="宋体" w:cs="宋体"/>
          <w:b/>
          <w:bCs/>
          <w:sz w:val="32"/>
          <w:szCs w:val="32"/>
        </w:rPr>
        <w:t xml:space="preserve"> ______________________</w:t>
      </w:r>
    </w:p>
    <w:bookmarkEnd w:id="2"/>
    <w:p>
      <w:pPr>
        <w:ind w:firstLine="422" w:firstLineChars="200"/>
        <w:rPr>
          <w:rFonts w:cs="宋体"/>
          <w:b/>
          <w:bCs/>
        </w:rPr>
      </w:pPr>
    </w:p>
    <w:p>
      <w:pPr>
        <w:ind w:firstLine="422" w:firstLineChars="200"/>
        <w:rPr>
          <w:rFonts w:cs="宋体"/>
          <w:b/>
          <w:bCs/>
        </w:rPr>
      </w:pPr>
    </w:p>
    <w:p>
      <w:pPr>
        <w:ind w:firstLine="422" w:firstLineChars="200"/>
        <w:rPr>
          <w:rFonts w:cs="宋体"/>
          <w:b/>
          <w:bCs/>
        </w:rPr>
        <w:sectPr>
          <w:pgSz w:w="12240" w:h="15840"/>
          <w:pgMar w:top="1440" w:right="1440" w:bottom="1440" w:left="1440" w:header="720" w:footer="720" w:gutter="0"/>
          <w:cols w:space="720" w:num="1"/>
          <w:titlePg/>
        </w:sectPr>
      </w:pPr>
    </w:p>
    <w:sdt>
      <w:sdtPr>
        <w:rPr>
          <w:rFonts w:asciiTheme="minorHAnsi" w:hAnsiTheme="minorHAnsi" w:eastAsiaTheme="minorEastAsia" w:cstheme="minorBidi"/>
          <w:color w:val="auto"/>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sz w:val="22"/>
          <w:szCs w:val="22"/>
          <w:lang w:val="zh-CN" w:eastAsia="en-US"/>
        </w:rPr>
      </w:sdtEndPr>
      <w:sdtContent>
        <w:p>
          <w:pPr>
            <w:pStyle w:val="39"/>
            <w:jc w:val="center"/>
            <w:rPr>
              <w:rFonts w:ascii="仿宋_GB2312" w:eastAsia="仿宋_GB2312"/>
              <w:color w:val="auto"/>
              <w:sz w:val="30"/>
              <w:szCs w:val="30"/>
            </w:rPr>
          </w:pPr>
          <w:r>
            <w:rPr>
              <w:rFonts w:hint="eastAsia" w:ascii="仿宋_GB2312" w:eastAsia="仿宋_GB2312"/>
              <w:color w:val="auto"/>
              <w:sz w:val="30"/>
              <w:szCs w:val="30"/>
              <w:lang w:val="zh-CN"/>
            </w:rPr>
            <w:t>目录</w:t>
          </w:r>
        </w:p>
        <w:p>
          <w:pPr>
            <w:pStyle w:val="13"/>
            <w:tabs>
              <w:tab w:val="right" w:leader="dot" w:pos="9350"/>
            </w:tabs>
            <w:ind w:left="440"/>
            <w:rPr>
              <w:rFonts w:hint="eastAsia" w:ascii="仿宋" w:hAnsi="仿宋" w:eastAsia="仿宋" w:cs="仿宋"/>
              <w:sz w:val="30"/>
              <w:szCs w:val="30"/>
              <w:lang w:val="en-US" w:eastAsia="zh-CN"/>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"_Toc25588100" </w:instrText>
          </w:r>
          <w:r>
            <w:rPr>
              <w:rFonts w:hint="eastAsia" w:ascii="仿宋" w:hAnsi="仿宋" w:eastAsia="仿宋" w:cs="仿宋"/>
              <w:sz w:val="30"/>
              <w:szCs w:val="30"/>
            </w:rPr>
            <w:fldChar w:fldCharType="separate"/>
          </w:r>
          <w:r>
            <w:rPr>
              <w:rStyle w:val="21"/>
              <w:rFonts w:hint="eastAsia" w:ascii="仿宋" w:hAnsi="仿宋" w:eastAsia="仿宋" w:cs="仿宋"/>
              <w:sz w:val="30"/>
              <w:szCs w:val="30"/>
              <w:lang w:eastAsia="zh-CN"/>
            </w:rPr>
            <w:t>第一条 货物名称、数量及规格</w:t>
          </w:r>
          <w:r>
            <w:rPr>
              <w:rStyle w:val="21"/>
              <w:rFonts w:hint="eastAsia" w:ascii="仿宋" w:hAnsi="仿宋" w:eastAsia="仿宋" w:cs="仿宋"/>
              <w:sz w:val="30"/>
              <w:szCs w:val="30"/>
              <w:lang w:val="en-US" w:eastAsia="zh-CN"/>
            </w:rPr>
            <w:t xml:space="preserve"> </w:t>
          </w:r>
          <w:r>
            <w:rPr>
              <w:rFonts w:hint="eastAsia" w:ascii="仿宋" w:hAnsi="仿宋" w:eastAsia="仿宋" w:cs="仿宋"/>
              <w:sz w:val="30"/>
              <w:szCs w:val="30"/>
            </w:rPr>
            <w:fldChar w:fldCharType="end"/>
          </w:r>
          <w:r>
            <w:rPr>
              <w:rFonts w:hint="eastAsia" w:ascii="仿宋" w:hAnsi="仿宋" w:eastAsia="仿宋" w:cs="仿宋"/>
              <w:sz w:val="30"/>
              <w:szCs w:val="30"/>
            </w:rPr>
            <w:tab/>
          </w:r>
          <w:r>
            <w:rPr>
              <w:rFonts w:hint="eastAsia" w:ascii="仿宋" w:hAnsi="仿宋" w:eastAsia="仿宋" w:cs="仿宋"/>
              <w:sz w:val="30"/>
              <w:szCs w:val="30"/>
              <w:lang w:val="en-US" w:eastAsia="zh-CN"/>
            </w:rPr>
            <w:t>1</w:t>
          </w:r>
        </w:p>
        <w:p>
          <w:pPr>
            <w:pStyle w:val="13"/>
            <w:tabs>
              <w:tab w:val="right" w:leader="dot" w:pos="9350"/>
            </w:tabs>
            <w:ind w:left="440"/>
            <w:rPr>
              <w:rFonts w:hint="eastAsia" w:ascii="仿宋" w:hAnsi="仿宋" w:eastAsia="仿宋" w:cs="仿宋"/>
              <w:sz w:val="30"/>
              <w:szCs w:val="30"/>
              <w:lang w:val="en-US" w:eastAsia="zh-CN"/>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"_Toc25588101" </w:instrText>
          </w:r>
          <w:r>
            <w:rPr>
              <w:rFonts w:hint="eastAsia" w:ascii="仿宋" w:hAnsi="仿宋" w:eastAsia="仿宋" w:cs="仿宋"/>
              <w:sz w:val="30"/>
              <w:szCs w:val="30"/>
            </w:rPr>
            <w:fldChar w:fldCharType="separate"/>
          </w:r>
          <w:r>
            <w:rPr>
              <w:rStyle w:val="21"/>
              <w:rFonts w:hint="eastAsia" w:ascii="仿宋" w:hAnsi="仿宋" w:eastAsia="仿宋" w:cs="仿宋"/>
              <w:sz w:val="30"/>
              <w:szCs w:val="30"/>
              <w:lang w:eastAsia="zh-CN"/>
            </w:rPr>
            <w:t>第二条 合同价款</w:t>
          </w:r>
          <w:r>
            <w:rPr>
              <w:rFonts w:hint="eastAsia" w:ascii="仿宋" w:hAnsi="仿宋" w:eastAsia="仿宋" w:cs="仿宋"/>
              <w:sz w:val="30"/>
              <w:szCs w:val="30"/>
            </w:rPr>
            <w:tab/>
          </w:r>
          <w:r>
            <w:rPr>
              <w:rFonts w:hint="eastAsia" w:ascii="仿宋" w:hAnsi="仿宋" w:eastAsia="仿宋" w:cs="仿宋"/>
              <w:sz w:val="30"/>
              <w:szCs w:val="30"/>
              <w:lang w:val="en-US" w:eastAsia="zh-CN"/>
            </w:rPr>
            <w:t>2</w:t>
          </w:r>
          <w:r>
            <w:rPr>
              <w:rFonts w:hint="eastAsia" w:ascii="仿宋" w:hAnsi="仿宋" w:eastAsia="仿宋" w:cs="仿宋"/>
              <w:sz w:val="30"/>
              <w:szCs w:val="30"/>
            </w:rPr>
            <w:fldChar w:fldCharType="end"/>
          </w:r>
        </w:p>
        <w:p>
          <w:pPr>
            <w:pStyle w:val="13"/>
            <w:tabs>
              <w:tab w:val="right" w:leader="dot" w:pos="9350"/>
            </w:tabs>
            <w:ind w:left="440"/>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"_Toc25588102" </w:instrText>
          </w:r>
          <w:r>
            <w:rPr>
              <w:rFonts w:hint="eastAsia" w:ascii="仿宋" w:hAnsi="仿宋" w:eastAsia="仿宋" w:cs="仿宋"/>
              <w:sz w:val="30"/>
              <w:szCs w:val="30"/>
            </w:rPr>
            <w:fldChar w:fldCharType="separate"/>
          </w:r>
          <w:r>
            <w:rPr>
              <w:rStyle w:val="21"/>
              <w:rFonts w:hint="eastAsia" w:ascii="仿宋" w:hAnsi="仿宋" w:eastAsia="仿宋" w:cs="仿宋"/>
              <w:sz w:val="30"/>
              <w:szCs w:val="30"/>
              <w:lang w:eastAsia="zh-CN"/>
            </w:rPr>
            <w:t>第三条 技术标准及要求</w:t>
          </w:r>
          <w:r>
            <w:rPr>
              <w:rFonts w:hint="eastAsia" w:ascii="仿宋" w:hAnsi="仿宋" w:eastAsia="仿宋" w:cs="仿宋"/>
              <w:sz w:val="30"/>
              <w:szCs w:val="30"/>
            </w:rPr>
            <w:tab/>
          </w:r>
          <w:r>
            <w:rPr>
              <w:rFonts w:hint="eastAsia" w:ascii="仿宋" w:hAnsi="仿宋" w:eastAsia="仿宋" w:cs="仿宋"/>
              <w:sz w:val="30"/>
              <w:szCs w:val="30"/>
              <w:lang w:val="en-US" w:eastAsia="zh-CN"/>
            </w:rPr>
            <w:t>2</w:t>
          </w:r>
          <w:r>
            <w:rPr>
              <w:rFonts w:hint="eastAsia" w:ascii="仿宋" w:hAnsi="仿宋" w:eastAsia="仿宋" w:cs="仿宋"/>
              <w:sz w:val="30"/>
              <w:szCs w:val="30"/>
            </w:rPr>
            <w:fldChar w:fldCharType="end"/>
          </w:r>
        </w:p>
        <w:p>
          <w:pPr>
            <w:pStyle w:val="13"/>
            <w:tabs>
              <w:tab w:val="right" w:leader="dot" w:pos="9350"/>
            </w:tabs>
            <w:ind w:left="440"/>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"_Toc25588103" </w:instrText>
          </w:r>
          <w:r>
            <w:rPr>
              <w:rFonts w:hint="eastAsia" w:ascii="仿宋" w:hAnsi="仿宋" w:eastAsia="仿宋" w:cs="仿宋"/>
              <w:sz w:val="30"/>
              <w:szCs w:val="30"/>
            </w:rPr>
            <w:fldChar w:fldCharType="separate"/>
          </w:r>
          <w:r>
            <w:rPr>
              <w:rStyle w:val="21"/>
              <w:rFonts w:hint="eastAsia" w:ascii="仿宋" w:hAnsi="仿宋" w:eastAsia="仿宋" w:cs="仿宋"/>
              <w:sz w:val="30"/>
              <w:szCs w:val="30"/>
              <w:lang w:eastAsia="zh-CN"/>
            </w:rPr>
            <w:t>第四条 交货日期、方式和地点</w:t>
          </w:r>
          <w:r>
            <w:rPr>
              <w:rFonts w:hint="eastAsia" w:ascii="仿宋" w:hAnsi="仿宋" w:eastAsia="仿宋" w:cs="仿宋"/>
              <w:sz w:val="30"/>
              <w:szCs w:val="30"/>
            </w:rPr>
            <w:tab/>
          </w:r>
          <w:r>
            <w:rPr>
              <w:rFonts w:hint="eastAsia" w:ascii="仿宋" w:hAnsi="仿宋" w:eastAsia="仿宋" w:cs="仿宋"/>
              <w:sz w:val="30"/>
              <w:szCs w:val="30"/>
              <w:lang w:val="en-US" w:eastAsia="zh-CN"/>
            </w:rPr>
            <w:t>2</w:t>
          </w:r>
          <w:r>
            <w:rPr>
              <w:rFonts w:hint="eastAsia" w:ascii="仿宋" w:hAnsi="仿宋" w:eastAsia="仿宋" w:cs="仿宋"/>
              <w:sz w:val="30"/>
              <w:szCs w:val="30"/>
            </w:rPr>
            <w:fldChar w:fldCharType="end"/>
          </w:r>
        </w:p>
        <w:p>
          <w:pPr>
            <w:pStyle w:val="13"/>
            <w:tabs>
              <w:tab w:val="right" w:leader="dot" w:pos="9350"/>
            </w:tabs>
            <w:ind w:left="440"/>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"_Toc25588104" </w:instrText>
          </w:r>
          <w:r>
            <w:rPr>
              <w:rFonts w:hint="eastAsia" w:ascii="仿宋" w:hAnsi="仿宋" w:eastAsia="仿宋" w:cs="仿宋"/>
              <w:sz w:val="30"/>
              <w:szCs w:val="30"/>
            </w:rPr>
            <w:fldChar w:fldCharType="separate"/>
          </w:r>
          <w:r>
            <w:rPr>
              <w:rStyle w:val="21"/>
              <w:rFonts w:hint="eastAsia" w:ascii="仿宋" w:hAnsi="仿宋" w:eastAsia="仿宋" w:cs="仿宋"/>
              <w:sz w:val="30"/>
              <w:szCs w:val="30"/>
              <w:lang w:eastAsia="zh-CN"/>
            </w:rPr>
            <w:t>第五条 验收办法</w:t>
          </w:r>
          <w:r>
            <w:rPr>
              <w:rFonts w:hint="eastAsia" w:ascii="仿宋" w:hAnsi="仿宋" w:eastAsia="仿宋" w:cs="仿宋"/>
              <w:sz w:val="30"/>
              <w:szCs w:val="30"/>
            </w:rPr>
            <w:tab/>
          </w:r>
          <w:r>
            <w:rPr>
              <w:rFonts w:hint="eastAsia" w:ascii="仿宋" w:hAnsi="仿宋" w:eastAsia="仿宋" w:cs="仿宋"/>
              <w:sz w:val="30"/>
              <w:szCs w:val="30"/>
              <w:lang w:val="en-US" w:eastAsia="zh-CN"/>
            </w:rPr>
            <w:t>3</w:t>
          </w:r>
          <w:r>
            <w:rPr>
              <w:rFonts w:hint="eastAsia" w:ascii="仿宋" w:hAnsi="仿宋" w:eastAsia="仿宋" w:cs="仿宋"/>
              <w:sz w:val="30"/>
              <w:szCs w:val="30"/>
            </w:rPr>
            <w:fldChar w:fldCharType="end"/>
          </w:r>
        </w:p>
        <w:p>
          <w:pPr>
            <w:pStyle w:val="13"/>
            <w:tabs>
              <w:tab w:val="right" w:leader="dot" w:pos="9350"/>
            </w:tabs>
            <w:ind w:left="440"/>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"_Toc25588105" </w:instrText>
          </w:r>
          <w:r>
            <w:rPr>
              <w:rFonts w:hint="eastAsia" w:ascii="仿宋" w:hAnsi="仿宋" w:eastAsia="仿宋" w:cs="仿宋"/>
              <w:sz w:val="30"/>
              <w:szCs w:val="30"/>
            </w:rPr>
            <w:fldChar w:fldCharType="separate"/>
          </w:r>
          <w:r>
            <w:rPr>
              <w:rStyle w:val="21"/>
              <w:rFonts w:hint="eastAsia" w:ascii="仿宋" w:hAnsi="仿宋" w:eastAsia="仿宋" w:cs="仿宋"/>
              <w:sz w:val="30"/>
              <w:szCs w:val="30"/>
              <w:lang w:eastAsia="zh-CN"/>
            </w:rPr>
            <w:t>第六条 保证金</w:t>
          </w:r>
          <w:r>
            <w:rPr>
              <w:rFonts w:hint="eastAsia" w:ascii="仿宋" w:hAnsi="仿宋" w:eastAsia="仿宋" w:cs="仿宋"/>
              <w:sz w:val="30"/>
              <w:szCs w:val="30"/>
            </w:rPr>
            <w:tab/>
          </w:r>
          <w:r>
            <w:rPr>
              <w:rFonts w:hint="eastAsia" w:ascii="仿宋" w:hAnsi="仿宋" w:eastAsia="仿宋" w:cs="仿宋"/>
              <w:sz w:val="30"/>
              <w:szCs w:val="30"/>
              <w:lang w:val="en-US" w:eastAsia="zh-CN"/>
            </w:rPr>
            <w:t>3</w:t>
          </w:r>
          <w:r>
            <w:rPr>
              <w:rFonts w:hint="eastAsia" w:ascii="仿宋" w:hAnsi="仿宋" w:eastAsia="仿宋" w:cs="仿宋"/>
              <w:sz w:val="30"/>
              <w:szCs w:val="30"/>
            </w:rPr>
            <w:fldChar w:fldCharType="end"/>
          </w:r>
        </w:p>
        <w:p>
          <w:pPr>
            <w:pStyle w:val="13"/>
            <w:tabs>
              <w:tab w:val="right" w:leader="dot" w:pos="9350"/>
            </w:tabs>
            <w:ind w:left="440"/>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"_Toc25588106" </w:instrText>
          </w:r>
          <w:r>
            <w:rPr>
              <w:rFonts w:hint="eastAsia" w:ascii="仿宋" w:hAnsi="仿宋" w:eastAsia="仿宋" w:cs="仿宋"/>
              <w:sz w:val="30"/>
              <w:szCs w:val="30"/>
            </w:rPr>
            <w:fldChar w:fldCharType="separate"/>
          </w:r>
          <w:r>
            <w:rPr>
              <w:rStyle w:val="21"/>
              <w:rFonts w:hint="eastAsia" w:ascii="仿宋" w:hAnsi="仿宋" w:eastAsia="仿宋" w:cs="仿宋"/>
              <w:sz w:val="30"/>
              <w:szCs w:val="30"/>
              <w:lang w:eastAsia="zh-CN"/>
            </w:rPr>
            <w:t>第七条 付款方式</w:t>
          </w:r>
          <w:r>
            <w:rPr>
              <w:rFonts w:hint="eastAsia" w:ascii="仿宋" w:hAnsi="仿宋" w:eastAsia="仿宋" w:cs="仿宋"/>
              <w:sz w:val="30"/>
              <w:szCs w:val="30"/>
            </w:rPr>
            <w:tab/>
          </w:r>
          <w:r>
            <w:rPr>
              <w:rFonts w:hint="eastAsia" w:ascii="仿宋" w:hAnsi="仿宋" w:eastAsia="仿宋" w:cs="仿宋"/>
              <w:sz w:val="30"/>
              <w:szCs w:val="30"/>
              <w:lang w:val="en-US" w:eastAsia="zh-CN"/>
            </w:rPr>
            <w:t>4</w:t>
          </w:r>
          <w:r>
            <w:rPr>
              <w:rFonts w:hint="eastAsia" w:ascii="仿宋" w:hAnsi="仿宋" w:eastAsia="仿宋" w:cs="仿宋"/>
              <w:sz w:val="30"/>
              <w:szCs w:val="30"/>
            </w:rPr>
            <w:fldChar w:fldCharType="end"/>
          </w:r>
        </w:p>
        <w:p>
          <w:pPr>
            <w:pStyle w:val="13"/>
            <w:tabs>
              <w:tab w:val="right" w:leader="dot" w:pos="9350"/>
            </w:tabs>
            <w:ind w:left="440"/>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"_Toc25588107" </w:instrText>
          </w:r>
          <w:r>
            <w:rPr>
              <w:rFonts w:hint="eastAsia" w:ascii="仿宋" w:hAnsi="仿宋" w:eastAsia="仿宋" w:cs="仿宋"/>
              <w:sz w:val="30"/>
              <w:szCs w:val="30"/>
            </w:rPr>
            <w:fldChar w:fldCharType="separate"/>
          </w:r>
          <w:r>
            <w:rPr>
              <w:rStyle w:val="21"/>
              <w:rFonts w:hint="eastAsia" w:ascii="仿宋" w:hAnsi="仿宋" w:eastAsia="仿宋" w:cs="仿宋"/>
              <w:sz w:val="30"/>
              <w:szCs w:val="30"/>
              <w:lang w:eastAsia="zh-CN"/>
            </w:rPr>
            <w:t>第八条 违约和索赔</w:t>
          </w:r>
          <w:r>
            <w:rPr>
              <w:rFonts w:hint="eastAsia" w:ascii="仿宋" w:hAnsi="仿宋" w:eastAsia="仿宋" w:cs="仿宋"/>
              <w:sz w:val="30"/>
              <w:szCs w:val="30"/>
            </w:rPr>
            <w:tab/>
          </w:r>
          <w:r>
            <w:rPr>
              <w:rFonts w:hint="eastAsia" w:ascii="仿宋" w:hAnsi="仿宋" w:eastAsia="仿宋" w:cs="仿宋"/>
              <w:sz w:val="30"/>
              <w:szCs w:val="30"/>
              <w:lang w:val="en-US" w:eastAsia="zh-CN"/>
            </w:rPr>
            <w:t>4</w:t>
          </w:r>
          <w:r>
            <w:rPr>
              <w:rFonts w:hint="eastAsia" w:ascii="仿宋" w:hAnsi="仿宋" w:eastAsia="仿宋" w:cs="仿宋"/>
              <w:sz w:val="30"/>
              <w:szCs w:val="30"/>
            </w:rPr>
            <w:fldChar w:fldCharType="end"/>
          </w:r>
        </w:p>
        <w:p>
          <w:pPr>
            <w:pStyle w:val="13"/>
            <w:tabs>
              <w:tab w:val="right" w:leader="dot" w:pos="9350"/>
            </w:tabs>
            <w:ind w:left="440"/>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"_Toc25588108" </w:instrText>
          </w:r>
          <w:r>
            <w:rPr>
              <w:rFonts w:hint="eastAsia" w:ascii="仿宋" w:hAnsi="仿宋" w:eastAsia="仿宋" w:cs="仿宋"/>
              <w:sz w:val="30"/>
              <w:szCs w:val="30"/>
            </w:rPr>
            <w:fldChar w:fldCharType="separate"/>
          </w:r>
          <w:r>
            <w:rPr>
              <w:rStyle w:val="21"/>
              <w:rFonts w:hint="eastAsia" w:ascii="仿宋" w:hAnsi="仿宋" w:eastAsia="仿宋" w:cs="仿宋"/>
              <w:sz w:val="30"/>
              <w:szCs w:val="30"/>
              <w:lang w:eastAsia="zh-CN"/>
            </w:rPr>
            <w:t>第九条 售后</w:t>
          </w:r>
          <w:r>
            <w:rPr>
              <w:rFonts w:hint="eastAsia" w:ascii="仿宋" w:hAnsi="仿宋" w:eastAsia="仿宋" w:cs="仿宋"/>
              <w:sz w:val="30"/>
              <w:szCs w:val="30"/>
            </w:rPr>
            <w:tab/>
          </w:r>
          <w:r>
            <w:rPr>
              <w:rFonts w:hint="eastAsia" w:ascii="仿宋" w:hAnsi="仿宋" w:eastAsia="仿宋" w:cs="仿宋"/>
              <w:sz w:val="30"/>
              <w:szCs w:val="30"/>
              <w:lang w:val="en-US" w:eastAsia="zh-CN"/>
            </w:rPr>
            <w:t>5</w:t>
          </w:r>
          <w:r>
            <w:rPr>
              <w:rFonts w:hint="eastAsia" w:ascii="仿宋" w:hAnsi="仿宋" w:eastAsia="仿宋" w:cs="仿宋"/>
              <w:sz w:val="30"/>
              <w:szCs w:val="30"/>
            </w:rPr>
            <w:fldChar w:fldCharType="end"/>
          </w:r>
        </w:p>
        <w:p>
          <w:pPr>
            <w:pStyle w:val="13"/>
            <w:tabs>
              <w:tab w:val="right" w:leader="dot" w:pos="9350"/>
            </w:tabs>
            <w:ind w:left="440"/>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"_Toc25588109" </w:instrText>
          </w:r>
          <w:r>
            <w:rPr>
              <w:rFonts w:hint="eastAsia" w:ascii="仿宋" w:hAnsi="仿宋" w:eastAsia="仿宋" w:cs="仿宋"/>
              <w:sz w:val="30"/>
              <w:szCs w:val="30"/>
            </w:rPr>
            <w:fldChar w:fldCharType="separate"/>
          </w:r>
          <w:r>
            <w:rPr>
              <w:rStyle w:val="21"/>
              <w:rFonts w:hint="eastAsia" w:ascii="仿宋" w:hAnsi="仿宋" w:eastAsia="仿宋" w:cs="仿宋"/>
              <w:sz w:val="30"/>
              <w:szCs w:val="30"/>
              <w:lang w:eastAsia="zh-CN"/>
            </w:rPr>
            <w:t>第十条 不可抗力</w:t>
          </w:r>
          <w:r>
            <w:rPr>
              <w:rFonts w:hint="eastAsia" w:ascii="仿宋" w:hAnsi="仿宋" w:eastAsia="仿宋" w:cs="仿宋"/>
              <w:sz w:val="30"/>
              <w:szCs w:val="30"/>
            </w:rPr>
            <w:tab/>
          </w:r>
          <w:r>
            <w:rPr>
              <w:rFonts w:hint="eastAsia" w:ascii="仿宋" w:hAnsi="仿宋" w:eastAsia="仿宋" w:cs="仿宋"/>
              <w:sz w:val="30"/>
              <w:szCs w:val="30"/>
              <w:lang w:val="en-US" w:eastAsia="zh-CN"/>
            </w:rPr>
            <w:t>5</w:t>
          </w:r>
          <w:r>
            <w:rPr>
              <w:rFonts w:hint="eastAsia" w:ascii="仿宋" w:hAnsi="仿宋" w:eastAsia="仿宋" w:cs="仿宋"/>
              <w:sz w:val="30"/>
              <w:szCs w:val="30"/>
            </w:rPr>
            <w:fldChar w:fldCharType="end"/>
          </w:r>
        </w:p>
        <w:p>
          <w:pPr>
            <w:pStyle w:val="13"/>
            <w:tabs>
              <w:tab w:val="right" w:leader="dot" w:pos="9350"/>
            </w:tabs>
            <w:ind w:left="440"/>
            <w:rPr>
              <w:rStyle w:val="21"/>
              <w:rFonts w:hint="eastAsia" w:ascii="仿宋" w:hAnsi="仿宋" w:eastAsia="仿宋" w:cs="仿宋"/>
              <w:sz w:val="30"/>
              <w:szCs w:val="30"/>
              <w:lang w:val="en-US" w:eastAsia="zh-CN"/>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"_Toc25588110" </w:instrText>
          </w:r>
          <w:r>
            <w:rPr>
              <w:rFonts w:hint="eastAsia" w:ascii="仿宋" w:hAnsi="仿宋" w:eastAsia="仿宋" w:cs="仿宋"/>
              <w:sz w:val="30"/>
              <w:szCs w:val="30"/>
            </w:rPr>
            <w:fldChar w:fldCharType="separate"/>
          </w:r>
          <w:r>
            <w:rPr>
              <w:rStyle w:val="21"/>
              <w:rFonts w:hint="eastAsia" w:ascii="仿宋" w:hAnsi="仿宋" w:eastAsia="仿宋" w:cs="仿宋"/>
              <w:sz w:val="30"/>
              <w:szCs w:val="30"/>
              <w:lang w:eastAsia="zh-CN"/>
            </w:rPr>
            <w:t>第十一条 通知条款</w:t>
          </w:r>
          <w:r>
            <w:rPr>
              <w:rFonts w:hint="eastAsia" w:ascii="仿宋" w:hAnsi="仿宋" w:eastAsia="仿宋" w:cs="仿宋"/>
              <w:sz w:val="30"/>
              <w:szCs w:val="30"/>
            </w:rPr>
            <w:tab/>
          </w:r>
          <w:r>
            <w:rPr>
              <w:rFonts w:hint="eastAsia" w:ascii="仿宋" w:hAnsi="仿宋" w:eastAsia="仿宋" w:cs="仿宋"/>
              <w:sz w:val="30"/>
              <w:szCs w:val="30"/>
              <w:lang w:val="en-US" w:eastAsia="zh-CN"/>
            </w:rPr>
            <w:t>6</w:t>
          </w:r>
        </w:p>
        <w:p>
          <w:pPr>
            <w:pStyle w:val="13"/>
            <w:tabs>
              <w:tab w:val="right" w:leader="dot" w:pos="9350"/>
            </w:tabs>
            <w:rPr>
              <w:rFonts w:hint="eastAsia" w:ascii="仿宋" w:hAnsi="仿宋" w:eastAsia="仿宋" w:cs="仿宋"/>
              <w:sz w:val="30"/>
              <w:szCs w:val="30"/>
            </w:rPr>
          </w:pPr>
          <w:r>
            <w:rPr>
              <w:rFonts w:hint="eastAsia" w:ascii="仿宋" w:hAnsi="仿宋" w:eastAsia="仿宋" w:cs="仿宋"/>
              <w:sz w:val="30"/>
              <w:szCs w:val="30"/>
              <w:lang w:eastAsia="zh-CN"/>
            </w:rPr>
            <w:t>第十二条</w:t>
          </w:r>
          <w:r>
            <w:rPr>
              <w:rFonts w:hint="eastAsia" w:ascii="仿宋" w:hAnsi="仿宋" w:eastAsia="仿宋" w:cs="仿宋"/>
              <w:sz w:val="30"/>
              <w:szCs w:val="30"/>
              <w:lang w:val="en-US" w:eastAsia="zh-CN"/>
            </w:rPr>
            <w:t xml:space="preserve"> 保密条款</w:t>
          </w:r>
          <w:r>
            <w:rPr>
              <w:rFonts w:hint="eastAsia" w:ascii="仿宋" w:hAnsi="仿宋" w:eastAsia="仿宋" w:cs="仿宋"/>
              <w:sz w:val="30"/>
              <w:szCs w:val="30"/>
            </w:rPr>
            <w:tab/>
          </w:r>
          <w:r>
            <w:rPr>
              <w:rFonts w:hint="eastAsia" w:ascii="仿宋" w:hAnsi="仿宋" w:eastAsia="仿宋" w:cs="仿宋"/>
              <w:sz w:val="30"/>
              <w:szCs w:val="30"/>
              <w:lang w:val="en-US" w:eastAsia="zh-CN"/>
            </w:rPr>
            <w:t>8</w:t>
          </w:r>
          <w:r>
            <w:rPr>
              <w:rFonts w:hint="eastAsia" w:ascii="仿宋" w:hAnsi="仿宋" w:eastAsia="仿宋" w:cs="仿宋"/>
              <w:sz w:val="30"/>
              <w:szCs w:val="30"/>
            </w:rPr>
            <w:fldChar w:fldCharType="end"/>
          </w:r>
        </w:p>
        <w:p>
          <w:pPr>
            <w:pStyle w:val="13"/>
            <w:tabs>
              <w:tab w:val="right" w:leader="dot" w:pos="9350"/>
            </w:tabs>
            <w:ind w:left="440"/>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"_Toc25588111" </w:instrText>
          </w:r>
          <w:r>
            <w:rPr>
              <w:rFonts w:hint="eastAsia" w:ascii="仿宋" w:hAnsi="仿宋" w:eastAsia="仿宋" w:cs="仿宋"/>
              <w:sz w:val="30"/>
              <w:szCs w:val="30"/>
            </w:rPr>
            <w:fldChar w:fldCharType="separate"/>
          </w:r>
          <w:r>
            <w:rPr>
              <w:rStyle w:val="21"/>
              <w:rFonts w:hint="eastAsia" w:ascii="仿宋" w:hAnsi="仿宋" w:eastAsia="仿宋" w:cs="仿宋"/>
              <w:sz w:val="30"/>
              <w:szCs w:val="30"/>
              <w:lang w:eastAsia="zh-CN"/>
            </w:rPr>
            <w:t>第十三条 合同争议的解决方式</w:t>
          </w:r>
          <w:r>
            <w:rPr>
              <w:rFonts w:hint="eastAsia" w:ascii="仿宋" w:hAnsi="仿宋" w:eastAsia="仿宋" w:cs="仿宋"/>
              <w:sz w:val="30"/>
              <w:szCs w:val="30"/>
            </w:rPr>
            <w:tab/>
          </w:r>
          <w:r>
            <w:rPr>
              <w:rFonts w:hint="eastAsia" w:ascii="仿宋" w:hAnsi="仿宋" w:eastAsia="仿宋" w:cs="仿宋"/>
              <w:sz w:val="30"/>
              <w:szCs w:val="30"/>
              <w:lang w:val="en-US" w:eastAsia="zh-CN"/>
            </w:rPr>
            <w:t>8</w:t>
          </w:r>
          <w:r>
            <w:rPr>
              <w:rFonts w:hint="eastAsia" w:ascii="仿宋" w:hAnsi="仿宋" w:eastAsia="仿宋" w:cs="仿宋"/>
              <w:sz w:val="30"/>
              <w:szCs w:val="30"/>
            </w:rPr>
            <w:fldChar w:fldCharType="end"/>
          </w:r>
        </w:p>
        <w:p>
          <w:pPr>
            <w:pStyle w:val="13"/>
            <w:tabs>
              <w:tab w:val="right" w:leader="dot" w:pos="9350"/>
            </w:tabs>
            <w:ind w:left="440"/>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"_Toc25588112" </w:instrText>
          </w:r>
          <w:r>
            <w:rPr>
              <w:rFonts w:hint="eastAsia" w:ascii="仿宋" w:hAnsi="仿宋" w:eastAsia="仿宋" w:cs="仿宋"/>
              <w:sz w:val="30"/>
              <w:szCs w:val="30"/>
            </w:rPr>
            <w:fldChar w:fldCharType="separate"/>
          </w:r>
          <w:r>
            <w:rPr>
              <w:rStyle w:val="21"/>
              <w:rFonts w:hint="eastAsia" w:ascii="仿宋" w:hAnsi="仿宋" w:eastAsia="仿宋" w:cs="仿宋"/>
              <w:sz w:val="30"/>
              <w:szCs w:val="30"/>
              <w:lang w:eastAsia="zh-CN"/>
            </w:rPr>
            <w:t>第十四条 合同的变更和解除</w:t>
          </w:r>
          <w:r>
            <w:rPr>
              <w:rFonts w:hint="eastAsia" w:ascii="仿宋" w:hAnsi="仿宋" w:eastAsia="仿宋" w:cs="仿宋"/>
              <w:sz w:val="30"/>
              <w:szCs w:val="30"/>
            </w:rPr>
            <w:tab/>
          </w:r>
          <w:r>
            <w:rPr>
              <w:rFonts w:hint="eastAsia" w:ascii="仿宋" w:hAnsi="仿宋" w:eastAsia="仿宋" w:cs="仿宋"/>
              <w:sz w:val="30"/>
              <w:szCs w:val="30"/>
              <w:lang w:val="en-US" w:eastAsia="zh-CN"/>
            </w:rPr>
            <w:t>8</w:t>
          </w:r>
          <w:r>
            <w:rPr>
              <w:rFonts w:hint="eastAsia" w:ascii="仿宋" w:hAnsi="仿宋" w:eastAsia="仿宋" w:cs="仿宋"/>
              <w:sz w:val="30"/>
              <w:szCs w:val="30"/>
            </w:rPr>
            <w:fldChar w:fldCharType="end"/>
          </w:r>
        </w:p>
        <w:p>
          <w:pPr>
            <w:pStyle w:val="13"/>
            <w:tabs>
              <w:tab w:val="right" w:leader="dot" w:pos="9350"/>
            </w:tabs>
            <w:ind w:left="440"/>
            <w:rPr>
              <w:rFonts w:hint="eastAsia" w:ascii="方正仿宋_GBK" w:hAnsi="方正仿宋_GBK" w:eastAsia="方正仿宋_GBK" w:cs="方正仿宋_GBK"/>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\l "_Toc25588113" </w:instrText>
          </w:r>
          <w:r>
            <w:rPr>
              <w:rFonts w:hint="eastAsia" w:ascii="仿宋" w:hAnsi="仿宋" w:eastAsia="仿宋" w:cs="仿宋"/>
              <w:sz w:val="30"/>
              <w:szCs w:val="30"/>
            </w:rPr>
            <w:fldChar w:fldCharType="separate"/>
          </w:r>
          <w:r>
            <w:rPr>
              <w:rStyle w:val="21"/>
              <w:rFonts w:hint="eastAsia" w:ascii="仿宋" w:hAnsi="仿宋" w:eastAsia="仿宋" w:cs="仿宋"/>
              <w:sz w:val="30"/>
              <w:szCs w:val="30"/>
              <w:lang w:eastAsia="zh-CN"/>
            </w:rPr>
            <w:t>第十五条 合同生效及其他</w:t>
          </w:r>
          <w:r>
            <w:rPr>
              <w:rFonts w:hint="eastAsia" w:ascii="仿宋" w:hAnsi="仿宋" w:eastAsia="仿宋" w:cs="仿宋"/>
              <w:sz w:val="30"/>
              <w:szCs w:val="30"/>
            </w:rPr>
            <w:tab/>
          </w:r>
          <w:r>
            <w:rPr>
              <w:rFonts w:hint="eastAsia" w:ascii="仿宋" w:hAnsi="仿宋" w:eastAsia="仿宋" w:cs="仿宋"/>
              <w:sz w:val="30"/>
              <w:szCs w:val="30"/>
              <w:lang w:val="en-US" w:eastAsia="zh-CN"/>
            </w:rPr>
            <w:t>9</w:t>
          </w:r>
          <w:r>
            <w:rPr>
              <w:rFonts w:hint="eastAsia" w:ascii="仿宋" w:hAnsi="仿宋" w:eastAsia="仿宋" w:cs="仿宋"/>
              <w:sz w:val="30"/>
              <w:szCs w:val="30"/>
            </w:rPr>
            <w:fldChar w:fldCharType="end"/>
          </w:r>
        </w:p>
        <w:p>
          <w:r>
            <w:rPr>
              <w:rFonts w:hint="eastAsia" w:ascii="仿宋_GB2312" w:eastAsia="仿宋_GB2312"/>
              <w:b/>
              <w:bCs/>
              <w:sz w:val="30"/>
              <w:szCs w:val="30"/>
              <w:lang w:val="zh-CN"/>
            </w:rPr>
            <w:fldChar w:fldCharType="end"/>
          </w:r>
        </w:p>
      </w:sdtContent>
    </w:sdt>
    <w:p>
      <w:pPr>
        <w:ind w:firstLine="422" w:firstLineChars="200"/>
        <w:rPr>
          <w:rFonts w:cs="宋体"/>
          <w:b/>
          <w:bCs/>
          <w:lang w:eastAsia="zh-CN"/>
        </w:rPr>
      </w:pPr>
    </w:p>
    <w:p>
      <w:pPr>
        <w:ind w:firstLine="422" w:firstLineChars="200"/>
        <w:rPr>
          <w:rFonts w:cs="宋体"/>
          <w:b/>
          <w:bCs/>
          <w:lang w:eastAsia="zh-CN"/>
        </w:rPr>
        <w:sectPr>
          <w:footerReference r:id="rId5" w:type="default"/>
          <w:pgSz w:w="12240" w:h="15840"/>
          <w:pgMar w:top="1440" w:right="1440" w:bottom="1440" w:left="1440" w:header="720" w:footer="720" w:gutter="0"/>
          <w:pgNumType w:fmt="decimal"/>
          <w:cols w:space="720" w:num="1"/>
        </w:sectPr>
      </w:pPr>
    </w:p>
    <w:p>
      <w:pPr>
        <w:ind w:firstLine="422" w:firstLineChars="200"/>
        <w:rPr>
          <w:rFonts w:cs="宋体"/>
          <w:b/>
          <w:bCs/>
          <w:lang w:eastAsia="zh-CN"/>
        </w:rPr>
      </w:pPr>
    </w:p>
    <w:p>
      <w:pPr>
        <w:pStyle w:val="5"/>
        <w:ind w:firstLine="602"/>
        <w:rPr>
          <w:b/>
          <w:bCs/>
          <w:lang w:eastAsia="zh-CN"/>
        </w:rPr>
      </w:pPr>
      <w:r>
        <w:rPr>
          <w:rFonts w:hint="eastAsia"/>
          <w:b/>
          <w:bCs/>
          <w:lang w:eastAsia="zh-CN"/>
        </w:rPr>
        <w:t>甲方（买方）：重庆机场集团有限公司</w:t>
      </w:r>
    </w:p>
    <w:p>
      <w:pPr>
        <w:pStyle w:val="5"/>
        <w:ind w:firstLine="602"/>
        <w:rPr>
          <w:b/>
          <w:bCs/>
          <w:lang w:eastAsia="zh-CN"/>
        </w:rPr>
      </w:pPr>
      <w:r>
        <w:rPr>
          <w:rFonts w:hint="eastAsia"/>
          <w:b/>
          <w:bCs/>
          <w:lang w:eastAsia="zh-CN"/>
        </w:rPr>
        <w:t>统一信用代码：</w:t>
      </w:r>
    </w:p>
    <w:p>
      <w:pPr>
        <w:pStyle w:val="5"/>
        <w:ind w:firstLine="602"/>
        <w:rPr>
          <w:b/>
          <w:bCs/>
          <w:lang w:eastAsia="zh-CN"/>
        </w:rPr>
      </w:pPr>
      <w:r>
        <w:rPr>
          <w:rFonts w:hint="eastAsia"/>
          <w:b/>
          <w:bCs/>
          <w:lang w:eastAsia="zh-CN"/>
        </w:rPr>
        <w:t>送达地址：</w:t>
      </w:r>
    </w:p>
    <w:p>
      <w:pPr>
        <w:pStyle w:val="5"/>
        <w:ind w:firstLine="602"/>
        <w:rPr>
          <w:b/>
          <w:bCs/>
          <w:lang w:eastAsia="zh-CN"/>
        </w:rPr>
      </w:pPr>
      <w:r>
        <w:rPr>
          <w:rFonts w:hint="eastAsia"/>
          <w:b/>
          <w:bCs/>
          <w:lang w:eastAsia="zh-CN"/>
        </w:rPr>
        <w:t xml:space="preserve">联系人： </w:t>
      </w:r>
    </w:p>
    <w:p>
      <w:pPr>
        <w:pStyle w:val="5"/>
        <w:ind w:firstLine="602"/>
        <w:rPr>
          <w:b/>
          <w:bCs/>
          <w:lang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 xml:space="preserve">乙方（卖方）： </w:t>
      </w:r>
    </w:p>
    <w:p>
      <w:pPr>
        <w:pStyle w:val="5"/>
        <w:ind w:firstLine="602"/>
        <w:rPr>
          <w:b/>
          <w:bCs/>
          <w:lang w:eastAsia="zh-CN"/>
        </w:rPr>
      </w:pPr>
      <w:r>
        <w:rPr>
          <w:rFonts w:hint="eastAsia"/>
          <w:b/>
          <w:bCs/>
          <w:lang w:eastAsia="zh-CN"/>
        </w:rPr>
        <w:t>统一信用代码：</w:t>
      </w:r>
    </w:p>
    <w:p>
      <w:pPr>
        <w:pStyle w:val="5"/>
        <w:ind w:firstLine="602"/>
        <w:rPr>
          <w:b/>
          <w:bCs/>
          <w:lang w:eastAsia="zh-CN"/>
        </w:rPr>
      </w:pPr>
      <w:r>
        <w:rPr>
          <w:rFonts w:hint="eastAsia"/>
          <w:b/>
          <w:bCs/>
          <w:lang w:eastAsia="zh-CN"/>
        </w:rPr>
        <w:t>送达地址：</w:t>
      </w:r>
    </w:p>
    <w:p>
      <w:pPr>
        <w:pStyle w:val="5"/>
        <w:ind w:firstLine="602"/>
        <w:rPr>
          <w:b/>
          <w:bCs/>
          <w:lang w:eastAsia="zh-CN"/>
        </w:rPr>
      </w:pPr>
      <w:r>
        <w:rPr>
          <w:rFonts w:hint="eastAsia"/>
          <w:b/>
          <w:bCs/>
          <w:lang w:eastAsia="zh-CN"/>
        </w:rPr>
        <w:t xml:space="preserve">联系人： </w:t>
      </w:r>
    </w:p>
    <w:p>
      <w:pPr>
        <w:pStyle w:val="5"/>
        <w:ind w:firstLine="602"/>
        <w:rPr>
          <w:b/>
          <w:bCs/>
          <w:lang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 xml:space="preserve">签订地点： </w:t>
      </w:r>
    </w:p>
    <w:p>
      <w:pPr>
        <w:pStyle w:val="5"/>
        <w:ind w:firstLine="602"/>
        <w:rPr>
          <w:b/>
          <w:bCs/>
          <w:lang w:eastAsia="zh-CN"/>
        </w:rPr>
      </w:pPr>
      <w:r>
        <w:rPr>
          <w:rFonts w:hint="eastAsia"/>
          <w:b/>
          <w:bCs/>
          <w:lang w:eastAsia="zh-CN"/>
        </w:rPr>
        <w:t>签订时间：</w:t>
      </w:r>
      <w:r>
        <w:rPr>
          <w:rFonts w:hint="eastAsia"/>
          <w:b/>
          <w:bCs/>
          <w:u w:val="single"/>
          <w:lang w:eastAsia="zh-CN"/>
        </w:rPr>
        <w:t xml:space="preserve">    </w:t>
      </w:r>
      <w:r>
        <w:rPr>
          <w:rFonts w:hint="eastAsia"/>
          <w:b/>
          <w:bCs/>
          <w:lang w:eastAsia="zh-CN"/>
        </w:rPr>
        <w:t>年</w:t>
      </w:r>
      <w:r>
        <w:rPr>
          <w:rFonts w:hint="eastAsia"/>
          <w:b/>
          <w:bCs/>
          <w:u w:val="single"/>
          <w:lang w:eastAsia="zh-CN"/>
        </w:rPr>
        <w:t xml:space="preserve">  </w:t>
      </w:r>
      <w:r>
        <w:rPr>
          <w:rFonts w:hint="eastAsia"/>
          <w:b/>
          <w:bCs/>
          <w:lang w:eastAsia="zh-CN"/>
        </w:rPr>
        <w:t>月</w:t>
      </w:r>
      <w:r>
        <w:rPr>
          <w:rFonts w:hint="eastAsia"/>
          <w:b/>
          <w:bCs/>
          <w:u w:val="single"/>
          <w:lang w:eastAsia="zh-CN"/>
        </w:rPr>
        <w:t xml:space="preserve">  </w:t>
      </w:r>
      <w:r>
        <w:rPr>
          <w:rFonts w:hint="eastAsia"/>
          <w:b/>
          <w:bCs/>
          <w:lang w:eastAsia="zh-CN"/>
        </w:rPr>
        <w:t>日</w:t>
      </w:r>
    </w:p>
    <w:p>
      <w:pPr>
        <w:pStyle w:val="5"/>
        <w:ind w:firstLine="600"/>
        <w:rPr>
          <w:lang w:eastAsia="zh-CN"/>
        </w:rPr>
      </w:pPr>
    </w:p>
    <w:p>
      <w:pPr>
        <w:pStyle w:val="5"/>
        <w:ind w:firstLine="600"/>
        <w:rPr>
          <w:rFonts w:hAnsi="仿宋_GB2312"/>
          <w:lang w:eastAsia="zh-CN"/>
        </w:rPr>
      </w:pPr>
      <w:r>
        <w:rPr>
          <w:rFonts w:hint="eastAsia" w:hAnsi="仿宋_GB2312"/>
          <w:lang w:eastAsia="zh-CN"/>
        </w:rPr>
        <w:t>甲乙双方依照《中华人民共和国合同法》及相关法律、法规规定，本着平等、自愿的原则，经友好协商，现就甲方向乙方购买</w:t>
      </w:r>
      <w:r>
        <w:rPr>
          <w:rFonts w:hint="eastAsia" w:ascii="方正仿宋_GBK" w:hAnsi="方正仿宋_GBK" w:eastAsia="方正仿宋_GBK" w:cs="方正仿宋_GBK"/>
          <w:color w:val="auto"/>
          <w:kern w:val="2"/>
          <w:sz w:val="28"/>
          <w:szCs w:val="28"/>
          <w:highlight w:val="none"/>
          <w:u w:val="single"/>
          <w:lang w:val="en-US" w:eastAsia="zh-CN" w:bidi="ar-SA"/>
        </w:rPr>
        <w:t>重庆江北国际机场T2航站楼半自动马桶垫配件</w:t>
      </w:r>
      <w:r>
        <w:rPr>
          <w:rFonts w:hint="eastAsia" w:hAnsi="仿宋_GB2312"/>
          <w:color w:val="auto"/>
          <w:lang w:eastAsia="zh-CN"/>
        </w:rPr>
        <w:t>，（并与</w:t>
      </w:r>
      <w:r>
        <w:rPr>
          <w:rFonts w:hint="eastAsia" w:ascii="方正仿宋_GBK" w:hAnsi="方正仿宋_GBK" w:eastAsia="方正仿宋_GBK" w:cs="方正仿宋_GBK"/>
          <w:color w:val="auto"/>
          <w:sz w:val="28"/>
          <w:szCs w:val="28"/>
          <w:u w:val="single"/>
        </w:rPr>
        <w:t>生产、</w:t>
      </w:r>
      <w:r>
        <w:rPr>
          <w:rFonts w:hint="eastAsia" w:ascii="方正仿宋_GBK" w:hAnsi="方正仿宋_GBK" w:eastAsia="方正仿宋_GBK" w:cs="方正仿宋_GBK"/>
          <w:color w:val="auto"/>
          <w:sz w:val="28"/>
          <w:szCs w:val="28"/>
          <w:u w:val="single"/>
          <w:lang w:eastAsia="zh-CN"/>
        </w:rPr>
        <w:t>销售、运输</w:t>
      </w:r>
      <w:r>
        <w:rPr>
          <w:rFonts w:hint="eastAsia" w:ascii="方正仿宋_GBK" w:hAnsi="方正仿宋_GBK" w:eastAsia="方正仿宋_GBK" w:cs="方正仿宋_GBK"/>
          <w:color w:val="auto"/>
          <w:sz w:val="28"/>
          <w:szCs w:val="28"/>
          <w:u w:val="single"/>
        </w:rPr>
        <w:t>和</w:t>
      </w:r>
      <w:r>
        <w:rPr>
          <w:rFonts w:hint="eastAsia" w:ascii="方正仿宋_GBK" w:hAnsi="方正仿宋_GBK" w:eastAsia="方正仿宋_GBK" w:cs="方正仿宋_GBK"/>
          <w:color w:val="auto"/>
          <w:sz w:val="28"/>
          <w:szCs w:val="28"/>
          <w:u w:val="single"/>
          <w:lang w:eastAsia="zh-CN"/>
        </w:rPr>
        <w:t>质保</w:t>
      </w:r>
      <w:r>
        <w:rPr>
          <w:rFonts w:hint="eastAsia" w:ascii="方正仿宋_GBK" w:hAnsi="方正仿宋_GBK" w:eastAsia="方正仿宋_GBK" w:cs="方正仿宋_GBK"/>
          <w:color w:val="auto"/>
          <w:sz w:val="28"/>
          <w:szCs w:val="28"/>
          <w:u w:val="single"/>
        </w:rPr>
        <w:t>维修能力</w:t>
      </w:r>
      <w:r>
        <w:rPr>
          <w:rFonts w:hint="eastAsia" w:hAnsi="仿宋_GB2312"/>
          <w:lang w:eastAsia="zh-CN"/>
        </w:rPr>
        <w:t>）</w:t>
      </w:r>
      <w:r>
        <w:rPr>
          <w:rFonts w:hAnsi="仿宋_GB2312"/>
          <w:lang w:eastAsia="zh-CN"/>
        </w:rPr>
        <w:t>事宜达成一致，签订本协议。：</w:t>
      </w:r>
    </w:p>
    <w:p>
      <w:pPr>
        <w:pStyle w:val="4"/>
        <w:ind w:firstLine="640"/>
        <w:rPr>
          <w:lang w:eastAsia="zh-CN"/>
        </w:rPr>
      </w:pPr>
      <w:bookmarkStart w:id="3" w:name="_Toc25588100"/>
      <w:r>
        <w:rPr>
          <w:lang w:eastAsia="zh-CN"/>
        </w:rPr>
        <w:t>第</w:t>
      </w:r>
      <w:r>
        <w:rPr>
          <w:rFonts w:hint="eastAsia"/>
          <w:lang w:eastAsia="zh-CN"/>
        </w:rPr>
        <w:t>一</w:t>
      </w:r>
      <w:r>
        <w:rPr>
          <w:lang w:eastAsia="zh-CN"/>
        </w:rPr>
        <w:t>条 货</w:t>
      </w:r>
      <w:r>
        <w:rPr>
          <w:rFonts w:hint="eastAsia"/>
          <w:lang w:eastAsia="zh-CN"/>
        </w:rPr>
        <w:t>物</w:t>
      </w:r>
      <w:r>
        <w:rPr>
          <w:lang w:eastAsia="zh-CN"/>
        </w:rPr>
        <w:t>名称、数量及规格</w:t>
      </w:r>
      <w:bookmarkEnd w:id="3"/>
    </w:p>
    <w:p>
      <w:pPr>
        <w:pStyle w:val="5"/>
        <w:ind w:firstLine="600"/>
        <w:rPr>
          <w:rFonts w:hAnsi="仿宋_GB2312"/>
          <w:sz w:val="24"/>
          <w:szCs w:val="24"/>
          <w:lang w:eastAsia="zh-CN"/>
        </w:rPr>
      </w:pPr>
      <w:r>
        <w:rPr>
          <w:rFonts w:hint="eastAsia"/>
          <w:lang w:eastAsia="zh-CN"/>
        </w:rPr>
        <w:t>1</w:t>
      </w:r>
      <w:r>
        <w:rPr>
          <w:lang w:eastAsia="zh-CN"/>
        </w:rPr>
        <w:t>.1本合同</w:t>
      </w:r>
      <w:r>
        <w:rPr>
          <w:rFonts w:hint="eastAsia"/>
          <w:lang w:eastAsia="zh-CN"/>
        </w:rPr>
        <w:t>项下乙方所供</w:t>
      </w:r>
      <w:r>
        <w:rPr>
          <w:lang w:eastAsia="zh-CN"/>
        </w:rPr>
        <w:t>货物</w:t>
      </w:r>
      <w:r>
        <w:rPr>
          <w:rFonts w:hint="eastAsia"/>
          <w:lang w:eastAsia="zh-CN"/>
        </w:rPr>
        <w:t>情况</w:t>
      </w:r>
      <w:r>
        <w:rPr>
          <w:lang w:eastAsia="zh-CN"/>
        </w:rPr>
        <w:t>如下：</w:t>
      </w:r>
    </w:p>
    <w:tbl>
      <w:tblPr>
        <w:tblStyle w:val="18"/>
        <w:tblW w:w="8721"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206"/>
        <w:gridCol w:w="1722"/>
        <w:gridCol w:w="1448"/>
        <w:gridCol w:w="144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pPr>
              <w:pStyle w:val="37"/>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名称</w:t>
            </w:r>
          </w:p>
        </w:tc>
        <w:tc>
          <w:tcPr>
            <w:tcW w:w="1206" w:type="dxa"/>
          </w:tcPr>
          <w:p>
            <w:pPr>
              <w:pStyle w:val="37"/>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品牌</w:t>
            </w:r>
          </w:p>
        </w:tc>
        <w:tc>
          <w:tcPr>
            <w:tcW w:w="1722" w:type="dxa"/>
          </w:tcPr>
          <w:p>
            <w:pPr>
              <w:pStyle w:val="37"/>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规格（型号）</w:t>
            </w:r>
          </w:p>
        </w:tc>
        <w:tc>
          <w:tcPr>
            <w:tcW w:w="1448" w:type="dxa"/>
          </w:tcPr>
          <w:p>
            <w:pPr>
              <w:pStyle w:val="37"/>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数量</w:t>
            </w:r>
          </w:p>
        </w:tc>
        <w:tc>
          <w:tcPr>
            <w:tcW w:w="1448" w:type="dxa"/>
          </w:tcPr>
          <w:p>
            <w:pPr>
              <w:pStyle w:val="37"/>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单价</w:t>
            </w:r>
          </w:p>
        </w:tc>
        <w:tc>
          <w:tcPr>
            <w:tcW w:w="1448" w:type="dxa"/>
          </w:tcPr>
          <w:p>
            <w:pPr>
              <w:pStyle w:val="37"/>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pPr>
              <w:pStyle w:val="37"/>
              <w:spacing w:before="0" w:after="0" w:line="560" w:lineRule="exact"/>
              <w:ind w:firstLine="0" w:firstLineChars="0"/>
              <w:rPr>
                <w:rFonts w:ascii="仿宋_GB2312" w:hAnsi="仿宋_GB2312" w:eastAsia="仿宋_GB2312" w:cs="宋体"/>
                <w:color w:val="000000"/>
                <w:sz w:val="24"/>
                <w:szCs w:val="24"/>
                <w:lang w:eastAsia="zh-CN"/>
              </w:rPr>
            </w:pPr>
          </w:p>
        </w:tc>
        <w:tc>
          <w:tcPr>
            <w:tcW w:w="1206" w:type="dxa"/>
          </w:tcPr>
          <w:p>
            <w:pPr>
              <w:pStyle w:val="37"/>
              <w:spacing w:before="0" w:after="0" w:line="560" w:lineRule="exact"/>
              <w:ind w:firstLine="0" w:firstLineChars="0"/>
              <w:rPr>
                <w:rFonts w:ascii="仿宋_GB2312" w:hAnsi="仿宋_GB2312" w:eastAsia="仿宋_GB2312" w:cs="宋体"/>
                <w:color w:val="000000"/>
                <w:sz w:val="24"/>
                <w:szCs w:val="24"/>
                <w:lang w:eastAsia="zh-CN"/>
              </w:rPr>
            </w:pPr>
          </w:p>
        </w:tc>
        <w:tc>
          <w:tcPr>
            <w:tcW w:w="1722" w:type="dxa"/>
          </w:tcPr>
          <w:p>
            <w:pPr>
              <w:pStyle w:val="37"/>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7"/>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7"/>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7"/>
              <w:spacing w:before="0" w:after="0" w:line="560" w:lineRule="exact"/>
              <w:ind w:firstLine="0" w:firstLineChars="0"/>
              <w:rPr>
                <w:rFonts w:ascii="仿宋_GB2312" w:hAnsi="仿宋_GB2312" w:eastAsia="仿宋_GB2312"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pPr>
              <w:pStyle w:val="37"/>
              <w:spacing w:before="0" w:after="0" w:line="560" w:lineRule="exact"/>
              <w:ind w:firstLine="0" w:firstLineChars="0"/>
              <w:rPr>
                <w:rFonts w:ascii="仿宋_GB2312" w:hAnsi="仿宋_GB2312" w:eastAsia="仿宋_GB2312" w:cs="宋体"/>
                <w:color w:val="000000"/>
                <w:sz w:val="24"/>
                <w:szCs w:val="24"/>
                <w:lang w:eastAsia="zh-CN"/>
              </w:rPr>
            </w:pPr>
          </w:p>
        </w:tc>
        <w:tc>
          <w:tcPr>
            <w:tcW w:w="1206" w:type="dxa"/>
          </w:tcPr>
          <w:p>
            <w:pPr>
              <w:pStyle w:val="37"/>
              <w:spacing w:before="0" w:after="0" w:line="560" w:lineRule="exact"/>
              <w:ind w:firstLine="0" w:firstLineChars="0"/>
              <w:rPr>
                <w:rFonts w:ascii="仿宋_GB2312" w:hAnsi="仿宋_GB2312" w:eastAsia="仿宋_GB2312" w:cs="宋体"/>
                <w:color w:val="000000"/>
                <w:sz w:val="24"/>
                <w:szCs w:val="24"/>
                <w:lang w:eastAsia="zh-CN"/>
              </w:rPr>
            </w:pPr>
          </w:p>
        </w:tc>
        <w:tc>
          <w:tcPr>
            <w:tcW w:w="1722" w:type="dxa"/>
          </w:tcPr>
          <w:p>
            <w:pPr>
              <w:pStyle w:val="37"/>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7"/>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7"/>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7"/>
              <w:spacing w:before="0" w:after="0" w:line="560" w:lineRule="exact"/>
              <w:ind w:firstLine="0" w:firstLineChars="0"/>
              <w:rPr>
                <w:rFonts w:ascii="仿宋_GB2312" w:hAnsi="仿宋_GB2312" w:eastAsia="仿宋_GB2312"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pPr>
              <w:pStyle w:val="37"/>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总计</w:t>
            </w:r>
          </w:p>
        </w:tc>
        <w:tc>
          <w:tcPr>
            <w:tcW w:w="1206" w:type="dxa"/>
          </w:tcPr>
          <w:p>
            <w:pPr>
              <w:pStyle w:val="37"/>
              <w:spacing w:before="0" w:after="0" w:line="560" w:lineRule="exact"/>
              <w:ind w:firstLine="0" w:firstLineChars="0"/>
              <w:rPr>
                <w:rFonts w:ascii="仿宋_GB2312" w:hAnsi="仿宋_GB2312" w:eastAsia="仿宋_GB2312" w:cs="宋体"/>
                <w:color w:val="000000"/>
                <w:sz w:val="24"/>
                <w:szCs w:val="24"/>
                <w:lang w:eastAsia="zh-CN"/>
              </w:rPr>
            </w:pPr>
          </w:p>
        </w:tc>
        <w:tc>
          <w:tcPr>
            <w:tcW w:w="1722" w:type="dxa"/>
          </w:tcPr>
          <w:p>
            <w:pPr>
              <w:pStyle w:val="37"/>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7"/>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7"/>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37"/>
              <w:spacing w:before="0" w:after="0" w:line="560" w:lineRule="exact"/>
              <w:ind w:firstLine="0" w:firstLineChars="0"/>
              <w:rPr>
                <w:rFonts w:ascii="仿宋_GB2312" w:hAnsi="仿宋_GB2312" w:eastAsia="仿宋_GB2312" w:cs="宋体"/>
                <w:color w:val="000000"/>
                <w:sz w:val="24"/>
                <w:szCs w:val="24"/>
                <w:lang w:eastAsia="zh-CN"/>
              </w:rPr>
            </w:pPr>
          </w:p>
        </w:tc>
      </w:tr>
    </w:tbl>
    <w:p>
      <w:pPr>
        <w:pStyle w:val="5"/>
        <w:ind w:firstLine="600"/>
        <w:rPr>
          <w:lang w:eastAsia="zh-CN"/>
        </w:rPr>
      </w:pPr>
      <w:r>
        <w:rPr>
          <w:rFonts w:hint="eastAsia"/>
          <w:lang w:eastAsia="zh-CN"/>
        </w:rPr>
        <w:t>（以下能明确的尽量明确）</w:t>
      </w:r>
    </w:p>
    <w:p>
      <w:pPr>
        <w:pStyle w:val="4"/>
        <w:ind w:firstLine="640"/>
        <w:rPr>
          <w:lang w:eastAsia="zh-CN"/>
        </w:rPr>
      </w:pPr>
      <w:bookmarkStart w:id="4" w:name="_Toc25588101"/>
      <w:r>
        <w:rPr>
          <w:lang w:eastAsia="zh-CN"/>
        </w:rPr>
        <w:t>第</w:t>
      </w:r>
      <w:r>
        <w:rPr>
          <w:rFonts w:hint="eastAsia"/>
          <w:lang w:eastAsia="zh-CN"/>
        </w:rPr>
        <w:t>二</w:t>
      </w:r>
      <w:r>
        <w:rPr>
          <w:lang w:eastAsia="zh-CN"/>
        </w:rPr>
        <w:t>条 合同价款</w:t>
      </w:r>
      <w:bookmarkEnd w:id="4"/>
    </w:p>
    <w:p>
      <w:pPr>
        <w:pStyle w:val="5"/>
        <w:ind w:firstLine="600"/>
        <w:rPr>
          <w:color w:val="auto"/>
          <w:lang w:eastAsia="zh-CN"/>
        </w:rPr>
      </w:pPr>
      <w:r>
        <w:rPr>
          <w:lang w:eastAsia="zh-CN"/>
        </w:rPr>
        <w:t>2.1</w:t>
      </w:r>
      <w:r>
        <w:rPr>
          <w:color w:val="auto"/>
          <w:lang w:eastAsia="zh-CN"/>
        </w:rPr>
        <w:t xml:space="preserve"> 合同</w:t>
      </w:r>
      <w:r>
        <w:rPr>
          <w:rFonts w:hint="eastAsia"/>
          <w:color w:val="auto"/>
          <w:lang w:eastAsia="zh-CN"/>
        </w:rPr>
        <w:t>金额</w:t>
      </w:r>
      <w:r>
        <w:rPr>
          <w:rFonts w:hint="eastAsia"/>
          <w:b/>
          <w:bCs/>
          <w:color w:val="auto"/>
          <w:u w:val="single"/>
          <w:lang w:eastAsia="zh-CN"/>
        </w:rPr>
        <w:t>（不含增值税）</w:t>
      </w:r>
      <w:r>
        <w:rPr>
          <w:color w:val="auto"/>
          <w:lang w:eastAsia="zh-CN"/>
        </w:rPr>
        <w:t>为人民币</w:t>
      </w:r>
      <w:r>
        <w:rPr>
          <w:color w:val="auto"/>
          <w:u w:val="single"/>
          <w:lang w:eastAsia="zh-CN"/>
        </w:rPr>
        <w:t xml:space="preserve"> </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元整(大写</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w:t>
      </w:r>
      <w:r>
        <w:rPr>
          <w:rFonts w:hint="eastAsia"/>
          <w:color w:val="auto"/>
          <w:lang w:eastAsia="zh-CN"/>
        </w:rPr>
        <w:t>；</w:t>
      </w:r>
      <w:r>
        <w:rPr>
          <w:color w:val="auto"/>
          <w:lang w:eastAsia="zh-CN"/>
        </w:rPr>
        <w:t>合同</w:t>
      </w:r>
      <w:r>
        <w:rPr>
          <w:rFonts w:hint="eastAsia"/>
          <w:color w:val="auto"/>
          <w:lang w:eastAsia="zh-CN"/>
        </w:rPr>
        <w:t>金额</w:t>
      </w:r>
      <w:r>
        <w:rPr>
          <w:rFonts w:hint="eastAsia"/>
          <w:b/>
          <w:bCs/>
          <w:color w:val="auto"/>
          <w:u w:val="single"/>
          <w:lang w:eastAsia="zh-CN"/>
        </w:rPr>
        <w:t>（含增值税）</w:t>
      </w:r>
      <w:r>
        <w:rPr>
          <w:color w:val="auto"/>
          <w:lang w:eastAsia="zh-CN"/>
        </w:rPr>
        <w:t>为人民币</w:t>
      </w:r>
      <w:r>
        <w:rPr>
          <w:rFonts w:ascii="Calibri" w:hAnsi="Calibri" w:cs="Calibri"/>
          <w:color w:val="auto"/>
          <w:u w:val="single"/>
          <w:lang w:eastAsia="zh-CN"/>
        </w:rPr>
        <w:t> </w:t>
      </w:r>
      <w:r>
        <w:rPr>
          <w:color w:val="auto"/>
          <w:u w:val="single"/>
          <w:lang w:eastAsia="zh-CN"/>
        </w:rPr>
        <w:t xml:space="preserve"> </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元整(大写</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w:t>
      </w:r>
      <w:r>
        <w:rPr>
          <w:rFonts w:hint="eastAsia"/>
          <w:color w:val="auto"/>
          <w:lang w:eastAsia="zh-CN"/>
        </w:rPr>
        <w:t>；</w:t>
      </w:r>
    </w:p>
    <w:p>
      <w:pPr>
        <w:pStyle w:val="5"/>
        <w:ind w:firstLine="600"/>
        <w:rPr>
          <w:lang w:eastAsia="zh-CN"/>
        </w:rPr>
      </w:pPr>
      <w:r>
        <w:rPr>
          <w:lang w:eastAsia="zh-CN"/>
        </w:rPr>
        <w:t>2.2 合同价款含保险费和运输费用等。</w:t>
      </w:r>
    </w:p>
    <w:p>
      <w:pPr>
        <w:pStyle w:val="5"/>
        <w:ind w:firstLine="600"/>
        <w:rPr>
          <w:lang w:eastAsia="zh-CN"/>
        </w:rPr>
      </w:pPr>
    </w:p>
    <w:p>
      <w:pPr>
        <w:pStyle w:val="4"/>
        <w:ind w:firstLine="640"/>
        <w:rPr>
          <w:lang w:eastAsia="zh-CN"/>
        </w:rPr>
      </w:pPr>
      <w:bookmarkStart w:id="5" w:name="_Toc25588102"/>
      <w:r>
        <w:rPr>
          <w:lang w:eastAsia="zh-CN"/>
        </w:rPr>
        <w:t>第</w:t>
      </w:r>
      <w:r>
        <w:rPr>
          <w:rFonts w:hint="eastAsia"/>
          <w:lang w:eastAsia="zh-CN"/>
        </w:rPr>
        <w:t>三</w:t>
      </w:r>
      <w:r>
        <w:rPr>
          <w:lang w:eastAsia="zh-CN"/>
        </w:rPr>
        <w:t>条</w:t>
      </w:r>
      <w:r>
        <w:rPr>
          <w:rFonts w:hint="eastAsia"/>
          <w:lang w:eastAsia="zh-CN"/>
        </w:rPr>
        <w:t xml:space="preserve"> </w:t>
      </w:r>
      <w:r>
        <w:rPr>
          <w:lang w:eastAsia="zh-CN"/>
        </w:rPr>
        <w:t>技术标准及要求</w:t>
      </w:r>
      <w:bookmarkEnd w:id="5"/>
    </w:p>
    <w:p>
      <w:pPr>
        <w:pStyle w:val="5"/>
        <w:ind w:firstLine="600"/>
        <w:rPr>
          <w:lang w:eastAsia="zh-CN"/>
        </w:rPr>
      </w:pPr>
      <w:r>
        <w:rPr>
          <w:lang w:eastAsia="zh-CN"/>
        </w:rPr>
        <w:t>3.1 乙方应严格按甲方要求，并符合有关国家标准和行业标准进行供货。</w:t>
      </w:r>
    </w:p>
    <w:p>
      <w:pPr>
        <w:pStyle w:val="5"/>
        <w:ind w:firstLine="600"/>
        <w:rPr>
          <w:lang w:eastAsia="zh-CN"/>
        </w:rPr>
      </w:pPr>
      <w:r>
        <w:rPr>
          <w:lang w:eastAsia="zh-CN"/>
        </w:rPr>
        <w:t>3.2 在质保期内的使用过程中，乙方应负责处理出现的缺陷和服务问题，所需费用由乙方承担，对于甲方操作失误造成的问题，乙方应积极配合，予以解决，费用由甲方承担。</w:t>
      </w:r>
    </w:p>
    <w:p>
      <w:pPr>
        <w:pStyle w:val="5"/>
        <w:ind w:firstLine="600"/>
        <w:rPr>
          <w:lang w:eastAsia="zh-CN"/>
        </w:rPr>
      </w:pPr>
      <w:r>
        <w:rPr>
          <w:rFonts w:hint="eastAsia"/>
          <w:lang w:eastAsia="zh-CN"/>
        </w:rPr>
        <w:t>3.3 乙方所供货物的质量保证期为</w:t>
      </w:r>
      <w:r>
        <w:rPr>
          <w:rFonts w:hint="eastAsia"/>
          <w:color w:val="auto"/>
          <w:u w:val="single"/>
          <w:lang w:eastAsia="zh-CN"/>
        </w:rPr>
        <w:t xml:space="preserve"> </w:t>
      </w:r>
      <w:r>
        <w:rPr>
          <w:rFonts w:hint="eastAsia"/>
          <w:color w:val="auto"/>
          <w:u w:val="single"/>
          <w:lang w:val="en-US" w:eastAsia="zh-CN"/>
        </w:rPr>
        <w:t>6</w:t>
      </w:r>
      <w:r>
        <w:rPr>
          <w:rFonts w:hint="eastAsia"/>
          <w:color w:val="auto"/>
          <w:u w:val="single"/>
          <w:lang w:eastAsia="zh-CN"/>
        </w:rPr>
        <w:t xml:space="preserve"> 个月</w:t>
      </w:r>
      <w:r>
        <w:rPr>
          <w:rFonts w:hint="eastAsia"/>
          <w:lang w:eastAsia="zh-CN"/>
        </w:rPr>
        <w:t>，货到并验收合格之日起算。</w:t>
      </w:r>
    </w:p>
    <w:p>
      <w:pPr>
        <w:pStyle w:val="4"/>
        <w:ind w:firstLine="640"/>
        <w:rPr>
          <w:color w:val="auto"/>
          <w:lang w:eastAsia="zh-CN"/>
        </w:rPr>
      </w:pPr>
      <w:bookmarkStart w:id="6" w:name="_Toc25588103"/>
      <w:r>
        <w:rPr>
          <w:color w:val="auto"/>
          <w:lang w:eastAsia="zh-CN"/>
        </w:rPr>
        <w:t>第</w:t>
      </w:r>
      <w:r>
        <w:rPr>
          <w:rFonts w:hint="eastAsia"/>
          <w:color w:val="auto"/>
          <w:lang w:eastAsia="zh-CN"/>
        </w:rPr>
        <w:t>四</w:t>
      </w:r>
      <w:r>
        <w:rPr>
          <w:color w:val="auto"/>
          <w:lang w:eastAsia="zh-CN"/>
        </w:rPr>
        <w:t>条 交货日期、方式和地点</w:t>
      </w:r>
      <w:bookmarkEnd w:id="6"/>
    </w:p>
    <w:p>
      <w:pPr>
        <w:pStyle w:val="5"/>
        <w:ind w:firstLine="600"/>
        <w:rPr>
          <w:color w:val="auto"/>
          <w:u w:val="single"/>
          <w:lang w:eastAsia="zh-CN"/>
        </w:rPr>
      </w:pPr>
      <w:r>
        <w:rPr>
          <w:color w:val="auto"/>
          <w:lang w:eastAsia="zh-CN"/>
        </w:rPr>
        <w:t>4.1 合同签订后，乙方应及时供货，并于</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年</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月</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日</w:t>
      </w:r>
      <w:r>
        <w:rPr>
          <w:rFonts w:hint="eastAsia"/>
          <w:color w:val="auto"/>
          <w:lang w:eastAsia="zh-CN"/>
        </w:rPr>
        <w:t>前完成交货，交货地点：</w:t>
      </w:r>
      <w:r>
        <w:rPr>
          <w:rFonts w:hint="eastAsia"/>
          <w:color w:val="auto"/>
          <w:u w:val="none"/>
          <w:lang w:eastAsia="zh-CN"/>
        </w:rPr>
        <w:t>重庆江北国际机场</w:t>
      </w:r>
      <w:r>
        <w:rPr>
          <w:rFonts w:hint="eastAsia"/>
          <w:color w:val="auto"/>
          <w:u w:val="none"/>
          <w:lang w:val="en-US" w:eastAsia="zh-CN"/>
        </w:rPr>
        <w:t>T2航站楼</w:t>
      </w:r>
      <w:r>
        <w:rPr>
          <w:rFonts w:hint="eastAsia"/>
          <w:color w:val="auto"/>
          <w:lang w:eastAsia="zh-CN"/>
        </w:rPr>
        <w:t>。（需安装调试培训的，以安装调试培训完成，并正常适用为完成交货义务）</w:t>
      </w:r>
    </w:p>
    <w:p>
      <w:pPr>
        <w:pStyle w:val="4"/>
        <w:ind w:firstLine="640"/>
        <w:rPr>
          <w:lang w:eastAsia="zh-CN"/>
        </w:rPr>
      </w:pPr>
      <w:bookmarkStart w:id="7" w:name="_Toc25588104"/>
      <w:r>
        <w:rPr>
          <w:lang w:eastAsia="zh-CN"/>
        </w:rPr>
        <w:t>第</w:t>
      </w:r>
      <w:r>
        <w:rPr>
          <w:rFonts w:hint="eastAsia"/>
          <w:lang w:eastAsia="zh-CN"/>
        </w:rPr>
        <w:t>五</w:t>
      </w:r>
      <w:r>
        <w:rPr>
          <w:lang w:eastAsia="zh-CN"/>
        </w:rPr>
        <w:t>条 验收办法</w:t>
      </w:r>
      <w:bookmarkEnd w:id="7"/>
    </w:p>
    <w:p>
      <w:pPr>
        <w:pStyle w:val="5"/>
        <w:ind w:firstLine="600"/>
        <w:rPr>
          <w:rFonts w:hint="eastAsia"/>
          <w:lang w:eastAsia="zh-CN"/>
        </w:rPr>
      </w:pPr>
      <w:r>
        <w:rPr>
          <w:lang w:eastAsia="zh-CN"/>
        </w:rPr>
        <w:t xml:space="preserve">5.1 </w:t>
      </w:r>
      <w:r>
        <w:rPr>
          <w:rFonts w:hint="eastAsia"/>
          <w:lang w:eastAsia="zh-CN"/>
        </w:rPr>
        <w:t>货到交货地点后，乙方应负责将货物卸至甲方指定地点，甲方对货物的数量和质量进行初步验收，除本合同另有约定的外，乙方所供货物应是全新的，未被使用过的。如货物需安装调试的，乙方应安装调试正常后，方能通过验收。</w:t>
      </w:r>
    </w:p>
    <w:p>
      <w:pPr>
        <w:spacing w:before="120" w:line="360" w:lineRule="auto"/>
        <w:ind w:firstLine="440"/>
        <w:rPr>
          <w:rFonts w:hint="eastAsia"/>
          <w:lang w:val="en-US" w:eastAsia="zh-CN"/>
        </w:rPr>
      </w:pPr>
      <w:r>
        <w:rPr>
          <w:rFonts w:hint="eastAsia"/>
          <w:lang w:val="en-US" w:eastAsia="zh-CN"/>
        </w:rPr>
        <w:t xml:space="preserve"> </w:t>
      </w:r>
      <w:r>
        <w:rPr>
          <w:rFonts w:hint="eastAsia" w:ascii="仿宋_GB2312" w:hAnsi="仿宋" w:eastAsia="仿宋_GB2312" w:cs="宋体"/>
          <w:color w:val="000000"/>
          <w:kern w:val="0"/>
          <w:sz w:val="30"/>
          <w:szCs w:val="30"/>
          <w:lang w:val="en-US" w:eastAsia="zh-CN" w:bidi="ar-SA"/>
        </w:rPr>
        <w:t>5.2该项目所需设施等抵现场后，甲乙双方共同对货物进行检查，符合比选文件的标准规范要求。</w:t>
      </w:r>
    </w:p>
    <w:p>
      <w:pPr>
        <w:pStyle w:val="4"/>
        <w:ind w:firstLine="640"/>
        <w:rPr>
          <w:lang w:eastAsia="zh-CN"/>
        </w:rPr>
      </w:pPr>
      <w:bookmarkStart w:id="8" w:name="_Toc25588105"/>
      <w:r>
        <w:rPr>
          <w:rFonts w:hint="eastAsia"/>
          <w:lang w:eastAsia="zh-CN"/>
        </w:rPr>
        <w:t>第六条 保证金</w:t>
      </w:r>
      <w:bookmarkEnd w:id="8"/>
    </w:p>
    <w:p>
      <w:pPr>
        <w:pStyle w:val="5"/>
        <w:ind w:firstLine="600"/>
        <w:rPr>
          <w:lang w:eastAsia="zh-CN"/>
        </w:rPr>
      </w:pPr>
      <w:r>
        <w:rPr>
          <w:rFonts w:hint="eastAsia"/>
          <w:lang w:eastAsia="zh-CN"/>
        </w:rPr>
        <w:t>6.1 乙方应在</w:t>
      </w:r>
      <w:r>
        <w:rPr>
          <w:rStyle w:val="40"/>
          <w:rFonts w:hint="eastAsia" w:ascii="方正仿宋_GBK" w:hAnsi="方正仿宋_GBK" w:eastAsia="方正仿宋_GBK" w:cs="方正仿宋_GBK"/>
          <w:color w:val="auto"/>
          <w:u w:val="single"/>
          <w:shd w:val="clear" w:color="auto" w:fill="auto"/>
          <w:lang w:val="en-US" w:eastAsia="zh-CN"/>
        </w:rPr>
        <w:t>中标通知书发出后   日内（或本合同签订   日之前）</w:t>
      </w:r>
      <w:r>
        <w:rPr>
          <w:rFonts w:hint="eastAsia"/>
          <w:u w:val="single"/>
          <w:lang w:eastAsia="zh-CN"/>
        </w:rPr>
        <w:t xml:space="preserve">         </w:t>
      </w:r>
      <w:r>
        <w:rPr>
          <w:rFonts w:hint="eastAsia"/>
          <w:lang w:eastAsia="zh-CN"/>
        </w:rPr>
        <w:t>以</w:t>
      </w:r>
      <w:r>
        <w:rPr>
          <w:rFonts w:hint="eastAsia"/>
          <w:u w:val="single"/>
          <w:lang w:eastAsia="zh-CN"/>
        </w:rPr>
        <w:t xml:space="preserve">      </w:t>
      </w:r>
      <w:r>
        <w:rPr>
          <w:rFonts w:hint="eastAsia"/>
          <w:lang w:eastAsia="zh-CN"/>
        </w:rPr>
        <w:t>形式向甲方缴纳履约保证金，以作为乙方履行本合同项下相关义务的担保 。履约保证金为合同总价款的</w:t>
      </w:r>
      <w:r>
        <w:rPr>
          <w:rFonts w:hint="eastAsia"/>
          <w:lang w:val="en-US" w:eastAsia="zh-CN"/>
        </w:rPr>
        <w:t>5%，</w:t>
      </w:r>
      <w:r>
        <w:rPr>
          <w:rFonts w:hint="eastAsia"/>
          <w:lang w:eastAsia="zh-CN"/>
        </w:rPr>
        <w:t>履约保证金共计人民币</w:t>
      </w:r>
      <w:r>
        <w:rPr>
          <w:rFonts w:hint="eastAsia"/>
          <w:u w:val="single"/>
          <w:lang w:eastAsia="zh-CN"/>
        </w:rPr>
        <w:t xml:space="preserve">      </w:t>
      </w:r>
      <w:r>
        <w:rPr>
          <w:rFonts w:hint="eastAsia"/>
          <w:lang w:eastAsia="zh-CN"/>
        </w:rPr>
        <w:t>元，大写人民币</w:t>
      </w:r>
      <w:r>
        <w:rPr>
          <w:rFonts w:hint="eastAsia"/>
          <w:u w:val="single"/>
          <w:lang w:eastAsia="zh-CN"/>
        </w:rPr>
        <w:t xml:space="preserve">         </w:t>
      </w:r>
      <w:r>
        <w:rPr>
          <w:rFonts w:hint="eastAsia"/>
          <w:lang w:eastAsia="zh-CN"/>
        </w:rPr>
        <w:t>元。待</w:t>
      </w:r>
      <w:r>
        <w:rPr>
          <w:rFonts w:hint="eastAsia" w:ascii="仿宋" w:hAnsi="仿宋" w:eastAsia="仿宋" w:cs="仿宋"/>
          <w:color w:val="auto"/>
          <w:sz w:val="30"/>
          <w:szCs w:val="30"/>
          <w:u w:val="single"/>
          <w:lang w:eastAsia="zh-CN"/>
        </w:rPr>
        <w:t>合同履约结束和全部款项结清后</w:t>
      </w:r>
      <w:r>
        <w:rPr>
          <w:rFonts w:hint="eastAsia"/>
          <w:lang w:eastAsia="zh-CN"/>
        </w:rPr>
        <w:t>无息退还；</w:t>
      </w:r>
    </w:p>
    <w:p>
      <w:pPr>
        <w:pStyle w:val="5"/>
        <w:ind w:firstLine="600"/>
        <w:rPr>
          <w:rFonts w:hint="eastAsia"/>
          <w:lang w:eastAsia="zh-CN"/>
        </w:rPr>
      </w:pPr>
      <w:r>
        <w:rPr>
          <w:rFonts w:hint="eastAsia"/>
          <w:lang w:eastAsia="zh-CN"/>
        </w:rPr>
        <w:t>6.2 合同总价的</w:t>
      </w:r>
      <w:r>
        <w:rPr>
          <w:rFonts w:ascii="Calibri" w:hAnsi="Calibri" w:cs="Calibri"/>
          <w:u w:val="single"/>
          <w:lang w:eastAsia="zh-CN"/>
        </w:rPr>
        <w:t xml:space="preserve"> </w:t>
      </w:r>
      <w:r>
        <w:rPr>
          <w:rFonts w:hint="eastAsia" w:ascii="仿宋" w:eastAsia="仿宋" w:cs="仿宋"/>
          <w:u w:val="single"/>
          <w:lang w:val="en-US" w:eastAsia="zh-CN"/>
        </w:rPr>
        <w:t>5</w:t>
      </w:r>
      <w:r>
        <w:rPr>
          <w:rFonts w:ascii="Calibri" w:hAnsi="Calibri" w:cs="Calibri"/>
          <w:u w:val="single"/>
          <w:lang w:eastAsia="zh-CN"/>
        </w:rPr>
        <w:t xml:space="preserve"> </w:t>
      </w:r>
      <w:r>
        <w:rPr>
          <w:lang w:eastAsia="zh-CN"/>
        </w:rPr>
        <w:t>%</w:t>
      </w:r>
      <w:r>
        <w:rPr>
          <w:rFonts w:hint="eastAsia"/>
          <w:lang w:eastAsia="zh-CN"/>
        </w:rPr>
        <w:t>为乙方所供货物的质量保证金，质保期满后，无质量问题后，无息退还。</w:t>
      </w:r>
    </w:p>
    <w:p>
      <w:pPr>
        <w:pStyle w:val="5"/>
        <w:ind w:firstLine="600"/>
        <w:rPr>
          <w:rStyle w:val="40"/>
          <w:rFonts w:hint="eastAsia" w:ascii="仿宋_GB2312" w:hAnsi="仿宋" w:eastAsia="仿宋_GB2312" w:cs="宋体"/>
          <w:color w:val="auto"/>
          <w:shd w:val="clear" w:color="auto" w:fill="auto"/>
          <w:lang w:val="en-US" w:eastAsia="zh-CN"/>
        </w:rPr>
      </w:pPr>
      <w:r>
        <w:rPr>
          <w:rStyle w:val="40"/>
          <w:rFonts w:hint="eastAsia" w:ascii="方正仿宋_GBK" w:hAnsi="方正仿宋_GBK" w:eastAsia="方正仿宋_GBK" w:cs="方正仿宋_GBK"/>
          <w:color w:val="auto"/>
          <w:shd w:val="clear" w:color="auto" w:fill="auto"/>
          <w:lang w:val="en-US" w:eastAsia="zh-CN"/>
        </w:rPr>
        <w:t xml:space="preserve">6.3 </w:t>
      </w:r>
      <w:r>
        <w:rPr>
          <w:rStyle w:val="40"/>
          <w:rFonts w:hint="eastAsia" w:ascii="仿宋_GB2312" w:hAnsi="仿宋" w:eastAsia="仿宋_GB2312" w:cs="宋体"/>
          <w:color w:val="auto"/>
          <w:shd w:val="clear" w:color="auto" w:fill="auto"/>
          <w:lang w:val="en-US" w:eastAsia="zh-CN"/>
        </w:rPr>
        <w:t>保证金应由乙方名义开立的账户支付到甲方账户，否则视为未支付，甲方有权追究乙方逾期付款责任。</w:t>
      </w:r>
    </w:p>
    <w:p>
      <w:pPr>
        <w:pStyle w:val="5"/>
        <w:ind w:firstLine="600"/>
        <w:rPr>
          <w:rFonts w:hint="eastAsia"/>
          <w:color w:val="auto"/>
          <w:lang w:eastAsia="zh-CN"/>
        </w:rPr>
      </w:pPr>
      <w:r>
        <w:rPr>
          <w:rStyle w:val="40"/>
          <w:rFonts w:hint="eastAsia" w:ascii="方正仿宋_GBK" w:hAnsi="方正仿宋_GBK" w:eastAsia="方正仿宋_GBK" w:cs="方正仿宋_GBK"/>
          <w:color w:val="auto"/>
          <w:shd w:val="clear" w:color="auto" w:fill="auto"/>
          <w:lang w:val="en-US" w:eastAsia="zh-CN"/>
        </w:rPr>
        <w:t xml:space="preserve">6.4 </w:t>
      </w:r>
      <w:r>
        <w:rPr>
          <w:rStyle w:val="40"/>
          <w:rFonts w:hint="eastAsia" w:ascii="仿宋_GB2312" w:hAnsi="仿宋" w:eastAsia="仿宋_GB2312" w:cs="宋体"/>
          <w:color w:val="auto"/>
          <w:shd w:val="clear" w:color="auto" w:fill="auto"/>
          <w:lang w:val="en-US" w:eastAsia="zh-CN"/>
        </w:rPr>
        <w:t>乙方支付履约保证金时，应在“付款备注”中写明“</w:t>
      </w:r>
      <w:r>
        <w:rPr>
          <w:rStyle w:val="40"/>
          <w:rFonts w:hint="eastAsia" w:cs="宋体"/>
          <w:color w:val="auto"/>
          <w:shd w:val="clear" w:color="auto" w:fill="auto"/>
          <w:lang w:val="en-US" w:eastAsia="zh-CN"/>
        </w:rPr>
        <w:t>（合同编号）</w:t>
      </w:r>
      <w:r>
        <w:rPr>
          <w:rStyle w:val="40"/>
          <w:rFonts w:hint="eastAsia" w:ascii="仿宋_GB2312" w:hAnsi="仿宋" w:eastAsia="仿宋_GB2312" w:cs="宋体"/>
          <w:color w:val="auto"/>
          <w:shd w:val="clear" w:color="auto" w:fill="auto"/>
          <w:lang w:val="en-US" w:eastAsia="zh-CN"/>
        </w:rPr>
        <w:t>XX</w:t>
      </w:r>
      <w:r>
        <w:rPr>
          <w:rStyle w:val="40"/>
          <w:rFonts w:hint="eastAsia" w:cs="宋体"/>
          <w:color w:val="auto"/>
          <w:shd w:val="clear" w:color="auto" w:fill="auto"/>
          <w:lang w:val="en-US" w:eastAsia="zh-CN"/>
        </w:rPr>
        <w:t>买卖合同履约</w:t>
      </w:r>
      <w:r>
        <w:rPr>
          <w:rStyle w:val="40"/>
          <w:rFonts w:hint="eastAsia" w:ascii="仿宋_GB2312" w:hAnsi="仿宋" w:eastAsia="仿宋_GB2312" w:cs="宋体"/>
          <w:color w:val="auto"/>
          <w:shd w:val="clear" w:color="auto" w:fill="auto"/>
          <w:lang w:val="en-US" w:eastAsia="zh-CN"/>
        </w:rPr>
        <w:t>保证金”。乙方不得与其他合同、其他缴费项目一起支付履约保证金，若因混合支付造成无法确认为本合同款项到账的，视为逾期未支付。</w:t>
      </w:r>
    </w:p>
    <w:p>
      <w:pPr>
        <w:pStyle w:val="4"/>
        <w:ind w:firstLine="640"/>
        <w:rPr>
          <w:lang w:eastAsia="zh-CN"/>
        </w:rPr>
      </w:pPr>
      <w:bookmarkStart w:id="9" w:name="_Toc25588106"/>
      <w:r>
        <w:rPr>
          <w:lang w:eastAsia="zh-CN"/>
        </w:rPr>
        <w:t>第</w:t>
      </w:r>
      <w:r>
        <w:rPr>
          <w:rFonts w:hint="eastAsia"/>
          <w:lang w:eastAsia="zh-CN"/>
        </w:rPr>
        <w:t>七</w:t>
      </w:r>
      <w:r>
        <w:rPr>
          <w:lang w:eastAsia="zh-CN"/>
        </w:rPr>
        <w:t>条 付款方式</w:t>
      </w:r>
      <w:bookmarkEnd w:id="9"/>
    </w:p>
    <w:p>
      <w:pPr>
        <w:pStyle w:val="5"/>
        <w:ind w:firstLine="600"/>
        <w:rPr>
          <w:color w:val="auto"/>
          <w:lang w:eastAsia="zh-CN"/>
        </w:rPr>
      </w:pPr>
      <w:r>
        <w:rPr>
          <w:rFonts w:hint="eastAsia"/>
          <w:color w:val="auto"/>
          <w:lang w:eastAsia="zh-CN"/>
        </w:rPr>
        <w:t>7.</w:t>
      </w:r>
      <w:r>
        <w:rPr>
          <w:rFonts w:hint="eastAsia"/>
          <w:color w:val="auto"/>
          <w:lang w:val="en-US" w:eastAsia="zh-CN"/>
        </w:rPr>
        <w:t>1</w:t>
      </w:r>
      <w:r>
        <w:rPr>
          <w:color w:val="auto"/>
          <w:lang w:eastAsia="zh-CN"/>
        </w:rPr>
        <w:t>合同标的物运至甲方现场</w:t>
      </w:r>
      <w:r>
        <w:rPr>
          <w:rFonts w:hint="eastAsia"/>
          <w:color w:val="auto"/>
          <w:lang w:eastAsia="zh-CN"/>
        </w:rPr>
        <w:t>（并安装调试完成）</w:t>
      </w:r>
      <w:r>
        <w:rPr>
          <w:color w:val="auto"/>
          <w:lang w:eastAsia="zh-CN"/>
        </w:rPr>
        <w:t>，</w:t>
      </w:r>
      <w:r>
        <w:rPr>
          <w:rFonts w:hint="eastAsia"/>
          <w:color w:val="auto"/>
          <w:lang w:val="en-US" w:eastAsia="zh-CN"/>
        </w:rPr>
        <w:t>甲方收到乙方开具全额增值税发票后，</w:t>
      </w:r>
      <w:r>
        <w:rPr>
          <w:color w:val="auto"/>
          <w:lang w:eastAsia="zh-CN"/>
        </w:rPr>
        <w:t>支付</w:t>
      </w:r>
      <w:r>
        <w:rPr>
          <w:rFonts w:hint="eastAsia"/>
          <w:color w:val="auto"/>
          <w:lang w:eastAsia="zh-CN"/>
        </w:rPr>
        <w:t>至</w:t>
      </w:r>
      <w:r>
        <w:rPr>
          <w:color w:val="auto"/>
          <w:lang w:eastAsia="zh-CN"/>
        </w:rPr>
        <w:t>合同总价款的</w:t>
      </w:r>
      <w:r>
        <w:rPr>
          <w:color w:val="auto"/>
          <w:u w:val="single"/>
          <w:lang w:eastAsia="zh-CN"/>
        </w:rPr>
        <w:t xml:space="preserve"> </w:t>
      </w:r>
      <w:r>
        <w:rPr>
          <w:rFonts w:hint="eastAsia"/>
          <w:color w:val="auto"/>
          <w:u w:val="single"/>
          <w:lang w:val="en-US" w:eastAsia="zh-CN"/>
        </w:rPr>
        <w:t>95</w:t>
      </w:r>
      <w:r>
        <w:rPr>
          <w:color w:val="auto"/>
          <w:u w:val="single"/>
          <w:lang w:eastAsia="zh-CN"/>
        </w:rPr>
        <w:t xml:space="preserve"> </w:t>
      </w:r>
      <w:r>
        <w:rPr>
          <w:color w:val="auto"/>
          <w:lang w:eastAsia="zh-CN"/>
        </w:rPr>
        <w:t>%</w:t>
      </w:r>
      <w:r>
        <w:rPr>
          <w:rFonts w:hint="eastAsia"/>
          <w:color w:val="auto"/>
          <w:lang w:eastAsia="zh-CN"/>
        </w:rPr>
        <w:t>；</w:t>
      </w:r>
    </w:p>
    <w:p>
      <w:pPr>
        <w:pStyle w:val="5"/>
        <w:ind w:firstLine="600"/>
        <w:rPr>
          <w:color w:val="auto"/>
          <w:lang w:eastAsia="zh-CN"/>
        </w:rPr>
      </w:pPr>
      <w:r>
        <w:rPr>
          <w:rFonts w:hint="eastAsia"/>
          <w:color w:val="auto"/>
          <w:lang w:eastAsia="zh-CN"/>
        </w:rPr>
        <w:t>7</w:t>
      </w:r>
      <w:r>
        <w:rPr>
          <w:color w:val="auto"/>
          <w:lang w:eastAsia="zh-CN"/>
        </w:rPr>
        <w:t>.</w:t>
      </w:r>
      <w:r>
        <w:rPr>
          <w:rFonts w:hint="eastAsia"/>
          <w:color w:val="auto"/>
          <w:lang w:val="en-US" w:eastAsia="zh-CN"/>
        </w:rPr>
        <w:t>2</w:t>
      </w:r>
      <w:r>
        <w:rPr>
          <w:color w:val="auto"/>
          <w:lang w:eastAsia="zh-CN"/>
        </w:rPr>
        <w:t xml:space="preserve"> </w:t>
      </w:r>
      <w:r>
        <w:rPr>
          <w:rFonts w:hint="eastAsia"/>
          <w:color w:val="auto"/>
          <w:lang w:eastAsia="zh-CN"/>
        </w:rPr>
        <w:t>质保期满后</w:t>
      </w:r>
      <w:r>
        <w:rPr>
          <w:color w:val="auto"/>
          <w:lang w:eastAsia="zh-CN"/>
        </w:rPr>
        <w:t>，无任何质量问题，甲方</w:t>
      </w:r>
      <w:r>
        <w:rPr>
          <w:rFonts w:hint="eastAsia"/>
          <w:color w:val="auto"/>
          <w:lang w:val="en-US" w:eastAsia="zh-CN"/>
        </w:rPr>
        <w:t>收到乙方提出付款申请后，</w:t>
      </w:r>
      <w:r>
        <w:rPr>
          <w:color w:val="auto"/>
          <w:lang w:eastAsia="zh-CN"/>
        </w:rPr>
        <w:t>一次性付清余款</w:t>
      </w:r>
      <w:r>
        <w:rPr>
          <w:rFonts w:hint="eastAsia"/>
          <w:color w:val="auto"/>
          <w:lang w:eastAsia="zh-CN"/>
        </w:rPr>
        <w:t>（退还质量保证金）</w:t>
      </w:r>
      <w:r>
        <w:rPr>
          <w:color w:val="auto"/>
          <w:lang w:eastAsia="zh-CN"/>
        </w:rPr>
        <w:t>。</w:t>
      </w:r>
    </w:p>
    <w:p>
      <w:pPr>
        <w:pStyle w:val="5"/>
        <w:ind w:firstLine="600"/>
        <w:rPr>
          <w:color w:val="auto"/>
          <w:lang w:eastAsia="zh-CN"/>
        </w:rPr>
      </w:pPr>
      <w:r>
        <w:rPr>
          <w:rFonts w:hint="eastAsia"/>
          <w:color w:val="auto"/>
          <w:lang w:val="en-US" w:eastAsia="zh-CN"/>
        </w:rPr>
        <w:t>7.3</w:t>
      </w:r>
      <w:r>
        <w:rPr>
          <w:rFonts w:hint="eastAsia"/>
          <w:color w:val="auto"/>
          <w:lang w:eastAsia="zh-CN"/>
        </w:rPr>
        <w:t>乙方需向甲方提供正规增值税发票。如果乙方提供增值税普通发票，甲方支付金额为不含增值税金额；如果乙方提供增值税专用发票，甲方支付金额</w:t>
      </w:r>
      <w:r>
        <w:rPr>
          <w:color w:val="auto"/>
          <w:lang w:eastAsia="zh-CN"/>
        </w:rPr>
        <w:t>=不含增值税金额+增值税税额。</w:t>
      </w:r>
    </w:p>
    <w:p>
      <w:pPr>
        <w:pStyle w:val="5"/>
        <w:ind w:firstLine="600"/>
        <w:rPr>
          <w:color w:val="auto"/>
          <w:lang w:val="en-US" w:eastAsia="zh-CN"/>
        </w:rPr>
      </w:pPr>
      <w:r>
        <w:rPr>
          <w:rFonts w:hint="eastAsia"/>
          <w:color w:val="auto"/>
          <w:lang w:val="en-US" w:eastAsia="zh-CN"/>
        </w:rPr>
        <w:t>7.4各项单据（发票除外）均须使用与本合同一致的文字，以便甲方审核查对。送货凭证（必要时需提供电子版）及发票应注明品名、规格型号、数量、单位、单价、交货金额，且必要时需提供相关合格报告。</w:t>
      </w:r>
    </w:p>
    <w:p>
      <w:pPr>
        <w:pStyle w:val="4"/>
        <w:ind w:firstLine="640"/>
        <w:rPr>
          <w:lang w:eastAsia="zh-CN"/>
        </w:rPr>
      </w:pPr>
      <w:bookmarkStart w:id="10" w:name="_Toc25588107"/>
      <w:r>
        <w:rPr>
          <w:lang w:eastAsia="zh-CN"/>
        </w:rPr>
        <w:t>第</w:t>
      </w:r>
      <w:r>
        <w:rPr>
          <w:rFonts w:hint="eastAsia"/>
          <w:lang w:eastAsia="zh-CN"/>
        </w:rPr>
        <w:t>八</w:t>
      </w:r>
      <w:r>
        <w:rPr>
          <w:lang w:eastAsia="zh-CN"/>
        </w:rPr>
        <w:t>条 违约和索赔</w:t>
      </w:r>
      <w:bookmarkEnd w:id="10"/>
    </w:p>
    <w:p>
      <w:pPr>
        <w:pStyle w:val="5"/>
        <w:ind w:firstLine="600"/>
        <w:rPr>
          <w:lang w:eastAsia="zh-CN"/>
        </w:rPr>
      </w:pPr>
      <w:r>
        <w:rPr>
          <w:rFonts w:hint="eastAsia"/>
          <w:lang w:eastAsia="zh-CN"/>
        </w:rPr>
        <w:t>8</w:t>
      </w:r>
      <w:r>
        <w:rPr>
          <w:lang w:eastAsia="zh-CN"/>
        </w:rPr>
        <w:t>. 1乙方逾期交</w:t>
      </w:r>
      <w:r>
        <w:rPr>
          <w:rFonts w:hint="eastAsia"/>
          <w:lang w:eastAsia="zh-CN"/>
        </w:rPr>
        <w:t>货</w:t>
      </w:r>
      <w:r>
        <w:rPr>
          <w:lang w:eastAsia="zh-CN"/>
        </w:rPr>
        <w:t>，乙方应向甲方偿付逾期交付违约金。逾期违约金按</w:t>
      </w:r>
      <w:r>
        <w:rPr>
          <w:rFonts w:hint="eastAsia"/>
          <w:lang w:eastAsia="zh-CN"/>
        </w:rPr>
        <w:t>照合同总价款每日</w:t>
      </w:r>
      <w:r>
        <w:rPr>
          <w:rFonts w:hint="eastAsia"/>
          <w:color w:val="auto"/>
          <w:u w:val="single"/>
          <w:lang w:eastAsia="zh-CN"/>
        </w:rPr>
        <w:t>百分之二</w:t>
      </w:r>
      <w:r>
        <w:rPr>
          <w:rFonts w:hint="eastAsia"/>
          <w:lang w:eastAsia="zh-CN"/>
        </w:rPr>
        <w:t>计算。</w:t>
      </w:r>
      <w:r>
        <w:rPr>
          <w:lang w:eastAsia="zh-CN"/>
        </w:rPr>
        <w:t>甲方可在</w:t>
      </w:r>
      <w:r>
        <w:rPr>
          <w:rFonts w:hint="eastAsia"/>
          <w:lang w:eastAsia="zh-CN"/>
        </w:rPr>
        <w:t>货物</w:t>
      </w:r>
      <w:r>
        <w:rPr>
          <w:lang w:eastAsia="zh-CN"/>
        </w:rPr>
        <w:t>结算款中扣除。违约金尚不能补偿对方损失时，有权向对方追索实际损失的赔偿金。</w:t>
      </w:r>
    </w:p>
    <w:p>
      <w:pPr>
        <w:pStyle w:val="5"/>
        <w:ind w:firstLine="600"/>
        <w:rPr>
          <w:lang w:eastAsia="zh-CN"/>
        </w:rPr>
      </w:pPr>
      <w:r>
        <w:rPr>
          <w:rFonts w:hint="eastAsia"/>
          <w:lang w:eastAsia="zh-CN"/>
        </w:rPr>
        <w:t>8</w:t>
      </w:r>
      <w:r>
        <w:rPr>
          <w:lang w:eastAsia="zh-CN"/>
        </w:rPr>
        <w:t>.2 乙方</w:t>
      </w:r>
      <w:r>
        <w:rPr>
          <w:rFonts w:hint="eastAsia"/>
          <w:lang w:eastAsia="zh-CN"/>
        </w:rPr>
        <w:t>逾期交货，</w:t>
      </w:r>
      <w:r>
        <w:rPr>
          <w:lang w:eastAsia="zh-CN"/>
        </w:rPr>
        <w:t>或不履行售后服务，</w:t>
      </w:r>
      <w:r>
        <w:rPr>
          <w:rFonts w:hint="eastAsia"/>
          <w:lang w:eastAsia="zh-CN"/>
        </w:rPr>
        <w:t>经甲方催告后仍不能履行的，</w:t>
      </w:r>
      <w:r>
        <w:rPr>
          <w:lang w:eastAsia="zh-CN"/>
        </w:rPr>
        <w:t>甲方有权</w:t>
      </w:r>
      <w:r>
        <w:rPr>
          <w:rFonts w:hint="eastAsia"/>
          <w:lang w:eastAsia="zh-CN"/>
        </w:rPr>
        <w:t>解除合同，保证金作为违约金不予退还。保证金不足以弥补甲方损失的，甲方有权追偿。</w:t>
      </w:r>
    </w:p>
    <w:p>
      <w:pPr>
        <w:pStyle w:val="5"/>
        <w:ind w:firstLine="600"/>
        <w:rPr>
          <w:bCs/>
          <w:color w:val="auto"/>
          <w:lang w:eastAsia="zh-CN"/>
        </w:rPr>
      </w:pPr>
      <w:r>
        <w:rPr>
          <w:rFonts w:hint="eastAsia"/>
          <w:color w:val="auto"/>
          <w:lang w:eastAsia="zh-CN"/>
        </w:rPr>
        <w:t>8</w:t>
      </w:r>
      <w:r>
        <w:rPr>
          <w:color w:val="auto"/>
          <w:lang w:eastAsia="zh-CN"/>
        </w:rPr>
        <w:t xml:space="preserve">.3 </w:t>
      </w:r>
      <w:r>
        <w:rPr>
          <w:rFonts w:hint="eastAsia"/>
          <w:bCs/>
          <w:color w:val="auto"/>
          <w:lang w:eastAsia="zh-CN"/>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ind w:firstLine="600"/>
        <w:rPr>
          <w:rFonts w:hint="eastAsia"/>
          <w:bCs/>
          <w:color w:val="auto"/>
          <w:lang w:eastAsia="zh-CN"/>
        </w:rPr>
      </w:pPr>
      <w:r>
        <w:rPr>
          <w:rFonts w:hint="eastAsia"/>
          <w:bCs/>
          <w:color w:val="auto"/>
          <w:lang w:eastAsia="zh-CN"/>
        </w:rPr>
        <w:t>8.4因产品质量瑕疵或缺陷导致甲方或第三人损害的，甲方有权向乙方索赔。</w:t>
      </w:r>
    </w:p>
    <w:p>
      <w:pPr>
        <w:pStyle w:val="5"/>
        <w:numPr>
          <w:ilvl w:val="0"/>
          <w:numId w:val="0"/>
        </w:numPr>
        <w:ind w:firstLine="640" w:firstLineChars="200"/>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第九条 售后</w:t>
      </w:r>
    </w:p>
    <w:p>
      <w:pPr>
        <w:spacing w:before="120" w:line="360" w:lineRule="auto"/>
        <w:ind w:firstLine="600" w:firstLineChars="200"/>
        <w:rPr>
          <w:rFonts w:hint="eastAsia" w:ascii="仿宋_GB2312" w:hAnsi="仿宋" w:eastAsia="仿宋_GB2312" w:cs="宋体"/>
          <w:bCs/>
          <w:color w:val="auto"/>
          <w:kern w:val="0"/>
          <w:sz w:val="30"/>
          <w:szCs w:val="30"/>
          <w:lang w:val="en-US" w:eastAsia="zh-CN" w:bidi="ar-SA"/>
        </w:rPr>
      </w:pPr>
      <w:r>
        <w:rPr>
          <w:rFonts w:hint="eastAsia" w:ascii="仿宋" w:eastAsia="仿宋" w:cs="仿宋"/>
          <w:bCs/>
          <w:color w:val="auto"/>
          <w:sz w:val="30"/>
          <w:szCs w:val="30"/>
          <w:lang w:val="en-US" w:eastAsia="zh-CN"/>
        </w:rPr>
        <w:t>9.1蓄电池</w:t>
      </w:r>
      <w:r>
        <w:rPr>
          <w:rFonts w:hint="eastAsia" w:ascii="仿宋_GB2312" w:hAnsi="仿宋" w:eastAsia="仿宋_GB2312" w:cs="宋体"/>
          <w:bCs/>
          <w:color w:val="auto"/>
          <w:kern w:val="0"/>
          <w:sz w:val="30"/>
          <w:szCs w:val="30"/>
          <w:lang w:val="en-US" w:eastAsia="zh-CN" w:bidi="ar-SA"/>
        </w:rPr>
        <w:t>质保期限为</w:t>
      </w:r>
      <w:r>
        <w:rPr>
          <w:rFonts w:hint="eastAsia" w:ascii="仿宋" w:hAnsi="仿宋" w:eastAsia="仿宋" w:cs="仿宋"/>
          <w:color w:val="auto"/>
          <w:sz w:val="30"/>
          <w:szCs w:val="30"/>
          <w:lang w:eastAsia="zh-CN"/>
        </w:rPr>
        <w:t>货到并验收合格之日</w:t>
      </w:r>
      <w:r>
        <w:rPr>
          <w:rFonts w:hint="eastAsia" w:ascii="仿宋_GB2312" w:hAnsi="仿宋" w:eastAsia="仿宋_GB2312" w:cs="宋体"/>
          <w:bCs/>
          <w:color w:val="auto"/>
          <w:kern w:val="0"/>
          <w:sz w:val="30"/>
          <w:szCs w:val="30"/>
          <w:lang w:val="en-US" w:eastAsia="zh-CN" w:bidi="ar-SA"/>
        </w:rPr>
        <w:t>起6个月，在质保期内，蓄电池若出现脱胶、裂缝，膨胀、漏液、破损、无法正常充电等情况，应及时进行更换。</w:t>
      </w:r>
    </w:p>
    <w:p>
      <w:pPr>
        <w:spacing w:before="120" w:line="360" w:lineRule="auto"/>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9.2出现问题后</w:t>
      </w:r>
      <w:r>
        <w:rPr>
          <w:rFonts w:hint="eastAsia" w:ascii="仿宋_GB2312" w:hAnsi="仿宋" w:eastAsia="仿宋_GB2312" w:cs="宋体"/>
          <w:b w:val="0"/>
          <w:bCs/>
          <w:color w:val="auto"/>
          <w:kern w:val="0"/>
          <w:sz w:val="30"/>
          <w:szCs w:val="30"/>
          <w:lang w:val="en-US" w:eastAsia="zh-CN" w:bidi="ar-SA"/>
        </w:rPr>
        <w:t>，甲方通知乙方进行维修，乙方需在2个工作日内响应并在5个工作日内处理维修及更换完毕。</w:t>
      </w:r>
    </w:p>
    <w:p>
      <w:pPr>
        <w:pStyle w:val="4"/>
        <w:ind w:firstLine="640"/>
        <w:rPr>
          <w:lang w:eastAsia="zh-CN"/>
        </w:rPr>
      </w:pPr>
      <w:bookmarkStart w:id="11" w:name="_Toc25588108"/>
      <w:r>
        <w:rPr>
          <w:lang w:eastAsia="zh-CN"/>
        </w:rPr>
        <w:t>第</w:t>
      </w:r>
      <w:r>
        <w:rPr>
          <w:rFonts w:hint="eastAsia"/>
          <w:lang w:eastAsia="zh-CN"/>
        </w:rPr>
        <w:t>十</w:t>
      </w:r>
      <w:r>
        <w:rPr>
          <w:lang w:eastAsia="zh-CN"/>
        </w:rPr>
        <w:t>条 不可抗力</w:t>
      </w:r>
      <w:bookmarkEnd w:id="11"/>
    </w:p>
    <w:p>
      <w:pPr>
        <w:pStyle w:val="5"/>
        <w:ind w:firstLine="600"/>
        <w:rPr>
          <w:lang w:eastAsia="zh-CN"/>
        </w:rPr>
      </w:pPr>
      <w:r>
        <w:rPr>
          <w:rFonts w:hint="eastAsia"/>
          <w:lang w:val="en-US" w:eastAsia="zh-CN"/>
        </w:rPr>
        <w:t>10</w:t>
      </w:r>
      <w:r>
        <w:rPr>
          <w:lang w:eastAsia="zh-CN"/>
        </w:rPr>
        <w:t xml:space="preserve">.1 </w:t>
      </w:r>
      <w:r>
        <w:rPr>
          <w:rFonts w:hint="eastAsia"/>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lang w:eastAsia="zh-CN"/>
        </w:rPr>
      </w:pPr>
      <w:r>
        <w:rPr>
          <w:rFonts w:hint="eastAsia"/>
          <w:lang w:val="en-US" w:eastAsia="zh-CN"/>
        </w:rPr>
        <w:t>10</w:t>
      </w:r>
      <w:r>
        <w:rPr>
          <w:lang w:eastAsia="zh-CN"/>
        </w:rPr>
        <w:t xml:space="preserve">.2 </w:t>
      </w:r>
      <w:r>
        <w:rPr>
          <w:rFonts w:hint="eastAsia"/>
          <w:lang w:eastAsia="zh-CN"/>
        </w:rPr>
        <w:t>因不可抗力的影响，使甲方或乙方无法正常履行本合同，经双方协商可终止本合同或修改本合同的执行，双方已履行部分应在履行方案确定后</w:t>
      </w:r>
      <w:r>
        <w:rPr>
          <w:lang w:eastAsia="zh-CN"/>
        </w:rPr>
        <w:t>30个工作日内据实结算完毕。迟</w:t>
      </w:r>
      <w:r>
        <w:rPr>
          <w:rFonts w:hint="eastAsia"/>
          <w:lang w:eastAsia="zh-CN"/>
        </w:rPr>
        <w:t>延履行后发生不可抗力的，不能免除违约责任。</w:t>
      </w:r>
      <w:r>
        <w:rPr>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lang w:eastAsia="zh-CN"/>
        </w:rPr>
      </w:pPr>
      <w:bookmarkStart w:id="12" w:name="_Toc25588109"/>
      <w:r>
        <w:rPr>
          <w:rFonts w:hint="eastAsia"/>
          <w:lang w:eastAsia="zh-CN"/>
        </w:rPr>
        <w:t>第十一条 通知条款</w:t>
      </w:r>
      <w:bookmarkEnd w:id="12"/>
    </w:p>
    <w:p>
      <w:pPr>
        <w:pStyle w:val="5"/>
        <w:ind w:firstLine="600"/>
        <w:rPr>
          <w:lang w:eastAsia="zh-CN"/>
        </w:rPr>
      </w:pPr>
      <w:r>
        <w:rPr>
          <w:rFonts w:hint="eastAsia"/>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lang w:eastAsia="zh-CN"/>
        </w:rPr>
      </w:pPr>
      <w:r>
        <w:rPr>
          <w:rFonts w:hint="eastAsia"/>
          <w:lang w:eastAsia="zh-CN"/>
        </w:rPr>
        <w:t>甲方指定的联系方式：</w:t>
      </w:r>
    </w:p>
    <w:p>
      <w:pPr>
        <w:pStyle w:val="5"/>
        <w:ind w:firstLine="600"/>
        <w:rPr>
          <w:lang w:eastAsia="zh-CN"/>
        </w:rPr>
      </w:pPr>
      <w:r>
        <w:rPr>
          <w:rFonts w:hint="eastAsia"/>
          <w:lang w:eastAsia="zh-CN"/>
        </w:rPr>
        <w:t>联系人：</w:t>
      </w:r>
      <w:r>
        <w:rPr>
          <w:rFonts w:ascii="Times New Roman" w:hAnsi="Times New Roman" w:cs="Times New Roman"/>
          <w:lang w:eastAsia="zh-CN"/>
        </w:rPr>
        <w:t>_____________________________</w:t>
      </w:r>
    </w:p>
    <w:p>
      <w:pPr>
        <w:pStyle w:val="5"/>
        <w:ind w:firstLine="600"/>
        <w:rPr>
          <w:lang w:eastAsia="zh-CN"/>
        </w:rPr>
      </w:pPr>
      <w:r>
        <w:rPr>
          <w:rFonts w:hint="eastAsia"/>
          <w:lang w:eastAsia="zh-CN"/>
        </w:rPr>
        <w:t>联系电话：</w:t>
      </w:r>
      <w:r>
        <w:rPr>
          <w:rFonts w:ascii="Times New Roman" w:hAnsi="Times New Roman" w:cs="Times New Roman"/>
          <w:lang w:eastAsia="zh-CN"/>
        </w:rPr>
        <w:t>___________________________</w:t>
      </w:r>
    </w:p>
    <w:p>
      <w:pPr>
        <w:pStyle w:val="5"/>
        <w:ind w:firstLine="600"/>
        <w:jc w:val="left"/>
        <w:rPr>
          <w:rFonts w:hint="default" w:ascii="Times New Roman" w:hAnsi="Times New Roman" w:cs="Times New Roman"/>
          <w:lang w:val="en-US" w:eastAsia="zh-CN"/>
        </w:rPr>
      </w:pPr>
      <w:r>
        <w:rPr>
          <w:rFonts w:hint="eastAsia"/>
          <w:lang w:eastAsia="zh-CN"/>
        </w:rPr>
        <w:t>通讯地址：</w:t>
      </w:r>
      <w:r>
        <w:rPr>
          <w:rFonts w:hint="eastAsia" w:ascii="Times New Roman" w:hAnsi="Times New Roman" w:cs="Times New Roman"/>
          <w:u w:val="single"/>
          <w:lang w:eastAsia="zh-CN"/>
        </w:rPr>
        <w:t>重庆江北国际机场</w:t>
      </w:r>
      <w:r>
        <w:rPr>
          <w:rFonts w:hint="eastAsia" w:ascii="Times New Roman" w:hAnsi="Times New Roman" w:cs="Times New Roman"/>
          <w:u w:val="single"/>
          <w:lang w:val="en-US" w:eastAsia="zh-CN"/>
        </w:rPr>
        <w:t>T2航站楼</w:t>
      </w:r>
    </w:p>
    <w:p>
      <w:pPr>
        <w:pStyle w:val="5"/>
        <w:ind w:firstLine="600"/>
        <w:rPr>
          <w:lang w:eastAsia="zh-CN"/>
        </w:rPr>
      </w:pPr>
      <w:r>
        <w:rPr>
          <w:rFonts w:hint="eastAsia"/>
          <w:lang w:eastAsia="zh-CN"/>
        </w:rPr>
        <w:t>电子邮件：</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乙方指定的联系方式：</w:t>
      </w:r>
    </w:p>
    <w:p>
      <w:pPr>
        <w:pStyle w:val="5"/>
        <w:ind w:firstLine="600"/>
        <w:rPr>
          <w:rFonts w:ascii="Times New Roman" w:hAnsi="Times New Roman" w:cs="Times New Roman"/>
          <w:lang w:eastAsia="zh-CN"/>
        </w:rPr>
      </w:pPr>
      <w:r>
        <w:rPr>
          <w:rFonts w:hint="eastAsia"/>
          <w:lang w:eastAsia="zh-CN"/>
        </w:rPr>
        <w:t>联系人：</w:t>
      </w:r>
      <w:r>
        <w:rPr>
          <w:rFonts w:ascii="Times New Roman" w:hAnsi="Times New Roman" w:cs="Times New Roman"/>
          <w:lang w:eastAsia="zh-CN"/>
        </w:rPr>
        <w:t>_____________________________</w:t>
      </w:r>
    </w:p>
    <w:p>
      <w:pPr>
        <w:pStyle w:val="5"/>
        <w:ind w:firstLine="600"/>
        <w:rPr>
          <w:rFonts w:ascii="Times New Roman" w:hAnsi="Times New Roman" w:cs="Times New Roman"/>
          <w:lang w:eastAsia="zh-CN"/>
        </w:rPr>
      </w:pPr>
      <w:r>
        <w:rPr>
          <w:rFonts w:hint="eastAsia"/>
          <w:lang w:eastAsia="zh-CN"/>
        </w:rPr>
        <w:t>联系电话：</w:t>
      </w:r>
      <w:r>
        <w:rPr>
          <w:rFonts w:ascii="Times New Roman" w:hAnsi="Times New Roman" w:cs="Times New Roman"/>
          <w:lang w:eastAsia="zh-CN"/>
        </w:rPr>
        <w:t>___________________________</w:t>
      </w:r>
    </w:p>
    <w:p>
      <w:pPr>
        <w:pStyle w:val="5"/>
        <w:ind w:firstLine="600"/>
        <w:rPr>
          <w:rFonts w:ascii="Times New Roman" w:hAnsi="Times New Roman" w:cs="Times New Roman"/>
          <w:lang w:eastAsia="zh-CN"/>
        </w:rPr>
      </w:pPr>
      <w:r>
        <w:rPr>
          <w:rFonts w:hint="eastAsia"/>
          <w:lang w:eastAsia="zh-CN"/>
        </w:rPr>
        <w:t>通讯地址：</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电子邮件：</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1</w:t>
      </w:r>
      <w:r>
        <w:rPr>
          <w:rFonts w:hint="eastAsia"/>
          <w:lang w:val="en-US" w:eastAsia="zh-CN"/>
        </w:rPr>
        <w:t>1</w:t>
      </w:r>
      <w:r>
        <w:rPr>
          <w:lang w:eastAsia="zh-CN"/>
        </w:rPr>
        <w:t>.1采用当面签收的，应由合同中指定的联系人或双方授权的代表签收，签收日期即为送达时间。</w:t>
      </w:r>
    </w:p>
    <w:p>
      <w:pPr>
        <w:pStyle w:val="5"/>
        <w:ind w:firstLine="600"/>
        <w:rPr>
          <w:lang w:eastAsia="zh-CN"/>
        </w:rPr>
      </w:pPr>
      <w:r>
        <w:rPr>
          <w:rFonts w:hint="eastAsia"/>
          <w:lang w:eastAsia="zh-CN"/>
        </w:rPr>
        <w:t>1</w:t>
      </w:r>
      <w:r>
        <w:rPr>
          <w:rFonts w:hint="eastAsia"/>
          <w:lang w:val="en-US" w:eastAsia="zh-CN"/>
        </w:rPr>
        <w:t>1</w:t>
      </w:r>
      <w:r>
        <w:rPr>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lang w:eastAsia="zh-CN"/>
        </w:rPr>
      </w:pPr>
      <w:r>
        <w:rPr>
          <w:rFonts w:hint="eastAsia"/>
          <w:lang w:eastAsia="zh-CN"/>
        </w:rPr>
        <w:t>1</w:t>
      </w:r>
      <w:r>
        <w:rPr>
          <w:rFonts w:hint="eastAsia"/>
          <w:lang w:val="en-US" w:eastAsia="zh-CN"/>
        </w:rPr>
        <w:t>1</w:t>
      </w:r>
      <w:r>
        <w:rPr>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lang w:eastAsia="zh-CN"/>
        </w:rPr>
      </w:pPr>
      <w:r>
        <w:rPr>
          <w:rFonts w:hint="eastAsia"/>
          <w:lang w:eastAsia="zh-CN"/>
        </w:rPr>
        <w:t>1</w:t>
      </w:r>
      <w:r>
        <w:rPr>
          <w:rFonts w:hint="eastAsia"/>
          <w:lang w:val="en-US" w:eastAsia="zh-CN"/>
        </w:rPr>
        <w:t>1</w:t>
      </w:r>
      <w:r>
        <w:rPr>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lang w:eastAsia="zh-CN"/>
        </w:rPr>
      </w:pPr>
      <w:r>
        <w:rPr>
          <w:rFonts w:hint="eastAsia"/>
          <w:lang w:eastAsia="zh-CN"/>
        </w:rPr>
        <w:t>1</w:t>
      </w:r>
      <w:r>
        <w:rPr>
          <w:rFonts w:hint="eastAsia"/>
          <w:lang w:val="en-US" w:eastAsia="zh-CN"/>
        </w:rPr>
        <w:t>1</w:t>
      </w:r>
      <w:r>
        <w:rPr>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lang w:eastAsia="zh-CN"/>
        </w:rPr>
      </w:pPr>
      <w:r>
        <w:rPr>
          <w:rFonts w:hint="eastAsia"/>
          <w:lang w:eastAsia="zh-CN"/>
        </w:rPr>
        <w:t>1</w:t>
      </w:r>
      <w:r>
        <w:rPr>
          <w:rFonts w:hint="eastAsia"/>
          <w:lang w:val="en-US" w:eastAsia="zh-CN"/>
        </w:rPr>
        <w:t>1</w:t>
      </w:r>
      <w:r>
        <w:rPr>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lang w:eastAsia="zh-CN"/>
        </w:rPr>
      </w:pPr>
      <w:r>
        <w:rPr>
          <w:rFonts w:hint="eastAsia"/>
          <w:lang w:eastAsia="zh-CN"/>
        </w:rPr>
        <w:t>1</w:t>
      </w:r>
      <w:r>
        <w:rPr>
          <w:rFonts w:hint="eastAsia"/>
          <w:lang w:val="en-US" w:eastAsia="zh-CN"/>
        </w:rPr>
        <w:t>1</w:t>
      </w:r>
      <w:r>
        <w:rPr>
          <w:lang w:eastAsia="zh-CN"/>
        </w:rPr>
        <w:t>.7本合同约定的联系方式与送达方式同时可作为法律文书的联系方式与送达方式。</w:t>
      </w:r>
    </w:p>
    <w:p>
      <w:pPr>
        <w:pStyle w:val="4"/>
        <w:ind w:firstLine="640"/>
        <w:rPr>
          <w:lang w:eastAsia="zh-CN"/>
        </w:rPr>
      </w:pPr>
      <w:bookmarkStart w:id="13" w:name="_Toc25588110"/>
      <w:r>
        <w:rPr>
          <w:lang w:eastAsia="zh-CN"/>
        </w:rPr>
        <w:t>第</w:t>
      </w:r>
      <w:r>
        <w:rPr>
          <w:rFonts w:hint="eastAsia"/>
          <w:lang w:eastAsia="zh-CN"/>
        </w:rPr>
        <w:t>十二</w:t>
      </w:r>
      <w:r>
        <w:rPr>
          <w:lang w:eastAsia="zh-CN"/>
        </w:rPr>
        <w:t xml:space="preserve">条 </w:t>
      </w:r>
      <w:r>
        <w:rPr>
          <w:rFonts w:hint="eastAsia"/>
          <w:lang w:eastAsia="zh-CN"/>
        </w:rPr>
        <w:t>保密条款</w:t>
      </w:r>
      <w:bookmarkEnd w:id="13"/>
    </w:p>
    <w:p>
      <w:pPr>
        <w:pStyle w:val="5"/>
        <w:ind w:firstLine="600"/>
        <w:rPr>
          <w:lang w:eastAsia="zh-CN"/>
        </w:rPr>
      </w:pPr>
      <w:r>
        <w:rPr>
          <w:rFonts w:hint="eastAsia"/>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lang w:eastAsia="zh-CN"/>
        </w:rPr>
        <w:t>。</w:t>
      </w:r>
    </w:p>
    <w:p>
      <w:pPr>
        <w:pStyle w:val="4"/>
        <w:ind w:firstLine="640"/>
        <w:rPr>
          <w:lang w:eastAsia="zh-CN"/>
        </w:rPr>
      </w:pPr>
      <w:bookmarkStart w:id="14" w:name="_Toc25588111"/>
      <w:r>
        <w:rPr>
          <w:lang w:eastAsia="zh-CN"/>
        </w:rPr>
        <w:t>第</w:t>
      </w:r>
      <w:r>
        <w:rPr>
          <w:rFonts w:hint="eastAsia"/>
          <w:lang w:eastAsia="zh-CN"/>
        </w:rPr>
        <w:t>十三</w:t>
      </w:r>
      <w:r>
        <w:rPr>
          <w:lang w:eastAsia="zh-CN"/>
        </w:rPr>
        <w:t xml:space="preserve">条 </w:t>
      </w:r>
      <w:r>
        <w:rPr>
          <w:rFonts w:hint="eastAsia"/>
          <w:lang w:eastAsia="zh-CN"/>
        </w:rPr>
        <w:t>合同争议的解决方式</w:t>
      </w:r>
      <w:bookmarkEnd w:id="14"/>
    </w:p>
    <w:p>
      <w:pPr>
        <w:pStyle w:val="5"/>
        <w:ind w:firstLine="600"/>
        <w:rPr>
          <w:lang w:eastAsia="zh-CN"/>
        </w:rPr>
      </w:pPr>
      <w:r>
        <w:rPr>
          <w:lang w:eastAsia="zh-CN"/>
        </w:rPr>
        <w:t>1</w:t>
      </w:r>
      <w:r>
        <w:rPr>
          <w:rFonts w:hint="eastAsia"/>
          <w:lang w:val="en-US" w:eastAsia="zh-CN"/>
        </w:rPr>
        <w:t>3</w:t>
      </w:r>
      <w:r>
        <w:rPr>
          <w:lang w:eastAsia="zh-CN"/>
        </w:rPr>
        <w:t xml:space="preserve">.1 </w:t>
      </w:r>
      <w:r>
        <w:rPr>
          <w:rFonts w:hint="eastAsia"/>
          <w:lang w:eastAsia="zh-CN"/>
        </w:rPr>
        <w:t>若在合同履行过程中发生争议，甲乙双方应当友好协商解决，协商不成，按以下第（</w:t>
      </w:r>
      <w:r>
        <w:rPr>
          <w:lang w:eastAsia="zh-CN"/>
        </w:rPr>
        <w:t xml:space="preserve">   ） 种方式解决：</w:t>
      </w:r>
    </w:p>
    <w:p>
      <w:pPr>
        <w:pStyle w:val="5"/>
        <w:ind w:firstLine="600"/>
        <w:rPr>
          <w:lang w:eastAsia="zh-CN"/>
        </w:rPr>
      </w:pPr>
      <w:r>
        <w:rPr>
          <w:rFonts w:hint="eastAsia"/>
          <w:lang w:eastAsia="zh-CN"/>
        </w:rPr>
        <w:t>（一）提交重庆仲裁委员会，按照申请仲裁时该会现行有效的仲裁规则进行仲裁。</w:t>
      </w:r>
    </w:p>
    <w:p>
      <w:pPr>
        <w:pStyle w:val="5"/>
        <w:ind w:firstLine="600"/>
        <w:rPr>
          <w:lang w:eastAsia="zh-CN"/>
        </w:rPr>
      </w:pPr>
      <w:r>
        <w:rPr>
          <w:rFonts w:hint="eastAsia"/>
          <w:lang w:eastAsia="zh-CN"/>
        </w:rPr>
        <w:t>（二）向</w:t>
      </w:r>
      <w:r>
        <w:rPr>
          <w:lang w:eastAsia="zh-CN"/>
        </w:rPr>
        <w:t>甲方所在地人民法院起诉。</w:t>
      </w:r>
    </w:p>
    <w:p>
      <w:pPr>
        <w:pStyle w:val="5"/>
        <w:ind w:firstLine="600"/>
        <w:rPr>
          <w:lang w:eastAsia="zh-CN"/>
        </w:rPr>
      </w:pPr>
      <w:r>
        <w:rPr>
          <w:lang w:eastAsia="zh-CN"/>
        </w:rPr>
        <w:t>1</w:t>
      </w:r>
      <w:r>
        <w:rPr>
          <w:rFonts w:hint="eastAsia"/>
          <w:lang w:val="en-US" w:eastAsia="zh-CN"/>
        </w:rPr>
        <w:t>3</w:t>
      </w:r>
      <w:r>
        <w:rPr>
          <w:lang w:eastAsia="zh-CN"/>
        </w:rPr>
        <w:t>.2在诉讼期间，除正在进行诉讼的部分外，合同其它部分继续执行。</w:t>
      </w:r>
    </w:p>
    <w:p>
      <w:pPr>
        <w:pStyle w:val="4"/>
        <w:ind w:firstLine="640"/>
        <w:rPr>
          <w:lang w:eastAsia="zh-CN"/>
        </w:rPr>
      </w:pPr>
      <w:bookmarkStart w:id="15" w:name="_Toc25588112"/>
      <w:r>
        <w:rPr>
          <w:rFonts w:hint="eastAsia"/>
          <w:lang w:eastAsia="zh-CN"/>
        </w:rPr>
        <w:t xml:space="preserve">第十四条 </w:t>
      </w:r>
      <w:r>
        <w:rPr>
          <w:lang w:eastAsia="zh-CN"/>
        </w:rPr>
        <w:t>合同的变更和解除</w:t>
      </w:r>
      <w:bookmarkEnd w:id="15"/>
    </w:p>
    <w:p>
      <w:pPr>
        <w:pStyle w:val="5"/>
        <w:ind w:firstLine="600"/>
        <w:rPr>
          <w:lang w:eastAsia="zh-CN"/>
        </w:rPr>
      </w:pPr>
      <w:r>
        <w:rPr>
          <w:lang w:eastAsia="zh-CN"/>
        </w:rPr>
        <w:t>1</w:t>
      </w:r>
      <w:r>
        <w:rPr>
          <w:rFonts w:hint="eastAsia"/>
          <w:lang w:val="en-US" w:eastAsia="zh-CN"/>
        </w:rPr>
        <w:t>4</w:t>
      </w:r>
      <w:r>
        <w:rPr>
          <w:lang w:eastAsia="zh-CN"/>
        </w:rPr>
        <w:t>.1 本合同履行过程中，如果合同履行条件发生变化</w:t>
      </w:r>
      <w:r>
        <w:rPr>
          <w:rFonts w:hint="eastAsia"/>
          <w:lang w:eastAsia="zh-CN"/>
        </w:rPr>
        <w:t>，</w:t>
      </w:r>
      <w:r>
        <w:rPr>
          <w:lang w:eastAsia="zh-CN"/>
        </w:rPr>
        <w:t>由双方进行协商，并以签订补充合同的方式加以确认，补充合同与本合同具有同等效力。若补充协议内容与本合同内容矛盾的，以时间在后的内容为准。</w:t>
      </w:r>
    </w:p>
    <w:p>
      <w:pPr>
        <w:pStyle w:val="5"/>
        <w:ind w:firstLine="600"/>
        <w:rPr>
          <w:lang w:eastAsia="zh-CN"/>
        </w:rPr>
      </w:pPr>
      <w:r>
        <w:rPr>
          <w:lang w:eastAsia="zh-CN"/>
        </w:rPr>
        <w:t>1</w:t>
      </w:r>
      <w:r>
        <w:rPr>
          <w:rFonts w:hint="eastAsia"/>
          <w:lang w:val="en-US" w:eastAsia="zh-CN"/>
        </w:rPr>
        <w:t>4</w:t>
      </w:r>
      <w:r>
        <w:rPr>
          <w:lang w:eastAsia="zh-CN"/>
        </w:rPr>
        <w:t>.2 经双方协商一致，并达成书面合同后，本合同可以解除</w:t>
      </w:r>
      <w:r>
        <w:rPr>
          <w:rFonts w:hint="eastAsia"/>
          <w:lang w:eastAsia="zh-CN"/>
        </w:rPr>
        <w:t>，</w:t>
      </w:r>
      <w:r>
        <w:rPr>
          <w:lang w:eastAsia="zh-CN"/>
        </w:rPr>
        <w:t>双方应就合同解除的后果在解约合同中一并做出约定。</w:t>
      </w:r>
      <w:r>
        <w:rPr>
          <w:rFonts w:hint="eastAsia"/>
          <w:lang w:eastAsia="zh-CN"/>
        </w:rPr>
        <w:t>一方也可根据合同约定单方行使合同解除权</w:t>
      </w:r>
      <w:r>
        <w:rPr>
          <w:lang w:eastAsia="zh-CN"/>
        </w:rPr>
        <w:t>。</w:t>
      </w:r>
    </w:p>
    <w:p>
      <w:pPr>
        <w:pStyle w:val="4"/>
        <w:ind w:firstLine="640"/>
        <w:rPr>
          <w:lang w:eastAsia="zh-CN"/>
        </w:rPr>
      </w:pPr>
      <w:bookmarkStart w:id="16" w:name="_Toc25588113"/>
      <w:r>
        <w:rPr>
          <w:lang w:eastAsia="zh-CN"/>
        </w:rPr>
        <w:t>第</w:t>
      </w:r>
      <w:r>
        <w:rPr>
          <w:rFonts w:hint="eastAsia"/>
          <w:lang w:eastAsia="zh-CN"/>
        </w:rPr>
        <w:t>十五</w:t>
      </w:r>
      <w:r>
        <w:rPr>
          <w:lang w:eastAsia="zh-CN"/>
        </w:rPr>
        <w:t>条 合同生效及其他</w:t>
      </w:r>
      <w:bookmarkEnd w:id="16"/>
    </w:p>
    <w:p>
      <w:pPr>
        <w:pStyle w:val="5"/>
        <w:ind w:firstLine="600"/>
        <w:rPr>
          <w:lang w:eastAsia="zh-CN"/>
        </w:rPr>
      </w:pPr>
      <w:r>
        <w:rPr>
          <w:lang w:eastAsia="zh-CN"/>
        </w:rPr>
        <w:t>1</w:t>
      </w:r>
      <w:r>
        <w:rPr>
          <w:rFonts w:hint="eastAsia"/>
          <w:lang w:val="en-US" w:eastAsia="zh-CN"/>
        </w:rPr>
        <w:t>5</w:t>
      </w:r>
      <w:r>
        <w:rPr>
          <w:lang w:eastAsia="zh-CN"/>
        </w:rPr>
        <w:t xml:space="preserve">.1 </w:t>
      </w:r>
      <w:r>
        <w:rPr>
          <w:rFonts w:hint="eastAsia"/>
          <w:lang w:eastAsia="zh-CN"/>
        </w:rPr>
        <w:t>乙方和甲方约定合同内容双方签字或盖章后生效，生效后不得以其他原因单方取消约定</w:t>
      </w:r>
      <w:r>
        <w:rPr>
          <w:lang w:eastAsia="zh-CN"/>
        </w:rPr>
        <w:t>。</w:t>
      </w:r>
    </w:p>
    <w:p>
      <w:pPr>
        <w:pStyle w:val="5"/>
        <w:ind w:firstLine="600"/>
        <w:rPr>
          <w:lang w:eastAsia="zh-CN"/>
        </w:rPr>
      </w:pPr>
      <w:r>
        <w:rPr>
          <w:lang w:eastAsia="zh-CN"/>
        </w:rPr>
        <w:t>1</w:t>
      </w:r>
      <w:r>
        <w:rPr>
          <w:rFonts w:hint="eastAsia"/>
          <w:lang w:val="en-US" w:eastAsia="zh-CN"/>
        </w:rPr>
        <w:t>5</w:t>
      </w:r>
      <w:r>
        <w:rPr>
          <w:lang w:eastAsia="zh-CN"/>
        </w:rPr>
        <w:t>.</w:t>
      </w:r>
      <w:r>
        <w:rPr>
          <w:rFonts w:hint="eastAsia"/>
          <w:lang w:eastAsia="zh-CN"/>
        </w:rPr>
        <w:t>2</w:t>
      </w:r>
      <w:r>
        <w:rPr>
          <w:lang w:eastAsia="zh-CN"/>
        </w:rPr>
        <w:t xml:space="preserve"> 本合同一式</w:t>
      </w:r>
      <w:r>
        <w:rPr>
          <w:rFonts w:hint="eastAsia"/>
          <w:lang w:eastAsia="zh-CN"/>
        </w:rPr>
        <w:t xml:space="preserve">【 </w:t>
      </w:r>
      <w:r>
        <w:rPr>
          <w:lang w:eastAsia="zh-CN"/>
        </w:rPr>
        <w:t xml:space="preserve"> </w:t>
      </w:r>
      <w:r>
        <w:rPr>
          <w:rFonts w:hint="eastAsia"/>
          <w:lang w:eastAsia="zh-CN"/>
        </w:rPr>
        <w:t>】</w:t>
      </w:r>
      <w:r>
        <w:rPr>
          <w:lang w:eastAsia="zh-CN"/>
        </w:rPr>
        <w:t>份，甲方执</w:t>
      </w:r>
      <w:r>
        <w:rPr>
          <w:rFonts w:hint="eastAsia"/>
          <w:lang w:eastAsia="zh-CN"/>
        </w:rPr>
        <w:t xml:space="preserve">【 </w:t>
      </w:r>
      <w:r>
        <w:rPr>
          <w:lang w:eastAsia="zh-CN"/>
        </w:rPr>
        <w:t xml:space="preserve"> </w:t>
      </w:r>
      <w:r>
        <w:rPr>
          <w:rFonts w:hint="eastAsia"/>
          <w:lang w:eastAsia="zh-CN"/>
        </w:rPr>
        <w:t>】</w:t>
      </w:r>
      <w:r>
        <w:rPr>
          <w:lang w:eastAsia="zh-CN"/>
        </w:rPr>
        <w:t>份，乙方执</w:t>
      </w:r>
      <w:r>
        <w:rPr>
          <w:rFonts w:hint="eastAsia"/>
          <w:lang w:eastAsia="zh-CN"/>
        </w:rPr>
        <w:t xml:space="preserve">【 </w:t>
      </w:r>
      <w:r>
        <w:rPr>
          <w:lang w:eastAsia="zh-CN"/>
        </w:rPr>
        <w:t xml:space="preserve"> </w:t>
      </w:r>
      <w:r>
        <w:rPr>
          <w:rFonts w:hint="eastAsia"/>
          <w:lang w:eastAsia="zh-CN"/>
        </w:rPr>
        <w:t>】</w:t>
      </w:r>
      <w:r>
        <w:rPr>
          <w:lang w:eastAsia="zh-CN"/>
        </w:rPr>
        <w:t>份</w:t>
      </w:r>
      <w:r>
        <w:rPr>
          <w:rFonts w:hint="eastAsia"/>
          <w:lang w:eastAsia="zh-CN"/>
        </w:rPr>
        <w:t>，具有同等法律效力</w:t>
      </w:r>
      <w:r>
        <w:rPr>
          <w:lang w:eastAsia="zh-CN"/>
        </w:rPr>
        <w:t>。</w:t>
      </w:r>
    </w:p>
    <w:p>
      <w:pPr>
        <w:pStyle w:val="5"/>
        <w:ind w:firstLine="600"/>
        <w:rPr>
          <w:lang w:eastAsia="zh-CN"/>
        </w:rPr>
      </w:pPr>
      <w:r>
        <w:rPr>
          <w:lang w:eastAsia="zh-CN"/>
        </w:rPr>
        <w:br w:type="textWrapping"/>
      </w:r>
      <w:r>
        <w:rPr>
          <w:b/>
          <w:bCs/>
          <w:lang w:eastAsia="zh-CN"/>
        </w:rPr>
        <w:t>甲方（盖章）：</w:t>
      </w:r>
    </w:p>
    <w:p>
      <w:pPr>
        <w:pStyle w:val="5"/>
        <w:ind w:firstLine="600"/>
        <w:rPr>
          <w:lang w:eastAsia="zh-CN"/>
        </w:rPr>
      </w:pPr>
      <w:r>
        <w:rPr>
          <w:lang w:eastAsia="zh-CN"/>
        </w:rPr>
        <w:t>法定代表人或授权代表（签字）：</w:t>
      </w:r>
    </w:p>
    <w:p>
      <w:pPr>
        <w:pStyle w:val="5"/>
        <w:ind w:firstLine="600"/>
        <w:rPr>
          <w:lang w:eastAsia="zh-CN"/>
        </w:rPr>
      </w:pPr>
    </w:p>
    <w:p>
      <w:pPr>
        <w:pStyle w:val="5"/>
        <w:ind w:firstLine="600"/>
        <w:rPr>
          <w:lang w:eastAsia="zh-CN"/>
        </w:rPr>
      </w:pPr>
      <w:r>
        <w:rPr>
          <w:lang w:eastAsia="zh-CN"/>
        </w:rPr>
        <w:br w:type="textWrapping"/>
      </w:r>
      <w:r>
        <w:rPr>
          <w:b/>
          <w:bCs/>
          <w:lang w:eastAsia="zh-CN"/>
        </w:rPr>
        <w:t>乙方（盖章）：</w:t>
      </w:r>
    </w:p>
    <w:p>
      <w:pPr>
        <w:pStyle w:val="5"/>
        <w:ind w:firstLine="600"/>
        <w:rPr>
          <w:rFonts w:hint="eastAsia" w:eastAsia="宋体" w:cs="宋体"/>
          <w:b/>
          <w:bCs/>
          <w:lang w:val="en-US" w:eastAsia="zh-CN"/>
        </w:rPr>
        <w:sectPr>
          <w:pgSz w:w="12240" w:h="15840"/>
          <w:pgMar w:top="1440" w:right="1440" w:bottom="1440" w:left="1440" w:header="720" w:footer="720" w:gutter="0"/>
          <w:cols w:space="720" w:num="1"/>
          <w:titlePg/>
        </w:sectPr>
      </w:pPr>
      <w:r>
        <w:rPr>
          <w:lang w:eastAsia="zh-CN"/>
        </w:rPr>
        <w:t>法定代表人或授权代表（签字）：</w:t>
      </w:r>
    </w:p>
    <w:p>
      <w:pPr>
        <w:pStyle w:val="36"/>
        <w:jc w:val="both"/>
      </w:pPr>
    </w:p>
    <w:p>
      <w:pPr>
        <w:pStyle w:val="13"/>
        <w:tabs>
          <w:tab w:val="right" w:leader="dot" w:pos="9350"/>
        </w:tabs>
        <w:ind w:left="420" w:leftChars="200"/>
        <w:rPr>
          <w:rFonts w:ascii="仿宋" w:hAnsi="仿宋" w:eastAsia="仿宋"/>
          <w:b/>
          <w:bCs/>
          <w:sz w:val="28"/>
          <w:szCs w:val="28"/>
        </w:rPr>
      </w:pPr>
      <w:r>
        <w:rPr>
          <w:rFonts w:hint="eastAsia" w:ascii="仿宋" w:hAnsi="仿宋" w:eastAsia="仿宋"/>
          <w:b/>
          <w:bCs/>
          <w:sz w:val="28"/>
          <w:szCs w:val="28"/>
          <w:lang w:eastAsia="zh-CN"/>
        </w:rPr>
        <w:t>响应文件格式</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lang w:eastAsia="zh-CN"/>
        </w:rPr>
        <w:t>（一）</w:t>
      </w: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lang w:eastAsia="zh-CN"/>
        </w:rPr>
        <w:t>重庆江北国际机场</w:t>
      </w:r>
      <w:r>
        <w:rPr>
          <w:rFonts w:hint="eastAsia" w:ascii="仿宋" w:hAnsi="仿宋" w:eastAsia="仿宋"/>
          <w:sz w:val="28"/>
          <w:szCs w:val="28"/>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hint="eastAsia" w:ascii="仿宋" w:hAnsi="仿宋" w:eastAsia="仿宋" w:cs="仿宋"/>
          <w:color w:val="auto"/>
          <w:kern w:val="2"/>
          <w:sz w:val="28"/>
          <w:szCs w:val="28"/>
          <w:highlight w:val="none"/>
          <w:u w:val="single"/>
          <w:lang w:val="en-US" w:eastAsia="zh-CN" w:bidi="ar-SA"/>
        </w:rPr>
        <w:t>重庆江北国际机场T2航站楼半自动马桶垫配件采购</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 xml:space="preserve">（大写）     </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lang w:eastAsia="zh-CN"/>
        </w:rPr>
        <w:t>比选响应人</w:t>
      </w:r>
      <w:r>
        <w:rPr>
          <w:rFonts w:hint="eastAsia" w:ascii="仿宋" w:hAnsi="仿宋" w:eastAsia="仿宋"/>
          <w:sz w:val="28"/>
          <w:szCs w:val="28"/>
        </w:rPr>
        <w:t>：</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pStyle w:val="2"/>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jc w:val="center"/>
        <w:rPr>
          <w:rFonts w:ascii="仿宋" w:hAnsi="仿宋" w:eastAsia="仿宋"/>
          <w:b/>
          <w:sz w:val="28"/>
          <w:szCs w:val="28"/>
        </w:rPr>
      </w:pPr>
      <w:r>
        <w:rPr>
          <w:rFonts w:hint="eastAsia" w:ascii="仿宋" w:hAnsi="仿宋" w:eastAsia="仿宋"/>
          <w:b/>
          <w:sz w:val="28"/>
          <w:szCs w:val="28"/>
          <w:lang w:eastAsia="zh-CN"/>
        </w:rPr>
        <w:t>（二）</w:t>
      </w: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比选响应人</w:t>
      </w:r>
      <w:r>
        <w:rPr>
          <w:rFonts w:hint="eastAsia" w:ascii="仿宋" w:hAnsi="仿宋" w:eastAsia="仿宋"/>
          <w:kern w:val="0"/>
          <w:sz w:val="28"/>
          <w:szCs w:val="28"/>
        </w:rPr>
        <w:t>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lang w:eastAsia="zh-CN"/>
        </w:rPr>
        <w:t>比选响应人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jc w:val="center"/>
        <w:rPr>
          <w:rFonts w:ascii="仿宋" w:hAnsi="仿宋" w:eastAsia="仿宋"/>
          <w:b/>
          <w:sz w:val="28"/>
          <w:szCs w:val="28"/>
        </w:rPr>
      </w:pPr>
      <w:r>
        <w:rPr>
          <w:rFonts w:hint="eastAsia" w:ascii="仿宋" w:hAnsi="仿宋" w:eastAsia="仿宋"/>
          <w:b/>
          <w:sz w:val="28"/>
          <w:szCs w:val="28"/>
          <w:lang w:eastAsia="zh-CN"/>
        </w:rPr>
        <w:t>（三）</w:t>
      </w: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附被授权人代理人身份证复印件</w:t>
      </w:r>
    </w:p>
    <w:p>
      <w:pPr>
        <w:pStyle w:val="2"/>
        <w:rPr>
          <w:rFonts w:hint="eastAsia" w:ascii="仿宋" w:hAnsi="仿宋" w:eastAsia="仿宋"/>
          <w:b/>
          <w:bCs/>
          <w:sz w:val="28"/>
          <w:szCs w:val="28"/>
        </w:rPr>
      </w:pPr>
    </w:p>
    <w:p>
      <w:pPr>
        <w:rPr>
          <w:rFonts w:hint="eastAsia" w:ascii="仿宋" w:hAnsi="仿宋" w:eastAsia="仿宋"/>
          <w:b/>
          <w:bCs/>
          <w:sz w:val="28"/>
          <w:szCs w:val="28"/>
        </w:rPr>
      </w:pPr>
    </w:p>
    <w:p>
      <w:pPr>
        <w:pStyle w:val="2"/>
        <w:rPr>
          <w:rFonts w:hint="eastAsia" w:ascii="仿宋" w:hAnsi="仿宋" w:eastAsia="仿宋"/>
          <w:b/>
          <w:bCs/>
          <w:sz w:val="28"/>
          <w:szCs w:val="28"/>
        </w:rPr>
      </w:pPr>
    </w:p>
    <w:p>
      <w:pPr>
        <w:rPr>
          <w:rFonts w:hint="eastAsia" w:ascii="仿宋" w:hAnsi="仿宋" w:eastAsia="仿宋"/>
          <w:b/>
          <w:bCs/>
          <w:sz w:val="28"/>
          <w:szCs w:val="28"/>
        </w:rPr>
      </w:pPr>
    </w:p>
    <w:p>
      <w:pPr>
        <w:pStyle w:val="4"/>
        <w:ind w:firstLine="0" w:firstLineChars="0"/>
        <w:jc w:val="center"/>
        <w:rPr>
          <w:color w:val="000000"/>
          <w:sz w:val="28"/>
          <w:szCs w:val="28"/>
        </w:rPr>
      </w:pPr>
      <w:r>
        <w:rPr>
          <w:rFonts w:hint="eastAsia"/>
          <w:color w:val="000000"/>
          <w:sz w:val="28"/>
          <w:szCs w:val="28"/>
          <w:lang w:eastAsia="zh-CN"/>
        </w:rPr>
        <w:t>（四）</w:t>
      </w:r>
      <w:r>
        <w:rPr>
          <w:rFonts w:hint="eastAsia"/>
          <w:color w:val="000000"/>
          <w:sz w:val="28"/>
          <w:szCs w:val="28"/>
        </w:rPr>
        <w:t>投标保证金</w:t>
      </w:r>
    </w:p>
    <w:p>
      <w:pPr>
        <w:spacing w:line="360" w:lineRule="auto"/>
        <w:ind w:firstLine="420"/>
        <w:rPr>
          <w:rFonts w:ascii="宋体" w:hAnsi="宋体"/>
          <w:color w:val="000000"/>
          <w:szCs w:val="21"/>
        </w:rPr>
      </w:pPr>
    </w:p>
    <w:p>
      <w:pPr>
        <w:spacing w:line="360" w:lineRule="auto"/>
        <w:ind w:firstLine="480"/>
        <w:rPr>
          <w:rFonts w:ascii="宋体" w:hAnsi="宋体"/>
          <w:color w:val="000000"/>
          <w:sz w:val="24"/>
        </w:rPr>
      </w:pPr>
      <w:r>
        <w:rPr>
          <w:rFonts w:hint="eastAsia" w:ascii="宋体" w:hAnsi="宋体"/>
          <w:color w:val="000000"/>
          <w:sz w:val="24"/>
        </w:rPr>
        <w:t>比选响应人按比选采购文件规定时间提交的投标保证金，应在此提供投标保证金收据的复印件，同时附上比选响应人基本账户开户许可证的复印件。</w:t>
      </w:r>
    </w:p>
    <w:p>
      <w:pPr>
        <w:spacing w:line="360" w:lineRule="auto"/>
        <w:ind w:firstLine="440"/>
        <w:rPr>
          <w:rFonts w:ascii="宋体" w:hAnsi="宋体"/>
          <w:color w:val="000000"/>
          <w:sz w:val="22"/>
        </w:rPr>
      </w:pPr>
    </w:p>
    <w:p>
      <w:pPr>
        <w:spacing w:line="360" w:lineRule="auto"/>
        <w:ind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59264" behindDoc="0" locked="0" layoutInCell="1" allowOverlap="1">
                <wp:simplePos x="0" y="0"/>
                <wp:positionH relativeFrom="column">
                  <wp:posOffset>144145</wp:posOffset>
                </wp:positionH>
                <wp:positionV relativeFrom="paragraph">
                  <wp:posOffset>295910</wp:posOffset>
                </wp:positionV>
                <wp:extent cx="5829300" cy="2044700"/>
                <wp:effectExtent l="6350" t="6350" r="12700" b="6350"/>
                <wp:wrapNone/>
                <wp:docPr id="3" name="Rectangle 8"/>
                <wp:cNvGraphicFramePr/>
                <a:graphic xmlns:a="http://schemas.openxmlformats.org/drawingml/2006/main">
                  <a:graphicData uri="http://schemas.microsoft.com/office/word/2010/wordprocessingShape">
                    <wps:wsp>
                      <wps:cNvSpPr/>
                      <wps:spPr>
                        <a:xfrm>
                          <a:off x="0" y="0"/>
                          <a:ext cx="5829300" cy="20447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此处粘贴投标保证金</w:t>
                            </w:r>
                            <w:r>
                              <w:rPr>
                                <w:rFonts w:hint="eastAsia" w:ascii="宋体" w:hAnsi="宋体"/>
                                <w:color w:val="auto"/>
                                <w:sz w:val="24"/>
                                <w:lang w:eastAsia="zh-CN"/>
                              </w:rPr>
                              <w:t>收据</w:t>
                            </w:r>
                            <w:r>
                              <w:rPr>
                                <w:rFonts w:hint="eastAsia" w:ascii="宋体" w:hAnsi="宋体"/>
                                <w:sz w:val="24"/>
                              </w:rPr>
                              <w:t>的复印件</w:t>
                            </w:r>
                          </w:p>
                          <w:p>
                            <w:pPr>
                              <w:ind w:firstLine="420"/>
                            </w:pPr>
                          </w:p>
                        </w:txbxContent>
                      </wps:txbx>
                      <wps:bodyPr upright="1"/>
                    </wps:wsp>
                  </a:graphicData>
                </a:graphic>
              </wp:anchor>
            </w:drawing>
          </mc:Choice>
          <mc:Fallback>
            <w:pict>
              <v:rect id="Rectangle 8" o:spid="_x0000_s1026" o:spt="1" style="position:absolute;left:0pt;margin-left:11.35pt;margin-top:23.3pt;height:161pt;width:459pt;z-index:251659264;mso-width-relative:page;mso-height-relative:page;" fillcolor="#FFFFFF" filled="t" stroked="t" coordsize="21600,21600" o:gfxdata="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yDuTDbAAAACQEAAA8AAAAAAAAAAQAgAAAAIgAAAGRycy9kb3ducmV2Lnht&#10;bFBLAQIUABQAAAAIAIdO4kAbYB409gEAAC4EAAAOAAAAAAAAAAEAIAAAACoBAABkcnMvZTJvRG9j&#10;LnhtbFBLBQYAAAAABgAGAFkBAACSBQ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此处粘贴投标保证金</w:t>
                      </w:r>
                      <w:r>
                        <w:rPr>
                          <w:rFonts w:hint="eastAsia" w:ascii="宋体" w:hAnsi="宋体"/>
                          <w:color w:val="auto"/>
                          <w:sz w:val="24"/>
                          <w:lang w:eastAsia="zh-CN"/>
                        </w:rPr>
                        <w:t>收据</w:t>
                      </w:r>
                      <w:r>
                        <w:rPr>
                          <w:rFonts w:hint="eastAsia" w:ascii="宋体" w:hAnsi="宋体"/>
                          <w:sz w:val="24"/>
                        </w:rPr>
                        <w:t>的复印件</w:t>
                      </w:r>
                    </w:p>
                    <w:p>
                      <w:pPr>
                        <w:ind w:firstLine="420"/>
                      </w:pPr>
                    </w:p>
                  </w:txbxContent>
                </v:textbox>
              </v:rect>
            </w:pict>
          </mc:Fallback>
        </mc:AlternateContent>
      </w: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99060</wp:posOffset>
                </wp:positionV>
                <wp:extent cx="5829300" cy="2971800"/>
                <wp:effectExtent l="6350" t="6350" r="12700" b="12700"/>
                <wp:wrapNone/>
                <wp:docPr id="4" name="Rectangle 9"/>
                <wp:cNvGraphicFramePr/>
                <a:graphic xmlns:a="http://schemas.openxmlformats.org/drawingml/2006/main">
                  <a:graphicData uri="http://schemas.microsoft.com/office/word/2010/wordprocessingShape">
                    <wps:wsp>
                      <wps:cNvSpPr/>
                      <wps:spPr>
                        <a:xfrm>
                          <a:off x="0" y="0"/>
                          <a:ext cx="5829300" cy="29718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wps:txbx>
                      <wps:bodyPr upright="1"/>
                    </wps:wsp>
                  </a:graphicData>
                </a:graphic>
              </wp:anchor>
            </w:drawing>
          </mc:Choice>
          <mc:Fallback>
            <w:pict>
              <v:rect id="Rectangle 9" o:spid="_x0000_s1026" o:spt="1" style="position:absolute;left:0pt;margin-left:9pt;margin-top:7.8pt;height:234pt;width:459pt;z-index:251661312;mso-width-relative:page;mso-height-relative:page;" fillcolor="#FFFFFF" filled="t" stroked="t" coordsize="21600,21600" o:gfxdata="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IrBWm2wAAAAkBAAAPAAAAAAAAAAEAIAAAACIAAABkcnMvZG93bnJldi54&#10;bWxQSwECFAAUAAAACACHTuJApQKYfPcBAAAuBAAADgAAAAAAAAABACAAAAAqAQAAZHJzL2Uyb0Rv&#10;Yy54bWxQSwUGAAAAAAYABgBZAQAAkwU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v:textbox>
              </v:rect>
            </w:pict>
          </mc:Fallback>
        </mc:AlternateContent>
      </w: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pStyle w:val="2"/>
        <w:jc w:val="both"/>
        <w:sectPr>
          <w:footerReference r:id="rId6" w:type="default"/>
          <w:pgSz w:w="11906" w:h="16838"/>
          <w:pgMar w:top="1440" w:right="1800" w:bottom="1440" w:left="1800" w:header="851" w:footer="992" w:gutter="0"/>
          <w:cols w:space="425" w:num="1"/>
          <w:docGrid w:type="lines" w:linePitch="312" w:charSpace="0"/>
        </w:sectPr>
      </w:pPr>
    </w:p>
    <w:p>
      <w:pPr>
        <w:pStyle w:val="15"/>
        <w:rPr>
          <w:rFonts w:hint="eastAsia" w:eastAsia="仿宋"/>
          <w:lang w:eastAsia="zh-CN"/>
        </w:rPr>
      </w:pPr>
      <w:r>
        <w:rPr>
          <w:rFonts w:hint="eastAsia" w:ascii="仿宋" w:hAnsi="仿宋" w:eastAsia="仿宋" w:cs="宋体"/>
          <w:kern w:val="0"/>
          <w:sz w:val="40"/>
          <w:szCs w:val="40"/>
          <w:lang w:eastAsia="zh-CN"/>
        </w:rPr>
        <w:t>（五）</w:t>
      </w:r>
      <w:r>
        <w:rPr>
          <w:rFonts w:hint="eastAsia" w:ascii="仿宋" w:hAnsi="仿宋" w:eastAsia="仿宋" w:cs="宋体"/>
          <w:kern w:val="0"/>
          <w:sz w:val="40"/>
          <w:szCs w:val="40"/>
        </w:rPr>
        <w:t>项目采购需求表</w:t>
      </w:r>
    </w:p>
    <w:tbl>
      <w:tblPr>
        <w:tblStyle w:val="17"/>
        <w:tblW w:w="139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2"/>
        <w:gridCol w:w="2177"/>
        <w:gridCol w:w="4500"/>
        <w:gridCol w:w="1605"/>
        <w:gridCol w:w="1734"/>
        <w:gridCol w:w="2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7"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21"/>
                <w:szCs w:val="21"/>
                <w:u w:val="none"/>
              </w:rPr>
            </w:pPr>
            <w:r>
              <w:rPr>
                <w:rFonts w:hint="eastAsia" w:ascii="方正仿宋_GBK" w:hAnsi="方正仿宋_GBK" w:eastAsia="方正仿宋_GBK" w:cs="方正仿宋_GBK"/>
                <w:b/>
                <w:bCs/>
                <w:i w:val="0"/>
                <w:color w:val="auto"/>
                <w:kern w:val="0"/>
                <w:sz w:val="21"/>
                <w:szCs w:val="21"/>
                <w:u w:val="none"/>
                <w:lang w:val="en-US" w:eastAsia="zh-CN" w:bidi="ar"/>
              </w:rPr>
              <w:t>序号</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21"/>
                <w:szCs w:val="21"/>
                <w:u w:val="none"/>
                <w:lang w:val="en-US" w:eastAsia="zh-CN"/>
              </w:rPr>
            </w:pPr>
            <w:r>
              <w:rPr>
                <w:rFonts w:hint="eastAsia" w:ascii="方正仿宋_GBK" w:hAnsi="方正仿宋_GBK" w:eastAsia="方正仿宋_GBK" w:cs="方正仿宋_GBK"/>
                <w:b/>
                <w:bCs/>
                <w:i w:val="0"/>
                <w:color w:val="auto"/>
                <w:sz w:val="21"/>
                <w:szCs w:val="21"/>
                <w:u w:val="none"/>
                <w:lang w:val="en-US" w:eastAsia="zh-CN"/>
              </w:rPr>
              <w:t>名称</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21"/>
                <w:szCs w:val="21"/>
                <w:u w:val="none"/>
                <w:lang w:val="en-US" w:eastAsia="zh-CN"/>
              </w:rPr>
            </w:pPr>
            <w:r>
              <w:rPr>
                <w:rFonts w:hint="eastAsia" w:ascii="方正仿宋_GBK" w:hAnsi="方正仿宋_GBK" w:eastAsia="方正仿宋_GBK" w:cs="方正仿宋_GBK"/>
                <w:b/>
                <w:bCs/>
                <w:i w:val="0"/>
                <w:color w:val="auto"/>
                <w:sz w:val="21"/>
                <w:szCs w:val="21"/>
                <w:u w:val="none"/>
                <w:lang w:val="en-US" w:eastAsia="zh-CN"/>
              </w:rPr>
              <w:t>品牌规格</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21"/>
                <w:szCs w:val="21"/>
                <w:u w:val="none"/>
                <w:lang w:val="en-US" w:eastAsia="zh-CN"/>
              </w:rPr>
            </w:pPr>
            <w:r>
              <w:rPr>
                <w:rFonts w:hint="eastAsia" w:ascii="方正仿宋_GBK" w:hAnsi="方正仿宋_GBK" w:eastAsia="方正仿宋_GBK" w:cs="方正仿宋_GBK"/>
                <w:b/>
                <w:bCs/>
                <w:i w:val="0"/>
                <w:color w:val="auto"/>
                <w:sz w:val="21"/>
                <w:szCs w:val="21"/>
                <w:u w:val="none"/>
                <w:lang w:val="en-US" w:eastAsia="zh-CN"/>
              </w:rPr>
              <w:t>数量</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r>
              <w:rPr>
                <w:rFonts w:hint="eastAsia" w:ascii="方正仿宋_GBK" w:hAnsi="方正仿宋_GBK" w:eastAsia="方正仿宋_GBK" w:cs="方正仿宋_GBK"/>
                <w:b/>
                <w:bCs/>
                <w:i w:val="0"/>
                <w:color w:val="auto"/>
                <w:sz w:val="21"/>
                <w:szCs w:val="21"/>
                <w:u w:val="none"/>
                <w:lang w:val="en-US" w:eastAsia="zh-CN"/>
              </w:rPr>
              <w:t>单位</w:t>
            </w: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auto"/>
                <w:sz w:val="21"/>
                <w:szCs w:val="21"/>
                <w:u w:val="none"/>
                <w:lang w:eastAsia="zh-CN"/>
              </w:rPr>
            </w:pPr>
            <w:r>
              <w:rPr>
                <w:rFonts w:hint="eastAsia" w:ascii="方正仿宋_GBK" w:hAnsi="方正仿宋_GBK" w:eastAsia="方正仿宋_GBK" w:cs="方正仿宋_GBK"/>
                <w:b/>
                <w:bCs/>
                <w:i w:val="0"/>
                <w:color w:val="auto"/>
                <w:sz w:val="21"/>
                <w:szCs w:val="21"/>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2"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1</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轴承片</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艾拓瑞智能马桶IT100A不锈钢连接片</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45</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1"/>
                <w:szCs w:val="21"/>
              </w:rPr>
            </w:pPr>
            <w:r>
              <w:rPr>
                <w:rFonts w:hint="eastAsia" w:ascii="方正仿宋_GBK" w:hAnsi="方正仿宋_GBK" w:eastAsia="方正仿宋_GBK" w:cs="方正仿宋_GBK"/>
                <w:i w:val="0"/>
                <w:color w:val="auto"/>
                <w:kern w:val="0"/>
                <w:sz w:val="21"/>
                <w:szCs w:val="21"/>
                <w:u w:val="none"/>
                <w:lang w:val="en-US" w:eastAsia="zh-CN" w:bidi="ar"/>
              </w:rPr>
              <w:t>个</w:t>
            </w: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2</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调节支架</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艾拓瑞智能马桶IT100A电机支架</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10</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1"/>
                <w:szCs w:val="21"/>
              </w:rPr>
            </w:pPr>
            <w:r>
              <w:rPr>
                <w:rFonts w:hint="eastAsia" w:ascii="方正仿宋_GBK" w:hAnsi="方正仿宋_GBK" w:eastAsia="方正仿宋_GBK" w:cs="方正仿宋_GBK"/>
                <w:i w:val="0"/>
                <w:color w:val="auto"/>
                <w:kern w:val="0"/>
                <w:sz w:val="21"/>
                <w:szCs w:val="21"/>
                <w:u w:val="none"/>
                <w:lang w:val="en-US" w:eastAsia="zh-CN" w:bidi="ar"/>
              </w:rPr>
              <w:t>个</w:t>
            </w: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3</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lang w:val="en-US" w:eastAsia="zh-CN"/>
              </w:rPr>
            </w:pPr>
            <w:r>
              <w:rPr>
                <w:rFonts w:hint="eastAsia" w:ascii="方正仿宋_GBK" w:hAnsi="方正仿宋_GBK" w:eastAsia="方正仿宋_GBK" w:cs="方正仿宋_GBK"/>
                <w:i w:val="0"/>
                <w:color w:val="auto"/>
                <w:sz w:val="21"/>
                <w:szCs w:val="21"/>
                <w:u w:val="none"/>
                <w:lang w:val="en-US" w:eastAsia="zh-CN"/>
              </w:rPr>
              <w:t>座子A</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艾拓瑞智能马桶IT100A主机座</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10</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1"/>
                <w:szCs w:val="21"/>
              </w:rPr>
            </w:pPr>
            <w:r>
              <w:rPr>
                <w:rFonts w:hint="eastAsia" w:ascii="方正仿宋_GBK" w:hAnsi="方正仿宋_GBK" w:eastAsia="方正仿宋_GBK" w:cs="方正仿宋_GBK"/>
                <w:i w:val="0"/>
                <w:color w:val="auto"/>
                <w:kern w:val="0"/>
                <w:sz w:val="21"/>
                <w:szCs w:val="21"/>
                <w:u w:val="none"/>
                <w:lang w:val="en-US" w:eastAsia="zh-CN" w:bidi="ar"/>
              </w:rPr>
              <w:t>个</w:t>
            </w: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1"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4</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lang w:val="en-US"/>
              </w:rPr>
            </w:pPr>
            <w:r>
              <w:rPr>
                <w:rFonts w:hint="eastAsia" w:ascii="方正仿宋_GBK" w:hAnsi="方正仿宋_GBK" w:eastAsia="方正仿宋_GBK" w:cs="方正仿宋_GBK"/>
                <w:i w:val="0"/>
                <w:color w:val="auto"/>
                <w:sz w:val="21"/>
                <w:szCs w:val="21"/>
                <w:u w:val="none"/>
                <w:lang w:val="en-US"/>
              </w:rPr>
              <w:t>座子B</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艾拓瑞智能马桶IT100A安装基座</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10</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1"/>
                <w:szCs w:val="21"/>
              </w:rPr>
            </w:pPr>
            <w:r>
              <w:rPr>
                <w:rFonts w:hint="eastAsia" w:ascii="方正仿宋_GBK" w:hAnsi="方正仿宋_GBK" w:eastAsia="方正仿宋_GBK" w:cs="方正仿宋_GBK"/>
                <w:i w:val="0"/>
                <w:color w:val="auto"/>
                <w:kern w:val="0"/>
                <w:sz w:val="21"/>
                <w:szCs w:val="21"/>
                <w:u w:val="none"/>
                <w:lang w:val="en-US" w:eastAsia="zh-CN" w:bidi="ar"/>
              </w:rPr>
              <w:t>个</w:t>
            </w:r>
          </w:p>
        </w:tc>
        <w:tc>
          <w:tcPr>
            <w:tcW w:w="2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2" w:hRule="atLeast"/>
        </w:trPr>
        <w:tc>
          <w:tcPr>
            <w:tcW w:w="108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5</w:t>
            </w:r>
          </w:p>
        </w:tc>
        <w:tc>
          <w:tcPr>
            <w:tcW w:w="2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lang w:val="en-US" w:eastAsia="zh-CN"/>
              </w:rPr>
            </w:pPr>
            <w:r>
              <w:rPr>
                <w:rFonts w:hint="eastAsia" w:ascii="方正仿宋_GBK" w:hAnsi="方正仿宋_GBK" w:eastAsia="方正仿宋_GBK" w:cs="方正仿宋_GBK"/>
                <w:i w:val="0"/>
                <w:color w:val="auto"/>
                <w:sz w:val="21"/>
                <w:szCs w:val="21"/>
                <w:u w:val="none"/>
                <w:lang w:val="en-US" w:eastAsia="zh-CN"/>
              </w:rPr>
              <w:t>橡胶垫圈</w:t>
            </w:r>
          </w:p>
        </w:tc>
        <w:tc>
          <w:tcPr>
            <w:tcW w:w="4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艾拓瑞智能马桶IT100A安装垫片</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10</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1"/>
                <w:szCs w:val="21"/>
              </w:rPr>
            </w:pPr>
            <w:r>
              <w:rPr>
                <w:rFonts w:hint="eastAsia" w:ascii="方正仿宋_GBK" w:hAnsi="方正仿宋_GBK" w:eastAsia="方正仿宋_GBK" w:cs="方正仿宋_GBK"/>
                <w:i w:val="0"/>
                <w:color w:val="auto"/>
                <w:kern w:val="0"/>
                <w:sz w:val="21"/>
                <w:szCs w:val="21"/>
                <w:u w:val="none"/>
                <w:lang w:val="en-US" w:eastAsia="zh-CN" w:bidi="ar"/>
              </w:rPr>
              <w:t>个</w:t>
            </w:r>
          </w:p>
        </w:tc>
        <w:tc>
          <w:tcPr>
            <w:tcW w:w="287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4" w:hRule="atLeast"/>
        </w:trPr>
        <w:tc>
          <w:tcPr>
            <w:tcW w:w="108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6</w:t>
            </w:r>
          </w:p>
        </w:tc>
        <w:tc>
          <w:tcPr>
            <w:tcW w:w="217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lang w:val="en-US" w:eastAsia="zh-CN"/>
              </w:rPr>
            </w:pPr>
            <w:r>
              <w:rPr>
                <w:rFonts w:hint="eastAsia" w:ascii="方正仿宋_GBK" w:hAnsi="方正仿宋_GBK" w:eastAsia="方正仿宋_GBK" w:cs="方正仿宋_GBK"/>
                <w:i w:val="0"/>
                <w:color w:val="auto"/>
                <w:sz w:val="21"/>
                <w:szCs w:val="21"/>
                <w:u w:val="none"/>
                <w:lang w:val="en-US" w:eastAsia="zh-CN"/>
              </w:rPr>
              <w:t>充电器A</w:t>
            </w:r>
          </w:p>
        </w:tc>
        <w:tc>
          <w:tcPr>
            <w:tcW w:w="45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艾拓瑞智能马桶IT100A充电器</w:t>
            </w:r>
          </w:p>
        </w:tc>
        <w:tc>
          <w:tcPr>
            <w:tcW w:w="160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35</w:t>
            </w:r>
          </w:p>
        </w:tc>
        <w:tc>
          <w:tcPr>
            <w:tcW w:w="173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1"/>
                <w:szCs w:val="21"/>
              </w:rPr>
            </w:pPr>
            <w:r>
              <w:rPr>
                <w:rFonts w:hint="eastAsia" w:ascii="方正仿宋_GBK" w:hAnsi="方正仿宋_GBK" w:eastAsia="方正仿宋_GBK" w:cs="方正仿宋_GBK"/>
                <w:i w:val="0"/>
                <w:color w:val="auto"/>
                <w:kern w:val="0"/>
                <w:sz w:val="21"/>
                <w:szCs w:val="21"/>
                <w:u w:val="none"/>
                <w:lang w:val="en-US" w:eastAsia="zh-CN" w:bidi="ar"/>
              </w:rPr>
              <w:t>个</w:t>
            </w:r>
          </w:p>
        </w:tc>
        <w:tc>
          <w:tcPr>
            <w:tcW w:w="287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4" w:hRule="atLeast"/>
        </w:trPr>
        <w:tc>
          <w:tcPr>
            <w:tcW w:w="108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7</w:t>
            </w:r>
          </w:p>
        </w:tc>
        <w:tc>
          <w:tcPr>
            <w:tcW w:w="217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lang w:val="en-US" w:eastAsia="zh-CN"/>
              </w:rPr>
            </w:pPr>
            <w:r>
              <w:rPr>
                <w:rFonts w:hint="eastAsia" w:ascii="方正仿宋_GBK" w:hAnsi="方正仿宋_GBK" w:eastAsia="方正仿宋_GBK" w:cs="方正仿宋_GBK"/>
                <w:i w:val="0"/>
                <w:color w:val="auto"/>
                <w:sz w:val="21"/>
                <w:szCs w:val="21"/>
                <w:u w:val="none"/>
                <w:lang w:val="en-US" w:eastAsia="zh-CN"/>
              </w:rPr>
              <w:t>电机A</w:t>
            </w:r>
          </w:p>
        </w:tc>
        <w:tc>
          <w:tcPr>
            <w:tcW w:w="45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艾拓瑞智能马桶IT100A电机</w:t>
            </w:r>
          </w:p>
        </w:tc>
        <w:tc>
          <w:tcPr>
            <w:tcW w:w="160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60</w:t>
            </w:r>
          </w:p>
        </w:tc>
        <w:tc>
          <w:tcPr>
            <w:tcW w:w="173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1"/>
                <w:szCs w:val="21"/>
              </w:rPr>
            </w:pPr>
            <w:r>
              <w:rPr>
                <w:rFonts w:hint="eastAsia" w:ascii="方正仿宋_GBK" w:hAnsi="方正仿宋_GBK" w:eastAsia="方正仿宋_GBK" w:cs="方正仿宋_GBK"/>
                <w:i w:val="0"/>
                <w:color w:val="auto"/>
                <w:kern w:val="0"/>
                <w:sz w:val="21"/>
                <w:szCs w:val="21"/>
                <w:u w:val="none"/>
                <w:lang w:val="en-US" w:eastAsia="zh-CN" w:bidi="ar"/>
              </w:rPr>
              <w:t>个</w:t>
            </w:r>
          </w:p>
        </w:tc>
        <w:tc>
          <w:tcPr>
            <w:tcW w:w="287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2" w:hRule="atLeast"/>
        </w:trPr>
        <w:tc>
          <w:tcPr>
            <w:tcW w:w="108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8</w:t>
            </w:r>
          </w:p>
        </w:tc>
        <w:tc>
          <w:tcPr>
            <w:tcW w:w="217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lang w:val="en-US" w:eastAsia="zh-CN"/>
              </w:rPr>
            </w:pPr>
            <w:r>
              <w:rPr>
                <w:rFonts w:hint="eastAsia" w:ascii="方正仿宋_GBK" w:hAnsi="方正仿宋_GBK" w:eastAsia="方正仿宋_GBK" w:cs="方正仿宋_GBK"/>
                <w:i w:val="0"/>
                <w:color w:val="auto"/>
                <w:sz w:val="21"/>
                <w:szCs w:val="21"/>
                <w:u w:val="none"/>
                <w:lang w:val="en-US" w:eastAsia="zh-CN"/>
              </w:rPr>
              <w:t>单（双）电机电路板</w:t>
            </w:r>
          </w:p>
        </w:tc>
        <w:tc>
          <w:tcPr>
            <w:tcW w:w="45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艾拓瑞智能马桶IT100A电路板</w:t>
            </w:r>
          </w:p>
        </w:tc>
        <w:tc>
          <w:tcPr>
            <w:tcW w:w="160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20</w:t>
            </w:r>
          </w:p>
        </w:tc>
        <w:tc>
          <w:tcPr>
            <w:tcW w:w="173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1"/>
                <w:szCs w:val="21"/>
              </w:rPr>
            </w:pPr>
            <w:r>
              <w:rPr>
                <w:rFonts w:hint="eastAsia" w:ascii="方正仿宋_GBK" w:hAnsi="方正仿宋_GBK" w:eastAsia="方正仿宋_GBK" w:cs="方正仿宋_GBK"/>
                <w:i w:val="0"/>
                <w:color w:val="auto"/>
                <w:kern w:val="0"/>
                <w:sz w:val="21"/>
                <w:szCs w:val="21"/>
                <w:u w:val="none"/>
                <w:lang w:val="en-US" w:eastAsia="zh-CN" w:bidi="ar"/>
              </w:rPr>
              <w:t>个</w:t>
            </w:r>
          </w:p>
        </w:tc>
        <w:tc>
          <w:tcPr>
            <w:tcW w:w="287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trPr>
        <w:tc>
          <w:tcPr>
            <w:tcW w:w="108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lang w:val="en-US" w:eastAsia="zh-CN"/>
              </w:rPr>
            </w:pPr>
            <w:r>
              <w:rPr>
                <w:rFonts w:hint="eastAsia" w:ascii="方正仿宋_GBK" w:hAnsi="方正仿宋_GBK" w:eastAsia="方正仿宋_GBK" w:cs="方正仿宋_GBK"/>
                <w:i w:val="0"/>
                <w:color w:val="auto"/>
                <w:sz w:val="21"/>
                <w:szCs w:val="21"/>
                <w:u w:val="none"/>
                <w:lang w:val="en-US" w:eastAsia="zh-CN"/>
              </w:rPr>
              <w:t>9</w:t>
            </w:r>
          </w:p>
        </w:tc>
        <w:tc>
          <w:tcPr>
            <w:tcW w:w="21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sz w:val="21"/>
                <w:szCs w:val="21"/>
                <w:u w:val="none"/>
              </w:rPr>
              <w:t>蓄电池B</w:t>
            </w:r>
          </w:p>
        </w:tc>
        <w:tc>
          <w:tcPr>
            <w:tcW w:w="4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艾拓瑞智能马桶IT100A蓄电池</w:t>
            </w:r>
          </w:p>
        </w:tc>
        <w:tc>
          <w:tcPr>
            <w:tcW w:w="1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80</w:t>
            </w: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1"/>
                <w:szCs w:val="21"/>
              </w:rPr>
            </w:pPr>
            <w:r>
              <w:rPr>
                <w:rFonts w:hint="eastAsia" w:ascii="方正仿宋_GBK" w:hAnsi="方正仿宋_GBK" w:eastAsia="方正仿宋_GBK" w:cs="方正仿宋_GBK"/>
                <w:i w:val="0"/>
                <w:color w:val="auto"/>
                <w:kern w:val="0"/>
                <w:sz w:val="21"/>
                <w:szCs w:val="21"/>
                <w:u w:val="none"/>
                <w:lang w:val="en-US" w:eastAsia="zh-CN" w:bidi="ar"/>
              </w:rPr>
              <w:t>个</w:t>
            </w:r>
          </w:p>
        </w:tc>
        <w:tc>
          <w:tcPr>
            <w:tcW w:w="28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方正仿宋_GBK" w:hAnsi="方正仿宋_GBK" w:eastAsia="方正仿宋_GBK" w:cs="方正仿宋_GBK"/>
                <w:i w:val="0"/>
                <w:color w:val="FF0000"/>
                <w:sz w:val="21"/>
                <w:szCs w:val="21"/>
                <w:u w:val="none"/>
              </w:rPr>
            </w:pPr>
            <w:r>
              <w:rPr>
                <w:rFonts w:hint="eastAsia" w:ascii="方正仿宋_GBK" w:hAnsi="方正仿宋_GBK" w:eastAsia="方正仿宋_GBK" w:cs="方正仿宋_GBK"/>
                <w:bCs/>
                <w:color w:val="auto"/>
                <w:sz w:val="21"/>
                <w:szCs w:val="21"/>
                <w:lang w:val="en-US" w:eastAsia="zh-CN"/>
              </w:rPr>
              <w:t>蓄电池</w:t>
            </w:r>
            <w:r>
              <w:rPr>
                <w:rFonts w:hint="eastAsia" w:ascii="方正仿宋_GBK" w:hAnsi="方正仿宋_GBK" w:eastAsia="方正仿宋_GBK" w:cs="方正仿宋_GBK"/>
                <w:bCs/>
                <w:color w:val="auto"/>
                <w:kern w:val="0"/>
                <w:sz w:val="21"/>
                <w:szCs w:val="21"/>
                <w:lang w:val="en-US" w:eastAsia="zh-CN" w:bidi="ar-SA"/>
              </w:rPr>
              <w:t>质保期限为</w:t>
            </w:r>
            <w:r>
              <w:rPr>
                <w:rFonts w:hint="eastAsia" w:ascii="方正仿宋_GBK" w:hAnsi="方正仿宋_GBK" w:eastAsia="方正仿宋_GBK" w:cs="方正仿宋_GBK"/>
                <w:color w:val="auto"/>
                <w:sz w:val="21"/>
                <w:szCs w:val="21"/>
                <w:lang w:eastAsia="zh-CN"/>
              </w:rPr>
              <w:t>货到并验收合格之日</w:t>
            </w:r>
            <w:r>
              <w:rPr>
                <w:rFonts w:hint="eastAsia" w:ascii="方正仿宋_GBK" w:hAnsi="方正仿宋_GBK" w:eastAsia="方正仿宋_GBK" w:cs="方正仿宋_GBK"/>
                <w:bCs/>
                <w:color w:val="auto"/>
                <w:kern w:val="0"/>
                <w:sz w:val="21"/>
                <w:szCs w:val="21"/>
                <w:lang w:val="en-US" w:eastAsia="zh-CN" w:bidi="ar-SA"/>
              </w:rPr>
              <w:t>起6个月，在质保期内蓄电池若出现脱胶、裂缝，膨胀、漏液、破损、无法正常充电等情况，应及时进行更换。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08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lang w:val="en-US" w:eastAsia="zh-CN"/>
              </w:rPr>
            </w:pPr>
            <w:r>
              <w:rPr>
                <w:rFonts w:hint="eastAsia" w:ascii="方正仿宋_GBK" w:hAnsi="方正仿宋_GBK" w:eastAsia="方正仿宋_GBK" w:cs="方正仿宋_GBK"/>
                <w:i w:val="0"/>
                <w:color w:val="auto"/>
                <w:sz w:val="21"/>
                <w:szCs w:val="21"/>
                <w:u w:val="none"/>
                <w:lang w:val="en-US" w:eastAsia="zh-CN"/>
              </w:rPr>
              <w:t>10</w:t>
            </w:r>
          </w:p>
        </w:tc>
        <w:tc>
          <w:tcPr>
            <w:tcW w:w="21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lang w:val="en-US" w:eastAsia="zh-CN"/>
              </w:rPr>
            </w:pPr>
            <w:r>
              <w:rPr>
                <w:rFonts w:hint="eastAsia" w:ascii="方正仿宋_GBK" w:hAnsi="方正仿宋_GBK" w:eastAsia="方正仿宋_GBK" w:cs="方正仿宋_GBK"/>
                <w:i w:val="0"/>
                <w:color w:val="auto"/>
                <w:sz w:val="21"/>
                <w:szCs w:val="21"/>
                <w:u w:val="none"/>
                <w:lang w:val="en-US" w:eastAsia="zh-CN"/>
              </w:rPr>
              <w:t>膜带</w:t>
            </w:r>
          </w:p>
        </w:tc>
        <w:tc>
          <w:tcPr>
            <w:tcW w:w="4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艾拓瑞智能马桶一次性马桶套</w:t>
            </w:r>
          </w:p>
        </w:tc>
        <w:tc>
          <w:tcPr>
            <w:tcW w:w="1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30</w:t>
            </w:r>
          </w:p>
        </w:tc>
        <w:tc>
          <w:tcPr>
            <w:tcW w:w="17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1"/>
                <w:szCs w:val="21"/>
              </w:rPr>
            </w:pPr>
            <w:r>
              <w:rPr>
                <w:rFonts w:hint="eastAsia" w:ascii="方正仿宋_GBK" w:hAnsi="方正仿宋_GBK" w:eastAsia="方正仿宋_GBK" w:cs="方正仿宋_GBK"/>
                <w:i w:val="0"/>
                <w:color w:val="auto"/>
                <w:kern w:val="0"/>
                <w:sz w:val="21"/>
                <w:szCs w:val="21"/>
                <w:u w:val="none"/>
                <w:lang w:val="en-US" w:eastAsia="zh-CN" w:bidi="ar"/>
              </w:rPr>
              <w:t>箱</w:t>
            </w:r>
          </w:p>
        </w:tc>
        <w:tc>
          <w:tcPr>
            <w:tcW w:w="28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方正仿宋_GBK" w:hAnsi="方正仿宋_GBK" w:eastAsia="方正仿宋_GBK" w:cs="方正仿宋_GBK"/>
              </w:rPr>
            </w:pPr>
            <w:r>
              <w:rPr>
                <w:rFonts w:hint="eastAsia" w:ascii="方正仿宋_GBK" w:hAnsi="方正仿宋_GBK" w:eastAsia="方正仿宋_GBK" w:cs="方正仿宋_GBK"/>
                <w:lang w:eastAsia="zh-CN"/>
              </w:rPr>
              <w:t>型号：</w:t>
            </w:r>
            <w:r>
              <w:rPr>
                <w:rFonts w:hint="eastAsia" w:ascii="方正仿宋_GBK" w:hAnsi="方正仿宋_GBK" w:eastAsia="方正仿宋_GBK" w:cs="方正仿宋_GBK"/>
              </w:rPr>
              <w:t>IT50</w:t>
            </w:r>
          </w:p>
          <w:p>
            <w:pPr>
              <w:pStyle w:val="2"/>
              <w:jc w:val="left"/>
              <w:rPr>
                <w:rFonts w:hint="eastAsia"/>
                <w:lang w:eastAsia="zh-CN"/>
              </w:rPr>
            </w:pPr>
            <w:r>
              <w:rPr>
                <w:rFonts w:hint="eastAsia" w:ascii="方正仿宋_GBK" w:hAnsi="方正仿宋_GBK" w:eastAsia="方正仿宋_GBK" w:cs="方正仿宋_GBK"/>
                <w:b w:val="0"/>
                <w:bCs/>
                <w:sz w:val="21"/>
                <w:szCs w:val="21"/>
                <w:lang w:eastAsia="zh-CN"/>
              </w:rPr>
              <w:t>厚度：</w:t>
            </w:r>
            <w:r>
              <w:rPr>
                <w:rFonts w:hint="eastAsia" w:ascii="方正仿宋_GBK" w:hAnsi="方正仿宋_GBK" w:eastAsia="方正仿宋_GBK" w:cs="方正仿宋_GBK"/>
                <w:b w:val="0"/>
                <w:bCs/>
                <w:sz w:val="21"/>
                <w:szCs w:val="21"/>
              </w:rPr>
              <w:t>1.2丝</w:t>
            </w:r>
            <w:r>
              <w:rPr>
                <w:rFonts w:hint="eastAsia" w:ascii="方正仿宋_GBK" w:hAnsi="方正仿宋_GBK" w:eastAsia="方正仿宋_GBK" w:cs="方正仿宋_GBK"/>
                <w:b w:val="0"/>
                <w:bCs/>
                <w:sz w:val="21"/>
                <w:szCs w:val="21"/>
                <w:lang w:eastAsia="zh-CN"/>
              </w:rPr>
              <w:t>（</w:t>
            </w:r>
            <w:r>
              <w:rPr>
                <w:rFonts w:hint="eastAsia" w:ascii="方正仿宋_GBK" w:hAnsi="方正仿宋_GBK" w:eastAsia="方正仿宋_GBK" w:cs="方正仿宋_GBK"/>
                <w:b w:val="0"/>
                <w:bCs/>
                <w:sz w:val="21"/>
                <w:szCs w:val="21"/>
                <w:lang w:val="en-US" w:eastAsia="zh-CN"/>
              </w:rPr>
              <w:t>1丝=0.01毫米</w:t>
            </w:r>
            <w:r>
              <w:rPr>
                <w:rFonts w:hint="eastAsia" w:ascii="方正仿宋_GBK" w:hAnsi="方正仿宋_GBK" w:eastAsia="方正仿宋_GBK" w:cs="方正仿宋_GBK"/>
                <w:b w:val="0"/>
                <w:bCs/>
                <w:sz w:val="21"/>
                <w:szCs w:val="21"/>
                <w:lang w:eastAsia="zh-CN"/>
              </w:rPr>
              <w:t>）</w:t>
            </w:r>
          </w:p>
          <w:p>
            <w:pPr>
              <w:rPr>
                <w:rFonts w:hint="eastAsia" w:eastAsia="宋体"/>
                <w:lang w:val="en-US" w:eastAsia="zh-CN"/>
              </w:rPr>
            </w:pPr>
            <w:r>
              <w:rPr>
                <w:rFonts w:hint="eastAsia" w:ascii="方正仿宋_GBK" w:hAnsi="方正仿宋_GBK" w:eastAsia="方正仿宋_GBK" w:cs="方正仿宋_GBK"/>
                <w:color w:val="auto"/>
                <w:lang w:eastAsia="zh-CN"/>
              </w:rPr>
              <w:t>数量：一箱内有</w:t>
            </w:r>
            <w:r>
              <w:rPr>
                <w:rFonts w:hint="eastAsia" w:ascii="方正仿宋_GBK" w:hAnsi="方正仿宋_GBK" w:eastAsia="方正仿宋_GBK" w:cs="方正仿宋_GBK"/>
                <w:color w:val="auto"/>
                <w:lang w:val="en-US" w:eastAsia="zh-CN"/>
              </w:rPr>
              <w:t>200卷一次性马桶套</w:t>
            </w:r>
          </w:p>
        </w:tc>
      </w:tr>
    </w:tbl>
    <w:p>
      <w:pPr>
        <w:pStyle w:val="2"/>
        <w:jc w:val="both"/>
        <w:sectPr>
          <w:pgSz w:w="16838" w:h="11906" w:orient="landscape"/>
          <w:pgMar w:top="1800" w:right="1440" w:bottom="1800" w:left="1440" w:header="851" w:footer="992" w:gutter="0"/>
          <w:cols w:space="425" w:num="1"/>
          <w:docGrid w:type="lines" w:linePitch="312" w:charSpace="0"/>
        </w:sectPr>
      </w:pPr>
    </w:p>
    <w:p>
      <w:pPr>
        <w:pStyle w:val="2"/>
        <w:ind w:firstLine="6023" w:firstLineChars="1500"/>
        <w:jc w:val="left"/>
        <w:rPr>
          <w:rFonts w:hint="eastAsia" w:ascii="仿宋" w:hAnsi="仿宋" w:eastAsia="仿宋" w:cs="仿宋"/>
          <w:color w:val="auto"/>
          <w:sz w:val="40"/>
          <w:szCs w:val="40"/>
        </w:rPr>
      </w:pPr>
      <w:r>
        <w:rPr>
          <w:rFonts w:hint="eastAsia" w:ascii="仿宋" w:hAnsi="仿宋" w:eastAsia="仿宋" w:cs="仿宋"/>
          <w:color w:val="auto"/>
          <w:sz w:val="40"/>
          <w:szCs w:val="40"/>
        </w:rPr>
        <w:t>报价表</w:t>
      </w:r>
    </w:p>
    <w:p>
      <w:pPr>
        <w:pStyle w:val="2"/>
        <w:ind w:firstLine="883" w:firstLineChars="400"/>
        <w:jc w:val="left"/>
        <w:rPr>
          <w:rFonts w:hint="eastAsia" w:eastAsia="幼圆"/>
          <w:color w:val="auto"/>
          <w:sz w:val="22"/>
          <w:szCs w:val="15"/>
          <w:lang w:eastAsia="zh-CN"/>
        </w:rPr>
      </w:pPr>
      <w:r>
        <w:rPr>
          <w:rFonts w:hint="eastAsia"/>
          <w:color w:val="auto"/>
          <w:sz w:val="22"/>
          <w:szCs w:val="15"/>
          <w:lang w:val="en-US" w:eastAsia="zh-CN"/>
        </w:rPr>
        <w:t xml:space="preserve"> </w:t>
      </w:r>
    </w:p>
    <w:tbl>
      <w:tblPr>
        <w:tblStyle w:val="17"/>
        <w:tblW w:w="140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38"/>
        <w:gridCol w:w="1028"/>
        <w:gridCol w:w="1964"/>
        <w:gridCol w:w="1023"/>
        <w:gridCol w:w="1063"/>
        <w:gridCol w:w="1705"/>
        <w:gridCol w:w="1732"/>
        <w:gridCol w:w="1050"/>
        <w:gridCol w:w="1500"/>
        <w:gridCol w:w="1418"/>
        <w:gridCol w:w="1034"/>
        <w:gridCol w:w="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序号</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lang w:val="en-US" w:eastAsia="zh-CN"/>
              </w:rPr>
            </w:pPr>
            <w:r>
              <w:rPr>
                <w:rFonts w:hint="eastAsia" w:ascii="方正仿宋_GBK" w:hAnsi="方正仿宋_GBK" w:eastAsia="方正仿宋_GBK" w:cs="方正仿宋_GBK"/>
                <w:i w:val="0"/>
                <w:color w:val="auto"/>
                <w:sz w:val="21"/>
                <w:szCs w:val="21"/>
                <w:u w:val="none"/>
                <w:lang w:val="en-US" w:eastAsia="zh-CN"/>
              </w:rPr>
              <w:t>名称</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lang w:val="en-US" w:eastAsia="zh-CN"/>
              </w:rPr>
            </w:pPr>
            <w:r>
              <w:rPr>
                <w:rFonts w:hint="eastAsia" w:ascii="方正仿宋_GBK" w:hAnsi="方正仿宋_GBK" w:eastAsia="方正仿宋_GBK" w:cs="方正仿宋_GBK"/>
                <w:i w:val="0"/>
                <w:color w:val="auto"/>
                <w:sz w:val="21"/>
                <w:szCs w:val="21"/>
                <w:u w:val="none"/>
                <w:lang w:val="en-US" w:eastAsia="zh-CN"/>
              </w:rPr>
              <w:t>品牌规格</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lang w:val="en-US" w:eastAsia="zh-CN"/>
              </w:rPr>
            </w:pPr>
            <w:r>
              <w:rPr>
                <w:rFonts w:hint="eastAsia" w:ascii="方正仿宋_GBK" w:hAnsi="方正仿宋_GBK" w:eastAsia="方正仿宋_GBK" w:cs="方正仿宋_GBK"/>
                <w:i w:val="0"/>
                <w:color w:val="auto"/>
                <w:sz w:val="21"/>
                <w:szCs w:val="21"/>
                <w:u w:val="none"/>
                <w:lang w:val="en-US" w:eastAsia="zh-CN"/>
              </w:rPr>
              <w:t>单位</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lang w:eastAsia="zh-CN"/>
              </w:rPr>
            </w:pPr>
            <w:r>
              <w:rPr>
                <w:rFonts w:hint="eastAsia" w:ascii="方正仿宋_GBK" w:hAnsi="方正仿宋_GBK" w:eastAsia="方正仿宋_GBK" w:cs="方正仿宋_GBK"/>
                <w:i w:val="0"/>
                <w:color w:val="auto"/>
                <w:sz w:val="21"/>
                <w:szCs w:val="21"/>
                <w:u w:val="none"/>
                <w:lang w:eastAsia="zh-CN"/>
              </w:rPr>
              <w:t>数量</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lang w:eastAsia="zh-CN"/>
              </w:rPr>
            </w:pPr>
            <w:r>
              <w:rPr>
                <w:rFonts w:hint="eastAsia" w:ascii="方正仿宋_GBK" w:hAnsi="方正仿宋_GBK" w:eastAsia="方正仿宋_GBK" w:cs="方正仿宋_GBK"/>
                <w:i w:val="0"/>
                <w:color w:val="auto"/>
                <w:sz w:val="21"/>
                <w:szCs w:val="21"/>
                <w:u w:val="none"/>
                <w:lang w:eastAsia="zh-CN"/>
              </w:rPr>
              <w:t>不含税单价</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lang w:val="en-US" w:eastAsia="zh-CN"/>
              </w:rPr>
            </w:pPr>
            <w:r>
              <w:rPr>
                <w:rFonts w:hint="eastAsia" w:ascii="方正仿宋_GBK" w:hAnsi="方正仿宋_GBK" w:eastAsia="方正仿宋_GBK" w:cs="方正仿宋_GBK"/>
                <w:i w:val="0"/>
                <w:color w:val="auto"/>
                <w:sz w:val="21"/>
                <w:szCs w:val="21"/>
                <w:u w:val="none"/>
                <w:lang w:val="en-US" w:eastAsia="zh-CN"/>
              </w:rPr>
              <w:t>不含税金额</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lang w:eastAsia="zh-CN"/>
              </w:rPr>
            </w:pPr>
            <w:r>
              <w:rPr>
                <w:rFonts w:hint="eastAsia" w:ascii="方正仿宋_GBK" w:hAnsi="方正仿宋_GBK" w:eastAsia="方正仿宋_GBK" w:cs="方正仿宋_GBK"/>
                <w:i w:val="0"/>
                <w:color w:val="auto"/>
                <w:sz w:val="21"/>
                <w:szCs w:val="21"/>
                <w:u w:val="none"/>
                <w:lang w:val="en-US" w:eastAsia="zh-CN"/>
              </w:rPr>
              <w:t>税率</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lang w:eastAsia="zh-CN"/>
              </w:rPr>
            </w:pPr>
            <w:r>
              <w:rPr>
                <w:rFonts w:hint="eastAsia" w:ascii="方正仿宋_GBK" w:hAnsi="方正仿宋_GBK" w:eastAsia="方正仿宋_GBK" w:cs="方正仿宋_GBK"/>
                <w:i w:val="0"/>
                <w:color w:val="auto"/>
                <w:sz w:val="21"/>
                <w:szCs w:val="21"/>
                <w:u w:val="none"/>
                <w:lang w:eastAsia="zh-CN"/>
              </w:rPr>
              <w:t>保修期</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lang w:eastAsia="zh-CN"/>
              </w:rPr>
            </w:pPr>
            <w:r>
              <w:rPr>
                <w:rFonts w:hint="eastAsia" w:ascii="方正仿宋_GBK" w:hAnsi="方正仿宋_GBK" w:eastAsia="方正仿宋_GBK" w:cs="方正仿宋_GBK"/>
                <w:i w:val="0"/>
                <w:color w:val="auto"/>
                <w:sz w:val="21"/>
                <w:szCs w:val="21"/>
                <w:u w:val="none"/>
                <w:lang w:eastAsia="zh-CN"/>
              </w:rPr>
              <w:t>交货期（天）</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lang w:eastAsia="zh-CN"/>
              </w:rPr>
            </w:pPr>
            <w:r>
              <w:rPr>
                <w:rFonts w:hint="eastAsia" w:ascii="方正仿宋_GBK" w:hAnsi="方正仿宋_GBK" w:eastAsia="方正仿宋_GBK" w:cs="方正仿宋_GBK"/>
                <w:i w:val="0"/>
                <w:color w:val="auto"/>
                <w:sz w:val="21"/>
                <w:szCs w:val="21"/>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轴承片</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艾拓瑞智能马桶IT100A不锈钢连接片</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lang w:val="en-US" w:eastAsia="zh-CN"/>
              </w:rPr>
            </w:pPr>
            <w:r>
              <w:rPr>
                <w:rFonts w:hint="eastAsia" w:ascii="方正仿宋_GBK" w:hAnsi="方正仿宋_GBK" w:eastAsia="方正仿宋_GBK" w:cs="方正仿宋_GBK"/>
                <w:i w:val="0"/>
                <w:color w:val="auto"/>
                <w:sz w:val="21"/>
                <w:szCs w:val="21"/>
                <w:u w:val="none"/>
                <w:lang w:val="en-US" w:eastAsia="zh-CN"/>
              </w:rPr>
              <w:t>45</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2</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lang w:val="en-US"/>
              </w:rPr>
            </w:pPr>
            <w:r>
              <w:rPr>
                <w:rFonts w:hint="eastAsia" w:ascii="方正仿宋_GBK" w:hAnsi="方正仿宋_GBK" w:eastAsia="方正仿宋_GBK" w:cs="方正仿宋_GBK"/>
                <w:i w:val="0"/>
                <w:color w:val="000000"/>
                <w:kern w:val="0"/>
                <w:sz w:val="21"/>
                <w:szCs w:val="21"/>
                <w:u w:val="none"/>
                <w:lang w:val="en-US" w:eastAsia="zh-CN" w:bidi="ar"/>
              </w:rPr>
              <w:t>调节支架</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艾拓瑞智能马桶IT100A电机支架</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lang w:val="en-US" w:eastAsia="zh-CN"/>
              </w:rPr>
            </w:pPr>
            <w:r>
              <w:rPr>
                <w:rFonts w:hint="eastAsia" w:ascii="方正仿宋_GBK" w:hAnsi="方正仿宋_GBK" w:eastAsia="方正仿宋_GBK" w:cs="方正仿宋_GBK"/>
                <w:i w:val="0"/>
                <w:color w:val="auto"/>
                <w:sz w:val="21"/>
                <w:szCs w:val="21"/>
                <w:u w:val="none"/>
                <w:lang w:val="en-US" w:eastAsia="zh-CN"/>
              </w:rPr>
              <w:t>10</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3</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lang w:val="en-US" w:eastAsia="zh-CN"/>
              </w:rPr>
            </w:pPr>
            <w:r>
              <w:rPr>
                <w:rFonts w:hint="eastAsia" w:ascii="方正仿宋_GBK" w:hAnsi="方正仿宋_GBK" w:eastAsia="方正仿宋_GBK" w:cs="方正仿宋_GBK"/>
                <w:i w:val="0"/>
                <w:color w:val="auto"/>
                <w:sz w:val="21"/>
                <w:szCs w:val="21"/>
                <w:u w:val="none"/>
                <w:lang w:val="en-US" w:eastAsia="zh-CN"/>
              </w:rPr>
              <w:t>座子A</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艾拓瑞智能马桶IT100A主机座</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lang w:val="en-US" w:eastAsia="zh-CN"/>
              </w:rPr>
            </w:pPr>
            <w:r>
              <w:rPr>
                <w:rFonts w:hint="eastAsia" w:ascii="方正仿宋_GBK" w:hAnsi="方正仿宋_GBK" w:eastAsia="方正仿宋_GBK" w:cs="方正仿宋_GBK"/>
                <w:i w:val="0"/>
                <w:color w:val="auto"/>
                <w:sz w:val="21"/>
                <w:szCs w:val="21"/>
                <w:u w:val="none"/>
                <w:lang w:val="en-US" w:eastAsia="zh-CN"/>
              </w:rPr>
              <w:t>10</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4</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lang w:val="en-US"/>
              </w:rPr>
            </w:pPr>
            <w:r>
              <w:rPr>
                <w:rFonts w:hint="eastAsia" w:ascii="方正仿宋_GBK" w:hAnsi="方正仿宋_GBK" w:eastAsia="方正仿宋_GBK" w:cs="方正仿宋_GBK"/>
                <w:i w:val="0"/>
                <w:color w:val="auto"/>
                <w:sz w:val="21"/>
                <w:szCs w:val="21"/>
                <w:u w:val="none"/>
                <w:lang w:val="en-US"/>
              </w:rPr>
              <w:t>座子B</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艾拓瑞智能马桶IT100A安装基座</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lang w:val="en-US" w:eastAsia="zh-CN"/>
              </w:rPr>
            </w:pPr>
            <w:r>
              <w:rPr>
                <w:rFonts w:hint="eastAsia" w:ascii="方正仿宋_GBK" w:hAnsi="方正仿宋_GBK" w:eastAsia="方正仿宋_GBK" w:cs="方正仿宋_GBK"/>
                <w:i w:val="0"/>
                <w:color w:val="auto"/>
                <w:sz w:val="21"/>
                <w:szCs w:val="21"/>
                <w:u w:val="none"/>
                <w:lang w:val="en-US" w:eastAsia="zh-CN"/>
              </w:rPr>
              <w:t>10</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2" w:hRule="atLeast"/>
        </w:trPr>
        <w:tc>
          <w:tcPr>
            <w:tcW w:w="5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kern w:val="0"/>
                <w:sz w:val="21"/>
                <w:szCs w:val="21"/>
                <w:u w:val="none"/>
                <w:lang w:val="en-US" w:eastAsia="zh-CN" w:bidi="ar"/>
              </w:rPr>
              <w:t>5</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lang w:val="en-US" w:eastAsia="zh-CN"/>
              </w:rPr>
            </w:pPr>
            <w:r>
              <w:rPr>
                <w:rFonts w:hint="eastAsia" w:ascii="方正仿宋_GBK" w:hAnsi="方正仿宋_GBK" w:eastAsia="方正仿宋_GBK" w:cs="方正仿宋_GBK"/>
                <w:i w:val="0"/>
                <w:color w:val="auto"/>
                <w:sz w:val="21"/>
                <w:szCs w:val="21"/>
                <w:u w:val="none"/>
                <w:lang w:val="en-US" w:eastAsia="zh-CN"/>
              </w:rPr>
              <w:t>橡胶垫圈</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艾拓瑞智能马桶IT100A安装垫片</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lang w:val="en-US" w:eastAsia="zh-CN"/>
              </w:rPr>
            </w:pPr>
            <w:r>
              <w:rPr>
                <w:rFonts w:hint="eastAsia" w:ascii="方正仿宋_GBK" w:hAnsi="方正仿宋_GBK" w:eastAsia="方正仿宋_GBK" w:cs="方正仿宋_GBK"/>
                <w:i w:val="0"/>
                <w:color w:val="auto"/>
                <w:sz w:val="21"/>
                <w:szCs w:val="21"/>
                <w:u w:val="none"/>
                <w:lang w:val="en-US" w:eastAsia="zh-CN"/>
              </w:rPr>
              <w:t>10</w:t>
            </w:r>
          </w:p>
        </w:tc>
        <w:tc>
          <w:tcPr>
            <w:tcW w:w="1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c>
          <w:tcPr>
            <w:tcW w:w="15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c>
          <w:tcPr>
            <w:tcW w:w="14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c>
          <w:tcPr>
            <w:tcW w:w="103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4" w:hRule="atLeast"/>
        </w:trPr>
        <w:tc>
          <w:tcPr>
            <w:tcW w:w="5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6</w:t>
            </w:r>
          </w:p>
        </w:tc>
        <w:tc>
          <w:tcPr>
            <w:tcW w:w="102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lang w:val="en-US" w:eastAsia="zh-CN"/>
              </w:rPr>
            </w:pPr>
            <w:r>
              <w:rPr>
                <w:rFonts w:hint="eastAsia" w:ascii="方正仿宋_GBK" w:hAnsi="方正仿宋_GBK" w:eastAsia="方正仿宋_GBK" w:cs="方正仿宋_GBK"/>
                <w:i w:val="0"/>
                <w:color w:val="auto"/>
                <w:sz w:val="21"/>
                <w:szCs w:val="21"/>
                <w:u w:val="none"/>
                <w:lang w:val="en-US" w:eastAsia="zh-CN"/>
              </w:rPr>
              <w:t>充电器A</w:t>
            </w:r>
          </w:p>
        </w:tc>
        <w:tc>
          <w:tcPr>
            <w:tcW w:w="196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艾拓瑞智能马桶IT100A充电器</w:t>
            </w:r>
          </w:p>
        </w:tc>
        <w:tc>
          <w:tcPr>
            <w:tcW w:w="102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个</w:t>
            </w:r>
          </w:p>
        </w:tc>
        <w:tc>
          <w:tcPr>
            <w:tcW w:w="106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35</w:t>
            </w:r>
          </w:p>
        </w:tc>
        <w:tc>
          <w:tcPr>
            <w:tcW w:w="170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p>
        </w:tc>
        <w:tc>
          <w:tcPr>
            <w:tcW w:w="173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rPr>
            </w:pPr>
          </w:p>
        </w:tc>
        <w:tc>
          <w:tcPr>
            <w:tcW w:w="10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c>
          <w:tcPr>
            <w:tcW w:w="15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c>
          <w:tcPr>
            <w:tcW w:w="141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c>
          <w:tcPr>
            <w:tcW w:w="1037"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4" w:hRule="atLeast"/>
        </w:trPr>
        <w:tc>
          <w:tcPr>
            <w:tcW w:w="5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7</w:t>
            </w:r>
          </w:p>
        </w:tc>
        <w:tc>
          <w:tcPr>
            <w:tcW w:w="102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lang w:val="en-US" w:eastAsia="zh-CN"/>
              </w:rPr>
            </w:pPr>
            <w:r>
              <w:rPr>
                <w:rFonts w:hint="eastAsia" w:ascii="方正仿宋_GBK" w:hAnsi="方正仿宋_GBK" w:eastAsia="方正仿宋_GBK" w:cs="方正仿宋_GBK"/>
                <w:i w:val="0"/>
                <w:color w:val="auto"/>
                <w:sz w:val="21"/>
                <w:szCs w:val="21"/>
                <w:u w:val="none"/>
                <w:lang w:val="en-US" w:eastAsia="zh-CN"/>
              </w:rPr>
              <w:t>电机A</w:t>
            </w:r>
          </w:p>
        </w:tc>
        <w:tc>
          <w:tcPr>
            <w:tcW w:w="196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艾拓瑞智能马桶IT100A电机</w:t>
            </w:r>
          </w:p>
        </w:tc>
        <w:tc>
          <w:tcPr>
            <w:tcW w:w="102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个</w:t>
            </w:r>
          </w:p>
        </w:tc>
        <w:tc>
          <w:tcPr>
            <w:tcW w:w="106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60</w:t>
            </w:r>
          </w:p>
        </w:tc>
        <w:tc>
          <w:tcPr>
            <w:tcW w:w="170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p>
        </w:tc>
        <w:tc>
          <w:tcPr>
            <w:tcW w:w="173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rPr>
            </w:pPr>
          </w:p>
        </w:tc>
        <w:tc>
          <w:tcPr>
            <w:tcW w:w="10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c>
          <w:tcPr>
            <w:tcW w:w="15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c>
          <w:tcPr>
            <w:tcW w:w="141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c>
          <w:tcPr>
            <w:tcW w:w="1037"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2" w:hRule="atLeast"/>
        </w:trPr>
        <w:tc>
          <w:tcPr>
            <w:tcW w:w="5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8</w:t>
            </w:r>
          </w:p>
        </w:tc>
        <w:tc>
          <w:tcPr>
            <w:tcW w:w="102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lang w:val="en-US" w:eastAsia="zh-CN"/>
              </w:rPr>
            </w:pPr>
            <w:r>
              <w:rPr>
                <w:rFonts w:hint="eastAsia" w:ascii="方正仿宋_GBK" w:hAnsi="方正仿宋_GBK" w:eastAsia="方正仿宋_GBK" w:cs="方正仿宋_GBK"/>
                <w:i w:val="0"/>
                <w:color w:val="auto"/>
                <w:sz w:val="21"/>
                <w:szCs w:val="21"/>
                <w:u w:val="none"/>
                <w:lang w:val="en-US" w:eastAsia="zh-CN"/>
              </w:rPr>
              <w:t>单（双）电机电路板</w:t>
            </w:r>
          </w:p>
        </w:tc>
        <w:tc>
          <w:tcPr>
            <w:tcW w:w="196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艾拓瑞智能马桶IT100A电路板</w:t>
            </w:r>
          </w:p>
        </w:tc>
        <w:tc>
          <w:tcPr>
            <w:tcW w:w="102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个</w:t>
            </w:r>
          </w:p>
        </w:tc>
        <w:tc>
          <w:tcPr>
            <w:tcW w:w="106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20</w:t>
            </w:r>
          </w:p>
        </w:tc>
        <w:tc>
          <w:tcPr>
            <w:tcW w:w="170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p>
        </w:tc>
        <w:tc>
          <w:tcPr>
            <w:tcW w:w="173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rPr>
            </w:pPr>
          </w:p>
        </w:tc>
        <w:tc>
          <w:tcPr>
            <w:tcW w:w="10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c>
          <w:tcPr>
            <w:tcW w:w="15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c>
          <w:tcPr>
            <w:tcW w:w="141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c>
          <w:tcPr>
            <w:tcW w:w="1037"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trPr>
        <w:tc>
          <w:tcPr>
            <w:tcW w:w="5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lang w:val="en-US" w:eastAsia="zh-CN"/>
              </w:rPr>
            </w:pPr>
            <w:r>
              <w:rPr>
                <w:rFonts w:hint="eastAsia" w:ascii="方正仿宋_GBK" w:hAnsi="方正仿宋_GBK" w:eastAsia="方正仿宋_GBK" w:cs="方正仿宋_GBK"/>
                <w:i w:val="0"/>
                <w:color w:val="auto"/>
                <w:sz w:val="21"/>
                <w:szCs w:val="21"/>
                <w:u w:val="none"/>
                <w:lang w:val="en-US" w:eastAsia="zh-CN"/>
              </w:rPr>
              <w:t>9</w:t>
            </w:r>
          </w:p>
        </w:tc>
        <w:tc>
          <w:tcPr>
            <w:tcW w:w="10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rPr>
            </w:pPr>
            <w:r>
              <w:rPr>
                <w:rFonts w:hint="eastAsia" w:ascii="方正仿宋_GBK" w:hAnsi="方正仿宋_GBK" w:eastAsia="方正仿宋_GBK" w:cs="方正仿宋_GBK"/>
                <w:i w:val="0"/>
                <w:color w:val="auto"/>
                <w:sz w:val="21"/>
                <w:szCs w:val="21"/>
                <w:u w:val="none"/>
              </w:rPr>
              <w:t>蓄电池B</w:t>
            </w:r>
          </w:p>
        </w:tc>
        <w:tc>
          <w:tcPr>
            <w:tcW w:w="19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艾拓瑞智能马桶IT100A蓄电池</w:t>
            </w:r>
          </w:p>
        </w:tc>
        <w:tc>
          <w:tcPr>
            <w:tcW w:w="10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个</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lang w:val="en-US" w:eastAsia="zh-CN"/>
              </w:rPr>
            </w:pPr>
            <w:r>
              <w:rPr>
                <w:rFonts w:hint="eastAsia" w:ascii="方正仿宋_GBK" w:hAnsi="方正仿宋_GBK" w:eastAsia="方正仿宋_GBK" w:cs="方正仿宋_GBK"/>
                <w:i w:val="0"/>
                <w:color w:val="auto"/>
                <w:sz w:val="21"/>
                <w:szCs w:val="21"/>
                <w:u w:val="none"/>
                <w:lang w:val="en-US" w:eastAsia="zh-CN"/>
              </w:rPr>
              <w:t>80</w:t>
            </w:r>
          </w:p>
        </w:tc>
        <w:tc>
          <w:tcPr>
            <w:tcW w:w="1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lang w:val="en-US" w:eastAsia="zh-CN"/>
              </w:rPr>
            </w:pPr>
          </w:p>
        </w:tc>
        <w:tc>
          <w:tcPr>
            <w:tcW w:w="1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c>
          <w:tcPr>
            <w:tcW w:w="103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5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lang w:val="en-US" w:eastAsia="zh-CN"/>
              </w:rPr>
            </w:pPr>
            <w:r>
              <w:rPr>
                <w:rFonts w:hint="eastAsia" w:ascii="方正仿宋_GBK" w:hAnsi="方正仿宋_GBK" w:eastAsia="方正仿宋_GBK" w:cs="方正仿宋_GBK"/>
                <w:i w:val="0"/>
                <w:color w:val="auto"/>
                <w:sz w:val="21"/>
                <w:szCs w:val="21"/>
                <w:u w:val="none"/>
                <w:lang w:val="en-US" w:eastAsia="zh-CN"/>
              </w:rPr>
              <w:t>10</w:t>
            </w:r>
          </w:p>
        </w:tc>
        <w:tc>
          <w:tcPr>
            <w:tcW w:w="10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lang w:val="en-US" w:eastAsia="zh-CN"/>
              </w:rPr>
            </w:pPr>
            <w:r>
              <w:rPr>
                <w:rFonts w:hint="eastAsia" w:ascii="方正仿宋_GBK" w:hAnsi="方正仿宋_GBK" w:eastAsia="方正仿宋_GBK" w:cs="方正仿宋_GBK"/>
                <w:i w:val="0"/>
                <w:color w:val="auto"/>
                <w:sz w:val="21"/>
                <w:szCs w:val="21"/>
                <w:u w:val="none"/>
                <w:lang w:val="en-US" w:eastAsia="zh-CN"/>
              </w:rPr>
              <w:t>膜带</w:t>
            </w:r>
          </w:p>
        </w:tc>
        <w:tc>
          <w:tcPr>
            <w:tcW w:w="19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艾拓瑞智能马桶一次性马桶套</w:t>
            </w:r>
          </w:p>
        </w:tc>
        <w:tc>
          <w:tcPr>
            <w:tcW w:w="10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1"/>
                <w:szCs w:val="21"/>
                <w:u w:val="none"/>
                <w:lang w:val="en-US" w:eastAsia="zh-CN" w:bidi="ar"/>
              </w:rPr>
            </w:pPr>
            <w:r>
              <w:rPr>
                <w:rFonts w:hint="eastAsia" w:ascii="方正仿宋_GBK" w:hAnsi="方正仿宋_GBK" w:eastAsia="方正仿宋_GBK" w:cs="方正仿宋_GBK"/>
                <w:i w:val="0"/>
                <w:color w:val="auto"/>
                <w:kern w:val="0"/>
                <w:sz w:val="21"/>
                <w:szCs w:val="21"/>
                <w:u w:val="none"/>
                <w:lang w:val="en-US" w:eastAsia="zh-CN" w:bidi="ar"/>
              </w:rPr>
              <w:t>箱</w:t>
            </w:r>
          </w:p>
        </w:tc>
        <w:tc>
          <w:tcPr>
            <w:tcW w:w="1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lang w:val="en-US" w:eastAsia="zh-CN"/>
              </w:rPr>
            </w:pPr>
            <w:r>
              <w:rPr>
                <w:rFonts w:hint="eastAsia" w:ascii="方正仿宋_GBK" w:hAnsi="方正仿宋_GBK" w:eastAsia="方正仿宋_GBK" w:cs="方正仿宋_GBK"/>
                <w:i w:val="0"/>
                <w:color w:val="auto"/>
                <w:sz w:val="21"/>
                <w:szCs w:val="21"/>
                <w:u w:val="none"/>
                <w:lang w:val="en-US" w:eastAsia="zh-CN"/>
              </w:rPr>
              <w:t>30</w:t>
            </w:r>
          </w:p>
        </w:tc>
        <w:tc>
          <w:tcPr>
            <w:tcW w:w="17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rPr>
            </w:pPr>
          </w:p>
        </w:tc>
        <w:tc>
          <w:tcPr>
            <w:tcW w:w="1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1"/>
                <w:szCs w:val="21"/>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c>
          <w:tcPr>
            <w:tcW w:w="103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 w:type="dxa"/>
          <w:trHeight w:val="675" w:hRule="atLeast"/>
        </w:trPr>
        <w:tc>
          <w:tcPr>
            <w:tcW w:w="14055" w:type="dxa"/>
            <w:gridSpan w:val="11"/>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left"/>
              <w:rPr>
                <w:rFonts w:hint="eastAsia" w:ascii="方正仿宋_GBK" w:hAnsi="方正仿宋_GBK" w:eastAsia="方正仿宋_GBK" w:cs="方正仿宋_GBK"/>
                <w:i w:val="0"/>
                <w:color w:val="auto"/>
                <w:sz w:val="21"/>
                <w:szCs w:val="21"/>
                <w:u w:val="none"/>
                <w:lang w:eastAsia="zh-CN"/>
              </w:rPr>
            </w:pPr>
            <w:r>
              <w:rPr>
                <w:rFonts w:hint="eastAsia" w:ascii="方正仿宋_GBK" w:hAnsi="方正仿宋_GBK" w:eastAsia="方正仿宋_GBK" w:cs="方正仿宋_GBK"/>
                <w:i w:val="0"/>
                <w:color w:val="auto"/>
                <w:sz w:val="21"/>
                <w:szCs w:val="21"/>
                <w:u w:val="none"/>
                <w:lang w:eastAsia="zh-CN"/>
              </w:rPr>
              <w:t>不含税总价：</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IDFont + F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gLiU">
    <w:panose1 w:val="02020509000000000000"/>
    <w:charset w:val="88"/>
    <w:family w:val="modern"/>
    <w:pitch w:val="default"/>
    <w:sig w:usb0="A00002FF" w:usb1="28CFFCFA" w:usb2="00000016" w:usb3="00000000" w:csb0="00100001" w:csb1="00000000"/>
  </w:font>
  <w:font w:name="方正仿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DengXian">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0"/>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24</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eastAsia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4742D"/>
    <w:rsid w:val="000503C6"/>
    <w:rsid w:val="00050D62"/>
    <w:rsid w:val="0005249A"/>
    <w:rsid w:val="0005588C"/>
    <w:rsid w:val="00056869"/>
    <w:rsid w:val="000611DA"/>
    <w:rsid w:val="000631F6"/>
    <w:rsid w:val="00063CCA"/>
    <w:rsid w:val="00071A24"/>
    <w:rsid w:val="00073A28"/>
    <w:rsid w:val="000740F0"/>
    <w:rsid w:val="00076511"/>
    <w:rsid w:val="000825D0"/>
    <w:rsid w:val="00084B6F"/>
    <w:rsid w:val="000A3B23"/>
    <w:rsid w:val="000B4109"/>
    <w:rsid w:val="000B753E"/>
    <w:rsid w:val="000B7659"/>
    <w:rsid w:val="000C02DD"/>
    <w:rsid w:val="000D521A"/>
    <w:rsid w:val="000E2F2F"/>
    <w:rsid w:val="000E5E1E"/>
    <w:rsid w:val="000F0CAA"/>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A39BF"/>
    <w:rsid w:val="001C452E"/>
    <w:rsid w:val="001D0060"/>
    <w:rsid w:val="001D1E79"/>
    <w:rsid w:val="001E04F7"/>
    <w:rsid w:val="001E0DD3"/>
    <w:rsid w:val="001F2E0C"/>
    <w:rsid w:val="001F52E9"/>
    <w:rsid w:val="00202EEA"/>
    <w:rsid w:val="002111D0"/>
    <w:rsid w:val="002143DF"/>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2E2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35925"/>
    <w:rsid w:val="00340E6F"/>
    <w:rsid w:val="0034710B"/>
    <w:rsid w:val="00347BDE"/>
    <w:rsid w:val="00351066"/>
    <w:rsid w:val="003534A4"/>
    <w:rsid w:val="00357C50"/>
    <w:rsid w:val="00370602"/>
    <w:rsid w:val="003723A5"/>
    <w:rsid w:val="003840CF"/>
    <w:rsid w:val="00384695"/>
    <w:rsid w:val="00385FD2"/>
    <w:rsid w:val="00391B61"/>
    <w:rsid w:val="00392422"/>
    <w:rsid w:val="0039415B"/>
    <w:rsid w:val="00396376"/>
    <w:rsid w:val="003A1C68"/>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0E6C"/>
    <w:rsid w:val="00422256"/>
    <w:rsid w:val="00422C70"/>
    <w:rsid w:val="00424AC5"/>
    <w:rsid w:val="00425623"/>
    <w:rsid w:val="00425B77"/>
    <w:rsid w:val="0042735B"/>
    <w:rsid w:val="00437B00"/>
    <w:rsid w:val="00441244"/>
    <w:rsid w:val="00445377"/>
    <w:rsid w:val="00445824"/>
    <w:rsid w:val="00452541"/>
    <w:rsid w:val="00453F3C"/>
    <w:rsid w:val="00455CFC"/>
    <w:rsid w:val="004655F4"/>
    <w:rsid w:val="00467F45"/>
    <w:rsid w:val="00485F00"/>
    <w:rsid w:val="00490CF8"/>
    <w:rsid w:val="00492BE2"/>
    <w:rsid w:val="00493AD9"/>
    <w:rsid w:val="0049465E"/>
    <w:rsid w:val="00494A59"/>
    <w:rsid w:val="0049584A"/>
    <w:rsid w:val="004A06D9"/>
    <w:rsid w:val="004A0C85"/>
    <w:rsid w:val="004A743B"/>
    <w:rsid w:val="004B146A"/>
    <w:rsid w:val="004B3DF7"/>
    <w:rsid w:val="004B7D21"/>
    <w:rsid w:val="004B7D2E"/>
    <w:rsid w:val="004C0973"/>
    <w:rsid w:val="004D050B"/>
    <w:rsid w:val="004D79C1"/>
    <w:rsid w:val="004E1979"/>
    <w:rsid w:val="004E45E3"/>
    <w:rsid w:val="004F2235"/>
    <w:rsid w:val="004F24FF"/>
    <w:rsid w:val="004F2FAB"/>
    <w:rsid w:val="004F307F"/>
    <w:rsid w:val="004F3384"/>
    <w:rsid w:val="004F3F16"/>
    <w:rsid w:val="004F6B0B"/>
    <w:rsid w:val="00506246"/>
    <w:rsid w:val="0052266E"/>
    <w:rsid w:val="00534AA6"/>
    <w:rsid w:val="00545B0D"/>
    <w:rsid w:val="00550BF1"/>
    <w:rsid w:val="00566ECB"/>
    <w:rsid w:val="005766B4"/>
    <w:rsid w:val="0058393D"/>
    <w:rsid w:val="005863EB"/>
    <w:rsid w:val="00591811"/>
    <w:rsid w:val="005B25A3"/>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1F01"/>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D04EB"/>
    <w:rsid w:val="006E052A"/>
    <w:rsid w:val="006E0BFC"/>
    <w:rsid w:val="006E55F4"/>
    <w:rsid w:val="006E7700"/>
    <w:rsid w:val="006E7EC8"/>
    <w:rsid w:val="006F04F1"/>
    <w:rsid w:val="006F0D23"/>
    <w:rsid w:val="00701961"/>
    <w:rsid w:val="0070395B"/>
    <w:rsid w:val="007118BA"/>
    <w:rsid w:val="00722EF1"/>
    <w:rsid w:val="00736352"/>
    <w:rsid w:val="00751AB4"/>
    <w:rsid w:val="007540E5"/>
    <w:rsid w:val="007544BD"/>
    <w:rsid w:val="00760A24"/>
    <w:rsid w:val="0076301C"/>
    <w:rsid w:val="00766B00"/>
    <w:rsid w:val="0077011C"/>
    <w:rsid w:val="00781096"/>
    <w:rsid w:val="0078149A"/>
    <w:rsid w:val="00783017"/>
    <w:rsid w:val="00783450"/>
    <w:rsid w:val="007872F8"/>
    <w:rsid w:val="00790155"/>
    <w:rsid w:val="007950D5"/>
    <w:rsid w:val="007A23F4"/>
    <w:rsid w:val="007A25BA"/>
    <w:rsid w:val="007B21E1"/>
    <w:rsid w:val="007C1F70"/>
    <w:rsid w:val="007C4BC8"/>
    <w:rsid w:val="007E0D23"/>
    <w:rsid w:val="007E19FA"/>
    <w:rsid w:val="007E2CFF"/>
    <w:rsid w:val="007E4029"/>
    <w:rsid w:val="007E460B"/>
    <w:rsid w:val="007F0083"/>
    <w:rsid w:val="0080643A"/>
    <w:rsid w:val="008137A3"/>
    <w:rsid w:val="0081544B"/>
    <w:rsid w:val="008230DC"/>
    <w:rsid w:val="00833172"/>
    <w:rsid w:val="00835B1F"/>
    <w:rsid w:val="008602A9"/>
    <w:rsid w:val="008760AC"/>
    <w:rsid w:val="008800A8"/>
    <w:rsid w:val="00883BBC"/>
    <w:rsid w:val="00883E00"/>
    <w:rsid w:val="008903C7"/>
    <w:rsid w:val="008913B8"/>
    <w:rsid w:val="008A0078"/>
    <w:rsid w:val="008A302B"/>
    <w:rsid w:val="008B073C"/>
    <w:rsid w:val="008B5D37"/>
    <w:rsid w:val="008C5EA9"/>
    <w:rsid w:val="008C74BC"/>
    <w:rsid w:val="008E2C9F"/>
    <w:rsid w:val="008F6CA4"/>
    <w:rsid w:val="00927CFC"/>
    <w:rsid w:val="00927E1B"/>
    <w:rsid w:val="009325DE"/>
    <w:rsid w:val="00941604"/>
    <w:rsid w:val="00942CCC"/>
    <w:rsid w:val="009460E2"/>
    <w:rsid w:val="0096421C"/>
    <w:rsid w:val="00964FAB"/>
    <w:rsid w:val="00973BDE"/>
    <w:rsid w:val="0098379E"/>
    <w:rsid w:val="009865AA"/>
    <w:rsid w:val="00990CE0"/>
    <w:rsid w:val="009B30A2"/>
    <w:rsid w:val="009B4B99"/>
    <w:rsid w:val="009C1103"/>
    <w:rsid w:val="009C70D4"/>
    <w:rsid w:val="009D00D9"/>
    <w:rsid w:val="009D1F92"/>
    <w:rsid w:val="009D5971"/>
    <w:rsid w:val="009E193A"/>
    <w:rsid w:val="009F1A57"/>
    <w:rsid w:val="00A076F2"/>
    <w:rsid w:val="00A079DB"/>
    <w:rsid w:val="00A12488"/>
    <w:rsid w:val="00A279E1"/>
    <w:rsid w:val="00A307C5"/>
    <w:rsid w:val="00A40A16"/>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10115"/>
    <w:rsid w:val="00B139C4"/>
    <w:rsid w:val="00B22AD5"/>
    <w:rsid w:val="00B22D3B"/>
    <w:rsid w:val="00B23001"/>
    <w:rsid w:val="00B27562"/>
    <w:rsid w:val="00B31151"/>
    <w:rsid w:val="00B3115C"/>
    <w:rsid w:val="00B44196"/>
    <w:rsid w:val="00B719CE"/>
    <w:rsid w:val="00B73FE8"/>
    <w:rsid w:val="00B81284"/>
    <w:rsid w:val="00B81C3E"/>
    <w:rsid w:val="00B83591"/>
    <w:rsid w:val="00BA0571"/>
    <w:rsid w:val="00BA1401"/>
    <w:rsid w:val="00BA1D26"/>
    <w:rsid w:val="00BB07FB"/>
    <w:rsid w:val="00BB0CC3"/>
    <w:rsid w:val="00BC4195"/>
    <w:rsid w:val="00BE72AF"/>
    <w:rsid w:val="00BE7331"/>
    <w:rsid w:val="00BF544F"/>
    <w:rsid w:val="00BF6603"/>
    <w:rsid w:val="00C03881"/>
    <w:rsid w:val="00C062CB"/>
    <w:rsid w:val="00C25DD0"/>
    <w:rsid w:val="00C33B30"/>
    <w:rsid w:val="00C36C02"/>
    <w:rsid w:val="00C3798E"/>
    <w:rsid w:val="00C4369F"/>
    <w:rsid w:val="00C43B58"/>
    <w:rsid w:val="00C43FDF"/>
    <w:rsid w:val="00C525AC"/>
    <w:rsid w:val="00C636E6"/>
    <w:rsid w:val="00C638E7"/>
    <w:rsid w:val="00C643C9"/>
    <w:rsid w:val="00C6512E"/>
    <w:rsid w:val="00C709B4"/>
    <w:rsid w:val="00C745A1"/>
    <w:rsid w:val="00C7596B"/>
    <w:rsid w:val="00C76988"/>
    <w:rsid w:val="00C80539"/>
    <w:rsid w:val="00C826C9"/>
    <w:rsid w:val="00C85F07"/>
    <w:rsid w:val="00C9189F"/>
    <w:rsid w:val="00C93570"/>
    <w:rsid w:val="00CA22C7"/>
    <w:rsid w:val="00CC2123"/>
    <w:rsid w:val="00CC2C5D"/>
    <w:rsid w:val="00CF5BF8"/>
    <w:rsid w:val="00CF7A22"/>
    <w:rsid w:val="00D125EB"/>
    <w:rsid w:val="00D149F1"/>
    <w:rsid w:val="00D45135"/>
    <w:rsid w:val="00D47F13"/>
    <w:rsid w:val="00D50F7E"/>
    <w:rsid w:val="00D63B4A"/>
    <w:rsid w:val="00D64587"/>
    <w:rsid w:val="00D66438"/>
    <w:rsid w:val="00D75600"/>
    <w:rsid w:val="00D80CA9"/>
    <w:rsid w:val="00D81DC5"/>
    <w:rsid w:val="00D820C6"/>
    <w:rsid w:val="00D83800"/>
    <w:rsid w:val="00DA1CBE"/>
    <w:rsid w:val="00DA4AA6"/>
    <w:rsid w:val="00DB73DB"/>
    <w:rsid w:val="00DD3B64"/>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5BF3"/>
    <w:rsid w:val="00E75D38"/>
    <w:rsid w:val="00E76761"/>
    <w:rsid w:val="00E77B0B"/>
    <w:rsid w:val="00E81F34"/>
    <w:rsid w:val="00E8758A"/>
    <w:rsid w:val="00E90678"/>
    <w:rsid w:val="00E91556"/>
    <w:rsid w:val="00E94D9E"/>
    <w:rsid w:val="00E96BE1"/>
    <w:rsid w:val="00EB0F23"/>
    <w:rsid w:val="00EC4E18"/>
    <w:rsid w:val="00ED74B0"/>
    <w:rsid w:val="00EE616E"/>
    <w:rsid w:val="00EF791F"/>
    <w:rsid w:val="00F02E67"/>
    <w:rsid w:val="00F05CCA"/>
    <w:rsid w:val="00F1365F"/>
    <w:rsid w:val="00F172DB"/>
    <w:rsid w:val="00F22855"/>
    <w:rsid w:val="00F23D92"/>
    <w:rsid w:val="00F25E04"/>
    <w:rsid w:val="00F2773C"/>
    <w:rsid w:val="00F3207E"/>
    <w:rsid w:val="00F3251C"/>
    <w:rsid w:val="00F33397"/>
    <w:rsid w:val="00F33FB2"/>
    <w:rsid w:val="00F40190"/>
    <w:rsid w:val="00F42BFD"/>
    <w:rsid w:val="00F479F7"/>
    <w:rsid w:val="00F50101"/>
    <w:rsid w:val="00F5221B"/>
    <w:rsid w:val="00F534C5"/>
    <w:rsid w:val="00F53D4A"/>
    <w:rsid w:val="00F62AC2"/>
    <w:rsid w:val="00F62E33"/>
    <w:rsid w:val="00F66900"/>
    <w:rsid w:val="00F70CF8"/>
    <w:rsid w:val="00F74A15"/>
    <w:rsid w:val="00F8042D"/>
    <w:rsid w:val="00F85181"/>
    <w:rsid w:val="00F94F20"/>
    <w:rsid w:val="00FA17E2"/>
    <w:rsid w:val="00FA6503"/>
    <w:rsid w:val="00FB4220"/>
    <w:rsid w:val="00FD5A31"/>
    <w:rsid w:val="00FE31EF"/>
    <w:rsid w:val="00FE7DA0"/>
    <w:rsid w:val="00FF1C7D"/>
    <w:rsid w:val="00FF5E49"/>
    <w:rsid w:val="01056EF3"/>
    <w:rsid w:val="01812480"/>
    <w:rsid w:val="018E717F"/>
    <w:rsid w:val="019856A1"/>
    <w:rsid w:val="01DA0291"/>
    <w:rsid w:val="02551D30"/>
    <w:rsid w:val="02A974E4"/>
    <w:rsid w:val="02F3345A"/>
    <w:rsid w:val="03294D58"/>
    <w:rsid w:val="03CD58C4"/>
    <w:rsid w:val="041D7ED9"/>
    <w:rsid w:val="051A237D"/>
    <w:rsid w:val="06114EB2"/>
    <w:rsid w:val="062C7AB0"/>
    <w:rsid w:val="06741F22"/>
    <w:rsid w:val="0677613E"/>
    <w:rsid w:val="06926D13"/>
    <w:rsid w:val="06B0704C"/>
    <w:rsid w:val="06E96658"/>
    <w:rsid w:val="07672918"/>
    <w:rsid w:val="07A50AC0"/>
    <w:rsid w:val="07AE07B1"/>
    <w:rsid w:val="07CD0010"/>
    <w:rsid w:val="084A7A5E"/>
    <w:rsid w:val="08C36957"/>
    <w:rsid w:val="092936E8"/>
    <w:rsid w:val="092B2057"/>
    <w:rsid w:val="09C16F68"/>
    <w:rsid w:val="09EC6EDC"/>
    <w:rsid w:val="0AE01DB7"/>
    <w:rsid w:val="0B15208A"/>
    <w:rsid w:val="0B594B26"/>
    <w:rsid w:val="0B9C5C5A"/>
    <w:rsid w:val="0BC17EF0"/>
    <w:rsid w:val="0BE82169"/>
    <w:rsid w:val="0C060DAF"/>
    <w:rsid w:val="0C2F7B78"/>
    <w:rsid w:val="0C342DB9"/>
    <w:rsid w:val="0C475CFE"/>
    <w:rsid w:val="0CAC1D41"/>
    <w:rsid w:val="0CBB4404"/>
    <w:rsid w:val="0CD649D6"/>
    <w:rsid w:val="0F0001A4"/>
    <w:rsid w:val="0F075A57"/>
    <w:rsid w:val="0F484754"/>
    <w:rsid w:val="0FBC5BE6"/>
    <w:rsid w:val="0FD21F07"/>
    <w:rsid w:val="100D6839"/>
    <w:rsid w:val="101B284F"/>
    <w:rsid w:val="106622FD"/>
    <w:rsid w:val="119B67E6"/>
    <w:rsid w:val="11BD7E69"/>
    <w:rsid w:val="121E2F63"/>
    <w:rsid w:val="128E6B0C"/>
    <w:rsid w:val="12A53375"/>
    <w:rsid w:val="12D87FC2"/>
    <w:rsid w:val="13414DF0"/>
    <w:rsid w:val="13A51C33"/>
    <w:rsid w:val="143B0E1B"/>
    <w:rsid w:val="14456DA3"/>
    <w:rsid w:val="1588308B"/>
    <w:rsid w:val="15925856"/>
    <w:rsid w:val="16301051"/>
    <w:rsid w:val="163168DC"/>
    <w:rsid w:val="1647076F"/>
    <w:rsid w:val="186774BF"/>
    <w:rsid w:val="18B1133A"/>
    <w:rsid w:val="18D57E27"/>
    <w:rsid w:val="1ABA18B1"/>
    <w:rsid w:val="1AE76FFF"/>
    <w:rsid w:val="1BB10713"/>
    <w:rsid w:val="1C2D30C9"/>
    <w:rsid w:val="1C467DC8"/>
    <w:rsid w:val="1D59475A"/>
    <w:rsid w:val="1DC90FB4"/>
    <w:rsid w:val="1DC95DBD"/>
    <w:rsid w:val="1E1A62D7"/>
    <w:rsid w:val="1E321250"/>
    <w:rsid w:val="1E856992"/>
    <w:rsid w:val="1F211E55"/>
    <w:rsid w:val="1F35392A"/>
    <w:rsid w:val="1F4C3D24"/>
    <w:rsid w:val="1F6B2A1D"/>
    <w:rsid w:val="1F9E5DF7"/>
    <w:rsid w:val="1FA322C1"/>
    <w:rsid w:val="20E6771B"/>
    <w:rsid w:val="212D69FF"/>
    <w:rsid w:val="21456934"/>
    <w:rsid w:val="215162BC"/>
    <w:rsid w:val="219352FE"/>
    <w:rsid w:val="220046E7"/>
    <w:rsid w:val="227663D5"/>
    <w:rsid w:val="22F70F66"/>
    <w:rsid w:val="238923C2"/>
    <w:rsid w:val="23E40EF9"/>
    <w:rsid w:val="2491466A"/>
    <w:rsid w:val="24F21CFF"/>
    <w:rsid w:val="25000830"/>
    <w:rsid w:val="2590656D"/>
    <w:rsid w:val="26DF36D3"/>
    <w:rsid w:val="26E5195A"/>
    <w:rsid w:val="27634439"/>
    <w:rsid w:val="278E51FA"/>
    <w:rsid w:val="281D536F"/>
    <w:rsid w:val="29A47243"/>
    <w:rsid w:val="2A36169F"/>
    <w:rsid w:val="2A4442C9"/>
    <w:rsid w:val="2AC2450F"/>
    <w:rsid w:val="2AC33EBC"/>
    <w:rsid w:val="2AEE71EB"/>
    <w:rsid w:val="2B3542A3"/>
    <w:rsid w:val="2BD72CF4"/>
    <w:rsid w:val="2C394678"/>
    <w:rsid w:val="2C884038"/>
    <w:rsid w:val="2C8F7EC3"/>
    <w:rsid w:val="2CA0734B"/>
    <w:rsid w:val="2D033E33"/>
    <w:rsid w:val="2D800C78"/>
    <w:rsid w:val="2DA22425"/>
    <w:rsid w:val="2E3B5D3F"/>
    <w:rsid w:val="2E454C14"/>
    <w:rsid w:val="2E473856"/>
    <w:rsid w:val="2E7811BD"/>
    <w:rsid w:val="2E810462"/>
    <w:rsid w:val="2EB75021"/>
    <w:rsid w:val="2F3245E8"/>
    <w:rsid w:val="2FA94CA5"/>
    <w:rsid w:val="2FDB2561"/>
    <w:rsid w:val="2FDC3C1D"/>
    <w:rsid w:val="30255CA3"/>
    <w:rsid w:val="30CA196F"/>
    <w:rsid w:val="30E92D4D"/>
    <w:rsid w:val="30F83B61"/>
    <w:rsid w:val="31115D90"/>
    <w:rsid w:val="328B03E6"/>
    <w:rsid w:val="33480090"/>
    <w:rsid w:val="33BD3941"/>
    <w:rsid w:val="33F72C73"/>
    <w:rsid w:val="34413D8A"/>
    <w:rsid w:val="346D767E"/>
    <w:rsid w:val="3478446A"/>
    <w:rsid w:val="34833455"/>
    <w:rsid w:val="348B2611"/>
    <w:rsid w:val="350D5443"/>
    <w:rsid w:val="35B444F0"/>
    <w:rsid w:val="35C224E9"/>
    <w:rsid w:val="36F465CF"/>
    <w:rsid w:val="372C59BC"/>
    <w:rsid w:val="374A3105"/>
    <w:rsid w:val="37907A7E"/>
    <w:rsid w:val="37CD33BA"/>
    <w:rsid w:val="38333537"/>
    <w:rsid w:val="38B24D5A"/>
    <w:rsid w:val="38B34AE8"/>
    <w:rsid w:val="38BA4CF1"/>
    <w:rsid w:val="38FA1B4F"/>
    <w:rsid w:val="391B4159"/>
    <w:rsid w:val="39391916"/>
    <w:rsid w:val="39A259E2"/>
    <w:rsid w:val="39A77B84"/>
    <w:rsid w:val="3A175922"/>
    <w:rsid w:val="3A9C6630"/>
    <w:rsid w:val="3AF41789"/>
    <w:rsid w:val="3B2F3D7C"/>
    <w:rsid w:val="3B354EA1"/>
    <w:rsid w:val="3B4000D7"/>
    <w:rsid w:val="3B417924"/>
    <w:rsid w:val="3BA83ADB"/>
    <w:rsid w:val="3C6C63E5"/>
    <w:rsid w:val="3CDA272C"/>
    <w:rsid w:val="3CDB3981"/>
    <w:rsid w:val="3D660D8B"/>
    <w:rsid w:val="3DA63748"/>
    <w:rsid w:val="3DCD3D4B"/>
    <w:rsid w:val="3E8838BC"/>
    <w:rsid w:val="3EAA6BC9"/>
    <w:rsid w:val="3EC95C23"/>
    <w:rsid w:val="3F1706C1"/>
    <w:rsid w:val="4004497A"/>
    <w:rsid w:val="402051D2"/>
    <w:rsid w:val="42086C23"/>
    <w:rsid w:val="44413800"/>
    <w:rsid w:val="44B414D5"/>
    <w:rsid w:val="44C02993"/>
    <w:rsid w:val="44C7577D"/>
    <w:rsid w:val="44D547F5"/>
    <w:rsid w:val="44E54AAA"/>
    <w:rsid w:val="452373EC"/>
    <w:rsid w:val="45411C78"/>
    <w:rsid w:val="45FF6589"/>
    <w:rsid w:val="461D2612"/>
    <w:rsid w:val="461D7B36"/>
    <w:rsid w:val="465A2E68"/>
    <w:rsid w:val="46D84557"/>
    <w:rsid w:val="476A02AE"/>
    <w:rsid w:val="47F12A25"/>
    <w:rsid w:val="482F185E"/>
    <w:rsid w:val="48446DC9"/>
    <w:rsid w:val="48F55A70"/>
    <w:rsid w:val="49451B71"/>
    <w:rsid w:val="498366E7"/>
    <w:rsid w:val="4984164C"/>
    <w:rsid w:val="4A4F102E"/>
    <w:rsid w:val="4B1202D0"/>
    <w:rsid w:val="4B306E4D"/>
    <w:rsid w:val="4B3379D7"/>
    <w:rsid w:val="4C0842E9"/>
    <w:rsid w:val="4C5330B1"/>
    <w:rsid w:val="4C594A0F"/>
    <w:rsid w:val="4C5D0A3F"/>
    <w:rsid w:val="4C82367D"/>
    <w:rsid w:val="4CD1534F"/>
    <w:rsid w:val="4D3E64E6"/>
    <w:rsid w:val="4D596FB9"/>
    <w:rsid w:val="4D743A68"/>
    <w:rsid w:val="4D7D3A50"/>
    <w:rsid w:val="4DA85B00"/>
    <w:rsid w:val="4E89537F"/>
    <w:rsid w:val="4F226B33"/>
    <w:rsid w:val="4F441807"/>
    <w:rsid w:val="4F5A7728"/>
    <w:rsid w:val="5060179E"/>
    <w:rsid w:val="50895A42"/>
    <w:rsid w:val="50AF50EC"/>
    <w:rsid w:val="50C37BC4"/>
    <w:rsid w:val="50EF6F68"/>
    <w:rsid w:val="5180793B"/>
    <w:rsid w:val="51EA1F2E"/>
    <w:rsid w:val="521C4028"/>
    <w:rsid w:val="532527E9"/>
    <w:rsid w:val="53A92D23"/>
    <w:rsid w:val="543C6C7E"/>
    <w:rsid w:val="54EB41C5"/>
    <w:rsid w:val="54F50869"/>
    <w:rsid w:val="550B5BC3"/>
    <w:rsid w:val="55344A4D"/>
    <w:rsid w:val="556C4E58"/>
    <w:rsid w:val="55D446EB"/>
    <w:rsid w:val="56520DFD"/>
    <w:rsid w:val="57A71AC0"/>
    <w:rsid w:val="57C167C4"/>
    <w:rsid w:val="58094566"/>
    <w:rsid w:val="583C26C6"/>
    <w:rsid w:val="58E14FB2"/>
    <w:rsid w:val="59911108"/>
    <w:rsid w:val="599E3AD3"/>
    <w:rsid w:val="59A46BB4"/>
    <w:rsid w:val="59AE32A4"/>
    <w:rsid w:val="59B418EC"/>
    <w:rsid w:val="59F12BBD"/>
    <w:rsid w:val="5A294443"/>
    <w:rsid w:val="5AE040CA"/>
    <w:rsid w:val="5C3A4E1A"/>
    <w:rsid w:val="5C4A6806"/>
    <w:rsid w:val="5C4B3453"/>
    <w:rsid w:val="5CDD703B"/>
    <w:rsid w:val="5CED7598"/>
    <w:rsid w:val="5D0415D7"/>
    <w:rsid w:val="5D8D5D30"/>
    <w:rsid w:val="5D8D6D43"/>
    <w:rsid w:val="5DB63AED"/>
    <w:rsid w:val="5EAF29C2"/>
    <w:rsid w:val="5F25414E"/>
    <w:rsid w:val="5F457474"/>
    <w:rsid w:val="5FA16783"/>
    <w:rsid w:val="5FD90792"/>
    <w:rsid w:val="5FE801DD"/>
    <w:rsid w:val="60681418"/>
    <w:rsid w:val="607F7A69"/>
    <w:rsid w:val="61535B56"/>
    <w:rsid w:val="61795552"/>
    <w:rsid w:val="61BE25CB"/>
    <w:rsid w:val="6201263F"/>
    <w:rsid w:val="622D6D46"/>
    <w:rsid w:val="629D6A70"/>
    <w:rsid w:val="62B17FE1"/>
    <w:rsid w:val="62F877AE"/>
    <w:rsid w:val="632E659D"/>
    <w:rsid w:val="63526E22"/>
    <w:rsid w:val="63872727"/>
    <w:rsid w:val="63AB6700"/>
    <w:rsid w:val="64832B08"/>
    <w:rsid w:val="64897065"/>
    <w:rsid w:val="64EA53CD"/>
    <w:rsid w:val="64F870CA"/>
    <w:rsid w:val="650F590D"/>
    <w:rsid w:val="65BD52D2"/>
    <w:rsid w:val="662A1B8F"/>
    <w:rsid w:val="66352560"/>
    <w:rsid w:val="667D7612"/>
    <w:rsid w:val="66AE408D"/>
    <w:rsid w:val="679F5A11"/>
    <w:rsid w:val="67C2595C"/>
    <w:rsid w:val="67C96241"/>
    <w:rsid w:val="67E64BF7"/>
    <w:rsid w:val="67F65044"/>
    <w:rsid w:val="69B1552A"/>
    <w:rsid w:val="69C35883"/>
    <w:rsid w:val="69E1386C"/>
    <w:rsid w:val="69E63C7D"/>
    <w:rsid w:val="6B452EF9"/>
    <w:rsid w:val="6B995283"/>
    <w:rsid w:val="6BB521AF"/>
    <w:rsid w:val="6C2418B0"/>
    <w:rsid w:val="6DF00CD3"/>
    <w:rsid w:val="6E7B36FE"/>
    <w:rsid w:val="6F0F3457"/>
    <w:rsid w:val="6F73415D"/>
    <w:rsid w:val="6FA97E94"/>
    <w:rsid w:val="6FD530AF"/>
    <w:rsid w:val="6FFD1A4C"/>
    <w:rsid w:val="71193D3B"/>
    <w:rsid w:val="71347C59"/>
    <w:rsid w:val="71CB423A"/>
    <w:rsid w:val="72F270E8"/>
    <w:rsid w:val="742A40FE"/>
    <w:rsid w:val="74727757"/>
    <w:rsid w:val="75292A5A"/>
    <w:rsid w:val="7543006A"/>
    <w:rsid w:val="75FF2E00"/>
    <w:rsid w:val="761E1918"/>
    <w:rsid w:val="765833B1"/>
    <w:rsid w:val="76A743BD"/>
    <w:rsid w:val="771A210A"/>
    <w:rsid w:val="771E2F06"/>
    <w:rsid w:val="7736086A"/>
    <w:rsid w:val="77611D7E"/>
    <w:rsid w:val="77A80139"/>
    <w:rsid w:val="78184E50"/>
    <w:rsid w:val="799B453D"/>
    <w:rsid w:val="79EA51BF"/>
    <w:rsid w:val="7A1702A1"/>
    <w:rsid w:val="7A424D83"/>
    <w:rsid w:val="7AB45B6E"/>
    <w:rsid w:val="7B5A6C37"/>
    <w:rsid w:val="7B5D17FB"/>
    <w:rsid w:val="7B664C6B"/>
    <w:rsid w:val="7B9B65B7"/>
    <w:rsid w:val="7BDD610B"/>
    <w:rsid w:val="7C9319A1"/>
    <w:rsid w:val="7E0D6165"/>
    <w:rsid w:val="7E6459CD"/>
    <w:rsid w:val="7EDC4780"/>
    <w:rsid w:val="7EEA010F"/>
    <w:rsid w:val="7F196ACE"/>
    <w:rsid w:val="7FA14A15"/>
    <w:rsid w:val="7FA8056A"/>
    <w:rsid w:val="7FCB0DD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5"/>
    <w:next w:val="1"/>
    <w:qFormat/>
    <w:locked/>
    <w:uiPriority w:val="1"/>
    <w:pPr>
      <w:spacing w:before="120" w:after="120"/>
      <w:outlineLvl w:val="1"/>
    </w:pPr>
    <w:rPr>
      <w:rFonts w:eastAsia="黑体"/>
      <w:sz w:val="32"/>
    </w:rPr>
  </w:style>
  <w:style w:type="paragraph" w:styleId="6">
    <w:name w:val="heading 3"/>
    <w:basedOn w:val="1"/>
    <w:next w:val="1"/>
    <w:qFormat/>
    <w:locked/>
    <w:uiPriority w:val="0"/>
    <w:pPr>
      <w:ind w:left="237"/>
      <w:outlineLvl w:val="2"/>
    </w:pPr>
    <w:rPr>
      <w:b/>
      <w:sz w:val="32"/>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customStyle="1" w:styleId="5">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7">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8">
    <w:name w:val="annotation text"/>
    <w:basedOn w:val="1"/>
    <w:link w:val="33"/>
    <w:semiHidden/>
    <w:unhideWhenUsed/>
    <w:qFormat/>
    <w:uiPriority w:val="99"/>
    <w:pPr>
      <w:jc w:val="left"/>
    </w:pPr>
  </w:style>
  <w:style w:type="paragraph" w:styleId="9">
    <w:name w:val="Balloon Text"/>
    <w:basedOn w:val="1"/>
    <w:link w:val="24"/>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unhideWhenUsed/>
    <w:qFormat/>
    <w:locked/>
    <w:uiPriority w:val="39"/>
    <w:pPr>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16">
    <w:name w:val="annotation subject"/>
    <w:basedOn w:val="8"/>
    <w:next w:val="8"/>
    <w:link w:val="34"/>
    <w:semiHidden/>
    <w:unhideWhenUsed/>
    <w:qFormat/>
    <w:uiPriority w:val="99"/>
    <w:rPr>
      <w:b/>
      <w:bCs/>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semiHidden/>
    <w:unhideWhenUsed/>
    <w:qFormat/>
    <w:uiPriority w:val="99"/>
    <w:rPr>
      <w:color w:val="666666"/>
      <w:u w:val="none"/>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styleId="22">
    <w:name w:val="annotation reference"/>
    <w:basedOn w:val="19"/>
    <w:semiHidden/>
    <w:unhideWhenUsed/>
    <w:qFormat/>
    <w:uiPriority w:val="99"/>
    <w:rPr>
      <w:sz w:val="21"/>
      <w:szCs w:val="21"/>
    </w:rPr>
  </w:style>
  <w:style w:type="paragraph" w:customStyle="1" w:styleId="23">
    <w:name w:val="Char"/>
    <w:basedOn w:val="1"/>
    <w:qFormat/>
    <w:uiPriority w:val="0"/>
    <w:rPr>
      <w:rFonts w:ascii="Tahoma" w:hAnsi="Tahoma"/>
      <w:sz w:val="24"/>
      <w:szCs w:val="20"/>
    </w:rPr>
  </w:style>
  <w:style w:type="character" w:customStyle="1" w:styleId="24">
    <w:name w:val="批注框文本 字符"/>
    <w:basedOn w:val="19"/>
    <w:link w:val="9"/>
    <w:semiHidden/>
    <w:qFormat/>
    <w:locked/>
    <w:uiPriority w:val="99"/>
    <w:rPr>
      <w:rFonts w:ascii="Times New Roman" w:hAnsi="Times New Roman"/>
      <w:kern w:val="2"/>
      <w:sz w:val="18"/>
    </w:rPr>
  </w:style>
  <w:style w:type="character" w:customStyle="1" w:styleId="25">
    <w:name w:val="页脚 字符"/>
    <w:basedOn w:val="19"/>
    <w:link w:val="10"/>
    <w:qFormat/>
    <w:locked/>
    <w:uiPriority w:val="99"/>
    <w:rPr>
      <w:sz w:val="18"/>
    </w:rPr>
  </w:style>
  <w:style w:type="character" w:customStyle="1" w:styleId="26">
    <w:name w:val="页眉 字符"/>
    <w:basedOn w:val="19"/>
    <w:link w:val="11"/>
    <w:semiHidden/>
    <w:qFormat/>
    <w:locked/>
    <w:uiPriority w:val="99"/>
    <w:rPr>
      <w:sz w:val="18"/>
    </w:rPr>
  </w:style>
  <w:style w:type="paragraph" w:customStyle="1" w:styleId="27">
    <w:name w:val="列出段落1"/>
    <w:basedOn w:val="1"/>
    <w:qFormat/>
    <w:uiPriority w:val="99"/>
    <w:pPr>
      <w:ind w:firstLine="420" w:firstLineChars="200"/>
    </w:pPr>
  </w:style>
  <w:style w:type="character" w:customStyle="1" w:styleId="28">
    <w:name w:val="f14w1"/>
    <w:qFormat/>
    <w:uiPriority w:val="99"/>
    <w:rPr>
      <w:b/>
      <w:color w:val="002569"/>
      <w:sz w:val="21"/>
    </w:rPr>
  </w:style>
  <w:style w:type="paragraph" w:customStyle="1" w:styleId="2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0">
    <w:name w:val="列出段落11"/>
    <w:basedOn w:val="1"/>
    <w:qFormat/>
    <w:uiPriority w:val="99"/>
    <w:pPr>
      <w:ind w:firstLine="420" w:firstLineChars="200"/>
    </w:pPr>
  </w:style>
  <w:style w:type="paragraph" w:customStyle="1" w:styleId="31">
    <w:name w:val="列出段落2"/>
    <w:basedOn w:val="1"/>
    <w:qFormat/>
    <w:uiPriority w:val="99"/>
    <w:pPr>
      <w:ind w:firstLine="420" w:firstLineChars="200"/>
    </w:pPr>
    <w:rPr>
      <w:rFonts w:ascii="Calibri" w:hAnsi="Calibri"/>
      <w:szCs w:val="22"/>
    </w:rPr>
  </w:style>
  <w:style w:type="paragraph" w:customStyle="1" w:styleId="32">
    <w:name w:val="Default"/>
    <w:unhideWhenUsed/>
    <w:qFormat/>
    <w:uiPriority w:val="0"/>
    <w:pPr>
      <w:widowControl w:val="0"/>
      <w:autoSpaceDE w:val="0"/>
      <w:autoSpaceDN w:val="0"/>
      <w:adjustRightInd w:val="0"/>
    </w:pPr>
    <w:rPr>
      <w:rFonts w:hint="eastAsia" w:ascii="宋体" w:hAnsi="Times New Roman" w:eastAsia="宋体" w:cs="Times New Roman"/>
      <w:color w:val="000000"/>
      <w:sz w:val="24"/>
      <w:lang w:val="en-US" w:eastAsia="zh-CN" w:bidi="ar-SA"/>
    </w:rPr>
  </w:style>
  <w:style w:type="character" w:customStyle="1" w:styleId="33">
    <w:name w:val="批注文字 字符"/>
    <w:basedOn w:val="19"/>
    <w:link w:val="8"/>
    <w:semiHidden/>
    <w:qFormat/>
    <w:uiPriority w:val="99"/>
    <w:rPr>
      <w:rFonts w:ascii="Times New Roman" w:hAnsi="Times New Roman" w:eastAsia="宋体" w:cs="Times New Roman"/>
      <w:kern w:val="2"/>
      <w:sz w:val="21"/>
      <w:szCs w:val="24"/>
    </w:rPr>
  </w:style>
  <w:style w:type="character" w:customStyle="1" w:styleId="34">
    <w:name w:val="批注主题 字符"/>
    <w:basedOn w:val="33"/>
    <w:link w:val="16"/>
    <w:semiHidden/>
    <w:qFormat/>
    <w:uiPriority w:val="99"/>
    <w:rPr>
      <w:rFonts w:ascii="Times New Roman" w:hAnsi="Times New Roman" w:eastAsia="宋体" w:cs="Times New Roman"/>
      <w:b/>
      <w:bCs/>
      <w:kern w:val="2"/>
      <w:sz w:val="21"/>
      <w:szCs w:val="24"/>
    </w:rPr>
  </w:style>
  <w:style w:type="paragraph" w:customStyle="1" w:styleId="35">
    <w:name w:val="zjb標題1"/>
    <w:basedOn w:val="1"/>
    <w:qFormat/>
    <w:uiPriority w:val="0"/>
    <w:pPr>
      <w:ind w:firstLine="1441" w:firstLineChars="200"/>
    </w:pPr>
    <w:rPr>
      <w:rFonts w:eastAsia="华文中宋"/>
      <w:b/>
      <w:color w:val="000000"/>
      <w:sz w:val="72"/>
      <w:szCs w:val="72"/>
    </w:rPr>
  </w:style>
  <w:style w:type="paragraph" w:customStyle="1" w:styleId="36">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styleId="37">
    <w:name w:val="List Paragraph"/>
    <w:basedOn w:val="1"/>
    <w:qFormat/>
    <w:uiPriority w:val="34"/>
    <w:pPr>
      <w:ind w:firstLine="420" w:firstLineChars="200"/>
    </w:pPr>
  </w:style>
  <w:style w:type="character" w:customStyle="1" w:styleId="38">
    <w:name w:val="fontstyle01"/>
    <w:basedOn w:val="19"/>
    <w:qFormat/>
    <w:uiPriority w:val="0"/>
    <w:rPr>
      <w:rFonts w:ascii="CIDFont + F3" w:hAnsi="CIDFont + F3" w:eastAsia="CIDFont + F3" w:cs="CIDFont + F3"/>
      <w:color w:val="000000"/>
      <w:sz w:val="32"/>
      <w:szCs w:val="32"/>
    </w:rPr>
  </w:style>
  <w:style w:type="paragraph" w:customStyle="1" w:styleId="39">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bCs w:val="0"/>
      <w:color w:val="376092" w:themeColor="accent1" w:themeShade="BF"/>
      <w:kern w:val="0"/>
      <w:sz w:val="32"/>
      <w:szCs w:val="32"/>
      <w:lang w:eastAsia="zh-CN"/>
    </w:rPr>
  </w:style>
  <w:style w:type="character" w:customStyle="1" w:styleId="40">
    <w:name w:val="Body text (2)_"/>
    <w:link w:val="41"/>
    <w:qFormat/>
    <w:uiPriority w:val="99"/>
    <w:rPr>
      <w:rFonts w:ascii="MingLiU" w:hAnsi="Calibri" w:eastAsia="MingLiU" w:cs="MingLiU"/>
      <w:sz w:val="30"/>
      <w:szCs w:val="30"/>
    </w:rPr>
  </w:style>
  <w:style w:type="paragraph" w:customStyle="1" w:styleId="41">
    <w:name w:val="Body text (2)1"/>
    <w:basedOn w:val="1"/>
    <w:link w:val="40"/>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42">
    <w:name w:val="hover16"/>
    <w:basedOn w:val="19"/>
    <w:qFormat/>
    <w:uiPriority w:val="0"/>
    <w:rPr>
      <w:color w:val="FF6600"/>
      <w:bdr w:val="single" w:color="DDDDDD" w:sz="6" w:space="0"/>
      <w:shd w:val="clear" w:fill="FFFFFF"/>
    </w:rPr>
  </w:style>
  <w:style w:type="character" w:customStyle="1" w:styleId="43">
    <w:name w:val="before"/>
    <w:basedOn w:val="19"/>
    <w:qFormat/>
    <w:uiPriority w:val="0"/>
  </w:style>
  <w:style w:type="character" w:customStyle="1" w:styleId="44">
    <w:name w:val="over"/>
    <w:basedOn w:val="19"/>
    <w:qFormat/>
    <w:uiPriority w:val="0"/>
    <w:rPr>
      <w:shd w:val="clear" w:fill="3F82BE"/>
    </w:rPr>
  </w:style>
  <w:style w:type="character" w:customStyle="1" w:styleId="45">
    <w:name w:val="selallcontainer"/>
    <w:basedOn w:val="19"/>
    <w:qFormat/>
    <w:uiPriority w:val="0"/>
  </w:style>
  <w:style w:type="character" w:customStyle="1" w:styleId="46">
    <w:name w:val="before2"/>
    <w:basedOn w:val="19"/>
    <w:qFormat/>
    <w:uiPriority w:val="0"/>
  </w:style>
  <w:style w:type="character" w:customStyle="1" w:styleId="47">
    <w:name w:val="hover17"/>
    <w:basedOn w:val="19"/>
    <w:qFormat/>
    <w:uiPriority w:val="0"/>
    <w:rPr>
      <w:color w:val="FF6600"/>
      <w:bdr w:val="single" w:color="DDDDDD"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2F753-AC96-4E4E-9C25-40E04831954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1883</Words>
  <Characters>10734</Characters>
  <Lines>89</Lines>
  <Paragraphs>25</Paragraphs>
  <TotalTime>1192</TotalTime>
  <ScaleCrop>false</ScaleCrop>
  <LinksUpToDate>false</LinksUpToDate>
  <CharactersWithSpaces>12592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黄同学</cp:lastModifiedBy>
  <cp:lastPrinted>2020-04-21T01:30:00Z</cp:lastPrinted>
  <dcterms:modified xsi:type="dcterms:W3CDTF">2021-08-25T08:33:12Z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6FDB478CC8B243C698872ECE2F99E8C9</vt:lpwstr>
  </property>
</Properties>
</file>