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color w:val="000000"/>
          <w:sz w:val="28"/>
          <w:szCs w:val="28"/>
        </w:rPr>
      </w:pPr>
    </w:p>
    <w:p>
      <w:pPr>
        <w:jc w:val="center"/>
        <w:rPr>
          <w:rFonts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ascii="仿宋" w:hAnsi="仿宋" w:eastAsia="仿宋" w:cs="仿宋"/>
          <w:b/>
          <w:color w:val="000000"/>
          <w:sz w:val="28"/>
          <w:szCs w:val="28"/>
        </w:rPr>
      </w:pPr>
    </w:p>
    <w:p>
      <w:pPr>
        <w:jc w:val="center"/>
        <w:rPr>
          <w:rFonts w:ascii="仿宋" w:hAnsi="仿宋" w:eastAsia="仿宋" w:cs="仿宋"/>
          <w:color w:val="000000" w:themeColor="text1"/>
          <w:sz w:val="28"/>
          <w:szCs w:val="28"/>
        </w:rPr>
      </w:pPr>
    </w:p>
    <w:p>
      <w:pPr>
        <w:pStyle w:val="12"/>
        <w:rPr>
          <w:rFonts w:ascii="仿宋" w:hAnsi="仿宋" w:eastAsia="仿宋" w:cs="仿宋"/>
          <w:color w:val="000000" w:themeColor="text1"/>
          <w:sz w:val="28"/>
          <w:szCs w:val="28"/>
        </w:rPr>
      </w:pPr>
    </w:p>
    <w:p>
      <w:pPr>
        <w:rPr>
          <w:rFonts w:ascii="仿宋" w:hAnsi="仿宋" w:eastAsia="仿宋" w:cs="仿宋"/>
          <w:color w:val="000000" w:themeColor="text1"/>
          <w:sz w:val="28"/>
          <w:szCs w:val="28"/>
        </w:rPr>
      </w:pPr>
    </w:p>
    <w:p>
      <w:pPr>
        <w:jc w:val="center"/>
        <w:rPr>
          <w:rFonts w:ascii="仿宋" w:hAnsi="仿宋" w:eastAsia="仿宋" w:cs="仿宋"/>
          <w:color w:val="000000" w:themeColor="text1"/>
          <w:sz w:val="28"/>
          <w:szCs w:val="28"/>
        </w:rPr>
      </w:pPr>
    </w:p>
    <w:p>
      <w:pPr>
        <w:jc w:val="center"/>
        <w:rPr>
          <w:rFonts w:ascii="仿宋" w:hAnsi="仿宋" w:eastAsia="仿宋" w:cs="仿宋"/>
          <w:b/>
          <w:bCs/>
          <w:sz w:val="44"/>
          <w:szCs w:val="44"/>
        </w:rPr>
      </w:pPr>
      <w:r>
        <w:rPr>
          <w:rFonts w:hint="eastAsia" w:ascii="仿宋" w:hAnsi="仿宋" w:eastAsia="仿宋" w:cs="仿宋"/>
          <w:b/>
          <w:bCs/>
          <w:sz w:val="44"/>
          <w:szCs w:val="44"/>
        </w:rPr>
        <w:t>小鱼易连会议系统授权许可与技术支持项目</w:t>
      </w:r>
    </w:p>
    <w:p>
      <w:pPr>
        <w:jc w:val="center"/>
        <w:rPr>
          <w:rFonts w:ascii="仿宋" w:hAnsi="仿宋" w:eastAsia="仿宋" w:cs="仿宋"/>
          <w:b/>
          <w:bCs/>
          <w:sz w:val="44"/>
          <w:szCs w:val="44"/>
        </w:rPr>
      </w:pPr>
      <w:r>
        <w:rPr>
          <w:rFonts w:hint="eastAsia" w:ascii="仿宋" w:hAnsi="仿宋" w:eastAsia="仿宋" w:cs="仿宋"/>
          <w:b/>
          <w:bCs/>
          <w:sz w:val="44"/>
          <w:szCs w:val="44"/>
        </w:rPr>
        <w:t>比选文件</w:t>
      </w:r>
    </w:p>
    <w:p>
      <w:pPr>
        <w:pStyle w:val="12"/>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编号：服务2021006</w:t>
      </w:r>
    </w:p>
    <w:p>
      <w:pPr>
        <w:jc w:val="center"/>
        <w:rPr>
          <w:rFonts w:ascii="仿宋" w:hAnsi="仿宋" w:eastAsia="仿宋" w:cs="仿宋"/>
          <w:b/>
          <w:color w:val="000000"/>
          <w:sz w:val="28"/>
          <w:szCs w:val="28"/>
        </w:rPr>
      </w:pPr>
    </w:p>
    <w:p>
      <w:pPr>
        <w:rPr>
          <w:rFonts w:ascii="仿宋" w:hAnsi="仿宋" w:eastAsia="仿宋" w:cs="仿宋"/>
          <w:b/>
          <w:color w:val="000000"/>
          <w:sz w:val="28"/>
          <w:szCs w:val="28"/>
        </w:rPr>
      </w:pPr>
    </w:p>
    <w:p>
      <w:pPr>
        <w:pStyle w:val="2"/>
        <w:rPr>
          <w:rFonts w:ascii="仿宋" w:hAnsi="仿宋" w:eastAsia="仿宋" w:cs="仿宋"/>
          <w:color w:val="000000"/>
          <w:sz w:val="28"/>
          <w:szCs w:val="28"/>
        </w:rPr>
      </w:pPr>
    </w:p>
    <w:p>
      <w:pPr>
        <w:rPr>
          <w:rFonts w:ascii="仿宋" w:hAnsi="仿宋" w:eastAsia="仿宋" w:cs="仿宋"/>
          <w:b/>
          <w:color w:val="000000"/>
          <w:sz w:val="28"/>
          <w:szCs w:val="28"/>
        </w:rPr>
      </w:pPr>
    </w:p>
    <w:p>
      <w:pPr>
        <w:pStyle w:val="2"/>
        <w:rPr>
          <w:rFonts w:ascii="仿宋" w:hAnsi="仿宋" w:eastAsia="仿宋" w:cs="仿宋"/>
          <w:color w:val="000000"/>
          <w:sz w:val="28"/>
          <w:szCs w:val="28"/>
        </w:rPr>
      </w:pPr>
    </w:p>
    <w:p/>
    <w:p>
      <w:pPr>
        <w:rPr>
          <w:rFonts w:ascii="仿宋" w:hAnsi="仿宋" w:eastAsia="仿宋" w:cs="仿宋"/>
          <w:b/>
          <w:color w:val="000000"/>
          <w:sz w:val="28"/>
          <w:szCs w:val="28"/>
        </w:rPr>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重庆机场信息通信网络有限公司</w:t>
      </w: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二〇二一年八月</w:t>
      </w:r>
    </w:p>
    <w:p>
      <w:pPr>
        <w:jc w:val="center"/>
        <w:rPr>
          <w:rFonts w:ascii="仿宋" w:hAnsi="仿宋" w:eastAsia="仿宋"/>
          <w:b/>
          <w:sz w:val="36"/>
          <w:szCs w:val="36"/>
        </w:rPr>
        <w:sectPr>
          <w:pgSz w:w="11906" w:h="16838"/>
          <w:pgMar w:top="1440" w:right="1416" w:bottom="1440" w:left="1800" w:header="851" w:footer="992" w:gutter="0"/>
          <w:cols w:space="425" w:num="1"/>
          <w:docGrid w:type="lines" w:linePitch="312" w:charSpace="0"/>
        </w:sectPr>
      </w:pPr>
    </w:p>
    <w:p>
      <w:pPr>
        <w:jc w:val="center"/>
        <w:rPr>
          <w:rFonts w:ascii="仿宋" w:hAnsi="仿宋" w:eastAsia="仿宋"/>
          <w:b/>
          <w:sz w:val="36"/>
          <w:szCs w:val="36"/>
        </w:rPr>
      </w:pPr>
      <w:r>
        <w:rPr>
          <w:rFonts w:hint="eastAsia" w:ascii="仿宋" w:hAnsi="仿宋" w:eastAsia="仿宋"/>
          <w:b/>
          <w:sz w:val="36"/>
          <w:szCs w:val="36"/>
        </w:rPr>
        <w:t>小鱼易连会议系统授权许可与技术支持项目</w:t>
      </w:r>
    </w:p>
    <w:p>
      <w:pPr>
        <w:jc w:val="center"/>
        <w:rPr>
          <w:rFonts w:ascii="仿宋" w:hAnsi="仿宋" w:eastAsia="仿宋"/>
          <w:b/>
          <w:sz w:val="36"/>
          <w:szCs w:val="36"/>
        </w:rPr>
      </w:pPr>
      <w:r>
        <w:rPr>
          <w:rFonts w:hint="eastAsia" w:ascii="仿宋" w:hAnsi="仿宋" w:eastAsia="仿宋"/>
          <w:b/>
          <w:sz w:val="36"/>
          <w:szCs w:val="36"/>
        </w:rPr>
        <w:t>比选文件</w:t>
      </w:r>
    </w:p>
    <w:p>
      <w:pPr>
        <w:ind w:firstLine="560" w:firstLineChars="200"/>
        <w:jc w:val="left"/>
        <w:rPr>
          <w:rFonts w:ascii="仿宋" w:hAnsi="仿宋" w:eastAsia="仿宋"/>
          <w:sz w:val="28"/>
          <w:szCs w:val="28"/>
        </w:rPr>
      </w:pPr>
      <w:r>
        <w:rPr>
          <w:rFonts w:hint="eastAsia" w:ascii="仿宋" w:hAnsi="仿宋" w:eastAsia="仿宋"/>
          <w:sz w:val="28"/>
          <w:szCs w:val="28"/>
        </w:rPr>
        <w:t>我司决定于近期将对小鱼易连会议系统授权许可与技术支持项目邀请符合相应条件的供应商就本项目进行比选。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1.1.1中华人民共和国依法注册，具有独立法人资格。本项目不接受联合体投标，不得转包、分包；</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1.1.3 有效营业执照（营业执照副本复印件盖鲜章）；</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60" w:firstLineChars="200"/>
      </w:pPr>
      <w:r>
        <w:rPr>
          <w:rFonts w:hint="eastAsia" w:ascii="仿宋" w:hAnsi="仿宋" w:eastAsia="仿宋"/>
          <w:sz w:val="28"/>
          <w:szCs w:val="28"/>
        </w:rPr>
        <w:t>1.1.5信誉要求：响应单位未被“信用中国”网站（www.creditchina.gov.cn，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6法定代表人授权书和法定代表人身份证复印件；</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1.1.8提供小鱼</w:t>
      </w:r>
      <w:r>
        <w:rPr>
          <w:rFonts w:ascii="仿宋" w:hAnsi="仿宋" w:eastAsia="仿宋"/>
          <w:sz w:val="28"/>
          <w:szCs w:val="28"/>
        </w:rPr>
        <w:t>易连</w:t>
      </w:r>
      <w:r>
        <w:rPr>
          <w:rFonts w:hint="eastAsia" w:ascii="仿宋" w:hAnsi="仿宋" w:eastAsia="仿宋"/>
          <w:sz w:val="28"/>
          <w:szCs w:val="28"/>
        </w:rPr>
        <w:t>视频会议系统原厂商针对本项目的授权许可及技术服务承诺文件（原件）。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根据需求供应符合我方要求的服务（详见</w:t>
      </w:r>
      <w:r>
        <w:rPr>
          <w:rFonts w:ascii="仿宋" w:hAnsi="仿宋" w:eastAsia="仿宋"/>
          <w:sz w:val="28"/>
          <w:szCs w:val="28"/>
        </w:rPr>
        <w:t>附件</w:t>
      </w:r>
      <w:r>
        <w:rPr>
          <w:rFonts w:hint="eastAsia" w:ascii="仿宋" w:hAnsi="仿宋" w:eastAsia="仿宋"/>
          <w:sz w:val="28"/>
          <w:szCs w:val="28"/>
        </w:rPr>
        <w:t>1）。本项目的报价为：</w:t>
      </w:r>
      <w:r>
        <w:rPr>
          <w:rFonts w:hint="eastAsia" w:ascii="仿宋" w:hAnsi="仿宋" w:eastAsia="仿宋"/>
          <w:sz w:val="28"/>
          <w:szCs w:val="28"/>
          <w:lang w:val="zh-CN"/>
        </w:rPr>
        <w:t>小鱼易连软件授权许可及</w:t>
      </w:r>
      <w:r>
        <w:rPr>
          <w:rFonts w:ascii="仿宋" w:hAnsi="仿宋" w:eastAsia="仿宋"/>
          <w:sz w:val="28"/>
          <w:szCs w:val="28"/>
          <w:lang w:val="zh-CN"/>
        </w:rPr>
        <w:t>技术支持</w:t>
      </w:r>
      <w:r>
        <w:rPr>
          <w:rFonts w:hint="eastAsia" w:ascii="仿宋" w:hAnsi="仿宋" w:eastAsia="仿宋"/>
          <w:sz w:val="28"/>
          <w:szCs w:val="28"/>
          <w:lang w:val="zh-CN"/>
        </w:rPr>
        <w:t>，</w:t>
      </w:r>
      <w:r>
        <w:rPr>
          <w:rFonts w:hint="eastAsia" w:ascii="仿宋" w:hAnsi="仿宋" w:eastAsia="仿宋" w:cs="仿宋"/>
          <w:color w:val="000000" w:themeColor="text1"/>
          <w:sz w:val="28"/>
          <w:szCs w:val="28"/>
        </w:rPr>
        <w:t>包括但不限于人员工资、保险、食宿、交通、税金等各项费用</w:t>
      </w:r>
      <w:r>
        <w:rPr>
          <w:rFonts w:hint="eastAsia" w:ascii="仿宋" w:hAnsi="仿宋" w:eastAsia="仿宋"/>
          <w:sz w:val="28"/>
          <w:szCs w:val="28"/>
        </w:rPr>
        <w:t>，报价为包干价，不再另行增加费用。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ascii="仿宋" w:hAnsi="仿宋" w:eastAsia="仿宋"/>
          <w:sz w:val="28"/>
          <w:szCs w:val="28"/>
        </w:rPr>
        <w:t>4.</w:t>
      </w:r>
      <w:r>
        <w:rPr>
          <w:rFonts w:hint="eastAsia" w:ascii="仿宋" w:hAnsi="仿宋" w:eastAsia="仿宋"/>
          <w:sz w:val="28"/>
          <w:szCs w:val="28"/>
        </w:rPr>
        <w:t>4万元（含税）（大写金额：肆万肆仟元</w:t>
      </w:r>
      <w:r>
        <w:rPr>
          <w:rFonts w:ascii="仿宋" w:hAnsi="仿宋" w:eastAsia="仿宋"/>
          <w:sz w:val="28"/>
          <w:szCs w:val="28"/>
        </w:rPr>
        <w:t>整</w:t>
      </w:r>
      <w:r>
        <w:rPr>
          <w:rFonts w:hint="eastAsia" w:ascii="仿宋" w:hAnsi="仿宋" w:eastAsia="仿宋"/>
          <w:sz w:val="28"/>
          <w:szCs w:val="28"/>
        </w:rPr>
        <w:t>），报价超过最高限价，将取消比选响应方的比选资格。</w:t>
      </w:r>
    </w:p>
    <w:p>
      <w:pPr>
        <w:ind w:firstLine="560" w:firstLineChars="200"/>
        <w:rPr>
          <w:rFonts w:ascii="仿宋" w:hAnsi="仿宋" w:eastAsia="仿宋"/>
          <w:sz w:val="28"/>
          <w:szCs w:val="28"/>
        </w:rPr>
      </w:pPr>
      <w:r>
        <w:rPr>
          <w:rFonts w:hint="eastAsia" w:ascii="仿宋" w:hAnsi="仿宋" w:eastAsia="仿宋"/>
          <w:sz w:val="28"/>
          <w:szCs w:val="28"/>
        </w:rPr>
        <w:t>在修正范围内的以下情形不作为比选响应文件作废的依据：</w:t>
      </w:r>
    </w:p>
    <w:p>
      <w:pPr>
        <w:ind w:firstLine="560" w:firstLineChars="200"/>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ind w:firstLine="560" w:firstLineChars="200"/>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具有与本比选文件要求相适应的供应能力、售后服务能力和安装能力的生产厂家或经营商。比选响应单位必须具备：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 有效营业执照（营业执照副本复印件盖鲜章）；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2.5被授权人身份证复印件（原件备查）和提供被授权人近一个月社保证明。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2.6提供小鱼</w:t>
      </w:r>
      <w:r>
        <w:rPr>
          <w:rFonts w:ascii="仿宋" w:hAnsi="仿宋" w:eastAsia="仿宋"/>
          <w:sz w:val="28"/>
          <w:szCs w:val="28"/>
        </w:rPr>
        <w:t>易连</w:t>
      </w:r>
      <w:r>
        <w:rPr>
          <w:rFonts w:hint="eastAsia" w:ascii="仿宋" w:hAnsi="仿宋" w:eastAsia="仿宋"/>
          <w:sz w:val="28"/>
          <w:szCs w:val="28"/>
        </w:rPr>
        <w:t>视频会议系统原厂商针对本项目的授权许可及技术服务承诺文件（原件）。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 xml:space="preserve"> </w:t>
      </w:r>
      <w:r>
        <w:rPr>
          <w:rFonts w:hint="eastAsia" w:ascii="仿宋" w:hAnsi="仿宋" w:eastAsia="仿宋"/>
          <w:bCs/>
          <w:sz w:val="28"/>
          <w:szCs w:val="28"/>
        </w:rPr>
        <w:t>根据附件1中的要求，</w:t>
      </w:r>
      <w:r>
        <w:rPr>
          <w:rFonts w:hint="eastAsia" w:ascii="仿宋" w:hAnsi="仿宋" w:eastAsia="仿宋"/>
          <w:sz w:val="28"/>
          <w:szCs w:val="28"/>
        </w:rPr>
        <w:t>本次比选成交人确定办法采用</w:t>
      </w:r>
      <w:r>
        <w:rPr>
          <w:rFonts w:hint="eastAsia" w:ascii="仿宋" w:hAnsi="仿宋" w:eastAsia="仿宋"/>
          <w:b/>
          <w:bCs/>
          <w:sz w:val="28"/>
          <w:szCs w:val="28"/>
        </w:rPr>
        <w:t>经评审满足条件的最低价</w:t>
      </w:r>
      <w:r>
        <w:rPr>
          <w:rFonts w:hint="eastAsia" w:ascii="仿宋" w:hAnsi="仿宋" w:eastAsia="仿宋"/>
          <w:sz w:val="28"/>
          <w:szCs w:val="28"/>
        </w:rPr>
        <w:t>成交。</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具体比选规则如下：</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凡有意参加的供应商，请于</w:t>
      </w:r>
      <w:r>
        <w:rPr>
          <w:rFonts w:hint="eastAsia" w:ascii="仿宋" w:hAnsi="仿宋" w:eastAsia="仿宋"/>
          <w:bCs/>
          <w:sz w:val="28"/>
          <w:szCs w:val="28"/>
          <w:u w:val="single"/>
        </w:rPr>
        <w:t>2021年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w:t>
      </w:r>
      <w:r>
        <w:rPr>
          <w:rFonts w:hint="eastAsia" w:ascii="仿宋" w:hAnsi="仿宋" w:eastAsia="仿宋"/>
          <w:b/>
          <w:sz w:val="28"/>
          <w:szCs w:val="28"/>
        </w:rPr>
        <w:t>、项目履约保证金</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5.1履约保证金为合同总价款的10%，在收到成交通知书10日内缴纳，于履约结束后,由使用部门一次性退还（不计利息）。</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开户名：重庆机场信息通信网络有限公司</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开户银行：建行重庆渝北机场支行</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服务期满后，经甲方考核无扣款情况发生。甲方在收到乙方开具的增值税发票后</w:t>
      </w:r>
      <w:r>
        <w:rPr>
          <w:rFonts w:ascii="仿宋" w:hAnsi="仿宋" w:eastAsia="仿宋" w:cs="仿宋"/>
          <w:sz w:val="28"/>
          <w:szCs w:val="28"/>
        </w:rPr>
        <w:t>2</w:t>
      </w:r>
      <w:r>
        <w:rPr>
          <w:rFonts w:hint="eastAsia" w:ascii="仿宋" w:hAnsi="仿宋" w:eastAsia="仿宋" w:cs="仿宋"/>
          <w:sz w:val="28"/>
          <w:szCs w:val="28"/>
        </w:rPr>
        <w:t>0个工作日内支付100%合同款。支付项目合同金</w:t>
      </w:r>
      <w:r>
        <w:rPr>
          <w:rFonts w:ascii="仿宋" w:hAnsi="仿宋" w:eastAsia="仿宋" w:cs="仿宋"/>
          <w:sz w:val="28"/>
          <w:szCs w:val="28"/>
        </w:rPr>
        <w:t>额</w:t>
      </w:r>
      <w:r>
        <w:rPr>
          <w:rFonts w:hint="eastAsia" w:ascii="仿宋" w:hAnsi="仿宋" w:eastAsia="仿宋" w:cs="仿宋"/>
          <w:sz w:val="28"/>
          <w:szCs w:val="28"/>
        </w:rPr>
        <w:t>的100%。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七、服务期限：</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自合同签订之日起1年</w:t>
      </w:r>
      <w:r>
        <w:rPr>
          <w:rFonts w:hint="eastAsia" w:ascii="仿宋" w:hAnsi="仿宋" w:eastAsia="仿宋"/>
          <w:sz w:val="28"/>
          <w:szCs w:val="28"/>
        </w:rPr>
        <w:t>。</w:t>
      </w:r>
    </w:p>
    <w:p>
      <w:pPr>
        <w:spacing w:line="360" w:lineRule="auto"/>
        <w:rPr>
          <w:rFonts w:ascii="仿宋" w:hAnsi="仿宋" w:eastAsia="仿宋"/>
          <w:b/>
          <w:sz w:val="28"/>
          <w:szCs w:val="28"/>
        </w:rPr>
      </w:pPr>
      <w:r>
        <w:rPr>
          <w:rFonts w:hint="eastAsia" w:ascii="仿宋" w:hAnsi="仿宋" w:eastAsia="仿宋"/>
          <w:b/>
          <w:sz w:val="28"/>
          <w:szCs w:val="28"/>
        </w:rPr>
        <w:t>八、比选响应有效期：</w:t>
      </w:r>
    </w:p>
    <w:p>
      <w:pPr>
        <w:spacing w:line="360" w:lineRule="auto"/>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cs="仿宋"/>
          <w:sz w:val="28"/>
          <w:szCs w:val="28"/>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九、</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.2.3</w:t>
      </w:r>
      <w:r>
        <w:rPr>
          <w:rFonts w:hint="eastAsia" w:ascii="仿宋" w:hAnsi="仿宋" w:eastAsia="仿宋"/>
          <w:sz w:val="28"/>
          <w:szCs w:val="28"/>
          <w:lang w:val="zh-CN"/>
        </w:rPr>
        <w:t>技术部分。主要包括小鱼易连软件授权许可及</w:t>
      </w:r>
      <w:r>
        <w:rPr>
          <w:rFonts w:ascii="仿宋" w:hAnsi="仿宋" w:eastAsia="仿宋"/>
          <w:sz w:val="28"/>
          <w:szCs w:val="28"/>
          <w:lang w:val="zh-CN"/>
        </w:rPr>
        <w:t>技术支持</w:t>
      </w:r>
      <w:r>
        <w:rPr>
          <w:rFonts w:hint="eastAsia" w:ascii="仿宋" w:hAnsi="仿宋" w:eastAsia="仿宋"/>
          <w:sz w:val="28"/>
          <w:szCs w:val="28"/>
          <w:lang w:val="zh-CN"/>
        </w:rPr>
        <w:t>的详细说明。如果提供的材料和服务与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.2.4</w:t>
      </w:r>
      <w:r>
        <w:rPr>
          <w:rFonts w:hint="eastAsia" w:ascii="仿宋" w:hAnsi="仿宋" w:eastAsia="仿宋" w:cs="仿宋"/>
          <w:sz w:val="28"/>
          <w:szCs w:val="28"/>
          <w:lang w:val="zh-CN"/>
        </w:rPr>
        <w:t>报价部分。比选响应方应按照</w:t>
      </w:r>
      <w:r>
        <w:rPr>
          <w:rFonts w:hint="eastAsia" w:ascii="仿宋" w:hAnsi="仿宋" w:eastAsia="仿宋" w:cs="仿宋"/>
          <w:sz w:val="28"/>
          <w:szCs w:val="28"/>
        </w:rPr>
        <w:t>比选</w:t>
      </w:r>
      <w:r>
        <w:rPr>
          <w:rFonts w:hint="eastAsia" w:ascii="仿宋" w:hAnsi="仿宋" w:eastAsia="仿宋" w:cs="仿宋"/>
          <w:sz w:val="28"/>
          <w:szCs w:val="28"/>
          <w:lang w:val="zh-CN"/>
        </w:rPr>
        <w:t>采购文件要求报出拟提供</w:t>
      </w:r>
      <w:r>
        <w:rPr>
          <w:rFonts w:hint="eastAsia" w:ascii="仿宋" w:hAnsi="仿宋" w:eastAsia="仿宋" w:cs="仿宋"/>
          <w:sz w:val="28"/>
          <w:szCs w:val="28"/>
        </w:rPr>
        <w:t>服务产品及相关的部署实施、日常运维服务的规格的</w:t>
      </w:r>
      <w:r>
        <w:rPr>
          <w:rFonts w:hint="eastAsia" w:ascii="仿宋" w:hAnsi="仿宋" w:eastAsia="仿宋" w:cs="仿宋"/>
          <w:sz w:val="28"/>
          <w:szCs w:val="28"/>
          <w:lang w:val="zh-CN"/>
        </w:rPr>
        <w:t>单价、总价等详细内容，各项报价应包括拟相关税金和服务等全部费用，</w:t>
      </w:r>
      <w:r>
        <w:rPr>
          <w:rFonts w:hint="eastAsia" w:ascii="仿宋" w:hAnsi="仿宋" w:eastAsia="仿宋" w:cs="仿宋"/>
          <w:b/>
          <w:bCs/>
          <w:sz w:val="28"/>
          <w:szCs w:val="28"/>
          <w:lang w:val="zh-CN"/>
        </w:rPr>
        <w:t>报价为不含税报价</w:t>
      </w:r>
      <w:r>
        <w:rPr>
          <w:rFonts w:hint="eastAsia" w:ascii="仿宋" w:hAnsi="仿宋" w:eastAsia="仿宋" w:cs="仿宋"/>
          <w:sz w:val="28"/>
          <w:szCs w:val="28"/>
          <w:lang w:val="zh-CN"/>
        </w:rPr>
        <w:t>，增值税税率单列</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.2.5</w:t>
      </w:r>
      <w:r>
        <w:rPr>
          <w:rFonts w:hint="eastAsia" w:ascii="仿宋" w:hAnsi="仿宋" w:eastAsia="仿宋"/>
          <w:sz w:val="28"/>
          <w:szCs w:val="28"/>
          <w:lang w:val="zh-CN"/>
        </w:rPr>
        <w:t>商务部分。主要包营业执照（复印件），一般纳税人资格证明盖鲜章或者小规模纳税人资格证明盖鲜章</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，信誉要求，小</w:t>
      </w:r>
      <w:r>
        <w:rPr>
          <w:rFonts w:ascii="仿宋" w:hAnsi="仿宋" w:eastAsia="仿宋"/>
          <w:sz w:val="28"/>
          <w:szCs w:val="28"/>
        </w:rPr>
        <w:t>鱼易</w:t>
      </w:r>
      <w:r>
        <w:rPr>
          <w:rFonts w:hint="eastAsia" w:ascii="仿宋" w:hAnsi="仿宋" w:eastAsia="仿宋"/>
          <w:sz w:val="28"/>
          <w:szCs w:val="28"/>
        </w:rPr>
        <w:t>连视频会议原厂商针对本项目的技术服务承诺文件（原件</w:t>
      </w:r>
      <w:r>
        <w:rPr>
          <w:rFonts w:ascii="仿宋" w:hAnsi="仿宋" w:eastAsia="仿宋"/>
          <w:sz w:val="28"/>
          <w:szCs w:val="28"/>
        </w:rPr>
        <w:t>）</w:t>
      </w:r>
      <w:r>
        <w:rPr>
          <w:rFonts w:hint="eastAsia" w:ascii="仿宋" w:hAnsi="仿宋" w:eastAsia="仿宋"/>
          <w:sz w:val="28"/>
          <w:szCs w:val="28"/>
        </w:rPr>
        <w:t>以及服务承诺函等</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pacing w:val="-8"/>
          <w:sz w:val="28"/>
          <w:szCs w:val="28"/>
        </w:rPr>
      </w:pPr>
      <w:r>
        <w:rPr>
          <w:rFonts w:ascii="仿宋" w:hAnsi="仿宋" w:eastAsia="仿宋"/>
          <w:sz w:val="28"/>
          <w:szCs w:val="28"/>
        </w:rPr>
        <w:t>9</w:t>
      </w:r>
      <w:r>
        <w:rPr>
          <w:rFonts w:ascii="仿宋" w:hAnsi="仿宋" w:eastAsia="仿宋"/>
          <w:sz w:val="28"/>
          <w:szCs w:val="28"/>
          <w:lang w:val="zh-CN"/>
        </w:rPr>
        <w:t>.2.6</w:t>
      </w:r>
      <w:r>
        <w:rPr>
          <w:rFonts w:hint="eastAsia" w:ascii="仿宋" w:hAnsi="仿宋" w:eastAsia="仿宋"/>
          <w:sz w:val="28"/>
          <w:szCs w:val="28"/>
          <w:u w:val="single"/>
          <w:lang w:val="zh-CN"/>
        </w:rPr>
        <w:t>比选响应文件一式</w:t>
      </w:r>
      <w:r>
        <w:rPr>
          <w:rFonts w:hint="eastAsia" w:ascii="仿宋" w:hAnsi="仿宋" w:eastAsia="仿宋"/>
          <w:sz w:val="28"/>
          <w:szCs w:val="28"/>
          <w:u w:val="single"/>
        </w:rPr>
        <w:t>2</w:t>
      </w:r>
      <w:r>
        <w:rPr>
          <w:rFonts w:hint="eastAsia" w:ascii="仿宋" w:hAnsi="仿宋" w:eastAsia="仿宋"/>
          <w:sz w:val="28"/>
          <w:szCs w:val="28"/>
          <w:u w:val="single"/>
          <w:lang w:val="zh-CN"/>
        </w:rPr>
        <w:t>份，其中正本1份，副本</w:t>
      </w:r>
      <w:r>
        <w:rPr>
          <w:rFonts w:hint="eastAsia" w:ascii="仿宋" w:hAnsi="仿宋" w:eastAsia="仿宋"/>
          <w:sz w:val="28"/>
          <w:szCs w:val="28"/>
          <w:u w:val="single"/>
        </w:rPr>
        <w:t>1</w:t>
      </w:r>
      <w:r>
        <w:rPr>
          <w:rFonts w:hint="eastAsia" w:ascii="仿宋" w:hAnsi="仿宋" w:eastAsia="仿宋"/>
          <w:sz w:val="28"/>
          <w:szCs w:val="28"/>
          <w:u w:val="single"/>
          <w:lang w:val="zh-CN"/>
        </w:rPr>
        <w:t>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rPr>
        <w:t>PDF格式</w:t>
      </w:r>
      <w:r>
        <w:rPr>
          <w:rFonts w:hint="eastAsia" w:ascii="仿宋" w:hAnsi="仿宋" w:eastAsia="仿宋"/>
          <w:sz w:val="28"/>
          <w:szCs w:val="28"/>
          <w:u w:val="single"/>
          <w:lang w:val="zh-CN"/>
        </w:rPr>
        <w:t>）1份（U盘形式）。</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10.2 比选响应人的报价超过比选最高限价的。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10.4 比选响应文件装订要求不符：</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10.4.1 散装或者活页装订的；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10.8 有串通比选或弄虚作假或有其他违法行为的。</w:t>
      </w:r>
    </w:p>
    <w:p>
      <w:pPr>
        <w:autoSpaceDE w:val="0"/>
        <w:autoSpaceDN w:val="0"/>
        <w:adjustRightIn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8</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31</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9:30</w:t>
      </w:r>
      <w:r>
        <w:rPr>
          <w:rFonts w:hint="eastAsia" w:ascii="仿宋" w:hAnsi="仿宋" w:eastAsia="仿宋" w:cs="仿宋"/>
          <w:color w:val="FF0000"/>
          <w:kern w:val="0"/>
          <w:sz w:val="28"/>
          <w:szCs w:val="28"/>
          <w:u w:val="single"/>
        </w:rPr>
        <w:t>至</w:t>
      </w:r>
      <w:r>
        <w:rPr>
          <w:rFonts w:hint="eastAsia" w:ascii="仿宋" w:hAnsi="仿宋" w:eastAsia="仿宋" w:cs="仿宋"/>
          <w:color w:val="FF0000"/>
          <w:kern w:val="0"/>
          <w:sz w:val="28"/>
          <w:szCs w:val="28"/>
          <w:u w:val="single"/>
          <w:lang w:val="en-US" w:eastAsia="zh-CN"/>
        </w:rPr>
        <w:t>10:00</w:t>
      </w:r>
      <w:r>
        <w:rPr>
          <w:rFonts w:hint="eastAsia" w:ascii="仿宋" w:hAnsi="仿宋" w:eastAsia="仿宋" w:cs="仿宋"/>
          <w:kern w:val="0"/>
          <w:sz w:val="28"/>
          <w:szCs w:val="28"/>
        </w:rPr>
        <w:t>时送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rPr>
        <w:t>2021</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pStyle w:val="12"/>
        <w:jc w:val="both"/>
        <w:rPr>
          <w:rFonts w:ascii="仿宋" w:hAnsi="仿宋" w:eastAsia="仿宋" w:cs="仿宋"/>
          <w:sz w:val="28"/>
          <w:szCs w:val="28"/>
        </w:rPr>
      </w:pPr>
      <w:r>
        <w:rPr>
          <w:rFonts w:hint="eastAsia" w:ascii="仿宋" w:hAnsi="仿宋" w:eastAsia="仿宋" w:cs="仿宋"/>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12"/>
        <w:ind w:firstLine="562" w:firstLineChars="200"/>
        <w:jc w:val="both"/>
        <w:rPr>
          <w:rFonts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s="仿宋"/>
          <w:color w:val="000000"/>
          <w:sz w:val="28"/>
          <w:szCs w:val="28"/>
        </w:rPr>
      </w:pPr>
      <w:r>
        <w:rPr>
          <w:rFonts w:hint="eastAsia" w:ascii="仿宋" w:hAnsi="仿宋" w:eastAsia="仿宋" w:cs="仿宋"/>
          <w:sz w:val="28"/>
          <w:szCs w:val="28"/>
        </w:rPr>
        <w:t>13.4 比选结果通知：待结果确定后会及时通知，原则上只通知被选中的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联系人：余先生</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电话：023-67152639</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邮编：401120</w:t>
      </w:r>
    </w:p>
    <w:p>
      <w:pPr>
        <w:pStyle w:val="2"/>
      </w:pPr>
    </w:p>
    <w:p>
      <w:pPr>
        <w:widowControl/>
        <w:jc w:val="center"/>
        <w:rPr>
          <w:rFonts w:ascii="仿宋" w:hAnsi="仿宋" w:eastAsia="仿宋"/>
          <w:b/>
          <w:sz w:val="36"/>
          <w:szCs w:val="36"/>
        </w:rPr>
      </w:pPr>
      <w:r>
        <w:rPr>
          <w:rFonts w:hint="eastAsia" w:ascii="仿宋" w:hAnsi="仿宋" w:eastAsia="仿宋"/>
          <w:b/>
          <w:sz w:val="36"/>
          <w:szCs w:val="36"/>
        </w:rPr>
        <w:t>小鱼易连会议系统授权许可与技术支持项目</w:t>
      </w:r>
    </w:p>
    <w:p>
      <w:pPr>
        <w:ind w:left="-45" w:leftChars="-202" w:hanging="379" w:hangingChars="118"/>
        <w:jc w:val="center"/>
        <w:rPr>
          <w:rFonts w:ascii="仿宋" w:hAnsi="仿宋" w:eastAsia="仿宋"/>
          <w:b/>
          <w:bCs/>
          <w:sz w:val="32"/>
          <w:szCs w:val="32"/>
        </w:rPr>
      </w:pPr>
      <w:r>
        <w:rPr>
          <w:rFonts w:hint="eastAsia" w:ascii="仿宋" w:hAnsi="仿宋" w:eastAsia="仿宋"/>
          <w:b/>
          <w:bCs/>
          <w:sz w:val="32"/>
          <w:szCs w:val="32"/>
        </w:rPr>
        <w:t>合同范本</w:t>
      </w:r>
    </w:p>
    <w:p/>
    <w:p>
      <w:pPr>
        <w:snapToGrid w:val="0"/>
        <w:spacing w:line="360" w:lineRule="auto"/>
        <w:rPr>
          <w:rFonts w:ascii="仿宋" w:hAnsi="仿宋" w:eastAsia="仿宋"/>
          <w:b/>
          <w:color w:val="000000"/>
          <w:sz w:val="28"/>
          <w:szCs w:val="28"/>
        </w:rPr>
      </w:pPr>
      <w:r>
        <w:rPr>
          <w:rFonts w:hint="eastAsia" w:ascii="仿宋" w:hAnsi="仿宋" w:eastAsia="仿宋"/>
          <w:b/>
          <w:color w:val="000000"/>
          <w:sz w:val="28"/>
          <w:szCs w:val="28"/>
        </w:rPr>
        <w:t>甲方：重庆机场信息通信</w:t>
      </w:r>
      <w:r>
        <w:rPr>
          <w:rFonts w:ascii="仿宋" w:hAnsi="仿宋" w:eastAsia="仿宋"/>
          <w:b/>
          <w:color w:val="000000"/>
          <w:sz w:val="28"/>
          <w:szCs w:val="28"/>
        </w:rPr>
        <w:t>网络有限</w:t>
      </w:r>
      <w:r>
        <w:rPr>
          <w:rFonts w:hint="eastAsia" w:ascii="仿宋" w:hAnsi="仿宋" w:eastAsia="仿宋"/>
          <w:b/>
          <w:color w:val="000000"/>
          <w:sz w:val="28"/>
          <w:szCs w:val="28"/>
        </w:rPr>
        <w:t>公司</w:t>
      </w:r>
    </w:p>
    <w:p>
      <w:pPr>
        <w:snapToGrid w:val="0"/>
        <w:spacing w:line="360" w:lineRule="auto"/>
        <w:rPr>
          <w:rFonts w:ascii="仿宋" w:hAnsi="仿宋" w:eastAsia="仿宋"/>
          <w:b/>
          <w:color w:val="000000"/>
          <w:sz w:val="28"/>
          <w:szCs w:val="28"/>
        </w:rPr>
      </w:pPr>
      <w:r>
        <w:rPr>
          <w:rFonts w:hint="eastAsia" w:ascii="仿宋" w:hAnsi="仿宋" w:eastAsia="仿宋"/>
          <w:b/>
          <w:color w:val="000000"/>
          <w:sz w:val="28"/>
          <w:szCs w:val="28"/>
        </w:rPr>
        <w:t>乙方：</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甲乙双方根据《中华人民共和国民法典》及相关的法律法规之规定，本着友好合作、协商一致的原则，就甲方向乙方购买统授权许可与技术支持事宜达成协议如下：</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1.释义</w:t>
      </w:r>
    </w:p>
    <w:p>
      <w:pPr>
        <w:spacing w:line="360" w:lineRule="auto"/>
        <w:ind w:left="-2" w:leftChars="-1" w:firstLine="2"/>
        <w:rPr>
          <w:rFonts w:ascii="仿宋" w:hAnsi="仿宋" w:eastAsia="仿宋"/>
          <w:sz w:val="28"/>
          <w:szCs w:val="28"/>
          <w:lang w:val="zh-CN"/>
        </w:rPr>
      </w:pPr>
      <w:r>
        <w:rPr>
          <w:rFonts w:hint="eastAsia" w:ascii="仿宋" w:hAnsi="仿宋" w:eastAsia="仿宋"/>
          <w:sz w:val="28"/>
          <w:szCs w:val="28"/>
          <w:lang w:val="zh-CN"/>
        </w:rPr>
        <w:t>1.1文中“双方”指甲方和乙方，“一方”指甲方和乙方中的任何一方。</w:t>
      </w:r>
    </w:p>
    <w:p>
      <w:pPr>
        <w:spacing w:line="360" w:lineRule="auto"/>
        <w:rPr>
          <w:rFonts w:ascii="仿宋" w:hAnsi="仿宋" w:eastAsia="仿宋"/>
          <w:sz w:val="28"/>
          <w:szCs w:val="28"/>
          <w:lang w:val="zh-CN"/>
        </w:rPr>
      </w:pPr>
      <w:r>
        <w:rPr>
          <w:rFonts w:hint="eastAsia" w:ascii="仿宋" w:hAnsi="仿宋" w:eastAsia="仿宋"/>
          <w:sz w:val="28"/>
          <w:szCs w:val="28"/>
          <w:lang w:val="zh-CN"/>
        </w:rPr>
        <w:t>1.2文中所涉及费用均以人民币“元”为计量单位。</w:t>
      </w:r>
    </w:p>
    <w:p>
      <w:pPr>
        <w:spacing w:line="360" w:lineRule="auto"/>
        <w:rPr>
          <w:rFonts w:ascii="仿宋" w:hAnsi="仿宋" w:eastAsia="仿宋"/>
          <w:sz w:val="28"/>
          <w:szCs w:val="28"/>
          <w:lang w:val="zh-CN"/>
        </w:rPr>
      </w:pPr>
      <w:r>
        <w:rPr>
          <w:rFonts w:hint="eastAsia" w:ascii="仿宋" w:hAnsi="仿宋" w:eastAsia="仿宋"/>
          <w:sz w:val="28"/>
          <w:szCs w:val="28"/>
          <w:lang w:val="zh-CN"/>
        </w:rPr>
        <w:t>1.3文中“年、月、日”均指公历年、月、日。</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2.合同标的</w:t>
      </w:r>
    </w:p>
    <w:p>
      <w:pPr>
        <w:spacing w:line="360" w:lineRule="auto"/>
        <w:rPr>
          <w:rFonts w:ascii="仿宋" w:hAnsi="仿宋" w:eastAsia="仿宋"/>
          <w:sz w:val="28"/>
          <w:szCs w:val="28"/>
          <w:lang w:val="zh-CN"/>
        </w:rPr>
      </w:pPr>
      <w:r>
        <w:rPr>
          <w:rFonts w:hint="eastAsia" w:ascii="仿宋" w:hAnsi="仿宋" w:eastAsia="仿宋"/>
          <w:sz w:val="28"/>
          <w:szCs w:val="28"/>
          <w:lang w:val="zh-CN"/>
        </w:rPr>
        <w:t>2.1甲方向乙方购买小鱼易连视频会议系统技术支持。</w:t>
      </w:r>
    </w:p>
    <w:p>
      <w:pPr>
        <w:spacing w:line="360" w:lineRule="auto"/>
        <w:rPr>
          <w:rFonts w:ascii="仿宋" w:hAnsi="仿宋" w:eastAsia="仿宋"/>
          <w:sz w:val="28"/>
          <w:szCs w:val="28"/>
          <w:lang w:val="zh-CN"/>
        </w:rPr>
      </w:pPr>
      <w:r>
        <w:rPr>
          <w:rFonts w:hint="eastAsia" w:ascii="仿宋" w:hAnsi="仿宋" w:eastAsia="仿宋"/>
          <w:sz w:val="28"/>
          <w:szCs w:val="28"/>
          <w:lang w:val="zh-CN"/>
        </w:rPr>
        <w:t>2.2产品描述的具体情况详见附件1。</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3.合同价款</w:t>
      </w:r>
    </w:p>
    <w:p>
      <w:pPr>
        <w:spacing w:line="360" w:lineRule="auto"/>
        <w:ind w:left="-2"/>
        <w:rPr>
          <w:rFonts w:ascii="仿宋" w:hAnsi="仿宋" w:eastAsia="仿宋"/>
          <w:sz w:val="28"/>
          <w:szCs w:val="28"/>
        </w:rPr>
      </w:pPr>
      <w:r>
        <w:rPr>
          <w:rFonts w:hint="eastAsia" w:ascii="仿宋" w:hAnsi="仿宋" w:eastAsia="仿宋"/>
          <w:sz w:val="28"/>
          <w:szCs w:val="28"/>
        </w:rPr>
        <w:t>3.1合同总价：</w:t>
      </w:r>
      <w:r>
        <w:rPr>
          <w:rFonts w:ascii="仿宋" w:hAnsi="仿宋" w:eastAsia="仿宋"/>
          <w:sz w:val="28"/>
          <w:szCs w:val="28"/>
          <w:u w:val="single"/>
        </w:rPr>
        <w:t xml:space="preserve">             </w:t>
      </w:r>
      <w:r>
        <w:rPr>
          <w:rFonts w:hint="eastAsia" w:ascii="仿宋" w:hAnsi="仿宋" w:eastAsia="仿宋"/>
          <w:sz w:val="28"/>
          <w:szCs w:val="28"/>
          <w:u w:val="single"/>
        </w:rPr>
        <w:t xml:space="preserve">元（大写： </w:t>
      </w:r>
      <w:r>
        <w:rPr>
          <w:rFonts w:ascii="仿宋" w:hAnsi="仿宋" w:eastAsia="仿宋"/>
          <w:sz w:val="28"/>
          <w:szCs w:val="28"/>
          <w:u w:val="single"/>
        </w:rPr>
        <w:t xml:space="preserve">           </w:t>
      </w:r>
      <w:r>
        <w:rPr>
          <w:rFonts w:hint="eastAsia" w:ascii="仿宋" w:hAnsi="仿宋" w:eastAsia="仿宋"/>
          <w:sz w:val="28"/>
          <w:szCs w:val="28"/>
          <w:u w:val="single"/>
        </w:rPr>
        <w:t>圆整）</w:t>
      </w:r>
      <w:r>
        <w:rPr>
          <w:rFonts w:hint="eastAsia" w:ascii="仿宋" w:hAnsi="仿宋" w:eastAsia="仿宋"/>
          <w:sz w:val="28"/>
          <w:szCs w:val="28"/>
        </w:rPr>
        <w:t>。</w:t>
      </w:r>
    </w:p>
    <w:p>
      <w:pPr>
        <w:spacing w:line="360" w:lineRule="auto"/>
        <w:rPr>
          <w:rFonts w:ascii="仿宋" w:hAnsi="仿宋" w:eastAsia="仿宋"/>
          <w:sz w:val="28"/>
          <w:szCs w:val="28"/>
        </w:rPr>
      </w:pPr>
      <w:r>
        <w:rPr>
          <w:rFonts w:hint="eastAsia" w:ascii="仿宋" w:hAnsi="仿宋" w:eastAsia="仿宋"/>
          <w:sz w:val="28"/>
          <w:szCs w:val="28"/>
        </w:rPr>
        <w:t>3.2本合同价格不包含增值税，乙方负责开具增值税发票。若乙方开具增值税专用发票，则甲方支付不含税合同金额和税额的总金额；若乙方开具增值税普通发票，则甲方仅支付不含税合同金额。</w:t>
      </w:r>
    </w:p>
    <w:p>
      <w:pPr>
        <w:spacing w:line="360" w:lineRule="auto"/>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.支付方式</w:t>
      </w:r>
    </w:p>
    <w:p>
      <w:pPr>
        <w:spacing w:line="360" w:lineRule="auto"/>
        <w:rPr>
          <w:rFonts w:ascii="仿宋" w:hAnsi="仿宋" w:eastAsia="仿宋"/>
          <w:sz w:val="28"/>
          <w:szCs w:val="28"/>
        </w:rPr>
      </w:pPr>
      <w:r>
        <w:rPr>
          <w:rFonts w:hint="eastAsia" w:ascii="仿宋" w:hAnsi="仿宋" w:eastAsia="仿宋"/>
          <w:sz w:val="28"/>
          <w:szCs w:val="28"/>
        </w:rPr>
        <w:t>在</w:t>
      </w:r>
      <w:r>
        <w:rPr>
          <w:rFonts w:ascii="仿宋" w:hAnsi="仿宋" w:eastAsia="仿宋"/>
          <w:sz w:val="28"/>
          <w:szCs w:val="28"/>
        </w:rPr>
        <w:t>1</w:t>
      </w:r>
      <w:r>
        <w:rPr>
          <w:rFonts w:hint="eastAsia" w:ascii="仿宋" w:hAnsi="仿宋" w:eastAsia="仿宋"/>
          <w:sz w:val="28"/>
          <w:szCs w:val="28"/>
        </w:rPr>
        <w:t>年质保期满后无质量问题，甲方在收到乙方开具的增值税发票后20个工作日内支付100%合同款。若乙方开具增值税专用发票，则甲方支付不含税合同金额和税额的总金额；若乙方开具增值税普通发票，则甲方仅支付不含税合同金额。</w:t>
      </w:r>
    </w:p>
    <w:p>
      <w:pPr>
        <w:spacing w:line="360" w:lineRule="auto"/>
        <w:rPr>
          <w:rFonts w:ascii="仿宋" w:hAnsi="仿宋" w:eastAsia="仿宋"/>
          <w:b/>
          <w:color w:val="000000"/>
          <w:sz w:val="28"/>
          <w:szCs w:val="28"/>
        </w:rPr>
      </w:pPr>
      <w:r>
        <w:rPr>
          <w:rFonts w:ascii="仿宋" w:hAnsi="仿宋" w:eastAsia="仿宋"/>
          <w:b/>
          <w:color w:val="000000"/>
          <w:sz w:val="28"/>
          <w:szCs w:val="28"/>
        </w:rPr>
        <w:t>5</w:t>
      </w:r>
      <w:r>
        <w:rPr>
          <w:rFonts w:hint="eastAsia" w:ascii="仿宋" w:hAnsi="仿宋" w:eastAsia="仿宋"/>
          <w:b/>
          <w:color w:val="000000"/>
          <w:sz w:val="28"/>
          <w:szCs w:val="28"/>
        </w:rPr>
        <w:t>. 合同内容</w:t>
      </w:r>
    </w:p>
    <w:p>
      <w:pPr>
        <w:pStyle w:val="10"/>
        <w:spacing w:line="360" w:lineRule="auto"/>
        <w:ind w:firstLine="420" w:firstLineChars="150"/>
        <w:jc w:val="both"/>
        <w:rPr>
          <w:rFonts w:ascii="仿宋" w:hAnsi="仿宋" w:eastAsia="仿宋" w:cs="Times New Roman"/>
          <w:color w:val="auto"/>
          <w:kern w:val="2"/>
          <w:sz w:val="28"/>
          <w:szCs w:val="28"/>
        </w:rPr>
      </w:pPr>
      <w:r>
        <w:rPr>
          <w:rFonts w:hint="eastAsia" w:ascii="仿宋" w:hAnsi="仿宋" w:eastAsia="仿宋" w:cs="Times New Roman"/>
          <w:color w:val="auto"/>
          <w:kern w:val="2"/>
          <w:sz w:val="28"/>
          <w:szCs w:val="28"/>
        </w:rPr>
        <w:t>具体内容详见附件1。</w:t>
      </w:r>
    </w:p>
    <w:p>
      <w:pPr>
        <w:spacing w:line="360" w:lineRule="auto"/>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 服务保证</w:t>
      </w:r>
    </w:p>
    <w:p>
      <w:pPr>
        <w:pStyle w:val="10"/>
        <w:spacing w:line="360" w:lineRule="auto"/>
        <w:jc w:val="both"/>
        <w:rPr>
          <w:rFonts w:ascii="仿宋" w:hAnsi="仿宋" w:eastAsia="仿宋" w:cs="Times New Roman"/>
          <w:color w:val="auto"/>
          <w:kern w:val="2"/>
          <w:sz w:val="28"/>
          <w:szCs w:val="28"/>
        </w:rPr>
      </w:pPr>
      <w:r>
        <w:rPr>
          <w:rFonts w:ascii="仿宋" w:hAnsi="仿宋" w:eastAsia="仿宋" w:cs="Times New Roman"/>
          <w:color w:val="auto"/>
          <w:kern w:val="2"/>
          <w:sz w:val="28"/>
          <w:szCs w:val="28"/>
        </w:rPr>
        <w:t>6</w:t>
      </w:r>
      <w:r>
        <w:rPr>
          <w:rFonts w:hint="eastAsia" w:ascii="仿宋" w:hAnsi="仿宋" w:eastAsia="仿宋" w:cs="Times New Roman"/>
          <w:color w:val="auto"/>
          <w:kern w:val="2"/>
          <w:sz w:val="28"/>
          <w:szCs w:val="28"/>
        </w:rPr>
        <w:t xml:space="preserve">.1服务期限：一年（2021年 </w:t>
      </w:r>
      <w:r>
        <w:rPr>
          <w:rFonts w:ascii="仿宋" w:hAnsi="仿宋" w:eastAsia="仿宋" w:cs="Times New Roman"/>
          <w:color w:val="auto"/>
          <w:kern w:val="2"/>
          <w:sz w:val="28"/>
          <w:szCs w:val="28"/>
        </w:rPr>
        <w:t>12</w:t>
      </w:r>
      <w:r>
        <w:rPr>
          <w:rFonts w:hint="eastAsia" w:ascii="仿宋" w:hAnsi="仿宋" w:eastAsia="仿宋" w:cs="Times New Roman"/>
          <w:color w:val="auto"/>
          <w:kern w:val="2"/>
          <w:sz w:val="28"/>
          <w:szCs w:val="28"/>
        </w:rPr>
        <w:t xml:space="preserve">月23 日至2022年12 月 </w:t>
      </w:r>
      <w:r>
        <w:rPr>
          <w:rFonts w:ascii="仿宋" w:hAnsi="仿宋" w:eastAsia="仿宋" w:cs="Times New Roman"/>
          <w:color w:val="auto"/>
          <w:kern w:val="2"/>
          <w:sz w:val="28"/>
          <w:szCs w:val="28"/>
        </w:rPr>
        <w:t>22</w:t>
      </w:r>
      <w:r>
        <w:rPr>
          <w:rFonts w:hint="eastAsia" w:ascii="仿宋" w:hAnsi="仿宋" w:eastAsia="仿宋" w:cs="Times New Roman"/>
          <w:color w:val="auto"/>
          <w:kern w:val="2"/>
          <w:sz w:val="28"/>
          <w:szCs w:val="28"/>
        </w:rPr>
        <w:t>日）。</w:t>
      </w:r>
    </w:p>
    <w:p>
      <w:pPr>
        <w:pStyle w:val="10"/>
        <w:spacing w:line="360" w:lineRule="auto"/>
        <w:ind w:left="560" w:hanging="560" w:hangingChars="200"/>
        <w:jc w:val="both"/>
        <w:rPr>
          <w:rFonts w:ascii="仿宋" w:hAnsi="仿宋" w:eastAsia="仿宋" w:cs="Times New Roman"/>
          <w:color w:val="auto"/>
          <w:kern w:val="2"/>
          <w:sz w:val="28"/>
          <w:szCs w:val="28"/>
        </w:rPr>
      </w:pPr>
      <w:r>
        <w:rPr>
          <w:rFonts w:ascii="仿宋" w:hAnsi="仿宋" w:eastAsia="仿宋" w:cs="Times New Roman"/>
          <w:color w:val="auto"/>
          <w:kern w:val="2"/>
          <w:sz w:val="28"/>
          <w:szCs w:val="28"/>
        </w:rPr>
        <w:t>6</w:t>
      </w:r>
      <w:r>
        <w:rPr>
          <w:rFonts w:hint="eastAsia" w:ascii="仿宋" w:hAnsi="仿宋" w:eastAsia="仿宋" w:cs="Times New Roman"/>
          <w:color w:val="auto"/>
          <w:kern w:val="2"/>
          <w:sz w:val="28"/>
          <w:szCs w:val="28"/>
        </w:rPr>
        <w:t>.2本地技术服务中心7*24的现场技术支持服务，服务响应时间为：4个小时，接到服务通知后2小时内赶到现场。</w:t>
      </w:r>
    </w:p>
    <w:p>
      <w:pPr>
        <w:spacing w:line="360" w:lineRule="auto"/>
        <w:rPr>
          <w:rFonts w:ascii="仿宋" w:hAnsi="仿宋" w:eastAsia="仿宋"/>
          <w:b/>
          <w:color w:val="000000"/>
          <w:sz w:val="28"/>
          <w:szCs w:val="28"/>
        </w:rPr>
      </w:pPr>
      <w:r>
        <w:rPr>
          <w:rFonts w:ascii="仿宋" w:hAnsi="仿宋" w:eastAsia="仿宋"/>
          <w:b/>
          <w:color w:val="000000"/>
          <w:sz w:val="28"/>
          <w:szCs w:val="28"/>
        </w:rPr>
        <w:t>7</w:t>
      </w:r>
      <w:r>
        <w:rPr>
          <w:rFonts w:hint="eastAsia" w:ascii="仿宋" w:hAnsi="仿宋" w:eastAsia="仿宋"/>
          <w:b/>
          <w:color w:val="000000"/>
          <w:sz w:val="28"/>
          <w:szCs w:val="28"/>
        </w:rPr>
        <w:t>. 甲方责任</w:t>
      </w:r>
    </w:p>
    <w:p>
      <w:pPr>
        <w:spacing w:line="360" w:lineRule="auto"/>
        <w:jc w:val="left"/>
        <w:outlineLvl w:val="1"/>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.1技术服务实施之前，甲方应将与设备运行状况的相关资料提交给乙方，并做好前期准备工作。</w:t>
      </w:r>
    </w:p>
    <w:p>
      <w:pPr>
        <w:spacing w:line="360" w:lineRule="auto"/>
        <w:jc w:val="left"/>
        <w:outlineLvl w:val="1"/>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.2甲方需提供适于进行本项技术服务的网络、工作环境，安排相关工程技术人员配合乙方的工作。</w:t>
      </w:r>
    </w:p>
    <w:p>
      <w:pPr>
        <w:spacing w:line="360" w:lineRule="auto"/>
        <w:jc w:val="left"/>
        <w:outlineLvl w:val="1"/>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.3乙方提供服务的过程中，甲方须积极配合乙方的工作，若由于甲方的失误而造成的损失由甲方自行承担。</w:t>
      </w:r>
    </w:p>
    <w:p>
      <w:pPr>
        <w:spacing w:line="360" w:lineRule="auto"/>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.4甲方未按本合同约定时间支付货款的，应当按照未付款金额的0.</w:t>
      </w:r>
      <w:r>
        <w:rPr>
          <w:rFonts w:ascii="仿宋" w:hAnsi="仿宋" w:eastAsia="仿宋"/>
          <w:sz w:val="28"/>
          <w:szCs w:val="28"/>
        </w:rPr>
        <w:t>0</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天向乙方支付违约金，违约金的最高支付不超过本合同的10%。</w:t>
      </w:r>
    </w:p>
    <w:p>
      <w:pPr>
        <w:spacing w:line="360" w:lineRule="auto"/>
        <w:rPr>
          <w:rFonts w:ascii="仿宋" w:hAnsi="仿宋" w:eastAsia="仿宋"/>
          <w:b/>
          <w:color w:val="000000"/>
          <w:sz w:val="28"/>
          <w:szCs w:val="28"/>
        </w:rPr>
      </w:pPr>
      <w:r>
        <w:rPr>
          <w:rFonts w:ascii="仿宋" w:hAnsi="仿宋" w:eastAsia="仿宋"/>
          <w:b/>
          <w:color w:val="000000"/>
          <w:sz w:val="28"/>
          <w:szCs w:val="28"/>
        </w:rPr>
        <w:t>8</w:t>
      </w:r>
      <w:r>
        <w:rPr>
          <w:rFonts w:hint="eastAsia" w:ascii="仿宋" w:hAnsi="仿宋" w:eastAsia="仿宋"/>
          <w:b/>
          <w:color w:val="000000"/>
          <w:sz w:val="28"/>
          <w:szCs w:val="28"/>
        </w:rPr>
        <w:t>. 乙方责任</w:t>
      </w:r>
    </w:p>
    <w:p>
      <w:pPr>
        <w:spacing w:line="360" w:lineRule="auto"/>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.1乙方应在合同期内按照协定完成本合同所涉及的实施内容。</w:t>
      </w:r>
    </w:p>
    <w:p>
      <w:pPr>
        <w:spacing w:line="360" w:lineRule="auto"/>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.2技术服务实施之前，乙方应根据甲方提供的相关资料及前期准备情况制订工作计划，并递交甲方进行审核。</w:t>
      </w:r>
    </w:p>
    <w:p>
      <w:pPr>
        <w:spacing w:line="360" w:lineRule="auto"/>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.3乙方在提供服务时应考虑甲方的网络安全及其最终用户的使用情况，对于可能影响网络安全的服务内容应事先通知甲方，并征得甲方同意后方可进行。</w:t>
      </w:r>
    </w:p>
    <w:p>
      <w:pPr>
        <w:spacing w:line="360" w:lineRule="auto"/>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.4服务工作结束后，乙方将根据实际情况安排一定时间的现场培训，以便甲方维护人员尽快了解产品，同时对甲方网络运行情况进行观察。</w:t>
      </w:r>
    </w:p>
    <w:p>
      <w:pPr>
        <w:tabs>
          <w:tab w:val="left" w:pos="600"/>
        </w:tabs>
        <w:spacing w:line="360" w:lineRule="auto"/>
        <w:ind w:left="-2"/>
        <w:rPr>
          <w:rFonts w:ascii="仿宋_GB2312" w:eastAsia="仿宋_GB2312"/>
          <w:sz w:val="24"/>
        </w:rPr>
      </w:pPr>
      <w:r>
        <w:rPr>
          <w:rFonts w:ascii="仿宋" w:hAnsi="仿宋" w:eastAsia="仿宋"/>
          <w:sz w:val="28"/>
          <w:szCs w:val="28"/>
        </w:rPr>
        <w:t>8</w:t>
      </w:r>
      <w:r>
        <w:rPr>
          <w:rFonts w:hint="eastAsia" w:ascii="仿宋" w:hAnsi="仿宋" w:eastAsia="仿宋"/>
          <w:sz w:val="28"/>
          <w:szCs w:val="28"/>
        </w:rPr>
        <w:t>.5在合同规定时间内乙方无法完成维保内容或无法按照合同内容响应甲方要求，甲方可按情节轻重，扣减相当于合同价1%-10%的违约金，造成严重后果和损失的，甲方有权终止合同并追究由此造成的损失</w:t>
      </w:r>
      <w:r>
        <w:rPr>
          <w:rFonts w:hint="eastAsia" w:ascii="仿宋_GB2312" w:hAnsi="宋体" w:eastAsia="仿宋_GB2312"/>
          <w:bCs/>
          <w:sz w:val="24"/>
        </w:rPr>
        <w:t>。</w:t>
      </w:r>
    </w:p>
    <w:p>
      <w:pPr>
        <w:spacing w:line="360" w:lineRule="auto"/>
        <w:rPr>
          <w:rFonts w:ascii="仿宋" w:hAnsi="仿宋" w:eastAsia="仿宋"/>
          <w:b/>
          <w:color w:val="000000"/>
          <w:sz w:val="28"/>
          <w:szCs w:val="28"/>
        </w:rPr>
      </w:pPr>
      <w:r>
        <w:rPr>
          <w:rFonts w:ascii="仿宋" w:hAnsi="仿宋" w:eastAsia="仿宋"/>
          <w:b/>
          <w:color w:val="000000"/>
          <w:sz w:val="28"/>
          <w:szCs w:val="28"/>
        </w:rPr>
        <w:t>9</w:t>
      </w:r>
      <w:r>
        <w:rPr>
          <w:rFonts w:hint="eastAsia" w:ascii="仿宋" w:hAnsi="仿宋" w:eastAsia="仿宋"/>
          <w:b/>
          <w:color w:val="000000"/>
          <w:sz w:val="28"/>
          <w:szCs w:val="28"/>
        </w:rPr>
        <w:t>.合同的变更和解除</w:t>
      </w:r>
    </w:p>
    <w:p>
      <w:pPr>
        <w:spacing w:line="360" w:lineRule="auto"/>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.1除非遇到不可抗力因素，导致本合同不能履行，未经甲乙双方一致书面同意，任何单方无权变更合同的内容。</w:t>
      </w:r>
    </w:p>
    <w:p>
      <w:pPr>
        <w:spacing w:line="360" w:lineRule="auto"/>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.2 对本合同的任何修改或补充，只有在双方授权的代表签字后生效，并成为本合同不可分割的组成部分，与本合同具有同等法律效力。</w:t>
      </w:r>
    </w:p>
    <w:p>
      <w:pPr>
        <w:spacing w:line="360" w:lineRule="auto"/>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3如本合同任何一方严重违反合同，另一方应及时向违约方发出书面纠正通知，违约方应于收到书面纠正通知之日起30日历天内纠正违约行为，否则守约方有权解除合同并要求违约方赔偿因解除合同而造成的经济损失。</w:t>
      </w:r>
    </w:p>
    <w:p>
      <w:pPr>
        <w:spacing w:line="360" w:lineRule="auto"/>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.4任何一方单方终止合同的，应承担合同金额30%的违约金。</w:t>
      </w:r>
    </w:p>
    <w:p>
      <w:pPr>
        <w:spacing w:line="360" w:lineRule="auto"/>
        <w:rPr>
          <w:rFonts w:ascii="仿宋" w:hAnsi="仿宋" w:eastAsia="仿宋"/>
          <w:b/>
          <w:color w:val="000000"/>
          <w:sz w:val="28"/>
          <w:szCs w:val="28"/>
        </w:rPr>
      </w:pPr>
      <w:r>
        <w:rPr>
          <w:rFonts w:ascii="仿宋" w:hAnsi="仿宋" w:eastAsia="仿宋"/>
          <w:b/>
          <w:color w:val="000000"/>
          <w:sz w:val="28"/>
          <w:szCs w:val="28"/>
        </w:rPr>
        <w:t>10</w:t>
      </w:r>
      <w:r>
        <w:rPr>
          <w:rFonts w:hint="eastAsia" w:ascii="仿宋" w:hAnsi="仿宋" w:eastAsia="仿宋"/>
          <w:b/>
          <w:color w:val="000000"/>
          <w:sz w:val="28"/>
          <w:szCs w:val="28"/>
        </w:rPr>
        <w:t>.不可抗力</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2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1</w:t>
      </w:r>
      <w:r>
        <w:rPr>
          <w:rFonts w:hint="eastAsia" w:ascii="仿宋" w:hAnsi="仿宋" w:eastAsia="仿宋"/>
          <w:b/>
          <w:color w:val="000000"/>
          <w:sz w:val="28"/>
          <w:szCs w:val="28"/>
        </w:rPr>
        <w:t>.通知</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.1本合同中任何通知必须为书面形式。</w:t>
      </w:r>
    </w:p>
    <w:p>
      <w:pPr>
        <w:spacing w:line="360" w:lineRule="auto"/>
        <w:jc w:val="left"/>
        <w:rPr>
          <w:rFonts w:ascii="仿宋" w:hAnsi="仿宋" w:eastAsia="仿宋"/>
          <w:sz w:val="28"/>
          <w:szCs w:val="28"/>
        </w:rPr>
      </w:pPr>
      <w:r>
        <w:rPr>
          <w:rFonts w:hint="eastAsia" w:ascii="仿宋" w:hAnsi="仿宋" w:eastAsia="仿宋"/>
          <w:sz w:val="28"/>
          <w:szCs w:val="28"/>
        </w:rPr>
        <w:t>注：以传真、电报通知的必须同时以挂号及特快专递再行通知。</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2</w:t>
      </w:r>
      <w:r>
        <w:rPr>
          <w:rFonts w:hint="eastAsia" w:ascii="仿宋" w:hAnsi="仿宋" w:eastAsia="仿宋"/>
          <w:b/>
          <w:color w:val="000000"/>
          <w:sz w:val="28"/>
          <w:szCs w:val="28"/>
        </w:rPr>
        <w:t>.争议解决和适用法律</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.1与本合同有关的或因执行本合同所产生之争议，应由双方友好协商解决，不能解决时，任何一方均可向甲方所在地人民法院提起诉讼。</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.2争议处理期间除正在审理的部分以外，双方应继续执行合同的其余部分。</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.3本合同的订立、效力、解释、履行及争议的解决适用中华人民共和国的法律、法规。</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3</w:t>
      </w:r>
      <w:r>
        <w:rPr>
          <w:rFonts w:hint="eastAsia" w:ascii="仿宋" w:hAnsi="仿宋" w:eastAsia="仿宋"/>
          <w:b/>
          <w:color w:val="000000"/>
          <w:sz w:val="28"/>
          <w:szCs w:val="28"/>
        </w:rPr>
        <w:t>.其他</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3.1</w:t>
      </w:r>
      <w:r>
        <w:rPr>
          <w:rFonts w:hint="eastAsia" w:ascii="仿宋" w:hAnsi="仿宋" w:eastAsia="仿宋"/>
          <w:sz w:val="28"/>
          <w:szCs w:val="28"/>
        </w:rPr>
        <w:t>本合同未尽事宜，应由甲、乙双方协商后以书面形式补充，加盖甲、乙双方公司印章或合同专用章后并经双方授权代表签字后生效。</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本合同一式六份，甲方执四份，乙方执二份，具有同等法律效力。</w:t>
      </w:r>
    </w:p>
    <w:p>
      <w:pPr>
        <w:spacing w:line="360" w:lineRule="auto"/>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本合同自甲、乙双方加盖公司印章或合同专用章，并经双方法人授权代表签字后生效。</w:t>
      </w: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r>
        <w:rPr>
          <w:rFonts w:hint="eastAsia" w:ascii="仿宋" w:hAnsi="仿宋" w:eastAsia="仿宋"/>
          <w:sz w:val="28"/>
          <w:szCs w:val="28"/>
        </w:rPr>
        <w:t>甲方：重庆机场信息通信</w:t>
      </w:r>
      <w:r>
        <w:rPr>
          <w:rFonts w:ascii="仿宋" w:hAnsi="仿宋" w:eastAsia="仿宋"/>
          <w:sz w:val="28"/>
          <w:szCs w:val="28"/>
        </w:rPr>
        <w:t>网络有限</w:t>
      </w:r>
      <w:r>
        <w:rPr>
          <w:rFonts w:hint="eastAsia" w:ascii="仿宋" w:hAnsi="仿宋" w:eastAsia="仿宋"/>
          <w:sz w:val="28"/>
          <w:szCs w:val="28"/>
        </w:rPr>
        <w:t>公司         乙方：</w:t>
      </w: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r>
        <w:rPr>
          <w:rFonts w:hint="eastAsia" w:ascii="仿宋" w:hAnsi="仿宋" w:eastAsia="仿宋"/>
          <w:sz w:val="28"/>
          <w:szCs w:val="28"/>
        </w:rPr>
        <w:t xml:space="preserve">代表：（签章）                  </w:t>
      </w:r>
      <w:r>
        <w:rPr>
          <w:rFonts w:ascii="仿宋" w:hAnsi="仿宋" w:eastAsia="仿宋"/>
          <w:sz w:val="28"/>
          <w:szCs w:val="28"/>
        </w:rPr>
        <w:t xml:space="preserve">       </w:t>
      </w:r>
      <w:r>
        <w:rPr>
          <w:rFonts w:hint="eastAsia" w:ascii="仿宋" w:hAnsi="仿宋" w:eastAsia="仿宋"/>
          <w:sz w:val="28"/>
          <w:szCs w:val="28"/>
        </w:rPr>
        <w:t xml:space="preserve">    代表：（签章）</w:t>
      </w:r>
    </w:p>
    <w:p>
      <w:pPr>
        <w:spacing w:line="360" w:lineRule="auto"/>
        <w:jc w:val="left"/>
        <w:rPr>
          <w:rFonts w:ascii="仿宋" w:hAnsi="仿宋" w:eastAsia="仿宋"/>
          <w:sz w:val="28"/>
          <w:szCs w:val="28"/>
        </w:rPr>
      </w:pPr>
    </w:p>
    <w:p>
      <w:pPr>
        <w:sectPr>
          <w:footerReference r:id="rId3" w:type="default"/>
          <w:pgSz w:w="11906" w:h="16838"/>
          <w:pgMar w:top="1440" w:right="1416" w:bottom="1440" w:left="1800" w:header="851" w:footer="992" w:gutter="0"/>
          <w:pgNumType w:start="1"/>
          <w:cols w:space="425" w:num="1"/>
          <w:docGrid w:type="lines" w:linePitch="312" w:charSpace="0"/>
        </w:sectPr>
      </w:pPr>
      <w:r>
        <w:rPr>
          <w:rFonts w:hint="eastAsia" w:ascii="仿宋" w:hAnsi="仿宋" w:eastAsia="仿宋"/>
          <w:sz w:val="28"/>
          <w:szCs w:val="28"/>
        </w:rPr>
        <w:t xml:space="preserve">签订日期:    年   月   日          签订日期:   年   月 </w:t>
      </w:r>
      <w:r>
        <w:rPr>
          <w:rFonts w:ascii="仿宋" w:hAnsi="仿宋" w:eastAsia="仿宋"/>
          <w:sz w:val="28"/>
          <w:szCs w:val="28"/>
        </w:rPr>
        <w:t xml:space="preserve">  </w:t>
      </w:r>
      <w:r>
        <w:rPr>
          <w:rFonts w:hint="eastAsia" w:ascii="仿宋" w:hAnsi="仿宋" w:eastAsia="仿宋"/>
          <w:sz w:val="28"/>
          <w:szCs w:val="28"/>
        </w:rPr>
        <w:t>日</w:t>
      </w:r>
    </w:p>
    <w:p>
      <w:pPr>
        <w:widowControl/>
        <w:jc w:val="left"/>
        <w:rPr>
          <w:rFonts w:ascii="仿宋" w:hAnsi="仿宋" w:eastAsia="仿宋"/>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sz w:val="32"/>
          <w:szCs w:val="32"/>
        </w:rPr>
        <w:t>：</w:t>
      </w:r>
    </w:p>
    <w:tbl>
      <w:tblPr>
        <w:tblStyle w:val="14"/>
        <w:tblpPr w:leftFromText="180" w:rightFromText="180" w:vertAnchor="page" w:horzAnchor="margin" w:tblpXSpec="center" w:tblpY="27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221"/>
        <w:gridCol w:w="6268"/>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00" w:type="pct"/>
            <w:gridSpan w:val="4"/>
            <w:vAlign w:val="center"/>
          </w:tcPr>
          <w:p>
            <w:pPr>
              <w:widowControl/>
              <w:jc w:val="center"/>
              <w:rPr>
                <w:rFonts w:ascii="仿宋" w:hAnsi="仿宋" w:eastAsia="仿宋"/>
                <w:b/>
                <w:bCs/>
                <w:kern w:val="0"/>
                <w:sz w:val="40"/>
                <w:szCs w:val="40"/>
              </w:rPr>
            </w:pPr>
            <w:r>
              <w:rPr>
                <w:rFonts w:hint="eastAsia" w:ascii="仿宋" w:hAnsi="仿宋" w:eastAsia="仿宋"/>
                <w:sz w:val="28"/>
                <w:szCs w:val="28"/>
              </w:rPr>
              <w:t>小鱼易连视频会议系统项目要求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7" w:type="pct"/>
            <w:vAlign w:val="center"/>
          </w:tcPr>
          <w:p>
            <w:pPr>
              <w:spacing w:before="120" w:after="120"/>
              <w:jc w:val="center"/>
              <w:rPr>
                <w:rFonts w:ascii="宋体" w:hAnsi="宋体" w:cs="宋体"/>
                <w:kern w:val="0"/>
                <w:sz w:val="20"/>
                <w:szCs w:val="20"/>
              </w:rPr>
            </w:pPr>
            <w:r>
              <w:rPr>
                <w:rFonts w:hint="eastAsia" w:ascii="宋体" w:hAnsi="宋体" w:cs="宋体"/>
                <w:kern w:val="0"/>
                <w:sz w:val="20"/>
                <w:szCs w:val="20"/>
              </w:rPr>
              <w:t>序号</w:t>
            </w:r>
          </w:p>
        </w:tc>
        <w:tc>
          <w:tcPr>
            <w:tcW w:w="719" w:type="pct"/>
            <w:vAlign w:val="center"/>
          </w:tcPr>
          <w:p>
            <w:pPr>
              <w:spacing w:line="500" w:lineRule="exact"/>
              <w:jc w:val="center"/>
              <w:rPr>
                <w:rFonts w:ascii="宋体" w:hAnsi="宋体"/>
                <w:color w:val="000000"/>
                <w:sz w:val="18"/>
                <w:szCs w:val="18"/>
              </w:rPr>
            </w:pPr>
            <w:r>
              <w:rPr>
                <w:rFonts w:hint="eastAsia" w:ascii="宋体" w:hAnsi="宋体"/>
                <w:color w:val="000000"/>
                <w:sz w:val="18"/>
                <w:szCs w:val="18"/>
              </w:rPr>
              <w:t>商品名称</w:t>
            </w:r>
          </w:p>
        </w:tc>
        <w:tc>
          <w:tcPr>
            <w:tcW w:w="3680" w:type="pct"/>
            <w:vAlign w:val="center"/>
          </w:tcPr>
          <w:p>
            <w:pPr>
              <w:spacing w:line="500" w:lineRule="exact"/>
              <w:jc w:val="center"/>
              <w:rPr>
                <w:rFonts w:ascii="宋体" w:hAnsi="宋体"/>
                <w:color w:val="000000"/>
                <w:sz w:val="18"/>
                <w:szCs w:val="18"/>
              </w:rPr>
            </w:pPr>
            <w:r>
              <w:rPr>
                <w:rFonts w:hint="eastAsia" w:ascii="宋体" w:hAnsi="宋体"/>
                <w:color w:val="000000"/>
                <w:sz w:val="18"/>
                <w:szCs w:val="18"/>
              </w:rPr>
              <w:t>服务内容</w:t>
            </w:r>
          </w:p>
        </w:tc>
        <w:tc>
          <w:tcPr>
            <w:tcW w:w="362" w:type="pct"/>
            <w:vAlign w:val="center"/>
          </w:tcPr>
          <w:p>
            <w:pPr>
              <w:spacing w:line="500" w:lineRule="exact"/>
              <w:jc w:val="center"/>
              <w:rPr>
                <w:rFonts w:ascii="宋体" w:hAnsi="宋体"/>
                <w:color w:val="000000"/>
                <w:sz w:val="18"/>
                <w:szCs w:val="18"/>
              </w:rPr>
            </w:pPr>
            <w:r>
              <w:rPr>
                <w:rFonts w:hint="eastAsia" w:ascii="宋体" w:hAnsi="宋体"/>
                <w:color w:val="00000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1" w:hRule="atLeast"/>
        </w:trPr>
        <w:tc>
          <w:tcPr>
            <w:tcW w:w="237" w:type="pct"/>
            <w:vAlign w:val="center"/>
          </w:tcPr>
          <w:p>
            <w:pPr>
              <w:spacing w:before="120" w:after="120"/>
              <w:jc w:val="center"/>
              <w:rPr>
                <w:rFonts w:ascii="宋体" w:hAnsi="宋体" w:cs="宋体"/>
                <w:kern w:val="0"/>
                <w:sz w:val="20"/>
                <w:szCs w:val="20"/>
              </w:rPr>
            </w:pPr>
            <w:r>
              <w:rPr>
                <w:rFonts w:ascii="宋体" w:hAnsi="宋体" w:cs="宋体"/>
                <w:kern w:val="0"/>
                <w:sz w:val="20"/>
                <w:szCs w:val="20"/>
              </w:rPr>
              <w:t>1</w:t>
            </w:r>
          </w:p>
        </w:tc>
        <w:tc>
          <w:tcPr>
            <w:tcW w:w="719" w:type="pct"/>
            <w:vAlign w:val="center"/>
          </w:tcPr>
          <w:p>
            <w:pPr>
              <w:spacing w:line="500" w:lineRule="exact"/>
              <w:jc w:val="center"/>
              <w:rPr>
                <w:rFonts w:ascii="宋体" w:hAnsi="宋体"/>
                <w:color w:val="000000"/>
                <w:sz w:val="18"/>
                <w:szCs w:val="18"/>
              </w:rPr>
            </w:pPr>
            <w:r>
              <w:rPr>
                <w:rFonts w:hint="eastAsia" w:ascii="宋体" w:hAnsi="宋体"/>
                <w:sz w:val="18"/>
                <w:szCs w:val="18"/>
              </w:rPr>
              <w:t>小鱼易连视频会议系统授权许可</w:t>
            </w:r>
          </w:p>
        </w:tc>
        <w:tc>
          <w:tcPr>
            <w:tcW w:w="3680" w:type="pct"/>
            <w:vAlign w:val="center"/>
          </w:tcPr>
          <w:p>
            <w:pPr>
              <w:jc w:val="left"/>
              <w:rPr>
                <w:rFonts w:ascii="宋体" w:hAnsi="宋体"/>
                <w:sz w:val="24"/>
              </w:rPr>
            </w:pPr>
            <w:r>
              <w:rPr>
                <w:rFonts w:hint="eastAsia" w:ascii="宋体" w:hAnsi="宋体"/>
                <w:sz w:val="24"/>
              </w:rPr>
              <w:t>小鱼易连ME90 、ME40软件授权许可内容和方式如下：</w:t>
            </w:r>
          </w:p>
          <w:p>
            <w:pPr>
              <w:jc w:val="left"/>
              <w:rPr>
                <w:rFonts w:ascii="宋体" w:hAnsi="宋体"/>
                <w:sz w:val="24"/>
              </w:rPr>
            </w:pPr>
            <w:r>
              <w:rPr>
                <w:rFonts w:hint="eastAsia" w:ascii="宋体" w:hAnsi="宋体"/>
                <w:sz w:val="24"/>
              </w:rPr>
              <w:t>1、提供软件版本管理和软件升级服务，软件必须从小鱼易连正规的软件版本下发渠道获得。系统设备软件发布官方升级版本后，应立即对重庆机场集团各分中心设备软件进行免费升级。</w:t>
            </w:r>
          </w:p>
          <w:p>
            <w:pPr>
              <w:snapToGrid w:val="0"/>
              <w:spacing w:line="276" w:lineRule="auto"/>
              <w:jc w:val="left"/>
              <w:rPr>
                <w:rFonts w:ascii="宋体" w:hAnsi="宋体"/>
                <w:sz w:val="24"/>
              </w:rPr>
            </w:pPr>
            <w:r>
              <w:rPr>
                <w:rFonts w:hint="eastAsia" w:ascii="宋体" w:hAnsi="宋体"/>
                <w:sz w:val="24"/>
              </w:rPr>
              <w:t>2、小鱼易连ME90、ME</w:t>
            </w:r>
            <w:r>
              <w:rPr>
                <w:rFonts w:ascii="宋体" w:hAnsi="宋体"/>
                <w:sz w:val="24"/>
              </w:rPr>
              <w:t>40</w:t>
            </w:r>
            <w:r>
              <w:rPr>
                <w:rFonts w:hint="eastAsia" w:ascii="宋体" w:hAnsi="宋体"/>
                <w:sz w:val="24"/>
              </w:rPr>
              <w:t>端口使用许可服务费：包括视频会议管理系统维护，集团公司礼堂会议室视频会议系统设备和4个支线机场设备的维护，详细清单包括ME90视频终端1套和ME40视频终端6套的年端口使用费。</w:t>
            </w:r>
          </w:p>
          <w:p>
            <w:pPr>
              <w:snapToGrid w:val="0"/>
              <w:spacing w:line="276" w:lineRule="auto"/>
              <w:jc w:val="left"/>
              <w:rPr>
                <w:rFonts w:ascii="宋体" w:hAnsi="宋体"/>
                <w:sz w:val="24"/>
              </w:rPr>
            </w:pPr>
            <w:r>
              <w:rPr>
                <w:rFonts w:ascii="宋体" w:hAnsi="宋体"/>
                <w:sz w:val="24"/>
              </w:rPr>
              <w:t>3</w:t>
            </w:r>
            <w:r>
              <w:rPr>
                <w:rFonts w:hint="eastAsia" w:ascii="宋体" w:hAnsi="宋体"/>
                <w:sz w:val="24"/>
              </w:rPr>
              <w:t>、小鱼易连视频会议系统软件平台接入技术支持服务:包括视频会议管理系统维护，详细</w:t>
            </w:r>
            <w:bookmarkStart w:id="0" w:name="_GoBack"/>
            <w:bookmarkEnd w:id="0"/>
            <w:r>
              <w:rPr>
                <w:rFonts w:hint="eastAsia" w:ascii="宋体" w:hAnsi="宋体"/>
                <w:sz w:val="24"/>
              </w:rPr>
              <w:t>清单包括视频会议手机端口（小鱼易连）软件6个并发点的年使用费。通过现场支持、会议保障及电话服务，及时解决视频会议系统各类问题，按照服务管理要求，定期的巡检和调试，确保核心设备稳定高效运行，保障重庆机场集团有限公司视频会议通畅顺利召开。</w:t>
            </w:r>
          </w:p>
          <w:p>
            <w:pPr>
              <w:snapToGrid w:val="0"/>
              <w:spacing w:line="276" w:lineRule="auto"/>
              <w:jc w:val="left"/>
              <w:rPr>
                <w:rFonts w:ascii="宋体" w:hAnsi="宋体"/>
                <w:sz w:val="24"/>
              </w:rPr>
            </w:pPr>
            <w:r>
              <w:rPr>
                <w:rFonts w:ascii="宋体" w:hAnsi="宋体"/>
                <w:sz w:val="24"/>
              </w:rPr>
              <w:t>4</w:t>
            </w:r>
            <w:r>
              <w:rPr>
                <w:rFonts w:hint="eastAsia" w:ascii="宋体" w:hAnsi="宋体"/>
                <w:sz w:val="24"/>
              </w:rPr>
              <w:t>、本地技术服务中心7*24的现场技术支持服务，服务响应时间为：4个小时，接到服务通知后2小时内赶到现场。</w:t>
            </w:r>
          </w:p>
        </w:tc>
        <w:tc>
          <w:tcPr>
            <w:tcW w:w="362" w:type="pct"/>
            <w:vAlign w:val="center"/>
          </w:tcPr>
          <w:p>
            <w:pPr>
              <w:spacing w:line="500" w:lineRule="exact"/>
              <w:jc w:val="center"/>
              <w:rPr>
                <w:rFonts w:ascii="宋体" w:hAnsi="宋体"/>
                <w:color w:val="000000"/>
                <w:sz w:val="18"/>
                <w:szCs w:val="18"/>
              </w:rPr>
            </w:pPr>
            <w:r>
              <w:rPr>
                <w:rFonts w:ascii="宋体" w:hAnsi="宋体"/>
                <w:color w:val="000000"/>
                <w:sz w:val="18"/>
                <w:szCs w:val="18"/>
              </w:rPr>
              <w:t>1</w:t>
            </w:r>
          </w:p>
        </w:tc>
      </w:tr>
    </w:tbl>
    <w:p>
      <w:pPr>
        <w:rPr>
          <w:rFonts w:ascii="仿宋" w:hAnsi="仿宋" w:eastAsia="仿宋"/>
          <w:b/>
          <w:sz w:val="44"/>
          <w:szCs w:val="44"/>
        </w:rPr>
        <w:sectPr>
          <w:pgSz w:w="11906" w:h="16838"/>
          <w:pgMar w:top="1440" w:right="1800" w:bottom="1440" w:left="1800" w:header="851" w:footer="992" w:gutter="0"/>
          <w:cols w:space="425" w:num="1"/>
          <w:docGrid w:type="lines" w:linePitch="312" w:charSpace="0"/>
        </w:sectPr>
      </w:pP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附件2：</w:t>
      </w:r>
    </w:p>
    <w:p>
      <w:pPr>
        <w:jc w:val="center"/>
        <w:rPr>
          <w:rFonts w:ascii="仿宋" w:hAnsi="仿宋" w:eastAsia="仿宋" w:cs="仿宋"/>
          <w:b/>
          <w:sz w:val="28"/>
          <w:szCs w:val="28"/>
        </w:rPr>
      </w:pPr>
      <w:r>
        <w:rPr>
          <w:rFonts w:hint="eastAsia" w:ascii="仿宋" w:hAnsi="仿宋" w:eastAsia="仿宋" w:cs="仿宋"/>
          <w:b/>
          <w:sz w:val="28"/>
          <w:szCs w:val="28"/>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numPr>
          <w:ilvl w:val="0"/>
          <w:numId w:val="1"/>
        </w:num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rPr>
        <w:t>不含增值税</w:t>
      </w:r>
      <w:r>
        <w:rPr>
          <w:rFonts w:hint="eastAsia" w:ascii="仿宋" w:hAnsi="仿宋" w:eastAsia="仿宋"/>
          <w:sz w:val="24"/>
        </w:rPr>
        <w:t>发票的总报价，增值税税率</w:t>
      </w:r>
      <w:r>
        <w:rPr>
          <w:rFonts w:ascii="仿宋" w:hAnsi="仿宋" w:eastAsia="仿宋"/>
          <w:sz w:val="24"/>
          <w:u w:val="single"/>
        </w:rPr>
        <w:t xml:space="preserve">      %</w:t>
      </w:r>
      <w:r>
        <w:rPr>
          <w:rFonts w:hint="eastAsia" w:ascii="仿宋" w:hAnsi="仿宋" w:eastAsia="仿宋"/>
          <w:sz w:val="24"/>
        </w:rPr>
        <w:t>，服务期限</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widowControl/>
        <w:jc w:val="right"/>
        <w:rPr>
          <w:rFonts w:ascii="仿宋" w:hAnsi="仿宋" w:eastAsia="仿宋" w:cs="仿宋"/>
          <w:sz w:val="28"/>
          <w:szCs w:val="28"/>
        </w:rPr>
      </w:pPr>
      <w:r>
        <w:rPr>
          <w:rFonts w:hint="eastAsia" w:ascii="仿宋" w:hAnsi="仿宋" w:eastAsia="仿宋"/>
          <w:sz w:val="24"/>
        </w:rPr>
        <w:t>年  月 日</w:t>
      </w:r>
    </w:p>
    <w:p>
      <w:pPr>
        <w:widowControl/>
        <w:jc w:val="left"/>
        <w:rPr>
          <w:rFonts w:ascii="仿宋" w:hAnsi="仿宋" w:eastAsia="仿宋" w:cs="仿宋"/>
          <w:sz w:val="28"/>
          <w:szCs w:val="28"/>
        </w:rPr>
      </w:pPr>
    </w:p>
    <w:p>
      <w:pPr>
        <w:widowControl/>
        <w:jc w:val="left"/>
        <w:rPr>
          <w:rFonts w:ascii="仿宋" w:hAnsi="仿宋" w:eastAsia="仿宋" w:cs="仿宋"/>
          <w:sz w:val="28"/>
          <w:szCs w:val="28"/>
        </w:rPr>
      </w:pPr>
    </w:p>
    <w:p>
      <w:pPr>
        <w:widowControl/>
        <w:jc w:val="left"/>
        <w:rPr>
          <w:rFonts w:ascii="仿宋" w:hAnsi="仿宋" w:eastAsia="仿宋" w:cs="仿宋"/>
          <w:sz w:val="28"/>
          <w:szCs w:val="28"/>
        </w:rPr>
      </w:pPr>
    </w:p>
    <w:p>
      <w:pPr>
        <w:widowControl/>
        <w:jc w:val="left"/>
        <w:rPr>
          <w:rFonts w:ascii="仿宋" w:hAnsi="仿宋" w:eastAsia="仿宋" w:cs="仿宋"/>
          <w:sz w:val="28"/>
          <w:szCs w:val="28"/>
        </w:rPr>
      </w:pPr>
    </w:p>
    <w:p>
      <w:pPr>
        <w:widowControl/>
        <w:jc w:val="left"/>
        <w:rPr>
          <w:rFonts w:ascii="仿宋" w:hAnsi="仿宋" w:eastAsia="仿宋" w:cs="仿宋"/>
          <w:sz w:val="28"/>
          <w:szCs w:val="28"/>
        </w:rPr>
      </w:pPr>
    </w:p>
    <w:p>
      <w:pPr>
        <w:snapToGrid w:val="0"/>
        <w:spacing w:line="360" w:lineRule="auto"/>
        <w:rPr>
          <w:rFonts w:ascii="仿宋" w:hAnsi="仿宋" w:eastAsia="仿宋" w:cs="仿宋"/>
          <w:b/>
          <w:bCs/>
          <w:sz w:val="28"/>
          <w:szCs w:val="28"/>
        </w:rPr>
      </w:pP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附件3：</w:t>
      </w:r>
    </w:p>
    <w:p>
      <w:pPr>
        <w:jc w:val="center"/>
        <w:rPr>
          <w:rFonts w:ascii="仿宋" w:hAnsi="仿宋" w:eastAsia="仿宋" w:cs="仿宋"/>
          <w:b/>
          <w:sz w:val="28"/>
          <w:szCs w:val="28"/>
        </w:rPr>
      </w:pPr>
      <w:r>
        <w:rPr>
          <w:rFonts w:hint="eastAsia" w:ascii="仿宋" w:hAnsi="仿宋" w:eastAsia="仿宋" w:cs="仿宋"/>
          <w:b/>
          <w:sz w:val="28"/>
          <w:szCs w:val="28"/>
        </w:rPr>
        <w:t>法定代表人身份证明</w:t>
      </w:r>
    </w:p>
    <w:p>
      <w:pPr>
        <w:rPr>
          <w:rFonts w:ascii="仿宋" w:hAnsi="仿宋" w:eastAsia="仿宋" w:cs="仿宋"/>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ascii="仿宋" w:hAnsi="仿宋" w:eastAsia="仿宋" w:cs="仿宋"/>
          <w:kern w:val="0"/>
          <w:sz w:val="28"/>
          <w:szCs w:val="28"/>
        </w:rPr>
      </w:pPr>
    </w:p>
    <w:p>
      <w:pPr>
        <w:autoSpaceDE w:val="0"/>
        <w:autoSpaceDN w:val="0"/>
        <w:adjustRightInd w:val="0"/>
        <w:snapToGrid w:val="0"/>
        <w:spacing w:line="360" w:lineRule="auto"/>
        <w:jc w:val="left"/>
        <w:rPr>
          <w:rFonts w:ascii="仿宋" w:hAnsi="仿宋" w:eastAsia="仿宋" w:cs="仿宋"/>
          <w:kern w:val="0"/>
          <w:sz w:val="28"/>
          <w:szCs w:val="28"/>
        </w:rPr>
      </w:pP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附件4：</w:t>
      </w:r>
    </w:p>
    <w:p>
      <w:pPr>
        <w:jc w:val="center"/>
        <w:rPr>
          <w:rFonts w:ascii="仿宋" w:hAnsi="仿宋" w:eastAsia="仿宋" w:cs="仿宋"/>
          <w:b/>
          <w:sz w:val="28"/>
          <w:szCs w:val="28"/>
        </w:rPr>
      </w:pPr>
      <w:r>
        <w:rPr>
          <w:rFonts w:hint="eastAsia" w:ascii="仿宋" w:hAnsi="仿宋" w:eastAsia="仿宋" w:cs="仿宋"/>
          <w:b/>
          <w:sz w:val="28"/>
          <w:szCs w:val="28"/>
        </w:rPr>
        <w:t>法定代表人授权书</w:t>
      </w:r>
    </w:p>
    <w:p>
      <w:pPr>
        <w:ind w:right="-694"/>
        <w:rPr>
          <w:rFonts w:ascii="仿宋" w:hAnsi="仿宋" w:eastAsia="仿宋" w:cs="仿宋"/>
          <w:sz w:val="28"/>
          <w:szCs w:val="28"/>
        </w:rPr>
      </w:pPr>
    </w:p>
    <w:p>
      <w:pPr>
        <w:spacing w:line="480" w:lineRule="auto"/>
        <w:ind w:firstLine="700" w:firstLineChars="25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sz w:val="28"/>
          <w:szCs w:val="28"/>
        </w:rPr>
        <w:t>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r>
        <w:rPr>
          <w:rFonts w:hint="eastAsia" w:ascii="仿宋" w:hAnsi="仿宋" w:eastAsia="仿宋" w:cs="仿宋"/>
          <w:sz w:val="28"/>
          <w:szCs w:val="28"/>
        </w:rPr>
        <w:t>。</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比选响应单位：____________（盖章）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ascii="仿宋" w:hAnsi="仿宋" w:eastAsia="仿宋" w:cs="仿宋"/>
          <w:sz w:val="28"/>
          <w:szCs w:val="28"/>
        </w:rPr>
      </w:pPr>
    </w:p>
    <w:p>
      <w:pPr>
        <w:snapToGrid w:val="0"/>
        <w:spacing w:line="360" w:lineRule="auto"/>
        <w:rPr>
          <w:rFonts w:ascii="仿宋" w:hAnsi="仿宋" w:eastAsia="仿宋" w:cs="仿宋"/>
          <w:b/>
          <w:bCs/>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附被授权人代理人身份证复印件</w:t>
      </w:r>
    </w:p>
    <w:p>
      <w:pPr>
        <w:snapToGrid w:val="0"/>
        <w:spacing w:line="360" w:lineRule="auto"/>
        <w:rPr>
          <w:rFonts w:ascii="仿宋" w:hAnsi="仿宋" w:eastAsia="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19</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70F5F"/>
    <w:multiLevelType w:val="singleLevel"/>
    <w:tmpl w:val="66370F5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3749"/>
    <w:rsid w:val="000045AF"/>
    <w:rsid w:val="00005333"/>
    <w:rsid w:val="00006788"/>
    <w:rsid w:val="00011F08"/>
    <w:rsid w:val="00017873"/>
    <w:rsid w:val="00017CC8"/>
    <w:rsid w:val="0002289E"/>
    <w:rsid w:val="00023008"/>
    <w:rsid w:val="000241ED"/>
    <w:rsid w:val="00025AEC"/>
    <w:rsid w:val="000265C7"/>
    <w:rsid w:val="00031BB8"/>
    <w:rsid w:val="00032715"/>
    <w:rsid w:val="00035345"/>
    <w:rsid w:val="000371A2"/>
    <w:rsid w:val="00050D62"/>
    <w:rsid w:val="0005249A"/>
    <w:rsid w:val="00055153"/>
    <w:rsid w:val="0005588C"/>
    <w:rsid w:val="00056869"/>
    <w:rsid w:val="000611DA"/>
    <w:rsid w:val="000631F6"/>
    <w:rsid w:val="00063CCA"/>
    <w:rsid w:val="000666A6"/>
    <w:rsid w:val="000738F9"/>
    <w:rsid w:val="00073A28"/>
    <w:rsid w:val="000740F0"/>
    <w:rsid w:val="00076511"/>
    <w:rsid w:val="00077647"/>
    <w:rsid w:val="00080337"/>
    <w:rsid w:val="000825D0"/>
    <w:rsid w:val="00084B6F"/>
    <w:rsid w:val="000941AD"/>
    <w:rsid w:val="000A3B23"/>
    <w:rsid w:val="000A4BB3"/>
    <w:rsid w:val="000B028A"/>
    <w:rsid w:val="000B4109"/>
    <w:rsid w:val="000B6958"/>
    <w:rsid w:val="000B753E"/>
    <w:rsid w:val="000B7659"/>
    <w:rsid w:val="000C02DD"/>
    <w:rsid w:val="000C3286"/>
    <w:rsid w:val="000C7BC5"/>
    <w:rsid w:val="000D521A"/>
    <w:rsid w:val="000E1474"/>
    <w:rsid w:val="000E22EF"/>
    <w:rsid w:val="000E2F2F"/>
    <w:rsid w:val="000E5E1E"/>
    <w:rsid w:val="000F3310"/>
    <w:rsid w:val="000F4E07"/>
    <w:rsid w:val="00103882"/>
    <w:rsid w:val="00104E3E"/>
    <w:rsid w:val="00106E21"/>
    <w:rsid w:val="001231D8"/>
    <w:rsid w:val="00126337"/>
    <w:rsid w:val="00127010"/>
    <w:rsid w:val="0013184B"/>
    <w:rsid w:val="00133DFD"/>
    <w:rsid w:val="00134ABA"/>
    <w:rsid w:val="00140784"/>
    <w:rsid w:val="001436E6"/>
    <w:rsid w:val="00143AFC"/>
    <w:rsid w:val="00146445"/>
    <w:rsid w:val="001505AE"/>
    <w:rsid w:val="00150869"/>
    <w:rsid w:val="00151BAF"/>
    <w:rsid w:val="001559E7"/>
    <w:rsid w:val="00163E7C"/>
    <w:rsid w:val="00170E04"/>
    <w:rsid w:val="00172005"/>
    <w:rsid w:val="0017314C"/>
    <w:rsid w:val="00180D31"/>
    <w:rsid w:val="00181249"/>
    <w:rsid w:val="00182F1E"/>
    <w:rsid w:val="001849E2"/>
    <w:rsid w:val="0018716E"/>
    <w:rsid w:val="0018776C"/>
    <w:rsid w:val="0019019A"/>
    <w:rsid w:val="00192AF6"/>
    <w:rsid w:val="00193E1A"/>
    <w:rsid w:val="00194864"/>
    <w:rsid w:val="00195267"/>
    <w:rsid w:val="00196FD2"/>
    <w:rsid w:val="001977D6"/>
    <w:rsid w:val="001B0E02"/>
    <w:rsid w:val="001B452A"/>
    <w:rsid w:val="001C452E"/>
    <w:rsid w:val="001C6699"/>
    <w:rsid w:val="001D0060"/>
    <w:rsid w:val="001E04F7"/>
    <w:rsid w:val="001E0DD3"/>
    <w:rsid w:val="001E5A24"/>
    <w:rsid w:val="001F0996"/>
    <w:rsid w:val="001F2678"/>
    <w:rsid w:val="001F2E0C"/>
    <w:rsid w:val="001F52E9"/>
    <w:rsid w:val="00201B3B"/>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62CE"/>
    <w:rsid w:val="00277AC0"/>
    <w:rsid w:val="0028006E"/>
    <w:rsid w:val="00281B29"/>
    <w:rsid w:val="002834F6"/>
    <w:rsid w:val="00283A62"/>
    <w:rsid w:val="00286536"/>
    <w:rsid w:val="00287E0A"/>
    <w:rsid w:val="00290434"/>
    <w:rsid w:val="0029740F"/>
    <w:rsid w:val="002B0B10"/>
    <w:rsid w:val="002B6441"/>
    <w:rsid w:val="002B75E8"/>
    <w:rsid w:val="002C46DA"/>
    <w:rsid w:val="002C4862"/>
    <w:rsid w:val="002C52F9"/>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7C50"/>
    <w:rsid w:val="00370602"/>
    <w:rsid w:val="003708D0"/>
    <w:rsid w:val="003723A5"/>
    <w:rsid w:val="003830DC"/>
    <w:rsid w:val="003840CF"/>
    <w:rsid w:val="00386D5C"/>
    <w:rsid w:val="00391B61"/>
    <w:rsid w:val="00392422"/>
    <w:rsid w:val="00393259"/>
    <w:rsid w:val="0039415B"/>
    <w:rsid w:val="0039507D"/>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3A7D"/>
    <w:rsid w:val="00424AC5"/>
    <w:rsid w:val="00425623"/>
    <w:rsid w:val="00425B77"/>
    <w:rsid w:val="0042735B"/>
    <w:rsid w:val="00431827"/>
    <w:rsid w:val="004409FE"/>
    <w:rsid w:val="00441244"/>
    <w:rsid w:val="00445377"/>
    <w:rsid w:val="00452541"/>
    <w:rsid w:val="00453F3C"/>
    <w:rsid w:val="00455CFC"/>
    <w:rsid w:val="00463328"/>
    <w:rsid w:val="004655F4"/>
    <w:rsid w:val="00467F45"/>
    <w:rsid w:val="004715E8"/>
    <w:rsid w:val="0047166B"/>
    <w:rsid w:val="00485F00"/>
    <w:rsid w:val="00490CF8"/>
    <w:rsid w:val="00493AD9"/>
    <w:rsid w:val="0049584A"/>
    <w:rsid w:val="00496C8F"/>
    <w:rsid w:val="004A06D9"/>
    <w:rsid w:val="004A0C85"/>
    <w:rsid w:val="004A44B7"/>
    <w:rsid w:val="004A743B"/>
    <w:rsid w:val="004B146A"/>
    <w:rsid w:val="004B2FEF"/>
    <w:rsid w:val="004B3DF7"/>
    <w:rsid w:val="004B5244"/>
    <w:rsid w:val="004B7D2E"/>
    <w:rsid w:val="004C0973"/>
    <w:rsid w:val="004D050B"/>
    <w:rsid w:val="004D6F81"/>
    <w:rsid w:val="004D79C1"/>
    <w:rsid w:val="004E45E3"/>
    <w:rsid w:val="004E48CD"/>
    <w:rsid w:val="004E6991"/>
    <w:rsid w:val="004F2C04"/>
    <w:rsid w:val="004F2FAB"/>
    <w:rsid w:val="004F307F"/>
    <w:rsid w:val="004F3384"/>
    <w:rsid w:val="004F3F16"/>
    <w:rsid w:val="004F40A6"/>
    <w:rsid w:val="004F501D"/>
    <w:rsid w:val="004F62BC"/>
    <w:rsid w:val="004F6B0B"/>
    <w:rsid w:val="00507AF7"/>
    <w:rsid w:val="00507B34"/>
    <w:rsid w:val="00511D05"/>
    <w:rsid w:val="0051491F"/>
    <w:rsid w:val="00517958"/>
    <w:rsid w:val="0052266E"/>
    <w:rsid w:val="0052300A"/>
    <w:rsid w:val="00525653"/>
    <w:rsid w:val="0053499B"/>
    <w:rsid w:val="00550BF1"/>
    <w:rsid w:val="0055227B"/>
    <w:rsid w:val="00555188"/>
    <w:rsid w:val="0056441B"/>
    <w:rsid w:val="00566ECB"/>
    <w:rsid w:val="005766B4"/>
    <w:rsid w:val="005778C7"/>
    <w:rsid w:val="0058393D"/>
    <w:rsid w:val="005840F0"/>
    <w:rsid w:val="005863EB"/>
    <w:rsid w:val="00591811"/>
    <w:rsid w:val="005A4BFB"/>
    <w:rsid w:val="005B2C03"/>
    <w:rsid w:val="005B4C58"/>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15254"/>
    <w:rsid w:val="00622C32"/>
    <w:rsid w:val="00624207"/>
    <w:rsid w:val="0062547F"/>
    <w:rsid w:val="00626931"/>
    <w:rsid w:val="006331B5"/>
    <w:rsid w:val="006346B8"/>
    <w:rsid w:val="0064287D"/>
    <w:rsid w:val="006448B9"/>
    <w:rsid w:val="00646279"/>
    <w:rsid w:val="0064646F"/>
    <w:rsid w:val="0064740A"/>
    <w:rsid w:val="00653540"/>
    <w:rsid w:val="00657CA3"/>
    <w:rsid w:val="006603E9"/>
    <w:rsid w:val="0066423D"/>
    <w:rsid w:val="0066539F"/>
    <w:rsid w:val="0066710E"/>
    <w:rsid w:val="0066722C"/>
    <w:rsid w:val="006700E0"/>
    <w:rsid w:val="0067214B"/>
    <w:rsid w:val="00677C64"/>
    <w:rsid w:val="00677F6C"/>
    <w:rsid w:val="00681B6A"/>
    <w:rsid w:val="0069127C"/>
    <w:rsid w:val="00693C5F"/>
    <w:rsid w:val="00694CA2"/>
    <w:rsid w:val="00694E61"/>
    <w:rsid w:val="006964FC"/>
    <w:rsid w:val="006A04D0"/>
    <w:rsid w:val="006B3B2D"/>
    <w:rsid w:val="006B4775"/>
    <w:rsid w:val="006B78A8"/>
    <w:rsid w:val="006C49D1"/>
    <w:rsid w:val="006C4F1E"/>
    <w:rsid w:val="006D65F5"/>
    <w:rsid w:val="006E0BFC"/>
    <w:rsid w:val="006E2DE1"/>
    <w:rsid w:val="006E5545"/>
    <w:rsid w:val="006E55F4"/>
    <w:rsid w:val="006E7700"/>
    <w:rsid w:val="006E7EC8"/>
    <w:rsid w:val="006F0D23"/>
    <w:rsid w:val="00701961"/>
    <w:rsid w:val="0070395B"/>
    <w:rsid w:val="00710C9A"/>
    <w:rsid w:val="00711761"/>
    <w:rsid w:val="007118BA"/>
    <w:rsid w:val="00711D89"/>
    <w:rsid w:val="00722EF1"/>
    <w:rsid w:val="00725926"/>
    <w:rsid w:val="00736230"/>
    <w:rsid w:val="00736352"/>
    <w:rsid w:val="00744360"/>
    <w:rsid w:val="007540E5"/>
    <w:rsid w:val="007544BD"/>
    <w:rsid w:val="00760A24"/>
    <w:rsid w:val="0076301C"/>
    <w:rsid w:val="00766B00"/>
    <w:rsid w:val="0077011C"/>
    <w:rsid w:val="00776578"/>
    <w:rsid w:val="00777C06"/>
    <w:rsid w:val="0078149A"/>
    <w:rsid w:val="00783017"/>
    <w:rsid w:val="00783450"/>
    <w:rsid w:val="007872F8"/>
    <w:rsid w:val="00790155"/>
    <w:rsid w:val="007950D5"/>
    <w:rsid w:val="00796377"/>
    <w:rsid w:val="00796FA1"/>
    <w:rsid w:val="007A23F4"/>
    <w:rsid w:val="007A25BA"/>
    <w:rsid w:val="007A54A9"/>
    <w:rsid w:val="007A615A"/>
    <w:rsid w:val="007B1433"/>
    <w:rsid w:val="007B21E1"/>
    <w:rsid w:val="007B5F36"/>
    <w:rsid w:val="007C1F70"/>
    <w:rsid w:val="007C2B99"/>
    <w:rsid w:val="007C709F"/>
    <w:rsid w:val="007D3A76"/>
    <w:rsid w:val="007E0D23"/>
    <w:rsid w:val="007E19FA"/>
    <w:rsid w:val="007E3162"/>
    <w:rsid w:val="007E4029"/>
    <w:rsid w:val="007F0083"/>
    <w:rsid w:val="007F6575"/>
    <w:rsid w:val="008065A0"/>
    <w:rsid w:val="00812A0A"/>
    <w:rsid w:val="008137A3"/>
    <w:rsid w:val="00814041"/>
    <w:rsid w:val="0081544B"/>
    <w:rsid w:val="0082019C"/>
    <w:rsid w:val="00831AB8"/>
    <w:rsid w:val="00833172"/>
    <w:rsid w:val="00835B1F"/>
    <w:rsid w:val="0083691A"/>
    <w:rsid w:val="00844B61"/>
    <w:rsid w:val="008602A9"/>
    <w:rsid w:val="0087053E"/>
    <w:rsid w:val="008760AC"/>
    <w:rsid w:val="008800A8"/>
    <w:rsid w:val="00883BBC"/>
    <w:rsid w:val="00883CB5"/>
    <w:rsid w:val="00883E00"/>
    <w:rsid w:val="00886231"/>
    <w:rsid w:val="008903C7"/>
    <w:rsid w:val="008913B8"/>
    <w:rsid w:val="0089485F"/>
    <w:rsid w:val="008A0078"/>
    <w:rsid w:val="008B073C"/>
    <w:rsid w:val="008B1884"/>
    <w:rsid w:val="008B2B6F"/>
    <w:rsid w:val="008B5D37"/>
    <w:rsid w:val="008C2484"/>
    <w:rsid w:val="008C44ED"/>
    <w:rsid w:val="008C4D38"/>
    <w:rsid w:val="008C5EA9"/>
    <w:rsid w:val="008C74BC"/>
    <w:rsid w:val="008D10A7"/>
    <w:rsid w:val="008E2C9F"/>
    <w:rsid w:val="008E541C"/>
    <w:rsid w:val="00912478"/>
    <w:rsid w:val="00921248"/>
    <w:rsid w:val="0092282F"/>
    <w:rsid w:val="00925EE4"/>
    <w:rsid w:val="009261C3"/>
    <w:rsid w:val="009325DE"/>
    <w:rsid w:val="00941604"/>
    <w:rsid w:val="00942CCC"/>
    <w:rsid w:val="00944483"/>
    <w:rsid w:val="009563B3"/>
    <w:rsid w:val="0096421C"/>
    <w:rsid w:val="009726D6"/>
    <w:rsid w:val="00973BDE"/>
    <w:rsid w:val="009772BF"/>
    <w:rsid w:val="0098379E"/>
    <w:rsid w:val="009865AA"/>
    <w:rsid w:val="00986A8D"/>
    <w:rsid w:val="00990456"/>
    <w:rsid w:val="00990CE0"/>
    <w:rsid w:val="009A7AB7"/>
    <w:rsid w:val="009B30A2"/>
    <w:rsid w:val="009B4B99"/>
    <w:rsid w:val="009C0127"/>
    <w:rsid w:val="009C1103"/>
    <w:rsid w:val="009C5E8D"/>
    <w:rsid w:val="009D00D9"/>
    <w:rsid w:val="009D1F92"/>
    <w:rsid w:val="009D2AD7"/>
    <w:rsid w:val="009D5971"/>
    <w:rsid w:val="009D6704"/>
    <w:rsid w:val="009E193A"/>
    <w:rsid w:val="009F1A57"/>
    <w:rsid w:val="009F2DA7"/>
    <w:rsid w:val="00A022FA"/>
    <w:rsid w:val="00A079DB"/>
    <w:rsid w:val="00A12488"/>
    <w:rsid w:val="00A166FF"/>
    <w:rsid w:val="00A2506B"/>
    <w:rsid w:val="00A279E1"/>
    <w:rsid w:val="00A307C5"/>
    <w:rsid w:val="00A328F7"/>
    <w:rsid w:val="00A34F3F"/>
    <w:rsid w:val="00A41126"/>
    <w:rsid w:val="00A444A3"/>
    <w:rsid w:val="00A51639"/>
    <w:rsid w:val="00A61DEE"/>
    <w:rsid w:val="00A63824"/>
    <w:rsid w:val="00A64B28"/>
    <w:rsid w:val="00A65FE6"/>
    <w:rsid w:val="00A6743C"/>
    <w:rsid w:val="00A6759F"/>
    <w:rsid w:val="00A70F36"/>
    <w:rsid w:val="00A723C7"/>
    <w:rsid w:val="00A73E6F"/>
    <w:rsid w:val="00A74F64"/>
    <w:rsid w:val="00A81252"/>
    <w:rsid w:val="00A9204B"/>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E7763"/>
    <w:rsid w:val="00AF1739"/>
    <w:rsid w:val="00AF206C"/>
    <w:rsid w:val="00AF48D2"/>
    <w:rsid w:val="00AF69A3"/>
    <w:rsid w:val="00AF6F3E"/>
    <w:rsid w:val="00B07E47"/>
    <w:rsid w:val="00B1088B"/>
    <w:rsid w:val="00B117D1"/>
    <w:rsid w:val="00B131E3"/>
    <w:rsid w:val="00B13DED"/>
    <w:rsid w:val="00B20C1B"/>
    <w:rsid w:val="00B22AD5"/>
    <w:rsid w:val="00B23001"/>
    <w:rsid w:val="00B24C2B"/>
    <w:rsid w:val="00B27562"/>
    <w:rsid w:val="00B31151"/>
    <w:rsid w:val="00B3115C"/>
    <w:rsid w:val="00B34A54"/>
    <w:rsid w:val="00B44196"/>
    <w:rsid w:val="00B46A7E"/>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15EFB"/>
    <w:rsid w:val="00C24B53"/>
    <w:rsid w:val="00C25DD0"/>
    <w:rsid w:val="00C33B30"/>
    <w:rsid w:val="00C36C02"/>
    <w:rsid w:val="00C3798E"/>
    <w:rsid w:val="00C4369F"/>
    <w:rsid w:val="00C43B58"/>
    <w:rsid w:val="00C43FDF"/>
    <w:rsid w:val="00C455D0"/>
    <w:rsid w:val="00C45836"/>
    <w:rsid w:val="00C47AAE"/>
    <w:rsid w:val="00C525AC"/>
    <w:rsid w:val="00C53727"/>
    <w:rsid w:val="00C636E6"/>
    <w:rsid w:val="00C643C9"/>
    <w:rsid w:val="00C6512E"/>
    <w:rsid w:val="00C745A1"/>
    <w:rsid w:val="00C7596B"/>
    <w:rsid w:val="00C80539"/>
    <w:rsid w:val="00C826C9"/>
    <w:rsid w:val="00C9189F"/>
    <w:rsid w:val="00C9248F"/>
    <w:rsid w:val="00C93570"/>
    <w:rsid w:val="00CA209B"/>
    <w:rsid w:val="00CA22C7"/>
    <w:rsid w:val="00CA4356"/>
    <w:rsid w:val="00CC2123"/>
    <w:rsid w:val="00CC2C5D"/>
    <w:rsid w:val="00CD049B"/>
    <w:rsid w:val="00CD7DDC"/>
    <w:rsid w:val="00CE56A3"/>
    <w:rsid w:val="00CF0153"/>
    <w:rsid w:val="00CF3AAE"/>
    <w:rsid w:val="00CF5BF8"/>
    <w:rsid w:val="00CF7A22"/>
    <w:rsid w:val="00D008FF"/>
    <w:rsid w:val="00D0124F"/>
    <w:rsid w:val="00D046A5"/>
    <w:rsid w:val="00D11424"/>
    <w:rsid w:val="00D125EB"/>
    <w:rsid w:val="00D149F1"/>
    <w:rsid w:val="00D152C4"/>
    <w:rsid w:val="00D21F64"/>
    <w:rsid w:val="00D23F38"/>
    <w:rsid w:val="00D3189F"/>
    <w:rsid w:val="00D429F8"/>
    <w:rsid w:val="00D45135"/>
    <w:rsid w:val="00D47F13"/>
    <w:rsid w:val="00D530B4"/>
    <w:rsid w:val="00D610A0"/>
    <w:rsid w:val="00D63B4A"/>
    <w:rsid w:val="00D64587"/>
    <w:rsid w:val="00D66438"/>
    <w:rsid w:val="00D74C62"/>
    <w:rsid w:val="00D75600"/>
    <w:rsid w:val="00D80CA9"/>
    <w:rsid w:val="00D81C8C"/>
    <w:rsid w:val="00D81DC5"/>
    <w:rsid w:val="00D83800"/>
    <w:rsid w:val="00D847E0"/>
    <w:rsid w:val="00D863F7"/>
    <w:rsid w:val="00D87BE4"/>
    <w:rsid w:val="00D93E0E"/>
    <w:rsid w:val="00D975CC"/>
    <w:rsid w:val="00DA1CBE"/>
    <w:rsid w:val="00DB215C"/>
    <w:rsid w:val="00DB73DB"/>
    <w:rsid w:val="00DD6002"/>
    <w:rsid w:val="00DD7689"/>
    <w:rsid w:val="00DF0117"/>
    <w:rsid w:val="00DF11E3"/>
    <w:rsid w:val="00DF18B6"/>
    <w:rsid w:val="00DF642B"/>
    <w:rsid w:val="00E00A5E"/>
    <w:rsid w:val="00E039E8"/>
    <w:rsid w:val="00E053CA"/>
    <w:rsid w:val="00E061BC"/>
    <w:rsid w:val="00E14889"/>
    <w:rsid w:val="00E16198"/>
    <w:rsid w:val="00E16779"/>
    <w:rsid w:val="00E17256"/>
    <w:rsid w:val="00E20738"/>
    <w:rsid w:val="00E21291"/>
    <w:rsid w:val="00E22D77"/>
    <w:rsid w:val="00E259EA"/>
    <w:rsid w:val="00E27397"/>
    <w:rsid w:val="00E3282B"/>
    <w:rsid w:val="00E35970"/>
    <w:rsid w:val="00E4025B"/>
    <w:rsid w:val="00E4139F"/>
    <w:rsid w:val="00E42E5E"/>
    <w:rsid w:val="00E45276"/>
    <w:rsid w:val="00E50CBA"/>
    <w:rsid w:val="00E52611"/>
    <w:rsid w:val="00E54D02"/>
    <w:rsid w:val="00E55FD9"/>
    <w:rsid w:val="00E6373A"/>
    <w:rsid w:val="00E63DF7"/>
    <w:rsid w:val="00E7086E"/>
    <w:rsid w:val="00E720F4"/>
    <w:rsid w:val="00E72529"/>
    <w:rsid w:val="00E72F16"/>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C7CB7"/>
    <w:rsid w:val="00EE616E"/>
    <w:rsid w:val="00F02E67"/>
    <w:rsid w:val="00F1365F"/>
    <w:rsid w:val="00F137A8"/>
    <w:rsid w:val="00F172DB"/>
    <w:rsid w:val="00F17A5A"/>
    <w:rsid w:val="00F23D92"/>
    <w:rsid w:val="00F25E04"/>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57F7D"/>
    <w:rsid w:val="00F62AC2"/>
    <w:rsid w:val="00F62E33"/>
    <w:rsid w:val="00F70CF8"/>
    <w:rsid w:val="00F73F68"/>
    <w:rsid w:val="00F74A15"/>
    <w:rsid w:val="00F8042D"/>
    <w:rsid w:val="00F85181"/>
    <w:rsid w:val="00F91667"/>
    <w:rsid w:val="00F92A33"/>
    <w:rsid w:val="00F933E2"/>
    <w:rsid w:val="00F94C7F"/>
    <w:rsid w:val="00F95E9F"/>
    <w:rsid w:val="00FA17E2"/>
    <w:rsid w:val="00FA39A3"/>
    <w:rsid w:val="00FA56F5"/>
    <w:rsid w:val="00FA5B2D"/>
    <w:rsid w:val="00FA6503"/>
    <w:rsid w:val="00FB204A"/>
    <w:rsid w:val="00FB4220"/>
    <w:rsid w:val="00FC1BB7"/>
    <w:rsid w:val="00FC235A"/>
    <w:rsid w:val="00FD0DC2"/>
    <w:rsid w:val="00FD3CBC"/>
    <w:rsid w:val="00FD5A31"/>
    <w:rsid w:val="00FE3DED"/>
    <w:rsid w:val="00FE7DA0"/>
    <w:rsid w:val="00FF1C7D"/>
    <w:rsid w:val="00FF4DAA"/>
    <w:rsid w:val="00FF5E49"/>
    <w:rsid w:val="00FF63D3"/>
    <w:rsid w:val="018E717F"/>
    <w:rsid w:val="03657B49"/>
    <w:rsid w:val="03D22B75"/>
    <w:rsid w:val="0613501E"/>
    <w:rsid w:val="06731AC3"/>
    <w:rsid w:val="06B71EC1"/>
    <w:rsid w:val="078A4F34"/>
    <w:rsid w:val="07C4393B"/>
    <w:rsid w:val="08FB7C05"/>
    <w:rsid w:val="09C51FDC"/>
    <w:rsid w:val="0A273AC4"/>
    <w:rsid w:val="0D081E03"/>
    <w:rsid w:val="0D094271"/>
    <w:rsid w:val="0D495D20"/>
    <w:rsid w:val="0E9F6B07"/>
    <w:rsid w:val="0F3270A6"/>
    <w:rsid w:val="118E31C5"/>
    <w:rsid w:val="1259671F"/>
    <w:rsid w:val="12B20949"/>
    <w:rsid w:val="14195198"/>
    <w:rsid w:val="14D1299B"/>
    <w:rsid w:val="151930ED"/>
    <w:rsid w:val="15381C6E"/>
    <w:rsid w:val="17C814EB"/>
    <w:rsid w:val="187E5642"/>
    <w:rsid w:val="18A4251B"/>
    <w:rsid w:val="18DF2F08"/>
    <w:rsid w:val="18E773A1"/>
    <w:rsid w:val="19082468"/>
    <w:rsid w:val="198159EF"/>
    <w:rsid w:val="1B42799A"/>
    <w:rsid w:val="1B714373"/>
    <w:rsid w:val="1BFC15DC"/>
    <w:rsid w:val="1C2D30C9"/>
    <w:rsid w:val="1C545FD1"/>
    <w:rsid w:val="1F255542"/>
    <w:rsid w:val="1FEE490D"/>
    <w:rsid w:val="1FF74EA4"/>
    <w:rsid w:val="212D69FF"/>
    <w:rsid w:val="21D82304"/>
    <w:rsid w:val="2236613C"/>
    <w:rsid w:val="228C05E0"/>
    <w:rsid w:val="22DA5D82"/>
    <w:rsid w:val="230044A9"/>
    <w:rsid w:val="23660489"/>
    <w:rsid w:val="23707B8B"/>
    <w:rsid w:val="25267942"/>
    <w:rsid w:val="25A7029A"/>
    <w:rsid w:val="25DA6A07"/>
    <w:rsid w:val="265B4D09"/>
    <w:rsid w:val="26E873C3"/>
    <w:rsid w:val="27C23643"/>
    <w:rsid w:val="28994250"/>
    <w:rsid w:val="297B05DD"/>
    <w:rsid w:val="2A902D44"/>
    <w:rsid w:val="2BC12875"/>
    <w:rsid w:val="2BE07D12"/>
    <w:rsid w:val="2C684760"/>
    <w:rsid w:val="2CBB4B03"/>
    <w:rsid w:val="2D035D02"/>
    <w:rsid w:val="2D762295"/>
    <w:rsid w:val="2DA61215"/>
    <w:rsid w:val="2E5542B4"/>
    <w:rsid w:val="2E906581"/>
    <w:rsid w:val="2EBB7D40"/>
    <w:rsid w:val="309B3722"/>
    <w:rsid w:val="30CD46C4"/>
    <w:rsid w:val="32ED3459"/>
    <w:rsid w:val="340C6A05"/>
    <w:rsid w:val="34932D59"/>
    <w:rsid w:val="34FA5D1E"/>
    <w:rsid w:val="36F67CAC"/>
    <w:rsid w:val="3AA70C32"/>
    <w:rsid w:val="3B2D4BC1"/>
    <w:rsid w:val="3B3D4D26"/>
    <w:rsid w:val="3BF701A4"/>
    <w:rsid w:val="3C123AF4"/>
    <w:rsid w:val="3DBC6B89"/>
    <w:rsid w:val="403E413F"/>
    <w:rsid w:val="41261F87"/>
    <w:rsid w:val="428937A6"/>
    <w:rsid w:val="4317027B"/>
    <w:rsid w:val="436F276D"/>
    <w:rsid w:val="44CA0B22"/>
    <w:rsid w:val="44E76E0A"/>
    <w:rsid w:val="44EA69B5"/>
    <w:rsid w:val="44F83E89"/>
    <w:rsid w:val="45BB6E85"/>
    <w:rsid w:val="468718C2"/>
    <w:rsid w:val="46FF77D6"/>
    <w:rsid w:val="482F185E"/>
    <w:rsid w:val="483B72A5"/>
    <w:rsid w:val="4951422A"/>
    <w:rsid w:val="49C85055"/>
    <w:rsid w:val="4A9614DE"/>
    <w:rsid w:val="4B474622"/>
    <w:rsid w:val="4B750C26"/>
    <w:rsid w:val="4B83328C"/>
    <w:rsid w:val="4B8D6FA0"/>
    <w:rsid w:val="4BE025C9"/>
    <w:rsid w:val="4BED05E7"/>
    <w:rsid w:val="4DAE4B94"/>
    <w:rsid w:val="4DBC34FE"/>
    <w:rsid w:val="4E1A3C8B"/>
    <w:rsid w:val="4F522405"/>
    <w:rsid w:val="4FDC0C47"/>
    <w:rsid w:val="517F0C5F"/>
    <w:rsid w:val="51932360"/>
    <w:rsid w:val="521C4028"/>
    <w:rsid w:val="528169B6"/>
    <w:rsid w:val="52F958C4"/>
    <w:rsid w:val="541324AD"/>
    <w:rsid w:val="5420007B"/>
    <w:rsid w:val="5440227F"/>
    <w:rsid w:val="54C806C5"/>
    <w:rsid w:val="55AD31AA"/>
    <w:rsid w:val="55EC6B5F"/>
    <w:rsid w:val="560524D1"/>
    <w:rsid w:val="56724EDA"/>
    <w:rsid w:val="567F145F"/>
    <w:rsid w:val="568966B3"/>
    <w:rsid w:val="577A069E"/>
    <w:rsid w:val="57A71AC0"/>
    <w:rsid w:val="57AA1D5B"/>
    <w:rsid w:val="58772BFD"/>
    <w:rsid w:val="58CA22AC"/>
    <w:rsid w:val="58CA339E"/>
    <w:rsid w:val="58D46AD3"/>
    <w:rsid w:val="58E71888"/>
    <w:rsid w:val="5BE31853"/>
    <w:rsid w:val="5DC00DF9"/>
    <w:rsid w:val="5DDA4814"/>
    <w:rsid w:val="5E5528F2"/>
    <w:rsid w:val="5E7A601D"/>
    <w:rsid w:val="5EC571C3"/>
    <w:rsid w:val="5EE85F3D"/>
    <w:rsid w:val="5F1B09C5"/>
    <w:rsid w:val="5F750A9C"/>
    <w:rsid w:val="5F9E702A"/>
    <w:rsid w:val="5FC552B5"/>
    <w:rsid w:val="5FCF101F"/>
    <w:rsid w:val="60666210"/>
    <w:rsid w:val="60681418"/>
    <w:rsid w:val="61047E18"/>
    <w:rsid w:val="62506419"/>
    <w:rsid w:val="63192D6A"/>
    <w:rsid w:val="63491C94"/>
    <w:rsid w:val="635C483F"/>
    <w:rsid w:val="646C2B02"/>
    <w:rsid w:val="655F40D5"/>
    <w:rsid w:val="668A35C7"/>
    <w:rsid w:val="67ED775E"/>
    <w:rsid w:val="6871545D"/>
    <w:rsid w:val="6872632A"/>
    <w:rsid w:val="69BE2691"/>
    <w:rsid w:val="69D67189"/>
    <w:rsid w:val="69E44345"/>
    <w:rsid w:val="6B1A13A9"/>
    <w:rsid w:val="6E1A3539"/>
    <w:rsid w:val="6E7620CA"/>
    <w:rsid w:val="6E985403"/>
    <w:rsid w:val="6EB01F57"/>
    <w:rsid w:val="701730EF"/>
    <w:rsid w:val="70527509"/>
    <w:rsid w:val="70BC4380"/>
    <w:rsid w:val="71167139"/>
    <w:rsid w:val="71DA3798"/>
    <w:rsid w:val="71E82244"/>
    <w:rsid w:val="72200AE6"/>
    <w:rsid w:val="722F1967"/>
    <w:rsid w:val="767957DF"/>
    <w:rsid w:val="769D3C4A"/>
    <w:rsid w:val="78242A7A"/>
    <w:rsid w:val="788B7068"/>
    <w:rsid w:val="799219DC"/>
    <w:rsid w:val="7B0A4BB1"/>
    <w:rsid w:val="7B164E79"/>
    <w:rsid w:val="7B8A1DF3"/>
    <w:rsid w:val="7D7636DB"/>
    <w:rsid w:val="7DC1580F"/>
    <w:rsid w:val="7DEC0DD1"/>
    <w:rsid w:val="7E6459CD"/>
    <w:rsid w:val="7E960A27"/>
    <w:rsid w:val="7FF475B8"/>
    <w:rsid w:val="7FF70B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link w:val="28"/>
    <w:semiHidden/>
    <w:unhideWhenUsed/>
    <w:qFormat/>
    <w:uiPriority w:val="99"/>
    <w:pPr>
      <w:jc w:val="left"/>
    </w:pPr>
  </w:style>
  <w:style w:type="paragraph" w:styleId="5">
    <w:name w:val="Plain Text"/>
    <w:basedOn w:val="1"/>
    <w:link w:val="30"/>
    <w:unhideWhenUsed/>
    <w:qFormat/>
    <w:uiPriority w:val="99"/>
    <w:pPr>
      <w:spacing w:line="360" w:lineRule="auto"/>
      <w:ind w:firstLine="200" w:firstLineChars="200"/>
    </w:pPr>
    <w:rPr>
      <w:rFonts w:ascii="宋体" w:hAnsi="Courier New" w:cs="Courier New"/>
      <w:szCs w:val="21"/>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31"/>
    <w:qFormat/>
    <w:locked/>
    <w:uiPriority w:val="0"/>
    <w:pPr>
      <w:spacing w:before="240" w:after="60" w:line="360" w:lineRule="auto"/>
      <w:jc w:val="center"/>
      <w:outlineLvl w:val="0"/>
    </w:pPr>
    <w:rPr>
      <w:rFonts w:ascii="Calibri" w:hAnsi="Calibri"/>
      <w:b/>
      <w:bCs/>
      <w:sz w:val="32"/>
      <w:szCs w:val="32"/>
    </w:rPr>
  </w:style>
  <w:style w:type="paragraph" w:styleId="13">
    <w:name w:val="annotation subject"/>
    <w:basedOn w:val="4"/>
    <w:next w:val="4"/>
    <w:link w:val="29"/>
    <w:semiHidden/>
    <w:unhideWhenUsed/>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批注框文本 字符"/>
    <w:basedOn w:val="16"/>
    <w:link w:val="6"/>
    <w:semiHidden/>
    <w:qFormat/>
    <w:locked/>
    <w:uiPriority w:val="99"/>
    <w:rPr>
      <w:rFonts w:ascii="Times New Roman" w:hAnsi="Times New Roman"/>
      <w:kern w:val="2"/>
      <w:sz w:val="18"/>
    </w:rPr>
  </w:style>
  <w:style w:type="character" w:customStyle="1" w:styleId="19">
    <w:name w:val="页脚 字符"/>
    <w:basedOn w:val="16"/>
    <w:link w:val="7"/>
    <w:qFormat/>
    <w:locked/>
    <w:uiPriority w:val="99"/>
    <w:rPr>
      <w:sz w:val="18"/>
    </w:rPr>
  </w:style>
  <w:style w:type="character" w:customStyle="1" w:styleId="20">
    <w:name w:val="页眉 字符"/>
    <w:basedOn w:val="16"/>
    <w:link w:val="8"/>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character" w:customStyle="1" w:styleId="28">
    <w:name w:val="批注文字 字符"/>
    <w:basedOn w:val="16"/>
    <w:link w:val="4"/>
    <w:semiHidden/>
    <w:qFormat/>
    <w:uiPriority w:val="99"/>
    <w:rPr>
      <w:rFonts w:ascii="Times New Roman" w:hAnsi="Times New Roman"/>
      <w:kern w:val="2"/>
      <w:sz w:val="21"/>
      <w:szCs w:val="24"/>
    </w:rPr>
  </w:style>
  <w:style w:type="character" w:customStyle="1" w:styleId="29">
    <w:name w:val="批注主题 字符"/>
    <w:basedOn w:val="28"/>
    <w:link w:val="13"/>
    <w:semiHidden/>
    <w:qFormat/>
    <w:uiPriority w:val="99"/>
    <w:rPr>
      <w:rFonts w:ascii="Times New Roman" w:hAnsi="Times New Roman"/>
      <w:b/>
      <w:bCs/>
      <w:kern w:val="2"/>
      <w:sz w:val="21"/>
      <w:szCs w:val="24"/>
    </w:rPr>
  </w:style>
  <w:style w:type="character" w:customStyle="1" w:styleId="30">
    <w:name w:val="纯文本 字符"/>
    <w:basedOn w:val="16"/>
    <w:link w:val="5"/>
    <w:qFormat/>
    <w:uiPriority w:val="99"/>
    <w:rPr>
      <w:rFonts w:ascii="宋体" w:hAnsi="Courier New" w:cs="Courier New"/>
      <w:kern w:val="2"/>
      <w:sz w:val="21"/>
      <w:szCs w:val="21"/>
    </w:rPr>
  </w:style>
  <w:style w:type="character" w:customStyle="1" w:styleId="31">
    <w:name w:val="标题 字符"/>
    <w:basedOn w:val="16"/>
    <w:link w:val="12"/>
    <w:qFormat/>
    <w:uiPriority w:val="0"/>
    <w:rPr>
      <w:b/>
      <w:bCs/>
      <w:kern w:val="2"/>
      <w:sz w:val="32"/>
      <w:szCs w:val="32"/>
    </w:rPr>
  </w:style>
  <w:style w:type="character" w:customStyle="1" w:styleId="32">
    <w:name w:val="HTML 预设格式 字符"/>
    <w:basedOn w:val="16"/>
    <w:link w:val="10"/>
    <w:qFormat/>
    <w:uiPriority w:val="99"/>
    <w:rPr>
      <w:rFonts w:ascii="黑体" w:hAnsi="Courier New" w:eastAsia="黑体" w:cs="Courier New"/>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94956-4848-4102-A8B9-CC07C8F0A8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1269</Words>
  <Characters>7238</Characters>
  <Lines>60</Lines>
  <Paragraphs>16</Paragraphs>
  <TotalTime>5</TotalTime>
  <ScaleCrop>false</ScaleCrop>
  <LinksUpToDate>false</LinksUpToDate>
  <CharactersWithSpaces>8491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2021-08-17T03:43:00Z</dcterms:created>
  <dc:creator>李凯01</dc:creator>
  <cp:lastModifiedBy>遇见</cp:lastModifiedBy>
  <cp:lastPrinted>2017-06-19T04:06:00Z</cp:lastPrinted>
  <dcterms:modified xsi:type="dcterms:W3CDTF">2021-08-24T06:34:16Z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3E9E08A945734F3B9AD40A8384B87855</vt:lpwstr>
  </property>
</Properties>
</file>