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rPr>
          <w:rFonts w:hint="eastAsia"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bidi w:val="0"/>
        <w:spacing w:line="560" w:lineRule="exact"/>
      </w:pPr>
    </w:p>
    <w:p>
      <w:pPr>
        <w:pStyle w:val="7"/>
        <w:keepNext w:val="0"/>
        <w:keepLines w:val="0"/>
        <w:pageBreakBefore w:val="0"/>
        <w:kinsoku/>
        <w:wordWrap/>
        <w:overflowPunct/>
        <w:topLinePunct w:val="0"/>
        <w:bidi w:val="0"/>
        <w:spacing w:line="560" w:lineRule="exact"/>
        <w:jc w:val="both"/>
      </w:pPr>
    </w:p>
    <w:p>
      <w:pPr>
        <w:keepNext w:val="0"/>
        <w:keepLines w:val="0"/>
        <w:pageBreakBefore w:val="0"/>
        <w:kinsoku/>
        <w:wordWrap/>
        <w:overflowPunct/>
        <w:topLinePunct w:val="0"/>
        <w:bidi w:val="0"/>
        <w:spacing w:line="560" w:lineRule="exact"/>
      </w:pP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lang w:eastAsia="zh-CN"/>
        </w:rPr>
        <w:t>重庆江北国际机场</w:t>
      </w:r>
      <w:r>
        <w:rPr>
          <w:rFonts w:hint="eastAsia" w:ascii="方正小标宋_GBK" w:hAnsi="方正小标宋_GBK" w:eastAsia="方正小标宋_GBK" w:cs="方正小标宋_GBK"/>
          <w:bCs/>
          <w:color w:val="auto"/>
          <w:sz w:val="44"/>
          <w:szCs w:val="44"/>
        </w:rPr>
        <w:t>有限公司</w:t>
      </w:r>
    </w:p>
    <w:p>
      <w:pPr>
        <w:keepNext w:val="0"/>
        <w:keepLines w:val="0"/>
        <w:pageBreakBefore w:val="0"/>
        <w:kinsoku/>
        <w:wordWrap/>
        <w:overflowPunct/>
        <w:topLinePunct w:val="0"/>
        <w:bidi w:val="0"/>
        <w:spacing w:line="560" w:lineRule="exact"/>
        <w:jc w:val="center"/>
        <w:rPr>
          <w:rFonts w:ascii="仿宋" w:hAnsi="仿宋" w:eastAsia="仿宋"/>
          <w:b/>
          <w:sz w:val="52"/>
          <w:szCs w:val="52"/>
        </w:rPr>
      </w:pPr>
    </w:p>
    <w:p>
      <w:pPr>
        <w:pStyle w:val="7"/>
        <w:keepNext w:val="0"/>
        <w:keepLines w:val="0"/>
        <w:pageBreakBefore w:val="0"/>
        <w:kinsoku/>
        <w:wordWrap/>
        <w:overflowPunct/>
        <w:topLinePunct w:val="0"/>
        <w:bidi w:val="0"/>
        <w:spacing w:line="560" w:lineRule="exact"/>
      </w:pPr>
    </w:p>
    <w:p>
      <w:pPr>
        <w:keepNext w:val="0"/>
        <w:keepLines w:val="0"/>
        <w:pageBreakBefore w:val="0"/>
        <w:kinsoku/>
        <w:wordWrap/>
        <w:overflowPunct/>
        <w:topLinePunct w:val="0"/>
        <w:bidi w:val="0"/>
        <w:spacing w:line="560" w:lineRule="exact"/>
      </w:pP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T2航站楼A指廊部分登机桥旋梯</w:t>
      </w: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val="en-US" w:eastAsia="zh-CN"/>
        </w:rPr>
        <w:t>橡胶地垫更换</w:t>
      </w:r>
      <w:r>
        <w:rPr>
          <w:rFonts w:hint="eastAsia" w:ascii="方正小标宋_GBK" w:hAnsi="方正小标宋_GBK" w:eastAsia="方正小标宋_GBK" w:cs="方正小标宋_GBK"/>
          <w:b w:val="0"/>
          <w:bCs/>
          <w:color w:val="auto"/>
          <w:sz w:val="44"/>
          <w:szCs w:val="44"/>
        </w:rPr>
        <w:t>项目</w:t>
      </w:r>
      <w:r>
        <w:rPr>
          <w:rFonts w:hint="eastAsia" w:ascii="方正小标宋_GBK" w:hAnsi="方正小标宋_GBK" w:eastAsia="方正小标宋_GBK" w:cs="方正小标宋_GBK"/>
          <w:b w:val="0"/>
          <w:bCs/>
          <w:color w:val="auto"/>
          <w:sz w:val="44"/>
          <w:szCs w:val="44"/>
          <w:lang w:eastAsia="zh-CN"/>
        </w:rPr>
        <w:t>（第三次）</w:t>
      </w: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b w:val="0"/>
          <w:bCs/>
          <w:sz w:val="44"/>
          <w:szCs w:val="44"/>
        </w:rPr>
      </w:pP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比选文件</w:t>
      </w:r>
    </w:p>
    <w:p>
      <w:pPr>
        <w:keepNext w:val="0"/>
        <w:keepLines w:val="0"/>
        <w:pageBreakBefore w:val="0"/>
        <w:kinsoku/>
        <w:wordWrap/>
        <w:overflowPunct/>
        <w:topLinePunct w:val="0"/>
        <w:bidi w:val="0"/>
        <w:spacing w:line="560" w:lineRule="exact"/>
        <w:jc w:val="center"/>
        <w:rPr>
          <w:rFonts w:ascii="仿宋" w:hAnsi="仿宋" w:eastAsia="仿宋"/>
          <w:b/>
          <w:sz w:val="32"/>
        </w:rPr>
      </w:pPr>
    </w:p>
    <w:p>
      <w:pPr>
        <w:keepNext w:val="0"/>
        <w:keepLines w:val="0"/>
        <w:pageBreakBefore w:val="0"/>
        <w:kinsoku/>
        <w:wordWrap/>
        <w:overflowPunct/>
        <w:topLinePunct w:val="0"/>
        <w:bidi w:val="0"/>
        <w:spacing w:line="560" w:lineRule="exact"/>
        <w:jc w:val="center"/>
        <w:rPr>
          <w:rFonts w:ascii="仿宋" w:hAnsi="仿宋" w:eastAsia="仿宋"/>
          <w:b/>
          <w:sz w:val="32"/>
        </w:rPr>
      </w:pPr>
    </w:p>
    <w:p>
      <w:pPr>
        <w:keepNext w:val="0"/>
        <w:keepLines w:val="0"/>
        <w:pageBreakBefore w:val="0"/>
        <w:kinsoku/>
        <w:wordWrap/>
        <w:overflowPunct/>
        <w:topLinePunct w:val="0"/>
        <w:bidi w:val="0"/>
        <w:spacing w:line="560" w:lineRule="exact"/>
        <w:jc w:val="center"/>
        <w:rPr>
          <w:rFonts w:hint="default" w:ascii="方正小标宋_GBK" w:hAnsi="方正小标宋_GBK" w:eastAsia="方正小标宋_GBK" w:cs="方正小标宋_GBK"/>
          <w:sz w:val="32"/>
          <w:lang w:val="en-US" w:eastAsia="zh-CN"/>
        </w:rPr>
      </w:pPr>
      <w:r>
        <w:rPr>
          <w:rFonts w:hint="eastAsia" w:ascii="方正小标宋_GBK" w:hAnsi="方正小标宋_GBK" w:eastAsia="方正小标宋_GBK" w:cs="方正小标宋_GBK"/>
          <w:sz w:val="32"/>
        </w:rPr>
        <w:t>编号：</w:t>
      </w:r>
      <w:r>
        <w:rPr>
          <w:rFonts w:hint="eastAsia" w:ascii="方正小标宋_GBK" w:hAnsi="方正小标宋_GBK" w:eastAsia="方正小标宋_GBK" w:cs="方正小标宋_GBK"/>
          <w:sz w:val="32"/>
          <w:lang w:val="en-US" w:eastAsia="zh-CN"/>
        </w:rPr>
        <w:t>BX-2021-008</w:t>
      </w: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b/>
          <w:sz w:val="32"/>
        </w:rPr>
      </w:pPr>
    </w:p>
    <w:p>
      <w:pPr>
        <w:keepNext w:val="0"/>
        <w:keepLines w:val="0"/>
        <w:pageBreakBefore w:val="0"/>
        <w:kinsoku/>
        <w:wordWrap/>
        <w:overflowPunct/>
        <w:topLinePunct w:val="0"/>
        <w:bidi w:val="0"/>
        <w:spacing w:line="560" w:lineRule="exact"/>
        <w:rPr>
          <w:rFonts w:hint="eastAsia" w:ascii="方正小标宋_GBK" w:hAnsi="方正小标宋_GBK" w:eastAsia="方正小标宋_GBK" w:cs="方正小标宋_GBK"/>
          <w:b/>
          <w:sz w:val="52"/>
        </w:rPr>
      </w:pP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b/>
          <w:sz w:val="52"/>
        </w:rPr>
      </w:pP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b/>
          <w:sz w:val="52"/>
        </w:rPr>
      </w:pP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eastAsia="zh-CN"/>
        </w:rPr>
        <w:t>重庆江北国际机场</w:t>
      </w:r>
      <w:r>
        <w:rPr>
          <w:rFonts w:hint="eastAsia" w:ascii="方正小标宋_GBK" w:hAnsi="方正小标宋_GBK" w:eastAsia="方正小标宋_GBK" w:cs="方正小标宋_GBK"/>
          <w:sz w:val="32"/>
          <w:szCs w:val="32"/>
        </w:rPr>
        <w:t>有限公司</w:t>
      </w: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eastAsia="zh-CN"/>
        </w:rPr>
        <w:t>航站楼管理部</w:t>
      </w:r>
    </w:p>
    <w:p>
      <w:pPr>
        <w:keepNext w:val="0"/>
        <w:keepLines w:val="0"/>
        <w:pageBreakBefore w:val="0"/>
        <w:kinsoku/>
        <w:wordWrap/>
        <w:overflowPunct/>
        <w:topLinePunct w:val="0"/>
        <w:bidi w:val="0"/>
        <w:spacing w:line="560" w:lineRule="exact"/>
        <w:rPr>
          <w:rFonts w:hint="eastAsia" w:ascii="方正小标宋_GBK" w:hAnsi="方正小标宋_GBK" w:eastAsia="方正小标宋_GBK" w:cs="方正小标宋_GBK"/>
          <w:b/>
          <w:sz w:val="32"/>
          <w:szCs w:val="32"/>
        </w:rPr>
      </w:pPr>
    </w:p>
    <w:p>
      <w:pPr>
        <w:keepNext w:val="0"/>
        <w:keepLines w:val="0"/>
        <w:pageBreakBefore w:val="0"/>
        <w:kinsoku/>
        <w:wordWrap/>
        <w:overflowPunct/>
        <w:topLinePunct w:val="0"/>
        <w:bidi w:val="0"/>
        <w:spacing w:line="560" w:lineRule="exact"/>
        <w:ind w:firstLine="3360" w:firstLineChars="1050"/>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eastAsia="zh-CN"/>
        </w:rPr>
        <w:t>一</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八</w:t>
      </w:r>
      <w:r>
        <w:rPr>
          <w:rFonts w:hint="eastAsia" w:ascii="方正小标宋_GBK" w:hAnsi="方正小标宋_GBK" w:eastAsia="方正小标宋_GBK" w:cs="方正小标宋_GBK"/>
          <w:sz w:val="32"/>
          <w:szCs w:val="32"/>
        </w:rPr>
        <w:t>月</w:t>
      </w:r>
    </w:p>
    <w:p>
      <w:pPr>
        <w:keepNext w:val="0"/>
        <w:keepLines w:val="0"/>
        <w:pageBreakBefore w:val="0"/>
        <w:kinsoku/>
        <w:wordWrap/>
        <w:overflowPunct/>
        <w:topLinePunct w:val="0"/>
        <w:bidi w:val="0"/>
        <w:spacing w:line="560" w:lineRule="exact"/>
        <w:rPr>
          <w:rFonts w:ascii="方正小标宋简体" w:eastAsia="方正小标宋简体"/>
          <w:sz w:val="32"/>
          <w:szCs w:val="32"/>
        </w:rPr>
      </w:pPr>
      <w:r>
        <w:rPr>
          <w:rFonts w:hint="eastAsia" w:ascii="方正小标宋简体" w:eastAsia="方正小标宋简体"/>
          <w:sz w:val="32"/>
          <w:szCs w:val="32"/>
        </w:rPr>
        <w:br w:type="page"/>
      </w: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lang w:val="en-US" w:eastAsia="zh-CN"/>
        </w:rPr>
        <w:t>T2航站楼A指廊部分登机桥旋梯</w:t>
      </w: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auto"/>
          <w:sz w:val="44"/>
          <w:szCs w:val="44"/>
          <w:u w:val="none"/>
          <w:lang w:val="en-US" w:eastAsia="zh-CN"/>
        </w:rPr>
        <w:t>橡胶地垫更换</w:t>
      </w:r>
      <w:r>
        <w:rPr>
          <w:rFonts w:hint="eastAsia" w:ascii="方正小标宋_GBK" w:hAnsi="方正小标宋_GBK" w:eastAsia="方正小标宋_GBK" w:cs="方正小标宋_GBK"/>
          <w:sz w:val="44"/>
          <w:szCs w:val="44"/>
        </w:rPr>
        <w:t>项目</w:t>
      </w: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比选文件</w:t>
      </w:r>
    </w:p>
    <w:p>
      <w:pPr>
        <w:keepNext w:val="0"/>
        <w:keepLines w:val="0"/>
        <w:pageBreakBefore w:val="0"/>
        <w:widowControl/>
        <w:kinsoku/>
        <w:wordWrap/>
        <w:overflowPunct/>
        <w:topLinePunct w:val="0"/>
        <w:bidi w:val="0"/>
        <w:spacing w:line="560" w:lineRule="exact"/>
        <w:ind w:firstLine="560" w:firstLineChars="200"/>
        <w:jc w:val="left"/>
        <w:rPr>
          <w:rFonts w:hint="eastAsia" w:ascii="方正仿宋_GBK" w:hAnsi="方正仿宋_GBK" w:eastAsia="方正仿宋_GBK" w:cs="方正仿宋_GBK"/>
          <w:sz w:val="28"/>
          <w:szCs w:val="28"/>
        </w:rPr>
      </w:pP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w:t>
      </w:r>
      <w:r>
        <w:rPr>
          <w:rFonts w:hint="eastAsia" w:ascii="方正仿宋_GBK" w:hAnsi="方正仿宋_GBK" w:eastAsia="方正仿宋_GBK" w:cs="方正仿宋_GBK"/>
          <w:color w:val="auto"/>
          <w:sz w:val="28"/>
          <w:szCs w:val="28"/>
          <w:u w:val="none"/>
          <w:lang w:val="en-US" w:eastAsia="zh-CN"/>
        </w:rPr>
        <w:t>T2航站楼A指廊部分登机桥旋梯橡胶地垫更换</w:t>
      </w:r>
      <w:r>
        <w:rPr>
          <w:rFonts w:hint="eastAsia" w:ascii="方正仿宋_GBK" w:hAnsi="方正仿宋_GBK" w:eastAsia="方正仿宋_GBK" w:cs="方正仿宋_GBK"/>
          <w:sz w:val="28"/>
          <w:szCs w:val="28"/>
        </w:rPr>
        <w:t>项目邀请符合相应条件的供应商就本项目进行比选。</w:t>
      </w:r>
    </w:p>
    <w:p>
      <w:pPr>
        <w:keepNext w:val="0"/>
        <w:keepLines w:val="0"/>
        <w:pageBreakBefore w:val="0"/>
        <w:widowControl/>
        <w:numPr>
          <w:ilvl w:val="-1"/>
          <w:numId w:val="0"/>
        </w:numPr>
        <w:kinsoku/>
        <w:wordWrap/>
        <w:overflowPunct/>
        <w:topLinePunct w:val="0"/>
        <w:bidi w:val="0"/>
        <w:spacing w:line="560" w:lineRule="exact"/>
        <w:ind w:firstLine="560" w:firstLineChars="200"/>
        <w:jc w:val="left"/>
        <w:rPr>
          <w:rFonts w:hint="eastAsia" w:ascii="方正黑体_GBK" w:hAnsi="方正黑体_GBK" w:eastAsia="方正黑体_GBK" w:cs="方正黑体_GBK"/>
          <w:b/>
          <w:bCs/>
          <w:kern w:val="0"/>
          <w:sz w:val="28"/>
          <w:szCs w:val="28"/>
        </w:rPr>
      </w:pPr>
      <w:r>
        <w:rPr>
          <w:rFonts w:hint="eastAsia" w:ascii="方正黑体_GBK" w:hAnsi="方正黑体_GBK" w:eastAsia="方正黑体_GBK" w:cs="方正黑体_GBK"/>
          <w:b/>
          <w:bCs/>
          <w:kern w:val="0"/>
          <w:sz w:val="28"/>
          <w:szCs w:val="28"/>
          <w:lang w:eastAsia="zh-CN"/>
        </w:rPr>
        <w:t>一、</w:t>
      </w:r>
      <w:r>
        <w:rPr>
          <w:rFonts w:hint="eastAsia" w:ascii="方正黑体_GBK" w:hAnsi="方正黑体_GBK" w:eastAsia="方正黑体_GBK" w:cs="方正黑体_GBK"/>
          <w:b/>
          <w:bCs/>
          <w:kern w:val="0"/>
          <w:sz w:val="28"/>
          <w:szCs w:val="28"/>
        </w:rPr>
        <w:t>项目实施内容及要求</w:t>
      </w:r>
    </w:p>
    <w:p>
      <w:pPr>
        <w:pStyle w:val="7"/>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方正楷体_GBK" w:hAnsi="方正楷体_GBK" w:eastAsia="方正楷体_GBK" w:cs="方正楷体_GBK"/>
          <w:b/>
          <w:bCs w:val="0"/>
          <w:sz w:val="28"/>
          <w:szCs w:val="28"/>
          <w:highlight w:val="none"/>
          <w:lang w:eastAsia="zh-CN"/>
        </w:rPr>
      </w:pPr>
      <w:r>
        <w:rPr>
          <w:rFonts w:hint="eastAsia" w:ascii="方正楷体_GBK" w:hAnsi="方正楷体_GBK" w:eastAsia="方正楷体_GBK" w:cs="方正楷体_GBK"/>
          <w:b/>
          <w:bCs w:val="0"/>
          <w:sz w:val="28"/>
          <w:szCs w:val="28"/>
          <w:highlight w:val="none"/>
          <w:lang w:val="en-US" w:eastAsia="zh-CN"/>
        </w:rPr>
        <w:t>1.1</w:t>
      </w:r>
      <w:r>
        <w:rPr>
          <w:rFonts w:hint="eastAsia" w:ascii="方正楷体_GBK" w:hAnsi="方正楷体_GBK" w:eastAsia="方正楷体_GBK" w:cs="方正楷体_GBK"/>
          <w:b/>
          <w:bCs w:val="0"/>
          <w:sz w:val="28"/>
          <w:szCs w:val="28"/>
          <w:highlight w:val="none"/>
          <w:lang w:eastAsia="zh-CN"/>
        </w:rPr>
        <w:t>项目实施内容</w:t>
      </w:r>
    </w:p>
    <w:p>
      <w:pPr>
        <w:pStyle w:val="7"/>
        <w:spacing w:line="560" w:lineRule="exact"/>
        <w:ind w:firstLine="560" w:firstLineChars="200"/>
        <w:jc w:val="both"/>
        <w:rPr>
          <w:rFonts w:hint="eastAsia"/>
          <w:lang w:val="en-US" w:eastAsia="zh-CN"/>
        </w:rPr>
      </w:pPr>
      <w:r>
        <w:rPr>
          <w:rFonts w:hint="eastAsia" w:ascii="方正仿宋_GBK" w:hAnsi="方正仿宋_GBK" w:eastAsia="方正仿宋_GBK" w:cs="方正仿宋_GBK"/>
          <w:b w:val="0"/>
          <w:bCs/>
          <w:color w:val="auto"/>
          <w:sz w:val="28"/>
          <w:szCs w:val="28"/>
          <w:highlight w:val="none"/>
          <w:u w:val="none"/>
          <w:lang w:val="en-US" w:eastAsia="zh-CN"/>
        </w:rPr>
        <w:t>T2航站楼A指廊部分登机桥旋梯橡胶地垫更换</w:t>
      </w:r>
      <w:r>
        <w:rPr>
          <w:rFonts w:hint="eastAsia" w:ascii="方正仿宋_GBK" w:hAnsi="方正仿宋_GBK" w:eastAsia="方正仿宋_GBK" w:cs="方正仿宋_GBK"/>
          <w:b w:val="0"/>
          <w:bCs/>
          <w:sz w:val="28"/>
          <w:szCs w:val="28"/>
          <w:highlight w:val="none"/>
          <w:lang w:eastAsia="zh-CN"/>
        </w:rPr>
        <w:t>项目包含</w:t>
      </w:r>
      <w:r>
        <w:rPr>
          <w:rFonts w:hint="eastAsia" w:ascii="方正仿宋_GBK" w:hAnsi="方正仿宋_GBK" w:eastAsia="方正仿宋_GBK" w:cs="方正仿宋_GBK"/>
          <w:b w:val="0"/>
          <w:bCs/>
          <w:sz w:val="28"/>
          <w:szCs w:val="28"/>
          <w:highlight w:val="none"/>
        </w:rPr>
        <w:t>材料采购、</w:t>
      </w:r>
      <w:r>
        <w:rPr>
          <w:rFonts w:hint="eastAsia" w:ascii="方正仿宋_GBK" w:hAnsi="方正仿宋_GBK" w:eastAsia="方正仿宋_GBK" w:cs="方正仿宋_GBK"/>
          <w:b w:val="0"/>
          <w:bCs/>
          <w:sz w:val="28"/>
          <w:szCs w:val="28"/>
          <w:highlight w:val="none"/>
          <w:lang w:eastAsia="zh-CN"/>
        </w:rPr>
        <w:t>旧橡胶地垫及基层拆除、</w:t>
      </w:r>
      <w:r>
        <w:rPr>
          <w:rFonts w:hint="eastAsia" w:ascii="方正仿宋_GBK" w:hAnsi="方正仿宋_GBK" w:eastAsia="方正仿宋_GBK" w:cs="方正仿宋_GBK"/>
          <w:b w:val="0"/>
          <w:bCs/>
          <w:sz w:val="28"/>
          <w:szCs w:val="28"/>
          <w:highlight w:val="none"/>
          <w:lang w:val="en-US" w:eastAsia="zh-CN"/>
        </w:rPr>
        <w:t>新</w:t>
      </w:r>
      <w:r>
        <w:rPr>
          <w:rFonts w:hint="eastAsia" w:ascii="方正仿宋_GBK" w:hAnsi="方正仿宋_GBK" w:eastAsia="方正仿宋_GBK" w:cs="方正仿宋_GBK"/>
          <w:b w:val="0"/>
          <w:bCs/>
          <w:sz w:val="28"/>
          <w:szCs w:val="28"/>
          <w:highlight w:val="none"/>
        </w:rPr>
        <w:t>基层处理、</w:t>
      </w:r>
      <w:r>
        <w:rPr>
          <w:rFonts w:hint="eastAsia" w:ascii="方正仿宋_GBK" w:hAnsi="方正仿宋_GBK" w:eastAsia="方正仿宋_GBK" w:cs="方正仿宋_GBK"/>
          <w:b w:val="0"/>
          <w:bCs/>
          <w:sz w:val="28"/>
          <w:szCs w:val="28"/>
          <w:highlight w:val="none"/>
          <w:lang w:eastAsia="zh-CN"/>
        </w:rPr>
        <w:t>橡胶地板面层安装</w:t>
      </w:r>
      <w:r>
        <w:rPr>
          <w:rFonts w:hint="eastAsia" w:ascii="方正仿宋_GBK" w:hAnsi="方正仿宋_GBK" w:eastAsia="方正仿宋_GBK" w:cs="方正仿宋_GBK"/>
          <w:b w:val="0"/>
          <w:bCs/>
          <w:sz w:val="28"/>
          <w:szCs w:val="28"/>
          <w:highlight w:val="none"/>
        </w:rPr>
        <w:t>、</w:t>
      </w:r>
      <w:r>
        <w:rPr>
          <w:rFonts w:hint="eastAsia" w:ascii="方正仿宋_GBK" w:hAnsi="方正仿宋_GBK" w:eastAsia="方正仿宋_GBK" w:cs="方正仿宋_GBK"/>
          <w:b w:val="0"/>
          <w:bCs/>
          <w:sz w:val="28"/>
          <w:szCs w:val="28"/>
          <w:highlight w:val="none"/>
          <w:lang w:eastAsia="zh-CN"/>
        </w:rPr>
        <w:t>成品保护、</w:t>
      </w:r>
      <w:r>
        <w:rPr>
          <w:rFonts w:hint="eastAsia" w:ascii="方正仿宋_GBK" w:hAnsi="方正仿宋_GBK" w:eastAsia="方正仿宋_GBK" w:cs="方正仿宋_GBK"/>
          <w:b w:val="0"/>
          <w:bCs/>
          <w:sz w:val="28"/>
          <w:szCs w:val="28"/>
          <w:highlight w:val="none"/>
        </w:rPr>
        <w:t>安全防护措施、质保等全过程</w:t>
      </w:r>
      <w:r>
        <w:rPr>
          <w:rFonts w:hint="eastAsia" w:ascii="方正仿宋_GBK" w:hAnsi="方正仿宋_GBK" w:eastAsia="方正仿宋_GBK" w:cs="方正仿宋_GBK"/>
          <w:b w:val="0"/>
          <w:bCs/>
          <w:sz w:val="28"/>
          <w:szCs w:val="28"/>
          <w:highlight w:val="none"/>
          <w:lang w:eastAsia="zh-CN"/>
        </w:rPr>
        <w:t>，</w:t>
      </w:r>
      <w:r>
        <w:rPr>
          <w:rFonts w:hint="eastAsia" w:ascii="方正仿宋_GBK" w:hAnsi="方正仿宋_GBK" w:eastAsia="方正仿宋_GBK" w:cs="方正仿宋_GBK"/>
          <w:b w:val="0"/>
          <w:bCs/>
          <w:color w:val="auto"/>
          <w:sz w:val="28"/>
          <w:szCs w:val="28"/>
          <w:highlight w:val="none"/>
          <w:u w:val="none"/>
          <w:lang w:val="en-US" w:eastAsia="zh-CN"/>
        </w:rPr>
        <w:t>作业位置为T2航站楼A指廊201-210登机桥旋梯（机场控制区内），本次橡胶地垫更换施工面积为392平方米（为实测使用面积，未含材料损耗），留存10平方米作为后期维护备品，此次共计采购橡胶地垫面积为402平方米。</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方正仿宋_GBK" w:hAnsi="方正仿宋_GBK" w:eastAsia="方正仿宋_GBK" w:cs="方正仿宋_GBK"/>
          <w:b/>
          <w:bCs/>
          <w:color w:val="FF0000"/>
          <w:kern w:val="0"/>
          <w:sz w:val="28"/>
          <w:szCs w:val="28"/>
          <w:lang w:eastAsia="zh-CN"/>
        </w:rPr>
      </w:pPr>
      <w:r>
        <w:rPr>
          <w:rFonts w:hint="eastAsia" w:ascii="方正楷体_GBK" w:hAnsi="方正楷体_GBK" w:eastAsia="方正楷体_GBK" w:cs="方正楷体_GBK"/>
          <w:b/>
          <w:bCs/>
          <w:kern w:val="0"/>
          <w:sz w:val="28"/>
          <w:szCs w:val="28"/>
        </w:rPr>
        <w:t>1.</w:t>
      </w:r>
      <w:r>
        <w:rPr>
          <w:rFonts w:hint="eastAsia" w:ascii="方正楷体_GBK" w:hAnsi="方正楷体_GBK" w:eastAsia="方正楷体_GBK" w:cs="方正楷体_GBK"/>
          <w:b/>
          <w:bCs/>
          <w:kern w:val="0"/>
          <w:sz w:val="28"/>
          <w:szCs w:val="28"/>
          <w:lang w:val="en-US" w:eastAsia="zh-CN"/>
        </w:rPr>
        <w:t>2</w:t>
      </w:r>
      <w:r>
        <w:rPr>
          <w:rFonts w:hint="eastAsia" w:ascii="方正楷体_GBK" w:hAnsi="方正楷体_GBK" w:eastAsia="方正楷体_GBK" w:cs="方正楷体_GBK"/>
          <w:b/>
          <w:bCs/>
          <w:kern w:val="0"/>
          <w:sz w:val="28"/>
          <w:szCs w:val="28"/>
        </w:rPr>
        <w:t xml:space="preserve"> 资格要求</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.1 在中华人民共和国依法注册、具有独立法人资格，</w:t>
      </w:r>
      <w:r>
        <w:rPr>
          <w:rFonts w:hint="eastAsia" w:ascii="方正仿宋_GBK" w:hAnsi="方正仿宋_GBK" w:eastAsia="方正仿宋_GBK" w:cs="方正仿宋_GBK"/>
          <w:sz w:val="28"/>
          <w:szCs w:val="28"/>
          <w:highlight w:val="none"/>
          <w:lang w:eastAsia="zh-CN"/>
        </w:rPr>
        <w:t>营业范围包括：</w:t>
      </w:r>
      <w:r>
        <w:rPr>
          <w:rFonts w:hint="eastAsia" w:ascii="方正仿宋_GBK" w:hAnsi="方正仿宋_GBK" w:eastAsia="方正仿宋_GBK" w:cs="方正仿宋_GBK"/>
          <w:color w:val="auto"/>
          <w:sz w:val="28"/>
          <w:szCs w:val="28"/>
          <w:highlight w:val="none"/>
          <w:u w:val="none"/>
          <w:lang w:eastAsia="zh-CN"/>
        </w:rPr>
        <w:t>建筑或装饰材料的销售</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具有有效营业执照（注明须提供营业执照复印件加盖鲜章）。</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highlight w:val="none"/>
          <w:lang w:val="en-US" w:eastAsia="zh-CN"/>
        </w:rPr>
        <w:t>比选响应人须为生产厂家或经授权的代理商。若比选响应人为授权代理商的，授权代理商的投标产品必须具有生产厂家对本项目的授权代理资格（提供授权书加盖鲜章）。</w:t>
      </w:r>
    </w:p>
    <w:p>
      <w:pPr>
        <w:keepNext w:val="0"/>
        <w:keepLines w:val="0"/>
        <w:pageBreakBefore w:val="0"/>
        <w:tabs>
          <w:tab w:val="left" w:pos="546"/>
          <w:tab w:val="left" w:pos="711"/>
        </w:tabs>
        <w:kinsoku/>
        <w:wordWrap/>
        <w:overflowPunct/>
        <w:topLinePunct w:val="0"/>
        <w:autoSpaceDE/>
        <w:autoSpaceDN/>
        <w:bidi w:val="0"/>
        <w:adjustRightInd/>
        <w:snapToGrid w:val="0"/>
        <w:spacing w:line="560" w:lineRule="exact"/>
        <w:ind w:firstLine="560" w:firstLineChars="200"/>
        <w:textAlignment w:val="auto"/>
        <w:outlineLvl w:val="9"/>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信誉要求：比选响应人</w:t>
      </w:r>
      <w:r>
        <w:rPr>
          <w:rFonts w:hint="eastAsia" w:ascii="方正仿宋_GBK" w:hAnsi="方正仿宋_GBK" w:eastAsia="方正仿宋_GBK" w:cs="方正仿宋_GBK"/>
          <w:sz w:val="28"/>
          <w:szCs w:val="28"/>
          <w:lang w:eastAsia="zh-CN"/>
        </w:rPr>
        <w:t>未被“信用中国”网站</w:t>
      </w:r>
      <w:r>
        <w:rPr>
          <w:rFonts w:hint="eastAsia" w:ascii="方正仿宋_GBK" w:hAnsi="方正仿宋_GBK" w:eastAsia="方正仿宋_GBK" w:cs="方正仿宋_GBK"/>
          <w:sz w:val="28"/>
          <w:szCs w:val="28"/>
        </w:rPr>
        <w:t>（www.creditchina.gov.cn）</w:t>
      </w:r>
      <w:r>
        <w:rPr>
          <w:rFonts w:hint="eastAsia" w:ascii="方正仿宋_GBK" w:hAnsi="方正仿宋_GBK" w:eastAsia="方正仿宋_GBK" w:cs="方正仿宋_GBK"/>
          <w:sz w:val="28"/>
          <w:szCs w:val="28"/>
          <w:lang w:eastAsia="zh-CN"/>
        </w:rPr>
        <w:t>列为</w:t>
      </w:r>
      <w:r>
        <w:rPr>
          <w:rFonts w:hint="eastAsia" w:ascii="方正仿宋_GBK" w:hAnsi="方正仿宋_GBK" w:eastAsia="方正仿宋_GBK" w:cs="方正仿宋_GBK"/>
          <w:sz w:val="28"/>
          <w:szCs w:val="28"/>
        </w:rPr>
        <w:t>“失信被执行人”（通过“信用中国”网站查询，提供</w:t>
      </w:r>
      <w:r>
        <w:rPr>
          <w:rFonts w:hint="eastAsia" w:ascii="方正仿宋_GBK" w:hAnsi="方正仿宋_GBK" w:eastAsia="方正仿宋_GBK" w:cs="方正仿宋_GBK"/>
          <w:sz w:val="28"/>
          <w:szCs w:val="28"/>
          <w:lang w:val="en-US" w:eastAsia="zh-CN"/>
        </w:rPr>
        <w:t>查询结果截图</w:t>
      </w:r>
      <w:r>
        <w:rPr>
          <w:rFonts w:hint="eastAsia" w:ascii="方正仿宋_GBK" w:hAnsi="方正仿宋_GBK" w:eastAsia="方正仿宋_GBK" w:cs="方正仿宋_GBK"/>
          <w:sz w:val="28"/>
          <w:szCs w:val="28"/>
        </w:rPr>
        <w:t>加盖比选响应人公章）</w:t>
      </w:r>
      <w:r>
        <w:rPr>
          <w:rFonts w:hint="eastAsia" w:ascii="方正仿宋_GBK" w:hAnsi="方正仿宋_GBK" w:eastAsia="方正仿宋_GBK" w:cs="方正仿宋_GBK"/>
          <w:color w:val="000000"/>
          <w:sz w:val="28"/>
          <w:szCs w:val="28"/>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left="0" w:right="0"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1.2.4 一个制造商对同一品牌同一型号的产品，只能委托一个代理商参加比选。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left="0" w:right="0"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1.2.5 同一产品的制造商与代理商不可同时投标。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left="0" w:right="0"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1.2.6 法定代表人为同一个人的两个及两个以上法人，母公司、全资子公司及其控股公司，以及其他形式有管理关系的比选响应人，都不得在同一比选项目中同时投标。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1.2.7 本次比选不允许联合体投标。</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方正楷体_GBK" w:hAnsi="方正楷体_GBK" w:eastAsia="方正楷体_GBK" w:cs="方正楷体_GBK"/>
          <w:b/>
          <w:bCs/>
          <w:color w:val="auto"/>
          <w:kern w:val="0"/>
          <w:sz w:val="28"/>
          <w:szCs w:val="28"/>
          <w:highlight w:val="none"/>
          <w:u w:val="none"/>
          <w:lang w:val="en-US" w:eastAsia="zh-CN"/>
        </w:rPr>
      </w:pPr>
      <w:r>
        <w:rPr>
          <w:rFonts w:hint="eastAsia" w:ascii="方正楷体_GBK" w:hAnsi="方正楷体_GBK" w:eastAsia="方正楷体_GBK" w:cs="方正楷体_GBK"/>
          <w:b/>
          <w:bCs/>
          <w:kern w:val="0"/>
          <w:sz w:val="28"/>
          <w:szCs w:val="28"/>
        </w:rPr>
        <w:t>1.</w:t>
      </w:r>
      <w:r>
        <w:rPr>
          <w:rFonts w:hint="eastAsia" w:ascii="方正楷体_GBK" w:hAnsi="方正楷体_GBK" w:eastAsia="方正楷体_GBK" w:cs="方正楷体_GBK"/>
          <w:b/>
          <w:bCs/>
          <w:kern w:val="0"/>
          <w:sz w:val="28"/>
          <w:szCs w:val="28"/>
          <w:lang w:val="en-US" w:eastAsia="zh-CN"/>
        </w:rPr>
        <w:t>3 技术要求</w:t>
      </w:r>
    </w:p>
    <w:p>
      <w:pPr>
        <w:pStyle w:val="7"/>
        <w:spacing w:line="560" w:lineRule="exact"/>
        <w:ind w:firstLine="560" w:firstLineChars="200"/>
        <w:jc w:val="both"/>
        <w:rPr>
          <w:rFonts w:hint="eastAsia" w:ascii="方正仿宋_GBK" w:hAnsi="方正仿宋_GBK" w:eastAsia="方正仿宋_GBK" w:cs="方正仿宋_GBK"/>
          <w:b w:val="0"/>
          <w:bCs/>
          <w:color w:val="auto"/>
          <w:sz w:val="28"/>
          <w:szCs w:val="28"/>
          <w:highlight w:val="none"/>
          <w:u w:val="none"/>
          <w:lang w:val="en-US" w:eastAsia="zh-CN"/>
        </w:rPr>
      </w:pPr>
      <w:r>
        <w:rPr>
          <w:rFonts w:hint="eastAsia" w:ascii="方正仿宋_GBK" w:hAnsi="方正仿宋_GBK" w:eastAsia="方正仿宋_GBK" w:cs="方正仿宋_GBK"/>
          <w:b w:val="0"/>
          <w:bCs/>
          <w:color w:val="auto"/>
          <w:sz w:val="28"/>
          <w:szCs w:val="28"/>
          <w:highlight w:val="none"/>
          <w:u w:val="none"/>
          <w:lang w:val="en-US" w:eastAsia="zh-CN"/>
        </w:rPr>
        <w:t>1.3.1 材料质量</w:t>
      </w:r>
    </w:p>
    <w:p>
      <w:pPr>
        <w:pStyle w:val="7"/>
        <w:spacing w:line="560" w:lineRule="exact"/>
        <w:ind w:firstLine="560" w:firstLineChars="200"/>
        <w:jc w:val="both"/>
        <w:rPr>
          <w:rFonts w:hint="eastAsia" w:ascii="方正仿宋_GBK" w:hAnsi="方正仿宋_GBK" w:eastAsia="方正仿宋_GBK" w:cs="方正仿宋_GBK"/>
          <w:b w:val="0"/>
          <w:bCs/>
          <w:color w:val="auto"/>
          <w:sz w:val="28"/>
          <w:szCs w:val="28"/>
          <w:highlight w:val="none"/>
          <w:u w:val="none"/>
          <w:lang w:val="en-US" w:eastAsia="zh-CN"/>
        </w:rPr>
      </w:pPr>
      <w:r>
        <w:rPr>
          <w:rFonts w:hint="eastAsia" w:ascii="方正仿宋_GBK" w:hAnsi="方正仿宋_GBK" w:eastAsia="方正仿宋_GBK" w:cs="方正仿宋_GBK"/>
          <w:b w:val="0"/>
          <w:bCs/>
          <w:color w:val="auto"/>
          <w:sz w:val="28"/>
          <w:szCs w:val="28"/>
          <w:highlight w:val="none"/>
          <w:u w:val="none"/>
          <w:lang w:val="en-US" w:eastAsia="zh-CN"/>
        </w:rPr>
        <w:t>（1）登机桥旋转钢梯防滑地垫须采用预制型类橡胶地板（户外非渗水型），产品厚度为8毫米，使用的材料必须满足欧洲标准（EN14877）、ISO或中国国标相关标准，属于经二次硫化工艺一体化成型的预制型天然橡胶卷材产品。产品应为双层结构，上层耐磨防滑，面层厚度不低于3毫米，为通行人员提供最佳的摩擦力和抓地力，以确保通行的安全性。下层结构可增强橡胶地板的弹性，提高产品的舒适性。所有材料必须保证为全新及没有缺陷的一级品或优等品，进场材料须提供第三方机构出具的有效的检测报告以确认材料的质量。</w:t>
      </w:r>
    </w:p>
    <w:p>
      <w:pPr>
        <w:pStyle w:val="7"/>
        <w:spacing w:line="560" w:lineRule="exact"/>
        <w:ind w:firstLine="560" w:firstLineChars="200"/>
        <w:jc w:val="both"/>
        <w:rPr>
          <w:rFonts w:hint="eastAsia" w:ascii="方正仿宋_GBK" w:hAnsi="方正仿宋_GBK" w:eastAsia="方正仿宋_GBK" w:cs="方正仿宋_GBK"/>
          <w:b w:val="0"/>
          <w:bCs/>
          <w:color w:val="auto"/>
          <w:sz w:val="28"/>
          <w:szCs w:val="28"/>
          <w:highlight w:val="none"/>
          <w:u w:val="none"/>
          <w:lang w:val="en-US" w:eastAsia="zh-CN"/>
        </w:rPr>
      </w:pPr>
      <w:r>
        <w:rPr>
          <w:rFonts w:hint="eastAsia" w:ascii="方正仿宋_GBK" w:hAnsi="方正仿宋_GBK" w:eastAsia="方正仿宋_GBK" w:cs="方正仿宋_GBK"/>
          <w:b w:val="0"/>
          <w:bCs/>
          <w:color w:val="auto"/>
          <w:sz w:val="28"/>
          <w:szCs w:val="28"/>
          <w:highlight w:val="none"/>
          <w:u w:val="none"/>
          <w:lang w:val="en-US" w:eastAsia="zh-CN"/>
        </w:rPr>
        <w:t>（2）产品颜色为</w:t>
      </w:r>
      <w:r>
        <w:rPr>
          <w:rFonts w:hint="eastAsia" w:ascii="方正仿宋_GBK" w:hAnsi="方正仿宋_GBK" w:eastAsia="方正仿宋_GBK" w:cs="方正仿宋_GBK"/>
          <w:b w:val="0"/>
          <w:bCs/>
          <w:color w:val="auto"/>
          <w:sz w:val="28"/>
          <w:szCs w:val="28"/>
          <w:highlight w:val="none"/>
          <w:u w:val="single"/>
          <w:lang w:val="en-US" w:eastAsia="zh-CN"/>
        </w:rPr>
        <w:t xml:space="preserve">  蓝色  </w:t>
      </w:r>
      <w:r>
        <w:rPr>
          <w:rFonts w:hint="eastAsia" w:ascii="方正仿宋_GBK" w:hAnsi="方正仿宋_GBK" w:eastAsia="方正仿宋_GBK" w:cs="方正仿宋_GBK"/>
          <w:b w:val="0"/>
          <w:bCs/>
          <w:color w:val="auto"/>
          <w:sz w:val="28"/>
          <w:szCs w:val="28"/>
          <w:highlight w:val="none"/>
          <w:u w:val="none"/>
          <w:lang w:val="en-US" w:eastAsia="zh-CN"/>
        </w:rPr>
        <w:t>，规格、图案、色号必须由比选采购人确认后方可生产加工。比选采购人有权根据设计的要求，更改颜色及图案，产品价格不得因此而引起变化。</w:t>
      </w:r>
    </w:p>
    <w:p>
      <w:pPr>
        <w:spacing w:line="560" w:lineRule="exact"/>
        <w:ind w:firstLine="560" w:firstLineChars="200"/>
        <w:rPr>
          <w:rFonts w:hint="eastAsia" w:eastAsia="方正仿宋_GBK"/>
          <w:highlight w:val="none"/>
          <w:lang w:val="en-US" w:eastAsia="zh-CN"/>
        </w:rPr>
      </w:pPr>
      <w:r>
        <w:rPr>
          <w:rFonts w:hint="eastAsia" w:ascii="方正仿宋_GBK" w:hAnsi="方正仿宋_GBK" w:eastAsia="方正仿宋_GBK" w:cs="方正仿宋_GBK"/>
          <w:b w:val="0"/>
          <w:bCs/>
          <w:color w:val="auto"/>
          <w:sz w:val="28"/>
          <w:szCs w:val="28"/>
          <w:highlight w:val="none"/>
          <w:u w:val="none"/>
          <w:lang w:val="en-US" w:eastAsia="zh-CN"/>
        </w:rPr>
        <w:t>（3）基层环氧漆及胶水采用</w:t>
      </w:r>
      <w:r>
        <w:rPr>
          <w:rFonts w:hint="eastAsia" w:ascii="方正仿宋_GBK" w:hAnsi="方正仿宋_GBK" w:eastAsia="方正仿宋_GBK" w:cs="方正仿宋_GBK"/>
          <w:b w:val="0"/>
          <w:bCs/>
          <w:color w:val="auto"/>
          <w:sz w:val="28"/>
          <w:szCs w:val="28"/>
          <w:highlight w:val="none"/>
          <w:u w:val="none"/>
        </w:rPr>
        <w:t>海虹</w:t>
      </w:r>
      <w:r>
        <w:rPr>
          <w:rFonts w:hint="eastAsia" w:ascii="方正仿宋_GBK" w:hAnsi="方正仿宋_GBK" w:eastAsia="方正仿宋_GBK" w:cs="方正仿宋_GBK"/>
          <w:b w:val="0"/>
          <w:bCs/>
          <w:color w:val="auto"/>
          <w:sz w:val="28"/>
          <w:szCs w:val="28"/>
          <w:highlight w:val="none"/>
          <w:u w:val="none"/>
          <w:lang w:eastAsia="zh-CN"/>
        </w:rPr>
        <w:t>、</w:t>
      </w:r>
      <w:r>
        <w:rPr>
          <w:rFonts w:hint="eastAsia" w:ascii="方正仿宋_GBK" w:hAnsi="方正仿宋_GBK" w:eastAsia="方正仿宋_GBK" w:cs="方正仿宋_GBK"/>
          <w:b w:val="0"/>
          <w:bCs/>
          <w:color w:val="auto"/>
          <w:sz w:val="28"/>
          <w:szCs w:val="28"/>
          <w:highlight w:val="none"/>
          <w:u w:val="none"/>
        </w:rPr>
        <w:t>马贝</w:t>
      </w:r>
      <w:r>
        <w:rPr>
          <w:rFonts w:hint="eastAsia" w:ascii="方正仿宋_GBK" w:hAnsi="方正仿宋_GBK" w:eastAsia="方正仿宋_GBK" w:cs="方正仿宋_GBK"/>
          <w:b w:val="0"/>
          <w:bCs/>
          <w:color w:val="auto"/>
          <w:sz w:val="28"/>
          <w:szCs w:val="28"/>
          <w:highlight w:val="none"/>
          <w:u w:val="none"/>
          <w:lang w:eastAsia="zh-CN"/>
        </w:rPr>
        <w:t>、</w:t>
      </w:r>
      <w:r>
        <w:rPr>
          <w:rFonts w:hint="eastAsia" w:ascii="方正仿宋_GBK" w:hAnsi="方正仿宋_GBK" w:eastAsia="方正仿宋_GBK" w:cs="方正仿宋_GBK"/>
          <w:b w:val="0"/>
          <w:bCs/>
          <w:color w:val="auto"/>
          <w:sz w:val="28"/>
          <w:szCs w:val="28"/>
          <w:highlight w:val="none"/>
          <w:u w:val="none"/>
        </w:rPr>
        <w:t>亚地斯</w:t>
      </w:r>
      <w:r>
        <w:rPr>
          <w:rFonts w:hint="eastAsia" w:ascii="方正仿宋_GBK" w:hAnsi="方正仿宋_GBK" w:eastAsia="方正仿宋_GBK" w:cs="方正仿宋_GBK"/>
          <w:b w:val="0"/>
          <w:bCs/>
          <w:color w:val="auto"/>
          <w:sz w:val="28"/>
          <w:szCs w:val="28"/>
          <w:highlight w:val="none"/>
          <w:u w:val="none"/>
          <w:lang w:eastAsia="zh-CN"/>
        </w:rPr>
        <w:t>、</w:t>
      </w:r>
      <w:r>
        <w:rPr>
          <w:rFonts w:hint="eastAsia" w:ascii="方正仿宋_GBK" w:hAnsi="方正仿宋_GBK" w:eastAsia="方正仿宋_GBK" w:cs="方正仿宋_GBK"/>
          <w:b w:val="0"/>
          <w:bCs/>
          <w:color w:val="auto"/>
          <w:sz w:val="28"/>
          <w:szCs w:val="28"/>
          <w:highlight w:val="none"/>
          <w:u w:val="none"/>
        </w:rPr>
        <w:t>富斯乐</w:t>
      </w:r>
      <w:r>
        <w:rPr>
          <w:rFonts w:hint="eastAsia" w:ascii="方正仿宋_GBK" w:hAnsi="方正仿宋_GBK" w:eastAsia="方正仿宋_GBK" w:cs="方正仿宋_GBK"/>
          <w:b w:val="0"/>
          <w:bCs/>
          <w:color w:val="auto"/>
          <w:sz w:val="28"/>
          <w:szCs w:val="28"/>
          <w:highlight w:val="none"/>
          <w:u w:val="none"/>
          <w:lang w:val="en-US" w:eastAsia="zh-CN"/>
        </w:rPr>
        <w:t>等同档次品牌。</w:t>
      </w:r>
    </w:p>
    <w:p>
      <w:pPr>
        <w:pStyle w:val="7"/>
        <w:spacing w:line="560" w:lineRule="exact"/>
        <w:ind w:firstLine="560" w:firstLineChars="200"/>
        <w:jc w:val="both"/>
        <w:rPr>
          <w:rFonts w:hint="eastAsia" w:ascii="方正仿宋_GBK" w:hAnsi="方正仿宋_GBK" w:eastAsia="方正仿宋_GBK" w:cs="方正仿宋_GBK"/>
          <w:b w:val="0"/>
          <w:bCs/>
          <w:color w:val="auto"/>
          <w:sz w:val="28"/>
          <w:szCs w:val="28"/>
          <w:highlight w:val="none"/>
          <w:u w:val="none"/>
          <w:lang w:val="en-US" w:eastAsia="zh-CN"/>
        </w:rPr>
      </w:pPr>
      <w:r>
        <w:rPr>
          <w:rFonts w:hint="eastAsia" w:ascii="方正仿宋_GBK" w:hAnsi="方正仿宋_GBK" w:eastAsia="方正仿宋_GBK" w:cs="方正仿宋_GBK"/>
          <w:b w:val="0"/>
          <w:bCs/>
          <w:color w:val="auto"/>
          <w:sz w:val="28"/>
          <w:szCs w:val="28"/>
          <w:highlight w:val="none"/>
          <w:u w:val="none"/>
          <w:lang w:val="en-US" w:eastAsia="zh-CN"/>
        </w:rPr>
        <w:t>（4）所有产品的异型尺寸由施工单位根据现场的实际情况采购和加工生产。</w:t>
      </w:r>
    </w:p>
    <w:p>
      <w:pPr>
        <w:pStyle w:val="7"/>
        <w:spacing w:line="560" w:lineRule="exact"/>
        <w:ind w:firstLine="560" w:firstLineChars="200"/>
        <w:jc w:val="both"/>
        <w:rPr>
          <w:rFonts w:hint="eastAsia" w:ascii="方正仿宋_GBK" w:hAnsi="方正仿宋_GBK" w:eastAsia="方正仿宋_GBK" w:cs="方正仿宋_GBK"/>
          <w:b w:val="0"/>
          <w:bCs/>
          <w:color w:val="auto"/>
          <w:sz w:val="28"/>
          <w:szCs w:val="28"/>
          <w:highlight w:val="none"/>
          <w:u w:val="none"/>
          <w:lang w:val="en-US" w:eastAsia="zh-CN"/>
        </w:rPr>
      </w:pPr>
      <w:r>
        <w:rPr>
          <w:rFonts w:hint="eastAsia" w:ascii="方正仿宋_GBK" w:hAnsi="方正仿宋_GBK" w:eastAsia="方正仿宋_GBK" w:cs="方正仿宋_GBK"/>
          <w:b w:val="0"/>
          <w:bCs/>
          <w:color w:val="auto"/>
          <w:sz w:val="28"/>
          <w:szCs w:val="28"/>
          <w:highlight w:val="none"/>
          <w:u w:val="none"/>
          <w:lang w:val="en-US" w:eastAsia="zh-CN"/>
        </w:rPr>
        <w:t>（5）所有产品必须取得尚在有效期内的第三方机构出具的检测报告，理化性能满足国家相关标准的要求；产品安全环保，有机挥发物及重金属含量符合国家相关标准的限定要求。</w:t>
      </w:r>
    </w:p>
    <w:p>
      <w:pPr>
        <w:pStyle w:val="7"/>
        <w:spacing w:line="560" w:lineRule="exact"/>
        <w:ind w:firstLine="560" w:firstLineChars="200"/>
        <w:jc w:val="both"/>
        <w:rPr>
          <w:rFonts w:hint="eastAsia" w:ascii="方正仿宋_GBK" w:hAnsi="方正仿宋_GBK" w:eastAsia="方正仿宋_GBK" w:cs="方正仿宋_GBK"/>
          <w:b w:val="0"/>
          <w:bCs/>
          <w:color w:val="auto"/>
          <w:sz w:val="28"/>
          <w:szCs w:val="28"/>
          <w:highlight w:val="none"/>
          <w:u w:val="none"/>
          <w:lang w:val="en-US" w:eastAsia="zh-CN"/>
        </w:rPr>
      </w:pPr>
      <w:r>
        <w:rPr>
          <w:rFonts w:hint="eastAsia" w:ascii="方正仿宋_GBK" w:hAnsi="方正仿宋_GBK" w:eastAsia="方正仿宋_GBK" w:cs="方正仿宋_GBK"/>
          <w:b w:val="0"/>
          <w:bCs/>
          <w:color w:val="auto"/>
          <w:sz w:val="28"/>
          <w:szCs w:val="28"/>
          <w:highlight w:val="none"/>
          <w:u w:val="none"/>
          <w:lang w:val="en-US" w:eastAsia="zh-CN"/>
        </w:rPr>
        <w:t>（6）材料具体技术要求</w:t>
      </w:r>
    </w:p>
    <w:p>
      <w:pPr>
        <w:pStyle w:val="7"/>
        <w:spacing w:line="560" w:lineRule="exact"/>
        <w:ind w:firstLine="560" w:firstLineChars="200"/>
        <w:jc w:val="both"/>
        <w:rPr>
          <w:rFonts w:hint="eastAsia" w:ascii="方正仿宋_GBK" w:hAnsi="方正仿宋_GBK" w:eastAsia="方正仿宋_GBK" w:cs="方正仿宋_GBK"/>
          <w:b w:val="0"/>
          <w:bCs/>
          <w:color w:val="auto"/>
          <w:sz w:val="28"/>
          <w:szCs w:val="28"/>
          <w:highlight w:val="none"/>
          <w:u w:val="none"/>
          <w:lang w:val="en-US" w:eastAsia="zh-CN"/>
        </w:rPr>
      </w:pPr>
      <w:r>
        <w:rPr>
          <w:rFonts w:hint="eastAsia" w:ascii="方正仿宋_GBK" w:hAnsi="方正仿宋_GBK" w:eastAsia="方正仿宋_GBK" w:cs="方正仿宋_GBK"/>
          <w:b w:val="0"/>
          <w:bCs/>
          <w:color w:val="auto"/>
          <w:sz w:val="28"/>
          <w:szCs w:val="28"/>
          <w:highlight w:val="none"/>
          <w:u w:val="none"/>
          <w:lang w:val="en-US" w:eastAsia="zh-CN"/>
        </w:rPr>
        <w:t>理化性能指标一览表</w:t>
      </w:r>
    </w:p>
    <w:tbl>
      <w:tblPr>
        <w:tblStyle w:val="17"/>
        <w:tblW w:w="84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6"/>
        <w:gridCol w:w="1980"/>
        <w:gridCol w:w="1893"/>
        <w:gridCol w:w="2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6" w:type="dxa"/>
            <w:gridSpan w:val="2"/>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指标类型</w:t>
            </w:r>
          </w:p>
        </w:tc>
        <w:tc>
          <w:tcPr>
            <w:tcW w:w="1893"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技术要求</w:t>
            </w:r>
          </w:p>
        </w:tc>
        <w:tc>
          <w:tcPr>
            <w:tcW w:w="2899" w:type="dxa"/>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参考标准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jc w:val="center"/>
        </w:trPr>
        <w:tc>
          <w:tcPr>
            <w:tcW w:w="1676" w:type="dxa"/>
            <w:tcBorders>
              <w:right w:val="single" w:color="auto" w:sz="4" w:space="0"/>
            </w:tcBorders>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拉伸强度</w:t>
            </w:r>
          </w:p>
        </w:tc>
        <w:tc>
          <w:tcPr>
            <w:tcW w:w="1980" w:type="dxa"/>
            <w:tcBorders>
              <w:left w:val="single" w:color="auto" w:sz="4" w:space="0"/>
            </w:tcBorders>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人工气候老化336h试验后</w:t>
            </w:r>
          </w:p>
        </w:tc>
        <w:tc>
          <w:tcPr>
            <w:tcW w:w="1893" w:type="dxa"/>
            <w:vAlign w:val="center"/>
          </w:tcPr>
          <w:p>
            <w:pPr>
              <w:ind w:firstLine="0" w:firstLineChars="0"/>
              <w:jc w:val="both"/>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≥0.70Mpa</w:t>
            </w:r>
          </w:p>
        </w:tc>
        <w:tc>
          <w:tcPr>
            <w:tcW w:w="2899" w:type="dxa"/>
            <w:vMerge w:val="restart"/>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GB/T22517.6-2020</w:t>
            </w:r>
          </w:p>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GB/T14833-2020</w:t>
            </w:r>
          </w:p>
          <w:p>
            <w:pPr>
              <w:ind w:firstLine="560" w:firstLineChars="20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76" w:type="dxa"/>
            <w:tcBorders>
              <w:right w:val="single" w:color="auto" w:sz="4" w:space="0"/>
            </w:tcBorders>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拉断伸长率</w:t>
            </w:r>
          </w:p>
        </w:tc>
        <w:tc>
          <w:tcPr>
            <w:tcW w:w="1980" w:type="dxa"/>
            <w:tcBorders>
              <w:left w:val="single" w:color="auto" w:sz="4" w:space="0"/>
            </w:tcBorders>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人工气候老化336h试验后</w:t>
            </w:r>
          </w:p>
        </w:tc>
        <w:tc>
          <w:tcPr>
            <w:tcW w:w="1893" w:type="dxa"/>
            <w:vAlign w:val="center"/>
          </w:tcPr>
          <w:p>
            <w:pPr>
              <w:ind w:firstLine="0" w:firstLineChars="0"/>
              <w:jc w:val="both"/>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≥150%</w:t>
            </w:r>
          </w:p>
        </w:tc>
        <w:tc>
          <w:tcPr>
            <w:tcW w:w="2899" w:type="dxa"/>
            <w:vMerge w:val="continue"/>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6" w:type="dxa"/>
            <w:gridSpan w:val="2"/>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冲击吸收，%</w:t>
            </w:r>
          </w:p>
        </w:tc>
        <w:tc>
          <w:tcPr>
            <w:tcW w:w="1893" w:type="dxa"/>
            <w:vAlign w:val="center"/>
          </w:tcPr>
          <w:p>
            <w:pPr>
              <w:ind w:firstLine="0" w:firstLineChars="0"/>
              <w:jc w:val="both"/>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35-50</w:t>
            </w:r>
          </w:p>
        </w:tc>
        <w:tc>
          <w:tcPr>
            <w:tcW w:w="2899" w:type="dxa"/>
            <w:vMerge w:val="continue"/>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6" w:type="dxa"/>
            <w:gridSpan w:val="2"/>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垂直变形，mm</w:t>
            </w:r>
          </w:p>
        </w:tc>
        <w:tc>
          <w:tcPr>
            <w:tcW w:w="1893" w:type="dxa"/>
            <w:vAlign w:val="center"/>
          </w:tcPr>
          <w:p>
            <w:pPr>
              <w:ind w:firstLine="0" w:firstLineChars="0"/>
              <w:jc w:val="both"/>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0.6-2.5</w:t>
            </w:r>
          </w:p>
        </w:tc>
        <w:tc>
          <w:tcPr>
            <w:tcW w:w="2899" w:type="dxa"/>
            <w:vMerge w:val="continue"/>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6" w:type="dxa"/>
            <w:gridSpan w:val="2"/>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抗滑值BPN20℃</w:t>
            </w:r>
          </w:p>
        </w:tc>
        <w:tc>
          <w:tcPr>
            <w:tcW w:w="1893" w:type="dxa"/>
            <w:vAlign w:val="center"/>
          </w:tcPr>
          <w:p>
            <w:pPr>
              <w:ind w:firstLine="0" w:firstLineChars="0"/>
              <w:jc w:val="both"/>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≥47</w:t>
            </w:r>
          </w:p>
        </w:tc>
        <w:tc>
          <w:tcPr>
            <w:tcW w:w="2899" w:type="dxa"/>
            <w:vMerge w:val="continue"/>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6" w:type="dxa"/>
            <w:gridSpan w:val="2"/>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阻燃性，级</w:t>
            </w:r>
          </w:p>
        </w:tc>
        <w:tc>
          <w:tcPr>
            <w:tcW w:w="1893" w:type="dxa"/>
            <w:vAlign w:val="center"/>
          </w:tcPr>
          <w:p>
            <w:pPr>
              <w:ind w:firstLine="0" w:firstLineChars="0"/>
              <w:jc w:val="both"/>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1</w:t>
            </w:r>
          </w:p>
        </w:tc>
        <w:tc>
          <w:tcPr>
            <w:tcW w:w="2899" w:type="dxa"/>
            <w:vMerge w:val="continue"/>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p>
        </w:tc>
      </w:tr>
    </w:tbl>
    <w:p>
      <w:pPr>
        <w:ind w:firstLine="560" w:firstLineChars="20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环保性能指标一览表</w:t>
      </w:r>
    </w:p>
    <w:tbl>
      <w:tblPr>
        <w:tblStyle w:val="17"/>
        <w:tblW w:w="8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60"/>
        <w:gridCol w:w="1989"/>
        <w:gridCol w:w="2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0"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指标类型</w:t>
            </w:r>
          </w:p>
        </w:tc>
        <w:tc>
          <w:tcPr>
            <w:tcW w:w="1989"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技术要求</w:t>
            </w:r>
          </w:p>
        </w:tc>
        <w:tc>
          <w:tcPr>
            <w:tcW w:w="2803" w:type="dxa"/>
            <w:vAlign w:val="center"/>
          </w:tcPr>
          <w:p>
            <w:pPr>
              <w:ind w:firstLine="0" w:firstLineChars="0"/>
              <w:jc w:val="center"/>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参考标准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0"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苯,[mg/（m</w:t>
            </w:r>
            <w:r>
              <w:rPr>
                <w:rFonts w:hint="eastAsia" w:ascii="方正仿宋_GBK" w:hAnsi="方正仿宋_GBK" w:eastAsia="方正仿宋_GBK" w:cs="方正仿宋_GBK"/>
                <w:bCs/>
                <w:sz w:val="28"/>
                <w:szCs w:val="28"/>
                <w:highlight w:val="none"/>
                <w:vertAlign w:val="superscript"/>
                <w:lang w:val="en-US" w:eastAsia="zh-CN"/>
              </w:rPr>
              <w:t>2</w:t>
            </w:r>
            <w:r>
              <w:rPr>
                <w:rFonts w:hint="eastAsia" w:ascii="方正仿宋_GBK" w:hAnsi="方正仿宋_GBK" w:eastAsia="方正仿宋_GBK" w:cs="方正仿宋_GBK"/>
                <w:bCs/>
                <w:sz w:val="28"/>
                <w:szCs w:val="28"/>
                <w:highlight w:val="none"/>
                <w:vertAlign w:val="baseline"/>
                <w:lang w:val="en-US" w:eastAsia="zh-CN"/>
              </w:rPr>
              <w:t>·h</w:t>
            </w:r>
            <w:r>
              <w:rPr>
                <w:rFonts w:hint="eastAsia" w:ascii="方正仿宋_GBK" w:hAnsi="方正仿宋_GBK" w:eastAsia="方正仿宋_GBK" w:cs="方正仿宋_GBK"/>
                <w:bCs/>
                <w:sz w:val="28"/>
                <w:szCs w:val="28"/>
                <w:highlight w:val="none"/>
                <w:lang w:val="en-US" w:eastAsia="zh-CN"/>
              </w:rPr>
              <w:t>）]</w:t>
            </w:r>
          </w:p>
        </w:tc>
        <w:tc>
          <w:tcPr>
            <w:tcW w:w="1989"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0</w:t>
            </w:r>
          </w:p>
        </w:tc>
        <w:tc>
          <w:tcPr>
            <w:tcW w:w="2803" w:type="dxa"/>
            <w:vMerge w:val="restart"/>
            <w:vAlign w:val="center"/>
          </w:tcPr>
          <w:p>
            <w:pPr>
              <w:pStyle w:val="7"/>
              <w:jc w:val="both"/>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GB/T36246-2018</w:t>
            </w:r>
          </w:p>
          <w:p>
            <w:pPr>
              <w:ind w:firstLine="0" w:firstLineChars="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0"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甲苯、二甲苯和乙苯总和,[mg/（m</w:t>
            </w:r>
            <w:r>
              <w:rPr>
                <w:rFonts w:hint="eastAsia" w:ascii="方正仿宋_GBK" w:hAnsi="方正仿宋_GBK" w:eastAsia="方正仿宋_GBK" w:cs="方正仿宋_GBK"/>
                <w:bCs/>
                <w:sz w:val="28"/>
                <w:szCs w:val="28"/>
                <w:highlight w:val="none"/>
                <w:vertAlign w:val="superscript"/>
                <w:lang w:val="en-US" w:eastAsia="zh-CN"/>
              </w:rPr>
              <w:t>2</w:t>
            </w:r>
            <w:r>
              <w:rPr>
                <w:rFonts w:hint="eastAsia" w:ascii="方正仿宋_GBK" w:hAnsi="方正仿宋_GBK" w:eastAsia="方正仿宋_GBK" w:cs="方正仿宋_GBK"/>
                <w:bCs/>
                <w:sz w:val="28"/>
                <w:szCs w:val="28"/>
                <w:highlight w:val="none"/>
                <w:vertAlign w:val="baseline"/>
                <w:lang w:val="en-US" w:eastAsia="zh-CN"/>
              </w:rPr>
              <w:t>·h</w:t>
            </w:r>
            <w:r>
              <w:rPr>
                <w:rFonts w:hint="eastAsia" w:ascii="方正仿宋_GBK" w:hAnsi="方正仿宋_GBK" w:eastAsia="方正仿宋_GBK" w:cs="方正仿宋_GBK"/>
                <w:bCs/>
                <w:sz w:val="28"/>
                <w:szCs w:val="28"/>
                <w:highlight w:val="none"/>
                <w:lang w:val="en-US" w:eastAsia="zh-CN"/>
              </w:rPr>
              <w:t>）]</w:t>
            </w:r>
          </w:p>
        </w:tc>
        <w:tc>
          <w:tcPr>
            <w:tcW w:w="1989"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0</w:t>
            </w:r>
          </w:p>
        </w:tc>
        <w:tc>
          <w:tcPr>
            <w:tcW w:w="2803" w:type="dxa"/>
            <w:vMerge w:val="continue"/>
            <w:vAlign w:val="center"/>
          </w:tcPr>
          <w:p>
            <w:pPr>
              <w:ind w:firstLine="0" w:firstLineChars="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0"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甲醛,[mg/（m</w:t>
            </w:r>
            <w:r>
              <w:rPr>
                <w:rFonts w:hint="eastAsia" w:ascii="方正仿宋_GBK" w:hAnsi="方正仿宋_GBK" w:eastAsia="方正仿宋_GBK" w:cs="方正仿宋_GBK"/>
                <w:bCs/>
                <w:sz w:val="28"/>
                <w:szCs w:val="28"/>
                <w:highlight w:val="none"/>
                <w:vertAlign w:val="superscript"/>
                <w:lang w:val="en-US" w:eastAsia="zh-CN"/>
              </w:rPr>
              <w:t>2</w:t>
            </w:r>
            <w:r>
              <w:rPr>
                <w:rFonts w:hint="eastAsia" w:ascii="方正仿宋_GBK" w:hAnsi="方正仿宋_GBK" w:eastAsia="方正仿宋_GBK" w:cs="方正仿宋_GBK"/>
                <w:bCs/>
                <w:sz w:val="28"/>
                <w:szCs w:val="28"/>
                <w:highlight w:val="none"/>
                <w:vertAlign w:val="baseline"/>
                <w:lang w:val="en-US" w:eastAsia="zh-CN"/>
              </w:rPr>
              <w:t>·h</w:t>
            </w:r>
            <w:r>
              <w:rPr>
                <w:rFonts w:hint="eastAsia" w:ascii="方正仿宋_GBK" w:hAnsi="方正仿宋_GBK" w:eastAsia="方正仿宋_GBK" w:cs="方正仿宋_GBK"/>
                <w:bCs/>
                <w:sz w:val="28"/>
                <w:szCs w:val="28"/>
                <w:highlight w:val="none"/>
                <w:lang w:val="en-US" w:eastAsia="zh-CN"/>
              </w:rPr>
              <w:t>）]</w:t>
            </w:r>
          </w:p>
        </w:tc>
        <w:tc>
          <w:tcPr>
            <w:tcW w:w="1989"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≤0.2</w:t>
            </w:r>
          </w:p>
        </w:tc>
        <w:tc>
          <w:tcPr>
            <w:tcW w:w="2803" w:type="dxa"/>
            <w:vMerge w:val="continue"/>
            <w:vAlign w:val="center"/>
          </w:tcPr>
          <w:p>
            <w:pPr>
              <w:ind w:firstLine="0" w:firstLineChars="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0"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铅，mg/kg</w:t>
            </w:r>
          </w:p>
        </w:tc>
        <w:tc>
          <w:tcPr>
            <w:tcW w:w="1989"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≤40</w:t>
            </w:r>
          </w:p>
        </w:tc>
        <w:tc>
          <w:tcPr>
            <w:tcW w:w="2803" w:type="dxa"/>
            <w:vMerge w:val="continue"/>
            <w:vAlign w:val="center"/>
          </w:tcPr>
          <w:p>
            <w:pPr>
              <w:ind w:firstLine="0" w:firstLineChars="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0"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铬，mg/kg</w:t>
            </w:r>
          </w:p>
        </w:tc>
        <w:tc>
          <w:tcPr>
            <w:tcW w:w="1989"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≤4</w:t>
            </w:r>
          </w:p>
        </w:tc>
        <w:tc>
          <w:tcPr>
            <w:tcW w:w="2803" w:type="dxa"/>
            <w:vMerge w:val="continue"/>
            <w:vAlign w:val="center"/>
          </w:tcPr>
          <w:p>
            <w:pPr>
              <w:ind w:firstLine="0" w:firstLineChars="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0"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镉，mg/kg</w:t>
            </w:r>
          </w:p>
        </w:tc>
        <w:tc>
          <w:tcPr>
            <w:tcW w:w="1989"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≤4</w:t>
            </w:r>
          </w:p>
        </w:tc>
        <w:tc>
          <w:tcPr>
            <w:tcW w:w="2803" w:type="dxa"/>
            <w:vMerge w:val="continue"/>
            <w:vAlign w:val="center"/>
          </w:tcPr>
          <w:p>
            <w:pPr>
              <w:ind w:firstLine="0" w:firstLineChars="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0"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汞，mg/kg</w:t>
            </w:r>
          </w:p>
        </w:tc>
        <w:tc>
          <w:tcPr>
            <w:tcW w:w="1989"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≤1.5</w:t>
            </w:r>
          </w:p>
        </w:tc>
        <w:tc>
          <w:tcPr>
            <w:tcW w:w="2803" w:type="dxa"/>
            <w:vMerge w:val="continue"/>
            <w:vAlign w:val="center"/>
          </w:tcPr>
          <w:p>
            <w:pPr>
              <w:ind w:firstLine="0" w:firstLineChars="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0"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气味，级</w:t>
            </w:r>
          </w:p>
        </w:tc>
        <w:tc>
          <w:tcPr>
            <w:tcW w:w="1989"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≤3</w:t>
            </w:r>
          </w:p>
        </w:tc>
        <w:tc>
          <w:tcPr>
            <w:tcW w:w="2803" w:type="dxa"/>
            <w:vMerge w:val="continue"/>
            <w:vAlign w:val="center"/>
          </w:tcPr>
          <w:p>
            <w:pPr>
              <w:ind w:firstLine="0" w:firstLineChars="0"/>
              <w:rPr>
                <w:rFonts w:hint="eastAsia" w:ascii="方正仿宋_GBK" w:hAnsi="方正仿宋_GBK" w:eastAsia="方正仿宋_GBK" w:cs="方正仿宋_GBK"/>
                <w:bCs/>
                <w:sz w:val="28"/>
                <w:szCs w:val="28"/>
                <w:highlight w:val="none"/>
                <w:lang w:val="en-US" w:eastAsia="zh-CN"/>
              </w:rPr>
            </w:pPr>
          </w:p>
        </w:tc>
      </w:tr>
    </w:tbl>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Cs w:val="0"/>
          <w:sz w:val="28"/>
          <w:szCs w:val="28"/>
          <w:highlight w:val="none"/>
          <w:lang w:val="en-US" w:eastAsia="zh-CN"/>
        </w:rPr>
        <w:t xml:space="preserve">1.3.2 </w:t>
      </w:r>
      <w:r>
        <w:rPr>
          <w:rFonts w:hint="eastAsia" w:ascii="方正仿宋_GBK" w:hAnsi="方正仿宋_GBK" w:eastAsia="方正仿宋_GBK" w:cs="方正仿宋_GBK"/>
          <w:sz w:val="28"/>
          <w:szCs w:val="28"/>
          <w:lang w:val="en-US" w:eastAsia="zh-CN"/>
        </w:rPr>
        <w:t>工艺要求</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施工顺序为原橡胶地垫拆除→基层处理和清理→铺设环氧找平层→橡胶地垫铺设→梯步扣条安装→完工清理→竣工验收。</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lang w:val="en-US" w:eastAsia="zh-CN"/>
        </w:rPr>
        <w:t>原橡胶地垫拆除：将原有的橡胶地垫拆除干净，废旧地垫装袋密封，不得遗漏机坪。</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（2）基层处理：采用角磨机全面打磨楼梯踏板表面，彻底清除钢板基层表面、胶脂及铁锈等杂质，保证钢板基层表面平整、干燥、洁净，以确保后续环氧砂浆层的兼容性及附着力。</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（3）环氧漆施工：采用环氧漆对钢板楼梯踏板进行环氧漆处理，以提高环氧砂浆层的附着力。</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环氧砂浆找平层：</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A：环氧粗砂浆的施工：将环氧漆与150目的粗石英砂按照1比1的比例均匀混合，然后对楼梯板进行找平处理，并使楼梯踏板外檐与内侧呈15-20度斜角，以保证梯步具有良好的排水功能。</w:t>
      </w:r>
    </w:p>
    <w:p>
      <w:pPr>
        <w:widowControl/>
        <w:spacing w:line="560" w:lineRule="exact"/>
        <w:ind w:firstLine="560" w:firstLineChars="200"/>
        <w:jc w:val="left"/>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lang w:val="en-US" w:eastAsia="zh-CN"/>
        </w:rPr>
        <w:t>B：环氧细砂浆的施工：将环氧漆与石英粉按照1比1的比例均匀混合，然后对环氧粗砂浆层进行找平处理，待砂浆层基本干燥后，应全面打磨刮痕，确保砂浆层表面光滑平整。</w:t>
      </w:r>
      <w:r>
        <w:rPr>
          <w:rFonts w:hint="eastAsia" w:ascii="方正仿宋_GBK" w:hAnsi="方正仿宋_GBK" w:eastAsia="方正仿宋_GBK" w:cs="方正仿宋_GBK"/>
          <w:sz w:val="28"/>
          <w:szCs w:val="28"/>
          <w:highlight w:val="none"/>
          <w:lang w:val="en-US" w:eastAsia="zh-CN"/>
        </w:rPr>
        <w:t>且确保楼梯踏板外檐与内侧呈15-20度斜角，以保证梯步具有良好的排水功能。</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Cs w:val="0"/>
          <w:sz w:val="28"/>
          <w:szCs w:val="28"/>
          <w:highlight w:val="none"/>
          <w:lang w:val="en-US" w:eastAsia="zh-CN"/>
        </w:rPr>
        <w:t>（4）</w:t>
      </w:r>
      <w:r>
        <w:rPr>
          <w:rFonts w:hint="eastAsia" w:ascii="方正仿宋_GBK" w:hAnsi="方正仿宋_GBK" w:eastAsia="方正仿宋_GBK" w:cs="方正仿宋_GBK"/>
          <w:sz w:val="28"/>
          <w:szCs w:val="28"/>
          <w:lang w:val="en-US" w:eastAsia="zh-CN"/>
        </w:rPr>
        <w:t>橡胶地板的铺设</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①下料与预铺：橡胶地板的安装一般从楼梯顶部开始，先用事先测量好的尺寸裁割橡胶地板。并完成预铺。</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②涂布胶水：</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A：环氧砂浆找平层基本干燥后，方可在上面涂布胶水，在20度环境中，环氧砂浆层通常需要48小时以上的干燥时间。</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B：将粘结剂均匀的涂布在楼梯板上，用量、涂布方法及晾胶时间以以产品说明书为准。</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C：遇有胶水溢至板材表面时应用湿布及时把胶水清除。</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D：需要特别注意的是，表面处理（除锈找平）完成后6小时内必须上胶黏贴橡胶地板，以避免钢板的反锈。已反锈的基层表面应禁止进入橡胶地板的黏贴工序。</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③地板铺设：贴完一个空间，在胶水未完全固化之前，用双层砂砖覆盖地面24小时，以保证橡胶地板的平整度和牢固度。立面橡胶地板粘贴时，应采用重力斜支撑杆进行挤压处理。</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楼梯阳角采用地板背面开槽4-5mm连续铺设方法，边缘采用铝合金扣条加固及特殊的防滑处理。</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Cs w:val="0"/>
          <w:sz w:val="28"/>
          <w:szCs w:val="28"/>
          <w:highlight w:val="none"/>
          <w:lang w:val="en-US" w:eastAsia="zh-CN"/>
        </w:rPr>
        <w:t>（5）</w:t>
      </w:r>
      <w:r>
        <w:rPr>
          <w:rFonts w:hint="eastAsia" w:ascii="方正仿宋_GBK" w:hAnsi="方正仿宋_GBK" w:eastAsia="方正仿宋_GBK" w:cs="方正仿宋_GBK"/>
          <w:sz w:val="28"/>
          <w:szCs w:val="28"/>
          <w:lang w:val="en-US" w:eastAsia="zh-CN"/>
        </w:rPr>
        <w:t>楼梯扣的安装</w:t>
      </w:r>
    </w:p>
    <w:p>
      <w:pPr>
        <w:widowControl/>
        <w:spacing w:line="560" w:lineRule="exact"/>
        <w:ind w:firstLine="560" w:firstLineChars="200"/>
        <w:jc w:val="left"/>
        <w:outlineLvl w:val="9"/>
        <w:rPr>
          <w:rFonts w:hint="eastAsia" w:ascii="方正仿宋_GBK" w:hAnsi="方正仿宋_GBK" w:eastAsia="方正仿宋_GBK" w:cs="方正仿宋_GBK"/>
          <w:bCs w:val="0"/>
          <w:sz w:val="28"/>
          <w:szCs w:val="28"/>
          <w:highlight w:val="none"/>
          <w:lang w:val="en-US" w:eastAsia="zh-CN"/>
        </w:rPr>
      </w:pPr>
      <w:r>
        <w:rPr>
          <w:rFonts w:hint="eastAsia" w:ascii="方正仿宋_GBK" w:hAnsi="方正仿宋_GBK" w:eastAsia="方正仿宋_GBK" w:cs="方正仿宋_GBK"/>
          <w:sz w:val="28"/>
          <w:szCs w:val="28"/>
          <w:lang w:val="en-US" w:eastAsia="zh-CN"/>
        </w:rPr>
        <w:t>楼梯扣安装前，必须将橡胶地板外边沿斜切面层厚度3-4毫米，宽度约3厘米，以保证楼梯扣安装完成后整个梯步表面基本处于同一平面上，且楼梯扣与橡胶地板的高度控制在2毫米范围内。</w:t>
      </w:r>
      <w:r>
        <w:rPr>
          <w:rFonts w:hint="eastAsia" w:ascii="方正仿宋_GBK" w:hAnsi="方正仿宋_GBK" w:eastAsia="方正仿宋_GBK" w:cs="方正仿宋_GBK"/>
          <w:sz w:val="28"/>
          <w:szCs w:val="28"/>
          <w:highlight w:val="none"/>
          <w:lang w:val="en-US" w:eastAsia="zh-CN"/>
        </w:rPr>
        <w:t>楼梯扣的长度应比楼梯“踏步”长度略短，让楼梯扣安装完成后和楼梯钢结构相邻立面有一定的缝隙，以保证楼梯的良好的排水性能。</w:t>
      </w:r>
      <w:r>
        <w:rPr>
          <w:rFonts w:hint="eastAsia" w:ascii="方正仿宋_GBK" w:hAnsi="方正仿宋_GBK" w:eastAsia="方正仿宋_GBK" w:cs="方正仿宋_GBK"/>
          <w:sz w:val="28"/>
          <w:szCs w:val="28"/>
          <w:lang w:val="en-US" w:eastAsia="zh-CN"/>
        </w:rPr>
        <w:t>楼梯扣采用螺栓或铆钉固定，在采用封闭胶密封螺栓或铆钉孔的缝隙处，以防止生锈。</w:t>
      </w:r>
    </w:p>
    <w:p>
      <w:pPr>
        <w:widowControl/>
        <w:spacing w:line="560" w:lineRule="exact"/>
        <w:ind w:firstLine="560" w:firstLineChars="200"/>
        <w:jc w:val="left"/>
        <w:outlineLvl w:val="9"/>
        <w:rPr>
          <w:rFonts w:hint="eastAsia" w:ascii="方正仿宋_GBK" w:hAnsi="方正仿宋_GBK" w:eastAsia="方正仿宋_GBK" w:cs="方正仿宋_GBK"/>
          <w:bCs w:val="0"/>
          <w:sz w:val="28"/>
          <w:szCs w:val="28"/>
          <w:highlight w:val="none"/>
          <w:lang w:val="en-US" w:eastAsia="zh-CN"/>
        </w:rPr>
      </w:pPr>
      <w:r>
        <w:rPr>
          <w:rFonts w:hint="eastAsia" w:ascii="方正仿宋_GBK" w:hAnsi="方正仿宋_GBK" w:eastAsia="方正仿宋_GBK" w:cs="方正仿宋_GBK"/>
          <w:bCs w:val="0"/>
          <w:sz w:val="28"/>
          <w:szCs w:val="28"/>
          <w:highlight w:val="none"/>
          <w:lang w:val="en-US" w:eastAsia="zh-CN"/>
        </w:rPr>
        <w:t>1.3.3 验收质量要求</w:t>
      </w:r>
    </w:p>
    <w:p>
      <w:pPr>
        <w:widowControl/>
        <w:spacing w:line="560" w:lineRule="exact"/>
        <w:ind w:firstLine="560" w:firstLineChars="200"/>
        <w:jc w:val="left"/>
        <w:outlineLvl w:val="9"/>
        <w:rPr>
          <w:rFonts w:hint="eastAsia" w:ascii="方正仿宋_GBK" w:hAnsi="方正仿宋_GBK" w:eastAsia="方正仿宋_GBK" w:cs="方正仿宋_GBK"/>
          <w:bCs w:val="0"/>
          <w:sz w:val="28"/>
          <w:szCs w:val="28"/>
          <w:highlight w:val="none"/>
          <w:lang w:val="en-US" w:eastAsia="zh-CN"/>
        </w:rPr>
      </w:pPr>
      <w:r>
        <w:rPr>
          <w:rFonts w:hint="eastAsia" w:ascii="方正仿宋_GBK" w:hAnsi="方正仿宋_GBK" w:eastAsia="方正仿宋_GBK" w:cs="方正仿宋_GBK"/>
          <w:bCs w:val="0"/>
          <w:sz w:val="28"/>
          <w:szCs w:val="28"/>
          <w:highlight w:val="none"/>
          <w:lang w:val="en-US" w:eastAsia="zh-CN"/>
        </w:rPr>
        <w:t>（1）原登机桥旋梯橡胶地垫及找平材料应剔除干净，钢结构基层要清理干净，表面干燥、洁净。</w:t>
      </w:r>
    </w:p>
    <w:p>
      <w:pPr>
        <w:widowControl/>
        <w:spacing w:line="560" w:lineRule="exact"/>
        <w:ind w:firstLine="560" w:firstLineChars="200"/>
        <w:jc w:val="left"/>
        <w:outlineLvl w:val="9"/>
        <w:rPr>
          <w:rFonts w:hint="eastAsia" w:ascii="方正仿宋_GBK" w:hAnsi="方正仿宋_GBK" w:eastAsia="方正仿宋_GBK" w:cs="方正仿宋_GBK"/>
          <w:bCs w:val="0"/>
          <w:sz w:val="28"/>
          <w:szCs w:val="28"/>
          <w:highlight w:val="none"/>
          <w:lang w:val="en-US" w:eastAsia="zh-CN"/>
        </w:rPr>
      </w:pPr>
      <w:r>
        <w:rPr>
          <w:rFonts w:hint="eastAsia" w:ascii="方正仿宋_GBK" w:hAnsi="方正仿宋_GBK" w:eastAsia="方正仿宋_GBK" w:cs="方正仿宋_GBK"/>
          <w:bCs w:val="0"/>
          <w:sz w:val="28"/>
          <w:szCs w:val="28"/>
          <w:highlight w:val="none"/>
          <w:lang w:val="en-US" w:eastAsia="zh-CN"/>
        </w:rPr>
        <w:t>（2）地面找平施工完成后，无凹陷，无凸起。</w:t>
      </w:r>
    </w:p>
    <w:p>
      <w:pPr>
        <w:widowControl/>
        <w:spacing w:line="560" w:lineRule="exact"/>
        <w:ind w:firstLine="560" w:firstLineChars="200"/>
        <w:jc w:val="left"/>
        <w:outlineLvl w:val="9"/>
        <w:rPr>
          <w:rFonts w:hint="eastAsia" w:ascii="方正仿宋_GBK" w:hAnsi="方正仿宋_GBK" w:eastAsia="方正仿宋_GBK" w:cs="方正仿宋_GBK"/>
          <w:bCs w:val="0"/>
          <w:sz w:val="28"/>
          <w:szCs w:val="28"/>
          <w:highlight w:val="none"/>
          <w:lang w:val="en-US" w:eastAsia="zh-CN"/>
        </w:rPr>
      </w:pPr>
      <w:r>
        <w:rPr>
          <w:rFonts w:hint="eastAsia" w:ascii="方正仿宋_GBK" w:hAnsi="方正仿宋_GBK" w:eastAsia="方正仿宋_GBK" w:cs="方正仿宋_GBK"/>
          <w:bCs w:val="0"/>
          <w:sz w:val="28"/>
          <w:szCs w:val="28"/>
          <w:highlight w:val="none"/>
          <w:lang w:val="en-US" w:eastAsia="zh-CN"/>
        </w:rPr>
        <w:t>（3）采用专用胶进行粘接牢固，同时保证接缝顺直、平整，缝宽宽度满足规范要求。</w:t>
      </w:r>
    </w:p>
    <w:p>
      <w:pPr>
        <w:widowControl/>
        <w:spacing w:line="560" w:lineRule="exact"/>
        <w:ind w:firstLine="560" w:firstLineChars="200"/>
        <w:jc w:val="left"/>
        <w:outlineLvl w:val="9"/>
        <w:rPr>
          <w:rFonts w:hint="eastAsia" w:ascii="方正仿宋_GBK" w:hAnsi="方正仿宋_GBK" w:eastAsia="方正仿宋_GBK" w:cs="方正仿宋_GBK"/>
          <w:bCs w:val="0"/>
          <w:sz w:val="28"/>
          <w:szCs w:val="28"/>
          <w:highlight w:val="none"/>
          <w:lang w:val="en-US" w:eastAsia="zh-CN"/>
        </w:rPr>
      </w:pPr>
      <w:r>
        <w:rPr>
          <w:rFonts w:hint="eastAsia" w:ascii="方正仿宋_GBK" w:hAnsi="方正仿宋_GBK" w:eastAsia="方正仿宋_GBK" w:cs="方正仿宋_GBK"/>
          <w:bCs w:val="0"/>
          <w:sz w:val="28"/>
          <w:szCs w:val="28"/>
          <w:highlight w:val="none"/>
          <w:lang w:val="en-US" w:eastAsia="zh-CN"/>
        </w:rPr>
        <w:t>（4）材料和施工质量必须满足各专业验收规范，达到合格工程质量目标。</w:t>
      </w:r>
    </w:p>
    <w:p>
      <w:pPr>
        <w:widowControl/>
        <w:spacing w:line="560" w:lineRule="exact"/>
        <w:ind w:firstLine="560" w:firstLineChars="200"/>
        <w:jc w:val="left"/>
        <w:outlineLvl w:val="9"/>
        <w:rPr>
          <w:rFonts w:hint="eastAsia" w:ascii="方正仿宋_GBK" w:hAnsi="方正仿宋_GBK" w:eastAsia="方正仿宋_GBK" w:cs="方正仿宋_GBK"/>
          <w:b w:val="0"/>
          <w:bCs w:val="0"/>
          <w:color w:val="auto"/>
          <w:sz w:val="28"/>
          <w:szCs w:val="28"/>
          <w:highlight w:val="none"/>
          <w:u w:val="none"/>
          <w:lang w:val="en-US" w:eastAsia="zh-CN"/>
        </w:rPr>
      </w:pPr>
      <w:r>
        <w:rPr>
          <w:rFonts w:hint="eastAsia" w:ascii="方正仿宋_GBK" w:hAnsi="方正仿宋_GBK" w:eastAsia="方正仿宋_GBK" w:cs="方正仿宋_GBK"/>
          <w:bCs w:val="0"/>
          <w:sz w:val="28"/>
          <w:szCs w:val="28"/>
          <w:highlight w:val="none"/>
          <w:lang w:val="en-US" w:eastAsia="zh-CN"/>
        </w:rPr>
        <w:t xml:space="preserve">1.3.4 </w:t>
      </w:r>
      <w:r>
        <w:rPr>
          <w:rFonts w:hint="eastAsia" w:ascii="方正仿宋_GBK" w:hAnsi="方正仿宋_GBK" w:eastAsia="方正仿宋_GBK" w:cs="方正仿宋_GBK"/>
          <w:b w:val="0"/>
          <w:bCs w:val="0"/>
          <w:color w:val="auto"/>
          <w:sz w:val="28"/>
          <w:szCs w:val="28"/>
          <w:highlight w:val="none"/>
          <w:u w:val="none"/>
          <w:lang w:val="en-US" w:eastAsia="zh-CN"/>
        </w:rPr>
        <w:t>A指廊部分登机桥旋梯示意图</w:t>
      </w:r>
    </w:p>
    <w:p>
      <w:pPr>
        <w:widowControl/>
        <w:spacing w:line="560" w:lineRule="exact"/>
        <w:ind w:firstLine="420" w:firstLineChars="200"/>
        <w:jc w:val="left"/>
        <w:outlineLvl w:val="9"/>
        <w:rPr>
          <w:rFonts w:hint="eastAsia" w:ascii="方正仿宋_GBK" w:hAnsi="方正仿宋_GBK" w:eastAsia="方正仿宋_GBK" w:cs="方正仿宋_GBK"/>
          <w:b w:val="0"/>
          <w:bCs/>
          <w:color w:val="auto"/>
          <w:sz w:val="28"/>
          <w:szCs w:val="28"/>
          <w:highlight w:val="none"/>
          <w:u w:val="none"/>
          <w:lang w:val="en-US" w:eastAsia="zh-CN"/>
        </w:rPr>
      </w:pPr>
      <w:r>
        <w:drawing>
          <wp:anchor distT="0" distB="0" distL="114300" distR="114300" simplePos="0" relativeHeight="251664384" behindDoc="0" locked="0" layoutInCell="1" allowOverlap="1">
            <wp:simplePos x="0" y="0"/>
            <wp:positionH relativeFrom="column">
              <wp:align>center</wp:align>
            </wp:positionH>
            <wp:positionV relativeFrom="paragraph">
              <wp:posOffset>248285</wp:posOffset>
            </wp:positionV>
            <wp:extent cx="5934075" cy="3424555"/>
            <wp:effectExtent l="0" t="0" r="9525" b="444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934075" cy="3424555"/>
                    </a:xfrm>
                    <a:prstGeom prst="rect">
                      <a:avLst/>
                    </a:prstGeom>
                    <a:noFill/>
                    <a:ln w="9525">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b/>
          <w:bCs/>
          <w:kern w:val="0"/>
          <w:sz w:val="28"/>
          <w:szCs w:val="28"/>
        </w:rPr>
      </w:pPr>
      <w:r>
        <w:rPr>
          <w:rFonts w:hint="eastAsia" w:ascii="方正楷体_GBK" w:hAnsi="方正楷体_GBK" w:eastAsia="方正楷体_GBK" w:cs="方正楷体_GBK"/>
          <w:b/>
          <w:bCs/>
          <w:kern w:val="0"/>
          <w:sz w:val="28"/>
          <w:szCs w:val="28"/>
        </w:rPr>
        <w:t>1.</w:t>
      </w:r>
      <w:r>
        <w:rPr>
          <w:rFonts w:hint="eastAsia" w:ascii="方正楷体_GBK" w:hAnsi="方正楷体_GBK" w:eastAsia="方正楷体_GBK" w:cs="方正楷体_GBK"/>
          <w:b/>
          <w:bCs/>
          <w:kern w:val="0"/>
          <w:sz w:val="28"/>
          <w:szCs w:val="28"/>
          <w:lang w:val="en-US" w:eastAsia="zh-CN"/>
        </w:rPr>
        <w:t>4</w:t>
      </w:r>
      <w:r>
        <w:rPr>
          <w:rFonts w:hint="eastAsia" w:ascii="方正楷体_GBK" w:hAnsi="方正楷体_GBK" w:eastAsia="方正楷体_GBK" w:cs="方正楷体_GBK"/>
          <w:b/>
          <w:bCs/>
          <w:kern w:val="0"/>
          <w:sz w:val="28"/>
          <w:szCs w:val="28"/>
        </w:rPr>
        <w:t xml:space="preserve"> 项目要求及报价要求</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.1 项目要求：</w:t>
      </w:r>
      <w:r>
        <w:rPr>
          <w:rFonts w:hint="eastAsia" w:ascii="方正仿宋_GBK" w:hAnsi="方正仿宋_GBK" w:eastAsia="方正仿宋_GBK" w:cs="方正仿宋_GBK"/>
          <w:sz w:val="28"/>
          <w:szCs w:val="28"/>
          <w:lang w:eastAsia="zh-CN"/>
        </w:rPr>
        <w:t>本项目施工位置与机坪相邻，中标单位在正式进场前必须根据现场实际情况制定切实可行的施工方案、安全文明施工防护措施方案及施工应急方案。</w:t>
      </w:r>
    </w:p>
    <w:p>
      <w:pPr>
        <w:pStyle w:val="8"/>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.2 本项目的报价应包括：</w:t>
      </w:r>
      <w:r>
        <w:rPr>
          <w:rFonts w:hint="eastAsia" w:ascii="方正仿宋_GBK" w:hAnsi="方正仿宋_GBK" w:eastAsia="方正仿宋_GBK" w:cs="方正仿宋_GBK"/>
          <w:sz w:val="28"/>
          <w:szCs w:val="28"/>
          <w:lang w:val="en-US" w:eastAsia="zh-CN"/>
        </w:rPr>
        <w:t>招标范围内工程项目的人工费、主材费、辅材费、机械费、措施费、能源费、降效费、企业管理费、利润、风险费用、规费、安全文明施工费、培训费、通行证件办理费、材料转运费、材料下车费、政策性文件规定的费用等全部费用。</w:t>
      </w:r>
      <w:r>
        <w:rPr>
          <w:rFonts w:hint="eastAsia" w:ascii="方正仿宋_GBK" w:hAnsi="方正仿宋_GBK" w:eastAsia="方正仿宋_GBK" w:cs="方正仿宋_GBK"/>
          <w:color w:val="auto"/>
          <w:sz w:val="28"/>
          <w:szCs w:val="28"/>
          <w:u w:val="single"/>
          <w:lang w:eastAsia="zh-CN"/>
        </w:rPr>
        <w:t>本项目为包干价，不再另行增加费用。</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方正仿宋_GBK" w:hAnsi="方正仿宋_GBK" w:eastAsia="方正仿宋_GBK" w:cs="方正仿宋_GBK"/>
          <w:sz w:val="28"/>
          <w:szCs w:val="28"/>
          <w:highlight w:val="yellow"/>
          <w:lang w:val="en-US"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.3本项目最高限价（不含增值税）</w:t>
      </w:r>
      <w:r>
        <w:rPr>
          <w:rFonts w:hint="eastAsia" w:ascii="方正仿宋_GBK" w:hAnsi="方正仿宋_GBK" w:eastAsia="方正仿宋_GBK" w:cs="方正仿宋_GBK"/>
          <w:sz w:val="28"/>
          <w:szCs w:val="28"/>
          <w:highlight w:val="none"/>
        </w:rPr>
        <w:t>为人民</w:t>
      </w:r>
      <w:r>
        <w:rPr>
          <w:rFonts w:hint="eastAsia" w:ascii="方正仿宋_GBK" w:hAnsi="方正仿宋_GBK" w:eastAsia="方正仿宋_GBK" w:cs="方正仿宋_GBK"/>
          <w:color w:val="auto"/>
          <w:sz w:val="28"/>
          <w:szCs w:val="28"/>
          <w:highlight w:val="none"/>
        </w:rPr>
        <w:t>币</w:t>
      </w:r>
      <w:r>
        <w:rPr>
          <w:rFonts w:hint="eastAsia" w:ascii="方正仿宋_GBK" w:hAnsi="方正仿宋_GBK" w:eastAsia="方正仿宋_GBK" w:cs="方正仿宋_GBK"/>
          <w:color w:val="auto"/>
          <w:sz w:val="28"/>
          <w:szCs w:val="28"/>
          <w:highlight w:val="none"/>
          <w:lang w:val="en-US" w:eastAsia="zh-CN"/>
        </w:rPr>
        <w:t xml:space="preserve"> 340896</w:t>
      </w:r>
      <w:r>
        <w:rPr>
          <w:rFonts w:hint="eastAsia" w:ascii="方正仿宋_GBK" w:hAnsi="方正仿宋_GBK" w:eastAsia="方正仿宋_GBK" w:cs="方正仿宋_GBK"/>
          <w:color w:val="auto"/>
          <w:sz w:val="28"/>
          <w:szCs w:val="28"/>
          <w:highlight w:val="none"/>
        </w:rPr>
        <w:t>元（大写金额：</w:t>
      </w:r>
      <w:r>
        <w:rPr>
          <w:rFonts w:hint="eastAsia" w:ascii="方正仿宋_GBK" w:hAnsi="方正仿宋_GBK" w:eastAsia="方正仿宋_GBK" w:cs="方正仿宋_GBK"/>
          <w:sz w:val="28"/>
          <w:szCs w:val="28"/>
          <w:lang w:val="en-US" w:eastAsia="zh-CN"/>
        </w:rPr>
        <w:t>叁拾肆万零捌佰玖拾陆元</w:t>
      </w:r>
      <w:r>
        <w:rPr>
          <w:rFonts w:hint="eastAsia" w:ascii="方正仿宋_GBK" w:hAnsi="方正仿宋_GBK" w:eastAsia="方正仿宋_GBK" w:cs="方正仿宋_GBK"/>
          <w:sz w:val="28"/>
          <w:szCs w:val="28"/>
          <w:u w:val="none"/>
          <w:lang w:val="en-US" w:eastAsia="zh-CN"/>
        </w:rPr>
        <w:t>整</w:t>
      </w:r>
      <w:r>
        <w:rPr>
          <w:rFonts w:hint="eastAsia" w:ascii="方正仿宋_GBK" w:hAnsi="方正仿宋_GBK" w:eastAsia="方正仿宋_GBK" w:cs="方正仿宋_GBK"/>
          <w:sz w:val="28"/>
          <w:szCs w:val="28"/>
          <w:highlight w:val="none"/>
        </w:rPr>
        <w:t>），报价超过最高限价，将取消</w:t>
      </w:r>
      <w:r>
        <w:rPr>
          <w:rFonts w:hint="eastAsia" w:ascii="方正仿宋_GBK" w:hAnsi="方正仿宋_GBK" w:eastAsia="方正仿宋_GBK" w:cs="方正仿宋_GBK"/>
          <w:sz w:val="28"/>
          <w:szCs w:val="28"/>
          <w:highlight w:val="none"/>
          <w:lang w:eastAsia="zh-CN"/>
        </w:rPr>
        <w:t>比选响应人</w:t>
      </w:r>
      <w:r>
        <w:rPr>
          <w:rFonts w:hint="eastAsia" w:ascii="方正仿宋_GBK" w:hAnsi="方正仿宋_GBK" w:eastAsia="方正仿宋_GBK" w:cs="方正仿宋_GBK"/>
          <w:sz w:val="28"/>
          <w:szCs w:val="28"/>
          <w:highlight w:val="none"/>
        </w:rPr>
        <w:t>的比选资格。</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val="en-GB"/>
        </w:rPr>
        <w:t>在修正范围内的以下情形不作为比选响应文件作废的依据：</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keepNext w:val="0"/>
        <w:keepLines w:val="0"/>
        <w:pageBreakBefore w:val="0"/>
        <w:widowControl/>
        <w:kinsoku/>
        <w:wordWrap/>
        <w:overflowPunct/>
        <w:topLinePunct w:val="0"/>
        <w:bidi w:val="0"/>
        <w:spacing w:line="560" w:lineRule="exact"/>
        <w:ind w:firstLine="560" w:firstLineChars="200"/>
        <w:jc w:val="left"/>
        <w:rPr>
          <w:rFonts w:hint="eastAsia" w:ascii="方正黑体_GBK" w:hAnsi="方正黑体_GBK" w:eastAsia="方正黑体_GBK" w:cs="方正黑体_GBK"/>
          <w:b/>
          <w:bCs/>
          <w:kern w:val="0"/>
          <w:sz w:val="28"/>
          <w:szCs w:val="28"/>
        </w:rPr>
      </w:pPr>
      <w:r>
        <w:rPr>
          <w:rFonts w:hint="eastAsia" w:ascii="方正黑体_GBK" w:hAnsi="方正黑体_GBK" w:eastAsia="方正黑体_GBK" w:cs="方正黑体_GBK"/>
          <w:b/>
          <w:bCs/>
          <w:kern w:val="0"/>
          <w:sz w:val="28"/>
          <w:szCs w:val="28"/>
        </w:rPr>
        <w:t>二、合格报价供应商</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具有与本比选文件要求相适应的</w:t>
      </w:r>
      <w:r>
        <w:rPr>
          <w:rFonts w:hint="eastAsia" w:ascii="方正仿宋_GBK" w:hAnsi="方正仿宋_GBK" w:eastAsia="方正仿宋_GBK" w:cs="方正仿宋_GBK"/>
          <w:color w:val="auto"/>
          <w:sz w:val="28"/>
          <w:szCs w:val="28"/>
          <w:u w:val="single"/>
          <w:lang w:eastAsia="zh-CN"/>
        </w:rPr>
        <w:t>施工能力</w:t>
      </w:r>
      <w:r>
        <w:rPr>
          <w:rFonts w:hint="eastAsia" w:ascii="方正仿宋_GBK" w:hAnsi="方正仿宋_GBK" w:eastAsia="方正仿宋_GBK" w:cs="方正仿宋_GBK"/>
          <w:color w:val="auto"/>
          <w:sz w:val="28"/>
          <w:szCs w:val="28"/>
          <w:u w:val="single"/>
        </w:rPr>
        <w:t>和维</w:t>
      </w:r>
      <w:r>
        <w:rPr>
          <w:rFonts w:hint="eastAsia" w:ascii="方正仿宋_GBK" w:hAnsi="方正仿宋_GBK" w:eastAsia="方正仿宋_GBK" w:cs="方正仿宋_GBK"/>
          <w:color w:val="auto"/>
          <w:sz w:val="28"/>
          <w:szCs w:val="28"/>
          <w:u w:val="single"/>
          <w:lang w:eastAsia="zh-CN"/>
        </w:rPr>
        <w:t>保</w:t>
      </w:r>
      <w:r>
        <w:rPr>
          <w:rFonts w:hint="eastAsia" w:ascii="方正仿宋_GBK" w:hAnsi="方正仿宋_GBK" w:eastAsia="方正仿宋_GBK" w:cs="方正仿宋_GBK"/>
          <w:color w:val="auto"/>
          <w:sz w:val="28"/>
          <w:szCs w:val="28"/>
          <w:u w:val="single"/>
        </w:rPr>
        <w:t>能力</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sz w:val="28"/>
          <w:szCs w:val="28"/>
        </w:rPr>
        <w:t>包括</w:t>
      </w:r>
      <w:r>
        <w:rPr>
          <w:rFonts w:hint="eastAsia" w:ascii="方正仿宋_GBK" w:hAnsi="方正仿宋_GBK" w:eastAsia="方正仿宋_GBK" w:cs="方正仿宋_GBK"/>
          <w:sz w:val="28"/>
          <w:szCs w:val="28"/>
          <w:lang w:eastAsia="zh-CN"/>
        </w:rPr>
        <w:t>施工</w:t>
      </w:r>
      <w:r>
        <w:rPr>
          <w:rFonts w:hint="eastAsia" w:ascii="方正仿宋_GBK" w:hAnsi="方正仿宋_GBK" w:eastAsia="方正仿宋_GBK" w:cs="方正仿宋_GBK"/>
          <w:sz w:val="28"/>
          <w:szCs w:val="28"/>
        </w:rPr>
        <w:t>能力、</w:t>
      </w:r>
      <w:r>
        <w:rPr>
          <w:rFonts w:hint="eastAsia" w:ascii="方正仿宋_GBK" w:hAnsi="方正仿宋_GBK" w:eastAsia="方正仿宋_GBK" w:cs="方正仿宋_GBK"/>
          <w:sz w:val="28"/>
          <w:szCs w:val="28"/>
          <w:lang w:eastAsia="zh-CN"/>
        </w:rPr>
        <w:t>质保</w:t>
      </w:r>
      <w:r>
        <w:rPr>
          <w:rFonts w:hint="eastAsia" w:ascii="方正仿宋_GBK" w:hAnsi="方正仿宋_GBK" w:eastAsia="方正仿宋_GBK" w:cs="方正仿宋_GBK"/>
          <w:sz w:val="28"/>
          <w:szCs w:val="28"/>
        </w:rPr>
        <w:t>服务能力的</w:t>
      </w:r>
      <w:r>
        <w:rPr>
          <w:rFonts w:hint="eastAsia" w:ascii="方正仿宋_GBK" w:hAnsi="方正仿宋_GBK" w:eastAsia="方正仿宋_GBK" w:cs="方正仿宋_GBK"/>
          <w:sz w:val="28"/>
          <w:szCs w:val="28"/>
          <w:lang w:eastAsia="zh-CN"/>
        </w:rPr>
        <w:t>施工单位</w:t>
      </w:r>
      <w:r>
        <w:rPr>
          <w:rFonts w:hint="eastAsia" w:ascii="方正仿宋_GBK" w:hAnsi="方正仿宋_GBK" w:eastAsia="方正仿宋_GBK" w:cs="方正仿宋_GBK"/>
          <w:sz w:val="28"/>
          <w:szCs w:val="28"/>
        </w:rPr>
        <w:t>。比选响应单位必须具备：</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营业执照、产品授权书（比选响应人为厂家授权代理商时提供）、信誉要求等；</w:t>
      </w:r>
    </w:p>
    <w:p>
      <w:pPr>
        <w:keepNext w:val="0"/>
        <w:keepLines w:val="0"/>
        <w:pageBreakBefore w:val="0"/>
        <w:widowControl/>
        <w:kinsoku/>
        <w:wordWrap/>
        <w:overflowPunct/>
        <w:topLinePunct w:val="0"/>
        <w:bidi w:val="0"/>
        <w:spacing w:line="560" w:lineRule="exact"/>
        <w:ind w:firstLine="560" w:firstLineChars="200"/>
        <w:jc w:val="left"/>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法定代表人授权书；</w:t>
      </w:r>
    </w:p>
    <w:p>
      <w:pPr>
        <w:keepNext w:val="0"/>
        <w:keepLines w:val="0"/>
        <w:pageBreakBefore w:val="0"/>
        <w:widowControl/>
        <w:kinsoku/>
        <w:wordWrap/>
        <w:overflowPunct/>
        <w:topLinePunct w:val="0"/>
        <w:bidi w:val="0"/>
        <w:spacing w:line="560" w:lineRule="exact"/>
        <w:ind w:firstLine="560" w:firstLineChars="200"/>
        <w:jc w:val="left"/>
        <w:rPr>
          <w:rFonts w:hint="eastAsia"/>
          <w:lang w:val="en-US" w:eastAsia="zh-CN"/>
        </w:rPr>
      </w:pPr>
      <w:r>
        <w:rPr>
          <w:rFonts w:ascii="方正仿宋_GBK" w:hAnsi="方正仿宋_GBK" w:eastAsia="方正仿宋_GBK" w:cs="方正仿宋_GBK"/>
          <w:sz w:val="28"/>
          <w:szCs w:val="28"/>
        </w:rPr>
        <w:t>2.3</w:t>
      </w:r>
      <w:r>
        <w:rPr>
          <w:rFonts w:hint="eastAsia" w:ascii="方正仿宋_GBK" w:hAnsi="方正仿宋_GBK" w:eastAsia="方正仿宋_GBK" w:cs="方正仿宋_GBK"/>
          <w:sz w:val="28"/>
          <w:szCs w:val="28"/>
          <w:lang w:val="en-US" w:eastAsia="zh-CN"/>
        </w:rPr>
        <w:t xml:space="preserve"> 法定代表人身份证复印件和被授权人身份证复印件。</w:t>
      </w:r>
    </w:p>
    <w:p>
      <w:pPr>
        <w:keepNext w:val="0"/>
        <w:keepLines w:val="0"/>
        <w:pageBreakBefore w:val="0"/>
        <w:kinsoku/>
        <w:wordWrap/>
        <w:overflowPunct/>
        <w:topLinePunct w:val="0"/>
        <w:bidi w:val="0"/>
        <w:spacing w:line="560" w:lineRule="exact"/>
        <w:ind w:firstLine="560" w:firstLineChars="20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sz w:val="28"/>
          <w:szCs w:val="28"/>
        </w:rPr>
        <w:t>三、</w:t>
      </w:r>
      <w:r>
        <w:rPr>
          <w:rFonts w:hint="eastAsia" w:ascii="方正黑体_GBK" w:hAnsi="方正黑体_GBK" w:eastAsia="方正黑体_GBK" w:cs="方正黑体_GBK"/>
          <w:b/>
          <w:bCs/>
          <w:sz w:val="28"/>
          <w:szCs w:val="28"/>
        </w:rPr>
        <w:t>成交标准</w:t>
      </w:r>
    </w:p>
    <w:p>
      <w:pPr>
        <w:keepNext w:val="0"/>
        <w:keepLines w:val="0"/>
        <w:pageBreakBefore w:val="0"/>
        <w:kinsoku/>
        <w:wordWrap/>
        <w:overflowPunct/>
        <w:topLinePunct w:val="0"/>
        <w:bidi w:val="0"/>
        <w:spacing w:line="560"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本次</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bCs/>
          <w:sz w:val="28"/>
          <w:szCs w:val="28"/>
        </w:rPr>
        <w:t>成交人确定办法采用</w:t>
      </w:r>
      <w:r>
        <w:rPr>
          <w:rFonts w:hint="eastAsia" w:ascii="方正仿宋_GBK" w:hAnsi="方正仿宋_GBK" w:eastAsia="方正仿宋_GBK" w:cs="方正仿宋_GBK"/>
          <w:b/>
          <w:bCs w:val="0"/>
          <w:color w:val="auto"/>
          <w:sz w:val="28"/>
          <w:szCs w:val="28"/>
          <w:u w:val="single"/>
          <w:lang w:val="en-US" w:eastAsia="zh-CN"/>
        </w:rPr>
        <w:t>有效</w:t>
      </w:r>
      <w:r>
        <w:rPr>
          <w:rFonts w:hint="eastAsia" w:ascii="方正仿宋_GBK" w:hAnsi="方正仿宋_GBK" w:eastAsia="方正仿宋_GBK" w:cs="方正仿宋_GBK"/>
          <w:b/>
          <w:color w:val="auto"/>
          <w:sz w:val="28"/>
          <w:szCs w:val="28"/>
          <w:u w:val="single"/>
        </w:rPr>
        <w:t>最低价</w:t>
      </w:r>
      <w:r>
        <w:rPr>
          <w:rFonts w:hint="eastAsia" w:ascii="方正仿宋_GBK" w:hAnsi="方正仿宋_GBK" w:eastAsia="方正仿宋_GBK" w:cs="方正仿宋_GBK"/>
          <w:b/>
          <w:color w:val="auto"/>
          <w:sz w:val="28"/>
          <w:szCs w:val="28"/>
          <w:u w:val="single"/>
          <w:lang w:val="en-US" w:eastAsia="zh-CN"/>
        </w:rPr>
        <w:t>法</w:t>
      </w:r>
      <w:r>
        <w:rPr>
          <w:rFonts w:hint="eastAsia" w:ascii="方正仿宋_GBK" w:hAnsi="方正仿宋_GBK" w:eastAsia="方正仿宋_GBK" w:cs="方正仿宋_GBK"/>
          <w:bCs/>
          <w:sz w:val="28"/>
          <w:szCs w:val="28"/>
        </w:rPr>
        <w:t>成交。</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具体</w:t>
      </w:r>
      <w:r>
        <w:rPr>
          <w:rFonts w:hint="eastAsia" w:ascii="方正仿宋_GBK" w:hAnsi="方正仿宋_GBK" w:eastAsia="方正仿宋_GBK" w:cs="方正仿宋_GBK"/>
          <w:sz w:val="28"/>
          <w:szCs w:val="28"/>
        </w:rPr>
        <w:t>比选规则</w:t>
      </w:r>
      <w:r>
        <w:rPr>
          <w:rFonts w:hint="eastAsia" w:ascii="方正仿宋_GBK" w:hAnsi="方正仿宋_GBK" w:eastAsia="方正仿宋_GBK" w:cs="方正仿宋_GBK"/>
          <w:kern w:val="0"/>
          <w:sz w:val="28"/>
          <w:szCs w:val="28"/>
        </w:rPr>
        <w:t>如下：</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kinsoku/>
        <w:wordWrap/>
        <w:overflowPunct/>
        <w:topLinePunct w:val="0"/>
        <w:bidi w:val="0"/>
        <w:spacing w:line="560"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sz w:val="28"/>
          <w:szCs w:val="28"/>
        </w:rPr>
        <w:t>审委员会可以继续评审，根据符合采购需求、质量和服务，且报价最低的原则确定成交候选人。</w:t>
      </w:r>
    </w:p>
    <w:p>
      <w:pPr>
        <w:keepNext w:val="0"/>
        <w:keepLines w:val="0"/>
        <w:pageBreakBefore w:val="0"/>
        <w:kinsoku/>
        <w:wordWrap/>
        <w:overflowPunct/>
        <w:topLinePunct w:val="0"/>
        <w:bidi w:val="0"/>
        <w:adjustRightInd w:val="0"/>
        <w:snapToGrid w:val="0"/>
        <w:spacing w:line="560" w:lineRule="exact"/>
        <w:ind w:firstLine="560" w:firstLineChars="200"/>
        <w:rPr>
          <w:rFonts w:hint="eastAsia" w:ascii="方正仿宋_GBK" w:hAnsi="方正仿宋_GBK" w:eastAsia="方正仿宋_GBK" w:cs="方正仿宋_GBK"/>
          <w:b/>
          <w:kern w:val="2"/>
          <w:sz w:val="28"/>
          <w:szCs w:val="28"/>
        </w:rPr>
      </w:pPr>
      <w:r>
        <w:rPr>
          <w:rFonts w:hint="eastAsia" w:ascii="方正仿宋_GBK" w:hAnsi="方正仿宋_GBK" w:eastAsia="方正仿宋_GBK" w:cs="方正仿宋_GBK"/>
          <w:bCs/>
          <w:sz w:val="28"/>
          <w:szCs w:val="28"/>
        </w:rPr>
        <w:t>3.3 项目重新比选时，经评审有有效比选响应人的，应当按规定程序，根据符合采购需求、质量和服务，且报价最低的原则确定成交候选人</w:t>
      </w:r>
    </w:p>
    <w:p>
      <w:pPr>
        <w:keepNext w:val="0"/>
        <w:keepLines w:val="0"/>
        <w:pageBreakBefore w:val="0"/>
        <w:kinsoku/>
        <w:wordWrap/>
        <w:overflowPunct/>
        <w:topLinePunct w:val="0"/>
        <w:bidi w:val="0"/>
        <w:adjustRightInd w:val="0"/>
        <w:snapToGrid w:val="0"/>
        <w:spacing w:line="560" w:lineRule="exact"/>
        <w:ind w:firstLine="560" w:firstLineChars="200"/>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kern w:val="2"/>
          <w:sz w:val="28"/>
          <w:szCs w:val="28"/>
        </w:rPr>
        <w:t>四、</w:t>
      </w:r>
      <w:r>
        <w:rPr>
          <w:rFonts w:hint="eastAsia" w:ascii="方正黑体_GBK" w:hAnsi="方正黑体_GBK" w:eastAsia="方正黑体_GBK" w:cs="方正黑体_GBK"/>
          <w:b/>
          <w:sz w:val="28"/>
          <w:szCs w:val="28"/>
        </w:rPr>
        <w:t>比选文件发放的时间及地点</w:t>
      </w:r>
    </w:p>
    <w:p>
      <w:pPr>
        <w:keepNext w:val="0"/>
        <w:keepLines w:val="0"/>
        <w:pageBreakBefore w:val="0"/>
        <w:kinsoku/>
        <w:wordWrap/>
        <w:overflowPunct/>
        <w:topLinePunct w:val="0"/>
        <w:bidi w:val="0"/>
        <w:snapToGrid w:val="0"/>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比选文件及相关资料</w:t>
      </w:r>
      <w:r>
        <w:rPr>
          <w:rFonts w:hint="eastAsia" w:ascii="方正仿宋_GBK" w:hAnsi="方正仿宋_GBK" w:eastAsia="方正仿宋_GBK" w:cs="方正仿宋_GBK"/>
          <w:color w:val="auto"/>
          <w:sz w:val="28"/>
          <w:szCs w:val="28"/>
        </w:rPr>
        <w:t>于</w:t>
      </w:r>
      <w:r>
        <w:rPr>
          <w:rFonts w:hint="eastAsia" w:ascii="方正仿宋_GBK" w:hAnsi="方正仿宋_GBK" w:eastAsia="方正仿宋_GBK" w:cs="方正仿宋_GBK"/>
          <w:i w:val="0"/>
          <w:iCs w:val="0"/>
          <w:color w:val="auto"/>
          <w:sz w:val="28"/>
          <w:szCs w:val="28"/>
          <w:u w:val="single"/>
          <w:lang w:val="en-US" w:eastAsia="zh-CN"/>
        </w:rPr>
        <w:t>2021</w:t>
      </w:r>
      <w:r>
        <w:rPr>
          <w:rFonts w:hint="eastAsia" w:ascii="方正仿宋_GBK" w:hAnsi="方正仿宋_GBK" w:eastAsia="方正仿宋_GBK" w:cs="方正仿宋_GBK"/>
          <w:i w:val="0"/>
          <w:iCs w:val="0"/>
          <w:color w:val="auto"/>
          <w:sz w:val="28"/>
          <w:szCs w:val="28"/>
          <w:u w:val="single"/>
        </w:rPr>
        <w:t>年</w:t>
      </w:r>
      <w:r>
        <w:rPr>
          <w:rFonts w:hint="eastAsia" w:ascii="方正仿宋_GBK" w:hAnsi="方正仿宋_GBK" w:eastAsia="方正仿宋_GBK" w:cs="方正仿宋_GBK"/>
          <w:i w:val="0"/>
          <w:iCs w:val="0"/>
          <w:color w:val="auto"/>
          <w:sz w:val="28"/>
          <w:szCs w:val="28"/>
          <w:u w:val="single"/>
          <w:lang w:val="en-US" w:eastAsia="zh-CN"/>
        </w:rPr>
        <w:t>8</w:t>
      </w:r>
      <w:r>
        <w:rPr>
          <w:rFonts w:hint="eastAsia" w:ascii="方正仿宋_GBK" w:hAnsi="方正仿宋_GBK" w:eastAsia="方正仿宋_GBK" w:cs="方正仿宋_GBK"/>
          <w:i w:val="0"/>
          <w:iCs w:val="0"/>
          <w:color w:val="auto"/>
          <w:sz w:val="28"/>
          <w:szCs w:val="28"/>
          <w:u w:val="single"/>
        </w:rPr>
        <w:t>月</w:t>
      </w:r>
      <w:r>
        <w:rPr>
          <w:rFonts w:hint="eastAsia" w:ascii="方正仿宋_GBK" w:hAnsi="方正仿宋_GBK" w:eastAsia="方正仿宋_GBK" w:cs="方正仿宋_GBK"/>
          <w:i w:val="0"/>
          <w:iCs w:val="0"/>
          <w:color w:val="auto"/>
          <w:sz w:val="28"/>
          <w:szCs w:val="28"/>
          <w:u w:val="single"/>
          <w:lang w:val="en-US" w:eastAsia="zh-CN"/>
        </w:rPr>
        <w:t>6</w:t>
      </w:r>
      <w:r>
        <w:rPr>
          <w:rFonts w:hint="eastAsia" w:ascii="方正仿宋_GBK" w:hAnsi="方正仿宋_GBK" w:eastAsia="方正仿宋_GBK" w:cs="方正仿宋_GBK"/>
          <w:i w:val="0"/>
          <w:iCs w:val="0"/>
          <w:color w:val="auto"/>
          <w:sz w:val="28"/>
          <w:szCs w:val="28"/>
          <w:u w:val="single"/>
        </w:rPr>
        <w:t>日</w:t>
      </w:r>
      <w:r>
        <w:rPr>
          <w:rFonts w:hint="eastAsia" w:ascii="方正仿宋_GBK" w:hAnsi="方正仿宋_GBK" w:eastAsia="方正仿宋_GBK" w:cs="方正仿宋_GBK"/>
          <w:color w:val="auto"/>
          <w:sz w:val="28"/>
          <w:szCs w:val="28"/>
        </w:rPr>
        <w:t>由</w:t>
      </w: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rPr>
        <w:t>有限公司机场</w:t>
      </w:r>
      <w:r>
        <w:rPr>
          <w:rFonts w:hint="eastAsia" w:ascii="方正仿宋_GBK" w:hAnsi="方正仿宋_GBK" w:eastAsia="方正仿宋_GBK" w:cs="方正仿宋_GBK"/>
          <w:color w:val="auto"/>
          <w:sz w:val="28"/>
          <w:szCs w:val="28"/>
          <w:lang w:eastAsia="zh-CN"/>
        </w:rPr>
        <w:t>航站楼管理部</w:t>
      </w:r>
      <w:r>
        <w:rPr>
          <w:rFonts w:hint="eastAsia"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rPr>
        <w:t>官方网站发布。</w:t>
      </w:r>
    </w:p>
    <w:p>
      <w:pPr>
        <w:pStyle w:val="7"/>
        <w:keepNext w:val="0"/>
        <w:keepLines w:val="0"/>
        <w:pageBreakBefore w:val="0"/>
        <w:kinsoku/>
        <w:wordWrap/>
        <w:overflowPunct/>
        <w:topLinePunct w:val="0"/>
        <w:bidi w:val="0"/>
        <w:spacing w:line="560" w:lineRule="exact"/>
        <w:ind w:firstLine="560" w:firstLineChars="200"/>
        <w:jc w:val="both"/>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sz w:val="28"/>
          <w:szCs w:val="28"/>
          <w:lang w:eastAsia="zh-CN"/>
        </w:rPr>
        <w:t>五、</w:t>
      </w:r>
      <w:r>
        <w:rPr>
          <w:rFonts w:hint="eastAsia" w:ascii="方正黑体_GBK" w:hAnsi="方正黑体_GBK" w:eastAsia="方正黑体_GBK" w:cs="方正黑体_GBK"/>
          <w:b/>
          <w:color w:val="auto"/>
          <w:kern w:val="0"/>
          <w:sz w:val="28"/>
          <w:szCs w:val="28"/>
          <w:lang w:val="en-US" w:eastAsia="zh-CN" w:bidi="ar-SA"/>
        </w:rPr>
        <w:t>提出问题的截止时间及比选采购人澄清时间</w:t>
      </w:r>
      <w:bookmarkStart w:id="8" w:name="_GoBack"/>
      <w:bookmarkEnd w:id="8"/>
    </w:p>
    <w:p>
      <w:pPr>
        <w:keepNext w:val="0"/>
        <w:keepLines w:val="0"/>
        <w:pageBreakBefore w:val="0"/>
        <w:kinsoku/>
        <w:wordWrap/>
        <w:overflowPunct/>
        <w:topLinePunct w:val="0"/>
        <w:bidi w:val="0"/>
        <w:adjustRightInd w:val="0"/>
        <w:snapToGrid w:val="0"/>
        <w:spacing w:line="560" w:lineRule="exact"/>
        <w:ind w:firstLine="560" w:firstLineChars="200"/>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 xml:space="preserve">5.1 </w:t>
      </w:r>
      <w:r>
        <w:rPr>
          <w:rFonts w:hint="eastAsia" w:ascii="方正仿宋_GBK" w:hAnsi="方正仿宋_GBK" w:eastAsia="方正仿宋_GBK" w:cs="方正仿宋_GBK"/>
          <w:color w:val="auto"/>
          <w:kern w:val="0"/>
          <w:sz w:val="28"/>
          <w:szCs w:val="28"/>
        </w:rPr>
        <w:t>比选响应人对比选采购文件如有疑问，须于</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8</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9</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kern w:val="0"/>
          <w:sz w:val="28"/>
          <w:szCs w:val="28"/>
        </w:rPr>
        <w:t>17：</w:t>
      </w:r>
      <w:r>
        <w:rPr>
          <w:rFonts w:hint="eastAsia" w:ascii="方正仿宋_GBK" w:hAnsi="方正仿宋_GBK" w:eastAsia="方正仿宋_GBK" w:cs="方正仿宋_GBK"/>
          <w:color w:val="auto"/>
          <w:kern w:val="0"/>
          <w:sz w:val="28"/>
          <w:szCs w:val="28"/>
          <w:lang w:val="en-US" w:eastAsia="zh-CN"/>
        </w:rPr>
        <w:fldChar w:fldCharType="begin"/>
      </w:r>
      <w:r>
        <w:rPr>
          <w:rFonts w:hint="eastAsia" w:ascii="方正仿宋_GBK" w:hAnsi="方正仿宋_GBK" w:eastAsia="方正仿宋_GBK" w:cs="方正仿宋_GBK"/>
          <w:color w:val="auto"/>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color w:val="auto"/>
          <w:kern w:val="0"/>
          <w:sz w:val="28"/>
          <w:szCs w:val="28"/>
          <w:lang w:val="en-US" w:eastAsia="zh-CN"/>
        </w:rPr>
        <w:fldChar w:fldCharType="separate"/>
      </w:r>
      <w:r>
        <w:rPr>
          <w:rFonts w:hint="eastAsia" w:ascii="方正仿宋_GBK" w:hAnsi="方正仿宋_GBK" w:eastAsia="方正仿宋_GBK" w:cs="方正仿宋_GBK"/>
          <w:color w:val="auto"/>
          <w:kern w:val="0"/>
          <w:sz w:val="28"/>
          <w:szCs w:val="28"/>
          <w:lang w:val="en-US" w:eastAsia="zh-CN"/>
        </w:rPr>
        <w:t>00前将疑问（原件需盖单位鲜章）以传真或电子邮件形式发至比选采购人传真号023-67153075或电子邮箱603300479@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keepNext w:val="0"/>
        <w:keepLines w:val="0"/>
        <w:pageBreakBefore w:val="0"/>
        <w:kinsoku/>
        <w:wordWrap/>
        <w:overflowPunct/>
        <w:topLinePunct w:val="0"/>
        <w:bidi w:val="0"/>
        <w:adjustRightInd w:val="0"/>
        <w:snapToGrid w:val="0"/>
        <w:spacing w:line="560" w:lineRule="exact"/>
        <w:ind w:firstLine="560" w:firstLineChars="200"/>
        <w:rPr>
          <w:rFonts w:hint="eastAsia"/>
          <w:lang w:eastAsia="zh-CN"/>
        </w:rPr>
      </w:pPr>
      <w:r>
        <w:rPr>
          <w:rFonts w:hint="eastAsia" w:ascii="方正仿宋_GBK" w:hAnsi="方正仿宋_GBK" w:eastAsia="方正仿宋_GBK" w:cs="方正仿宋_GBK"/>
          <w:color w:val="auto"/>
          <w:kern w:val="0"/>
          <w:sz w:val="28"/>
          <w:szCs w:val="28"/>
          <w:lang w:val="en-US" w:eastAsia="zh-CN"/>
        </w:rPr>
        <w:t>5</w:t>
      </w:r>
      <w:r>
        <w:rPr>
          <w:rFonts w:hint="eastAsia" w:ascii="方正仿宋_GBK" w:hAnsi="方正仿宋_GBK" w:eastAsia="方正仿宋_GBK" w:cs="方正仿宋_GBK"/>
          <w:color w:val="auto"/>
          <w:kern w:val="0"/>
          <w:sz w:val="28"/>
          <w:szCs w:val="28"/>
          <w:lang w:val="en-US" w:eastAsia="zh-CN"/>
        </w:rPr>
        <w:fldChar w:fldCharType="end"/>
      </w:r>
      <w:r>
        <w:rPr>
          <w:rFonts w:hint="eastAsia" w:ascii="方正仿宋_GBK" w:hAnsi="方正仿宋_GBK" w:eastAsia="方正仿宋_GBK" w:cs="方正仿宋_GBK"/>
          <w:color w:val="auto"/>
          <w:kern w:val="0"/>
          <w:sz w:val="28"/>
          <w:szCs w:val="28"/>
          <w:lang w:val="en-US" w:eastAsia="zh-CN"/>
        </w:rPr>
        <w:t>.2 比选采购文件澄清、补遗的内容在</w:t>
      </w:r>
      <w:r>
        <w:rPr>
          <w:rFonts w:hint="eastAsia" w:ascii="方正仿宋_GBK" w:hAnsi="方正仿宋_GBK" w:eastAsia="方正仿宋_GBK" w:cs="方正仿宋_GBK"/>
          <w:color w:val="auto"/>
          <w:kern w:val="0"/>
          <w:sz w:val="28"/>
          <w:szCs w:val="28"/>
          <w:u w:val="single"/>
          <w:lang w:val="en-US" w:eastAsia="zh-CN"/>
        </w:rPr>
        <w:t>2021年8月10日</w:t>
      </w:r>
      <w:r>
        <w:rPr>
          <w:rFonts w:hint="eastAsia" w:ascii="方正仿宋_GBK" w:hAnsi="方正仿宋_GBK" w:eastAsia="方正仿宋_GBK" w:cs="方正仿宋_GBK"/>
          <w:color w:val="auto"/>
          <w:kern w:val="0"/>
          <w:sz w:val="28"/>
          <w:szCs w:val="28"/>
          <w:lang w:val="en-US" w:eastAsia="zh-CN"/>
        </w:rPr>
        <w:t xml:space="preserve"> 17：00前在重庆江北国际机场官网（www.cqa.cn）以公告形式发布，各比选</w:t>
      </w:r>
      <w:r>
        <w:rPr>
          <w:rFonts w:hint="eastAsia" w:ascii="方正仿宋_GBK" w:hAnsi="方正仿宋_GBK" w:eastAsia="方正仿宋_GBK" w:cs="方正仿宋_GBK"/>
          <w:kern w:val="0"/>
          <w:sz w:val="28"/>
          <w:szCs w:val="28"/>
          <w:lang w:val="en-US" w:eastAsia="zh-CN"/>
        </w:rPr>
        <w:t>响应人应当随时关注重庆江北国际机场官网（www.cqa.cn）所发布的相关澄清、补遗资料，各比选响应人不管下载与否都将被视为已知晓。由此产生的一切后果由比选响应人自负。</w:t>
      </w:r>
    </w:p>
    <w:p>
      <w:pPr>
        <w:keepNext w:val="0"/>
        <w:keepLines w:val="0"/>
        <w:pageBreakBefore w:val="0"/>
        <w:kinsoku/>
        <w:wordWrap/>
        <w:overflowPunct/>
        <w:topLinePunct w:val="0"/>
        <w:bidi w:val="0"/>
        <w:snapToGrid w:val="0"/>
        <w:spacing w:line="560" w:lineRule="exact"/>
        <w:ind w:firstLine="555" w:firstLineChars="198"/>
        <w:rPr>
          <w:rFonts w:hint="eastAsia" w:ascii="方正黑体_GBK" w:hAnsi="方正黑体_GBK" w:eastAsia="方正黑体_GBK" w:cs="方正黑体_GBK"/>
          <w:sz w:val="28"/>
          <w:szCs w:val="28"/>
        </w:rPr>
      </w:pPr>
      <w:r>
        <w:rPr>
          <w:rFonts w:hint="eastAsia" w:ascii="方正黑体_GBK" w:hAnsi="方正黑体_GBK" w:eastAsia="方正黑体_GBK" w:cs="方正黑体_GBK"/>
          <w:b/>
          <w:kern w:val="0"/>
          <w:sz w:val="28"/>
          <w:szCs w:val="28"/>
          <w:lang w:eastAsia="zh-CN"/>
        </w:rPr>
        <w:t>六</w:t>
      </w:r>
      <w:r>
        <w:rPr>
          <w:rFonts w:hint="eastAsia" w:ascii="方正黑体_GBK" w:hAnsi="方正黑体_GBK" w:eastAsia="方正黑体_GBK" w:cs="方正黑体_GBK"/>
          <w:b/>
          <w:kern w:val="0"/>
          <w:sz w:val="28"/>
          <w:szCs w:val="28"/>
        </w:rPr>
        <w:t>、项目比选响应保证金及履约保证金</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 项目比选响应保证金：金额为人民币</w:t>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u w:val="single"/>
          <w:lang w:val="en-US" w:eastAsia="zh-CN"/>
        </w:rPr>
        <w:t>6800元</w:t>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u w:val="single"/>
          <w:lang w:val="en-US" w:eastAsia="zh-CN"/>
        </w:rPr>
        <w:t>(大写：人民币陆仟捌佰</w:t>
      </w:r>
      <w:r>
        <w:rPr>
          <w:rFonts w:hint="eastAsia" w:ascii="方正仿宋_GBK" w:hAnsi="方正仿宋_GBK" w:eastAsia="方正仿宋_GBK" w:cs="方正仿宋_GBK"/>
          <w:color w:val="auto"/>
          <w:kern w:val="0"/>
          <w:sz w:val="28"/>
          <w:szCs w:val="28"/>
        </w:rPr>
        <w:t>元整</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highlight w:val="none"/>
          <w:lang w:val="en-US" w:eastAsia="zh-CN"/>
        </w:rPr>
        <w:t>6</w:t>
      </w:r>
      <w:r>
        <w:rPr>
          <w:rFonts w:hint="eastAsia" w:ascii="方正仿宋_GBK" w:hAnsi="方正仿宋_GBK" w:eastAsia="方正仿宋_GBK" w:cs="方正仿宋_GBK"/>
          <w:kern w:val="0"/>
          <w:sz w:val="28"/>
          <w:szCs w:val="28"/>
          <w:highlight w:val="none"/>
        </w:rPr>
        <w:t xml:space="preserve">.1.1 </w:t>
      </w:r>
      <w:r>
        <w:rPr>
          <w:rFonts w:hint="eastAsia" w:ascii="方正仿宋_GBK" w:hAnsi="方正仿宋_GBK" w:eastAsia="方正仿宋_GBK" w:cs="方正仿宋_GBK"/>
          <w:kern w:val="0"/>
          <w:sz w:val="28"/>
          <w:szCs w:val="28"/>
        </w:rPr>
        <w:t>提交方式：比选响应人企业基本账户银行转账。比选响应人提交比选响应保证金后应到采购人财务部</w:t>
      </w:r>
      <w:r>
        <w:rPr>
          <w:rFonts w:hint="eastAsia" w:ascii="方正仿宋_GBK" w:hAnsi="方正仿宋_GBK" w:eastAsia="方正仿宋_GBK" w:cs="方正仿宋_GBK"/>
          <w:kern w:val="0"/>
          <w:sz w:val="28"/>
          <w:szCs w:val="28"/>
          <w:lang w:eastAsia="zh-CN"/>
        </w:rPr>
        <w:t>（重庆市渝北区机场西路26号，导航：重庆江北国际机场有限公司）</w:t>
      </w:r>
      <w:r>
        <w:rPr>
          <w:rFonts w:hint="eastAsia" w:ascii="方正仿宋_GBK" w:hAnsi="方正仿宋_GBK" w:eastAsia="方正仿宋_GBK" w:cs="方正仿宋_GBK"/>
          <w:kern w:val="0"/>
          <w:sz w:val="28"/>
          <w:szCs w:val="28"/>
        </w:rPr>
        <w:t>换取保证金收据，并将保证金收据复印件装入比选响应文件中。</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开户名：</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rPr>
        <w:t>有限公司</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开户银行：中国建设银行股份有限公司重庆渝北机场支行</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账号：50050108380000000060</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注意：比选响应人递交比选响应文件时应出示采购人财务部开具的项目比选保证金收据原件</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否则，采购人将拒收比选响应文件。</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.1.2 提交时间：比选开始前</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.1.3 项目比选响应保证金的退还：成交候选人以外的项目比选响应保证金在成交结果公示期结束且无异议后，比选响应单位开具收据并加盖比选响应单位财务专用章，附比选响应单位账户信息一并递交我司</w:t>
      </w:r>
      <w:r>
        <w:rPr>
          <w:rFonts w:hint="eastAsia" w:ascii="方正仿宋_GBK" w:hAnsi="方正仿宋_GBK" w:eastAsia="方正仿宋_GBK" w:cs="方正仿宋_GBK"/>
          <w:kern w:val="0"/>
          <w:sz w:val="28"/>
          <w:szCs w:val="28"/>
          <w:lang w:eastAsia="zh-CN"/>
        </w:rPr>
        <w:t>航站楼管理部</w:t>
      </w:r>
      <w:r>
        <w:rPr>
          <w:rFonts w:hint="eastAsia" w:ascii="方正仿宋_GBK" w:hAnsi="方正仿宋_GBK" w:eastAsia="方正仿宋_GBK" w:cs="方正仿宋_GBK"/>
          <w:kern w:val="0"/>
          <w:sz w:val="28"/>
          <w:szCs w:val="28"/>
        </w:rPr>
        <w:t>，我司凭借该收据根据相关规定在20个工作日内将项目比选响应保证金以银行转账方式退还至比选响应人，该项目比选响应保证金递交期间不计利息。</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.2 履约保证金</w:t>
      </w:r>
      <w:r>
        <w:rPr>
          <w:rFonts w:hint="eastAsia" w:ascii="方正仿宋_GBK" w:hAnsi="方正仿宋_GBK" w:eastAsia="方正仿宋_GBK" w:cs="方正仿宋_GBK"/>
          <w:color w:val="auto"/>
          <w:sz w:val="28"/>
          <w:szCs w:val="28"/>
        </w:rPr>
        <w:t>为合同总价款的</w:t>
      </w:r>
      <w:r>
        <w:rPr>
          <w:rFonts w:hint="eastAsia" w:ascii="方正仿宋_GBK" w:hAnsi="方正仿宋_GBK" w:eastAsia="方正仿宋_GBK" w:cs="方正仿宋_GBK"/>
          <w:color w:val="auto"/>
          <w:sz w:val="28"/>
          <w:szCs w:val="28"/>
          <w:u w:val="single"/>
          <w:lang w:val="en-US" w:eastAsia="zh-CN"/>
        </w:rPr>
        <w:t>10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比选响应人</w:t>
      </w:r>
      <w:r>
        <w:rPr>
          <w:rFonts w:hint="eastAsia" w:ascii="方正仿宋_GBK" w:hAnsi="方正仿宋_GBK" w:eastAsia="方正仿宋_GBK" w:cs="方正仿宋_GBK"/>
          <w:color w:val="auto"/>
          <w:sz w:val="28"/>
          <w:szCs w:val="28"/>
        </w:rPr>
        <w:t>在收到成交通知书10日历日内缴纳，</w:t>
      </w:r>
      <w:r>
        <w:rPr>
          <w:rFonts w:hint="eastAsia" w:ascii="方正仿宋_GBK" w:hAnsi="方正仿宋_GBK" w:eastAsia="方正仿宋_GBK" w:cs="方正仿宋_GBK"/>
          <w:color w:val="auto"/>
          <w:sz w:val="28"/>
          <w:szCs w:val="28"/>
          <w:u w:val="single"/>
          <w:lang w:eastAsia="zh-CN"/>
        </w:rPr>
        <w:t>在竣工验收合格后</w:t>
      </w:r>
      <w:r>
        <w:rPr>
          <w:rFonts w:hint="eastAsia" w:ascii="方正仿宋_GBK" w:hAnsi="方正仿宋_GBK" w:eastAsia="方正仿宋_GBK" w:cs="方正仿宋_GBK"/>
          <w:color w:val="auto"/>
          <w:sz w:val="28"/>
          <w:szCs w:val="28"/>
        </w:rPr>
        <w:t>20个工</w:t>
      </w:r>
      <w:r>
        <w:rPr>
          <w:rFonts w:hint="eastAsia" w:ascii="方正仿宋_GBK" w:hAnsi="方正仿宋_GBK" w:eastAsia="方正仿宋_GBK" w:cs="方正仿宋_GBK"/>
          <w:sz w:val="28"/>
          <w:szCs w:val="28"/>
        </w:rPr>
        <w:t>作日内无息退还。</w:t>
      </w:r>
    </w:p>
    <w:p>
      <w:pPr>
        <w:keepNext w:val="0"/>
        <w:keepLines w:val="0"/>
        <w:pageBreakBefore w:val="0"/>
        <w:kinsoku/>
        <w:wordWrap/>
        <w:overflowPunct/>
        <w:topLinePunct w:val="0"/>
        <w:bidi w:val="0"/>
        <w:adjustRightInd w:val="0"/>
        <w:snapToGrid w:val="0"/>
        <w:spacing w:line="560" w:lineRule="exact"/>
        <w:ind w:firstLine="560" w:firstLineChars="200"/>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kern w:val="0"/>
          <w:sz w:val="28"/>
          <w:szCs w:val="28"/>
          <w:lang w:eastAsia="zh-CN"/>
        </w:rPr>
        <w:t>七</w:t>
      </w:r>
      <w:r>
        <w:rPr>
          <w:rFonts w:hint="eastAsia" w:ascii="方正黑体_GBK" w:hAnsi="方正黑体_GBK" w:eastAsia="方正黑体_GBK" w:cs="方正黑体_GBK"/>
          <w:b/>
          <w:kern w:val="0"/>
          <w:sz w:val="28"/>
          <w:szCs w:val="28"/>
        </w:rPr>
        <w:t>、</w:t>
      </w:r>
      <w:r>
        <w:rPr>
          <w:rFonts w:hint="eastAsia" w:ascii="方正黑体_GBK" w:hAnsi="方正黑体_GBK" w:eastAsia="方正黑体_GBK" w:cs="方正黑体_GBK"/>
          <w:b/>
          <w:sz w:val="28"/>
          <w:szCs w:val="28"/>
        </w:rPr>
        <w:t>支付方式</w:t>
      </w:r>
    </w:p>
    <w:p>
      <w:pPr>
        <w:keepNext w:val="0"/>
        <w:keepLines w:val="0"/>
        <w:pageBreakBefore w:val="0"/>
        <w:kinsoku/>
        <w:wordWrap/>
        <w:overflowPunct/>
        <w:topLinePunct w:val="0"/>
        <w:bidi w:val="0"/>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本项目不支付进场费及备料费,不支付进度款。项目施工完毕验收合格后30个工作日内支付至合同总款的97%，余3%作为质量保证金，待质保期满且完成全部保修任务后，无息支付剩余的3％质量保证金。</w:t>
      </w:r>
    </w:p>
    <w:p>
      <w:pPr>
        <w:keepNext w:val="0"/>
        <w:keepLines w:val="0"/>
        <w:pageBreakBefore w:val="0"/>
        <w:kinsoku/>
        <w:wordWrap/>
        <w:overflowPunct/>
        <w:topLinePunct w:val="0"/>
        <w:bidi w:val="0"/>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比选响应人</w:t>
      </w:r>
      <w:r>
        <w:rPr>
          <w:rFonts w:hint="eastAsia" w:ascii="方正仿宋_GBK" w:hAnsi="方正仿宋_GBK" w:eastAsia="方正仿宋_GBK" w:cs="方正仿宋_GBK"/>
          <w:sz w:val="28"/>
          <w:szCs w:val="28"/>
          <w:lang w:eastAsia="zh-CN"/>
        </w:rPr>
        <w:t>需向采购人提供正规增值税发票，如果比选响应人提供增值税普通发票，采购人支付金额为不含增值税金额；如果比选响应人提供增值税专用发票，采购人支付金额</w:t>
      </w:r>
      <w:r>
        <w:rPr>
          <w:rFonts w:hint="eastAsia" w:ascii="方正仿宋_GBK" w:hAnsi="方正仿宋_GBK" w:eastAsia="方正仿宋_GBK" w:cs="方正仿宋_GBK"/>
          <w:sz w:val="28"/>
          <w:szCs w:val="28"/>
          <w:lang w:val="en-US" w:eastAsia="zh-CN"/>
        </w:rPr>
        <w:t>=不含增值税金额+增值税税额。如税率发生国家法规调整，折合为不含税价后以新适用税率结算。</w:t>
      </w:r>
    </w:p>
    <w:p>
      <w:pPr>
        <w:keepNext w:val="0"/>
        <w:keepLines w:val="0"/>
        <w:pageBreakBefore w:val="0"/>
        <w:kinsoku/>
        <w:wordWrap/>
        <w:overflowPunct/>
        <w:topLinePunct w:val="0"/>
        <w:bidi w:val="0"/>
        <w:spacing w:line="560" w:lineRule="exact"/>
        <w:ind w:firstLine="549" w:firstLineChars="196"/>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sz w:val="28"/>
          <w:szCs w:val="28"/>
          <w:lang w:eastAsia="zh-CN"/>
        </w:rPr>
        <w:t>八</w:t>
      </w:r>
      <w:r>
        <w:rPr>
          <w:rFonts w:hint="eastAsia" w:ascii="方正黑体_GBK" w:hAnsi="方正黑体_GBK" w:eastAsia="方正黑体_GBK" w:cs="方正黑体_GBK"/>
          <w:b/>
          <w:sz w:val="28"/>
          <w:szCs w:val="28"/>
        </w:rPr>
        <w:t>、工期</w:t>
      </w:r>
    </w:p>
    <w:p>
      <w:pPr>
        <w:keepNext w:val="0"/>
        <w:keepLines w:val="0"/>
        <w:pageBreakBefore w:val="0"/>
        <w:kinsoku/>
        <w:wordWrap/>
        <w:overflowPunct/>
        <w:topLinePunct w:val="0"/>
        <w:bidi w:val="0"/>
        <w:spacing w:line="560" w:lineRule="exact"/>
        <w:ind w:firstLine="560" w:firstLineChars="200"/>
        <w:outlineLvl w:val="9"/>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自合同签订之日起</w:t>
      </w:r>
      <w:r>
        <w:rPr>
          <w:rFonts w:hint="eastAsia" w:ascii="方正仿宋_GBK" w:hAnsi="方正仿宋_GBK" w:eastAsia="方正仿宋_GBK" w:cs="方正仿宋_GBK"/>
          <w:color w:val="auto"/>
          <w:sz w:val="28"/>
          <w:szCs w:val="28"/>
          <w:u w:val="single"/>
          <w:lang w:val="en-US" w:eastAsia="zh-CN"/>
        </w:rPr>
        <w:t>80</w:t>
      </w:r>
      <w:r>
        <w:rPr>
          <w:rFonts w:hint="eastAsia" w:ascii="方正仿宋_GBK" w:hAnsi="方正仿宋_GBK" w:eastAsia="方正仿宋_GBK" w:cs="方正仿宋_GBK"/>
          <w:color w:val="auto"/>
          <w:sz w:val="28"/>
          <w:szCs w:val="28"/>
          <w:lang w:val="en-US" w:eastAsia="zh-CN"/>
        </w:rPr>
        <w:t>天</w:t>
      </w:r>
      <w:r>
        <w:rPr>
          <w:rFonts w:hint="eastAsia" w:ascii="方正仿宋_GBK" w:hAnsi="方正仿宋_GBK" w:eastAsia="方正仿宋_GBK" w:cs="方正仿宋_GBK"/>
          <w:color w:val="auto"/>
          <w:sz w:val="28"/>
          <w:szCs w:val="28"/>
        </w:rPr>
        <w:t>。</w:t>
      </w:r>
    </w:p>
    <w:p>
      <w:pPr>
        <w:keepNext w:val="0"/>
        <w:keepLines w:val="0"/>
        <w:pageBreakBefore w:val="0"/>
        <w:numPr>
          <w:ilvl w:val="0"/>
          <w:numId w:val="1"/>
        </w:numPr>
        <w:kinsoku/>
        <w:wordWrap/>
        <w:overflowPunct/>
        <w:topLinePunct w:val="0"/>
        <w:bidi w:val="0"/>
        <w:spacing w:line="560" w:lineRule="exact"/>
        <w:ind w:firstLine="560" w:firstLineChars="200"/>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sz w:val="28"/>
          <w:szCs w:val="28"/>
        </w:rPr>
        <w:t>质保期</w:t>
      </w:r>
    </w:p>
    <w:p>
      <w:pPr>
        <w:pStyle w:val="7"/>
        <w:keepNext w:val="0"/>
        <w:keepLines w:val="0"/>
        <w:pageBreakBefore w:val="0"/>
        <w:kinsoku/>
        <w:wordWrap/>
        <w:overflowPunct/>
        <w:topLinePunct w:val="0"/>
        <w:bidi w:val="0"/>
        <w:spacing w:line="560" w:lineRule="exact"/>
        <w:ind w:firstLine="560" w:firstLineChars="200"/>
        <w:jc w:val="both"/>
        <w:outlineLvl w:val="9"/>
      </w:pPr>
      <w:r>
        <w:rPr>
          <w:rFonts w:hint="eastAsia" w:ascii="方正仿宋_GBK" w:hAnsi="方正仿宋_GBK" w:eastAsia="方正仿宋_GBK" w:cs="方正仿宋_GBK"/>
          <w:b w:val="0"/>
          <w:bCs/>
          <w:sz w:val="28"/>
          <w:szCs w:val="28"/>
          <w:lang w:eastAsia="zh-CN"/>
        </w:rPr>
        <w:t>本项目质保期</w:t>
      </w:r>
      <w:r>
        <w:rPr>
          <w:rFonts w:hint="eastAsia" w:ascii="方正仿宋_GBK" w:hAnsi="方正仿宋_GBK" w:eastAsia="方正仿宋_GBK" w:cs="方正仿宋_GBK"/>
          <w:b w:val="0"/>
          <w:bCs/>
          <w:sz w:val="28"/>
          <w:szCs w:val="28"/>
          <w:lang w:val="en-US" w:eastAsia="zh-CN"/>
        </w:rPr>
        <w:t>2年，自竣工验收合格之日起。</w:t>
      </w:r>
    </w:p>
    <w:p>
      <w:pPr>
        <w:keepNext w:val="0"/>
        <w:keepLines w:val="0"/>
        <w:pageBreakBefore w:val="0"/>
        <w:widowControl/>
        <w:kinsoku/>
        <w:wordWrap/>
        <w:overflowPunct/>
        <w:topLinePunct w:val="0"/>
        <w:bidi w:val="0"/>
        <w:adjustRightInd w:val="0"/>
        <w:snapToGrid w:val="0"/>
        <w:spacing w:line="560" w:lineRule="exact"/>
        <w:ind w:firstLine="549" w:firstLineChars="196"/>
        <w:jc w:val="left"/>
        <w:textAlignment w:val="bottom"/>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sz w:val="28"/>
          <w:szCs w:val="28"/>
          <w:lang w:eastAsia="zh-CN"/>
        </w:rPr>
        <w:t>十</w:t>
      </w:r>
      <w:r>
        <w:rPr>
          <w:rFonts w:hint="eastAsia" w:ascii="方正黑体_GBK" w:hAnsi="方正黑体_GBK" w:eastAsia="方正黑体_GBK" w:cs="方正黑体_GBK"/>
          <w:b/>
          <w:sz w:val="28"/>
          <w:szCs w:val="28"/>
        </w:rPr>
        <w:t>、比选响应有效期</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90天（自比选响应人提交比选响应文件截止之日起计算）。</w:t>
      </w:r>
      <w:r>
        <w:rPr>
          <w:rFonts w:hint="eastAsia" w:ascii="方正仿宋_GBK" w:hAnsi="方正仿宋_GBK" w:eastAsia="方正仿宋_GBK" w:cs="方正仿宋_GBK"/>
          <w:color w:val="auto"/>
          <w:sz w:val="28"/>
          <w:szCs w:val="28"/>
        </w:rPr>
        <w:t>注：比选响应有效期作投标有效期理解。</w:t>
      </w:r>
    </w:p>
    <w:p>
      <w:pPr>
        <w:keepNext w:val="0"/>
        <w:keepLines w:val="0"/>
        <w:pageBreakBefore w:val="0"/>
        <w:widowControl/>
        <w:kinsoku/>
        <w:wordWrap/>
        <w:overflowPunct/>
        <w:topLinePunct w:val="0"/>
        <w:bidi w:val="0"/>
        <w:adjustRightInd w:val="0"/>
        <w:snapToGrid w:val="0"/>
        <w:spacing w:line="560" w:lineRule="exact"/>
        <w:ind w:firstLine="549" w:firstLineChars="196"/>
        <w:jc w:val="left"/>
        <w:textAlignment w:val="bottom"/>
        <w:rPr>
          <w:rFonts w:hint="eastAsia" w:ascii="方正黑体_GBK" w:hAnsi="方正黑体_GBK" w:eastAsia="方正黑体_GBK" w:cs="方正黑体_GBK"/>
          <w:sz w:val="28"/>
          <w:szCs w:val="28"/>
        </w:rPr>
      </w:pPr>
      <w:r>
        <w:rPr>
          <w:rFonts w:hint="eastAsia" w:ascii="方正黑体_GBK" w:hAnsi="方正黑体_GBK" w:eastAsia="方正黑体_GBK" w:cs="方正黑体_GBK"/>
          <w:b/>
          <w:sz w:val="28"/>
          <w:szCs w:val="28"/>
          <w:lang w:eastAsia="zh-CN"/>
        </w:rPr>
        <w:t>十一</w:t>
      </w:r>
      <w:r>
        <w:rPr>
          <w:rFonts w:hint="eastAsia" w:ascii="方正黑体_GBK" w:hAnsi="方正黑体_GBK" w:eastAsia="方正黑体_GBK" w:cs="方正黑体_GBK"/>
          <w:b/>
          <w:sz w:val="28"/>
          <w:szCs w:val="28"/>
        </w:rPr>
        <w:t>、比选响应</w:t>
      </w:r>
      <w:r>
        <w:rPr>
          <w:rFonts w:hint="eastAsia" w:ascii="方正黑体_GBK" w:hAnsi="方正黑体_GBK" w:eastAsia="方正黑体_GBK" w:cs="方正黑体_GBK"/>
          <w:b/>
          <w:kern w:val="0"/>
          <w:sz w:val="28"/>
          <w:szCs w:val="28"/>
        </w:rPr>
        <w:t>文件的编制和提交</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lang w:eastAsia="zh-CN"/>
        </w:rPr>
        <w:t>比选响应人</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采购文件提出的要求和条件作出实质性应答。</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.2.1</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封面。</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.2.2</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加盖公章的报价函及声明（响应文件格式一）。</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sz w:val="28"/>
          <w:szCs w:val="28"/>
          <w:highlight w:val="yellow"/>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报价部分。比选响应人应按照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采购文件要求进行报价，报价内容包含</w:t>
      </w:r>
      <w:r>
        <w:rPr>
          <w:rFonts w:hint="eastAsia" w:ascii="方正仿宋_GBK" w:hAnsi="方正仿宋_GBK" w:eastAsia="方正仿宋_GBK" w:cs="方正仿宋_GBK"/>
          <w:sz w:val="28"/>
          <w:szCs w:val="28"/>
          <w:lang w:val="en-US" w:eastAsia="zh-CN"/>
        </w:rPr>
        <w:t>工程项目的人工费、主材费、辅材费、机械费、措施费、能源费、降效费、企业管理费、利润、风险费用、规费、安全文明施工费、培训费、通行证件办理费、材料转运费、材料下车费、政策性文件规定的费用等全部费</w:t>
      </w:r>
      <w:r>
        <w:rPr>
          <w:rFonts w:hint="eastAsia" w:ascii="方正仿宋_GBK" w:hAnsi="方正仿宋_GBK" w:eastAsia="方正仿宋_GBK" w:cs="方正仿宋_GBK"/>
          <w:sz w:val="28"/>
          <w:szCs w:val="28"/>
          <w:highlight w:val="none"/>
          <w:lang w:val="en-US" w:eastAsia="zh-CN"/>
        </w:rPr>
        <w:t>用</w:t>
      </w:r>
      <w:r>
        <w:rPr>
          <w:rFonts w:hint="eastAsia" w:ascii="方正仿宋_GBK" w:hAnsi="方正仿宋_GBK" w:eastAsia="方正仿宋_GBK" w:cs="方正仿宋_GBK"/>
          <w:sz w:val="28"/>
          <w:szCs w:val="28"/>
          <w:highlight w:val="none"/>
          <w:lang w:val="zh-CN"/>
        </w:rPr>
        <w:t>，报价为不含税报价，增值税税率单列。</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w:t>
      </w:r>
      <w:r>
        <w:rPr>
          <w:rFonts w:hint="eastAsia" w:ascii="方正仿宋_GBK" w:hAnsi="方正仿宋_GBK" w:eastAsia="方正仿宋_GBK" w:cs="方正仿宋_GBK"/>
          <w:color w:val="auto"/>
          <w:sz w:val="28"/>
          <w:szCs w:val="28"/>
          <w:u w:val="single"/>
          <w:lang w:val="zh-CN"/>
        </w:rPr>
        <w:t>制定详细的施工作业方案，施工工艺流程、安全文明施工防护措施及施工应急方案。</w:t>
      </w:r>
      <w:r>
        <w:rPr>
          <w:rFonts w:hint="eastAsia" w:ascii="方正仿宋_GBK" w:hAnsi="方正仿宋_GBK" w:eastAsia="方正仿宋_GBK" w:cs="方正仿宋_GBK"/>
          <w:b w:val="0"/>
          <w:bCs/>
          <w:color w:val="auto"/>
          <w:sz w:val="28"/>
          <w:szCs w:val="28"/>
          <w:highlight w:val="none"/>
          <w:u w:val="none"/>
          <w:lang w:val="en-US" w:eastAsia="zh-CN"/>
        </w:rPr>
        <w:t>所有产品必须提供国家相关权威机构出具的尚在</w:t>
      </w:r>
      <w:r>
        <w:rPr>
          <w:rFonts w:hint="eastAsia" w:ascii="方正仿宋_GBK" w:hAnsi="方正仿宋_GBK" w:eastAsia="方正仿宋_GBK" w:cs="方正仿宋_GBK"/>
          <w:b/>
          <w:bCs w:val="0"/>
          <w:color w:val="auto"/>
          <w:sz w:val="28"/>
          <w:szCs w:val="28"/>
          <w:highlight w:val="none"/>
          <w:u w:val="none"/>
          <w:lang w:val="en-US" w:eastAsia="zh-CN"/>
        </w:rPr>
        <w:t>有效期内的第三方机构出具的产品检测报告</w:t>
      </w:r>
      <w:r>
        <w:rPr>
          <w:rFonts w:hint="eastAsia" w:ascii="方正仿宋_GBK" w:hAnsi="方正仿宋_GBK" w:eastAsia="方正仿宋_GBK" w:cs="方正仿宋_GBK"/>
          <w:b w:val="0"/>
          <w:bCs/>
          <w:color w:val="auto"/>
          <w:sz w:val="28"/>
          <w:szCs w:val="28"/>
          <w:highlight w:val="none"/>
          <w:u w:val="none"/>
          <w:lang w:val="en-US" w:eastAsia="zh-CN"/>
        </w:rPr>
        <w:t>。</w:t>
      </w:r>
      <w:r>
        <w:rPr>
          <w:rFonts w:hint="eastAsia" w:ascii="方正仿宋_GBK" w:hAnsi="方正仿宋_GBK" w:eastAsia="方正仿宋_GBK" w:cs="方正仿宋_GBK"/>
          <w:sz w:val="28"/>
          <w:szCs w:val="28"/>
          <w:lang w:val="zh-CN"/>
        </w:rPr>
        <w:t>如果提供的材料和服务与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sz w:val="28"/>
          <w:szCs w:val="28"/>
        </w:rPr>
        <w:t>须经比选小组评定和采购人许可，才能作为供应商实质性响应。(表格自制)</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.2.5</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商务部分。</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主要包括三证合一的营业执照（复印件）</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zh-CN"/>
        </w:rPr>
        <w:t>法人代表委托书（原件）、</w:t>
      </w:r>
      <w:r>
        <w:rPr>
          <w:rFonts w:hint="eastAsia" w:ascii="方正仿宋_GBK" w:hAnsi="方正仿宋_GBK" w:eastAsia="方正仿宋_GBK" w:cs="方正仿宋_GBK"/>
          <w:color w:val="auto"/>
          <w:sz w:val="28"/>
          <w:szCs w:val="28"/>
          <w:lang w:eastAsia="zh-CN"/>
        </w:rPr>
        <w:t>产品授权书（比选响应人为厂家授权代理商时提供）</w:t>
      </w:r>
      <w:r>
        <w:rPr>
          <w:rFonts w:hint="eastAsia" w:ascii="方正仿宋_GBK" w:hAnsi="方正仿宋_GBK" w:eastAsia="方正仿宋_GBK" w:cs="方正仿宋_GBK"/>
          <w:color w:val="auto"/>
          <w:sz w:val="28"/>
          <w:szCs w:val="28"/>
          <w:lang w:val="zh-CN"/>
        </w:rPr>
        <w:t>、信誉</w:t>
      </w:r>
      <w:r>
        <w:rPr>
          <w:rFonts w:hint="eastAsia" w:ascii="方正仿宋_GBK" w:hAnsi="方正仿宋_GBK" w:eastAsia="方正仿宋_GBK" w:cs="方正仿宋_GBK"/>
          <w:color w:val="auto"/>
          <w:sz w:val="28"/>
          <w:szCs w:val="28"/>
          <w:lang w:val="en-US" w:eastAsia="zh-CN"/>
        </w:rPr>
        <w:t>查询结果截图</w:t>
      </w:r>
      <w:r>
        <w:rPr>
          <w:rFonts w:hint="eastAsia" w:ascii="方正仿宋_GBK" w:hAnsi="方正仿宋_GBK" w:eastAsia="方正仿宋_GBK" w:cs="方正仿宋_GBK"/>
          <w:color w:val="auto"/>
          <w:sz w:val="28"/>
          <w:szCs w:val="28"/>
          <w:lang w:val="zh-CN"/>
        </w:rPr>
        <w:t>证明</w:t>
      </w:r>
      <w:r>
        <w:rPr>
          <w:rFonts w:hint="eastAsia" w:ascii="方正仿宋_GBK" w:hAnsi="方正仿宋_GBK" w:eastAsia="方正仿宋_GBK" w:cs="方正仿宋_GBK"/>
          <w:color w:val="auto"/>
          <w:sz w:val="28"/>
          <w:szCs w:val="28"/>
          <w:lang w:val="en-US" w:eastAsia="zh-CN"/>
        </w:rPr>
        <w:t>或</w:t>
      </w:r>
      <w:r>
        <w:rPr>
          <w:rFonts w:hint="eastAsia" w:ascii="方正仿宋_GBK" w:hAnsi="方正仿宋_GBK" w:eastAsia="方正仿宋_GBK" w:cs="方正仿宋_GBK"/>
          <w:color w:val="auto"/>
          <w:sz w:val="28"/>
          <w:szCs w:val="28"/>
          <w:lang w:val="zh-CN"/>
        </w:rPr>
        <w:t>其它资格证明等。</w:t>
      </w:r>
    </w:p>
    <w:p>
      <w:pPr>
        <w:widowControl/>
        <w:spacing w:line="560" w:lineRule="exact"/>
        <w:ind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11.2.6材料样品</w:t>
      </w:r>
    </w:p>
    <w:p>
      <w:pPr>
        <w:autoSpaceDE w:val="0"/>
        <w:autoSpaceDN w:val="0"/>
        <w:adjustRightInd w:val="0"/>
        <w:spacing w:line="560" w:lineRule="exact"/>
        <w:ind w:firstLine="630" w:firstLineChars="225"/>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1</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zh-CN" w:eastAsia="zh-CN"/>
        </w:rPr>
        <w:t>比选响应人在投标时提供的样品将封样备验，作为验收依据之一。每个比选响应人投送比选相应文件时需按以下要求提供产品样品，没提供样品者视为不响应比选文件，为无效比选响应文件。</w:t>
      </w:r>
    </w:p>
    <w:p>
      <w:pPr>
        <w:autoSpaceDE w:val="0"/>
        <w:autoSpaceDN w:val="0"/>
        <w:adjustRightInd w:val="0"/>
        <w:spacing w:line="560" w:lineRule="exact"/>
        <w:ind w:firstLine="630" w:firstLineChars="225"/>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2</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zh-CN" w:eastAsia="zh-CN"/>
        </w:rPr>
        <w:t>橡胶地垫提供的材料、配件各1件：</w:t>
      </w:r>
    </w:p>
    <w:p>
      <w:pPr>
        <w:autoSpaceDE w:val="0"/>
        <w:autoSpaceDN w:val="0"/>
        <w:adjustRightInd w:val="0"/>
        <w:spacing w:line="560" w:lineRule="exact"/>
        <w:ind w:firstLine="630" w:firstLineChars="225"/>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(1)长</w:t>
      </w:r>
      <w:r>
        <w:rPr>
          <w:rFonts w:hint="eastAsia" w:ascii="方正仿宋_GBK" w:hAnsi="方正仿宋_GBK" w:eastAsia="方正仿宋_GBK" w:cs="方正仿宋_GBK"/>
          <w:color w:val="auto"/>
          <w:sz w:val="28"/>
          <w:szCs w:val="28"/>
          <w:lang w:val="en-US" w:eastAsia="zh-CN"/>
        </w:rPr>
        <w:t>200mm、宽200mm，蓝色</w:t>
      </w:r>
      <w:r>
        <w:rPr>
          <w:rFonts w:hint="eastAsia" w:ascii="方正仿宋_GBK" w:hAnsi="方正仿宋_GBK" w:eastAsia="方正仿宋_GBK" w:cs="方正仿宋_GBK"/>
          <w:color w:val="auto"/>
          <w:sz w:val="28"/>
          <w:szCs w:val="28"/>
          <w:lang w:val="zh-CN" w:eastAsia="zh-CN"/>
        </w:rPr>
        <w:t>卷材橡胶地板;</w:t>
      </w:r>
    </w:p>
    <w:p>
      <w:pPr>
        <w:autoSpaceDE w:val="0"/>
        <w:autoSpaceDN w:val="0"/>
        <w:adjustRightInd w:val="0"/>
        <w:spacing w:line="560" w:lineRule="exact"/>
        <w:ind w:firstLine="630" w:firstLineChars="225"/>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(2)铝合金压线条；L型，长</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eastAsia="zh-CN"/>
        </w:rPr>
        <w:t>00mm，宽约50mm。</w:t>
      </w:r>
    </w:p>
    <w:p>
      <w:pPr>
        <w:autoSpaceDE w:val="0"/>
        <w:autoSpaceDN w:val="0"/>
        <w:adjustRightInd w:val="0"/>
        <w:spacing w:line="560" w:lineRule="exact"/>
        <w:ind w:firstLine="630" w:firstLineChars="225"/>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3</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zh-CN" w:eastAsia="zh-CN"/>
        </w:rPr>
        <w:t>样品标签（封套）</w:t>
      </w:r>
    </w:p>
    <w:p>
      <w:pPr>
        <w:autoSpaceDE w:val="0"/>
        <w:autoSpaceDN w:val="0"/>
        <w:adjustRightInd w:val="0"/>
        <w:snapToGrid/>
        <w:spacing w:line="560" w:lineRule="exact"/>
        <w:ind w:right="0" w:firstLine="630" w:firstLineChars="225"/>
        <w:rPr>
          <w:rFonts w:hint="eastAsia" w:ascii="方正仿宋_GBK" w:hAnsi="方正仿宋_GBK" w:eastAsia="方正仿宋_GBK" w:cs="方正仿宋_GBK"/>
          <w:color w:val="auto"/>
          <w:kern w:val="2"/>
          <w:sz w:val="28"/>
          <w:szCs w:val="28"/>
          <w:lang w:val="zh-CN"/>
        </w:rPr>
      </w:pPr>
      <w:r>
        <w:rPr>
          <w:rFonts w:hint="eastAsia" w:ascii="方正仿宋_GBK" w:hAnsi="方正仿宋_GBK" w:eastAsia="方正仿宋_GBK" w:cs="方正仿宋_GBK"/>
          <w:color w:val="auto"/>
          <w:kern w:val="2"/>
          <w:sz w:val="28"/>
          <w:szCs w:val="28"/>
          <w:lang w:val="zh-CN"/>
        </w:rPr>
        <w:t>采购人名称：重庆江北国际机场有限公司</w:t>
      </w:r>
    </w:p>
    <w:p>
      <w:pPr>
        <w:autoSpaceDE w:val="0"/>
        <w:autoSpaceDN w:val="0"/>
        <w:adjustRightInd w:val="0"/>
        <w:snapToGrid/>
        <w:spacing w:line="560" w:lineRule="exact"/>
        <w:ind w:right="0" w:firstLine="630" w:firstLineChars="225"/>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lang w:val="zh-CN"/>
        </w:rPr>
        <w:t>项目名称：</w:t>
      </w:r>
      <w:r>
        <w:rPr>
          <w:rFonts w:hint="eastAsia" w:ascii="方正仿宋_GBK" w:hAnsi="方正仿宋_GBK" w:eastAsia="方正仿宋_GBK" w:cs="方正仿宋_GBK"/>
          <w:color w:val="auto"/>
          <w:kern w:val="2"/>
          <w:sz w:val="28"/>
          <w:szCs w:val="28"/>
          <w:lang w:val="en-US" w:eastAsia="zh-CN"/>
        </w:rPr>
        <w:t>T2航站楼A指廊部分登机桥旋梯地垫更换</w:t>
      </w:r>
    </w:p>
    <w:p>
      <w:pPr>
        <w:autoSpaceDE w:val="0"/>
        <w:autoSpaceDN w:val="0"/>
        <w:adjustRightInd w:val="0"/>
        <w:spacing w:line="560" w:lineRule="exact"/>
        <w:ind w:firstLine="630" w:firstLineChars="225"/>
        <w:rPr>
          <w:rFonts w:hint="default" w:eastAsia="宋体"/>
          <w:color w:val="auto"/>
          <w:lang w:val="en-US" w:eastAsia="zh-CN"/>
        </w:rPr>
      </w:pPr>
      <w:r>
        <w:rPr>
          <w:rFonts w:hint="eastAsia" w:ascii="方正仿宋_GBK" w:hAnsi="方正仿宋_GBK" w:eastAsia="方正仿宋_GBK" w:cs="方正仿宋_GBK"/>
          <w:color w:val="auto"/>
          <w:kern w:val="2"/>
          <w:sz w:val="28"/>
          <w:szCs w:val="28"/>
          <w:lang w:val="zh-CN"/>
        </w:rPr>
        <w:t>比选响应人名称、比选响应人地址（盖单位章）</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b/>
          <w:bCs/>
          <w:sz w:val="28"/>
          <w:szCs w:val="28"/>
          <w:u w:val="single"/>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比选响应文件可合并装订成册，</w:t>
      </w:r>
      <w:r>
        <w:rPr>
          <w:rFonts w:hint="eastAsia" w:ascii="方正仿宋_GBK" w:hAnsi="方正仿宋_GBK" w:eastAsia="方正仿宋_GBK" w:cs="方正仿宋_GBK"/>
          <w:b/>
          <w:bCs/>
          <w:sz w:val="28"/>
          <w:szCs w:val="28"/>
          <w:u w:val="single"/>
          <w:lang w:val="zh-CN"/>
        </w:rPr>
        <w:t>纸质文件一式</w:t>
      </w:r>
      <w:r>
        <w:rPr>
          <w:rFonts w:hint="eastAsia" w:ascii="方正仿宋_GBK" w:hAnsi="方正仿宋_GBK" w:eastAsia="方正仿宋_GBK" w:cs="方正仿宋_GBK"/>
          <w:b/>
          <w:bCs/>
          <w:sz w:val="28"/>
          <w:szCs w:val="28"/>
          <w:u w:val="single"/>
        </w:rPr>
        <w:t>3</w:t>
      </w:r>
      <w:r>
        <w:rPr>
          <w:rFonts w:hint="eastAsia" w:ascii="方正仿宋_GBK" w:hAnsi="方正仿宋_GBK" w:eastAsia="方正仿宋_GBK" w:cs="方正仿宋_GBK"/>
          <w:b/>
          <w:bCs/>
          <w:sz w:val="28"/>
          <w:szCs w:val="28"/>
          <w:u w:val="single"/>
          <w:lang w:val="zh-CN"/>
        </w:rPr>
        <w:t>份，其中正本1份，副本</w:t>
      </w:r>
      <w:r>
        <w:rPr>
          <w:rFonts w:hint="eastAsia" w:ascii="方正仿宋_GBK" w:hAnsi="方正仿宋_GBK" w:eastAsia="方正仿宋_GBK" w:cs="方正仿宋_GBK"/>
          <w:b/>
          <w:bCs/>
          <w:sz w:val="28"/>
          <w:szCs w:val="28"/>
          <w:u w:val="single"/>
        </w:rPr>
        <w:t>2</w:t>
      </w:r>
      <w:r>
        <w:rPr>
          <w:rFonts w:hint="eastAsia" w:ascii="方正仿宋_GBK" w:hAnsi="方正仿宋_GBK" w:eastAsia="方正仿宋_GBK" w:cs="方正仿宋_GBK"/>
          <w:b/>
          <w:bCs/>
          <w:sz w:val="28"/>
          <w:szCs w:val="28"/>
          <w:u w:val="single"/>
          <w:lang w:val="zh-CN"/>
        </w:rPr>
        <w:t>份；电子比选响应文件</w:t>
      </w:r>
      <w:r>
        <w:rPr>
          <w:rFonts w:hint="eastAsia" w:ascii="方正仿宋_GBK" w:hAnsi="方正仿宋_GBK" w:eastAsia="方正仿宋_GBK" w:cs="方正仿宋_GBK"/>
          <w:b/>
          <w:bCs/>
          <w:sz w:val="28"/>
          <w:szCs w:val="28"/>
          <w:u w:val="single"/>
        </w:rPr>
        <w:t>1</w:t>
      </w:r>
      <w:r>
        <w:rPr>
          <w:rFonts w:hint="eastAsia" w:ascii="方正仿宋_GBK" w:hAnsi="方正仿宋_GBK" w:eastAsia="方正仿宋_GBK" w:cs="方正仿宋_GBK"/>
          <w:b/>
          <w:bCs/>
          <w:sz w:val="28"/>
          <w:szCs w:val="28"/>
          <w:u w:val="single"/>
          <w:lang w:val="zh-CN"/>
        </w:rPr>
        <w:t>份（U盘形式）。</w:t>
      </w:r>
    </w:p>
    <w:p>
      <w:pPr>
        <w:keepNext w:val="0"/>
        <w:keepLines w:val="0"/>
        <w:pageBreakBefore w:val="0"/>
        <w:kinsoku/>
        <w:wordWrap/>
        <w:overflowPunct/>
        <w:topLinePunct w:val="0"/>
        <w:autoSpaceDE w:val="0"/>
        <w:autoSpaceDN w:val="0"/>
        <w:bidi w:val="0"/>
        <w:adjustRightInd w:val="0"/>
        <w:spacing w:line="560" w:lineRule="exact"/>
        <w:ind w:firstLine="549" w:firstLineChars="196"/>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sz w:val="28"/>
          <w:szCs w:val="28"/>
          <w:lang w:val="zh-CN"/>
        </w:rPr>
        <w:t>十二、比选响应文件作废条款</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未按照规定交纳比选保证金的；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比选响应文件散装或者活页装订的；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资质不符或超出经营范围比选的；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有串通比选或弄虚作假或有其他违法行为的；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.5</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比选响应文件无法定代表签字或签字人无有效授权书的；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.6</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比选响应有效期不足的；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未按规定的格式填写（增项填写除外），内容不全或关键字迹模糊、无法辨认的；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.8</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未按比选采购文件要求密封的；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.9</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评审委员会审查发现比选响应文件未能对比选采购文件提出的所有实质性要求和条件作出响应的。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.10</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评审委员会应当根据比选采购文件，审查并逐项列出比选响应文件的全部比选响应偏差（比选响应偏差分为重大偏差和细微偏差），有重大偏差的，应作废。</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比选响应文件附有采购人不能接受的条件。</w:t>
      </w:r>
    </w:p>
    <w:p>
      <w:pPr>
        <w:keepNext w:val="0"/>
        <w:keepLines w:val="0"/>
        <w:pageBreakBefore w:val="0"/>
        <w:kinsoku/>
        <w:wordWrap/>
        <w:overflowPunct/>
        <w:topLinePunct w:val="0"/>
        <w:autoSpaceDE w:val="0"/>
        <w:autoSpaceDN w:val="0"/>
        <w:bidi w:val="0"/>
        <w:adjustRightInd w:val="0"/>
        <w:snapToGrid w:val="0"/>
        <w:spacing w:line="560" w:lineRule="exact"/>
        <w:ind w:firstLine="549" w:firstLineChars="196"/>
        <w:textAlignment w:val="bottom"/>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sz w:val="28"/>
          <w:szCs w:val="28"/>
        </w:rPr>
        <w:t>十</w:t>
      </w:r>
      <w:r>
        <w:rPr>
          <w:rFonts w:hint="eastAsia" w:ascii="方正黑体_GBK" w:hAnsi="方正黑体_GBK" w:eastAsia="方正黑体_GBK" w:cs="方正黑体_GBK"/>
          <w:b/>
          <w:sz w:val="28"/>
          <w:szCs w:val="28"/>
          <w:lang w:eastAsia="zh-CN"/>
        </w:rPr>
        <w:t>三</w:t>
      </w:r>
      <w:r>
        <w:rPr>
          <w:rFonts w:hint="eastAsia" w:ascii="方正黑体_GBK" w:hAnsi="方正黑体_GBK" w:eastAsia="方正黑体_GBK" w:cs="方正黑体_GBK"/>
          <w:b/>
          <w:sz w:val="28"/>
          <w:szCs w:val="28"/>
        </w:rPr>
        <w:t>、异议</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.1 比选响应人或者其他利害关系人对采购项目的评审结果有不同意见，应当在采购结果公示期之内以书面形式向采购人提出异议（以采购人收到书面异议之日为准）。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（1）异议提出人的名称、地址及有效联系方式。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（2）异议事项的基本事实。</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（3）异议请求及主张。</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（4）有效线索和相关证据、证明材料。</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（1）招标投标法第二十二条规定的招标投标保密信息。</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（4）其他依法应当保密的信息和资料。</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.6 有下列情形之一的异议，不予受理：</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（2）未署异议提出人真实姓名、签字和有效联系方式。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（4）不在结果异议期内的。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（5）已对异议事项做出答复的。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注：对采购文件内容的异议应在比选文件规定的质疑期内提出；对开标或比选唱价环节的异议应在开标或比选唱价环节提出。</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line="560" w:lineRule="exact"/>
        <w:ind w:firstLine="549" w:firstLineChars="196"/>
        <w:textAlignment w:val="bottom"/>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sz w:val="28"/>
          <w:szCs w:val="28"/>
        </w:rPr>
        <w:t>十</w:t>
      </w:r>
      <w:r>
        <w:rPr>
          <w:rFonts w:hint="eastAsia" w:ascii="方正黑体_GBK" w:hAnsi="方正黑体_GBK" w:eastAsia="方正黑体_GBK" w:cs="方正黑体_GBK"/>
          <w:b/>
          <w:sz w:val="28"/>
          <w:szCs w:val="28"/>
          <w:lang w:eastAsia="zh-CN"/>
        </w:rPr>
        <w:t>四</w:t>
      </w:r>
      <w:r>
        <w:rPr>
          <w:rFonts w:hint="eastAsia" w:ascii="方正黑体_GBK" w:hAnsi="方正黑体_GBK" w:eastAsia="方正黑体_GBK" w:cs="方正黑体_GBK"/>
          <w:b/>
          <w:sz w:val="28"/>
          <w:szCs w:val="28"/>
        </w:rPr>
        <w:t>、监督部门</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r>
        <w:rPr>
          <w:rFonts w:hint="eastAsia" w:ascii="方正仿宋_GBK" w:hAnsi="方正仿宋_GBK" w:eastAsia="方正仿宋_GBK" w:cs="方正仿宋_GBK"/>
          <w:sz w:val="28"/>
          <w:szCs w:val="28"/>
          <w:lang w:eastAsia="zh-CN"/>
        </w:rPr>
        <w:t>航站楼管理部采购监督小组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有限公司办公楼</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w:t>
      </w:r>
      <w:r>
        <w:rPr>
          <w:rFonts w:hint="eastAsia" w:ascii="方正仿宋_GBK" w:hAnsi="方正仿宋_GBK" w:eastAsia="方正仿宋_GBK" w:cs="方正仿宋_GBK"/>
          <w:sz w:val="28"/>
          <w:szCs w:val="28"/>
          <w:lang w:val="en-US" w:eastAsia="zh-CN"/>
        </w:rPr>
        <w:t>5511</w:t>
      </w:r>
    </w:p>
    <w:p>
      <w:pPr>
        <w:keepNext w:val="0"/>
        <w:keepLines w:val="0"/>
        <w:pageBreakBefore w:val="0"/>
        <w:kinsoku/>
        <w:wordWrap/>
        <w:overflowPunct/>
        <w:topLinePunct w:val="0"/>
        <w:autoSpaceDE w:val="0"/>
        <w:autoSpaceDN w:val="0"/>
        <w:bidi w:val="0"/>
        <w:adjustRightInd w:val="0"/>
        <w:snapToGrid w:val="0"/>
        <w:spacing w:line="560" w:lineRule="exact"/>
        <w:ind w:firstLine="549" w:firstLineChars="196"/>
        <w:textAlignment w:val="bottom"/>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sz w:val="28"/>
          <w:szCs w:val="28"/>
        </w:rPr>
        <w:t>十</w:t>
      </w:r>
      <w:r>
        <w:rPr>
          <w:rFonts w:hint="eastAsia" w:ascii="方正黑体_GBK" w:hAnsi="方正黑体_GBK" w:eastAsia="方正黑体_GBK" w:cs="方正黑体_GBK"/>
          <w:b/>
          <w:sz w:val="28"/>
          <w:szCs w:val="28"/>
          <w:lang w:eastAsia="zh-CN"/>
        </w:rPr>
        <w:t>五</w:t>
      </w:r>
      <w:r>
        <w:rPr>
          <w:rFonts w:hint="eastAsia" w:ascii="方正黑体_GBK" w:hAnsi="方正黑体_GBK" w:eastAsia="方正黑体_GBK" w:cs="方正黑体_GBK"/>
          <w:b/>
          <w:sz w:val="28"/>
          <w:szCs w:val="28"/>
        </w:rPr>
        <w:t>、比选时间、地点及结果通知</w:t>
      </w:r>
    </w:p>
    <w:p>
      <w:pPr>
        <w:keepNext w:val="0"/>
        <w:keepLines w:val="0"/>
        <w:pageBreakBefore w:val="0"/>
        <w:widowControl/>
        <w:kinsoku/>
        <w:wordWrap/>
        <w:overflowPunct/>
        <w:topLinePunct w:val="0"/>
        <w:bidi w:val="0"/>
        <w:adjustRightInd w:val="0"/>
        <w:snapToGrid w:val="0"/>
        <w:spacing w:line="560" w:lineRule="exact"/>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8</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12</w:t>
      </w:r>
      <w:r>
        <w:rPr>
          <w:rFonts w:hint="eastAsia" w:ascii="方正仿宋_GBK" w:hAnsi="方正仿宋_GBK" w:eastAsia="方正仿宋_GBK" w:cs="方正仿宋_GBK"/>
          <w:color w:val="auto"/>
          <w:kern w:val="0"/>
          <w:sz w:val="28"/>
          <w:szCs w:val="28"/>
          <w:u w:val="single"/>
        </w:rPr>
        <w:t>日9:00至10:00</w:t>
      </w:r>
      <w:r>
        <w:rPr>
          <w:rFonts w:hint="eastAsia" w:ascii="方正仿宋_GBK" w:hAnsi="方正仿宋_GBK" w:eastAsia="方正仿宋_GBK" w:cs="方正仿宋_GBK"/>
          <w:color w:val="auto"/>
          <w:kern w:val="0"/>
          <w:sz w:val="28"/>
          <w:szCs w:val="28"/>
        </w:rPr>
        <w:t>时送到</w:t>
      </w:r>
      <w:r>
        <w:rPr>
          <w:rFonts w:hint="eastAsia" w:ascii="方正仿宋_GBK" w:hAnsi="方正仿宋_GBK" w:eastAsia="方正仿宋_GBK" w:cs="方正仿宋_GBK"/>
          <w:color w:val="auto"/>
          <w:kern w:val="0"/>
          <w:sz w:val="28"/>
          <w:szCs w:val="28"/>
          <w:lang w:eastAsia="zh-CN"/>
        </w:rPr>
        <w:t>重庆江北国际机场</w:t>
      </w:r>
      <w:r>
        <w:rPr>
          <w:rFonts w:hint="eastAsia" w:ascii="方正仿宋_GBK" w:hAnsi="方正仿宋_GBK" w:eastAsia="方正仿宋_GBK" w:cs="方正仿宋_GBK"/>
          <w:color w:val="auto"/>
          <w:kern w:val="0"/>
          <w:sz w:val="28"/>
          <w:szCs w:val="28"/>
          <w:lang w:val="en-US" w:eastAsia="zh-CN"/>
        </w:rPr>
        <w:t>T3A航站楼31117室（东区派出所旁）</w:t>
      </w:r>
      <w:r>
        <w:rPr>
          <w:rFonts w:hint="eastAsia" w:ascii="方正仿宋_GBK" w:hAnsi="方正仿宋_GBK" w:eastAsia="方正仿宋_GBK" w:cs="方正仿宋_GBK"/>
          <w:color w:val="auto"/>
          <w:kern w:val="0"/>
          <w:sz w:val="28"/>
          <w:szCs w:val="28"/>
        </w:rPr>
        <w:t>，过期不予受理。</w:t>
      </w:r>
    </w:p>
    <w:p>
      <w:pPr>
        <w:keepNext w:val="0"/>
        <w:keepLines w:val="0"/>
        <w:pageBreakBefore w:val="0"/>
        <w:widowControl/>
        <w:kinsoku/>
        <w:wordWrap/>
        <w:overflowPunct/>
        <w:topLinePunct w:val="0"/>
        <w:bidi w:val="0"/>
        <w:adjustRightInd w:val="0"/>
        <w:snapToGrid w:val="0"/>
        <w:spacing w:line="560" w:lineRule="exact"/>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 xml:space="preserve">.2 </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8</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12</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sz w:val="28"/>
          <w:szCs w:val="28"/>
          <w:u w:val="single"/>
        </w:rPr>
        <w:t>10:00</w:t>
      </w:r>
      <w:r>
        <w:rPr>
          <w:rFonts w:hint="eastAsia" w:ascii="方正仿宋_GBK" w:hAnsi="方正仿宋_GBK" w:eastAsia="方正仿宋_GBK" w:cs="方正仿宋_GBK"/>
          <w:color w:val="auto"/>
          <w:sz w:val="28"/>
          <w:szCs w:val="28"/>
        </w:rPr>
        <w:t>时</w:t>
      </w:r>
      <w:r>
        <w:rPr>
          <w:rFonts w:hint="eastAsia" w:ascii="方正仿宋_GBK" w:hAnsi="方正仿宋_GBK" w:eastAsia="方正仿宋_GBK" w:cs="方正仿宋_GBK"/>
          <w:sz w:val="28"/>
          <w:szCs w:val="28"/>
        </w:rPr>
        <w:t>在</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T3A航站楼31117室</w:t>
      </w:r>
      <w:r>
        <w:rPr>
          <w:rFonts w:hint="eastAsia" w:ascii="方正仿宋_GBK" w:hAnsi="方正仿宋_GBK" w:eastAsia="方正仿宋_GBK" w:cs="方正仿宋_GBK"/>
          <w:sz w:val="28"/>
          <w:szCs w:val="28"/>
        </w:rPr>
        <w:t>对本项目进行比选，各比选响应人须参加。注：比选开始前，各比选响应人须在</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T3A航站楼31117室</w:t>
      </w:r>
      <w:r>
        <w:rPr>
          <w:rFonts w:hint="eastAsia" w:ascii="方正仿宋_GBK" w:hAnsi="方正仿宋_GBK" w:eastAsia="方正仿宋_GBK" w:cs="方正仿宋_GBK"/>
          <w:sz w:val="28"/>
          <w:szCs w:val="28"/>
        </w:rPr>
        <w:t>等候通知具体比选地点。</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bottom"/>
        <w:rPr>
          <w:rFonts w:hint="eastAsia" w:ascii="方正仿宋_GBK" w:hAnsi="方正仿宋_GBK" w:eastAsia="方正仿宋_GBK" w:cs="方正仿宋_GBK"/>
          <w:b w:val="0"/>
          <w:bCs w:val="0"/>
          <w:kern w:val="0"/>
          <w:sz w:val="28"/>
          <w:szCs w:val="28"/>
        </w:rPr>
      </w:pPr>
      <w:r>
        <w:rPr>
          <w:rFonts w:hint="eastAsia" w:ascii="方正仿宋_GBK" w:hAnsi="方正仿宋_GBK" w:eastAsia="方正仿宋_GBK" w:cs="方正仿宋_GBK"/>
          <w:b w:val="0"/>
          <w:bCs w:val="0"/>
          <w:kern w:val="0"/>
          <w:sz w:val="28"/>
          <w:szCs w:val="28"/>
        </w:rPr>
        <w:t>1</w:t>
      </w:r>
      <w:r>
        <w:rPr>
          <w:rFonts w:hint="eastAsia" w:ascii="方正仿宋_GBK" w:hAnsi="方正仿宋_GBK" w:eastAsia="方正仿宋_GBK" w:cs="方正仿宋_GBK"/>
          <w:b w:val="0"/>
          <w:bCs w:val="0"/>
          <w:kern w:val="0"/>
          <w:sz w:val="28"/>
          <w:szCs w:val="28"/>
          <w:lang w:val="en-US" w:eastAsia="zh-CN"/>
        </w:rPr>
        <w:t>5</w:t>
      </w:r>
      <w:r>
        <w:rPr>
          <w:rFonts w:hint="eastAsia" w:ascii="方正仿宋_GBK" w:hAnsi="方正仿宋_GBK" w:eastAsia="方正仿宋_GBK" w:cs="方正仿宋_GBK"/>
          <w:b w:val="0"/>
          <w:bCs w:val="0"/>
          <w:kern w:val="0"/>
          <w:sz w:val="28"/>
          <w:szCs w:val="28"/>
        </w:rPr>
        <w:t>.3参加比选唱价会议的比选响应人的法定代表人或其授权的代理人应当随身携带本人身份证</w:t>
      </w:r>
      <w:r>
        <w:rPr>
          <w:rFonts w:hint="eastAsia" w:ascii="方正仿宋_GBK" w:hAnsi="方正仿宋_GBK" w:eastAsia="方正仿宋_GBK" w:cs="方正仿宋_GBK"/>
          <w:b/>
          <w:bCs/>
          <w:kern w:val="0"/>
          <w:sz w:val="28"/>
          <w:szCs w:val="28"/>
        </w:rPr>
        <w:t>（原件）</w:t>
      </w:r>
      <w:r>
        <w:rPr>
          <w:rFonts w:hint="eastAsia" w:ascii="方正仿宋_GBK" w:hAnsi="方正仿宋_GBK" w:eastAsia="方正仿宋_GBK" w:cs="方正仿宋_GBK"/>
          <w:b w:val="0"/>
          <w:bCs w:val="0"/>
          <w:kern w:val="0"/>
          <w:sz w:val="28"/>
          <w:szCs w:val="28"/>
        </w:rPr>
        <w:t>，授权的代理人还应当随身携带法定代表人授权委托书</w:t>
      </w:r>
      <w:r>
        <w:rPr>
          <w:rFonts w:hint="eastAsia" w:ascii="方正仿宋_GBK" w:hAnsi="方正仿宋_GBK" w:eastAsia="方正仿宋_GBK" w:cs="方正仿宋_GBK"/>
          <w:b/>
          <w:bCs/>
          <w:kern w:val="0"/>
          <w:sz w:val="28"/>
          <w:szCs w:val="28"/>
        </w:rPr>
        <w:t>（原件）</w:t>
      </w:r>
      <w:r>
        <w:rPr>
          <w:rFonts w:hint="eastAsia" w:ascii="方正仿宋_GBK" w:hAnsi="方正仿宋_GBK" w:eastAsia="方正仿宋_GBK" w:cs="方正仿宋_GBK"/>
          <w:b w:val="0"/>
          <w:bCs w:val="0"/>
          <w:kern w:val="0"/>
          <w:sz w:val="28"/>
          <w:szCs w:val="28"/>
        </w:rPr>
        <w:t>，以备核验其合法身份。</w:t>
      </w:r>
    </w:p>
    <w:p>
      <w:pPr>
        <w:autoSpaceDE w:val="0"/>
        <w:autoSpaceDN w:val="0"/>
        <w:adjustRightInd w:val="0"/>
        <w:snapToGrid w:val="0"/>
        <w:ind w:firstLine="560"/>
        <w:textAlignment w:val="bottom"/>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比选响应人若未派法定代表人或委托代理人出席比选唱价会议，视为该比选响应人默认比选唱价结果。</w:t>
      </w:r>
    </w:p>
    <w:p>
      <w:pPr>
        <w:keepNext w:val="0"/>
        <w:keepLines w:val="0"/>
        <w:pageBreakBefore w:val="0"/>
        <w:kinsoku/>
        <w:wordWrap/>
        <w:overflowPunct/>
        <w:topLinePunct w:val="0"/>
        <w:autoSpaceDE w:val="0"/>
        <w:autoSpaceDN w:val="0"/>
        <w:bidi w:val="0"/>
        <w:adjustRightInd w:val="0"/>
        <w:snapToGrid w:val="0"/>
        <w:spacing w:line="560" w:lineRule="exact"/>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keepNext w:val="0"/>
        <w:keepLines w:val="0"/>
        <w:pageBreakBefore w:val="0"/>
        <w:kinsoku/>
        <w:wordWrap/>
        <w:overflowPunct/>
        <w:topLinePunct w:val="0"/>
        <w:bidi w:val="0"/>
        <w:snapToGrid w:val="0"/>
        <w:spacing w:line="560" w:lineRule="exact"/>
        <w:ind w:firstLine="549" w:firstLineChars="196"/>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sz w:val="28"/>
          <w:szCs w:val="28"/>
        </w:rPr>
        <w:t>十</w:t>
      </w:r>
      <w:r>
        <w:rPr>
          <w:rFonts w:hint="eastAsia" w:ascii="方正黑体_GBK" w:hAnsi="方正黑体_GBK" w:eastAsia="方正黑体_GBK" w:cs="方正黑体_GBK"/>
          <w:b/>
          <w:sz w:val="28"/>
          <w:szCs w:val="28"/>
          <w:lang w:eastAsia="zh-CN"/>
        </w:rPr>
        <w:t>六</w:t>
      </w:r>
      <w:r>
        <w:rPr>
          <w:rFonts w:hint="eastAsia" w:ascii="方正黑体_GBK" w:hAnsi="方正黑体_GBK" w:eastAsia="方正黑体_GBK" w:cs="方正黑体_GBK"/>
          <w:b/>
          <w:sz w:val="28"/>
          <w:szCs w:val="28"/>
        </w:rPr>
        <w:t>、联系方式</w:t>
      </w:r>
    </w:p>
    <w:p>
      <w:pPr>
        <w:keepNext w:val="0"/>
        <w:keepLines w:val="0"/>
        <w:pageBreakBefore w:val="0"/>
        <w:kinsoku/>
        <w:wordWrap/>
        <w:overflowPunct/>
        <w:topLinePunct w:val="0"/>
        <w:bidi w:val="0"/>
        <w:snapToGrid w:val="0"/>
        <w:spacing w:line="560" w:lineRule="exact"/>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p>
    <w:p>
      <w:pPr>
        <w:keepNext w:val="0"/>
        <w:keepLines w:val="0"/>
        <w:pageBreakBefore w:val="0"/>
        <w:kinsoku/>
        <w:wordWrap/>
        <w:overflowPunct/>
        <w:topLinePunct w:val="0"/>
        <w:bidi w:val="0"/>
        <w:snapToGrid w:val="0"/>
        <w:spacing w:line="560" w:lineRule="exact"/>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黄先生</w:t>
      </w:r>
    </w:p>
    <w:p>
      <w:pPr>
        <w:keepNext w:val="0"/>
        <w:keepLines w:val="0"/>
        <w:pageBreakBefore w:val="0"/>
        <w:kinsoku/>
        <w:wordWrap/>
        <w:overflowPunct/>
        <w:topLinePunct w:val="0"/>
        <w:bidi w:val="0"/>
        <w:snapToGrid w:val="0"/>
        <w:spacing w:line="560" w:lineRule="exact"/>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023-67153075</w:t>
      </w:r>
    </w:p>
    <w:p>
      <w:pPr>
        <w:keepNext w:val="0"/>
        <w:keepLines w:val="0"/>
        <w:pageBreakBefore w:val="0"/>
        <w:kinsoku/>
        <w:wordWrap/>
        <w:overflowPunct/>
        <w:topLinePunct w:val="0"/>
        <w:bidi w:val="0"/>
        <w:snapToGrid w:val="0"/>
        <w:spacing w:line="560" w:lineRule="exact"/>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lang w:val="en-US" w:eastAsia="zh-CN"/>
        </w:rPr>
        <w:t>023-67153676</w:t>
      </w:r>
    </w:p>
    <w:p>
      <w:pPr>
        <w:wordWrap/>
        <w:snapToGrid w:val="0"/>
        <w:spacing w:line="560" w:lineRule="exact"/>
        <w:ind w:firstLine="539" w:firstLineChars="0"/>
        <w:jc w:val="both"/>
        <w:rPr>
          <w:rFonts w:ascii="仿宋" w:hAnsi="仿宋" w:eastAsia="仿宋"/>
          <w:b/>
          <w:sz w:val="24"/>
        </w:rPr>
      </w:pPr>
      <w:r>
        <w:rPr>
          <w:rFonts w:hint="eastAsia" w:ascii="方正仿宋_GBK" w:hAnsi="方正仿宋_GBK" w:eastAsia="方正仿宋_GBK" w:cs="方正仿宋_GBK"/>
          <w:sz w:val="28"/>
          <w:szCs w:val="28"/>
        </w:rPr>
        <w:t>邮编：40112</w:t>
      </w:r>
      <w:r>
        <w:rPr>
          <w:rFonts w:hint="eastAsia" w:ascii="方正仿宋_GBK" w:hAnsi="方正仿宋_GBK" w:eastAsia="方正仿宋_GBK" w:cs="方正仿宋_GBK"/>
          <w:sz w:val="28"/>
          <w:szCs w:val="28"/>
          <w:lang w:val="en-US" w:eastAsia="zh-CN"/>
        </w:rPr>
        <w:t>0</w:t>
      </w:r>
      <w:bookmarkStart w:id="0" w:name="_Hlk18508484"/>
    </w:p>
    <w:p>
      <w:pPr>
        <w:pStyle w:val="22"/>
        <w:ind w:right="600" w:firstLine="480"/>
        <w:jc w:val="right"/>
        <w:rPr>
          <w:rFonts w:ascii="黑体" w:hAnsi="黑体" w:eastAsia="黑体"/>
          <w:color w:val="auto"/>
          <w:sz w:val="24"/>
        </w:rPr>
      </w:pPr>
    </w:p>
    <w:p>
      <w:pPr>
        <w:pStyle w:val="22"/>
        <w:ind w:right="600" w:firstLine="480"/>
        <w:jc w:val="both"/>
        <w:rPr>
          <w:rFonts w:ascii="黑体" w:hAnsi="黑体" w:eastAsia="黑体"/>
          <w:color w:val="auto"/>
          <w:sz w:val="24"/>
        </w:rPr>
      </w:pPr>
    </w:p>
    <w:p>
      <w:pPr>
        <w:pStyle w:val="22"/>
        <w:ind w:right="600" w:firstLine="480"/>
        <w:jc w:val="right"/>
        <w:rPr>
          <w:rFonts w:ascii="黑体" w:hAnsi="黑体" w:eastAsia="黑体"/>
          <w:color w:val="auto"/>
          <w:sz w:val="24"/>
        </w:rPr>
        <w:sectPr>
          <w:footerReference r:id="rId5" w:type="first"/>
          <w:headerReference r:id="rId3" w:type="default"/>
          <w:footerReference r:id="rId4" w:type="default"/>
          <w:pgSz w:w="12240" w:h="15840"/>
          <w:pgMar w:top="1440" w:right="1440" w:bottom="1440" w:left="1440" w:header="720" w:footer="720" w:gutter="0"/>
          <w:pgNumType w:fmt="decimal"/>
          <w:cols w:space="720" w:num="1"/>
          <w:titlePg/>
        </w:sectPr>
      </w:pPr>
    </w:p>
    <w:p>
      <w:pPr>
        <w:pStyle w:val="22"/>
        <w:ind w:right="600" w:firstLine="480"/>
        <w:jc w:val="right"/>
        <w:rPr>
          <w:rFonts w:ascii="黑体" w:hAnsi="黑体" w:eastAsia="黑体"/>
          <w:color w:val="auto"/>
          <w:sz w:val="24"/>
        </w:rPr>
      </w:pPr>
    </w:p>
    <w:p>
      <w:pPr>
        <w:pStyle w:val="22"/>
        <w:ind w:right="600" w:firstLine="480"/>
        <w:jc w:val="center"/>
        <w:rPr>
          <w:color w:val="auto"/>
        </w:rPr>
      </w:pPr>
      <w:r>
        <w:rPr>
          <w:rFonts w:hint="eastAsia" w:ascii="黑体" w:hAnsi="黑体" w:eastAsia="黑体"/>
          <w:color w:val="auto"/>
          <w:sz w:val="24"/>
          <w:lang w:val="en-US" w:eastAsia="zh-CN"/>
        </w:rPr>
        <w:t xml:space="preserve">                              </w:t>
      </w:r>
      <w:r>
        <w:rPr>
          <w:rFonts w:hint="eastAsia" w:ascii="方正小标宋_GBK" w:hAnsi="方正小标宋_GBK" w:eastAsia="方正小标宋_GBK" w:cs="方正小标宋_GBK"/>
          <w:color w:val="auto"/>
          <w:sz w:val="24"/>
          <w:lang w:val="en-US" w:eastAsia="zh-CN"/>
        </w:rPr>
        <w:t xml:space="preserve">          </w:t>
      </w:r>
      <w:r>
        <w:rPr>
          <w:rFonts w:hint="eastAsia" w:ascii="方正小标宋_GBK" w:hAnsi="方正小标宋_GBK" w:eastAsia="方正小标宋_GBK" w:cs="方正小标宋_GBK"/>
          <w:color w:val="auto"/>
          <w:sz w:val="24"/>
        </w:rPr>
        <w:t>合同编号</w:t>
      </w:r>
      <w:r>
        <w:rPr>
          <w:rFonts w:hint="eastAsia" w:ascii="方正小标宋_GBK" w:hAnsi="方正小标宋_GBK" w:eastAsia="方正小标宋_GBK" w:cs="方正小标宋_GBK"/>
          <w:color w:val="auto"/>
          <w:sz w:val="24"/>
          <w:lang w:eastAsia="zh-CN"/>
        </w:rPr>
        <w:t>：</w:t>
      </w:r>
    </w:p>
    <w:p>
      <w:pPr>
        <w:snapToGrid w:val="0"/>
        <w:spacing w:line="360" w:lineRule="auto"/>
        <w:rPr>
          <w:rFonts w:ascii="等线" w:hAnsi="等线" w:eastAsia="等线"/>
          <w:sz w:val="44"/>
          <w:szCs w:val="36"/>
        </w:rPr>
      </w:pPr>
    </w:p>
    <w:p>
      <w:pPr>
        <w:pStyle w:val="35"/>
        <w:ind w:firstLine="0" w:firstLineChars="0"/>
        <w:jc w:val="center"/>
        <w:rPr>
          <w:rFonts w:hint="eastAsia"/>
          <w:color w:val="auto"/>
          <w:lang w:val="en-US" w:eastAsia="zh-CN"/>
        </w:rPr>
      </w:pPr>
    </w:p>
    <w:p>
      <w:pPr>
        <w:pStyle w:val="35"/>
        <w:ind w:firstLine="0" w:firstLineChars="0"/>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lang w:val="en-US" w:eastAsia="zh-CN"/>
        </w:rPr>
        <w:t>重庆江北国际</w:t>
      </w:r>
      <w:r>
        <w:rPr>
          <w:rFonts w:hint="eastAsia" w:ascii="方正小标宋_GBK" w:hAnsi="方正小标宋_GBK" w:eastAsia="方正小标宋_GBK" w:cs="方正小标宋_GBK"/>
          <w:b w:val="0"/>
          <w:bCs/>
          <w:color w:val="auto"/>
          <w:sz w:val="44"/>
          <w:szCs w:val="44"/>
        </w:rPr>
        <w:t>机场</w:t>
      </w:r>
    </w:p>
    <w:p>
      <w:pPr>
        <w:pStyle w:val="35"/>
        <w:ind w:firstLine="0" w:firstLineChars="0"/>
        <w:jc w:val="center"/>
        <w:rPr>
          <w:rFonts w:hint="eastAsia" w:ascii="方正小标宋_GBK" w:hAnsi="方正小标宋_GBK" w:eastAsia="方正小标宋_GBK" w:cs="方正小标宋_GBK"/>
          <w:b w:val="0"/>
          <w:bCs/>
          <w:color w:val="auto"/>
          <w:sz w:val="44"/>
          <w:szCs w:val="44"/>
        </w:rPr>
      </w:pPr>
    </w:p>
    <w:p>
      <w:pPr>
        <w:pStyle w:val="35"/>
        <w:ind w:firstLine="0" w:firstLineChars="0"/>
        <w:jc w:val="center"/>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T2航站楼A指廊部分登机桥旋梯橡胶</w:t>
      </w:r>
    </w:p>
    <w:p>
      <w:pPr>
        <w:pStyle w:val="35"/>
        <w:ind w:firstLine="0" w:firstLineChars="0"/>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lang w:val="en-US" w:eastAsia="zh-CN"/>
        </w:rPr>
        <w:t>地垫更换承揽合同</w:t>
      </w:r>
    </w:p>
    <w:p>
      <w:pPr>
        <w:ind w:firstLine="880" w:firstLineChars="200"/>
        <w:jc w:val="center"/>
        <w:rPr>
          <w:rFonts w:ascii="等线" w:hAnsi="等线" w:eastAsia="等线"/>
          <w:b/>
          <w:sz w:val="44"/>
          <w:u w:val="none"/>
        </w:rPr>
      </w:pPr>
    </w:p>
    <w:p>
      <w:pPr>
        <w:ind w:firstLine="420" w:firstLineChars="200"/>
        <w:jc w:val="center"/>
        <w:rPr>
          <w:rFonts w:ascii="等线" w:hAnsi="等线" w:eastAsia="等线"/>
          <w:b/>
        </w:rPr>
      </w:pPr>
    </w:p>
    <w:p>
      <w:pPr>
        <w:pStyle w:val="7"/>
        <w:rPr>
          <w:rFonts w:ascii="等线" w:hAnsi="等线" w:eastAsia="等线"/>
          <w:b/>
        </w:rPr>
      </w:pPr>
    </w:p>
    <w:p>
      <w:pPr>
        <w:rPr>
          <w:rFonts w:ascii="等线" w:hAnsi="等线" w:eastAsia="等线"/>
          <w:b/>
        </w:rPr>
      </w:pPr>
    </w:p>
    <w:p>
      <w:pPr>
        <w:pStyle w:val="7"/>
        <w:rPr>
          <w:rFonts w:ascii="等线" w:hAnsi="等线" w:eastAsia="等线"/>
          <w:b/>
        </w:rPr>
      </w:pPr>
    </w:p>
    <w:p>
      <w:pPr>
        <w:rPr>
          <w:rFonts w:ascii="等线" w:hAnsi="等线" w:eastAsia="等线"/>
          <w:b/>
        </w:rPr>
      </w:pPr>
    </w:p>
    <w:p>
      <w:pPr>
        <w:pStyle w:val="7"/>
      </w:pPr>
    </w:p>
    <w:p>
      <w:pPr>
        <w:rPr>
          <w:rFonts w:ascii="等线" w:hAnsi="等线" w:eastAsia="等线"/>
          <w:b/>
        </w:rPr>
      </w:pPr>
    </w:p>
    <w:p>
      <w:pPr>
        <w:rPr>
          <w:rFonts w:hint="eastAsia" w:ascii="方正小标宋_GBK" w:hAnsi="方正小标宋_GBK" w:eastAsia="方正小标宋_GBK" w:cs="方正小标宋_GBK"/>
        </w:rPr>
      </w:pPr>
    </w:p>
    <w:p>
      <w:pPr>
        <w:snapToGrid w:val="0"/>
        <w:spacing w:line="480" w:lineRule="auto"/>
        <w:jc w:val="cente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甲方：重庆</w:t>
      </w:r>
      <w:r>
        <w:rPr>
          <w:rFonts w:hint="eastAsia" w:ascii="方正小标宋_GBK" w:hAnsi="方正小标宋_GBK" w:eastAsia="方正小标宋_GBK" w:cs="方正小标宋_GBK"/>
          <w:b/>
          <w:sz w:val="32"/>
          <w:szCs w:val="32"/>
          <w:lang w:eastAsia="zh-CN"/>
        </w:rPr>
        <w:t>江北国际</w:t>
      </w:r>
      <w:r>
        <w:rPr>
          <w:rFonts w:hint="eastAsia" w:ascii="方正小标宋_GBK" w:hAnsi="方正小标宋_GBK" w:eastAsia="方正小标宋_GBK" w:cs="方正小标宋_GBK"/>
          <w:b/>
          <w:sz w:val="32"/>
          <w:szCs w:val="32"/>
        </w:rPr>
        <w:t>机场有限公司</w:t>
      </w:r>
    </w:p>
    <w:p>
      <w:pPr>
        <w:snapToGrid w:val="0"/>
        <w:spacing w:line="480" w:lineRule="auto"/>
        <w:rPr>
          <w:rFonts w:hint="eastAsia" w:ascii="方正小标宋_GBK" w:hAnsi="方正小标宋_GBK" w:eastAsia="方正小标宋_GBK" w:cs="方正小标宋_GBK"/>
          <w:b/>
          <w:bCs/>
          <w:sz w:val="32"/>
          <w:szCs w:val="32"/>
          <w:u w:val="single"/>
          <w:lang w:val="en-US" w:eastAsia="zh-CN"/>
        </w:rPr>
      </w:pPr>
      <w:r>
        <w:rPr>
          <w:rFonts w:hint="eastAsia" w:ascii="方正小标宋_GBK" w:hAnsi="方正小标宋_GBK" w:eastAsia="方正小标宋_GBK" w:cs="方正小标宋_GBK"/>
          <w:b/>
          <w:sz w:val="32"/>
          <w:szCs w:val="32"/>
        </w:rPr>
        <w:t xml:space="preserve">             </w:t>
      </w:r>
      <w:r>
        <w:rPr>
          <w:rFonts w:hint="eastAsia" w:ascii="方正小标宋_GBK" w:hAnsi="方正小标宋_GBK" w:eastAsia="方正小标宋_GBK" w:cs="方正小标宋_GBK"/>
          <w:b/>
          <w:sz w:val="32"/>
          <w:szCs w:val="32"/>
          <w:lang w:val="en-US" w:eastAsia="zh-CN"/>
        </w:rPr>
        <w:t xml:space="preserve"> </w:t>
      </w:r>
      <w:r>
        <w:rPr>
          <w:rFonts w:hint="eastAsia" w:ascii="方正小标宋_GBK" w:hAnsi="方正小标宋_GBK" w:eastAsia="方正小标宋_GBK" w:cs="方正小标宋_GBK"/>
          <w:b/>
          <w:sz w:val="32"/>
          <w:szCs w:val="32"/>
        </w:rPr>
        <w:t>乙方：</w:t>
      </w:r>
      <w:r>
        <w:rPr>
          <w:rFonts w:hint="eastAsia" w:ascii="方正小标宋_GBK" w:hAnsi="方正小标宋_GBK" w:eastAsia="方正小标宋_GBK" w:cs="方正小标宋_GBK"/>
          <w:b/>
          <w:bCs/>
          <w:sz w:val="32"/>
          <w:szCs w:val="32"/>
          <w:u w:val="single"/>
          <w:lang w:val="en-US" w:eastAsia="zh-CN"/>
        </w:rPr>
        <w:t xml:space="preserve">                        </w:t>
      </w:r>
    </w:p>
    <w:p>
      <w:pPr>
        <w:snapToGrid w:val="0"/>
        <w:spacing w:line="360" w:lineRule="auto"/>
        <w:jc w:val="center"/>
        <w:rPr>
          <w:rFonts w:cs="宋体"/>
          <w:b/>
          <w:bCs/>
        </w:rPr>
      </w:pPr>
      <w:r>
        <w:rPr>
          <w:rFonts w:cs="宋体"/>
          <w:b/>
          <w:bCs/>
        </w:rPr>
        <w:br w:type="page"/>
      </w:r>
    </w:p>
    <w:p>
      <w:pPr>
        <w:keepNext w:val="0"/>
        <w:keepLines w:val="0"/>
        <w:pageBreakBefore w:val="0"/>
        <w:kinsoku/>
        <w:wordWrap/>
        <w:overflowPunct/>
        <w:topLinePunct w:val="0"/>
        <w:bidi w:val="0"/>
        <w:adjustRightInd w:val="0"/>
        <w:spacing w:line="440" w:lineRule="exact"/>
        <w:ind w:firstLine="0" w:firstLineChars="0"/>
        <w:jc w:val="center"/>
        <w:textAlignment w:val="baseline"/>
        <w:rPr>
          <w:rFonts w:hint="eastAsia" w:ascii="方正小标宋_GBK" w:hAnsi="方正小标宋_GBK" w:eastAsia="方正小标宋_GBK" w:cs="方正小标宋_GBK"/>
          <w:bCs/>
          <w:color w:val="auto"/>
          <w:sz w:val="36"/>
          <w:szCs w:val="36"/>
          <w:lang w:eastAsia="zh-CN"/>
        </w:rPr>
      </w:pPr>
      <w:r>
        <w:rPr>
          <w:rFonts w:hint="eastAsia" w:ascii="方正小标宋_GBK" w:hAnsi="方正小标宋_GBK" w:eastAsia="方正小标宋_GBK" w:cs="方正小标宋_GBK"/>
          <w:color w:val="auto"/>
          <w:sz w:val="36"/>
          <w:szCs w:val="36"/>
          <w:u w:val="none"/>
          <w:lang w:val="en-US" w:eastAsia="zh-CN"/>
        </w:rPr>
        <w:t>T2航站楼A指廊部分登机桥旋梯橡胶地垫更换</w:t>
      </w:r>
      <w:r>
        <w:rPr>
          <w:rFonts w:hint="eastAsia" w:ascii="方正小标宋_GBK" w:hAnsi="方正小标宋_GBK" w:eastAsia="方正小标宋_GBK" w:cs="方正小标宋_GBK"/>
          <w:sz w:val="36"/>
          <w:szCs w:val="36"/>
          <w:lang w:eastAsia="zh-CN"/>
        </w:rPr>
        <w:t>承揽合同</w:t>
      </w:r>
    </w:p>
    <w:p>
      <w:pPr>
        <w:keepNext w:val="0"/>
        <w:keepLines w:val="0"/>
        <w:pageBreakBefore w:val="0"/>
        <w:kinsoku/>
        <w:wordWrap/>
        <w:overflowPunct/>
        <w:topLinePunct w:val="0"/>
        <w:bidi w:val="0"/>
        <w:adjustRightInd w:val="0"/>
        <w:spacing w:line="440" w:lineRule="exact"/>
        <w:ind w:firstLine="0"/>
        <w:textAlignment w:val="baseline"/>
        <w:rPr>
          <w:rFonts w:hint="eastAsia" w:ascii="方正仿宋_GBK" w:hAnsi="方正仿宋_GBK" w:eastAsia="方正仿宋_GBK" w:cs="方正仿宋_GBK"/>
          <w:color w:val="auto"/>
          <w:sz w:val="28"/>
          <w:szCs w:val="28"/>
        </w:rPr>
      </w:pP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甲方:</w:t>
      </w:r>
      <w:r>
        <w:rPr>
          <w:rFonts w:hint="eastAsia" w:ascii="方正仿宋_GBK" w:hAnsi="方正仿宋_GBK" w:eastAsia="方正仿宋_GBK" w:cs="方正仿宋_GBK"/>
          <w:color w:val="auto"/>
          <w:sz w:val="28"/>
          <w:szCs w:val="28"/>
          <w:lang w:eastAsia="zh-CN"/>
        </w:rPr>
        <w:t>重庆江北国际机场有限公司</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统一社会信用代码：</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通讯地址：</w:t>
      </w:r>
      <w:r>
        <w:rPr>
          <w:rFonts w:hint="eastAsia" w:ascii="方正仿宋_GBK" w:hAnsi="方正仿宋_GBK" w:eastAsia="方正仿宋_GBK" w:cs="方正仿宋_GBK"/>
          <w:color w:val="auto"/>
          <w:sz w:val="28"/>
          <w:szCs w:val="28"/>
          <w:lang w:eastAsia="zh-CN"/>
        </w:rPr>
        <w:t>重庆市渝北区机场西路</w:t>
      </w:r>
      <w:r>
        <w:rPr>
          <w:rFonts w:hint="eastAsia" w:ascii="方正仿宋_GBK" w:hAnsi="方正仿宋_GBK" w:eastAsia="方正仿宋_GBK" w:cs="方正仿宋_GBK"/>
          <w:color w:val="auto"/>
          <w:sz w:val="28"/>
          <w:szCs w:val="28"/>
          <w:lang w:val="en-US" w:eastAsia="zh-CN"/>
        </w:rPr>
        <w:t>26号</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法定代表人或委托代理人：</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联系电话：</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邮箱地址：</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开户银行：</w:t>
      </w:r>
      <w:r>
        <w:rPr>
          <w:rFonts w:hint="eastAsia" w:ascii="方正仿宋_GBK" w:hAnsi="方正仿宋_GBK" w:eastAsia="方正仿宋_GBK" w:cs="方正仿宋_GBK"/>
          <w:color w:val="auto"/>
          <w:sz w:val="28"/>
          <w:szCs w:val="28"/>
          <w:lang w:eastAsia="zh-CN"/>
        </w:rPr>
        <w:t>中国建设银行重庆渝北机场支行</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开户名称：</w:t>
      </w:r>
      <w:r>
        <w:rPr>
          <w:rFonts w:hint="eastAsia" w:ascii="方正仿宋_GBK" w:hAnsi="方正仿宋_GBK" w:eastAsia="方正仿宋_GBK" w:cs="方正仿宋_GBK"/>
          <w:color w:val="auto"/>
          <w:sz w:val="28"/>
          <w:szCs w:val="28"/>
          <w:lang w:eastAsia="zh-CN"/>
        </w:rPr>
        <w:t>重庆江北国际机场有限公司</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账号：</w:t>
      </w:r>
      <w:r>
        <w:rPr>
          <w:rFonts w:hint="eastAsia" w:ascii="方正仿宋_GBK" w:hAnsi="方正仿宋_GBK" w:eastAsia="方正仿宋_GBK" w:cs="方正仿宋_GBK"/>
          <w:color w:val="auto"/>
          <w:sz w:val="28"/>
          <w:szCs w:val="28"/>
          <w:lang w:val="en-US" w:eastAsia="zh-CN"/>
        </w:rPr>
        <w:t>50050108380000000060</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乙方：</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统一社会信用代码：</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通讯地址：</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法定代表人或委托代理人： </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联系电话：</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邮箱地址：</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开户银行：</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开户名称：</w:t>
      </w:r>
    </w:p>
    <w:p>
      <w:pPr>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账号：</w:t>
      </w:r>
    </w:p>
    <w:p>
      <w:pPr>
        <w:pStyle w:val="2"/>
        <w:rPr>
          <w:rFonts w:hint="eastAsia"/>
        </w:rPr>
      </w:pP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依照《中华人民共和国合同法》及其它有关法律、行政法规，</w:t>
      </w:r>
      <w:r>
        <w:rPr>
          <w:rStyle w:val="40"/>
          <w:rFonts w:hint="eastAsia" w:ascii="仿宋_GB2312" w:hAnsi="仿宋" w:eastAsia="仿宋_GB2312" w:cs="宋体"/>
          <w:shd w:val="clear" w:color="auto" w:fill="auto"/>
        </w:rPr>
        <w:t>就乙方承揽</w:t>
      </w:r>
      <w:r>
        <w:rPr>
          <w:rStyle w:val="19"/>
          <w:rFonts w:hint="eastAsia" w:ascii="方正仿宋_GBK" w:hAnsi="方正仿宋_GBK" w:eastAsia="方正仿宋_GBK" w:cs="方正仿宋_GBK"/>
          <w:sz w:val="28"/>
          <w:szCs w:val="28"/>
          <w:shd w:val="clear" w:color="auto" w:fill="auto"/>
        </w:rPr>
        <w:t>甲方</w:t>
      </w:r>
      <w:r>
        <w:rPr>
          <w:rStyle w:val="19"/>
          <w:rFonts w:hint="eastAsia" w:ascii="方正仿宋_GBK" w:hAnsi="方正仿宋_GBK" w:eastAsia="方正仿宋_GBK" w:cs="方正仿宋_GBK"/>
          <w:sz w:val="28"/>
          <w:szCs w:val="28"/>
          <w:u w:val="single"/>
          <w:shd w:val="clear" w:color="auto" w:fill="auto"/>
          <w:lang w:val="en-US" w:eastAsia="zh-CN"/>
        </w:rPr>
        <w:t xml:space="preserve"> T2航站楼A指廊部分登机桥旋梯橡胶地垫更换 </w:t>
      </w:r>
      <w:r>
        <w:rPr>
          <w:rStyle w:val="19"/>
          <w:rFonts w:hint="eastAsia" w:ascii="方正仿宋_GBK" w:hAnsi="方正仿宋_GBK" w:eastAsia="方正仿宋_GBK" w:cs="方正仿宋_GBK"/>
          <w:sz w:val="28"/>
          <w:szCs w:val="28"/>
          <w:shd w:val="clear" w:color="auto" w:fill="auto"/>
        </w:rPr>
        <w:t>事宜（以下称</w:t>
      </w:r>
      <w:r>
        <w:rPr>
          <w:rStyle w:val="19"/>
          <w:rFonts w:hint="eastAsia" w:ascii="方正仿宋_GBK" w:hAnsi="方正仿宋_GBK" w:eastAsia="方正仿宋_GBK" w:cs="方正仿宋_GBK"/>
          <w:sz w:val="28"/>
          <w:szCs w:val="28"/>
          <w:shd w:val="clear" w:color="auto" w:fill="auto"/>
          <w:lang w:val="en-US" w:eastAsia="zh-CN"/>
        </w:rPr>
        <w:t>项目</w:t>
      </w:r>
      <w:r>
        <w:rPr>
          <w:rStyle w:val="19"/>
          <w:rFonts w:hint="eastAsia" w:ascii="方正仿宋_GBK" w:hAnsi="方正仿宋_GBK" w:eastAsia="方正仿宋_GBK" w:cs="方正仿宋_GBK"/>
          <w:sz w:val="28"/>
          <w:szCs w:val="28"/>
          <w:shd w:val="clear" w:color="auto" w:fill="auto"/>
        </w:rPr>
        <w:t>），双方经充分平等协商，达成本协议。</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outlineLvl w:val="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sz w:val="28"/>
          <w:szCs w:val="28"/>
          <w:highlight w:val="none"/>
          <w:lang w:eastAsia="zh-CN"/>
        </w:rPr>
        <w:t>第一条</w:t>
      </w:r>
      <w:r>
        <w:rPr>
          <w:rFonts w:hint="eastAsia" w:ascii="方正仿宋_GBK" w:hAnsi="方正仿宋_GBK" w:eastAsia="方正仿宋_GBK" w:cs="方正仿宋_GBK"/>
          <w:b/>
          <w:sz w:val="28"/>
          <w:szCs w:val="28"/>
          <w:highlight w:val="none"/>
          <w:lang w:val="en-US" w:eastAsia="zh-CN"/>
        </w:rPr>
        <w:t xml:space="preserve"> </w:t>
      </w:r>
      <w:r>
        <w:rPr>
          <w:rFonts w:hint="eastAsia" w:ascii="方正仿宋_GBK" w:hAnsi="方正仿宋_GBK" w:eastAsia="方正仿宋_GBK" w:cs="方正仿宋_GBK"/>
          <w:b/>
          <w:sz w:val="28"/>
          <w:szCs w:val="28"/>
          <w:highlight w:val="none"/>
          <w:lang w:eastAsia="zh-CN"/>
        </w:rPr>
        <w:t>项目名称</w:t>
      </w:r>
      <w:r>
        <w:rPr>
          <w:rFonts w:hint="eastAsia" w:ascii="方正仿宋_GBK" w:hAnsi="方正仿宋_GBK" w:eastAsia="方正仿宋_GBK" w:cs="方正仿宋_GBK"/>
          <w:b/>
          <w:sz w:val="28"/>
          <w:szCs w:val="28"/>
          <w:highlight w:val="none"/>
        </w:rPr>
        <w:t>：</w:t>
      </w:r>
      <w:r>
        <w:rPr>
          <w:rFonts w:hint="eastAsia" w:ascii="方正仿宋_GBK" w:hAnsi="方正仿宋_GBK" w:eastAsia="方正仿宋_GBK" w:cs="方正仿宋_GBK"/>
          <w:color w:val="auto"/>
          <w:sz w:val="28"/>
          <w:szCs w:val="28"/>
          <w:highlight w:val="none"/>
          <w:u w:val="none"/>
          <w:lang w:val="en-US" w:eastAsia="zh-CN"/>
        </w:rPr>
        <w:t>T2航站楼A指廊部分登机桥旋梯橡胶地垫更换</w:t>
      </w:r>
      <w:r>
        <w:rPr>
          <w:rFonts w:hint="eastAsia" w:ascii="方正仿宋_GBK" w:hAnsi="方正仿宋_GBK" w:eastAsia="方正仿宋_GBK" w:cs="方正仿宋_GBK"/>
          <w:color w:val="auto"/>
          <w:sz w:val="28"/>
          <w:szCs w:val="28"/>
          <w:highlight w:val="none"/>
        </w:rPr>
        <w:t>项目</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jc w:val="left"/>
        <w:textAlignment w:val="baseline"/>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eastAsia="zh-CN"/>
        </w:rPr>
        <w:t>第二条</w:t>
      </w:r>
      <w:r>
        <w:rPr>
          <w:rFonts w:hint="eastAsia" w:ascii="方正仿宋_GBK" w:hAnsi="方正仿宋_GBK" w:eastAsia="方正仿宋_GBK" w:cs="方正仿宋_GBK"/>
          <w:b/>
          <w:color w:val="auto"/>
          <w:sz w:val="28"/>
          <w:szCs w:val="28"/>
          <w:highlight w:val="none"/>
          <w:lang w:val="en-US" w:eastAsia="zh-CN"/>
        </w:rPr>
        <w:t xml:space="preserve"> 项目地点：重庆江北国际机场</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jc w:val="left"/>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z w:val="28"/>
          <w:szCs w:val="28"/>
          <w:highlight w:val="none"/>
          <w:lang w:eastAsia="zh-CN"/>
        </w:rPr>
        <w:t>第三条</w:t>
      </w: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lang w:eastAsia="zh-CN"/>
        </w:rPr>
        <w:t>项目内容和</w:t>
      </w:r>
      <w:r>
        <w:rPr>
          <w:rFonts w:hint="eastAsia" w:ascii="方正仿宋_GBK" w:hAnsi="方正仿宋_GBK" w:eastAsia="方正仿宋_GBK" w:cs="方正仿宋_GBK"/>
          <w:b/>
          <w:color w:val="auto"/>
          <w:sz w:val="28"/>
          <w:szCs w:val="28"/>
          <w:highlight w:val="none"/>
        </w:rPr>
        <w:t>范围</w:t>
      </w:r>
      <w:r>
        <w:rPr>
          <w:rFonts w:hint="eastAsia" w:ascii="方正仿宋_GBK" w:hAnsi="方正仿宋_GBK" w:eastAsia="方正仿宋_GBK" w:cs="方正仿宋_GBK"/>
          <w:color w:val="auto"/>
          <w:sz w:val="28"/>
          <w:szCs w:val="28"/>
          <w:highlight w:val="none"/>
        </w:rPr>
        <w:t>：</w:t>
      </w:r>
    </w:p>
    <w:p>
      <w:pPr>
        <w:pStyle w:val="7"/>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color w:val="auto"/>
          <w:sz w:val="28"/>
          <w:szCs w:val="28"/>
          <w:highlight w:val="none"/>
          <w:u w:val="none"/>
          <w:lang w:val="en-US" w:eastAsia="zh-CN"/>
        </w:rPr>
      </w:pPr>
      <w:r>
        <w:rPr>
          <w:rFonts w:hint="eastAsia" w:ascii="方正仿宋_GBK" w:hAnsi="方正仿宋_GBK" w:eastAsia="方正仿宋_GBK" w:cs="方正仿宋_GBK"/>
          <w:b w:val="0"/>
          <w:bCs/>
          <w:color w:val="auto"/>
          <w:sz w:val="28"/>
          <w:szCs w:val="28"/>
          <w:highlight w:val="none"/>
          <w:lang w:val="en-US" w:eastAsia="zh-CN"/>
        </w:rPr>
        <w:t xml:space="preserve">3.1 </w:t>
      </w:r>
      <w:r>
        <w:rPr>
          <w:rFonts w:hint="eastAsia" w:ascii="方正仿宋_GBK" w:hAnsi="方正仿宋_GBK" w:eastAsia="方正仿宋_GBK" w:cs="方正仿宋_GBK"/>
          <w:b w:val="0"/>
          <w:bCs/>
          <w:color w:val="auto"/>
          <w:sz w:val="28"/>
          <w:szCs w:val="28"/>
          <w:highlight w:val="none"/>
          <w:u w:val="none"/>
          <w:lang w:val="en-US" w:eastAsia="zh-CN"/>
        </w:rPr>
        <w:t>T2航站楼A指廊部分登机桥旋梯橡胶地垫更换</w:t>
      </w:r>
      <w:r>
        <w:rPr>
          <w:rFonts w:hint="eastAsia" w:ascii="方正仿宋_GBK" w:hAnsi="方正仿宋_GBK" w:eastAsia="方正仿宋_GBK" w:cs="方正仿宋_GBK"/>
          <w:b w:val="0"/>
          <w:bCs/>
          <w:color w:val="auto"/>
          <w:sz w:val="28"/>
          <w:szCs w:val="28"/>
          <w:highlight w:val="none"/>
          <w:lang w:eastAsia="zh-CN"/>
        </w:rPr>
        <w:t>项目包含</w:t>
      </w:r>
      <w:r>
        <w:rPr>
          <w:rFonts w:hint="eastAsia" w:ascii="方正仿宋_GBK" w:hAnsi="方正仿宋_GBK" w:eastAsia="方正仿宋_GBK" w:cs="方正仿宋_GBK"/>
          <w:b w:val="0"/>
          <w:bCs/>
          <w:color w:val="auto"/>
          <w:sz w:val="28"/>
          <w:szCs w:val="28"/>
          <w:highlight w:val="none"/>
        </w:rPr>
        <w:t>材料采购、</w:t>
      </w:r>
      <w:r>
        <w:rPr>
          <w:rFonts w:hint="eastAsia" w:ascii="方正仿宋_GBK" w:hAnsi="方正仿宋_GBK" w:eastAsia="方正仿宋_GBK" w:cs="方正仿宋_GBK"/>
          <w:b w:val="0"/>
          <w:bCs/>
          <w:color w:val="auto"/>
          <w:sz w:val="28"/>
          <w:szCs w:val="28"/>
          <w:highlight w:val="none"/>
          <w:lang w:eastAsia="zh-CN"/>
        </w:rPr>
        <w:t>旧橡胶地垫及基层拆除、</w:t>
      </w:r>
      <w:r>
        <w:rPr>
          <w:rFonts w:hint="eastAsia" w:ascii="方正仿宋_GBK" w:hAnsi="方正仿宋_GBK" w:eastAsia="方正仿宋_GBK" w:cs="方正仿宋_GBK"/>
          <w:b w:val="0"/>
          <w:bCs/>
          <w:color w:val="auto"/>
          <w:sz w:val="28"/>
          <w:szCs w:val="28"/>
          <w:highlight w:val="none"/>
          <w:lang w:val="en-US" w:eastAsia="zh-CN"/>
        </w:rPr>
        <w:t>新</w:t>
      </w:r>
      <w:r>
        <w:rPr>
          <w:rFonts w:hint="eastAsia" w:ascii="方正仿宋_GBK" w:hAnsi="方正仿宋_GBK" w:eastAsia="方正仿宋_GBK" w:cs="方正仿宋_GBK"/>
          <w:b w:val="0"/>
          <w:bCs/>
          <w:color w:val="auto"/>
          <w:sz w:val="28"/>
          <w:szCs w:val="28"/>
          <w:highlight w:val="none"/>
        </w:rPr>
        <w:t>基层处理、</w:t>
      </w:r>
      <w:r>
        <w:rPr>
          <w:rFonts w:hint="eastAsia" w:ascii="方正仿宋_GBK" w:hAnsi="方正仿宋_GBK" w:eastAsia="方正仿宋_GBK" w:cs="方正仿宋_GBK"/>
          <w:b w:val="0"/>
          <w:bCs/>
          <w:color w:val="auto"/>
          <w:sz w:val="28"/>
          <w:szCs w:val="28"/>
          <w:highlight w:val="none"/>
          <w:lang w:eastAsia="zh-CN"/>
        </w:rPr>
        <w:t>橡胶地板面层安装</w:t>
      </w:r>
      <w:r>
        <w:rPr>
          <w:rFonts w:hint="eastAsia" w:ascii="方正仿宋_GBK" w:hAnsi="方正仿宋_GBK" w:eastAsia="方正仿宋_GBK" w:cs="方正仿宋_GBK"/>
          <w:b w:val="0"/>
          <w:bCs/>
          <w:color w:val="auto"/>
          <w:sz w:val="28"/>
          <w:szCs w:val="28"/>
          <w:highlight w:val="none"/>
        </w:rPr>
        <w:t>、</w:t>
      </w:r>
      <w:r>
        <w:rPr>
          <w:rFonts w:hint="eastAsia" w:ascii="方正仿宋_GBK" w:hAnsi="方正仿宋_GBK" w:eastAsia="方正仿宋_GBK" w:cs="方正仿宋_GBK"/>
          <w:b w:val="0"/>
          <w:bCs/>
          <w:color w:val="auto"/>
          <w:sz w:val="28"/>
          <w:szCs w:val="28"/>
          <w:highlight w:val="none"/>
          <w:lang w:eastAsia="zh-CN"/>
        </w:rPr>
        <w:t>成品保护、</w:t>
      </w:r>
      <w:r>
        <w:rPr>
          <w:rFonts w:hint="eastAsia" w:ascii="方正仿宋_GBK" w:hAnsi="方正仿宋_GBK" w:eastAsia="方正仿宋_GBK" w:cs="方正仿宋_GBK"/>
          <w:b w:val="0"/>
          <w:bCs/>
          <w:color w:val="auto"/>
          <w:sz w:val="28"/>
          <w:szCs w:val="28"/>
          <w:highlight w:val="none"/>
        </w:rPr>
        <w:t>安全防护措施、质保等全过程</w:t>
      </w:r>
      <w:r>
        <w:rPr>
          <w:rFonts w:hint="eastAsia" w:ascii="方正仿宋_GBK" w:hAnsi="方正仿宋_GBK" w:eastAsia="方正仿宋_GBK" w:cs="方正仿宋_GBK"/>
          <w:b w:val="0"/>
          <w:bCs/>
          <w:color w:val="auto"/>
          <w:sz w:val="28"/>
          <w:szCs w:val="28"/>
          <w:highlight w:val="none"/>
          <w:lang w:eastAsia="zh-CN"/>
        </w:rPr>
        <w:t>，</w:t>
      </w:r>
      <w:r>
        <w:rPr>
          <w:rFonts w:hint="eastAsia" w:ascii="方正仿宋_GBK" w:hAnsi="方正仿宋_GBK" w:eastAsia="方正仿宋_GBK" w:cs="方正仿宋_GBK"/>
          <w:b w:val="0"/>
          <w:bCs/>
          <w:color w:val="auto"/>
          <w:sz w:val="28"/>
          <w:szCs w:val="28"/>
          <w:highlight w:val="none"/>
          <w:u w:val="none"/>
          <w:lang w:val="en-US" w:eastAsia="zh-CN"/>
        </w:rPr>
        <w:t>作业位置为T2航站楼A指廊201-210登机桥旋梯（机场控制区内），本次橡胶地垫更换施工面积为392平方米（为实测使用面积，未含材料损耗），留存10平方米作为后期维护备品，此次共计采购橡胶地垫面积为402平方米。</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3.2 </w:t>
      </w:r>
      <w:r>
        <w:rPr>
          <w:rFonts w:hint="eastAsia" w:ascii="方正仿宋_GBK" w:hAnsi="方正仿宋_GBK" w:eastAsia="方正仿宋_GBK" w:cs="方正仿宋_GBK"/>
          <w:sz w:val="28"/>
          <w:szCs w:val="28"/>
        </w:rPr>
        <w:t>乙方负责所有施工的材料采购、加工、安装以及售后服务。</w:t>
      </w:r>
    </w:p>
    <w:p>
      <w:pPr>
        <w:keepNext w:val="0"/>
        <w:keepLines w:val="0"/>
        <w:pageBreakBefore w:val="0"/>
        <w:kinsoku/>
        <w:wordWrap/>
        <w:overflowPunct/>
        <w:topLinePunct w:val="0"/>
        <w:bidi w:val="0"/>
        <w:adjustRightInd w:val="0"/>
        <w:spacing w:line="440" w:lineRule="exact"/>
        <w:ind w:firstLine="560" w:firstLineChars="200"/>
        <w:textAlignment w:val="baseline"/>
        <w:outlineLvl w:val="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
          <w:sz w:val="28"/>
          <w:szCs w:val="28"/>
          <w:lang w:eastAsia="zh-CN"/>
        </w:rPr>
        <w:t>第四条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lang w:eastAsia="zh-CN"/>
        </w:rPr>
        <w:t>项目工期</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color w:val="auto"/>
          <w:sz w:val="28"/>
          <w:szCs w:val="28"/>
          <w:lang w:eastAsia="zh-CN"/>
        </w:rPr>
        <w:t>自合同签订之日起</w:t>
      </w:r>
      <w:r>
        <w:rPr>
          <w:rFonts w:hint="eastAsia" w:ascii="方正仿宋_GBK" w:hAnsi="方正仿宋_GBK" w:eastAsia="方正仿宋_GBK" w:cs="方正仿宋_GBK"/>
          <w:color w:val="auto"/>
          <w:sz w:val="28"/>
          <w:szCs w:val="28"/>
          <w:u w:val="none"/>
          <w:lang w:val="en-US" w:eastAsia="zh-CN"/>
        </w:rPr>
        <w:t>80</w:t>
      </w:r>
      <w:r>
        <w:rPr>
          <w:rFonts w:hint="eastAsia" w:ascii="方正仿宋_GBK" w:hAnsi="方正仿宋_GBK" w:eastAsia="方正仿宋_GBK" w:cs="方正仿宋_GBK"/>
          <w:color w:val="auto"/>
          <w:sz w:val="28"/>
          <w:szCs w:val="28"/>
          <w:lang w:val="en-US" w:eastAsia="zh-CN"/>
        </w:rPr>
        <w:t>天</w:t>
      </w:r>
      <w:r>
        <w:rPr>
          <w:rFonts w:hint="eastAsia" w:ascii="方正仿宋_GBK" w:hAnsi="方正仿宋_GBK" w:eastAsia="方正仿宋_GBK" w:cs="方正仿宋_GBK"/>
          <w:color w:val="auto"/>
          <w:sz w:val="28"/>
          <w:szCs w:val="28"/>
        </w:rPr>
        <w:t>（若遇雨天</w:t>
      </w:r>
      <w:r>
        <w:rPr>
          <w:rFonts w:hint="eastAsia" w:ascii="方正仿宋_GBK" w:hAnsi="方正仿宋_GBK" w:eastAsia="方正仿宋_GBK" w:cs="方正仿宋_GBK"/>
          <w:color w:val="auto"/>
          <w:sz w:val="28"/>
          <w:szCs w:val="28"/>
          <w:lang w:eastAsia="zh-CN"/>
        </w:rPr>
        <w:t>或特殊原因不能作业</w:t>
      </w:r>
      <w:r>
        <w:rPr>
          <w:rFonts w:hint="eastAsia" w:ascii="方正仿宋_GBK" w:hAnsi="方正仿宋_GBK" w:eastAsia="方正仿宋_GBK" w:cs="方正仿宋_GBK"/>
          <w:color w:val="auto"/>
          <w:sz w:val="28"/>
          <w:szCs w:val="28"/>
        </w:rPr>
        <w:t>工期顺延）</w:t>
      </w:r>
      <w:r>
        <w:rPr>
          <w:rFonts w:hint="eastAsia" w:ascii="方正仿宋_GBK" w:hAnsi="方正仿宋_GBK" w:eastAsia="方正仿宋_GBK" w:cs="方正仿宋_GBK"/>
          <w:color w:val="auto"/>
          <w:sz w:val="28"/>
          <w:szCs w:val="28"/>
          <w:lang w:eastAsia="zh-CN"/>
        </w:rPr>
        <w:t>。</w:t>
      </w:r>
    </w:p>
    <w:p>
      <w:pPr>
        <w:keepNext w:val="0"/>
        <w:keepLines w:val="0"/>
        <w:pageBreakBefore w:val="0"/>
        <w:kinsoku/>
        <w:wordWrap/>
        <w:overflowPunct/>
        <w:topLinePunct w:val="0"/>
        <w:bidi w:val="0"/>
        <w:adjustRightInd w:val="0"/>
        <w:spacing w:line="560" w:lineRule="exact"/>
        <w:ind w:firstLine="560" w:firstLineChars="200"/>
        <w:textAlignment w:val="baseline"/>
        <w:outlineLvl w:val="0"/>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lang w:eastAsia="zh-CN"/>
        </w:rPr>
        <w:t>第五条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lang w:eastAsia="zh-CN"/>
        </w:rPr>
        <w:t>履约担保、质量保证</w:t>
      </w:r>
    </w:p>
    <w:p>
      <w:pPr>
        <w:pStyle w:val="22"/>
        <w:ind w:firstLine="600"/>
        <w:rPr>
          <w:rStyle w:val="19"/>
          <w:rFonts w:hint="eastAsia" w:ascii="方正仿宋_GBK" w:hAnsi="方正仿宋_GBK" w:eastAsia="方正仿宋_GBK" w:cs="方正仿宋_GBK"/>
          <w:bCs/>
          <w:color w:val="auto"/>
          <w:sz w:val="28"/>
          <w:szCs w:val="28"/>
          <w:highlight w:val="none"/>
          <w:u w:val="none"/>
          <w:shd w:val="clear" w:color="auto" w:fill="auto"/>
        </w:rPr>
      </w:pPr>
      <w:r>
        <w:rPr>
          <w:rStyle w:val="19"/>
          <w:rFonts w:hint="eastAsia" w:ascii="方正仿宋_GBK" w:hAnsi="方正仿宋_GBK" w:eastAsia="方正仿宋_GBK" w:cs="方正仿宋_GBK"/>
          <w:bCs/>
          <w:color w:val="auto"/>
          <w:sz w:val="28"/>
          <w:szCs w:val="28"/>
          <w:highlight w:val="none"/>
          <w:u w:val="none"/>
          <w:shd w:val="clear" w:color="auto" w:fill="auto"/>
        </w:rPr>
        <w:t>5.1乙方应在</w:t>
      </w:r>
      <w:r>
        <w:rPr>
          <w:rStyle w:val="19"/>
          <w:rFonts w:hint="eastAsia" w:ascii="方正仿宋_GBK" w:hAnsi="方正仿宋_GBK" w:eastAsia="方正仿宋_GBK" w:cs="方正仿宋_GBK"/>
          <w:bCs/>
          <w:color w:val="auto"/>
          <w:sz w:val="28"/>
          <w:szCs w:val="28"/>
          <w:highlight w:val="none"/>
          <w:u w:val="none"/>
          <w:shd w:val="clear" w:color="auto" w:fill="auto"/>
          <w:lang w:val="en-US" w:eastAsia="zh-CN"/>
        </w:rPr>
        <w:t>中标通知书发出后</w:t>
      </w:r>
      <w:r>
        <w:rPr>
          <w:rFonts w:hint="eastAsia" w:ascii="方正仿宋_GBK" w:hAnsi="方正仿宋_GBK" w:eastAsia="方正仿宋_GBK" w:cs="方正仿宋_GBK"/>
          <w:bCs/>
          <w:color w:val="auto"/>
          <w:sz w:val="28"/>
          <w:szCs w:val="28"/>
          <w:highlight w:val="none"/>
          <w:u w:val="none"/>
          <w:shd w:val="clear"/>
          <w:lang w:val="en-US" w:eastAsia="zh-CN"/>
        </w:rPr>
        <w:t>10个日历日</w:t>
      </w:r>
      <w:r>
        <w:rPr>
          <w:rStyle w:val="19"/>
          <w:rFonts w:hint="eastAsia" w:ascii="方正仿宋_GBK" w:hAnsi="方正仿宋_GBK" w:eastAsia="方正仿宋_GBK" w:cs="方正仿宋_GBK"/>
          <w:bCs/>
          <w:color w:val="auto"/>
          <w:sz w:val="28"/>
          <w:szCs w:val="28"/>
          <w:highlight w:val="none"/>
          <w:u w:val="none"/>
          <w:shd w:val="clear" w:color="auto" w:fill="auto"/>
          <w:lang w:val="en-US" w:eastAsia="zh-CN"/>
        </w:rPr>
        <w:t>内</w:t>
      </w:r>
      <w:r>
        <w:rPr>
          <w:rStyle w:val="19"/>
          <w:rFonts w:hint="eastAsia" w:ascii="方正仿宋_GBK" w:hAnsi="方正仿宋_GBK" w:eastAsia="方正仿宋_GBK" w:cs="方正仿宋_GBK"/>
          <w:bCs/>
          <w:color w:val="auto"/>
          <w:sz w:val="28"/>
          <w:szCs w:val="28"/>
          <w:highlight w:val="none"/>
          <w:u w:val="none"/>
          <w:shd w:val="clear" w:color="auto" w:fill="auto"/>
        </w:rPr>
        <w:t>向甲方支付</w:t>
      </w:r>
      <w:r>
        <w:rPr>
          <w:rFonts w:hint="eastAsia" w:ascii="方正仿宋_GBK" w:hAnsi="方正仿宋_GBK" w:eastAsia="方正仿宋_GBK" w:cs="方正仿宋_GBK"/>
          <w:bCs/>
          <w:color w:val="auto"/>
          <w:sz w:val="28"/>
          <w:szCs w:val="28"/>
          <w:highlight w:val="none"/>
          <w:u w:val="single"/>
          <w:shd w:val="clear"/>
          <w:lang w:val="en-US" w:eastAsia="zh-CN"/>
        </w:rPr>
        <w:t xml:space="preserve">    </w:t>
      </w:r>
      <w:r>
        <w:rPr>
          <w:rStyle w:val="19"/>
          <w:rFonts w:hint="eastAsia" w:ascii="方正仿宋_GBK" w:hAnsi="方正仿宋_GBK" w:eastAsia="方正仿宋_GBK" w:cs="方正仿宋_GBK"/>
          <w:bCs/>
          <w:color w:val="auto"/>
          <w:sz w:val="28"/>
          <w:szCs w:val="28"/>
          <w:highlight w:val="none"/>
          <w:u w:val="none"/>
          <w:shd w:val="clear" w:color="auto" w:fill="auto"/>
        </w:rPr>
        <w:t>的履约保证金，作为履行本合同之担保，甲方应在项目验收合格后无息退还。</w:t>
      </w:r>
    </w:p>
    <w:p>
      <w:pPr>
        <w:pStyle w:val="22"/>
        <w:ind w:firstLine="600"/>
        <w:rPr>
          <w:rStyle w:val="19"/>
          <w:rFonts w:hint="eastAsia" w:ascii="方正仿宋_GBK" w:hAnsi="方正仿宋_GBK" w:eastAsia="方正仿宋_GBK" w:cs="方正仿宋_GBK"/>
          <w:bCs/>
          <w:color w:val="auto"/>
          <w:sz w:val="28"/>
          <w:szCs w:val="28"/>
          <w:highlight w:val="none"/>
          <w:u w:val="none"/>
          <w:shd w:val="clear" w:color="auto" w:fill="auto"/>
          <w:lang w:val="en-US" w:eastAsia="zh-CN"/>
        </w:rPr>
      </w:pPr>
      <w:r>
        <w:rPr>
          <w:rStyle w:val="19"/>
          <w:rFonts w:hint="eastAsia" w:ascii="方正仿宋_GBK" w:hAnsi="方正仿宋_GBK" w:eastAsia="方正仿宋_GBK" w:cs="方正仿宋_GBK"/>
          <w:bCs/>
          <w:color w:val="auto"/>
          <w:sz w:val="28"/>
          <w:szCs w:val="28"/>
          <w:highlight w:val="none"/>
          <w:u w:val="none"/>
          <w:shd w:val="clear" w:color="auto" w:fill="auto"/>
          <w:lang w:val="en-US" w:eastAsia="zh-CN"/>
        </w:rPr>
        <w:t>5.2 履约保证金应由乙方名义开立的账户支付到甲方账户，否则视为未支付，甲方有权追究乙方逾期付款责任。</w:t>
      </w:r>
    </w:p>
    <w:p>
      <w:pPr>
        <w:pStyle w:val="22"/>
        <w:ind w:firstLine="600"/>
        <w:rPr>
          <w:rStyle w:val="19"/>
          <w:rFonts w:hint="eastAsia" w:ascii="方正仿宋_GBK" w:hAnsi="方正仿宋_GBK" w:eastAsia="方正仿宋_GBK" w:cs="方正仿宋_GBK"/>
          <w:bCs/>
          <w:color w:val="auto"/>
          <w:sz w:val="28"/>
          <w:szCs w:val="28"/>
          <w:highlight w:val="none"/>
          <w:u w:val="none"/>
          <w:shd w:val="clear" w:color="auto" w:fill="auto"/>
        </w:rPr>
      </w:pPr>
      <w:r>
        <w:rPr>
          <w:rStyle w:val="19"/>
          <w:rFonts w:hint="eastAsia" w:ascii="方正仿宋_GBK" w:hAnsi="方正仿宋_GBK" w:eastAsia="方正仿宋_GBK" w:cs="方正仿宋_GBK"/>
          <w:bCs/>
          <w:color w:val="auto"/>
          <w:sz w:val="28"/>
          <w:szCs w:val="28"/>
          <w:highlight w:val="none"/>
          <w:u w:val="none"/>
          <w:shd w:val="clear" w:color="auto" w:fill="auto"/>
          <w:lang w:val="en-US" w:eastAsia="zh-CN"/>
        </w:rPr>
        <w:t>5.3 乙方支付履约保证金时，应在“付款备注”中写明“XX项目履约保证金”。乙方不得与其他合同、其他缴费项目一起支付履约保证金，若因混合支付造成无法确认为本合同款项到账的，视为逾期未支付。</w:t>
      </w:r>
    </w:p>
    <w:p>
      <w:pPr>
        <w:pStyle w:val="22"/>
        <w:keepNext w:val="0"/>
        <w:keepLines w:val="0"/>
        <w:pageBreakBefore w:val="0"/>
        <w:kinsoku/>
        <w:wordWrap/>
        <w:overflowPunct/>
        <w:topLinePunct w:val="0"/>
        <w:bidi w:val="0"/>
        <w:adjustRightInd w:val="0"/>
        <w:spacing w:line="560" w:lineRule="exact"/>
        <w:ind w:firstLine="560" w:firstLineChars="200"/>
        <w:textAlignment w:val="baseline"/>
        <w:outlineLvl w:val="0"/>
        <w:rPr>
          <w:rFonts w:hint="eastAsia" w:ascii="方正仿宋_GBK" w:hAnsi="方正仿宋_GBK" w:eastAsia="方正仿宋_GBK" w:cs="方正仿宋_GBK"/>
          <w:b/>
          <w:sz w:val="28"/>
          <w:szCs w:val="28"/>
          <w:lang w:eastAsia="zh-CN"/>
        </w:rPr>
      </w:pPr>
      <w:r>
        <w:rPr>
          <w:rStyle w:val="19"/>
          <w:rFonts w:hint="eastAsia" w:ascii="方正仿宋_GBK" w:hAnsi="方正仿宋_GBK" w:eastAsia="方正仿宋_GBK" w:cs="方正仿宋_GBK"/>
          <w:bCs/>
          <w:color w:val="auto"/>
          <w:sz w:val="28"/>
          <w:szCs w:val="28"/>
          <w:highlight w:val="none"/>
          <w:u w:val="none"/>
          <w:shd w:val="clear" w:color="auto" w:fill="auto"/>
        </w:rPr>
        <w:t>5.</w:t>
      </w:r>
      <w:r>
        <w:rPr>
          <w:rStyle w:val="19"/>
          <w:rFonts w:hint="eastAsia" w:ascii="方正仿宋_GBK" w:hAnsi="方正仿宋_GBK" w:eastAsia="方正仿宋_GBK" w:cs="方正仿宋_GBK"/>
          <w:bCs/>
          <w:color w:val="auto"/>
          <w:sz w:val="28"/>
          <w:szCs w:val="28"/>
          <w:highlight w:val="none"/>
          <w:u w:val="none"/>
          <w:shd w:val="clear" w:color="auto" w:fill="auto"/>
          <w:lang w:val="en-US" w:eastAsia="zh-CN"/>
        </w:rPr>
        <w:t>4</w:t>
      </w:r>
      <w:r>
        <w:rPr>
          <w:rStyle w:val="19"/>
          <w:rFonts w:hint="eastAsia" w:ascii="方正仿宋_GBK" w:hAnsi="方正仿宋_GBK" w:eastAsia="方正仿宋_GBK" w:cs="方正仿宋_GBK"/>
          <w:bCs/>
          <w:color w:val="auto"/>
          <w:sz w:val="28"/>
          <w:szCs w:val="28"/>
          <w:highlight w:val="none"/>
          <w:u w:val="none"/>
          <w:shd w:val="clear" w:color="auto" w:fill="auto"/>
        </w:rPr>
        <w:t>项目质量保证期为：</w:t>
      </w:r>
      <w:r>
        <w:rPr>
          <w:rStyle w:val="19"/>
          <w:rFonts w:hint="eastAsia" w:ascii="方正仿宋_GBK" w:hAnsi="方正仿宋_GBK" w:eastAsia="方正仿宋_GBK" w:cs="方正仿宋_GBK"/>
          <w:bCs/>
          <w:color w:val="auto"/>
          <w:sz w:val="28"/>
          <w:szCs w:val="28"/>
          <w:highlight w:val="none"/>
          <w:u w:val="single"/>
          <w:shd w:val="clear" w:color="auto" w:fill="auto"/>
        </w:rPr>
        <w:t xml:space="preserve"> </w:t>
      </w:r>
      <w:r>
        <w:rPr>
          <w:rFonts w:hint="eastAsia" w:ascii="方正仿宋_GBK" w:hAnsi="方正仿宋_GBK" w:eastAsia="方正仿宋_GBK" w:cs="方正仿宋_GBK"/>
          <w:bCs/>
          <w:color w:val="auto"/>
          <w:sz w:val="28"/>
          <w:szCs w:val="28"/>
          <w:highlight w:val="none"/>
          <w:u w:val="single"/>
          <w:shd w:val="clear"/>
          <w:lang w:eastAsia="zh-CN"/>
        </w:rPr>
        <w:t>2</w:t>
      </w:r>
      <w:r>
        <w:rPr>
          <w:rFonts w:hint="eastAsia" w:ascii="方正仿宋_GBK" w:hAnsi="方正仿宋_GBK" w:eastAsia="方正仿宋_GBK" w:cs="方正仿宋_GBK"/>
          <w:bCs/>
          <w:color w:val="auto"/>
          <w:sz w:val="28"/>
          <w:szCs w:val="28"/>
          <w:highlight w:val="none"/>
          <w:u w:val="single"/>
          <w:shd w:val="clear"/>
          <w:lang w:val="en-US" w:eastAsia="zh-CN"/>
        </w:rPr>
        <w:t xml:space="preserve">4 </w:t>
      </w:r>
      <w:r>
        <w:rPr>
          <w:rStyle w:val="19"/>
          <w:rFonts w:hint="eastAsia" w:ascii="方正仿宋_GBK" w:hAnsi="方正仿宋_GBK" w:eastAsia="方正仿宋_GBK" w:cs="方正仿宋_GBK"/>
          <w:bCs/>
          <w:color w:val="auto"/>
          <w:sz w:val="28"/>
          <w:szCs w:val="28"/>
          <w:highlight w:val="none"/>
          <w:u w:val="none"/>
          <w:shd w:val="clear" w:color="auto" w:fill="auto"/>
        </w:rPr>
        <w:t>月，自项目验收合格之日起算，质保期内出现与本项目有关或本项目引起的故障或异常，在接到甲方通知后，乙方需派专业技术人员在</w:t>
      </w:r>
      <w:r>
        <w:rPr>
          <w:rStyle w:val="19"/>
          <w:rFonts w:hint="eastAsia" w:ascii="方正仿宋_GBK" w:hAnsi="方正仿宋_GBK" w:eastAsia="方正仿宋_GBK" w:cs="方正仿宋_GBK"/>
          <w:bCs/>
          <w:color w:val="auto"/>
          <w:sz w:val="28"/>
          <w:szCs w:val="28"/>
          <w:highlight w:val="none"/>
          <w:u w:val="single"/>
          <w:shd w:val="clear" w:color="auto" w:fill="auto"/>
        </w:rPr>
        <w:t xml:space="preserve"> </w:t>
      </w:r>
      <w:r>
        <w:rPr>
          <w:rStyle w:val="19"/>
          <w:rFonts w:hint="eastAsia" w:ascii="方正仿宋_GBK" w:hAnsi="方正仿宋_GBK" w:eastAsia="方正仿宋_GBK" w:cs="方正仿宋_GBK"/>
          <w:bCs/>
          <w:color w:val="auto"/>
          <w:sz w:val="28"/>
          <w:szCs w:val="28"/>
          <w:highlight w:val="none"/>
          <w:u w:val="single"/>
          <w:shd w:val="clear"/>
          <w:lang w:eastAsia="zh-CN"/>
        </w:rPr>
        <w:t>4</w:t>
      </w:r>
      <w:r>
        <w:rPr>
          <w:rStyle w:val="19"/>
          <w:rFonts w:hint="eastAsia" w:ascii="方正仿宋_GBK" w:hAnsi="方正仿宋_GBK" w:eastAsia="方正仿宋_GBK" w:cs="方正仿宋_GBK"/>
          <w:bCs/>
          <w:color w:val="auto"/>
          <w:sz w:val="28"/>
          <w:szCs w:val="28"/>
          <w:highlight w:val="none"/>
          <w:u w:val="single"/>
          <w:shd w:val="clear"/>
          <w:lang w:val="en-US" w:eastAsia="zh-CN"/>
        </w:rPr>
        <w:t xml:space="preserve">8 </w:t>
      </w:r>
      <w:r>
        <w:rPr>
          <w:rStyle w:val="19"/>
          <w:rFonts w:hint="eastAsia" w:ascii="方正仿宋_GBK" w:hAnsi="方正仿宋_GBK" w:eastAsia="方正仿宋_GBK" w:cs="方正仿宋_GBK"/>
          <w:bCs/>
          <w:color w:val="auto"/>
          <w:sz w:val="28"/>
          <w:szCs w:val="28"/>
          <w:highlight w:val="none"/>
          <w:u w:val="none"/>
          <w:shd w:val="clear" w:color="auto" w:fill="auto"/>
        </w:rPr>
        <w:t>小时内赶到现场处理,若未及时响应，每次扣尾款的</w:t>
      </w:r>
      <w:r>
        <w:rPr>
          <w:rStyle w:val="19"/>
          <w:rFonts w:hint="eastAsia" w:ascii="方正仿宋_GBK" w:hAnsi="方正仿宋_GBK" w:eastAsia="方正仿宋_GBK" w:cs="方正仿宋_GBK"/>
          <w:bCs/>
          <w:color w:val="auto"/>
          <w:sz w:val="28"/>
          <w:szCs w:val="28"/>
          <w:highlight w:val="none"/>
          <w:u w:val="single"/>
          <w:shd w:val="clear" w:color="auto" w:fill="auto"/>
        </w:rPr>
        <w:t xml:space="preserve"> </w:t>
      </w:r>
      <w:r>
        <w:rPr>
          <w:rStyle w:val="19"/>
          <w:rFonts w:hint="eastAsia" w:ascii="方正仿宋_GBK" w:hAnsi="方正仿宋_GBK" w:eastAsia="方正仿宋_GBK" w:cs="方正仿宋_GBK"/>
          <w:bCs/>
          <w:color w:val="auto"/>
          <w:sz w:val="28"/>
          <w:szCs w:val="28"/>
          <w:highlight w:val="none"/>
          <w:u w:val="single"/>
          <w:shd w:val="clear"/>
          <w:lang w:eastAsia="zh-CN"/>
        </w:rPr>
        <w:t>5</w:t>
      </w:r>
      <w:r>
        <w:rPr>
          <w:rStyle w:val="19"/>
          <w:rFonts w:hint="eastAsia" w:ascii="方正仿宋_GBK" w:hAnsi="方正仿宋_GBK" w:eastAsia="方正仿宋_GBK" w:cs="方正仿宋_GBK"/>
          <w:bCs/>
          <w:color w:val="auto"/>
          <w:sz w:val="28"/>
          <w:szCs w:val="28"/>
          <w:highlight w:val="none"/>
          <w:u w:val="single"/>
          <w:shd w:val="clear" w:color="auto" w:fill="auto"/>
        </w:rPr>
        <w:t xml:space="preserve"> %</w:t>
      </w:r>
      <w:r>
        <w:rPr>
          <w:rStyle w:val="19"/>
          <w:rFonts w:hint="eastAsia" w:ascii="方正仿宋_GBK" w:hAnsi="方正仿宋_GBK" w:eastAsia="方正仿宋_GBK" w:cs="方正仿宋_GBK"/>
          <w:bCs/>
          <w:color w:val="auto"/>
          <w:sz w:val="28"/>
          <w:szCs w:val="28"/>
          <w:highlight w:val="none"/>
          <w:u w:val="none"/>
          <w:shd w:val="clear" w:color="auto" w:fill="auto"/>
        </w:rPr>
        <w:t>。</w:t>
      </w:r>
    </w:p>
    <w:p>
      <w:pPr>
        <w:keepNext w:val="0"/>
        <w:keepLines w:val="0"/>
        <w:pageBreakBefore w:val="0"/>
        <w:kinsoku/>
        <w:wordWrap/>
        <w:overflowPunct/>
        <w:topLinePunct w:val="0"/>
        <w:bidi w:val="0"/>
        <w:adjustRightInd w:val="0"/>
        <w:spacing w:line="560" w:lineRule="exact"/>
        <w:ind w:firstLine="560" w:firstLineChars="200"/>
        <w:textAlignment w:val="baseline"/>
        <w:outlineLvl w:val="0"/>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lang w:eastAsia="zh-CN"/>
        </w:rPr>
        <w:t>第六条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lang w:eastAsia="zh-CN"/>
        </w:rPr>
        <w:t>合同价款</w:t>
      </w:r>
    </w:p>
    <w:p>
      <w:pPr>
        <w:keepNext w:val="0"/>
        <w:keepLines w:val="0"/>
        <w:pageBreakBefore w:val="0"/>
        <w:kinsoku/>
        <w:wordWrap/>
        <w:overflowPunct/>
        <w:topLinePunct w:val="0"/>
        <w:bidi w:val="0"/>
        <w:adjustRightInd w:val="0"/>
        <w:spacing w:line="560" w:lineRule="exact"/>
        <w:ind w:firstLine="560" w:firstLineChars="200"/>
        <w:textAlignment w:val="baseline"/>
        <w:outlineLvl w:val="0"/>
        <w:rPr>
          <w:rFonts w:hint="eastAsia" w:ascii="方正仿宋_GBK" w:hAnsi="方正仿宋_GBK" w:eastAsia="方正仿宋_GBK" w:cs="方正仿宋_GBK"/>
          <w:b w:val="0"/>
          <w:bCs/>
          <w:color w:val="auto"/>
          <w:sz w:val="28"/>
          <w:szCs w:val="28"/>
          <w:highlight w:val="none"/>
          <w:u w:val="none"/>
        </w:rPr>
      </w:pPr>
      <w:r>
        <w:rPr>
          <w:rFonts w:hint="eastAsia" w:ascii="方正仿宋_GBK" w:hAnsi="方正仿宋_GBK" w:eastAsia="方正仿宋_GBK" w:cs="方正仿宋_GBK"/>
          <w:b w:val="0"/>
          <w:bCs/>
          <w:color w:val="auto"/>
          <w:sz w:val="28"/>
          <w:szCs w:val="28"/>
          <w:highlight w:val="none"/>
          <w:u w:val="none"/>
          <w:lang w:val="en-US" w:eastAsia="zh-CN"/>
        </w:rPr>
        <w:t>合同</w:t>
      </w:r>
      <w:r>
        <w:rPr>
          <w:rFonts w:hint="eastAsia" w:ascii="方正仿宋_GBK" w:hAnsi="方正仿宋_GBK" w:eastAsia="方正仿宋_GBK" w:cs="方正仿宋_GBK"/>
          <w:b w:val="0"/>
          <w:bCs/>
          <w:color w:val="auto"/>
          <w:sz w:val="28"/>
          <w:szCs w:val="28"/>
          <w:highlight w:val="none"/>
          <w:u w:val="none"/>
        </w:rPr>
        <w:t>金额</w:t>
      </w:r>
      <w:r>
        <w:rPr>
          <w:rFonts w:hint="eastAsia" w:ascii="方正仿宋_GBK" w:hAnsi="方正仿宋_GBK" w:eastAsia="方正仿宋_GBK" w:cs="方正仿宋_GBK"/>
          <w:b w:val="0"/>
          <w:bCs/>
          <w:color w:val="auto"/>
          <w:sz w:val="28"/>
          <w:szCs w:val="28"/>
          <w:highlight w:val="none"/>
          <w:u w:val="none"/>
          <w:lang w:eastAsia="zh-CN"/>
        </w:rPr>
        <w:t>（</w:t>
      </w:r>
      <w:r>
        <w:rPr>
          <w:rFonts w:hint="eastAsia" w:ascii="方正仿宋_GBK" w:hAnsi="方正仿宋_GBK" w:eastAsia="方正仿宋_GBK" w:cs="方正仿宋_GBK"/>
          <w:b w:val="0"/>
          <w:bCs/>
          <w:color w:val="auto"/>
          <w:sz w:val="28"/>
          <w:szCs w:val="28"/>
          <w:highlight w:val="none"/>
          <w:u w:val="none"/>
        </w:rPr>
        <w:t>不含</w:t>
      </w:r>
      <w:r>
        <w:rPr>
          <w:rFonts w:hint="eastAsia" w:ascii="方正仿宋_GBK" w:hAnsi="方正仿宋_GBK" w:eastAsia="方正仿宋_GBK" w:cs="方正仿宋_GBK"/>
          <w:b w:val="0"/>
          <w:bCs/>
          <w:color w:val="auto"/>
          <w:sz w:val="28"/>
          <w:szCs w:val="28"/>
          <w:highlight w:val="none"/>
          <w:u w:val="none"/>
          <w:lang w:val="en-US" w:eastAsia="zh-CN"/>
        </w:rPr>
        <w:t>增值</w:t>
      </w:r>
      <w:r>
        <w:rPr>
          <w:rFonts w:hint="eastAsia" w:ascii="方正仿宋_GBK" w:hAnsi="方正仿宋_GBK" w:eastAsia="方正仿宋_GBK" w:cs="方正仿宋_GBK"/>
          <w:b w:val="0"/>
          <w:bCs/>
          <w:color w:val="auto"/>
          <w:sz w:val="28"/>
          <w:szCs w:val="28"/>
          <w:highlight w:val="none"/>
          <w:u w:val="none"/>
        </w:rPr>
        <w:t>税</w:t>
      </w:r>
      <w:r>
        <w:rPr>
          <w:rFonts w:hint="eastAsia" w:ascii="方正仿宋_GBK" w:hAnsi="方正仿宋_GBK" w:eastAsia="方正仿宋_GBK" w:cs="方正仿宋_GBK"/>
          <w:b w:val="0"/>
          <w:bCs/>
          <w:color w:val="auto"/>
          <w:sz w:val="28"/>
          <w:szCs w:val="28"/>
          <w:highlight w:val="none"/>
          <w:u w:val="none"/>
          <w:lang w:eastAsia="zh-CN"/>
        </w:rPr>
        <w:t>）</w:t>
      </w:r>
      <w:r>
        <w:rPr>
          <w:rFonts w:hint="eastAsia" w:ascii="方正仿宋_GBK" w:hAnsi="方正仿宋_GBK" w:eastAsia="方正仿宋_GBK" w:cs="方正仿宋_GBK"/>
          <w:b w:val="0"/>
          <w:bCs/>
          <w:color w:val="auto"/>
          <w:sz w:val="28"/>
          <w:szCs w:val="28"/>
          <w:highlight w:val="none"/>
          <w:u w:val="none"/>
        </w:rPr>
        <w:t>：   元（大写：                 ）；含税金额：         元（大写：               ）,</w:t>
      </w:r>
      <w:r>
        <w:rPr>
          <w:rFonts w:hint="eastAsia" w:ascii="方正仿宋_GBK" w:hAnsi="方正仿宋_GBK" w:eastAsia="方正仿宋_GBK" w:cs="方正仿宋_GBK"/>
          <w:b w:val="0"/>
          <w:bCs/>
          <w:color w:val="auto"/>
          <w:sz w:val="28"/>
          <w:szCs w:val="28"/>
          <w:highlight w:val="none"/>
          <w:u w:val="none"/>
          <w:lang w:val="en-US" w:eastAsia="zh-CN"/>
        </w:rPr>
        <w:t>增值税税率为%。</w:t>
      </w:r>
      <w:r>
        <w:rPr>
          <w:rFonts w:hint="eastAsia" w:ascii="方正仿宋_GBK" w:hAnsi="方正仿宋_GBK" w:eastAsia="方正仿宋_GBK" w:cs="方正仿宋_GBK"/>
          <w:b w:val="0"/>
          <w:bCs/>
          <w:color w:val="auto"/>
          <w:sz w:val="28"/>
          <w:szCs w:val="28"/>
          <w:highlight w:val="none"/>
          <w:u w:val="none"/>
        </w:rPr>
        <w:t>本合同价格为 “总价包干”，包括但不限于材料购买、人工、运输、保险、风险措施费用等一切与项目内容相关的费用。</w:t>
      </w:r>
    </w:p>
    <w:p>
      <w:pPr>
        <w:keepNext w:val="0"/>
        <w:keepLines w:val="0"/>
        <w:pageBreakBefore w:val="0"/>
        <w:kinsoku/>
        <w:wordWrap/>
        <w:overflowPunct/>
        <w:topLinePunct w:val="0"/>
        <w:bidi w:val="0"/>
        <w:adjustRightInd w:val="0"/>
        <w:spacing w:line="560" w:lineRule="exact"/>
        <w:ind w:firstLine="560" w:firstLineChars="200"/>
        <w:textAlignment w:val="baseline"/>
        <w:outlineLvl w:val="0"/>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lang w:eastAsia="zh-CN"/>
        </w:rPr>
        <w:t>第七条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lang w:eastAsia="zh-CN"/>
        </w:rPr>
        <w:t>付款方式</w:t>
      </w:r>
    </w:p>
    <w:p>
      <w:pPr>
        <w:adjustRightInd w:val="0"/>
        <w:spacing w:line="560" w:lineRule="exact"/>
        <w:ind w:firstLine="560" w:firstLineChars="200"/>
        <w:textAlignment w:val="baseline"/>
        <w:outlineLvl w:val="0"/>
        <w:rPr>
          <w:rFonts w:hint="eastAsia" w:ascii="方正仿宋_GBK" w:hAnsi="方正仿宋_GBK" w:eastAsia="方正仿宋_GBK" w:cs="方正仿宋_GBK"/>
          <w:b w:val="0"/>
          <w:bCs/>
          <w:color w:val="auto"/>
          <w:sz w:val="28"/>
          <w:szCs w:val="28"/>
          <w:highlight w:val="none"/>
          <w:u w:val="none"/>
        </w:rPr>
      </w:pPr>
      <w:r>
        <w:rPr>
          <w:rFonts w:hint="eastAsia" w:ascii="方正仿宋_GBK" w:hAnsi="方正仿宋_GBK" w:eastAsia="方正仿宋_GBK" w:cs="方正仿宋_GBK"/>
          <w:b w:val="0"/>
          <w:bCs/>
          <w:color w:val="auto"/>
          <w:sz w:val="28"/>
          <w:szCs w:val="28"/>
          <w:highlight w:val="none"/>
          <w:u w:val="none"/>
        </w:rPr>
        <w:t>7.1项目完工验收合格后，乙方</w:t>
      </w:r>
      <w:r>
        <w:rPr>
          <w:rFonts w:hint="eastAsia" w:ascii="方正仿宋_GBK" w:hAnsi="方正仿宋_GBK" w:eastAsia="方正仿宋_GBK" w:cs="方正仿宋_GBK"/>
          <w:b w:val="0"/>
          <w:bCs/>
          <w:color w:val="auto"/>
          <w:sz w:val="28"/>
          <w:szCs w:val="28"/>
          <w:highlight w:val="none"/>
          <w:u w:val="none"/>
          <w:lang w:val="en-US" w:eastAsia="zh-CN"/>
        </w:rPr>
        <w:t>向甲方</w:t>
      </w:r>
      <w:r>
        <w:rPr>
          <w:rFonts w:hint="eastAsia" w:ascii="方正仿宋_GBK" w:hAnsi="方正仿宋_GBK" w:eastAsia="方正仿宋_GBK" w:cs="方正仿宋_GBK"/>
          <w:b w:val="0"/>
          <w:bCs/>
          <w:color w:val="auto"/>
          <w:sz w:val="28"/>
          <w:szCs w:val="28"/>
          <w:highlight w:val="none"/>
          <w:u w:val="none"/>
        </w:rPr>
        <w:t>开具</w:t>
      </w:r>
      <w:r>
        <w:rPr>
          <w:rFonts w:hint="eastAsia" w:ascii="方正仿宋_GBK" w:hAnsi="方正仿宋_GBK" w:eastAsia="方正仿宋_GBK" w:cs="方正仿宋_GBK"/>
          <w:b w:val="0"/>
          <w:bCs/>
          <w:color w:val="auto"/>
          <w:sz w:val="28"/>
          <w:szCs w:val="28"/>
          <w:highlight w:val="none"/>
          <w:u w:val="none"/>
          <w:lang w:val="en-US" w:eastAsia="zh-CN"/>
        </w:rPr>
        <w:t>合同金额的正规增值税发票。甲方在收到</w:t>
      </w:r>
      <w:r>
        <w:rPr>
          <w:rFonts w:hint="eastAsia" w:ascii="方正仿宋_GBK" w:hAnsi="方正仿宋_GBK" w:eastAsia="方正仿宋_GBK" w:cs="方正仿宋_GBK"/>
          <w:b w:val="0"/>
          <w:bCs/>
          <w:color w:val="auto"/>
          <w:sz w:val="28"/>
          <w:szCs w:val="28"/>
          <w:highlight w:val="none"/>
          <w:u w:val="none"/>
        </w:rPr>
        <w:t>增值税发票后30个工作日内，向乙方支付合同价款的</w:t>
      </w:r>
      <w:r>
        <w:rPr>
          <w:rFonts w:hint="eastAsia" w:ascii="方正仿宋_GBK" w:hAnsi="方正仿宋_GBK" w:eastAsia="方正仿宋_GBK" w:cs="方正仿宋_GBK"/>
          <w:b w:val="0"/>
          <w:bCs/>
          <w:color w:val="auto"/>
          <w:sz w:val="28"/>
          <w:szCs w:val="28"/>
          <w:highlight w:val="none"/>
          <w:u w:val="none"/>
          <w:lang w:eastAsia="zh-CN"/>
        </w:rPr>
        <w:t>9</w:t>
      </w:r>
      <w:r>
        <w:rPr>
          <w:rFonts w:hint="eastAsia" w:ascii="方正仿宋_GBK" w:hAnsi="方正仿宋_GBK" w:eastAsia="方正仿宋_GBK" w:cs="方正仿宋_GBK"/>
          <w:b w:val="0"/>
          <w:bCs/>
          <w:color w:val="auto"/>
          <w:sz w:val="28"/>
          <w:szCs w:val="28"/>
          <w:highlight w:val="none"/>
          <w:u w:val="none"/>
          <w:lang w:val="en-US" w:eastAsia="zh-CN"/>
        </w:rPr>
        <w:t>7</w:t>
      </w:r>
      <w:r>
        <w:rPr>
          <w:rFonts w:hint="eastAsia" w:ascii="方正仿宋_GBK" w:hAnsi="方正仿宋_GBK" w:eastAsia="方正仿宋_GBK" w:cs="方正仿宋_GBK"/>
          <w:b w:val="0"/>
          <w:bCs/>
          <w:color w:val="auto"/>
          <w:sz w:val="28"/>
          <w:szCs w:val="28"/>
          <w:highlight w:val="none"/>
          <w:u w:val="none"/>
        </w:rPr>
        <w:t>％，剩余</w:t>
      </w:r>
      <w:r>
        <w:rPr>
          <w:rFonts w:hint="eastAsia" w:ascii="方正仿宋_GBK" w:hAnsi="方正仿宋_GBK" w:eastAsia="方正仿宋_GBK" w:cs="方正仿宋_GBK"/>
          <w:b w:val="0"/>
          <w:bCs/>
          <w:color w:val="auto"/>
          <w:sz w:val="28"/>
          <w:szCs w:val="28"/>
          <w:highlight w:val="none"/>
          <w:u w:val="none"/>
          <w:lang w:eastAsia="zh-CN"/>
        </w:rPr>
        <w:t>3</w:t>
      </w:r>
      <w:r>
        <w:rPr>
          <w:rFonts w:hint="eastAsia" w:ascii="方正仿宋_GBK" w:hAnsi="方正仿宋_GBK" w:eastAsia="方正仿宋_GBK" w:cs="方正仿宋_GBK"/>
          <w:b w:val="0"/>
          <w:bCs/>
          <w:color w:val="auto"/>
          <w:sz w:val="28"/>
          <w:szCs w:val="28"/>
          <w:highlight w:val="none"/>
          <w:u w:val="none"/>
        </w:rPr>
        <w:t>％的余款在质量保证期届满且无问题后30个工作日内</w:t>
      </w:r>
      <w:r>
        <w:rPr>
          <w:rFonts w:hint="eastAsia" w:ascii="方正仿宋_GBK" w:hAnsi="方正仿宋_GBK" w:eastAsia="方正仿宋_GBK" w:cs="方正仿宋_GBK"/>
          <w:b w:val="0"/>
          <w:bCs/>
          <w:color w:val="auto"/>
          <w:sz w:val="28"/>
          <w:szCs w:val="28"/>
          <w:highlight w:val="none"/>
          <w:u w:val="none"/>
          <w:lang w:val="en-US" w:eastAsia="zh-CN"/>
        </w:rPr>
        <w:t>无息</w:t>
      </w:r>
      <w:r>
        <w:rPr>
          <w:rFonts w:hint="eastAsia" w:ascii="方正仿宋_GBK" w:hAnsi="方正仿宋_GBK" w:eastAsia="方正仿宋_GBK" w:cs="方正仿宋_GBK"/>
          <w:b w:val="0"/>
          <w:bCs/>
          <w:color w:val="auto"/>
          <w:sz w:val="28"/>
          <w:szCs w:val="28"/>
          <w:highlight w:val="none"/>
          <w:u w:val="none"/>
        </w:rPr>
        <w:t>支付。</w:t>
      </w:r>
    </w:p>
    <w:p>
      <w:pPr>
        <w:spacing w:line="440" w:lineRule="exact"/>
        <w:ind w:firstLine="560" w:firstLineChars="200"/>
        <w:rPr>
          <w:rFonts w:hint="eastAsia" w:ascii="方正仿宋_GBK" w:hAnsi="方正仿宋_GBK" w:eastAsia="方正仿宋_GBK" w:cs="方正仿宋_GBK"/>
          <w:b w:val="0"/>
          <w:bCs/>
          <w:color w:val="auto"/>
          <w:sz w:val="28"/>
          <w:szCs w:val="28"/>
          <w:highlight w:val="none"/>
          <w:u w:val="none"/>
          <w:lang w:eastAsia="zh-CN"/>
        </w:rPr>
      </w:pPr>
      <w:r>
        <w:rPr>
          <w:rFonts w:hint="eastAsia" w:ascii="方正仿宋_GBK" w:hAnsi="方正仿宋_GBK" w:eastAsia="方正仿宋_GBK" w:cs="方正仿宋_GBK"/>
          <w:b w:val="0"/>
          <w:bCs/>
          <w:color w:val="auto"/>
          <w:sz w:val="28"/>
          <w:szCs w:val="28"/>
          <w:highlight w:val="none"/>
          <w:u w:val="none"/>
          <w:lang w:eastAsia="zh-CN"/>
        </w:rPr>
        <w:t>如果乙方提供增值税普通发票，甲方支付金额为不含增值税金额；如果乙方提供增值税专用发票，甲方支付金额=不含增值税金额+增值税税额。</w:t>
      </w:r>
      <w:r>
        <w:rPr>
          <w:rFonts w:hint="eastAsia" w:ascii="方正仿宋_GBK" w:hAnsi="方正仿宋_GBK" w:eastAsia="方正仿宋_GBK" w:cs="方正仿宋_GBK"/>
          <w:sz w:val="28"/>
          <w:szCs w:val="28"/>
          <w:lang w:val="en-US" w:eastAsia="zh-CN"/>
        </w:rPr>
        <w:t>如税率发生国家法规调整，折合为不含税价后以新适用税率结算。</w:t>
      </w:r>
    </w:p>
    <w:p>
      <w:pPr>
        <w:adjustRightInd w:val="0"/>
        <w:spacing w:line="560" w:lineRule="exact"/>
        <w:ind w:firstLine="560" w:firstLineChars="200"/>
        <w:textAlignment w:val="baseline"/>
        <w:outlineLvl w:val="0"/>
        <w:rPr>
          <w:rFonts w:hint="eastAsia" w:ascii="方正仿宋_GBK" w:hAnsi="方正仿宋_GBK" w:eastAsia="方正仿宋_GBK" w:cs="方正仿宋_GBK"/>
          <w:b w:val="0"/>
          <w:bCs/>
          <w:color w:val="auto"/>
          <w:sz w:val="28"/>
          <w:szCs w:val="28"/>
          <w:highlight w:val="none"/>
          <w:u w:val="none"/>
        </w:rPr>
      </w:pPr>
      <w:r>
        <w:rPr>
          <w:rFonts w:hint="eastAsia" w:ascii="方正仿宋_GBK" w:hAnsi="方正仿宋_GBK" w:eastAsia="方正仿宋_GBK" w:cs="方正仿宋_GBK"/>
          <w:b w:val="0"/>
          <w:bCs/>
          <w:color w:val="auto"/>
          <w:sz w:val="28"/>
          <w:szCs w:val="28"/>
          <w:highlight w:val="none"/>
          <w:u w:val="none"/>
        </w:rPr>
        <w:t>7.2 支付方式：银行转账。</w:t>
      </w:r>
    </w:p>
    <w:p>
      <w:pPr>
        <w:adjustRightInd w:val="0"/>
        <w:spacing w:line="560" w:lineRule="exact"/>
        <w:ind w:firstLine="560" w:firstLineChars="200"/>
        <w:textAlignment w:val="baseline"/>
        <w:outlineLvl w:val="0"/>
        <w:rPr>
          <w:rFonts w:hint="eastAsia" w:ascii="方正仿宋_GBK" w:hAnsi="方正仿宋_GBK" w:eastAsia="方正仿宋_GBK" w:cs="方正仿宋_GBK"/>
          <w:b w:val="0"/>
          <w:bCs/>
          <w:color w:val="auto"/>
          <w:sz w:val="28"/>
          <w:szCs w:val="28"/>
          <w:highlight w:val="none"/>
          <w:u w:val="none"/>
        </w:rPr>
      </w:pPr>
      <w:r>
        <w:rPr>
          <w:rFonts w:hint="eastAsia" w:ascii="方正仿宋_GBK" w:hAnsi="方正仿宋_GBK" w:eastAsia="方正仿宋_GBK" w:cs="方正仿宋_GBK"/>
          <w:b w:val="0"/>
          <w:bCs/>
          <w:color w:val="auto"/>
          <w:sz w:val="28"/>
          <w:szCs w:val="28"/>
          <w:highlight w:val="none"/>
          <w:u w:val="none"/>
        </w:rPr>
        <w:t>7.3 乙方帐户信息：</w:t>
      </w:r>
    </w:p>
    <w:p>
      <w:pPr>
        <w:adjustRightInd w:val="0"/>
        <w:spacing w:line="560" w:lineRule="exact"/>
        <w:ind w:firstLine="560" w:firstLineChars="200"/>
        <w:textAlignment w:val="baseline"/>
        <w:outlineLvl w:val="0"/>
        <w:rPr>
          <w:rFonts w:hint="eastAsia" w:ascii="方正仿宋_GBK" w:hAnsi="方正仿宋_GBK" w:eastAsia="方正仿宋_GBK" w:cs="方正仿宋_GBK"/>
          <w:b w:val="0"/>
          <w:bCs/>
          <w:color w:val="auto"/>
          <w:sz w:val="28"/>
          <w:szCs w:val="28"/>
          <w:highlight w:val="none"/>
          <w:u w:val="none"/>
        </w:rPr>
      </w:pPr>
      <w:r>
        <w:rPr>
          <w:rFonts w:hint="eastAsia" w:ascii="方正仿宋_GBK" w:hAnsi="方正仿宋_GBK" w:eastAsia="方正仿宋_GBK" w:cs="方正仿宋_GBK"/>
          <w:b w:val="0"/>
          <w:bCs/>
          <w:color w:val="auto"/>
          <w:sz w:val="28"/>
          <w:szCs w:val="28"/>
          <w:highlight w:val="none"/>
          <w:u w:val="none"/>
        </w:rPr>
        <w:t>开户行：</w:t>
      </w:r>
    </w:p>
    <w:p>
      <w:pPr>
        <w:adjustRightInd w:val="0"/>
        <w:spacing w:line="560" w:lineRule="exact"/>
        <w:ind w:firstLine="560" w:firstLineChars="200"/>
        <w:textAlignment w:val="baseline"/>
        <w:outlineLvl w:val="0"/>
        <w:rPr>
          <w:rFonts w:hint="eastAsia" w:ascii="方正仿宋_GBK" w:hAnsi="方正仿宋_GBK" w:eastAsia="方正仿宋_GBK" w:cs="方正仿宋_GBK"/>
          <w:b w:val="0"/>
          <w:bCs/>
          <w:color w:val="auto"/>
          <w:sz w:val="28"/>
          <w:szCs w:val="28"/>
          <w:highlight w:val="none"/>
          <w:u w:val="none"/>
        </w:rPr>
      </w:pPr>
      <w:r>
        <w:rPr>
          <w:rFonts w:hint="eastAsia" w:ascii="方正仿宋_GBK" w:hAnsi="方正仿宋_GBK" w:eastAsia="方正仿宋_GBK" w:cs="方正仿宋_GBK"/>
          <w:b w:val="0"/>
          <w:bCs/>
          <w:color w:val="auto"/>
          <w:sz w:val="28"/>
          <w:szCs w:val="28"/>
          <w:highlight w:val="none"/>
          <w:u w:val="none"/>
        </w:rPr>
        <w:t>账号：</w:t>
      </w:r>
    </w:p>
    <w:p>
      <w:pPr>
        <w:adjustRightInd w:val="0"/>
        <w:spacing w:line="560" w:lineRule="exact"/>
        <w:ind w:firstLine="560" w:firstLineChars="200"/>
        <w:textAlignment w:val="baseline"/>
        <w:outlineLvl w:val="0"/>
        <w:rPr>
          <w:rFonts w:hint="default" w:ascii="Times New Roman" w:hAnsi="Times New Roman" w:eastAsia="宋体" w:cs="Times New Roman"/>
          <w:b/>
          <w:sz w:val="32"/>
          <w:szCs w:val="24"/>
        </w:rPr>
      </w:pPr>
      <w:r>
        <w:rPr>
          <w:rFonts w:hint="eastAsia" w:ascii="方正仿宋_GBK" w:hAnsi="方正仿宋_GBK" w:eastAsia="方正仿宋_GBK" w:cs="方正仿宋_GBK"/>
          <w:b w:val="0"/>
          <w:bCs/>
          <w:color w:val="auto"/>
          <w:sz w:val="28"/>
          <w:szCs w:val="28"/>
          <w:highlight w:val="none"/>
          <w:u w:val="none"/>
        </w:rPr>
        <w:t>户名：</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baseline"/>
        <w:outlineLvl w:val="9"/>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 xml:space="preserve">第八条 </w:t>
      </w:r>
      <w:r>
        <w:rPr>
          <w:rFonts w:hint="eastAsia" w:ascii="方正仿宋_GBK" w:hAnsi="方正仿宋_GBK" w:eastAsia="方正仿宋_GBK" w:cs="方正仿宋_GBK"/>
          <w:b/>
          <w:sz w:val="28"/>
          <w:szCs w:val="28"/>
          <w:lang w:eastAsia="zh-CN"/>
        </w:rPr>
        <w:t>承揽要求</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8.1 材料质量</w:t>
      </w:r>
    </w:p>
    <w:p>
      <w:pPr>
        <w:pStyle w:val="7"/>
        <w:spacing w:line="440" w:lineRule="exact"/>
        <w:ind w:firstLine="560" w:firstLineChars="200"/>
        <w:rPr>
          <w:rFonts w:hint="default" w:ascii="幼圆" w:hAnsi="Times New Roman" w:eastAsia="幼圆" w:cs="Times New Roman"/>
          <w:color w:val="auto"/>
          <w:sz w:val="44"/>
          <w:szCs w:val="24"/>
          <w:highlight w:val="none"/>
          <w:lang w:val="en-US" w:eastAsia="zh-CN"/>
        </w:rPr>
      </w:pPr>
      <w:r>
        <w:rPr>
          <w:rFonts w:hint="eastAsia" w:ascii="方正仿宋_GBK" w:hAnsi="方正仿宋_GBK" w:eastAsia="方正仿宋_GBK" w:cs="方正仿宋_GBK"/>
          <w:color w:val="auto"/>
          <w:sz w:val="28"/>
          <w:szCs w:val="28"/>
          <w:highlight w:val="none"/>
          <w:lang w:val="en-US" w:eastAsia="zh-CN"/>
        </w:rPr>
        <w:t>........（结合比选采购文件和乙方的比选响应文件进行填写）</w:t>
      </w:r>
    </w:p>
    <w:p>
      <w:pPr>
        <w:keepNext w:val="0"/>
        <w:keepLines w:val="0"/>
        <w:pageBreakBefore w:val="0"/>
        <w:numPr>
          <w:ilvl w:val="-1"/>
          <w:numId w:val="0"/>
        </w:numPr>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8.2 工艺要求</w:t>
      </w:r>
    </w:p>
    <w:p>
      <w:pPr>
        <w:pStyle w:val="7"/>
        <w:spacing w:line="440" w:lineRule="exact"/>
        <w:ind w:firstLine="560" w:firstLineChars="200"/>
        <w:rPr>
          <w:rFonts w:hint="default" w:ascii="幼圆" w:hAnsi="Times New Roman" w:eastAsia="幼圆" w:cs="Times New Roman"/>
          <w:sz w:val="44"/>
          <w:szCs w:val="24"/>
          <w:highlight w:val="none"/>
          <w:lang w:val="en-US" w:eastAsia="zh-CN"/>
        </w:rPr>
      </w:pPr>
      <w:r>
        <w:rPr>
          <w:rFonts w:hint="eastAsia" w:ascii="方正仿宋_GBK" w:hAnsi="方正仿宋_GBK" w:eastAsia="方正仿宋_GBK" w:cs="方正仿宋_GBK"/>
          <w:sz w:val="28"/>
          <w:szCs w:val="28"/>
          <w:highlight w:val="none"/>
          <w:lang w:val="en-US" w:eastAsia="zh-CN"/>
        </w:rPr>
        <w:t>.........（结合比选采购文件和乙方的比选响应文件进行填写）</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8.3 验收质量要求</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8.3.1 原登机桥旋梯橡胶地垫及找平材料应剔除干净，钢结构基层要清理干净，表面干燥、洁净。</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8.3.2 地面找平施工完成后，无凹陷，无凸起。</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8.3.3 采用专用胶进行粘接牢固，同时保证接缝顺直、平整，缝宽宽度满足规范要求。</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8.4.4 材料和施工质量必须满足各专业验收规范，达到合格工程质量目标。</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val="en-US" w:eastAsia="zh-CN"/>
        </w:rPr>
        <w:t xml:space="preserve">8.5 </w:t>
      </w:r>
      <w:r>
        <w:rPr>
          <w:rFonts w:hint="eastAsia" w:ascii="方正仿宋_GBK" w:hAnsi="方正仿宋_GBK" w:eastAsia="方正仿宋_GBK" w:cs="方正仿宋_GBK"/>
          <w:b/>
          <w:sz w:val="28"/>
          <w:szCs w:val="28"/>
        </w:rPr>
        <w:t>材料供应</w:t>
      </w:r>
    </w:p>
    <w:p>
      <w:pPr>
        <w:keepNext w:val="0"/>
        <w:keepLines w:val="0"/>
        <w:pageBreakBefore w:val="0"/>
        <w:kinsoku/>
        <w:wordWrap/>
        <w:overflowPunct/>
        <w:topLinePunct w:val="0"/>
        <w:bidi w:val="0"/>
        <w:adjustRightInd w:val="0"/>
        <w:spacing w:line="440" w:lineRule="exact"/>
        <w:ind w:left="0" w:leftChars="0" w:firstLine="560" w:firstLineChars="200"/>
        <w:textAlignment w:val="baseline"/>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sz w:val="28"/>
          <w:szCs w:val="28"/>
          <w:lang w:val="en-US" w:eastAsia="zh-CN"/>
        </w:rPr>
        <w:t xml:space="preserve">8.5.1 </w:t>
      </w:r>
      <w:r>
        <w:rPr>
          <w:rFonts w:hint="eastAsia" w:ascii="方正仿宋_GBK" w:hAnsi="方正仿宋_GBK" w:eastAsia="方正仿宋_GBK" w:cs="方正仿宋_GBK"/>
          <w:sz w:val="28"/>
          <w:szCs w:val="28"/>
          <w:lang w:eastAsia="zh-CN"/>
        </w:rPr>
        <w:t>橡胶地垫材料</w:t>
      </w:r>
      <w:r>
        <w:rPr>
          <w:rFonts w:hint="eastAsia" w:ascii="方正仿宋_GBK" w:hAnsi="方正仿宋_GBK" w:eastAsia="方正仿宋_GBK" w:cs="方正仿宋_GBK"/>
          <w:sz w:val="28"/>
          <w:szCs w:val="28"/>
        </w:rPr>
        <w:t>品牌、颜色</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橡胶地垫</w:t>
      </w:r>
      <w:r>
        <w:rPr>
          <w:rFonts w:hint="eastAsia" w:ascii="方正仿宋_GBK" w:hAnsi="方正仿宋_GBK" w:eastAsia="方正仿宋_GBK" w:cs="方正仿宋_GBK"/>
          <w:color w:val="auto"/>
          <w:sz w:val="28"/>
          <w:szCs w:val="28"/>
        </w:rPr>
        <w:t>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品牌，颜色为</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色</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highlight w:val="none"/>
          <w:u w:val="none"/>
          <w:lang w:eastAsia="zh-CN"/>
        </w:rPr>
        <w:t>辅材</w:t>
      </w:r>
      <w:r>
        <w:rPr>
          <w:rFonts w:hint="eastAsia" w:ascii="方正仿宋_GBK" w:hAnsi="方正仿宋_GBK" w:eastAsia="方正仿宋_GBK" w:cs="方正仿宋_GBK"/>
          <w:color w:val="auto"/>
          <w:sz w:val="28"/>
          <w:szCs w:val="28"/>
          <w:highlight w:val="none"/>
          <w:u w:val="none"/>
          <w:lang w:val="en-US" w:eastAsia="zh-CN"/>
        </w:rPr>
        <w:t>1</w:t>
      </w:r>
      <w:r>
        <w:rPr>
          <w:rFonts w:hint="eastAsia" w:ascii="方正仿宋_GBK" w:hAnsi="方正仿宋_GBK" w:eastAsia="方正仿宋_GBK" w:cs="方正仿宋_GBK"/>
          <w:color w:val="auto"/>
          <w:sz w:val="28"/>
          <w:szCs w:val="28"/>
          <w:highlight w:val="none"/>
          <w:u w:val="none"/>
          <w:lang w:eastAsia="zh-CN"/>
        </w:rPr>
        <w:t>为</w:t>
      </w:r>
      <w:r>
        <w:rPr>
          <w:rFonts w:hint="eastAsia" w:ascii="方正仿宋_GBK" w:hAnsi="方正仿宋_GBK" w:eastAsia="方正仿宋_GBK" w:cs="方正仿宋_GBK"/>
          <w:b/>
          <w:bCs/>
          <w:color w:val="auto"/>
          <w:sz w:val="28"/>
          <w:szCs w:val="28"/>
          <w:highlight w:val="none"/>
          <w:u w:val="none"/>
          <w:lang w:val="en-US" w:eastAsia="zh-CN"/>
        </w:rPr>
        <w:t xml:space="preserve">    </w:t>
      </w:r>
      <w:r>
        <w:rPr>
          <w:rFonts w:hint="eastAsia" w:ascii="方正仿宋_GBK" w:hAnsi="方正仿宋_GBK" w:eastAsia="方正仿宋_GBK" w:cs="方正仿宋_GBK"/>
          <w:color w:val="auto"/>
          <w:sz w:val="28"/>
          <w:szCs w:val="28"/>
          <w:highlight w:val="none"/>
          <w:u w:val="none"/>
          <w:lang w:val="en-US" w:eastAsia="zh-CN"/>
        </w:rPr>
        <w:t>品牌，辅材2为</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none"/>
          <w:lang w:val="en-US" w:eastAsia="zh-CN"/>
        </w:rPr>
        <w:t>品牌</w:t>
      </w:r>
      <w:r>
        <w:rPr>
          <w:rFonts w:hint="eastAsia" w:ascii="方正仿宋_GBK" w:hAnsi="方正仿宋_GBK" w:eastAsia="方正仿宋_GBK" w:cs="方正仿宋_GBK"/>
          <w:color w:val="auto"/>
          <w:sz w:val="28"/>
          <w:szCs w:val="28"/>
          <w:highlight w:val="none"/>
          <w:u w:val="none"/>
          <w:lang w:eastAsia="zh-CN"/>
        </w:rPr>
        <w:t>、、、、、、</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8.5.2 </w:t>
      </w:r>
      <w:r>
        <w:rPr>
          <w:rFonts w:hint="eastAsia" w:ascii="方正仿宋_GBK" w:hAnsi="方正仿宋_GBK" w:eastAsia="方正仿宋_GBK" w:cs="方正仿宋_GBK"/>
          <w:sz w:val="28"/>
          <w:szCs w:val="28"/>
        </w:rPr>
        <w:t>乙方提供的材料、设备如不符合质量要求，或规格有差异，必须禁止使用。若已使用，甲方有权要求乙方撤换，对</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造成的损失均由乙方负责。</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8.5.3 </w:t>
      </w:r>
      <w:r>
        <w:rPr>
          <w:rFonts w:hint="eastAsia" w:ascii="方正仿宋_GBK" w:hAnsi="方正仿宋_GBK" w:eastAsia="方正仿宋_GBK" w:cs="方正仿宋_GBK"/>
          <w:sz w:val="28"/>
          <w:szCs w:val="28"/>
        </w:rPr>
        <w:t>乙方应保证所供材料有合法来源，所用材料不得侵犯其他任何第三方的权益，并承担全部法律责任。</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8.5.4 </w:t>
      </w:r>
      <w:r>
        <w:rPr>
          <w:rFonts w:hint="eastAsia" w:ascii="方正仿宋_GBK" w:hAnsi="方正仿宋_GBK" w:eastAsia="方正仿宋_GBK" w:cs="方正仿宋_GBK"/>
          <w:sz w:val="28"/>
          <w:szCs w:val="28"/>
        </w:rPr>
        <w:t>乙方提供的材料必须符合国家标准，必须提供材料出厂合格证及检验报告</w:t>
      </w:r>
      <w:r>
        <w:rPr>
          <w:rFonts w:hint="eastAsia" w:ascii="方正仿宋_GBK" w:hAnsi="方正仿宋_GBK" w:eastAsia="方正仿宋_GBK" w:cs="方正仿宋_GBK"/>
          <w:sz w:val="28"/>
          <w:szCs w:val="28"/>
          <w:lang w:eastAsia="zh-CN"/>
        </w:rPr>
        <w:t>（若材料为进口时，需同时提供海关证明）</w:t>
      </w:r>
      <w:r>
        <w:rPr>
          <w:rFonts w:hint="eastAsia" w:ascii="方正仿宋_GBK" w:hAnsi="方正仿宋_GBK" w:eastAsia="方正仿宋_GBK" w:cs="方正仿宋_GBK"/>
          <w:sz w:val="28"/>
          <w:szCs w:val="28"/>
        </w:rPr>
        <w:t>。</w:t>
      </w:r>
    </w:p>
    <w:p>
      <w:pPr>
        <w:adjustRightInd w:val="0"/>
        <w:spacing w:line="440" w:lineRule="exact"/>
        <w:ind w:firstLine="560" w:firstLineChars="200"/>
        <w:textAlignment w:val="baseline"/>
        <w:rPr>
          <w:rFonts w:hint="eastAsia" w:ascii="方正仿宋_GBK" w:hAnsi="方正仿宋_GBK" w:eastAsia="方正仿宋_GBK" w:cs="方正仿宋_GBK"/>
          <w:b/>
          <w:sz w:val="28"/>
          <w:szCs w:val="28"/>
          <w:lang w:val="en-US" w:eastAsia="zh-CN"/>
        </w:rPr>
      </w:pPr>
      <w:r>
        <w:rPr>
          <w:rFonts w:hint="eastAsia" w:ascii="方正仿宋_GBK" w:hAnsi="方正仿宋_GBK" w:eastAsia="方正仿宋_GBK" w:cs="方正仿宋_GBK"/>
          <w:b/>
          <w:sz w:val="28"/>
          <w:szCs w:val="28"/>
          <w:lang w:val="en-US" w:eastAsia="zh-CN"/>
        </w:rPr>
        <w:t>8.6 其他要求</w:t>
      </w:r>
    </w:p>
    <w:p>
      <w:pPr>
        <w:adjustRightInd w:val="0"/>
        <w:spacing w:line="440" w:lineRule="exact"/>
        <w:ind w:firstLine="560" w:firstLineChars="200"/>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8.6.1乙方工作时间的要求：全天施工，如遇特殊情况甲方有权要求乙方停工；</w:t>
      </w:r>
    </w:p>
    <w:p>
      <w:pPr>
        <w:adjustRightInd w:val="0"/>
        <w:spacing w:line="440" w:lineRule="exact"/>
        <w:ind w:firstLine="560" w:firstLineChars="200"/>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8.6.2办理证件的要求：乙方自行负责隔离区通行证及其他相关证件的办理；</w:t>
      </w:r>
    </w:p>
    <w:p>
      <w:pPr>
        <w:adjustRightInd w:val="0"/>
        <w:spacing w:line="440" w:lineRule="exact"/>
        <w:ind w:firstLine="560" w:firstLineChars="200"/>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8.6.3 项目所需材料的提供和使用由乙方负责；</w:t>
      </w:r>
    </w:p>
    <w:p>
      <w:pPr>
        <w:adjustRightInd w:val="0"/>
        <w:spacing w:line="440" w:lineRule="exact"/>
        <w:ind w:firstLine="560" w:firstLineChars="200"/>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8.6.4 未经甲方书面同意，乙方不得擅自改变合同约定材料，也不得转包、分包；</w:t>
      </w:r>
    </w:p>
    <w:p>
      <w:pPr>
        <w:adjustRightInd w:val="0"/>
        <w:spacing w:line="440" w:lineRule="exact"/>
        <w:ind w:firstLine="560" w:firstLineChars="200"/>
        <w:textAlignment w:val="baseline"/>
        <w:rPr>
          <w:rFonts w:hint="default" w:ascii="方正仿宋_GBK" w:hAnsi="方正仿宋_GBK" w:eastAsia="方正仿宋_GBK" w:cs="方正仿宋_GBK"/>
          <w:b w:val="0"/>
          <w:sz w:val="28"/>
          <w:szCs w:val="28"/>
          <w:lang w:val="en-US" w:eastAsia="zh-CN"/>
        </w:rPr>
      </w:pPr>
      <w:r>
        <w:rPr>
          <w:rFonts w:hint="eastAsia" w:ascii="方正仿宋_GBK" w:hAnsi="方正仿宋_GBK" w:eastAsia="方正仿宋_GBK" w:cs="方正仿宋_GBK"/>
          <w:b w:val="0"/>
          <w:sz w:val="28"/>
          <w:szCs w:val="28"/>
          <w:lang w:val="en-US" w:eastAsia="zh-CN"/>
        </w:rPr>
        <w:t>、、、、、、（其他要求根据实际添加）</w:t>
      </w:r>
    </w:p>
    <w:p>
      <w:pPr>
        <w:keepNext w:val="0"/>
        <w:keepLines w:val="0"/>
        <w:pageBreakBefore w:val="0"/>
        <w:kinsoku/>
        <w:wordWrap/>
        <w:overflowPunct/>
        <w:topLinePunct w:val="0"/>
        <w:bidi w:val="0"/>
        <w:adjustRightInd w:val="0"/>
        <w:spacing w:line="440" w:lineRule="exact"/>
        <w:ind w:firstLine="560" w:firstLineChars="200"/>
        <w:textAlignment w:val="baseline"/>
        <w:outlineLvl w:val="0"/>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lang w:eastAsia="zh-CN"/>
        </w:rPr>
        <w:t>第九条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lang w:eastAsia="zh-CN"/>
        </w:rPr>
        <w:t>成果要收标准和方法</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9.1 </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竣工后，乙方应以书面形式通知甲方验收，甲方自接到书面验收通知后三天内组织验收，并办理验收、移交手续。如果甲方在规定时间内未组织验收，需及时通知乙方，另定验收日期，但甲方应承认竣工日期。</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9.2 </w:t>
      </w:r>
      <w:r>
        <w:rPr>
          <w:rFonts w:hint="eastAsia" w:ascii="方正仿宋_GBK" w:hAnsi="方正仿宋_GBK" w:eastAsia="方正仿宋_GBK" w:cs="方正仿宋_GBK"/>
          <w:sz w:val="28"/>
          <w:szCs w:val="28"/>
        </w:rPr>
        <w:t>若验收不合格，乙方负责整改，整改产生的所有费用由乙方承担。</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9.3 </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竣工验收后，乙方对施工的项目质量保修</w:t>
      </w:r>
      <w:r>
        <w:rPr>
          <w:rFonts w:hint="eastAsia" w:ascii="方正仿宋_GBK" w:hAnsi="方正仿宋_GBK" w:eastAsia="方正仿宋_GBK" w:cs="方正仿宋_GBK"/>
          <w:color w:val="auto"/>
          <w:sz w:val="28"/>
          <w:szCs w:val="28"/>
          <w:u w:val="single"/>
        </w:rPr>
        <w:t xml:space="preserve"> 2 </w:t>
      </w:r>
      <w:r>
        <w:rPr>
          <w:rFonts w:hint="eastAsia" w:ascii="方正仿宋_GBK" w:hAnsi="方正仿宋_GBK" w:eastAsia="方正仿宋_GBK" w:cs="方正仿宋_GBK"/>
          <w:sz w:val="28"/>
          <w:szCs w:val="28"/>
        </w:rPr>
        <w:t>年,因施工责任造成的质量事故，由乙方承担全部责任。</w:t>
      </w:r>
    </w:p>
    <w:p>
      <w:pPr>
        <w:keepNext w:val="0"/>
        <w:keepLines w:val="0"/>
        <w:pageBreakBefore w:val="0"/>
        <w:kinsoku/>
        <w:wordWrap/>
        <w:overflowPunct/>
        <w:topLinePunct w:val="0"/>
        <w:bidi w:val="0"/>
        <w:adjustRightInd w:val="0"/>
        <w:spacing w:line="440" w:lineRule="exact"/>
        <w:ind w:firstLine="560" w:firstLineChars="200"/>
        <w:textAlignment w:val="baseline"/>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eastAsia="zh-CN"/>
        </w:rPr>
        <w:t>第十条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甲乙双方权利和义务</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10.1 </w:t>
      </w:r>
      <w:r>
        <w:rPr>
          <w:rFonts w:hint="eastAsia" w:ascii="方正仿宋_GBK" w:hAnsi="方正仿宋_GBK" w:eastAsia="方正仿宋_GBK" w:cs="方正仿宋_GBK"/>
          <w:sz w:val="28"/>
          <w:szCs w:val="28"/>
        </w:rPr>
        <w:t>甲方权利和义务：</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10.1.1 </w:t>
      </w:r>
      <w:r>
        <w:rPr>
          <w:rFonts w:hint="eastAsia" w:ascii="方正仿宋_GBK" w:hAnsi="方正仿宋_GBK" w:eastAsia="方正仿宋_GBK" w:cs="方正仿宋_GBK"/>
          <w:sz w:val="28"/>
          <w:szCs w:val="28"/>
        </w:rPr>
        <w:t>为乙方人员、设施、设备进场施工提供必要之协助。</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10.1.2 </w:t>
      </w:r>
      <w:r>
        <w:rPr>
          <w:rFonts w:hint="eastAsia" w:ascii="方正仿宋_GBK" w:hAnsi="方正仿宋_GBK" w:eastAsia="方正仿宋_GBK" w:cs="方正仿宋_GBK"/>
          <w:sz w:val="28"/>
          <w:szCs w:val="28"/>
        </w:rPr>
        <w:t>按乙方施工要求，提供必要的资料，并保证其真实性。</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10.1.3 </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竣工后组织验收，出具验收报告。</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10.1.4 </w:t>
      </w:r>
      <w:r>
        <w:rPr>
          <w:rFonts w:hint="eastAsia" w:ascii="方正仿宋_GBK" w:hAnsi="方正仿宋_GBK" w:eastAsia="方正仿宋_GBK" w:cs="方正仿宋_GBK"/>
          <w:sz w:val="28"/>
          <w:szCs w:val="28"/>
        </w:rPr>
        <w:t>开工前，向乙方提供施工管理规定等有关施工安全的文件，并向乙方进行现场交底，为乙方入场施工创造条件。</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10.1.5 </w:t>
      </w:r>
      <w:r>
        <w:rPr>
          <w:rFonts w:hint="eastAsia" w:ascii="方正仿宋_GBK" w:hAnsi="方正仿宋_GBK" w:eastAsia="方正仿宋_GBK" w:cs="方正仿宋_GBK"/>
          <w:sz w:val="28"/>
          <w:szCs w:val="28"/>
        </w:rPr>
        <w:t>负责协调施工单位与机场各部门之间的关系；协助乙方做好现场保卫、消防、垃圾处理等工作。</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10.2 </w:t>
      </w:r>
      <w:r>
        <w:rPr>
          <w:rFonts w:hint="eastAsia" w:ascii="方正仿宋_GBK" w:hAnsi="方正仿宋_GBK" w:eastAsia="方正仿宋_GBK" w:cs="方正仿宋_GBK"/>
          <w:sz w:val="28"/>
          <w:szCs w:val="28"/>
        </w:rPr>
        <w:t>乙方权利和义务：</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10.2.1 </w:t>
      </w:r>
      <w:r>
        <w:rPr>
          <w:rFonts w:hint="eastAsia" w:ascii="方正仿宋_GBK" w:hAnsi="方正仿宋_GBK" w:eastAsia="方正仿宋_GBK" w:cs="方正仿宋_GBK"/>
          <w:sz w:val="28"/>
          <w:szCs w:val="28"/>
        </w:rPr>
        <w:t>向甲方提交施工组织设计(施工方案)予以确认。</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10.2.2 </w:t>
      </w:r>
      <w:r>
        <w:rPr>
          <w:rFonts w:hint="eastAsia" w:ascii="方正仿宋_GBK" w:hAnsi="方正仿宋_GBK" w:eastAsia="方正仿宋_GBK" w:cs="方正仿宋_GBK"/>
          <w:sz w:val="28"/>
          <w:szCs w:val="28"/>
        </w:rPr>
        <w:t>接受甲方监督，严格遵守机场及航站楼相关施工管理规定及有关安全的各项规章制度，做到安全施工、文明施工。</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10.2.3 </w:t>
      </w:r>
      <w:r>
        <w:rPr>
          <w:rFonts w:hint="eastAsia" w:ascii="方正仿宋_GBK" w:hAnsi="方正仿宋_GBK" w:eastAsia="方正仿宋_GBK" w:cs="方正仿宋_GBK"/>
          <w:sz w:val="28"/>
          <w:szCs w:val="28"/>
        </w:rPr>
        <w:t>按期完工，书面提出验收申请，并参与</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验收工作。</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10.2.4 </w:t>
      </w:r>
      <w:r>
        <w:rPr>
          <w:rFonts w:hint="eastAsia" w:ascii="方正仿宋_GBK" w:hAnsi="方正仿宋_GBK" w:eastAsia="方正仿宋_GBK" w:cs="方正仿宋_GBK"/>
          <w:sz w:val="28"/>
          <w:szCs w:val="28"/>
        </w:rPr>
        <w:t>严格执行施工规范、安全操作规程，防火、安全、环境保护规定。做好施工现场管理，施工现场应有安全负责人。</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10.2.5 </w:t>
      </w:r>
      <w:r>
        <w:rPr>
          <w:rFonts w:hint="eastAsia" w:ascii="方正仿宋_GBK" w:hAnsi="方正仿宋_GBK" w:eastAsia="方正仿宋_GBK" w:cs="方正仿宋_GBK"/>
          <w:sz w:val="28"/>
          <w:szCs w:val="28"/>
        </w:rPr>
        <w:t>保证施工现场的清洁，做好施工现场保卫、垃圾处理工作。所产生的建筑垃圾必须清运至机场范围以外。</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10.2.6 </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竣工未移交甲方之前负责对现场的一切设施和工程成品进行保护。</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10.2.7 </w:t>
      </w:r>
      <w:r>
        <w:rPr>
          <w:rFonts w:hint="eastAsia" w:ascii="方正仿宋_GBK" w:hAnsi="方正仿宋_GBK" w:eastAsia="方正仿宋_GBK" w:cs="方正仿宋_GBK"/>
          <w:sz w:val="28"/>
          <w:szCs w:val="28"/>
        </w:rPr>
        <w:t>负责进场施工的一切证件办理，如施工许可证、人员通行证、动火证等。</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10.2.8 </w:t>
      </w:r>
      <w:r>
        <w:rPr>
          <w:rFonts w:hint="eastAsia" w:ascii="方正仿宋_GBK" w:hAnsi="方正仿宋_GBK" w:eastAsia="方正仿宋_GBK" w:cs="方正仿宋_GBK"/>
          <w:sz w:val="28"/>
          <w:szCs w:val="28"/>
        </w:rPr>
        <w:t>作业人员必须持相应合格有效的操作证件，该项目施工作业为高空作业，需对施工作业人员购买人身保险，若乙方施工人员造成自身（包含乙方施工人员）及任何第三方人身或财产损害，由乙方自行承担责任。</w:t>
      </w:r>
    </w:p>
    <w:p>
      <w:pPr>
        <w:spacing w:line="4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10.2.9 </w:t>
      </w:r>
      <w:r>
        <w:rPr>
          <w:rFonts w:hint="eastAsia" w:ascii="方正仿宋_GBK" w:hAnsi="方正仿宋_GBK" w:eastAsia="方正仿宋_GBK" w:cs="方正仿宋_GBK"/>
          <w:sz w:val="28"/>
          <w:szCs w:val="28"/>
        </w:rPr>
        <w:t>施工所产生能源费用（如：水、电、气、网络等费用）由乙方自行承担。</w:t>
      </w:r>
    </w:p>
    <w:p>
      <w:pPr>
        <w:spacing w:line="44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36"/>
          <w:lang w:val="en-US" w:eastAsia="zh-CN"/>
        </w:rPr>
        <w:t>10.2.10 乙方有义务按照甲方要求，配合完成短期、一次性通行证办理。乙方应按照甲方要求拟定安全担保函，并经由负责人签字并加盖公章后提交给甲方证件联络人。乙方应确保安全担保函的真实性，在乙方员工情况出现变化时，乙方应及时告知甲方，并按照甲方要求办理。</w:t>
      </w:r>
    </w:p>
    <w:p>
      <w:pPr>
        <w:keepNext w:val="0"/>
        <w:keepLines w:val="0"/>
        <w:pageBreakBefore w:val="0"/>
        <w:kinsoku/>
        <w:wordWrap/>
        <w:overflowPunct/>
        <w:topLinePunct w:val="0"/>
        <w:bidi w:val="0"/>
        <w:adjustRightInd w:val="0"/>
        <w:spacing w:line="440" w:lineRule="exact"/>
        <w:ind w:firstLine="560" w:firstLineChars="200"/>
        <w:textAlignment w:val="baseline"/>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eastAsia="zh-CN"/>
        </w:rPr>
        <w:t>第十一条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违约责任：</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11.1 </w:t>
      </w:r>
      <w:r>
        <w:rPr>
          <w:rFonts w:hint="eastAsia" w:ascii="方正仿宋_GBK" w:hAnsi="方正仿宋_GBK" w:eastAsia="方正仿宋_GBK" w:cs="方正仿宋_GBK"/>
          <w:sz w:val="28"/>
          <w:szCs w:val="28"/>
        </w:rPr>
        <w:t>甲方的责任</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11.1.1 </w:t>
      </w:r>
      <w:r>
        <w:rPr>
          <w:rFonts w:hint="eastAsia" w:ascii="方正仿宋_GBK" w:hAnsi="方正仿宋_GBK" w:eastAsia="方正仿宋_GBK" w:cs="方正仿宋_GBK"/>
          <w:sz w:val="28"/>
          <w:szCs w:val="28"/>
        </w:rPr>
        <w:t>甲方因未履行合同的约定或违反国家法律、法规，给乙方造成损失，均由甲方承担责任。</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11.1.2 </w:t>
      </w:r>
      <w:r>
        <w:rPr>
          <w:rFonts w:hint="eastAsia" w:ascii="方正仿宋_GBK" w:hAnsi="方正仿宋_GBK" w:eastAsia="方正仿宋_GBK" w:cs="方正仿宋_GBK"/>
          <w:sz w:val="28"/>
          <w:szCs w:val="28"/>
        </w:rPr>
        <w:t>因甲方原因造成合同无法继续履行时，应及时通知乙方，办理合同终止协议，并由责任方赔偿由此给对方造成的经济损失。</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11.1.3 </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未经验收，甲方提前使用或擅自动用，由此而发生的质量或其他问题，由甲方承担责任。</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11.1.4 </w:t>
      </w:r>
      <w:r>
        <w:rPr>
          <w:rFonts w:hint="eastAsia" w:ascii="方正仿宋_GBK" w:hAnsi="方正仿宋_GBK" w:eastAsia="方正仿宋_GBK" w:cs="方正仿宋_GBK"/>
          <w:sz w:val="28"/>
          <w:szCs w:val="28"/>
        </w:rPr>
        <w:t>未按合同规定的时间和要求提供场地、资金、技术资料以及由甲方引起的其它原因等，除工期得予顺延外，还应偿付乙方因此造成停工、误工的实际损失。</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11.2 </w:t>
      </w:r>
      <w:r>
        <w:rPr>
          <w:rFonts w:hint="eastAsia" w:ascii="方正仿宋_GBK" w:hAnsi="方正仿宋_GBK" w:eastAsia="方正仿宋_GBK" w:cs="方正仿宋_GBK"/>
          <w:sz w:val="28"/>
          <w:szCs w:val="28"/>
        </w:rPr>
        <w:t>乙方的责任</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11.2.1 </w:t>
      </w:r>
      <w:r>
        <w:rPr>
          <w:rFonts w:hint="eastAsia" w:ascii="方正仿宋_GBK" w:hAnsi="方正仿宋_GBK" w:eastAsia="方正仿宋_GBK" w:cs="方正仿宋_GBK"/>
          <w:sz w:val="28"/>
          <w:szCs w:val="28"/>
        </w:rPr>
        <w:t>乙方因未履行合同的约定或违反国家法律、法规，受到罚款或给甲方造成损失，均由乙方承担责任。</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11.2.2 </w:t>
      </w:r>
      <w:r>
        <w:rPr>
          <w:rFonts w:hint="eastAsia" w:ascii="方正仿宋_GBK" w:hAnsi="方正仿宋_GBK" w:eastAsia="方正仿宋_GBK" w:cs="方正仿宋_GBK"/>
          <w:sz w:val="28"/>
          <w:szCs w:val="28"/>
        </w:rPr>
        <w:t>本合同生效后乙方应严格履行合同所规定的各项条款，不得擅自变更或解除合同，否则乙方将支付甲方工程价款10%的违约金，并承担因此造成的经济损失。</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11.2.3 </w:t>
      </w:r>
      <w:r>
        <w:rPr>
          <w:rFonts w:hint="eastAsia" w:ascii="方正仿宋_GBK" w:hAnsi="方正仿宋_GBK" w:eastAsia="方正仿宋_GBK" w:cs="方正仿宋_GBK"/>
          <w:color w:val="auto"/>
          <w:sz w:val="28"/>
          <w:szCs w:val="28"/>
          <w:lang w:eastAsia="zh-CN"/>
        </w:rPr>
        <w:t>项目</w:t>
      </w:r>
      <w:r>
        <w:rPr>
          <w:rFonts w:hint="eastAsia" w:ascii="方正仿宋_GBK" w:hAnsi="方正仿宋_GBK" w:eastAsia="方正仿宋_GBK" w:cs="方正仿宋_GBK"/>
          <w:color w:val="auto"/>
          <w:sz w:val="28"/>
          <w:szCs w:val="28"/>
        </w:rPr>
        <w:t>质量验收不合格，负责无偿修理或返工。由于修理返工造成逾期交付的，按</w:t>
      </w:r>
      <w:r>
        <w:rPr>
          <w:rFonts w:hint="eastAsia" w:ascii="方正仿宋_GBK" w:hAnsi="方正仿宋_GBK" w:eastAsia="方正仿宋_GBK" w:cs="方正仿宋_GBK"/>
          <w:color w:val="auto"/>
          <w:sz w:val="28"/>
          <w:szCs w:val="28"/>
          <w:lang w:eastAsia="zh-CN"/>
        </w:rPr>
        <w:t>本合同</w:t>
      </w:r>
      <w:r>
        <w:rPr>
          <w:rFonts w:hint="eastAsia" w:ascii="方正仿宋_GBK" w:hAnsi="方正仿宋_GBK" w:eastAsia="方正仿宋_GBK" w:cs="方正仿宋_GBK"/>
          <w:color w:val="auto"/>
          <w:sz w:val="28"/>
          <w:szCs w:val="28"/>
        </w:rPr>
        <w:t>第</w:t>
      </w:r>
      <w:r>
        <w:rPr>
          <w:rFonts w:hint="eastAsia" w:ascii="方正仿宋_GBK" w:hAnsi="方正仿宋_GBK" w:eastAsia="方正仿宋_GBK" w:cs="方正仿宋_GBK"/>
          <w:color w:val="auto"/>
          <w:sz w:val="28"/>
          <w:szCs w:val="28"/>
          <w:lang w:val="en-US" w:eastAsia="zh-CN"/>
        </w:rPr>
        <w:t>11.2.4条</w:t>
      </w:r>
      <w:r>
        <w:rPr>
          <w:rFonts w:hint="eastAsia" w:ascii="方正仿宋_GBK" w:hAnsi="方正仿宋_GBK" w:eastAsia="方正仿宋_GBK" w:cs="方正仿宋_GBK"/>
          <w:color w:val="auto"/>
          <w:sz w:val="28"/>
          <w:szCs w:val="28"/>
        </w:rPr>
        <w:t>规定偿付逾期违约金。</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11.2.4 </w:t>
      </w:r>
      <w:r>
        <w:rPr>
          <w:rFonts w:hint="eastAsia" w:ascii="方正仿宋_GBK" w:hAnsi="方正仿宋_GBK" w:eastAsia="方正仿宋_GBK" w:cs="方正仿宋_GBK"/>
          <w:sz w:val="28"/>
          <w:szCs w:val="28"/>
        </w:rPr>
        <w:t>不能按合同规定的工期完工，每逾期一天，应偿付给甲方按合同总额的</w:t>
      </w:r>
      <w:r>
        <w:rPr>
          <w:rFonts w:hint="eastAsia" w:ascii="方正仿宋_GBK" w:hAnsi="方正仿宋_GBK" w:eastAsia="方正仿宋_GBK" w:cs="方正仿宋_GBK"/>
          <w:sz w:val="28"/>
          <w:szCs w:val="28"/>
          <w:lang w:eastAsia="zh-CN"/>
        </w:rPr>
        <w:t>万</w:t>
      </w:r>
      <w:r>
        <w:rPr>
          <w:rFonts w:hint="eastAsia" w:ascii="方正仿宋_GBK" w:hAnsi="方正仿宋_GBK" w:eastAsia="方正仿宋_GBK" w:cs="方正仿宋_GBK"/>
          <w:sz w:val="28"/>
          <w:szCs w:val="28"/>
        </w:rPr>
        <w:t>分之一的逾期违约金。逾期超过</w:t>
      </w:r>
      <w:r>
        <w:rPr>
          <w:rFonts w:hint="eastAsia" w:ascii="方正仿宋_GBK" w:hAnsi="方正仿宋_GBK" w:eastAsia="方正仿宋_GBK" w:cs="方正仿宋_GBK"/>
          <w:sz w:val="28"/>
          <w:szCs w:val="28"/>
          <w:u w:val="single"/>
          <w:lang w:val="en-US" w:eastAsia="zh-CN"/>
        </w:rPr>
        <w:t xml:space="preserve"> 30 </w:t>
      </w:r>
      <w:r>
        <w:rPr>
          <w:rFonts w:hint="eastAsia" w:ascii="方正仿宋_GBK" w:hAnsi="方正仿宋_GBK" w:eastAsia="方正仿宋_GBK" w:cs="方正仿宋_GBK"/>
          <w:sz w:val="28"/>
          <w:szCs w:val="28"/>
        </w:rPr>
        <w:t>天的，甲方有权解除合同，并要求乙方赔偿损失。</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11.2.5 </w:t>
      </w:r>
      <w:r>
        <w:rPr>
          <w:rFonts w:hint="eastAsia" w:ascii="方正仿宋_GBK" w:hAnsi="方正仿宋_GBK" w:eastAsia="方正仿宋_GBK" w:cs="方正仿宋_GBK"/>
          <w:sz w:val="28"/>
          <w:szCs w:val="28"/>
        </w:rPr>
        <w:t>应妥善保护甲方提供的设备及现场堆放的物品，以及施工区域周边的成品保护，如有损坏，应照价赔偿。</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11.2.6 </w:t>
      </w:r>
      <w:r>
        <w:rPr>
          <w:rFonts w:hint="eastAsia" w:ascii="方正仿宋_GBK" w:hAnsi="方正仿宋_GBK" w:eastAsia="方正仿宋_GBK" w:cs="方正仿宋_GBK"/>
          <w:sz w:val="28"/>
          <w:szCs w:val="28"/>
        </w:rPr>
        <w:t>未经甲方同意，乙方擅自改造原有建筑结构，由此发生的损失或事故（包括罚款）由乙方负责并承担损失。</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11.2.7 </w:t>
      </w:r>
      <w:r>
        <w:rPr>
          <w:rFonts w:hint="eastAsia" w:ascii="方正仿宋_GBK" w:hAnsi="方正仿宋_GBK" w:eastAsia="方正仿宋_GBK" w:cs="方正仿宋_GBK"/>
          <w:color w:val="auto"/>
          <w:sz w:val="28"/>
          <w:szCs w:val="28"/>
        </w:rPr>
        <w:t>由于乙方原因，工程质量达不到约定的质量标准，乙方负责</w:t>
      </w:r>
      <w:r>
        <w:rPr>
          <w:rFonts w:hint="eastAsia" w:ascii="方正仿宋_GBK" w:hAnsi="方正仿宋_GBK" w:eastAsia="方正仿宋_GBK" w:cs="方正仿宋_GBK"/>
          <w:color w:val="auto"/>
          <w:sz w:val="28"/>
          <w:szCs w:val="28"/>
          <w:lang w:eastAsia="zh-CN"/>
        </w:rPr>
        <w:t>无偿维修或</w:t>
      </w:r>
      <w:r>
        <w:rPr>
          <w:rFonts w:hint="eastAsia" w:ascii="方正仿宋_GBK" w:hAnsi="方正仿宋_GBK" w:eastAsia="方正仿宋_GBK" w:cs="方正仿宋_GBK"/>
          <w:color w:val="auto"/>
          <w:sz w:val="28"/>
          <w:szCs w:val="28"/>
        </w:rPr>
        <w:t>返工，因修</w:t>
      </w:r>
      <w:r>
        <w:rPr>
          <w:rFonts w:hint="eastAsia" w:ascii="方正仿宋_GBK" w:hAnsi="方正仿宋_GBK" w:eastAsia="方正仿宋_GBK" w:cs="方正仿宋_GBK"/>
          <w:color w:val="auto"/>
          <w:sz w:val="28"/>
          <w:szCs w:val="28"/>
          <w:lang w:eastAsia="zh-CN"/>
        </w:rPr>
        <w:t>维修</w:t>
      </w:r>
      <w:r>
        <w:rPr>
          <w:rFonts w:hint="eastAsia" w:ascii="方正仿宋_GBK" w:hAnsi="方正仿宋_GBK" w:eastAsia="方正仿宋_GBK" w:cs="方正仿宋_GBK"/>
          <w:color w:val="auto"/>
          <w:sz w:val="28"/>
          <w:szCs w:val="28"/>
        </w:rPr>
        <w:t>或返工而造成的逾期验收的，按</w:t>
      </w:r>
      <w:r>
        <w:rPr>
          <w:rFonts w:hint="eastAsia" w:ascii="方正仿宋_GBK" w:hAnsi="方正仿宋_GBK" w:eastAsia="方正仿宋_GBK" w:cs="方正仿宋_GBK"/>
          <w:color w:val="auto"/>
          <w:sz w:val="28"/>
          <w:szCs w:val="28"/>
          <w:lang w:val="en-US" w:eastAsia="zh-CN"/>
        </w:rPr>
        <w:t>11.2.4</w:t>
      </w:r>
      <w:r>
        <w:rPr>
          <w:rFonts w:hint="eastAsia" w:ascii="方正仿宋_GBK" w:hAnsi="方正仿宋_GBK" w:eastAsia="方正仿宋_GBK" w:cs="方正仿宋_GBK"/>
          <w:color w:val="auto"/>
          <w:sz w:val="28"/>
          <w:szCs w:val="28"/>
        </w:rPr>
        <w:t>约定处理</w:t>
      </w:r>
      <w:r>
        <w:rPr>
          <w:rFonts w:hint="eastAsia" w:ascii="方正仿宋_GBK" w:hAnsi="方正仿宋_GBK" w:eastAsia="方正仿宋_GBK" w:cs="方正仿宋_GBK"/>
          <w:color w:val="auto"/>
          <w:sz w:val="28"/>
          <w:szCs w:val="28"/>
          <w:lang w:eastAsia="zh-CN"/>
        </w:rPr>
        <w:t>。</w:t>
      </w:r>
    </w:p>
    <w:p>
      <w:pPr>
        <w:spacing w:line="440" w:lineRule="exact"/>
        <w:ind w:firstLine="560" w:firstLineChars="200"/>
        <w:rPr>
          <w:rFonts w:hint="eastAsia" w:ascii="方正仿宋_GBK" w:hAnsi="方正仿宋_GBK" w:eastAsia="方正仿宋_GBK" w:cs="方正仿宋_GBK"/>
          <w:color w:val="auto"/>
          <w:sz w:val="28"/>
          <w:szCs w:val="36"/>
          <w:lang w:val="en-US" w:eastAsia="zh-CN"/>
        </w:rPr>
      </w:pPr>
      <w:r>
        <w:rPr>
          <w:rFonts w:hint="eastAsia" w:ascii="方正仿宋_GBK" w:hAnsi="方正仿宋_GBK" w:eastAsia="方正仿宋_GBK" w:cs="方正仿宋_GBK"/>
          <w:color w:val="auto"/>
          <w:sz w:val="28"/>
          <w:szCs w:val="36"/>
          <w:lang w:val="en-US" w:eastAsia="zh-CN"/>
        </w:rPr>
        <w:t>11.2.8 乙方擅自改变材料或擅自转、分包的，甲方有权要求改正，并处合同总价款10%的违约金，乙方不能改正的，甲方有权解除合同。</w:t>
      </w:r>
    </w:p>
    <w:p>
      <w:pPr>
        <w:spacing w:line="440" w:lineRule="exact"/>
        <w:ind w:firstLine="560" w:firstLineChars="200"/>
        <w:rPr>
          <w:rFonts w:hint="eastAsia" w:ascii="方正仿宋_GBK" w:hAnsi="方正仿宋_GBK" w:eastAsia="方正仿宋_GBK" w:cs="方正仿宋_GBK"/>
          <w:color w:val="auto"/>
          <w:sz w:val="28"/>
          <w:szCs w:val="36"/>
          <w:lang w:val="en-US" w:eastAsia="zh-CN"/>
        </w:rPr>
      </w:pPr>
      <w:r>
        <w:rPr>
          <w:rFonts w:hint="eastAsia" w:ascii="方正仿宋_GBK" w:hAnsi="方正仿宋_GBK" w:eastAsia="方正仿宋_GBK" w:cs="方正仿宋_GBK"/>
          <w:color w:val="auto"/>
          <w:sz w:val="28"/>
          <w:szCs w:val="36"/>
          <w:lang w:val="en-US" w:eastAsia="zh-CN"/>
        </w:rPr>
        <w:t>11.2.9 若乙方违反第十条中乙方权利和义务第10.2.10条相关条款，甲方有权采取扣除履约保证金、要求赔偿损失、解除合同的责任追究措施。因此项违反造成甲方或第三方损失，由乙方承担违约责任，造成严重后果，按照本合同相应条款及国家有关法律法规处理。</w:t>
      </w:r>
    </w:p>
    <w:p>
      <w:pPr>
        <w:adjustRightInd w:val="0"/>
        <w:spacing w:line="440" w:lineRule="exact"/>
        <w:ind w:firstLine="560" w:firstLineChars="200"/>
        <w:textAlignment w:val="baseline"/>
        <w:outlineLvl w:val="0"/>
        <w:rPr>
          <w:rFonts w:hint="eastAsia"/>
          <w:lang w:val="en-US" w:eastAsia="zh-CN"/>
        </w:rPr>
      </w:pPr>
      <w:r>
        <w:rPr>
          <w:rFonts w:hint="eastAsia" w:ascii="方正仿宋_GBK" w:hAnsi="方正仿宋_GBK" w:eastAsia="方正仿宋_GBK" w:cs="方正仿宋_GBK"/>
          <w:b/>
          <w:sz w:val="28"/>
          <w:szCs w:val="28"/>
          <w:lang w:eastAsia="zh-CN"/>
        </w:rPr>
        <w:t>第十二条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lang w:eastAsia="zh-CN"/>
        </w:rPr>
        <w:t>知识产权</w:t>
      </w:r>
    </w:p>
    <w:p>
      <w:pPr>
        <w:spacing w:line="440" w:lineRule="exact"/>
        <w:ind w:firstLine="560" w:firstLineChars="200"/>
        <w:rPr>
          <w:rFonts w:hint="eastAsia"/>
          <w:lang w:val="en-US" w:eastAsia="zh-CN"/>
        </w:rPr>
      </w:pPr>
      <w:r>
        <w:rPr>
          <w:rFonts w:hint="eastAsia" w:ascii="方正仿宋_GBK" w:hAnsi="方正仿宋_GBK" w:eastAsia="方正仿宋_GBK" w:cs="方正仿宋_GBK"/>
          <w:b w:val="0"/>
          <w:color w:val="auto"/>
          <w:sz w:val="28"/>
          <w:szCs w:val="36"/>
          <w:lang w:val="en-US" w:eastAsia="zh-CN"/>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adjustRightInd w:val="0"/>
        <w:spacing w:line="440" w:lineRule="exact"/>
        <w:ind w:firstLine="560" w:firstLineChars="200"/>
        <w:textAlignment w:val="baseline"/>
        <w:outlineLvl w:val="0"/>
        <w:rPr>
          <w:rFonts w:hint="eastAsia" w:eastAsia="方正仿宋_GBK"/>
          <w:lang w:val="en-US" w:eastAsia="zh-CN"/>
        </w:rPr>
      </w:pPr>
      <w:bookmarkStart w:id="1" w:name="_Toc24707269"/>
      <w:r>
        <w:rPr>
          <w:rFonts w:hint="eastAsia" w:ascii="方正仿宋_GBK" w:hAnsi="方正仿宋_GBK" w:eastAsia="方正仿宋_GBK" w:cs="方正仿宋_GBK"/>
          <w:b/>
          <w:sz w:val="28"/>
          <w:szCs w:val="28"/>
          <w:lang w:eastAsia="zh-CN"/>
        </w:rPr>
        <w:t>第十三条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争议解决方式</w:t>
      </w:r>
      <w:bookmarkEnd w:id="1"/>
      <w:r>
        <w:rPr>
          <w:rFonts w:hint="eastAsia" w:ascii="方正仿宋_GBK" w:hAnsi="方正仿宋_GBK" w:eastAsia="方正仿宋_GBK" w:cs="方正仿宋_GBK"/>
          <w:b/>
          <w:sz w:val="28"/>
          <w:szCs w:val="28"/>
          <w:lang w:val="en-US" w:eastAsia="zh-CN"/>
        </w:rPr>
        <w:t>ya</w:t>
      </w:r>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若在合同履行过程中发生争议，甲乙双方应当友好协商解决，协商不成，按以下第</w:t>
      </w:r>
      <w:r>
        <w:rPr>
          <w:rFonts w:hint="eastAsia" w:ascii="方正仿宋_GBK" w:hAnsi="方正仿宋_GBK" w:eastAsia="方正仿宋_GBK" w:cs="方正仿宋_GBK"/>
          <w:color w:val="auto"/>
          <w:sz w:val="28"/>
          <w:szCs w:val="36"/>
          <w:lang w:eastAsia="zh-CN"/>
        </w:rPr>
        <w:t>任一</w:t>
      </w:r>
      <w:r>
        <w:rPr>
          <w:rFonts w:hint="eastAsia" w:ascii="方正仿宋_GBK" w:hAnsi="方正仿宋_GBK" w:eastAsia="方正仿宋_GBK" w:cs="方正仿宋_GBK"/>
          <w:color w:val="auto"/>
          <w:sz w:val="28"/>
          <w:szCs w:val="36"/>
        </w:rPr>
        <w:t>种方式解决：</w:t>
      </w:r>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（一）提交重庆仲裁委员会，按照申请仲裁时该会现行有效的仲裁规则进行仲裁。</w:t>
      </w:r>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（二）向甲方所在地有管辖权的人民法院起诉。</w:t>
      </w:r>
    </w:p>
    <w:p>
      <w:pPr>
        <w:adjustRightInd w:val="0"/>
        <w:spacing w:line="440" w:lineRule="exact"/>
        <w:ind w:firstLine="560" w:firstLineChars="200"/>
        <w:textAlignment w:val="baseline"/>
        <w:outlineLvl w:val="0"/>
        <w:rPr>
          <w:rFonts w:hint="eastAsia" w:ascii="方正仿宋_GBK" w:hAnsi="方正仿宋_GBK" w:eastAsia="方正仿宋_GBK" w:cs="方正仿宋_GBK"/>
          <w:b/>
          <w:sz w:val="28"/>
          <w:szCs w:val="28"/>
        </w:rPr>
      </w:pPr>
      <w:bookmarkStart w:id="2" w:name="_Toc24707270"/>
      <w:r>
        <w:rPr>
          <w:rFonts w:hint="eastAsia" w:ascii="方正仿宋_GBK" w:hAnsi="方正仿宋_GBK" w:eastAsia="方正仿宋_GBK" w:cs="方正仿宋_GBK"/>
          <w:b/>
          <w:sz w:val="28"/>
          <w:szCs w:val="28"/>
        </w:rPr>
        <w:t>第十</w:t>
      </w:r>
      <w:r>
        <w:rPr>
          <w:rFonts w:hint="eastAsia" w:ascii="方正仿宋_GBK" w:hAnsi="方正仿宋_GBK" w:eastAsia="方正仿宋_GBK" w:cs="方正仿宋_GBK"/>
          <w:b/>
          <w:sz w:val="28"/>
          <w:szCs w:val="28"/>
          <w:lang w:eastAsia="zh-CN"/>
        </w:rPr>
        <w:t>四</w:t>
      </w:r>
      <w:r>
        <w:rPr>
          <w:rFonts w:hint="eastAsia" w:ascii="方正仿宋_GBK" w:hAnsi="方正仿宋_GBK" w:eastAsia="方正仿宋_GBK" w:cs="方正仿宋_GBK"/>
          <w:b/>
          <w:sz w:val="28"/>
          <w:szCs w:val="28"/>
        </w:rPr>
        <w:t>条 通知与送达</w:t>
      </w:r>
      <w:bookmarkEnd w:id="2"/>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1</w:t>
      </w:r>
      <w:r>
        <w:rPr>
          <w:rFonts w:hint="eastAsia" w:ascii="方正仿宋_GBK" w:hAnsi="方正仿宋_GBK" w:eastAsia="方正仿宋_GBK" w:cs="方正仿宋_GBK"/>
          <w:color w:val="auto"/>
          <w:sz w:val="28"/>
          <w:szCs w:val="36"/>
          <w:lang w:val="en-US" w:eastAsia="zh-CN"/>
        </w:rPr>
        <w:t>4</w:t>
      </w:r>
      <w:r>
        <w:rPr>
          <w:rFonts w:hint="eastAsia" w:ascii="方正仿宋_GBK" w:hAnsi="方正仿宋_GBK" w:eastAsia="方正仿宋_GBK" w:cs="方正仿宋_GBK"/>
          <w:color w:val="auto"/>
          <w:sz w:val="28"/>
          <w:szCs w:val="36"/>
        </w:rPr>
        <w:t>.1任何一方均应本着诚实信用原则来对待另一方在履行合同时的通知、告知事项，如因重大事项须履行通知义务的，均应当以当面签收或特快专递、电子邮件方式送达相对人。</w:t>
      </w:r>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1</w:t>
      </w:r>
      <w:r>
        <w:rPr>
          <w:rFonts w:hint="eastAsia" w:ascii="方正仿宋_GBK" w:hAnsi="方正仿宋_GBK" w:eastAsia="方正仿宋_GBK" w:cs="方正仿宋_GBK"/>
          <w:color w:val="auto"/>
          <w:sz w:val="28"/>
          <w:szCs w:val="36"/>
          <w:lang w:eastAsia="zh-CN"/>
        </w:rPr>
        <w:t>3</w:t>
      </w:r>
      <w:r>
        <w:rPr>
          <w:rFonts w:hint="eastAsia" w:ascii="方正仿宋_GBK" w:hAnsi="方正仿宋_GBK" w:eastAsia="方正仿宋_GBK" w:cs="方正仿宋_GBK"/>
          <w:color w:val="auto"/>
          <w:sz w:val="28"/>
          <w:szCs w:val="36"/>
          <w:lang w:val="en-US" w:eastAsia="zh-CN"/>
        </w:rPr>
        <w:t>4</w:t>
      </w:r>
      <w:r>
        <w:rPr>
          <w:rFonts w:hint="eastAsia" w:ascii="方正仿宋_GBK" w:hAnsi="方正仿宋_GBK" w:eastAsia="方正仿宋_GBK" w:cs="方正仿宋_GBK"/>
          <w:color w:val="auto"/>
          <w:sz w:val="28"/>
          <w:szCs w:val="36"/>
        </w:rPr>
        <w:t>.2采用特快专递形式的，应按照双方在合同中确定的通讯地址以特快专递的形式通知相对人，一旦特快专递送达上述地址且经该方签收的，即视为有效送达收件人。该方签收的时间，即为送达时间。</w:t>
      </w:r>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1</w:t>
      </w:r>
      <w:r>
        <w:rPr>
          <w:rFonts w:hint="eastAsia" w:ascii="方正仿宋_GBK" w:hAnsi="方正仿宋_GBK" w:eastAsia="方正仿宋_GBK" w:cs="方正仿宋_GBK"/>
          <w:color w:val="auto"/>
          <w:sz w:val="28"/>
          <w:szCs w:val="36"/>
          <w:lang w:val="en-US" w:eastAsia="zh-CN"/>
        </w:rPr>
        <w:t>4</w:t>
      </w:r>
      <w:r>
        <w:rPr>
          <w:rFonts w:hint="eastAsia" w:ascii="方正仿宋_GBK" w:hAnsi="方正仿宋_GBK" w:eastAsia="方正仿宋_GBK" w:cs="方正仿宋_GBK"/>
          <w:color w:val="auto"/>
          <w:sz w:val="28"/>
          <w:szCs w:val="36"/>
        </w:rPr>
        <w:t>.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1</w:t>
      </w:r>
      <w:r>
        <w:rPr>
          <w:rFonts w:hint="eastAsia" w:ascii="方正仿宋_GBK" w:hAnsi="方正仿宋_GBK" w:eastAsia="方正仿宋_GBK" w:cs="方正仿宋_GBK"/>
          <w:color w:val="auto"/>
          <w:sz w:val="28"/>
          <w:szCs w:val="36"/>
          <w:lang w:val="en-US" w:eastAsia="zh-CN"/>
        </w:rPr>
        <w:t>4</w:t>
      </w:r>
      <w:r>
        <w:rPr>
          <w:rFonts w:hint="eastAsia" w:ascii="方正仿宋_GBK" w:hAnsi="方正仿宋_GBK" w:eastAsia="方正仿宋_GBK" w:cs="方正仿宋_GBK"/>
          <w:color w:val="auto"/>
          <w:sz w:val="28"/>
          <w:szCs w:val="36"/>
        </w:rPr>
        <w:t>.4任何一方的地址或电子邮件地址有变更时，须以书面形式通知对方，否则因地址或电子邮件地址变更发生而客观上不能送达或退件的情形亦视为送达收件人。</w:t>
      </w:r>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1</w:t>
      </w:r>
      <w:r>
        <w:rPr>
          <w:rFonts w:hint="eastAsia" w:ascii="方正仿宋_GBK" w:hAnsi="方正仿宋_GBK" w:eastAsia="方正仿宋_GBK" w:cs="方正仿宋_GBK"/>
          <w:color w:val="auto"/>
          <w:sz w:val="28"/>
          <w:szCs w:val="36"/>
          <w:lang w:val="en-US" w:eastAsia="zh-CN"/>
        </w:rPr>
        <w:t>4</w:t>
      </w:r>
      <w:r>
        <w:rPr>
          <w:rFonts w:hint="eastAsia" w:ascii="方正仿宋_GBK" w:hAnsi="方正仿宋_GBK" w:eastAsia="方正仿宋_GBK" w:cs="方正仿宋_GBK"/>
          <w:color w:val="auto"/>
          <w:sz w:val="28"/>
          <w:szCs w:val="36"/>
        </w:rPr>
        <w:t>.5收件一方若认为邮件封面标题与邮件中实际文件内容不符的，应在收到邮件后三日内通知相对人，逾期视为邮件封面标题与邮件中实际文件内容一致，并视为有效送达收件人。</w:t>
      </w:r>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1</w:t>
      </w:r>
      <w:r>
        <w:rPr>
          <w:rFonts w:hint="eastAsia" w:ascii="方正仿宋_GBK" w:hAnsi="方正仿宋_GBK" w:eastAsia="方正仿宋_GBK" w:cs="方正仿宋_GBK"/>
          <w:color w:val="auto"/>
          <w:sz w:val="28"/>
          <w:szCs w:val="36"/>
          <w:lang w:val="en-US" w:eastAsia="zh-CN"/>
        </w:rPr>
        <w:t>4</w:t>
      </w:r>
      <w:r>
        <w:rPr>
          <w:rFonts w:hint="eastAsia" w:ascii="方正仿宋_GBK" w:hAnsi="方正仿宋_GBK" w:eastAsia="方正仿宋_GBK" w:cs="方正仿宋_GBK"/>
          <w:color w:val="auto"/>
          <w:sz w:val="28"/>
          <w:szCs w:val="36"/>
        </w:rPr>
        <w:t>.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22"/>
        <w:spacing w:line="440" w:lineRule="exact"/>
        <w:ind w:firstLine="600"/>
        <w:rPr>
          <w:rFonts w:hint="eastAsia" w:ascii="方正仿宋_GBK" w:hAnsi="方正仿宋_GBK" w:eastAsia="方正仿宋_GBK" w:cs="方正仿宋_GBK"/>
          <w:color w:val="auto"/>
          <w:sz w:val="28"/>
          <w:szCs w:val="36"/>
          <w:lang w:eastAsia="zh-CN"/>
        </w:rPr>
      </w:pPr>
      <w:r>
        <w:rPr>
          <w:rFonts w:hint="eastAsia" w:ascii="方正仿宋_GBK" w:hAnsi="方正仿宋_GBK" w:eastAsia="方正仿宋_GBK" w:cs="方正仿宋_GBK"/>
          <w:color w:val="auto"/>
          <w:sz w:val="28"/>
          <w:szCs w:val="36"/>
        </w:rPr>
        <w:t>1</w:t>
      </w:r>
      <w:r>
        <w:rPr>
          <w:rFonts w:hint="eastAsia" w:ascii="方正仿宋_GBK" w:hAnsi="方正仿宋_GBK" w:eastAsia="方正仿宋_GBK" w:cs="方正仿宋_GBK"/>
          <w:color w:val="auto"/>
          <w:sz w:val="28"/>
          <w:szCs w:val="36"/>
          <w:lang w:val="en-US" w:eastAsia="zh-CN"/>
        </w:rPr>
        <w:t>4</w:t>
      </w:r>
      <w:r>
        <w:rPr>
          <w:rFonts w:hint="eastAsia" w:ascii="方正仿宋_GBK" w:hAnsi="方正仿宋_GBK" w:eastAsia="方正仿宋_GBK" w:cs="方正仿宋_GBK"/>
          <w:color w:val="auto"/>
          <w:sz w:val="28"/>
          <w:szCs w:val="36"/>
        </w:rPr>
        <w:t>.7本合同约定的联系方式与送达方式同时可作为法律文书的联系方式与送达方式</w:t>
      </w:r>
      <w:r>
        <w:rPr>
          <w:rFonts w:hint="eastAsia" w:ascii="方正仿宋_GBK" w:hAnsi="方正仿宋_GBK" w:eastAsia="方正仿宋_GBK" w:cs="方正仿宋_GBK"/>
          <w:color w:val="auto"/>
          <w:sz w:val="28"/>
          <w:szCs w:val="36"/>
          <w:lang w:eastAsia="zh-CN"/>
        </w:rPr>
        <w:t>。</w:t>
      </w:r>
    </w:p>
    <w:p>
      <w:pPr>
        <w:adjustRightInd w:val="0"/>
        <w:spacing w:line="440" w:lineRule="exact"/>
        <w:ind w:firstLine="560" w:firstLineChars="200"/>
        <w:textAlignment w:val="baseline"/>
        <w:outlineLvl w:val="0"/>
        <w:rPr>
          <w:rFonts w:hint="eastAsia" w:ascii="方正仿宋_GBK" w:hAnsi="方正仿宋_GBK" w:eastAsia="方正仿宋_GBK" w:cs="方正仿宋_GBK"/>
          <w:b/>
          <w:sz w:val="28"/>
          <w:szCs w:val="28"/>
        </w:rPr>
      </w:pPr>
      <w:bookmarkStart w:id="3" w:name="_Toc24707271"/>
      <w:r>
        <w:rPr>
          <w:rFonts w:hint="eastAsia" w:ascii="方正仿宋_GBK" w:hAnsi="方正仿宋_GBK" w:eastAsia="方正仿宋_GBK" w:cs="方正仿宋_GBK"/>
          <w:b/>
          <w:sz w:val="28"/>
          <w:szCs w:val="28"/>
        </w:rPr>
        <w:t>第十</w:t>
      </w:r>
      <w:r>
        <w:rPr>
          <w:rFonts w:hint="eastAsia" w:ascii="方正仿宋_GBK" w:hAnsi="方正仿宋_GBK" w:eastAsia="方正仿宋_GBK" w:cs="方正仿宋_GBK"/>
          <w:b/>
          <w:sz w:val="28"/>
          <w:szCs w:val="28"/>
          <w:lang w:eastAsia="zh-CN"/>
        </w:rPr>
        <w:t>五</w:t>
      </w:r>
      <w:r>
        <w:rPr>
          <w:rFonts w:hint="eastAsia" w:ascii="方正仿宋_GBK" w:hAnsi="方正仿宋_GBK" w:eastAsia="方正仿宋_GBK" w:cs="方正仿宋_GBK"/>
          <w:b/>
          <w:sz w:val="28"/>
          <w:szCs w:val="28"/>
        </w:rPr>
        <w:t>条 不可抗力</w:t>
      </w:r>
      <w:bookmarkEnd w:id="3"/>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adjustRightInd w:val="0"/>
        <w:spacing w:line="440" w:lineRule="exact"/>
        <w:ind w:firstLine="560" w:firstLineChars="200"/>
        <w:textAlignment w:val="baseline"/>
        <w:outlineLvl w:val="0"/>
        <w:rPr>
          <w:rFonts w:hint="eastAsia" w:ascii="方正仿宋_GBK" w:hAnsi="方正仿宋_GBK" w:eastAsia="方正仿宋_GBK" w:cs="方正仿宋_GBK"/>
          <w:b/>
          <w:sz w:val="28"/>
          <w:szCs w:val="28"/>
        </w:rPr>
      </w:pPr>
      <w:bookmarkStart w:id="4" w:name="_Toc24707272"/>
      <w:r>
        <w:rPr>
          <w:rFonts w:hint="eastAsia" w:ascii="方正仿宋_GBK" w:hAnsi="方正仿宋_GBK" w:eastAsia="方正仿宋_GBK" w:cs="方正仿宋_GBK"/>
          <w:b/>
          <w:sz w:val="28"/>
          <w:szCs w:val="28"/>
        </w:rPr>
        <w:t>第十六条 补充协议</w:t>
      </w:r>
      <w:bookmarkEnd w:id="4"/>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本合同履行过程中，如果合同履行条件发生变化，由双方进行协商，并以签订补充合同的方式加以确认，补充合同与本合同具有同等效力。</w:t>
      </w:r>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如果补充协议条款与本合同条款产生冲突，以补充协议的条款为准。</w:t>
      </w:r>
    </w:p>
    <w:p>
      <w:pPr>
        <w:adjustRightInd w:val="0"/>
        <w:spacing w:line="440" w:lineRule="exact"/>
        <w:ind w:firstLine="560" w:firstLineChars="200"/>
        <w:textAlignment w:val="baseline"/>
        <w:outlineLvl w:val="0"/>
        <w:rPr>
          <w:rFonts w:hint="eastAsia" w:ascii="方正仿宋_GBK" w:hAnsi="方正仿宋_GBK" w:eastAsia="方正仿宋_GBK" w:cs="方正仿宋_GBK"/>
          <w:b/>
          <w:sz w:val="28"/>
          <w:szCs w:val="28"/>
        </w:rPr>
      </w:pPr>
      <w:bookmarkStart w:id="5" w:name="_Toc24707273"/>
      <w:r>
        <w:rPr>
          <w:rFonts w:hint="eastAsia" w:ascii="方正仿宋_GBK" w:hAnsi="方正仿宋_GBK" w:eastAsia="方正仿宋_GBK" w:cs="方正仿宋_GBK"/>
          <w:b/>
          <w:sz w:val="28"/>
          <w:szCs w:val="28"/>
        </w:rPr>
        <w:t>第十七条 保密条款</w:t>
      </w:r>
      <w:bookmarkEnd w:id="5"/>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val="0"/>
        <w:keepLines w:val="0"/>
        <w:pageBreakBefore w:val="0"/>
        <w:kinsoku/>
        <w:wordWrap/>
        <w:overflowPunct/>
        <w:topLinePunct w:val="0"/>
        <w:bidi w:val="0"/>
        <w:adjustRightInd w:val="0"/>
        <w:spacing w:line="440" w:lineRule="exact"/>
        <w:ind w:firstLine="560" w:firstLineChars="200"/>
        <w:textAlignment w:val="baseline"/>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第十八条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合同附件</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附件一为《重庆江北国际机场航站楼安全管理协议》（由重庆</w:t>
      </w:r>
      <w:r>
        <w:rPr>
          <w:rFonts w:hint="eastAsia" w:ascii="方正仿宋_GBK" w:hAnsi="方正仿宋_GBK" w:eastAsia="方正仿宋_GBK" w:cs="方正仿宋_GBK"/>
          <w:color w:val="auto"/>
          <w:sz w:val="28"/>
          <w:szCs w:val="28"/>
          <w:lang w:eastAsia="zh-CN"/>
        </w:rPr>
        <w:t>江北国际</w:t>
      </w:r>
      <w:r>
        <w:rPr>
          <w:rFonts w:hint="eastAsia" w:ascii="方正仿宋_GBK" w:hAnsi="方正仿宋_GBK" w:eastAsia="方正仿宋_GBK" w:cs="方正仿宋_GBK"/>
          <w:color w:val="auto"/>
          <w:sz w:val="28"/>
          <w:szCs w:val="28"/>
        </w:rPr>
        <w:t>机场有限公司航站楼管理部代章）</w:t>
      </w:r>
    </w:p>
    <w:p>
      <w:pPr>
        <w:keepNext w:val="0"/>
        <w:keepLines w:val="0"/>
        <w:pageBreakBefore w:val="0"/>
        <w:kinsoku/>
        <w:wordWrap/>
        <w:overflowPunct/>
        <w:topLinePunct w:val="0"/>
        <w:bidi w:val="0"/>
        <w:adjustRightInd w:val="0"/>
        <w:spacing w:line="440" w:lineRule="exact"/>
        <w:ind w:firstLine="560" w:firstLineChars="200"/>
        <w:textAlignment w:val="baseline"/>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eastAsia="zh-CN"/>
        </w:rPr>
        <w:t>第十九条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其他</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19.1 </w:t>
      </w:r>
      <w:r>
        <w:rPr>
          <w:rFonts w:hint="eastAsia" w:ascii="方正仿宋_GBK" w:hAnsi="方正仿宋_GBK" w:eastAsia="方正仿宋_GBK" w:cs="方正仿宋_GBK"/>
          <w:sz w:val="28"/>
          <w:szCs w:val="28"/>
        </w:rPr>
        <w:t>本合同自双方法定代表人或委托代理人签字并加盖公司印章后生效。</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19.2 </w:t>
      </w:r>
      <w:r>
        <w:rPr>
          <w:rFonts w:hint="eastAsia" w:ascii="方正仿宋_GBK" w:hAnsi="方正仿宋_GBK" w:eastAsia="方正仿宋_GBK" w:cs="方正仿宋_GBK"/>
          <w:sz w:val="28"/>
          <w:szCs w:val="28"/>
        </w:rPr>
        <w:t>本合同签订后工程不得转包。</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19.3 </w:t>
      </w:r>
      <w:r>
        <w:rPr>
          <w:rFonts w:hint="eastAsia" w:ascii="方正仿宋_GBK" w:hAnsi="方正仿宋_GBK" w:eastAsia="方正仿宋_GBK" w:cs="方正仿宋_GBK"/>
          <w:sz w:val="28"/>
          <w:szCs w:val="28"/>
        </w:rPr>
        <w:t>本合同一式六份，正本两份，由甲乙双方各执一份，副本四份，由甲方执三份，乙方执一份，正副本均具同等法律效力。</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（以下无正文）</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p>
    <w:p>
      <w:pPr>
        <w:keepNext w:val="0"/>
        <w:keepLines w:val="0"/>
        <w:pageBreakBefore w:val="0"/>
        <w:kinsoku/>
        <w:wordWrap/>
        <w:overflowPunct/>
        <w:topLinePunct w:val="0"/>
        <w:bidi w:val="0"/>
        <w:adjustRightInd w:val="0"/>
        <w:spacing w:line="440" w:lineRule="exact"/>
        <w:ind w:firstLine="0" w:firstLineChars="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color w:val="auto"/>
          <w:sz w:val="28"/>
          <w:szCs w:val="28"/>
        </w:rPr>
        <w:t>重庆</w:t>
      </w:r>
      <w:r>
        <w:rPr>
          <w:rFonts w:hint="eastAsia" w:ascii="方正仿宋_GBK" w:hAnsi="方正仿宋_GBK" w:eastAsia="方正仿宋_GBK" w:cs="方正仿宋_GBK"/>
          <w:color w:val="auto"/>
          <w:sz w:val="28"/>
          <w:szCs w:val="28"/>
          <w:lang w:eastAsia="zh-CN"/>
        </w:rPr>
        <w:t>江北国际</w:t>
      </w:r>
      <w:r>
        <w:rPr>
          <w:rFonts w:hint="eastAsia" w:ascii="方正仿宋_GBK" w:hAnsi="方正仿宋_GBK" w:eastAsia="方正仿宋_GBK" w:cs="方正仿宋_GBK"/>
          <w:color w:val="auto"/>
          <w:sz w:val="28"/>
          <w:szCs w:val="28"/>
        </w:rPr>
        <w:t>机场有限公司</w:t>
      </w:r>
      <w:r>
        <w:rPr>
          <w:rFonts w:hint="eastAsia" w:ascii="方正仿宋_GBK" w:hAnsi="方正仿宋_GBK" w:eastAsia="方正仿宋_GBK" w:cs="方正仿宋_GBK"/>
          <w:color w:val="FF0000"/>
          <w:sz w:val="28"/>
          <w:szCs w:val="28"/>
        </w:rPr>
        <w:t xml:space="preserve"> </w:t>
      </w:r>
      <w:r>
        <w:rPr>
          <w:rFonts w:hint="eastAsia" w:ascii="方正仿宋_GBK" w:hAnsi="方正仿宋_GBK" w:eastAsia="方正仿宋_GBK" w:cs="方正仿宋_GBK"/>
          <w:sz w:val="28"/>
          <w:szCs w:val="28"/>
        </w:rPr>
        <w:t xml:space="preserve">    乙方：</w:t>
      </w:r>
    </w:p>
    <w:p>
      <w:pPr>
        <w:keepNext w:val="0"/>
        <w:keepLines w:val="0"/>
        <w:pageBreakBefore w:val="0"/>
        <w:kinsoku/>
        <w:wordWrap/>
        <w:overflowPunct/>
        <w:topLinePunct w:val="0"/>
        <w:bidi w:val="0"/>
        <w:adjustRightInd w:val="0"/>
        <w:spacing w:line="440" w:lineRule="exact"/>
        <w:ind w:firstLine="0" w:firstLineChars="0"/>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（盖章）</w:t>
      </w:r>
      <w:r>
        <w:rPr>
          <w:rFonts w:hint="eastAsia" w:ascii="方正仿宋_GBK" w:hAnsi="方正仿宋_GBK" w:eastAsia="方正仿宋_GBK" w:cs="方正仿宋_GBK"/>
          <w:sz w:val="28"/>
          <w:szCs w:val="28"/>
          <w:lang w:val="en-US" w:eastAsia="zh-CN"/>
        </w:rPr>
        <w:t xml:space="preserve">                           （盖章）</w:t>
      </w:r>
    </w:p>
    <w:p>
      <w:pPr>
        <w:keepNext w:val="0"/>
        <w:keepLines w:val="0"/>
        <w:pageBreakBefore w:val="0"/>
        <w:kinsoku/>
        <w:wordWrap/>
        <w:overflowPunct/>
        <w:topLinePunct w:val="0"/>
        <w:bidi w:val="0"/>
        <w:adjustRightInd w:val="0"/>
        <w:spacing w:line="440" w:lineRule="exact"/>
        <w:ind w:firstLine="0" w:firstLineChars="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法定代表人或委托代理人：           法定代表人或委托代理人：</w:t>
      </w:r>
    </w:p>
    <w:p>
      <w:pPr>
        <w:keepNext w:val="0"/>
        <w:keepLines w:val="0"/>
        <w:pageBreakBefore w:val="0"/>
        <w:kinsoku/>
        <w:wordWrap/>
        <w:overflowPunct/>
        <w:topLinePunct w:val="0"/>
        <w:bidi w:val="0"/>
        <w:adjustRightInd w:val="0"/>
        <w:spacing w:line="440" w:lineRule="exact"/>
        <w:ind w:left="0" w:leftChars="0" w:firstLine="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通讯地址：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通讯地址：</w:t>
      </w:r>
    </w:p>
    <w:p>
      <w:pPr>
        <w:keepNext w:val="0"/>
        <w:keepLines w:val="0"/>
        <w:pageBreakBefore w:val="0"/>
        <w:kinsoku/>
        <w:wordWrap/>
        <w:overflowPunct/>
        <w:topLinePunct w:val="0"/>
        <w:bidi w:val="0"/>
        <w:adjustRightInd w:val="0"/>
        <w:spacing w:line="440" w:lineRule="exact"/>
        <w:ind w:left="0" w:leftChars="0" w:firstLine="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邮箱：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邮箱：</w:t>
      </w:r>
    </w:p>
    <w:p>
      <w:pPr>
        <w:keepNext w:val="0"/>
        <w:keepLines w:val="0"/>
        <w:pageBreakBefore w:val="0"/>
        <w:kinsoku/>
        <w:wordWrap/>
        <w:overflowPunct/>
        <w:topLinePunct w:val="0"/>
        <w:bidi w:val="0"/>
        <w:adjustRightInd w:val="0"/>
        <w:spacing w:line="440" w:lineRule="exact"/>
        <w:ind w:left="0" w:leftChars="0" w:firstLine="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联系人：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联系人：</w:t>
      </w:r>
    </w:p>
    <w:p>
      <w:pPr>
        <w:keepNext w:val="0"/>
        <w:keepLines w:val="0"/>
        <w:pageBreakBefore w:val="0"/>
        <w:kinsoku/>
        <w:wordWrap/>
        <w:overflowPunct/>
        <w:topLinePunct w:val="0"/>
        <w:bidi w:val="0"/>
        <w:adjustRightInd w:val="0"/>
        <w:spacing w:line="440" w:lineRule="exact"/>
        <w:ind w:left="0" w:leftChars="0" w:firstLine="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联系电话及传真：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联系电话及传真： </w:t>
      </w:r>
    </w:p>
    <w:p>
      <w:pPr>
        <w:keepNext w:val="0"/>
        <w:keepLines w:val="0"/>
        <w:pageBreakBefore w:val="0"/>
        <w:kinsoku/>
        <w:wordWrap/>
        <w:overflowPunct/>
        <w:topLinePunct w:val="0"/>
        <w:bidi w:val="0"/>
        <w:adjustRightInd w:val="0"/>
        <w:spacing w:line="440" w:lineRule="exact"/>
        <w:ind w:left="0" w:leftChars="0" w:firstLine="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开户银行：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开户银行： </w:t>
      </w:r>
    </w:p>
    <w:p>
      <w:pPr>
        <w:keepNext w:val="0"/>
        <w:keepLines w:val="0"/>
        <w:pageBreakBefore w:val="0"/>
        <w:kinsoku/>
        <w:wordWrap/>
        <w:overflowPunct/>
        <w:topLinePunct w:val="0"/>
        <w:bidi w:val="0"/>
        <w:adjustRightInd w:val="0"/>
        <w:spacing w:line="440" w:lineRule="exact"/>
        <w:ind w:left="0" w:leftChars="0" w:firstLine="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账    号：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账    号：</w:t>
      </w:r>
    </w:p>
    <w:p>
      <w:pPr>
        <w:keepNext w:val="0"/>
        <w:keepLines w:val="0"/>
        <w:pageBreakBefore w:val="0"/>
        <w:kinsoku/>
        <w:wordWrap/>
        <w:overflowPunct/>
        <w:topLinePunct w:val="0"/>
        <w:bidi w:val="0"/>
        <w:adjustRightInd w:val="0"/>
        <w:spacing w:line="440" w:lineRule="exact"/>
        <w:ind w:left="479" w:leftChars="228" w:firstLine="480"/>
        <w:textAlignment w:val="baseline"/>
        <w:rPr>
          <w:rFonts w:hint="eastAsia" w:ascii="方正仿宋_GBK" w:hAnsi="方正仿宋_GBK" w:eastAsia="方正仿宋_GBK" w:cs="方正仿宋_GBK"/>
          <w:sz w:val="28"/>
          <w:szCs w:val="28"/>
        </w:rPr>
      </w:pPr>
    </w:p>
    <w:p>
      <w:pPr>
        <w:keepNext w:val="0"/>
        <w:keepLines w:val="0"/>
        <w:pageBreakBefore w:val="0"/>
        <w:kinsoku/>
        <w:wordWrap/>
        <w:overflowPunct/>
        <w:topLinePunct w:val="0"/>
        <w:bidi w:val="0"/>
        <w:adjustRightInd w:val="0"/>
        <w:spacing w:line="440" w:lineRule="exact"/>
        <w:ind w:firstLine="0" w:firstLineChars="0"/>
        <w:textAlignment w:val="baseline"/>
        <w:rPr>
          <w:rFonts w:hint="eastAsia" w:ascii="方正仿宋_GBK" w:hAnsi="方正仿宋_GBK" w:eastAsia="方正仿宋_GBK" w:cs="方正仿宋_GBK"/>
          <w:sz w:val="28"/>
          <w:szCs w:val="28"/>
        </w:rPr>
      </w:pP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签订日期：   年   月   日</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签订地点：重庆江北国际机场</w:t>
      </w:r>
    </w:p>
    <w:p>
      <w:pPr>
        <w:keepNext w:val="0"/>
        <w:keepLines w:val="0"/>
        <w:pageBreakBefore w:val="0"/>
        <w:kinsoku/>
        <w:wordWrap/>
        <w:overflowPunct/>
        <w:topLinePunct w:val="0"/>
        <w:bidi w:val="0"/>
        <w:adjustRightInd w:val="0"/>
        <w:spacing w:line="440" w:lineRule="exact"/>
        <w:ind w:firstLine="0" w:firstLineChars="0"/>
        <w:textAlignment w:val="baseline"/>
        <w:rPr>
          <w:rFonts w:hint="eastAsia" w:ascii="方正仿宋_GBK" w:hAnsi="方正仿宋_GBK" w:eastAsia="方正仿宋_GBK" w:cs="方正仿宋_GBK"/>
          <w:sz w:val="28"/>
          <w:szCs w:val="28"/>
        </w:rPr>
      </w:pPr>
    </w:p>
    <w:p>
      <w:pPr>
        <w:keepNext w:val="0"/>
        <w:keepLines w:val="0"/>
        <w:pageBreakBefore w:val="0"/>
        <w:kinsoku/>
        <w:wordWrap/>
        <w:overflowPunct/>
        <w:topLinePunct w:val="0"/>
        <w:bidi w:val="0"/>
        <w:spacing w:line="440" w:lineRule="exact"/>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sz w:val="28"/>
          <w:szCs w:val="28"/>
        </w:rPr>
        <w:t>附件一</w:t>
      </w:r>
    </w:p>
    <w:p>
      <w:pPr>
        <w:ind w:firstLine="720" w:firstLineChars="200"/>
        <w:jc w:val="center"/>
        <w:rPr>
          <w:rFonts w:hint="eastAsia" w:ascii="方正小标宋_GBK" w:hAnsi="方正小标宋_GBK" w:eastAsia="方正小标宋_GBK" w:cs="方正小标宋_GBK"/>
          <w:b w:val="0"/>
          <w:bCs w:val="0"/>
          <w:color w:val="000000" w:themeColor="text1"/>
          <w:sz w:val="36"/>
          <w:szCs w:val="36"/>
          <w:highlight w:val="none"/>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6"/>
          <w:szCs w:val="36"/>
          <w:highlight w:val="none"/>
          <w14:textFill>
            <w14:solidFill>
              <w14:schemeClr w14:val="tx1"/>
            </w14:solidFill>
          </w14:textFill>
        </w:rPr>
        <w:t>重庆江北国际机场航站楼</w:t>
      </w:r>
    </w:p>
    <w:p>
      <w:pPr>
        <w:ind w:firstLine="720" w:firstLineChars="200"/>
        <w:jc w:val="center"/>
        <w:rPr>
          <w:rFonts w:hint="eastAsia" w:ascii="方正小标宋_GBK" w:hAnsi="方正小标宋_GBK" w:eastAsia="方正小标宋_GBK" w:cs="方正小标宋_GBK"/>
          <w:b w:val="0"/>
          <w:bCs w:val="0"/>
          <w:color w:val="000000" w:themeColor="text1"/>
          <w:sz w:val="36"/>
          <w:szCs w:val="36"/>
          <w:highlight w:val="none"/>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6"/>
          <w:szCs w:val="36"/>
          <w:highlight w:val="none"/>
          <w14:textFill>
            <w14:solidFill>
              <w14:schemeClr w14:val="tx1"/>
            </w14:solidFill>
          </w14:textFill>
        </w:rPr>
        <w:t>安全管理协议</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甲方：重庆</w:t>
      </w:r>
      <w:r>
        <w:rPr>
          <w:rFonts w:hint="eastAsia" w:ascii="方正仿宋_GBK" w:hAnsi="方正仿宋_GBK" w:eastAsia="方正仿宋_GBK" w:cs="方正仿宋_GBK"/>
          <w:color w:val="000000"/>
          <w:sz w:val="28"/>
          <w:szCs w:val="28"/>
          <w:highlight w:val="none"/>
          <w:lang w:eastAsia="zh-CN"/>
        </w:rPr>
        <w:t>江北国际</w:t>
      </w:r>
      <w:r>
        <w:rPr>
          <w:rFonts w:hint="eastAsia" w:ascii="方正仿宋_GBK" w:hAnsi="方正仿宋_GBK" w:eastAsia="方正仿宋_GBK" w:cs="方正仿宋_GBK"/>
          <w:color w:val="000000"/>
          <w:sz w:val="28"/>
          <w:szCs w:val="28"/>
          <w:highlight w:val="none"/>
        </w:rPr>
        <w:t>机场有限公司</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color w:val="FF0000"/>
          <w:sz w:val="28"/>
          <w:szCs w:val="28"/>
          <w:highlight w:val="none"/>
        </w:rPr>
      </w:pPr>
      <w:r>
        <w:rPr>
          <w:rFonts w:hint="eastAsia" w:ascii="方正仿宋_GBK" w:hAnsi="方正仿宋_GBK" w:eastAsia="方正仿宋_GBK" w:cs="方正仿宋_GBK"/>
          <w:color w:val="FF0000"/>
          <w:sz w:val="28"/>
          <w:szCs w:val="28"/>
          <w:highlight w:val="none"/>
        </w:rPr>
        <w:t>乙方：</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为确保重庆江北国际机场航站楼运行安全，创造一个安全的候机、工作环境，根据国家、民航相关法律法规要求，经甲乙双方共同协商达成一致，特签订本安全管理协议。</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color w:val="000000"/>
          <w:sz w:val="28"/>
          <w:szCs w:val="28"/>
          <w:highlight w:val="none"/>
        </w:rPr>
        <w:t>一、</w:t>
      </w:r>
      <w:r>
        <w:rPr>
          <w:rFonts w:hint="eastAsia" w:ascii="方正仿宋_GBK" w:hAnsi="方正仿宋_GBK" w:eastAsia="方正仿宋_GBK" w:cs="方正仿宋_GBK"/>
          <w:b/>
          <w:color w:val="000000"/>
          <w:sz w:val="28"/>
          <w:szCs w:val="28"/>
          <w:highlight w:val="none"/>
          <w:lang w:eastAsia="zh-CN"/>
        </w:rPr>
        <w:t>项目</w:t>
      </w:r>
      <w:r>
        <w:rPr>
          <w:rFonts w:hint="eastAsia" w:ascii="方正仿宋_GBK" w:hAnsi="方正仿宋_GBK" w:eastAsia="方正仿宋_GBK" w:cs="方正仿宋_GBK"/>
          <w:b/>
          <w:color w:val="000000"/>
          <w:sz w:val="28"/>
          <w:szCs w:val="28"/>
          <w:highlight w:val="none"/>
        </w:rPr>
        <w:t>基本情况</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eastAsia="zh-CN"/>
        </w:rPr>
        <w:t>项目</w:t>
      </w:r>
      <w:r>
        <w:rPr>
          <w:rFonts w:hint="eastAsia" w:ascii="方正仿宋_GBK" w:hAnsi="方正仿宋_GBK" w:eastAsia="方正仿宋_GBK" w:cs="方正仿宋_GBK"/>
          <w:color w:val="auto"/>
          <w:sz w:val="28"/>
          <w:szCs w:val="28"/>
          <w:highlight w:val="none"/>
        </w:rPr>
        <w:t>位置：</w:t>
      </w:r>
      <w:r>
        <w:rPr>
          <w:rFonts w:hint="eastAsia" w:ascii="方正仿宋_GBK" w:hAnsi="方正仿宋_GBK" w:eastAsia="方正仿宋_GBK" w:cs="方正仿宋_GBK"/>
          <w:color w:val="auto"/>
          <w:sz w:val="28"/>
          <w:szCs w:val="28"/>
          <w:highlight w:val="none"/>
          <w:lang w:eastAsia="zh-CN"/>
        </w:rPr>
        <w:t>重庆江北国际机场</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（二）</w:t>
      </w:r>
      <w:r>
        <w:rPr>
          <w:rFonts w:hint="eastAsia" w:ascii="方正仿宋_GBK" w:hAnsi="方正仿宋_GBK" w:eastAsia="方正仿宋_GBK" w:cs="方正仿宋_GBK"/>
          <w:color w:val="auto"/>
          <w:sz w:val="28"/>
          <w:szCs w:val="28"/>
          <w:highlight w:val="none"/>
          <w:lang w:eastAsia="zh-CN"/>
        </w:rPr>
        <w:t>项目内容</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T2航站楼A指廊旋梯橡胶地垫更换</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（三）协议期限：</w:t>
      </w:r>
      <w:r>
        <w:rPr>
          <w:rFonts w:hint="eastAsia" w:ascii="方正仿宋_GBK" w:hAnsi="方正仿宋_GBK" w:eastAsia="方正仿宋_GBK" w:cs="方正仿宋_GBK"/>
          <w:color w:val="auto"/>
          <w:sz w:val="28"/>
          <w:szCs w:val="28"/>
          <w:highlight w:val="none"/>
          <w:lang w:eastAsia="zh-CN"/>
        </w:rPr>
        <w:t>同主合同</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二、甲乙双方安全责任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sz w:val="28"/>
          <w:szCs w:val="28"/>
          <w:highlight w:val="none"/>
        </w:rPr>
        <w:t>（一）甲方责任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严格遵守国家有关安全生产的法律法规，按照“安全第一、预防为主、综合治理”方针和坚持“管生产必须管安全”的一岗双责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2.负责向乙方宣传有关消防、空防、运行、施工、治安、旅客意外伤害等安全方面的法律、法规等规定。</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3.督促、检查、指导乙方做好安全管理工作，根据约定实施对乙方的处罚。</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4.定期组织乙方召开安全协调会，协调解决乙方需航站楼驻楼单位配合整改的安全问题。</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sz w:val="28"/>
          <w:szCs w:val="28"/>
          <w:highlight w:val="none"/>
        </w:rPr>
        <w:t>（二）乙方责任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坚持“安全第一、预防为主”和“管生产必须管安全”的原则，加强安全生产宣传教育，增强全员安全生产意识，建立健全各项安全生产的管理机构和安全生产管理制度，按相关安全管理要求配备足够数量的专职安全检查人员，有组织有领导地开展安全生产活动。各级管理人员和具体操作人员，必须熟悉和遵守本协议的各项规定，做到生产与安全工作同时计划、布置、检查、总结和评比，承担经营范围和工作区域的安全生产管理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sz w:val="28"/>
          <w:szCs w:val="28"/>
          <w:highlight w:val="none"/>
        </w:rPr>
        <w:t>乙方必须签订安全协议或在租赁</w:t>
      </w:r>
      <w:r>
        <w:rPr>
          <w:rFonts w:hint="eastAsia" w:ascii="方正仿宋_GBK" w:hAnsi="方正仿宋_GBK" w:eastAsia="方正仿宋_GBK" w:cs="方正仿宋_GBK"/>
          <w:color w:val="000000"/>
          <w:sz w:val="28"/>
          <w:szCs w:val="28"/>
          <w:highlight w:val="none"/>
          <w:lang w:eastAsia="zh-CN"/>
        </w:rPr>
        <w:t>/经营权转让</w:t>
      </w:r>
      <w:r>
        <w:rPr>
          <w:rFonts w:hint="eastAsia" w:ascii="方正仿宋_GBK" w:hAnsi="方正仿宋_GBK" w:eastAsia="方正仿宋_GBK" w:cs="方正仿宋_GBK"/>
          <w:color w:val="000000"/>
          <w:sz w:val="28"/>
          <w:szCs w:val="28"/>
          <w:highlight w:val="none"/>
        </w:rPr>
        <w:t>合同中以专项条款明确双方安全责任（包括消防、空防、治安、旅客意外伤害</w:t>
      </w:r>
      <w:r>
        <w:rPr>
          <w:rFonts w:hint="eastAsia" w:ascii="方正仿宋_GBK" w:hAnsi="方正仿宋_GBK" w:eastAsia="方正仿宋_GBK" w:cs="方正仿宋_GBK"/>
          <w:color w:val="000000"/>
          <w:sz w:val="28"/>
          <w:szCs w:val="28"/>
          <w:highlight w:val="none"/>
          <w:lang w:eastAsia="zh-CN"/>
        </w:rPr>
        <w:t>、反恐防暴</w:t>
      </w:r>
      <w:r>
        <w:rPr>
          <w:rFonts w:hint="eastAsia" w:ascii="方正仿宋_GBK" w:hAnsi="方正仿宋_GBK" w:eastAsia="方正仿宋_GBK" w:cs="方正仿宋_GBK"/>
          <w:color w:val="000000"/>
          <w:sz w:val="28"/>
          <w:szCs w:val="28"/>
          <w:highlight w:val="none"/>
        </w:rPr>
        <w:t>等），并履行安全管理职责，防止失控漏管。须将与租赁方</w:t>
      </w:r>
      <w:r>
        <w:rPr>
          <w:rFonts w:hint="eastAsia" w:ascii="方正仿宋_GBK" w:hAnsi="方正仿宋_GBK" w:eastAsia="方正仿宋_GBK" w:cs="方正仿宋_GBK"/>
          <w:color w:val="000000"/>
          <w:sz w:val="28"/>
          <w:szCs w:val="28"/>
          <w:highlight w:val="none"/>
          <w:lang w:eastAsia="zh-CN"/>
        </w:rPr>
        <w:t>/经营方</w:t>
      </w:r>
      <w:r>
        <w:rPr>
          <w:rFonts w:hint="eastAsia" w:ascii="方正仿宋_GBK" w:hAnsi="方正仿宋_GBK" w:eastAsia="方正仿宋_GBK" w:cs="方正仿宋_GBK"/>
          <w:color w:val="000000"/>
          <w:sz w:val="28"/>
          <w:szCs w:val="28"/>
          <w:highlight w:val="none"/>
        </w:rPr>
        <w:t>签订的安全协议或租赁</w:t>
      </w:r>
      <w:r>
        <w:rPr>
          <w:rFonts w:hint="eastAsia" w:ascii="方正仿宋_GBK" w:hAnsi="方正仿宋_GBK" w:eastAsia="方正仿宋_GBK" w:cs="方正仿宋_GBK"/>
          <w:color w:val="000000"/>
          <w:sz w:val="28"/>
          <w:szCs w:val="28"/>
          <w:highlight w:val="none"/>
          <w:lang w:eastAsia="zh-CN"/>
        </w:rPr>
        <w:t>/经营权转让</w:t>
      </w:r>
      <w:r>
        <w:rPr>
          <w:rFonts w:hint="eastAsia" w:ascii="方正仿宋_GBK" w:hAnsi="方正仿宋_GBK" w:eastAsia="方正仿宋_GBK" w:cs="方正仿宋_GBK"/>
          <w:color w:val="000000"/>
          <w:sz w:val="28"/>
          <w:szCs w:val="28"/>
          <w:highlight w:val="none"/>
        </w:rPr>
        <w:t>合同报甲方授权管理部门（航站楼管理部）备案。同时须确定一名安全管理员向甲方报备，负责全面落实甲方关于消防、刀具、限制物品、意外伤害等安全管理工作。</w:t>
      </w:r>
      <w:r>
        <w:rPr>
          <w:rFonts w:hint="eastAsia" w:ascii="方正仿宋_GBK" w:hAnsi="方正仿宋_GBK" w:eastAsia="方正仿宋_GBK" w:cs="方正仿宋_GBK"/>
          <w:b w:val="0"/>
          <w:color w:val="000000"/>
          <w:sz w:val="28"/>
          <w:szCs w:val="28"/>
          <w:highlight w:val="none"/>
        </w:rPr>
        <w:t>参加甲方组织的各类安全会议、应急救援演练、安全培训和各类安全整治及安全主题活动。</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sz w:val="28"/>
          <w:szCs w:val="28"/>
          <w:highlight w:val="none"/>
        </w:rPr>
        <w:t>1.空防安全</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（1）严格遵守国家、行业、重庆</w:t>
      </w:r>
      <w:r>
        <w:rPr>
          <w:rFonts w:hint="eastAsia" w:ascii="方正仿宋_GBK" w:hAnsi="方正仿宋_GBK" w:eastAsia="方正仿宋_GBK" w:cs="方正仿宋_GBK"/>
          <w:color w:val="000000"/>
          <w:sz w:val="28"/>
          <w:szCs w:val="28"/>
          <w:highlight w:val="none"/>
          <w:lang w:eastAsia="zh-CN"/>
        </w:rPr>
        <w:t>江北国际</w:t>
      </w:r>
      <w:r>
        <w:rPr>
          <w:rFonts w:hint="eastAsia" w:ascii="方正仿宋_GBK" w:hAnsi="方正仿宋_GBK" w:eastAsia="方正仿宋_GBK" w:cs="方正仿宋_GBK"/>
          <w:color w:val="000000"/>
          <w:sz w:val="28"/>
          <w:szCs w:val="28"/>
          <w:highlight w:val="none"/>
        </w:rPr>
        <w:t>机场有关空防安全的规定，不以任何作为或不作为干扰航空器的运行。</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（2）执行《重庆江北国际机场航空安全保卫方案》，遵守机场各项空防安全管理规定，切实落实各项空防安全管理措施，认真履行各项安全保卫职责。</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根据《民用航空背景调查规定》，认真开展所属员工背景调查工作，并建档留存。及时、准确向重庆市公安局机场分局、甲方安全检查站等填报员工（含无证人员）基本信息。加强对员工现实表现情况的掌握，及时排查内部矛盾和隐患并做好相应台帐记录。</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（4）认真开展新进员工空防安全教育、培训，</w:t>
      </w:r>
      <w:r>
        <w:rPr>
          <w:rFonts w:hint="eastAsia" w:ascii="方正仿宋_GBK" w:hAnsi="方正仿宋_GBK" w:eastAsia="方正仿宋_GBK" w:cs="方正仿宋_GBK"/>
          <w:color w:val="000000"/>
          <w:sz w:val="28"/>
          <w:szCs w:val="28"/>
          <w:highlight w:val="none"/>
          <w:lang w:eastAsia="zh-CN"/>
        </w:rPr>
        <w:t>每月</w:t>
      </w:r>
      <w:r>
        <w:rPr>
          <w:rFonts w:hint="eastAsia" w:ascii="方正仿宋_GBK" w:hAnsi="方正仿宋_GBK" w:eastAsia="方正仿宋_GBK" w:cs="方正仿宋_GBK"/>
          <w:color w:val="000000"/>
          <w:sz w:val="28"/>
          <w:szCs w:val="28"/>
          <w:highlight w:val="none"/>
        </w:rPr>
        <w:t>对在职员工进行</w:t>
      </w:r>
      <w:r>
        <w:rPr>
          <w:rFonts w:hint="eastAsia" w:ascii="方正仿宋_GBK" w:hAnsi="方正仿宋_GBK" w:eastAsia="方正仿宋_GBK" w:cs="方正仿宋_GBK"/>
          <w:color w:val="000000"/>
          <w:sz w:val="28"/>
          <w:szCs w:val="28"/>
          <w:highlight w:val="none"/>
          <w:lang w:eastAsia="zh-CN"/>
        </w:rPr>
        <w:t>至少一次空防相关</w:t>
      </w:r>
      <w:r>
        <w:rPr>
          <w:rFonts w:hint="eastAsia" w:ascii="方正仿宋_GBK" w:hAnsi="方正仿宋_GBK" w:eastAsia="方正仿宋_GBK" w:cs="方正仿宋_GBK"/>
          <w:color w:val="000000"/>
          <w:sz w:val="28"/>
          <w:szCs w:val="28"/>
          <w:highlight w:val="none"/>
        </w:rPr>
        <w:t>安全教育</w:t>
      </w:r>
      <w:r>
        <w:rPr>
          <w:rFonts w:hint="eastAsia" w:ascii="方正仿宋_GBK" w:hAnsi="方正仿宋_GBK" w:eastAsia="方正仿宋_GBK" w:cs="方正仿宋_GBK"/>
          <w:color w:val="000000"/>
          <w:sz w:val="28"/>
          <w:szCs w:val="28"/>
          <w:highlight w:val="none"/>
          <w:lang w:eastAsia="zh-CN"/>
        </w:rPr>
        <w:t>，并规范建立</w:t>
      </w:r>
      <w:r>
        <w:rPr>
          <w:rFonts w:hint="eastAsia" w:ascii="方正仿宋_GBK" w:hAnsi="方正仿宋_GBK" w:eastAsia="方正仿宋_GBK" w:cs="方正仿宋_GBK"/>
          <w:color w:val="000000"/>
          <w:sz w:val="28"/>
          <w:szCs w:val="28"/>
          <w:highlight w:val="none"/>
        </w:rPr>
        <w:t>教育培训台帐</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切实提高员工</w:t>
      </w:r>
      <w:r>
        <w:rPr>
          <w:rFonts w:hint="eastAsia" w:ascii="方正仿宋_GBK" w:hAnsi="方正仿宋_GBK" w:eastAsia="方正仿宋_GBK" w:cs="方正仿宋_GBK"/>
          <w:color w:val="000000"/>
          <w:sz w:val="28"/>
          <w:szCs w:val="28"/>
          <w:highlight w:val="none"/>
          <w:lang w:eastAsia="zh-CN"/>
        </w:rPr>
        <w:t>空防</w:t>
      </w:r>
      <w:r>
        <w:rPr>
          <w:rFonts w:hint="eastAsia" w:ascii="方正仿宋_GBK" w:hAnsi="方正仿宋_GBK" w:eastAsia="方正仿宋_GBK" w:cs="方正仿宋_GBK"/>
          <w:color w:val="000000"/>
          <w:sz w:val="28"/>
          <w:szCs w:val="28"/>
          <w:highlight w:val="none"/>
        </w:rPr>
        <w:t>意识，着重</w:t>
      </w:r>
      <w:r>
        <w:rPr>
          <w:rFonts w:hint="eastAsia" w:ascii="方正仿宋_GBK" w:hAnsi="方正仿宋_GBK" w:eastAsia="方正仿宋_GBK" w:cs="方正仿宋_GBK"/>
          <w:color w:val="000000"/>
          <w:sz w:val="28"/>
          <w:szCs w:val="28"/>
          <w:highlight w:val="none"/>
          <w:lang w:eastAsia="zh-CN"/>
        </w:rPr>
        <w:t>培养</w:t>
      </w:r>
      <w:r>
        <w:rPr>
          <w:rFonts w:hint="eastAsia" w:ascii="方正仿宋_GBK" w:hAnsi="方正仿宋_GBK" w:eastAsia="方正仿宋_GBK" w:cs="方正仿宋_GBK"/>
          <w:color w:val="000000"/>
          <w:sz w:val="28"/>
          <w:szCs w:val="28"/>
          <w:highlight w:val="none"/>
        </w:rPr>
        <w:t>员工遵章守纪意识、</w:t>
      </w:r>
      <w:r>
        <w:rPr>
          <w:rFonts w:hint="eastAsia" w:ascii="方正仿宋_GBK" w:hAnsi="方正仿宋_GBK" w:eastAsia="方正仿宋_GBK" w:cs="方正仿宋_GBK"/>
          <w:color w:val="000000"/>
          <w:sz w:val="28"/>
          <w:szCs w:val="28"/>
          <w:highlight w:val="none"/>
          <w:lang w:eastAsia="zh-CN"/>
        </w:rPr>
        <w:t>空防安全</w:t>
      </w:r>
      <w:r>
        <w:rPr>
          <w:rFonts w:hint="eastAsia" w:ascii="方正仿宋_GBK" w:hAnsi="方正仿宋_GBK" w:eastAsia="方正仿宋_GBK" w:cs="方正仿宋_GBK"/>
          <w:color w:val="000000"/>
          <w:sz w:val="28"/>
          <w:szCs w:val="28"/>
          <w:highlight w:val="none"/>
        </w:rPr>
        <w:t>防范意识</w:t>
      </w:r>
      <w:r>
        <w:rPr>
          <w:rFonts w:hint="eastAsia" w:ascii="方正仿宋_GBK" w:hAnsi="方正仿宋_GBK" w:eastAsia="方正仿宋_GBK" w:cs="方正仿宋_GBK"/>
          <w:color w:val="000000"/>
          <w:sz w:val="28"/>
          <w:szCs w:val="28"/>
          <w:highlight w:val="none"/>
          <w:lang w:eastAsia="zh-CN"/>
        </w:rPr>
        <w:t>，促进员工养成主动发现并报告异常情况及问题的良好习惯</w:t>
      </w:r>
      <w:r>
        <w:rPr>
          <w:rFonts w:hint="eastAsia" w:ascii="方正仿宋_GBK" w:hAnsi="方正仿宋_GBK" w:eastAsia="方正仿宋_GBK" w:cs="方正仿宋_GBK"/>
          <w:color w:val="000000"/>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（5）严格按照《重庆江北国际机场控制区通行证件管理规定》流程申办控制区证件，按工作需要如实申请员工通行区域；建立本单位证件使用</w:t>
      </w:r>
      <w:r>
        <w:rPr>
          <w:rFonts w:hint="eastAsia" w:ascii="方正仿宋_GBK" w:hAnsi="方正仿宋_GBK" w:eastAsia="方正仿宋_GBK" w:cs="方正仿宋_GBK"/>
          <w:color w:val="000000"/>
          <w:sz w:val="28"/>
          <w:szCs w:val="28"/>
          <w:highlight w:val="none"/>
          <w:lang w:eastAsia="zh-CN"/>
        </w:rPr>
        <w:t>及</w:t>
      </w:r>
      <w:r>
        <w:rPr>
          <w:rFonts w:hint="eastAsia" w:ascii="方正仿宋_GBK" w:hAnsi="方正仿宋_GBK" w:eastAsia="方正仿宋_GBK" w:cs="方正仿宋_GBK"/>
          <w:color w:val="000000"/>
          <w:sz w:val="28"/>
          <w:szCs w:val="28"/>
          <w:highlight w:val="none"/>
        </w:rPr>
        <w:t>管理制度，规范员工</w:t>
      </w:r>
      <w:r>
        <w:rPr>
          <w:rFonts w:hint="eastAsia" w:ascii="方正仿宋_GBK" w:hAnsi="方正仿宋_GBK" w:eastAsia="方正仿宋_GBK" w:cs="方正仿宋_GBK"/>
          <w:color w:val="000000"/>
          <w:sz w:val="28"/>
          <w:szCs w:val="28"/>
          <w:highlight w:val="none"/>
          <w:lang w:eastAsia="zh-CN"/>
        </w:rPr>
        <w:t>证件</w:t>
      </w:r>
      <w:r>
        <w:rPr>
          <w:rFonts w:hint="eastAsia" w:ascii="方正仿宋_GBK" w:hAnsi="方正仿宋_GBK" w:eastAsia="方正仿宋_GBK" w:cs="方正仿宋_GBK"/>
          <w:color w:val="000000"/>
          <w:sz w:val="28"/>
          <w:szCs w:val="28"/>
          <w:highlight w:val="none"/>
        </w:rPr>
        <w:t>日常使用</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定期清理本单位证件，及时清退离职人员证件，完善证件管理台帐，防止证件遗失、被盗、损毁或失控。</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（6）严格按照</w:t>
      </w:r>
      <w:r>
        <w:rPr>
          <w:rFonts w:hint="eastAsia" w:ascii="方正仿宋_GBK" w:hAnsi="方正仿宋_GBK" w:eastAsia="方正仿宋_GBK" w:cs="方正仿宋_GBK"/>
          <w:color w:val="000000"/>
          <w:sz w:val="28"/>
          <w:szCs w:val="28"/>
          <w:highlight w:val="none"/>
          <w:lang w:eastAsia="zh-CN"/>
        </w:rPr>
        <w:t>现行有效</w:t>
      </w:r>
      <w:r>
        <w:rPr>
          <w:rFonts w:hint="eastAsia" w:ascii="方正仿宋_GBK" w:hAnsi="方正仿宋_GBK" w:eastAsia="方正仿宋_GBK" w:cs="方正仿宋_GBK"/>
          <w:color w:val="000000"/>
          <w:sz w:val="28"/>
          <w:szCs w:val="28"/>
          <w:highlight w:val="none"/>
          <w:lang w:val="en-US" w:eastAsia="zh-CN"/>
        </w:rPr>
        <w:t>的</w:t>
      </w:r>
      <w:r>
        <w:rPr>
          <w:rFonts w:hint="eastAsia" w:ascii="方正仿宋_GBK" w:hAnsi="方正仿宋_GBK" w:eastAsia="方正仿宋_GBK" w:cs="方正仿宋_GBK"/>
          <w:color w:val="000000"/>
          <w:sz w:val="28"/>
          <w:szCs w:val="28"/>
          <w:highlight w:val="none"/>
        </w:rPr>
        <w:t>《重庆江北国际机场控制区刀具管理规定》《重庆江北国际机场控制区限制物品管理规定》和《航站楼控制区限制物品及刀具管理规定》</w:t>
      </w:r>
      <w:r>
        <w:rPr>
          <w:rFonts w:hint="eastAsia" w:ascii="方正仿宋_GBK" w:hAnsi="方正仿宋_GBK" w:eastAsia="方正仿宋_GBK" w:cs="方正仿宋_GBK"/>
          <w:color w:val="000000"/>
          <w:sz w:val="28"/>
          <w:szCs w:val="28"/>
          <w:highlight w:val="none"/>
          <w:lang w:eastAsia="zh-CN"/>
        </w:rPr>
        <w:t>要求</w:t>
      </w: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eastAsia="zh-CN"/>
        </w:rPr>
        <w:t>开展航站楼</w:t>
      </w:r>
      <w:r>
        <w:rPr>
          <w:rFonts w:hint="eastAsia" w:ascii="方正仿宋_GBK" w:hAnsi="方正仿宋_GBK" w:eastAsia="方正仿宋_GBK" w:cs="方正仿宋_GBK"/>
          <w:color w:val="000000"/>
          <w:sz w:val="28"/>
          <w:szCs w:val="28"/>
          <w:highlight w:val="none"/>
        </w:rPr>
        <w:t>控制区刀具和限制物品</w:t>
      </w:r>
      <w:r>
        <w:rPr>
          <w:rFonts w:hint="eastAsia" w:ascii="方正仿宋_GBK" w:hAnsi="方正仿宋_GBK" w:eastAsia="方正仿宋_GBK" w:cs="方正仿宋_GBK"/>
          <w:color w:val="000000"/>
          <w:sz w:val="28"/>
          <w:szCs w:val="28"/>
          <w:highlight w:val="none"/>
          <w:lang w:eastAsia="zh-CN"/>
        </w:rPr>
        <w:t>各项</w:t>
      </w:r>
      <w:r>
        <w:rPr>
          <w:rFonts w:hint="eastAsia" w:ascii="方正仿宋_GBK" w:hAnsi="方正仿宋_GBK" w:eastAsia="方正仿宋_GBK" w:cs="方正仿宋_GBK"/>
          <w:color w:val="000000"/>
          <w:sz w:val="28"/>
          <w:szCs w:val="28"/>
          <w:highlight w:val="none"/>
        </w:rPr>
        <w:t>管理</w:t>
      </w:r>
      <w:r>
        <w:rPr>
          <w:rFonts w:hint="eastAsia" w:ascii="方正仿宋_GBK" w:hAnsi="方正仿宋_GBK" w:eastAsia="方正仿宋_GBK" w:cs="方正仿宋_GBK"/>
          <w:color w:val="000000"/>
          <w:sz w:val="28"/>
          <w:szCs w:val="28"/>
          <w:highlight w:val="none"/>
          <w:lang w:eastAsia="zh-CN"/>
        </w:rPr>
        <w:t>工作：</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eastAsia="zh-CN"/>
        </w:rPr>
        <w:t>认真落实</w:t>
      </w:r>
      <w:r>
        <w:rPr>
          <w:rFonts w:hint="eastAsia" w:ascii="方正仿宋_GBK" w:hAnsi="方正仿宋_GBK" w:eastAsia="方正仿宋_GBK" w:cs="方正仿宋_GBK"/>
          <w:color w:val="000000"/>
          <w:sz w:val="28"/>
          <w:szCs w:val="28"/>
          <w:highlight w:val="none"/>
        </w:rPr>
        <w:t>刀具及限制物品进入、退出</w:t>
      </w:r>
      <w:r>
        <w:rPr>
          <w:rFonts w:hint="eastAsia" w:ascii="方正仿宋_GBK" w:hAnsi="方正仿宋_GBK" w:eastAsia="方正仿宋_GBK" w:cs="方正仿宋_GBK"/>
          <w:color w:val="000000"/>
          <w:sz w:val="28"/>
          <w:szCs w:val="28"/>
          <w:highlight w:val="none"/>
          <w:lang w:eastAsia="zh-CN"/>
        </w:rPr>
        <w:t>控制</w:t>
      </w:r>
      <w:r>
        <w:rPr>
          <w:rFonts w:hint="eastAsia" w:ascii="方正仿宋_GBK" w:hAnsi="方正仿宋_GBK" w:eastAsia="方正仿宋_GBK" w:cs="方正仿宋_GBK"/>
          <w:color w:val="000000"/>
          <w:sz w:val="28"/>
          <w:szCs w:val="28"/>
          <w:highlight w:val="none"/>
        </w:rPr>
        <w:t>区</w:t>
      </w:r>
      <w:r>
        <w:rPr>
          <w:rFonts w:hint="eastAsia" w:ascii="方正仿宋_GBK" w:hAnsi="方正仿宋_GBK" w:eastAsia="方正仿宋_GBK" w:cs="方正仿宋_GBK"/>
          <w:color w:val="000000"/>
          <w:sz w:val="28"/>
          <w:szCs w:val="28"/>
          <w:highlight w:val="none"/>
          <w:lang w:eastAsia="zh-CN"/>
        </w:rPr>
        <w:t>相关规定</w:t>
      </w:r>
      <w:r>
        <w:rPr>
          <w:rFonts w:hint="eastAsia" w:ascii="方正仿宋_GBK" w:hAnsi="方正仿宋_GBK" w:eastAsia="方正仿宋_GBK" w:cs="方正仿宋_GBK"/>
          <w:color w:val="000000"/>
          <w:sz w:val="28"/>
          <w:szCs w:val="28"/>
          <w:highlight w:val="none"/>
        </w:rPr>
        <w:t>。同一单位东、西航站区限制物品、刀具</w:t>
      </w:r>
      <w:r>
        <w:rPr>
          <w:rFonts w:hint="eastAsia" w:ascii="方正仿宋_GBK" w:hAnsi="方正仿宋_GBK" w:eastAsia="方正仿宋_GBK" w:cs="方正仿宋_GBK"/>
          <w:color w:val="000000"/>
          <w:sz w:val="28"/>
          <w:szCs w:val="28"/>
          <w:highlight w:val="none"/>
          <w:lang w:eastAsia="zh-CN"/>
        </w:rPr>
        <w:t>须</w:t>
      </w:r>
      <w:r>
        <w:rPr>
          <w:rFonts w:hint="eastAsia" w:ascii="方正仿宋_GBK" w:hAnsi="方正仿宋_GBK" w:eastAsia="方正仿宋_GBK" w:cs="方正仿宋_GBK"/>
          <w:color w:val="000000"/>
          <w:sz w:val="28"/>
          <w:szCs w:val="28"/>
          <w:highlight w:val="none"/>
        </w:rPr>
        <w:t>分开管理，严禁东、西航站区混用。</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2）指派专人对控制区内的刀具及限制物品进行管理，并制定严格的编号登记管理制度，建立管理台帐。</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3）设置刀具及限制物品固定存放区，实行集中保管，非操作时间应将刀具及限制物品锁于保管箱内。需要变更存放位置的，应书面告知航站楼管理部，经同意后方可变更存放位置。</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4）每日对刀具进行清查核实，填写当日使用台帐并存档。</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5）指定专人，每周开展一次控制区刀具及限制物品自查，并建立自查台帐。</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6）使用过程中损坏的刀具及限制物品不得随意丢弃，如有损坏须报告航站楼管理部，并到机场相关部门进行备案。</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7）刀具及限制物品在使用过程中丢失，乙方不得瞒报、谎报，须立即以书面形式报告航站楼管理部，并到机场相关部门进行备案。</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8）刀具及限制物品仅供本单位使用，不得转借。</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9）刀具及限制物品仅供生产使用，不得利用刀具及限制物品打架斗殴，不得使用刀具及限制物品</w:t>
      </w:r>
      <w:r>
        <w:rPr>
          <w:rFonts w:hint="eastAsia" w:ascii="方正仿宋_GBK" w:hAnsi="方正仿宋_GBK" w:eastAsia="方正仿宋_GBK" w:cs="方正仿宋_GBK"/>
          <w:color w:val="000000"/>
          <w:sz w:val="28"/>
          <w:szCs w:val="28"/>
          <w:highlight w:val="none"/>
          <w:lang w:eastAsia="zh-CN"/>
        </w:rPr>
        <w:t>实施</w:t>
      </w:r>
      <w:r>
        <w:rPr>
          <w:rFonts w:hint="eastAsia" w:ascii="方正仿宋_GBK" w:hAnsi="方正仿宋_GBK" w:eastAsia="方正仿宋_GBK" w:cs="方正仿宋_GBK"/>
          <w:color w:val="000000"/>
          <w:sz w:val="28"/>
          <w:szCs w:val="28"/>
          <w:highlight w:val="none"/>
        </w:rPr>
        <w:t>任何危害空防安全的行为。</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10）认真</w:t>
      </w:r>
      <w:r>
        <w:rPr>
          <w:rFonts w:hint="eastAsia" w:ascii="方正仿宋_GBK" w:hAnsi="方正仿宋_GBK" w:eastAsia="方正仿宋_GBK" w:cs="方正仿宋_GBK"/>
          <w:color w:val="000000"/>
          <w:sz w:val="28"/>
          <w:szCs w:val="28"/>
          <w:highlight w:val="none"/>
          <w:lang w:eastAsia="zh-CN"/>
        </w:rPr>
        <w:t>开展</w:t>
      </w:r>
      <w:r>
        <w:rPr>
          <w:rFonts w:hint="eastAsia" w:ascii="方正仿宋_GBK" w:hAnsi="方正仿宋_GBK" w:eastAsia="方正仿宋_GBK" w:cs="方正仿宋_GBK"/>
          <w:color w:val="000000"/>
          <w:sz w:val="28"/>
          <w:szCs w:val="28"/>
          <w:highlight w:val="none"/>
        </w:rPr>
        <w:t>控制区刀具及限制物品相关从业人员背景调查</w:t>
      </w:r>
      <w:r>
        <w:rPr>
          <w:rFonts w:hint="eastAsia" w:ascii="方正仿宋_GBK" w:hAnsi="方正仿宋_GBK" w:eastAsia="方正仿宋_GBK" w:cs="方正仿宋_GBK"/>
          <w:color w:val="000000"/>
          <w:sz w:val="28"/>
          <w:szCs w:val="28"/>
          <w:highlight w:val="none"/>
          <w:lang w:eastAsia="zh-CN"/>
        </w:rPr>
        <w:t>工作</w:t>
      </w:r>
      <w:r>
        <w:rPr>
          <w:rFonts w:hint="eastAsia" w:ascii="方正仿宋_GBK" w:hAnsi="方正仿宋_GBK" w:eastAsia="方正仿宋_GBK" w:cs="方正仿宋_GBK"/>
          <w:color w:val="000000"/>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11）制定刀具及限制物品使用管理规定，并定期对相关从业人员进行培训。</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（7）严格按照《重庆江北国际机场安全管理标准》和《航站楼门禁系统管理规定》要求，遵守隔非门禁、</w:t>
      </w:r>
      <w:r>
        <w:rPr>
          <w:rFonts w:hint="eastAsia" w:ascii="方正仿宋_GBK" w:hAnsi="方正仿宋_GBK" w:eastAsia="方正仿宋_GBK" w:cs="方正仿宋_GBK"/>
          <w:color w:val="000000"/>
          <w:sz w:val="28"/>
          <w:szCs w:val="28"/>
          <w:highlight w:val="none"/>
          <w:lang w:eastAsia="zh-CN"/>
        </w:rPr>
        <w:t>非隔非</w:t>
      </w:r>
      <w:r>
        <w:rPr>
          <w:rFonts w:hint="eastAsia" w:ascii="方正仿宋_GBK" w:hAnsi="方正仿宋_GBK" w:eastAsia="方正仿宋_GBK" w:cs="方正仿宋_GBK"/>
          <w:color w:val="000000"/>
          <w:sz w:val="28"/>
          <w:szCs w:val="28"/>
          <w:highlight w:val="none"/>
        </w:rPr>
        <w:t>门禁、行李转盘隔断等空防设施的使用规定</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做好本单位使用区域（房屋、场所）空防安全管理，确保责任区域内空防安全设施、物理隔断、墙体完好有效</w:t>
      </w:r>
      <w:r>
        <w:rPr>
          <w:rFonts w:hint="eastAsia" w:ascii="方正仿宋_GBK" w:hAnsi="方正仿宋_GBK" w:eastAsia="方正仿宋_GBK" w:cs="方正仿宋_GBK"/>
          <w:color w:val="000000"/>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b w:val="0"/>
          <w:color w:val="000000"/>
          <w:kern w:val="2"/>
          <w:sz w:val="28"/>
          <w:szCs w:val="28"/>
          <w:highlight w:val="none"/>
        </w:rPr>
        <w:t>对</w:t>
      </w:r>
      <w:r>
        <w:rPr>
          <w:rFonts w:hint="eastAsia" w:ascii="方正仿宋_GBK" w:hAnsi="方正仿宋_GBK" w:eastAsia="方正仿宋_GBK" w:cs="方正仿宋_GBK"/>
          <w:b w:val="0"/>
          <w:color w:val="000000"/>
          <w:kern w:val="2"/>
          <w:sz w:val="28"/>
          <w:szCs w:val="28"/>
          <w:highlight w:val="none"/>
          <w:lang w:eastAsia="zh-CN"/>
        </w:rPr>
        <w:t>员工</w:t>
      </w:r>
      <w:r>
        <w:rPr>
          <w:rFonts w:hint="eastAsia" w:ascii="方正仿宋_GBK" w:hAnsi="方正仿宋_GBK" w:eastAsia="方正仿宋_GBK" w:cs="方正仿宋_GBK"/>
          <w:b w:val="0"/>
          <w:color w:val="000000"/>
          <w:kern w:val="2"/>
          <w:sz w:val="28"/>
          <w:szCs w:val="28"/>
          <w:highlight w:val="none"/>
        </w:rPr>
        <w:t>进行空防安全意识及门禁权限使用规定等</w:t>
      </w:r>
      <w:r>
        <w:rPr>
          <w:rFonts w:hint="eastAsia" w:ascii="方正仿宋_GBK" w:hAnsi="方正仿宋_GBK" w:eastAsia="方正仿宋_GBK" w:cs="方正仿宋_GBK"/>
          <w:b w:val="0"/>
          <w:color w:val="000000"/>
          <w:kern w:val="2"/>
          <w:sz w:val="28"/>
          <w:szCs w:val="28"/>
          <w:highlight w:val="none"/>
          <w:lang w:eastAsia="zh-CN"/>
        </w:rPr>
        <w:t>培训，</w:t>
      </w:r>
      <w:r>
        <w:rPr>
          <w:rFonts w:hint="eastAsia" w:ascii="方正仿宋_GBK" w:hAnsi="方正仿宋_GBK" w:eastAsia="方正仿宋_GBK" w:cs="方正仿宋_GBK"/>
          <w:color w:val="000000"/>
          <w:sz w:val="28"/>
          <w:szCs w:val="28"/>
          <w:highlight w:val="none"/>
        </w:rPr>
        <w:t>严格控制员工申办门禁通行权限及区域的范围，禁止超范围、超区域申办。</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2）做好</w:t>
      </w:r>
      <w:r>
        <w:rPr>
          <w:rFonts w:hint="eastAsia" w:ascii="方正仿宋_GBK" w:hAnsi="方正仿宋_GBK" w:eastAsia="方正仿宋_GBK" w:cs="方正仿宋_GBK"/>
          <w:color w:val="000000"/>
          <w:sz w:val="28"/>
          <w:szCs w:val="28"/>
          <w:highlight w:val="none"/>
        </w:rPr>
        <w:t>员工门禁</w:t>
      </w:r>
      <w:r>
        <w:rPr>
          <w:rFonts w:hint="eastAsia" w:ascii="方正仿宋_GBK" w:hAnsi="方正仿宋_GBK" w:eastAsia="方正仿宋_GBK" w:cs="方正仿宋_GBK"/>
          <w:color w:val="000000"/>
          <w:sz w:val="28"/>
          <w:szCs w:val="28"/>
          <w:highlight w:val="none"/>
          <w:lang w:eastAsia="zh-CN"/>
        </w:rPr>
        <w:t>使用</w:t>
      </w:r>
      <w:r>
        <w:rPr>
          <w:rFonts w:hint="eastAsia" w:ascii="方正仿宋_GBK" w:hAnsi="方正仿宋_GBK" w:eastAsia="方正仿宋_GBK" w:cs="方正仿宋_GBK"/>
          <w:color w:val="000000"/>
          <w:sz w:val="28"/>
          <w:szCs w:val="28"/>
          <w:highlight w:val="none"/>
        </w:rPr>
        <w:t>的日常安全管理</w:t>
      </w:r>
      <w:r>
        <w:rPr>
          <w:rFonts w:hint="eastAsia" w:ascii="方正仿宋_GBK" w:hAnsi="方正仿宋_GBK" w:eastAsia="方正仿宋_GBK" w:cs="方正仿宋_GBK"/>
          <w:color w:val="000000"/>
          <w:sz w:val="28"/>
          <w:szCs w:val="28"/>
          <w:highlight w:val="none"/>
          <w:lang w:eastAsia="zh-CN"/>
        </w:rPr>
        <w:t>，及时</w:t>
      </w:r>
      <w:r>
        <w:rPr>
          <w:rFonts w:hint="eastAsia" w:ascii="方正仿宋_GBK" w:hAnsi="方正仿宋_GBK" w:eastAsia="方正仿宋_GBK" w:cs="方正仿宋_GBK"/>
          <w:color w:val="000000"/>
          <w:sz w:val="28"/>
          <w:szCs w:val="28"/>
          <w:highlight w:val="none"/>
        </w:rPr>
        <w:t>注销辞职、调岗、</w:t>
      </w:r>
      <w:r>
        <w:rPr>
          <w:rFonts w:hint="eastAsia" w:ascii="方正仿宋_GBK" w:hAnsi="方正仿宋_GBK" w:eastAsia="方正仿宋_GBK" w:cs="方正仿宋_GBK"/>
          <w:color w:val="000000"/>
          <w:sz w:val="28"/>
          <w:szCs w:val="28"/>
          <w:highlight w:val="none"/>
          <w:lang w:eastAsia="zh-CN"/>
        </w:rPr>
        <w:t>门禁卡</w:t>
      </w:r>
      <w:r>
        <w:rPr>
          <w:rFonts w:hint="eastAsia" w:ascii="方正仿宋_GBK" w:hAnsi="方正仿宋_GBK" w:eastAsia="方正仿宋_GBK" w:cs="方正仿宋_GBK"/>
          <w:color w:val="000000"/>
          <w:sz w:val="28"/>
          <w:szCs w:val="28"/>
          <w:highlight w:val="none"/>
        </w:rPr>
        <w:t>遗失</w:t>
      </w:r>
      <w:r>
        <w:rPr>
          <w:rFonts w:hint="eastAsia" w:ascii="方正仿宋_GBK" w:hAnsi="方正仿宋_GBK" w:eastAsia="方正仿宋_GBK" w:cs="方正仿宋_GBK"/>
          <w:color w:val="000000"/>
          <w:sz w:val="28"/>
          <w:szCs w:val="28"/>
          <w:highlight w:val="none"/>
          <w:lang w:eastAsia="zh-CN"/>
        </w:rPr>
        <w:t>员工</w:t>
      </w:r>
      <w:r>
        <w:rPr>
          <w:rFonts w:hint="eastAsia" w:ascii="方正仿宋_GBK" w:hAnsi="方正仿宋_GBK" w:eastAsia="方正仿宋_GBK" w:cs="方正仿宋_GBK"/>
          <w:color w:val="000000"/>
          <w:sz w:val="28"/>
          <w:szCs w:val="28"/>
          <w:highlight w:val="none"/>
        </w:rPr>
        <w:t>的门禁</w:t>
      </w:r>
      <w:r>
        <w:rPr>
          <w:rFonts w:hint="eastAsia" w:ascii="方正仿宋_GBK" w:hAnsi="方正仿宋_GBK" w:eastAsia="方正仿宋_GBK" w:cs="方正仿宋_GBK"/>
          <w:color w:val="000000"/>
          <w:sz w:val="28"/>
          <w:szCs w:val="28"/>
          <w:highlight w:val="none"/>
          <w:lang w:eastAsia="zh-CN"/>
        </w:rPr>
        <w:t>使用权限</w:t>
      </w:r>
      <w:r>
        <w:rPr>
          <w:rFonts w:hint="eastAsia" w:ascii="方正仿宋_GBK" w:hAnsi="方正仿宋_GBK" w:eastAsia="方正仿宋_GBK" w:cs="方正仿宋_GBK"/>
          <w:color w:val="000000"/>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3）</w:t>
      </w:r>
      <w:r>
        <w:rPr>
          <w:rFonts w:hint="eastAsia" w:ascii="方正仿宋_GBK" w:hAnsi="方正仿宋_GBK" w:eastAsia="方正仿宋_GBK" w:cs="方正仿宋_GBK"/>
          <w:color w:val="000000"/>
          <w:sz w:val="28"/>
          <w:szCs w:val="28"/>
          <w:highlight w:val="none"/>
        </w:rPr>
        <w:t>工作人员应规范使用门禁门，</w:t>
      </w:r>
      <w:r>
        <w:rPr>
          <w:rFonts w:hint="eastAsia" w:ascii="方正仿宋_GBK" w:hAnsi="方正仿宋_GBK" w:eastAsia="方正仿宋_GBK" w:cs="方正仿宋_GBK"/>
          <w:color w:val="000000"/>
          <w:kern w:val="2"/>
          <w:sz w:val="28"/>
          <w:szCs w:val="28"/>
          <w:highlight w:val="none"/>
        </w:rPr>
        <w:t>轻开轻关，爱护门禁设施；打开门禁后须承担该时间段的监管责任</w:t>
      </w:r>
      <w:r>
        <w:rPr>
          <w:rFonts w:hint="eastAsia" w:ascii="方正仿宋_GBK" w:hAnsi="方正仿宋_GBK" w:eastAsia="方正仿宋_GBK" w:cs="方正仿宋_GBK"/>
          <w:color w:val="000000"/>
          <w:kern w:val="2"/>
          <w:sz w:val="28"/>
          <w:szCs w:val="28"/>
          <w:highlight w:val="none"/>
          <w:lang w:eastAsia="zh-CN"/>
        </w:rPr>
        <w:t>，</w:t>
      </w:r>
      <w:r>
        <w:rPr>
          <w:rFonts w:hint="eastAsia" w:ascii="方正仿宋_GBK" w:hAnsi="方正仿宋_GBK" w:eastAsia="方正仿宋_GBK" w:cs="方正仿宋_GBK"/>
          <w:color w:val="000000"/>
          <w:kern w:val="2"/>
          <w:sz w:val="28"/>
          <w:szCs w:val="28"/>
          <w:highlight w:val="none"/>
        </w:rPr>
        <w:t>禁止不相关人员或无通行区域权限人员进出门禁门</w:t>
      </w:r>
      <w:r>
        <w:rPr>
          <w:rFonts w:hint="eastAsia" w:ascii="方正仿宋_GBK" w:hAnsi="方正仿宋_GBK" w:eastAsia="方正仿宋_GBK" w:cs="方正仿宋_GBK"/>
          <w:color w:val="000000"/>
          <w:kern w:val="2"/>
          <w:sz w:val="28"/>
          <w:szCs w:val="28"/>
          <w:highlight w:val="none"/>
          <w:lang w:eastAsia="zh-CN"/>
        </w:rPr>
        <w:t>，</w:t>
      </w:r>
      <w:r>
        <w:rPr>
          <w:rFonts w:hint="eastAsia" w:ascii="方正仿宋_GBK" w:hAnsi="方正仿宋_GBK" w:eastAsia="方正仿宋_GBK" w:cs="方正仿宋_GBK"/>
          <w:color w:val="000000"/>
          <w:kern w:val="2"/>
          <w:sz w:val="28"/>
          <w:szCs w:val="28"/>
          <w:highlight w:val="none"/>
        </w:rPr>
        <w:t>禁止</w:t>
      </w:r>
      <w:r>
        <w:rPr>
          <w:rFonts w:hint="eastAsia" w:ascii="方正仿宋_GBK" w:hAnsi="方正仿宋_GBK" w:eastAsia="方正仿宋_GBK" w:cs="方正仿宋_GBK"/>
          <w:color w:val="000000"/>
          <w:kern w:val="2"/>
          <w:sz w:val="28"/>
          <w:szCs w:val="28"/>
          <w:highlight w:val="none"/>
          <w:lang w:eastAsia="zh-CN"/>
        </w:rPr>
        <w:t>带领</w:t>
      </w:r>
      <w:r>
        <w:rPr>
          <w:rFonts w:hint="eastAsia" w:ascii="方正仿宋_GBK" w:hAnsi="方正仿宋_GBK" w:eastAsia="方正仿宋_GBK" w:cs="方正仿宋_GBK"/>
          <w:color w:val="000000"/>
          <w:kern w:val="2"/>
          <w:sz w:val="28"/>
          <w:szCs w:val="28"/>
          <w:highlight w:val="none"/>
        </w:rPr>
        <w:t>未经防暴</w:t>
      </w:r>
      <w:r>
        <w:rPr>
          <w:rFonts w:hint="eastAsia" w:ascii="方正仿宋_GBK" w:hAnsi="方正仿宋_GBK" w:eastAsia="方正仿宋_GBK" w:cs="方正仿宋_GBK"/>
          <w:color w:val="000000"/>
          <w:kern w:val="2"/>
          <w:sz w:val="28"/>
          <w:szCs w:val="28"/>
          <w:highlight w:val="none"/>
          <w:lang w:eastAsia="zh-CN"/>
        </w:rPr>
        <w:t>安检</w:t>
      </w:r>
      <w:r>
        <w:rPr>
          <w:rFonts w:hint="eastAsia" w:ascii="方正仿宋_GBK" w:hAnsi="方正仿宋_GBK" w:eastAsia="方正仿宋_GBK" w:cs="方正仿宋_GBK"/>
          <w:color w:val="000000"/>
          <w:kern w:val="2"/>
          <w:sz w:val="28"/>
          <w:szCs w:val="28"/>
          <w:highlight w:val="none"/>
        </w:rPr>
        <w:t>人员（工作人员除外）由门禁进入航站楼</w:t>
      </w:r>
      <w:r>
        <w:rPr>
          <w:rFonts w:hint="eastAsia" w:ascii="方正仿宋_GBK" w:hAnsi="方正仿宋_GBK" w:eastAsia="方正仿宋_GBK" w:cs="方正仿宋_GBK"/>
          <w:color w:val="000000"/>
          <w:kern w:val="2"/>
          <w:sz w:val="28"/>
          <w:szCs w:val="28"/>
          <w:highlight w:val="none"/>
          <w:lang w:eastAsia="zh-CN"/>
        </w:rPr>
        <w:t>；</w:t>
      </w:r>
      <w:r>
        <w:rPr>
          <w:rFonts w:hint="eastAsia" w:ascii="方正仿宋_GBK" w:hAnsi="方正仿宋_GBK" w:eastAsia="方正仿宋_GBK" w:cs="方正仿宋_GBK"/>
          <w:color w:val="000000"/>
          <w:kern w:val="2"/>
          <w:sz w:val="28"/>
          <w:szCs w:val="28"/>
          <w:highlight w:val="none"/>
        </w:rPr>
        <w:t>通过门禁门后，应确保门禁门完全关闭后方能离开</w:t>
      </w:r>
      <w:r>
        <w:rPr>
          <w:rFonts w:hint="eastAsia" w:ascii="方正仿宋_GBK" w:hAnsi="方正仿宋_GBK" w:eastAsia="方正仿宋_GBK" w:cs="方正仿宋_GBK"/>
          <w:color w:val="000000"/>
          <w:kern w:val="2"/>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4</w:t>
      </w:r>
      <w:r>
        <w:rPr>
          <w:rFonts w:hint="eastAsia" w:ascii="方正仿宋_GBK" w:hAnsi="方正仿宋_GBK" w:eastAsia="方正仿宋_GBK" w:cs="方正仿宋_GBK"/>
          <w:color w:val="000000"/>
          <w:sz w:val="28"/>
          <w:szCs w:val="28"/>
          <w:highlight w:val="none"/>
        </w:rPr>
        <w:t>）工作人员发现门禁门等空防设施故障</w:t>
      </w:r>
      <w:r>
        <w:rPr>
          <w:rFonts w:hint="eastAsia" w:ascii="方正仿宋_GBK" w:hAnsi="方正仿宋_GBK" w:eastAsia="方正仿宋_GBK" w:cs="方正仿宋_GBK"/>
          <w:color w:val="000000"/>
          <w:sz w:val="28"/>
          <w:szCs w:val="28"/>
          <w:highlight w:val="none"/>
          <w:lang w:eastAsia="zh-CN"/>
        </w:rPr>
        <w:t>或损坏</w:t>
      </w:r>
      <w:r>
        <w:rPr>
          <w:rFonts w:hint="eastAsia" w:ascii="方正仿宋_GBK" w:hAnsi="方正仿宋_GBK" w:eastAsia="方正仿宋_GBK" w:cs="方正仿宋_GBK"/>
          <w:color w:val="000000"/>
          <w:sz w:val="28"/>
          <w:szCs w:val="28"/>
          <w:highlight w:val="none"/>
        </w:rPr>
        <w:t>时，应立即报告</w:t>
      </w:r>
      <w:r>
        <w:rPr>
          <w:rFonts w:hint="eastAsia" w:ascii="方正仿宋_GBK" w:hAnsi="方正仿宋_GBK" w:eastAsia="方正仿宋_GBK" w:cs="方正仿宋_GBK"/>
          <w:color w:val="000000"/>
          <w:kern w:val="2"/>
          <w:sz w:val="28"/>
          <w:szCs w:val="28"/>
          <w:highlight w:val="none"/>
        </w:rPr>
        <w:t>航站楼管理部运行控制中心（TOCC）</w:t>
      </w:r>
      <w:r>
        <w:rPr>
          <w:rFonts w:hint="eastAsia" w:ascii="方正仿宋_GBK" w:hAnsi="方正仿宋_GBK" w:eastAsia="方正仿宋_GBK" w:cs="方正仿宋_GBK"/>
          <w:color w:val="000000"/>
          <w:kern w:val="2"/>
          <w:sz w:val="28"/>
          <w:szCs w:val="28"/>
          <w:highlight w:val="none"/>
          <w:lang w:eastAsia="zh-CN"/>
        </w:rPr>
        <w:t>，</w:t>
      </w:r>
      <w:r>
        <w:rPr>
          <w:rFonts w:hint="eastAsia" w:ascii="方正仿宋_GBK" w:hAnsi="方正仿宋_GBK" w:eastAsia="方正仿宋_GBK" w:cs="方正仿宋_GBK"/>
          <w:color w:val="000000"/>
          <w:sz w:val="28"/>
          <w:szCs w:val="28"/>
          <w:highlight w:val="none"/>
        </w:rPr>
        <w:t>并保护现场直至主管部门人员或维修人员到场后方可离开，监护期间应阻止</w:t>
      </w:r>
      <w:r>
        <w:rPr>
          <w:rFonts w:hint="eastAsia" w:ascii="方正仿宋_GBK" w:hAnsi="方正仿宋_GBK" w:eastAsia="方正仿宋_GBK" w:cs="方正仿宋_GBK"/>
          <w:color w:val="000000"/>
          <w:sz w:val="28"/>
          <w:szCs w:val="28"/>
          <w:highlight w:val="none"/>
          <w:lang w:eastAsia="zh-CN"/>
        </w:rPr>
        <w:t>无通行权限</w:t>
      </w:r>
      <w:r>
        <w:rPr>
          <w:rFonts w:hint="eastAsia" w:ascii="方正仿宋_GBK" w:hAnsi="方正仿宋_GBK" w:eastAsia="方正仿宋_GBK" w:cs="方正仿宋_GBK"/>
          <w:color w:val="000000"/>
          <w:sz w:val="28"/>
          <w:szCs w:val="28"/>
          <w:highlight w:val="none"/>
        </w:rPr>
        <w:t>人员通行。</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5）非疏散逃生情况下，禁止启用通往不同权限控制区域的疏散逃生门（设有门禁并允许通行的除外）。</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 w:val="0"/>
          <w:bCs/>
          <w:color w:val="000000"/>
          <w:sz w:val="28"/>
          <w:szCs w:val="28"/>
          <w:highlight w:val="none"/>
        </w:rPr>
        <w:t>（8）发现</w:t>
      </w:r>
      <w:r>
        <w:rPr>
          <w:rFonts w:hint="eastAsia" w:ascii="方正仿宋_GBK" w:hAnsi="方正仿宋_GBK" w:eastAsia="方正仿宋_GBK" w:cs="方正仿宋_GBK"/>
          <w:b w:val="0"/>
          <w:bCs/>
          <w:color w:val="000000"/>
          <w:sz w:val="28"/>
          <w:szCs w:val="28"/>
          <w:highlight w:val="none"/>
          <w:lang w:eastAsia="zh-CN"/>
        </w:rPr>
        <w:t>无主行李、</w:t>
      </w:r>
      <w:r>
        <w:rPr>
          <w:rFonts w:hint="eastAsia" w:ascii="方正仿宋_GBK" w:hAnsi="方正仿宋_GBK" w:eastAsia="方正仿宋_GBK" w:cs="方正仿宋_GBK"/>
          <w:b w:val="0"/>
          <w:bCs/>
          <w:color w:val="000000"/>
          <w:sz w:val="28"/>
          <w:szCs w:val="28"/>
          <w:highlight w:val="none"/>
        </w:rPr>
        <w:t>可疑物品、可疑人员</w:t>
      </w:r>
      <w:r>
        <w:rPr>
          <w:rFonts w:hint="eastAsia" w:ascii="方正仿宋_GBK" w:hAnsi="方正仿宋_GBK" w:eastAsia="方正仿宋_GBK" w:cs="方正仿宋_GBK"/>
          <w:b w:val="0"/>
          <w:bCs/>
          <w:color w:val="000000"/>
          <w:sz w:val="28"/>
          <w:szCs w:val="28"/>
          <w:highlight w:val="none"/>
          <w:lang w:eastAsia="zh-CN"/>
        </w:rPr>
        <w:t>时应</w:t>
      </w:r>
      <w:r>
        <w:rPr>
          <w:rFonts w:hint="eastAsia" w:ascii="方正仿宋_GBK" w:hAnsi="方正仿宋_GBK" w:eastAsia="方正仿宋_GBK" w:cs="方正仿宋_GBK"/>
          <w:b w:val="0"/>
          <w:bCs/>
          <w:color w:val="000000"/>
          <w:sz w:val="28"/>
          <w:szCs w:val="28"/>
          <w:highlight w:val="none"/>
        </w:rPr>
        <w:t>及时报警，并做好现场监护。</w:t>
      </w:r>
      <w:r>
        <w:rPr>
          <w:rFonts w:hint="eastAsia" w:ascii="方正仿宋_GBK" w:hAnsi="方正仿宋_GBK" w:eastAsia="方正仿宋_GBK" w:cs="方正仿宋_GBK"/>
          <w:b w:val="0"/>
          <w:bCs/>
          <w:color w:val="000000"/>
          <w:sz w:val="28"/>
          <w:szCs w:val="28"/>
          <w:highlight w:val="none"/>
          <w:lang w:eastAsia="zh-CN"/>
        </w:rPr>
        <w:t>发现有人从隔离区外向隔离区内</w:t>
      </w:r>
      <w:r>
        <w:rPr>
          <w:rFonts w:hint="eastAsia" w:ascii="方正仿宋_GBK" w:hAnsi="方正仿宋_GBK" w:eastAsia="方正仿宋_GBK" w:cs="方正仿宋_GBK"/>
          <w:bCs/>
          <w:color w:val="000000"/>
          <w:sz w:val="28"/>
          <w:szCs w:val="28"/>
          <w:highlight w:val="none"/>
        </w:rPr>
        <w:t>抛掷物品时，</w:t>
      </w:r>
      <w:r>
        <w:rPr>
          <w:rFonts w:hint="eastAsia" w:ascii="方正仿宋_GBK" w:hAnsi="方正仿宋_GBK" w:eastAsia="方正仿宋_GBK" w:cs="方正仿宋_GBK"/>
          <w:bCs/>
          <w:color w:val="000000"/>
          <w:sz w:val="28"/>
          <w:szCs w:val="28"/>
          <w:highlight w:val="none"/>
          <w:lang w:eastAsia="zh-CN"/>
        </w:rPr>
        <w:t>应</w:t>
      </w:r>
      <w:r>
        <w:rPr>
          <w:rFonts w:hint="eastAsia" w:ascii="方正仿宋_GBK" w:hAnsi="方正仿宋_GBK" w:eastAsia="方正仿宋_GBK" w:cs="方正仿宋_GBK"/>
          <w:bCs/>
          <w:color w:val="000000"/>
          <w:sz w:val="28"/>
          <w:szCs w:val="28"/>
          <w:highlight w:val="none"/>
        </w:rPr>
        <w:t>立即制止、上报</w:t>
      </w:r>
      <w:r>
        <w:rPr>
          <w:rFonts w:hint="eastAsia" w:ascii="方正仿宋_GBK" w:hAnsi="方正仿宋_GBK" w:eastAsia="方正仿宋_GBK" w:cs="方正仿宋_GBK"/>
          <w:bCs/>
          <w:color w:val="000000"/>
          <w:sz w:val="28"/>
          <w:szCs w:val="28"/>
          <w:highlight w:val="none"/>
          <w:lang w:eastAsia="zh-CN"/>
        </w:rPr>
        <w:t>航站楼管理部</w:t>
      </w:r>
      <w:r>
        <w:rPr>
          <w:rFonts w:hint="eastAsia" w:ascii="方正仿宋_GBK" w:hAnsi="方正仿宋_GBK" w:eastAsia="方正仿宋_GBK" w:cs="方正仿宋_GBK"/>
          <w:color w:val="000000"/>
          <w:kern w:val="2"/>
          <w:sz w:val="28"/>
          <w:szCs w:val="28"/>
          <w:highlight w:val="none"/>
        </w:rPr>
        <w:t>运行控制中心（TOCC）</w:t>
      </w:r>
      <w:r>
        <w:rPr>
          <w:rFonts w:hint="eastAsia" w:ascii="方正仿宋_GBK" w:hAnsi="方正仿宋_GBK" w:eastAsia="方正仿宋_GBK" w:cs="方正仿宋_GBK"/>
          <w:color w:val="000000"/>
          <w:kern w:val="2"/>
          <w:sz w:val="28"/>
          <w:szCs w:val="28"/>
          <w:highlight w:val="none"/>
          <w:lang w:eastAsia="zh-CN"/>
        </w:rPr>
        <w:t>，</w:t>
      </w:r>
      <w:r>
        <w:rPr>
          <w:rFonts w:hint="eastAsia" w:ascii="方正仿宋_GBK" w:hAnsi="方正仿宋_GBK" w:eastAsia="方正仿宋_GBK" w:cs="方正仿宋_GBK"/>
          <w:bCs/>
          <w:color w:val="000000"/>
          <w:sz w:val="28"/>
          <w:szCs w:val="28"/>
          <w:highlight w:val="none"/>
        </w:rPr>
        <w:t>并留住抛物人员</w:t>
      </w:r>
      <w:r>
        <w:rPr>
          <w:rFonts w:hint="eastAsia" w:ascii="方正仿宋_GBK" w:hAnsi="方正仿宋_GBK" w:eastAsia="方正仿宋_GBK" w:cs="方正仿宋_GBK"/>
          <w:bCs/>
          <w:color w:val="000000"/>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440" w:lineRule="exact"/>
        <w:ind w:firstLine="700" w:firstLineChars="25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2.消防安全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（1）按</w:t>
      </w:r>
      <w:r>
        <w:rPr>
          <w:rFonts w:hint="eastAsia" w:ascii="方正仿宋_GBK" w:hAnsi="方正仿宋_GBK" w:eastAsia="方正仿宋_GBK" w:cs="方正仿宋_GBK"/>
          <w:color w:val="000000"/>
          <w:sz w:val="28"/>
          <w:szCs w:val="28"/>
          <w:highlight w:val="none"/>
          <w:lang w:eastAsia="zh-CN"/>
        </w:rPr>
        <w:t>《机关、团体、企业、事业单位消防安全管理规定》（</w:t>
      </w:r>
      <w:r>
        <w:rPr>
          <w:rFonts w:hint="eastAsia" w:ascii="方正仿宋_GBK" w:hAnsi="方正仿宋_GBK" w:eastAsia="方正仿宋_GBK" w:cs="方正仿宋_GBK"/>
          <w:color w:val="000000"/>
          <w:sz w:val="28"/>
          <w:szCs w:val="28"/>
          <w:highlight w:val="none"/>
        </w:rPr>
        <w:t>公安部61号令</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第三章</w:t>
      </w:r>
      <w:r>
        <w:rPr>
          <w:rFonts w:hint="eastAsia" w:ascii="方正仿宋_GBK" w:hAnsi="方正仿宋_GBK" w:eastAsia="方正仿宋_GBK" w:cs="方正仿宋_GBK"/>
          <w:color w:val="000000"/>
          <w:sz w:val="28"/>
          <w:szCs w:val="28"/>
          <w:highlight w:val="none"/>
          <w:lang w:eastAsia="zh-CN"/>
        </w:rPr>
        <w:t>及第八章</w:t>
      </w:r>
      <w:r>
        <w:rPr>
          <w:rFonts w:hint="eastAsia" w:ascii="方正仿宋_GBK" w:hAnsi="方正仿宋_GBK" w:eastAsia="方正仿宋_GBK" w:cs="方正仿宋_GBK"/>
          <w:color w:val="000000"/>
          <w:sz w:val="28"/>
          <w:szCs w:val="28"/>
          <w:highlight w:val="none"/>
        </w:rPr>
        <w:t>要求</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建立健全各项消防安全管理制度、各重点岗位保障消防安全操作规程</w:t>
      </w:r>
      <w:r>
        <w:rPr>
          <w:rFonts w:hint="eastAsia" w:ascii="方正仿宋_GBK" w:hAnsi="方正仿宋_GBK" w:eastAsia="方正仿宋_GBK" w:cs="方正仿宋_GBK"/>
          <w:color w:val="000000"/>
          <w:sz w:val="28"/>
          <w:szCs w:val="28"/>
          <w:highlight w:val="none"/>
          <w:lang w:eastAsia="zh-CN"/>
        </w:rPr>
        <w:t>及</w:t>
      </w:r>
      <w:r>
        <w:rPr>
          <w:rFonts w:hint="eastAsia" w:ascii="方正仿宋_GBK" w:hAnsi="方正仿宋_GBK" w:eastAsia="方正仿宋_GBK" w:cs="方正仿宋_GBK"/>
          <w:color w:val="000000"/>
          <w:sz w:val="28"/>
          <w:szCs w:val="28"/>
          <w:highlight w:val="none"/>
        </w:rPr>
        <w:t>各</w:t>
      </w:r>
      <w:r>
        <w:rPr>
          <w:rFonts w:hint="eastAsia" w:ascii="方正仿宋_GBK" w:hAnsi="方正仿宋_GBK" w:eastAsia="方正仿宋_GBK" w:cs="方正仿宋_GBK"/>
          <w:color w:val="000000"/>
          <w:sz w:val="28"/>
          <w:szCs w:val="28"/>
          <w:highlight w:val="none"/>
          <w:lang w:eastAsia="zh-CN"/>
        </w:rPr>
        <w:t>类</w:t>
      </w:r>
      <w:r>
        <w:rPr>
          <w:rFonts w:hint="eastAsia" w:ascii="方正仿宋_GBK" w:hAnsi="方正仿宋_GBK" w:eastAsia="方正仿宋_GBK" w:cs="方正仿宋_GBK"/>
          <w:color w:val="000000"/>
          <w:sz w:val="28"/>
          <w:szCs w:val="28"/>
          <w:highlight w:val="none"/>
        </w:rPr>
        <w:t>消防</w:t>
      </w:r>
      <w:r>
        <w:rPr>
          <w:rFonts w:hint="eastAsia" w:ascii="方正仿宋_GBK" w:hAnsi="方正仿宋_GBK" w:eastAsia="方正仿宋_GBK" w:cs="方正仿宋_GBK"/>
          <w:color w:val="000000"/>
          <w:sz w:val="28"/>
          <w:szCs w:val="28"/>
          <w:highlight w:val="none"/>
          <w:lang w:eastAsia="zh-CN"/>
        </w:rPr>
        <w:t>安全管理台账</w:t>
      </w:r>
      <w:r>
        <w:rPr>
          <w:rFonts w:hint="eastAsia" w:ascii="方正仿宋_GBK" w:hAnsi="方正仿宋_GBK" w:eastAsia="方正仿宋_GBK" w:cs="方正仿宋_GBK"/>
          <w:color w:val="000000"/>
          <w:sz w:val="28"/>
          <w:szCs w:val="28"/>
          <w:highlight w:val="none"/>
        </w:rPr>
        <w:t>档案。</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（2）确定本单位消防安全责任人、消防安全管理人、消防安全归口管理部门负责人、专（兼）职消防管理人员，并明确工作职责；逐级落实消防安全责任制，结合实际逐级</w:t>
      </w:r>
      <w:r>
        <w:rPr>
          <w:rFonts w:hint="eastAsia" w:ascii="方正仿宋_GBK" w:hAnsi="方正仿宋_GBK" w:eastAsia="方正仿宋_GBK" w:cs="方正仿宋_GBK"/>
          <w:color w:val="000000"/>
          <w:sz w:val="28"/>
          <w:szCs w:val="28"/>
          <w:highlight w:val="none"/>
          <w:lang w:eastAsia="zh-CN"/>
        </w:rPr>
        <w:t>分解</w:t>
      </w:r>
      <w:r>
        <w:rPr>
          <w:rFonts w:hint="eastAsia" w:ascii="方正仿宋_GBK" w:hAnsi="方正仿宋_GBK" w:eastAsia="方正仿宋_GBK" w:cs="方正仿宋_GBK"/>
          <w:color w:val="000000"/>
          <w:sz w:val="28"/>
          <w:szCs w:val="28"/>
          <w:highlight w:val="none"/>
        </w:rPr>
        <w:t>签订责任书，并开展年度考评工作，完善台帐。</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（3）各岗位严格遵守各项消防安全管理制度和岗位操作规程，发现火情等不正常事件时，及时报告有关部门，做好先期处置。</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（4）每月</w:t>
      </w:r>
      <w:r>
        <w:rPr>
          <w:rFonts w:hint="eastAsia" w:ascii="方正仿宋_GBK" w:hAnsi="方正仿宋_GBK" w:eastAsia="方正仿宋_GBK" w:cs="方正仿宋_GBK"/>
          <w:color w:val="000000"/>
          <w:sz w:val="28"/>
          <w:szCs w:val="28"/>
          <w:highlight w:val="none"/>
          <w:lang w:eastAsia="zh-CN"/>
        </w:rPr>
        <w:t>至少</w:t>
      </w:r>
      <w:r>
        <w:rPr>
          <w:rFonts w:hint="eastAsia" w:ascii="方正仿宋_GBK" w:hAnsi="方正仿宋_GBK" w:eastAsia="方正仿宋_GBK" w:cs="方正仿宋_GBK"/>
          <w:color w:val="000000"/>
          <w:sz w:val="28"/>
          <w:szCs w:val="28"/>
          <w:highlight w:val="none"/>
        </w:rPr>
        <w:t>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（5）需进行电焊、气焊等明火作业的，</w:t>
      </w:r>
      <w:r>
        <w:rPr>
          <w:rFonts w:hint="eastAsia" w:ascii="方正仿宋_GBK" w:hAnsi="方正仿宋_GBK" w:eastAsia="方正仿宋_GBK" w:cs="方正仿宋_GBK"/>
          <w:color w:val="000000"/>
          <w:sz w:val="28"/>
          <w:szCs w:val="28"/>
          <w:highlight w:val="none"/>
          <w:lang w:eastAsia="zh-CN"/>
        </w:rPr>
        <w:t>应</w:t>
      </w:r>
      <w:r>
        <w:rPr>
          <w:rFonts w:hint="eastAsia" w:ascii="方正仿宋_GBK" w:hAnsi="方正仿宋_GBK" w:eastAsia="方正仿宋_GBK" w:cs="方正仿宋_GBK"/>
          <w:color w:val="000000"/>
          <w:sz w:val="28"/>
          <w:szCs w:val="28"/>
          <w:highlight w:val="none"/>
        </w:rPr>
        <w:t>按规定履行动火审批手续，落实施工现场消防安全监护人，落实防护措施，清除周围及下方的易燃物、可燃物</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作业人员应当依法持证上岗，严格遵守航站楼消防安全规定，并在醒目位置</w:t>
      </w:r>
      <w:r>
        <w:rPr>
          <w:rFonts w:hint="eastAsia" w:ascii="方正仿宋_GBK" w:hAnsi="方正仿宋_GBK" w:eastAsia="方正仿宋_GBK" w:cs="方正仿宋_GBK"/>
          <w:color w:val="000000"/>
          <w:sz w:val="28"/>
          <w:szCs w:val="28"/>
          <w:highlight w:val="none"/>
          <w:lang w:eastAsia="zh-CN"/>
        </w:rPr>
        <w:t>进行</w:t>
      </w:r>
      <w:r>
        <w:rPr>
          <w:rFonts w:hint="eastAsia" w:ascii="方正仿宋_GBK" w:hAnsi="方正仿宋_GBK" w:eastAsia="方正仿宋_GBK" w:cs="方正仿宋_GBK"/>
          <w:color w:val="000000"/>
          <w:sz w:val="28"/>
          <w:szCs w:val="28"/>
          <w:highlight w:val="none"/>
        </w:rPr>
        <w:t>公告，作业完毕后，应当进行全面检查，消除遗留火种。</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6）爱护机场各类安全设施、设备、器材及安全标志、标牌，严禁挪用、拆除、埋压、圈占、占用、停用、损毁等违章行为。对责任区域内的自有安全设施、器材实行“三定”、“挂牌”和造册管理，每月检查，并建立相应的明细台帐。</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（7）对检查出的安全隐患立即整改并书面回复</w:t>
      </w:r>
      <w:r>
        <w:rPr>
          <w:rFonts w:hint="eastAsia" w:ascii="方正仿宋_GBK" w:hAnsi="方正仿宋_GBK" w:eastAsia="方正仿宋_GBK" w:cs="方正仿宋_GBK"/>
          <w:color w:val="000000"/>
          <w:sz w:val="28"/>
          <w:szCs w:val="28"/>
          <w:highlight w:val="none"/>
          <w:lang w:eastAsia="zh-CN"/>
        </w:rPr>
        <w:t>相关单位。</w:t>
      </w:r>
      <w:r>
        <w:rPr>
          <w:rFonts w:hint="eastAsia" w:ascii="方正仿宋_GBK" w:hAnsi="方正仿宋_GBK" w:eastAsia="方正仿宋_GBK" w:cs="方正仿宋_GBK"/>
          <w:color w:val="000000"/>
          <w:sz w:val="28"/>
          <w:szCs w:val="28"/>
          <w:highlight w:val="none"/>
        </w:rPr>
        <w:t>对不能立即消除的火灾隐患，消防安全责任人或消防安全管理人应制定整改计划，落实临时安全防范措施</w:t>
      </w:r>
      <w:r>
        <w:rPr>
          <w:rFonts w:hint="eastAsia" w:ascii="方正仿宋_GBK" w:hAnsi="方正仿宋_GBK" w:eastAsia="方正仿宋_GBK" w:cs="方正仿宋_GBK"/>
          <w:color w:val="000000"/>
          <w:sz w:val="28"/>
          <w:szCs w:val="28"/>
          <w:highlight w:val="none"/>
          <w:lang w:eastAsia="zh-CN"/>
        </w:rPr>
        <w:t>，明确</w:t>
      </w:r>
      <w:r>
        <w:rPr>
          <w:rFonts w:hint="eastAsia" w:ascii="方正仿宋_GBK" w:hAnsi="方正仿宋_GBK" w:eastAsia="方正仿宋_GBK" w:cs="方正仿宋_GBK"/>
          <w:color w:val="000000"/>
          <w:sz w:val="28"/>
          <w:szCs w:val="28"/>
          <w:highlight w:val="none"/>
        </w:rPr>
        <w:t>整改措施、整改期限、负责整改部门、整改责任人、整改资金</w:t>
      </w:r>
      <w:r>
        <w:rPr>
          <w:rFonts w:hint="eastAsia" w:ascii="方正仿宋_GBK" w:hAnsi="方正仿宋_GBK" w:eastAsia="方正仿宋_GBK" w:cs="方正仿宋_GBK"/>
          <w:color w:val="000000"/>
          <w:sz w:val="28"/>
          <w:szCs w:val="28"/>
          <w:highlight w:val="none"/>
          <w:lang w:eastAsia="zh-CN"/>
        </w:rPr>
        <w:t>等内容</w:t>
      </w:r>
      <w:r>
        <w:rPr>
          <w:rFonts w:hint="eastAsia" w:ascii="方正仿宋_GBK" w:hAnsi="方正仿宋_GBK" w:eastAsia="方正仿宋_GBK" w:cs="方正仿宋_GBK"/>
          <w:color w:val="000000"/>
          <w:sz w:val="28"/>
          <w:szCs w:val="28"/>
          <w:highlight w:val="none"/>
        </w:rPr>
        <w:t>，并及时告知</w:t>
      </w:r>
      <w:r>
        <w:rPr>
          <w:rFonts w:hint="eastAsia" w:ascii="方正仿宋_GBK" w:hAnsi="方正仿宋_GBK" w:eastAsia="方正仿宋_GBK" w:cs="方正仿宋_GBK"/>
          <w:color w:val="000000"/>
          <w:sz w:val="28"/>
          <w:szCs w:val="28"/>
          <w:highlight w:val="none"/>
          <w:lang w:eastAsia="zh-CN"/>
        </w:rPr>
        <w:t>相关单位。</w:t>
      </w:r>
      <w:r>
        <w:rPr>
          <w:rFonts w:hint="eastAsia" w:ascii="方正仿宋_GBK" w:hAnsi="方正仿宋_GBK" w:eastAsia="方正仿宋_GBK" w:cs="方正仿宋_GBK"/>
          <w:color w:val="000000"/>
          <w:sz w:val="28"/>
          <w:szCs w:val="28"/>
          <w:highlight w:val="none"/>
        </w:rPr>
        <w:t>整改完毕后，消防安全管理人应组织验收，将有关记录报消防安全责任人签字确认存档，并将隐患整改的过程资料报相关单位备案。</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8）单位消防安全责任人、消防安全管理人、消防安全归口管理部门负责人、专（兼）职消防管理人员应接受消防安全专门培训并合格；新上岗和进入新岗位的员工必须进行有针对性的岗前消防安全知识培训，经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期火灾；会组织人员疏散逃生）。</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9</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应通过广播、视频、张贴图画等方式开展消防宣传教育，具有火灾、爆炸危险性的部位应设置警示标志、标识、提示，安全出口、疏散通道应设置提醒的警示标志、标识、提示，消防设施和器材安放处应设置使用方法的标志、标识、提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val="en-US" w:eastAsia="zh-CN"/>
        </w:rPr>
        <w:t>10</w:t>
      </w:r>
      <w:r>
        <w:rPr>
          <w:rFonts w:hint="eastAsia" w:ascii="方正仿宋_GBK" w:hAnsi="方正仿宋_GBK" w:eastAsia="方正仿宋_GBK" w:cs="方正仿宋_GBK"/>
          <w:color w:val="000000"/>
          <w:sz w:val="28"/>
          <w:szCs w:val="28"/>
          <w:highlight w:val="none"/>
        </w:rPr>
        <w:t>）根据航站楼消防应急响应总预案，制定完善本单位或重点部位（场所）的灭火和应急疏散预案，并明确火场疏散引导员及相关职责，至少每半年组织开展一次预案演练。积极配合有关部门开展航站楼消防应急演练。</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1</w:t>
      </w:r>
      <w:r>
        <w:rPr>
          <w:rFonts w:hint="eastAsia" w:ascii="方正仿宋_GBK" w:hAnsi="方正仿宋_GBK" w:eastAsia="方正仿宋_GBK" w:cs="方正仿宋_GBK"/>
          <w:color w:val="000000"/>
          <w:sz w:val="28"/>
          <w:szCs w:val="28"/>
          <w:highlight w:val="none"/>
        </w:rPr>
        <w:t>）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2</w:t>
      </w:r>
      <w:r>
        <w:rPr>
          <w:rFonts w:hint="eastAsia" w:ascii="方正仿宋_GBK" w:hAnsi="方正仿宋_GBK" w:eastAsia="方正仿宋_GBK" w:cs="方正仿宋_GBK"/>
          <w:color w:val="000000"/>
          <w:sz w:val="28"/>
          <w:szCs w:val="28"/>
          <w:highlight w:val="none"/>
        </w:rPr>
        <w:t>）工程施工或房屋（场所）租赁、业务外包等，须签订消防安全责任书或合同中明确相关消防安全责任和有关限制及监管措施。</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3</w:t>
      </w:r>
      <w:r>
        <w:rPr>
          <w:rFonts w:hint="eastAsia" w:ascii="方正仿宋_GBK" w:hAnsi="方正仿宋_GBK" w:eastAsia="方正仿宋_GBK" w:cs="方正仿宋_GBK"/>
          <w:color w:val="000000"/>
          <w:sz w:val="28"/>
          <w:szCs w:val="28"/>
          <w:highlight w:val="none"/>
        </w:rPr>
        <w:t>）积极配合甲方开展航站楼安全巡查检查、消防设施维保、功能检测等工作，主动配合消防控制室人员接处警等工作。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4</w:t>
      </w:r>
      <w:r>
        <w:rPr>
          <w:rFonts w:hint="eastAsia" w:ascii="方正仿宋_GBK" w:hAnsi="方正仿宋_GBK" w:eastAsia="方正仿宋_GBK" w:cs="方正仿宋_GBK"/>
          <w:color w:val="000000"/>
          <w:sz w:val="28"/>
          <w:szCs w:val="28"/>
          <w:highlight w:val="none"/>
        </w:rPr>
        <w:t>）严格执行航站楼工作人员准入制度，经航站楼管理部消防理论和消防实操考核合格后方可上岗，航站楼日常检查过程中，发现违反《航站楼员工记分管理办法》规定的，按其条款进行准入扣分处理。</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5</w:t>
      </w:r>
      <w:r>
        <w:rPr>
          <w:rFonts w:hint="eastAsia" w:ascii="方正仿宋_GBK" w:hAnsi="方正仿宋_GBK" w:eastAsia="方正仿宋_GBK" w:cs="方正仿宋_GBK"/>
          <w:color w:val="000000"/>
          <w:sz w:val="28"/>
          <w:szCs w:val="28"/>
          <w:highlight w:val="none"/>
        </w:rPr>
        <w:t>）电气、燃气线路、用电、用火、用气器具、钢瓶等涉及消防安全的设施</w:t>
      </w:r>
      <w:r>
        <w:rPr>
          <w:rFonts w:hint="eastAsia" w:ascii="方正仿宋_GBK" w:hAnsi="方正仿宋_GBK" w:eastAsia="方正仿宋_GBK" w:cs="方正仿宋_GBK"/>
          <w:color w:val="000000"/>
          <w:sz w:val="28"/>
          <w:szCs w:val="28"/>
          <w:highlight w:val="none"/>
          <w:lang w:val="en-US" w:eastAsia="zh-CN"/>
        </w:rPr>
        <w:t>应</w:t>
      </w:r>
      <w:r>
        <w:rPr>
          <w:rFonts w:hint="eastAsia" w:ascii="方正仿宋_GBK" w:hAnsi="方正仿宋_GBK" w:eastAsia="方正仿宋_GBK" w:cs="方正仿宋_GBK"/>
          <w:color w:val="000000"/>
          <w:sz w:val="28"/>
          <w:szCs w:val="28"/>
          <w:highlight w:val="none"/>
        </w:rPr>
        <w:t>符合安全技术规范和安全管理制度要求，燃气、电气</w:t>
      </w:r>
      <w:r>
        <w:rPr>
          <w:rFonts w:hint="eastAsia" w:ascii="方正仿宋_GBK" w:hAnsi="方正仿宋_GBK" w:eastAsia="方正仿宋_GBK" w:cs="方正仿宋_GBK"/>
          <w:color w:val="000000"/>
          <w:sz w:val="28"/>
          <w:szCs w:val="28"/>
          <w:highlight w:val="none"/>
          <w:lang w:val="en-US" w:eastAsia="zh-CN"/>
        </w:rPr>
        <w:t>应</w:t>
      </w:r>
      <w:r>
        <w:rPr>
          <w:rFonts w:hint="eastAsia" w:ascii="方正仿宋_GBK" w:hAnsi="方正仿宋_GBK" w:eastAsia="方正仿宋_GBK" w:cs="方正仿宋_GBK"/>
          <w:color w:val="000000"/>
          <w:sz w:val="28"/>
          <w:szCs w:val="28"/>
          <w:highlight w:val="none"/>
        </w:rPr>
        <w:t>定期维护保养。严禁私拉乱接、擅自改造、增加用电、用气负荷，禁止违规使用大功率用电设备，禁止在变配电箱等用电设备周围堆放易燃可燃等杂物，禁止储存化学危险物品，下班或无人值守时必须关闭相关水、电、气。</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6</w:t>
      </w:r>
      <w:r>
        <w:rPr>
          <w:rFonts w:hint="eastAsia" w:ascii="方正仿宋_GBK" w:hAnsi="方正仿宋_GBK" w:eastAsia="方正仿宋_GBK" w:cs="方正仿宋_GBK"/>
          <w:color w:val="000000"/>
          <w:sz w:val="28"/>
          <w:szCs w:val="28"/>
          <w:highlight w:val="none"/>
        </w:rPr>
        <w:t>）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7</w:t>
      </w:r>
      <w:r>
        <w:rPr>
          <w:rFonts w:hint="eastAsia" w:ascii="方正仿宋_GBK" w:hAnsi="方正仿宋_GBK" w:eastAsia="方正仿宋_GBK" w:cs="方正仿宋_GBK"/>
          <w:color w:val="000000"/>
          <w:sz w:val="28"/>
          <w:szCs w:val="28"/>
          <w:highlight w:val="none"/>
        </w:rPr>
        <w:t>）按规定履行大功率用电设备新增、易燃易爆危险品等申报手续。易燃易爆危险品进入航站楼须严格控制当日用量，并安排专人监管，每日须将未使用完的易燃易爆危险品带出航站楼。</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8</w:t>
      </w:r>
      <w:r>
        <w:rPr>
          <w:rFonts w:hint="eastAsia" w:ascii="方正仿宋_GBK" w:hAnsi="方正仿宋_GBK" w:eastAsia="方正仿宋_GBK" w:cs="方正仿宋_GBK"/>
          <w:color w:val="000000"/>
          <w:sz w:val="28"/>
          <w:szCs w:val="28"/>
          <w:highlight w:val="none"/>
        </w:rPr>
        <w:t>）加强责任区域吸烟管理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禁止员工在航站楼内吸烟（吸烟室除外），对重点吸烟员工进行重点管理。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积极配合监管部门开展吸烟管理工作。</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员工发现违章吸烟行为及时制止，如对方拒不配合应向航站楼运控中心（TOCC）报告或向公安报警。</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监督指导合约单位开展吸烟管理工作。</w:t>
      </w:r>
    </w:p>
    <w:p>
      <w:pPr>
        <w:keepNext w:val="0"/>
        <w:keepLines w:val="0"/>
        <w:pageBreakBefore w:val="0"/>
        <w:widowControl w:val="0"/>
        <w:numPr>
          <w:ilvl w:val="255"/>
          <w:numId w:val="0"/>
        </w:numPr>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9</w:t>
      </w:r>
      <w:r>
        <w:rPr>
          <w:rFonts w:hint="eastAsia" w:ascii="方正仿宋_GBK" w:hAnsi="方正仿宋_GBK" w:eastAsia="方正仿宋_GBK" w:cs="方正仿宋_GBK"/>
          <w:color w:val="000000"/>
          <w:sz w:val="28"/>
          <w:szCs w:val="28"/>
          <w:highlight w:val="none"/>
        </w:rPr>
        <w:t>）确定需要存放易燃易爆品及违禁品的房间，</w:t>
      </w:r>
      <w:r>
        <w:rPr>
          <w:rFonts w:hint="eastAsia" w:ascii="方正仿宋_GBK" w:hAnsi="方正仿宋_GBK" w:eastAsia="方正仿宋_GBK" w:cs="方正仿宋_GBK"/>
          <w:color w:val="000000"/>
          <w:sz w:val="28"/>
          <w:szCs w:val="28"/>
          <w:highlight w:val="none"/>
          <w:lang w:val="en-US" w:eastAsia="zh-CN"/>
        </w:rPr>
        <w:t>需</w:t>
      </w:r>
      <w:r>
        <w:rPr>
          <w:rFonts w:hint="eastAsia" w:ascii="方正仿宋_GBK" w:hAnsi="方正仿宋_GBK" w:eastAsia="方正仿宋_GBK" w:cs="方正仿宋_GBK"/>
          <w:color w:val="000000"/>
          <w:sz w:val="28"/>
          <w:szCs w:val="28"/>
          <w:highlight w:val="none"/>
        </w:rPr>
        <w:t>将存放物资及房间信息上报机场防火委员会和航站楼管理部，审核通过后方可存放。</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val="en-US" w:eastAsia="zh-CN"/>
        </w:rPr>
        <w:t>20</w:t>
      </w:r>
      <w:r>
        <w:rPr>
          <w:rFonts w:hint="eastAsia" w:ascii="方正仿宋_GBK" w:hAnsi="方正仿宋_GBK" w:eastAsia="方正仿宋_GBK" w:cs="方正仿宋_GBK"/>
          <w:color w:val="000000"/>
          <w:sz w:val="28"/>
          <w:szCs w:val="28"/>
          <w:highlight w:val="none"/>
        </w:rPr>
        <w:t>）航站楼内过夜用房管理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要严格遵守航站楼值班过夜用房安全管理规定；乙方应保证值班过夜用房消防安全、用电安全、治安安全，严格遵守消防部门、机场防火委及甲方关于值班过夜用房的相关要求。</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必须建立严格管理制度并张贴上墙。</w:t>
      </w:r>
    </w:p>
    <w:p>
      <w:pPr>
        <w:keepNext w:val="0"/>
        <w:keepLines w:val="0"/>
        <w:pageBreakBefore w:val="0"/>
        <w:widowControl w:val="0"/>
        <w:numPr>
          <w:ilvl w:val="255"/>
          <w:numId w:val="0"/>
        </w:numPr>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w:t>
      </w:r>
      <w:r>
        <w:rPr>
          <w:rFonts w:hint="eastAsia" w:ascii="方正仿宋_GBK" w:hAnsi="方正仿宋_GBK" w:eastAsia="方正仿宋_GBK" w:cs="方正仿宋_GBK"/>
          <w:color w:val="000000"/>
          <w:sz w:val="28"/>
          <w:szCs w:val="28"/>
          <w:highlight w:val="none"/>
          <w:lang w:val="en-US" w:eastAsia="zh-CN"/>
        </w:rPr>
        <w:t>1</w:t>
      </w:r>
      <w:r>
        <w:rPr>
          <w:rFonts w:hint="eastAsia" w:ascii="方正仿宋_GBK" w:hAnsi="方正仿宋_GBK" w:eastAsia="方正仿宋_GBK" w:cs="方正仿宋_GBK"/>
          <w:color w:val="000000"/>
          <w:sz w:val="28"/>
          <w:szCs w:val="28"/>
          <w:highlight w:val="none"/>
        </w:rPr>
        <w:t>）电瓶车安全管理</w:t>
      </w:r>
    </w:p>
    <w:p>
      <w:pPr>
        <w:keepNext w:val="0"/>
        <w:keepLines w:val="0"/>
        <w:pageBreakBefore w:val="0"/>
        <w:widowControl w:val="0"/>
        <w:numPr>
          <w:ilvl w:val="255"/>
          <w:numId w:val="0"/>
        </w:numPr>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严格遵守公安机关、机场防火委、甲方（包括航站楼管理部）关于电瓶车、充电设备、设备准入的各项法律法规及规章制度。确保设备安全、人员安全、消防安全及公共安全。乙方应制定相关制度并严格执行，乙方保障人员应</w:t>
      </w:r>
      <w:r>
        <w:rPr>
          <w:rFonts w:hint="eastAsia" w:ascii="方正仿宋_GBK" w:hAnsi="方正仿宋_GBK" w:eastAsia="方正仿宋_GBK" w:cs="方正仿宋_GBK"/>
          <w:color w:val="000000"/>
          <w:sz w:val="28"/>
          <w:szCs w:val="28"/>
          <w:highlight w:val="none"/>
          <w:lang w:eastAsia="zh-CN"/>
        </w:rPr>
        <w:t>取得符合国家法律法规要求的驾驶资质，并</w:t>
      </w:r>
      <w:r>
        <w:rPr>
          <w:rFonts w:hint="eastAsia" w:ascii="方正仿宋_GBK" w:hAnsi="方正仿宋_GBK" w:eastAsia="方正仿宋_GBK" w:cs="方正仿宋_GBK"/>
          <w:color w:val="000000"/>
          <w:sz w:val="28"/>
          <w:szCs w:val="28"/>
          <w:highlight w:val="none"/>
        </w:rPr>
        <w:t>熟练掌握驾驶、消防、应急处置等相关能力；确保车辆安全、定期检查维护。</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电瓶车在楼内充电期间，乙方应安排专人进行监护，监护人应具备应急处置能力。</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3.治安安全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（1）制定和完善本单位的各项治安保卫工作制度，落实各项治安防范措施。</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 xml:space="preserve">（2）预防和制止单位发生各种违法犯罪行为，调解单位内部治安纠纷，维护单位正常秩序。 </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（3）加强治安信息</w:t>
      </w:r>
      <w:r>
        <w:rPr>
          <w:rFonts w:hint="eastAsia" w:ascii="方正仿宋_GBK" w:hAnsi="方正仿宋_GBK" w:eastAsia="方正仿宋_GBK" w:cs="方正仿宋_GBK"/>
          <w:color w:val="000000"/>
          <w:sz w:val="28"/>
          <w:szCs w:val="28"/>
          <w:highlight w:val="none"/>
          <w:lang w:eastAsia="zh-CN"/>
        </w:rPr>
        <w:t>管理</w:t>
      </w:r>
      <w:r>
        <w:rPr>
          <w:rFonts w:hint="eastAsia" w:ascii="方正仿宋_GBK" w:hAnsi="方正仿宋_GBK" w:eastAsia="方正仿宋_GBK" w:cs="方正仿宋_GBK"/>
          <w:color w:val="000000"/>
          <w:sz w:val="28"/>
          <w:szCs w:val="28"/>
          <w:highlight w:val="none"/>
        </w:rPr>
        <w:t>工作，及时向公安机关报告发生在本单位的刑事案件、治安案件、治安灾害事故和不安定事端。</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（4）保护刑事案件、治安案件和治安灾害事故现场，抢救受伤人员和物资，协助公安机关做好案件侦查、事故处理等工作。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（5）组织开展员工法治教育，定期对员工思想动态进行调查。</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6</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严格按照</w:t>
      </w:r>
      <w:r>
        <w:rPr>
          <w:rFonts w:hint="eastAsia" w:ascii="方正仿宋_GBK" w:hAnsi="方正仿宋_GBK" w:eastAsia="方正仿宋_GBK" w:cs="方正仿宋_GBK"/>
          <w:color w:val="000000"/>
          <w:sz w:val="28"/>
          <w:szCs w:val="28"/>
          <w:highlight w:val="none"/>
          <w:lang w:eastAsia="zh-CN"/>
        </w:rPr>
        <w:t>《中华人民共和国反恐怖主义法》</w:t>
      </w:r>
      <w:r>
        <w:rPr>
          <w:rFonts w:hint="eastAsia" w:ascii="方正仿宋_GBK" w:hAnsi="方正仿宋_GBK" w:eastAsia="方正仿宋_GBK" w:cs="方正仿宋_GBK"/>
          <w:color w:val="000000"/>
          <w:sz w:val="28"/>
          <w:szCs w:val="28"/>
          <w:highlight w:val="none"/>
          <w:lang w:val="en-US" w:eastAsia="zh-CN"/>
        </w:rPr>
        <w:t>开展各项</w:t>
      </w:r>
      <w:r>
        <w:rPr>
          <w:rFonts w:hint="eastAsia" w:ascii="方正仿宋_GBK" w:hAnsi="方正仿宋_GBK" w:eastAsia="方正仿宋_GBK" w:cs="方正仿宋_GBK"/>
          <w:color w:val="000000"/>
          <w:sz w:val="28"/>
          <w:szCs w:val="28"/>
          <w:highlight w:val="none"/>
          <w:lang w:eastAsia="zh-CN"/>
        </w:rPr>
        <w:t>反恐怖主义工作，</w:t>
      </w:r>
      <w:r>
        <w:rPr>
          <w:rFonts w:hint="eastAsia" w:ascii="方正仿宋_GBK" w:hAnsi="方正仿宋_GBK" w:eastAsia="方正仿宋_GBK" w:cs="方正仿宋_GBK"/>
          <w:color w:val="000000"/>
          <w:sz w:val="28"/>
          <w:szCs w:val="28"/>
          <w:highlight w:val="none"/>
          <w:lang w:val="en-US" w:eastAsia="zh-CN"/>
        </w:rPr>
        <w:t>严格按照重庆市公安局机场分局、重庆机场集团有限公司及上级部门反恐工作要求开展员工无主行李识别等反恐知识培训教育。</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（7）严格按照重庆市公安局机场分局、重庆机场集团有限公司及上级部门要求，扎实做好禁毒、“扫黑除恶”、“扫黄打非”相关知识教育培训。</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val="en-US" w:eastAsia="zh-CN"/>
        </w:rPr>
        <w:t>8</w:t>
      </w:r>
      <w:r>
        <w:rPr>
          <w:rFonts w:hint="eastAsia" w:ascii="方正仿宋_GBK" w:hAnsi="方正仿宋_GBK" w:eastAsia="方正仿宋_GBK" w:cs="方正仿宋_GBK"/>
          <w:color w:val="000000"/>
          <w:sz w:val="28"/>
          <w:szCs w:val="28"/>
          <w:highlight w:val="none"/>
        </w:rPr>
        <w:t>）法律、法规规定的其他治安保卫任务。</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4.旅客意外伤害</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（1）乙方提供的服务及设施设备必须满足国家、行业相关安全要求，并严格按照重庆机场集团</w:t>
      </w:r>
      <w:r>
        <w:rPr>
          <w:rFonts w:hint="eastAsia" w:ascii="方正仿宋_GBK" w:hAnsi="方正仿宋_GBK" w:eastAsia="方正仿宋_GBK" w:cs="方正仿宋_GBK"/>
          <w:color w:val="000000"/>
          <w:sz w:val="28"/>
          <w:szCs w:val="28"/>
          <w:highlight w:val="none"/>
          <w:lang w:val="en-US" w:eastAsia="zh-CN"/>
        </w:rPr>
        <w:t>有限公司</w:t>
      </w:r>
      <w:r>
        <w:rPr>
          <w:rFonts w:hint="eastAsia" w:ascii="方正仿宋_GBK" w:hAnsi="方正仿宋_GBK" w:eastAsia="方正仿宋_GBK" w:cs="方正仿宋_GBK"/>
          <w:color w:val="000000"/>
          <w:sz w:val="28"/>
          <w:szCs w:val="28"/>
          <w:highlight w:val="none"/>
        </w:rPr>
        <w:t>《旅客意外事件及特殊人员帮扶救助管理办法》</w:t>
      </w:r>
      <w:r>
        <w:rPr>
          <w:rFonts w:hint="eastAsia" w:ascii="方正仿宋_GBK" w:hAnsi="方正仿宋_GBK" w:eastAsia="方正仿宋_GBK" w:cs="方正仿宋_GBK"/>
          <w:color w:val="000000"/>
          <w:sz w:val="28"/>
          <w:szCs w:val="28"/>
          <w:highlight w:val="none"/>
          <w:lang w:val="en-US" w:eastAsia="zh-CN"/>
        </w:rPr>
        <w:t>渝机场司发</w:t>
      </w:r>
      <w:r>
        <w:rPr>
          <w:rFonts w:hint="eastAsia" w:ascii="方正仿宋_GBK" w:hAnsi="方正仿宋_GBK" w:eastAsia="方正仿宋_GBK" w:cs="方正仿宋_GBK"/>
          <w:color w:val="000000"/>
          <w:sz w:val="28"/>
          <w:szCs w:val="28"/>
          <w:highlight w:val="none"/>
        </w:rPr>
        <w:t>〔2016〕114号相关条款执行。</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（2）发现意外伤害事件及时报告医救中心、航站楼运控中心（TOCC）。</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（3）及时对意外伤害旅客进行现场救助，送医，了解伤情，后期处理及赔付。</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（4）负责责任区域旅客意外伤害后继处置工作。根据《</w:t>
      </w:r>
      <w:r>
        <w:rPr>
          <w:rFonts w:hint="eastAsia" w:ascii="方正仿宋_GBK" w:hAnsi="方正仿宋_GBK" w:eastAsia="方正仿宋_GBK" w:cs="方正仿宋_GBK"/>
          <w:color w:val="000000"/>
          <w:sz w:val="28"/>
          <w:szCs w:val="28"/>
          <w:highlight w:val="none"/>
          <w:lang w:val="en-US" w:eastAsia="zh-CN"/>
        </w:rPr>
        <w:t>中华人民共和国民用航空法</w:t>
      </w:r>
      <w:r>
        <w:rPr>
          <w:rFonts w:hint="eastAsia" w:ascii="方正仿宋_GBK" w:hAnsi="方正仿宋_GBK" w:eastAsia="方正仿宋_GBK" w:cs="方正仿宋_GBK"/>
          <w:color w:val="000000"/>
          <w:sz w:val="28"/>
          <w:szCs w:val="28"/>
          <w:highlight w:val="none"/>
        </w:rPr>
        <w:t>》第一百二十四条以及《关于统一国际航空运输某些规则的公约》</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华沙公约</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第十七条的规定，发生在登离机过程中的旅客和财产伤害，由承运人负责处理。其时间为：承运人通知登机；空间为：排队登机区域和登机廊桥内。</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（5）配合开展旅客意外伤害事件调查工作。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5.员工安全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（1）乙方应根据国家和行业要求，制定员工安全操作规程。</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（2）负责对员工操作技能和日常工作行为进行岗前培训和日常安全教育。</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（3）禁止员工违章作业、冒险作业。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（4）对本单位员工的行为安全及造成后果负责。</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（5）负责对本单位实习、招录、供货及施工人员与公安机关进行人员信息审查，并建立人员信息审查工作台帐。</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6.施工安全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（1）严格遵守《航站楼施工管理规定》《航站楼高处作业管理规定》《航站楼马道管理制度》等相关管理规定，如有违反规定的行为，按照相关规定条款进行处罚。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（2）在航站楼进行维护维修作业须向航站楼管理部申报，准备相关申报材料，取得作业凭证后方可作业。严禁未申报擅自作业</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超出申报范围作业</w:t>
      </w:r>
      <w:r>
        <w:rPr>
          <w:rFonts w:hint="eastAsia" w:ascii="方正仿宋_GBK" w:hAnsi="方正仿宋_GBK" w:eastAsia="方正仿宋_GBK" w:cs="方正仿宋_GBK"/>
          <w:color w:val="000000"/>
          <w:sz w:val="28"/>
          <w:szCs w:val="28"/>
          <w:highlight w:val="none"/>
          <w:lang w:eastAsia="zh-CN"/>
        </w:rPr>
        <w:t>等违规行为</w:t>
      </w:r>
      <w:r>
        <w:rPr>
          <w:rFonts w:hint="eastAsia" w:ascii="方正仿宋_GBK" w:hAnsi="方正仿宋_GBK" w:eastAsia="方正仿宋_GBK" w:cs="方正仿宋_GBK"/>
          <w:color w:val="000000"/>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（3）在航站楼进行维护维修作业应严格按照航站楼管理部开具的作业通知单上的时间段进行，作业前后电话通知航站楼TOCC和消防监控室。</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（4）维护维修作业过程中，应保持现场的环境卫生，作业产生的建筑垃圾或其他物品禁止遗留在作业现场。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（5）涉及动火、动焊的维修作业应到甲方消防护卫部开具《动火证》，并交由航站楼管理部备案。</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（6）乙方应对施工人员的临时通行证进行严格管理，禁止发生证件丢失、冒用或过期使用等行为。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（7）特种人员作业必须具备相应作业资质（焊工需具备焊工证，电工需具备电工证，高空作业人员需具备高空作业证）。</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（8）涉及高空作业的，应做好现场隔离防范措施，作业前电话通知甲方航站楼管理部（</w:t>
      </w:r>
      <w:r>
        <w:rPr>
          <w:rFonts w:hint="eastAsia" w:ascii="方正仿宋_GBK" w:hAnsi="方正仿宋_GBK" w:eastAsia="方正仿宋_GBK" w:cs="方正仿宋_GBK"/>
          <w:color w:val="000000"/>
          <w:sz w:val="28"/>
          <w:szCs w:val="28"/>
          <w:highlight w:val="none"/>
          <w:lang w:eastAsia="zh-CN"/>
        </w:rPr>
        <w:t>工程管理</w:t>
      </w:r>
      <w:r>
        <w:rPr>
          <w:rFonts w:hint="eastAsia" w:ascii="方正仿宋_GBK" w:hAnsi="方正仿宋_GBK" w:eastAsia="方正仿宋_GBK" w:cs="方正仿宋_GBK"/>
          <w:color w:val="000000"/>
          <w:sz w:val="28"/>
          <w:szCs w:val="28"/>
          <w:highlight w:val="none"/>
        </w:rPr>
        <w:t>部、TOCC），作业现场须配备一名现场监管人。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（9）乙方应加强对施工人员的安全教育。</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（10）乙方拆除自行添置的设施设备，应向航站楼管理部提出申请，申请中应明确拆除范围、时间和相关设施保护措施，并</w:t>
      </w:r>
      <w:r>
        <w:rPr>
          <w:rFonts w:hint="eastAsia" w:ascii="方正仿宋_GBK" w:hAnsi="方正仿宋_GBK" w:eastAsia="方正仿宋_GBK" w:cs="方正仿宋_GBK"/>
          <w:color w:val="000000"/>
          <w:sz w:val="28"/>
          <w:szCs w:val="28"/>
          <w:highlight w:val="none"/>
          <w:lang w:val="en-US" w:eastAsia="zh-CN"/>
        </w:rPr>
        <w:t>确定</w:t>
      </w:r>
      <w:r>
        <w:rPr>
          <w:rFonts w:hint="eastAsia" w:ascii="方正仿宋_GBK" w:hAnsi="方正仿宋_GBK" w:eastAsia="方正仿宋_GBK" w:cs="方正仿宋_GBK"/>
          <w:color w:val="000000"/>
          <w:sz w:val="28"/>
          <w:szCs w:val="28"/>
          <w:highlight w:val="none"/>
        </w:rPr>
        <w:t>联系人。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7.其他</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（1）重庆</w:t>
      </w:r>
      <w:r>
        <w:rPr>
          <w:rFonts w:hint="eastAsia" w:ascii="方正仿宋_GBK" w:hAnsi="方正仿宋_GBK" w:eastAsia="方正仿宋_GBK" w:cs="方正仿宋_GBK"/>
          <w:color w:val="000000"/>
          <w:sz w:val="28"/>
          <w:szCs w:val="28"/>
          <w:highlight w:val="none"/>
          <w:lang w:val="en-US" w:eastAsia="zh-CN"/>
        </w:rPr>
        <w:t>江北国际机场</w:t>
      </w:r>
      <w:r>
        <w:rPr>
          <w:rFonts w:hint="eastAsia" w:ascii="方正仿宋_GBK" w:hAnsi="方正仿宋_GBK" w:eastAsia="方正仿宋_GBK" w:cs="方正仿宋_GBK"/>
          <w:color w:val="000000"/>
          <w:sz w:val="28"/>
          <w:szCs w:val="28"/>
          <w:highlight w:val="none"/>
        </w:rPr>
        <w:t>发生应急抢险情况时，乙方必须无条件服从甲方的应急抢险指挥和相关人员、物资、设施设备的调配，并参加应急抢险活动。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（2）其它涉及场所安全管理方面的工作。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三、违约罚则</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（一）员工违约</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员工有违反安全管理要求行为的，根据《航站楼员工记分管理办法》进行准入扣分。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（二）单位违约</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1.因乙方原因造成经济损失的，甲方有权要求乙方照价赔偿或等额赔偿。</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2.甲方有权将乙方安全违法、违章行为或重大安全隐患上报公安机关。</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3.乙方有下列情形之一的，甲方有权对乙方实行200－1000元的违约处罚。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（1）甲方或上级机构检查发现的隐患和问题，限期拒不改正或存在多次违反的。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（2）因乙方原因引发误报警或不正常事件，对航站楼安全造成一定影响的。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（3）单位或员工存在不配合甲方（或甲方委托单位）正常的安全管理工作，情节较严重的。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不认真履行安全管理职责，违反协议中空防安全第（2）-（8）项、消防安全第（1）-（21）项、治安安全第（1）-（6）项、旅客意外伤害第（1）-（5）项、员工安全第（1）-（5）项，造成一定安全隐患或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（5）违反协议第二条（二）乙方责任第7点“其他”项的，情节轻微的安全违章行为。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4.乙方有下列情形之一的，甲方有权对乙方实行1000－3000元的违约处罚。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（1）场所存在严重安全隐患，经甲方或上级机构责令限期改正，但期满无正当理由拒绝改正的。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（2）乙方原因引发误报警或不正常事件，对航站楼安全造成较大影响的。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（3）不认真履行安全管理职责，违反协议中空防安全第（1）、（8）项，消防安全第（1）-（21）项，造成一定损失或较大影响的。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（4）将限制物品违章带入或存放在场所内，违反协议中空防安全第（6）项的。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（5）第二次违反本协议相关内容，受到违约处罚的。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（6）违反协议第二条（二）乙方责任第7点“其他”中第（1）、（2）项的，情节较严重的安全违章行为。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5.乙方有下列情形之一的，甲方有权对乙方实行3000—30000元的违约处罚。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（1）乙方原因发生安全责任事故的。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（2）乙方原因引发误报警或不正常事件，对航站楼安全造成严重影响的。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（3）乙方故意破坏安全设施、设备、器材及标识、标牌的。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（4）不认真履行安全管理职责，违反协议相关内容，造成严重影响或恶劣影响的。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（5）多次违反本协议相关内容，受到违约处罚的。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（6）违反协议第二条（二）乙方责任第7点“其他”中第（1）、（2）项的，情节特别严重的安全违章行为。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000000"/>
          <w:sz w:val="28"/>
          <w:szCs w:val="28"/>
          <w:highlight w:val="none"/>
          <w:lang w:eastAsia="zh-CN"/>
        </w:rPr>
      </w:pPr>
      <w:r>
        <w:rPr>
          <w:rFonts w:hint="eastAsia" w:ascii="方正仿宋_GBK" w:hAnsi="方正仿宋_GBK" w:eastAsia="方正仿宋_GBK" w:cs="方正仿宋_GBK"/>
          <w:b/>
          <w:color w:val="000000"/>
          <w:sz w:val="28"/>
          <w:szCs w:val="28"/>
          <w:highlight w:val="none"/>
        </w:rPr>
        <w:t>四、</w:t>
      </w:r>
      <w:r>
        <w:rPr>
          <w:rFonts w:hint="eastAsia" w:ascii="方正仿宋_GBK" w:hAnsi="方正仿宋_GBK" w:eastAsia="方正仿宋_GBK" w:cs="方正仿宋_GBK"/>
          <w:b/>
          <w:color w:val="000000"/>
          <w:sz w:val="28"/>
          <w:szCs w:val="28"/>
          <w:highlight w:val="none"/>
          <w:lang w:eastAsia="zh-CN"/>
        </w:rPr>
        <w:t>其他</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val="0"/>
          <w:bCs/>
          <w:color w:val="000000"/>
          <w:sz w:val="28"/>
          <w:szCs w:val="28"/>
          <w:highlight w:val="none"/>
        </w:rPr>
      </w:pPr>
      <w:r>
        <w:rPr>
          <w:rFonts w:hint="eastAsia" w:ascii="方正仿宋_GBK" w:hAnsi="方正仿宋_GBK" w:eastAsia="方正仿宋_GBK" w:cs="方正仿宋_GBK"/>
          <w:b w:val="0"/>
          <w:bCs/>
          <w:color w:val="000000"/>
          <w:sz w:val="28"/>
          <w:szCs w:val="28"/>
          <w:highlight w:val="none"/>
          <w:lang w:eastAsia="zh-CN"/>
        </w:rPr>
        <w:t>（一）</w:t>
      </w:r>
      <w:r>
        <w:rPr>
          <w:rFonts w:hint="eastAsia" w:ascii="方正仿宋_GBK" w:hAnsi="方正仿宋_GBK" w:eastAsia="方正仿宋_GBK" w:cs="方正仿宋_GBK"/>
          <w:b w:val="0"/>
          <w:bCs/>
          <w:color w:val="000000"/>
          <w:sz w:val="28"/>
          <w:szCs w:val="28"/>
          <w:highlight w:val="none"/>
        </w:rPr>
        <w:t>本协议一式贰份，甲乙双方各执壹份，经双方签字、盖章后生效。如本协议到期前未完成续签手续，则本协议有效时间顺延到续签完成，期间甲方可根据安全管理需要随时重签或补签协议。</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val="0"/>
          <w:bCs/>
          <w:color w:val="auto"/>
          <w:sz w:val="28"/>
          <w:szCs w:val="28"/>
          <w:highlight w:val="none"/>
          <w:lang w:eastAsia="zh-CN"/>
        </w:rPr>
        <w:t>（二）本协议作为《</w:t>
      </w:r>
      <w:r>
        <w:rPr>
          <w:rFonts w:hint="eastAsia" w:ascii="方正仿宋_GBK" w:hAnsi="方正仿宋_GBK" w:eastAsia="方正仿宋_GBK" w:cs="方正仿宋_GBK"/>
          <w:b w:val="0"/>
          <w:bCs/>
          <w:color w:val="auto"/>
          <w:sz w:val="28"/>
          <w:szCs w:val="28"/>
          <w:highlight w:val="none"/>
          <w:u w:val="none"/>
          <w:lang w:val="en-US" w:eastAsia="zh-CN"/>
        </w:rPr>
        <w:t>T2航站楼A指廊部分登机桥旋梯橡胶地垫更换</w:t>
      </w:r>
      <w:r>
        <w:rPr>
          <w:rFonts w:hint="eastAsia" w:ascii="方正仿宋_GBK" w:hAnsi="方正仿宋_GBK" w:eastAsia="方正仿宋_GBK" w:cs="方正仿宋_GBK"/>
          <w:b w:val="0"/>
          <w:bCs/>
          <w:color w:val="auto"/>
          <w:sz w:val="28"/>
          <w:szCs w:val="28"/>
          <w:highlight w:val="none"/>
          <w:lang w:eastAsia="zh-CN"/>
        </w:rPr>
        <w:t>承揽合同》的附件，与其一并执行，并具有同等法律效力</w:t>
      </w:r>
      <w:r>
        <w:rPr>
          <w:rFonts w:hint="eastAsia" w:ascii="方正仿宋_GBK" w:hAnsi="方正仿宋_GBK" w:eastAsia="方正仿宋_GBK" w:cs="方正仿宋_GBK"/>
          <w:b/>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五、联系方式</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公安机场分局指挥中心：67150110</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机场专职消防队（机场火警台）：67150119</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机场医救中心：67150120</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航站楼管理部安防管理部：67152982</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航站楼运控中心（TOCC）: 67153555（东区）、67156111（西区）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航站楼管理部工程</w:t>
      </w:r>
      <w:r>
        <w:rPr>
          <w:rFonts w:hint="eastAsia" w:ascii="方正仿宋_GBK" w:hAnsi="方正仿宋_GBK" w:eastAsia="方正仿宋_GBK" w:cs="方正仿宋_GBK"/>
          <w:color w:val="000000"/>
          <w:sz w:val="28"/>
          <w:szCs w:val="28"/>
          <w:highlight w:val="none"/>
          <w:lang w:eastAsia="zh-CN"/>
        </w:rPr>
        <w:t>管理</w:t>
      </w:r>
      <w:r>
        <w:rPr>
          <w:rFonts w:hint="eastAsia" w:ascii="方正仿宋_GBK" w:hAnsi="方正仿宋_GBK" w:eastAsia="方正仿宋_GBK" w:cs="方正仿宋_GBK"/>
          <w:color w:val="000000"/>
          <w:sz w:val="28"/>
          <w:szCs w:val="28"/>
          <w:highlight w:val="none"/>
        </w:rPr>
        <w:t>部：67152767(东区</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、88869132（西区）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公安机场分局消防处：67152275</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公安机场分局空防科：67153188</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消防护卫部防火部：88869052</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安全检查站：67155269</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bCs/>
          <w:color w:val="000000"/>
          <w:sz w:val="28"/>
          <w:szCs w:val="28"/>
          <w:highlight w:val="none"/>
        </w:rPr>
        <w:t>甲方：重庆</w:t>
      </w:r>
      <w:r>
        <w:rPr>
          <w:rFonts w:hint="eastAsia" w:ascii="方正仿宋_GBK" w:hAnsi="方正仿宋_GBK" w:eastAsia="方正仿宋_GBK" w:cs="方正仿宋_GBK"/>
          <w:b/>
          <w:bCs/>
          <w:color w:val="000000"/>
          <w:sz w:val="28"/>
          <w:szCs w:val="28"/>
          <w:highlight w:val="none"/>
          <w:lang w:eastAsia="zh-CN"/>
        </w:rPr>
        <w:t>江北国际</w:t>
      </w:r>
      <w:r>
        <w:rPr>
          <w:rFonts w:hint="eastAsia" w:ascii="方正仿宋_GBK" w:hAnsi="方正仿宋_GBK" w:eastAsia="方正仿宋_GBK" w:cs="方正仿宋_GBK"/>
          <w:b/>
          <w:bCs/>
          <w:color w:val="000000"/>
          <w:sz w:val="28"/>
          <w:szCs w:val="28"/>
          <w:highlight w:val="none"/>
        </w:rPr>
        <w:t>机场有限公司     乙方：</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000000"/>
          <w:sz w:val="28"/>
          <w:szCs w:val="28"/>
          <w:highlight w:val="none"/>
        </w:rPr>
      </w:pP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bCs/>
          <w:color w:val="000000"/>
          <w:sz w:val="28"/>
          <w:szCs w:val="28"/>
          <w:highlight w:val="none"/>
        </w:rPr>
        <w:t>法定代表人或委托代理人：           法定代表人或委托代理人：</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000000"/>
          <w:sz w:val="28"/>
          <w:szCs w:val="28"/>
          <w:highlight w:val="none"/>
        </w:rPr>
      </w:pPr>
    </w:p>
    <w:p>
      <w:pPr>
        <w:keepNext w:val="0"/>
        <w:keepLines w:val="0"/>
        <w:pageBreakBefore w:val="0"/>
        <w:widowControl w:val="0"/>
        <w:kinsoku/>
        <w:wordWrap/>
        <w:overflowPunct/>
        <w:topLinePunct w:val="0"/>
        <w:autoSpaceDE/>
        <w:autoSpaceDN/>
        <w:bidi w:val="0"/>
        <w:snapToGrid/>
        <w:spacing w:line="440" w:lineRule="exact"/>
        <w:ind w:firstLine="560" w:firstLineChars="200"/>
        <w:jc w:val="center"/>
        <w:textAlignment w:val="auto"/>
        <w:outlineLvl w:val="9"/>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440" w:lineRule="exact"/>
        <w:ind w:firstLine="560" w:firstLineChars="200"/>
        <w:jc w:val="center"/>
        <w:textAlignment w:val="auto"/>
        <w:outlineLvl w:val="9"/>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440" w:lineRule="exact"/>
        <w:ind w:firstLine="4748" w:firstLineChars="1695"/>
        <w:jc w:val="left"/>
        <w:textAlignment w:val="auto"/>
        <w:outlineLvl w:val="9"/>
        <w:rPr>
          <w:rFonts w:hint="eastAsia"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bCs/>
          <w:color w:val="000000"/>
          <w:sz w:val="28"/>
          <w:szCs w:val="28"/>
          <w:highlight w:val="none"/>
        </w:rPr>
        <w:t>签订日期：   年   月   日</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bCs/>
          <w:color w:val="000000"/>
          <w:sz w:val="28"/>
          <w:szCs w:val="28"/>
          <w:highlight w:val="none"/>
        </w:rPr>
        <w:t xml:space="preserve">                              签订地点：重庆江北国际机场</w:t>
      </w:r>
    </w:p>
    <w:p>
      <w:pPr>
        <w:keepNext w:val="0"/>
        <w:keepLines w:val="0"/>
        <w:pageBreakBefore w:val="0"/>
        <w:kinsoku/>
        <w:wordWrap/>
        <w:overflowPunct/>
        <w:topLinePunct w:val="0"/>
        <w:bidi w:val="0"/>
        <w:spacing w:line="440" w:lineRule="exact"/>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bookmarkEnd w:id="0"/>
    <w:p>
      <w:pPr>
        <w:keepNext w:val="0"/>
        <w:keepLines w:val="0"/>
        <w:pageBreakBefore w:val="0"/>
        <w:kinsoku/>
        <w:wordWrap/>
        <w:overflowPunct/>
        <w:topLinePunct w:val="0"/>
        <w:bidi w:val="0"/>
        <w:adjustRightInd w:val="0"/>
        <w:spacing w:line="440" w:lineRule="exact"/>
        <w:jc w:val="left"/>
        <w:textAlignment w:val="baseline"/>
        <w:rPr>
          <w:rFonts w:hint="eastAsia" w:eastAsia="宋体" w:cs="宋体"/>
          <w:b/>
          <w:bCs/>
          <w:lang w:val="en-US" w:eastAsia="zh-CN"/>
        </w:rPr>
        <w:sectPr>
          <w:pgSz w:w="12240" w:h="15840"/>
          <w:pgMar w:top="1440" w:right="1440" w:bottom="1440" w:left="1440" w:header="720" w:footer="720" w:gutter="0"/>
          <w:pgNumType w:fmt="decimal"/>
          <w:cols w:space="720" w:num="1"/>
          <w:titlePg/>
        </w:sectPr>
      </w:pPr>
    </w:p>
    <w:p>
      <w:pPr>
        <w:pStyle w:val="13"/>
        <w:tabs>
          <w:tab w:val="right" w:leader="dot" w:pos="9350"/>
        </w:tabs>
        <w:ind w:left="0" w:leftChars="0" w:firstLine="0" w:firstLineChars="0"/>
        <w:rPr>
          <w:rFonts w:ascii="仿宋" w:hAnsi="仿宋" w:eastAsia="仿宋"/>
          <w:b/>
          <w:bCs/>
          <w:sz w:val="28"/>
          <w:szCs w:val="28"/>
        </w:rPr>
      </w:pPr>
      <w:r>
        <w:rPr>
          <w:rFonts w:hint="eastAsia" w:ascii="仿宋" w:hAnsi="仿宋" w:eastAsia="仿宋"/>
          <w:b/>
          <w:bCs/>
          <w:sz w:val="28"/>
          <w:szCs w:val="28"/>
          <w:lang w:eastAsia="zh-CN"/>
        </w:rPr>
        <w:t>响应文件格式</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lang w:eastAsia="zh-CN"/>
        </w:rPr>
        <w:t>（一）</w:t>
      </w: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lang w:eastAsia="zh-CN"/>
        </w:rPr>
        <w:t>重庆江北国际机场</w:t>
      </w:r>
      <w:r>
        <w:rPr>
          <w:rFonts w:hint="eastAsia" w:ascii="仿宋" w:hAnsi="仿宋" w:eastAsia="仿宋"/>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 xml:space="preserve">（大写）     </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lang w:eastAsia="zh-CN"/>
        </w:rPr>
        <w:t>比选响应人</w:t>
      </w:r>
      <w:r>
        <w:rPr>
          <w:rFonts w:hint="eastAsia" w:ascii="仿宋" w:hAnsi="仿宋" w:eastAsia="仿宋"/>
          <w:sz w:val="28"/>
          <w:szCs w:val="28"/>
        </w:rPr>
        <w:t>：</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7"/>
      </w:pPr>
    </w:p>
    <w:p>
      <w:pPr>
        <w:rPr>
          <w:rFonts w:ascii="仿宋" w:hAnsi="仿宋" w:eastAsia="仿宋"/>
          <w:b/>
          <w:sz w:val="32"/>
          <w:szCs w:val="32"/>
        </w:rPr>
      </w:pPr>
    </w:p>
    <w:p>
      <w:pPr>
        <w:rPr>
          <w:rFonts w:ascii="仿宋" w:hAnsi="仿宋" w:eastAsia="仿宋"/>
          <w:b/>
          <w:sz w:val="32"/>
          <w:szCs w:val="32"/>
        </w:rPr>
      </w:pPr>
    </w:p>
    <w:p>
      <w:pPr>
        <w:pStyle w:val="7"/>
      </w:pPr>
    </w:p>
    <w:p>
      <w:pPr>
        <w:rPr>
          <w:rFonts w:ascii="仿宋" w:hAnsi="仿宋" w:eastAsia="仿宋"/>
          <w:b/>
          <w:sz w:val="32"/>
          <w:szCs w:val="32"/>
        </w:rPr>
      </w:pPr>
    </w:p>
    <w:p>
      <w:pPr>
        <w:jc w:val="center"/>
        <w:rPr>
          <w:rFonts w:ascii="仿宋" w:hAnsi="仿宋" w:eastAsia="仿宋"/>
          <w:b/>
          <w:sz w:val="28"/>
          <w:szCs w:val="28"/>
        </w:rPr>
      </w:pPr>
      <w:r>
        <w:rPr>
          <w:rFonts w:hint="eastAsia" w:ascii="仿宋" w:hAnsi="仿宋" w:eastAsia="仿宋"/>
          <w:b/>
          <w:sz w:val="28"/>
          <w:szCs w:val="28"/>
          <w:lang w:eastAsia="zh-CN"/>
        </w:rPr>
        <w:t>（二）</w:t>
      </w: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比选响应人</w:t>
      </w:r>
      <w:r>
        <w:rPr>
          <w:rFonts w:hint="eastAsia" w:ascii="仿宋" w:hAnsi="仿宋" w:eastAsia="仿宋"/>
          <w:kern w:val="0"/>
          <w:sz w:val="28"/>
          <w:szCs w:val="28"/>
        </w:rPr>
        <w:t>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lang w:eastAsia="zh-CN"/>
        </w:rPr>
        <w:t>比选响应人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jc w:val="center"/>
        <w:rPr>
          <w:rFonts w:ascii="仿宋" w:hAnsi="仿宋" w:eastAsia="仿宋"/>
          <w:b/>
          <w:sz w:val="28"/>
          <w:szCs w:val="28"/>
        </w:rPr>
      </w:pPr>
      <w:r>
        <w:rPr>
          <w:rFonts w:hint="eastAsia" w:ascii="仿宋" w:hAnsi="仿宋" w:eastAsia="仿宋"/>
          <w:b/>
          <w:sz w:val="28"/>
          <w:szCs w:val="28"/>
          <w:lang w:eastAsia="zh-CN"/>
        </w:rPr>
        <w:t>（三）</w:t>
      </w: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附被授权人代理人身份证复印件</w:t>
      </w:r>
    </w:p>
    <w:p>
      <w:pPr>
        <w:pStyle w:val="7"/>
        <w:rPr>
          <w:rFonts w:hint="eastAsia" w:ascii="仿宋" w:hAnsi="仿宋" w:eastAsia="仿宋"/>
          <w:b/>
          <w:bCs/>
          <w:sz w:val="28"/>
          <w:szCs w:val="28"/>
        </w:rPr>
      </w:pPr>
    </w:p>
    <w:p>
      <w:pPr>
        <w:rPr>
          <w:rFonts w:hint="eastAsia" w:ascii="仿宋" w:hAnsi="仿宋" w:eastAsia="仿宋"/>
          <w:b/>
          <w:bCs/>
          <w:sz w:val="28"/>
          <w:szCs w:val="28"/>
        </w:rPr>
      </w:pPr>
    </w:p>
    <w:p>
      <w:pPr>
        <w:pStyle w:val="7"/>
        <w:rPr>
          <w:rFonts w:hint="eastAsia" w:ascii="仿宋" w:hAnsi="仿宋" w:eastAsia="仿宋"/>
          <w:b/>
          <w:bCs/>
          <w:sz w:val="28"/>
          <w:szCs w:val="28"/>
        </w:rPr>
      </w:pPr>
    </w:p>
    <w:p>
      <w:pPr>
        <w:rPr>
          <w:rFonts w:hint="eastAsia" w:ascii="仿宋" w:hAnsi="仿宋" w:eastAsia="仿宋"/>
          <w:b/>
          <w:bCs/>
          <w:sz w:val="28"/>
          <w:szCs w:val="28"/>
        </w:rPr>
      </w:pPr>
    </w:p>
    <w:p>
      <w:pPr>
        <w:ind w:firstLine="2811" w:firstLineChars="1000"/>
        <w:jc w:val="both"/>
        <w:rPr>
          <w:rFonts w:hint="eastAsia" w:ascii="仿宋" w:hAnsi="仿宋" w:eastAsia="仿宋"/>
          <w:b/>
          <w:color w:val="000000"/>
          <w:sz w:val="28"/>
          <w:szCs w:val="28"/>
        </w:rPr>
      </w:pPr>
      <w:r>
        <w:rPr>
          <w:rFonts w:hint="eastAsia" w:ascii="仿宋" w:hAnsi="仿宋" w:eastAsia="仿宋"/>
          <w:b/>
          <w:color w:val="000000"/>
          <w:sz w:val="28"/>
          <w:szCs w:val="28"/>
          <w:lang w:eastAsia="zh-CN"/>
        </w:rPr>
        <w:t>（四）</w:t>
      </w:r>
      <w:r>
        <w:rPr>
          <w:rFonts w:hint="eastAsia" w:ascii="仿宋" w:hAnsi="仿宋" w:eastAsia="仿宋"/>
          <w:b/>
          <w:color w:val="000000"/>
          <w:sz w:val="28"/>
          <w:szCs w:val="28"/>
        </w:rPr>
        <w:t>投标保证金</w:t>
      </w:r>
    </w:p>
    <w:p>
      <w:pPr>
        <w:spacing w:line="360" w:lineRule="auto"/>
        <w:ind w:firstLine="420"/>
        <w:rPr>
          <w:rFonts w:ascii="宋体" w:hAnsi="宋体"/>
          <w:color w:val="000000"/>
          <w:szCs w:val="21"/>
        </w:rPr>
      </w:pPr>
    </w:p>
    <w:p>
      <w:pPr>
        <w:spacing w:line="480" w:lineRule="auto"/>
        <w:ind w:firstLine="700" w:firstLineChars="250"/>
        <w:rPr>
          <w:rFonts w:hint="eastAsia" w:ascii="仿宋" w:hAnsi="仿宋" w:eastAsia="仿宋"/>
          <w:color w:val="000000"/>
          <w:sz w:val="28"/>
          <w:szCs w:val="28"/>
        </w:rPr>
      </w:pPr>
      <w:r>
        <w:rPr>
          <w:rFonts w:hint="eastAsia" w:ascii="仿宋" w:hAnsi="仿宋" w:eastAsia="仿宋"/>
          <w:color w:val="000000"/>
          <w:sz w:val="28"/>
          <w:szCs w:val="28"/>
        </w:rPr>
        <w:t>比选响应人按比选采购文件规定时间提交的投标保证金，应在此提供投标保证金收据的复印件，同时附上比选响应人基本账户开户许可证的复印件。</w:t>
      </w:r>
    </w:p>
    <w:p>
      <w:pPr>
        <w:spacing w:line="360" w:lineRule="auto"/>
        <w:ind w:firstLine="440"/>
        <w:rPr>
          <w:rFonts w:ascii="宋体" w:hAnsi="宋体"/>
          <w:color w:val="000000"/>
          <w:sz w:val="22"/>
        </w:rPr>
      </w:pPr>
    </w:p>
    <w:p>
      <w:pPr>
        <w:spacing w:line="360" w:lineRule="auto"/>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295275</wp:posOffset>
                </wp:positionV>
                <wp:extent cx="5829300" cy="2044700"/>
                <wp:effectExtent l="6350" t="6350" r="12700" b="6350"/>
                <wp:wrapNone/>
                <wp:docPr id="3" name="Rectangle 8"/>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此处粘贴投标保证金</w:t>
                            </w:r>
                            <w:r>
                              <w:rPr>
                                <w:rFonts w:hint="eastAsia" w:ascii="宋体" w:hAnsi="宋体"/>
                                <w:sz w:val="24"/>
                                <w:lang w:val="en-US" w:eastAsia="zh-CN"/>
                              </w:rPr>
                              <w:t>收据</w:t>
                            </w:r>
                            <w:r>
                              <w:rPr>
                                <w:rFonts w:hint="eastAsia" w:ascii="宋体" w:hAnsi="宋体"/>
                                <w:sz w:val="24"/>
                              </w:rPr>
                              <w:t>的复印件</w:t>
                            </w:r>
                          </w:p>
                          <w:p>
                            <w:pPr>
                              <w:ind w:firstLine="420"/>
                            </w:pPr>
                          </w:p>
                        </w:txbxContent>
                      </wps:txbx>
                      <wps:bodyPr upright="1"/>
                    </wps:wsp>
                  </a:graphicData>
                </a:graphic>
              </wp:anchor>
            </w:drawing>
          </mc:Choice>
          <mc:Fallback>
            <w:pict>
              <v:rect id="Rectangle 8" o:spid="_x0000_s1026" o:spt="1" style="position:absolute;left:0pt;margin-top:23.25pt;height:161pt;width:459pt;mso-position-horizontal:center;z-index:251659264;mso-width-relative:page;mso-height-relative:page;" fillcolor="#FFFFFF" filled="t" stroked="t" coordsize="21600,21600" o:gfxdata="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aWlidoAAAAHAQAADwAAAAAAAAABACAAAAAiAAAAZHJzL2Rvd25yZXYueG1s&#10;UEsBAhQAFAAAAAgAh07iQBtgHjT2AQAALgQAAA4AAAAAAAAAAQAgAAAAKQEAAGRycy9lMm9Eb2Mu&#10;eG1sUEsFBgAAAAAGAAYAWQEAAJEFA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此处粘贴投标保证金</w:t>
                      </w:r>
                      <w:r>
                        <w:rPr>
                          <w:rFonts w:hint="eastAsia" w:ascii="宋体" w:hAnsi="宋体"/>
                          <w:sz w:val="24"/>
                          <w:lang w:val="en-US" w:eastAsia="zh-CN"/>
                        </w:rPr>
                        <w:t>收据</w:t>
                      </w:r>
                      <w:r>
                        <w:rPr>
                          <w:rFonts w:hint="eastAsia" w:ascii="宋体" w:hAnsi="宋体"/>
                          <w:sz w:val="24"/>
                        </w:rPr>
                        <w:t>的复印件</w:t>
                      </w:r>
                    </w:p>
                    <w:p>
                      <w:pPr>
                        <w:ind w:firstLine="420"/>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100965</wp:posOffset>
                </wp:positionV>
                <wp:extent cx="5829300" cy="297180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top:7.95pt;height:234pt;width:459pt;mso-position-horizontal:center;z-index:251663360;mso-width-relative:page;mso-height-relative:page;" fillcolor="#FFFFFF" filled="t" stroked="t" coordsize="21600,21600" o:gfxdata="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MTJvdkAAAAHAQAADwAAAAAAAAABACAAAAAiAAAAZHJzL2Rvd25yZXYueG1s&#10;UEsBAhQAFAAAAAgAh07iQKUCmHz3AQAALgQAAA4AAAAAAAAAAQAgAAAAKAEAAGRycy9lMm9Eb2Mu&#10;eG1sUEsFBgAAAAAGAAYAWQEAAJEFA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tabs>
          <w:tab w:val="left" w:pos="2208"/>
          <w:tab w:val="center" w:pos="6979"/>
          <w:tab w:val="left" w:pos="11640"/>
        </w:tabs>
        <w:rPr>
          <w:rFonts w:ascii="仿宋" w:hAnsi="仿宋" w:eastAsia="仿宋"/>
          <w:sz w:val="32"/>
          <w:szCs w:val="32"/>
        </w:rPr>
        <w:sectPr>
          <w:footerReference r:id="rId6" w:type="default"/>
          <w:pgSz w:w="11906" w:h="16838"/>
          <w:pgMar w:top="1440" w:right="1800" w:bottom="1440" w:left="1800" w:header="851" w:footer="992" w:gutter="0"/>
          <w:pgNumType w:fmt="decimal"/>
          <w:cols w:space="425" w:num="1"/>
          <w:docGrid w:type="lines" w:linePitch="312" w:charSpace="0"/>
        </w:sectPr>
      </w:pPr>
    </w:p>
    <w:p>
      <w:pPr>
        <w:spacing w:before="0"/>
        <w:ind w:firstLine="0"/>
        <w:jc w:val="center"/>
        <w:outlineLvl w:val="9"/>
        <w:rPr>
          <w:rFonts w:hint="eastAsia" w:ascii="仿宋" w:hAnsi="仿宋" w:eastAsia="仿宋"/>
          <w:b/>
          <w:caps w:val="0"/>
          <w:smallCaps w:val="0"/>
          <w:sz w:val="28"/>
          <w:szCs w:val="28"/>
          <w:lang w:eastAsia="zh-CN"/>
        </w:rPr>
      </w:pPr>
      <w:bookmarkStart w:id="6" w:name="_Toc19561"/>
      <w:bookmarkStart w:id="7" w:name="_Toc31023"/>
      <w:r>
        <w:rPr>
          <w:rFonts w:hint="eastAsia" w:ascii="仿宋" w:hAnsi="仿宋" w:eastAsia="仿宋"/>
          <w:b/>
          <w:sz w:val="28"/>
          <w:szCs w:val="28"/>
          <w:lang w:eastAsia="zh-CN"/>
        </w:rPr>
        <w:t>（</w:t>
      </w:r>
      <w:r>
        <w:rPr>
          <w:rFonts w:hint="eastAsia" w:ascii="仿宋" w:hAnsi="仿宋" w:eastAsia="仿宋"/>
          <w:b/>
          <w:sz w:val="28"/>
          <w:szCs w:val="28"/>
        </w:rPr>
        <w:t>五</w:t>
      </w:r>
      <w:r>
        <w:rPr>
          <w:rFonts w:hint="eastAsia" w:ascii="仿宋" w:hAnsi="仿宋" w:eastAsia="仿宋"/>
          <w:b/>
          <w:sz w:val="28"/>
          <w:szCs w:val="28"/>
          <w:lang w:eastAsia="zh-CN"/>
        </w:rPr>
        <w:t>）</w:t>
      </w:r>
      <w:r>
        <w:rPr>
          <w:rFonts w:hint="eastAsia" w:ascii="仿宋" w:hAnsi="仿宋" w:eastAsia="仿宋"/>
          <w:b/>
          <w:sz w:val="28"/>
          <w:szCs w:val="28"/>
        </w:rPr>
        <w:t>主要材料设备</w:t>
      </w:r>
      <w:r>
        <w:rPr>
          <w:rFonts w:hint="eastAsia" w:ascii="仿宋" w:hAnsi="仿宋" w:eastAsia="仿宋"/>
          <w:b/>
          <w:sz w:val="28"/>
          <w:szCs w:val="28"/>
          <w:lang w:eastAsia="zh-CN"/>
        </w:rPr>
        <w:t>品牌（</w:t>
      </w:r>
      <w:r>
        <w:rPr>
          <w:rFonts w:hint="eastAsia" w:ascii="仿宋" w:hAnsi="仿宋" w:eastAsia="仿宋"/>
          <w:b/>
          <w:sz w:val="28"/>
          <w:szCs w:val="28"/>
        </w:rPr>
        <w:t>厂家</w:t>
      </w:r>
      <w:r>
        <w:rPr>
          <w:rFonts w:hint="eastAsia" w:ascii="仿宋" w:hAnsi="仿宋" w:eastAsia="仿宋"/>
          <w:b/>
          <w:sz w:val="28"/>
          <w:szCs w:val="28"/>
          <w:lang w:eastAsia="zh-CN"/>
        </w:rPr>
        <w:t>）响应</w:t>
      </w:r>
      <w:r>
        <w:rPr>
          <w:rFonts w:hint="eastAsia" w:ascii="仿宋" w:hAnsi="仿宋" w:eastAsia="仿宋"/>
          <w:b/>
          <w:sz w:val="28"/>
          <w:szCs w:val="28"/>
        </w:rPr>
        <w:t>一览表</w:t>
      </w:r>
    </w:p>
    <w:p>
      <w:pPr>
        <w:pStyle w:val="2"/>
        <w:rPr>
          <w:rFonts w:hint="eastAsia" w:ascii="仿宋" w:hAnsi="仿宋" w:eastAsia="仿宋"/>
          <w:b/>
          <w:caps w:val="0"/>
          <w:smallCaps w:val="0"/>
          <w:sz w:val="28"/>
          <w:szCs w:val="28"/>
          <w:lang w:eastAsia="zh-CN"/>
        </w:rPr>
      </w:pPr>
    </w:p>
    <w:tbl>
      <w:tblPr>
        <w:tblStyle w:val="17"/>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316"/>
        <w:gridCol w:w="1998"/>
        <w:gridCol w:w="1539"/>
        <w:gridCol w:w="1356"/>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序号</w:t>
            </w:r>
          </w:p>
        </w:tc>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名称</w:t>
            </w:r>
          </w:p>
        </w:tc>
        <w:tc>
          <w:tcPr>
            <w:tcW w:w="19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lang w:eastAsia="zh-CN"/>
              </w:rPr>
              <w:t>建议品牌（</w:t>
            </w:r>
            <w:r>
              <w:rPr>
                <w:rFonts w:hint="eastAsia" w:asciiTheme="majorEastAsia" w:hAnsiTheme="majorEastAsia" w:eastAsiaTheme="majorEastAsia" w:cstheme="majorEastAsia"/>
                <w:b w:val="0"/>
                <w:bCs/>
                <w:sz w:val="24"/>
              </w:rPr>
              <w:t>厂家</w:t>
            </w:r>
            <w:r>
              <w:rPr>
                <w:rFonts w:hint="eastAsia" w:asciiTheme="majorEastAsia" w:hAnsiTheme="majorEastAsia" w:eastAsiaTheme="majorEastAsia" w:cstheme="majorEastAsia"/>
                <w:b w:val="0"/>
                <w:bCs/>
                <w:sz w:val="24"/>
                <w:lang w:eastAsia="zh-CN"/>
              </w:rPr>
              <w:t>）</w:t>
            </w:r>
          </w:p>
        </w:tc>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lang w:eastAsia="zh-CN"/>
              </w:rPr>
            </w:pPr>
            <w:r>
              <w:rPr>
                <w:rFonts w:hint="eastAsia" w:asciiTheme="majorEastAsia" w:hAnsiTheme="majorEastAsia" w:eastAsiaTheme="majorEastAsia" w:cstheme="majorEastAsia"/>
                <w:b w:val="0"/>
                <w:bCs/>
                <w:sz w:val="24"/>
                <w:lang w:eastAsia="zh-CN"/>
              </w:rPr>
              <w:t>响应品牌</w:t>
            </w:r>
          </w:p>
          <w:p>
            <w:pPr>
              <w:jc w:val="center"/>
              <w:rPr>
                <w:rFonts w:hint="eastAsia" w:asciiTheme="majorEastAsia" w:hAnsiTheme="majorEastAsia" w:eastAsiaTheme="majorEastAsia" w:cstheme="majorEastAsia"/>
                <w:b w:val="0"/>
                <w:bCs/>
                <w:sz w:val="24"/>
                <w:lang w:eastAsia="zh-CN"/>
              </w:rPr>
            </w:pPr>
            <w:r>
              <w:rPr>
                <w:rFonts w:hint="eastAsia" w:asciiTheme="majorEastAsia" w:hAnsiTheme="majorEastAsia" w:eastAsiaTheme="majorEastAsia" w:cstheme="majorEastAsia"/>
                <w:b w:val="0"/>
                <w:bCs/>
                <w:sz w:val="24"/>
                <w:lang w:eastAsia="zh-CN"/>
              </w:rPr>
              <w:t>（厂家）</w:t>
            </w: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质量等级</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1</w:t>
            </w:r>
          </w:p>
        </w:tc>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橡胶地垫</w:t>
            </w:r>
          </w:p>
        </w:tc>
        <w:tc>
          <w:tcPr>
            <w:tcW w:w="19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p>
        </w:tc>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合格品</w:t>
            </w:r>
          </w:p>
        </w:tc>
        <w:tc>
          <w:tcPr>
            <w:tcW w:w="1778" w:type="dxa"/>
            <w:tcBorders>
              <w:top w:val="single" w:color="auto" w:sz="4" w:space="0"/>
              <w:left w:val="single" w:color="auto" w:sz="4" w:space="0"/>
              <w:bottom w:val="single" w:color="auto" w:sz="4" w:space="0"/>
              <w:right w:val="single" w:color="auto" w:sz="4" w:space="0"/>
            </w:tcBorders>
            <w:vAlign w:val="center"/>
          </w:tcPr>
          <w:p>
            <w:pPr>
              <w:pStyle w:val="37"/>
              <w:ind w:firstLine="0" w:firstLineChars="0"/>
              <w:rPr>
                <w:rFonts w:hint="eastAsia" w:asciiTheme="majorEastAsia" w:hAnsiTheme="majorEastAsia" w:eastAsiaTheme="majorEastAsia" w:cstheme="majorEastAsia"/>
                <w:bCs/>
                <w:color w:val="FF0000"/>
                <w:sz w:val="24"/>
                <w:szCs w:val="24"/>
                <w:lang w:val="en-US" w:eastAsia="zh-CN"/>
              </w:rPr>
            </w:pPr>
            <w:r>
              <w:rPr>
                <w:rFonts w:hint="eastAsia" w:asciiTheme="majorEastAsia" w:hAnsiTheme="majorEastAsia" w:eastAsiaTheme="majorEastAsia" w:cstheme="majorEastAsia"/>
                <w:bCs/>
                <w:sz w:val="24"/>
                <w:szCs w:val="24"/>
              </w:rPr>
              <w:t>详见</w:t>
            </w:r>
            <w:r>
              <w:rPr>
                <w:rFonts w:hint="eastAsia" w:asciiTheme="majorEastAsia" w:hAnsiTheme="majorEastAsia" w:eastAsiaTheme="majorEastAsia" w:cstheme="majorEastAsia"/>
                <w:bCs/>
                <w:sz w:val="24"/>
                <w:szCs w:val="24"/>
                <w:lang w:eastAsia="zh-CN"/>
              </w:rPr>
              <w:t>项目比选采购文件</w:t>
            </w:r>
            <w:r>
              <w:rPr>
                <w:rFonts w:hint="eastAsia" w:asciiTheme="majorEastAsia" w:hAnsiTheme="majorEastAsia" w:eastAsiaTheme="majorEastAsia" w:cstheme="majorEastAsia"/>
                <w:bCs/>
                <w:sz w:val="24"/>
                <w:szCs w:val="24"/>
                <w:lang w:val="en-US" w:eastAsia="zh-CN"/>
              </w:rPr>
              <w:t>1.3技术要求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２</w:t>
            </w:r>
          </w:p>
        </w:tc>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环氧漆</w:t>
            </w:r>
          </w:p>
        </w:tc>
        <w:tc>
          <w:tcPr>
            <w:tcW w:w="19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海虹/马贝/亚地斯/富斯乐</w:t>
            </w:r>
          </w:p>
        </w:tc>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合格品</w:t>
            </w:r>
          </w:p>
        </w:tc>
        <w:tc>
          <w:tcPr>
            <w:tcW w:w="1778" w:type="dxa"/>
            <w:tcBorders>
              <w:top w:val="single" w:color="auto" w:sz="4" w:space="0"/>
              <w:left w:val="single" w:color="auto" w:sz="4" w:space="0"/>
              <w:bottom w:val="single" w:color="auto" w:sz="4" w:space="0"/>
              <w:right w:val="single" w:color="auto" w:sz="4" w:space="0"/>
            </w:tcBorders>
            <w:vAlign w:val="center"/>
          </w:tcPr>
          <w:p>
            <w:pPr>
              <w:pStyle w:val="37"/>
              <w:ind w:firstLine="0" w:firstLineChars="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color w:val="000000"/>
                <w:sz w:val="24"/>
                <w:szCs w:val="24"/>
              </w:rPr>
              <w:t>与投标产品匹配使用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3</w:t>
            </w:r>
          </w:p>
        </w:tc>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胶水</w:t>
            </w:r>
          </w:p>
        </w:tc>
        <w:tc>
          <w:tcPr>
            <w:tcW w:w="19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海虹/马贝/亚地斯/富斯乐</w:t>
            </w:r>
          </w:p>
        </w:tc>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合格品</w:t>
            </w:r>
          </w:p>
        </w:tc>
        <w:tc>
          <w:tcPr>
            <w:tcW w:w="1778" w:type="dxa"/>
            <w:tcBorders>
              <w:top w:val="single" w:color="auto" w:sz="4" w:space="0"/>
              <w:left w:val="single" w:color="auto" w:sz="4" w:space="0"/>
              <w:bottom w:val="single" w:color="auto" w:sz="4" w:space="0"/>
              <w:right w:val="single" w:color="auto" w:sz="4" w:space="0"/>
            </w:tcBorders>
            <w:vAlign w:val="center"/>
          </w:tcPr>
          <w:p>
            <w:pPr>
              <w:pStyle w:val="37"/>
              <w:ind w:firstLine="0" w:firstLineChars="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与投标产品匹配使用</w:t>
            </w:r>
          </w:p>
        </w:tc>
      </w:tr>
    </w:tbl>
    <w:p>
      <w:pPr>
        <w:pStyle w:val="37"/>
        <w:ind w:firstLine="0" w:firstLineChars="0"/>
        <w:rPr>
          <w:rFonts w:hint="eastAsia" w:ascii="宋体" w:hAnsi="宋体" w:cs="Times New Roman"/>
          <w:bCs/>
          <w:sz w:val="24"/>
          <w:szCs w:val="24"/>
        </w:rPr>
      </w:pPr>
      <w:r>
        <w:rPr>
          <w:rFonts w:hint="eastAsia" w:ascii="宋体" w:hAnsi="宋体" w:cs="Times New Roman"/>
          <w:bCs/>
          <w:sz w:val="24"/>
          <w:szCs w:val="24"/>
        </w:rPr>
        <w:t>说明：1、</w:t>
      </w:r>
      <w:r>
        <w:rPr>
          <w:rFonts w:hint="eastAsia" w:ascii="宋体" w:hAnsi="宋体" w:cs="Times New Roman"/>
          <w:bCs/>
          <w:sz w:val="24"/>
          <w:szCs w:val="24"/>
          <w:lang w:eastAsia="zh-CN"/>
        </w:rPr>
        <w:t>比选响应人提供的材料可选择以上列明的品牌（厂家），也可选择与以上列明品牌（厂家）同等档次的品牌（厂家）。</w:t>
      </w:r>
    </w:p>
    <w:p>
      <w:pPr>
        <w:pStyle w:val="2"/>
        <w:ind w:left="0" w:firstLine="720" w:firstLineChars="300"/>
        <w:rPr>
          <w:rFonts w:hint="eastAsia" w:ascii="宋体" w:hAnsi="宋体"/>
          <w:b w:val="0"/>
          <w:bCs/>
          <w:sz w:val="24"/>
          <w:lang w:eastAsia="zh-CN"/>
        </w:rPr>
      </w:pPr>
      <w:r>
        <w:rPr>
          <w:rFonts w:hint="eastAsia" w:ascii="宋体" w:hAnsi="宋体" w:cs="Times New Roman"/>
          <w:b w:val="0"/>
          <w:bCs/>
          <w:sz w:val="24"/>
          <w:szCs w:val="24"/>
        </w:rPr>
        <w:t>2</w:t>
      </w:r>
      <w:r>
        <w:rPr>
          <w:rFonts w:hint="eastAsia" w:ascii="宋体" w:hAnsi="宋体" w:cs="Times New Roman"/>
          <w:b w:val="0"/>
          <w:bCs/>
          <w:sz w:val="24"/>
          <w:szCs w:val="24"/>
          <w:lang w:eastAsia="zh-CN"/>
        </w:rPr>
        <w:t>、</w:t>
      </w:r>
      <w:r>
        <w:rPr>
          <w:rFonts w:hint="eastAsia" w:ascii="宋体" w:hAnsi="宋体" w:cs="Times New Roman"/>
          <w:b w:val="0"/>
          <w:bCs/>
          <w:sz w:val="24"/>
          <w:szCs w:val="24"/>
        </w:rPr>
        <w:t>本表格可按同样格式扩展。</w:t>
      </w:r>
    </w:p>
    <w:p>
      <w:pPr>
        <w:pStyle w:val="2"/>
        <w:rPr>
          <w:rFonts w:hint="eastAsia" w:ascii="仿宋" w:hAnsi="仿宋" w:eastAsia="仿宋"/>
          <w:b/>
          <w:caps w:val="0"/>
          <w:smallCaps w:val="0"/>
          <w:sz w:val="28"/>
          <w:szCs w:val="28"/>
          <w:lang w:eastAsia="zh-CN"/>
        </w:rPr>
      </w:pPr>
    </w:p>
    <w:p>
      <w:pPr>
        <w:rPr>
          <w:rFonts w:hint="eastAsia"/>
          <w:lang w:eastAsia="zh-CN"/>
        </w:rPr>
        <w:sectPr>
          <w:pgSz w:w="11906" w:h="16838"/>
          <w:pgMar w:top="1440" w:right="1800" w:bottom="1440" w:left="1800" w:header="851" w:footer="992" w:gutter="0"/>
          <w:pgNumType w:fmt="decimal"/>
          <w:cols w:space="425" w:num="1"/>
          <w:docGrid w:type="lines" w:linePitch="312" w:charSpace="0"/>
        </w:sectPr>
      </w:pPr>
    </w:p>
    <w:p>
      <w:pPr>
        <w:spacing w:before="0"/>
        <w:ind w:firstLine="0"/>
        <w:jc w:val="center"/>
        <w:outlineLvl w:val="9"/>
        <w:rPr>
          <w:rFonts w:hint="eastAsia" w:ascii="仿宋" w:hAnsi="仿宋" w:eastAsia="仿宋"/>
          <w:b/>
          <w:caps w:val="0"/>
          <w:smallCaps w:val="0"/>
          <w:sz w:val="28"/>
          <w:szCs w:val="28"/>
        </w:rPr>
      </w:pPr>
      <w:r>
        <w:rPr>
          <w:rFonts w:hint="eastAsia" w:ascii="仿宋" w:hAnsi="仿宋" w:eastAsia="仿宋"/>
          <w:b/>
          <w:caps w:val="0"/>
          <w:smallCaps w:val="0"/>
          <w:sz w:val="28"/>
          <w:szCs w:val="28"/>
          <w:lang w:eastAsia="zh-CN"/>
        </w:rPr>
        <w:t>（</w:t>
      </w:r>
      <w:r>
        <w:rPr>
          <w:rFonts w:hint="eastAsia" w:ascii="仿宋" w:hAnsi="仿宋" w:eastAsia="仿宋"/>
          <w:b/>
          <w:caps w:val="0"/>
          <w:smallCaps w:val="0"/>
          <w:sz w:val="28"/>
          <w:szCs w:val="28"/>
          <w:lang w:val="en-US" w:eastAsia="zh-CN"/>
        </w:rPr>
        <w:t>六</w:t>
      </w:r>
      <w:r>
        <w:rPr>
          <w:rFonts w:hint="eastAsia" w:ascii="仿宋" w:hAnsi="仿宋" w:eastAsia="仿宋"/>
          <w:b/>
          <w:caps w:val="0"/>
          <w:smallCaps w:val="0"/>
          <w:sz w:val="28"/>
          <w:szCs w:val="28"/>
          <w:lang w:eastAsia="zh-CN"/>
        </w:rPr>
        <w:t>）产品</w:t>
      </w:r>
      <w:r>
        <w:rPr>
          <w:rFonts w:hint="eastAsia" w:ascii="仿宋" w:hAnsi="仿宋" w:eastAsia="仿宋"/>
          <w:b/>
          <w:caps w:val="0"/>
          <w:smallCaps w:val="0"/>
          <w:sz w:val="28"/>
          <w:szCs w:val="28"/>
        </w:rPr>
        <w:t>技术</w:t>
      </w:r>
      <w:r>
        <w:rPr>
          <w:rFonts w:hint="eastAsia" w:ascii="仿宋" w:hAnsi="仿宋" w:eastAsia="仿宋"/>
          <w:b/>
          <w:caps w:val="0"/>
          <w:smallCaps w:val="0"/>
          <w:sz w:val="28"/>
          <w:szCs w:val="28"/>
          <w:lang w:eastAsia="zh-CN"/>
        </w:rPr>
        <w:t>参数</w:t>
      </w:r>
      <w:r>
        <w:rPr>
          <w:rFonts w:hint="eastAsia" w:ascii="仿宋" w:hAnsi="仿宋" w:eastAsia="仿宋"/>
          <w:b/>
          <w:caps w:val="0"/>
          <w:smallCaps w:val="0"/>
          <w:sz w:val="28"/>
          <w:szCs w:val="28"/>
        </w:rPr>
        <w:t>偏离表</w:t>
      </w:r>
      <w:bookmarkEnd w:id="6"/>
      <w:bookmarkEnd w:id="7"/>
    </w:p>
    <w:p>
      <w:pPr>
        <w:spacing w:before="0" w:line="480" w:lineRule="auto"/>
        <w:ind w:firstLine="700" w:firstLineChars="250"/>
        <w:rPr>
          <w:rFonts w:hint="eastAsia" w:ascii="仿宋" w:hAnsi="仿宋" w:eastAsia="仿宋"/>
          <w:b w:val="0"/>
          <w:caps w:val="0"/>
          <w:smallCaps w:val="0"/>
          <w:kern w:val="2"/>
          <w:sz w:val="28"/>
          <w:szCs w:val="28"/>
        </w:rPr>
      </w:pPr>
      <w:r>
        <w:rPr>
          <w:rFonts w:hint="eastAsia" w:ascii="仿宋" w:hAnsi="仿宋" w:eastAsia="仿宋"/>
          <w:b w:val="0"/>
          <w:caps w:val="0"/>
          <w:smallCaps w:val="0"/>
          <w:kern w:val="2"/>
          <w:sz w:val="28"/>
          <w:szCs w:val="28"/>
        </w:rPr>
        <w:t>项目名称：</w:t>
      </w:r>
    </w:p>
    <w:tbl>
      <w:tblPr>
        <w:tblStyle w:val="17"/>
        <w:tblW w:w="89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1020"/>
        <w:gridCol w:w="1950"/>
        <w:gridCol w:w="1441"/>
        <w:gridCol w:w="1395"/>
        <w:gridCol w:w="1283"/>
        <w:gridCol w:w="1"/>
        <w:gridCol w:w="1112"/>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eastAsia="zh-CN"/>
              </w:rPr>
            </w:pPr>
            <w:r>
              <w:rPr>
                <w:rFonts w:hint="eastAsia" w:ascii="宋体" w:hAnsi="宋体"/>
                <w:sz w:val="24"/>
                <w:szCs w:val="24"/>
                <w:lang w:eastAsia="zh-CN"/>
              </w:rPr>
              <w:t>序号</w:t>
            </w:r>
          </w:p>
        </w:tc>
        <w:tc>
          <w:tcPr>
            <w:tcW w:w="2970" w:type="dxa"/>
            <w:gridSpan w:val="2"/>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指标类型</w:t>
            </w:r>
          </w:p>
        </w:tc>
        <w:tc>
          <w:tcPr>
            <w:tcW w:w="1441" w:type="dxa"/>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技术要求</w:t>
            </w:r>
          </w:p>
        </w:tc>
        <w:tc>
          <w:tcPr>
            <w:tcW w:w="1395" w:type="dxa"/>
            <w:vAlign w:val="center"/>
          </w:tcPr>
          <w:p>
            <w:pPr>
              <w:pStyle w:val="37"/>
              <w:spacing w:line="360" w:lineRule="exact"/>
              <w:ind w:firstLine="0" w:firstLineChars="0"/>
              <w:jc w:val="center"/>
              <w:rPr>
                <w:rFonts w:hint="eastAsia" w:ascii="宋体" w:hAnsi="宋体" w:eastAsia="宋体"/>
                <w:sz w:val="24"/>
                <w:szCs w:val="24"/>
                <w:lang w:eastAsia="zh-CN"/>
              </w:rPr>
            </w:pPr>
            <w:r>
              <w:rPr>
                <w:rFonts w:hint="eastAsia" w:ascii="宋体" w:hAnsi="宋体"/>
                <w:sz w:val="24"/>
                <w:szCs w:val="24"/>
                <w:lang w:eastAsia="zh-CN"/>
              </w:rPr>
              <w:t>响应内容</w:t>
            </w:r>
          </w:p>
        </w:tc>
        <w:tc>
          <w:tcPr>
            <w:tcW w:w="1284" w:type="dxa"/>
            <w:gridSpan w:val="2"/>
            <w:vAlign w:val="center"/>
          </w:tcPr>
          <w:p>
            <w:pPr>
              <w:pStyle w:val="37"/>
              <w:spacing w:line="360" w:lineRule="exact"/>
              <w:ind w:firstLine="0" w:firstLineChars="0"/>
              <w:jc w:val="center"/>
              <w:rPr>
                <w:rFonts w:hint="eastAsia" w:ascii="宋体" w:hAnsi="宋体"/>
                <w:sz w:val="24"/>
                <w:szCs w:val="24"/>
                <w:lang w:eastAsia="zh-CN"/>
              </w:rPr>
            </w:pPr>
            <w:r>
              <w:rPr>
                <w:rFonts w:hint="eastAsia" w:ascii="宋体" w:hAnsi="宋体"/>
                <w:sz w:val="24"/>
                <w:szCs w:val="24"/>
                <w:lang w:eastAsia="zh-CN"/>
              </w:rPr>
              <w:t>有无偏差</w:t>
            </w:r>
          </w:p>
        </w:tc>
        <w:tc>
          <w:tcPr>
            <w:tcW w:w="1113" w:type="dxa"/>
            <w:gridSpan w:val="2"/>
            <w:vAlign w:val="center"/>
          </w:tcPr>
          <w:p>
            <w:pPr>
              <w:pStyle w:val="37"/>
              <w:spacing w:line="360" w:lineRule="exact"/>
              <w:ind w:firstLine="0" w:firstLineChars="0"/>
              <w:jc w:val="center"/>
              <w:rPr>
                <w:rFonts w:hint="eastAsia" w:ascii="宋体" w:hAnsi="宋体"/>
                <w:sz w:val="24"/>
                <w:szCs w:val="24"/>
                <w:lang w:eastAsia="zh-CN"/>
              </w:rPr>
            </w:pPr>
            <w:r>
              <w:rPr>
                <w:rFonts w:hint="eastAsia" w:ascii="宋体" w:hAnsi="宋体"/>
                <w:sz w:val="24"/>
                <w:szCs w:val="24"/>
                <w:lang w:eastAsia="zh-CN"/>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5" w:type="dxa"/>
            <w:vAlign w:val="center"/>
          </w:tcPr>
          <w:p>
            <w:pPr>
              <w:pStyle w:val="37"/>
              <w:spacing w:line="360" w:lineRule="exact"/>
              <w:ind w:firstLine="0" w:firstLineChars="0"/>
              <w:jc w:val="center"/>
              <w:rPr>
                <w:rFonts w:hint="eastAsia" w:ascii="宋体" w:hAnsi="宋体"/>
                <w:sz w:val="24"/>
                <w:szCs w:val="24"/>
                <w:lang w:val="en-US" w:eastAsia="zh-CN"/>
              </w:rPr>
            </w:pPr>
            <w:r>
              <w:rPr>
                <w:rFonts w:hint="eastAsia" w:ascii="宋体" w:hAnsi="宋体"/>
                <w:sz w:val="24"/>
                <w:szCs w:val="24"/>
                <w:lang w:val="en-US" w:eastAsia="zh-CN"/>
              </w:rPr>
              <w:t>1</w:t>
            </w:r>
          </w:p>
        </w:tc>
        <w:tc>
          <w:tcPr>
            <w:tcW w:w="2970" w:type="dxa"/>
            <w:gridSpan w:val="2"/>
            <w:vAlign w:val="center"/>
          </w:tcPr>
          <w:p>
            <w:pPr>
              <w:pStyle w:val="37"/>
              <w:spacing w:line="360" w:lineRule="exact"/>
              <w:ind w:firstLine="0" w:firstLineChars="0"/>
              <w:jc w:val="both"/>
              <w:rPr>
                <w:rFonts w:hint="eastAsia" w:ascii="宋体" w:hAnsi="宋体" w:eastAsia="宋体"/>
                <w:sz w:val="24"/>
                <w:szCs w:val="24"/>
                <w:lang w:val="en-US" w:eastAsia="zh-CN"/>
              </w:rPr>
            </w:pPr>
            <w:r>
              <w:rPr>
                <w:rFonts w:hint="eastAsia" w:ascii="宋体" w:hAnsi="宋体"/>
                <w:sz w:val="24"/>
                <w:szCs w:val="24"/>
                <w:lang w:val="en-US" w:eastAsia="zh-CN"/>
              </w:rPr>
              <w:t>颜色</w:t>
            </w:r>
          </w:p>
        </w:tc>
        <w:tc>
          <w:tcPr>
            <w:tcW w:w="1441"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color w:val="auto"/>
                <w:sz w:val="24"/>
                <w:szCs w:val="24"/>
                <w:highlight w:val="none"/>
                <w:u w:val="single"/>
                <w:lang w:val="en-US" w:eastAsia="zh-CN"/>
              </w:rPr>
              <w:t>蓝</w:t>
            </w:r>
            <w:r>
              <w:rPr>
                <w:rFonts w:hint="eastAsia" w:ascii="宋体" w:hAnsi="宋体"/>
                <w:sz w:val="24"/>
                <w:szCs w:val="24"/>
                <w:lang w:val="en-US" w:eastAsia="zh-CN"/>
              </w:rPr>
              <w:t>色</w:t>
            </w:r>
          </w:p>
        </w:tc>
        <w:tc>
          <w:tcPr>
            <w:tcW w:w="1395" w:type="dxa"/>
            <w:vAlign w:val="center"/>
          </w:tcPr>
          <w:p>
            <w:pPr>
              <w:pStyle w:val="37"/>
              <w:spacing w:line="360" w:lineRule="exact"/>
              <w:ind w:firstLine="0" w:firstLineChars="0"/>
              <w:jc w:val="center"/>
              <w:rPr>
                <w:rFonts w:hint="eastAsia" w:ascii="宋体" w:hAnsi="宋体"/>
                <w:sz w:val="24"/>
                <w:szCs w:val="24"/>
                <w:lang w:eastAsia="zh-CN"/>
              </w:rPr>
            </w:pPr>
          </w:p>
        </w:tc>
        <w:tc>
          <w:tcPr>
            <w:tcW w:w="1284" w:type="dxa"/>
            <w:gridSpan w:val="2"/>
            <w:vAlign w:val="center"/>
          </w:tcPr>
          <w:p>
            <w:pPr>
              <w:pStyle w:val="37"/>
              <w:spacing w:line="360" w:lineRule="exact"/>
              <w:ind w:firstLine="0" w:firstLineChars="0"/>
              <w:jc w:val="center"/>
              <w:rPr>
                <w:rFonts w:hint="eastAsia" w:ascii="宋体" w:hAnsi="宋体" w:eastAsia="宋体"/>
                <w:sz w:val="24"/>
                <w:szCs w:val="24"/>
                <w:lang w:val="en-US" w:eastAsia="zh-CN"/>
              </w:rPr>
            </w:pPr>
          </w:p>
        </w:tc>
        <w:tc>
          <w:tcPr>
            <w:tcW w:w="1113" w:type="dxa"/>
            <w:gridSpan w:val="2"/>
            <w:vAlign w:val="center"/>
          </w:tcPr>
          <w:p>
            <w:pPr>
              <w:pStyle w:val="37"/>
              <w:spacing w:line="360" w:lineRule="exact"/>
              <w:ind w:firstLine="0" w:firstLineChars="0"/>
              <w:jc w:val="center"/>
              <w:rPr>
                <w:rFonts w:hint="eastAsia" w:ascii="宋体" w:hAnsi="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jc w:val="center"/>
        </w:trPr>
        <w:tc>
          <w:tcPr>
            <w:tcW w:w="705" w:type="dxa"/>
            <w:tcBorders>
              <w:right w:val="single" w:color="auto" w:sz="4" w:space="0"/>
            </w:tcBorders>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020" w:type="dxa"/>
            <w:tcBorders>
              <w:bottom w:val="single" w:color="auto" w:sz="4" w:space="0"/>
              <w:right w:val="single" w:color="auto" w:sz="4" w:space="0"/>
            </w:tcBorders>
            <w:vAlign w:val="center"/>
          </w:tcPr>
          <w:p>
            <w:pPr>
              <w:pStyle w:val="37"/>
              <w:spacing w:line="360" w:lineRule="exact"/>
              <w:ind w:firstLine="0" w:firstLineChars="0"/>
              <w:jc w:val="both"/>
              <w:rPr>
                <w:rFonts w:ascii="宋体" w:hAnsi="宋体"/>
                <w:sz w:val="24"/>
                <w:szCs w:val="24"/>
              </w:rPr>
            </w:pPr>
            <w:r>
              <w:rPr>
                <w:rFonts w:hint="eastAsia" w:ascii="宋体" w:hAnsi="宋体"/>
                <w:sz w:val="24"/>
                <w:szCs w:val="24"/>
              </w:rPr>
              <w:t>拉伸强度</w:t>
            </w:r>
          </w:p>
        </w:tc>
        <w:tc>
          <w:tcPr>
            <w:tcW w:w="1950" w:type="dxa"/>
            <w:tcBorders>
              <w:left w:val="single" w:color="auto" w:sz="4" w:space="0"/>
              <w:bottom w:val="single" w:color="auto" w:sz="4" w:space="0"/>
            </w:tcBorders>
            <w:vAlign w:val="center"/>
          </w:tcPr>
          <w:p>
            <w:pPr>
              <w:pStyle w:val="37"/>
              <w:spacing w:line="360" w:lineRule="exact"/>
              <w:ind w:firstLine="0" w:firstLineChars="0"/>
              <w:jc w:val="both"/>
              <w:rPr>
                <w:rFonts w:hint="eastAsia" w:ascii="宋体" w:hAnsi="宋体" w:eastAsia="宋体"/>
                <w:sz w:val="24"/>
                <w:szCs w:val="24"/>
                <w:lang w:val="en-US" w:eastAsia="zh-CN"/>
              </w:rPr>
            </w:pPr>
            <w:r>
              <w:rPr>
                <w:rFonts w:hint="eastAsia" w:ascii="宋体" w:hAnsi="宋体"/>
                <w:sz w:val="24"/>
                <w:szCs w:val="24"/>
                <w:lang w:eastAsia="zh-CN"/>
              </w:rPr>
              <w:t>人工气候老化</w:t>
            </w:r>
            <w:r>
              <w:rPr>
                <w:rFonts w:hint="eastAsia" w:ascii="宋体" w:hAnsi="宋体"/>
                <w:sz w:val="24"/>
                <w:szCs w:val="24"/>
                <w:lang w:val="en-US" w:eastAsia="zh-CN"/>
              </w:rPr>
              <w:t>336h试验后</w:t>
            </w:r>
          </w:p>
        </w:tc>
        <w:tc>
          <w:tcPr>
            <w:tcW w:w="1441"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rPr>
              <w:t>≥0.</w:t>
            </w:r>
            <w:r>
              <w:rPr>
                <w:rFonts w:hint="eastAsia" w:ascii="宋体" w:hAnsi="宋体"/>
                <w:sz w:val="24"/>
                <w:szCs w:val="24"/>
                <w:lang w:val="en-US" w:eastAsia="zh-CN"/>
              </w:rPr>
              <w:t>7</w:t>
            </w:r>
            <w:r>
              <w:rPr>
                <w:rFonts w:hint="eastAsia" w:ascii="宋体" w:hAnsi="宋体"/>
                <w:sz w:val="24"/>
                <w:szCs w:val="24"/>
              </w:rPr>
              <w:t>0</w:t>
            </w:r>
            <w:r>
              <w:rPr>
                <w:rFonts w:hint="eastAsia" w:ascii="宋体" w:hAnsi="宋体"/>
                <w:sz w:val="24"/>
                <w:szCs w:val="24"/>
                <w:lang w:val="en-US" w:eastAsia="zh-CN"/>
              </w:rPr>
              <w:t>MPa</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3" w:type="dxa"/>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jc w:val="center"/>
        </w:trPr>
        <w:tc>
          <w:tcPr>
            <w:tcW w:w="705" w:type="dxa"/>
            <w:tcBorders>
              <w:right w:val="single" w:color="auto" w:sz="4" w:space="0"/>
            </w:tcBorders>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1020" w:type="dxa"/>
            <w:tcBorders>
              <w:bottom w:val="single" w:color="auto" w:sz="4" w:space="0"/>
              <w:right w:val="single" w:color="auto" w:sz="4" w:space="0"/>
            </w:tcBorders>
            <w:vAlign w:val="center"/>
          </w:tcPr>
          <w:p>
            <w:pPr>
              <w:pStyle w:val="37"/>
              <w:spacing w:line="360" w:lineRule="exact"/>
              <w:ind w:firstLine="0" w:firstLineChars="0"/>
              <w:jc w:val="both"/>
              <w:rPr>
                <w:rFonts w:ascii="宋体" w:hAnsi="宋体"/>
                <w:sz w:val="24"/>
                <w:szCs w:val="24"/>
              </w:rPr>
            </w:pPr>
            <w:r>
              <w:rPr>
                <w:rFonts w:hint="eastAsia" w:ascii="宋体" w:hAnsi="宋体"/>
                <w:sz w:val="24"/>
                <w:szCs w:val="24"/>
              </w:rPr>
              <w:t>断裂伸长率</w:t>
            </w:r>
          </w:p>
        </w:tc>
        <w:tc>
          <w:tcPr>
            <w:tcW w:w="1950" w:type="dxa"/>
            <w:tcBorders>
              <w:left w:val="single" w:color="auto" w:sz="4" w:space="0"/>
            </w:tcBorders>
            <w:vAlign w:val="center"/>
          </w:tcPr>
          <w:p>
            <w:pPr>
              <w:pStyle w:val="37"/>
              <w:spacing w:line="360" w:lineRule="exact"/>
              <w:ind w:firstLine="0" w:firstLineChars="0"/>
              <w:jc w:val="both"/>
              <w:rPr>
                <w:rFonts w:ascii="宋体" w:hAnsi="宋体"/>
                <w:sz w:val="24"/>
                <w:szCs w:val="24"/>
              </w:rPr>
            </w:pPr>
            <w:r>
              <w:rPr>
                <w:rFonts w:hint="eastAsia" w:ascii="宋体" w:hAnsi="宋体"/>
                <w:sz w:val="24"/>
                <w:szCs w:val="24"/>
                <w:lang w:eastAsia="zh-CN"/>
              </w:rPr>
              <w:t>人工气候老化</w:t>
            </w:r>
            <w:r>
              <w:rPr>
                <w:rFonts w:hint="eastAsia" w:ascii="宋体" w:hAnsi="宋体"/>
                <w:sz w:val="24"/>
                <w:szCs w:val="24"/>
                <w:lang w:val="en-US" w:eastAsia="zh-CN"/>
              </w:rPr>
              <w:t>336h试验后</w:t>
            </w:r>
          </w:p>
        </w:tc>
        <w:tc>
          <w:tcPr>
            <w:tcW w:w="1441" w:type="dxa"/>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0%</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3" w:type="dxa"/>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2970" w:type="dxa"/>
            <w:gridSpan w:val="2"/>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冲击吸收，%</w:t>
            </w:r>
          </w:p>
        </w:tc>
        <w:tc>
          <w:tcPr>
            <w:tcW w:w="1441" w:type="dxa"/>
            <w:vAlign w:val="center"/>
          </w:tcPr>
          <w:p>
            <w:pPr>
              <w:pStyle w:val="37"/>
              <w:spacing w:line="360" w:lineRule="exact"/>
              <w:ind w:firstLine="0" w:firstLineChars="0"/>
              <w:jc w:val="center"/>
              <w:rPr>
                <w:rFonts w:hint="eastAsia" w:ascii="宋体" w:hAnsi="宋体"/>
                <w:sz w:val="24"/>
                <w:szCs w:val="24"/>
              </w:rPr>
            </w:pPr>
            <w:r>
              <w:rPr>
                <w:rFonts w:hint="eastAsia" w:ascii="宋体" w:hAnsi="宋体"/>
                <w:sz w:val="24"/>
                <w:szCs w:val="24"/>
              </w:rPr>
              <w:t>35-50</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2970" w:type="dxa"/>
            <w:gridSpan w:val="2"/>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垂直变形，mm</w:t>
            </w:r>
          </w:p>
        </w:tc>
        <w:tc>
          <w:tcPr>
            <w:tcW w:w="1441" w:type="dxa"/>
            <w:vAlign w:val="center"/>
          </w:tcPr>
          <w:p>
            <w:pPr>
              <w:pStyle w:val="37"/>
              <w:spacing w:line="360" w:lineRule="exact"/>
              <w:ind w:firstLine="0" w:firstLineChars="0"/>
              <w:jc w:val="center"/>
              <w:rPr>
                <w:rFonts w:hint="eastAsia" w:ascii="宋体" w:hAnsi="宋体"/>
                <w:sz w:val="24"/>
                <w:szCs w:val="24"/>
              </w:rPr>
            </w:pPr>
            <w:r>
              <w:rPr>
                <w:rFonts w:hint="eastAsia" w:ascii="宋体" w:hAnsi="宋体"/>
                <w:sz w:val="24"/>
                <w:szCs w:val="24"/>
              </w:rPr>
              <w:t>0.6-2.5</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2970" w:type="dxa"/>
            <w:gridSpan w:val="2"/>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抗滑值BPN20℃</w:t>
            </w:r>
          </w:p>
        </w:tc>
        <w:tc>
          <w:tcPr>
            <w:tcW w:w="1441" w:type="dxa"/>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≥47</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7</w:t>
            </w:r>
          </w:p>
        </w:tc>
        <w:tc>
          <w:tcPr>
            <w:tcW w:w="2970" w:type="dxa"/>
            <w:gridSpan w:val="2"/>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阻燃性，级</w:t>
            </w:r>
          </w:p>
        </w:tc>
        <w:tc>
          <w:tcPr>
            <w:tcW w:w="1441" w:type="dxa"/>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1</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8</w:t>
            </w:r>
          </w:p>
        </w:tc>
        <w:tc>
          <w:tcPr>
            <w:tcW w:w="2970" w:type="dxa"/>
            <w:gridSpan w:val="2"/>
            <w:vAlign w:val="center"/>
          </w:tcPr>
          <w:p>
            <w:pPr>
              <w:pStyle w:val="37"/>
              <w:spacing w:line="360" w:lineRule="exact"/>
              <w:jc w:val="center"/>
              <w:rPr>
                <w:rFonts w:hint="eastAsia" w:ascii="宋体" w:hAnsi="宋体" w:eastAsia="宋体" w:cs="Times New Roman"/>
                <w:sz w:val="24"/>
                <w:szCs w:val="24"/>
                <w:lang w:val="en-US" w:eastAsia="zh-CN"/>
              </w:rPr>
            </w:pPr>
            <w:r>
              <w:rPr>
                <w:rFonts w:hint="eastAsia" w:ascii="宋体" w:hAnsi="宋体" w:eastAsia="宋体" w:cs="Times New Roman"/>
                <w:bCs w:val="0"/>
                <w:sz w:val="24"/>
                <w:szCs w:val="24"/>
                <w:lang w:val="en-US" w:eastAsia="zh-CN"/>
              </w:rPr>
              <w:t>苯,[mg/（m</w:t>
            </w:r>
            <w:r>
              <w:rPr>
                <w:rFonts w:hint="eastAsia" w:ascii="宋体" w:hAnsi="宋体" w:cs="Times New Roman"/>
                <w:bCs w:val="0"/>
                <w:sz w:val="24"/>
                <w:szCs w:val="24"/>
                <w:vertAlign w:val="superscript"/>
                <w:lang w:val="en-US" w:eastAsia="zh-CN"/>
              </w:rPr>
              <w:t>2</w:t>
            </w:r>
            <w:r>
              <w:rPr>
                <w:rFonts w:hint="eastAsia" w:ascii="宋体" w:hAnsi="宋体" w:eastAsia="宋体" w:cs="Times New Roman"/>
                <w:bCs w:val="0"/>
                <w:sz w:val="24"/>
                <w:szCs w:val="24"/>
                <w:vertAlign w:val="baseline"/>
                <w:lang w:val="en-US" w:eastAsia="zh-CN"/>
              </w:rPr>
              <w:t>·h</w:t>
            </w:r>
            <w:r>
              <w:rPr>
                <w:rFonts w:hint="eastAsia" w:ascii="宋体" w:hAnsi="宋体" w:eastAsia="宋体" w:cs="Times New Roman"/>
                <w:bCs w:val="0"/>
                <w:sz w:val="24"/>
                <w:szCs w:val="24"/>
                <w:lang w:val="en-US" w:eastAsia="zh-CN"/>
              </w:rPr>
              <w:t>）]</w:t>
            </w:r>
          </w:p>
        </w:tc>
        <w:tc>
          <w:tcPr>
            <w:tcW w:w="1441" w:type="dxa"/>
            <w:vAlign w:val="center"/>
          </w:tcPr>
          <w:p>
            <w:pPr>
              <w:pStyle w:val="37"/>
              <w:spacing w:line="360" w:lineRule="exact"/>
              <w:jc w:val="both"/>
              <w:rPr>
                <w:rFonts w:hint="eastAsia" w:ascii="宋体" w:hAnsi="宋体" w:eastAsia="宋体" w:cs="Times New Roman"/>
                <w:sz w:val="24"/>
                <w:szCs w:val="24"/>
                <w:lang w:val="en-US" w:eastAsia="zh-CN"/>
              </w:rPr>
            </w:pPr>
            <w:r>
              <w:rPr>
                <w:rFonts w:hint="eastAsia" w:ascii="宋体" w:hAnsi="宋体" w:eastAsia="宋体" w:cs="Times New Roman"/>
                <w:bCs w:val="0"/>
                <w:sz w:val="24"/>
                <w:szCs w:val="24"/>
                <w:lang w:val="en-US" w:eastAsia="zh-CN"/>
              </w:rPr>
              <w:t>0</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9</w:t>
            </w:r>
          </w:p>
        </w:tc>
        <w:tc>
          <w:tcPr>
            <w:tcW w:w="2970" w:type="dxa"/>
            <w:gridSpan w:val="2"/>
            <w:vAlign w:val="center"/>
          </w:tcPr>
          <w:p>
            <w:pPr>
              <w:pStyle w:val="37"/>
              <w:spacing w:line="360" w:lineRule="exact"/>
              <w:ind w:firstLine="0" w:firstLineChars="0"/>
              <w:jc w:val="center"/>
              <w:rPr>
                <w:rFonts w:hint="eastAsia" w:ascii="宋体" w:hAnsi="宋体" w:eastAsia="宋体" w:cs="Times New Roman"/>
                <w:sz w:val="24"/>
                <w:szCs w:val="24"/>
                <w:lang w:val="en-US" w:eastAsia="zh-CN"/>
              </w:rPr>
            </w:pPr>
            <w:r>
              <w:rPr>
                <w:rFonts w:hint="eastAsia" w:ascii="宋体" w:hAnsi="宋体" w:eastAsia="宋体" w:cs="Times New Roman"/>
                <w:bCs w:val="0"/>
                <w:sz w:val="24"/>
                <w:szCs w:val="24"/>
                <w:lang w:val="en-US" w:eastAsia="zh-CN"/>
              </w:rPr>
              <w:t>甲苯、二甲苯和乙苯总和,[mg/（m</w:t>
            </w:r>
            <w:r>
              <w:rPr>
                <w:rFonts w:hint="eastAsia" w:ascii="宋体" w:hAnsi="宋体" w:cs="Times New Roman"/>
                <w:bCs w:val="0"/>
                <w:sz w:val="24"/>
                <w:szCs w:val="24"/>
                <w:vertAlign w:val="superscript"/>
                <w:lang w:val="en-US" w:eastAsia="zh-CN"/>
              </w:rPr>
              <w:t>2</w:t>
            </w:r>
            <w:r>
              <w:rPr>
                <w:rFonts w:hint="eastAsia" w:ascii="宋体" w:hAnsi="宋体" w:eastAsia="宋体" w:cs="Times New Roman"/>
                <w:bCs w:val="0"/>
                <w:sz w:val="24"/>
                <w:szCs w:val="24"/>
                <w:vertAlign w:val="baseline"/>
                <w:lang w:val="en-US" w:eastAsia="zh-CN"/>
              </w:rPr>
              <w:t>·h</w:t>
            </w:r>
            <w:r>
              <w:rPr>
                <w:rFonts w:hint="eastAsia" w:ascii="宋体" w:hAnsi="宋体" w:eastAsia="宋体" w:cs="Times New Roman"/>
                <w:bCs w:val="0"/>
                <w:sz w:val="24"/>
                <w:szCs w:val="24"/>
                <w:lang w:val="en-US" w:eastAsia="zh-CN"/>
              </w:rPr>
              <w:t>）]</w:t>
            </w:r>
          </w:p>
        </w:tc>
        <w:tc>
          <w:tcPr>
            <w:tcW w:w="1441" w:type="dxa"/>
            <w:vAlign w:val="center"/>
          </w:tcPr>
          <w:p>
            <w:pPr>
              <w:pStyle w:val="37"/>
              <w:spacing w:line="360" w:lineRule="exact"/>
              <w:jc w:val="both"/>
              <w:rPr>
                <w:rFonts w:hint="eastAsia" w:ascii="宋体" w:hAnsi="宋体" w:cs="Times New Roman"/>
                <w:sz w:val="24"/>
                <w:szCs w:val="24"/>
              </w:rPr>
            </w:pPr>
            <w:r>
              <w:rPr>
                <w:rFonts w:hint="eastAsia" w:ascii="宋体" w:hAnsi="宋体" w:eastAsia="宋体" w:cs="Times New Roman"/>
                <w:bCs w:val="0"/>
                <w:sz w:val="24"/>
                <w:szCs w:val="24"/>
                <w:lang w:val="en-US" w:eastAsia="zh-CN"/>
              </w:rPr>
              <w:t>0</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10</w:t>
            </w:r>
          </w:p>
        </w:tc>
        <w:tc>
          <w:tcPr>
            <w:tcW w:w="2970" w:type="dxa"/>
            <w:gridSpan w:val="2"/>
            <w:vAlign w:val="center"/>
          </w:tcPr>
          <w:p>
            <w:pPr>
              <w:pStyle w:val="37"/>
              <w:spacing w:line="360" w:lineRule="exact"/>
              <w:ind w:firstLine="0" w:firstLineChars="0"/>
              <w:jc w:val="center"/>
              <w:rPr>
                <w:rFonts w:hint="eastAsia" w:ascii="宋体" w:hAnsi="宋体" w:cs="Times New Roman"/>
                <w:sz w:val="24"/>
                <w:szCs w:val="24"/>
                <w:lang w:val="en-US" w:eastAsia="zh-CN"/>
              </w:rPr>
            </w:pPr>
            <w:r>
              <w:rPr>
                <w:rFonts w:hint="eastAsia" w:ascii="宋体" w:hAnsi="宋体" w:eastAsia="宋体" w:cs="Times New Roman"/>
                <w:bCs w:val="0"/>
                <w:sz w:val="24"/>
                <w:szCs w:val="24"/>
                <w:lang w:val="en-US" w:eastAsia="zh-CN"/>
              </w:rPr>
              <w:t>甲醛,[mg/（m</w:t>
            </w:r>
            <w:r>
              <w:rPr>
                <w:rFonts w:hint="eastAsia" w:ascii="宋体" w:hAnsi="宋体" w:cs="Times New Roman"/>
                <w:bCs w:val="0"/>
                <w:sz w:val="24"/>
                <w:szCs w:val="24"/>
                <w:vertAlign w:val="superscript"/>
                <w:lang w:val="en-US" w:eastAsia="zh-CN"/>
              </w:rPr>
              <w:t>2</w:t>
            </w:r>
            <w:r>
              <w:rPr>
                <w:rFonts w:hint="eastAsia" w:ascii="宋体" w:hAnsi="宋体" w:eastAsia="宋体" w:cs="Times New Roman"/>
                <w:bCs w:val="0"/>
                <w:sz w:val="24"/>
                <w:szCs w:val="24"/>
                <w:vertAlign w:val="baseline"/>
                <w:lang w:val="en-US" w:eastAsia="zh-CN"/>
              </w:rPr>
              <w:t>·h</w:t>
            </w:r>
            <w:r>
              <w:rPr>
                <w:rFonts w:hint="eastAsia" w:ascii="宋体" w:hAnsi="宋体" w:eastAsia="宋体" w:cs="Times New Roman"/>
                <w:bCs w:val="0"/>
                <w:sz w:val="24"/>
                <w:szCs w:val="24"/>
                <w:lang w:val="en-US" w:eastAsia="zh-CN"/>
              </w:rPr>
              <w:t>）]</w:t>
            </w:r>
          </w:p>
        </w:tc>
        <w:tc>
          <w:tcPr>
            <w:tcW w:w="1441" w:type="dxa"/>
            <w:vAlign w:val="center"/>
          </w:tcPr>
          <w:p>
            <w:pPr>
              <w:pStyle w:val="37"/>
              <w:spacing w:line="360" w:lineRule="exact"/>
              <w:jc w:val="both"/>
              <w:rPr>
                <w:rFonts w:hint="eastAsia" w:ascii="宋体" w:hAnsi="宋体" w:cs="Times New Roman"/>
                <w:sz w:val="24"/>
                <w:szCs w:val="24"/>
              </w:rPr>
            </w:pPr>
            <w:r>
              <w:rPr>
                <w:rFonts w:hint="eastAsia" w:ascii="宋体" w:hAnsi="宋体" w:eastAsia="宋体" w:cs="Times New Roman"/>
                <w:bCs w:val="0"/>
                <w:sz w:val="24"/>
                <w:szCs w:val="24"/>
                <w:lang w:val="en-US" w:eastAsia="zh-CN"/>
              </w:rPr>
              <w:t>≤0.2</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11</w:t>
            </w:r>
          </w:p>
        </w:tc>
        <w:tc>
          <w:tcPr>
            <w:tcW w:w="2970" w:type="dxa"/>
            <w:gridSpan w:val="2"/>
            <w:vAlign w:val="center"/>
          </w:tcPr>
          <w:p>
            <w:pPr>
              <w:pStyle w:val="37"/>
              <w:spacing w:line="360" w:lineRule="exact"/>
              <w:ind w:firstLine="0" w:firstLineChars="0"/>
              <w:jc w:val="center"/>
              <w:rPr>
                <w:rFonts w:hint="eastAsia" w:ascii="宋体" w:hAnsi="宋体" w:cs="Times New Roman"/>
                <w:sz w:val="24"/>
                <w:szCs w:val="24"/>
              </w:rPr>
            </w:pPr>
            <w:r>
              <w:rPr>
                <w:rFonts w:hint="eastAsia" w:ascii="宋体" w:hAnsi="宋体" w:eastAsia="宋体" w:cs="Times New Roman"/>
                <w:bCs w:val="0"/>
                <w:sz w:val="24"/>
                <w:szCs w:val="24"/>
                <w:lang w:val="en-US" w:eastAsia="zh-CN"/>
              </w:rPr>
              <w:t>铅，mg/kg</w:t>
            </w:r>
          </w:p>
        </w:tc>
        <w:tc>
          <w:tcPr>
            <w:tcW w:w="1441" w:type="dxa"/>
            <w:vAlign w:val="center"/>
          </w:tcPr>
          <w:p>
            <w:pPr>
              <w:pStyle w:val="37"/>
              <w:spacing w:line="360" w:lineRule="exact"/>
              <w:jc w:val="both"/>
              <w:rPr>
                <w:rFonts w:hint="eastAsia" w:ascii="宋体" w:hAnsi="宋体" w:cs="Times New Roman"/>
                <w:sz w:val="24"/>
                <w:szCs w:val="24"/>
              </w:rPr>
            </w:pPr>
            <w:r>
              <w:rPr>
                <w:rFonts w:hint="eastAsia" w:ascii="宋体" w:hAnsi="宋体" w:eastAsia="宋体" w:cs="Times New Roman"/>
                <w:bCs w:val="0"/>
                <w:sz w:val="24"/>
                <w:szCs w:val="24"/>
                <w:lang w:val="en-US" w:eastAsia="zh-CN"/>
              </w:rPr>
              <w:t>≤40</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12</w:t>
            </w:r>
          </w:p>
        </w:tc>
        <w:tc>
          <w:tcPr>
            <w:tcW w:w="2970" w:type="dxa"/>
            <w:gridSpan w:val="2"/>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铬，mg/kg</w:t>
            </w:r>
          </w:p>
        </w:tc>
        <w:tc>
          <w:tcPr>
            <w:tcW w:w="1441" w:type="dxa"/>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≤4</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13</w:t>
            </w:r>
          </w:p>
        </w:tc>
        <w:tc>
          <w:tcPr>
            <w:tcW w:w="2970" w:type="dxa"/>
            <w:gridSpan w:val="2"/>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镉，mg/kg</w:t>
            </w:r>
          </w:p>
        </w:tc>
        <w:tc>
          <w:tcPr>
            <w:tcW w:w="1441" w:type="dxa"/>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≤4</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14</w:t>
            </w:r>
          </w:p>
        </w:tc>
        <w:tc>
          <w:tcPr>
            <w:tcW w:w="2970" w:type="dxa"/>
            <w:gridSpan w:val="2"/>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汞，mg/kg</w:t>
            </w:r>
          </w:p>
        </w:tc>
        <w:tc>
          <w:tcPr>
            <w:tcW w:w="1441" w:type="dxa"/>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≤1.5</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15</w:t>
            </w:r>
          </w:p>
        </w:tc>
        <w:tc>
          <w:tcPr>
            <w:tcW w:w="2970" w:type="dxa"/>
            <w:gridSpan w:val="2"/>
            <w:vAlign w:val="center"/>
          </w:tcPr>
          <w:p>
            <w:pPr>
              <w:pStyle w:val="37"/>
              <w:spacing w:line="360" w:lineRule="exact"/>
              <w:ind w:firstLine="0" w:firstLineChars="0"/>
              <w:jc w:val="center"/>
              <w:rPr>
                <w:rFonts w:hint="eastAsia" w:ascii="宋体" w:hAnsi="宋体" w:eastAsia="宋体"/>
                <w:sz w:val="24"/>
                <w:szCs w:val="24"/>
                <w:lang w:eastAsia="zh-CN"/>
              </w:rPr>
            </w:pPr>
            <w:r>
              <w:rPr>
                <w:rFonts w:hint="eastAsia" w:ascii="宋体" w:hAnsi="宋体"/>
                <w:sz w:val="24"/>
                <w:szCs w:val="24"/>
                <w:lang w:eastAsia="zh-CN"/>
              </w:rPr>
              <w:t>气味，级</w:t>
            </w:r>
          </w:p>
        </w:tc>
        <w:tc>
          <w:tcPr>
            <w:tcW w:w="1441"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3</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bl>
    <w:p>
      <w:pPr>
        <w:spacing w:before="0" w:line="480" w:lineRule="auto"/>
        <w:ind w:firstLine="700" w:firstLineChars="250"/>
        <w:jc w:val="left"/>
        <w:rPr>
          <w:rFonts w:hint="eastAsia" w:ascii="仿宋" w:hAnsi="仿宋" w:eastAsia="仿宋"/>
          <w:caps w:val="0"/>
          <w:smallCaps w:val="0"/>
          <w:sz w:val="28"/>
          <w:szCs w:val="28"/>
        </w:rPr>
      </w:pPr>
      <w:r>
        <w:rPr>
          <w:rFonts w:hint="eastAsia" w:ascii="仿宋" w:hAnsi="仿宋" w:eastAsia="仿宋"/>
          <w:caps w:val="0"/>
          <w:smallCaps w:val="0"/>
          <w:sz w:val="28"/>
          <w:szCs w:val="28"/>
        </w:rPr>
        <w:t>注：1、如未填写，则认为比选响应人所有技术规范无偏离。</w:t>
      </w:r>
    </w:p>
    <w:p>
      <w:pPr>
        <w:spacing w:before="0" w:line="480" w:lineRule="auto"/>
        <w:ind w:firstLine="1260" w:firstLineChars="450"/>
        <w:jc w:val="left"/>
        <w:rPr>
          <w:rFonts w:hint="eastAsia" w:ascii="仿宋" w:hAnsi="仿宋" w:eastAsia="仿宋"/>
          <w:caps w:val="0"/>
          <w:smallCaps w:val="0"/>
          <w:sz w:val="28"/>
          <w:szCs w:val="28"/>
          <w:lang w:val="en-US" w:eastAsia="zh-CN"/>
        </w:rPr>
      </w:pPr>
      <w:r>
        <w:rPr>
          <w:rFonts w:hint="eastAsia" w:ascii="仿宋" w:hAnsi="仿宋" w:eastAsia="仿宋"/>
          <w:caps w:val="0"/>
          <w:smallCaps w:val="0"/>
          <w:sz w:val="28"/>
          <w:szCs w:val="28"/>
          <w:lang w:val="en-US" w:eastAsia="zh-CN"/>
        </w:rPr>
        <w:t>2、技术要求执行标准见比选采购文件技术要求。</w:t>
      </w:r>
    </w:p>
    <w:p>
      <w:pPr>
        <w:spacing w:before="0" w:line="480" w:lineRule="auto"/>
        <w:ind w:firstLine="700" w:firstLineChars="250"/>
        <w:jc w:val="left"/>
        <w:rPr>
          <w:rFonts w:hint="eastAsia" w:ascii="仿宋" w:hAnsi="仿宋" w:eastAsia="仿宋"/>
          <w:caps w:val="0"/>
          <w:smallCaps w:val="0"/>
          <w:sz w:val="28"/>
          <w:szCs w:val="28"/>
        </w:rPr>
      </w:pPr>
    </w:p>
    <w:p>
      <w:pPr>
        <w:spacing w:before="0" w:line="480" w:lineRule="auto"/>
        <w:ind w:firstLine="700" w:firstLineChars="250"/>
        <w:jc w:val="left"/>
        <w:rPr>
          <w:rFonts w:hint="eastAsia" w:ascii="仿宋" w:hAnsi="仿宋" w:eastAsia="仿宋"/>
          <w:caps w:val="0"/>
          <w:smallCaps w:val="0"/>
          <w:sz w:val="28"/>
          <w:szCs w:val="28"/>
        </w:rPr>
      </w:pPr>
      <w:r>
        <w:rPr>
          <w:rFonts w:hint="eastAsia" w:ascii="仿宋" w:hAnsi="仿宋" w:eastAsia="仿宋"/>
          <w:caps w:val="0"/>
          <w:smallCaps w:val="0"/>
          <w:sz w:val="28"/>
          <w:szCs w:val="28"/>
        </w:rPr>
        <w:t>比选响应人（盖单位公章）__________________________</w:t>
      </w:r>
    </w:p>
    <w:p>
      <w:pPr>
        <w:spacing w:before="0" w:line="480" w:lineRule="auto"/>
        <w:ind w:firstLine="700" w:firstLineChars="250"/>
        <w:jc w:val="left"/>
        <w:rPr>
          <w:rFonts w:hint="eastAsia" w:ascii="仿宋" w:hAnsi="仿宋" w:eastAsia="仿宋"/>
          <w:caps w:val="0"/>
          <w:smallCaps w:val="0"/>
          <w:sz w:val="28"/>
          <w:szCs w:val="28"/>
        </w:rPr>
      </w:pPr>
      <w:r>
        <w:rPr>
          <w:rFonts w:hint="eastAsia" w:ascii="仿宋" w:hAnsi="仿宋" w:eastAsia="仿宋"/>
          <w:caps w:val="0"/>
          <w:smallCaps w:val="0"/>
          <w:sz w:val="28"/>
          <w:szCs w:val="28"/>
        </w:rPr>
        <w:t>比选响应人法定代表人或授权代表签名:_____________</w:t>
      </w:r>
    </w:p>
    <w:p>
      <w:pPr>
        <w:spacing w:before="0" w:line="480" w:lineRule="auto"/>
        <w:ind w:firstLine="700" w:firstLineChars="250"/>
        <w:jc w:val="left"/>
        <w:rPr>
          <w:rFonts w:hint="eastAsia" w:ascii="仿宋" w:hAnsi="仿宋" w:eastAsia="仿宋"/>
          <w:caps w:val="0"/>
          <w:smallCaps w:val="0"/>
          <w:sz w:val="28"/>
          <w:szCs w:val="28"/>
        </w:rPr>
      </w:pPr>
      <w:r>
        <w:rPr>
          <w:rFonts w:hint="eastAsia" w:ascii="仿宋" w:hAnsi="仿宋" w:eastAsia="仿宋"/>
          <w:caps w:val="0"/>
          <w:smallCaps w:val="0"/>
          <w:sz w:val="28"/>
          <w:szCs w:val="28"/>
        </w:rPr>
        <w:t>日期：________________________</w:t>
      </w:r>
    </w:p>
    <w:p>
      <w:pPr>
        <w:pStyle w:val="7"/>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43</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43</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B35FE"/>
    <w:multiLevelType w:val="singleLevel"/>
    <w:tmpl w:val="17DB35FE"/>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A3B23"/>
    <w:rsid w:val="000B4109"/>
    <w:rsid w:val="000B753E"/>
    <w:rsid w:val="000B7659"/>
    <w:rsid w:val="000C02DD"/>
    <w:rsid w:val="000D521A"/>
    <w:rsid w:val="000E2F2F"/>
    <w:rsid w:val="000E5E1E"/>
    <w:rsid w:val="000F0CAA"/>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14717"/>
    <w:rsid w:val="0052266E"/>
    <w:rsid w:val="00534AA6"/>
    <w:rsid w:val="00545B0D"/>
    <w:rsid w:val="00550BF1"/>
    <w:rsid w:val="00566ECB"/>
    <w:rsid w:val="005766B4"/>
    <w:rsid w:val="0058393D"/>
    <w:rsid w:val="005863EB"/>
    <w:rsid w:val="00591811"/>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5B1F"/>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27C"/>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45135"/>
    <w:rsid w:val="00D47F13"/>
    <w:rsid w:val="00D50F7E"/>
    <w:rsid w:val="00D63B4A"/>
    <w:rsid w:val="00D64587"/>
    <w:rsid w:val="00D66438"/>
    <w:rsid w:val="00D75600"/>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4F20"/>
    <w:rsid w:val="00FA17E2"/>
    <w:rsid w:val="00FA6503"/>
    <w:rsid w:val="00FB4220"/>
    <w:rsid w:val="00FD5A31"/>
    <w:rsid w:val="00FE31EF"/>
    <w:rsid w:val="00FE7DA0"/>
    <w:rsid w:val="00FF1C7D"/>
    <w:rsid w:val="00FF5E49"/>
    <w:rsid w:val="01056EF3"/>
    <w:rsid w:val="012968C8"/>
    <w:rsid w:val="01812480"/>
    <w:rsid w:val="018E717F"/>
    <w:rsid w:val="02551D30"/>
    <w:rsid w:val="02A974E4"/>
    <w:rsid w:val="02C54DD6"/>
    <w:rsid w:val="02E30665"/>
    <w:rsid w:val="02F3345A"/>
    <w:rsid w:val="02FC50DD"/>
    <w:rsid w:val="03294D58"/>
    <w:rsid w:val="03473E01"/>
    <w:rsid w:val="036B4DDB"/>
    <w:rsid w:val="03CD58C4"/>
    <w:rsid w:val="03FE3A0B"/>
    <w:rsid w:val="041D7ED9"/>
    <w:rsid w:val="051A237D"/>
    <w:rsid w:val="05E60DDC"/>
    <w:rsid w:val="06114EB2"/>
    <w:rsid w:val="062C7AB0"/>
    <w:rsid w:val="067D6EAD"/>
    <w:rsid w:val="06926D13"/>
    <w:rsid w:val="06B0704C"/>
    <w:rsid w:val="06E96658"/>
    <w:rsid w:val="071608C8"/>
    <w:rsid w:val="07672918"/>
    <w:rsid w:val="07813FC6"/>
    <w:rsid w:val="07A50AC0"/>
    <w:rsid w:val="07AE07B1"/>
    <w:rsid w:val="07CD0010"/>
    <w:rsid w:val="084A7A5E"/>
    <w:rsid w:val="087B4D32"/>
    <w:rsid w:val="08C36957"/>
    <w:rsid w:val="092936E8"/>
    <w:rsid w:val="097961E4"/>
    <w:rsid w:val="09EC6EDC"/>
    <w:rsid w:val="0AA72473"/>
    <w:rsid w:val="0B15208A"/>
    <w:rsid w:val="0B594B26"/>
    <w:rsid w:val="0B654495"/>
    <w:rsid w:val="0B9C5C5A"/>
    <w:rsid w:val="0BA22090"/>
    <w:rsid w:val="0BE82169"/>
    <w:rsid w:val="0C14468E"/>
    <w:rsid w:val="0C2F7B78"/>
    <w:rsid w:val="0C342DB9"/>
    <w:rsid w:val="0C475CFE"/>
    <w:rsid w:val="0CAC1D41"/>
    <w:rsid w:val="0CBB4404"/>
    <w:rsid w:val="0DF029C7"/>
    <w:rsid w:val="0EB33E76"/>
    <w:rsid w:val="0F0001A4"/>
    <w:rsid w:val="0F075A57"/>
    <w:rsid w:val="0F484754"/>
    <w:rsid w:val="0FD21F07"/>
    <w:rsid w:val="100D6839"/>
    <w:rsid w:val="101B284F"/>
    <w:rsid w:val="107A212E"/>
    <w:rsid w:val="109E7069"/>
    <w:rsid w:val="112320A2"/>
    <w:rsid w:val="119B67E6"/>
    <w:rsid w:val="11BA3076"/>
    <w:rsid w:val="11BD7E69"/>
    <w:rsid w:val="128E6B0C"/>
    <w:rsid w:val="12A53375"/>
    <w:rsid w:val="12D87FC2"/>
    <w:rsid w:val="13414DF0"/>
    <w:rsid w:val="13A51C33"/>
    <w:rsid w:val="13FF2423"/>
    <w:rsid w:val="143B0E1B"/>
    <w:rsid w:val="14456DA3"/>
    <w:rsid w:val="145312EC"/>
    <w:rsid w:val="148C1C35"/>
    <w:rsid w:val="14B55272"/>
    <w:rsid w:val="154C0437"/>
    <w:rsid w:val="1588308B"/>
    <w:rsid w:val="15925856"/>
    <w:rsid w:val="161878A5"/>
    <w:rsid w:val="16301051"/>
    <w:rsid w:val="163168DC"/>
    <w:rsid w:val="16B90155"/>
    <w:rsid w:val="17086571"/>
    <w:rsid w:val="17312D0A"/>
    <w:rsid w:val="179F555A"/>
    <w:rsid w:val="186151B7"/>
    <w:rsid w:val="186774BF"/>
    <w:rsid w:val="18B94D41"/>
    <w:rsid w:val="18D57E27"/>
    <w:rsid w:val="1ABA18B1"/>
    <w:rsid w:val="1AE76FFF"/>
    <w:rsid w:val="1BB10713"/>
    <w:rsid w:val="1C2D30C9"/>
    <w:rsid w:val="1C467DC8"/>
    <w:rsid w:val="1C616A84"/>
    <w:rsid w:val="1CF41334"/>
    <w:rsid w:val="1D59475A"/>
    <w:rsid w:val="1E1A62D7"/>
    <w:rsid w:val="1E321250"/>
    <w:rsid w:val="1E594F14"/>
    <w:rsid w:val="1E856992"/>
    <w:rsid w:val="1EE05C00"/>
    <w:rsid w:val="1F120057"/>
    <w:rsid w:val="1F211E55"/>
    <w:rsid w:val="1F35392A"/>
    <w:rsid w:val="1F4C3D24"/>
    <w:rsid w:val="1F6B2A1D"/>
    <w:rsid w:val="1F9E5DF7"/>
    <w:rsid w:val="1FA6109E"/>
    <w:rsid w:val="20A03299"/>
    <w:rsid w:val="20E6771B"/>
    <w:rsid w:val="212D69FF"/>
    <w:rsid w:val="21456934"/>
    <w:rsid w:val="214A2733"/>
    <w:rsid w:val="215162BC"/>
    <w:rsid w:val="219352FE"/>
    <w:rsid w:val="220046E7"/>
    <w:rsid w:val="227663D5"/>
    <w:rsid w:val="22F70F66"/>
    <w:rsid w:val="232A1DB9"/>
    <w:rsid w:val="233B796F"/>
    <w:rsid w:val="238923C2"/>
    <w:rsid w:val="23E40EF9"/>
    <w:rsid w:val="247A48B1"/>
    <w:rsid w:val="2491466A"/>
    <w:rsid w:val="24F21CFF"/>
    <w:rsid w:val="2590656D"/>
    <w:rsid w:val="25CE2BB6"/>
    <w:rsid w:val="26350E50"/>
    <w:rsid w:val="267F029E"/>
    <w:rsid w:val="26DF36D3"/>
    <w:rsid w:val="26E5195A"/>
    <w:rsid w:val="27454FC1"/>
    <w:rsid w:val="27634439"/>
    <w:rsid w:val="278E51FA"/>
    <w:rsid w:val="28E40F17"/>
    <w:rsid w:val="28F23665"/>
    <w:rsid w:val="28FD1217"/>
    <w:rsid w:val="29612EC7"/>
    <w:rsid w:val="29A47243"/>
    <w:rsid w:val="29EC531A"/>
    <w:rsid w:val="2A36169F"/>
    <w:rsid w:val="2A4442C9"/>
    <w:rsid w:val="2A5703A9"/>
    <w:rsid w:val="2A8B2E64"/>
    <w:rsid w:val="2AC33EBC"/>
    <w:rsid w:val="2AEE71EB"/>
    <w:rsid w:val="2AFA16A8"/>
    <w:rsid w:val="2B3542A3"/>
    <w:rsid w:val="2BA870A6"/>
    <w:rsid w:val="2BB07E08"/>
    <w:rsid w:val="2BCC6F25"/>
    <w:rsid w:val="2BD72CF4"/>
    <w:rsid w:val="2C394678"/>
    <w:rsid w:val="2C884038"/>
    <w:rsid w:val="2C8F7EC3"/>
    <w:rsid w:val="2CA0734B"/>
    <w:rsid w:val="2CB5077D"/>
    <w:rsid w:val="2D033E33"/>
    <w:rsid w:val="2D800C78"/>
    <w:rsid w:val="2D967F0A"/>
    <w:rsid w:val="2DA22425"/>
    <w:rsid w:val="2DE23997"/>
    <w:rsid w:val="2DE60B7E"/>
    <w:rsid w:val="2DF07CEC"/>
    <w:rsid w:val="2E3B5D3F"/>
    <w:rsid w:val="2E454C14"/>
    <w:rsid w:val="2E473856"/>
    <w:rsid w:val="2E71170C"/>
    <w:rsid w:val="2E7811BD"/>
    <w:rsid w:val="2E810462"/>
    <w:rsid w:val="2EB75021"/>
    <w:rsid w:val="2F3245E8"/>
    <w:rsid w:val="2F470EF0"/>
    <w:rsid w:val="2FA94CA5"/>
    <w:rsid w:val="2FDB2561"/>
    <w:rsid w:val="2FDC3C1D"/>
    <w:rsid w:val="30255CA3"/>
    <w:rsid w:val="309F3811"/>
    <w:rsid w:val="30CA196F"/>
    <w:rsid w:val="30E92D4D"/>
    <w:rsid w:val="30F83B61"/>
    <w:rsid w:val="31115D90"/>
    <w:rsid w:val="31435B1D"/>
    <w:rsid w:val="328B03E6"/>
    <w:rsid w:val="33161707"/>
    <w:rsid w:val="33480090"/>
    <w:rsid w:val="337E7DD5"/>
    <w:rsid w:val="33927560"/>
    <w:rsid w:val="339F07E1"/>
    <w:rsid w:val="33F72C73"/>
    <w:rsid w:val="346D767E"/>
    <w:rsid w:val="348047D4"/>
    <w:rsid w:val="34833455"/>
    <w:rsid w:val="348B2611"/>
    <w:rsid w:val="349F377F"/>
    <w:rsid w:val="350A1D62"/>
    <w:rsid w:val="350D5443"/>
    <w:rsid w:val="35447B9B"/>
    <w:rsid w:val="35B444F0"/>
    <w:rsid w:val="35C224E9"/>
    <w:rsid w:val="36057756"/>
    <w:rsid w:val="360A7199"/>
    <w:rsid w:val="365765A5"/>
    <w:rsid w:val="36927F77"/>
    <w:rsid w:val="36F465CF"/>
    <w:rsid w:val="374A3105"/>
    <w:rsid w:val="37907A7E"/>
    <w:rsid w:val="37CD33BA"/>
    <w:rsid w:val="380D058E"/>
    <w:rsid w:val="38333537"/>
    <w:rsid w:val="387978D8"/>
    <w:rsid w:val="38B24D5A"/>
    <w:rsid w:val="38BA4CF1"/>
    <w:rsid w:val="38FA1B4F"/>
    <w:rsid w:val="391B4159"/>
    <w:rsid w:val="39391916"/>
    <w:rsid w:val="39A259E2"/>
    <w:rsid w:val="39A77B84"/>
    <w:rsid w:val="3A175922"/>
    <w:rsid w:val="3A9C6630"/>
    <w:rsid w:val="3AA504C7"/>
    <w:rsid w:val="3AB80A43"/>
    <w:rsid w:val="3AF41789"/>
    <w:rsid w:val="3B2F3D7C"/>
    <w:rsid w:val="3B354EA1"/>
    <w:rsid w:val="3B4000D7"/>
    <w:rsid w:val="3B7A2FF7"/>
    <w:rsid w:val="3BA83ADB"/>
    <w:rsid w:val="3C6775D2"/>
    <w:rsid w:val="3C6F28A8"/>
    <w:rsid w:val="3CCA5E3C"/>
    <w:rsid w:val="3CDA272C"/>
    <w:rsid w:val="3CDB3981"/>
    <w:rsid w:val="3DA0484A"/>
    <w:rsid w:val="3DA63748"/>
    <w:rsid w:val="3DCD3D4B"/>
    <w:rsid w:val="3DEE4482"/>
    <w:rsid w:val="3E8838BC"/>
    <w:rsid w:val="3EAA6BC9"/>
    <w:rsid w:val="3EC95C23"/>
    <w:rsid w:val="3EEB6936"/>
    <w:rsid w:val="3F0A69C3"/>
    <w:rsid w:val="3F1706C1"/>
    <w:rsid w:val="3F2F30B3"/>
    <w:rsid w:val="3F4B6A02"/>
    <w:rsid w:val="3F623BDA"/>
    <w:rsid w:val="3FEB75A2"/>
    <w:rsid w:val="4004497A"/>
    <w:rsid w:val="40B9631C"/>
    <w:rsid w:val="42086C23"/>
    <w:rsid w:val="426C3DDE"/>
    <w:rsid w:val="439E79DC"/>
    <w:rsid w:val="43E1377E"/>
    <w:rsid w:val="44413800"/>
    <w:rsid w:val="44AF44B6"/>
    <w:rsid w:val="44C02993"/>
    <w:rsid w:val="44C7577D"/>
    <w:rsid w:val="44CB15D6"/>
    <w:rsid w:val="44E54AAA"/>
    <w:rsid w:val="452373EC"/>
    <w:rsid w:val="45411C78"/>
    <w:rsid w:val="457B4DEF"/>
    <w:rsid w:val="45FF6589"/>
    <w:rsid w:val="461D2612"/>
    <w:rsid w:val="461D7B36"/>
    <w:rsid w:val="46B01A83"/>
    <w:rsid w:val="46D84557"/>
    <w:rsid w:val="476A02AE"/>
    <w:rsid w:val="482F185E"/>
    <w:rsid w:val="48446DC9"/>
    <w:rsid w:val="48A035DB"/>
    <w:rsid w:val="48F55A70"/>
    <w:rsid w:val="49451B71"/>
    <w:rsid w:val="4A302E7F"/>
    <w:rsid w:val="4A36564C"/>
    <w:rsid w:val="4A4F102E"/>
    <w:rsid w:val="4A5A297C"/>
    <w:rsid w:val="4B1202D0"/>
    <w:rsid w:val="4B306E4D"/>
    <w:rsid w:val="4B3379D7"/>
    <w:rsid w:val="4B9B223B"/>
    <w:rsid w:val="4C0842E9"/>
    <w:rsid w:val="4C5330B1"/>
    <w:rsid w:val="4C594A0F"/>
    <w:rsid w:val="4C82367D"/>
    <w:rsid w:val="4CD1534F"/>
    <w:rsid w:val="4D166529"/>
    <w:rsid w:val="4D3E64E6"/>
    <w:rsid w:val="4D7243DD"/>
    <w:rsid w:val="4D7D3A50"/>
    <w:rsid w:val="4DA85B00"/>
    <w:rsid w:val="4E163087"/>
    <w:rsid w:val="4E89537F"/>
    <w:rsid w:val="4F226B33"/>
    <w:rsid w:val="4F5A7728"/>
    <w:rsid w:val="5060179E"/>
    <w:rsid w:val="50895A42"/>
    <w:rsid w:val="50AF50EC"/>
    <w:rsid w:val="50B50786"/>
    <w:rsid w:val="50C37BC4"/>
    <w:rsid w:val="50EF6F68"/>
    <w:rsid w:val="513C349F"/>
    <w:rsid w:val="5180793B"/>
    <w:rsid w:val="51E30446"/>
    <w:rsid w:val="51EA1F2E"/>
    <w:rsid w:val="521C4028"/>
    <w:rsid w:val="52382272"/>
    <w:rsid w:val="525F7DF2"/>
    <w:rsid w:val="52A70BCE"/>
    <w:rsid w:val="52AB41AE"/>
    <w:rsid w:val="52F65104"/>
    <w:rsid w:val="532527E9"/>
    <w:rsid w:val="53410CA4"/>
    <w:rsid w:val="539F5F33"/>
    <w:rsid w:val="53A92D23"/>
    <w:rsid w:val="5418315E"/>
    <w:rsid w:val="54F50869"/>
    <w:rsid w:val="54FD6164"/>
    <w:rsid w:val="550B5BC3"/>
    <w:rsid w:val="55344A4D"/>
    <w:rsid w:val="556C4E58"/>
    <w:rsid w:val="55A94031"/>
    <w:rsid w:val="57A71AC0"/>
    <w:rsid w:val="57BD0605"/>
    <w:rsid w:val="57C167C4"/>
    <w:rsid w:val="57C94A2C"/>
    <w:rsid w:val="580453A4"/>
    <w:rsid w:val="58094566"/>
    <w:rsid w:val="580E37D6"/>
    <w:rsid w:val="5816582A"/>
    <w:rsid w:val="583C26C6"/>
    <w:rsid w:val="58692A66"/>
    <w:rsid w:val="58E14FB2"/>
    <w:rsid w:val="59110D24"/>
    <w:rsid w:val="59112F27"/>
    <w:rsid w:val="59911108"/>
    <w:rsid w:val="599E3AD3"/>
    <w:rsid w:val="59A46BB4"/>
    <w:rsid w:val="59AE32A4"/>
    <w:rsid w:val="59B418EC"/>
    <w:rsid w:val="5A032DE5"/>
    <w:rsid w:val="5A294443"/>
    <w:rsid w:val="5AE040CA"/>
    <w:rsid w:val="5B346A4E"/>
    <w:rsid w:val="5B6839CD"/>
    <w:rsid w:val="5C2725E0"/>
    <w:rsid w:val="5C2A4E8F"/>
    <w:rsid w:val="5C3A4E1A"/>
    <w:rsid w:val="5C4B3453"/>
    <w:rsid w:val="5C924AD6"/>
    <w:rsid w:val="5CBA6D3E"/>
    <w:rsid w:val="5CCC5DA1"/>
    <w:rsid w:val="5CDD703B"/>
    <w:rsid w:val="5CE478B8"/>
    <w:rsid w:val="5D520BE2"/>
    <w:rsid w:val="5D8D6D43"/>
    <w:rsid w:val="5D970873"/>
    <w:rsid w:val="5DB63AED"/>
    <w:rsid w:val="5EAF29C2"/>
    <w:rsid w:val="5F25414E"/>
    <w:rsid w:val="5F457474"/>
    <w:rsid w:val="5FD90792"/>
    <w:rsid w:val="5FE801DD"/>
    <w:rsid w:val="60671696"/>
    <w:rsid w:val="60681418"/>
    <w:rsid w:val="60BA4F85"/>
    <w:rsid w:val="60BC47CC"/>
    <w:rsid w:val="61256CF8"/>
    <w:rsid w:val="61535B56"/>
    <w:rsid w:val="61600FBE"/>
    <w:rsid w:val="61795552"/>
    <w:rsid w:val="61A426D5"/>
    <w:rsid w:val="6201263F"/>
    <w:rsid w:val="620D2B29"/>
    <w:rsid w:val="629D6A70"/>
    <w:rsid w:val="62B17FE1"/>
    <w:rsid w:val="62C176E3"/>
    <w:rsid w:val="62CE2EE5"/>
    <w:rsid w:val="62F877AE"/>
    <w:rsid w:val="632E659D"/>
    <w:rsid w:val="63526E22"/>
    <w:rsid w:val="63872727"/>
    <w:rsid w:val="6390727D"/>
    <w:rsid w:val="63AA2AE0"/>
    <w:rsid w:val="63AB6700"/>
    <w:rsid w:val="63E45A16"/>
    <w:rsid w:val="643E153C"/>
    <w:rsid w:val="64832B08"/>
    <w:rsid w:val="64897065"/>
    <w:rsid w:val="64EA53CD"/>
    <w:rsid w:val="64F870CA"/>
    <w:rsid w:val="650F590D"/>
    <w:rsid w:val="655305D2"/>
    <w:rsid w:val="655A5879"/>
    <w:rsid w:val="65AC4155"/>
    <w:rsid w:val="65BD52D2"/>
    <w:rsid w:val="660E1A7C"/>
    <w:rsid w:val="662A1B8F"/>
    <w:rsid w:val="66352560"/>
    <w:rsid w:val="667D7612"/>
    <w:rsid w:val="66AE408D"/>
    <w:rsid w:val="679A54FB"/>
    <w:rsid w:val="679F5A11"/>
    <w:rsid w:val="67C2595C"/>
    <w:rsid w:val="67C96241"/>
    <w:rsid w:val="67DF5DA1"/>
    <w:rsid w:val="67E64BF7"/>
    <w:rsid w:val="67F65044"/>
    <w:rsid w:val="681B3CF4"/>
    <w:rsid w:val="68205B0A"/>
    <w:rsid w:val="683E5D97"/>
    <w:rsid w:val="68CF3C67"/>
    <w:rsid w:val="68E75739"/>
    <w:rsid w:val="695378C0"/>
    <w:rsid w:val="698257B0"/>
    <w:rsid w:val="69A336AF"/>
    <w:rsid w:val="69B1552A"/>
    <w:rsid w:val="69B72C6E"/>
    <w:rsid w:val="69C35883"/>
    <w:rsid w:val="69E1386C"/>
    <w:rsid w:val="69E63C7D"/>
    <w:rsid w:val="6AC36591"/>
    <w:rsid w:val="6B8F2E72"/>
    <w:rsid w:val="6B995283"/>
    <w:rsid w:val="6BB521AF"/>
    <w:rsid w:val="6C2418B0"/>
    <w:rsid w:val="6CC3664F"/>
    <w:rsid w:val="6D0E45CF"/>
    <w:rsid w:val="6D526B57"/>
    <w:rsid w:val="6DF00CD3"/>
    <w:rsid w:val="6E7B36FE"/>
    <w:rsid w:val="6EA8201A"/>
    <w:rsid w:val="6F0F3457"/>
    <w:rsid w:val="6F184C82"/>
    <w:rsid w:val="6F732F09"/>
    <w:rsid w:val="6F73415D"/>
    <w:rsid w:val="6FA97E94"/>
    <w:rsid w:val="6FD433C6"/>
    <w:rsid w:val="6FD530AF"/>
    <w:rsid w:val="6FFD1A4C"/>
    <w:rsid w:val="70EB228D"/>
    <w:rsid w:val="71193D3B"/>
    <w:rsid w:val="717902BC"/>
    <w:rsid w:val="71CB423A"/>
    <w:rsid w:val="72087DD6"/>
    <w:rsid w:val="72F270E8"/>
    <w:rsid w:val="730425B6"/>
    <w:rsid w:val="73217F61"/>
    <w:rsid w:val="73734431"/>
    <w:rsid w:val="73EF4D40"/>
    <w:rsid w:val="742A40FE"/>
    <w:rsid w:val="744E0D4C"/>
    <w:rsid w:val="74727757"/>
    <w:rsid w:val="74EC5213"/>
    <w:rsid w:val="75292A5A"/>
    <w:rsid w:val="75422BE4"/>
    <w:rsid w:val="7543006A"/>
    <w:rsid w:val="75E52213"/>
    <w:rsid w:val="765833B1"/>
    <w:rsid w:val="767518DB"/>
    <w:rsid w:val="771A210A"/>
    <w:rsid w:val="771E2F06"/>
    <w:rsid w:val="77294149"/>
    <w:rsid w:val="7736086A"/>
    <w:rsid w:val="77611D7E"/>
    <w:rsid w:val="779221A8"/>
    <w:rsid w:val="77A80139"/>
    <w:rsid w:val="7802228A"/>
    <w:rsid w:val="78184E50"/>
    <w:rsid w:val="799B453D"/>
    <w:rsid w:val="79EA51BF"/>
    <w:rsid w:val="7A1702A1"/>
    <w:rsid w:val="7A424D83"/>
    <w:rsid w:val="7AB45B6E"/>
    <w:rsid w:val="7AFC04C6"/>
    <w:rsid w:val="7B5A6C37"/>
    <w:rsid w:val="7B5D17FB"/>
    <w:rsid w:val="7B6647BF"/>
    <w:rsid w:val="7B664C6B"/>
    <w:rsid w:val="7B8B0277"/>
    <w:rsid w:val="7B9B65B7"/>
    <w:rsid w:val="7BDD610B"/>
    <w:rsid w:val="7C1C016F"/>
    <w:rsid w:val="7C751108"/>
    <w:rsid w:val="7C86070F"/>
    <w:rsid w:val="7C9319A1"/>
    <w:rsid w:val="7CC629BB"/>
    <w:rsid w:val="7DE46EB0"/>
    <w:rsid w:val="7E0D6165"/>
    <w:rsid w:val="7E373BA1"/>
    <w:rsid w:val="7E6459CD"/>
    <w:rsid w:val="7EDC4780"/>
    <w:rsid w:val="7EEA010F"/>
    <w:rsid w:val="7F196ACE"/>
    <w:rsid w:val="7FA14A15"/>
    <w:rsid w:val="7FA805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2">
    <w:name w:val="heading 3"/>
    <w:basedOn w:val="1"/>
    <w:next w:val="1"/>
    <w:qFormat/>
    <w:locked/>
    <w:uiPriority w:val="0"/>
    <w:pPr>
      <w:ind w:left="237"/>
      <w:outlineLvl w:val="2"/>
    </w:pPr>
    <w:rPr>
      <w:b/>
      <w:sz w:val="32"/>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annotation text"/>
    <w:basedOn w:val="1"/>
    <w:link w:val="33"/>
    <w:semiHidden/>
    <w:unhideWhenUsed/>
    <w:qFormat/>
    <w:uiPriority w:val="99"/>
    <w:pPr>
      <w:jc w:val="left"/>
    </w:pPr>
  </w:style>
  <w:style w:type="paragraph" w:styleId="7">
    <w:name w:val="Body Text"/>
    <w:basedOn w:val="1"/>
    <w:next w:val="1"/>
    <w:qFormat/>
    <w:uiPriority w:val="0"/>
    <w:pPr>
      <w:jc w:val="center"/>
    </w:pPr>
    <w:rPr>
      <w:rFonts w:ascii="幼圆" w:eastAsia="幼圆"/>
      <w:b/>
      <w:sz w:val="44"/>
    </w:rPr>
  </w:style>
  <w:style w:type="paragraph" w:styleId="8">
    <w:name w:val="Date"/>
    <w:basedOn w:val="1"/>
    <w:next w:val="1"/>
    <w:qFormat/>
    <w:uiPriority w:val="0"/>
    <w:pPr>
      <w:ind w:left="100" w:leftChars="2500" w:firstLine="0" w:firstLineChars="0"/>
    </w:pPr>
    <w:rPr>
      <w:rFonts w:ascii="Calibri" w:hAnsi="Calibri" w:eastAsia="宋体"/>
    </w:rPr>
  </w:style>
  <w:style w:type="paragraph" w:styleId="9">
    <w:name w:val="Balloon Text"/>
    <w:basedOn w:val="1"/>
    <w:link w:val="24"/>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6">
    <w:name w:val="annotation subject"/>
    <w:basedOn w:val="6"/>
    <w:next w:val="6"/>
    <w:link w:val="34"/>
    <w:semiHidden/>
    <w:unhideWhenUsed/>
    <w:qFormat/>
    <w:uiPriority w:val="99"/>
    <w:rPr>
      <w:b/>
      <w:bCs/>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paragraph" w:customStyle="1" w:styleId="22">
    <w:name w:val="zjb正文"/>
    <w:basedOn w:val="1"/>
    <w:link w:val="42"/>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3">
    <w:name w:val="Char"/>
    <w:basedOn w:val="1"/>
    <w:qFormat/>
    <w:uiPriority w:val="0"/>
    <w:rPr>
      <w:rFonts w:ascii="Tahoma" w:hAnsi="Tahoma"/>
      <w:sz w:val="24"/>
      <w:szCs w:val="20"/>
    </w:rPr>
  </w:style>
  <w:style w:type="character" w:customStyle="1" w:styleId="24">
    <w:name w:val="批注框文本 字符"/>
    <w:basedOn w:val="19"/>
    <w:link w:val="9"/>
    <w:semiHidden/>
    <w:qFormat/>
    <w:locked/>
    <w:uiPriority w:val="99"/>
    <w:rPr>
      <w:rFonts w:ascii="Times New Roman" w:hAnsi="Times New Roman"/>
      <w:kern w:val="2"/>
      <w:sz w:val="18"/>
    </w:rPr>
  </w:style>
  <w:style w:type="character" w:customStyle="1" w:styleId="25">
    <w:name w:val="页脚 字符"/>
    <w:basedOn w:val="19"/>
    <w:link w:val="10"/>
    <w:qFormat/>
    <w:locked/>
    <w:uiPriority w:val="99"/>
    <w:rPr>
      <w:sz w:val="18"/>
    </w:rPr>
  </w:style>
  <w:style w:type="character" w:customStyle="1" w:styleId="26">
    <w:name w:val="页眉 字符"/>
    <w:basedOn w:val="19"/>
    <w:link w:val="11"/>
    <w:semiHidden/>
    <w:qFormat/>
    <w:locked/>
    <w:uiPriority w:val="99"/>
    <w:rPr>
      <w:sz w:val="18"/>
    </w:rPr>
  </w:style>
  <w:style w:type="paragraph" w:customStyle="1" w:styleId="27">
    <w:name w:val="列出段落1"/>
    <w:basedOn w:val="1"/>
    <w:qFormat/>
    <w:uiPriority w:val="99"/>
    <w:pPr>
      <w:ind w:firstLine="420" w:firstLineChars="200"/>
    </w:pPr>
  </w:style>
  <w:style w:type="character" w:customStyle="1" w:styleId="28">
    <w:name w:val="f14w1"/>
    <w:qFormat/>
    <w:uiPriority w:val="99"/>
    <w:rPr>
      <w:b/>
      <w:color w:val="002569"/>
      <w:sz w:val="21"/>
    </w:rPr>
  </w:style>
  <w:style w:type="paragraph" w:customStyle="1" w:styleId="2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0">
    <w:name w:val="列出段落11"/>
    <w:basedOn w:val="1"/>
    <w:qFormat/>
    <w:uiPriority w:val="99"/>
    <w:pPr>
      <w:ind w:firstLine="420" w:firstLineChars="200"/>
    </w:pPr>
  </w:style>
  <w:style w:type="paragraph" w:customStyle="1" w:styleId="31">
    <w:name w:val="列出段落2"/>
    <w:basedOn w:val="1"/>
    <w:qFormat/>
    <w:uiPriority w:val="99"/>
    <w:pPr>
      <w:ind w:firstLine="420" w:firstLineChars="200"/>
    </w:pPr>
    <w:rPr>
      <w:rFonts w:ascii="Calibri" w:hAnsi="Calibri"/>
      <w:szCs w:val="22"/>
    </w:rPr>
  </w:style>
  <w:style w:type="paragraph" w:customStyle="1" w:styleId="32">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3">
    <w:name w:val="批注文字 字符"/>
    <w:basedOn w:val="19"/>
    <w:link w:val="6"/>
    <w:semiHidden/>
    <w:qFormat/>
    <w:uiPriority w:val="99"/>
    <w:rPr>
      <w:rFonts w:ascii="Times New Roman" w:hAnsi="Times New Roman" w:eastAsia="宋体" w:cs="Times New Roman"/>
      <w:kern w:val="2"/>
      <w:sz w:val="21"/>
      <w:szCs w:val="24"/>
    </w:rPr>
  </w:style>
  <w:style w:type="character" w:customStyle="1" w:styleId="34">
    <w:name w:val="批注主题 字符"/>
    <w:basedOn w:val="33"/>
    <w:link w:val="16"/>
    <w:semiHidden/>
    <w:qFormat/>
    <w:uiPriority w:val="99"/>
    <w:rPr>
      <w:rFonts w:ascii="Times New Roman" w:hAnsi="Times New Roman" w:eastAsia="宋体" w:cs="Times New Roman"/>
      <w:b/>
      <w:bCs/>
      <w:kern w:val="2"/>
      <w:sz w:val="21"/>
      <w:szCs w:val="24"/>
    </w:rPr>
  </w:style>
  <w:style w:type="paragraph" w:customStyle="1" w:styleId="35">
    <w:name w:val="zjb標題1"/>
    <w:basedOn w:val="1"/>
    <w:qFormat/>
    <w:uiPriority w:val="0"/>
    <w:pPr>
      <w:ind w:firstLine="1441" w:firstLineChars="200"/>
    </w:pPr>
    <w:rPr>
      <w:rFonts w:eastAsia="华文中宋"/>
      <w:b/>
      <w:color w:val="000000"/>
      <w:sz w:val="72"/>
      <w:szCs w:val="72"/>
    </w:rPr>
  </w:style>
  <w:style w:type="paragraph" w:customStyle="1" w:styleId="36">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7">
    <w:name w:val="List Paragraph"/>
    <w:basedOn w:val="1"/>
    <w:qFormat/>
    <w:uiPriority w:val="34"/>
    <w:pPr>
      <w:ind w:firstLine="420" w:firstLineChars="200"/>
    </w:pPr>
  </w:style>
  <w:style w:type="character" w:customStyle="1" w:styleId="38">
    <w:name w:val="fontstyle01"/>
    <w:basedOn w:val="19"/>
    <w:qFormat/>
    <w:uiPriority w:val="0"/>
    <w:rPr>
      <w:rFonts w:ascii="CIDFont + F3" w:hAnsi="CIDFont + F3" w:eastAsia="CIDFont + F3" w:cs="CIDFont + F3"/>
      <w:color w:val="000000"/>
      <w:sz w:val="32"/>
      <w:szCs w:val="32"/>
    </w:rPr>
  </w:style>
  <w:style w:type="paragraph" w:styleId="39">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0">
    <w:name w:val="Body text (2)_"/>
    <w:link w:val="41"/>
    <w:qFormat/>
    <w:uiPriority w:val="99"/>
    <w:rPr>
      <w:rFonts w:ascii="MingLiU" w:hAnsi="Calibri" w:eastAsia="MingLiU" w:cs="MingLiU"/>
      <w:sz w:val="30"/>
      <w:szCs w:val="30"/>
    </w:rPr>
  </w:style>
  <w:style w:type="paragraph" w:customStyle="1" w:styleId="41">
    <w:name w:val="Body text (2)1"/>
    <w:basedOn w:val="1"/>
    <w:link w:val="40"/>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42">
    <w:name w:val="zjb正文 字符"/>
    <w:basedOn w:val="19"/>
    <w:link w:val="22"/>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1883</Words>
  <Characters>10734</Characters>
  <Lines>89</Lines>
  <Paragraphs>25</Paragraphs>
  <TotalTime>218</TotalTime>
  <ScaleCrop>false</ScaleCrop>
  <LinksUpToDate>false</LinksUpToDate>
  <CharactersWithSpaces>12592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黄同学</cp:lastModifiedBy>
  <cp:lastPrinted>2021-05-12T07:56:00Z</cp:lastPrinted>
  <dcterms:modified xsi:type="dcterms:W3CDTF">2021-08-06T06:34:41Z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8FFFB5A5690A4C8BB16C47DDF9D9F478</vt:lpwstr>
  </property>
</Properties>
</file>