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highlight w:val="none"/>
        </w:rPr>
      </w:pPr>
    </w:p>
    <w:p>
      <w:pPr>
        <w:jc w:val="center"/>
        <w:rPr>
          <w:rFonts w:ascii="仿宋" w:hAnsi="仿宋" w:eastAsia="仿宋"/>
          <w:b/>
          <w:sz w:val="52"/>
          <w:szCs w:val="52"/>
          <w:highlight w:val="none"/>
        </w:rPr>
      </w:pPr>
      <w:r>
        <w:rPr>
          <w:rFonts w:hint="eastAsia" w:ascii="仿宋" w:hAnsi="仿宋" w:eastAsia="仿宋"/>
          <w:b/>
          <w:sz w:val="52"/>
          <w:szCs w:val="52"/>
          <w:highlight w:val="none"/>
        </w:rPr>
        <w:t>重庆机场集团有限公司</w:t>
      </w:r>
    </w:p>
    <w:p>
      <w:pPr>
        <w:jc w:val="center"/>
        <w:rPr>
          <w:rFonts w:ascii="仿宋" w:hAnsi="仿宋" w:eastAsia="仿宋"/>
          <w:b/>
          <w:sz w:val="48"/>
          <w:szCs w:val="52"/>
          <w:highlight w:val="none"/>
        </w:rPr>
      </w:pPr>
    </w:p>
    <w:p>
      <w:pPr>
        <w:jc w:val="center"/>
        <w:rPr>
          <w:rFonts w:ascii="仿宋" w:hAnsi="仿宋" w:eastAsia="仿宋"/>
          <w:b/>
          <w:sz w:val="48"/>
          <w:szCs w:val="52"/>
          <w:highlight w:val="none"/>
        </w:rPr>
      </w:pPr>
    </w:p>
    <w:p>
      <w:pPr>
        <w:widowControl/>
        <w:jc w:val="center"/>
        <w:rPr>
          <w:rFonts w:ascii="仿宋" w:hAnsi="仿宋" w:eastAsia="仿宋"/>
          <w:b/>
          <w:sz w:val="44"/>
          <w:szCs w:val="44"/>
          <w:highlight w:val="none"/>
        </w:rPr>
      </w:pPr>
      <w:r>
        <w:rPr>
          <w:rFonts w:hint="eastAsia" w:ascii="仿宋" w:hAnsi="仿宋" w:eastAsia="仿宋"/>
          <w:b/>
          <w:sz w:val="44"/>
          <w:szCs w:val="44"/>
          <w:highlight w:val="none"/>
          <w:lang w:eastAsia="zh-CN"/>
        </w:rPr>
        <w:t>水务保障部房屋维修</w:t>
      </w:r>
      <w:r>
        <w:rPr>
          <w:rFonts w:ascii="仿宋" w:hAnsi="仿宋" w:eastAsia="仿宋"/>
          <w:b/>
          <w:sz w:val="44"/>
          <w:szCs w:val="44"/>
          <w:highlight w:val="none"/>
        </w:rPr>
        <w:t>项目</w:t>
      </w:r>
    </w:p>
    <w:p>
      <w:pPr>
        <w:widowControl/>
        <w:jc w:val="center"/>
        <w:rPr>
          <w:rFonts w:ascii="仿宋" w:hAnsi="仿宋" w:eastAsia="仿宋"/>
          <w:b/>
          <w:sz w:val="44"/>
          <w:szCs w:val="44"/>
          <w:highlight w:val="none"/>
        </w:rPr>
      </w:pPr>
      <w:r>
        <w:rPr>
          <w:rFonts w:hint="eastAsia" w:ascii="仿宋" w:hAnsi="仿宋" w:eastAsia="仿宋"/>
          <w:b/>
          <w:sz w:val="44"/>
          <w:szCs w:val="44"/>
          <w:highlight w:val="none"/>
        </w:rPr>
        <w:t>竞争性比选文件</w:t>
      </w:r>
    </w:p>
    <w:p>
      <w:pPr>
        <w:jc w:val="center"/>
        <w:rPr>
          <w:rFonts w:ascii="仿宋" w:hAnsi="仿宋" w:eastAsia="仿宋"/>
          <w:b/>
          <w:sz w:val="32"/>
          <w:highlight w:val="none"/>
        </w:rPr>
      </w:pPr>
    </w:p>
    <w:p>
      <w:pPr>
        <w:jc w:val="center"/>
        <w:rPr>
          <w:rFonts w:ascii="仿宋" w:hAnsi="仿宋" w:eastAsia="仿宋"/>
          <w:b/>
          <w:sz w:val="32"/>
          <w:highlight w:val="none"/>
        </w:rPr>
      </w:pPr>
    </w:p>
    <w:p>
      <w:pPr>
        <w:jc w:val="center"/>
        <w:rPr>
          <w:rFonts w:ascii="仿宋" w:hAnsi="仿宋" w:eastAsia="仿宋"/>
          <w:b/>
          <w:sz w:val="32"/>
          <w:highlight w:val="none"/>
        </w:rPr>
      </w:pPr>
    </w:p>
    <w:p>
      <w:pPr>
        <w:ind w:firstLine="2409" w:firstLineChars="750"/>
        <w:jc w:val="left"/>
        <w:rPr>
          <w:rFonts w:hint="eastAsia" w:ascii="仿宋" w:hAnsi="仿宋" w:eastAsia="仿宋"/>
          <w:b/>
          <w:sz w:val="32"/>
          <w:highlight w:val="none"/>
          <w:u w:val="single"/>
          <w:lang w:val="en-US" w:eastAsia="zh-CN"/>
        </w:rPr>
      </w:pPr>
      <w:r>
        <w:rPr>
          <w:rFonts w:hint="eastAsia" w:ascii="仿宋" w:hAnsi="仿宋" w:eastAsia="仿宋"/>
          <w:b/>
          <w:sz w:val="32"/>
          <w:highlight w:val="none"/>
        </w:rPr>
        <w:t>编号：</w:t>
      </w:r>
      <w:r>
        <w:rPr>
          <w:rFonts w:hint="eastAsia" w:ascii="仿宋" w:hAnsi="仿宋" w:eastAsia="仿宋"/>
          <w:b/>
          <w:sz w:val="32"/>
          <w:highlight w:val="none"/>
          <w:lang w:eastAsia="zh-CN"/>
        </w:rPr>
        <w:t>动力</w:t>
      </w:r>
      <w:r>
        <w:rPr>
          <w:rFonts w:hint="eastAsia" w:ascii="仿宋" w:hAnsi="仿宋" w:eastAsia="仿宋"/>
          <w:b/>
          <w:sz w:val="32"/>
          <w:highlight w:val="none"/>
          <w:lang w:val="en-US" w:eastAsia="zh-CN"/>
        </w:rPr>
        <w:t>2021-76</w:t>
      </w:r>
    </w:p>
    <w:p>
      <w:pP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重庆机场集团有限公司</w:t>
      </w:r>
    </w:p>
    <w:p>
      <w:pPr>
        <w:jc w:val="center"/>
        <w:rPr>
          <w:rFonts w:ascii="仿宋" w:hAnsi="仿宋" w:eastAsia="仿宋"/>
          <w:b/>
          <w:sz w:val="32"/>
          <w:szCs w:val="32"/>
          <w:highlight w:val="none"/>
        </w:rPr>
      </w:pPr>
      <w:r>
        <w:rPr>
          <w:rFonts w:hint="eastAsia" w:ascii="仿宋" w:hAnsi="仿宋" w:eastAsia="仿宋"/>
          <w:b/>
          <w:sz w:val="32"/>
          <w:szCs w:val="32"/>
          <w:highlight w:val="none"/>
        </w:rPr>
        <w:t>动力能源保障部</w:t>
      </w:r>
    </w:p>
    <w:p>
      <w:pPr>
        <w:jc w:val="center"/>
        <w:rPr>
          <w:rFonts w:ascii="仿宋" w:hAnsi="仿宋" w:eastAsia="仿宋"/>
          <w:b/>
          <w:sz w:val="32"/>
          <w:szCs w:val="32"/>
          <w:highlight w:val="none"/>
        </w:rPr>
      </w:pPr>
      <w:r>
        <w:rPr>
          <w:rFonts w:hint="eastAsia" w:ascii="仿宋" w:hAnsi="仿宋" w:eastAsia="仿宋"/>
          <w:b/>
          <w:sz w:val="32"/>
          <w:szCs w:val="32"/>
          <w:highlight w:val="none"/>
        </w:rPr>
        <w:t>采购办公室（代章）</w:t>
      </w:r>
    </w:p>
    <w:p>
      <w:pPr>
        <w:rPr>
          <w:rFonts w:ascii="仿宋" w:hAnsi="仿宋" w:eastAsia="仿宋"/>
          <w:b/>
          <w:sz w:val="32"/>
          <w:szCs w:val="32"/>
          <w:highlight w:val="none"/>
        </w:rPr>
      </w:pPr>
    </w:p>
    <w:p>
      <w:pPr>
        <w:ind w:firstLine="3052" w:firstLineChars="950"/>
        <w:rPr>
          <w:rFonts w:ascii="仿宋" w:hAnsi="仿宋" w:eastAsia="仿宋"/>
          <w:b/>
          <w:sz w:val="32"/>
          <w:szCs w:val="32"/>
          <w:highlight w:val="none"/>
        </w:rPr>
      </w:pPr>
      <w:r>
        <w:rPr>
          <w:rFonts w:hint="eastAsia" w:ascii="仿宋" w:hAnsi="仿宋" w:eastAsia="仿宋"/>
          <w:b/>
          <w:sz w:val="32"/>
          <w:szCs w:val="32"/>
          <w:highlight w:val="none"/>
        </w:rPr>
        <w:t>二〇二</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年</w:t>
      </w:r>
      <w:r>
        <w:rPr>
          <w:rFonts w:hint="eastAsia" w:ascii="仿宋" w:hAnsi="仿宋" w:eastAsia="仿宋"/>
          <w:b/>
          <w:sz w:val="32"/>
          <w:szCs w:val="32"/>
          <w:highlight w:val="none"/>
          <w:lang w:eastAsia="zh-CN"/>
        </w:rPr>
        <w:t>七</w:t>
      </w:r>
      <w:r>
        <w:rPr>
          <w:rFonts w:hint="eastAsia" w:ascii="仿宋" w:hAnsi="仿宋" w:eastAsia="仿宋"/>
          <w:b/>
          <w:sz w:val="32"/>
          <w:szCs w:val="32"/>
          <w:highlight w:val="none"/>
        </w:rPr>
        <w:t>月</w:t>
      </w:r>
    </w:p>
    <w:p>
      <w:pPr>
        <w:widowControl/>
        <w:jc w:val="center"/>
        <w:rPr>
          <w:rFonts w:ascii="仿宋" w:hAnsi="仿宋" w:eastAsia="仿宋"/>
          <w:b/>
          <w:sz w:val="44"/>
          <w:szCs w:val="44"/>
          <w:highlight w:val="none"/>
        </w:rPr>
      </w:pPr>
      <w:r>
        <w:rPr>
          <w:rFonts w:ascii="仿宋" w:hAnsi="仿宋" w:eastAsia="仿宋"/>
          <w:b/>
          <w:sz w:val="52"/>
          <w:highlight w:val="none"/>
        </w:rPr>
        <w:br w:type="page"/>
      </w:r>
      <w:r>
        <w:rPr>
          <w:rFonts w:hint="eastAsia" w:ascii="仿宋" w:hAnsi="仿宋" w:eastAsia="仿宋"/>
          <w:b/>
          <w:sz w:val="44"/>
          <w:szCs w:val="44"/>
          <w:highlight w:val="none"/>
          <w:lang w:eastAsia="zh-CN"/>
        </w:rPr>
        <w:t>水务保障部房屋维修</w:t>
      </w:r>
      <w:r>
        <w:rPr>
          <w:rFonts w:ascii="仿宋" w:hAnsi="仿宋" w:eastAsia="仿宋"/>
          <w:b/>
          <w:sz w:val="44"/>
          <w:szCs w:val="44"/>
          <w:highlight w:val="none"/>
        </w:rPr>
        <w:t>项目</w:t>
      </w:r>
    </w:p>
    <w:p>
      <w:pPr>
        <w:widowControl/>
        <w:jc w:val="center"/>
        <w:rPr>
          <w:rFonts w:ascii="仿宋" w:hAnsi="仿宋" w:eastAsia="仿宋"/>
          <w:b/>
          <w:sz w:val="44"/>
          <w:szCs w:val="44"/>
          <w:highlight w:val="none"/>
        </w:rPr>
      </w:pPr>
      <w:r>
        <w:rPr>
          <w:rFonts w:hint="eastAsia" w:ascii="仿宋" w:hAnsi="仿宋" w:eastAsia="仿宋"/>
          <w:b/>
          <w:sz w:val="44"/>
          <w:szCs w:val="44"/>
          <w:highlight w:val="none"/>
        </w:rPr>
        <w:t>竞争性比选文件</w:t>
      </w:r>
    </w:p>
    <w:p>
      <w:pPr>
        <w:widowControl/>
        <w:adjustRightInd w:val="0"/>
        <w:snapToGrid w:val="0"/>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我部决定于近期将对</w:t>
      </w:r>
      <w:r>
        <w:rPr>
          <w:rFonts w:hint="eastAsia" w:ascii="仿宋_GB2312" w:hAnsi="仿宋_GB2312" w:eastAsia="仿宋_GB2312" w:cs="仿宋_GB2312"/>
          <w:sz w:val="28"/>
          <w:szCs w:val="28"/>
          <w:highlight w:val="none"/>
          <w:lang w:eastAsia="zh-CN"/>
        </w:rPr>
        <w:t>水务保障部房屋维修</w:t>
      </w:r>
      <w:r>
        <w:rPr>
          <w:rFonts w:hint="eastAsia" w:ascii="仿宋_GB2312" w:hAnsi="仿宋_GB2312" w:eastAsia="仿宋_GB2312" w:cs="仿宋_GB2312"/>
          <w:sz w:val="28"/>
          <w:szCs w:val="28"/>
          <w:highlight w:val="none"/>
        </w:rPr>
        <w:t>项目邀请符合相应条件的潜在供应商就本项目进行竞争性比选。</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项目内容及要求</w:t>
      </w:r>
    </w:p>
    <w:p>
      <w:pPr>
        <w:pStyle w:val="28"/>
        <w:numPr>
          <w:ilvl w:val="0"/>
          <w:numId w:val="2"/>
        </w:numPr>
        <w:spacing w:line="360" w:lineRule="auto"/>
        <w:ind w:left="0" w:firstLine="0" w:firstLineChars="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项目内容</w:t>
      </w:r>
    </w:p>
    <w:p>
      <w:pPr>
        <w:widowControl/>
        <w:numPr>
          <w:ilvl w:val="0"/>
          <w:numId w:val="0"/>
        </w:numPr>
        <w:adjustRightInd w:val="0"/>
        <w:snapToGrid w:val="0"/>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对</w:t>
      </w:r>
      <w:r>
        <w:rPr>
          <w:rFonts w:hint="eastAsia" w:ascii="仿宋_GB2312" w:hAnsi="仿宋_GB2312" w:eastAsia="仿宋_GB2312" w:cs="仿宋_GB2312"/>
          <w:sz w:val="28"/>
          <w:szCs w:val="28"/>
          <w:highlight w:val="none"/>
        </w:rPr>
        <w:t>生活供水站、消防供水站、西区第一污水处理站、西区第二污水处理站部分房屋存在墙面破裂、漏水的情况进行漏水修缮。</w:t>
      </w:r>
    </w:p>
    <w:p>
      <w:pPr>
        <w:widowControl/>
        <w:numPr>
          <w:ilvl w:val="0"/>
          <w:numId w:val="0"/>
        </w:numPr>
        <w:adjustRightInd w:val="0"/>
        <w:snapToGrid w:val="0"/>
        <w:spacing w:line="52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2.对生活供水站泵房、制氯间等墙面进行粉刷，并对生活供水站锈蚀损坏窗户、雨棚进行维修、更换。</w:t>
      </w:r>
    </w:p>
    <w:p>
      <w:pPr>
        <w:widowControl/>
        <w:numPr>
          <w:ilvl w:val="0"/>
          <w:numId w:val="0"/>
        </w:numPr>
        <w:adjustRightInd w:val="0"/>
        <w:snapToGrid w:val="0"/>
        <w:spacing w:line="52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3.对生活供水站泵房地面铺设地坪漆，并对值班室铺设地坪胶。</w:t>
      </w:r>
    </w:p>
    <w:p>
      <w:pPr>
        <w:pStyle w:val="28"/>
        <w:numPr>
          <w:ilvl w:val="0"/>
          <w:numId w:val="2"/>
        </w:numPr>
        <w:spacing w:line="360" w:lineRule="auto"/>
        <w:ind w:left="0" w:firstLine="0"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项目要求（包含技术要求、人员资质要求等</w:t>
      </w:r>
      <w:r>
        <w:rPr>
          <w:rFonts w:hint="eastAsia" w:ascii="仿宋_GB2312" w:hAnsi="仿宋_GB2312" w:eastAsia="仿宋_GB2312" w:cs="仿宋_GB2312"/>
          <w:sz w:val="28"/>
          <w:szCs w:val="28"/>
          <w:highlight w:val="none"/>
        </w:rPr>
        <w:t>）</w:t>
      </w:r>
    </w:p>
    <w:p>
      <w:pPr>
        <w:pStyle w:val="28"/>
        <w:numPr>
          <w:ilvl w:val="0"/>
          <w:numId w:val="0"/>
        </w:numPr>
        <w:spacing w:line="360" w:lineRule="auto"/>
        <w:ind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1.工程量表（下表为具体施工地点、数量及大约施工面积，具体的详尽的施工数量、面积及施工工艺请供应商到现场进行一一查勘，自行进行确认后再进行报价）：</w:t>
      </w:r>
    </w:p>
    <w:tbl>
      <w:tblPr>
        <w:tblStyle w:val="17"/>
        <w:tblW w:w="8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605"/>
        <w:gridCol w:w="1230"/>
        <w:gridCol w:w="196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1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维修项目</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详细位置</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维修面积（规格、尺寸）</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情况说明</w:t>
            </w:r>
          </w:p>
        </w:tc>
        <w:tc>
          <w:tcPr>
            <w:tcW w:w="1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修缮方式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sz w:val="24"/>
                <w:szCs w:val="24"/>
                <w:highlight w:val="none"/>
              </w:rPr>
              <w:t>屋面漏水</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面积约：</w:t>
            </w:r>
            <w:r>
              <w:rPr>
                <w:rFonts w:hint="eastAsia" w:ascii="仿宋_GB2312" w:hAnsi="仿宋_GB2312" w:eastAsia="仿宋_GB2312" w:cs="仿宋_GB2312"/>
                <w:sz w:val="24"/>
                <w:szCs w:val="24"/>
                <w:highlight w:val="none"/>
                <w:lang w:val="en-US" w:eastAsia="zh-CN"/>
              </w:rPr>
              <w:t>11</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eastAsia="zh-CN"/>
              </w:rPr>
              <w:t>m</w:t>
            </w:r>
            <w:r>
              <w:rPr>
                <w:rFonts w:hint="eastAsia" w:ascii="仿宋_GB2312" w:hAnsi="仿宋_GB2312" w:eastAsia="仿宋_GB2312" w:cs="仿宋_GB2312"/>
                <w:sz w:val="24"/>
                <w:szCs w:val="24"/>
                <w:highlight w:val="none"/>
                <w:vertAlign w:val="superscript"/>
              </w:rPr>
              <w:t>2</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防水层破裂</w:t>
            </w:r>
          </w:p>
          <w:p>
            <w:pPr>
              <w:widowControl/>
              <w:jc w:val="center"/>
              <w:rPr>
                <w:rFonts w:hint="eastAsia" w:ascii="仿宋_GB2312" w:hAnsi="仿宋_GB2312" w:eastAsia="仿宋_GB2312" w:cs="仿宋_GB2312"/>
                <w:color w:val="000000"/>
                <w:sz w:val="24"/>
                <w:szCs w:val="24"/>
                <w:highlight w:val="none"/>
                <w:lang w:val="en-US" w:eastAsia="zh-CN"/>
              </w:rPr>
            </w:pPr>
          </w:p>
        </w:tc>
        <w:tc>
          <w:tcPr>
            <w:tcW w:w="1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补漏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top w:val="single" w:color="auto" w:sz="4"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墙面漏水</w:t>
            </w:r>
          </w:p>
        </w:tc>
        <w:tc>
          <w:tcPr>
            <w:tcW w:w="1605"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生活供水站值班室、休息室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值班室维修面约：</w:t>
            </w:r>
          </w:p>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w:t>
            </w:r>
          </w:p>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休息室维修积约：</w:t>
            </w:r>
          </w:p>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auto"/>
                <w:sz w:val="24"/>
                <w:szCs w:val="24"/>
                <w:highlight w:val="none"/>
              </w:rPr>
              <w:t>漏水点外墙贴有外墙砖，</w:t>
            </w:r>
            <w:r>
              <w:rPr>
                <w:rFonts w:hint="eastAsia" w:ascii="仿宋_GB2312" w:hAnsi="仿宋_GB2312" w:eastAsia="仿宋_GB2312" w:cs="仿宋_GB2312"/>
                <w:color w:val="auto"/>
                <w:sz w:val="24"/>
                <w:szCs w:val="24"/>
                <w:highlight w:val="none"/>
                <w:lang w:eastAsia="zh-CN"/>
              </w:rPr>
              <w:t>预计</w:t>
            </w:r>
            <w:r>
              <w:rPr>
                <w:rFonts w:hint="eastAsia" w:ascii="仿宋_GB2312" w:hAnsi="仿宋_GB2312" w:eastAsia="仿宋_GB2312" w:cs="仿宋_GB2312"/>
                <w:color w:val="auto"/>
                <w:sz w:val="24"/>
                <w:szCs w:val="24"/>
                <w:highlight w:val="none"/>
              </w:rPr>
              <w:t>需</w:t>
            </w:r>
            <w:r>
              <w:rPr>
                <w:rFonts w:hint="eastAsia" w:ascii="仿宋_GB2312" w:hAnsi="仿宋_GB2312" w:eastAsia="仿宋_GB2312" w:cs="仿宋_GB2312"/>
                <w:color w:val="auto"/>
                <w:sz w:val="24"/>
                <w:szCs w:val="24"/>
                <w:highlight w:val="none"/>
                <w:lang w:eastAsia="zh-CN"/>
              </w:rPr>
              <w:t>拆除外墙</w:t>
            </w:r>
            <w:r>
              <w:rPr>
                <w:rFonts w:hint="eastAsia" w:ascii="仿宋_GB2312" w:hAnsi="仿宋_GB2312" w:eastAsia="仿宋_GB2312" w:cs="仿宋_GB2312"/>
                <w:color w:val="auto"/>
                <w:sz w:val="24"/>
                <w:szCs w:val="24"/>
                <w:highlight w:val="none"/>
              </w:rPr>
              <w:t>砖后才能最终确认漏水点，</w:t>
            </w:r>
            <w:r>
              <w:rPr>
                <w:rFonts w:hint="eastAsia" w:ascii="仿宋_GB2312" w:hAnsi="仿宋_GB2312" w:eastAsia="仿宋_GB2312" w:cs="仿宋_GB2312"/>
                <w:color w:val="auto"/>
                <w:sz w:val="24"/>
                <w:szCs w:val="24"/>
                <w:highlight w:val="none"/>
                <w:lang w:eastAsia="zh-CN"/>
              </w:rPr>
              <w:t>完成补漏后</w:t>
            </w:r>
            <w:r>
              <w:rPr>
                <w:rFonts w:hint="eastAsia" w:ascii="仿宋_GB2312" w:hAnsi="仿宋_GB2312" w:eastAsia="仿宋_GB2312" w:cs="仿宋_GB2312"/>
                <w:color w:val="auto"/>
                <w:sz w:val="24"/>
                <w:szCs w:val="24"/>
                <w:highlight w:val="none"/>
              </w:rPr>
              <w:t>需要对外墙砖进行恢复</w:t>
            </w: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面积约：20㎡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生活供水站旧办公室（靠制氯间）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生活供水站旧办公室（靠水泵房）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eastAsia="zh-CN"/>
              </w:rPr>
              <w:t>生活供水站水泵房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面积约：50㎡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eastAsia="zh-CN"/>
              </w:rPr>
              <w:t>生活供水站制氯间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面积约：30㎡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消防供水站水泵房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面积约：15㎡</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消防供水站制氯间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面积约：15㎡</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消防供水站配电室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面积约：20㎡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墙面漏水</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西区二污水站二楼办公室、值班室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面积约：100㎡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需对外墙漏水点进行处理加做外墙防水，后对屋内墙面进行粉刷，除磷池加药间外墙瓷砖脱落需要铲掉瓷砖，重新做外墙防水处理190㎡，大会议室屋顶吊顶部分垮塌需修补面积30㎡。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西区二污水站鼓风机房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面积约：168㎡</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西区二污水站提升泵房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面积约：200㎡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西区二污水站除磷池加药间内墙、外墙</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面积约：478㎡</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大会议室、防汛库房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面积约250㎡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西区二污机修间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面积约：300㎡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外墙面从上往下渗水墙面泡裂</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屋面漏水</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西区第一污污泥脱水间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面积约120㎡</w:t>
            </w:r>
          </w:p>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6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w:t>
            </w:r>
            <w:r>
              <w:rPr>
                <w:rFonts w:hint="eastAsia" w:ascii="仿宋_GB2312" w:hAnsi="仿宋_GB2312" w:eastAsia="仿宋_GB2312" w:cs="仿宋_GB2312"/>
                <w:color w:val="000000" w:themeColor="text1"/>
                <w:sz w:val="24"/>
                <w:szCs w:val="24"/>
                <w:highlight w:val="none"/>
                <w14:textFill>
                  <w14:solidFill>
                    <w14:schemeClr w14:val="tx1"/>
                  </w14:solidFill>
                </w14:textFill>
              </w:rPr>
              <w:t>防水层破裂</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、室内屋顶有裂缝渗水</w:t>
            </w: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w:t>
            </w:r>
            <w:r>
              <w:rPr>
                <w:rFonts w:hint="eastAsia" w:ascii="仿宋_GB2312" w:hAnsi="仿宋_GB2312" w:eastAsia="仿宋_GB2312" w:cs="仿宋_GB2312"/>
                <w:color w:val="000000" w:themeColor="text1"/>
                <w:sz w:val="24"/>
                <w:szCs w:val="24"/>
                <w:highlight w:val="none"/>
                <w14:textFill>
                  <w14:solidFill>
                    <w14:schemeClr w14:val="tx1"/>
                  </w14:solidFill>
                </w14:textFill>
              </w:rPr>
              <w:t>防水层破裂</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、室内屋顶有裂缝渗水</w:t>
            </w:r>
          </w:p>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屋面重做防水层及砂浆层保护</w:t>
            </w: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屋面重做防水层及砂浆层保护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西区二污水站鼓风机房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面积约：66㎡</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西区二污水站鼓风机房配电室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面积约：24㎡</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西区二污水站提升泵房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面积约98㎡</w:t>
            </w:r>
          </w:p>
        </w:tc>
        <w:tc>
          <w:tcPr>
            <w:tcW w:w="196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墙面粉刷</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生活供水站值班室、休息室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值班室维修面约：</w:t>
            </w:r>
          </w:p>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60㎡</w:t>
            </w: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休息室维修积约：</w:t>
            </w:r>
          </w:p>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全面墙面粉刷墙面重做腻子及刷漆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continue"/>
            <w:tcBorders>
              <w:left w:val="single" w:color="000000" w:sz="8" w:space="0"/>
              <w:right w:val="single" w:color="000000" w:sz="8" w:space="0"/>
            </w:tcBorders>
            <w:shd w:val="clear" w:color="auto" w:fill="FFFFFF"/>
            <w:vAlign w:val="center"/>
          </w:tcPr>
          <w:p>
            <w:pPr>
              <w:widowControl/>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生活供水站旧办公室（靠制氯间）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生活供水站旧办公室（靠水泵房）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生活供水站水泵房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面积约：</w:t>
            </w:r>
            <w:r>
              <w:rPr>
                <w:rFonts w:hint="eastAsia" w:ascii="仿宋_GB2312" w:hAnsi="仿宋_GB2312" w:eastAsia="仿宋_GB2312" w:cs="仿宋_GB2312"/>
                <w:color w:val="000000"/>
                <w:sz w:val="24"/>
                <w:szCs w:val="24"/>
                <w:highlight w:val="none"/>
                <w:lang w:val="en-US" w:eastAsia="zh-CN"/>
              </w:rPr>
              <w:t>1500</w:t>
            </w:r>
            <w:r>
              <w:rPr>
                <w:rFonts w:hint="eastAsia" w:ascii="仿宋_GB2312" w:hAnsi="仿宋_GB2312" w:eastAsia="仿宋_GB2312" w:cs="仿宋_GB2312"/>
                <w:color w:val="000000"/>
                <w:sz w:val="24"/>
                <w:szCs w:val="24"/>
                <w:highlight w:val="none"/>
              </w:rPr>
              <w:t>㎡</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渗水脱落及根据海关要求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rPr>
              <w:t>生活供水站制氯间及原有老值班间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rPr>
              <w:t>面积约：</w:t>
            </w:r>
            <w:r>
              <w:rPr>
                <w:rFonts w:hint="eastAsia" w:ascii="仿宋_GB2312" w:hAnsi="仿宋_GB2312" w:eastAsia="仿宋_GB2312" w:cs="仿宋_GB2312"/>
                <w:color w:val="000000"/>
                <w:sz w:val="24"/>
                <w:szCs w:val="24"/>
                <w:highlight w:val="none"/>
                <w:lang w:val="en-US" w:eastAsia="zh-CN"/>
              </w:rPr>
              <w:t>500</w:t>
            </w:r>
            <w:r>
              <w:rPr>
                <w:rFonts w:hint="eastAsia" w:ascii="仿宋_GB2312" w:hAnsi="仿宋_GB2312" w:eastAsia="仿宋_GB2312" w:cs="仿宋_GB2312"/>
                <w:color w:val="000000"/>
                <w:sz w:val="24"/>
                <w:szCs w:val="24"/>
                <w:highlight w:val="none"/>
              </w:rPr>
              <w:t>㎡</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rPr>
              <w:t>渗水脱落及根据海关要求</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墙面粉刷</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西区第一污污泥脱水间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面积约：</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210</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tcBorders>
              <w:left w:val="single" w:color="000000" w:sz="8" w:space="0"/>
              <w:bottom w:val="single" w:color="000000" w:sz="8" w:space="0"/>
              <w:right w:val="single" w:color="000000" w:sz="8" w:space="0"/>
            </w:tcBorders>
            <w:shd w:val="clear" w:color="auto" w:fill="FFFFFF"/>
            <w:vAlign w:val="center"/>
          </w:tcPr>
          <w:p>
            <w:pPr>
              <w:widowControl/>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全面墙面粉刷墙面重做腻子及刷漆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门、</w:t>
            </w:r>
            <w:r>
              <w:rPr>
                <w:rFonts w:hint="eastAsia" w:ascii="仿宋_GB2312" w:hAnsi="仿宋_GB2312" w:eastAsia="仿宋_GB2312" w:cs="仿宋_GB2312"/>
                <w:color w:val="000000"/>
                <w:sz w:val="24"/>
                <w:szCs w:val="24"/>
                <w:highlight w:val="none"/>
              </w:rPr>
              <w:t>窗需</w:t>
            </w:r>
            <w:r>
              <w:rPr>
                <w:rFonts w:hint="eastAsia" w:ascii="仿宋_GB2312" w:hAnsi="仿宋_GB2312" w:eastAsia="仿宋_GB2312" w:cs="仿宋_GB2312"/>
                <w:color w:val="000000"/>
                <w:sz w:val="24"/>
                <w:szCs w:val="24"/>
                <w:highlight w:val="none"/>
                <w:lang w:eastAsia="zh-CN"/>
              </w:rPr>
              <w:t>维修</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1、长：2.5m、宽：1.2m，数量：2扇；</w:t>
            </w:r>
          </w:p>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2、长：2.7m，宽：1.2m，数量：1扇；</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3、长：2.1m，宽：1.2m，数量：1扇。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窗户胶条老化、窗框与墙体间防水玻璃胶脱落，渗水严重。</w:t>
            </w:r>
          </w:p>
        </w:tc>
        <w:tc>
          <w:tcPr>
            <w:tcW w:w="199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eastAsia="仿宋_GB2312"/>
                <w:color w:val="000000"/>
                <w:sz w:val="24"/>
                <w:szCs w:val="24"/>
                <w:highlight w:val="none"/>
              </w:rPr>
              <w:t>对老化的</w:t>
            </w:r>
            <w:r>
              <w:rPr>
                <w:rFonts w:ascii="仿宋_GB2312" w:eastAsia="仿宋_GB2312"/>
                <w:color w:val="000000"/>
                <w:sz w:val="24"/>
                <w:szCs w:val="24"/>
                <w:highlight w:val="none"/>
              </w:rPr>
              <w:t>窗户胶条进行更换</w:t>
            </w:r>
            <w:r>
              <w:rPr>
                <w:rFonts w:hint="eastAsia" w:ascii="仿宋_GB2312" w:eastAsia="仿宋_GB2312"/>
                <w:color w:val="000000"/>
                <w:sz w:val="24"/>
                <w:szCs w:val="24"/>
                <w:highlight w:val="none"/>
                <w:lang w:eastAsia="zh-CN"/>
              </w:rPr>
              <w:t>，窗与墙面结合处做防水处理。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生活供水站旧办公室（靠制氯间）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长：1.7m</w:t>
            </w:r>
          </w:p>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宽：1.5m</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数量：1扇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窗户胶条老化、窗框与墙体间防水玻璃胶脱落，渗水严重。</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生活供水站旧办公室（靠水泵房）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长：2.8m</w:t>
            </w:r>
          </w:p>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宽：1.7m</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数量：1扇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窗户胶条老化、窗框与墙体间防水玻璃胶脱落，渗水严重。</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生活供水站水泵房及</w:t>
            </w:r>
            <w:r>
              <w:rPr>
                <w:rFonts w:ascii="仿宋_GB2312" w:eastAsia="仿宋_GB2312"/>
                <w:sz w:val="24"/>
                <w:szCs w:val="24"/>
                <w:highlight w:val="none"/>
              </w:rPr>
              <w:t>配电房大门</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1、窗子（长：1.4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、宽：1.4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，数量：15扇）2、窗子（长：5.4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，宽：1.4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，数量：3扇）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窗户锈蚀胶条老化、窗框与墙体间防水玻璃胶脱落，渗水严重。</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生活供水站制氯间、</w:t>
            </w:r>
            <w:r>
              <w:rPr>
                <w:rFonts w:ascii="仿宋_GB2312" w:eastAsia="仿宋_GB2312"/>
                <w:sz w:val="24"/>
                <w:szCs w:val="24"/>
                <w:highlight w:val="none"/>
              </w:rPr>
              <w:t>值班间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rPr>
              <w:t>1、窗子</w:t>
            </w:r>
            <w:r>
              <w:rPr>
                <w:rFonts w:ascii="仿宋_GB2312" w:eastAsia="仿宋_GB2312"/>
                <w:sz w:val="24"/>
                <w:szCs w:val="24"/>
                <w:highlight w:val="none"/>
              </w:rPr>
              <w:t>（</w:t>
            </w:r>
            <w:r>
              <w:rPr>
                <w:rFonts w:hint="eastAsia" w:ascii="仿宋_GB2312" w:eastAsia="仿宋_GB2312"/>
                <w:sz w:val="24"/>
                <w:szCs w:val="24"/>
                <w:highlight w:val="none"/>
              </w:rPr>
              <w:t>长：1.4</w:t>
            </w:r>
            <w:r>
              <w:rPr>
                <w:rFonts w:hint="eastAsia" w:ascii="仿宋_GB2312" w:eastAsia="仿宋_GB2312"/>
                <w:sz w:val="24"/>
                <w:szCs w:val="24"/>
                <w:highlight w:val="none"/>
                <w:lang w:eastAsia="zh-CN"/>
              </w:rPr>
              <w:t>m</w:t>
            </w:r>
          </w:p>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rPr>
              <w:t>宽：1.4</w:t>
            </w:r>
            <w:r>
              <w:rPr>
                <w:rFonts w:hint="eastAsia" w:ascii="仿宋_GB2312" w:eastAsia="仿宋_GB2312"/>
                <w:sz w:val="24"/>
                <w:szCs w:val="24"/>
                <w:highlight w:val="none"/>
                <w:lang w:eastAsia="zh-CN"/>
              </w:rPr>
              <w:t>m</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数量：3扇）2</w:t>
            </w:r>
            <w:r>
              <w:rPr>
                <w:rFonts w:ascii="仿宋_GB2312" w:eastAsia="仿宋_GB2312"/>
                <w:sz w:val="24"/>
                <w:szCs w:val="24"/>
                <w:highlight w:val="none"/>
              </w:rPr>
              <w:t>、</w:t>
            </w:r>
            <w:r>
              <w:rPr>
                <w:rFonts w:hint="eastAsia" w:ascii="仿宋_GB2312" w:eastAsia="仿宋_GB2312"/>
                <w:sz w:val="24"/>
                <w:szCs w:val="24"/>
                <w:highlight w:val="none"/>
              </w:rPr>
              <w:t>雨棚（长</w:t>
            </w:r>
            <w:r>
              <w:rPr>
                <w:rFonts w:ascii="仿宋_GB2312" w:eastAsia="仿宋_GB2312"/>
                <w:sz w:val="24"/>
                <w:szCs w:val="24"/>
                <w:highlight w:val="none"/>
              </w:rPr>
              <w:t>6</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w:t>
            </w:r>
            <w:r>
              <w:rPr>
                <w:rFonts w:ascii="仿宋_GB2312" w:eastAsia="仿宋_GB2312"/>
                <w:sz w:val="24"/>
                <w:szCs w:val="24"/>
                <w:highlight w:val="none"/>
              </w:rPr>
              <w:t>宽</w:t>
            </w:r>
            <w:r>
              <w:rPr>
                <w:rFonts w:hint="eastAsia" w:ascii="仿宋_GB2312" w:eastAsia="仿宋_GB2312"/>
                <w:sz w:val="24"/>
                <w:szCs w:val="24"/>
                <w:highlight w:val="none"/>
              </w:rPr>
              <w:t>1.</w:t>
            </w:r>
            <w:r>
              <w:rPr>
                <w:rFonts w:ascii="仿宋_GB2312" w:eastAsia="仿宋_GB2312"/>
                <w:sz w:val="24"/>
                <w:szCs w:val="24"/>
                <w:highlight w:val="none"/>
              </w:rPr>
              <w:t>5</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w:t>
            </w:r>
            <w:r>
              <w:rPr>
                <w:rFonts w:ascii="仿宋_GB2312" w:eastAsia="仿宋_GB2312"/>
                <w:sz w:val="24"/>
                <w:szCs w:val="24"/>
                <w:highlight w:val="none"/>
              </w:rPr>
              <w:t>数量</w:t>
            </w:r>
            <w:r>
              <w:rPr>
                <w:rFonts w:hint="eastAsia" w:ascii="仿宋_GB2312" w:eastAsia="仿宋_GB2312"/>
                <w:sz w:val="24"/>
                <w:szCs w:val="24"/>
                <w:highlight w:val="none"/>
              </w:rPr>
              <w:t>2个）</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窗户锈蚀胶条老化、窗框与墙体间防水玻璃胶脱落，渗水严重。</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生活供水站配电间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rPr>
              <w:t>雨棚（长：</w:t>
            </w:r>
            <w:r>
              <w:rPr>
                <w:rFonts w:hint="eastAsia" w:ascii="仿宋_GB2312" w:eastAsia="仿宋_GB2312"/>
                <w:sz w:val="24"/>
                <w:szCs w:val="24"/>
                <w:highlight w:val="none"/>
                <w:lang w:val="en-US" w:eastAsia="zh-CN"/>
              </w:rPr>
              <w:t>2</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1.3</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rPr>
              <w:t>个）</w:t>
            </w:r>
          </w:p>
        </w:tc>
        <w:tc>
          <w:tcPr>
            <w:tcW w:w="196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雨棚锈蚀拟对其进行更换</w:t>
            </w:r>
          </w:p>
        </w:tc>
        <w:tc>
          <w:tcPr>
            <w:tcW w:w="199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eastAsia="仿宋_GB2312"/>
                <w:color w:val="000000"/>
                <w:sz w:val="24"/>
                <w:szCs w:val="24"/>
                <w:highlight w:val="none"/>
              </w:rPr>
              <w:t>拟对老化</w:t>
            </w:r>
            <w:r>
              <w:rPr>
                <w:rFonts w:hint="eastAsia" w:ascii="仿宋_GB2312" w:eastAsia="仿宋_GB2312"/>
                <w:color w:val="000000"/>
                <w:sz w:val="24"/>
                <w:szCs w:val="24"/>
                <w:highlight w:val="none"/>
                <w:lang w:eastAsia="zh-CN"/>
              </w:rPr>
              <w:t>、</w:t>
            </w:r>
            <w:r>
              <w:rPr>
                <w:rFonts w:hint="eastAsia" w:ascii="仿宋_GB2312" w:eastAsia="仿宋_GB2312"/>
                <w:color w:val="000000"/>
                <w:sz w:val="24"/>
                <w:szCs w:val="24"/>
                <w:highlight w:val="none"/>
              </w:rPr>
              <w:t>锈蚀</w:t>
            </w:r>
            <w:r>
              <w:rPr>
                <w:rFonts w:ascii="仿宋_GB2312" w:eastAsia="仿宋_GB2312"/>
                <w:color w:val="000000"/>
                <w:sz w:val="24"/>
                <w:szCs w:val="24"/>
                <w:highlight w:val="none"/>
              </w:rPr>
              <w:t>的雨棚进行更换，雨棚由原来的彩钢棚更换为现符合国家要求</w:t>
            </w:r>
            <w:r>
              <w:rPr>
                <w:rFonts w:hint="eastAsia" w:ascii="仿宋_GB2312" w:eastAsia="仿宋_GB2312"/>
                <w:color w:val="000000"/>
                <w:sz w:val="24"/>
                <w:szCs w:val="24"/>
                <w:highlight w:val="none"/>
              </w:rPr>
              <w:t>的</w:t>
            </w:r>
            <w:r>
              <w:rPr>
                <w:rFonts w:ascii="仿宋_GB2312" w:eastAsia="仿宋_GB2312"/>
                <w:color w:val="000000"/>
                <w:sz w:val="24"/>
                <w:szCs w:val="24"/>
                <w:highlight w:val="none"/>
              </w:rPr>
              <w:t>耐力板雨棚</w:t>
            </w:r>
            <w:r>
              <w:rPr>
                <w:rFonts w:hint="eastAsia" w:ascii="仿宋_GB2312" w:eastAsia="仿宋_GB2312"/>
                <w:color w:val="000000"/>
                <w:sz w:val="24"/>
                <w:szCs w:val="24"/>
                <w:highlight w:val="none"/>
              </w:rPr>
              <w:t>、</w:t>
            </w:r>
            <w:r>
              <w:rPr>
                <w:rFonts w:ascii="仿宋_GB2312" w:eastAsia="仿宋_GB2312"/>
                <w:color w:val="000000"/>
                <w:sz w:val="24"/>
                <w:szCs w:val="24"/>
                <w:highlight w:val="none"/>
              </w:rPr>
              <w:t>不锈钢骨架</w:t>
            </w:r>
            <w:r>
              <w:rPr>
                <w:rFonts w:hint="eastAsia" w:ascii="仿宋_GB2312" w:eastAsia="仿宋_GB2312"/>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生活供水站值班间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rPr>
              <w:t>雨棚（长：</w:t>
            </w:r>
            <w:r>
              <w:rPr>
                <w:rFonts w:hint="eastAsia" w:ascii="仿宋_GB2312" w:eastAsia="仿宋_GB2312"/>
                <w:sz w:val="24"/>
                <w:szCs w:val="24"/>
                <w:highlight w:val="none"/>
                <w:lang w:val="en-US" w:eastAsia="zh-CN"/>
              </w:rPr>
              <w:t>11</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1.3</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1</w:t>
            </w:r>
            <w:r>
              <w:rPr>
                <w:rFonts w:hint="eastAsia" w:ascii="仿宋_GB2312" w:eastAsia="仿宋_GB2312"/>
                <w:sz w:val="24"/>
                <w:szCs w:val="24"/>
                <w:highlight w:val="none"/>
              </w:rPr>
              <w:t>个</w:t>
            </w:r>
            <w:r>
              <w:rPr>
                <w:rFonts w:hint="eastAsia" w:ascii="仿宋_GB2312" w:eastAsia="仿宋_GB2312"/>
                <w:sz w:val="24"/>
                <w:szCs w:val="24"/>
                <w:highlight w:val="none"/>
                <w:lang w:val="en-US" w:eastAsia="zh-CN"/>
              </w:rPr>
              <w:t>,</w:t>
            </w:r>
            <w:r>
              <w:rPr>
                <w:rFonts w:hint="eastAsia" w:ascii="仿宋_GB2312" w:eastAsia="仿宋_GB2312"/>
                <w:sz w:val="24"/>
                <w:szCs w:val="24"/>
                <w:highlight w:val="none"/>
              </w:rPr>
              <w:t>长：</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1.3</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rPr>
              <w:t>个）</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生活供水站混流泵处雨棚</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rPr>
              <w:t>雨棚（长：</w:t>
            </w:r>
            <w:r>
              <w:rPr>
                <w:rFonts w:hint="eastAsia" w:ascii="仿宋_GB2312" w:eastAsia="仿宋_GB2312"/>
                <w:sz w:val="24"/>
                <w:szCs w:val="24"/>
                <w:highlight w:val="none"/>
                <w:lang w:val="en-US" w:eastAsia="zh-CN"/>
              </w:rPr>
              <w:t>9</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2.5</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1</w:t>
            </w:r>
            <w:r>
              <w:rPr>
                <w:rFonts w:hint="eastAsia" w:ascii="仿宋_GB2312" w:eastAsia="仿宋_GB2312"/>
                <w:sz w:val="24"/>
                <w:szCs w:val="24"/>
                <w:highlight w:val="none"/>
              </w:rPr>
              <w:t>个）</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地面处理</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生活供水站泵房地坪漆</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铺设地坪漆面积约330m</w:t>
            </w:r>
            <w:r>
              <w:rPr>
                <w:rFonts w:hint="eastAsia" w:ascii="仿宋_GB2312" w:eastAsia="仿宋_GB2312"/>
                <w:sz w:val="24"/>
                <w:szCs w:val="24"/>
                <w:highlight w:val="none"/>
                <w:vertAlign w:val="superscript"/>
                <w:lang w:val="en-US" w:eastAsia="zh-CN"/>
              </w:rPr>
              <w:t>2</w:t>
            </w:r>
          </w:p>
        </w:tc>
        <w:tc>
          <w:tcPr>
            <w:tcW w:w="1965" w:type="dxa"/>
            <w:tcBorders>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为规范泵站管理拟对泵房内地面铺设地坪漆</w:t>
            </w:r>
          </w:p>
        </w:tc>
        <w:tc>
          <w:tcPr>
            <w:tcW w:w="1995" w:type="dxa"/>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生活供水站值班室地坪胶</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val="en-US" w:eastAsia="zh-CN"/>
              </w:rPr>
              <w:t>铺设地坪胶面积约21m</w:t>
            </w:r>
            <w:r>
              <w:rPr>
                <w:rFonts w:hint="eastAsia" w:ascii="仿宋_GB2312" w:eastAsia="仿宋_GB2312"/>
                <w:sz w:val="24"/>
                <w:szCs w:val="24"/>
                <w:highlight w:val="none"/>
                <w:vertAlign w:val="superscript"/>
                <w:lang w:val="en-US" w:eastAsia="zh-CN"/>
              </w:rPr>
              <w:t>2</w:t>
            </w:r>
          </w:p>
        </w:tc>
        <w:tc>
          <w:tcPr>
            <w:tcW w:w="1965" w:type="dxa"/>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为规范泵站管理拟对值班室内地面铺设地坪胶</w:t>
            </w:r>
          </w:p>
        </w:tc>
        <w:tc>
          <w:tcPr>
            <w:tcW w:w="1995" w:type="dxa"/>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bl>
    <w:p>
      <w:pPr>
        <w:pStyle w:val="28"/>
        <w:numPr>
          <w:ilvl w:val="0"/>
          <w:numId w:val="0"/>
        </w:num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2.粉刷墙面的墙面漆品牌：立邦、多乐士、三棵树或同档次品牌。</w:t>
      </w:r>
    </w:p>
    <w:p>
      <w:pPr>
        <w:pStyle w:val="28"/>
        <w:numPr>
          <w:ilvl w:val="0"/>
          <w:numId w:val="0"/>
        </w:num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3.雨棚骨架采用202不锈钢骨架（提供不锈钢检查报告），厚度1.2mm，盖板用厚度为0.5mm耐力板。</w:t>
      </w:r>
    </w:p>
    <w:p>
      <w:pPr>
        <w:pStyle w:val="28"/>
        <w:numPr>
          <w:ilvl w:val="0"/>
          <w:numId w:val="0"/>
        </w:num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4.地坪漆品牌：耐石固、新自然、康威或同档次品牌。</w:t>
      </w:r>
    </w:p>
    <w:p>
      <w:pPr>
        <w:pStyle w:val="28"/>
        <w:numPr>
          <w:ilvl w:val="0"/>
          <w:numId w:val="0"/>
        </w:numPr>
        <w:spacing w:line="360" w:lineRule="auto"/>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5.地坪胶品牌：新澳，恒运，爱普诺或同档次品牌。</w:t>
      </w:r>
    </w:p>
    <w:p>
      <w:pPr>
        <w:pStyle w:val="28"/>
        <w:numPr>
          <w:ilvl w:val="0"/>
          <w:numId w:val="2"/>
        </w:numPr>
        <w:spacing w:line="360" w:lineRule="auto"/>
        <w:ind w:left="0" w:firstLine="0" w:firstLineChars="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安全责任要求</w:t>
      </w:r>
    </w:p>
    <w:p>
      <w:pPr>
        <w:widowControl/>
        <w:adjustRightInd w:val="0"/>
        <w:snapToGrid w:val="0"/>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需遵守重庆机场集团有限公司空防、消防、机坪运行、车辆及通行证门禁等管理规定，并接受项目单位监督。</w:t>
      </w:r>
    </w:p>
    <w:p>
      <w:pPr>
        <w:pStyle w:val="28"/>
        <w:numPr>
          <w:ilvl w:val="0"/>
          <w:numId w:val="2"/>
        </w:numPr>
        <w:spacing w:line="360" w:lineRule="auto"/>
        <w:ind w:left="0" w:firstLine="0" w:firstLineChars="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验收要求(工期、技术等)</w:t>
      </w:r>
    </w:p>
    <w:p>
      <w:pPr>
        <w:adjustRightInd w:val="0"/>
        <w:snapToGrid w:val="0"/>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项目完工后，由供应商向发包方提出验收申请，并提供</w:t>
      </w:r>
      <w:r>
        <w:rPr>
          <w:rFonts w:hint="eastAsia" w:ascii="仿宋_GB2312" w:hAnsi="仿宋_GB2312" w:eastAsia="仿宋_GB2312" w:cs="仿宋_GB2312"/>
          <w:sz w:val="28"/>
          <w:szCs w:val="28"/>
          <w:highlight w:val="none"/>
          <w:lang w:eastAsia="zh-CN"/>
        </w:rPr>
        <w:t>墙面漆、地坪漆及地坪胶品牌合格证</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雨棚不锈钢检测报告</w:t>
      </w:r>
      <w:r>
        <w:rPr>
          <w:rFonts w:hint="eastAsia" w:ascii="仿宋_GB2312" w:hAnsi="仿宋_GB2312" w:eastAsia="仿宋_GB2312" w:cs="仿宋_GB2312"/>
          <w:sz w:val="28"/>
          <w:szCs w:val="28"/>
          <w:highlight w:val="none"/>
        </w:rPr>
        <w:t>，进行验收。</w:t>
      </w:r>
    </w:p>
    <w:p>
      <w:pPr>
        <w:pStyle w:val="28"/>
        <w:numPr>
          <w:ilvl w:val="0"/>
          <w:numId w:val="2"/>
        </w:numPr>
        <w:spacing w:line="360" w:lineRule="auto"/>
        <w:ind w:left="0" w:firstLine="0" w:firstLineChars="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其他要求</w:t>
      </w:r>
    </w:p>
    <w:p>
      <w:pPr>
        <w:widowControl/>
        <w:adjustRightInd w:val="0"/>
        <w:snapToGrid w:val="0"/>
        <w:spacing w:line="520" w:lineRule="exact"/>
        <w:ind w:firstLine="560" w:firstLineChars="2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施工过程中所需设施、设备、材料均由供应商自行提供，并负责运输和保管。</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工期及售后服务</w:t>
      </w:r>
    </w:p>
    <w:p>
      <w:pPr>
        <w:spacing w:line="360" w:lineRule="auto"/>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1.工期：自开工报告签订之日起60个日历日内完成。</w:t>
      </w:r>
    </w:p>
    <w:p>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2.</w:t>
      </w:r>
      <w:r>
        <w:rPr>
          <w:rFonts w:hint="eastAsia" w:ascii="仿宋_GB2312" w:hAnsi="仿宋_GB2312" w:eastAsia="仿宋_GB2312" w:cs="仿宋_GB2312"/>
          <w:sz w:val="28"/>
          <w:szCs w:val="28"/>
          <w:highlight w:val="none"/>
        </w:rPr>
        <w:t>质保期：自验收合格之</w:t>
      </w:r>
      <w:r>
        <w:rPr>
          <w:rFonts w:hint="eastAsia" w:ascii="仿宋_GB2312" w:hAnsi="仿宋_GB2312" w:eastAsia="仿宋_GB2312" w:cs="仿宋_GB2312"/>
          <w:color w:val="auto"/>
          <w:sz w:val="28"/>
          <w:szCs w:val="28"/>
          <w:highlight w:val="none"/>
        </w:rPr>
        <w:t>日起</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p>
    <w:p>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响应时间：质保期内出现与本项目有关或本项目引起的故障，在接到机场工作人员通知后，需派专业技术人员在8小时内赶到重庆江北国际机场处理故障,若未及时响应，按次数进行相应处理（按每次扣除质保金5%作为处罚）。</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支付方式</w:t>
      </w:r>
    </w:p>
    <w:p>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1.项目通过验收，支付合同金额的97%，剩余3%作为质保金，待质保期满，无质量问题后支付。</w:t>
      </w:r>
    </w:p>
    <w:p>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2.付款前供应商需开具发票，若供应商提供增值税普通发票，甲方支付不含增值税金额，若供应商提供增值税专用发票，甲方实际支付金额=不含增值税金额+增值税税额。</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合格报价供应商</w:t>
      </w:r>
    </w:p>
    <w:p>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1.依法注册的独立法人，具备有效的营业执照。（须提供营业执照复印件并加盖公章）。</w:t>
      </w:r>
    </w:p>
    <w:p>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2.具有以下资质，提供复印件加盖鲜章：</w:t>
      </w:r>
    </w:p>
    <w:p>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rPr>
        <w:t>具有《建筑业企业资质标准》建筑工程施工总承包三级资质标准（含及以</w:t>
      </w:r>
      <w:r>
        <w:rPr>
          <w:rFonts w:hint="eastAsia" w:ascii="仿宋_GB2312" w:hAnsi="仿宋_GB2312" w:eastAsia="仿宋_GB2312" w:cs="仿宋_GB2312"/>
          <w:color w:val="auto"/>
          <w:sz w:val="28"/>
          <w:szCs w:val="28"/>
          <w:highlight w:val="none"/>
        </w:rPr>
        <w:t>上）或市政公用工程施工总承包三级资质标准（含及以上）。</w:t>
      </w:r>
    </w:p>
    <w:p>
      <w:pPr>
        <w:numPr>
          <w:ilvl w:val="0"/>
          <w:numId w:val="0"/>
        </w:num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为本项目配备的施工人员至少</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人持有</w:t>
      </w:r>
      <w:r>
        <w:rPr>
          <w:rFonts w:hint="eastAsia" w:ascii="仿宋_GB2312" w:hAnsi="仿宋_GB2312" w:eastAsia="仿宋_GB2312" w:cs="仿宋_GB2312"/>
          <w:color w:val="auto"/>
          <w:sz w:val="28"/>
          <w:szCs w:val="28"/>
          <w:highlight w:val="none"/>
          <w:lang w:eastAsia="zh-CN"/>
        </w:rPr>
        <w:t>应急管理局或安全生产监督局</w:t>
      </w:r>
      <w:r>
        <w:rPr>
          <w:rFonts w:hint="eastAsia" w:ascii="仿宋_GB2312" w:hAnsi="仿宋_GB2312" w:eastAsia="仿宋_GB2312" w:cs="仿宋_GB2312"/>
          <w:color w:val="auto"/>
          <w:sz w:val="28"/>
          <w:szCs w:val="28"/>
          <w:highlight w:val="none"/>
        </w:rPr>
        <w:t>颁发的</w:t>
      </w:r>
      <w:r>
        <w:rPr>
          <w:rFonts w:hint="eastAsia" w:ascii="仿宋_GB2312" w:hAnsi="仿宋_GB2312" w:eastAsia="仿宋_GB2312" w:cs="仿宋_GB2312"/>
          <w:color w:val="auto"/>
          <w:sz w:val="28"/>
          <w:szCs w:val="28"/>
          <w:highlight w:val="none"/>
          <w:lang w:eastAsia="zh-CN"/>
        </w:rPr>
        <w:t>电焊</w:t>
      </w:r>
      <w:r>
        <w:rPr>
          <w:rFonts w:hint="eastAsia" w:ascii="仿宋_GB2312" w:hAnsi="仿宋_GB2312" w:eastAsia="仿宋_GB2312" w:cs="仿宋_GB2312"/>
          <w:color w:val="auto"/>
          <w:sz w:val="28"/>
          <w:szCs w:val="28"/>
          <w:highlight w:val="none"/>
        </w:rPr>
        <w:t>工证。</w:t>
      </w:r>
    </w:p>
    <w:p>
      <w:pPr>
        <w:numPr>
          <w:ilvl w:val="0"/>
          <w:numId w:val="0"/>
        </w:num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本项目</w:t>
      </w:r>
      <w:r>
        <w:rPr>
          <w:rFonts w:hint="eastAsia" w:ascii="仿宋_GB2312" w:hAnsi="仿宋_GB2312" w:eastAsia="仿宋_GB2312" w:cs="仿宋_GB2312"/>
          <w:color w:val="auto"/>
          <w:sz w:val="28"/>
          <w:szCs w:val="28"/>
          <w:highlight w:val="none"/>
          <w:lang w:eastAsia="zh-CN"/>
        </w:rPr>
        <w:t>涉及高空作业的施工人员均须</w:t>
      </w:r>
      <w:r>
        <w:rPr>
          <w:rFonts w:hint="eastAsia" w:ascii="仿宋_GB2312" w:hAnsi="仿宋_GB2312" w:eastAsia="仿宋_GB2312" w:cs="仿宋_GB2312"/>
          <w:color w:val="auto"/>
          <w:sz w:val="28"/>
          <w:szCs w:val="28"/>
          <w:highlight w:val="none"/>
        </w:rPr>
        <w:t>持有</w:t>
      </w:r>
      <w:r>
        <w:rPr>
          <w:rFonts w:hint="eastAsia" w:ascii="仿宋_GB2312" w:hAnsi="仿宋_GB2312" w:eastAsia="仿宋_GB2312" w:cs="仿宋_GB2312"/>
          <w:color w:val="auto"/>
          <w:sz w:val="28"/>
          <w:szCs w:val="28"/>
          <w:highlight w:val="none"/>
          <w:lang w:eastAsia="zh-CN"/>
        </w:rPr>
        <w:t>应急管理局或安全生产监督局</w:t>
      </w:r>
      <w:r>
        <w:rPr>
          <w:rFonts w:hint="eastAsia" w:ascii="仿宋_GB2312" w:hAnsi="仿宋_GB2312" w:eastAsia="仿宋_GB2312" w:cs="仿宋_GB2312"/>
          <w:color w:val="auto"/>
          <w:sz w:val="28"/>
          <w:szCs w:val="28"/>
          <w:highlight w:val="none"/>
        </w:rPr>
        <w:t>颁发的</w:t>
      </w:r>
      <w:r>
        <w:rPr>
          <w:rFonts w:hint="eastAsia" w:ascii="仿宋_GB2312" w:hAnsi="仿宋_GB2312" w:eastAsia="仿宋_GB2312" w:cs="仿宋_GB2312"/>
          <w:color w:val="auto"/>
          <w:sz w:val="28"/>
          <w:szCs w:val="28"/>
          <w:highlight w:val="none"/>
          <w:lang w:eastAsia="zh-CN"/>
        </w:rPr>
        <w:t>高</w:t>
      </w:r>
      <w:r>
        <w:rPr>
          <w:rFonts w:hint="eastAsia" w:ascii="仿宋_GB2312" w:hAnsi="仿宋_GB2312" w:eastAsia="仿宋_GB2312" w:cs="仿宋_GB2312"/>
          <w:sz w:val="28"/>
          <w:szCs w:val="28"/>
          <w:highlight w:val="none"/>
          <w:lang w:eastAsia="zh-CN"/>
        </w:rPr>
        <w:t>处安装、维护、拆除作业证</w:t>
      </w:r>
      <w:r>
        <w:rPr>
          <w:rFonts w:hint="eastAsia" w:ascii="仿宋_GB2312" w:hAnsi="仿宋_GB2312" w:eastAsia="仿宋_GB2312" w:cs="仿宋_GB2312"/>
          <w:sz w:val="28"/>
          <w:szCs w:val="28"/>
          <w:highlight w:val="none"/>
        </w:rPr>
        <w:t>。</w:t>
      </w:r>
    </w:p>
    <w:p>
      <w:pPr>
        <w:numPr>
          <w:ilvl w:val="0"/>
          <w:numId w:val="0"/>
        </w:num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不接受联合体，不得分包、转包。</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成交标准</w:t>
      </w:r>
    </w:p>
    <w:p>
      <w:pPr>
        <w:pStyle w:val="28"/>
        <w:numPr>
          <w:ilvl w:val="0"/>
          <w:numId w:val="3"/>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限价</w:t>
      </w:r>
    </w:p>
    <w:p>
      <w:pPr>
        <w:spacing w:line="360" w:lineRule="auto"/>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本项目最高限价（</w:t>
      </w:r>
      <w:r>
        <w:rPr>
          <w:rFonts w:hint="eastAsia" w:ascii="仿宋_GB2312" w:hAnsi="仿宋_GB2312" w:eastAsia="仿宋_GB2312" w:cs="仿宋_GB2312"/>
          <w:bCs/>
          <w:sz w:val="28"/>
          <w:szCs w:val="28"/>
          <w:highlight w:val="none"/>
          <w:lang w:eastAsia="zh-CN"/>
        </w:rPr>
        <w:t>不</w:t>
      </w:r>
      <w:r>
        <w:rPr>
          <w:rFonts w:hint="eastAsia" w:ascii="仿宋_GB2312" w:hAnsi="仿宋_GB2312" w:eastAsia="仿宋_GB2312" w:cs="仿宋_GB2312"/>
          <w:bCs/>
          <w:sz w:val="28"/>
          <w:szCs w:val="28"/>
          <w:highlight w:val="none"/>
        </w:rPr>
        <w:t>含</w:t>
      </w:r>
      <w:r>
        <w:rPr>
          <w:rFonts w:hint="eastAsia" w:ascii="仿宋_GB2312" w:hAnsi="仿宋_GB2312" w:eastAsia="仿宋_GB2312" w:cs="仿宋_GB2312"/>
          <w:bCs/>
          <w:sz w:val="28"/>
          <w:szCs w:val="28"/>
          <w:highlight w:val="none"/>
          <w:lang w:eastAsia="zh-CN"/>
        </w:rPr>
        <w:t>增值</w:t>
      </w:r>
      <w:r>
        <w:rPr>
          <w:rFonts w:hint="eastAsia" w:ascii="仿宋_GB2312" w:hAnsi="仿宋_GB2312" w:eastAsia="仿宋_GB2312" w:cs="仿宋_GB2312"/>
          <w:bCs/>
          <w:sz w:val="28"/>
          <w:szCs w:val="28"/>
          <w:highlight w:val="none"/>
        </w:rPr>
        <w:t>税金额）为</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u w:val="single"/>
          <w:lang w:val="en-US" w:eastAsia="zh-CN"/>
        </w:rPr>
        <w:t>20</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万元（大写金额：</w:t>
      </w:r>
      <w:r>
        <w:rPr>
          <w:rFonts w:hint="eastAsia" w:ascii="仿宋_GB2312" w:hAnsi="仿宋_GB2312" w:eastAsia="仿宋_GB2312" w:cs="仿宋_GB2312"/>
          <w:bCs/>
          <w:sz w:val="28"/>
          <w:szCs w:val="28"/>
          <w:highlight w:val="none"/>
          <w:lang w:eastAsia="zh-CN"/>
        </w:rPr>
        <w:t>贰拾</w:t>
      </w:r>
      <w:r>
        <w:rPr>
          <w:rFonts w:hint="eastAsia" w:ascii="仿宋_GB2312" w:hAnsi="仿宋_GB2312" w:eastAsia="仿宋_GB2312" w:cs="仿宋_GB2312"/>
          <w:bCs/>
          <w:sz w:val="28"/>
          <w:szCs w:val="28"/>
          <w:highlight w:val="none"/>
        </w:rPr>
        <w:t>元整），报价超过最高限价，将取消竞争性比选响应方的竞争性比选资格。</w:t>
      </w:r>
    </w:p>
    <w:p>
      <w:pPr>
        <w:pStyle w:val="28"/>
        <w:numPr>
          <w:ilvl w:val="0"/>
          <w:numId w:val="3"/>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竞争性比选办法</w:t>
      </w:r>
    </w:p>
    <w:p>
      <w:pPr>
        <w:spacing w:line="360" w:lineRule="auto"/>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本次</w:t>
      </w:r>
      <w:r>
        <w:rPr>
          <w:rFonts w:hint="eastAsia" w:ascii="仿宋_GB2312" w:hAnsi="仿宋_GB2312" w:eastAsia="仿宋_GB2312" w:cs="仿宋_GB2312"/>
          <w:sz w:val="28"/>
          <w:szCs w:val="28"/>
          <w:highlight w:val="none"/>
        </w:rPr>
        <w:t>竞争性比选</w:t>
      </w:r>
      <w:r>
        <w:rPr>
          <w:rFonts w:hint="eastAsia" w:ascii="仿宋_GB2312" w:hAnsi="仿宋_GB2312" w:eastAsia="仿宋_GB2312" w:cs="仿宋_GB2312"/>
          <w:bCs/>
          <w:sz w:val="28"/>
          <w:szCs w:val="28"/>
          <w:highlight w:val="none"/>
        </w:rPr>
        <w:t>成交供应商确定办法采用</w:t>
      </w:r>
      <w:r>
        <w:rPr>
          <w:rFonts w:hint="eastAsia" w:ascii="仿宋_GB2312" w:hAnsi="仿宋_GB2312" w:eastAsia="仿宋_GB2312" w:cs="仿宋_GB2312"/>
          <w:b/>
          <w:bCs/>
          <w:sz w:val="28"/>
          <w:szCs w:val="28"/>
          <w:highlight w:val="none"/>
          <w:u w:val="single"/>
        </w:rPr>
        <w:t>经评审的最低价法</w:t>
      </w:r>
      <w:r>
        <w:rPr>
          <w:rFonts w:hint="eastAsia" w:ascii="仿宋_GB2312" w:hAnsi="仿宋_GB2312" w:eastAsia="仿宋_GB2312" w:cs="仿宋_GB2312"/>
          <w:bCs/>
          <w:sz w:val="28"/>
          <w:szCs w:val="28"/>
          <w:highlight w:val="none"/>
        </w:rPr>
        <w:t>成交，</w:t>
      </w:r>
      <w:r>
        <w:rPr>
          <w:rFonts w:hint="eastAsia" w:ascii="仿宋_GB2312" w:hAnsi="仿宋_GB2312" w:eastAsia="仿宋_GB2312" w:cs="仿宋_GB2312"/>
          <w:b w:val="0"/>
          <w:bCs/>
          <w:sz w:val="28"/>
          <w:szCs w:val="28"/>
          <w:highlight w:val="none"/>
        </w:rPr>
        <w:t>以各供应商不含税报价为依据且含税报价不超过限价，</w:t>
      </w:r>
      <w:r>
        <w:rPr>
          <w:rFonts w:hint="eastAsia" w:ascii="仿宋_GB2312" w:hAnsi="仿宋_GB2312" w:eastAsia="仿宋_GB2312" w:cs="仿宋_GB2312"/>
          <w:bCs/>
          <w:sz w:val="28"/>
          <w:szCs w:val="28"/>
          <w:highlight w:val="none"/>
        </w:rPr>
        <w:t>请各供应商按照报价要求进行报价。</w:t>
      </w:r>
    </w:p>
    <w:p>
      <w:pPr>
        <w:pStyle w:val="28"/>
        <w:numPr>
          <w:ilvl w:val="0"/>
          <w:numId w:val="3"/>
        </w:numPr>
        <w:spacing w:line="520" w:lineRule="exact"/>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成交标准</w:t>
      </w:r>
    </w:p>
    <w:p>
      <w:pPr>
        <w:widowControl/>
        <w:spacing w:line="520" w:lineRule="exact"/>
        <w:ind w:firstLine="560" w:firstLineChars="2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具体竞争性</w:t>
      </w:r>
      <w:r>
        <w:rPr>
          <w:rFonts w:hint="eastAsia" w:ascii="仿宋_GB2312" w:hAnsi="仿宋_GB2312" w:eastAsia="仿宋_GB2312" w:cs="仿宋_GB2312"/>
          <w:sz w:val="28"/>
          <w:szCs w:val="28"/>
          <w:highlight w:val="none"/>
        </w:rPr>
        <w:t>比选</w:t>
      </w:r>
      <w:r>
        <w:rPr>
          <w:rFonts w:hint="eastAsia" w:ascii="仿宋_GB2312" w:hAnsi="仿宋_GB2312" w:eastAsia="仿宋_GB2312" w:cs="仿宋_GB2312"/>
          <w:kern w:val="0"/>
          <w:sz w:val="28"/>
          <w:szCs w:val="28"/>
          <w:highlight w:val="none"/>
        </w:rPr>
        <w:t>成交标准如下：</w:t>
      </w:r>
    </w:p>
    <w:p>
      <w:pPr>
        <w:adjustRightInd w:val="0"/>
        <w:snapToGrid w:val="0"/>
        <w:spacing w:line="520" w:lineRule="exact"/>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1.完全满足竞争性比选文件要求，实质性响应大于或等于三家的，根据符合采购需求、质量和服务，最终以报价最低的原则确定成交候选人。</w:t>
      </w:r>
    </w:p>
    <w:p>
      <w:pPr>
        <w:adjustRightInd w:val="0"/>
        <w:snapToGrid w:val="0"/>
        <w:spacing w:line="520" w:lineRule="exact"/>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2递交竞争性比选响应文件截止时，送达的竞争性比选响应文件少于3个的，应停止竞争性比选活动，将递交的竞争性比选响应文件退还竞争性比选响应人，并重新组织竞争性比选。</w:t>
      </w:r>
    </w:p>
    <w:p>
      <w:pPr>
        <w:adjustRightInd w:val="0"/>
        <w:snapToGri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3.项目重新竞争性比选时，经评审有有效比选人的，应当按规定程序，根据符合采购需求、质量和服务，且以报价最低的原则确定成交候选人。</w:t>
      </w:r>
    </w:p>
    <w:p>
      <w:pPr>
        <w:adjustRightInd w:val="0"/>
        <w:snapToGri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5.竞争性比选成交价即为合同价。</w:t>
      </w:r>
    </w:p>
    <w:p>
      <w:pPr>
        <w:pStyle w:val="28"/>
        <w:numPr>
          <w:ilvl w:val="0"/>
          <w:numId w:val="3"/>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其他说明</w:t>
      </w:r>
    </w:p>
    <w:p>
      <w:pPr>
        <w:adjustRightInd w:val="0"/>
        <w:snapToGri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1.响应文件中报价须以人民币为单位；</w:t>
      </w:r>
    </w:p>
    <w:p>
      <w:pPr>
        <w:adjustRightInd w:val="0"/>
        <w:snapToGrid w:val="0"/>
        <w:spacing w:line="360" w:lineRule="auto"/>
        <w:ind w:firstLine="562" w:firstLineChars="200"/>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2.响应文件中报价须四舍五入保留到“分”；</w:t>
      </w:r>
    </w:p>
    <w:p>
      <w:pPr>
        <w:adjustRightInd w:val="0"/>
        <w:snapToGri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3.响应文件中报价需同时填写报价金额的大写和小写，两者不一致的以大写金额为准；</w:t>
      </w:r>
    </w:p>
    <w:p>
      <w:pPr>
        <w:adjustRightInd w:val="0"/>
        <w:snapToGri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4.若响应文件中存在含增值税专用发票总报价、不含增值税专用发票总报价、增值税率核算不一致的，以价低者为准进行核算。</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竞争性比选文件发售的时间、地点</w:t>
      </w:r>
    </w:p>
    <w:p>
      <w:pPr>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竞争性比选文件及相关资料于</w:t>
      </w:r>
      <w:r>
        <w:rPr>
          <w:rFonts w:hint="eastAsia" w:ascii="仿宋_GB2312" w:hAnsi="仿宋_GB2312" w:eastAsia="仿宋_GB2312" w:cs="仿宋_GB2312"/>
          <w:sz w:val="28"/>
          <w:szCs w:val="28"/>
          <w:highlight w:val="none"/>
          <w:u w:val="single"/>
        </w:rPr>
        <w:t>202</w:t>
      </w:r>
      <w:r>
        <w:rPr>
          <w:rFonts w:hint="eastAsia" w:ascii="仿宋_GB2312" w:hAnsi="仿宋_GB2312" w:eastAsia="仿宋_GB2312" w:cs="仿宋_GB2312"/>
          <w:sz w:val="28"/>
          <w:szCs w:val="28"/>
          <w:highlight w:val="none"/>
          <w:u w:val="single"/>
          <w:lang w:val="en-US" w:eastAsia="zh-CN"/>
        </w:rPr>
        <w:t>1</w:t>
      </w:r>
      <w:r>
        <w:rPr>
          <w:rFonts w:hint="eastAsia" w:ascii="仿宋_GB2312" w:hAnsi="仿宋_GB2312" w:eastAsia="仿宋_GB2312" w:cs="仿宋_GB2312"/>
          <w:sz w:val="28"/>
          <w:szCs w:val="28"/>
          <w:highlight w:val="none"/>
          <w:u w:val="single"/>
        </w:rPr>
        <w:t>年</w:t>
      </w:r>
      <w:r>
        <w:rPr>
          <w:rFonts w:hint="eastAsia" w:ascii="仿宋_GB2312" w:hAnsi="仿宋_GB2312" w:eastAsia="仿宋_GB2312" w:cs="仿宋_GB2312"/>
          <w:sz w:val="28"/>
          <w:szCs w:val="28"/>
          <w:highlight w:val="none"/>
          <w:u w:val="single"/>
          <w:lang w:val="en-US" w:eastAsia="zh-CN"/>
        </w:rPr>
        <w:t>7</w:t>
      </w:r>
      <w:r>
        <w:rPr>
          <w:rFonts w:hint="eastAsia"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27</w:t>
      </w:r>
      <w:r>
        <w:rPr>
          <w:rFonts w:hint="eastAsia" w:ascii="仿宋_GB2312" w:hAnsi="仿宋_GB2312" w:eastAsia="仿宋_GB2312" w:cs="仿宋_GB2312"/>
          <w:sz w:val="28"/>
          <w:szCs w:val="28"/>
          <w:highlight w:val="none"/>
          <w:u w:val="single"/>
        </w:rPr>
        <w:t>日09:30-16:00</w:t>
      </w:r>
      <w:r>
        <w:rPr>
          <w:rFonts w:hint="eastAsia" w:ascii="仿宋_GB2312" w:hAnsi="仿宋_GB2312" w:eastAsia="仿宋_GB2312" w:cs="仿宋_GB2312"/>
          <w:sz w:val="28"/>
          <w:szCs w:val="28"/>
          <w:highlight w:val="none"/>
        </w:rPr>
        <w:t>时，在重庆机场集团有限公司动力能源保障部采购办公室（机场东路30号）发放。</w:t>
      </w:r>
    </w:p>
    <w:p>
      <w:pPr>
        <w:snapToGrid w:val="0"/>
        <w:spacing w:line="360" w:lineRule="auto"/>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u w:val="single"/>
        </w:rPr>
        <w:t>202</w:t>
      </w:r>
      <w:r>
        <w:rPr>
          <w:rFonts w:hint="eastAsia" w:ascii="仿宋_GB2312" w:hAnsi="仿宋_GB2312" w:eastAsia="仿宋_GB2312" w:cs="仿宋_GB2312"/>
          <w:b/>
          <w:sz w:val="28"/>
          <w:szCs w:val="28"/>
          <w:highlight w:val="none"/>
          <w:u w:val="single"/>
          <w:lang w:val="en-US" w:eastAsia="zh-CN"/>
        </w:rPr>
        <w:t>1</w:t>
      </w:r>
      <w:r>
        <w:rPr>
          <w:rFonts w:hint="eastAsia" w:ascii="仿宋_GB2312" w:hAnsi="仿宋_GB2312" w:eastAsia="仿宋_GB2312" w:cs="仿宋_GB2312"/>
          <w:b/>
          <w:sz w:val="28"/>
          <w:szCs w:val="28"/>
          <w:highlight w:val="none"/>
          <w:u w:val="single"/>
        </w:rPr>
        <w:t>年</w:t>
      </w:r>
      <w:r>
        <w:rPr>
          <w:rFonts w:hint="eastAsia" w:ascii="仿宋_GB2312" w:hAnsi="仿宋_GB2312" w:eastAsia="仿宋_GB2312" w:cs="仿宋_GB2312"/>
          <w:b/>
          <w:sz w:val="28"/>
          <w:szCs w:val="28"/>
          <w:highlight w:val="none"/>
          <w:u w:val="single"/>
          <w:lang w:val="en-US" w:eastAsia="zh-CN"/>
        </w:rPr>
        <w:t>7</w:t>
      </w:r>
      <w:r>
        <w:rPr>
          <w:rFonts w:hint="eastAsia" w:ascii="仿宋_GB2312" w:hAnsi="仿宋_GB2312" w:eastAsia="仿宋_GB2312" w:cs="仿宋_GB2312"/>
          <w:b/>
          <w:sz w:val="28"/>
          <w:szCs w:val="28"/>
          <w:highlight w:val="none"/>
          <w:u w:val="single"/>
        </w:rPr>
        <w:t>月</w:t>
      </w:r>
      <w:r>
        <w:rPr>
          <w:rFonts w:hint="eastAsia" w:ascii="仿宋_GB2312" w:hAnsi="仿宋_GB2312" w:eastAsia="仿宋_GB2312" w:cs="仿宋_GB2312"/>
          <w:b/>
          <w:sz w:val="28"/>
          <w:szCs w:val="28"/>
          <w:highlight w:val="none"/>
          <w:u w:val="single"/>
          <w:lang w:val="en-US" w:eastAsia="zh-CN"/>
        </w:rPr>
        <w:t>29</w:t>
      </w:r>
      <w:r>
        <w:rPr>
          <w:rFonts w:hint="eastAsia" w:ascii="仿宋_GB2312" w:hAnsi="仿宋_GB2312" w:eastAsia="仿宋_GB2312" w:cs="仿宋_GB2312"/>
          <w:b/>
          <w:sz w:val="28"/>
          <w:szCs w:val="28"/>
          <w:highlight w:val="none"/>
          <w:u w:val="single"/>
        </w:rPr>
        <w:t>日</w:t>
      </w:r>
      <w:r>
        <w:rPr>
          <w:rFonts w:hint="eastAsia" w:ascii="仿宋_GB2312" w:hAnsi="仿宋_GB2312" w:eastAsia="仿宋_GB2312" w:cs="仿宋_GB2312"/>
          <w:b/>
          <w:sz w:val="28"/>
          <w:szCs w:val="28"/>
          <w:highlight w:val="none"/>
          <w:u w:val="single"/>
          <w:lang w:val="en-US" w:eastAsia="zh-CN"/>
        </w:rPr>
        <w:t>10</w:t>
      </w:r>
      <w:r>
        <w:rPr>
          <w:rFonts w:hint="eastAsia" w:ascii="仿宋_GB2312" w:hAnsi="仿宋_GB2312" w:eastAsia="仿宋_GB2312" w:cs="仿宋_GB2312"/>
          <w:b/>
          <w:sz w:val="28"/>
          <w:szCs w:val="28"/>
          <w:highlight w:val="none"/>
          <w:u w:val="single"/>
        </w:rPr>
        <w:t>时</w:t>
      </w:r>
      <w:r>
        <w:rPr>
          <w:rFonts w:hint="eastAsia" w:ascii="仿宋_GB2312" w:hAnsi="仿宋_GB2312" w:eastAsia="仿宋_GB2312" w:cs="仿宋_GB2312"/>
          <w:b/>
          <w:sz w:val="28"/>
          <w:szCs w:val="28"/>
          <w:highlight w:val="none"/>
        </w:rPr>
        <w:t>踏勘现场。（无论报价单位是否踏勘，报价一经递交，均视为已踏勘）。</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竞争性比选有效期：</w:t>
      </w:r>
      <w:r>
        <w:rPr>
          <w:rFonts w:hint="eastAsia" w:ascii="仿宋_GB2312" w:hAnsi="仿宋_GB2312" w:eastAsia="仿宋_GB2312" w:cs="仿宋_GB2312"/>
          <w:b/>
          <w:bCs/>
          <w:kern w:val="0"/>
          <w:sz w:val="28"/>
          <w:szCs w:val="28"/>
          <w:highlight w:val="none"/>
          <w:u w:val="single"/>
        </w:rPr>
        <w:t xml:space="preserve">  90  </w:t>
      </w:r>
      <w:r>
        <w:rPr>
          <w:rFonts w:hint="eastAsia" w:ascii="仿宋_GB2312" w:hAnsi="仿宋_GB2312" w:eastAsia="仿宋_GB2312" w:cs="仿宋_GB2312"/>
          <w:b/>
          <w:bCs/>
          <w:kern w:val="0"/>
          <w:sz w:val="28"/>
          <w:szCs w:val="28"/>
          <w:highlight w:val="none"/>
        </w:rPr>
        <w:t>日历天</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竞争性比选时间、地点及结果通知</w:t>
      </w:r>
    </w:p>
    <w:p>
      <w:pPr>
        <w:widowControl/>
        <w:adjustRightInd w:val="0"/>
        <w:snapToGrid w:val="0"/>
        <w:spacing w:line="360" w:lineRule="auto"/>
        <w:ind w:firstLine="560" w:firstLineChars="200"/>
        <w:jc w:val="left"/>
        <w:textAlignment w:val="bottom"/>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u w:val="single"/>
        </w:rPr>
        <w:t>202</w:t>
      </w:r>
      <w:r>
        <w:rPr>
          <w:rFonts w:hint="eastAsia" w:ascii="仿宋_GB2312" w:hAnsi="仿宋_GB2312" w:eastAsia="仿宋_GB2312" w:cs="仿宋_GB2312"/>
          <w:sz w:val="28"/>
          <w:szCs w:val="28"/>
          <w:highlight w:val="none"/>
          <w:u w:val="single"/>
          <w:lang w:val="en-US" w:eastAsia="zh-CN"/>
        </w:rPr>
        <w:t>1</w:t>
      </w:r>
      <w:r>
        <w:rPr>
          <w:rFonts w:hint="eastAsia" w:ascii="仿宋_GB2312" w:hAnsi="仿宋_GB2312" w:eastAsia="仿宋_GB2312" w:cs="仿宋_GB2312"/>
          <w:sz w:val="28"/>
          <w:szCs w:val="28"/>
          <w:highlight w:val="none"/>
          <w:u w:val="single"/>
        </w:rPr>
        <w:t>年</w:t>
      </w:r>
      <w:r>
        <w:rPr>
          <w:rFonts w:hint="eastAsia" w:ascii="仿宋_GB2312" w:hAnsi="仿宋_GB2312" w:eastAsia="仿宋_GB2312" w:cs="仿宋_GB2312"/>
          <w:sz w:val="28"/>
          <w:szCs w:val="28"/>
          <w:highlight w:val="none"/>
          <w:u w:val="single"/>
          <w:lang w:val="en-US" w:eastAsia="zh-CN"/>
        </w:rPr>
        <w:t>8</w:t>
      </w:r>
      <w:r>
        <w:rPr>
          <w:rFonts w:hint="eastAsia"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3</w:t>
      </w:r>
      <w:r>
        <w:rPr>
          <w:rFonts w:hint="eastAsia"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u w:val="single"/>
          <w:lang w:val="en-US" w:eastAsia="zh-CN"/>
        </w:rPr>
        <w:t>14:30</w:t>
      </w:r>
      <w:r>
        <w:rPr>
          <w:rFonts w:hint="eastAsia" w:ascii="仿宋_GB2312" w:hAnsi="仿宋_GB2312" w:eastAsia="仿宋_GB2312" w:cs="仿宋_GB2312"/>
          <w:sz w:val="28"/>
          <w:szCs w:val="28"/>
          <w:highlight w:val="none"/>
        </w:rPr>
        <w:t>时在重庆机场集团公司动力能源保障部（机场东路30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2.公布竞争性比选结果时间：待竞争性比选结果确定后会及时通知，原则上只通知被选中的</w:t>
      </w:r>
      <w:r>
        <w:rPr>
          <w:rFonts w:hint="eastAsia" w:ascii="仿宋_GB2312" w:hAnsi="仿宋_GB2312" w:eastAsia="仿宋_GB2312" w:cs="仿宋_GB2312"/>
          <w:spacing w:val="-8"/>
          <w:sz w:val="28"/>
          <w:szCs w:val="28"/>
          <w:highlight w:val="none"/>
        </w:rPr>
        <w:t>竞争性比选响应方</w:t>
      </w:r>
      <w:r>
        <w:rPr>
          <w:rFonts w:hint="eastAsia" w:ascii="仿宋_GB2312" w:hAnsi="仿宋_GB2312" w:eastAsia="仿宋_GB2312" w:cs="仿宋_GB2312"/>
          <w:sz w:val="28"/>
          <w:szCs w:val="28"/>
          <w:highlight w:val="none"/>
        </w:rPr>
        <w:t>。对未被选中的</w:t>
      </w:r>
      <w:r>
        <w:rPr>
          <w:rFonts w:hint="eastAsia" w:ascii="仿宋_GB2312" w:hAnsi="仿宋_GB2312" w:eastAsia="仿宋_GB2312" w:cs="仿宋_GB2312"/>
          <w:spacing w:val="-8"/>
          <w:sz w:val="28"/>
          <w:szCs w:val="28"/>
          <w:highlight w:val="none"/>
        </w:rPr>
        <w:t>竞争性比选响应方</w:t>
      </w:r>
      <w:r>
        <w:rPr>
          <w:rFonts w:hint="eastAsia" w:ascii="仿宋_GB2312" w:hAnsi="仿宋_GB2312" w:eastAsia="仿宋_GB2312" w:cs="仿宋_GB2312"/>
          <w:sz w:val="28"/>
          <w:szCs w:val="28"/>
          <w:highlight w:val="none"/>
        </w:rPr>
        <w:t>不通知、不解释。若竞争性比选响应人对竞争性比选结果有异议，可在竞争性比选结束之日起5个自然日内提出书面异议，过期不予受理。</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竞争性比选保证金及履约保证金</w:t>
      </w:r>
    </w:p>
    <w:p>
      <w:pPr>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1.竞争性比选保证金：无。</w:t>
      </w:r>
    </w:p>
    <w:p>
      <w:pPr>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2.履约保证金：</w:t>
      </w:r>
      <w:r>
        <w:rPr>
          <w:rFonts w:hint="eastAsia" w:ascii="仿宋_GB2312" w:hAnsi="仿宋_GB2312" w:eastAsia="仿宋_GB2312" w:cs="仿宋_GB2312"/>
          <w:kern w:val="0"/>
          <w:sz w:val="28"/>
          <w:szCs w:val="28"/>
          <w:highlight w:val="none"/>
          <w:lang w:eastAsia="zh-CN"/>
        </w:rPr>
        <w:t>无。</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报价及响应文件编制要求</w:t>
      </w:r>
    </w:p>
    <w:p>
      <w:pPr>
        <w:pStyle w:val="28"/>
        <w:numPr>
          <w:ilvl w:val="0"/>
          <w:numId w:val="4"/>
        </w:numPr>
        <w:spacing w:line="360" w:lineRule="auto"/>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竞争性比选响应方应当按照竞争性比选采购文件的要求编制竞争性比选响应文件，竞争性比选响应文件应当对竞争性比选采购文件提出的要求和条件作出实质性应答。</w:t>
      </w:r>
    </w:p>
    <w:p>
      <w:pPr>
        <w:pStyle w:val="28"/>
        <w:numPr>
          <w:ilvl w:val="0"/>
          <w:numId w:val="4"/>
        </w:numPr>
        <w:spacing w:line="360" w:lineRule="auto"/>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28"/>
        <w:numPr>
          <w:ilvl w:val="0"/>
          <w:numId w:val="4"/>
        </w:numPr>
        <w:spacing w:line="360" w:lineRule="auto"/>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竞争性比选响应文件的编制和提交：</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响应文件应用A4规格纸编制并装订成册，主要由以下几个部分组成：</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zh-CN"/>
        </w:rPr>
        <w:t>封面，</w:t>
      </w:r>
      <w:r>
        <w:rPr>
          <w:rFonts w:hint="eastAsia" w:ascii="仿宋_GB2312" w:hAnsi="仿宋_GB2312" w:eastAsia="仿宋_GB2312" w:cs="仿宋_GB2312"/>
          <w:kern w:val="0"/>
          <w:sz w:val="28"/>
          <w:szCs w:val="28"/>
          <w:highlight w:val="none"/>
        </w:rPr>
        <w:t>封面上须注明“项目名称”、“竞争性比选文件编号”、“响应单位名称”并加盖响应单位公章</w:t>
      </w:r>
      <w:r>
        <w:rPr>
          <w:rFonts w:hint="eastAsia" w:ascii="仿宋_GB2312" w:hAnsi="仿宋_GB2312" w:eastAsia="仿宋_GB2312" w:cs="仿宋_GB2312"/>
          <w:sz w:val="28"/>
          <w:szCs w:val="28"/>
          <w:highlight w:val="none"/>
          <w:lang w:val="zh-CN"/>
        </w:rPr>
        <w:t>。</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加盖公章的报价函及声明。</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技术部分：主要使用的工艺和详细说明等，如果提供的服务与竞争性比选采购文件要求有偏差，必须详细说明。须经竞争性比选小组评定和采购人许可，才能作为供应商实质性响应。</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报价部分：竞争性比选响应方应按照竞争性比选采购文件要求报出拟提供服务的单价、总价、相关税金等详细内容，报价分为不含税报价、含税报价，增值税税率单列。</w:t>
      </w:r>
      <w:r>
        <w:rPr>
          <w:rFonts w:hint="eastAsia" w:ascii="仿宋_GB2312" w:hAnsi="仿宋_GB2312" w:eastAsia="仿宋_GB2312" w:cs="仿宋_GB2312"/>
          <w:b/>
          <w:sz w:val="28"/>
          <w:szCs w:val="28"/>
          <w:highlight w:val="none"/>
          <w:lang w:val="zh-CN"/>
        </w:rPr>
        <w:t>（表格自制）</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zh-CN"/>
        </w:rPr>
        <w:t>商务部分：</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（1）必备资料：主要包括三证合一的营业执照（复印件），相关资质证书（复印件）、法人代表委托书（原件）、加盖鲜章的法定代表人及被授权人身份证复印件、服务承诺；</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（2）补充资料：以往业绩证明、其它资格证明（如企业资信证明、质量体系认证等）。</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以上资料</w:t>
      </w:r>
      <w:r>
        <w:rPr>
          <w:rFonts w:hint="eastAsia" w:ascii="仿宋_GB2312" w:hAnsi="仿宋_GB2312" w:eastAsia="仿宋_GB2312" w:cs="仿宋_GB2312"/>
          <w:b/>
          <w:sz w:val="28"/>
          <w:szCs w:val="28"/>
          <w:highlight w:val="none"/>
          <w:lang w:val="zh-CN"/>
        </w:rPr>
        <w:t>复印件均需加盖鲜章。</w:t>
      </w:r>
    </w:p>
    <w:p>
      <w:pPr>
        <w:autoSpaceDE w:val="0"/>
        <w:autoSpaceDN w:val="0"/>
        <w:adjustRightInd w:val="0"/>
        <w:spacing w:line="360" w:lineRule="auto"/>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lang w:val="zh-CN"/>
        </w:rPr>
        <w:t>响应文件一式</w:t>
      </w: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份，其中正本1份，副本</w:t>
      </w: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份。</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竞争性比选响应文件作废条款</w:t>
      </w:r>
    </w:p>
    <w:p>
      <w:pPr>
        <w:pStyle w:val="28"/>
        <w:numPr>
          <w:ilvl w:val="1"/>
          <w:numId w:val="5"/>
        </w:numPr>
        <w:spacing w:line="360" w:lineRule="auto"/>
        <w:ind w:left="0" w:firstLine="528"/>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8"/>
          <w:sz w:val="28"/>
          <w:szCs w:val="28"/>
          <w:highlight w:val="none"/>
        </w:rPr>
        <w:t>竞争性比选响应方</w:t>
      </w:r>
      <w:r>
        <w:rPr>
          <w:rFonts w:hint="eastAsia" w:ascii="仿宋_GB2312" w:hAnsi="仿宋_GB2312" w:eastAsia="仿宋_GB2312" w:cs="仿宋_GB2312"/>
          <w:sz w:val="28"/>
          <w:szCs w:val="28"/>
          <w:highlight w:val="none"/>
        </w:rPr>
        <w:t>未按要求密封或未准时递交的</w:t>
      </w:r>
      <w:r>
        <w:rPr>
          <w:rFonts w:hint="eastAsia" w:ascii="仿宋_GB2312" w:hAnsi="仿宋_GB2312" w:eastAsia="仿宋_GB2312" w:cs="仿宋_GB2312"/>
          <w:spacing w:val="-8"/>
          <w:sz w:val="28"/>
          <w:szCs w:val="28"/>
          <w:highlight w:val="none"/>
        </w:rPr>
        <w:t>竞争性比选响应文件</w:t>
      </w:r>
      <w:r>
        <w:rPr>
          <w:rFonts w:hint="eastAsia" w:ascii="仿宋_GB2312" w:hAnsi="仿宋_GB2312" w:eastAsia="仿宋_GB2312" w:cs="仿宋_GB2312"/>
          <w:sz w:val="28"/>
          <w:szCs w:val="28"/>
          <w:highlight w:val="none"/>
        </w:rPr>
        <w:t>。</w:t>
      </w:r>
      <w:bookmarkStart w:id="21" w:name="_GoBack"/>
      <w:bookmarkEnd w:id="21"/>
    </w:p>
    <w:p>
      <w:pPr>
        <w:widowControl/>
        <w:adjustRightInd w:val="0"/>
        <w:snapToGrid w:val="0"/>
        <w:spacing w:line="360" w:lineRule="auto"/>
        <w:ind w:firstLine="562" w:firstLineChars="200"/>
        <w:jc w:val="left"/>
        <w:textAlignment w:val="bottom"/>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（1）</w:t>
      </w:r>
      <w:r>
        <w:rPr>
          <w:rFonts w:hint="eastAsia" w:ascii="仿宋_GB2312" w:hAnsi="仿宋_GB2312" w:eastAsia="仿宋_GB2312" w:cs="仿宋_GB2312"/>
          <w:b/>
          <w:sz w:val="28"/>
          <w:szCs w:val="28"/>
          <w:highlight w:val="none"/>
          <w:lang w:val="zh-CN"/>
        </w:rPr>
        <w:t>竞争性比选响应文件</w:t>
      </w:r>
      <w:r>
        <w:rPr>
          <w:rFonts w:hint="eastAsia" w:ascii="仿宋_GB2312" w:hAnsi="仿宋_GB2312" w:eastAsia="仿宋_GB2312" w:cs="仿宋_GB2312"/>
          <w:b/>
          <w:kern w:val="0"/>
          <w:sz w:val="28"/>
          <w:szCs w:val="28"/>
          <w:highlight w:val="none"/>
        </w:rPr>
        <w:t>必须在</w:t>
      </w:r>
      <w:r>
        <w:rPr>
          <w:rFonts w:hint="eastAsia" w:ascii="仿宋_GB2312" w:hAnsi="仿宋_GB2312" w:eastAsia="仿宋_GB2312" w:cs="仿宋_GB2312"/>
          <w:b/>
          <w:kern w:val="0"/>
          <w:sz w:val="28"/>
          <w:szCs w:val="28"/>
          <w:highlight w:val="none"/>
          <w:u w:val="single"/>
        </w:rPr>
        <w:t>202</w:t>
      </w:r>
      <w:r>
        <w:rPr>
          <w:rFonts w:hint="eastAsia" w:ascii="仿宋_GB2312" w:hAnsi="仿宋_GB2312" w:eastAsia="仿宋_GB2312" w:cs="仿宋_GB2312"/>
          <w:b/>
          <w:kern w:val="0"/>
          <w:sz w:val="28"/>
          <w:szCs w:val="28"/>
          <w:highlight w:val="none"/>
          <w:u w:val="single"/>
          <w:lang w:val="en-US" w:eastAsia="zh-CN"/>
        </w:rPr>
        <w:t>1</w:t>
      </w:r>
      <w:r>
        <w:rPr>
          <w:rFonts w:hint="eastAsia" w:ascii="仿宋_GB2312" w:hAnsi="仿宋_GB2312" w:eastAsia="仿宋_GB2312" w:cs="仿宋_GB2312"/>
          <w:b/>
          <w:kern w:val="0"/>
          <w:sz w:val="28"/>
          <w:szCs w:val="28"/>
          <w:highlight w:val="none"/>
          <w:u w:val="single"/>
        </w:rPr>
        <w:t>年</w:t>
      </w:r>
      <w:r>
        <w:rPr>
          <w:rFonts w:hint="eastAsia" w:ascii="仿宋_GB2312" w:hAnsi="仿宋_GB2312" w:eastAsia="仿宋_GB2312" w:cs="仿宋_GB2312"/>
          <w:b/>
          <w:kern w:val="0"/>
          <w:sz w:val="28"/>
          <w:szCs w:val="28"/>
          <w:highlight w:val="none"/>
          <w:u w:val="single"/>
          <w:lang w:val="en-US" w:eastAsia="zh-CN"/>
        </w:rPr>
        <w:t>8</w:t>
      </w:r>
      <w:r>
        <w:rPr>
          <w:rFonts w:hint="eastAsia" w:ascii="仿宋_GB2312" w:hAnsi="仿宋_GB2312" w:eastAsia="仿宋_GB2312" w:cs="仿宋_GB2312"/>
          <w:b/>
          <w:kern w:val="0"/>
          <w:sz w:val="28"/>
          <w:szCs w:val="28"/>
          <w:highlight w:val="none"/>
          <w:u w:val="single"/>
        </w:rPr>
        <w:t>月</w:t>
      </w:r>
      <w:r>
        <w:rPr>
          <w:rFonts w:hint="eastAsia" w:ascii="仿宋_GB2312" w:hAnsi="仿宋_GB2312" w:eastAsia="仿宋_GB2312" w:cs="仿宋_GB2312"/>
          <w:b/>
          <w:kern w:val="0"/>
          <w:sz w:val="28"/>
          <w:szCs w:val="28"/>
          <w:highlight w:val="none"/>
          <w:u w:val="single"/>
          <w:lang w:val="en-US" w:eastAsia="zh-CN"/>
        </w:rPr>
        <w:t>3</w:t>
      </w:r>
      <w:r>
        <w:rPr>
          <w:rFonts w:hint="eastAsia" w:ascii="仿宋_GB2312" w:hAnsi="仿宋_GB2312" w:eastAsia="仿宋_GB2312" w:cs="仿宋_GB2312"/>
          <w:b/>
          <w:kern w:val="0"/>
          <w:sz w:val="28"/>
          <w:szCs w:val="28"/>
          <w:highlight w:val="none"/>
          <w:u w:val="single"/>
        </w:rPr>
        <w:t>日</w:t>
      </w:r>
      <w:r>
        <w:rPr>
          <w:rFonts w:hint="eastAsia" w:ascii="仿宋_GB2312" w:hAnsi="仿宋_GB2312" w:eastAsia="仿宋_GB2312" w:cs="仿宋_GB2312"/>
          <w:b/>
          <w:kern w:val="0"/>
          <w:sz w:val="28"/>
          <w:szCs w:val="28"/>
          <w:highlight w:val="none"/>
          <w:u w:val="single"/>
          <w:lang w:val="en-US" w:eastAsia="zh-CN"/>
        </w:rPr>
        <w:t>14:30</w:t>
      </w:r>
      <w:r>
        <w:rPr>
          <w:rFonts w:hint="eastAsia" w:ascii="仿宋_GB2312" w:hAnsi="仿宋_GB2312" w:eastAsia="仿宋_GB2312" w:cs="仿宋_GB2312"/>
          <w:b/>
          <w:kern w:val="0"/>
          <w:sz w:val="28"/>
          <w:szCs w:val="28"/>
          <w:highlight w:val="none"/>
        </w:rPr>
        <w:t>时前送到重庆机场有限公司动力能源保障部采购办公室（机场东路30号），过期不予受理。</w:t>
      </w:r>
    </w:p>
    <w:p>
      <w:pPr>
        <w:autoSpaceDE w:val="0"/>
        <w:autoSpaceDN w:val="0"/>
        <w:adjustRightInd w:val="0"/>
        <w:snapToGrid w:val="0"/>
        <w:spacing w:line="360" w:lineRule="auto"/>
        <w:ind w:firstLine="554" w:firstLineChars="197"/>
        <w:textAlignment w:val="bottom"/>
        <w:rPr>
          <w:rFonts w:hint="eastAsia" w:ascii="仿宋_GB2312" w:hAnsi="仿宋_GB2312" w:eastAsia="仿宋_GB2312" w:cs="仿宋_GB2312"/>
          <w:b/>
          <w:sz w:val="28"/>
          <w:szCs w:val="28"/>
          <w:highlight w:val="none"/>
        </w:rPr>
      </w:pPr>
      <w:r>
        <w:rPr>
          <w:rFonts w:hint="eastAsia" w:ascii="仿宋_GB2312" w:hAnsi="仿宋_GB2312" w:eastAsia="仿宋_GB2312" w:cs="仿宋_GB2312"/>
          <w:b/>
          <w:kern w:val="0"/>
          <w:sz w:val="28"/>
          <w:szCs w:val="28"/>
          <w:highlight w:val="none"/>
        </w:rPr>
        <w:t>（2）封面上须注明“项目名称”及“竞争性比选文件编号”；</w:t>
      </w:r>
      <w:r>
        <w:rPr>
          <w:rFonts w:hint="eastAsia" w:ascii="仿宋_GB2312" w:hAnsi="仿宋_GB2312" w:eastAsia="仿宋_GB2312" w:cs="仿宋_GB2312"/>
          <w:b/>
          <w:sz w:val="28"/>
          <w:szCs w:val="28"/>
          <w:highlight w:val="none"/>
          <w:lang w:val="zh-CN"/>
        </w:rPr>
        <w:t>竞争性比选响应文件、</w:t>
      </w:r>
      <w:r>
        <w:rPr>
          <w:rFonts w:hint="eastAsia" w:ascii="仿宋_GB2312" w:hAnsi="仿宋_GB2312" w:eastAsia="仿宋_GB2312" w:cs="仿宋_GB2312"/>
          <w:b/>
          <w:kern w:val="0"/>
          <w:sz w:val="28"/>
          <w:szCs w:val="28"/>
          <w:highlight w:val="none"/>
        </w:rPr>
        <w:t>清单要求盖章或签字处及</w:t>
      </w:r>
      <w:r>
        <w:rPr>
          <w:rFonts w:hint="eastAsia" w:ascii="仿宋_GB2312" w:hAnsi="仿宋_GB2312" w:eastAsia="仿宋_GB2312" w:cs="仿宋_GB2312"/>
          <w:b/>
          <w:sz w:val="28"/>
          <w:szCs w:val="28"/>
          <w:highlight w:val="none"/>
          <w:lang w:val="zh-CN"/>
        </w:rPr>
        <w:t>竞争性比选响应文件</w:t>
      </w:r>
      <w:r>
        <w:rPr>
          <w:rFonts w:hint="eastAsia" w:ascii="仿宋_GB2312" w:hAnsi="仿宋_GB2312" w:eastAsia="仿宋_GB2312" w:cs="仿宋_GB2312"/>
          <w:b/>
          <w:spacing w:val="-8"/>
          <w:sz w:val="28"/>
          <w:szCs w:val="28"/>
          <w:highlight w:val="none"/>
        </w:rPr>
        <w:t>外包装上密封处都应加盖竞争性比选响应方公章、法定代表人盖章（签字）。</w:t>
      </w:r>
    </w:p>
    <w:p>
      <w:pPr>
        <w:pStyle w:val="28"/>
        <w:numPr>
          <w:ilvl w:val="1"/>
          <w:numId w:val="5"/>
        </w:numPr>
        <w:spacing w:line="360" w:lineRule="auto"/>
        <w:ind w:left="0" w:firstLine="528"/>
        <w:rPr>
          <w:rFonts w:hint="eastAsia" w:ascii="仿宋_GB2312" w:hAnsi="仿宋_GB2312" w:eastAsia="仿宋_GB2312" w:cs="仿宋_GB2312"/>
          <w:spacing w:val="-8"/>
          <w:sz w:val="28"/>
          <w:szCs w:val="28"/>
          <w:highlight w:val="none"/>
        </w:rPr>
      </w:pPr>
      <w:r>
        <w:rPr>
          <w:rFonts w:hint="eastAsia" w:ascii="仿宋_GB2312" w:hAnsi="仿宋_GB2312" w:eastAsia="仿宋_GB2312" w:cs="仿宋_GB2312"/>
          <w:spacing w:val="-8"/>
          <w:sz w:val="28"/>
          <w:szCs w:val="28"/>
          <w:highlight w:val="none"/>
        </w:rPr>
        <w:t>竞争性比选响应文件散装或者活页装订的；</w:t>
      </w:r>
    </w:p>
    <w:p>
      <w:pPr>
        <w:pStyle w:val="28"/>
        <w:numPr>
          <w:ilvl w:val="1"/>
          <w:numId w:val="5"/>
        </w:numPr>
        <w:spacing w:line="360" w:lineRule="auto"/>
        <w:ind w:left="0" w:firstLine="528"/>
        <w:rPr>
          <w:rFonts w:hint="eastAsia" w:ascii="仿宋_GB2312" w:hAnsi="仿宋_GB2312" w:eastAsia="仿宋_GB2312" w:cs="仿宋_GB2312"/>
          <w:spacing w:val="-8"/>
          <w:sz w:val="28"/>
          <w:szCs w:val="28"/>
          <w:highlight w:val="none"/>
        </w:rPr>
      </w:pPr>
      <w:r>
        <w:rPr>
          <w:rFonts w:hint="eastAsia" w:ascii="仿宋_GB2312" w:hAnsi="仿宋_GB2312" w:eastAsia="仿宋_GB2312" w:cs="仿宋_GB2312"/>
          <w:spacing w:val="-8"/>
          <w:sz w:val="28"/>
          <w:szCs w:val="28"/>
          <w:highlight w:val="none"/>
        </w:rPr>
        <w:t>资质不符或超出经营范围竞争性比选的；</w:t>
      </w:r>
    </w:p>
    <w:p>
      <w:pPr>
        <w:pStyle w:val="28"/>
        <w:numPr>
          <w:ilvl w:val="1"/>
          <w:numId w:val="5"/>
        </w:numPr>
        <w:spacing w:line="360" w:lineRule="auto"/>
        <w:ind w:left="0" w:firstLine="528"/>
        <w:rPr>
          <w:rFonts w:hint="eastAsia" w:ascii="仿宋_GB2312" w:hAnsi="仿宋_GB2312" w:eastAsia="仿宋_GB2312" w:cs="仿宋_GB2312"/>
          <w:spacing w:val="-8"/>
          <w:sz w:val="28"/>
          <w:szCs w:val="28"/>
          <w:highlight w:val="none"/>
        </w:rPr>
      </w:pPr>
      <w:r>
        <w:rPr>
          <w:rFonts w:hint="eastAsia" w:ascii="仿宋_GB2312" w:hAnsi="仿宋_GB2312" w:eastAsia="仿宋_GB2312" w:cs="仿宋_GB2312"/>
          <w:spacing w:val="-8"/>
          <w:sz w:val="28"/>
          <w:szCs w:val="28"/>
          <w:highlight w:val="none"/>
        </w:rPr>
        <w:t>有串通竞争性比选或弄虚作假或有其他违法行为的；</w:t>
      </w:r>
    </w:p>
    <w:p>
      <w:pPr>
        <w:pStyle w:val="28"/>
        <w:numPr>
          <w:ilvl w:val="1"/>
          <w:numId w:val="5"/>
        </w:numPr>
        <w:spacing w:line="360" w:lineRule="auto"/>
        <w:ind w:left="0" w:firstLine="528"/>
        <w:rPr>
          <w:rFonts w:hint="eastAsia" w:ascii="仿宋_GB2312" w:hAnsi="仿宋_GB2312" w:eastAsia="仿宋_GB2312" w:cs="仿宋_GB2312"/>
          <w:spacing w:val="-8"/>
          <w:sz w:val="28"/>
          <w:szCs w:val="28"/>
          <w:highlight w:val="none"/>
        </w:rPr>
      </w:pPr>
      <w:r>
        <w:rPr>
          <w:rFonts w:hint="eastAsia" w:ascii="仿宋_GB2312" w:hAnsi="仿宋_GB2312" w:eastAsia="仿宋_GB2312" w:cs="仿宋_GB2312"/>
          <w:spacing w:val="-8"/>
          <w:sz w:val="28"/>
          <w:szCs w:val="28"/>
          <w:highlight w:val="none"/>
        </w:rPr>
        <w:t>竞争性比选响应文件无法定代表签字或签字人无有效授权书的；</w:t>
      </w:r>
    </w:p>
    <w:p>
      <w:pPr>
        <w:pStyle w:val="28"/>
        <w:numPr>
          <w:ilvl w:val="1"/>
          <w:numId w:val="5"/>
        </w:numPr>
        <w:spacing w:line="360" w:lineRule="auto"/>
        <w:ind w:left="0" w:firstLine="528"/>
        <w:rPr>
          <w:rFonts w:hint="eastAsia" w:ascii="仿宋_GB2312" w:hAnsi="仿宋_GB2312" w:eastAsia="仿宋_GB2312" w:cs="仿宋_GB2312"/>
          <w:spacing w:val="-8"/>
          <w:sz w:val="28"/>
          <w:szCs w:val="28"/>
          <w:highlight w:val="none"/>
        </w:rPr>
      </w:pPr>
      <w:r>
        <w:rPr>
          <w:rFonts w:hint="eastAsia" w:ascii="仿宋_GB2312" w:hAnsi="仿宋_GB2312" w:eastAsia="仿宋_GB2312" w:cs="仿宋_GB2312"/>
          <w:spacing w:val="-8"/>
          <w:sz w:val="28"/>
          <w:szCs w:val="28"/>
          <w:highlight w:val="none"/>
        </w:rPr>
        <w:t>竞争性比选有效期不足的；</w:t>
      </w:r>
    </w:p>
    <w:p>
      <w:pPr>
        <w:pStyle w:val="28"/>
        <w:numPr>
          <w:ilvl w:val="1"/>
          <w:numId w:val="5"/>
        </w:numPr>
        <w:spacing w:line="360" w:lineRule="auto"/>
        <w:ind w:left="0" w:firstLine="528"/>
        <w:rPr>
          <w:rFonts w:hint="eastAsia" w:ascii="仿宋_GB2312" w:hAnsi="仿宋_GB2312" w:eastAsia="仿宋_GB2312" w:cs="仿宋_GB2312"/>
          <w:spacing w:val="-8"/>
          <w:sz w:val="28"/>
          <w:szCs w:val="28"/>
          <w:highlight w:val="none"/>
        </w:rPr>
      </w:pPr>
      <w:r>
        <w:rPr>
          <w:rFonts w:hint="eastAsia" w:ascii="仿宋_GB2312" w:hAnsi="仿宋_GB2312" w:eastAsia="仿宋_GB2312" w:cs="仿宋_GB2312"/>
          <w:spacing w:val="-8"/>
          <w:sz w:val="28"/>
          <w:szCs w:val="28"/>
          <w:highlight w:val="none"/>
        </w:rPr>
        <w:t>竞争性比选响应文件未按要求编制，内容不全或关键字迹模糊、无法辨认的；</w:t>
      </w:r>
    </w:p>
    <w:p>
      <w:pPr>
        <w:pStyle w:val="28"/>
        <w:numPr>
          <w:ilvl w:val="1"/>
          <w:numId w:val="5"/>
        </w:numPr>
        <w:spacing w:line="360" w:lineRule="auto"/>
        <w:ind w:left="0" w:firstLine="528"/>
        <w:rPr>
          <w:rFonts w:hint="eastAsia" w:ascii="仿宋_GB2312" w:hAnsi="仿宋_GB2312" w:eastAsia="仿宋_GB2312" w:cs="仿宋_GB2312"/>
          <w:spacing w:val="-8"/>
          <w:sz w:val="28"/>
          <w:szCs w:val="28"/>
          <w:highlight w:val="none"/>
        </w:rPr>
      </w:pPr>
      <w:r>
        <w:rPr>
          <w:rFonts w:hint="eastAsia" w:ascii="仿宋_GB2312" w:hAnsi="仿宋_GB2312" w:eastAsia="仿宋_GB2312" w:cs="仿宋_GB2312"/>
          <w:spacing w:val="-8"/>
          <w:sz w:val="28"/>
          <w:szCs w:val="28"/>
          <w:highlight w:val="none"/>
        </w:rPr>
        <w:t>评审委员会审查发现竞争性比选响应文件未能对竞争性比选文件提出的所有实质性要求和条件作出响应的。</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（二）异议提出人向采购人提起异议时，应当提交异议书。异议书应当包括下列内容：</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zh-CN"/>
        </w:rPr>
        <w:t>异议提出人的名称、地址及有效联系方式。</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异议事项的基本事实。</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异议请求及主张。</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有效线索和相关证据、证明材料。</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zh-CN"/>
        </w:rPr>
        <w:t>招标投标法第二十二条规定的招标投标保密信息。</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应当保密的采购响应文件（但采购人提起异议时，采购响应文件不作为非法证据）。</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招标投标法第四十四条规定保密的投标文件评审和比较情况、中标候选人推荐情况和评标有关的其他情况。</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其他依法应当保密的信息和资料。</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（六）有下列情形之一的异议，不予受理：</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zh-CN"/>
        </w:rPr>
        <w:t>异议事项不具体，且未提供有效线索、相关证据和证明材料，难以查证。</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zh-CN"/>
        </w:rPr>
        <w:t>未署异议提出人真实姓名、签字和有效联系方式。</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zh-CN"/>
        </w:rPr>
        <w:t>未经法定代表人或授权的委托代理人签字并加盖公章，或未经主要负责人或异议提出人本人签字。</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zh-CN"/>
        </w:rPr>
        <w:t>不在结果异议期内的。</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zh-CN"/>
        </w:rPr>
        <w:t>已对异议事项做出答复的。</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8"/>
        <w:widowControl/>
        <w:numPr>
          <w:ilvl w:val="0"/>
          <w:numId w:val="1"/>
        </w:numPr>
        <w:spacing w:line="360" w:lineRule="auto"/>
        <w:ind w:firstLineChars="0"/>
        <w:jc w:val="left"/>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联系方式</w:t>
      </w:r>
    </w:p>
    <w:p>
      <w:pPr>
        <w:snapToGrid w:val="0"/>
        <w:spacing w:line="360" w:lineRule="auto"/>
        <w:ind w:firstLine="53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业主：重庆机场集团有限公司动力能源保障部</w:t>
      </w:r>
    </w:p>
    <w:p>
      <w:pPr>
        <w:snapToGrid w:val="0"/>
        <w:spacing w:line="360" w:lineRule="auto"/>
        <w:ind w:firstLine="53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z w:val="28"/>
          <w:szCs w:val="28"/>
          <w:highlight w:val="none"/>
          <w:lang w:eastAsia="zh-CN"/>
        </w:rPr>
        <w:t>余</w:t>
      </w:r>
      <w:r>
        <w:rPr>
          <w:rFonts w:hint="eastAsia" w:ascii="仿宋_GB2312" w:hAnsi="仿宋_GB2312" w:eastAsia="仿宋_GB2312" w:cs="仿宋_GB2312"/>
          <w:sz w:val="28"/>
          <w:szCs w:val="28"/>
          <w:highlight w:val="none"/>
        </w:rPr>
        <w:t>老师</w:t>
      </w:r>
    </w:p>
    <w:p>
      <w:pPr>
        <w:snapToGrid w:val="0"/>
        <w:spacing w:line="360" w:lineRule="auto"/>
        <w:ind w:firstLine="53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电话：（023）6715</w:t>
      </w:r>
      <w:r>
        <w:rPr>
          <w:rFonts w:hint="eastAsia" w:ascii="仿宋_GB2312" w:hAnsi="仿宋_GB2312" w:eastAsia="仿宋_GB2312" w:cs="仿宋_GB2312"/>
          <w:sz w:val="28"/>
          <w:szCs w:val="28"/>
          <w:highlight w:val="none"/>
          <w:lang w:val="en-US" w:eastAsia="zh-CN"/>
        </w:rPr>
        <w:t>6274</w:t>
      </w:r>
    </w:p>
    <w:p>
      <w:pPr>
        <w:snapToGrid w:val="0"/>
        <w:spacing w:line="360" w:lineRule="auto"/>
        <w:ind w:firstLine="53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邮件：dlnycgb@163.co</w:t>
      </w:r>
      <w:r>
        <w:rPr>
          <w:rFonts w:hint="eastAsia" w:ascii="仿宋_GB2312" w:hAnsi="仿宋_GB2312" w:eastAsia="仿宋_GB2312" w:cs="仿宋_GB2312"/>
          <w:sz w:val="28"/>
          <w:szCs w:val="28"/>
          <w:highlight w:val="none"/>
          <w:lang w:eastAsia="zh-CN"/>
        </w:rPr>
        <w:t>m</w:t>
      </w:r>
    </w:p>
    <w:p>
      <w:pPr>
        <w:snapToGrid w:val="0"/>
        <w:spacing w:line="360" w:lineRule="auto"/>
        <w:ind w:firstLine="53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传真：（023）67153752</w:t>
      </w:r>
    </w:p>
    <w:p>
      <w:pPr>
        <w:snapToGrid w:val="0"/>
        <w:spacing w:line="360" w:lineRule="auto"/>
        <w:ind w:firstLine="53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邮编：401120</w:t>
      </w:r>
    </w:p>
    <w:p>
      <w:pPr>
        <w:snapToGrid w:val="0"/>
        <w:spacing w:line="360" w:lineRule="auto"/>
        <w:ind w:firstLine="539"/>
        <w:rPr>
          <w:rFonts w:ascii="仿宋_GB2312" w:hAnsi="宋体" w:eastAsia="仿宋_GB2312"/>
          <w:sz w:val="28"/>
          <w:szCs w:val="28"/>
          <w:highlight w:val="none"/>
        </w:rPr>
      </w:pPr>
    </w:p>
    <w:p>
      <w:pPr>
        <w:snapToGrid w:val="0"/>
        <w:spacing w:line="360" w:lineRule="auto"/>
        <w:ind w:firstLine="539"/>
        <w:rPr>
          <w:rFonts w:ascii="仿宋_GB2312" w:hAnsi="宋体" w:eastAsia="仿宋_GB2312"/>
          <w:sz w:val="28"/>
          <w:szCs w:val="28"/>
          <w:highlight w:val="none"/>
        </w:rPr>
        <w:sectPr>
          <w:pgSz w:w="11906" w:h="16838"/>
          <w:pgMar w:top="1440" w:right="1800" w:bottom="1440" w:left="1800" w:header="851" w:footer="992" w:gutter="0"/>
          <w:cols w:space="425" w:num="1"/>
          <w:titlePg/>
          <w:docGrid w:type="lines" w:linePitch="312" w:charSpace="0"/>
        </w:sectPr>
      </w:pPr>
    </w:p>
    <w:p>
      <w:pPr>
        <w:snapToGrid w:val="0"/>
        <w:spacing w:line="520" w:lineRule="exact"/>
        <w:rPr>
          <w:rFonts w:ascii="仿宋" w:hAnsi="仿宋" w:eastAsia="仿宋"/>
          <w:sz w:val="28"/>
          <w:szCs w:val="28"/>
          <w:highlight w:val="none"/>
        </w:rPr>
      </w:pPr>
      <w:r>
        <w:rPr>
          <w:rFonts w:hint="eastAsia" w:ascii="仿宋" w:hAnsi="仿宋" w:eastAsia="仿宋"/>
          <w:sz w:val="28"/>
          <w:szCs w:val="28"/>
          <w:highlight w:val="none"/>
        </w:rPr>
        <w:t>附件</w:t>
      </w:r>
      <w:r>
        <w:rPr>
          <w:rFonts w:ascii="仿宋" w:hAnsi="仿宋" w:eastAsia="仿宋"/>
          <w:sz w:val="28"/>
          <w:szCs w:val="28"/>
          <w:highlight w:val="none"/>
        </w:rPr>
        <w:t>1</w:t>
      </w:r>
      <w:r>
        <w:rPr>
          <w:rFonts w:hint="eastAsia" w:ascii="仿宋" w:hAnsi="仿宋" w:eastAsia="仿宋"/>
          <w:sz w:val="28"/>
          <w:szCs w:val="28"/>
          <w:highlight w:val="none"/>
        </w:rPr>
        <w:t>：</w:t>
      </w:r>
    </w:p>
    <w:p>
      <w:pPr>
        <w:spacing w:line="520" w:lineRule="exact"/>
        <w:jc w:val="center"/>
        <w:rPr>
          <w:rFonts w:ascii="仿宋" w:hAnsi="仿宋" w:eastAsia="仿宋"/>
          <w:b/>
          <w:sz w:val="32"/>
          <w:szCs w:val="32"/>
          <w:highlight w:val="none"/>
        </w:rPr>
      </w:pPr>
      <w:r>
        <w:rPr>
          <w:rFonts w:hint="eastAsia" w:ascii="仿宋" w:hAnsi="仿宋" w:eastAsia="仿宋"/>
          <w:b/>
          <w:sz w:val="32"/>
          <w:szCs w:val="32"/>
          <w:highlight w:val="none"/>
        </w:rPr>
        <w:t>报价函</w:t>
      </w:r>
    </w:p>
    <w:p>
      <w:pPr>
        <w:spacing w:line="520" w:lineRule="exact"/>
        <w:jc w:val="left"/>
        <w:rPr>
          <w:rFonts w:ascii="仿宋" w:hAnsi="仿宋" w:eastAsia="仿宋"/>
          <w:sz w:val="28"/>
          <w:szCs w:val="28"/>
          <w:highlight w:val="none"/>
        </w:rPr>
      </w:pPr>
      <w:r>
        <w:rPr>
          <w:rFonts w:hint="eastAsia" w:ascii="仿宋" w:hAnsi="仿宋" w:eastAsia="仿宋"/>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20" w:lineRule="exact"/>
        <w:ind w:left="120" w:leftChars="57" w:right="94"/>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．我方已仔细研究了</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项目竞争性比选文件的全部内容，愿意以人民币</w:t>
      </w:r>
      <w:r>
        <w:rPr>
          <w:rFonts w:hint="eastAsia" w:ascii="仿宋" w:hAnsi="仿宋" w:eastAsia="仿宋"/>
          <w:sz w:val="28"/>
          <w:szCs w:val="28"/>
          <w:highlight w:val="none"/>
          <w:u w:val="single"/>
        </w:rPr>
        <w:t>（大写）</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元（</w:t>
      </w:r>
      <w:r>
        <w:rPr>
          <w:rFonts w:eastAsia="仿宋"/>
          <w:sz w:val="28"/>
          <w:szCs w:val="28"/>
          <w:highlight w:val="none"/>
          <w:u w:val="single"/>
        </w:rPr>
        <w:t xml:space="preserve">¥     </w:t>
      </w:r>
      <w:r>
        <w:rPr>
          <w:rFonts w:hint="eastAsia" w:ascii="仿宋" w:hAnsi="仿宋" w:eastAsia="仿宋"/>
          <w:sz w:val="28"/>
          <w:szCs w:val="28"/>
          <w:highlight w:val="none"/>
          <w:u w:val="single"/>
        </w:rPr>
        <w:t>）</w:t>
      </w:r>
      <w:r>
        <w:rPr>
          <w:rFonts w:hint="eastAsia" w:ascii="仿宋" w:hAnsi="仿宋" w:eastAsia="仿宋"/>
          <w:sz w:val="28"/>
          <w:szCs w:val="28"/>
          <w:highlight w:val="none"/>
        </w:rPr>
        <w:t>不含增值税税额，即人民币</w:t>
      </w:r>
      <w:r>
        <w:rPr>
          <w:rFonts w:hint="eastAsia" w:ascii="仿宋" w:hAnsi="仿宋" w:eastAsia="仿宋"/>
          <w:sz w:val="28"/>
          <w:szCs w:val="28"/>
          <w:highlight w:val="none"/>
          <w:u w:val="single"/>
        </w:rPr>
        <w:t>（大写）</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元（</w:t>
      </w:r>
      <w:r>
        <w:rPr>
          <w:rFonts w:eastAsia="仿宋"/>
          <w:sz w:val="28"/>
          <w:szCs w:val="28"/>
          <w:highlight w:val="none"/>
          <w:u w:val="single"/>
        </w:rPr>
        <w:t xml:space="preserve">¥     </w:t>
      </w:r>
      <w:r>
        <w:rPr>
          <w:rFonts w:hint="eastAsia" w:ascii="仿宋" w:hAnsi="仿宋" w:eastAsia="仿宋"/>
          <w:sz w:val="28"/>
          <w:szCs w:val="28"/>
          <w:highlight w:val="none"/>
          <w:u w:val="single"/>
        </w:rPr>
        <w:t>）</w:t>
      </w:r>
      <w:r>
        <w:rPr>
          <w:rFonts w:hint="eastAsia" w:ascii="仿宋" w:hAnsi="仿宋" w:eastAsia="仿宋"/>
          <w:sz w:val="28"/>
          <w:szCs w:val="28"/>
          <w:highlight w:val="none"/>
        </w:rPr>
        <w:t>含增值税税额的总报价，增值税率</w:t>
      </w:r>
      <w:r>
        <w:rPr>
          <w:rFonts w:ascii="仿宋" w:hAnsi="仿宋" w:eastAsia="仿宋"/>
          <w:sz w:val="28"/>
          <w:szCs w:val="28"/>
          <w:highlight w:val="none"/>
          <w:u w:val="single"/>
        </w:rPr>
        <w:t xml:space="preserve">      %</w:t>
      </w:r>
      <w:r>
        <w:rPr>
          <w:rFonts w:hint="eastAsia" w:ascii="仿宋" w:hAnsi="仿宋" w:eastAsia="仿宋"/>
          <w:sz w:val="28"/>
          <w:szCs w:val="28"/>
          <w:highlight w:val="none"/>
        </w:rPr>
        <w:t>，工期</w:t>
      </w:r>
      <w:r>
        <w:rPr>
          <w:rFonts w:ascii="仿宋" w:hAnsi="仿宋" w:eastAsia="仿宋"/>
          <w:sz w:val="28"/>
          <w:szCs w:val="28"/>
          <w:highlight w:val="none"/>
          <w:u w:val="single"/>
        </w:rPr>
        <w:t xml:space="preserve">    </w:t>
      </w:r>
      <w:r>
        <w:rPr>
          <w:rFonts w:hint="eastAsia" w:ascii="仿宋" w:hAnsi="仿宋" w:eastAsia="仿宋"/>
          <w:sz w:val="28"/>
          <w:szCs w:val="28"/>
          <w:highlight w:val="none"/>
        </w:rPr>
        <w:t>日历天，按合同约定实施和完成承包项目的全部工作。</w:t>
      </w:r>
    </w:p>
    <w:p>
      <w:pPr>
        <w:autoSpaceDE w:val="0"/>
        <w:autoSpaceDN w:val="0"/>
        <w:adjustRightInd w:val="0"/>
        <w:spacing w:before="15" w:line="520" w:lineRule="exact"/>
        <w:ind w:right="-20"/>
        <w:jc w:val="left"/>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．我方承诺在竞争性比选有效期内不修改、撤销竞争性比选响应文件。</w:t>
      </w:r>
    </w:p>
    <w:p>
      <w:pPr>
        <w:autoSpaceDE w:val="0"/>
        <w:autoSpaceDN w:val="0"/>
        <w:adjustRightInd w:val="0"/>
        <w:spacing w:line="520" w:lineRule="exact"/>
        <w:ind w:right="-20"/>
        <w:jc w:val="left"/>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sz w:val="28"/>
          <w:szCs w:val="28"/>
          <w:highlight w:val="none"/>
        </w:rPr>
        <w:t>．如我方成交：</w:t>
      </w:r>
    </w:p>
    <w:p>
      <w:pPr>
        <w:autoSpaceDE w:val="0"/>
        <w:autoSpaceDN w:val="0"/>
        <w:adjustRightInd w:val="0"/>
        <w:spacing w:line="520" w:lineRule="exact"/>
        <w:ind w:right="-8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）我方承诺在收到成交通知后，在规定的期限内与你方签订合同。</w:t>
      </w:r>
    </w:p>
    <w:p>
      <w:pPr>
        <w:autoSpaceDE w:val="0"/>
        <w:autoSpaceDN w:val="0"/>
        <w:adjustRightInd w:val="0"/>
        <w:spacing w:line="520" w:lineRule="exact"/>
        <w:ind w:right="-2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）随同本报价函递交的报价函附录属于合同文件的组成部分。</w:t>
      </w:r>
    </w:p>
    <w:p>
      <w:pPr>
        <w:autoSpaceDE w:val="0"/>
        <w:autoSpaceDN w:val="0"/>
        <w:adjustRightInd w:val="0"/>
        <w:spacing w:line="520" w:lineRule="exact"/>
        <w:ind w:right="-20"/>
        <w:jc w:val="left"/>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）我方承诺在合同约定的期限内完成并移交全部合同项目和成果。</w:t>
      </w:r>
    </w:p>
    <w:p>
      <w:pPr>
        <w:autoSpaceDE w:val="0"/>
        <w:autoSpaceDN w:val="0"/>
        <w:adjustRightInd w:val="0"/>
        <w:spacing w:line="520" w:lineRule="exact"/>
        <w:ind w:right="-9"/>
        <w:jc w:val="left"/>
        <w:rPr>
          <w:rFonts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．我方在此声明，所递交的竞争性比选文件及有关资料内容完整、真实和准确。</w:t>
      </w:r>
    </w:p>
    <w:p>
      <w:pPr>
        <w:autoSpaceDE w:val="0"/>
        <w:autoSpaceDN w:val="0"/>
        <w:adjustRightInd w:val="0"/>
        <w:spacing w:line="520" w:lineRule="exact"/>
        <w:ind w:right="-9"/>
        <w:jc w:val="left"/>
        <w:rPr>
          <w:rFonts w:ascii="仿宋" w:hAnsi="仿宋" w:eastAsia="仿宋"/>
          <w:sz w:val="28"/>
          <w:szCs w:val="28"/>
          <w:highlight w:val="none"/>
        </w:rPr>
      </w:pPr>
      <w:r>
        <w:rPr>
          <w:rFonts w:ascii="仿宋" w:hAnsi="仿宋" w:eastAsia="仿宋"/>
          <w:sz w:val="28"/>
          <w:szCs w:val="28"/>
          <w:highlight w:val="none"/>
        </w:rPr>
        <w:t>5</w:t>
      </w:r>
      <w:r>
        <w:rPr>
          <w:rFonts w:hint="eastAsia" w:ascii="仿宋" w:hAnsi="仿宋" w:eastAsia="仿宋"/>
          <w:sz w:val="28"/>
          <w:szCs w:val="28"/>
          <w:highlight w:val="none"/>
        </w:rPr>
        <w:t>．除非达到另外协议并生效，你方的成交通知书和本竞争性比选响应文件将成为约束双方的合同文件组成部分。</w:t>
      </w:r>
    </w:p>
    <w:p>
      <w:pPr>
        <w:autoSpaceDE w:val="0"/>
        <w:autoSpaceDN w:val="0"/>
        <w:adjustRightInd w:val="0"/>
        <w:spacing w:line="520" w:lineRule="exact"/>
        <w:ind w:right="-9" w:firstLine="560" w:firstLineChars="200"/>
        <w:jc w:val="left"/>
        <w:rPr>
          <w:rFonts w:ascii="仿宋" w:hAnsi="仿宋" w:eastAsia="仿宋"/>
          <w:sz w:val="28"/>
          <w:szCs w:val="28"/>
          <w:highlight w:val="none"/>
        </w:rPr>
      </w:pPr>
      <w:r>
        <w:rPr>
          <w:rFonts w:hint="eastAsia" w:ascii="仿宋" w:hAnsi="仿宋" w:eastAsia="仿宋"/>
          <w:sz w:val="28"/>
          <w:szCs w:val="28"/>
          <w:highlight w:val="none"/>
        </w:rPr>
        <w:t>竞争性比选人：</w:t>
      </w:r>
      <w:r>
        <w:rPr>
          <w:rFonts w:hint="eastAsia" w:ascii="仿宋" w:hAnsi="仿宋" w:eastAsia="仿宋"/>
          <w:sz w:val="28"/>
          <w:szCs w:val="28"/>
          <w:highlight w:val="none"/>
          <w:u w:val="single"/>
        </w:rPr>
        <w:t>（盖单位公章）</w:t>
      </w:r>
    </w:p>
    <w:p>
      <w:pPr>
        <w:tabs>
          <w:tab w:val="left" w:pos="7140"/>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highlight w:val="none"/>
          <w:u w:val="single"/>
        </w:rPr>
      </w:pPr>
      <w:r>
        <w:rPr>
          <w:rFonts w:hint="eastAsia" w:ascii="仿宋" w:hAnsi="仿宋" w:eastAsia="仿宋"/>
          <w:sz w:val="28"/>
          <w:szCs w:val="28"/>
          <w:highlight w:val="none"/>
        </w:rPr>
        <w:t>法定代表人或其委托代理人</w:t>
      </w:r>
      <w:r>
        <w:rPr>
          <w:rFonts w:hint="eastAsia" w:ascii="仿宋" w:hAnsi="仿宋" w:eastAsia="仿宋"/>
          <w:sz w:val="28"/>
          <w:szCs w:val="28"/>
          <w:highlight w:val="none"/>
          <w:u w:val="single"/>
        </w:rPr>
        <w:t>：</w:t>
      </w:r>
      <w:r>
        <w:rPr>
          <w:rFonts w:ascii="仿宋" w:hAnsi="仿宋" w:eastAsia="仿宋"/>
          <w:sz w:val="28"/>
          <w:szCs w:val="28"/>
          <w:highlight w:val="none"/>
          <w:u w:val="single"/>
        </w:rPr>
        <w:tab/>
      </w:r>
      <w:r>
        <w:rPr>
          <w:rFonts w:hint="eastAsia" w:ascii="仿宋" w:hAnsi="仿宋" w:eastAsia="仿宋"/>
          <w:sz w:val="28"/>
          <w:szCs w:val="28"/>
          <w:highlight w:val="none"/>
          <w:u w:val="single"/>
        </w:rPr>
        <w:t>（签字）</w:t>
      </w:r>
    </w:p>
    <w:p>
      <w:pPr>
        <w:tabs>
          <w:tab w:val="left" w:pos="7035"/>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highlight w:val="none"/>
        </w:rPr>
      </w:pPr>
      <w:r>
        <w:rPr>
          <w:rFonts w:hint="eastAsia" w:ascii="仿宋" w:hAnsi="仿宋" w:eastAsia="仿宋"/>
          <w:sz w:val="28"/>
          <w:szCs w:val="28"/>
          <w:highlight w:val="none"/>
        </w:rPr>
        <w:t>地址：</w:t>
      </w:r>
      <w:r>
        <w:rPr>
          <w:rFonts w:ascii="仿宋" w:hAnsi="仿宋" w:eastAsia="仿宋"/>
          <w:sz w:val="28"/>
          <w:szCs w:val="28"/>
          <w:highlight w:val="none"/>
          <w:u w:val="single"/>
        </w:rPr>
        <w:tab/>
      </w:r>
    </w:p>
    <w:p>
      <w:pPr>
        <w:tabs>
          <w:tab w:val="left" w:pos="8300"/>
        </w:tabs>
        <w:autoSpaceDE w:val="0"/>
        <w:autoSpaceDN w:val="0"/>
        <w:adjustRightInd w:val="0"/>
        <w:spacing w:before="1" w:line="520" w:lineRule="exact"/>
        <w:ind w:right="-20" w:firstLine="560" w:firstLineChars="200"/>
        <w:jc w:val="left"/>
        <w:rPr>
          <w:rFonts w:ascii="仿宋" w:hAnsi="仿宋" w:eastAsia="仿宋"/>
          <w:sz w:val="28"/>
          <w:szCs w:val="28"/>
          <w:highlight w:val="none"/>
        </w:rPr>
      </w:pPr>
      <w:r>
        <w:rPr>
          <w:rFonts w:hint="eastAsia" w:ascii="仿宋" w:hAnsi="仿宋" w:eastAsia="仿宋"/>
          <w:sz w:val="28"/>
          <w:szCs w:val="28"/>
          <w:highlight w:val="none"/>
        </w:rPr>
        <w:t>网址</w:t>
      </w:r>
      <w:r>
        <w:rPr>
          <w:rFonts w:hint="eastAsia" w:ascii="仿宋" w:hAnsi="仿宋" w:eastAsia="仿宋"/>
          <w:sz w:val="28"/>
          <w:szCs w:val="28"/>
          <w:highlight w:val="none"/>
          <w:u w:val="single"/>
        </w:rPr>
        <w:t>：　　　　　　　　　　　　　　</w:t>
      </w:r>
    </w:p>
    <w:p>
      <w:pPr>
        <w:tabs>
          <w:tab w:val="left" w:pos="8300"/>
        </w:tabs>
        <w:autoSpaceDE w:val="0"/>
        <w:autoSpaceDN w:val="0"/>
        <w:adjustRightInd w:val="0"/>
        <w:spacing w:line="520" w:lineRule="exact"/>
        <w:ind w:left="2456" w:leftChars="271" w:right="-20" w:hanging="1887" w:hangingChars="674"/>
        <w:jc w:val="left"/>
        <w:rPr>
          <w:rFonts w:ascii="仿宋" w:hAnsi="仿宋" w:eastAsia="仿宋"/>
          <w:sz w:val="28"/>
          <w:szCs w:val="28"/>
          <w:highlight w:val="none"/>
        </w:rPr>
      </w:pPr>
      <w:r>
        <w:rPr>
          <w:rFonts w:hint="eastAsia" w:ascii="仿宋" w:hAnsi="仿宋" w:eastAsia="仿宋"/>
          <w:sz w:val="28"/>
          <w:szCs w:val="28"/>
          <w:highlight w:val="none"/>
        </w:rPr>
        <w:t>电话</w:t>
      </w:r>
      <w:r>
        <w:rPr>
          <w:rFonts w:hint="eastAsia" w:ascii="仿宋" w:hAnsi="仿宋" w:eastAsia="仿宋"/>
          <w:sz w:val="28"/>
          <w:szCs w:val="28"/>
          <w:highlight w:val="none"/>
          <w:u w:val="single"/>
        </w:rPr>
        <w:t>：　　　　　　　　　　　　　　</w:t>
      </w:r>
    </w:p>
    <w:p>
      <w:pPr>
        <w:tabs>
          <w:tab w:val="left" w:pos="8300"/>
        </w:tabs>
        <w:autoSpaceDE w:val="0"/>
        <w:autoSpaceDN w:val="0"/>
        <w:adjustRightInd w:val="0"/>
        <w:spacing w:line="520" w:lineRule="exact"/>
        <w:ind w:left="2456" w:leftChars="271" w:right="-20" w:hanging="1887" w:hangingChars="674"/>
        <w:jc w:val="left"/>
        <w:rPr>
          <w:rFonts w:ascii="仿宋" w:hAnsi="仿宋" w:eastAsia="仿宋"/>
          <w:sz w:val="28"/>
          <w:szCs w:val="28"/>
          <w:highlight w:val="none"/>
          <w:u w:val="single"/>
        </w:rPr>
      </w:pPr>
      <w:r>
        <w:rPr>
          <w:rFonts w:hint="eastAsia" w:ascii="仿宋" w:hAnsi="仿宋" w:eastAsia="仿宋"/>
          <w:sz w:val="28"/>
          <w:szCs w:val="28"/>
          <w:highlight w:val="none"/>
        </w:rPr>
        <w:t>传真：</w:t>
      </w:r>
      <w:r>
        <w:rPr>
          <w:rFonts w:hint="eastAsia" w:ascii="仿宋" w:hAnsi="仿宋" w:eastAsia="仿宋"/>
          <w:sz w:val="28"/>
          <w:szCs w:val="28"/>
          <w:highlight w:val="none"/>
          <w:u w:val="single"/>
        </w:rPr>
        <w:t>　　　　　　　　　　　　　　</w:t>
      </w:r>
    </w:p>
    <w:p>
      <w:pPr>
        <w:tabs>
          <w:tab w:val="left" w:pos="8300"/>
        </w:tabs>
        <w:autoSpaceDE w:val="0"/>
        <w:autoSpaceDN w:val="0"/>
        <w:adjustRightInd w:val="0"/>
        <w:spacing w:line="520" w:lineRule="exact"/>
        <w:ind w:left="2456" w:leftChars="271" w:right="-20" w:hanging="1887" w:hangingChars="674"/>
        <w:jc w:val="left"/>
        <w:rPr>
          <w:rFonts w:ascii="仿宋" w:hAnsi="仿宋" w:eastAsia="仿宋"/>
          <w:sz w:val="28"/>
          <w:szCs w:val="28"/>
          <w:highlight w:val="none"/>
          <w:u w:val="single"/>
        </w:rPr>
      </w:pPr>
      <w:r>
        <w:rPr>
          <w:rFonts w:hint="eastAsia" w:ascii="仿宋" w:hAnsi="仿宋" w:eastAsia="仿宋"/>
          <w:sz w:val="28"/>
          <w:szCs w:val="28"/>
          <w:highlight w:val="none"/>
        </w:rPr>
        <w:t>邮政编码：</w:t>
      </w:r>
      <w:r>
        <w:rPr>
          <w:rFonts w:hint="eastAsia" w:ascii="仿宋" w:hAnsi="仿宋" w:eastAsia="仿宋"/>
          <w:sz w:val="28"/>
          <w:szCs w:val="28"/>
          <w:highlight w:val="none"/>
          <w:u w:val="single"/>
        </w:rPr>
        <w:t>　　　　　</w:t>
      </w:r>
    </w:p>
    <w:p>
      <w:pPr>
        <w:tabs>
          <w:tab w:val="left" w:pos="6000"/>
          <w:tab w:val="left" w:pos="7040"/>
          <w:tab w:val="left" w:pos="8100"/>
        </w:tabs>
        <w:autoSpaceDE w:val="0"/>
        <w:autoSpaceDN w:val="0"/>
        <w:adjustRightInd w:val="0"/>
        <w:spacing w:line="520" w:lineRule="exact"/>
        <w:ind w:left="2316" w:leftChars="1103" w:right="-20" w:firstLine="3710" w:firstLineChars="1325"/>
        <w:jc w:val="left"/>
        <w:rPr>
          <w:rFonts w:ascii="仿宋" w:hAnsi="仿宋" w:eastAsia="仿宋"/>
          <w:sz w:val="28"/>
          <w:szCs w:val="28"/>
          <w:highlight w:val="none"/>
        </w:rPr>
      </w:pPr>
      <w:r>
        <w:rPr>
          <w:rFonts w:hint="eastAsia" w:ascii="仿宋" w:hAnsi="仿宋" w:eastAsia="仿宋"/>
          <w:sz w:val="28"/>
          <w:szCs w:val="28"/>
          <w:highlight w:val="none"/>
        </w:rPr>
        <w:t>年   月   日</w:t>
      </w:r>
    </w:p>
    <w:p>
      <w:pPr>
        <w:widowControl/>
        <w:jc w:val="left"/>
        <w:rPr>
          <w:rFonts w:ascii="仿宋" w:hAnsi="仿宋" w:eastAsia="仿宋"/>
          <w:szCs w:val="21"/>
          <w:highlight w:val="none"/>
        </w:rPr>
      </w:pPr>
    </w:p>
    <w:p>
      <w:pPr>
        <w:rPr>
          <w:rFonts w:ascii="仿宋" w:hAnsi="仿宋" w:eastAsia="仿宋"/>
          <w:bCs/>
          <w:sz w:val="28"/>
          <w:szCs w:val="32"/>
          <w:highlight w:val="none"/>
        </w:rPr>
      </w:pPr>
      <w:r>
        <w:rPr>
          <w:rFonts w:hint="eastAsia" w:ascii="仿宋" w:hAnsi="仿宋" w:eastAsia="仿宋"/>
          <w:bCs/>
          <w:sz w:val="28"/>
          <w:szCs w:val="32"/>
          <w:highlight w:val="none"/>
        </w:rPr>
        <w:t>附件</w:t>
      </w:r>
      <w:r>
        <w:rPr>
          <w:rFonts w:ascii="仿宋" w:hAnsi="仿宋" w:eastAsia="仿宋"/>
          <w:bCs/>
          <w:sz w:val="28"/>
          <w:szCs w:val="32"/>
          <w:highlight w:val="none"/>
        </w:rPr>
        <w:t>2</w:t>
      </w:r>
      <w:r>
        <w:rPr>
          <w:rFonts w:hint="eastAsia" w:ascii="仿宋" w:hAnsi="仿宋" w:eastAsia="仿宋"/>
          <w:bCs/>
          <w:sz w:val="28"/>
          <w:szCs w:val="32"/>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竞争性比选响应人名称：</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月</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职务：</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highlight w:val="none"/>
        </w:rPr>
      </w:pPr>
      <w:r>
        <w:rPr>
          <w:rFonts w:hint="eastAsia" w:ascii="仿宋" w:hAnsi="仿宋" w:eastAsia="仿宋"/>
          <w:kern w:val="0"/>
          <w:sz w:val="28"/>
          <w:szCs w:val="28"/>
          <w:highlight w:val="none"/>
        </w:rPr>
        <w:t>竞争性比选</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highlight w:val="none"/>
        </w:rPr>
      </w:pP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月日</w:t>
      </w:r>
    </w:p>
    <w:p>
      <w:pPr>
        <w:rPr>
          <w:rFonts w:ascii="仿宋" w:hAnsi="仿宋" w:eastAsia="仿宋"/>
          <w:highlight w:val="none"/>
        </w:rPr>
      </w:pPr>
      <w:r>
        <w:rPr>
          <w:rFonts w:hint="eastAsia" w:ascii="仿宋" w:hAnsi="仿宋" w:eastAsia="仿宋"/>
          <w:kern w:val="0"/>
          <w:sz w:val="28"/>
          <w:szCs w:val="28"/>
          <w:highlight w:val="none"/>
        </w:rPr>
        <w:t>附:法定代表人身份证复印件</w:t>
      </w:r>
    </w:p>
    <w:p>
      <w:pPr>
        <w:widowControl/>
        <w:jc w:val="left"/>
        <w:rPr>
          <w:rFonts w:ascii="仿宋" w:hAnsi="仿宋" w:eastAsia="仿宋"/>
          <w:sz w:val="28"/>
          <w:szCs w:val="28"/>
          <w:highlight w:val="none"/>
        </w:rPr>
      </w:pPr>
      <w:r>
        <w:rPr>
          <w:rFonts w:hint="eastAsia" w:ascii="仿宋" w:hAnsi="仿宋" w:eastAsia="仿宋"/>
          <w:sz w:val="28"/>
          <w:szCs w:val="28"/>
          <w:highlight w:val="none"/>
        </w:rPr>
        <w:t>附件</w:t>
      </w:r>
      <w:r>
        <w:rPr>
          <w:rFonts w:ascii="仿宋" w:hAnsi="仿宋" w:eastAsia="仿宋"/>
          <w:sz w:val="28"/>
          <w:szCs w:val="28"/>
          <w:highlight w:val="none"/>
        </w:rPr>
        <w:t>3</w:t>
      </w:r>
      <w:r>
        <w:rPr>
          <w:rFonts w:hint="eastAsia" w:ascii="仿宋" w:hAnsi="仿宋" w:eastAsia="仿宋"/>
          <w:sz w:val="28"/>
          <w:szCs w:val="28"/>
          <w:highlight w:val="none"/>
        </w:rPr>
        <w:t>：</w:t>
      </w: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法人代表授权书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经合法授权，特代表本公司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竞争性比选响应单位：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jc w:val="right"/>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 xml:space="preserve">   </w:t>
      </w:r>
      <w:r>
        <w:rPr>
          <w:rFonts w:hint="eastAsia" w:ascii="仿宋" w:hAnsi="仿宋" w:eastAsia="仿宋"/>
          <w:sz w:val="28"/>
          <w:szCs w:val="28"/>
          <w:highlight w:val="none"/>
        </w:rPr>
        <w:t>年   月   日</w:t>
      </w:r>
    </w:p>
    <w:p>
      <w:pPr>
        <w:spacing w:line="480" w:lineRule="auto"/>
        <w:rPr>
          <w:rFonts w:ascii="仿宋" w:hAnsi="仿宋" w:eastAsia="仿宋"/>
          <w:highlight w:val="none"/>
        </w:rPr>
      </w:pPr>
    </w:p>
    <w:p>
      <w:pPr>
        <w:snapToGrid w:val="0"/>
        <w:spacing w:line="360" w:lineRule="auto"/>
        <w:rPr>
          <w:rFonts w:ascii="仿宋" w:hAnsi="仿宋" w:eastAsia="仿宋"/>
          <w:sz w:val="28"/>
          <w:szCs w:val="28"/>
          <w:highlight w:val="none"/>
        </w:rPr>
      </w:pPr>
      <w:r>
        <w:rPr>
          <w:rFonts w:hint="eastAsia" w:ascii="仿宋" w:hAnsi="仿宋" w:eastAsia="仿宋"/>
          <w:sz w:val="28"/>
          <w:szCs w:val="28"/>
          <w:highlight w:val="none"/>
        </w:rPr>
        <w:t>附:被授权人代理人身份证复印件</w:t>
      </w:r>
    </w:p>
    <w:p>
      <w:pPr>
        <w:snapToGrid w:val="0"/>
        <w:spacing w:line="360" w:lineRule="auto"/>
        <w:rPr>
          <w:rFonts w:ascii="仿宋" w:hAnsi="仿宋" w:eastAsia="仿宋"/>
          <w:sz w:val="28"/>
          <w:szCs w:val="28"/>
          <w:highlight w:val="none"/>
        </w:rPr>
      </w:pPr>
    </w:p>
    <w:p>
      <w:pPr>
        <w:widowControl/>
        <w:jc w:val="left"/>
        <w:rPr>
          <w:rFonts w:ascii="仿宋" w:hAnsi="仿宋" w:eastAsia="仿宋"/>
          <w:sz w:val="28"/>
          <w:szCs w:val="28"/>
          <w:highlight w:val="none"/>
        </w:rPr>
      </w:pPr>
      <w:r>
        <w:rPr>
          <w:rFonts w:hint="eastAsia" w:ascii="仿宋" w:hAnsi="仿宋" w:eastAsia="仿宋"/>
          <w:sz w:val="28"/>
          <w:szCs w:val="28"/>
          <w:highlight w:val="none"/>
        </w:rPr>
        <w:t>附件4：</w:t>
      </w:r>
    </w:p>
    <w:p>
      <w:pPr>
        <w:jc w:val="center"/>
        <w:rPr>
          <w:rFonts w:ascii="仿宋" w:hAnsi="仿宋" w:eastAsia="仿宋"/>
          <w:b/>
          <w:sz w:val="32"/>
          <w:szCs w:val="32"/>
          <w:highlight w:val="none"/>
        </w:rPr>
      </w:pPr>
    </w:p>
    <w:p>
      <w:pPr>
        <w:jc w:val="center"/>
        <w:rPr>
          <w:rFonts w:ascii="仿宋" w:hAnsi="仿宋" w:eastAsia="仿宋"/>
          <w:b/>
          <w:sz w:val="44"/>
          <w:szCs w:val="32"/>
          <w:highlight w:val="none"/>
        </w:rPr>
      </w:pPr>
      <w:r>
        <w:rPr>
          <w:rFonts w:hint="eastAsia" w:ascii="仿宋" w:hAnsi="仿宋" w:eastAsia="仿宋"/>
          <w:b/>
          <w:sz w:val="44"/>
          <w:szCs w:val="32"/>
          <w:highlight w:val="none"/>
        </w:rPr>
        <w:t>承诺书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我公司郑重承诺：</w:t>
      </w: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一、我公司具有良好的商业信誉和健全的财务会计制度。</w:t>
      </w: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二、我公司有依法缴纳税收和社会保障资金的良好记录。</w:t>
      </w: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三、我公司并能够以本公司名义开具发票。</w:t>
      </w: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以上承诺若有不实，本公司愿承担一切法律后果。</w:t>
      </w:r>
    </w:p>
    <w:p>
      <w:pPr>
        <w:spacing w:line="480" w:lineRule="auto"/>
        <w:rPr>
          <w:rFonts w:ascii="仿宋" w:hAnsi="仿宋" w:eastAsia="仿宋"/>
          <w:sz w:val="28"/>
          <w:szCs w:val="28"/>
          <w:highlight w:val="none"/>
        </w:rPr>
      </w:pPr>
    </w:p>
    <w:p>
      <w:pPr>
        <w:spacing w:line="480" w:lineRule="auto"/>
        <w:ind w:firstLine="4060" w:firstLineChars="1450"/>
        <w:rPr>
          <w:rFonts w:ascii="仿宋" w:hAnsi="仿宋" w:eastAsia="仿宋"/>
          <w:sz w:val="28"/>
          <w:szCs w:val="28"/>
          <w:highlight w:val="none"/>
        </w:rPr>
      </w:pPr>
      <w:r>
        <w:rPr>
          <w:rFonts w:hint="eastAsia" w:ascii="仿宋" w:hAnsi="仿宋" w:eastAsia="仿宋"/>
          <w:sz w:val="28"/>
          <w:szCs w:val="28"/>
          <w:highlight w:val="none"/>
        </w:rPr>
        <w:t>承诺单位：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ind w:firstLine="4620" w:firstLineChars="1650"/>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ind w:firstLine="3920" w:firstLineChars="1400"/>
        <w:rPr>
          <w:rFonts w:ascii="仿宋" w:hAnsi="仿宋" w:eastAsia="仿宋"/>
          <w:sz w:val="28"/>
          <w:szCs w:val="28"/>
          <w:highlight w:val="none"/>
        </w:rPr>
      </w:pPr>
      <w:r>
        <w:rPr>
          <w:rFonts w:hint="eastAsia" w:ascii="仿宋" w:hAnsi="仿宋" w:eastAsia="仿宋"/>
          <w:sz w:val="28"/>
          <w:szCs w:val="28"/>
          <w:highlight w:val="none"/>
        </w:rPr>
        <w:t>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ind w:firstLine="4760" w:firstLineChars="1700"/>
        <w:jc w:val="right"/>
        <w:rPr>
          <w:rFonts w:ascii="仿宋" w:hAnsi="仿宋" w:eastAsia="仿宋"/>
          <w:sz w:val="28"/>
          <w:szCs w:val="28"/>
          <w:highlight w:val="none"/>
        </w:rPr>
      </w:pPr>
    </w:p>
    <w:p>
      <w:pPr>
        <w:spacing w:line="480" w:lineRule="auto"/>
        <w:ind w:firstLine="4760" w:firstLineChars="1700"/>
        <w:jc w:val="right"/>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年  月  日</w:t>
      </w:r>
    </w:p>
    <w:p>
      <w:pPr>
        <w:widowControl/>
        <w:jc w:val="left"/>
        <w:rPr>
          <w:rFonts w:ascii="仿宋" w:hAnsi="仿宋" w:eastAsia="仿宋"/>
          <w:sz w:val="28"/>
          <w:szCs w:val="28"/>
          <w:highlight w:val="none"/>
        </w:rPr>
      </w:pPr>
    </w:p>
    <w:p>
      <w:pPr>
        <w:widowControl/>
        <w:jc w:val="left"/>
        <w:rPr>
          <w:rFonts w:ascii="仿宋" w:hAnsi="仿宋" w:eastAsia="仿宋"/>
          <w:sz w:val="28"/>
          <w:szCs w:val="28"/>
          <w:highlight w:val="none"/>
        </w:rPr>
      </w:pPr>
    </w:p>
    <w:p>
      <w:pPr>
        <w:widowControl/>
        <w:jc w:val="left"/>
        <w:rPr>
          <w:rFonts w:ascii="仿宋" w:hAnsi="仿宋" w:eastAsia="仿宋"/>
          <w:sz w:val="28"/>
          <w:szCs w:val="28"/>
          <w:highlight w:val="none"/>
        </w:rPr>
      </w:pPr>
    </w:p>
    <w:p>
      <w:pPr>
        <w:widowControl/>
        <w:jc w:val="left"/>
        <w:rPr>
          <w:rFonts w:ascii="仿宋" w:hAnsi="仿宋" w:eastAsia="仿宋"/>
          <w:sz w:val="28"/>
          <w:szCs w:val="28"/>
          <w:highlight w:val="none"/>
        </w:rPr>
      </w:pPr>
    </w:p>
    <w:p>
      <w:pPr>
        <w:widowControl/>
        <w:jc w:val="left"/>
        <w:rPr>
          <w:rFonts w:ascii="仿宋" w:hAnsi="仿宋" w:eastAsia="仿宋"/>
          <w:sz w:val="28"/>
          <w:szCs w:val="28"/>
          <w:highlight w:val="none"/>
        </w:rPr>
      </w:pPr>
      <w:r>
        <w:rPr>
          <w:rFonts w:hint="eastAsia" w:ascii="仿宋" w:hAnsi="仿宋" w:eastAsia="仿宋"/>
          <w:sz w:val="28"/>
          <w:szCs w:val="28"/>
          <w:highlight w:val="none"/>
        </w:rPr>
        <w:t>附件5：</w:t>
      </w:r>
    </w:p>
    <w:p>
      <w:pPr>
        <w:jc w:val="center"/>
        <w:rPr>
          <w:rFonts w:ascii="仿宋" w:hAnsi="仿宋" w:eastAsia="仿宋"/>
          <w:b/>
          <w:sz w:val="32"/>
          <w:szCs w:val="32"/>
          <w:highlight w:val="none"/>
        </w:rPr>
      </w:pPr>
    </w:p>
    <w:p>
      <w:pPr>
        <w:jc w:val="center"/>
        <w:rPr>
          <w:rFonts w:ascii="仿宋" w:hAnsi="仿宋" w:eastAsia="仿宋"/>
          <w:b/>
          <w:sz w:val="44"/>
          <w:szCs w:val="32"/>
          <w:highlight w:val="none"/>
        </w:rPr>
      </w:pPr>
      <w:r>
        <w:rPr>
          <w:rFonts w:hint="eastAsia" w:ascii="仿宋" w:hAnsi="仿宋" w:eastAsia="仿宋"/>
          <w:b/>
          <w:sz w:val="44"/>
          <w:szCs w:val="32"/>
          <w:highlight w:val="none"/>
        </w:rPr>
        <w:t>承诺书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我公司郑重承诺：</w:t>
      </w: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以上承诺若有不实，本公司愿承担一切法律后果。</w:t>
      </w:r>
    </w:p>
    <w:p>
      <w:pPr>
        <w:spacing w:line="480" w:lineRule="auto"/>
        <w:rPr>
          <w:rFonts w:ascii="仿宋" w:hAnsi="仿宋" w:eastAsia="仿宋"/>
          <w:sz w:val="28"/>
          <w:szCs w:val="28"/>
          <w:highlight w:val="none"/>
        </w:rPr>
      </w:pPr>
    </w:p>
    <w:p>
      <w:pPr>
        <w:spacing w:line="480" w:lineRule="auto"/>
        <w:ind w:firstLine="4200" w:firstLineChars="1500"/>
        <w:rPr>
          <w:rFonts w:ascii="仿宋" w:hAnsi="仿宋" w:eastAsia="仿宋"/>
          <w:sz w:val="28"/>
          <w:szCs w:val="28"/>
          <w:highlight w:val="none"/>
        </w:rPr>
      </w:pPr>
      <w:r>
        <w:rPr>
          <w:rFonts w:hint="eastAsia" w:ascii="仿宋" w:hAnsi="仿宋" w:eastAsia="仿宋"/>
          <w:sz w:val="28"/>
          <w:szCs w:val="28"/>
          <w:highlight w:val="none"/>
        </w:rPr>
        <w:t>承诺单位：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ind w:firstLine="4620" w:firstLineChars="1650"/>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ind w:firstLine="3640" w:firstLineChars="1300"/>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ind w:firstLine="4760" w:firstLineChars="1700"/>
        <w:jc w:val="right"/>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年  月  日</w:t>
      </w:r>
    </w:p>
    <w:p>
      <w:pPr>
        <w:pStyle w:val="7"/>
        <w:spacing w:line="360" w:lineRule="auto"/>
        <w:rPr>
          <w:rFonts w:hAnsi="宋体" w:cs="宋体"/>
          <w:sz w:val="28"/>
          <w:szCs w:val="28"/>
          <w:highlight w:val="none"/>
        </w:rPr>
      </w:pPr>
    </w:p>
    <w:p>
      <w:pPr>
        <w:pStyle w:val="7"/>
        <w:spacing w:line="360" w:lineRule="auto"/>
        <w:rPr>
          <w:rFonts w:hAnsi="宋体" w:cs="宋体"/>
          <w:sz w:val="28"/>
          <w:szCs w:val="28"/>
          <w:highlight w:val="none"/>
        </w:rPr>
      </w:pPr>
    </w:p>
    <w:p>
      <w:pPr>
        <w:snapToGrid w:val="0"/>
        <w:spacing w:line="360" w:lineRule="auto"/>
        <w:rPr>
          <w:rFonts w:ascii="仿宋" w:hAnsi="仿宋" w:eastAsia="仿宋"/>
          <w:sz w:val="28"/>
          <w:szCs w:val="28"/>
          <w:highlight w:val="none"/>
        </w:rPr>
      </w:pPr>
    </w:p>
    <w:p>
      <w:pPr>
        <w:widowControl/>
        <w:jc w:val="left"/>
        <w:rPr>
          <w:rFonts w:ascii="仿宋" w:eastAsia="仿宋"/>
          <w:color w:val="auto"/>
          <w:highlight w:val="none"/>
        </w:rPr>
      </w:pPr>
    </w:p>
    <w:p>
      <w:pPr>
        <w:widowControl/>
        <w:jc w:val="left"/>
        <w:rPr>
          <w:rFonts w:ascii="仿宋" w:eastAsia="仿宋"/>
          <w:color w:val="auto"/>
          <w:highlight w:val="none"/>
        </w:rPr>
      </w:pPr>
    </w:p>
    <w:p>
      <w:pPr>
        <w:widowControl/>
        <w:jc w:val="left"/>
        <w:rPr>
          <w:rFonts w:ascii="仿宋" w:eastAsia="仿宋"/>
          <w:color w:val="auto"/>
          <w:highlight w:val="none"/>
        </w:rPr>
      </w:pPr>
    </w:p>
    <w:p>
      <w:pPr>
        <w:widowControl/>
        <w:jc w:val="left"/>
        <w:rPr>
          <w:rFonts w:ascii="仿宋" w:eastAsia="仿宋"/>
          <w:color w:val="auto"/>
          <w:highlight w:val="none"/>
        </w:rPr>
      </w:pPr>
    </w:p>
    <w:p>
      <w:pPr>
        <w:wordWrap w:val="0"/>
        <w:spacing w:line="300" w:lineRule="exact"/>
        <w:jc w:val="both"/>
        <w:rPr>
          <w:rFonts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hint="eastAsia" w:ascii="仿宋" w:hAnsi="仿宋" w:eastAsia="仿宋"/>
          <w:b/>
          <w:color w:val="000000"/>
          <w:highlight w:val="none"/>
        </w:rPr>
      </w:pPr>
    </w:p>
    <w:p>
      <w:pPr>
        <w:wordWrap w:val="0"/>
        <w:spacing w:line="300" w:lineRule="exact"/>
        <w:ind w:firstLine="422" w:firstLineChars="200"/>
        <w:jc w:val="right"/>
        <w:rPr>
          <w:rFonts w:ascii="仿宋" w:hAnsi="仿宋" w:eastAsia="仿宋"/>
          <w:b/>
          <w:color w:val="000000"/>
          <w:highlight w:val="none"/>
        </w:rPr>
      </w:pPr>
      <w:r>
        <w:rPr>
          <w:rFonts w:hint="eastAsia" w:ascii="仿宋" w:hAnsi="仿宋" w:eastAsia="仿宋"/>
          <w:b/>
          <w:color w:val="000000"/>
          <w:highlight w:val="none"/>
        </w:rPr>
        <w:t xml:space="preserve"> </w:t>
      </w:r>
      <w:r>
        <w:rPr>
          <w:rFonts w:ascii="仿宋" w:hAnsi="仿宋" w:eastAsia="仿宋"/>
          <w:b/>
          <w:color w:val="000000"/>
          <w:highlight w:val="none"/>
        </w:rPr>
        <w:t xml:space="preserve">      </w:t>
      </w:r>
    </w:p>
    <w:p>
      <w:pPr>
        <w:pStyle w:val="31"/>
        <w:ind w:right="600" w:firstLine="600"/>
        <w:jc w:val="right"/>
        <w:rPr>
          <w:highlight w:val="none"/>
        </w:rPr>
      </w:pPr>
      <w:r>
        <w:rPr>
          <w:rFonts w:hint="eastAsia"/>
          <w:highlight w:val="none"/>
        </w:rPr>
        <w:t xml:space="preserve">合同编号： </w:t>
      </w:r>
      <w:r>
        <w:rPr>
          <w:highlight w:val="none"/>
        </w:rPr>
        <w:t xml:space="preserve">           </w:t>
      </w:r>
    </w:p>
    <w:p>
      <w:pPr>
        <w:spacing w:line="560" w:lineRule="exact"/>
        <w:jc w:val="center"/>
        <w:rPr>
          <w:rFonts w:asciiTheme="minorEastAsia" w:hAnsiTheme="minorEastAsia" w:eastAsiaTheme="minorEastAsia"/>
          <w:sz w:val="36"/>
          <w:szCs w:val="36"/>
          <w:highlight w:val="none"/>
        </w:rPr>
      </w:pPr>
    </w:p>
    <w:p>
      <w:pPr>
        <w:snapToGrid w:val="0"/>
        <w:spacing w:before="100" w:beforeAutospacing="1" w:after="100" w:afterAutospacing="1" w:line="360" w:lineRule="auto"/>
        <w:rPr>
          <w:rFonts w:asciiTheme="minorEastAsia" w:hAnsiTheme="minorEastAsia" w:eastAsiaTheme="minorEastAsia"/>
          <w:sz w:val="44"/>
          <w:szCs w:val="36"/>
          <w:highlight w:val="none"/>
        </w:rPr>
      </w:pPr>
    </w:p>
    <w:p>
      <w:pPr>
        <w:snapToGrid w:val="0"/>
        <w:spacing w:before="100" w:beforeAutospacing="1" w:after="100" w:afterAutospacing="1" w:line="360" w:lineRule="auto"/>
        <w:rPr>
          <w:rFonts w:asciiTheme="minorEastAsia" w:hAnsiTheme="minorEastAsia" w:eastAsiaTheme="minorEastAsia"/>
          <w:sz w:val="44"/>
          <w:szCs w:val="36"/>
          <w:highlight w:val="none"/>
        </w:rPr>
      </w:pPr>
    </w:p>
    <w:p>
      <w:pPr>
        <w:jc w:val="center"/>
        <w:rPr>
          <w:rFonts w:ascii="Times New Roman" w:hAnsi="Times New Roman" w:cs="Times New Roman"/>
          <w:b/>
          <w:sz w:val="44"/>
          <w:highlight w:val="none"/>
        </w:rPr>
      </w:pPr>
      <w:r>
        <w:rPr>
          <w:rFonts w:ascii="Times New Roman" w:hAnsi="Times New Roman" w:cs="Times New Roman"/>
          <w:b/>
          <w:sz w:val="44"/>
          <w:highlight w:val="none"/>
        </w:rPr>
        <w:t>__________________________________</w:t>
      </w:r>
    </w:p>
    <w:p>
      <w:pPr>
        <w:pStyle w:val="32"/>
        <w:ind w:firstLine="0" w:firstLineChars="0"/>
        <w:jc w:val="center"/>
        <w:rPr>
          <w:rFonts w:hint="eastAsia" w:ascii="方正小标宋简体" w:eastAsia="方正小标宋简体"/>
          <w:color w:val="auto"/>
          <w:highlight w:val="none"/>
          <w:lang w:eastAsia="zh-CN"/>
        </w:rPr>
      </w:pPr>
      <w:r>
        <w:rPr>
          <w:rFonts w:hint="eastAsia" w:ascii="方正小标宋简体" w:eastAsia="方正小标宋简体"/>
          <w:color w:val="auto"/>
          <w:highlight w:val="none"/>
          <w:lang w:eastAsia="zh-CN"/>
        </w:rPr>
        <w:t>水务保障部房屋维修</w:t>
      </w:r>
    </w:p>
    <w:p>
      <w:pPr>
        <w:pStyle w:val="32"/>
        <w:ind w:firstLine="0" w:firstLineChars="0"/>
        <w:jc w:val="center"/>
        <w:rPr>
          <w:rFonts w:ascii="方正小标宋简体" w:eastAsia="方正小标宋简体"/>
          <w:color w:val="auto"/>
          <w:highlight w:val="none"/>
        </w:rPr>
      </w:pPr>
      <w:r>
        <w:rPr>
          <w:rFonts w:hint="eastAsia" w:ascii="方正小标宋简体" w:eastAsia="方正小标宋简体"/>
          <w:color w:val="auto"/>
          <w:highlight w:val="none"/>
        </w:rPr>
        <w:t>承揽合同</w:t>
      </w:r>
      <w:r>
        <w:rPr>
          <w:sz w:val="44"/>
          <w:highlight w:val="none"/>
        </w:rPr>
        <w:t>________________</w:t>
      </w:r>
      <w:r>
        <w:rPr>
          <w:rFonts w:hint="eastAsia"/>
          <w:sz w:val="44"/>
          <w:highlight w:val="none"/>
        </w:rPr>
        <w:t>_</w:t>
      </w:r>
      <w:r>
        <w:rPr>
          <w:sz w:val="44"/>
          <w:highlight w:val="none"/>
        </w:rPr>
        <w:t>_________________</w:t>
      </w:r>
    </w:p>
    <w:p>
      <w:pPr>
        <w:jc w:val="center"/>
        <w:rPr>
          <w:b/>
          <w:sz w:val="32"/>
          <w:szCs w:val="32"/>
          <w:highlight w:val="none"/>
        </w:rPr>
      </w:pPr>
      <w:r>
        <w:rPr>
          <w:rFonts w:hint="eastAsia"/>
          <w:b/>
          <w:sz w:val="32"/>
          <w:szCs w:val="32"/>
          <w:highlight w:val="none"/>
        </w:rPr>
        <w:t>（适用加工、定作、修理、测试、检验）</w:t>
      </w:r>
    </w:p>
    <w:p>
      <w:pPr>
        <w:jc w:val="center"/>
        <w:rPr>
          <w:rFonts w:asciiTheme="minorEastAsia" w:hAnsiTheme="minorEastAsia" w:eastAsiaTheme="minorEastAsia"/>
          <w:b/>
          <w:sz w:val="18"/>
          <w:szCs w:val="18"/>
          <w:highlight w:val="none"/>
        </w:rPr>
      </w:pPr>
    </w:p>
    <w:p>
      <w:pPr>
        <w:snapToGrid w:val="0"/>
        <w:spacing w:before="100" w:beforeAutospacing="1" w:after="100" w:afterAutospacing="1" w:line="360" w:lineRule="auto"/>
        <w:rPr>
          <w:rFonts w:asciiTheme="minorEastAsia" w:hAnsiTheme="minorEastAsia" w:eastAsiaTheme="minorEastAsia"/>
          <w:sz w:val="44"/>
          <w:szCs w:val="44"/>
          <w:highlight w:val="none"/>
        </w:rPr>
      </w:pPr>
    </w:p>
    <w:p>
      <w:pPr>
        <w:snapToGrid w:val="0"/>
        <w:spacing w:before="100" w:beforeAutospacing="1" w:after="100" w:afterAutospacing="1" w:line="360" w:lineRule="auto"/>
        <w:jc w:val="center"/>
        <w:rPr>
          <w:b/>
          <w:sz w:val="32"/>
          <w:szCs w:val="32"/>
          <w:highlight w:val="none"/>
        </w:rPr>
      </w:pPr>
      <w:r>
        <w:rPr>
          <w:rFonts w:hint="eastAsia"/>
          <w:b/>
          <w:sz w:val="32"/>
          <w:szCs w:val="32"/>
          <w:highlight w:val="none"/>
        </w:rPr>
        <w:t>甲方：重庆机场集团有限公司</w:t>
      </w:r>
    </w:p>
    <w:p>
      <w:pPr>
        <w:adjustRightInd w:val="0"/>
        <w:snapToGrid w:val="0"/>
        <w:spacing w:line="360" w:lineRule="auto"/>
        <w:ind w:left="0" w:leftChars="0" w:firstLine="2168" w:firstLineChars="675"/>
        <w:jc w:val="both"/>
        <w:rPr>
          <w:rFonts w:asciiTheme="minorEastAsia" w:hAnsiTheme="minorEastAsia" w:eastAsiaTheme="minorEastAsia"/>
          <w:sz w:val="28"/>
          <w:szCs w:val="28"/>
          <w:highlight w:val="none"/>
        </w:rPr>
        <w:sectPr>
          <w:footerReference r:id="rId5" w:type="first"/>
          <w:headerReference r:id="rId3" w:type="default"/>
          <w:footerReference r:id="rId4" w:type="default"/>
          <w:pgSz w:w="11900" w:h="16840"/>
          <w:pgMar w:top="1440" w:right="1800" w:bottom="1440" w:left="1800" w:header="851" w:footer="992" w:gutter="0"/>
          <w:cols w:space="425" w:num="1"/>
          <w:titlePg/>
          <w:docGrid w:type="lines" w:linePitch="326" w:charSpace="0"/>
        </w:sectPr>
      </w:pPr>
      <w:r>
        <w:rPr>
          <w:rFonts w:hint="eastAsia"/>
          <w:b/>
          <w:sz w:val="32"/>
          <w:szCs w:val="32"/>
          <w:highlight w:val="none"/>
        </w:rPr>
        <w:t>乙方：</w:t>
      </w:r>
    </w:p>
    <w:sdt>
      <w:sdtPr>
        <w:rPr>
          <w:rFonts w:ascii="宋体" w:hAnsi="宋体" w:eastAsia="宋体" w:cs="Times New Roman (正文 CS 字体)"/>
          <w:color w:val="auto"/>
          <w:kern w:val="2"/>
          <w:sz w:val="24"/>
          <w:szCs w:val="24"/>
          <w:highlight w:val="none"/>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highlight w:val="none"/>
          <w:lang w:val="zh-CN"/>
        </w:rPr>
      </w:sdtEndPr>
      <w:sdtContent>
        <w:p>
          <w:pPr>
            <w:pStyle w:val="34"/>
            <w:jc w:val="center"/>
            <w:rPr>
              <w:rFonts w:ascii="仿宋_GB2312" w:eastAsia="仿宋_GB2312"/>
              <w:sz w:val="30"/>
              <w:szCs w:val="30"/>
              <w:highlight w:val="none"/>
            </w:rPr>
          </w:pPr>
          <w:r>
            <w:rPr>
              <w:rFonts w:hint="eastAsia" w:ascii="仿宋_GB2312" w:eastAsia="仿宋_GB2312"/>
              <w:sz w:val="30"/>
              <w:szCs w:val="30"/>
              <w:highlight w:val="none"/>
              <w:lang w:val="zh-CN"/>
            </w:rPr>
            <w:t>目录</w:t>
          </w:r>
        </w:p>
        <w:p>
          <w:pPr>
            <w:pStyle w:val="12"/>
            <w:tabs>
              <w:tab w:val="right" w:leader="dot" w:pos="8290"/>
            </w:tabs>
            <w:ind w:left="480"/>
            <w:rPr>
              <w:rFonts w:ascii="仿宋_GB2312" w:eastAsia="仿宋_GB2312" w:hAnsiTheme="minorHAnsi" w:cstheme="minorBidi"/>
              <w:sz w:val="30"/>
              <w:szCs w:val="30"/>
              <w:highlight w:val="none"/>
            </w:rPr>
          </w:pP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TOC \o "1-3" \h \z \u </w:instrText>
          </w:r>
          <w:r>
            <w:rPr>
              <w:rFonts w:hint="eastAsia" w:ascii="仿宋_GB2312" w:eastAsia="仿宋_GB2312"/>
              <w:sz w:val="30"/>
              <w:szCs w:val="30"/>
              <w:highlight w:val="none"/>
            </w:rPr>
            <w:fldChar w:fldCharType="separate"/>
          </w:r>
          <w:r>
            <w:rPr>
              <w:highlight w:val="none"/>
            </w:rPr>
            <w:fldChar w:fldCharType="begin"/>
          </w:r>
          <w:r>
            <w:rPr>
              <w:highlight w:val="none"/>
            </w:rPr>
            <w:instrText xml:space="preserve"> HYPERLINK \l "_Toc24707255" </w:instrText>
          </w:r>
          <w:r>
            <w:rPr>
              <w:highlight w:val="none"/>
            </w:rPr>
            <w:fldChar w:fldCharType="separate"/>
          </w:r>
          <w:r>
            <w:rPr>
              <w:rStyle w:val="15"/>
              <w:rFonts w:hint="eastAsia" w:ascii="仿宋_GB2312" w:eastAsia="仿宋_GB2312"/>
              <w:sz w:val="30"/>
              <w:szCs w:val="30"/>
              <w:highlight w:val="none"/>
            </w:rPr>
            <w:t>第一条 项目名称</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_Toc24707255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4</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"_Toc24707256" </w:instrText>
          </w:r>
          <w:r>
            <w:rPr>
              <w:highlight w:val="none"/>
            </w:rPr>
            <w:fldChar w:fldCharType="separate"/>
          </w:r>
          <w:r>
            <w:rPr>
              <w:rStyle w:val="15"/>
              <w:rFonts w:hint="eastAsia" w:ascii="仿宋_GB2312" w:eastAsia="仿宋_GB2312"/>
              <w:sz w:val="30"/>
              <w:szCs w:val="30"/>
              <w:highlight w:val="none"/>
            </w:rPr>
            <w:t>第二条 项目地点</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_Toc24707256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4</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"_Toc24707257" </w:instrText>
          </w:r>
          <w:r>
            <w:rPr>
              <w:highlight w:val="none"/>
            </w:rPr>
            <w:fldChar w:fldCharType="separate"/>
          </w:r>
          <w:r>
            <w:rPr>
              <w:rStyle w:val="15"/>
              <w:rFonts w:hint="eastAsia" w:ascii="仿宋_GB2312" w:eastAsia="仿宋_GB2312"/>
              <w:sz w:val="30"/>
              <w:szCs w:val="30"/>
              <w:highlight w:val="none"/>
            </w:rPr>
            <w:t>第三条 项目内容和范围</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_Toc24707257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4</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"_Toc24707258" </w:instrText>
          </w:r>
          <w:r>
            <w:rPr>
              <w:highlight w:val="none"/>
            </w:rPr>
            <w:fldChar w:fldCharType="separate"/>
          </w:r>
          <w:r>
            <w:rPr>
              <w:rStyle w:val="15"/>
              <w:rFonts w:hint="eastAsia" w:ascii="仿宋_GB2312" w:eastAsia="仿宋_GB2312"/>
              <w:sz w:val="30"/>
              <w:szCs w:val="30"/>
              <w:highlight w:val="none"/>
            </w:rPr>
            <w:t>第四条 项目工期</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_Toc24707258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8</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"_Toc24707259" </w:instrText>
          </w:r>
          <w:r>
            <w:rPr>
              <w:highlight w:val="none"/>
            </w:rPr>
            <w:fldChar w:fldCharType="separate"/>
          </w:r>
          <w:r>
            <w:rPr>
              <w:rStyle w:val="15"/>
              <w:rFonts w:hint="eastAsia" w:ascii="仿宋_GB2312" w:eastAsia="仿宋_GB2312"/>
              <w:sz w:val="30"/>
              <w:szCs w:val="30"/>
              <w:highlight w:val="none"/>
            </w:rPr>
            <w:t>第五条  履约担保、质量保证</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_Toc24707259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8</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"_Toc24707260" </w:instrText>
          </w:r>
          <w:r>
            <w:rPr>
              <w:highlight w:val="none"/>
            </w:rPr>
            <w:fldChar w:fldCharType="separate"/>
          </w:r>
          <w:r>
            <w:rPr>
              <w:rStyle w:val="15"/>
              <w:rFonts w:hint="eastAsia" w:ascii="仿宋_GB2312" w:eastAsia="仿宋_GB2312"/>
              <w:sz w:val="30"/>
              <w:szCs w:val="30"/>
              <w:highlight w:val="none"/>
            </w:rPr>
            <w:t>第六条  合同价款</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_Toc24707260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9</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"_Toc24707261" </w:instrText>
          </w:r>
          <w:r>
            <w:rPr>
              <w:highlight w:val="none"/>
            </w:rPr>
            <w:fldChar w:fldCharType="separate"/>
          </w:r>
          <w:r>
            <w:rPr>
              <w:rStyle w:val="15"/>
              <w:rFonts w:hint="eastAsia" w:ascii="仿宋_GB2312" w:eastAsia="仿宋_GB2312"/>
              <w:sz w:val="30"/>
              <w:szCs w:val="30"/>
              <w:highlight w:val="none"/>
            </w:rPr>
            <w:t>第七条 付款方式</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_Toc24707261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9</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"_Toc24707262" </w:instrText>
          </w:r>
          <w:r>
            <w:rPr>
              <w:highlight w:val="none"/>
            </w:rPr>
            <w:fldChar w:fldCharType="separate"/>
          </w:r>
          <w:r>
            <w:rPr>
              <w:rStyle w:val="15"/>
              <w:rFonts w:hint="eastAsia" w:ascii="仿宋_GB2312" w:eastAsia="仿宋_GB2312"/>
              <w:sz w:val="30"/>
              <w:szCs w:val="30"/>
              <w:highlight w:val="none"/>
            </w:rPr>
            <w:t>第八条  承揽要求</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_Toc24707262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9</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"_Toc24707263" </w:instrText>
          </w:r>
          <w:r>
            <w:rPr>
              <w:highlight w:val="none"/>
            </w:rPr>
            <w:fldChar w:fldCharType="separate"/>
          </w:r>
          <w:r>
            <w:rPr>
              <w:rStyle w:val="15"/>
              <w:rFonts w:hint="eastAsia" w:ascii="仿宋_GB2312" w:eastAsia="仿宋_GB2312"/>
              <w:sz w:val="30"/>
              <w:szCs w:val="30"/>
              <w:highlight w:val="none"/>
            </w:rPr>
            <w:t>第九条  双方的权利与义务</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_Toc24707263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10</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6"/>
            <w:tabs>
              <w:tab w:val="right" w:leader="dot" w:pos="8290"/>
            </w:tabs>
            <w:ind w:left="96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"_Toc24707264" </w:instrText>
          </w:r>
          <w:r>
            <w:rPr>
              <w:highlight w:val="none"/>
            </w:rPr>
            <w:fldChar w:fldCharType="separate"/>
          </w:r>
          <w:r>
            <w:rPr>
              <w:rStyle w:val="15"/>
              <w:rFonts w:hint="eastAsia" w:ascii="仿宋_GB2312" w:hAnsi="仿宋" w:eastAsia="仿宋_GB2312"/>
              <w:sz w:val="30"/>
              <w:szCs w:val="30"/>
              <w:highlight w:val="none"/>
              <w:shd w:val="clear" w:color="auto" w:fill="FFFFFF"/>
            </w:rPr>
            <w:t>9</w:t>
          </w:r>
          <w:r>
            <w:rPr>
              <w:rStyle w:val="15"/>
              <w:rFonts w:hint="eastAsia" w:ascii="仿宋_GB2312" w:hAnsi="仿宋" w:eastAsia="仿宋_GB2312"/>
              <w:sz w:val="30"/>
              <w:szCs w:val="30"/>
              <w:highlight w:val="none"/>
              <w:shd w:val="clear" w:color="auto" w:fill="FFFFFF"/>
              <w:lang w:val="zh-CN"/>
            </w:rPr>
            <w:t>.1甲方权责：</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_Toc24707264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10</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6"/>
            <w:tabs>
              <w:tab w:val="right" w:leader="dot" w:pos="8290"/>
            </w:tabs>
            <w:ind w:left="96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"_Toc24707265" </w:instrText>
          </w:r>
          <w:r>
            <w:rPr>
              <w:highlight w:val="none"/>
            </w:rPr>
            <w:fldChar w:fldCharType="separate"/>
          </w:r>
          <w:r>
            <w:rPr>
              <w:rStyle w:val="15"/>
              <w:rFonts w:hint="eastAsia" w:ascii="仿宋_GB2312" w:hAnsi="仿宋" w:eastAsia="仿宋_GB2312"/>
              <w:sz w:val="30"/>
              <w:szCs w:val="30"/>
              <w:highlight w:val="none"/>
              <w:shd w:val="clear" w:color="auto" w:fill="FFFFFF"/>
              <w:lang w:val="zh-CN"/>
            </w:rPr>
            <w:t>9.2乙方权责：</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_Toc24707265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10</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"_Toc24707266" </w:instrText>
          </w:r>
          <w:r>
            <w:rPr>
              <w:highlight w:val="none"/>
            </w:rPr>
            <w:fldChar w:fldCharType="separate"/>
          </w:r>
          <w:r>
            <w:rPr>
              <w:rStyle w:val="15"/>
              <w:rFonts w:hint="eastAsia" w:ascii="仿宋_GB2312" w:eastAsia="仿宋_GB2312"/>
              <w:sz w:val="30"/>
              <w:szCs w:val="30"/>
              <w:highlight w:val="none"/>
            </w:rPr>
            <w:t>第十条  成果验收标准和方法</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_Toc24707266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11</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"_Toc24707267" </w:instrText>
          </w:r>
          <w:r>
            <w:rPr>
              <w:highlight w:val="none"/>
            </w:rPr>
            <w:fldChar w:fldCharType="separate"/>
          </w:r>
          <w:r>
            <w:rPr>
              <w:rStyle w:val="15"/>
              <w:rFonts w:hint="eastAsia" w:ascii="仿宋_GB2312" w:eastAsia="仿宋_GB2312"/>
              <w:sz w:val="30"/>
              <w:szCs w:val="30"/>
              <w:highlight w:val="none"/>
            </w:rPr>
            <w:t>第十一条  知识产权</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_Toc24707267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11</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"_Toc24707268" </w:instrText>
          </w:r>
          <w:r>
            <w:rPr>
              <w:highlight w:val="none"/>
            </w:rPr>
            <w:fldChar w:fldCharType="separate"/>
          </w:r>
          <w:r>
            <w:rPr>
              <w:rStyle w:val="15"/>
              <w:rFonts w:hint="eastAsia" w:ascii="仿宋_GB2312" w:eastAsia="仿宋_GB2312"/>
              <w:sz w:val="30"/>
              <w:szCs w:val="30"/>
              <w:highlight w:val="none"/>
            </w:rPr>
            <w:t>第十二条  违约责任</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_Toc24707268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11</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"_Toc24707269" </w:instrText>
          </w:r>
          <w:r>
            <w:rPr>
              <w:highlight w:val="none"/>
            </w:rPr>
            <w:fldChar w:fldCharType="separate"/>
          </w:r>
          <w:r>
            <w:rPr>
              <w:rStyle w:val="15"/>
              <w:rFonts w:hint="eastAsia" w:ascii="仿宋_GB2312" w:eastAsia="仿宋_GB2312"/>
              <w:sz w:val="30"/>
              <w:szCs w:val="30"/>
              <w:highlight w:val="none"/>
            </w:rPr>
            <w:t>第十三条  争议解决方式</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_Toc24707269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12</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"_Toc24707270" </w:instrText>
          </w:r>
          <w:r>
            <w:rPr>
              <w:highlight w:val="none"/>
            </w:rPr>
            <w:fldChar w:fldCharType="separate"/>
          </w:r>
          <w:r>
            <w:rPr>
              <w:rStyle w:val="15"/>
              <w:rFonts w:hint="eastAsia" w:ascii="仿宋_GB2312" w:eastAsia="仿宋_GB2312"/>
              <w:sz w:val="30"/>
              <w:szCs w:val="30"/>
              <w:highlight w:val="none"/>
            </w:rPr>
            <w:t>第十四条  通知与送达</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_Toc24707270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12</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"_Toc24707271" </w:instrText>
          </w:r>
          <w:r>
            <w:rPr>
              <w:highlight w:val="none"/>
            </w:rPr>
            <w:fldChar w:fldCharType="separate"/>
          </w:r>
          <w:r>
            <w:rPr>
              <w:rStyle w:val="15"/>
              <w:rFonts w:hint="eastAsia" w:ascii="仿宋_GB2312" w:eastAsia="仿宋_GB2312"/>
              <w:sz w:val="30"/>
              <w:szCs w:val="30"/>
              <w:highlight w:val="none"/>
            </w:rPr>
            <w:t>第十五条 不可抗力</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_Toc24707271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13</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"_Toc24707272" </w:instrText>
          </w:r>
          <w:r>
            <w:rPr>
              <w:highlight w:val="none"/>
            </w:rPr>
            <w:fldChar w:fldCharType="separate"/>
          </w:r>
          <w:r>
            <w:rPr>
              <w:rStyle w:val="15"/>
              <w:rFonts w:hint="eastAsia" w:ascii="仿宋_GB2312" w:eastAsia="仿宋_GB2312"/>
              <w:sz w:val="30"/>
              <w:szCs w:val="30"/>
              <w:highlight w:val="none"/>
            </w:rPr>
            <w:t>第十六条  补充协议</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_Toc24707272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14</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"_Toc24707273" </w:instrText>
          </w:r>
          <w:r>
            <w:rPr>
              <w:highlight w:val="none"/>
            </w:rPr>
            <w:fldChar w:fldCharType="separate"/>
          </w:r>
          <w:r>
            <w:rPr>
              <w:rStyle w:val="15"/>
              <w:rFonts w:hint="eastAsia" w:ascii="仿宋_GB2312" w:eastAsia="仿宋_GB2312"/>
              <w:sz w:val="30"/>
              <w:szCs w:val="30"/>
              <w:highlight w:val="none"/>
            </w:rPr>
            <w:t>第十七条  保密条款</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_Toc24707273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14</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pStyle w:val="12"/>
            <w:tabs>
              <w:tab w:val="right" w:leader="dot" w:pos="8290"/>
            </w:tabs>
            <w:ind w:left="480"/>
            <w:rPr>
              <w:rFonts w:ascii="仿宋_GB2312" w:eastAsia="仿宋_GB2312" w:hAnsiTheme="minorHAnsi" w:cstheme="minorBidi"/>
              <w:sz w:val="30"/>
              <w:szCs w:val="30"/>
              <w:highlight w:val="none"/>
            </w:rPr>
          </w:pPr>
          <w:r>
            <w:rPr>
              <w:highlight w:val="none"/>
            </w:rPr>
            <w:fldChar w:fldCharType="begin"/>
          </w:r>
          <w:r>
            <w:rPr>
              <w:highlight w:val="none"/>
            </w:rPr>
            <w:instrText xml:space="preserve"> HYPERLINK \l "_Toc24707274" </w:instrText>
          </w:r>
          <w:r>
            <w:rPr>
              <w:highlight w:val="none"/>
            </w:rPr>
            <w:fldChar w:fldCharType="separate"/>
          </w:r>
          <w:r>
            <w:rPr>
              <w:rStyle w:val="15"/>
              <w:rFonts w:hint="eastAsia" w:ascii="仿宋_GB2312" w:eastAsia="仿宋_GB2312"/>
              <w:sz w:val="30"/>
              <w:szCs w:val="30"/>
              <w:highlight w:val="none"/>
            </w:rPr>
            <w:t>第十八条  其他</w:t>
          </w:r>
          <w:r>
            <w:rPr>
              <w:rFonts w:hint="eastAsia" w:ascii="仿宋_GB2312" w:eastAsia="仿宋_GB2312"/>
              <w:sz w:val="30"/>
              <w:szCs w:val="30"/>
              <w:highlight w:val="none"/>
            </w:rPr>
            <w:tab/>
          </w:r>
          <w:r>
            <w:rPr>
              <w:rFonts w:hint="eastAsia" w:ascii="仿宋_GB2312" w:eastAsia="仿宋_GB2312"/>
              <w:sz w:val="30"/>
              <w:szCs w:val="30"/>
              <w:highlight w:val="none"/>
            </w:rPr>
            <w:fldChar w:fldCharType="begin"/>
          </w:r>
          <w:r>
            <w:rPr>
              <w:rFonts w:hint="eastAsia" w:ascii="仿宋_GB2312" w:eastAsia="仿宋_GB2312"/>
              <w:sz w:val="30"/>
              <w:szCs w:val="30"/>
              <w:highlight w:val="none"/>
            </w:rPr>
            <w:instrText xml:space="preserve"> PAGEREF _Toc24707274 \h </w:instrText>
          </w:r>
          <w:r>
            <w:rPr>
              <w:rFonts w:hint="eastAsia" w:ascii="仿宋_GB2312" w:eastAsia="仿宋_GB2312"/>
              <w:sz w:val="30"/>
              <w:szCs w:val="30"/>
              <w:highlight w:val="none"/>
            </w:rPr>
            <w:fldChar w:fldCharType="separate"/>
          </w:r>
          <w:r>
            <w:rPr>
              <w:rFonts w:hint="eastAsia" w:ascii="仿宋_GB2312" w:eastAsia="仿宋_GB2312"/>
              <w:sz w:val="30"/>
              <w:szCs w:val="30"/>
              <w:highlight w:val="none"/>
            </w:rPr>
            <w:t>14</w:t>
          </w:r>
          <w:r>
            <w:rPr>
              <w:rFonts w:hint="eastAsia" w:ascii="仿宋_GB2312" w:eastAsia="仿宋_GB2312"/>
              <w:sz w:val="30"/>
              <w:szCs w:val="30"/>
              <w:highlight w:val="none"/>
            </w:rPr>
            <w:fldChar w:fldCharType="end"/>
          </w:r>
          <w:r>
            <w:rPr>
              <w:rFonts w:hint="eastAsia" w:ascii="仿宋_GB2312" w:eastAsia="仿宋_GB2312"/>
              <w:sz w:val="30"/>
              <w:szCs w:val="30"/>
              <w:highlight w:val="none"/>
            </w:rPr>
            <w:fldChar w:fldCharType="end"/>
          </w:r>
        </w:p>
        <w:p>
          <w:pPr>
            <w:rPr>
              <w:highlight w:val="none"/>
            </w:rPr>
            <w:sectPr>
              <w:footerReference r:id="rId6" w:type="default"/>
              <w:pgSz w:w="11900" w:h="16840"/>
              <w:pgMar w:top="1440" w:right="1800" w:bottom="1440" w:left="1800" w:header="851" w:footer="992" w:gutter="0"/>
              <w:pgNumType w:start="1"/>
              <w:cols w:space="425" w:num="1"/>
              <w:docGrid w:type="lines" w:linePitch="326" w:charSpace="0"/>
            </w:sectPr>
          </w:pPr>
          <w:r>
            <w:rPr>
              <w:rFonts w:hint="eastAsia" w:ascii="仿宋_GB2312" w:eastAsia="仿宋_GB2312"/>
              <w:b/>
              <w:bCs/>
              <w:sz w:val="30"/>
              <w:szCs w:val="30"/>
              <w:highlight w:val="none"/>
              <w:lang w:val="zh-CN"/>
            </w:rPr>
            <w:fldChar w:fldCharType="end"/>
          </w:r>
        </w:p>
      </w:sdtContent>
    </w:sdt>
    <w:p>
      <w:pPr>
        <w:pStyle w:val="31"/>
        <w:rPr>
          <w:b/>
          <w:bCs/>
          <w:highlight w:val="none"/>
        </w:rPr>
      </w:pPr>
      <w:r>
        <w:rPr>
          <w:rFonts w:hint="eastAsia"/>
          <w:b/>
          <w:bCs/>
          <w:highlight w:val="none"/>
        </w:rPr>
        <w:t>甲方:重庆机场集团有限公司</w:t>
      </w:r>
    </w:p>
    <w:p>
      <w:pPr>
        <w:pStyle w:val="31"/>
        <w:ind w:firstLine="602"/>
        <w:rPr>
          <w:b/>
          <w:bCs/>
          <w:highlight w:val="none"/>
        </w:rPr>
      </w:pPr>
      <w:r>
        <w:rPr>
          <w:b/>
          <w:bCs/>
          <w:highlight w:val="none"/>
        </w:rPr>
        <w:t>统一社会信用代码：91500000756209971P</w:t>
      </w:r>
    </w:p>
    <w:p>
      <w:pPr>
        <w:pStyle w:val="31"/>
        <w:ind w:firstLine="602"/>
        <w:rPr>
          <w:b/>
          <w:bCs/>
          <w:highlight w:val="none"/>
        </w:rPr>
      </w:pPr>
      <w:r>
        <w:rPr>
          <w:b/>
          <w:bCs/>
          <w:highlight w:val="none"/>
        </w:rPr>
        <w:t>通讯地址：</w:t>
      </w:r>
      <w:r>
        <w:rPr>
          <w:rFonts w:hint="eastAsia"/>
          <w:b/>
          <w:bCs/>
          <w:highlight w:val="none"/>
        </w:rPr>
        <w:t>机场西四路9号</w:t>
      </w:r>
      <w:r>
        <w:rPr>
          <w:b/>
          <w:bCs/>
          <w:highlight w:val="none"/>
        </w:rPr>
        <w:t xml:space="preserve"> </w:t>
      </w:r>
    </w:p>
    <w:p>
      <w:pPr>
        <w:pStyle w:val="31"/>
        <w:ind w:firstLine="602"/>
        <w:rPr>
          <w:b/>
          <w:bCs/>
          <w:highlight w:val="none"/>
        </w:rPr>
      </w:pPr>
      <w:r>
        <w:rPr>
          <w:b/>
          <w:bCs/>
          <w:highlight w:val="none"/>
        </w:rPr>
        <w:t>法定代表人或委托代理人：</w:t>
      </w:r>
      <w:r>
        <w:rPr>
          <w:rFonts w:hint="eastAsia"/>
          <w:b/>
          <w:bCs/>
          <w:highlight w:val="none"/>
        </w:rPr>
        <w:t>谭平川（法定代表人）</w:t>
      </w:r>
      <w:r>
        <w:rPr>
          <w:b/>
          <w:bCs/>
          <w:highlight w:val="none"/>
        </w:rPr>
        <w:t xml:space="preserve"> </w:t>
      </w:r>
    </w:p>
    <w:p>
      <w:pPr>
        <w:pStyle w:val="31"/>
        <w:ind w:firstLine="602"/>
        <w:rPr>
          <w:b/>
          <w:bCs/>
          <w:highlight w:val="none"/>
        </w:rPr>
      </w:pPr>
      <w:r>
        <w:rPr>
          <w:b/>
          <w:bCs/>
          <w:highlight w:val="none"/>
        </w:rPr>
        <w:t>邮政编码：</w:t>
      </w:r>
      <w:r>
        <w:rPr>
          <w:rFonts w:hint="eastAsia"/>
          <w:b/>
          <w:bCs/>
          <w:highlight w:val="none"/>
        </w:rPr>
        <w:t>401120</w:t>
      </w:r>
      <w:r>
        <w:rPr>
          <w:b/>
          <w:bCs/>
          <w:highlight w:val="none"/>
        </w:rPr>
        <w:t xml:space="preserve">                        </w:t>
      </w:r>
    </w:p>
    <w:p>
      <w:pPr>
        <w:pStyle w:val="31"/>
        <w:ind w:firstLine="602"/>
        <w:rPr>
          <w:b/>
          <w:bCs/>
          <w:highlight w:val="none"/>
        </w:rPr>
      </w:pPr>
      <w:r>
        <w:rPr>
          <w:b/>
          <w:bCs/>
          <w:highlight w:val="none"/>
        </w:rPr>
        <w:t>联系电话：</w:t>
      </w:r>
      <w:r>
        <w:rPr>
          <w:rFonts w:hint="eastAsia"/>
          <w:b/>
          <w:bCs/>
          <w:highlight w:val="none"/>
        </w:rPr>
        <w:t>67153375</w:t>
      </w:r>
    </w:p>
    <w:p>
      <w:pPr>
        <w:pStyle w:val="31"/>
        <w:ind w:firstLine="602"/>
        <w:rPr>
          <w:rFonts w:hint="eastAsia" w:eastAsia="仿宋_GB2312"/>
          <w:b/>
          <w:bCs/>
          <w:highlight w:val="none"/>
          <w:lang w:eastAsia="zh-CN"/>
        </w:rPr>
      </w:pPr>
      <w:r>
        <w:rPr>
          <w:b/>
          <w:bCs/>
          <w:highlight w:val="none"/>
        </w:rPr>
        <w:t>邮箱地址：</w:t>
      </w:r>
      <w:r>
        <w:rPr>
          <w:rFonts w:hint="eastAsia"/>
          <w:b/>
          <w:bCs/>
          <w:highlight w:val="none"/>
        </w:rPr>
        <w:t>3198164426@qq.co</w:t>
      </w:r>
      <w:r>
        <w:rPr>
          <w:rFonts w:hint="eastAsia"/>
          <w:b/>
          <w:bCs/>
          <w:highlight w:val="none"/>
          <w:lang w:eastAsia="zh-CN"/>
        </w:rPr>
        <w:t>m</w:t>
      </w:r>
    </w:p>
    <w:p>
      <w:pPr>
        <w:pStyle w:val="31"/>
        <w:ind w:firstLine="602"/>
        <w:rPr>
          <w:b/>
          <w:bCs/>
          <w:highlight w:val="none"/>
        </w:rPr>
      </w:pPr>
      <w:r>
        <w:rPr>
          <w:b/>
          <w:bCs/>
          <w:highlight w:val="none"/>
        </w:rPr>
        <w:t>开户银行：</w:t>
      </w:r>
      <w:r>
        <w:rPr>
          <w:rFonts w:hint="eastAsia"/>
          <w:b/>
          <w:bCs/>
          <w:highlight w:val="none"/>
        </w:rPr>
        <w:t>中国建设银行</w:t>
      </w:r>
      <w:r>
        <w:rPr>
          <w:b/>
          <w:bCs/>
          <w:highlight w:val="none"/>
        </w:rPr>
        <w:t xml:space="preserve">  </w:t>
      </w:r>
    </w:p>
    <w:p>
      <w:pPr>
        <w:pStyle w:val="31"/>
        <w:ind w:firstLine="602"/>
        <w:rPr>
          <w:b/>
          <w:bCs/>
          <w:highlight w:val="none"/>
        </w:rPr>
      </w:pPr>
      <w:r>
        <w:rPr>
          <w:b/>
          <w:bCs/>
          <w:highlight w:val="none"/>
        </w:rPr>
        <w:t>开户名称：</w:t>
      </w:r>
      <w:r>
        <w:rPr>
          <w:rFonts w:hint="eastAsia"/>
          <w:b/>
          <w:bCs/>
          <w:highlight w:val="none"/>
        </w:rPr>
        <w:t>建行渝北支行机场分理处</w:t>
      </w:r>
    </w:p>
    <w:p>
      <w:pPr>
        <w:pStyle w:val="31"/>
        <w:ind w:firstLine="602"/>
        <w:rPr>
          <w:b/>
          <w:bCs/>
          <w:highlight w:val="none"/>
        </w:rPr>
      </w:pPr>
      <w:r>
        <w:rPr>
          <w:b/>
          <w:bCs/>
          <w:highlight w:val="none"/>
        </w:rPr>
        <w:t>账号：50001083800050000447</w:t>
      </w:r>
    </w:p>
    <w:p>
      <w:pPr>
        <w:pStyle w:val="31"/>
        <w:ind w:firstLine="602"/>
        <w:rPr>
          <w:b/>
          <w:bCs/>
          <w:highlight w:val="none"/>
        </w:rPr>
      </w:pPr>
    </w:p>
    <w:p>
      <w:pPr>
        <w:pStyle w:val="31"/>
        <w:ind w:firstLine="602"/>
        <w:rPr>
          <w:b/>
          <w:bCs/>
          <w:highlight w:val="none"/>
        </w:rPr>
      </w:pPr>
      <w:r>
        <w:rPr>
          <w:rFonts w:hint="eastAsia"/>
          <w:b/>
          <w:bCs/>
          <w:highlight w:val="none"/>
        </w:rPr>
        <w:t>乙方：</w:t>
      </w:r>
      <w:r>
        <w:rPr>
          <w:b/>
          <w:bCs/>
          <w:highlight w:val="none"/>
        </w:rPr>
        <w:t xml:space="preserve"> </w:t>
      </w:r>
    </w:p>
    <w:p>
      <w:pPr>
        <w:pStyle w:val="31"/>
        <w:ind w:firstLine="602"/>
        <w:rPr>
          <w:b/>
          <w:bCs/>
          <w:highlight w:val="none"/>
        </w:rPr>
      </w:pPr>
      <w:r>
        <w:rPr>
          <w:rFonts w:hint="eastAsia"/>
          <w:b/>
          <w:bCs/>
          <w:highlight w:val="none"/>
        </w:rPr>
        <w:t>统一社会信用代码：</w:t>
      </w:r>
    </w:p>
    <w:p>
      <w:pPr>
        <w:pStyle w:val="31"/>
        <w:ind w:firstLine="602"/>
        <w:rPr>
          <w:b/>
          <w:bCs/>
          <w:highlight w:val="none"/>
        </w:rPr>
      </w:pPr>
      <w:r>
        <w:rPr>
          <w:b/>
          <w:bCs/>
          <w:highlight w:val="none"/>
        </w:rPr>
        <w:t>通讯地址：</w:t>
      </w:r>
    </w:p>
    <w:p>
      <w:pPr>
        <w:pStyle w:val="31"/>
        <w:ind w:firstLine="602"/>
        <w:rPr>
          <w:b/>
          <w:bCs/>
          <w:highlight w:val="none"/>
        </w:rPr>
      </w:pPr>
      <w:r>
        <w:rPr>
          <w:b/>
          <w:bCs/>
          <w:highlight w:val="none"/>
        </w:rPr>
        <w:t xml:space="preserve">法定代表人或委托代理人： </w:t>
      </w:r>
    </w:p>
    <w:p>
      <w:pPr>
        <w:pStyle w:val="31"/>
        <w:ind w:firstLine="602"/>
        <w:rPr>
          <w:b/>
          <w:bCs/>
          <w:highlight w:val="none"/>
        </w:rPr>
      </w:pPr>
      <w:r>
        <w:rPr>
          <w:b/>
          <w:bCs/>
          <w:highlight w:val="none"/>
        </w:rPr>
        <w:t>邮政编码：</w:t>
      </w:r>
    </w:p>
    <w:p>
      <w:pPr>
        <w:pStyle w:val="31"/>
        <w:ind w:firstLine="602"/>
        <w:rPr>
          <w:b/>
          <w:bCs/>
          <w:highlight w:val="none"/>
        </w:rPr>
      </w:pPr>
      <w:r>
        <w:rPr>
          <w:b/>
          <w:bCs/>
          <w:highlight w:val="none"/>
        </w:rPr>
        <w:t>联系电话：</w:t>
      </w:r>
    </w:p>
    <w:p>
      <w:pPr>
        <w:pStyle w:val="31"/>
        <w:ind w:firstLine="602"/>
        <w:rPr>
          <w:b/>
          <w:bCs/>
          <w:highlight w:val="none"/>
        </w:rPr>
      </w:pPr>
      <w:r>
        <w:rPr>
          <w:b/>
          <w:bCs/>
          <w:highlight w:val="none"/>
        </w:rPr>
        <w:t xml:space="preserve">邮箱地址： </w:t>
      </w:r>
    </w:p>
    <w:p>
      <w:pPr>
        <w:pStyle w:val="26"/>
        <w:shd w:val="clear" w:color="auto" w:fill="auto"/>
        <w:spacing w:before="0" w:afterLines="50" w:line="240" w:lineRule="auto"/>
        <w:ind w:firstLine="480" w:firstLineChars="200"/>
        <w:jc w:val="both"/>
        <w:rPr>
          <w:rStyle w:val="27"/>
          <w:rFonts w:hint="eastAsia" w:ascii="仿宋" w:hAnsi="仿宋" w:eastAsia="仿宋" w:cs="仿宋"/>
          <w:sz w:val="24"/>
          <w:szCs w:val="24"/>
          <w:highlight w:val="none"/>
          <w:lang w:val="zh-CN"/>
        </w:rPr>
      </w:pPr>
      <w:r>
        <w:rPr>
          <w:rStyle w:val="27"/>
          <w:rFonts w:hint="eastAsia" w:ascii="仿宋" w:hAnsi="仿宋" w:eastAsia="仿宋" w:cs="仿宋"/>
          <w:sz w:val="24"/>
          <w:szCs w:val="24"/>
          <w:highlight w:val="none"/>
          <w:lang w:val="zh-CN"/>
        </w:rPr>
        <w:t xml:space="preserve"> </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依照《中华人民共和国</w:t>
      </w:r>
      <w:r>
        <w:rPr>
          <w:rStyle w:val="27"/>
          <w:rFonts w:hint="eastAsia" w:ascii="仿宋" w:hAnsi="仿宋" w:eastAsia="仿宋" w:cs="仿宋"/>
          <w:highlight w:val="none"/>
          <w:shd w:val="clear" w:color="auto" w:fill="auto"/>
          <w:lang w:eastAsia="zh-CN"/>
        </w:rPr>
        <w:t>民法典</w:t>
      </w:r>
      <w:r>
        <w:rPr>
          <w:rStyle w:val="27"/>
          <w:rFonts w:hint="eastAsia" w:ascii="仿宋" w:hAnsi="仿宋" w:eastAsia="仿宋" w:cs="仿宋"/>
          <w:highlight w:val="none"/>
          <w:shd w:val="clear" w:color="auto" w:fill="auto"/>
        </w:rPr>
        <w:t>》等有关法律、法规，就乙方承揽甲方</w:t>
      </w:r>
      <w:r>
        <w:rPr>
          <w:rStyle w:val="27"/>
          <w:rFonts w:hint="eastAsia" w:ascii="仿宋" w:hAnsi="仿宋" w:eastAsia="仿宋" w:cs="仿宋"/>
          <w:color w:val="auto"/>
          <w:highlight w:val="none"/>
          <w:u w:val="single"/>
          <w:lang w:eastAsia="zh-CN"/>
        </w:rPr>
        <w:t>水务保障部房屋维修</w:t>
      </w:r>
      <w:r>
        <w:rPr>
          <w:rStyle w:val="27"/>
          <w:rFonts w:hint="eastAsia" w:ascii="仿宋" w:hAnsi="仿宋" w:eastAsia="仿宋" w:cs="仿宋"/>
          <w:highlight w:val="none"/>
          <w:shd w:val="clear" w:color="auto" w:fill="auto"/>
        </w:rPr>
        <w:t>事宜（以下称项目），双方经充分平等协商，达成本协议。</w:t>
      </w:r>
    </w:p>
    <w:p>
      <w:pPr>
        <w:pStyle w:val="4"/>
        <w:ind w:firstLine="640"/>
        <w:rPr>
          <w:rStyle w:val="27"/>
          <w:rFonts w:ascii="仿宋" w:hAnsi="仿宋" w:eastAsia="黑体" w:cs="Times New Roman"/>
          <w:sz w:val="32"/>
          <w:szCs w:val="24"/>
          <w:highlight w:val="none"/>
          <w:shd w:val="clear" w:color="auto" w:fill="auto"/>
        </w:rPr>
      </w:pPr>
      <w:bookmarkStart w:id="0" w:name="_Toc24707255"/>
      <w:r>
        <w:rPr>
          <w:rStyle w:val="27"/>
          <w:rFonts w:hint="eastAsia" w:ascii="仿宋" w:hAnsi="仿宋" w:eastAsia="黑体" w:cs="Times New Roman"/>
          <w:sz w:val="32"/>
          <w:szCs w:val="24"/>
          <w:highlight w:val="none"/>
          <w:shd w:val="clear" w:color="auto" w:fill="auto"/>
        </w:rPr>
        <w:t>第一条 项目名称</w:t>
      </w:r>
      <w:bookmarkEnd w:id="0"/>
      <w:bookmarkStart w:id="1" w:name="_Hlk9437057"/>
    </w:p>
    <w:p>
      <w:pPr>
        <w:pStyle w:val="31"/>
        <w:ind w:firstLine="480"/>
        <w:rPr>
          <w:highlight w:val="none"/>
        </w:rPr>
      </w:pPr>
      <w:r>
        <w:rPr>
          <w:rStyle w:val="27"/>
          <w:rFonts w:ascii="仿宋" w:eastAsia="仿宋"/>
          <w:sz w:val="24"/>
          <w:szCs w:val="24"/>
          <w:highlight w:val="none"/>
          <w:lang w:val="zh-CN"/>
        </w:rPr>
        <w:t xml:space="preserve"> </w:t>
      </w:r>
      <w:r>
        <w:rPr>
          <w:rStyle w:val="27"/>
          <w:rFonts w:hint="eastAsia" w:ascii="仿宋" w:eastAsia="仿宋"/>
          <w:color w:val="auto"/>
          <w:highlight w:val="none"/>
          <w:u w:val="single"/>
          <w:lang w:eastAsia="zh-CN"/>
        </w:rPr>
        <w:t>水务保障部房屋维修</w:t>
      </w:r>
      <w:r>
        <w:rPr>
          <w:rStyle w:val="27"/>
          <w:rFonts w:hint="eastAsia" w:ascii="仿宋" w:hAnsi="仿宋" w:eastAsia="仿宋"/>
          <w:color w:val="auto"/>
          <w:highlight w:val="none"/>
          <w:u w:val="single"/>
        </w:rPr>
        <w:t>项目</w:t>
      </w:r>
      <w:r>
        <w:rPr>
          <w:rStyle w:val="27"/>
          <w:rFonts w:hint="eastAsia" w:ascii="仿宋_GB2312" w:hAnsi="仿宋" w:eastAsia="仿宋_GB2312" w:cs="宋体"/>
          <w:highlight w:val="none"/>
          <w:shd w:val="clear" w:color="auto" w:fill="auto"/>
        </w:rPr>
        <w:t>。</w:t>
      </w:r>
    </w:p>
    <w:bookmarkEnd w:id="1"/>
    <w:p>
      <w:pPr>
        <w:pStyle w:val="4"/>
        <w:ind w:firstLine="640"/>
        <w:rPr>
          <w:rStyle w:val="27"/>
          <w:rFonts w:ascii="仿宋" w:hAnsi="仿宋" w:eastAsia="黑体" w:cs="Times New Roman"/>
          <w:sz w:val="32"/>
          <w:szCs w:val="24"/>
          <w:highlight w:val="none"/>
          <w:shd w:val="clear" w:color="auto" w:fill="auto"/>
        </w:rPr>
      </w:pPr>
      <w:bookmarkStart w:id="2" w:name="_Toc24707256"/>
      <w:r>
        <w:rPr>
          <w:rStyle w:val="27"/>
          <w:rFonts w:hint="eastAsia" w:ascii="仿宋" w:hAnsi="仿宋" w:eastAsia="黑体" w:cs="Times New Roman"/>
          <w:sz w:val="32"/>
          <w:szCs w:val="24"/>
          <w:highlight w:val="none"/>
          <w:shd w:val="clear" w:color="auto" w:fill="auto"/>
        </w:rPr>
        <w:t>第二条 项目地点</w:t>
      </w:r>
      <w:bookmarkEnd w:id="2"/>
    </w:p>
    <w:p>
      <w:pPr>
        <w:pStyle w:val="31"/>
        <w:ind w:firstLine="600"/>
        <w:rPr>
          <w:rStyle w:val="27"/>
          <w:rFonts w:ascii="仿宋_GB2312" w:hAnsi="仿宋" w:eastAsia="仿宋_GB2312" w:cs="宋体"/>
          <w:highlight w:val="none"/>
          <w:shd w:val="clear" w:color="auto" w:fill="auto"/>
        </w:rPr>
      </w:pPr>
      <w:r>
        <w:rPr>
          <w:rStyle w:val="27"/>
          <w:rFonts w:hint="eastAsia" w:ascii="仿宋" w:hAnsi="仿宋" w:eastAsia="仿宋"/>
          <w:color w:val="auto"/>
          <w:highlight w:val="none"/>
          <w:u w:val="single"/>
        </w:rPr>
        <w:t>重庆江北国际机场</w:t>
      </w:r>
      <w:r>
        <w:rPr>
          <w:rStyle w:val="27"/>
          <w:rFonts w:hint="eastAsia" w:ascii="仿宋" w:eastAsia="仿宋"/>
          <w:color w:val="auto"/>
          <w:highlight w:val="none"/>
          <w:u w:val="single"/>
          <w:lang w:eastAsia="zh-CN"/>
        </w:rPr>
        <w:t>水务保障部（泵站运行维护队、西区污水处理站等）</w:t>
      </w:r>
      <w:r>
        <w:rPr>
          <w:rStyle w:val="27"/>
          <w:rFonts w:hint="eastAsia" w:ascii="仿宋_GB2312" w:hAnsi="仿宋" w:eastAsia="仿宋_GB2312" w:cs="宋体"/>
          <w:highlight w:val="none"/>
          <w:shd w:val="clear" w:color="auto" w:fill="auto"/>
        </w:rPr>
        <w:t>。</w:t>
      </w:r>
    </w:p>
    <w:p>
      <w:pPr>
        <w:pStyle w:val="4"/>
        <w:ind w:firstLine="640"/>
        <w:rPr>
          <w:highlight w:val="none"/>
        </w:rPr>
      </w:pPr>
      <w:bookmarkStart w:id="3" w:name="_Toc24707257"/>
      <w:r>
        <w:rPr>
          <w:rStyle w:val="27"/>
          <w:rFonts w:hint="eastAsia" w:ascii="仿宋" w:hAnsi="仿宋" w:eastAsia="黑体" w:cs="Times New Roman"/>
          <w:sz w:val="32"/>
          <w:szCs w:val="24"/>
          <w:highlight w:val="none"/>
          <w:shd w:val="clear" w:color="auto" w:fill="auto"/>
        </w:rPr>
        <w:t>第三条</w:t>
      </w:r>
      <w:r>
        <w:rPr>
          <w:rStyle w:val="27"/>
          <w:rFonts w:ascii="仿宋" w:hAnsi="仿宋" w:eastAsia="黑体" w:cs="Times New Roman"/>
          <w:sz w:val="32"/>
          <w:szCs w:val="24"/>
          <w:highlight w:val="none"/>
          <w:shd w:val="clear" w:color="auto" w:fill="auto"/>
        </w:rPr>
        <w:t xml:space="preserve"> </w:t>
      </w:r>
      <w:r>
        <w:rPr>
          <w:rFonts w:hint="eastAsia"/>
          <w:highlight w:val="none"/>
        </w:rPr>
        <w:t>项目内容和范围</w:t>
      </w:r>
      <w:bookmarkEnd w:id="3"/>
    </w:p>
    <w:p>
      <w:pPr>
        <w:pStyle w:val="28"/>
        <w:numPr>
          <w:ilvl w:val="0"/>
          <w:numId w:val="0"/>
        </w:numPr>
        <w:spacing w:line="360" w:lineRule="auto"/>
        <w:ind w:leftChars="0" w:firstLine="560" w:firstLineChars="200"/>
        <w:rPr>
          <w:rFonts w:hint="eastAsia"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1.</w:t>
      </w:r>
    </w:p>
    <w:tbl>
      <w:tblPr>
        <w:tblStyle w:val="17"/>
        <w:tblW w:w="8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605"/>
        <w:gridCol w:w="1230"/>
        <w:gridCol w:w="196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12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维修项目</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详细位置</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维修面积（规格、尺寸）</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情况说明</w:t>
            </w:r>
          </w:p>
        </w:tc>
        <w:tc>
          <w:tcPr>
            <w:tcW w:w="1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修缮方式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sz w:val="24"/>
                <w:szCs w:val="24"/>
                <w:highlight w:val="none"/>
              </w:rPr>
              <w:t>屋面漏水</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面积约：</w:t>
            </w:r>
            <w:r>
              <w:rPr>
                <w:rFonts w:hint="eastAsia" w:ascii="仿宋_GB2312" w:hAnsi="仿宋_GB2312" w:eastAsia="仿宋_GB2312" w:cs="仿宋_GB2312"/>
                <w:sz w:val="24"/>
                <w:szCs w:val="24"/>
                <w:highlight w:val="none"/>
                <w:lang w:val="en-US" w:eastAsia="zh-CN"/>
              </w:rPr>
              <w:t>11</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eastAsia="zh-CN"/>
              </w:rPr>
              <w:t>m</w:t>
            </w:r>
            <w:r>
              <w:rPr>
                <w:rFonts w:hint="eastAsia" w:ascii="仿宋_GB2312" w:hAnsi="仿宋_GB2312" w:eastAsia="仿宋_GB2312" w:cs="仿宋_GB2312"/>
                <w:sz w:val="24"/>
                <w:szCs w:val="24"/>
                <w:highlight w:val="none"/>
                <w:vertAlign w:val="superscript"/>
              </w:rPr>
              <w:t>2</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防水层破裂</w:t>
            </w:r>
          </w:p>
          <w:p>
            <w:pPr>
              <w:widowControl/>
              <w:jc w:val="center"/>
              <w:rPr>
                <w:rFonts w:hint="eastAsia" w:ascii="仿宋_GB2312" w:hAnsi="仿宋_GB2312" w:eastAsia="仿宋_GB2312" w:cs="仿宋_GB2312"/>
                <w:color w:val="000000"/>
                <w:sz w:val="24"/>
                <w:szCs w:val="24"/>
                <w:highlight w:val="none"/>
                <w:lang w:val="en-US" w:eastAsia="zh-CN"/>
              </w:rPr>
            </w:pPr>
          </w:p>
        </w:tc>
        <w:tc>
          <w:tcPr>
            <w:tcW w:w="1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补漏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top w:val="single" w:color="auto" w:sz="4"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墙面漏水</w:t>
            </w:r>
          </w:p>
        </w:tc>
        <w:tc>
          <w:tcPr>
            <w:tcW w:w="1605" w:type="dxa"/>
            <w:tcBorders>
              <w:top w:val="single" w:color="auto" w:sz="4"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生活供水站值班室、休息室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值班室维修面约：</w:t>
            </w:r>
          </w:p>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w:t>
            </w:r>
          </w:p>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休息室维修积约：</w:t>
            </w:r>
          </w:p>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auto"/>
                <w:sz w:val="24"/>
                <w:szCs w:val="24"/>
                <w:highlight w:val="none"/>
              </w:rPr>
              <w:t>漏水点外墙贴有外墙砖，</w:t>
            </w:r>
            <w:r>
              <w:rPr>
                <w:rFonts w:hint="eastAsia" w:ascii="仿宋_GB2312" w:hAnsi="仿宋_GB2312" w:eastAsia="仿宋_GB2312" w:cs="仿宋_GB2312"/>
                <w:color w:val="auto"/>
                <w:sz w:val="24"/>
                <w:szCs w:val="24"/>
                <w:highlight w:val="none"/>
                <w:lang w:eastAsia="zh-CN"/>
              </w:rPr>
              <w:t>预计</w:t>
            </w:r>
            <w:r>
              <w:rPr>
                <w:rFonts w:hint="eastAsia" w:ascii="仿宋_GB2312" w:hAnsi="仿宋_GB2312" w:eastAsia="仿宋_GB2312" w:cs="仿宋_GB2312"/>
                <w:color w:val="auto"/>
                <w:sz w:val="24"/>
                <w:szCs w:val="24"/>
                <w:highlight w:val="none"/>
              </w:rPr>
              <w:t>需</w:t>
            </w:r>
            <w:r>
              <w:rPr>
                <w:rFonts w:hint="eastAsia" w:ascii="仿宋_GB2312" w:hAnsi="仿宋_GB2312" w:eastAsia="仿宋_GB2312" w:cs="仿宋_GB2312"/>
                <w:color w:val="auto"/>
                <w:sz w:val="24"/>
                <w:szCs w:val="24"/>
                <w:highlight w:val="none"/>
                <w:lang w:eastAsia="zh-CN"/>
              </w:rPr>
              <w:t>拆除外墙</w:t>
            </w:r>
            <w:r>
              <w:rPr>
                <w:rFonts w:hint="eastAsia" w:ascii="仿宋_GB2312" w:hAnsi="仿宋_GB2312" w:eastAsia="仿宋_GB2312" w:cs="仿宋_GB2312"/>
                <w:color w:val="auto"/>
                <w:sz w:val="24"/>
                <w:szCs w:val="24"/>
                <w:highlight w:val="none"/>
              </w:rPr>
              <w:t>砖后才能最终确认漏水点，</w:t>
            </w:r>
            <w:r>
              <w:rPr>
                <w:rFonts w:hint="eastAsia" w:ascii="仿宋_GB2312" w:hAnsi="仿宋_GB2312" w:eastAsia="仿宋_GB2312" w:cs="仿宋_GB2312"/>
                <w:color w:val="auto"/>
                <w:sz w:val="24"/>
                <w:szCs w:val="24"/>
                <w:highlight w:val="none"/>
                <w:lang w:eastAsia="zh-CN"/>
              </w:rPr>
              <w:t>完成补漏后</w:t>
            </w:r>
            <w:r>
              <w:rPr>
                <w:rFonts w:hint="eastAsia" w:ascii="仿宋_GB2312" w:hAnsi="仿宋_GB2312" w:eastAsia="仿宋_GB2312" w:cs="仿宋_GB2312"/>
                <w:color w:val="auto"/>
                <w:sz w:val="24"/>
                <w:szCs w:val="24"/>
                <w:highlight w:val="none"/>
              </w:rPr>
              <w:t>需要对外墙砖进行恢复</w:t>
            </w: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面积约：20㎡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生活供水站旧办公室（靠制氯间）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生活供水站旧办公室（靠水泵房）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eastAsia="zh-CN"/>
              </w:rPr>
              <w:t>生活供水站水泵房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面积约：50㎡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eastAsia="zh-CN"/>
              </w:rPr>
              <w:t>生活供水站制氯间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面积约：30㎡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消防供水站水泵房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面积约：15㎡</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消防供水站制氯间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面积约：15㎡</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消防供水站配电室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面积约：20㎡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外墙面从上往下渗水</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墙面漏水</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西区二污水站二楼办公室、值班室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面积约：100㎡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需对外墙漏水点进行处理加做外墙防水，后对屋内墙面进行粉刷，除磷池加药间外墙瓷砖脱落需要铲掉瓷砖，重新做外墙防水处理190㎡，大会议室屋顶吊顶部分垮塌需修补面积30㎡。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西区二污水站鼓风机房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面积约：168㎡</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西区二污水站提升泵房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面积约：200㎡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西区二污水站除磷池加药间内墙、外墙</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面积约：478㎡</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大会议室、防汛库房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面积约250㎡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外墙面从上往下渗水墙面泡裂</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西区二污机修间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面积约：300㎡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外墙面从上往下渗水墙面泡裂</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屋面漏水</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西区第一污污泥脱水间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面积约120㎡</w:t>
            </w:r>
          </w:p>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6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w:t>
            </w:r>
            <w:r>
              <w:rPr>
                <w:rFonts w:hint="eastAsia" w:ascii="仿宋_GB2312" w:hAnsi="仿宋_GB2312" w:eastAsia="仿宋_GB2312" w:cs="仿宋_GB2312"/>
                <w:color w:val="000000" w:themeColor="text1"/>
                <w:sz w:val="24"/>
                <w:szCs w:val="24"/>
                <w:highlight w:val="none"/>
                <w14:textFill>
                  <w14:solidFill>
                    <w14:schemeClr w14:val="tx1"/>
                  </w14:solidFill>
                </w14:textFill>
              </w:rPr>
              <w:t>防水层破裂</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、室内屋顶有裂缝渗水</w:t>
            </w: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w:t>
            </w:r>
            <w:r>
              <w:rPr>
                <w:rFonts w:hint="eastAsia" w:ascii="仿宋_GB2312" w:hAnsi="仿宋_GB2312" w:eastAsia="仿宋_GB2312" w:cs="仿宋_GB2312"/>
                <w:color w:val="000000" w:themeColor="text1"/>
                <w:sz w:val="24"/>
                <w:szCs w:val="24"/>
                <w:highlight w:val="none"/>
                <w14:textFill>
                  <w14:solidFill>
                    <w14:schemeClr w14:val="tx1"/>
                  </w14:solidFill>
                </w14:textFill>
              </w:rPr>
              <w:t>防水层破裂</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、室内屋顶有裂缝渗水</w:t>
            </w:r>
          </w:p>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屋面重做防水层及砂浆层保护</w:t>
            </w: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屋面重做防水层及砂浆层保护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西区二污水站鼓风机房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面积约：66㎡</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西区二污水站鼓风机房配电室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面积约：24㎡</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FF0000"/>
                <w:sz w:val="24"/>
                <w:szCs w:val="24"/>
                <w:highlight w:val="none"/>
                <w:lang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西区二污水站提升泵房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面积约98㎡</w:t>
            </w:r>
          </w:p>
        </w:tc>
        <w:tc>
          <w:tcPr>
            <w:tcW w:w="196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墙面粉刷</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生活供水站值班室、休息室</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值班室维修面约：</w:t>
            </w:r>
          </w:p>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60㎡</w:t>
            </w:r>
          </w:p>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休息室维修积约：</w:t>
            </w:r>
          </w:p>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全面墙面粉刷墙面重做腻子及刷漆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continue"/>
            <w:tcBorders>
              <w:left w:val="single" w:color="000000" w:sz="8" w:space="0"/>
              <w:right w:val="single" w:color="000000" w:sz="8" w:space="0"/>
            </w:tcBorders>
            <w:shd w:val="clear" w:color="auto" w:fill="FFFFFF"/>
            <w:vAlign w:val="center"/>
          </w:tcPr>
          <w:p>
            <w:pPr>
              <w:widowControl/>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生活供水站旧办公室（靠制氯间）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生活供水站旧办公室（靠水泵房）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面积约：10㎡</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生活供水站水泵房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面积约：</w:t>
            </w:r>
            <w:r>
              <w:rPr>
                <w:rFonts w:hint="eastAsia" w:ascii="仿宋_GB2312" w:hAnsi="仿宋_GB2312" w:eastAsia="仿宋_GB2312" w:cs="仿宋_GB2312"/>
                <w:color w:val="000000"/>
                <w:sz w:val="24"/>
                <w:szCs w:val="24"/>
                <w:highlight w:val="none"/>
                <w:lang w:val="en-US" w:eastAsia="zh-CN"/>
              </w:rPr>
              <w:t>1500</w:t>
            </w:r>
            <w:r>
              <w:rPr>
                <w:rFonts w:hint="eastAsia" w:ascii="仿宋_GB2312" w:hAnsi="仿宋_GB2312" w:eastAsia="仿宋_GB2312" w:cs="仿宋_GB2312"/>
                <w:color w:val="000000"/>
                <w:sz w:val="24"/>
                <w:szCs w:val="24"/>
                <w:highlight w:val="none"/>
              </w:rPr>
              <w:t>㎡</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渗水脱落及根据海关要求</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rPr>
              <w:t>生活供水站制氯间及原有老值班间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rPr>
              <w:t>面积约：</w:t>
            </w:r>
            <w:r>
              <w:rPr>
                <w:rFonts w:hint="eastAsia" w:ascii="仿宋_GB2312" w:hAnsi="仿宋_GB2312" w:eastAsia="仿宋_GB2312" w:cs="仿宋_GB2312"/>
                <w:color w:val="000000"/>
                <w:sz w:val="24"/>
                <w:szCs w:val="24"/>
                <w:highlight w:val="none"/>
                <w:lang w:val="en-US" w:eastAsia="zh-CN"/>
              </w:rPr>
              <w:t>500</w:t>
            </w:r>
            <w:r>
              <w:rPr>
                <w:rFonts w:hint="eastAsia" w:ascii="仿宋_GB2312" w:hAnsi="仿宋_GB2312" w:eastAsia="仿宋_GB2312" w:cs="仿宋_GB2312"/>
                <w:color w:val="000000"/>
                <w:sz w:val="24"/>
                <w:szCs w:val="24"/>
                <w:highlight w:val="none"/>
              </w:rPr>
              <w:t>㎡</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rPr>
              <w:t>渗水脱落及根据海关要求</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墙面粉刷</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西区第一污污泥脱水间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面积约：</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210</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渗水脱落</w:t>
            </w:r>
          </w:p>
        </w:tc>
        <w:tc>
          <w:tcPr>
            <w:tcW w:w="1995" w:type="dxa"/>
            <w:tcBorders>
              <w:left w:val="single" w:color="000000" w:sz="8" w:space="0"/>
              <w:bottom w:val="single" w:color="000000" w:sz="8" w:space="0"/>
              <w:right w:val="single" w:color="000000" w:sz="8" w:space="0"/>
            </w:tcBorders>
            <w:shd w:val="clear" w:color="auto" w:fill="FFFFFF"/>
            <w:vAlign w:val="center"/>
          </w:tcPr>
          <w:p>
            <w:pPr>
              <w:widowControl/>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全面墙面粉刷墙面重做腻子及刷漆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门、</w:t>
            </w:r>
            <w:r>
              <w:rPr>
                <w:rFonts w:hint="eastAsia" w:ascii="仿宋_GB2312" w:hAnsi="仿宋_GB2312" w:eastAsia="仿宋_GB2312" w:cs="仿宋_GB2312"/>
                <w:color w:val="000000"/>
                <w:sz w:val="24"/>
                <w:szCs w:val="24"/>
                <w:highlight w:val="none"/>
              </w:rPr>
              <w:t>窗需</w:t>
            </w:r>
            <w:r>
              <w:rPr>
                <w:rFonts w:hint="eastAsia" w:ascii="仿宋_GB2312" w:hAnsi="仿宋_GB2312" w:eastAsia="仿宋_GB2312" w:cs="仿宋_GB2312"/>
                <w:color w:val="000000"/>
                <w:sz w:val="24"/>
                <w:szCs w:val="24"/>
                <w:highlight w:val="none"/>
                <w:lang w:eastAsia="zh-CN"/>
              </w:rPr>
              <w:t>维修</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生活供水站保安岗亭</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1、长：2.5m、宽：1.2m，数量：2扇；</w:t>
            </w:r>
          </w:p>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2、长：2.7m，宽：1.2m，数量：1扇；</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3、长：2.1m，宽：1.2m，数量：1扇。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窗户胶条老化、窗框与墙体间防水玻璃胶脱落，渗水严重。</w:t>
            </w:r>
          </w:p>
        </w:tc>
        <w:tc>
          <w:tcPr>
            <w:tcW w:w="199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eastAsia="仿宋_GB2312"/>
                <w:color w:val="000000"/>
                <w:sz w:val="24"/>
                <w:szCs w:val="24"/>
                <w:highlight w:val="none"/>
              </w:rPr>
              <w:t>对老化的</w:t>
            </w:r>
            <w:r>
              <w:rPr>
                <w:rFonts w:ascii="仿宋_GB2312" w:eastAsia="仿宋_GB2312"/>
                <w:color w:val="000000"/>
                <w:sz w:val="24"/>
                <w:szCs w:val="24"/>
                <w:highlight w:val="none"/>
              </w:rPr>
              <w:t>窗户胶条进行更换</w:t>
            </w:r>
            <w:r>
              <w:rPr>
                <w:rFonts w:hint="eastAsia" w:ascii="仿宋_GB2312" w:eastAsia="仿宋_GB2312"/>
                <w:color w:val="000000"/>
                <w:sz w:val="24"/>
                <w:szCs w:val="24"/>
                <w:highlight w:val="none"/>
                <w:lang w:eastAsia="zh-CN"/>
              </w:rPr>
              <w:t>，窗与墙面结合处做防水处理。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生活供水站旧办公室（靠制氯间）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长：1.7m</w:t>
            </w:r>
          </w:p>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宽：1.5m</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数量：1扇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窗户胶条老化、窗框与墙体间防水玻璃胶脱落，渗水严重。</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生活供水站旧办公室（靠水泵房）</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长：2.8m</w:t>
            </w:r>
          </w:p>
          <w:p>
            <w:pPr>
              <w:widowControl/>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宽：1.7m</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数量：1扇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lang w:val="en-US" w:eastAsia="zh-CN"/>
              </w:rPr>
              <w:t>窗户胶条老化、窗框与墙体间防水玻璃胶脱落，渗水严重。</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生活供水站水泵房及</w:t>
            </w:r>
            <w:r>
              <w:rPr>
                <w:rFonts w:ascii="仿宋_GB2312" w:eastAsia="仿宋_GB2312"/>
                <w:sz w:val="24"/>
                <w:szCs w:val="24"/>
                <w:highlight w:val="none"/>
              </w:rPr>
              <w:t>配电房大门</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1、窗子（长：1.4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、宽：1.4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，数量：15扇）2、窗子（长：5.4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，宽：1.4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，数量：3扇）</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窗户锈蚀胶条老化、窗框与墙体间防水玻璃胶脱落，渗水严重。</w:t>
            </w: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生活供水站制氯间、</w:t>
            </w:r>
            <w:r>
              <w:rPr>
                <w:rFonts w:ascii="仿宋_GB2312" w:eastAsia="仿宋_GB2312"/>
                <w:sz w:val="24"/>
                <w:szCs w:val="24"/>
                <w:highlight w:val="none"/>
              </w:rPr>
              <w:t>值班间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rPr>
              <w:t>1、窗子</w:t>
            </w:r>
            <w:r>
              <w:rPr>
                <w:rFonts w:ascii="仿宋_GB2312" w:eastAsia="仿宋_GB2312"/>
                <w:sz w:val="24"/>
                <w:szCs w:val="24"/>
                <w:highlight w:val="none"/>
              </w:rPr>
              <w:t>（</w:t>
            </w:r>
            <w:r>
              <w:rPr>
                <w:rFonts w:hint="eastAsia" w:ascii="仿宋_GB2312" w:eastAsia="仿宋_GB2312"/>
                <w:sz w:val="24"/>
                <w:szCs w:val="24"/>
                <w:highlight w:val="none"/>
              </w:rPr>
              <w:t>长：1.4</w:t>
            </w:r>
            <w:r>
              <w:rPr>
                <w:rFonts w:hint="eastAsia" w:ascii="仿宋_GB2312" w:eastAsia="仿宋_GB2312"/>
                <w:sz w:val="24"/>
                <w:szCs w:val="24"/>
                <w:highlight w:val="none"/>
                <w:lang w:eastAsia="zh-CN"/>
              </w:rPr>
              <w:t>m</w:t>
            </w:r>
          </w:p>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rPr>
              <w:t>宽：1.4</w:t>
            </w:r>
            <w:r>
              <w:rPr>
                <w:rFonts w:hint="eastAsia" w:ascii="仿宋_GB2312" w:eastAsia="仿宋_GB2312"/>
                <w:sz w:val="24"/>
                <w:szCs w:val="24"/>
                <w:highlight w:val="none"/>
                <w:lang w:eastAsia="zh-CN"/>
              </w:rPr>
              <w:t>m</w:t>
            </w:r>
          </w:p>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数量：3扇）2</w:t>
            </w:r>
            <w:r>
              <w:rPr>
                <w:rFonts w:ascii="仿宋_GB2312" w:eastAsia="仿宋_GB2312"/>
                <w:sz w:val="24"/>
                <w:szCs w:val="24"/>
                <w:highlight w:val="none"/>
              </w:rPr>
              <w:t>、</w:t>
            </w:r>
            <w:r>
              <w:rPr>
                <w:rFonts w:hint="eastAsia" w:ascii="仿宋_GB2312" w:eastAsia="仿宋_GB2312"/>
                <w:sz w:val="24"/>
                <w:szCs w:val="24"/>
                <w:highlight w:val="none"/>
              </w:rPr>
              <w:t>雨棚（长</w:t>
            </w:r>
            <w:r>
              <w:rPr>
                <w:rFonts w:ascii="仿宋_GB2312" w:eastAsia="仿宋_GB2312"/>
                <w:sz w:val="24"/>
                <w:szCs w:val="24"/>
                <w:highlight w:val="none"/>
              </w:rPr>
              <w:t>6</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w:t>
            </w:r>
            <w:r>
              <w:rPr>
                <w:rFonts w:ascii="仿宋_GB2312" w:eastAsia="仿宋_GB2312"/>
                <w:sz w:val="24"/>
                <w:szCs w:val="24"/>
                <w:highlight w:val="none"/>
              </w:rPr>
              <w:t>宽</w:t>
            </w:r>
            <w:r>
              <w:rPr>
                <w:rFonts w:hint="eastAsia" w:ascii="仿宋_GB2312" w:eastAsia="仿宋_GB2312"/>
                <w:sz w:val="24"/>
                <w:szCs w:val="24"/>
                <w:highlight w:val="none"/>
              </w:rPr>
              <w:t>1.</w:t>
            </w:r>
            <w:r>
              <w:rPr>
                <w:rFonts w:ascii="仿宋_GB2312" w:eastAsia="仿宋_GB2312"/>
                <w:sz w:val="24"/>
                <w:szCs w:val="24"/>
                <w:highlight w:val="none"/>
              </w:rPr>
              <w:t>5</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w:t>
            </w:r>
            <w:r>
              <w:rPr>
                <w:rFonts w:ascii="仿宋_GB2312" w:eastAsia="仿宋_GB2312"/>
                <w:sz w:val="24"/>
                <w:szCs w:val="24"/>
                <w:highlight w:val="none"/>
              </w:rPr>
              <w:t>数量</w:t>
            </w:r>
            <w:r>
              <w:rPr>
                <w:rFonts w:hint="eastAsia" w:ascii="仿宋_GB2312" w:eastAsia="仿宋_GB2312"/>
                <w:sz w:val="24"/>
                <w:szCs w:val="24"/>
                <w:highlight w:val="none"/>
              </w:rPr>
              <w:t>2个）</w:t>
            </w:r>
          </w:p>
        </w:tc>
        <w:tc>
          <w:tcPr>
            <w:tcW w:w="19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sz w:val="24"/>
                <w:szCs w:val="24"/>
                <w:highlight w:val="none"/>
                <w:lang w:val="en-US" w:eastAsia="zh-CN"/>
              </w:rPr>
            </w:pPr>
            <w:r>
              <w:rPr>
                <w:rFonts w:hint="eastAsia" w:ascii="仿宋_GB2312" w:eastAsia="仿宋_GB2312"/>
                <w:sz w:val="24"/>
                <w:szCs w:val="24"/>
                <w:highlight w:val="none"/>
              </w:rPr>
              <w:t>窗户锈蚀胶条老化、窗框与墙体间防水玻璃胶脱落，渗水严重。</w:t>
            </w:r>
          </w:p>
        </w:tc>
        <w:tc>
          <w:tcPr>
            <w:tcW w:w="1995" w:type="dxa"/>
            <w:vMerge w:val="continue"/>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生活供水站配电间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rPr>
              <w:t>雨棚（长：</w:t>
            </w:r>
            <w:r>
              <w:rPr>
                <w:rFonts w:hint="eastAsia" w:ascii="仿宋_GB2312" w:eastAsia="仿宋_GB2312"/>
                <w:sz w:val="24"/>
                <w:szCs w:val="24"/>
                <w:highlight w:val="none"/>
                <w:lang w:val="en-US" w:eastAsia="zh-CN"/>
              </w:rPr>
              <w:t>2</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1.3</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rPr>
              <w:t>个）</w:t>
            </w:r>
          </w:p>
        </w:tc>
        <w:tc>
          <w:tcPr>
            <w:tcW w:w="1965" w:type="dxa"/>
            <w:vMerge w:val="restart"/>
            <w:tcBorders>
              <w:top w:val="single" w:color="000000" w:sz="8" w:space="0"/>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雨棚锈蚀拟对其进行更换</w:t>
            </w:r>
          </w:p>
        </w:tc>
        <w:tc>
          <w:tcPr>
            <w:tcW w:w="199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r>
              <w:rPr>
                <w:rFonts w:hint="eastAsia" w:ascii="仿宋_GB2312" w:eastAsia="仿宋_GB2312"/>
                <w:color w:val="000000"/>
                <w:sz w:val="24"/>
                <w:szCs w:val="24"/>
                <w:highlight w:val="none"/>
              </w:rPr>
              <w:t>拟对老化</w:t>
            </w:r>
            <w:r>
              <w:rPr>
                <w:rFonts w:hint="eastAsia" w:ascii="仿宋_GB2312" w:eastAsia="仿宋_GB2312"/>
                <w:color w:val="000000"/>
                <w:sz w:val="24"/>
                <w:szCs w:val="24"/>
                <w:highlight w:val="none"/>
                <w:lang w:eastAsia="zh-CN"/>
              </w:rPr>
              <w:t>、</w:t>
            </w:r>
            <w:r>
              <w:rPr>
                <w:rFonts w:hint="eastAsia" w:ascii="仿宋_GB2312" w:eastAsia="仿宋_GB2312"/>
                <w:color w:val="000000"/>
                <w:sz w:val="24"/>
                <w:szCs w:val="24"/>
                <w:highlight w:val="none"/>
              </w:rPr>
              <w:t>锈蚀</w:t>
            </w:r>
            <w:r>
              <w:rPr>
                <w:rFonts w:ascii="仿宋_GB2312" w:eastAsia="仿宋_GB2312"/>
                <w:color w:val="000000"/>
                <w:sz w:val="24"/>
                <w:szCs w:val="24"/>
                <w:highlight w:val="none"/>
              </w:rPr>
              <w:t>的雨棚进行更换，雨棚由原来的彩钢棚更换为现符合国家要求</w:t>
            </w:r>
            <w:r>
              <w:rPr>
                <w:rFonts w:hint="eastAsia" w:ascii="仿宋_GB2312" w:eastAsia="仿宋_GB2312"/>
                <w:color w:val="000000"/>
                <w:sz w:val="24"/>
                <w:szCs w:val="24"/>
                <w:highlight w:val="none"/>
              </w:rPr>
              <w:t>的</w:t>
            </w:r>
            <w:r>
              <w:rPr>
                <w:rFonts w:ascii="仿宋_GB2312" w:eastAsia="仿宋_GB2312"/>
                <w:color w:val="000000"/>
                <w:sz w:val="24"/>
                <w:szCs w:val="24"/>
                <w:highlight w:val="none"/>
              </w:rPr>
              <w:t>耐力板雨棚</w:t>
            </w:r>
            <w:r>
              <w:rPr>
                <w:rFonts w:hint="eastAsia" w:ascii="仿宋_GB2312" w:eastAsia="仿宋_GB2312"/>
                <w:color w:val="000000"/>
                <w:sz w:val="24"/>
                <w:szCs w:val="24"/>
                <w:highlight w:val="none"/>
              </w:rPr>
              <w:t>、</w:t>
            </w:r>
            <w:r>
              <w:rPr>
                <w:rFonts w:ascii="仿宋_GB2312" w:eastAsia="仿宋_GB2312"/>
                <w:color w:val="000000"/>
                <w:sz w:val="24"/>
                <w:szCs w:val="24"/>
                <w:highlight w:val="none"/>
              </w:rPr>
              <w:t>不锈钢骨架</w:t>
            </w:r>
            <w:r>
              <w:rPr>
                <w:rFonts w:hint="eastAsia" w:ascii="仿宋_GB2312" w:eastAsia="仿宋_GB2312"/>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生活供水站值班间</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rPr>
              <w:t>雨棚（长：</w:t>
            </w:r>
            <w:r>
              <w:rPr>
                <w:rFonts w:hint="eastAsia" w:ascii="仿宋_GB2312" w:eastAsia="仿宋_GB2312"/>
                <w:sz w:val="24"/>
                <w:szCs w:val="24"/>
                <w:highlight w:val="none"/>
                <w:lang w:val="en-US" w:eastAsia="zh-CN"/>
              </w:rPr>
              <w:t>11</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1.3</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1</w:t>
            </w:r>
            <w:r>
              <w:rPr>
                <w:rFonts w:hint="eastAsia" w:ascii="仿宋_GB2312" w:eastAsia="仿宋_GB2312"/>
                <w:sz w:val="24"/>
                <w:szCs w:val="24"/>
                <w:highlight w:val="none"/>
              </w:rPr>
              <w:t>个</w:t>
            </w:r>
            <w:r>
              <w:rPr>
                <w:rFonts w:hint="eastAsia" w:ascii="仿宋_GB2312" w:eastAsia="仿宋_GB2312"/>
                <w:sz w:val="24"/>
                <w:szCs w:val="24"/>
                <w:highlight w:val="none"/>
                <w:lang w:val="en-US" w:eastAsia="zh-CN"/>
              </w:rPr>
              <w:t>,</w:t>
            </w:r>
            <w:r>
              <w:rPr>
                <w:rFonts w:hint="eastAsia" w:ascii="仿宋_GB2312" w:eastAsia="仿宋_GB2312"/>
                <w:sz w:val="24"/>
                <w:szCs w:val="24"/>
                <w:highlight w:val="none"/>
              </w:rPr>
              <w:t>长：</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1.3</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rPr>
              <w:t>个）</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生活供水站混流泵处雨棚</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rPr>
              <w:t>雨棚（长：</w:t>
            </w:r>
            <w:r>
              <w:rPr>
                <w:rFonts w:hint="eastAsia" w:ascii="仿宋_GB2312" w:eastAsia="仿宋_GB2312"/>
                <w:sz w:val="24"/>
                <w:szCs w:val="24"/>
                <w:highlight w:val="none"/>
                <w:lang w:val="en-US" w:eastAsia="zh-CN"/>
              </w:rPr>
              <w:t>9</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、宽：</w:t>
            </w:r>
            <w:r>
              <w:rPr>
                <w:rFonts w:hint="eastAsia" w:ascii="仿宋_GB2312" w:eastAsia="仿宋_GB2312"/>
                <w:sz w:val="24"/>
                <w:szCs w:val="24"/>
                <w:highlight w:val="none"/>
                <w:lang w:val="en-US" w:eastAsia="zh-CN"/>
              </w:rPr>
              <w:t>2.5</w:t>
            </w:r>
            <w:r>
              <w:rPr>
                <w:rFonts w:hint="eastAsia" w:ascii="仿宋_GB2312" w:eastAsia="仿宋_GB2312"/>
                <w:sz w:val="24"/>
                <w:szCs w:val="24"/>
                <w:highlight w:val="none"/>
                <w:lang w:eastAsia="zh-CN"/>
              </w:rPr>
              <w:t>m</w:t>
            </w:r>
            <w:r>
              <w:rPr>
                <w:rFonts w:hint="eastAsia" w:ascii="仿宋_GB2312" w:eastAsia="仿宋_GB2312"/>
                <w:sz w:val="24"/>
                <w:szCs w:val="24"/>
                <w:highlight w:val="none"/>
              </w:rPr>
              <w:t>，数量：</w:t>
            </w:r>
            <w:r>
              <w:rPr>
                <w:rFonts w:hint="eastAsia" w:ascii="仿宋_GB2312" w:eastAsia="仿宋_GB2312"/>
                <w:sz w:val="24"/>
                <w:szCs w:val="24"/>
                <w:highlight w:val="none"/>
                <w:lang w:val="en-US" w:eastAsia="zh-CN"/>
              </w:rPr>
              <w:t>1</w:t>
            </w:r>
            <w:r>
              <w:rPr>
                <w:rFonts w:hint="eastAsia" w:ascii="仿宋_GB2312" w:eastAsia="仿宋_GB2312"/>
                <w:sz w:val="24"/>
                <w:szCs w:val="24"/>
                <w:highlight w:val="none"/>
              </w:rPr>
              <w:t>个）</w:t>
            </w:r>
          </w:p>
        </w:tc>
        <w:tc>
          <w:tcPr>
            <w:tcW w:w="196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p>
        </w:tc>
        <w:tc>
          <w:tcPr>
            <w:tcW w:w="199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restart"/>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地面处理</w:t>
            </w: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生活供水站泵房地坪漆</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铺设地坪漆面积约330m</w:t>
            </w:r>
            <w:r>
              <w:rPr>
                <w:rFonts w:hint="eastAsia" w:ascii="仿宋_GB2312" w:eastAsia="仿宋_GB2312"/>
                <w:sz w:val="24"/>
                <w:szCs w:val="24"/>
                <w:highlight w:val="none"/>
                <w:vertAlign w:val="superscript"/>
                <w:lang w:val="en-US" w:eastAsia="zh-CN"/>
              </w:rPr>
              <w:t>2</w:t>
            </w:r>
          </w:p>
        </w:tc>
        <w:tc>
          <w:tcPr>
            <w:tcW w:w="1965" w:type="dxa"/>
            <w:tcBorders>
              <w:left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为规范泵站管理拟对泵房内地面铺设地坪漆</w:t>
            </w:r>
          </w:p>
        </w:tc>
        <w:tc>
          <w:tcPr>
            <w:tcW w:w="1995" w:type="dxa"/>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245" w:type="dxa"/>
            <w:vMerge w:val="continue"/>
            <w:tcBorders>
              <w:left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val="en-US" w:eastAsia="zh-CN"/>
              </w:rPr>
            </w:pPr>
          </w:p>
        </w:tc>
        <w:tc>
          <w:tcPr>
            <w:tcW w:w="16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lang w:eastAsia="zh-CN"/>
              </w:rPr>
            </w:pPr>
            <w:r>
              <w:rPr>
                <w:rFonts w:hint="eastAsia" w:ascii="仿宋_GB2312" w:eastAsia="仿宋_GB2312"/>
                <w:sz w:val="24"/>
                <w:szCs w:val="24"/>
                <w:highlight w:val="none"/>
                <w:lang w:eastAsia="zh-CN"/>
              </w:rPr>
              <w:t>生活供水站值班室地坪胶</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val="en-US" w:eastAsia="zh-CN"/>
              </w:rPr>
              <w:t>铺设地坪胶面积约21m</w:t>
            </w:r>
            <w:r>
              <w:rPr>
                <w:rFonts w:hint="eastAsia" w:ascii="仿宋_GB2312" w:eastAsia="仿宋_GB2312"/>
                <w:sz w:val="24"/>
                <w:szCs w:val="24"/>
                <w:highlight w:val="none"/>
                <w:vertAlign w:val="superscript"/>
                <w:lang w:val="en-US" w:eastAsia="zh-CN"/>
              </w:rPr>
              <w:t>2</w:t>
            </w:r>
          </w:p>
        </w:tc>
        <w:tc>
          <w:tcPr>
            <w:tcW w:w="1965" w:type="dxa"/>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eastAsia="仿宋_GB2312"/>
                <w:sz w:val="24"/>
                <w:szCs w:val="24"/>
                <w:highlight w:val="none"/>
              </w:rPr>
            </w:pPr>
            <w:r>
              <w:rPr>
                <w:rFonts w:hint="eastAsia" w:ascii="仿宋_GB2312" w:eastAsia="仿宋_GB2312"/>
                <w:sz w:val="24"/>
                <w:szCs w:val="24"/>
                <w:highlight w:val="none"/>
                <w:lang w:eastAsia="zh-CN"/>
              </w:rPr>
              <w:t>为规范泵站管理拟对值班室内地面铺设地坪胶</w:t>
            </w:r>
          </w:p>
        </w:tc>
        <w:tc>
          <w:tcPr>
            <w:tcW w:w="1995" w:type="dxa"/>
            <w:tcBorders>
              <w:left w:val="single" w:color="000000" w:sz="8" w:space="0"/>
              <w:bottom w:val="single" w:color="000000" w:sz="8" w:space="0"/>
              <w:right w:val="single" w:color="000000" w:sz="8" w:space="0"/>
            </w:tcBorders>
            <w:shd w:val="clear" w:color="auto" w:fill="FFFFFF"/>
            <w:vAlign w:val="center"/>
          </w:tcPr>
          <w:p>
            <w:pPr>
              <w:widowControl/>
              <w:jc w:val="center"/>
              <w:rPr>
                <w:rFonts w:hint="eastAsia" w:ascii="仿宋_GB2312" w:hAnsi="仿宋_GB2312" w:eastAsia="仿宋_GB2312" w:cs="仿宋_GB2312"/>
                <w:color w:val="000000"/>
                <w:sz w:val="24"/>
                <w:szCs w:val="24"/>
                <w:highlight w:val="none"/>
                <w:lang w:eastAsia="zh-CN"/>
              </w:rPr>
            </w:pPr>
          </w:p>
        </w:tc>
      </w:tr>
    </w:tbl>
    <w:p>
      <w:pPr>
        <w:pStyle w:val="28"/>
        <w:numPr>
          <w:ilvl w:val="0"/>
          <w:numId w:val="0"/>
        </w:num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2.粉刷墙面的墙面漆品牌：立邦、多乐士、三棵树或同档次品牌。</w:t>
      </w:r>
    </w:p>
    <w:p>
      <w:pPr>
        <w:pStyle w:val="28"/>
        <w:numPr>
          <w:ilvl w:val="0"/>
          <w:numId w:val="0"/>
        </w:num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3.雨棚骨架采用202不锈钢骨架（提供不锈钢检查报告），厚度1.2mm，盖板用厚度为0.5mm耐力板。</w:t>
      </w:r>
    </w:p>
    <w:p>
      <w:pPr>
        <w:pStyle w:val="28"/>
        <w:numPr>
          <w:ilvl w:val="0"/>
          <w:numId w:val="0"/>
        </w:numPr>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4.地坪漆品牌：耐石固、新自然、康威或同档次品牌。</w:t>
      </w:r>
    </w:p>
    <w:p>
      <w:pPr>
        <w:pStyle w:val="28"/>
        <w:numPr>
          <w:ilvl w:val="0"/>
          <w:numId w:val="0"/>
        </w:numPr>
        <w:spacing w:line="360" w:lineRule="auto"/>
        <w:ind w:leftChars="0" w:firstLine="560" w:firstLineChars="200"/>
        <w:rPr>
          <w:rFonts w:hint="eastAsia" w:ascii="楷体" w:hAnsi="楷体" w:eastAsia="楷体" w:cs="楷体"/>
          <w:sz w:val="28"/>
          <w:szCs w:val="28"/>
          <w:highlight w:val="none"/>
          <w:lang w:val="en-US" w:eastAsia="zh-CN"/>
        </w:rPr>
      </w:pPr>
      <w:r>
        <w:rPr>
          <w:rFonts w:hint="eastAsia" w:ascii="仿宋_GB2312" w:hAnsi="仿宋_GB2312" w:eastAsia="仿宋_GB2312" w:cs="仿宋_GB2312"/>
          <w:sz w:val="28"/>
          <w:szCs w:val="28"/>
          <w:highlight w:val="none"/>
          <w:lang w:val="en-US" w:eastAsia="zh-CN"/>
        </w:rPr>
        <w:t>5.地坪胶品牌：新澳，恒运，爱普诺或同档次品牌。</w:t>
      </w:r>
    </w:p>
    <w:p>
      <w:pPr>
        <w:pStyle w:val="4"/>
        <w:ind w:firstLine="640"/>
        <w:rPr>
          <w:rStyle w:val="27"/>
          <w:rFonts w:ascii="仿宋" w:hAnsi="仿宋" w:eastAsia="黑体" w:cs="Times New Roman"/>
          <w:sz w:val="32"/>
          <w:szCs w:val="24"/>
          <w:highlight w:val="none"/>
          <w:shd w:val="clear" w:color="auto" w:fill="auto"/>
        </w:rPr>
      </w:pPr>
      <w:bookmarkStart w:id="4" w:name="_Toc24707258"/>
      <w:r>
        <w:rPr>
          <w:rStyle w:val="27"/>
          <w:rFonts w:hint="eastAsia" w:ascii="仿宋" w:hAnsi="仿宋" w:eastAsia="黑体" w:cs="Times New Roman"/>
          <w:sz w:val="32"/>
          <w:szCs w:val="24"/>
          <w:highlight w:val="none"/>
          <w:shd w:val="clear" w:color="auto" w:fill="auto"/>
        </w:rPr>
        <w:t>第四条 项目工期</w:t>
      </w:r>
      <w:bookmarkEnd w:id="4"/>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4.1本项目工期为：自开工报告签订之日起</w:t>
      </w:r>
      <w:r>
        <w:rPr>
          <w:rStyle w:val="27"/>
          <w:rFonts w:hint="eastAsia" w:ascii="仿宋" w:hAnsi="仿宋" w:eastAsia="仿宋" w:cs="仿宋"/>
          <w:highlight w:val="none"/>
          <w:shd w:val="clear" w:color="auto" w:fill="auto"/>
          <w:lang w:val="en-US" w:eastAsia="zh-CN"/>
        </w:rPr>
        <w:t>60</w:t>
      </w:r>
      <w:r>
        <w:rPr>
          <w:rStyle w:val="27"/>
          <w:rFonts w:hint="eastAsia" w:ascii="仿宋" w:hAnsi="仿宋" w:eastAsia="仿宋" w:cs="仿宋"/>
          <w:highlight w:val="none"/>
          <w:shd w:val="clear" w:color="auto" w:fill="auto"/>
        </w:rPr>
        <w:t>个日历日。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7"/>
          <w:rFonts w:ascii="仿宋" w:hAnsi="仿宋" w:eastAsia="黑体" w:cs="Times New Roman"/>
          <w:sz w:val="32"/>
          <w:szCs w:val="24"/>
          <w:highlight w:val="none"/>
          <w:shd w:val="clear" w:color="auto" w:fill="auto"/>
        </w:rPr>
      </w:pPr>
      <w:bookmarkStart w:id="5" w:name="_Toc24707259"/>
      <w:r>
        <w:rPr>
          <w:rStyle w:val="27"/>
          <w:rFonts w:hint="eastAsia" w:ascii="仿宋" w:hAnsi="仿宋" w:eastAsia="黑体" w:cs="Times New Roman"/>
          <w:sz w:val="32"/>
          <w:szCs w:val="24"/>
          <w:highlight w:val="none"/>
          <w:shd w:val="clear" w:color="auto" w:fill="auto"/>
        </w:rPr>
        <w:t>第五条  质量保证</w:t>
      </w:r>
      <w:bookmarkEnd w:id="5"/>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项目质量保证期为：</w:t>
      </w:r>
      <w:r>
        <w:rPr>
          <w:rStyle w:val="27"/>
          <w:rFonts w:hint="eastAsia" w:ascii="仿宋" w:hAnsi="仿宋" w:eastAsia="仿宋" w:cs="仿宋"/>
          <w:highlight w:val="none"/>
          <w:u w:val="single"/>
          <w:shd w:val="clear" w:color="auto" w:fill="auto"/>
          <w:lang w:val="en-US" w:eastAsia="zh-CN"/>
        </w:rPr>
        <w:t>6</w:t>
      </w:r>
      <w:r>
        <w:rPr>
          <w:rStyle w:val="27"/>
          <w:rFonts w:hint="eastAsia" w:ascii="仿宋" w:eastAsia="仿宋" w:cs="仿宋"/>
          <w:highlight w:val="none"/>
          <w:u w:val="single"/>
          <w:shd w:val="clear" w:color="auto" w:fill="auto"/>
          <w:lang w:val="en-US" w:eastAsia="zh-CN"/>
        </w:rPr>
        <w:t>0个</w:t>
      </w:r>
      <w:r>
        <w:rPr>
          <w:rStyle w:val="27"/>
          <w:rFonts w:hint="eastAsia" w:ascii="仿宋" w:hAnsi="仿宋" w:eastAsia="仿宋" w:cs="仿宋"/>
          <w:highlight w:val="none"/>
          <w:shd w:val="clear" w:color="auto" w:fill="auto"/>
        </w:rPr>
        <w:t>月，自项目验收合格之日起算，质保期内出现与本项目有关或本项目引起的故障或异常，在接到甲方通知后，乙方需派专业技术人员在</w:t>
      </w:r>
      <w:r>
        <w:rPr>
          <w:rStyle w:val="27"/>
          <w:rFonts w:hint="eastAsia" w:ascii="仿宋" w:hAnsi="仿宋" w:eastAsia="仿宋" w:cs="仿宋"/>
          <w:highlight w:val="none"/>
          <w:u w:val="single"/>
          <w:shd w:val="clear" w:color="auto" w:fill="auto"/>
        </w:rPr>
        <w:t>8</w:t>
      </w:r>
      <w:r>
        <w:rPr>
          <w:rStyle w:val="27"/>
          <w:rFonts w:hint="eastAsia" w:ascii="仿宋" w:hAnsi="仿宋" w:eastAsia="仿宋" w:cs="仿宋"/>
          <w:highlight w:val="none"/>
          <w:shd w:val="clear" w:color="auto" w:fill="auto"/>
        </w:rPr>
        <w:t>小时内赶到现场处理,若未及时响应，每次扣尾款的</w:t>
      </w:r>
      <w:r>
        <w:rPr>
          <w:rStyle w:val="27"/>
          <w:rFonts w:hint="eastAsia" w:ascii="仿宋" w:hAnsi="仿宋" w:eastAsia="仿宋" w:cs="仿宋"/>
          <w:highlight w:val="none"/>
          <w:u w:val="single"/>
          <w:shd w:val="clear" w:color="auto" w:fill="auto"/>
        </w:rPr>
        <w:t>5</w:t>
      </w:r>
      <w:r>
        <w:rPr>
          <w:rStyle w:val="27"/>
          <w:rFonts w:hint="eastAsia" w:ascii="仿宋" w:hAnsi="仿宋" w:eastAsia="仿宋" w:cs="仿宋"/>
          <w:highlight w:val="none"/>
          <w:shd w:val="clear" w:color="auto" w:fill="auto"/>
        </w:rPr>
        <w:t>%。</w:t>
      </w:r>
    </w:p>
    <w:p>
      <w:pPr>
        <w:pStyle w:val="4"/>
        <w:ind w:firstLine="640"/>
        <w:rPr>
          <w:rStyle w:val="27"/>
          <w:rFonts w:ascii="仿宋" w:hAnsi="仿宋" w:eastAsia="黑体" w:cs="Times New Roman"/>
          <w:sz w:val="32"/>
          <w:szCs w:val="24"/>
          <w:highlight w:val="none"/>
          <w:shd w:val="clear" w:color="auto" w:fill="auto"/>
        </w:rPr>
      </w:pPr>
      <w:bookmarkStart w:id="6" w:name="_Toc24707260"/>
      <w:r>
        <w:rPr>
          <w:rStyle w:val="27"/>
          <w:rFonts w:hint="eastAsia" w:ascii="仿宋" w:hAnsi="仿宋" w:eastAsia="黑体" w:cs="Times New Roman"/>
          <w:sz w:val="32"/>
          <w:szCs w:val="24"/>
          <w:highlight w:val="none"/>
          <w:shd w:val="clear" w:color="auto" w:fill="auto"/>
        </w:rPr>
        <w:t>第六条  合同价款</w:t>
      </w:r>
      <w:bookmarkEnd w:id="6"/>
    </w:p>
    <w:p>
      <w:pPr>
        <w:pStyle w:val="31"/>
        <w:ind w:firstLine="600"/>
        <w:rPr>
          <w:rFonts w:hint="eastAsia" w:ascii="仿宋" w:hAnsi="仿宋" w:eastAsia="仿宋" w:cs="仿宋"/>
          <w:highlight w:val="none"/>
        </w:rPr>
      </w:pPr>
      <w:r>
        <w:rPr>
          <w:rStyle w:val="27"/>
          <w:rFonts w:hint="eastAsia" w:ascii="仿宋" w:hAnsi="仿宋" w:eastAsia="仿宋" w:cs="仿宋"/>
          <w:color w:val="000000" w:themeColor="text1"/>
          <w:highlight w:val="none"/>
          <w:shd w:val="clear" w:color="auto" w:fill="auto"/>
          <w14:textFill>
            <w14:solidFill>
              <w14:schemeClr w14:val="tx1"/>
            </w14:solidFill>
          </w14:textFill>
        </w:rPr>
        <w:t>合同金额（不含增值税）：</w:t>
      </w:r>
      <w:r>
        <w:rPr>
          <w:rStyle w:val="27"/>
          <w:rFonts w:hint="eastAsia" w:ascii="仿宋" w:hAnsi="仿宋" w:eastAsia="仿宋" w:cs="仿宋"/>
          <w:color w:val="000000" w:themeColor="text1"/>
          <w:highlight w:val="none"/>
          <w:u w:val="single"/>
          <w:shd w:val="clear" w:color="auto" w:fill="auto"/>
          <w:lang w:val="en-US" w:eastAsia="zh-CN"/>
          <w14:textFill>
            <w14:solidFill>
              <w14:schemeClr w14:val="tx1"/>
            </w14:solidFill>
          </w14:textFill>
        </w:rPr>
        <w:t xml:space="preserve">     </w:t>
      </w:r>
      <w:r>
        <w:rPr>
          <w:rStyle w:val="27"/>
          <w:rFonts w:hint="eastAsia" w:ascii="仿宋" w:hAnsi="仿宋" w:eastAsia="仿宋" w:cs="仿宋"/>
          <w:color w:val="000000" w:themeColor="text1"/>
          <w:highlight w:val="none"/>
          <w:shd w:val="clear" w:color="auto" w:fill="auto"/>
          <w14:textFill>
            <w14:solidFill>
              <w14:schemeClr w14:val="tx1"/>
            </w14:solidFill>
          </w14:textFill>
        </w:rPr>
        <w:t>元（大写：</w:t>
      </w:r>
      <w:r>
        <w:rPr>
          <w:rStyle w:val="27"/>
          <w:rFonts w:hint="eastAsia" w:ascii="仿宋" w:hAnsi="仿宋" w:eastAsia="仿宋" w:cs="仿宋"/>
          <w:color w:val="000000" w:themeColor="text1"/>
          <w:highlight w:val="none"/>
          <w:u w:val="single"/>
          <w:shd w:val="clear" w:color="auto" w:fill="auto"/>
          <w:lang w:val="en-US" w:eastAsia="zh-CN"/>
          <w14:textFill>
            <w14:solidFill>
              <w14:schemeClr w14:val="tx1"/>
            </w14:solidFill>
          </w14:textFill>
        </w:rPr>
        <w:t xml:space="preserve">          </w:t>
      </w:r>
      <w:r>
        <w:rPr>
          <w:rStyle w:val="27"/>
          <w:rFonts w:hint="eastAsia" w:ascii="仿宋" w:hAnsi="仿宋" w:eastAsia="仿宋" w:cs="仿宋"/>
          <w:color w:val="000000" w:themeColor="text1"/>
          <w:highlight w:val="none"/>
          <w:shd w:val="clear" w:color="auto" w:fill="auto"/>
          <w14:textFill>
            <w14:solidFill>
              <w14:schemeClr w14:val="tx1"/>
            </w14:solidFill>
          </w14:textFill>
        </w:rPr>
        <w:t>）；含税金额</w:t>
      </w:r>
      <w:r>
        <w:rPr>
          <w:rStyle w:val="27"/>
          <w:rFonts w:hint="eastAsia" w:ascii="仿宋" w:hAnsi="仿宋" w:eastAsia="仿宋" w:cs="仿宋"/>
          <w:color w:val="000000" w:themeColor="text1"/>
          <w:highlight w:val="none"/>
          <w:u w:val="single"/>
          <w:shd w:val="clear" w:color="auto" w:fill="auto"/>
          <w14:textFill>
            <w14:solidFill>
              <w14:schemeClr w14:val="tx1"/>
            </w14:solidFill>
          </w14:textFill>
        </w:rPr>
        <w:t>：</w:t>
      </w:r>
      <w:r>
        <w:rPr>
          <w:rStyle w:val="27"/>
          <w:rFonts w:hint="eastAsia" w:ascii="仿宋" w:hAnsi="仿宋" w:eastAsia="仿宋" w:cs="仿宋"/>
          <w:color w:val="000000" w:themeColor="text1"/>
          <w:highlight w:val="none"/>
          <w:u w:val="single"/>
          <w:shd w:val="clear" w:color="auto" w:fill="auto"/>
          <w:lang w:val="en-US" w:eastAsia="zh-CN"/>
          <w14:textFill>
            <w14:solidFill>
              <w14:schemeClr w14:val="tx1"/>
            </w14:solidFill>
          </w14:textFill>
        </w:rPr>
        <w:t xml:space="preserve">     </w:t>
      </w:r>
      <w:r>
        <w:rPr>
          <w:rStyle w:val="27"/>
          <w:rFonts w:hint="eastAsia" w:ascii="仿宋" w:hAnsi="仿宋" w:eastAsia="仿宋" w:cs="仿宋"/>
          <w:color w:val="000000" w:themeColor="text1"/>
          <w:highlight w:val="none"/>
          <w:u w:val="single"/>
          <w:shd w:val="clear" w:color="auto" w:fill="auto"/>
          <w14:textFill>
            <w14:solidFill>
              <w14:schemeClr w14:val="tx1"/>
            </w14:solidFill>
          </w14:textFill>
        </w:rPr>
        <w:t xml:space="preserve"> </w:t>
      </w:r>
      <w:r>
        <w:rPr>
          <w:rStyle w:val="27"/>
          <w:rFonts w:hint="eastAsia" w:ascii="仿宋" w:hAnsi="仿宋" w:eastAsia="仿宋" w:cs="仿宋"/>
          <w:color w:val="000000" w:themeColor="text1"/>
          <w:highlight w:val="none"/>
          <w:shd w:val="clear" w:color="auto" w:fill="auto"/>
          <w14:textFill>
            <w14:solidFill>
              <w14:schemeClr w14:val="tx1"/>
            </w14:solidFill>
          </w14:textFill>
        </w:rPr>
        <w:t>元（大写</w:t>
      </w:r>
      <w:r>
        <w:rPr>
          <w:rStyle w:val="27"/>
          <w:rFonts w:hint="eastAsia" w:ascii="仿宋" w:hAnsi="仿宋" w:eastAsia="仿宋" w:cs="仿宋"/>
          <w:color w:val="000000" w:themeColor="text1"/>
          <w:highlight w:val="none"/>
          <w:u w:val="single"/>
          <w:shd w:val="clear" w:color="auto" w:fill="auto"/>
          <w14:textFill>
            <w14:solidFill>
              <w14:schemeClr w14:val="tx1"/>
            </w14:solidFill>
          </w14:textFill>
        </w:rPr>
        <w:t>：</w:t>
      </w:r>
      <w:r>
        <w:rPr>
          <w:rStyle w:val="27"/>
          <w:rFonts w:hint="eastAsia" w:ascii="仿宋" w:hAnsi="仿宋" w:eastAsia="仿宋" w:cs="仿宋"/>
          <w:color w:val="000000" w:themeColor="text1"/>
          <w:highlight w:val="none"/>
          <w:u w:val="single"/>
          <w:shd w:val="clear" w:color="auto" w:fill="auto"/>
          <w:lang w:val="en-US" w:eastAsia="zh-CN"/>
          <w14:textFill>
            <w14:solidFill>
              <w14:schemeClr w14:val="tx1"/>
            </w14:solidFill>
          </w14:textFill>
        </w:rPr>
        <w:t xml:space="preserve">       </w:t>
      </w:r>
      <w:r>
        <w:rPr>
          <w:rStyle w:val="27"/>
          <w:rFonts w:hint="eastAsia" w:ascii="仿宋" w:hAnsi="仿宋" w:eastAsia="仿宋" w:cs="仿宋"/>
          <w:color w:val="000000" w:themeColor="text1"/>
          <w:highlight w:val="none"/>
          <w:shd w:val="clear" w:color="auto" w:fill="auto"/>
          <w14:textFill>
            <w14:solidFill>
              <w14:schemeClr w14:val="tx1"/>
            </w14:solidFill>
          </w14:textFill>
        </w:rPr>
        <w:t>）,增值税税率为</w:t>
      </w:r>
      <w:r>
        <w:rPr>
          <w:rStyle w:val="27"/>
          <w:rFonts w:hint="eastAsia" w:ascii="仿宋" w:hAnsi="仿宋" w:eastAsia="仿宋" w:cs="仿宋"/>
          <w:color w:val="000000" w:themeColor="text1"/>
          <w:highlight w:val="none"/>
          <w:shd w:val="clear" w:color="auto" w:fill="auto"/>
          <w:lang w:val="en-US" w:eastAsia="zh-CN"/>
          <w14:textFill>
            <w14:solidFill>
              <w14:schemeClr w14:val="tx1"/>
            </w14:solidFill>
          </w14:textFill>
        </w:rPr>
        <w:t xml:space="preserve">  </w:t>
      </w:r>
      <w:r>
        <w:rPr>
          <w:rStyle w:val="27"/>
          <w:rFonts w:hint="eastAsia" w:ascii="仿宋" w:hAnsi="仿宋" w:eastAsia="仿宋" w:cs="仿宋"/>
          <w:color w:val="000000" w:themeColor="text1"/>
          <w:highlight w:val="none"/>
          <w:shd w:val="clear" w:color="auto" w:fill="auto"/>
          <w14:textFill>
            <w14:solidFill>
              <w14:schemeClr w14:val="tx1"/>
            </w14:solidFill>
          </w14:textFill>
        </w:rPr>
        <w:t>%。本合</w:t>
      </w:r>
      <w:r>
        <w:rPr>
          <w:rStyle w:val="27"/>
          <w:rFonts w:hint="eastAsia" w:ascii="仿宋" w:hAnsi="仿宋" w:eastAsia="仿宋" w:cs="仿宋"/>
          <w:highlight w:val="none"/>
          <w:shd w:val="clear" w:color="auto" w:fill="auto"/>
        </w:rPr>
        <w:t>同价格为</w:t>
      </w:r>
      <w:r>
        <w:rPr>
          <w:rFonts w:hint="eastAsia" w:ascii="仿宋" w:hAnsi="仿宋" w:eastAsia="仿宋" w:cs="仿宋"/>
          <w:highlight w:val="none"/>
        </w:rPr>
        <w:t xml:space="preserve"> “总价包干”，包括但不限于材料购买、人工、运输、保险、风险措施费用等一切与项目内容相关的费用。</w:t>
      </w:r>
    </w:p>
    <w:p>
      <w:pPr>
        <w:pStyle w:val="4"/>
        <w:ind w:firstLine="640"/>
        <w:rPr>
          <w:rStyle w:val="27"/>
          <w:rFonts w:ascii="仿宋" w:hAnsi="仿宋" w:eastAsia="黑体" w:cs="Times New Roman"/>
          <w:sz w:val="32"/>
          <w:szCs w:val="24"/>
          <w:highlight w:val="none"/>
          <w:shd w:val="clear" w:color="auto" w:fill="auto"/>
        </w:rPr>
      </w:pPr>
      <w:bookmarkStart w:id="7" w:name="_Toc24707261"/>
      <w:r>
        <w:rPr>
          <w:rStyle w:val="27"/>
          <w:rFonts w:hint="eastAsia" w:ascii="仿宋" w:hAnsi="仿宋" w:eastAsia="黑体" w:cs="Times New Roman"/>
          <w:sz w:val="32"/>
          <w:szCs w:val="24"/>
          <w:highlight w:val="none"/>
          <w:shd w:val="clear" w:color="auto" w:fill="auto"/>
        </w:rPr>
        <w:t>第七条 付款方式</w:t>
      </w:r>
      <w:bookmarkEnd w:id="7"/>
    </w:p>
    <w:p>
      <w:pPr>
        <w:pStyle w:val="31"/>
        <w:ind w:firstLine="600"/>
        <w:rPr>
          <w:rStyle w:val="27"/>
          <w:rFonts w:hint="eastAsia" w:ascii="仿宋" w:hAnsi="仿宋" w:eastAsia="仿宋" w:cs="仿宋"/>
          <w:color w:val="000000" w:themeColor="text1"/>
          <w:highlight w:val="none"/>
          <w:shd w:val="clear" w:color="auto" w:fill="auto"/>
          <w14:textFill>
            <w14:solidFill>
              <w14:schemeClr w14:val="tx1"/>
            </w14:solidFill>
          </w14:textFill>
        </w:rPr>
      </w:pPr>
      <w:r>
        <w:rPr>
          <w:rStyle w:val="27"/>
          <w:rFonts w:hint="eastAsia" w:ascii="仿宋" w:hAnsi="仿宋" w:eastAsia="仿宋" w:cs="仿宋"/>
          <w:color w:val="000000" w:themeColor="text1"/>
          <w:highlight w:val="none"/>
          <w:shd w:val="clear" w:color="auto" w:fill="auto"/>
          <w14:textFill>
            <w14:solidFill>
              <w14:schemeClr w14:val="tx1"/>
            </w14:solidFill>
          </w14:textFill>
        </w:rPr>
        <w:t>7.1项目完工验收合格后，乙方向甲方开具合同金额的正规增值税发票。甲方在收到增值税发票后30个工作日内，向乙方支付合同价款的</w:t>
      </w:r>
      <w:r>
        <w:rPr>
          <w:rStyle w:val="27"/>
          <w:rFonts w:hint="eastAsia" w:ascii="仿宋" w:hAnsi="仿宋" w:eastAsia="仿宋" w:cs="仿宋"/>
          <w:color w:val="000000" w:themeColor="text1"/>
          <w:highlight w:val="none"/>
          <w:u w:val="single"/>
          <w:shd w:val="clear" w:color="auto" w:fill="auto"/>
          <w14:textFill>
            <w14:solidFill>
              <w14:schemeClr w14:val="tx1"/>
            </w14:solidFill>
          </w14:textFill>
        </w:rPr>
        <w:t>97</w:t>
      </w:r>
      <w:r>
        <w:rPr>
          <w:rStyle w:val="27"/>
          <w:rFonts w:hint="eastAsia" w:ascii="仿宋" w:hAnsi="仿宋" w:eastAsia="仿宋" w:cs="仿宋"/>
          <w:color w:val="000000" w:themeColor="text1"/>
          <w:highlight w:val="none"/>
          <w:shd w:val="clear" w:color="auto" w:fill="auto"/>
          <w14:textFill>
            <w14:solidFill>
              <w14:schemeClr w14:val="tx1"/>
            </w14:solidFill>
          </w14:textFill>
        </w:rPr>
        <w:t>％，剩余</w:t>
      </w:r>
      <w:r>
        <w:rPr>
          <w:rStyle w:val="27"/>
          <w:rFonts w:hint="eastAsia" w:ascii="仿宋" w:hAnsi="仿宋" w:eastAsia="仿宋" w:cs="仿宋"/>
          <w:color w:val="000000" w:themeColor="text1"/>
          <w:highlight w:val="none"/>
          <w:u w:val="single"/>
          <w:shd w:val="clear" w:color="auto" w:fill="auto"/>
          <w14:textFill>
            <w14:solidFill>
              <w14:schemeClr w14:val="tx1"/>
            </w14:solidFill>
          </w14:textFill>
        </w:rPr>
        <w:t>3</w:t>
      </w:r>
      <w:r>
        <w:rPr>
          <w:rStyle w:val="27"/>
          <w:rFonts w:hint="eastAsia" w:ascii="仿宋" w:hAnsi="仿宋" w:eastAsia="仿宋" w:cs="仿宋"/>
          <w:color w:val="000000" w:themeColor="text1"/>
          <w:highlight w:val="none"/>
          <w:shd w:val="clear" w:color="auto" w:fill="auto"/>
          <w14:textFill>
            <w14:solidFill>
              <w14:schemeClr w14:val="tx1"/>
            </w14:solidFill>
          </w14:textFill>
        </w:rPr>
        <w:t>％的余款在质量保证期届满且无问题后30个工作日内无息支付。</w:t>
      </w:r>
    </w:p>
    <w:p>
      <w:pPr>
        <w:pStyle w:val="31"/>
        <w:ind w:firstLine="600"/>
        <w:rPr>
          <w:rStyle w:val="33"/>
          <w:rFonts w:hint="eastAsia" w:ascii="仿宋" w:hAnsi="仿宋" w:eastAsia="仿宋" w:cs="仿宋"/>
          <w:color w:val="000000" w:themeColor="text1"/>
          <w:highlight w:val="none"/>
          <w14:textFill>
            <w14:solidFill>
              <w14:schemeClr w14:val="tx1"/>
            </w14:solidFill>
          </w14:textFill>
        </w:rPr>
      </w:pPr>
      <w:r>
        <w:rPr>
          <w:rStyle w:val="33"/>
          <w:rFonts w:hint="eastAsia" w:ascii="仿宋" w:hAnsi="仿宋" w:eastAsia="仿宋" w:cs="仿宋"/>
          <w:color w:val="000000" w:themeColor="text1"/>
          <w:highlight w:val="none"/>
          <w14:textFill>
            <w14:solidFill>
              <w14:schemeClr w14:val="tx1"/>
            </w14:solidFill>
          </w14:textFill>
        </w:rPr>
        <w:t>如果乙方提供增值税普通发票，甲方支付金额为不含增值税金额；如果乙方提供增值税专用发票，甲方支付金额=不含增值税金额+增值税税额。</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7.2 支付方式：银行转账。</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7.3 乙方</w:t>
      </w:r>
      <w:r>
        <w:rPr>
          <w:rStyle w:val="27"/>
          <w:rFonts w:hint="eastAsia" w:ascii="仿宋" w:eastAsia="仿宋" w:cs="仿宋"/>
          <w:highlight w:val="none"/>
          <w:shd w:val="clear" w:color="auto" w:fill="auto"/>
          <w:lang w:eastAsia="zh-CN"/>
        </w:rPr>
        <w:t>账</w:t>
      </w:r>
      <w:r>
        <w:rPr>
          <w:rStyle w:val="27"/>
          <w:rFonts w:hint="eastAsia" w:ascii="仿宋" w:hAnsi="仿宋" w:eastAsia="仿宋" w:cs="仿宋"/>
          <w:highlight w:val="none"/>
          <w:shd w:val="clear" w:color="auto" w:fill="auto"/>
        </w:rPr>
        <w:t>户信息</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开户行：</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账号：</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户名：</w:t>
      </w:r>
    </w:p>
    <w:p>
      <w:pPr>
        <w:pStyle w:val="4"/>
        <w:ind w:firstLine="640"/>
        <w:rPr>
          <w:rStyle w:val="27"/>
          <w:rFonts w:ascii="仿宋" w:hAnsi="仿宋" w:eastAsia="黑体" w:cs="Times New Roman"/>
          <w:sz w:val="32"/>
          <w:szCs w:val="24"/>
          <w:highlight w:val="none"/>
          <w:shd w:val="clear" w:color="auto" w:fill="auto"/>
        </w:rPr>
      </w:pPr>
      <w:bookmarkStart w:id="8" w:name="_Toc24707262"/>
      <w:r>
        <w:rPr>
          <w:rStyle w:val="27"/>
          <w:rFonts w:hint="eastAsia" w:ascii="仿宋" w:hAnsi="仿宋" w:eastAsia="黑体" w:cs="Times New Roman"/>
          <w:sz w:val="32"/>
          <w:szCs w:val="24"/>
          <w:highlight w:val="none"/>
          <w:shd w:val="clear" w:color="auto" w:fill="auto"/>
        </w:rPr>
        <w:t>第八条  承揽要求</w:t>
      </w:r>
      <w:bookmarkEnd w:id="8"/>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8.1乙方工作时间的要求</w:t>
      </w:r>
      <w:r>
        <w:rPr>
          <w:rStyle w:val="27"/>
          <w:rFonts w:hint="eastAsia" w:ascii="仿宋" w:hAnsi="仿宋" w:eastAsia="仿宋" w:cs="仿宋"/>
          <w:highlight w:val="none"/>
          <w:u w:val="single"/>
          <w:shd w:val="clear" w:color="auto" w:fill="auto"/>
        </w:rPr>
        <w:t>：</w:t>
      </w:r>
      <w:r>
        <w:rPr>
          <w:rStyle w:val="27"/>
          <w:rFonts w:hint="eastAsia" w:ascii="仿宋" w:hAnsi="仿宋" w:eastAsia="仿宋" w:cs="仿宋"/>
          <w:color w:val="auto"/>
          <w:highlight w:val="none"/>
          <w:u w:val="single"/>
        </w:rPr>
        <w:t>自开工报告签订之日起</w:t>
      </w:r>
      <w:r>
        <w:rPr>
          <w:rStyle w:val="27"/>
          <w:rFonts w:hint="eastAsia" w:ascii="仿宋" w:hAnsi="仿宋" w:eastAsia="仿宋" w:cs="仿宋"/>
          <w:color w:val="auto"/>
          <w:highlight w:val="none"/>
          <w:u w:val="single"/>
          <w:lang w:val="en-US" w:eastAsia="zh-CN"/>
        </w:rPr>
        <w:t>6</w:t>
      </w:r>
      <w:r>
        <w:rPr>
          <w:rStyle w:val="27"/>
          <w:rFonts w:hint="eastAsia" w:ascii="仿宋" w:hAnsi="仿宋" w:eastAsia="仿宋" w:cs="仿宋"/>
          <w:color w:val="auto"/>
          <w:highlight w:val="none"/>
          <w:u w:val="single"/>
        </w:rPr>
        <w:t>0个日历日内完成</w:t>
      </w:r>
      <w:r>
        <w:rPr>
          <w:rStyle w:val="27"/>
          <w:rFonts w:hint="eastAsia" w:ascii="仿宋" w:hAnsi="仿宋" w:eastAsia="仿宋" w:cs="仿宋"/>
          <w:highlight w:val="none"/>
          <w:shd w:val="clear" w:color="auto" w:fill="auto"/>
        </w:rPr>
        <w:t>；</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8.2办理证件的要求</w:t>
      </w:r>
      <w:r>
        <w:rPr>
          <w:rStyle w:val="27"/>
          <w:rFonts w:hint="eastAsia" w:ascii="仿宋" w:hAnsi="仿宋" w:eastAsia="仿宋" w:cs="仿宋"/>
          <w:highlight w:val="none"/>
          <w:u w:val="single"/>
          <w:shd w:val="clear" w:color="auto" w:fill="auto"/>
        </w:rPr>
        <w:t>：</w:t>
      </w:r>
      <w:r>
        <w:rPr>
          <w:rStyle w:val="27"/>
          <w:rFonts w:hint="eastAsia" w:ascii="仿宋" w:hAnsi="仿宋" w:eastAsia="仿宋" w:cs="仿宋"/>
          <w:color w:val="auto"/>
          <w:highlight w:val="none"/>
          <w:u w:val="single"/>
        </w:rPr>
        <w:t>安装</w:t>
      </w:r>
      <w:r>
        <w:rPr>
          <w:rStyle w:val="27"/>
          <w:rFonts w:hint="eastAsia" w:ascii="仿宋" w:hAnsi="仿宋" w:eastAsia="仿宋" w:cs="仿宋"/>
          <w:color w:val="auto"/>
          <w:highlight w:val="none"/>
          <w:u w:val="single"/>
          <w:lang w:eastAsia="zh-CN"/>
        </w:rPr>
        <w:t>雨棚</w:t>
      </w:r>
      <w:r>
        <w:rPr>
          <w:rStyle w:val="27"/>
          <w:rFonts w:hint="eastAsia" w:ascii="仿宋" w:hAnsi="仿宋" w:eastAsia="仿宋" w:cs="仿宋"/>
          <w:color w:val="auto"/>
          <w:highlight w:val="none"/>
          <w:u w:val="single"/>
        </w:rPr>
        <w:t>作业人员需持有</w:t>
      </w:r>
      <w:r>
        <w:rPr>
          <w:rStyle w:val="27"/>
          <w:rFonts w:hint="eastAsia" w:ascii="仿宋" w:hAnsi="仿宋" w:eastAsia="仿宋" w:cs="仿宋"/>
          <w:color w:val="auto"/>
          <w:highlight w:val="none"/>
          <w:u w:val="single"/>
          <w:lang w:eastAsia="zh-CN"/>
        </w:rPr>
        <w:t>电焊工</w:t>
      </w:r>
      <w:r>
        <w:rPr>
          <w:rStyle w:val="27"/>
          <w:rFonts w:hint="eastAsia" w:ascii="仿宋" w:hAnsi="仿宋" w:eastAsia="仿宋" w:cs="仿宋"/>
          <w:color w:val="auto"/>
          <w:highlight w:val="none"/>
          <w:u w:val="single"/>
        </w:rPr>
        <w:t>操作证</w:t>
      </w:r>
      <w:r>
        <w:rPr>
          <w:rStyle w:val="27"/>
          <w:rFonts w:hint="eastAsia" w:ascii="仿宋" w:eastAsia="仿宋" w:cs="仿宋"/>
          <w:color w:val="auto"/>
          <w:highlight w:val="none"/>
          <w:u w:val="single"/>
          <w:lang w:eastAsia="zh-CN"/>
        </w:rPr>
        <w:t>；</w:t>
      </w:r>
      <w:r>
        <w:rPr>
          <w:rStyle w:val="27"/>
          <w:rFonts w:hint="eastAsia" w:ascii="仿宋" w:hAnsi="仿宋" w:eastAsia="仿宋" w:cs="仿宋"/>
          <w:highlight w:val="none"/>
          <w:shd w:val="clear" w:color="auto" w:fill="auto"/>
        </w:rPr>
        <w:t>；</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8.3 项目所需材料的提供和使用由</w:t>
      </w:r>
      <w:r>
        <w:rPr>
          <w:rStyle w:val="27"/>
          <w:rFonts w:hint="eastAsia" w:ascii="仿宋" w:hAnsi="仿宋" w:eastAsia="仿宋" w:cs="仿宋"/>
          <w:color w:val="auto"/>
          <w:highlight w:val="none"/>
          <w:u w:val="single"/>
        </w:rPr>
        <w:t>乙方全权</w:t>
      </w:r>
      <w:r>
        <w:rPr>
          <w:rStyle w:val="27"/>
          <w:rFonts w:hint="eastAsia" w:ascii="仿宋" w:hAnsi="仿宋" w:eastAsia="仿宋" w:cs="仿宋"/>
          <w:highlight w:val="none"/>
          <w:shd w:val="clear" w:color="auto" w:fill="auto"/>
        </w:rPr>
        <w:t>负责；</w:t>
      </w:r>
    </w:p>
    <w:p>
      <w:pPr>
        <w:pStyle w:val="31"/>
        <w:ind w:firstLine="600"/>
        <w:rPr>
          <w:rStyle w:val="27"/>
          <w:rFonts w:hint="eastAsia" w:ascii="仿宋" w:hAnsi="仿宋" w:eastAsia="仿宋" w:cs="仿宋"/>
          <w:highlight w:val="none"/>
          <w:shd w:val="clear" w:color="auto" w:fill="auto"/>
        </w:rPr>
      </w:pPr>
      <w:r>
        <w:rPr>
          <w:rStyle w:val="27"/>
          <w:rFonts w:hint="eastAsia" w:ascii="仿宋" w:hAnsi="仿宋" w:eastAsia="仿宋" w:cs="仿宋"/>
          <w:highlight w:val="none"/>
          <w:shd w:val="clear" w:color="auto" w:fill="auto"/>
        </w:rPr>
        <w:t>8.4 未经甲方书面同意，乙方不得擅自改变合同约定材料，也不得转包、分包；</w:t>
      </w:r>
    </w:p>
    <w:p>
      <w:pPr>
        <w:pStyle w:val="4"/>
        <w:ind w:firstLine="640"/>
        <w:rPr>
          <w:rStyle w:val="27"/>
          <w:rFonts w:ascii="仿宋" w:hAnsi="仿宋" w:eastAsia="黑体" w:cs="Times New Roman"/>
          <w:sz w:val="32"/>
          <w:szCs w:val="24"/>
          <w:highlight w:val="none"/>
          <w:shd w:val="clear" w:color="auto" w:fill="auto"/>
        </w:rPr>
      </w:pPr>
      <w:bookmarkStart w:id="9" w:name="_Toc24707263"/>
      <w:r>
        <w:rPr>
          <w:rStyle w:val="27"/>
          <w:rFonts w:hint="eastAsia" w:ascii="仿宋" w:hAnsi="仿宋" w:eastAsia="黑体" w:cs="Times New Roman"/>
          <w:sz w:val="32"/>
          <w:szCs w:val="24"/>
          <w:highlight w:val="none"/>
          <w:shd w:val="clear" w:color="auto" w:fill="auto"/>
        </w:rPr>
        <w:t>第九条  双方的权利与义务</w:t>
      </w:r>
      <w:bookmarkEnd w:id="9"/>
    </w:p>
    <w:p>
      <w:pPr>
        <w:pStyle w:val="26"/>
        <w:shd w:val="clear" w:color="auto" w:fill="auto"/>
        <w:spacing w:before="0" w:after="120" w:line="360" w:lineRule="auto"/>
        <w:ind w:firstLine="600" w:firstLineChars="200"/>
        <w:jc w:val="both"/>
        <w:outlineLvl w:val="2"/>
        <w:rPr>
          <w:rStyle w:val="27"/>
          <w:rFonts w:ascii="黑体" w:hAnsi="仿宋" w:eastAsia="黑体"/>
          <w:szCs w:val="24"/>
          <w:highlight w:val="none"/>
          <w:lang w:val="zh-CN"/>
        </w:rPr>
      </w:pPr>
      <w:bookmarkStart w:id="10" w:name="_Toc24707264"/>
      <w:r>
        <w:rPr>
          <w:rStyle w:val="27"/>
          <w:rFonts w:hint="eastAsia" w:ascii="黑体" w:hAnsi="仿宋" w:eastAsia="黑体"/>
          <w:szCs w:val="24"/>
          <w:highlight w:val="none"/>
        </w:rPr>
        <w:t>9</w:t>
      </w:r>
      <w:r>
        <w:rPr>
          <w:rStyle w:val="27"/>
          <w:rFonts w:hint="eastAsia" w:ascii="黑体" w:hAnsi="仿宋" w:eastAsia="黑体"/>
          <w:szCs w:val="24"/>
          <w:highlight w:val="none"/>
          <w:lang w:val="zh-CN"/>
        </w:rPr>
        <w:t>.1甲方权责：</w:t>
      </w:r>
      <w:bookmarkEnd w:id="10"/>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9.1.1甲方负责按照约定的付款方式向乙方支付承揽费用；</w:t>
      </w:r>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9.1.2对乙方实施监督，并有权对乙方提出意见和建议；</w:t>
      </w:r>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9.1.3 对乙方的承揽工作提供必要的、合理的协助工作；</w:t>
      </w:r>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9.1.4</w:t>
      </w:r>
      <w:r>
        <w:rPr>
          <w:rStyle w:val="27"/>
          <w:rFonts w:ascii="仿宋_GB2312" w:hAnsi="仿宋" w:eastAsia="仿宋_GB2312" w:cs="宋体"/>
          <w:highlight w:val="none"/>
          <w:shd w:val="clear" w:color="auto" w:fill="auto"/>
        </w:rPr>
        <w:t>甲方有权从</w:t>
      </w:r>
      <w:r>
        <w:rPr>
          <w:rStyle w:val="27"/>
          <w:rFonts w:hint="eastAsia" w:ascii="仿宋_GB2312" w:hAnsi="仿宋" w:eastAsia="仿宋_GB2312" w:cs="宋体"/>
          <w:highlight w:val="none"/>
          <w:shd w:val="clear" w:color="auto" w:fill="auto"/>
        </w:rPr>
        <w:t>履约保证金或未付费用中</w:t>
      </w:r>
      <w:r>
        <w:rPr>
          <w:rStyle w:val="27"/>
          <w:rFonts w:ascii="仿宋_GB2312" w:hAnsi="仿宋" w:eastAsia="仿宋_GB2312" w:cs="宋体"/>
          <w:highlight w:val="none"/>
          <w:shd w:val="clear" w:color="auto" w:fill="auto"/>
        </w:rPr>
        <w:t>抵扣相当于违约金和滞纳金数额</w:t>
      </w:r>
      <w:r>
        <w:rPr>
          <w:rStyle w:val="27"/>
          <w:rFonts w:hint="eastAsia" w:ascii="仿宋_GB2312" w:hAnsi="仿宋" w:eastAsia="仿宋_GB2312" w:cs="宋体"/>
          <w:highlight w:val="none"/>
          <w:shd w:val="clear" w:color="auto" w:fill="auto"/>
        </w:rPr>
        <w:t>的</w:t>
      </w:r>
      <w:r>
        <w:rPr>
          <w:rStyle w:val="27"/>
          <w:rFonts w:ascii="仿宋_GB2312" w:hAnsi="仿宋" w:eastAsia="仿宋_GB2312" w:cs="宋体"/>
          <w:highlight w:val="none"/>
          <w:shd w:val="clear" w:color="auto" w:fill="auto"/>
        </w:rPr>
        <w:t>款项。</w:t>
      </w:r>
    </w:p>
    <w:p>
      <w:pPr>
        <w:pStyle w:val="26"/>
        <w:shd w:val="clear" w:color="auto" w:fill="auto"/>
        <w:spacing w:before="0" w:after="120" w:line="360" w:lineRule="auto"/>
        <w:ind w:firstLine="600" w:firstLineChars="200"/>
        <w:jc w:val="both"/>
        <w:outlineLvl w:val="2"/>
        <w:rPr>
          <w:rStyle w:val="27"/>
          <w:rFonts w:ascii="黑体" w:hAnsi="仿宋" w:eastAsia="黑体"/>
          <w:szCs w:val="24"/>
          <w:highlight w:val="none"/>
          <w:lang w:val="zh-CN"/>
        </w:rPr>
      </w:pPr>
      <w:bookmarkStart w:id="11" w:name="_Toc24707265"/>
      <w:r>
        <w:rPr>
          <w:rStyle w:val="27"/>
          <w:rFonts w:hint="eastAsia" w:ascii="黑体" w:hAnsi="仿宋" w:eastAsia="黑体"/>
          <w:szCs w:val="24"/>
          <w:highlight w:val="none"/>
          <w:lang w:val="zh-CN"/>
        </w:rPr>
        <w:t>9.2乙方权责：</w:t>
      </w:r>
      <w:bookmarkEnd w:id="11"/>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9.2.1服从甲方监督，遵守重庆江北国际机场空防安全的有关制度及重庆江北国际机场的各类规定。</w:t>
      </w:r>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9.2.2负责组织该项目的实施，并负责项目实施中的一切施工安全、第三方安全、人身安全和消防安全。</w:t>
      </w:r>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9.2.3遵守有关安全规则，负责现场人员安全，排除现场危险隐患，提供安全设施。</w:t>
      </w:r>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9.2.4按期完工，提出验收申请，并参与成果验收工作。</w:t>
      </w:r>
    </w:p>
    <w:p>
      <w:pPr>
        <w:pStyle w:val="31"/>
        <w:ind w:firstLine="600"/>
        <w:rPr>
          <w:highlight w:val="none"/>
        </w:rPr>
      </w:pPr>
      <w:r>
        <w:rPr>
          <w:rStyle w:val="27"/>
          <w:rFonts w:hint="eastAsia" w:ascii="仿宋_GB2312" w:hAnsi="仿宋" w:eastAsia="仿宋_GB2312" w:cs="宋体"/>
          <w:highlight w:val="none"/>
          <w:shd w:val="clear" w:color="auto" w:fill="auto"/>
        </w:rPr>
        <w:t>9.2.5</w:t>
      </w:r>
      <w:r>
        <w:rPr>
          <w:rFonts w:hint="eastAsia"/>
          <w:highlight w:val="none"/>
        </w:rPr>
        <w:t>在履行本合同的过程中乙方若造成乙方工作人员、甲方或第三方人身、财产损害的，乙方应承担全部责任。</w:t>
      </w:r>
    </w:p>
    <w:p>
      <w:pPr>
        <w:pStyle w:val="4"/>
        <w:ind w:firstLine="640"/>
        <w:rPr>
          <w:rStyle w:val="27"/>
          <w:rFonts w:ascii="仿宋" w:hAnsi="仿宋" w:eastAsia="黑体" w:cs="Times New Roman"/>
          <w:sz w:val="32"/>
          <w:szCs w:val="24"/>
          <w:highlight w:val="none"/>
          <w:shd w:val="clear" w:color="auto" w:fill="auto"/>
        </w:rPr>
      </w:pPr>
      <w:bookmarkStart w:id="12" w:name="_Toc24707266"/>
      <w:r>
        <w:rPr>
          <w:rStyle w:val="27"/>
          <w:rFonts w:hint="eastAsia" w:ascii="仿宋" w:hAnsi="仿宋" w:eastAsia="黑体" w:cs="Times New Roman"/>
          <w:sz w:val="32"/>
          <w:szCs w:val="24"/>
          <w:highlight w:val="none"/>
          <w:shd w:val="clear" w:color="auto" w:fill="auto"/>
        </w:rPr>
        <w:t>第十条  成果验收标准和方法</w:t>
      </w:r>
      <w:bookmarkEnd w:id="12"/>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项目完工后，由乙方向甲方提出验收申请，甲方按</w:t>
      </w:r>
      <w:r>
        <w:rPr>
          <w:rFonts w:hint="eastAsia" w:ascii="楷体" w:hAnsi="楷体" w:eastAsia="楷体" w:cs="楷体"/>
          <w:sz w:val="28"/>
          <w:szCs w:val="28"/>
          <w:highlight w:val="none"/>
          <w:u w:val="single"/>
          <w:lang w:eastAsia="zh-CN"/>
        </w:rPr>
        <w:t>墙面漆品牌合格证</w:t>
      </w:r>
      <w:r>
        <w:rPr>
          <w:rFonts w:hint="eastAsia" w:ascii="楷体" w:hAnsi="楷体" w:eastAsia="楷体" w:cs="楷体"/>
          <w:sz w:val="28"/>
          <w:szCs w:val="28"/>
          <w:highlight w:val="none"/>
          <w:u w:val="single"/>
        </w:rPr>
        <w:t>，</w:t>
      </w:r>
      <w:r>
        <w:rPr>
          <w:rFonts w:hint="eastAsia" w:ascii="楷体" w:hAnsi="楷体" w:eastAsia="楷体" w:cs="楷体"/>
          <w:sz w:val="28"/>
          <w:szCs w:val="28"/>
          <w:highlight w:val="none"/>
          <w:u w:val="single"/>
          <w:lang w:eastAsia="zh-CN"/>
        </w:rPr>
        <w:t>雨棚不锈钢检测报告，及合同约定工程量</w:t>
      </w:r>
      <w:r>
        <w:rPr>
          <w:rStyle w:val="27"/>
          <w:rFonts w:hint="eastAsia" w:cs="宋体"/>
          <w:highlight w:val="none"/>
          <w:u w:val="single"/>
          <w:shd w:val="clear" w:color="auto" w:fill="auto"/>
          <w:lang w:val="en-US" w:eastAsia="zh-CN"/>
        </w:rPr>
        <w:t xml:space="preserve"> </w:t>
      </w:r>
      <w:r>
        <w:rPr>
          <w:rStyle w:val="27"/>
          <w:rFonts w:hint="eastAsia" w:ascii="仿宋_GB2312" w:hAnsi="仿宋" w:eastAsia="仿宋_GB2312" w:cs="宋体"/>
          <w:highlight w:val="none"/>
          <w:shd w:val="clear" w:color="auto" w:fill="auto"/>
        </w:rPr>
        <w:t>进行验收。</w:t>
      </w:r>
    </w:p>
    <w:p>
      <w:pPr>
        <w:pStyle w:val="4"/>
        <w:ind w:firstLine="640"/>
        <w:rPr>
          <w:rStyle w:val="27"/>
          <w:rFonts w:ascii="仿宋" w:hAnsi="仿宋" w:eastAsia="黑体" w:cs="Times New Roman"/>
          <w:sz w:val="32"/>
          <w:szCs w:val="24"/>
          <w:highlight w:val="none"/>
          <w:shd w:val="clear" w:color="auto" w:fill="auto"/>
        </w:rPr>
      </w:pPr>
      <w:bookmarkStart w:id="13" w:name="_Toc24707267"/>
      <w:r>
        <w:rPr>
          <w:rStyle w:val="27"/>
          <w:rFonts w:hint="eastAsia" w:ascii="仿宋" w:hAnsi="仿宋" w:eastAsia="黑体" w:cs="Times New Roman"/>
          <w:sz w:val="32"/>
          <w:szCs w:val="24"/>
          <w:highlight w:val="none"/>
          <w:shd w:val="clear" w:color="auto" w:fill="auto"/>
        </w:rPr>
        <w:t>第十一条  知识产权</w:t>
      </w:r>
      <w:bookmarkEnd w:id="13"/>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highlight w:val="none"/>
        </w:rPr>
      </w:pPr>
      <w:bookmarkStart w:id="14" w:name="_Toc24707268"/>
      <w:r>
        <w:rPr>
          <w:rFonts w:hint="eastAsia"/>
          <w:highlight w:val="none"/>
        </w:rPr>
        <w:t>第十二条  违约责任</w:t>
      </w:r>
      <w:bookmarkEnd w:id="14"/>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12.1</w:t>
      </w:r>
      <w:r>
        <w:rPr>
          <w:rFonts w:hint="eastAsia"/>
          <w:highlight w:val="none"/>
        </w:rPr>
        <w:t>甲方未按本合同履约导致施工无法进行的，工期相应顺延。</w:t>
      </w:r>
    </w:p>
    <w:p>
      <w:pPr>
        <w:pStyle w:val="31"/>
        <w:ind w:firstLine="600"/>
        <w:rPr>
          <w:rStyle w:val="27"/>
          <w:rFonts w:ascii="仿宋_GB2312" w:hAnsi="仿宋" w:eastAsia="仿宋_GB2312" w:cs="宋体"/>
          <w:highlight w:val="none"/>
          <w:shd w:val="clear" w:color="auto" w:fill="auto"/>
        </w:rPr>
      </w:pPr>
      <w:r>
        <w:rPr>
          <w:rFonts w:hint="eastAsia"/>
          <w:highlight w:val="none"/>
        </w:rPr>
        <w:t>12.2.项目验收不合格，乙方应负责无偿修理或返工。因修理或返工而造成的逾期验收的，按12.3约定处理。</w:t>
      </w:r>
      <w:r>
        <w:rPr>
          <w:highlight w:val="none"/>
        </w:rPr>
        <w:br w:type="textWrapping"/>
      </w:r>
      <w:r>
        <w:rPr>
          <w:highlight w:val="none"/>
        </w:rPr>
        <w:t xml:space="preserve">    </w:t>
      </w:r>
      <w:r>
        <w:rPr>
          <w:rFonts w:hint="eastAsia"/>
          <w:highlight w:val="none"/>
        </w:rPr>
        <w:t>12.3乙方不能</w:t>
      </w:r>
      <w:r>
        <w:rPr>
          <w:rStyle w:val="27"/>
          <w:rFonts w:hint="eastAsia" w:ascii="仿宋_GB2312" w:hAnsi="仿宋" w:eastAsia="仿宋_GB2312" w:cs="宋体"/>
          <w:highlight w:val="none"/>
          <w:shd w:val="clear" w:color="auto" w:fill="auto"/>
        </w:rPr>
        <w:t>按合同规定的工期完工，每逾期1天，应偿付给甲方按合同总额的万分之五的逾期违约金。逾期超过</w:t>
      </w:r>
      <w:r>
        <w:rPr>
          <w:rStyle w:val="27"/>
          <w:rFonts w:hint="eastAsia" w:ascii="Times New Roman" w:hAnsi="Times New Roman" w:eastAsia="仿宋_GB2312" w:cs="Times New Roman"/>
          <w:highlight w:val="none"/>
          <w:u w:val="single"/>
          <w:shd w:val="clear" w:color="auto" w:fill="auto"/>
        </w:rPr>
        <w:t>20</w:t>
      </w:r>
      <w:r>
        <w:rPr>
          <w:rStyle w:val="27"/>
          <w:rFonts w:hint="eastAsia" w:ascii="仿宋_GB2312" w:hAnsi="仿宋" w:eastAsia="仿宋_GB2312" w:cs="宋体"/>
          <w:highlight w:val="none"/>
          <w:shd w:val="clear" w:color="auto" w:fill="auto"/>
        </w:rPr>
        <w:t>天的，甲方有权解除合同。</w:t>
      </w:r>
    </w:p>
    <w:p>
      <w:pPr>
        <w:pStyle w:val="31"/>
        <w:ind w:firstLine="600"/>
        <w:rPr>
          <w:highlight w:val="none"/>
        </w:rPr>
      </w:pPr>
      <w:r>
        <w:rPr>
          <w:rStyle w:val="27"/>
          <w:rFonts w:hint="eastAsia" w:ascii="仿宋_GB2312" w:hAnsi="仿宋" w:eastAsia="仿宋_GB2312" w:cs="宋体"/>
          <w:highlight w:val="none"/>
          <w:shd w:val="clear" w:color="auto" w:fill="auto"/>
        </w:rPr>
        <w:t>12.4 乙方擅自改变材料或擅自转、分包的，甲方有权要求改正，并处合同总价款10%的违约金，乙方不能改正的，甲方有权解除合同。</w:t>
      </w:r>
    </w:p>
    <w:p>
      <w:pPr>
        <w:pStyle w:val="4"/>
        <w:ind w:firstLine="640"/>
        <w:rPr>
          <w:highlight w:val="none"/>
        </w:rPr>
      </w:pPr>
      <w:bookmarkStart w:id="15" w:name="_Toc24707269"/>
      <w:r>
        <w:rPr>
          <w:rFonts w:hint="eastAsia"/>
          <w:highlight w:val="none"/>
        </w:rPr>
        <w:t>第十三条  争议解决方式</w:t>
      </w:r>
      <w:bookmarkEnd w:id="15"/>
    </w:p>
    <w:p>
      <w:pPr>
        <w:pStyle w:val="31"/>
        <w:ind w:firstLine="600"/>
        <w:rPr>
          <w:highlight w:val="none"/>
        </w:rPr>
      </w:pPr>
      <w:r>
        <w:rPr>
          <w:rFonts w:hint="eastAsia"/>
          <w:highlight w:val="none"/>
        </w:rPr>
        <w:t>若在合同履行过程中发生争议，甲乙双方应当友好协商解决，协商不成，按以下第（</w:t>
      </w:r>
      <w:r>
        <w:rPr>
          <w:rFonts w:hint="eastAsia"/>
          <w:highlight w:val="none"/>
          <w:lang w:eastAsia="zh-CN"/>
        </w:rPr>
        <w:t>二</w:t>
      </w:r>
      <w:r>
        <w:rPr>
          <w:rFonts w:hint="eastAsia"/>
          <w:highlight w:val="none"/>
        </w:rPr>
        <w:t>） 种方式解决：</w:t>
      </w:r>
    </w:p>
    <w:p>
      <w:pPr>
        <w:pStyle w:val="31"/>
        <w:ind w:firstLine="600"/>
        <w:rPr>
          <w:highlight w:val="none"/>
        </w:rPr>
      </w:pPr>
      <w:r>
        <w:rPr>
          <w:rFonts w:hint="eastAsia"/>
          <w:highlight w:val="none"/>
        </w:rPr>
        <w:t>（一）提交重庆仲裁委员会，按照申请仲裁时该会现行有效的仲裁规则进行仲裁。</w:t>
      </w:r>
    </w:p>
    <w:p>
      <w:pPr>
        <w:pStyle w:val="31"/>
        <w:ind w:firstLine="600"/>
        <w:rPr>
          <w:highlight w:val="none"/>
        </w:rPr>
      </w:pPr>
      <w:r>
        <w:rPr>
          <w:rFonts w:hint="eastAsia"/>
          <w:highlight w:val="none"/>
        </w:rPr>
        <w:t>（二）向甲方所在地有管辖权的人民法院起诉。</w:t>
      </w:r>
    </w:p>
    <w:p>
      <w:pPr>
        <w:pStyle w:val="4"/>
        <w:ind w:firstLine="640"/>
        <w:rPr>
          <w:highlight w:val="none"/>
        </w:rPr>
      </w:pPr>
      <w:bookmarkStart w:id="16" w:name="_Toc24707270"/>
      <w:r>
        <w:rPr>
          <w:rFonts w:hint="eastAsia"/>
          <w:highlight w:val="none"/>
        </w:rPr>
        <w:t>第十四条  通知与送达</w:t>
      </w:r>
      <w:bookmarkEnd w:id="16"/>
    </w:p>
    <w:p>
      <w:pPr>
        <w:pStyle w:val="31"/>
        <w:ind w:firstLine="600"/>
        <w:rPr>
          <w:highlight w:val="none"/>
        </w:rPr>
      </w:pPr>
      <w:r>
        <w:rPr>
          <w:rFonts w:hint="eastAsia"/>
          <w:highlight w:val="none"/>
        </w:rPr>
        <w:t>14.1</w:t>
      </w:r>
      <w:r>
        <w:rPr>
          <w:highlight w:val="none"/>
        </w:rPr>
        <w:t>任何一方均应本着诚实信用原则来对待另一方在履行合同时的通知、告知事项，如因重大事项须履行通知义务的，均应当以当面签收或特快专递、电子邮件方式送达相对人。</w:t>
      </w:r>
    </w:p>
    <w:p>
      <w:pPr>
        <w:pStyle w:val="31"/>
        <w:ind w:firstLine="600"/>
        <w:rPr>
          <w:highlight w:val="none"/>
        </w:rPr>
      </w:pPr>
      <w:r>
        <w:rPr>
          <w:rFonts w:hint="eastAsia"/>
          <w:highlight w:val="none"/>
        </w:rPr>
        <w:t>14.2</w:t>
      </w:r>
      <w:r>
        <w:rPr>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31"/>
        <w:ind w:firstLine="600"/>
        <w:rPr>
          <w:highlight w:val="none"/>
        </w:rPr>
      </w:pPr>
      <w:r>
        <w:rPr>
          <w:rFonts w:hint="eastAsia"/>
          <w:highlight w:val="none"/>
        </w:rPr>
        <w:t>14.3</w:t>
      </w:r>
      <w:r>
        <w:rPr>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1"/>
        <w:ind w:firstLine="600"/>
        <w:rPr>
          <w:highlight w:val="none"/>
        </w:rPr>
      </w:pPr>
      <w:r>
        <w:rPr>
          <w:rFonts w:hint="eastAsia"/>
          <w:highlight w:val="none"/>
        </w:rPr>
        <w:t>14.4</w:t>
      </w:r>
      <w:r>
        <w:rPr>
          <w:highlight w:val="none"/>
        </w:rPr>
        <w:t>任何一方的地址或电子邮件地址有变更时，须以书面形式通知对方，否则因地址或电子邮件地址变更发生而客观上不能送达或退件的情形亦视为送达收件人。</w:t>
      </w:r>
    </w:p>
    <w:p>
      <w:pPr>
        <w:pStyle w:val="31"/>
        <w:ind w:firstLine="600"/>
        <w:rPr>
          <w:highlight w:val="none"/>
        </w:rPr>
      </w:pPr>
      <w:r>
        <w:rPr>
          <w:rFonts w:hint="eastAsia"/>
          <w:highlight w:val="none"/>
        </w:rPr>
        <w:t>14.5</w:t>
      </w:r>
      <w:r>
        <w:rPr>
          <w:highlight w:val="none"/>
        </w:rPr>
        <w:t>收件一方若认为邮件封面标题与邮件中实际文件内容不符的，应在收到邮件后三日内通知相对人，逾期视为邮件封面标题与邮件中实际文件内容一致，并视为有效送达收件人。</w:t>
      </w:r>
    </w:p>
    <w:p>
      <w:pPr>
        <w:pStyle w:val="31"/>
        <w:ind w:firstLine="600"/>
        <w:rPr>
          <w:highlight w:val="none"/>
        </w:rPr>
      </w:pPr>
      <w:r>
        <w:rPr>
          <w:rFonts w:hint="eastAsia"/>
          <w:highlight w:val="none"/>
        </w:rPr>
        <w:t>14.6</w:t>
      </w:r>
      <w:r>
        <w:rPr>
          <w:highlight w:val="none"/>
        </w:rPr>
        <w:t>因受送达人在合同中提供或者确认的送达地址不准确、送达地址变更未及时告知、以及受送达人本人或者受送达人指定的代收人拒绝签收</w:t>
      </w:r>
      <w:r>
        <w:rPr>
          <w:rFonts w:hint="eastAsia"/>
          <w:highlight w:val="none"/>
        </w:rPr>
        <w:t>、投递人员</w:t>
      </w:r>
      <w:r>
        <w:rPr>
          <w:highlight w:val="none"/>
        </w:rPr>
        <w:t>/送达人员上门无人签收（法定节假日除外），导致送达文件中的通知、告知事项未能被受送达人实际接收的，文书退回之日视为送达之日。</w:t>
      </w:r>
    </w:p>
    <w:p>
      <w:pPr>
        <w:pStyle w:val="31"/>
        <w:ind w:firstLine="600"/>
        <w:rPr>
          <w:highlight w:val="none"/>
        </w:rPr>
      </w:pPr>
      <w:r>
        <w:rPr>
          <w:rFonts w:hint="eastAsia"/>
          <w:highlight w:val="none"/>
        </w:rPr>
        <w:t>14.7本合同约定的联系方式与送达方式同时可作为法律文书的联系方式与送达方式。</w:t>
      </w:r>
    </w:p>
    <w:p>
      <w:pPr>
        <w:pStyle w:val="4"/>
        <w:ind w:firstLine="640"/>
        <w:rPr>
          <w:highlight w:val="none"/>
        </w:rPr>
      </w:pPr>
      <w:bookmarkStart w:id="17" w:name="_Toc24707271"/>
      <w:r>
        <w:rPr>
          <w:rFonts w:hint="eastAsia"/>
          <w:highlight w:val="none"/>
        </w:rPr>
        <w:t>第十五条 不可抗力</w:t>
      </w:r>
      <w:bookmarkEnd w:id="17"/>
    </w:p>
    <w:p>
      <w:pPr>
        <w:pStyle w:val="31"/>
        <w:ind w:firstLine="600"/>
        <w:rPr>
          <w:highlight w:val="none"/>
        </w:rPr>
      </w:pPr>
      <w:r>
        <w:rPr>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highlight w:val="none"/>
        </w:rPr>
      </w:pPr>
      <w:bookmarkStart w:id="18" w:name="_Toc24707272"/>
      <w:r>
        <w:rPr>
          <w:rFonts w:hint="eastAsia"/>
          <w:highlight w:val="none"/>
        </w:rPr>
        <w:t>第十六条  补充协议</w:t>
      </w:r>
      <w:bookmarkEnd w:id="18"/>
    </w:p>
    <w:p>
      <w:pPr>
        <w:pStyle w:val="31"/>
        <w:ind w:firstLine="600"/>
        <w:rPr>
          <w:highlight w:val="none"/>
        </w:rPr>
      </w:pPr>
      <w:r>
        <w:rPr>
          <w:rFonts w:hint="eastAsia"/>
          <w:highlight w:val="none"/>
        </w:rPr>
        <w:t>本合同履行过程中，如果合同履行条件发生变化，由双方进行协商，并以签订补充合同的方式加以确认，补充合同与本合同具有同等效力。</w:t>
      </w:r>
    </w:p>
    <w:p>
      <w:pPr>
        <w:pStyle w:val="31"/>
        <w:ind w:firstLine="600"/>
        <w:rPr>
          <w:highlight w:val="none"/>
        </w:rPr>
      </w:pPr>
      <w:r>
        <w:rPr>
          <w:rFonts w:hint="eastAsia"/>
          <w:highlight w:val="none"/>
        </w:rPr>
        <w:t>如果补充协议条款与本合同条款产生冲突，以补充协议的条款为准。</w:t>
      </w:r>
    </w:p>
    <w:p>
      <w:pPr>
        <w:pStyle w:val="4"/>
        <w:ind w:firstLine="640"/>
        <w:rPr>
          <w:highlight w:val="none"/>
        </w:rPr>
      </w:pPr>
      <w:bookmarkStart w:id="19" w:name="_Toc24707273"/>
      <w:r>
        <w:rPr>
          <w:rFonts w:hint="eastAsia"/>
          <w:highlight w:val="none"/>
        </w:rPr>
        <w:t xml:space="preserve">第十七条  </w:t>
      </w:r>
      <w:r>
        <w:rPr>
          <w:highlight w:val="none"/>
        </w:rPr>
        <w:t>保密条款</w:t>
      </w:r>
      <w:bookmarkEnd w:id="19"/>
    </w:p>
    <w:p>
      <w:pPr>
        <w:pStyle w:val="31"/>
        <w:ind w:firstLine="600"/>
        <w:rPr>
          <w:rStyle w:val="27"/>
          <w:rFonts w:ascii="仿宋" w:eastAsia="仿宋" w:cs="Times New Roman (正文 CS 字体)"/>
          <w:sz w:val="24"/>
          <w:szCs w:val="24"/>
          <w:highlight w:val="none"/>
        </w:rPr>
      </w:pPr>
      <w:r>
        <w:rPr>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7"/>
          <w:rFonts w:ascii="仿宋" w:hAnsi="仿宋" w:eastAsia="黑体" w:cs="Times New Roman"/>
          <w:sz w:val="32"/>
          <w:szCs w:val="24"/>
          <w:highlight w:val="none"/>
          <w:shd w:val="clear" w:color="auto" w:fill="auto"/>
        </w:rPr>
      </w:pPr>
      <w:bookmarkStart w:id="20" w:name="_Toc24707274"/>
      <w:r>
        <w:rPr>
          <w:rStyle w:val="27"/>
          <w:rFonts w:hint="eastAsia" w:ascii="仿宋" w:hAnsi="仿宋" w:eastAsia="黑体" w:cs="Times New Roman"/>
          <w:sz w:val="32"/>
          <w:szCs w:val="24"/>
          <w:highlight w:val="none"/>
          <w:shd w:val="clear" w:color="auto" w:fill="auto"/>
        </w:rPr>
        <w:t>第十八条  其他</w:t>
      </w:r>
      <w:bookmarkEnd w:id="20"/>
    </w:p>
    <w:p>
      <w:pPr>
        <w:pStyle w:val="31"/>
        <w:ind w:firstLine="600"/>
        <w:rPr>
          <w:highlight w:val="none"/>
        </w:rPr>
      </w:pPr>
      <w:r>
        <w:rPr>
          <w:rFonts w:hint="eastAsia"/>
          <w:highlight w:val="none"/>
        </w:rPr>
        <w:t>18.1本合同自双方法定代表人或委托代理人签字并加盖公司公章或合同专用章后生效。</w:t>
      </w:r>
    </w:p>
    <w:p>
      <w:pPr>
        <w:pStyle w:val="31"/>
        <w:ind w:firstLine="600"/>
        <w:rPr>
          <w:highlight w:val="none"/>
        </w:rPr>
      </w:pPr>
      <w:r>
        <w:rPr>
          <w:rFonts w:hint="eastAsia"/>
          <w:highlight w:val="none"/>
        </w:rPr>
        <w:t>18.2本合同一式</w:t>
      </w:r>
      <w:r>
        <w:rPr>
          <w:rFonts w:hint="eastAsia"/>
          <w:highlight w:val="none"/>
          <w:u w:val="single"/>
        </w:rPr>
        <w:t>7</w:t>
      </w:r>
      <w:r>
        <w:rPr>
          <w:rFonts w:hint="eastAsia"/>
          <w:highlight w:val="none"/>
        </w:rPr>
        <w:t>份，正本</w:t>
      </w:r>
      <w:r>
        <w:rPr>
          <w:rFonts w:hint="eastAsia"/>
          <w:highlight w:val="none"/>
          <w:u w:val="single"/>
        </w:rPr>
        <w:t>2</w:t>
      </w:r>
      <w:r>
        <w:rPr>
          <w:rFonts w:hint="eastAsia"/>
          <w:highlight w:val="none"/>
        </w:rPr>
        <w:t>份，由甲乙双方各执</w:t>
      </w:r>
      <w:r>
        <w:rPr>
          <w:rFonts w:hint="eastAsia"/>
          <w:highlight w:val="none"/>
          <w:u w:val="single"/>
        </w:rPr>
        <w:t>1</w:t>
      </w:r>
      <w:r>
        <w:rPr>
          <w:rFonts w:hint="eastAsia"/>
          <w:highlight w:val="none"/>
        </w:rPr>
        <w:t>份，副本</w:t>
      </w:r>
      <w:r>
        <w:rPr>
          <w:rFonts w:hint="eastAsia"/>
          <w:highlight w:val="none"/>
          <w:u w:val="single"/>
        </w:rPr>
        <w:t>5</w:t>
      </w:r>
      <w:r>
        <w:rPr>
          <w:rFonts w:hint="eastAsia"/>
          <w:highlight w:val="none"/>
        </w:rPr>
        <w:t>份，由甲方执</w:t>
      </w:r>
      <w:r>
        <w:rPr>
          <w:rFonts w:hint="eastAsia"/>
          <w:highlight w:val="none"/>
          <w:u w:val="single"/>
        </w:rPr>
        <w:t>4</w:t>
      </w:r>
      <w:r>
        <w:rPr>
          <w:rFonts w:hint="eastAsia"/>
          <w:highlight w:val="none"/>
        </w:rPr>
        <w:t>份，乙方执</w:t>
      </w:r>
      <w:r>
        <w:rPr>
          <w:rFonts w:hint="eastAsia"/>
          <w:highlight w:val="none"/>
          <w:u w:val="single"/>
        </w:rPr>
        <w:t>1</w:t>
      </w:r>
      <w:r>
        <w:rPr>
          <w:rFonts w:hint="eastAsia"/>
          <w:highlight w:val="none"/>
        </w:rPr>
        <w:t>份，正副本均具同等法律效力。</w:t>
      </w:r>
    </w:p>
    <w:p>
      <w:pPr>
        <w:pStyle w:val="31"/>
        <w:ind w:firstLine="600"/>
        <w:rPr>
          <w:highlight w:val="none"/>
        </w:rPr>
      </w:pPr>
    </w:p>
    <w:p>
      <w:pPr>
        <w:pStyle w:val="31"/>
        <w:ind w:firstLine="600"/>
        <w:rPr>
          <w:highlight w:val="none"/>
        </w:rPr>
      </w:pPr>
      <w:r>
        <w:rPr>
          <w:rFonts w:hint="eastAsia"/>
          <w:highlight w:val="none"/>
        </w:rPr>
        <w:t>（以下无正文）</w:t>
      </w:r>
    </w:p>
    <w:p>
      <w:pPr>
        <w:pStyle w:val="31"/>
        <w:ind w:firstLine="0" w:firstLineChars="0"/>
        <w:rPr>
          <w:rStyle w:val="27"/>
          <w:rFonts w:ascii="仿宋" w:eastAsia="仿宋"/>
          <w:sz w:val="24"/>
          <w:szCs w:val="24"/>
          <w:highlight w:val="none"/>
          <w:lang w:val="zh-CN"/>
        </w:rPr>
      </w:pPr>
    </w:p>
    <w:p>
      <w:pPr>
        <w:pStyle w:val="31"/>
        <w:ind w:firstLine="0" w:firstLineChars="0"/>
        <w:rPr>
          <w:rStyle w:val="27"/>
          <w:rFonts w:ascii="仿宋" w:eastAsia="仿宋"/>
          <w:sz w:val="24"/>
          <w:szCs w:val="24"/>
          <w:highlight w:val="none"/>
          <w:lang w:val="zh-CN"/>
        </w:rPr>
      </w:pPr>
    </w:p>
    <w:p>
      <w:pPr>
        <w:pStyle w:val="31"/>
        <w:ind w:firstLine="0" w:firstLineChars="0"/>
        <w:rPr>
          <w:rStyle w:val="27"/>
          <w:rFonts w:ascii="仿宋" w:eastAsia="仿宋"/>
          <w:sz w:val="24"/>
          <w:szCs w:val="24"/>
          <w:highlight w:val="none"/>
          <w:lang w:val="zh-CN"/>
        </w:rPr>
      </w:pPr>
    </w:p>
    <w:p>
      <w:pPr>
        <w:pStyle w:val="31"/>
        <w:ind w:firstLine="0" w:firstLineChars="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 xml:space="preserve">甲方：（盖章）                   </w:t>
      </w:r>
      <w:r>
        <w:rPr>
          <w:rStyle w:val="27"/>
          <w:rFonts w:ascii="仿宋_GB2312" w:hAnsi="仿宋" w:eastAsia="仿宋_GB2312" w:cs="宋体"/>
          <w:highlight w:val="none"/>
          <w:shd w:val="clear" w:color="auto" w:fill="auto"/>
        </w:rPr>
        <w:t xml:space="preserve">  </w:t>
      </w:r>
      <w:r>
        <w:rPr>
          <w:rStyle w:val="27"/>
          <w:rFonts w:hint="eastAsia" w:ascii="仿宋_GB2312" w:hAnsi="仿宋" w:eastAsia="仿宋_GB2312" w:cs="宋体"/>
          <w:highlight w:val="none"/>
          <w:shd w:val="clear" w:color="auto" w:fill="auto"/>
        </w:rPr>
        <w:t>乙方：（盖章）</w:t>
      </w:r>
    </w:p>
    <w:p>
      <w:pPr>
        <w:pStyle w:val="31"/>
        <w:ind w:firstLine="60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 xml:space="preserve">         </w:t>
      </w:r>
      <w:r>
        <w:rPr>
          <w:rStyle w:val="27"/>
          <w:rFonts w:ascii="仿宋_GB2312" w:hAnsi="仿宋" w:eastAsia="仿宋_GB2312" w:cs="宋体"/>
          <w:highlight w:val="none"/>
          <w:shd w:val="clear" w:color="auto" w:fill="auto"/>
        </w:rPr>
        <w:t xml:space="preserve">     </w:t>
      </w:r>
    </w:p>
    <w:p>
      <w:pPr>
        <w:pStyle w:val="31"/>
        <w:ind w:firstLine="0" w:firstLineChars="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 xml:space="preserve">法定代表人：                   </w:t>
      </w:r>
      <w:r>
        <w:rPr>
          <w:rStyle w:val="27"/>
          <w:rFonts w:ascii="仿宋_GB2312" w:hAnsi="仿宋" w:eastAsia="仿宋_GB2312" w:cs="宋体"/>
          <w:highlight w:val="none"/>
          <w:shd w:val="clear" w:color="auto" w:fill="auto"/>
        </w:rPr>
        <w:t xml:space="preserve">   </w:t>
      </w:r>
      <w:r>
        <w:rPr>
          <w:rStyle w:val="27"/>
          <w:rFonts w:hint="eastAsia" w:ascii="仿宋_GB2312" w:hAnsi="仿宋" w:eastAsia="仿宋_GB2312" w:cs="宋体"/>
          <w:highlight w:val="none"/>
          <w:shd w:val="clear" w:color="auto" w:fill="auto"/>
        </w:rPr>
        <w:t xml:space="preserve">法定代表人： </w:t>
      </w:r>
    </w:p>
    <w:p>
      <w:pPr>
        <w:pStyle w:val="31"/>
        <w:ind w:firstLine="0" w:firstLineChars="0"/>
        <w:rPr>
          <w:highlight w:val="none"/>
        </w:rPr>
      </w:pPr>
      <w:r>
        <w:rPr>
          <w:rStyle w:val="27"/>
          <w:rFonts w:hint="eastAsia" w:ascii="仿宋_GB2312" w:hAnsi="仿宋" w:eastAsia="仿宋_GB2312" w:cs="宋体"/>
          <w:highlight w:val="none"/>
          <w:shd w:val="clear" w:color="auto" w:fill="auto"/>
        </w:rPr>
        <w:t xml:space="preserve">委托代理人：                   </w:t>
      </w:r>
      <w:r>
        <w:rPr>
          <w:rStyle w:val="27"/>
          <w:rFonts w:ascii="仿宋_GB2312" w:hAnsi="仿宋" w:eastAsia="仿宋_GB2312" w:cs="宋体"/>
          <w:highlight w:val="none"/>
          <w:shd w:val="clear" w:color="auto" w:fill="auto"/>
        </w:rPr>
        <w:t xml:space="preserve">   </w:t>
      </w:r>
      <w:r>
        <w:rPr>
          <w:rStyle w:val="27"/>
          <w:rFonts w:hint="eastAsia" w:ascii="仿宋_GB2312" w:hAnsi="仿宋" w:eastAsia="仿宋_GB2312" w:cs="宋体"/>
          <w:highlight w:val="none"/>
          <w:shd w:val="clear" w:color="auto" w:fill="auto"/>
        </w:rPr>
        <w:t>委托代理人：</w:t>
      </w:r>
    </w:p>
    <w:p>
      <w:pPr>
        <w:pStyle w:val="31"/>
        <w:ind w:firstLine="0" w:firstLineChars="0"/>
        <w:rPr>
          <w:highlight w:val="none"/>
        </w:rPr>
      </w:pPr>
      <w:r>
        <w:rPr>
          <w:rFonts w:hint="eastAsia"/>
          <w:highlight w:val="none"/>
        </w:rPr>
        <w:t>通讯地址：</w:t>
      </w:r>
      <w:r>
        <w:rPr>
          <w:highlight w:val="none"/>
        </w:rPr>
        <w:t xml:space="preserve">                        </w:t>
      </w:r>
      <w:r>
        <w:rPr>
          <w:rFonts w:hint="eastAsia"/>
          <w:highlight w:val="none"/>
        </w:rPr>
        <w:t>通讯地址：</w:t>
      </w:r>
    </w:p>
    <w:p>
      <w:pPr>
        <w:pStyle w:val="31"/>
        <w:ind w:firstLine="0" w:firstLineChars="0"/>
        <w:rPr>
          <w:highlight w:val="none"/>
        </w:rPr>
      </w:pPr>
      <w:r>
        <w:rPr>
          <w:rFonts w:hint="eastAsia"/>
          <w:highlight w:val="none"/>
        </w:rPr>
        <w:t>邮箱：</w:t>
      </w:r>
      <w:r>
        <w:rPr>
          <w:highlight w:val="none"/>
        </w:rPr>
        <w:t xml:space="preserve">                            </w:t>
      </w:r>
      <w:r>
        <w:rPr>
          <w:rFonts w:hint="eastAsia"/>
          <w:highlight w:val="none"/>
        </w:rPr>
        <w:t>邮箱：</w:t>
      </w:r>
    </w:p>
    <w:p>
      <w:pPr>
        <w:pStyle w:val="31"/>
        <w:ind w:firstLine="0" w:firstLineChars="0"/>
        <w:rPr>
          <w:highlight w:val="none"/>
        </w:rPr>
      </w:pPr>
      <w:r>
        <w:rPr>
          <w:rFonts w:hint="eastAsia"/>
          <w:highlight w:val="none"/>
        </w:rPr>
        <w:t>联系人：</w:t>
      </w:r>
      <w:r>
        <w:rPr>
          <w:highlight w:val="none"/>
        </w:rPr>
        <w:t xml:space="preserve">                          联系人： </w:t>
      </w:r>
    </w:p>
    <w:p>
      <w:pPr>
        <w:pStyle w:val="31"/>
        <w:ind w:firstLine="0" w:firstLineChars="0"/>
        <w:rPr>
          <w:highlight w:val="none"/>
        </w:rPr>
      </w:pPr>
      <w:r>
        <w:rPr>
          <w:rFonts w:hint="eastAsia"/>
          <w:highlight w:val="none"/>
        </w:rPr>
        <w:t>联系电话及传真：</w:t>
      </w:r>
      <w:r>
        <w:rPr>
          <w:highlight w:val="none"/>
        </w:rPr>
        <w:t xml:space="preserve">                  联系电话及传真： </w:t>
      </w:r>
    </w:p>
    <w:p>
      <w:pPr>
        <w:pStyle w:val="31"/>
        <w:ind w:firstLine="0" w:firstLineChars="0"/>
        <w:rPr>
          <w:highlight w:val="none"/>
        </w:rPr>
      </w:pPr>
      <w:r>
        <w:rPr>
          <w:rFonts w:hint="eastAsia"/>
          <w:highlight w:val="none"/>
        </w:rPr>
        <w:t>开户银行：</w:t>
      </w:r>
      <w:r>
        <w:rPr>
          <w:highlight w:val="none"/>
        </w:rPr>
        <w:t xml:space="preserve">                        开户银行： </w:t>
      </w:r>
    </w:p>
    <w:p>
      <w:pPr>
        <w:pStyle w:val="31"/>
        <w:ind w:firstLine="0" w:firstLineChars="0"/>
        <w:rPr>
          <w:highlight w:val="none"/>
        </w:rPr>
      </w:pPr>
      <w:r>
        <w:rPr>
          <w:rFonts w:hint="eastAsia"/>
          <w:highlight w:val="none"/>
        </w:rPr>
        <w:t>账</w:t>
      </w:r>
      <w:r>
        <w:rPr>
          <w:highlight w:val="none"/>
        </w:rPr>
        <w:t xml:space="preserve">    号：                        </w:t>
      </w:r>
      <w:r>
        <w:rPr>
          <w:rFonts w:hint="eastAsia"/>
          <w:highlight w:val="none"/>
        </w:rPr>
        <w:t>账</w:t>
      </w:r>
      <w:r>
        <w:rPr>
          <w:highlight w:val="none"/>
        </w:rPr>
        <w:t xml:space="preserve">    号：</w:t>
      </w:r>
    </w:p>
    <w:p>
      <w:pPr>
        <w:pStyle w:val="31"/>
        <w:ind w:firstLine="480"/>
        <w:rPr>
          <w:rStyle w:val="27"/>
          <w:rFonts w:ascii="仿宋" w:eastAsia="仿宋"/>
          <w:sz w:val="24"/>
          <w:szCs w:val="24"/>
          <w:highlight w:val="none"/>
          <w:lang w:val="zh-CN"/>
        </w:rPr>
      </w:pPr>
      <w:r>
        <w:rPr>
          <w:rStyle w:val="27"/>
          <w:rFonts w:hint="eastAsia" w:ascii="仿宋" w:eastAsia="仿宋"/>
          <w:sz w:val="24"/>
          <w:szCs w:val="24"/>
          <w:highlight w:val="none"/>
          <w:lang w:val="zh-CN"/>
        </w:rPr>
        <w:t xml:space="preserve">   </w:t>
      </w:r>
    </w:p>
    <w:p>
      <w:pPr>
        <w:pStyle w:val="31"/>
        <w:ind w:firstLine="480"/>
        <w:rPr>
          <w:rStyle w:val="27"/>
          <w:rFonts w:ascii="仿宋" w:eastAsia="仿宋"/>
          <w:sz w:val="24"/>
          <w:szCs w:val="24"/>
          <w:highlight w:val="none"/>
          <w:lang w:val="zh-CN"/>
        </w:rPr>
      </w:pPr>
    </w:p>
    <w:p>
      <w:pPr>
        <w:pStyle w:val="31"/>
        <w:ind w:firstLine="480"/>
        <w:rPr>
          <w:rStyle w:val="27"/>
          <w:rFonts w:ascii="仿宋" w:eastAsia="仿宋"/>
          <w:sz w:val="24"/>
          <w:szCs w:val="24"/>
          <w:highlight w:val="none"/>
          <w:lang w:val="zh-CN"/>
        </w:rPr>
      </w:pPr>
    </w:p>
    <w:p>
      <w:pPr>
        <w:pStyle w:val="31"/>
        <w:ind w:firstLine="0" w:firstLineChars="0"/>
        <w:rPr>
          <w:rStyle w:val="27"/>
          <w:rFonts w:ascii="仿宋_GB2312" w:hAnsi="仿宋" w:eastAsia="仿宋_GB2312" w:cs="宋体"/>
          <w:highlight w:val="none"/>
          <w:shd w:val="clear" w:color="auto" w:fill="auto"/>
        </w:rPr>
      </w:pPr>
      <w:r>
        <w:rPr>
          <w:rStyle w:val="27"/>
          <w:rFonts w:hint="eastAsia" w:ascii="仿宋_GB2312" w:hAnsi="仿宋" w:eastAsia="仿宋_GB2312" w:cs="宋体"/>
          <w:highlight w:val="none"/>
          <w:shd w:val="clear" w:color="auto" w:fill="auto"/>
        </w:rPr>
        <w:t>合同签订时间：</w:t>
      </w:r>
    </w:p>
    <w:p>
      <w:pPr>
        <w:pStyle w:val="31"/>
        <w:ind w:firstLine="0" w:firstLineChars="0"/>
        <w:rPr>
          <w:highlight w:val="none"/>
        </w:rPr>
      </w:pPr>
      <w:r>
        <w:rPr>
          <w:rStyle w:val="27"/>
          <w:rFonts w:hint="eastAsia" w:ascii="仿宋_GB2312" w:hAnsi="仿宋" w:eastAsia="仿宋_GB2312" w:cs="宋体"/>
          <w:highlight w:val="none"/>
          <w:shd w:val="clear" w:color="auto" w:fill="auto"/>
        </w:rPr>
        <w:t>合同签订地点：重庆江北国际机场</w:t>
      </w:r>
    </w:p>
    <w:p>
      <w:pPr>
        <w:widowControl/>
        <w:jc w:val="left"/>
        <w:rPr>
          <w:rFonts w:ascii="仿宋" w:eastAsia="仿宋"/>
          <w:color w:val="auto"/>
          <w:highlight w:val="none"/>
        </w:rPr>
      </w:pPr>
    </w:p>
    <w:sectPr>
      <w:headerReference r:id="rId7" w:type="default"/>
      <w:footerReference r:id="rId8"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r>
      <w:rPr>
        <w:rFonts w:hint="eastAsia"/>
      </w:rPr>
      <w:t xml:space="preserve">                                                                             </w:t>
    </w:r>
  </w:p>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43FD4"/>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A60F7"/>
    <w:rsid w:val="000B4109"/>
    <w:rsid w:val="000B753E"/>
    <w:rsid w:val="000B7659"/>
    <w:rsid w:val="000C02DD"/>
    <w:rsid w:val="000C1E8B"/>
    <w:rsid w:val="000C5D69"/>
    <w:rsid w:val="000C5F22"/>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74218"/>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76F5D"/>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07D1D"/>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84E61"/>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58DF"/>
    <w:rsid w:val="004C758F"/>
    <w:rsid w:val="004D050B"/>
    <w:rsid w:val="004D096C"/>
    <w:rsid w:val="004D38F7"/>
    <w:rsid w:val="004D79C1"/>
    <w:rsid w:val="004E45E3"/>
    <w:rsid w:val="004E5C8F"/>
    <w:rsid w:val="004F2FAB"/>
    <w:rsid w:val="004F307F"/>
    <w:rsid w:val="004F3384"/>
    <w:rsid w:val="004F3F16"/>
    <w:rsid w:val="004F6957"/>
    <w:rsid w:val="004F6B0B"/>
    <w:rsid w:val="00502C6D"/>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AE2"/>
    <w:rsid w:val="005B5E40"/>
    <w:rsid w:val="005B623B"/>
    <w:rsid w:val="005B6DF6"/>
    <w:rsid w:val="005B72F8"/>
    <w:rsid w:val="005C4CBA"/>
    <w:rsid w:val="005C5BB0"/>
    <w:rsid w:val="005C7814"/>
    <w:rsid w:val="005C79AE"/>
    <w:rsid w:val="005D6265"/>
    <w:rsid w:val="005E467A"/>
    <w:rsid w:val="005E6FE4"/>
    <w:rsid w:val="005F3C82"/>
    <w:rsid w:val="005F4A5B"/>
    <w:rsid w:val="00606F9B"/>
    <w:rsid w:val="006078C9"/>
    <w:rsid w:val="00610FBA"/>
    <w:rsid w:val="00622C32"/>
    <w:rsid w:val="00626931"/>
    <w:rsid w:val="006331B5"/>
    <w:rsid w:val="006354D2"/>
    <w:rsid w:val="00643AF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0322"/>
    <w:rsid w:val="007A23F4"/>
    <w:rsid w:val="007A25BA"/>
    <w:rsid w:val="007A75B2"/>
    <w:rsid w:val="007B1EB8"/>
    <w:rsid w:val="007B21E1"/>
    <w:rsid w:val="007C0BAE"/>
    <w:rsid w:val="007C1F70"/>
    <w:rsid w:val="007E0D23"/>
    <w:rsid w:val="007E19FA"/>
    <w:rsid w:val="007E4029"/>
    <w:rsid w:val="007F0083"/>
    <w:rsid w:val="008074BF"/>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E3ECF"/>
    <w:rsid w:val="008F2A42"/>
    <w:rsid w:val="008F3FC1"/>
    <w:rsid w:val="0091211A"/>
    <w:rsid w:val="00913831"/>
    <w:rsid w:val="00921866"/>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0BB9"/>
    <w:rsid w:val="009E15D4"/>
    <w:rsid w:val="009E193A"/>
    <w:rsid w:val="009E2CB4"/>
    <w:rsid w:val="009F1A57"/>
    <w:rsid w:val="009F797D"/>
    <w:rsid w:val="00A002D3"/>
    <w:rsid w:val="00A078DD"/>
    <w:rsid w:val="00A079DB"/>
    <w:rsid w:val="00A12488"/>
    <w:rsid w:val="00A13712"/>
    <w:rsid w:val="00A14A96"/>
    <w:rsid w:val="00A2028C"/>
    <w:rsid w:val="00A279E1"/>
    <w:rsid w:val="00A307C5"/>
    <w:rsid w:val="00A33FFD"/>
    <w:rsid w:val="00A51639"/>
    <w:rsid w:val="00A52763"/>
    <w:rsid w:val="00A64B28"/>
    <w:rsid w:val="00A6662A"/>
    <w:rsid w:val="00A66C7F"/>
    <w:rsid w:val="00A6743C"/>
    <w:rsid w:val="00A6776A"/>
    <w:rsid w:val="00A70F36"/>
    <w:rsid w:val="00A71349"/>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8BB"/>
    <w:rsid w:val="00B719CE"/>
    <w:rsid w:val="00B72406"/>
    <w:rsid w:val="00B73FE8"/>
    <w:rsid w:val="00B81C3E"/>
    <w:rsid w:val="00B83591"/>
    <w:rsid w:val="00B9467F"/>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13E15"/>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8601D"/>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0C83"/>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0DF9"/>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045F"/>
    <w:rsid w:val="00EC4E18"/>
    <w:rsid w:val="00ED38EF"/>
    <w:rsid w:val="00EE616E"/>
    <w:rsid w:val="00EF3023"/>
    <w:rsid w:val="00F01FB9"/>
    <w:rsid w:val="00F02E67"/>
    <w:rsid w:val="00F10D7B"/>
    <w:rsid w:val="00F1365F"/>
    <w:rsid w:val="00F13F6C"/>
    <w:rsid w:val="00F14A14"/>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2DB6"/>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1A17D5E"/>
    <w:rsid w:val="02181EC4"/>
    <w:rsid w:val="027C2D9A"/>
    <w:rsid w:val="02A46E6D"/>
    <w:rsid w:val="02B3063D"/>
    <w:rsid w:val="02E93DF9"/>
    <w:rsid w:val="030F1FCA"/>
    <w:rsid w:val="03802094"/>
    <w:rsid w:val="03E7101D"/>
    <w:rsid w:val="04665771"/>
    <w:rsid w:val="05A85490"/>
    <w:rsid w:val="05C348AA"/>
    <w:rsid w:val="06303ADD"/>
    <w:rsid w:val="069D2000"/>
    <w:rsid w:val="06C224D8"/>
    <w:rsid w:val="06EA53BE"/>
    <w:rsid w:val="078C7E49"/>
    <w:rsid w:val="079B37E6"/>
    <w:rsid w:val="07AA46B8"/>
    <w:rsid w:val="080A7E02"/>
    <w:rsid w:val="082B31B2"/>
    <w:rsid w:val="08600F1D"/>
    <w:rsid w:val="089F2064"/>
    <w:rsid w:val="09603954"/>
    <w:rsid w:val="09784596"/>
    <w:rsid w:val="09E47579"/>
    <w:rsid w:val="0A4128CC"/>
    <w:rsid w:val="0AA62A3A"/>
    <w:rsid w:val="0B71199B"/>
    <w:rsid w:val="0C602DAE"/>
    <w:rsid w:val="0CE916B0"/>
    <w:rsid w:val="0D0C014F"/>
    <w:rsid w:val="0D6C16FF"/>
    <w:rsid w:val="0DFF1D94"/>
    <w:rsid w:val="0E111F50"/>
    <w:rsid w:val="0E71403C"/>
    <w:rsid w:val="0EDD4B35"/>
    <w:rsid w:val="0F163E4A"/>
    <w:rsid w:val="0F6A7974"/>
    <w:rsid w:val="0FAE70DB"/>
    <w:rsid w:val="0FDF27F8"/>
    <w:rsid w:val="10260388"/>
    <w:rsid w:val="10D558E9"/>
    <w:rsid w:val="10F6426C"/>
    <w:rsid w:val="11062AE5"/>
    <w:rsid w:val="11B5427A"/>
    <w:rsid w:val="11BA6016"/>
    <w:rsid w:val="121C516C"/>
    <w:rsid w:val="123011DC"/>
    <w:rsid w:val="1231040E"/>
    <w:rsid w:val="126D78F7"/>
    <w:rsid w:val="13153DCE"/>
    <w:rsid w:val="13D54915"/>
    <w:rsid w:val="13FA6DCF"/>
    <w:rsid w:val="14986B18"/>
    <w:rsid w:val="14EC2126"/>
    <w:rsid w:val="14F252F4"/>
    <w:rsid w:val="153B1B31"/>
    <w:rsid w:val="16706AA1"/>
    <w:rsid w:val="178A578F"/>
    <w:rsid w:val="179557FD"/>
    <w:rsid w:val="17987612"/>
    <w:rsid w:val="17C1228E"/>
    <w:rsid w:val="17E30F01"/>
    <w:rsid w:val="18211F2F"/>
    <w:rsid w:val="18C630DC"/>
    <w:rsid w:val="19010836"/>
    <w:rsid w:val="19523A24"/>
    <w:rsid w:val="197C4F26"/>
    <w:rsid w:val="19E0001D"/>
    <w:rsid w:val="1A382BA3"/>
    <w:rsid w:val="1B1B12CE"/>
    <w:rsid w:val="1B604E10"/>
    <w:rsid w:val="1BB26125"/>
    <w:rsid w:val="1C2D30C9"/>
    <w:rsid w:val="1C396B78"/>
    <w:rsid w:val="1C484DF8"/>
    <w:rsid w:val="1CDA02E6"/>
    <w:rsid w:val="1D001212"/>
    <w:rsid w:val="1E371DA8"/>
    <w:rsid w:val="1E641DB6"/>
    <w:rsid w:val="1E7F37CE"/>
    <w:rsid w:val="1E807EE5"/>
    <w:rsid w:val="1F2A1286"/>
    <w:rsid w:val="1F344700"/>
    <w:rsid w:val="1F605B7C"/>
    <w:rsid w:val="1FD96D36"/>
    <w:rsid w:val="1FDA40DD"/>
    <w:rsid w:val="1FEB26DF"/>
    <w:rsid w:val="2038175F"/>
    <w:rsid w:val="204A78C2"/>
    <w:rsid w:val="20653C6E"/>
    <w:rsid w:val="20871E46"/>
    <w:rsid w:val="20B03662"/>
    <w:rsid w:val="212D69FF"/>
    <w:rsid w:val="216728CE"/>
    <w:rsid w:val="21A474EB"/>
    <w:rsid w:val="22372DAB"/>
    <w:rsid w:val="22436F24"/>
    <w:rsid w:val="22721542"/>
    <w:rsid w:val="22954336"/>
    <w:rsid w:val="22BD2EC0"/>
    <w:rsid w:val="233E5E03"/>
    <w:rsid w:val="23404CBC"/>
    <w:rsid w:val="23783B82"/>
    <w:rsid w:val="23F44062"/>
    <w:rsid w:val="248A0F69"/>
    <w:rsid w:val="248B346B"/>
    <w:rsid w:val="24FF0154"/>
    <w:rsid w:val="250D6816"/>
    <w:rsid w:val="25F65132"/>
    <w:rsid w:val="26495518"/>
    <w:rsid w:val="26642C2D"/>
    <w:rsid w:val="27233C5B"/>
    <w:rsid w:val="273A061B"/>
    <w:rsid w:val="27A53421"/>
    <w:rsid w:val="28195BA6"/>
    <w:rsid w:val="28821CB1"/>
    <w:rsid w:val="28B8002B"/>
    <w:rsid w:val="28B8621D"/>
    <w:rsid w:val="29A75109"/>
    <w:rsid w:val="2A230E1B"/>
    <w:rsid w:val="2A54084B"/>
    <w:rsid w:val="2A6F5590"/>
    <w:rsid w:val="2AB651E5"/>
    <w:rsid w:val="2ACD24FD"/>
    <w:rsid w:val="2ACE5457"/>
    <w:rsid w:val="2AF4532D"/>
    <w:rsid w:val="2B2A1220"/>
    <w:rsid w:val="2B367F3A"/>
    <w:rsid w:val="2B3F235E"/>
    <w:rsid w:val="2BE10EC3"/>
    <w:rsid w:val="2C614AE6"/>
    <w:rsid w:val="2CCB247A"/>
    <w:rsid w:val="2D3F3389"/>
    <w:rsid w:val="2D864F87"/>
    <w:rsid w:val="2DF5142E"/>
    <w:rsid w:val="2E5C2707"/>
    <w:rsid w:val="31577B3D"/>
    <w:rsid w:val="31913A97"/>
    <w:rsid w:val="31B32AE3"/>
    <w:rsid w:val="31D66A4E"/>
    <w:rsid w:val="31F72331"/>
    <w:rsid w:val="32DD25AA"/>
    <w:rsid w:val="33885122"/>
    <w:rsid w:val="33B57AF6"/>
    <w:rsid w:val="352E5457"/>
    <w:rsid w:val="356E76FF"/>
    <w:rsid w:val="35AE2C02"/>
    <w:rsid w:val="35C92AC1"/>
    <w:rsid w:val="360E3DFD"/>
    <w:rsid w:val="37470CD9"/>
    <w:rsid w:val="37EE1F83"/>
    <w:rsid w:val="38004A1C"/>
    <w:rsid w:val="38460BEE"/>
    <w:rsid w:val="3848196C"/>
    <w:rsid w:val="38C03DD3"/>
    <w:rsid w:val="3976345B"/>
    <w:rsid w:val="39C0645F"/>
    <w:rsid w:val="39D17654"/>
    <w:rsid w:val="39EB1183"/>
    <w:rsid w:val="3A531B40"/>
    <w:rsid w:val="3A5814D4"/>
    <w:rsid w:val="3A6050BC"/>
    <w:rsid w:val="3A7A2A0F"/>
    <w:rsid w:val="3AB17D79"/>
    <w:rsid w:val="3B0E1741"/>
    <w:rsid w:val="3BDB2171"/>
    <w:rsid w:val="3C3B6390"/>
    <w:rsid w:val="3C5073DC"/>
    <w:rsid w:val="3CB052D8"/>
    <w:rsid w:val="3D6876D5"/>
    <w:rsid w:val="3F0639EB"/>
    <w:rsid w:val="3F1E793B"/>
    <w:rsid w:val="3F203902"/>
    <w:rsid w:val="3F2C7E18"/>
    <w:rsid w:val="3F527E6D"/>
    <w:rsid w:val="3F9D7BA8"/>
    <w:rsid w:val="408B511D"/>
    <w:rsid w:val="409E27CE"/>
    <w:rsid w:val="40BE795E"/>
    <w:rsid w:val="412E42F8"/>
    <w:rsid w:val="413A2AB2"/>
    <w:rsid w:val="419A73F4"/>
    <w:rsid w:val="41B65EC5"/>
    <w:rsid w:val="424C389F"/>
    <w:rsid w:val="425F1F43"/>
    <w:rsid w:val="428C0DE7"/>
    <w:rsid w:val="435035D8"/>
    <w:rsid w:val="436A22DB"/>
    <w:rsid w:val="43AC5AF0"/>
    <w:rsid w:val="43DC60EF"/>
    <w:rsid w:val="4410450A"/>
    <w:rsid w:val="442E7D16"/>
    <w:rsid w:val="44AE284D"/>
    <w:rsid w:val="44AF5A4F"/>
    <w:rsid w:val="45004613"/>
    <w:rsid w:val="45093FA9"/>
    <w:rsid w:val="456E6C2B"/>
    <w:rsid w:val="45755B24"/>
    <w:rsid w:val="45922750"/>
    <w:rsid w:val="45B67D59"/>
    <w:rsid w:val="45C16F0F"/>
    <w:rsid w:val="45FB0E31"/>
    <w:rsid w:val="464C30F1"/>
    <w:rsid w:val="467148C4"/>
    <w:rsid w:val="46922EF4"/>
    <w:rsid w:val="46E0157B"/>
    <w:rsid w:val="46F646B5"/>
    <w:rsid w:val="47545A08"/>
    <w:rsid w:val="481A0AB7"/>
    <w:rsid w:val="48293FE6"/>
    <w:rsid w:val="48296430"/>
    <w:rsid w:val="482F185E"/>
    <w:rsid w:val="4872612F"/>
    <w:rsid w:val="48D42B38"/>
    <w:rsid w:val="490F6DC9"/>
    <w:rsid w:val="4917509E"/>
    <w:rsid w:val="49270B4E"/>
    <w:rsid w:val="497F4582"/>
    <w:rsid w:val="49DD6329"/>
    <w:rsid w:val="4A6C04FC"/>
    <w:rsid w:val="4A8E3093"/>
    <w:rsid w:val="4A981808"/>
    <w:rsid w:val="4AAC78FE"/>
    <w:rsid w:val="4AB335DA"/>
    <w:rsid w:val="4B116AA8"/>
    <w:rsid w:val="4B13154B"/>
    <w:rsid w:val="4B153885"/>
    <w:rsid w:val="4B3E6C8C"/>
    <w:rsid w:val="4C354649"/>
    <w:rsid w:val="4C3F20F8"/>
    <w:rsid w:val="4D345598"/>
    <w:rsid w:val="4D6B0605"/>
    <w:rsid w:val="4EA5147F"/>
    <w:rsid w:val="4EB57A89"/>
    <w:rsid w:val="4EC74482"/>
    <w:rsid w:val="4EEF7B4A"/>
    <w:rsid w:val="4F0F3BCD"/>
    <w:rsid w:val="4F275DCE"/>
    <w:rsid w:val="4F8662CB"/>
    <w:rsid w:val="4F99713F"/>
    <w:rsid w:val="4FC27F5E"/>
    <w:rsid w:val="50147228"/>
    <w:rsid w:val="50D34CF2"/>
    <w:rsid w:val="5162688D"/>
    <w:rsid w:val="516F7438"/>
    <w:rsid w:val="51BD7E67"/>
    <w:rsid w:val="51D01CED"/>
    <w:rsid w:val="521C4028"/>
    <w:rsid w:val="52787D79"/>
    <w:rsid w:val="52A04BF7"/>
    <w:rsid w:val="52A76FFC"/>
    <w:rsid w:val="52DB4270"/>
    <w:rsid w:val="530A1FAD"/>
    <w:rsid w:val="533066E0"/>
    <w:rsid w:val="536F6701"/>
    <w:rsid w:val="551E3F93"/>
    <w:rsid w:val="559E539F"/>
    <w:rsid w:val="55DD4E64"/>
    <w:rsid w:val="55E43E22"/>
    <w:rsid w:val="55F9159D"/>
    <w:rsid w:val="56286B01"/>
    <w:rsid w:val="567B23FC"/>
    <w:rsid w:val="567F760F"/>
    <w:rsid w:val="57A71AC0"/>
    <w:rsid w:val="580E4C35"/>
    <w:rsid w:val="58A67DDE"/>
    <w:rsid w:val="592C572C"/>
    <w:rsid w:val="59B118A3"/>
    <w:rsid w:val="59E7564B"/>
    <w:rsid w:val="59F96218"/>
    <w:rsid w:val="5B391813"/>
    <w:rsid w:val="5BA911EE"/>
    <w:rsid w:val="5BD822A2"/>
    <w:rsid w:val="5C5753D9"/>
    <w:rsid w:val="5C81179D"/>
    <w:rsid w:val="5CA1620D"/>
    <w:rsid w:val="5D9300CE"/>
    <w:rsid w:val="5DD418A6"/>
    <w:rsid w:val="5E0602B3"/>
    <w:rsid w:val="5E400810"/>
    <w:rsid w:val="5E4466CA"/>
    <w:rsid w:val="5F166C5D"/>
    <w:rsid w:val="5F847D27"/>
    <w:rsid w:val="5FB06356"/>
    <w:rsid w:val="5FB1564D"/>
    <w:rsid w:val="60681418"/>
    <w:rsid w:val="60EE5255"/>
    <w:rsid w:val="61B940D2"/>
    <w:rsid w:val="61BC02CC"/>
    <w:rsid w:val="62A42FFB"/>
    <w:rsid w:val="62E51B8E"/>
    <w:rsid w:val="631D1F9C"/>
    <w:rsid w:val="637E39F9"/>
    <w:rsid w:val="63D4533E"/>
    <w:rsid w:val="63F36A66"/>
    <w:rsid w:val="641C40B3"/>
    <w:rsid w:val="64F74443"/>
    <w:rsid w:val="65513EC9"/>
    <w:rsid w:val="659D1B2C"/>
    <w:rsid w:val="66485044"/>
    <w:rsid w:val="665F5050"/>
    <w:rsid w:val="66D87FC4"/>
    <w:rsid w:val="67145425"/>
    <w:rsid w:val="67427EDF"/>
    <w:rsid w:val="67735F4F"/>
    <w:rsid w:val="679954FE"/>
    <w:rsid w:val="67A54B70"/>
    <w:rsid w:val="689564E5"/>
    <w:rsid w:val="69750E21"/>
    <w:rsid w:val="6AC764AF"/>
    <w:rsid w:val="6B823BFF"/>
    <w:rsid w:val="6B827130"/>
    <w:rsid w:val="6BE72370"/>
    <w:rsid w:val="6C202E8E"/>
    <w:rsid w:val="6CBB1003"/>
    <w:rsid w:val="6CFA271F"/>
    <w:rsid w:val="6D304977"/>
    <w:rsid w:val="6D3F2877"/>
    <w:rsid w:val="6DE7048E"/>
    <w:rsid w:val="6E0932FE"/>
    <w:rsid w:val="6E330B54"/>
    <w:rsid w:val="6E6322D0"/>
    <w:rsid w:val="6E7578B1"/>
    <w:rsid w:val="6EFF2EBA"/>
    <w:rsid w:val="6F12208A"/>
    <w:rsid w:val="6F221C48"/>
    <w:rsid w:val="6F2269C8"/>
    <w:rsid w:val="6FA84F03"/>
    <w:rsid w:val="701B4627"/>
    <w:rsid w:val="70837C0C"/>
    <w:rsid w:val="70FC70D9"/>
    <w:rsid w:val="711C32B6"/>
    <w:rsid w:val="71691C92"/>
    <w:rsid w:val="71770C0D"/>
    <w:rsid w:val="71C205AB"/>
    <w:rsid w:val="72677F34"/>
    <w:rsid w:val="727766A6"/>
    <w:rsid w:val="729A0AD1"/>
    <w:rsid w:val="731C72D7"/>
    <w:rsid w:val="73BE1A60"/>
    <w:rsid w:val="74190DDA"/>
    <w:rsid w:val="74277064"/>
    <w:rsid w:val="74370548"/>
    <w:rsid w:val="745C4E55"/>
    <w:rsid w:val="74C15EB9"/>
    <w:rsid w:val="74DA6FAD"/>
    <w:rsid w:val="75391A72"/>
    <w:rsid w:val="755C5441"/>
    <w:rsid w:val="758D0F38"/>
    <w:rsid w:val="75DD22A0"/>
    <w:rsid w:val="76A34CDD"/>
    <w:rsid w:val="76B5538F"/>
    <w:rsid w:val="76C2506C"/>
    <w:rsid w:val="76FA00CF"/>
    <w:rsid w:val="771D27CB"/>
    <w:rsid w:val="772D00BF"/>
    <w:rsid w:val="77D5047C"/>
    <w:rsid w:val="78285CF0"/>
    <w:rsid w:val="78421E77"/>
    <w:rsid w:val="786E6305"/>
    <w:rsid w:val="78C25DD4"/>
    <w:rsid w:val="78C37FE4"/>
    <w:rsid w:val="78DD1688"/>
    <w:rsid w:val="78FC4B3F"/>
    <w:rsid w:val="79D824D6"/>
    <w:rsid w:val="79E43803"/>
    <w:rsid w:val="7A415C17"/>
    <w:rsid w:val="7A433BB5"/>
    <w:rsid w:val="7C6D73B3"/>
    <w:rsid w:val="7C8C462F"/>
    <w:rsid w:val="7CCC022A"/>
    <w:rsid w:val="7D055D3C"/>
    <w:rsid w:val="7DAF63BB"/>
    <w:rsid w:val="7DF61BB7"/>
    <w:rsid w:val="7E1E6164"/>
    <w:rsid w:val="7E4D31DB"/>
    <w:rsid w:val="7E5F3B38"/>
    <w:rsid w:val="7E634408"/>
    <w:rsid w:val="7E6459CD"/>
    <w:rsid w:val="7F6A40F4"/>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link w:val="30"/>
    <w:qFormat/>
    <w:locked/>
    <w:uiPriority w:val="0"/>
    <w:pPr>
      <w:keepNext/>
      <w:keepLines/>
      <w:spacing w:before="120" w:after="120" w:line="360" w:lineRule="auto"/>
      <w:ind w:firstLine="200" w:firstLineChars="200"/>
      <w:outlineLvl w:val="1"/>
    </w:pPr>
    <w:rPr>
      <w:rFonts w:ascii="仿宋" w:hAnsi="仿宋" w:eastAsia="黑体"/>
      <w:bCs/>
      <w:color w:val="000000"/>
      <w:sz w:val="32"/>
      <w:lang w:val="zh-CN"/>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toc 3"/>
    <w:basedOn w:val="1"/>
    <w:next w:val="1"/>
    <w:unhideWhenUsed/>
    <w:qFormat/>
    <w:locked/>
    <w:uiPriority w:val="39"/>
    <w:pPr>
      <w:ind w:left="840" w:leftChars="400"/>
    </w:pPr>
  </w:style>
  <w:style w:type="paragraph" w:styleId="7">
    <w:name w:val="Plain Text"/>
    <w:basedOn w:val="1"/>
    <w:link w:val="29"/>
    <w:qFormat/>
    <w:uiPriority w:val="0"/>
    <w:rPr>
      <w:rFonts w:ascii="宋体" w:hAnsi="Courier New" w:cs="金山简魏碑"/>
      <w:szCs w:val="21"/>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框文本 Char"/>
    <w:basedOn w:val="14"/>
    <w:link w:val="8"/>
    <w:semiHidden/>
    <w:qFormat/>
    <w:locked/>
    <w:uiPriority w:val="99"/>
    <w:rPr>
      <w:rFonts w:ascii="Times New Roman" w:hAnsi="Times New Roman"/>
      <w:kern w:val="2"/>
      <w:sz w:val="18"/>
    </w:rPr>
  </w:style>
  <w:style w:type="character" w:customStyle="1" w:styleId="19">
    <w:name w:val="页脚 Char"/>
    <w:basedOn w:val="14"/>
    <w:link w:val="9"/>
    <w:qFormat/>
    <w:locked/>
    <w:uiPriority w:val="99"/>
    <w:rPr>
      <w:sz w:val="18"/>
    </w:rPr>
  </w:style>
  <w:style w:type="character" w:customStyle="1" w:styleId="20">
    <w:name w:val="页眉 Char"/>
    <w:basedOn w:val="14"/>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Body text (2)1"/>
    <w:basedOn w:val="1"/>
    <w:link w:val="27"/>
    <w:qFormat/>
    <w:uiPriority w:val="99"/>
    <w:pPr>
      <w:shd w:val="clear" w:color="auto" w:fill="FFFFFF"/>
      <w:spacing w:before="1020" w:line="619" w:lineRule="exact"/>
      <w:jc w:val="left"/>
    </w:pPr>
    <w:rPr>
      <w:rFonts w:ascii="MingLiU" w:hAnsi="Calibri" w:eastAsia="MingLiU"/>
      <w:sz w:val="30"/>
      <w:szCs w:val="30"/>
    </w:rPr>
  </w:style>
  <w:style w:type="character" w:customStyle="1" w:styleId="27">
    <w:name w:val="Body text (2)_"/>
    <w:link w:val="26"/>
    <w:qFormat/>
    <w:uiPriority w:val="99"/>
    <w:rPr>
      <w:rFonts w:ascii="MingLiU" w:eastAsia="MingLiU"/>
      <w:kern w:val="2"/>
      <w:sz w:val="30"/>
      <w:szCs w:val="30"/>
      <w:shd w:val="clear" w:color="auto" w:fill="FFFFFF"/>
    </w:rPr>
  </w:style>
  <w:style w:type="paragraph" w:styleId="28">
    <w:name w:val="List Paragraph"/>
    <w:basedOn w:val="1"/>
    <w:qFormat/>
    <w:uiPriority w:val="99"/>
    <w:pPr>
      <w:ind w:firstLine="420" w:firstLineChars="200"/>
    </w:pPr>
  </w:style>
  <w:style w:type="character" w:customStyle="1" w:styleId="29">
    <w:name w:val="纯文本 Char"/>
    <w:basedOn w:val="14"/>
    <w:link w:val="7"/>
    <w:qFormat/>
    <w:uiPriority w:val="0"/>
    <w:rPr>
      <w:rFonts w:ascii="宋体" w:hAnsi="Courier New" w:cs="金山简魏碑"/>
      <w:kern w:val="2"/>
      <w:sz w:val="21"/>
      <w:szCs w:val="21"/>
    </w:rPr>
  </w:style>
  <w:style w:type="character" w:customStyle="1" w:styleId="30">
    <w:name w:val="标题 2 Char"/>
    <w:basedOn w:val="14"/>
    <w:link w:val="4"/>
    <w:qFormat/>
    <w:uiPriority w:val="0"/>
    <w:rPr>
      <w:rFonts w:ascii="仿宋" w:hAnsi="仿宋" w:eastAsia="黑体"/>
      <w:bCs/>
      <w:color w:val="000000"/>
      <w:kern w:val="2"/>
      <w:sz w:val="32"/>
      <w:szCs w:val="24"/>
      <w:lang w:val="zh-CN"/>
    </w:rPr>
  </w:style>
  <w:style w:type="paragraph" w:customStyle="1" w:styleId="31">
    <w:name w:val="zjb正文"/>
    <w:basedOn w:val="1"/>
    <w:link w:val="33"/>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2">
    <w:name w:val="zjb標題1"/>
    <w:basedOn w:val="1"/>
    <w:qFormat/>
    <w:uiPriority w:val="0"/>
    <w:pPr>
      <w:ind w:firstLine="1441" w:firstLineChars="200"/>
    </w:pPr>
    <w:rPr>
      <w:rFonts w:eastAsia="华文中宋"/>
      <w:b/>
      <w:color w:val="000000"/>
      <w:sz w:val="72"/>
      <w:szCs w:val="72"/>
    </w:rPr>
  </w:style>
  <w:style w:type="character" w:customStyle="1" w:styleId="33">
    <w:name w:val="zjb正文 字符"/>
    <w:basedOn w:val="14"/>
    <w:link w:val="31"/>
    <w:qFormat/>
    <w:uiPriority w:val="0"/>
    <w:rPr>
      <w:rFonts w:ascii="仿宋_GB2312" w:hAnsi="仿宋" w:eastAsia="仿宋_GB2312" w:cs="宋体"/>
      <w:color w:val="000000"/>
      <w:kern w:val="2"/>
      <w:sz w:val="30"/>
      <w:szCs w:val="30"/>
    </w:rPr>
  </w:style>
  <w:style w:type="paragraph" w:customStyle="1" w:styleId="3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EC7085-AC5C-4066-97CA-F980017916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1394</Words>
  <Characters>7947</Characters>
  <Lines>66</Lines>
  <Paragraphs>18</Paragraphs>
  <TotalTime>9</TotalTime>
  <ScaleCrop>false</ScaleCrop>
  <LinksUpToDate>false</LinksUpToDate>
  <CharactersWithSpaces>9323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2020-03-17T09:07:00Z</dcterms:created>
  <dc:creator>李凯01</dc:creator>
  <cp:lastModifiedBy>重庆能源文书</cp:lastModifiedBy>
  <cp:lastPrinted>2021-06-25T03:53:00Z</cp:lastPrinted>
  <dcterms:modified xsi:type="dcterms:W3CDTF">2021-07-27T06:57:27Z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