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250"/>
        <w:gridCol w:w="210"/>
        <w:gridCol w:w="927"/>
        <w:gridCol w:w="1376"/>
        <w:gridCol w:w="311"/>
        <w:gridCol w:w="844"/>
        <w:gridCol w:w="831"/>
        <w:gridCol w:w="317"/>
        <w:gridCol w:w="488"/>
        <w:gridCol w:w="858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藿</w:t>
            </w:r>
            <w:r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  <w:t>香正气液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5支*10ml/盒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1164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风油精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3ml/盒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582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夏桑菊颗粒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10*20袋/包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人丹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11.725g/盒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菊花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50g/瓶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十滴水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10ml*10支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91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 w:eastAsia="微软雅黑" w:cs="Times New Roman"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lef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eastAsia="zh-CN"/>
              </w:rPr>
              <w:t>小</w:t>
            </w:r>
            <w:r>
              <w:rPr>
                <w:rFonts w:hint="eastAsia" w:ascii="宋体" w:hAnsi="宋体"/>
              </w:rPr>
              <w:t>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1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资质要求：包括化学原料药及其制剂、中成药、中药饮片；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具有有效的中华人民共和国药品经营许可证；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项目不含税最高限价为2.2604万元；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5393E"/>
    <w:multiLevelType w:val="singleLevel"/>
    <w:tmpl w:val="94A539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3234451"/>
    <w:rsid w:val="530C198D"/>
    <w:rsid w:val="563F0035"/>
    <w:rsid w:val="564F0EDA"/>
    <w:rsid w:val="58E450A4"/>
    <w:rsid w:val="5C381617"/>
    <w:rsid w:val="5D2E3E31"/>
    <w:rsid w:val="7E1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2021-07-16T07:14:52Z</cp:lastPrinted>
  <dcterms:modified xsi:type="dcterms:W3CDTF">2021-07-16T07:15:11Z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