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61CA" w:rsidRDefault="007961CA">
      <w:pPr>
        <w:spacing w:line="2200" w:lineRule="exact"/>
        <w:jc w:val="center"/>
        <w:outlineLvl w:val="0"/>
        <w:rPr>
          <w:rFonts w:ascii="方正小标宋_GBK" w:eastAsia="方正小标宋_GBK" w:hAnsi="宋体"/>
          <w:spacing w:val="80"/>
          <w:sz w:val="160"/>
          <w:szCs w:val="160"/>
        </w:rPr>
      </w:pPr>
    </w:p>
    <w:p w:rsidR="007961CA" w:rsidRDefault="00565A35">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公司采购</w:t>
      </w:r>
    </w:p>
    <w:p w:rsidR="007961CA" w:rsidRDefault="00565A35">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比选文件</w:t>
      </w:r>
    </w:p>
    <w:p w:rsidR="007961CA" w:rsidRDefault="007961CA">
      <w:pPr>
        <w:spacing w:line="700" w:lineRule="exact"/>
        <w:jc w:val="center"/>
        <w:rPr>
          <w:rFonts w:ascii="方正仿宋_GBK" w:eastAsia="方正仿宋_GBK" w:hAnsi="宋体"/>
          <w:sz w:val="32"/>
          <w:szCs w:val="32"/>
        </w:rPr>
      </w:pPr>
    </w:p>
    <w:p w:rsidR="007961CA" w:rsidRDefault="007961CA">
      <w:pPr>
        <w:spacing w:line="700" w:lineRule="exact"/>
        <w:jc w:val="center"/>
        <w:rPr>
          <w:rFonts w:ascii="方正仿宋_GBK" w:eastAsia="方正仿宋_GBK" w:hAnsi="宋体"/>
          <w:sz w:val="32"/>
          <w:szCs w:val="32"/>
        </w:rPr>
      </w:pPr>
    </w:p>
    <w:p w:rsidR="007961CA" w:rsidRDefault="007961CA">
      <w:pPr>
        <w:spacing w:line="700" w:lineRule="exact"/>
        <w:rPr>
          <w:rFonts w:ascii="方正仿宋_GBK" w:eastAsia="方正仿宋_GBK" w:hAnsi="宋体"/>
          <w:sz w:val="32"/>
          <w:szCs w:val="32"/>
        </w:rPr>
      </w:pPr>
    </w:p>
    <w:p w:rsidR="007961CA" w:rsidRDefault="00565A35">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项目名称：</w:t>
      </w:r>
      <w:r>
        <w:rPr>
          <w:rFonts w:ascii="方正仿宋_GBK" w:eastAsia="方正仿宋_GBK" w:hAnsi="宋体" w:hint="eastAsia"/>
          <w:sz w:val="32"/>
          <w:szCs w:val="32"/>
          <w:u w:val="single"/>
        </w:rPr>
        <w:t>C4</w:t>
      </w:r>
      <w:r>
        <w:rPr>
          <w:rFonts w:ascii="方正仿宋_GBK" w:eastAsia="方正仿宋_GBK" w:hAnsi="宋体" w:hint="eastAsia"/>
          <w:sz w:val="32"/>
          <w:szCs w:val="32"/>
          <w:u w:val="single"/>
        </w:rPr>
        <w:t>片区物流运营中心</w:t>
      </w:r>
      <w:r>
        <w:rPr>
          <w:rFonts w:ascii="方正仿宋_GBK" w:eastAsia="方正仿宋_GBK" w:hAnsi="宋体" w:hint="eastAsia"/>
          <w:sz w:val="32"/>
          <w:szCs w:val="32"/>
          <w:u w:val="single"/>
        </w:rPr>
        <w:t>产业及选址规划咨询项目</w:t>
      </w:r>
    </w:p>
    <w:p w:rsidR="007961CA" w:rsidRDefault="00565A35">
      <w:pPr>
        <w:spacing w:line="700" w:lineRule="exact"/>
        <w:ind w:firstLineChars="150" w:firstLine="480"/>
        <w:jc w:val="center"/>
        <w:rPr>
          <w:rFonts w:ascii="方正仿宋_GBK" w:eastAsia="方正仿宋_GBK" w:hAnsi="宋体"/>
          <w:sz w:val="32"/>
          <w:szCs w:val="32"/>
          <w:u w:val="single"/>
        </w:rPr>
      </w:pPr>
      <w:r>
        <w:rPr>
          <w:rFonts w:ascii="方正仿宋_GBK" w:eastAsia="方正仿宋_GBK" w:hAnsi="宋体" w:hint="eastAsia"/>
          <w:sz w:val="32"/>
          <w:szCs w:val="32"/>
        </w:rPr>
        <w:t>采购人：</w:t>
      </w:r>
      <w:r>
        <w:rPr>
          <w:rFonts w:ascii="方正仿宋_GBK" w:eastAsia="方正仿宋_GBK" w:hAnsi="宋体" w:hint="eastAsia"/>
          <w:sz w:val="32"/>
          <w:szCs w:val="32"/>
          <w:u w:val="single"/>
        </w:rPr>
        <w:t>重庆临</w:t>
      </w:r>
      <w:proofErr w:type="gramStart"/>
      <w:r>
        <w:rPr>
          <w:rFonts w:ascii="方正仿宋_GBK" w:eastAsia="方正仿宋_GBK" w:hAnsi="宋体" w:hint="eastAsia"/>
          <w:sz w:val="32"/>
          <w:szCs w:val="32"/>
          <w:u w:val="single"/>
        </w:rPr>
        <w:t>空经济</w:t>
      </w:r>
      <w:proofErr w:type="gramEnd"/>
      <w:r>
        <w:rPr>
          <w:rFonts w:ascii="方正仿宋_GBK" w:eastAsia="方正仿宋_GBK" w:hAnsi="宋体" w:hint="eastAsia"/>
          <w:sz w:val="32"/>
          <w:szCs w:val="32"/>
          <w:u w:val="single"/>
        </w:rPr>
        <w:t>示范区开发建设有限公司</w:t>
      </w:r>
    </w:p>
    <w:p w:rsidR="007961CA" w:rsidRDefault="007961CA">
      <w:pPr>
        <w:spacing w:line="600" w:lineRule="exact"/>
        <w:jc w:val="center"/>
        <w:outlineLvl w:val="0"/>
        <w:rPr>
          <w:rFonts w:ascii="方正仿宋_GBK" w:eastAsia="方正仿宋_GBK" w:hAnsi="宋体"/>
          <w:sz w:val="32"/>
          <w:szCs w:val="32"/>
        </w:rPr>
      </w:pPr>
    </w:p>
    <w:p w:rsidR="007961CA" w:rsidRDefault="007961CA">
      <w:pPr>
        <w:spacing w:line="600" w:lineRule="exact"/>
        <w:jc w:val="center"/>
        <w:outlineLvl w:val="0"/>
        <w:rPr>
          <w:rFonts w:ascii="方正仿宋_GBK" w:eastAsia="方正仿宋_GBK" w:hAnsi="宋体"/>
          <w:sz w:val="32"/>
          <w:szCs w:val="32"/>
        </w:rPr>
      </w:pPr>
    </w:p>
    <w:p w:rsidR="007961CA" w:rsidRDefault="00565A35">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二〇二</w:t>
      </w:r>
      <w:r>
        <w:rPr>
          <w:rFonts w:ascii="方正仿宋_GBK" w:eastAsia="方正仿宋_GBK" w:hAnsi="宋体" w:hint="eastAsia"/>
          <w:sz w:val="32"/>
          <w:szCs w:val="32"/>
        </w:rPr>
        <w:t>一</w:t>
      </w:r>
      <w:r>
        <w:rPr>
          <w:rFonts w:ascii="方正仿宋_GBK" w:eastAsia="方正仿宋_GBK" w:hAnsi="宋体" w:hint="eastAsia"/>
          <w:sz w:val="32"/>
          <w:szCs w:val="32"/>
        </w:rPr>
        <w:t>年</w:t>
      </w:r>
      <w:r>
        <w:rPr>
          <w:rFonts w:ascii="方正仿宋_GBK" w:eastAsia="方正仿宋_GBK" w:hAnsi="宋体" w:hint="eastAsia"/>
          <w:sz w:val="32"/>
          <w:szCs w:val="32"/>
        </w:rPr>
        <w:t>七</w:t>
      </w:r>
      <w:r>
        <w:rPr>
          <w:rFonts w:ascii="方正仿宋_GBK" w:eastAsia="方正仿宋_GBK" w:hAnsi="宋体" w:hint="eastAsia"/>
          <w:sz w:val="32"/>
          <w:szCs w:val="32"/>
        </w:rPr>
        <w:t>月</w:t>
      </w:r>
    </w:p>
    <w:p w:rsidR="007961CA" w:rsidRDefault="007961CA">
      <w:pPr>
        <w:spacing w:line="420" w:lineRule="exact"/>
        <w:jc w:val="center"/>
        <w:outlineLvl w:val="0"/>
        <w:rPr>
          <w:rFonts w:ascii="方正仿宋_GBK" w:eastAsia="方正仿宋_GBK" w:hAnsi="宋体"/>
          <w:sz w:val="32"/>
          <w:szCs w:val="32"/>
        </w:rPr>
      </w:pPr>
    </w:p>
    <w:p w:rsidR="007961CA" w:rsidRDefault="007961CA">
      <w:pPr>
        <w:spacing w:line="420" w:lineRule="exact"/>
        <w:jc w:val="center"/>
        <w:outlineLvl w:val="0"/>
        <w:rPr>
          <w:rFonts w:ascii="方正仿宋_GBK" w:eastAsia="方正仿宋_GBK" w:hAnsi="宋体"/>
          <w:sz w:val="32"/>
          <w:szCs w:val="32"/>
        </w:rPr>
      </w:pPr>
    </w:p>
    <w:p w:rsidR="007961CA" w:rsidRDefault="007961CA">
      <w:pPr>
        <w:spacing w:line="420" w:lineRule="exact"/>
        <w:jc w:val="center"/>
        <w:outlineLvl w:val="0"/>
        <w:rPr>
          <w:rFonts w:ascii="方正仿宋_GBK" w:eastAsia="方正仿宋_GBK" w:hAnsi="宋体"/>
          <w:sz w:val="32"/>
          <w:szCs w:val="32"/>
        </w:rPr>
      </w:pPr>
    </w:p>
    <w:p w:rsidR="007961CA" w:rsidRDefault="007961CA">
      <w:pPr>
        <w:spacing w:line="420" w:lineRule="exact"/>
        <w:jc w:val="center"/>
        <w:outlineLvl w:val="0"/>
        <w:rPr>
          <w:rFonts w:ascii="方正仿宋_GBK" w:eastAsia="方正仿宋_GBK" w:hAnsi="宋体"/>
          <w:sz w:val="32"/>
          <w:szCs w:val="32"/>
        </w:rPr>
      </w:pPr>
    </w:p>
    <w:p w:rsidR="007961CA" w:rsidRDefault="00565A35">
      <w:pPr>
        <w:widowControl/>
        <w:jc w:val="center"/>
        <w:rPr>
          <w:rFonts w:ascii="方正小标宋_GBK" w:eastAsia="方正小标宋_GBK" w:hAnsi="宋体" w:cs="Arial"/>
          <w:bCs/>
          <w:kern w:val="0"/>
          <w:sz w:val="44"/>
          <w:szCs w:val="44"/>
        </w:rPr>
      </w:pPr>
      <w:bookmarkStart w:id="0" w:name="_Toc12789052"/>
      <w:bookmarkStart w:id="1" w:name="_Toc11641050"/>
      <w:bookmarkStart w:id="2" w:name="_Toc421089991"/>
      <w:bookmarkStart w:id="3" w:name="OLE_LINK1"/>
      <w:r>
        <w:rPr>
          <w:rFonts w:ascii="方正小标宋_GBK" w:eastAsia="方正小标宋_GBK" w:hAnsi="宋体" w:hint="eastAsia"/>
          <w:sz w:val="44"/>
          <w:szCs w:val="44"/>
        </w:rPr>
        <w:lastRenderedPageBreak/>
        <w:t>第一篇</w:t>
      </w:r>
      <w:r>
        <w:rPr>
          <w:rFonts w:ascii="方正小标宋_GBK" w:eastAsia="方正小标宋_GBK" w:hAnsi="宋体" w:hint="eastAsia"/>
          <w:sz w:val="44"/>
          <w:szCs w:val="44"/>
        </w:rPr>
        <w:t xml:space="preserve">  </w:t>
      </w:r>
      <w:bookmarkEnd w:id="0"/>
      <w:bookmarkEnd w:id="1"/>
      <w:bookmarkEnd w:id="2"/>
      <w:r>
        <w:rPr>
          <w:rFonts w:ascii="方正小标宋_GBK" w:eastAsia="方正小标宋_GBK" w:hAnsi="宋体" w:cs="Arial" w:hint="eastAsia"/>
          <w:bCs/>
          <w:kern w:val="0"/>
          <w:sz w:val="44"/>
          <w:szCs w:val="44"/>
        </w:rPr>
        <w:t>比选邀请书</w:t>
      </w:r>
    </w:p>
    <w:p w:rsidR="007961CA" w:rsidRDefault="007961CA">
      <w:pPr>
        <w:jc w:val="center"/>
        <w:rPr>
          <w:rFonts w:ascii="方正仿宋_GBK" w:eastAsia="方正仿宋_GBK" w:hAnsi="宋体"/>
          <w:sz w:val="32"/>
          <w:szCs w:val="32"/>
        </w:rPr>
      </w:pP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bookmarkStart w:id="4" w:name="_Toc102227313"/>
      <w:bookmarkStart w:id="5" w:name="_Toc421089998"/>
      <w:r>
        <w:rPr>
          <w:rFonts w:ascii="方正仿宋_GBK" w:eastAsia="方正仿宋_GBK" w:hAnsi="宋体" w:cs="Arial" w:hint="eastAsia"/>
          <w:bCs/>
          <w:kern w:val="0"/>
          <w:sz w:val="32"/>
          <w:szCs w:val="32"/>
        </w:rPr>
        <w:t>一、比选简介</w:t>
      </w:r>
    </w:p>
    <w:p w:rsidR="007961CA" w:rsidRDefault="00565A35">
      <w:pPr>
        <w:widowControl/>
        <w:spacing w:line="600" w:lineRule="exact"/>
        <w:ind w:firstLineChars="196" w:firstLine="627"/>
        <w:jc w:val="left"/>
        <w:rPr>
          <w:rFonts w:eastAsia="方正仿宋_GBK"/>
          <w:sz w:val="32"/>
          <w:szCs w:val="32"/>
        </w:rPr>
      </w:pPr>
      <w:r>
        <w:rPr>
          <w:rFonts w:ascii="方正仿宋_GBK" w:eastAsia="方正仿宋_GBK" w:hAnsi="仿宋" w:hint="eastAsia"/>
          <w:sz w:val="32"/>
          <w:szCs w:val="32"/>
        </w:rPr>
        <w:t>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示范区开发建设有限公司现就</w:t>
      </w:r>
      <w:r>
        <w:rPr>
          <w:rFonts w:eastAsia="方正仿宋_GBK" w:hint="eastAsia"/>
          <w:sz w:val="32"/>
          <w:szCs w:val="32"/>
        </w:rPr>
        <w:t>重庆临</w:t>
      </w:r>
      <w:proofErr w:type="gramStart"/>
      <w:r>
        <w:rPr>
          <w:rFonts w:eastAsia="方正仿宋_GBK" w:hint="eastAsia"/>
          <w:sz w:val="32"/>
          <w:szCs w:val="32"/>
        </w:rPr>
        <w:t>空经济</w:t>
      </w:r>
      <w:proofErr w:type="gramEnd"/>
      <w:r>
        <w:rPr>
          <w:rFonts w:eastAsia="方正仿宋_GBK" w:hint="eastAsia"/>
          <w:sz w:val="32"/>
          <w:szCs w:val="32"/>
        </w:rPr>
        <w:t>示范区核心区</w:t>
      </w:r>
      <w:r>
        <w:rPr>
          <w:rFonts w:eastAsia="方正仿宋_GBK" w:hint="eastAsia"/>
          <w:sz w:val="32"/>
          <w:szCs w:val="32"/>
        </w:rPr>
        <w:t>C4</w:t>
      </w:r>
      <w:r>
        <w:rPr>
          <w:rFonts w:eastAsia="方正仿宋_GBK" w:hint="eastAsia"/>
          <w:sz w:val="32"/>
          <w:szCs w:val="32"/>
        </w:rPr>
        <w:t>片区物流运</w:t>
      </w:r>
      <w:r>
        <w:rPr>
          <w:rFonts w:eastAsia="方正仿宋_GBK" w:hint="eastAsia"/>
          <w:sz w:val="32"/>
          <w:szCs w:val="32"/>
        </w:rPr>
        <w:t>营中心规划咨询服务单位进行公开比选采购，欢迎有资质的供应商参与。</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二、项目概况</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根据公司</w:t>
      </w:r>
      <w:r>
        <w:rPr>
          <w:rFonts w:ascii="方正仿宋_GBK" w:eastAsia="方正仿宋_GBK" w:hAnsi="仿宋" w:hint="eastAsia"/>
          <w:sz w:val="32"/>
          <w:szCs w:val="32"/>
        </w:rPr>
        <w:t>年度</w:t>
      </w:r>
      <w:r>
        <w:rPr>
          <w:rFonts w:ascii="方正仿宋_GBK" w:eastAsia="方正仿宋_GBK" w:hAnsi="仿宋" w:hint="eastAsia"/>
          <w:sz w:val="32"/>
          <w:szCs w:val="32"/>
        </w:rPr>
        <w:t>重点工作任务要求，需完成</w:t>
      </w:r>
      <w:r>
        <w:rPr>
          <w:rFonts w:ascii="方正仿宋_GBK" w:eastAsia="方正仿宋_GBK" w:hAnsi="方正仿宋_GBK" w:cs="方正仿宋_GBK" w:hint="eastAsia"/>
          <w:sz w:val="32"/>
          <w:szCs w:val="40"/>
        </w:rPr>
        <w:t>C4</w:t>
      </w:r>
      <w:r>
        <w:rPr>
          <w:rFonts w:ascii="方正仿宋_GBK" w:eastAsia="方正仿宋_GBK" w:hAnsi="方正仿宋_GBK" w:cs="方正仿宋_GBK" w:hint="eastAsia"/>
          <w:sz w:val="32"/>
          <w:szCs w:val="40"/>
        </w:rPr>
        <w:t>片区物流运营中心选址</w:t>
      </w:r>
      <w:r>
        <w:rPr>
          <w:rFonts w:ascii="方正仿宋_GBK" w:eastAsia="方正仿宋_GBK" w:hAnsi="方正仿宋_GBK" w:cs="方正仿宋_GBK" w:hint="eastAsia"/>
          <w:sz w:val="32"/>
          <w:szCs w:val="40"/>
        </w:rPr>
        <w:t>及功能布局</w:t>
      </w:r>
      <w:r>
        <w:rPr>
          <w:rFonts w:ascii="方正仿宋_GBK" w:eastAsia="方正仿宋_GBK" w:hAnsi="方正仿宋_GBK" w:cs="方正仿宋_GBK" w:hint="eastAsia"/>
          <w:sz w:val="32"/>
          <w:szCs w:val="40"/>
        </w:rPr>
        <w:t>论证</w:t>
      </w:r>
      <w:r>
        <w:rPr>
          <w:rFonts w:ascii="方正仿宋_GBK" w:eastAsia="方正仿宋_GBK" w:hAnsi="仿宋" w:hint="eastAsia"/>
          <w:sz w:val="32"/>
          <w:szCs w:val="32"/>
        </w:rPr>
        <w:t>报告，特聘请</w:t>
      </w:r>
      <w:r>
        <w:rPr>
          <w:rFonts w:ascii="方正仿宋_GBK" w:eastAsia="方正仿宋_GBK" w:hAnsi="仿宋" w:hint="eastAsia"/>
          <w:sz w:val="32"/>
          <w:szCs w:val="32"/>
        </w:rPr>
        <w:t>物流产业项目论证、设计专业咨询团队提供</w:t>
      </w:r>
      <w:r>
        <w:rPr>
          <w:rFonts w:ascii="方正仿宋_GBK" w:eastAsia="方正仿宋_GBK" w:hAnsi="仿宋" w:hint="eastAsia"/>
          <w:sz w:val="32"/>
          <w:szCs w:val="32"/>
        </w:rPr>
        <w:t>服务。</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三、比选资格</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（一）基本资格</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hint="eastAsia"/>
          <w:sz w:val="32"/>
          <w:szCs w:val="32"/>
        </w:rPr>
        <w:t>.</w:t>
      </w:r>
      <w:r>
        <w:rPr>
          <w:rFonts w:ascii="方正仿宋_GBK" w:eastAsia="方正仿宋_GBK" w:hAnsi="仿宋" w:hint="eastAsia"/>
          <w:sz w:val="32"/>
          <w:szCs w:val="32"/>
        </w:rPr>
        <w:t>具有独立承担民事责任的能力；</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Pr>
          <w:rFonts w:ascii="方正仿宋_GBK" w:eastAsia="方正仿宋_GBK" w:hAnsi="仿宋" w:hint="eastAsia"/>
          <w:sz w:val="32"/>
          <w:szCs w:val="32"/>
        </w:rPr>
        <w:t>.</w:t>
      </w:r>
      <w:r>
        <w:rPr>
          <w:rFonts w:ascii="方正仿宋_GBK" w:eastAsia="方正仿宋_GBK" w:hAnsi="仿宋" w:hint="eastAsia"/>
          <w:sz w:val="32"/>
          <w:szCs w:val="32"/>
        </w:rPr>
        <w:t>具有良好的商业信誉和健全的财务会计制度；</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w:t>
      </w:r>
      <w:r>
        <w:rPr>
          <w:rFonts w:ascii="方正仿宋_GBK" w:eastAsia="方正仿宋_GBK" w:hAnsi="仿宋" w:hint="eastAsia"/>
          <w:sz w:val="32"/>
          <w:szCs w:val="32"/>
        </w:rPr>
        <w:t>.</w:t>
      </w:r>
      <w:r>
        <w:rPr>
          <w:rFonts w:ascii="方正仿宋_GBK" w:eastAsia="方正仿宋_GBK" w:hAnsi="仿宋" w:hint="eastAsia"/>
          <w:sz w:val="32"/>
          <w:szCs w:val="32"/>
        </w:rPr>
        <w:t>具有履行合同所必需的设备和专业技术能力；</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w:t>
      </w:r>
      <w:r>
        <w:rPr>
          <w:rFonts w:ascii="方正仿宋_GBK" w:eastAsia="方正仿宋_GBK" w:hAnsi="仿宋" w:hint="eastAsia"/>
          <w:sz w:val="32"/>
          <w:szCs w:val="32"/>
        </w:rPr>
        <w:t>.</w:t>
      </w:r>
      <w:r>
        <w:rPr>
          <w:rFonts w:ascii="方正仿宋_GBK" w:eastAsia="方正仿宋_GBK" w:hAnsi="仿宋" w:hint="eastAsia"/>
          <w:sz w:val="32"/>
          <w:szCs w:val="32"/>
        </w:rPr>
        <w:t>有依法缴纳社会保障资金的良好记录；</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5</w:t>
      </w:r>
      <w:r>
        <w:rPr>
          <w:rFonts w:ascii="方正仿宋_GBK" w:eastAsia="方正仿宋_GBK" w:hAnsi="仿宋" w:hint="eastAsia"/>
          <w:sz w:val="32"/>
          <w:szCs w:val="32"/>
        </w:rPr>
        <w:t>.</w:t>
      </w:r>
      <w:r>
        <w:rPr>
          <w:rFonts w:ascii="方正仿宋_GBK" w:eastAsia="方正仿宋_GBK" w:hAnsi="仿宋" w:hint="eastAsia"/>
          <w:sz w:val="32"/>
          <w:szCs w:val="32"/>
        </w:rPr>
        <w:t>参加机场集团及渝北区采购活动</w:t>
      </w:r>
      <w:r>
        <w:rPr>
          <w:rFonts w:ascii="方正仿宋_GBK" w:eastAsia="方正仿宋_GBK" w:hAnsi="仿宋" w:hint="eastAsia"/>
          <w:sz w:val="32"/>
          <w:szCs w:val="32"/>
        </w:rPr>
        <w:t>近</w:t>
      </w:r>
      <w:r>
        <w:rPr>
          <w:rFonts w:ascii="方正仿宋_GBK" w:eastAsia="方正仿宋_GBK" w:hAnsi="仿宋" w:hint="eastAsia"/>
          <w:sz w:val="32"/>
          <w:szCs w:val="32"/>
        </w:rPr>
        <w:t>三年内，在经营活动中没有重大违法记录和人员伤亡的安全事故；</w:t>
      </w:r>
    </w:p>
    <w:p w:rsidR="007961CA" w:rsidRDefault="00565A35">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6</w:t>
      </w:r>
      <w:r>
        <w:rPr>
          <w:rFonts w:ascii="方正仿宋_GBK" w:eastAsia="方正仿宋_GBK" w:hAnsi="仿宋"/>
          <w:sz w:val="32"/>
          <w:szCs w:val="32"/>
        </w:rPr>
        <w:t>.</w:t>
      </w:r>
      <w:r>
        <w:rPr>
          <w:rFonts w:ascii="方正仿宋_GBK" w:eastAsia="方正仿宋_GBK" w:hAnsi="仿宋" w:hint="eastAsia"/>
          <w:sz w:val="32"/>
          <w:szCs w:val="32"/>
        </w:rPr>
        <w:t>法律、行政法规规定的其他条件。</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（二）特定资格</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承担过</w:t>
      </w:r>
      <w:r>
        <w:rPr>
          <w:rFonts w:ascii="方正仿宋_GBK" w:eastAsia="方正仿宋_GBK" w:hAnsi="仿宋" w:hint="eastAsia"/>
          <w:sz w:val="32"/>
          <w:szCs w:val="32"/>
        </w:rPr>
        <w:t>区级</w:t>
      </w:r>
      <w:r>
        <w:rPr>
          <w:rFonts w:ascii="方正仿宋_GBK" w:eastAsia="方正仿宋_GBK" w:hAnsi="仿宋" w:hint="eastAsia"/>
          <w:sz w:val="32"/>
          <w:szCs w:val="32"/>
        </w:rPr>
        <w:t>及以上</w:t>
      </w:r>
      <w:r>
        <w:rPr>
          <w:rFonts w:ascii="方正仿宋_GBK" w:eastAsia="方正仿宋_GBK" w:hAnsi="仿宋" w:hint="eastAsia"/>
          <w:sz w:val="32"/>
          <w:szCs w:val="32"/>
        </w:rPr>
        <w:t>机场</w:t>
      </w:r>
      <w:r>
        <w:rPr>
          <w:rFonts w:ascii="方正仿宋_GBK" w:eastAsia="方正仿宋_GBK" w:hAnsi="仿宋" w:hint="eastAsia"/>
          <w:sz w:val="32"/>
          <w:szCs w:val="32"/>
        </w:rPr>
        <w:t>临空</w:t>
      </w:r>
      <w:r>
        <w:rPr>
          <w:rFonts w:ascii="方正仿宋_GBK" w:eastAsia="方正仿宋_GBK" w:hAnsi="仿宋" w:hint="eastAsia"/>
          <w:sz w:val="32"/>
          <w:szCs w:val="32"/>
        </w:rPr>
        <w:t>物流产业咨询类项目</w:t>
      </w:r>
      <w:r>
        <w:rPr>
          <w:rFonts w:ascii="方正仿宋_GBK" w:eastAsia="方正仿宋_GBK" w:hAnsi="仿宋" w:hint="eastAsia"/>
          <w:sz w:val="32"/>
          <w:szCs w:val="32"/>
        </w:rPr>
        <w:t>。</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四、保证金缴纳及退还</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（一）缴纳保证金方式</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lastRenderedPageBreak/>
        <w:t>供应商应从其公司基本账户将保证金</w:t>
      </w:r>
      <w:r>
        <w:rPr>
          <w:rFonts w:ascii="方正仿宋_GBK" w:eastAsia="方正仿宋_GBK" w:hAnsi="仿宋" w:hint="eastAsia"/>
          <w:sz w:val="32"/>
          <w:szCs w:val="32"/>
        </w:rPr>
        <w:t>1</w:t>
      </w:r>
      <w:r>
        <w:rPr>
          <w:rFonts w:ascii="方正仿宋_GBK" w:eastAsia="方正仿宋_GBK" w:hAnsi="仿宋" w:hint="eastAsia"/>
          <w:sz w:val="32"/>
          <w:szCs w:val="32"/>
        </w:rPr>
        <w:t>2</w:t>
      </w:r>
      <w:r>
        <w:rPr>
          <w:rFonts w:ascii="方正仿宋_GBK" w:eastAsia="方正仿宋_GBK" w:hAnsi="仿宋" w:hint="eastAsia"/>
          <w:sz w:val="32"/>
          <w:szCs w:val="32"/>
        </w:rPr>
        <w:t>000</w:t>
      </w:r>
      <w:r>
        <w:rPr>
          <w:rFonts w:ascii="方正仿宋_GBK" w:eastAsia="方正仿宋_GBK" w:hAnsi="仿宋" w:hint="eastAsia"/>
          <w:sz w:val="32"/>
          <w:szCs w:val="32"/>
        </w:rPr>
        <w:t>元汇至重庆临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示范区开发建设有限公司账户，同时在付款凭证备注栏注明采购项目名称，保证金的到账截止时</w:t>
      </w:r>
      <w:r w:rsidRPr="00EB2BC5">
        <w:rPr>
          <w:rFonts w:ascii="方正仿宋_GBK" w:eastAsia="方正仿宋_GBK" w:hAnsi="仿宋" w:hint="eastAsia"/>
          <w:sz w:val="32"/>
          <w:szCs w:val="32"/>
        </w:rPr>
        <w:t>间为</w:t>
      </w:r>
      <w:r w:rsidRPr="00EB2BC5">
        <w:rPr>
          <w:rFonts w:ascii="方正仿宋_GBK" w:eastAsia="方正仿宋_GBK" w:hAnsi="仿宋" w:hint="eastAsia"/>
          <w:sz w:val="32"/>
          <w:szCs w:val="32"/>
        </w:rPr>
        <w:t>2</w:t>
      </w:r>
      <w:r w:rsidRPr="00EB2BC5">
        <w:rPr>
          <w:rFonts w:ascii="方正仿宋_GBK" w:eastAsia="方正仿宋_GBK" w:hAnsi="仿宋" w:hint="eastAsia"/>
          <w:sz w:val="32"/>
          <w:szCs w:val="32"/>
        </w:rPr>
        <w:t>02</w:t>
      </w:r>
      <w:r w:rsidRPr="00EB2BC5">
        <w:rPr>
          <w:rFonts w:ascii="方正仿宋_GBK" w:eastAsia="方正仿宋_GBK" w:hAnsi="仿宋" w:hint="eastAsia"/>
          <w:sz w:val="32"/>
          <w:szCs w:val="32"/>
        </w:rPr>
        <w:t>1</w:t>
      </w:r>
      <w:r w:rsidRPr="00EB2BC5">
        <w:rPr>
          <w:rFonts w:ascii="方正仿宋_GBK" w:eastAsia="方正仿宋_GBK" w:hAnsi="仿宋" w:hint="eastAsia"/>
          <w:sz w:val="32"/>
          <w:szCs w:val="32"/>
        </w:rPr>
        <w:t>年</w:t>
      </w:r>
      <w:r w:rsidRPr="00EB2BC5">
        <w:rPr>
          <w:rFonts w:ascii="方正仿宋_GBK" w:eastAsia="方正仿宋_GBK" w:hAnsi="仿宋" w:hint="eastAsia"/>
          <w:sz w:val="32"/>
          <w:szCs w:val="32"/>
        </w:rPr>
        <w:t>7</w:t>
      </w:r>
      <w:r w:rsidRPr="00EB2BC5">
        <w:rPr>
          <w:rFonts w:ascii="方正仿宋_GBK" w:eastAsia="方正仿宋_GBK" w:hAnsi="仿宋" w:hint="eastAsia"/>
          <w:sz w:val="32"/>
          <w:szCs w:val="32"/>
        </w:rPr>
        <w:t>月</w:t>
      </w:r>
      <w:r w:rsidR="00EB2BC5" w:rsidRPr="00EB2BC5">
        <w:rPr>
          <w:rFonts w:ascii="方正仿宋_GBK" w:eastAsia="方正仿宋_GBK" w:hAnsi="仿宋" w:hint="eastAsia"/>
          <w:sz w:val="32"/>
          <w:szCs w:val="32"/>
        </w:rPr>
        <w:t>27</w:t>
      </w:r>
      <w:r w:rsidRPr="00EB2BC5">
        <w:rPr>
          <w:rFonts w:ascii="方正仿宋_GBK" w:eastAsia="方正仿宋_GBK" w:hAnsi="仿宋" w:hint="eastAsia"/>
          <w:sz w:val="32"/>
          <w:szCs w:val="32"/>
        </w:rPr>
        <w:t>日</w:t>
      </w:r>
      <w:r w:rsidRPr="00EB2BC5">
        <w:rPr>
          <w:rFonts w:ascii="方正仿宋_GBK" w:eastAsia="方正仿宋_GBK" w:hAnsi="仿宋" w:hint="eastAsia"/>
          <w:sz w:val="32"/>
          <w:szCs w:val="32"/>
        </w:rPr>
        <w:t>18:0</w:t>
      </w:r>
      <w:r>
        <w:rPr>
          <w:rFonts w:ascii="方正仿宋_GBK" w:eastAsia="方正仿宋_GBK" w:hAnsi="仿宋" w:hint="eastAsia"/>
          <w:sz w:val="32"/>
          <w:szCs w:val="32"/>
        </w:rPr>
        <w:t>0</w:t>
      </w:r>
      <w:r>
        <w:rPr>
          <w:rFonts w:ascii="方正仿宋_GBK" w:eastAsia="方正仿宋_GBK" w:hAnsi="仿宋" w:hint="eastAsia"/>
          <w:sz w:val="32"/>
          <w:szCs w:val="32"/>
        </w:rPr>
        <w:t>。</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递交保证金账户</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户名：重庆临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账号：</w:t>
      </w:r>
      <w:r>
        <w:rPr>
          <w:rFonts w:ascii="方正仿宋_GBK" w:eastAsia="方正仿宋_GBK" w:hAnsi="宋体" w:cs="Arial" w:hint="eastAsia"/>
          <w:bCs/>
          <w:kern w:val="0"/>
          <w:sz w:val="32"/>
          <w:szCs w:val="32"/>
        </w:rPr>
        <w:t>50050108380009000199</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开户行：建行重庆渝北机场支行</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供应商必须在付款凭证备注栏中注明采购项目名称。</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供应商在银行转账（电汇）时，须充分考虑银行转账（电汇）的时间差风险，如同城转账、异地转账或汇款、跨行转账或电汇的时间要求。</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比选前供应商必须现场递交保证金付款单和银行账户开户许可证的复印件（原件备查），且付款单位必须与供应商单位一致，否则视为无效响应文件，当场予以退回。</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（二）保证金退还方式</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未成交供应商的保证金，由供应商开具收据后，财务部在</w:t>
      </w:r>
      <w:r>
        <w:rPr>
          <w:rFonts w:ascii="方正仿宋_GBK" w:eastAsia="方正仿宋_GBK" w:hAnsi="宋体" w:cs="Arial" w:hint="eastAsia"/>
          <w:bCs/>
          <w:kern w:val="0"/>
          <w:sz w:val="32"/>
          <w:szCs w:val="32"/>
        </w:rPr>
        <w:t>30</w:t>
      </w:r>
      <w:r>
        <w:rPr>
          <w:rFonts w:ascii="方正仿宋_GBK" w:eastAsia="方正仿宋_GBK" w:hAnsi="宋体" w:cs="Arial" w:hint="eastAsia"/>
          <w:bCs/>
          <w:kern w:val="0"/>
          <w:sz w:val="32"/>
          <w:szCs w:val="32"/>
        </w:rPr>
        <w:t>个工作日内按来款渠道无息退还。</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bCs/>
          <w:kern w:val="0"/>
          <w:sz w:val="32"/>
          <w:szCs w:val="32"/>
        </w:rPr>
        <w:t>.</w:t>
      </w:r>
      <w:r>
        <w:rPr>
          <w:rFonts w:ascii="方正仿宋_GBK" w:eastAsia="方正仿宋_GBK" w:hAnsi="宋体" w:cs="Arial" w:hint="eastAsia"/>
          <w:bCs/>
          <w:kern w:val="0"/>
          <w:sz w:val="32"/>
          <w:szCs w:val="32"/>
        </w:rPr>
        <w:t>中选供应商的保证金，在采购人发出《成交通知书》后，自动转为履约保证金。</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（三）保证金不予退还</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伪造或者冒用他人生产（经营）许可证或营业执照的参加比选的供应商。</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供应商在响应文件中提供虚假材料。</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3.</w:t>
      </w:r>
      <w:r>
        <w:rPr>
          <w:rFonts w:ascii="方正仿宋_GBK" w:eastAsia="方正仿宋_GBK" w:hAnsi="宋体" w:cs="Arial" w:hint="eastAsia"/>
          <w:bCs/>
          <w:kern w:val="0"/>
          <w:sz w:val="32"/>
          <w:szCs w:val="32"/>
        </w:rPr>
        <w:t>比选过程中发现进行贿赂的供应商。</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w:t>
      </w:r>
      <w:r>
        <w:rPr>
          <w:rFonts w:ascii="方正仿宋_GBK" w:eastAsia="方正仿宋_GBK" w:hAnsi="宋体" w:cs="Arial" w:hint="eastAsia"/>
          <w:bCs/>
          <w:kern w:val="0"/>
          <w:sz w:val="32"/>
          <w:szCs w:val="32"/>
        </w:rPr>
        <w:t>采用非正常手段，干扰评审工作的比选。</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确定成交人后，从送达成交通知书之日起</w:t>
      </w:r>
      <w:r>
        <w:rPr>
          <w:rFonts w:ascii="方正仿宋_GBK" w:eastAsia="方正仿宋_GBK" w:hAnsi="宋体" w:cs="Arial" w:hint="eastAsia"/>
          <w:bCs/>
          <w:kern w:val="0"/>
          <w:sz w:val="32"/>
          <w:szCs w:val="32"/>
        </w:rPr>
        <w:t>10</w:t>
      </w:r>
      <w:r>
        <w:rPr>
          <w:rFonts w:ascii="方正仿宋_GBK" w:eastAsia="方正仿宋_GBK" w:hAnsi="宋体" w:cs="Arial" w:hint="eastAsia"/>
          <w:bCs/>
          <w:kern w:val="0"/>
          <w:sz w:val="32"/>
          <w:szCs w:val="32"/>
        </w:rPr>
        <w:t>个工作日内（拒收以视频录像视为送达），成交人单方面原因未与采购人签订合同的，保证金不予退还。</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五、比选文件的获取</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bookmarkStart w:id="6" w:name="_Toc262214822"/>
      <w:bookmarkStart w:id="7" w:name="_Toc2600"/>
      <w:bookmarkStart w:id="8" w:name="_Toc243979940"/>
      <w:bookmarkStart w:id="9" w:name="_Toc200359431"/>
      <w:bookmarkStart w:id="10" w:name="_Toc249692991"/>
      <w:bookmarkStart w:id="11" w:name="_Toc17163"/>
      <w:bookmarkStart w:id="12" w:name="_Toc252800718"/>
      <w:bookmarkStart w:id="13" w:name="_Toc368062297"/>
      <w:bookmarkStart w:id="14" w:name="_Toc1249"/>
      <w:bookmarkStart w:id="15" w:name="_Toc327799951"/>
      <w:bookmarkStart w:id="16" w:name="_Toc262215037"/>
      <w:bookmarkStart w:id="17" w:name="_Toc274385876"/>
      <w:bookmarkStart w:id="18" w:name="_Toc200359242"/>
      <w:bookmarkStart w:id="19" w:name="_Toc6385"/>
      <w:bookmarkStart w:id="20" w:name="_Toc30463"/>
      <w:bookmarkStart w:id="21" w:name="_Toc328410012"/>
      <w:bookmarkStart w:id="22" w:name="_Toc30875"/>
      <w:bookmarkStart w:id="23" w:name="_Toc328409564"/>
      <w:r>
        <w:rPr>
          <w:rFonts w:ascii="方正仿宋_GBK" w:eastAsia="方正仿宋_GBK" w:hAnsi="宋体" w:cs="Arial" w:hint="eastAsia"/>
          <w:bCs/>
          <w:kern w:val="0"/>
          <w:sz w:val="32"/>
          <w:szCs w:val="32"/>
        </w:rPr>
        <w:t>（一）本比选公告开始发布至截止时间止，各供应商应随时在重庆机场集团有限公司（</w:t>
      </w:r>
      <w:r>
        <w:rPr>
          <w:rFonts w:ascii="方正仿宋_GBK" w:eastAsia="方正仿宋_GBK" w:hAnsi="宋体" w:cs="Arial" w:hint="eastAsia"/>
          <w:bCs/>
          <w:kern w:val="0"/>
          <w:sz w:val="32"/>
          <w:szCs w:val="32"/>
        </w:rPr>
        <w:t>http://</w:t>
      </w:r>
      <w:r>
        <w:t xml:space="preserve"> </w:t>
      </w:r>
      <w:r>
        <w:rPr>
          <w:rFonts w:ascii="方正仿宋_GBK" w:eastAsia="方正仿宋_GBK" w:hAnsi="宋体" w:cs="Arial"/>
          <w:bCs/>
          <w:kern w:val="0"/>
          <w:sz w:val="32"/>
          <w:szCs w:val="32"/>
        </w:rPr>
        <w:t>www.cqa.cn</w:t>
      </w:r>
      <w:r>
        <w:rPr>
          <w:rFonts w:ascii="方正仿宋_GBK" w:eastAsia="方正仿宋_GBK" w:hAnsi="宋体" w:cs="Arial" w:hint="eastAsia"/>
          <w:bCs/>
          <w:kern w:val="0"/>
          <w:sz w:val="32"/>
          <w:szCs w:val="32"/>
        </w:rPr>
        <w:t>）上获取本项目的比选文件等相关资料，并关注本项目修改或补充内容。</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w:t>
      </w:r>
      <w:r>
        <w:rPr>
          <w:rFonts w:ascii="方正仿宋_GBK" w:eastAsia="方正仿宋_GBK" w:hAnsi="仿宋" w:hint="eastAsia"/>
          <w:sz w:val="32"/>
          <w:szCs w:val="32"/>
        </w:rPr>
        <w:t>各供应商对比</w:t>
      </w:r>
      <w:proofErr w:type="gramStart"/>
      <w:r>
        <w:rPr>
          <w:rFonts w:ascii="方正仿宋_GBK" w:eastAsia="方正仿宋_GBK" w:hAnsi="仿宋" w:hint="eastAsia"/>
          <w:sz w:val="32"/>
          <w:szCs w:val="32"/>
        </w:rPr>
        <w:t>选文件</w:t>
      </w:r>
      <w:proofErr w:type="gramEnd"/>
      <w:r>
        <w:rPr>
          <w:rFonts w:ascii="方正仿宋_GBK" w:eastAsia="方正仿宋_GBK" w:hAnsi="仿宋" w:hint="eastAsia"/>
          <w:sz w:val="32"/>
          <w:szCs w:val="32"/>
        </w:rPr>
        <w:t>的质疑应</w:t>
      </w:r>
      <w:r w:rsidRPr="00EB2BC5">
        <w:rPr>
          <w:rFonts w:ascii="方正仿宋_GBK" w:eastAsia="方正仿宋_GBK" w:hAnsi="仿宋" w:hint="eastAsia"/>
          <w:sz w:val="32"/>
          <w:szCs w:val="32"/>
        </w:rPr>
        <w:t>在</w:t>
      </w:r>
      <w:r w:rsidRPr="00EB2BC5">
        <w:rPr>
          <w:rFonts w:ascii="方正仿宋_GBK" w:eastAsia="方正仿宋_GBK" w:hAnsi="宋体" w:cs="Arial" w:hint="eastAsia"/>
          <w:bCs/>
          <w:kern w:val="0"/>
          <w:sz w:val="32"/>
          <w:szCs w:val="32"/>
        </w:rPr>
        <w:t>202</w:t>
      </w:r>
      <w:r w:rsidRPr="00EB2BC5">
        <w:rPr>
          <w:rFonts w:ascii="方正仿宋_GBK" w:eastAsia="方正仿宋_GBK" w:hAnsi="宋体" w:cs="Arial" w:hint="eastAsia"/>
          <w:bCs/>
          <w:kern w:val="0"/>
          <w:sz w:val="32"/>
          <w:szCs w:val="32"/>
        </w:rPr>
        <w:t>1</w:t>
      </w:r>
      <w:r w:rsidRPr="00EB2BC5">
        <w:rPr>
          <w:rFonts w:ascii="方正仿宋_GBK" w:eastAsia="方正仿宋_GBK" w:hAnsi="宋体" w:cs="Arial" w:hint="eastAsia"/>
          <w:bCs/>
          <w:kern w:val="0"/>
          <w:sz w:val="32"/>
          <w:szCs w:val="32"/>
        </w:rPr>
        <w:t>年</w:t>
      </w:r>
      <w:r w:rsidRPr="00EB2BC5">
        <w:rPr>
          <w:rFonts w:ascii="方正仿宋_GBK" w:eastAsia="方正仿宋_GBK" w:hAnsi="宋体" w:cs="Arial" w:hint="eastAsia"/>
          <w:bCs/>
          <w:kern w:val="0"/>
          <w:sz w:val="32"/>
          <w:szCs w:val="32"/>
        </w:rPr>
        <w:t>7</w:t>
      </w:r>
      <w:r w:rsidRPr="00EB2BC5">
        <w:rPr>
          <w:rFonts w:ascii="方正仿宋_GBK" w:eastAsia="方正仿宋_GBK" w:hAnsi="宋体" w:cs="Arial" w:hint="eastAsia"/>
          <w:bCs/>
          <w:kern w:val="0"/>
          <w:sz w:val="32"/>
          <w:szCs w:val="32"/>
        </w:rPr>
        <w:t>月</w:t>
      </w:r>
      <w:r w:rsidR="00EB2BC5" w:rsidRPr="00EB2BC5">
        <w:rPr>
          <w:rFonts w:ascii="方正仿宋_GBK" w:eastAsia="方正仿宋_GBK" w:hAnsi="宋体" w:cs="Arial" w:hint="eastAsia"/>
          <w:bCs/>
          <w:kern w:val="0"/>
          <w:sz w:val="32"/>
          <w:szCs w:val="32"/>
        </w:rPr>
        <w:t>23</w:t>
      </w:r>
      <w:r w:rsidRPr="00EB2BC5">
        <w:rPr>
          <w:rFonts w:ascii="方正仿宋_GBK" w:eastAsia="方正仿宋_GBK" w:hAnsi="宋体" w:cs="Arial" w:hint="eastAsia"/>
          <w:bCs/>
          <w:kern w:val="0"/>
          <w:sz w:val="32"/>
          <w:szCs w:val="32"/>
        </w:rPr>
        <w:t>日</w:t>
      </w:r>
      <w:r w:rsidRPr="00EB2BC5">
        <w:rPr>
          <w:rFonts w:ascii="方正仿宋_GBK" w:eastAsia="方正仿宋_GBK" w:hAnsi="宋体" w:cs="Arial" w:hint="eastAsia"/>
          <w:bCs/>
          <w:kern w:val="0"/>
          <w:sz w:val="32"/>
          <w:szCs w:val="32"/>
        </w:rPr>
        <w:t>16:0</w:t>
      </w:r>
      <w:r w:rsidRPr="00EB2BC5">
        <w:rPr>
          <w:rFonts w:ascii="方正仿宋_GBK" w:eastAsia="方正仿宋_GBK" w:hAnsi="仿宋" w:hint="eastAsia"/>
          <w:sz w:val="32"/>
          <w:szCs w:val="32"/>
        </w:rPr>
        <w:t>0</w:t>
      </w:r>
      <w:r>
        <w:rPr>
          <w:rFonts w:ascii="方正仿宋_GBK" w:eastAsia="方正仿宋_GBK" w:hAnsi="仿宋" w:hint="eastAsia"/>
          <w:sz w:val="32"/>
          <w:szCs w:val="32"/>
        </w:rPr>
        <w:t>前书面提交，过期不再受理。</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递交截止时间</w:t>
      </w:r>
      <w:r w:rsidRPr="00EB2BC5">
        <w:rPr>
          <w:rFonts w:ascii="方正仿宋_GBK" w:eastAsia="方正仿宋_GBK" w:hAnsi="宋体" w:cs="Arial" w:hint="eastAsia"/>
          <w:bCs/>
          <w:kern w:val="0"/>
          <w:sz w:val="32"/>
          <w:szCs w:val="32"/>
        </w:rPr>
        <w:t>：</w:t>
      </w:r>
      <w:r w:rsidRPr="00EB2BC5">
        <w:rPr>
          <w:rFonts w:ascii="方正仿宋_GBK" w:eastAsia="方正仿宋_GBK" w:hAnsi="宋体" w:cs="Arial" w:hint="eastAsia"/>
          <w:bCs/>
          <w:kern w:val="0"/>
          <w:sz w:val="32"/>
          <w:szCs w:val="32"/>
        </w:rPr>
        <w:t>20</w:t>
      </w:r>
      <w:r w:rsidRPr="00EB2BC5">
        <w:rPr>
          <w:rFonts w:ascii="方正仿宋_GBK" w:eastAsia="方正仿宋_GBK" w:hAnsi="宋体" w:cs="Arial" w:hint="eastAsia"/>
          <w:bCs/>
          <w:kern w:val="0"/>
          <w:sz w:val="32"/>
          <w:szCs w:val="32"/>
        </w:rPr>
        <w:t>2</w:t>
      </w:r>
      <w:r w:rsidRPr="00EB2BC5">
        <w:rPr>
          <w:rFonts w:ascii="方正仿宋_GBK" w:eastAsia="方正仿宋_GBK" w:hAnsi="宋体" w:cs="Arial" w:hint="eastAsia"/>
          <w:bCs/>
          <w:kern w:val="0"/>
          <w:sz w:val="32"/>
          <w:szCs w:val="32"/>
        </w:rPr>
        <w:t>1</w:t>
      </w:r>
      <w:r w:rsidRPr="00EB2BC5">
        <w:rPr>
          <w:rFonts w:ascii="方正仿宋_GBK" w:eastAsia="方正仿宋_GBK" w:hAnsi="宋体" w:cs="Arial" w:hint="eastAsia"/>
          <w:bCs/>
          <w:kern w:val="0"/>
          <w:sz w:val="32"/>
          <w:szCs w:val="32"/>
        </w:rPr>
        <w:t>年</w:t>
      </w:r>
      <w:r w:rsidRPr="00EB2BC5">
        <w:rPr>
          <w:rFonts w:ascii="方正仿宋_GBK" w:eastAsia="方正仿宋_GBK" w:hAnsi="宋体" w:cs="Arial" w:hint="eastAsia"/>
          <w:bCs/>
          <w:kern w:val="0"/>
          <w:sz w:val="32"/>
          <w:szCs w:val="32"/>
        </w:rPr>
        <w:t>7</w:t>
      </w:r>
      <w:r w:rsidRPr="00EB2BC5">
        <w:rPr>
          <w:rFonts w:ascii="方正仿宋_GBK" w:eastAsia="方正仿宋_GBK" w:hAnsi="宋体" w:cs="Arial" w:hint="eastAsia"/>
          <w:bCs/>
          <w:kern w:val="0"/>
          <w:sz w:val="32"/>
          <w:szCs w:val="32"/>
        </w:rPr>
        <w:t>月</w:t>
      </w:r>
      <w:r w:rsidR="00EB2BC5" w:rsidRPr="00EB2BC5">
        <w:rPr>
          <w:rFonts w:ascii="方正仿宋_GBK" w:eastAsia="方正仿宋_GBK" w:hAnsi="宋体" w:cs="Arial" w:hint="eastAsia"/>
          <w:bCs/>
          <w:kern w:val="0"/>
          <w:sz w:val="32"/>
          <w:szCs w:val="32"/>
        </w:rPr>
        <w:t>28</w:t>
      </w:r>
      <w:r w:rsidRPr="00EB2BC5">
        <w:rPr>
          <w:rFonts w:ascii="方正仿宋_GBK" w:eastAsia="方正仿宋_GBK" w:hAnsi="宋体" w:cs="Arial" w:hint="eastAsia"/>
          <w:bCs/>
          <w:kern w:val="0"/>
          <w:sz w:val="32"/>
          <w:szCs w:val="32"/>
        </w:rPr>
        <w:t>日</w:t>
      </w:r>
      <w:r w:rsidRPr="00EB2BC5">
        <w:rPr>
          <w:rFonts w:ascii="方正仿宋_GBK" w:eastAsia="方正仿宋_GBK" w:hAnsi="宋体" w:cs="Arial" w:hint="eastAsia"/>
          <w:bCs/>
          <w:kern w:val="0"/>
          <w:sz w:val="32"/>
          <w:szCs w:val="32"/>
        </w:rPr>
        <w:t xml:space="preserve"> 14:30-15:00 </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递交地址：重庆临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比选时间</w:t>
      </w:r>
      <w:r w:rsidRPr="00EB2BC5">
        <w:rPr>
          <w:rFonts w:ascii="方正仿宋_GBK" w:eastAsia="方正仿宋_GBK" w:hAnsi="宋体" w:cs="Arial" w:hint="eastAsia"/>
          <w:bCs/>
          <w:kern w:val="0"/>
          <w:sz w:val="32"/>
          <w:szCs w:val="32"/>
        </w:rPr>
        <w:t>：</w:t>
      </w:r>
      <w:r w:rsidRPr="00EB2BC5">
        <w:rPr>
          <w:rFonts w:ascii="方正仿宋_GBK" w:eastAsia="方正仿宋_GBK" w:hAnsi="仿宋" w:hint="eastAsia"/>
          <w:sz w:val="32"/>
          <w:szCs w:val="32"/>
        </w:rPr>
        <w:t>202</w:t>
      </w:r>
      <w:r w:rsidRPr="00EB2BC5">
        <w:rPr>
          <w:rFonts w:ascii="方正仿宋_GBK" w:eastAsia="方正仿宋_GBK" w:hAnsi="仿宋" w:hint="eastAsia"/>
          <w:sz w:val="32"/>
          <w:szCs w:val="32"/>
        </w:rPr>
        <w:t>1</w:t>
      </w:r>
      <w:r w:rsidRPr="00EB2BC5">
        <w:rPr>
          <w:rFonts w:ascii="方正仿宋_GBK" w:eastAsia="方正仿宋_GBK" w:hAnsi="仿宋" w:hint="eastAsia"/>
          <w:sz w:val="32"/>
          <w:szCs w:val="32"/>
        </w:rPr>
        <w:t>年</w:t>
      </w:r>
      <w:r w:rsidRPr="00EB2BC5">
        <w:rPr>
          <w:rFonts w:ascii="方正仿宋_GBK" w:eastAsia="方正仿宋_GBK" w:hAnsi="仿宋" w:hint="eastAsia"/>
          <w:sz w:val="32"/>
          <w:szCs w:val="32"/>
        </w:rPr>
        <w:t>7</w:t>
      </w:r>
      <w:r w:rsidRPr="00EB2BC5">
        <w:rPr>
          <w:rFonts w:ascii="方正仿宋_GBK" w:eastAsia="方正仿宋_GBK" w:hAnsi="仿宋" w:hint="eastAsia"/>
          <w:sz w:val="32"/>
          <w:szCs w:val="32"/>
        </w:rPr>
        <w:t>月</w:t>
      </w:r>
      <w:r w:rsidR="00EB2BC5" w:rsidRPr="00EB2BC5">
        <w:rPr>
          <w:rFonts w:ascii="方正仿宋_GBK" w:eastAsia="方正仿宋_GBK" w:hAnsi="仿宋" w:hint="eastAsia"/>
          <w:sz w:val="32"/>
          <w:szCs w:val="32"/>
        </w:rPr>
        <w:t>28</w:t>
      </w:r>
      <w:r w:rsidRPr="00EB2BC5">
        <w:rPr>
          <w:rFonts w:ascii="方正仿宋_GBK" w:eastAsia="方正仿宋_GBK" w:hAnsi="仿宋" w:hint="eastAsia"/>
          <w:sz w:val="32"/>
          <w:szCs w:val="32"/>
        </w:rPr>
        <w:t>日</w:t>
      </w:r>
      <w:r w:rsidRPr="00EB2BC5">
        <w:rPr>
          <w:rFonts w:ascii="方正仿宋_GBK" w:eastAsia="方正仿宋_GBK" w:hAnsi="仿宋" w:hint="eastAsia"/>
          <w:sz w:val="32"/>
          <w:szCs w:val="32"/>
        </w:rPr>
        <w:t xml:space="preserve"> 15:00  </w:t>
      </w:r>
      <w:r>
        <w:rPr>
          <w:rFonts w:ascii="方正仿宋_GBK" w:eastAsia="方正仿宋_GBK" w:hAnsi="仿宋" w:hint="eastAsia"/>
          <w:sz w:val="32"/>
          <w:szCs w:val="32"/>
        </w:rPr>
        <w:t xml:space="preserve"> </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w:t>
      </w:r>
      <w:r>
        <w:rPr>
          <w:rFonts w:ascii="方正仿宋_GBK" w:eastAsia="方正仿宋_GBK" w:hAnsi="仿宋" w:hint="eastAsia"/>
          <w:sz w:val="32"/>
          <w:szCs w:val="32"/>
        </w:rPr>
        <w:t>比选地点：重庆临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示范区开发建设有限公司二会议室。</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其他事宜：未按比选文件规定缴纳比选保证金、密封和送达的响应文件，采购人不予接收或受理。</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七、现场踏勘</w:t>
      </w:r>
    </w:p>
    <w:p w:rsidR="007961CA" w:rsidRDefault="00565A35">
      <w:pPr>
        <w:snapToGrid w:val="0"/>
        <w:spacing w:line="600" w:lineRule="exact"/>
        <w:ind w:firstLineChars="200" w:firstLine="643"/>
        <w:rPr>
          <w:rFonts w:ascii="宋体" w:hAnsi="宋体"/>
          <w:sz w:val="24"/>
          <w:szCs w:val="24"/>
        </w:rPr>
      </w:pPr>
      <w:bookmarkStart w:id="24" w:name="_Toc327799953"/>
      <w:bookmarkStart w:id="25" w:name="_Toc368062299"/>
      <w:bookmarkStart w:id="26" w:name="_Toc243979942"/>
      <w:bookmarkStart w:id="27" w:name="_Toc24096"/>
      <w:bookmarkStart w:id="28" w:name="_Toc274385878"/>
      <w:bookmarkStart w:id="29" w:name="_Toc328410014"/>
      <w:bookmarkStart w:id="30" w:name="_Toc29367"/>
      <w:bookmarkStart w:id="31" w:name="_Toc17054"/>
      <w:bookmarkStart w:id="32" w:name="_Toc18606"/>
      <w:bookmarkStart w:id="33" w:name="_Toc11022"/>
      <w:bookmarkStart w:id="34" w:name="_Toc328409566"/>
      <w:bookmarkStart w:id="35" w:name="_Toc20302"/>
      <w:bookmarkStart w:id="36" w:name="_Toc262215039"/>
      <w:bookmarkStart w:id="37" w:name="_Toc262214824"/>
      <w:bookmarkStart w:id="38" w:name="_Toc252800720"/>
      <w:bookmarkStart w:id="39" w:name="_Toc243063821"/>
      <w:bookmarkStart w:id="40" w:name="_Toc249692993"/>
      <w:r>
        <w:rPr>
          <w:rFonts w:ascii="方正仿宋_GBK" w:eastAsia="方正仿宋_GBK" w:hAnsi="宋体" w:cs="Arial" w:hint="eastAsia"/>
          <w:b/>
          <w:bCs/>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联系人：刘老师</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电</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话：</w:t>
      </w:r>
      <w:r>
        <w:rPr>
          <w:rFonts w:ascii="方正仿宋_GBK" w:eastAsia="方正仿宋_GBK" w:hAnsi="宋体" w:cs="Arial" w:hint="eastAsia"/>
          <w:bCs/>
          <w:kern w:val="0"/>
          <w:sz w:val="32"/>
          <w:szCs w:val="32"/>
        </w:rPr>
        <w:t>023-67153976</w:t>
      </w:r>
    </w:p>
    <w:p w:rsidR="007961CA" w:rsidRDefault="00565A35">
      <w:pPr>
        <w:widowControl/>
        <w:spacing w:line="600" w:lineRule="exact"/>
        <w:ind w:firstLineChars="196" w:firstLine="627"/>
        <w:jc w:val="left"/>
        <w:rPr>
          <w:rFonts w:ascii="方正仿宋_GBK" w:eastAsia="方正仿宋_GBK" w:hAnsi="宋体" w:cs="Arial"/>
          <w:bCs/>
          <w:kern w:val="0"/>
          <w:sz w:val="32"/>
          <w:szCs w:val="32"/>
          <w:highlight w:val="yellow"/>
        </w:rPr>
      </w:pPr>
      <w:r>
        <w:rPr>
          <w:rFonts w:ascii="方正仿宋_GBK" w:eastAsia="方正仿宋_GBK" w:hAnsi="宋体" w:cs="Arial" w:hint="eastAsia"/>
          <w:bCs/>
          <w:kern w:val="0"/>
          <w:sz w:val="32"/>
          <w:szCs w:val="32"/>
        </w:rPr>
        <w:t xml:space="preserve">                                     </w:t>
      </w:r>
      <w:r w:rsidRPr="00EB2BC5">
        <w:rPr>
          <w:rFonts w:ascii="方正仿宋_GBK" w:eastAsia="方正仿宋_GBK" w:hAnsi="宋体" w:cs="Arial" w:hint="eastAsia"/>
          <w:bCs/>
          <w:kern w:val="0"/>
          <w:sz w:val="32"/>
          <w:szCs w:val="32"/>
        </w:rPr>
        <w:t xml:space="preserve">  202</w:t>
      </w:r>
      <w:r w:rsidRPr="00EB2BC5">
        <w:rPr>
          <w:rFonts w:ascii="方正仿宋_GBK" w:eastAsia="方正仿宋_GBK" w:hAnsi="宋体" w:cs="Arial" w:hint="eastAsia"/>
          <w:bCs/>
          <w:kern w:val="0"/>
          <w:sz w:val="32"/>
          <w:szCs w:val="32"/>
        </w:rPr>
        <w:t>1</w:t>
      </w:r>
      <w:r w:rsidRPr="00EB2BC5">
        <w:rPr>
          <w:rFonts w:ascii="方正仿宋_GBK" w:eastAsia="方正仿宋_GBK" w:hAnsi="宋体" w:cs="Arial" w:hint="eastAsia"/>
          <w:bCs/>
          <w:kern w:val="0"/>
          <w:sz w:val="32"/>
          <w:szCs w:val="32"/>
        </w:rPr>
        <w:t>年</w:t>
      </w:r>
      <w:r w:rsidRPr="00EB2BC5">
        <w:rPr>
          <w:rFonts w:ascii="方正仿宋_GBK" w:eastAsia="方正仿宋_GBK" w:hAnsi="宋体" w:cs="Arial" w:hint="eastAsia"/>
          <w:bCs/>
          <w:kern w:val="0"/>
          <w:sz w:val="32"/>
          <w:szCs w:val="32"/>
        </w:rPr>
        <w:t>7</w:t>
      </w:r>
      <w:r w:rsidRPr="00EB2BC5">
        <w:rPr>
          <w:rFonts w:ascii="方正仿宋_GBK" w:eastAsia="方正仿宋_GBK" w:hAnsi="宋体" w:cs="Arial" w:hint="eastAsia"/>
          <w:bCs/>
          <w:kern w:val="0"/>
          <w:sz w:val="32"/>
          <w:szCs w:val="32"/>
        </w:rPr>
        <w:t>月</w:t>
      </w:r>
      <w:r w:rsidR="00EB2BC5" w:rsidRPr="00EB2BC5">
        <w:rPr>
          <w:rFonts w:ascii="方正仿宋_GBK" w:eastAsia="方正仿宋_GBK" w:hAnsi="宋体" w:cs="Arial" w:hint="eastAsia"/>
          <w:bCs/>
          <w:kern w:val="0"/>
          <w:sz w:val="32"/>
          <w:szCs w:val="32"/>
        </w:rPr>
        <w:t>21</w:t>
      </w:r>
      <w:r w:rsidRPr="00EB2BC5">
        <w:rPr>
          <w:rFonts w:ascii="方正仿宋_GBK" w:eastAsia="方正仿宋_GBK" w:hAnsi="宋体" w:cs="Arial" w:hint="eastAsia"/>
          <w:bCs/>
          <w:kern w:val="0"/>
          <w:sz w:val="32"/>
          <w:szCs w:val="32"/>
        </w:rPr>
        <w:t>日</w:t>
      </w:r>
      <w:bookmarkEnd w:id="3"/>
    </w:p>
    <w:p w:rsidR="007961CA" w:rsidRDefault="007961CA">
      <w:pPr>
        <w:widowControl/>
        <w:spacing w:line="600" w:lineRule="exact"/>
        <w:ind w:firstLineChars="196" w:firstLine="627"/>
        <w:jc w:val="left"/>
        <w:rPr>
          <w:rFonts w:ascii="方正仿宋_GBK" w:eastAsia="方正仿宋_GBK" w:hAnsi="宋体" w:cs="Arial"/>
          <w:bCs/>
          <w:kern w:val="0"/>
          <w:sz w:val="32"/>
          <w:szCs w:val="32"/>
          <w:highlight w:val="yellow"/>
        </w:rPr>
      </w:pPr>
    </w:p>
    <w:p w:rsidR="007961CA" w:rsidRDefault="007961CA">
      <w:pPr>
        <w:widowControl/>
        <w:spacing w:line="600" w:lineRule="exact"/>
        <w:ind w:firstLineChars="196" w:firstLine="627"/>
        <w:jc w:val="left"/>
        <w:rPr>
          <w:rFonts w:ascii="方正仿宋_GBK" w:eastAsia="方正仿宋_GBK" w:hAnsi="宋体" w:cs="Arial"/>
          <w:bCs/>
          <w:kern w:val="0"/>
          <w:sz w:val="32"/>
          <w:szCs w:val="32"/>
        </w:rPr>
      </w:pPr>
    </w:p>
    <w:p w:rsidR="007961CA" w:rsidRDefault="007961CA">
      <w:pPr>
        <w:widowControl/>
        <w:spacing w:line="600" w:lineRule="exact"/>
        <w:ind w:firstLineChars="196" w:firstLine="627"/>
        <w:jc w:val="left"/>
        <w:rPr>
          <w:rFonts w:ascii="方正仿宋_GBK" w:eastAsia="方正仿宋_GBK" w:hAnsi="宋体" w:cs="Arial"/>
          <w:bCs/>
          <w:kern w:val="0"/>
          <w:sz w:val="32"/>
          <w:szCs w:val="32"/>
        </w:rPr>
      </w:pPr>
    </w:p>
    <w:p w:rsidR="007961CA" w:rsidRDefault="007961CA">
      <w:pPr>
        <w:widowControl/>
        <w:spacing w:line="600" w:lineRule="exact"/>
        <w:ind w:firstLineChars="196" w:firstLine="627"/>
        <w:jc w:val="left"/>
        <w:rPr>
          <w:rFonts w:ascii="方正仿宋_GBK" w:eastAsia="方正仿宋_GBK" w:hAnsi="宋体" w:cs="Arial"/>
          <w:bCs/>
          <w:kern w:val="0"/>
          <w:sz w:val="32"/>
          <w:szCs w:val="32"/>
        </w:rPr>
      </w:pPr>
    </w:p>
    <w:p w:rsidR="007961CA" w:rsidRDefault="00565A35">
      <w:pPr>
        <w:pStyle w:val="2"/>
        <w:keepNext w:val="0"/>
        <w:keepLines w:val="0"/>
        <w:spacing w:before="0" w:after="0" w:line="360" w:lineRule="auto"/>
        <w:jc w:val="center"/>
        <w:rPr>
          <w:rFonts w:ascii="方正小标宋_GBK" w:eastAsia="方正小标宋_GBK" w:hAnsi="宋体"/>
          <w:b w:val="0"/>
          <w:sz w:val="44"/>
          <w:szCs w:val="44"/>
        </w:rPr>
      </w:pPr>
      <w:r>
        <w:rPr>
          <w:rFonts w:ascii="方正仿宋_GBK" w:eastAsia="方正仿宋_GBK" w:hAnsi="宋体" w:cs="Arial"/>
          <w:bCs/>
          <w:kern w:val="0"/>
          <w:szCs w:val="32"/>
        </w:rPr>
        <w:br w:type="page"/>
      </w:r>
      <w:r>
        <w:rPr>
          <w:rFonts w:ascii="方正小标宋_GBK" w:eastAsia="方正小标宋_GBK" w:hAnsi="宋体" w:hint="eastAsia"/>
          <w:b w:val="0"/>
          <w:sz w:val="44"/>
          <w:szCs w:val="44"/>
        </w:rPr>
        <w:lastRenderedPageBreak/>
        <w:t>第二篇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项目情况、技术和质量需求</w:t>
      </w:r>
    </w:p>
    <w:p w:rsidR="007961CA" w:rsidRDefault="007961CA">
      <w:pPr>
        <w:widowControl/>
        <w:spacing w:line="600" w:lineRule="exact"/>
        <w:ind w:firstLineChars="196" w:firstLine="627"/>
        <w:jc w:val="center"/>
        <w:rPr>
          <w:rFonts w:ascii="方正仿宋_GBK" w:eastAsia="方正仿宋_GBK" w:hAnsi="宋体" w:cs="Arial"/>
          <w:bCs/>
          <w:kern w:val="0"/>
          <w:sz w:val="32"/>
          <w:szCs w:val="32"/>
        </w:rPr>
      </w:pP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一、项目情况</w:t>
      </w:r>
      <w:bookmarkStart w:id="41" w:name="_GoBack"/>
      <w:bookmarkEnd w:id="41"/>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为响应国家发展改革委和民航局关于重庆打造国家级临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示范区的要求，贯彻民航强国建设，服务区域发展和构建对外开放格局，重庆机场集团与渝北区政府于</w:t>
      </w:r>
      <w:r>
        <w:rPr>
          <w:rFonts w:ascii="方正仿宋_GBK" w:eastAsia="方正仿宋_GBK" w:hAnsi="宋体" w:cs="Arial" w:hint="eastAsia"/>
          <w:bCs/>
          <w:kern w:val="0"/>
          <w:sz w:val="32"/>
          <w:szCs w:val="32"/>
        </w:rPr>
        <w:t>2018</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7</w:t>
      </w:r>
      <w:r>
        <w:rPr>
          <w:rFonts w:ascii="方正仿宋_GBK" w:eastAsia="方正仿宋_GBK" w:hAnsi="宋体" w:cs="Arial" w:hint="eastAsia"/>
          <w:bCs/>
          <w:kern w:val="0"/>
          <w:sz w:val="32"/>
          <w:szCs w:val="32"/>
        </w:rPr>
        <w:t>月合资成立了重庆临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示范区开发建设有限公司（以下简称“临空经济公司”），注册资本</w:t>
      </w: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亿元，是重庆市政府授权对临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示范区核心区实施区域整体开发和临</w:t>
      </w:r>
      <w:proofErr w:type="gramStart"/>
      <w:r>
        <w:rPr>
          <w:rFonts w:ascii="方正仿宋_GBK" w:eastAsia="方正仿宋_GBK" w:hAnsi="宋体" w:cs="Arial" w:hint="eastAsia"/>
          <w:bCs/>
          <w:kern w:val="0"/>
          <w:sz w:val="32"/>
          <w:szCs w:val="32"/>
        </w:rPr>
        <w:t>空产业</w:t>
      </w:r>
      <w:proofErr w:type="gramEnd"/>
      <w:r>
        <w:rPr>
          <w:rFonts w:ascii="方正仿宋_GBK" w:eastAsia="方正仿宋_GBK" w:hAnsi="宋体" w:cs="Arial" w:hint="eastAsia"/>
          <w:bCs/>
          <w:kern w:val="0"/>
          <w:sz w:val="32"/>
          <w:szCs w:val="32"/>
        </w:rPr>
        <w:t>集群打造的市级平台公司</w:t>
      </w:r>
      <w:r>
        <w:rPr>
          <w:rFonts w:ascii="方正仿宋_GBK" w:eastAsia="方正仿宋_GBK" w:hAnsi="宋体" w:cs="Arial" w:hint="eastAsia"/>
          <w:bCs/>
          <w:kern w:val="0"/>
          <w:sz w:val="32"/>
          <w:szCs w:val="32"/>
        </w:rPr>
        <w:t>，</w:t>
      </w:r>
      <w:r>
        <w:rPr>
          <w:rFonts w:ascii="方正仿宋_GBK" w:eastAsia="方正仿宋_GBK" w:hAnsi="宋体" w:cs="Arial"/>
          <w:bCs/>
          <w:kern w:val="0"/>
          <w:sz w:val="32"/>
          <w:szCs w:val="32"/>
        </w:rPr>
        <w:t>实施临</w:t>
      </w:r>
      <w:proofErr w:type="gramStart"/>
      <w:r>
        <w:rPr>
          <w:rFonts w:ascii="方正仿宋_GBK" w:eastAsia="方正仿宋_GBK" w:hAnsi="宋体" w:cs="Arial"/>
          <w:bCs/>
          <w:kern w:val="0"/>
          <w:sz w:val="32"/>
          <w:szCs w:val="32"/>
        </w:rPr>
        <w:t>空经济</w:t>
      </w:r>
      <w:proofErr w:type="gramEnd"/>
      <w:r>
        <w:rPr>
          <w:rFonts w:ascii="方正仿宋_GBK" w:eastAsia="方正仿宋_GBK" w:hAnsi="宋体" w:cs="Arial"/>
          <w:bCs/>
          <w:kern w:val="0"/>
          <w:sz w:val="32"/>
          <w:szCs w:val="32"/>
        </w:rPr>
        <w:t>示范区核心区整体开发，开发范围为机场控制区</w:t>
      </w:r>
      <w:r>
        <w:rPr>
          <w:rFonts w:ascii="方正仿宋_GBK" w:eastAsia="方正仿宋_GBK" w:hAnsi="宋体" w:cs="Arial"/>
          <w:bCs/>
          <w:kern w:val="0"/>
          <w:sz w:val="32"/>
          <w:szCs w:val="32"/>
        </w:rPr>
        <w:t>7.21</w:t>
      </w:r>
      <w:r>
        <w:rPr>
          <w:rFonts w:ascii="方正仿宋_GBK" w:eastAsia="方正仿宋_GBK" w:hAnsi="宋体" w:cs="Arial"/>
          <w:bCs/>
          <w:kern w:val="0"/>
          <w:sz w:val="32"/>
          <w:szCs w:val="32"/>
        </w:rPr>
        <w:t>平方公里</w:t>
      </w:r>
      <w:r>
        <w:rPr>
          <w:rFonts w:ascii="方正仿宋_GBK" w:eastAsia="方正仿宋_GBK" w:hAnsi="宋体" w:cs="Arial"/>
          <w:bCs/>
          <w:kern w:val="0"/>
          <w:sz w:val="32"/>
          <w:szCs w:val="32"/>
        </w:rPr>
        <w:t>，</w:t>
      </w:r>
      <w:r>
        <w:rPr>
          <w:rFonts w:ascii="方正仿宋_GBK" w:eastAsia="方正仿宋_GBK" w:hAnsi="宋体" w:cs="Arial"/>
          <w:bCs/>
          <w:kern w:val="0"/>
          <w:sz w:val="32"/>
          <w:szCs w:val="32"/>
        </w:rPr>
        <w:t>分为北部</w:t>
      </w:r>
      <w:r>
        <w:rPr>
          <w:rFonts w:ascii="方正仿宋_GBK" w:eastAsia="方正仿宋_GBK" w:hAnsi="宋体" w:cs="Arial"/>
          <w:bCs/>
          <w:kern w:val="0"/>
          <w:sz w:val="32"/>
          <w:szCs w:val="32"/>
        </w:rPr>
        <w:t>C4</w:t>
      </w:r>
      <w:r>
        <w:rPr>
          <w:rFonts w:ascii="方正仿宋_GBK" w:eastAsia="方正仿宋_GBK" w:hAnsi="宋体" w:cs="Arial"/>
          <w:bCs/>
          <w:kern w:val="0"/>
          <w:sz w:val="32"/>
          <w:szCs w:val="32"/>
        </w:rPr>
        <w:t>片区</w:t>
      </w:r>
      <w:r>
        <w:rPr>
          <w:rFonts w:ascii="方正仿宋_GBK" w:eastAsia="方正仿宋_GBK" w:hAnsi="宋体" w:cs="Arial"/>
          <w:bCs/>
          <w:kern w:val="0"/>
          <w:sz w:val="32"/>
          <w:szCs w:val="32"/>
        </w:rPr>
        <w:t>和</w:t>
      </w:r>
      <w:r>
        <w:rPr>
          <w:rFonts w:ascii="方正仿宋_GBK" w:eastAsia="方正仿宋_GBK" w:hAnsi="宋体" w:cs="Arial"/>
          <w:bCs/>
          <w:kern w:val="0"/>
          <w:sz w:val="32"/>
          <w:szCs w:val="32"/>
        </w:rPr>
        <w:t>南部</w:t>
      </w:r>
      <w:r>
        <w:rPr>
          <w:rFonts w:ascii="方正仿宋_GBK" w:eastAsia="方正仿宋_GBK" w:hAnsi="宋体" w:cs="Arial"/>
          <w:bCs/>
          <w:kern w:val="0"/>
          <w:sz w:val="32"/>
          <w:szCs w:val="32"/>
        </w:rPr>
        <w:t>F</w:t>
      </w:r>
      <w:r>
        <w:rPr>
          <w:rFonts w:ascii="方正仿宋_GBK" w:eastAsia="方正仿宋_GBK" w:hAnsi="宋体" w:cs="Arial"/>
          <w:bCs/>
          <w:kern w:val="0"/>
          <w:sz w:val="32"/>
          <w:szCs w:val="32"/>
        </w:rPr>
        <w:t>片区</w:t>
      </w:r>
      <w:r>
        <w:rPr>
          <w:rFonts w:ascii="方正仿宋_GBK" w:eastAsia="方正仿宋_GBK" w:hAnsi="宋体" w:cs="Arial" w:hint="eastAsia"/>
          <w:bCs/>
          <w:kern w:val="0"/>
          <w:sz w:val="32"/>
          <w:szCs w:val="32"/>
        </w:rPr>
        <w:t>。</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C4</w:t>
      </w:r>
      <w:r>
        <w:rPr>
          <w:rFonts w:ascii="方正仿宋_GBK" w:eastAsia="方正仿宋_GBK" w:hAnsi="宋体" w:cs="Arial" w:hint="eastAsia"/>
          <w:bCs/>
          <w:kern w:val="0"/>
          <w:sz w:val="32"/>
          <w:szCs w:val="32"/>
        </w:rPr>
        <w:t>片区面积</w:t>
      </w:r>
      <w:r>
        <w:rPr>
          <w:rFonts w:ascii="方正仿宋_GBK" w:eastAsia="方正仿宋_GBK" w:hAnsi="宋体" w:cs="Arial" w:hint="eastAsia"/>
          <w:bCs/>
          <w:kern w:val="0"/>
          <w:sz w:val="32"/>
          <w:szCs w:val="32"/>
        </w:rPr>
        <w:t>2.05</w:t>
      </w:r>
      <w:r>
        <w:rPr>
          <w:rFonts w:ascii="方正仿宋_GBK" w:eastAsia="方正仿宋_GBK" w:hAnsi="宋体" w:cs="Arial" w:hint="eastAsia"/>
          <w:bCs/>
          <w:kern w:val="0"/>
          <w:sz w:val="32"/>
          <w:szCs w:val="32"/>
        </w:rPr>
        <w:t>平方公里，定位航空物流产业发展，拟</w:t>
      </w:r>
      <w:r>
        <w:rPr>
          <w:rFonts w:ascii="方正仿宋_GBK" w:eastAsia="方正仿宋_GBK" w:hAnsi="宋体" w:cs="Arial" w:hint="eastAsia"/>
          <w:bCs/>
          <w:kern w:val="0"/>
          <w:sz w:val="32"/>
          <w:szCs w:val="32"/>
        </w:rPr>
        <w:t>打造西南地区高端</w:t>
      </w:r>
      <w:r>
        <w:rPr>
          <w:rFonts w:ascii="方正仿宋_GBK" w:eastAsia="方正仿宋_GBK" w:hAnsi="宋体" w:cs="Arial" w:hint="eastAsia"/>
          <w:bCs/>
          <w:kern w:val="0"/>
          <w:sz w:val="32"/>
          <w:szCs w:val="32"/>
        </w:rPr>
        <w:t>航空物流</w:t>
      </w:r>
      <w:r>
        <w:rPr>
          <w:rFonts w:ascii="方正仿宋_GBK" w:eastAsia="方正仿宋_GBK" w:hAnsi="宋体" w:cs="Arial" w:hint="eastAsia"/>
          <w:bCs/>
          <w:kern w:val="0"/>
          <w:sz w:val="32"/>
          <w:szCs w:val="32"/>
        </w:rPr>
        <w:t>产业集群</w:t>
      </w:r>
      <w:r>
        <w:rPr>
          <w:rFonts w:ascii="方正仿宋_GBK" w:eastAsia="方正仿宋_GBK" w:hAnsi="宋体" w:cs="Arial" w:hint="eastAsia"/>
          <w:bCs/>
          <w:kern w:val="0"/>
          <w:sz w:val="32"/>
          <w:szCs w:val="32"/>
        </w:rPr>
        <w:t>。目前项目招商已基本完成，引进了普</w:t>
      </w:r>
      <w:proofErr w:type="gramStart"/>
      <w:r>
        <w:rPr>
          <w:rFonts w:ascii="方正仿宋_GBK" w:eastAsia="方正仿宋_GBK" w:hAnsi="宋体" w:cs="Arial" w:hint="eastAsia"/>
          <w:bCs/>
          <w:kern w:val="0"/>
          <w:sz w:val="32"/>
          <w:szCs w:val="32"/>
        </w:rPr>
        <w:t>洛</w:t>
      </w:r>
      <w:proofErr w:type="gramEnd"/>
      <w:r>
        <w:rPr>
          <w:rFonts w:ascii="方正仿宋_GBK" w:eastAsia="方正仿宋_GBK" w:hAnsi="宋体" w:cs="Arial" w:hint="eastAsia"/>
          <w:bCs/>
          <w:kern w:val="0"/>
          <w:sz w:val="32"/>
          <w:szCs w:val="32"/>
        </w:rPr>
        <w:t>斯西南航空智慧物流大枢纽项目、万科重庆临空智能冷链物流产业园项目、顺丰重庆空港智慧物流枢纽和物流科技孵化创新产业园项目，主要业</w:t>
      </w:r>
      <w:proofErr w:type="gramStart"/>
      <w:r>
        <w:rPr>
          <w:rFonts w:ascii="方正仿宋_GBK" w:eastAsia="方正仿宋_GBK" w:hAnsi="宋体" w:cs="Arial" w:hint="eastAsia"/>
          <w:bCs/>
          <w:kern w:val="0"/>
          <w:sz w:val="32"/>
          <w:szCs w:val="32"/>
        </w:rPr>
        <w:t>态包括</w:t>
      </w:r>
      <w:proofErr w:type="gramEnd"/>
      <w:r>
        <w:rPr>
          <w:rFonts w:ascii="方正仿宋_GBK" w:eastAsia="方正仿宋_GBK" w:hAnsi="宋体" w:cs="Arial" w:hint="eastAsia"/>
          <w:bCs/>
          <w:kern w:val="0"/>
          <w:sz w:val="32"/>
          <w:szCs w:val="32"/>
        </w:rPr>
        <w:t>智能分拨中心、互联网</w:t>
      </w:r>
      <w:r>
        <w:rPr>
          <w:rFonts w:ascii="方正仿宋_GBK" w:eastAsia="方正仿宋_GBK" w:hAnsi="宋体" w:cs="Arial" w:hint="eastAsia"/>
          <w:bCs/>
          <w:kern w:val="0"/>
          <w:sz w:val="32"/>
          <w:szCs w:val="32"/>
        </w:rPr>
        <w:t>+</w:t>
      </w:r>
      <w:r>
        <w:rPr>
          <w:rFonts w:ascii="方正仿宋_GBK" w:eastAsia="方正仿宋_GBK" w:hAnsi="宋体" w:cs="Arial" w:hint="eastAsia"/>
          <w:bCs/>
          <w:kern w:val="0"/>
          <w:sz w:val="32"/>
          <w:szCs w:val="32"/>
        </w:rPr>
        <w:t>电商、城市配送、生鲜冷链、智能仓储、医药供应链、金融结算、跨境电商智慧存储、新能源物流等，</w:t>
      </w:r>
      <w:r>
        <w:rPr>
          <w:rFonts w:ascii="方正仿宋_GBK" w:eastAsia="方正仿宋_GBK" w:hAnsi="宋体" w:cs="Arial" w:hint="eastAsia"/>
          <w:bCs/>
          <w:kern w:val="0"/>
          <w:sz w:val="32"/>
          <w:szCs w:val="32"/>
        </w:rPr>
        <w:t>拟引进项目</w:t>
      </w:r>
      <w:r>
        <w:rPr>
          <w:rFonts w:ascii="方正仿宋_GBK" w:eastAsia="方正仿宋_GBK" w:hAnsi="宋体" w:cs="Arial" w:hint="eastAsia"/>
          <w:bCs/>
          <w:kern w:val="0"/>
          <w:sz w:val="32"/>
          <w:szCs w:val="32"/>
        </w:rPr>
        <w:t>总投资接近</w:t>
      </w:r>
      <w:r>
        <w:rPr>
          <w:rFonts w:ascii="方正仿宋_GBK" w:eastAsia="方正仿宋_GBK" w:hAnsi="宋体" w:cs="Arial" w:hint="eastAsia"/>
          <w:bCs/>
          <w:kern w:val="0"/>
          <w:sz w:val="32"/>
          <w:szCs w:val="32"/>
        </w:rPr>
        <w:t>80</w:t>
      </w:r>
      <w:r>
        <w:rPr>
          <w:rFonts w:ascii="方正仿宋_GBK" w:eastAsia="方正仿宋_GBK" w:hAnsi="宋体" w:cs="Arial" w:hint="eastAsia"/>
          <w:bCs/>
          <w:kern w:val="0"/>
          <w:sz w:val="32"/>
          <w:szCs w:val="32"/>
        </w:rPr>
        <w:t>亿元，创造稳定就业</w:t>
      </w:r>
      <w:proofErr w:type="gramStart"/>
      <w:r>
        <w:rPr>
          <w:rFonts w:ascii="方正仿宋_GBK" w:eastAsia="方正仿宋_GBK" w:hAnsi="宋体" w:cs="Arial" w:hint="eastAsia"/>
          <w:bCs/>
          <w:kern w:val="0"/>
          <w:sz w:val="32"/>
          <w:szCs w:val="32"/>
        </w:rPr>
        <w:t>岗位超</w:t>
      </w:r>
      <w:proofErr w:type="gramEnd"/>
      <w:r>
        <w:rPr>
          <w:rFonts w:ascii="方正仿宋_GBK" w:eastAsia="方正仿宋_GBK" w:hAnsi="宋体" w:cs="Arial" w:hint="eastAsia"/>
          <w:bCs/>
          <w:kern w:val="0"/>
          <w:sz w:val="32"/>
          <w:szCs w:val="32"/>
        </w:rPr>
        <w:t>3000</w:t>
      </w:r>
      <w:r>
        <w:rPr>
          <w:rFonts w:ascii="方正仿宋_GBK" w:eastAsia="方正仿宋_GBK" w:hAnsi="宋体" w:cs="Arial" w:hint="eastAsia"/>
          <w:bCs/>
          <w:kern w:val="0"/>
          <w:sz w:val="32"/>
          <w:szCs w:val="32"/>
        </w:rPr>
        <w:t>个，代表未来航空物流发展的前沿趋势。</w:t>
      </w:r>
    </w:p>
    <w:p w:rsidR="007961CA" w:rsidRDefault="00565A35">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为</w:t>
      </w:r>
      <w:r>
        <w:rPr>
          <w:rFonts w:ascii="方正仿宋_GBK" w:eastAsia="方正仿宋_GBK" w:hAnsi="方正仿宋_GBK" w:cs="方正仿宋_GBK" w:hint="eastAsia"/>
          <w:sz w:val="32"/>
          <w:szCs w:val="40"/>
        </w:rPr>
        <w:t>加强机场空侧片区、保税港区的连通，整合片区物流、信息流、资金流等资源，提升物流专业化水平和业态升级</w:t>
      </w:r>
      <w:r>
        <w:rPr>
          <w:rFonts w:ascii="方正仿宋_GBK" w:eastAsia="方正仿宋_GBK" w:hAnsi="方正仿宋_GBK" w:cs="方正仿宋_GBK" w:hint="eastAsia"/>
          <w:sz w:val="32"/>
          <w:szCs w:val="40"/>
        </w:rPr>
        <w:t>，</w:t>
      </w:r>
      <w:r>
        <w:rPr>
          <w:rFonts w:ascii="方正仿宋_GBK" w:eastAsia="方正仿宋_GBK" w:hAnsi="仿宋" w:hint="eastAsia"/>
          <w:sz w:val="32"/>
          <w:szCs w:val="32"/>
        </w:rPr>
        <w:t>充分发挥重庆江北国际</w:t>
      </w:r>
      <w:r>
        <w:rPr>
          <w:rFonts w:ascii="方正仿宋_GBK" w:eastAsia="方正仿宋_GBK" w:hAnsi="仿宋" w:hint="eastAsia"/>
          <w:sz w:val="32"/>
          <w:szCs w:val="32"/>
        </w:rPr>
        <w:t>机场对区域经济的集聚辐射作用</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为</w:t>
      </w:r>
      <w:r>
        <w:rPr>
          <w:rFonts w:ascii="方正仿宋_GBK" w:eastAsia="方正仿宋_GBK" w:hAnsi="方正仿宋_GBK" w:cs="方正仿宋_GBK" w:hint="eastAsia"/>
          <w:sz w:val="32"/>
          <w:szCs w:val="40"/>
        </w:rPr>
        <w:t>解决物流园区作业人员工作、生活配套</w:t>
      </w:r>
      <w:r>
        <w:rPr>
          <w:rFonts w:ascii="方正仿宋_GBK" w:eastAsia="方正仿宋_GBK" w:hAnsi="方正仿宋_GBK" w:cs="方正仿宋_GBK" w:hint="eastAsia"/>
          <w:sz w:val="32"/>
          <w:szCs w:val="40"/>
        </w:rPr>
        <w:t>，</w:t>
      </w:r>
      <w:r>
        <w:rPr>
          <w:rFonts w:ascii="方正仿宋_GBK" w:eastAsia="方正仿宋_GBK" w:hAnsi="仿宋" w:hint="eastAsia"/>
          <w:sz w:val="32"/>
          <w:szCs w:val="32"/>
        </w:rPr>
        <w:t>为更好地</w:t>
      </w:r>
      <w:r>
        <w:rPr>
          <w:rFonts w:ascii="方正仿宋_GBK" w:eastAsia="方正仿宋_GBK" w:hAnsi="方正仿宋_GBK" w:cs="方正仿宋_GBK" w:hint="eastAsia"/>
          <w:sz w:val="32"/>
          <w:szCs w:val="40"/>
        </w:rPr>
        <w:t>利用区域</w:t>
      </w:r>
      <w:r>
        <w:rPr>
          <w:rFonts w:ascii="方正仿宋_GBK" w:eastAsia="方正仿宋_GBK" w:hAnsi="方正仿宋_GBK" w:cs="方正仿宋_GBK" w:hint="eastAsia"/>
          <w:sz w:val="32"/>
          <w:szCs w:val="40"/>
        </w:rPr>
        <w:t>1</w:t>
      </w:r>
      <w:r>
        <w:rPr>
          <w:rFonts w:ascii="方正仿宋_GBK" w:eastAsia="方正仿宋_GBK" w:hAnsi="方正仿宋_GBK" w:cs="方正仿宋_GBK"/>
          <w:sz w:val="32"/>
          <w:szCs w:val="40"/>
        </w:rPr>
        <w:t>87</w:t>
      </w:r>
      <w:r>
        <w:rPr>
          <w:rFonts w:ascii="方正仿宋_GBK" w:eastAsia="方正仿宋_GBK" w:hAnsi="方正仿宋_GBK" w:cs="方正仿宋_GBK" w:hint="eastAsia"/>
          <w:sz w:val="32"/>
          <w:szCs w:val="40"/>
        </w:rPr>
        <w:t>亩边角用地</w:t>
      </w:r>
      <w:r>
        <w:rPr>
          <w:rFonts w:ascii="方正仿宋_GBK" w:eastAsia="方正仿宋_GBK" w:hAnsi="方正仿宋_GBK" w:cs="方正仿宋_GBK" w:hint="eastAsia"/>
          <w:sz w:val="32"/>
          <w:szCs w:val="40"/>
        </w:rPr>
        <w:t>，</w:t>
      </w:r>
      <w:r>
        <w:rPr>
          <w:rFonts w:ascii="方正仿宋_GBK" w:eastAsia="方正仿宋_GBK" w:hAnsi="仿宋" w:hint="eastAsia"/>
          <w:sz w:val="32"/>
          <w:szCs w:val="32"/>
        </w:rPr>
        <w:t>拟引入</w:t>
      </w:r>
      <w:r>
        <w:rPr>
          <w:rFonts w:ascii="方正仿宋_GBK" w:eastAsia="方正仿宋_GBK" w:hAnsi="仿宋" w:hint="eastAsia"/>
          <w:sz w:val="32"/>
          <w:szCs w:val="32"/>
        </w:rPr>
        <w:lastRenderedPageBreak/>
        <w:t>服务单位启动</w:t>
      </w:r>
      <w:r>
        <w:rPr>
          <w:rFonts w:ascii="方正仿宋_GBK" w:eastAsia="方正仿宋_GBK" w:hAnsi="方正仿宋_GBK" w:cs="方正仿宋_GBK" w:hint="eastAsia"/>
          <w:sz w:val="32"/>
          <w:szCs w:val="40"/>
        </w:rPr>
        <w:t>C4</w:t>
      </w:r>
      <w:r>
        <w:rPr>
          <w:rFonts w:ascii="方正仿宋_GBK" w:eastAsia="方正仿宋_GBK" w:hAnsi="方正仿宋_GBK" w:cs="方正仿宋_GBK" w:hint="eastAsia"/>
          <w:sz w:val="32"/>
          <w:szCs w:val="40"/>
        </w:rPr>
        <w:t>片区物流运营中心产业及选址</w:t>
      </w:r>
      <w:r>
        <w:rPr>
          <w:rFonts w:ascii="方正仿宋_GBK" w:eastAsia="方正仿宋_GBK" w:hAnsi="方正仿宋_GBK" w:cs="方正仿宋_GBK" w:hint="eastAsia"/>
          <w:sz w:val="32"/>
          <w:szCs w:val="40"/>
        </w:rPr>
        <w:t>以及</w:t>
      </w:r>
      <w:r>
        <w:rPr>
          <w:rFonts w:ascii="方正仿宋_GBK" w:eastAsia="方正仿宋_GBK" w:hAnsi="方正仿宋_GBK" w:cs="方正仿宋_GBK" w:hint="eastAsia"/>
          <w:sz w:val="32"/>
          <w:szCs w:val="40"/>
        </w:rPr>
        <w:t>1</w:t>
      </w:r>
      <w:r>
        <w:rPr>
          <w:rFonts w:ascii="方正仿宋_GBK" w:eastAsia="方正仿宋_GBK" w:hAnsi="方正仿宋_GBK" w:cs="方正仿宋_GBK"/>
          <w:sz w:val="32"/>
          <w:szCs w:val="40"/>
        </w:rPr>
        <w:t>87</w:t>
      </w:r>
      <w:r>
        <w:rPr>
          <w:rFonts w:ascii="方正仿宋_GBK" w:eastAsia="方正仿宋_GBK" w:hAnsi="方正仿宋_GBK" w:cs="方正仿宋_GBK" w:hint="eastAsia"/>
          <w:sz w:val="32"/>
          <w:szCs w:val="40"/>
        </w:rPr>
        <w:t>亩边角用地</w:t>
      </w:r>
      <w:r>
        <w:rPr>
          <w:rFonts w:ascii="方正仿宋_GBK" w:eastAsia="方正仿宋_GBK" w:hAnsi="方正仿宋_GBK" w:cs="方正仿宋_GBK" w:hint="eastAsia"/>
          <w:sz w:val="32"/>
          <w:szCs w:val="40"/>
        </w:rPr>
        <w:t>规划</w:t>
      </w:r>
      <w:r>
        <w:rPr>
          <w:rFonts w:ascii="方正仿宋_GBK" w:eastAsia="方正仿宋_GBK" w:hAnsi="方正仿宋_GBK" w:cs="方正仿宋_GBK" w:hint="eastAsia"/>
          <w:sz w:val="32"/>
          <w:szCs w:val="40"/>
        </w:rPr>
        <w:t>论证</w:t>
      </w:r>
      <w:r>
        <w:rPr>
          <w:rFonts w:ascii="方正仿宋_GBK" w:eastAsia="方正仿宋_GBK" w:hAnsi="仿宋" w:hint="eastAsia"/>
          <w:sz w:val="32"/>
          <w:szCs w:val="32"/>
        </w:rPr>
        <w:t>工作，</w:t>
      </w:r>
      <w:r>
        <w:rPr>
          <w:rFonts w:ascii="Times New Roman" w:eastAsia="方正仿宋_GBK" w:hAnsi="Times New Roman" w:hint="eastAsia"/>
          <w:kern w:val="0"/>
          <w:sz w:val="32"/>
          <w:szCs w:val="32"/>
          <w:lang w:bidi="ar"/>
        </w:rPr>
        <w:t>包括</w:t>
      </w:r>
      <w:r>
        <w:rPr>
          <w:rFonts w:ascii="Times New Roman" w:eastAsia="方正仿宋_GBK" w:hAnsi="Times New Roman" w:hint="eastAsia"/>
          <w:kern w:val="0"/>
          <w:sz w:val="32"/>
          <w:szCs w:val="32"/>
          <w:lang w:bidi="ar"/>
        </w:rPr>
        <w:t>产业分析</w:t>
      </w:r>
      <w:r>
        <w:rPr>
          <w:rFonts w:ascii="Times New Roman" w:eastAsia="方正仿宋_GBK" w:hAnsi="Times New Roman" w:hint="eastAsia"/>
          <w:kern w:val="0"/>
          <w:sz w:val="32"/>
          <w:szCs w:val="32"/>
          <w:lang w:bidi="ar"/>
        </w:rPr>
        <w:t>、</w:t>
      </w:r>
      <w:r>
        <w:rPr>
          <w:rFonts w:ascii="Times New Roman" w:eastAsia="方正仿宋_GBK" w:hAnsi="Times New Roman" w:hint="eastAsia"/>
          <w:kern w:val="0"/>
          <w:sz w:val="32"/>
          <w:szCs w:val="32"/>
          <w:lang w:bidi="ar"/>
        </w:rPr>
        <w:t>选址</w:t>
      </w:r>
      <w:r>
        <w:rPr>
          <w:rFonts w:ascii="Times New Roman" w:eastAsia="方正仿宋_GBK" w:hAnsi="Times New Roman" w:hint="eastAsia"/>
          <w:kern w:val="0"/>
          <w:sz w:val="32"/>
          <w:szCs w:val="32"/>
          <w:lang w:bidi="ar"/>
        </w:rPr>
        <w:t>论证</w:t>
      </w:r>
      <w:r>
        <w:rPr>
          <w:rFonts w:ascii="Times New Roman" w:eastAsia="方正仿宋_GBK" w:hAnsi="Times New Roman" w:hint="eastAsia"/>
          <w:kern w:val="0"/>
          <w:sz w:val="32"/>
          <w:szCs w:val="32"/>
          <w:lang w:bidi="ar"/>
        </w:rPr>
        <w:t>、</w:t>
      </w:r>
      <w:r>
        <w:rPr>
          <w:rFonts w:ascii="Times New Roman" w:eastAsia="方正仿宋_GBK" w:hAnsi="Times New Roman" w:hint="eastAsia"/>
          <w:kern w:val="0"/>
          <w:sz w:val="32"/>
          <w:szCs w:val="32"/>
          <w:lang w:bidi="ar"/>
        </w:rPr>
        <w:t>地块初步规划、经营测算等</w:t>
      </w:r>
      <w:r>
        <w:rPr>
          <w:rFonts w:ascii="Times New Roman" w:eastAsia="方正仿宋_GBK" w:hAnsi="Times New Roman" w:hint="eastAsia"/>
          <w:kern w:val="0"/>
          <w:sz w:val="32"/>
          <w:szCs w:val="32"/>
          <w:lang w:bidi="ar"/>
        </w:rPr>
        <w:t>。承包人需</w:t>
      </w:r>
      <w:r>
        <w:rPr>
          <w:rFonts w:ascii="Times New Roman" w:eastAsia="方正仿宋_GBK" w:hAnsi="Times New Roman" w:hint="eastAsia"/>
          <w:kern w:val="0"/>
          <w:sz w:val="32"/>
          <w:szCs w:val="32"/>
          <w:lang w:bidi="ar"/>
        </w:rPr>
        <w:t>针对</w:t>
      </w:r>
      <w:r>
        <w:rPr>
          <w:rFonts w:ascii="方正仿宋_GBK" w:eastAsia="方正仿宋_GBK" w:hAnsi="方正仿宋_GBK" w:cs="方正仿宋_GBK" w:hint="eastAsia"/>
          <w:sz w:val="32"/>
          <w:szCs w:val="40"/>
        </w:rPr>
        <w:t>C4</w:t>
      </w:r>
      <w:r>
        <w:rPr>
          <w:rFonts w:ascii="方正仿宋_GBK" w:eastAsia="方正仿宋_GBK" w:hAnsi="方正仿宋_GBK" w:cs="方正仿宋_GBK" w:hint="eastAsia"/>
          <w:sz w:val="32"/>
          <w:szCs w:val="40"/>
        </w:rPr>
        <w:t>片区（含</w:t>
      </w:r>
      <w:r>
        <w:rPr>
          <w:rFonts w:ascii="方正仿宋_GBK" w:eastAsia="方正仿宋_GBK" w:hAnsi="方正仿宋_GBK" w:cs="方正仿宋_GBK" w:hint="eastAsia"/>
          <w:sz w:val="32"/>
          <w:szCs w:val="40"/>
        </w:rPr>
        <w:t>18</w:t>
      </w:r>
      <w:r>
        <w:rPr>
          <w:rFonts w:ascii="方正仿宋_GBK" w:eastAsia="方正仿宋_GBK" w:hAnsi="方正仿宋_GBK" w:cs="方正仿宋_GBK" w:hint="eastAsia"/>
          <w:sz w:val="32"/>
          <w:szCs w:val="40"/>
        </w:rPr>
        <w:t>7</w:t>
      </w:r>
      <w:r>
        <w:rPr>
          <w:rFonts w:ascii="方正仿宋_GBK" w:eastAsia="方正仿宋_GBK" w:hAnsi="方正仿宋_GBK" w:cs="方正仿宋_GBK" w:hint="eastAsia"/>
          <w:sz w:val="32"/>
          <w:szCs w:val="40"/>
        </w:rPr>
        <w:t>亩未规划土地）以及周边半径</w:t>
      </w:r>
      <w:r>
        <w:rPr>
          <w:rFonts w:ascii="方正仿宋_GBK" w:eastAsia="方正仿宋_GBK" w:hAnsi="方正仿宋_GBK" w:cs="方正仿宋_GBK" w:hint="eastAsia"/>
          <w:sz w:val="32"/>
          <w:szCs w:val="40"/>
        </w:rPr>
        <w:t>2</w:t>
      </w:r>
      <w:r>
        <w:rPr>
          <w:rFonts w:ascii="方正仿宋_GBK" w:eastAsia="方正仿宋_GBK" w:hAnsi="方正仿宋_GBK" w:cs="方正仿宋_GBK" w:hint="eastAsia"/>
          <w:sz w:val="32"/>
          <w:szCs w:val="40"/>
        </w:rPr>
        <w:t>公里范围</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通过</w:t>
      </w:r>
      <w:r>
        <w:rPr>
          <w:rFonts w:ascii="方正仿宋_GBK" w:eastAsia="方正仿宋_GBK" w:hAnsi="方正仿宋_GBK" w:cs="方正仿宋_GBK" w:hint="eastAsia"/>
          <w:sz w:val="32"/>
          <w:szCs w:val="40"/>
        </w:rPr>
        <w:t>项目发展背景、区域竞合、产业发展、市场</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人群</w:t>
      </w:r>
      <w:r>
        <w:rPr>
          <w:rFonts w:ascii="方正仿宋_GBK" w:eastAsia="方正仿宋_GBK" w:hAnsi="方正仿宋_GBK" w:cs="方正仿宋_GBK" w:hint="eastAsia"/>
          <w:sz w:val="32"/>
          <w:szCs w:val="40"/>
        </w:rPr>
        <w:t>/</w:t>
      </w:r>
      <w:r>
        <w:rPr>
          <w:rFonts w:ascii="方正仿宋_GBK" w:eastAsia="方正仿宋_GBK" w:hAnsi="方正仿宋_GBK" w:cs="方正仿宋_GBK" w:hint="eastAsia"/>
          <w:sz w:val="32"/>
          <w:szCs w:val="40"/>
        </w:rPr>
        <w:t>物业调研分析，明确项目发展战略使命、目标、重点发展产业功能及物业</w:t>
      </w:r>
      <w:proofErr w:type="gramStart"/>
      <w:r>
        <w:rPr>
          <w:rFonts w:ascii="方正仿宋_GBK" w:eastAsia="方正仿宋_GBK" w:hAnsi="方正仿宋_GBK" w:cs="方正仿宋_GBK" w:hint="eastAsia"/>
          <w:sz w:val="32"/>
          <w:szCs w:val="40"/>
        </w:rPr>
        <w:t>业</w:t>
      </w:r>
      <w:proofErr w:type="gramEnd"/>
      <w:r>
        <w:rPr>
          <w:rFonts w:ascii="方正仿宋_GBK" w:eastAsia="方正仿宋_GBK" w:hAnsi="方正仿宋_GBK" w:cs="方正仿宋_GBK" w:hint="eastAsia"/>
          <w:sz w:val="32"/>
          <w:szCs w:val="40"/>
        </w:rPr>
        <w:t>态等</w:t>
      </w:r>
      <w:r>
        <w:rPr>
          <w:rFonts w:ascii="方正仿宋_GBK" w:eastAsia="方正仿宋_GBK" w:hAnsi="方正仿宋_GBK" w:cs="方正仿宋_GBK" w:hint="eastAsia"/>
          <w:sz w:val="32"/>
          <w:szCs w:val="40"/>
        </w:rPr>
        <w:t>，</w:t>
      </w:r>
      <w:r>
        <w:rPr>
          <w:rFonts w:ascii="Times New Roman" w:eastAsia="方正仿宋_GBK" w:hAnsi="Times New Roman" w:hint="eastAsia"/>
          <w:kern w:val="0"/>
          <w:sz w:val="32"/>
          <w:szCs w:val="32"/>
          <w:lang w:bidi="ar"/>
        </w:rPr>
        <w:t>提出</w:t>
      </w:r>
      <w:r>
        <w:rPr>
          <w:rFonts w:ascii="方正仿宋_GBK" w:eastAsia="方正仿宋_GBK" w:hAnsi="方正仿宋_GBK" w:cs="方正仿宋_GBK" w:hint="eastAsia"/>
          <w:sz w:val="32"/>
          <w:szCs w:val="40"/>
        </w:rPr>
        <w:t>C4</w:t>
      </w:r>
      <w:r>
        <w:rPr>
          <w:rFonts w:ascii="方正仿宋_GBK" w:eastAsia="方正仿宋_GBK" w:hAnsi="方正仿宋_GBK" w:cs="方正仿宋_GBK" w:hint="eastAsia"/>
          <w:sz w:val="32"/>
          <w:szCs w:val="40"/>
        </w:rPr>
        <w:t>片区物流运营中心</w:t>
      </w:r>
      <w:r>
        <w:rPr>
          <w:rFonts w:ascii="方正仿宋_GBK" w:eastAsia="方正仿宋_GBK" w:hAnsi="方正仿宋_GBK" w:cs="方正仿宋_GBK" w:hint="eastAsia"/>
          <w:sz w:val="32"/>
          <w:szCs w:val="40"/>
        </w:rPr>
        <w:t>选址、业态布局以及</w:t>
      </w:r>
      <w:r>
        <w:rPr>
          <w:rFonts w:ascii="方正仿宋_GBK" w:eastAsia="方正仿宋_GBK" w:hAnsi="方正仿宋_GBK" w:cs="方正仿宋_GBK" w:hint="eastAsia"/>
          <w:sz w:val="32"/>
          <w:szCs w:val="40"/>
        </w:rPr>
        <w:t>187</w:t>
      </w:r>
      <w:r>
        <w:rPr>
          <w:rFonts w:ascii="方正仿宋_GBK" w:eastAsia="方正仿宋_GBK" w:hAnsi="方正仿宋_GBK" w:cs="方正仿宋_GBK" w:hint="eastAsia"/>
          <w:sz w:val="32"/>
          <w:szCs w:val="40"/>
        </w:rPr>
        <w:t>亩边角用地规划方案</w:t>
      </w:r>
      <w:r>
        <w:rPr>
          <w:rFonts w:ascii="Times New Roman" w:eastAsia="方正仿宋_GBK" w:hAnsi="Times New Roman" w:hint="eastAsia"/>
          <w:kern w:val="0"/>
          <w:sz w:val="32"/>
          <w:szCs w:val="32"/>
          <w:lang w:bidi="ar"/>
        </w:rPr>
        <w:t>。</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二、项目限价</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该项目基础资料收集工作由承包人负责，服务限价</w:t>
      </w:r>
      <w:r>
        <w:rPr>
          <w:rFonts w:ascii="方正仿宋_GBK" w:eastAsia="方正仿宋_GBK" w:hAnsi="仿宋" w:hint="eastAsia"/>
          <w:sz w:val="32"/>
          <w:szCs w:val="32"/>
        </w:rPr>
        <w:t>60</w:t>
      </w:r>
      <w:r>
        <w:rPr>
          <w:rFonts w:ascii="方正仿宋_GBK" w:eastAsia="方正仿宋_GBK" w:hAnsi="仿宋" w:hint="eastAsia"/>
          <w:sz w:val="32"/>
          <w:szCs w:val="32"/>
        </w:rPr>
        <w:t>万元。</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三、项目技术需求</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（一）项目目标</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本项目成果</w:t>
      </w:r>
      <w:r>
        <w:rPr>
          <w:rFonts w:ascii="Times New Roman" w:eastAsia="方正仿宋_GBK" w:hAnsi="Times New Roman" w:hint="eastAsia"/>
          <w:kern w:val="0"/>
          <w:sz w:val="32"/>
          <w:szCs w:val="32"/>
          <w:lang w:bidi="ar"/>
        </w:rPr>
        <w:t>需</w:t>
      </w:r>
      <w:r>
        <w:rPr>
          <w:rFonts w:ascii="方正仿宋_GBK" w:eastAsia="方正仿宋_GBK" w:hAnsi="仿宋" w:hint="eastAsia"/>
          <w:sz w:val="32"/>
          <w:szCs w:val="32"/>
        </w:rPr>
        <w:t>通过采购人</w:t>
      </w:r>
      <w:r>
        <w:rPr>
          <w:rFonts w:ascii="方正仿宋_GBK" w:eastAsia="方正仿宋_GBK" w:hAnsi="仿宋" w:hint="eastAsia"/>
          <w:sz w:val="32"/>
          <w:szCs w:val="32"/>
        </w:rPr>
        <w:t>公司专题会审查</w:t>
      </w:r>
      <w:r>
        <w:rPr>
          <w:rFonts w:ascii="方正仿宋_GBK" w:eastAsia="方正仿宋_GBK" w:hAnsi="仿宋" w:hint="eastAsia"/>
          <w:sz w:val="32"/>
          <w:szCs w:val="32"/>
        </w:rPr>
        <w:t>。</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（二）研究成果</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本项目成果形式以</w:t>
      </w:r>
      <w:r>
        <w:rPr>
          <w:rFonts w:ascii="方正仿宋_GBK" w:eastAsia="方正仿宋_GBK" w:hAnsi="仿宋" w:hint="eastAsia"/>
          <w:sz w:val="32"/>
          <w:szCs w:val="32"/>
        </w:rPr>
        <w:t>采购人主办部门</w:t>
      </w:r>
      <w:r>
        <w:rPr>
          <w:rFonts w:ascii="方正仿宋_GBK" w:eastAsia="方正仿宋_GBK" w:hAnsi="仿宋" w:hint="eastAsia"/>
          <w:sz w:val="32"/>
          <w:szCs w:val="32"/>
        </w:rPr>
        <w:t>要求为准，最终成果文件提交我司</w:t>
      </w:r>
      <w:r>
        <w:rPr>
          <w:rFonts w:ascii="方正仿宋_GBK" w:eastAsia="方正仿宋_GBK" w:hAnsi="仿宋" w:hint="eastAsia"/>
          <w:sz w:val="32"/>
          <w:szCs w:val="32"/>
        </w:rPr>
        <w:t>4</w:t>
      </w:r>
      <w:r>
        <w:rPr>
          <w:rFonts w:ascii="方正仿宋_GBK" w:eastAsia="方正仿宋_GBK" w:hAnsi="仿宋" w:hint="eastAsia"/>
          <w:sz w:val="32"/>
          <w:szCs w:val="32"/>
        </w:rPr>
        <w:t>份。</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（三）项目质量需求</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hint="eastAsia"/>
          <w:sz w:val="32"/>
          <w:szCs w:val="32"/>
        </w:rPr>
        <w:t>项目成果应具有前瞻性、可行性、结合实际；</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2.</w:t>
      </w:r>
      <w:r>
        <w:rPr>
          <w:rFonts w:ascii="方正仿宋_GBK" w:eastAsia="方正仿宋_GBK" w:hAnsi="仿宋" w:hint="eastAsia"/>
          <w:sz w:val="32"/>
          <w:szCs w:val="32"/>
        </w:rPr>
        <w:t>项目成果应具有科学性；</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3.</w:t>
      </w:r>
      <w:r>
        <w:rPr>
          <w:rFonts w:ascii="方正仿宋_GBK" w:eastAsia="方正仿宋_GBK" w:hAnsi="仿宋" w:hint="eastAsia"/>
          <w:sz w:val="32"/>
          <w:szCs w:val="32"/>
        </w:rPr>
        <w:t>项目成果应当符合国家相关法规和规范要求。</w:t>
      </w:r>
    </w:p>
    <w:p w:rsidR="007961CA" w:rsidRDefault="007961CA">
      <w:pPr>
        <w:pStyle w:val="2"/>
        <w:keepNext w:val="0"/>
        <w:keepLines w:val="0"/>
        <w:spacing w:before="0" w:after="0" w:line="360" w:lineRule="auto"/>
        <w:jc w:val="center"/>
        <w:rPr>
          <w:rFonts w:ascii="方正仿宋_GBK" w:eastAsia="方正仿宋_GBK" w:hAnsi="仿宋"/>
          <w:szCs w:val="32"/>
        </w:rPr>
      </w:pPr>
    </w:p>
    <w:p w:rsidR="007961CA" w:rsidRDefault="007961CA">
      <w:pPr>
        <w:widowControl/>
        <w:spacing w:line="600" w:lineRule="exact"/>
        <w:ind w:firstLineChars="196" w:firstLine="627"/>
        <w:jc w:val="left"/>
        <w:rPr>
          <w:rFonts w:ascii="方正仿宋_GBK" w:eastAsia="方正仿宋_GBK" w:hAnsi="仿宋"/>
          <w:sz w:val="32"/>
          <w:szCs w:val="32"/>
        </w:rPr>
      </w:pPr>
    </w:p>
    <w:p w:rsidR="007961CA" w:rsidRDefault="007961CA">
      <w:pPr>
        <w:widowControl/>
        <w:spacing w:line="600" w:lineRule="exact"/>
        <w:ind w:firstLineChars="196" w:firstLine="627"/>
        <w:jc w:val="left"/>
        <w:rPr>
          <w:rFonts w:ascii="方正仿宋_GBK" w:eastAsia="方正仿宋_GBK" w:hAnsi="仿宋"/>
          <w:sz w:val="32"/>
          <w:szCs w:val="32"/>
        </w:rPr>
        <w:sectPr w:rsidR="007961CA">
          <w:headerReference w:type="default" r:id="rId9"/>
          <w:footerReference w:type="default" r:id="rId10"/>
          <w:headerReference w:type="first" r:id="rId11"/>
          <w:footerReference w:type="first" r:id="rId12"/>
          <w:pgSz w:w="11907" w:h="16840"/>
          <w:pgMar w:top="1134" w:right="1191" w:bottom="1134" w:left="1304" w:header="964" w:footer="992" w:gutter="0"/>
          <w:pgNumType w:fmt="numberInDash" w:start="1"/>
          <w:cols w:space="720"/>
          <w:titlePg/>
          <w:docGrid w:linePitch="381"/>
        </w:sectPr>
      </w:pPr>
    </w:p>
    <w:p w:rsidR="007961CA" w:rsidRDefault="00565A35">
      <w:pPr>
        <w:pStyle w:val="2"/>
        <w:keepNext w:val="0"/>
        <w:keepLines w:val="0"/>
        <w:spacing w:before="0" w:after="0" w:line="360" w:lineRule="auto"/>
        <w:jc w:val="center"/>
        <w:rPr>
          <w:rFonts w:ascii="方正小标宋_GBK" w:eastAsia="方正小标宋_GBK" w:hAnsi="宋体"/>
          <w:b w:val="0"/>
          <w:sz w:val="44"/>
          <w:szCs w:val="44"/>
        </w:rPr>
      </w:pPr>
      <w:bookmarkStart w:id="42" w:name="_Toc12789058"/>
      <w:bookmarkStart w:id="43" w:name="_Toc19121"/>
      <w:r>
        <w:rPr>
          <w:rFonts w:ascii="方正小标宋_GBK" w:eastAsia="方正小标宋_GBK" w:hAnsi="宋体" w:hint="eastAsia"/>
          <w:b w:val="0"/>
          <w:sz w:val="44"/>
          <w:szCs w:val="44"/>
        </w:rPr>
        <w:lastRenderedPageBreak/>
        <w:t>第三篇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项目商务需求</w:t>
      </w:r>
      <w:bookmarkEnd w:id="42"/>
      <w:bookmarkEnd w:id="43"/>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bookmarkStart w:id="44" w:name="_Toc344475120"/>
      <w:bookmarkStart w:id="45" w:name="_Toc8018"/>
    </w:p>
    <w:bookmarkEnd w:id="44"/>
    <w:bookmarkEnd w:id="45"/>
    <w:p w:rsidR="007961CA" w:rsidRDefault="00565A35">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交付时间</w:t>
      </w:r>
    </w:p>
    <w:p w:rsidR="007961CA" w:rsidRDefault="00565A35">
      <w:pPr>
        <w:widowControl/>
        <w:spacing w:line="600" w:lineRule="exact"/>
        <w:ind w:firstLineChars="200" w:firstLine="643"/>
        <w:jc w:val="left"/>
        <w:rPr>
          <w:rFonts w:ascii="方正仿宋_GBK" w:eastAsia="方正仿宋_GBK" w:hAnsi="宋体" w:cs="Arial"/>
          <w:b/>
          <w:kern w:val="0"/>
          <w:sz w:val="32"/>
          <w:szCs w:val="32"/>
        </w:rPr>
      </w:pPr>
      <w:r>
        <w:rPr>
          <w:rFonts w:ascii="方正仿宋_GBK" w:eastAsia="方正仿宋_GBK" w:hAnsi="宋体" w:cs="Arial" w:hint="eastAsia"/>
          <w:b/>
          <w:kern w:val="0"/>
          <w:sz w:val="32"/>
          <w:szCs w:val="32"/>
        </w:rPr>
        <w:t>10</w:t>
      </w:r>
      <w:r>
        <w:rPr>
          <w:rFonts w:ascii="方正仿宋_GBK" w:eastAsia="方正仿宋_GBK" w:hAnsi="宋体" w:cs="Arial" w:hint="eastAsia"/>
          <w:b/>
          <w:kern w:val="0"/>
          <w:sz w:val="32"/>
          <w:szCs w:val="32"/>
        </w:rPr>
        <w:t>月</w:t>
      </w:r>
      <w:r>
        <w:rPr>
          <w:rFonts w:ascii="方正仿宋_GBK" w:eastAsia="方正仿宋_GBK" w:hAnsi="宋体" w:cs="Arial" w:hint="eastAsia"/>
          <w:b/>
          <w:kern w:val="0"/>
          <w:sz w:val="32"/>
          <w:szCs w:val="32"/>
        </w:rPr>
        <w:t>15</w:t>
      </w:r>
      <w:r>
        <w:rPr>
          <w:rFonts w:ascii="方正仿宋_GBK" w:eastAsia="方正仿宋_GBK" w:hAnsi="宋体" w:cs="Arial" w:hint="eastAsia"/>
          <w:b/>
          <w:kern w:val="0"/>
          <w:sz w:val="32"/>
          <w:szCs w:val="32"/>
        </w:rPr>
        <w:t>日完成</w:t>
      </w:r>
      <w:r>
        <w:rPr>
          <w:rFonts w:ascii="方正仿宋_GBK" w:eastAsia="方正仿宋_GBK" w:hAnsi="宋体" w:cs="Arial" w:hint="eastAsia"/>
          <w:b/>
          <w:kern w:val="0"/>
          <w:sz w:val="32"/>
          <w:szCs w:val="32"/>
        </w:rPr>
        <w:t>C4</w:t>
      </w:r>
      <w:r>
        <w:rPr>
          <w:rFonts w:ascii="方正仿宋_GBK" w:eastAsia="方正仿宋_GBK" w:hAnsi="宋体" w:cs="Arial" w:hint="eastAsia"/>
          <w:b/>
          <w:kern w:val="0"/>
          <w:sz w:val="32"/>
          <w:szCs w:val="32"/>
        </w:rPr>
        <w:t>片区物流运营中心产业及选址论证初稿，进行汇报后整合</w:t>
      </w:r>
      <w:r>
        <w:rPr>
          <w:rFonts w:ascii="方正仿宋_GBK" w:eastAsia="方正仿宋_GBK" w:hAnsi="宋体" w:cs="Arial" w:hint="eastAsia"/>
          <w:b/>
          <w:kern w:val="0"/>
          <w:sz w:val="32"/>
          <w:szCs w:val="32"/>
        </w:rPr>
        <w:t>相关部门</w:t>
      </w:r>
      <w:r>
        <w:rPr>
          <w:rFonts w:ascii="方正仿宋_GBK" w:eastAsia="方正仿宋_GBK" w:hAnsi="宋体" w:cs="Arial" w:hint="eastAsia"/>
          <w:b/>
          <w:kern w:val="0"/>
          <w:sz w:val="32"/>
          <w:szCs w:val="32"/>
        </w:rPr>
        <w:t>意见</w:t>
      </w:r>
      <w:r>
        <w:rPr>
          <w:rFonts w:ascii="方正仿宋_GBK" w:eastAsia="方正仿宋_GBK" w:hAnsi="宋体" w:cs="Arial" w:hint="eastAsia"/>
          <w:b/>
          <w:kern w:val="0"/>
          <w:sz w:val="32"/>
          <w:szCs w:val="32"/>
        </w:rPr>
        <w:t>，</w:t>
      </w:r>
      <w:r>
        <w:rPr>
          <w:rFonts w:ascii="方正仿宋_GBK" w:eastAsia="方正仿宋_GBK" w:hAnsi="宋体" w:cs="Arial" w:hint="eastAsia"/>
          <w:b/>
          <w:kern w:val="0"/>
          <w:sz w:val="32"/>
          <w:szCs w:val="32"/>
        </w:rPr>
        <w:t>对稿件进行优化与完善</w:t>
      </w:r>
      <w:r>
        <w:rPr>
          <w:rFonts w:ascii="方正仿宋_GBK" w:eastAsia="方正仿宋_GBK" w:hAnsi="宋体" w:cs="Arial" w:hint="eastAsia"/>
          <w:b/>
          <w:kern w:val="0"/>
          <w:sz w:val="32"/>
          <w:szCs w:val="32"/>
        </w:rPr>
        <w:t>，</w:t>
      </w:r>
      <w:r>
        <w:rPr>
          <w:rFonts w:ascii="方正仿宋_GBK" w:eastAsia="方正仿宋_GBK" w:hAnsi="宋体" w:cs="Arial" w:hint="eastAsia"/>
          <w:b/>
          <w:kern w:val="0"/>
          <w:sz w:val="32"/>
          <w:szCs w:val="32"/>
        </w:rPr>
        <w:t>10</w:t>
      </w:r>
      <w:r>
        <w:rPr>
          <w:rFonts w:ascii="方正仿宋_GBK" w:eastAsia="方正仿宋_GBK" w:hAnsi="宋体" w:cs="Arial" w:hint="eastAsia"/>
          <w:b/>
          <w:kern w:val="0"/>
          <w:sz w:val="32"/>
          <w:szCs w:val="32"/>
        </w:rPr>
        <w:t>月</w:t>
      </w:r>
      <w:r>
        <w:rPr>
          <w:rFonts w:ascii="方正仿宋_GBK" w:eastAsia="方正仿宋_GBK" w:hAnsi="宋体" w:cs="Arial" w:hint="eastAsia"/>
          <w:b/>
          <w:kern w:val="0"/>
          <w:sz w:val="32"/>
          <w:szCs w:val="32"/>
        </w:rPr>
        <w:t>31</w:t>
      </w:r>
      <w:r>
        <w:rPr>
          <w:rFonts w:ascii="方正仿宋_GBK" w:eastAsia="方正仿宋_GBK" w:hAnsi="宋体" w:cs="Arial" w:hint="eastAsia"/>
          <w:b/>
          <w:kern w:val="0"/>
          <w:sz w:val="32"/>
          <w:szCs w:val="32"/>
        </w:rPr>
        <w:t>日形成终稿，</w:t>
      </w:r>
      <w:r>
        <w:rPr>
          <w:rFonts w:ascii="方正仿宋_GBK" w:eastAsia="方正仿宋_GBK" w:hAnsi="宋体" w:cs="Arial" w:hint="eastAsia"/>
          <w:b/>
          <w:kern w:val="0"/>
          <w:sz w:val="32"/>
          <w:szCs w:val="32"/>
        </w:rPr>
        <w:t>参加采购人</w:t>
      </w:r>
      <w:r>
        <w:rPr>
          <w:rFonts w:ascii="方正仿宋_GBK" w:eastAsia="方正仿宋_GBK" w:hAnsi="宋体" w:cs="Arial" w:hint="eastAsia"/>
          <w:b/>
          <w:kern w:val="0"/>
          <w:sz w:val="32"/>
          <w:szCs w:val="32"/>
        </w:rPr>
        <w:t>公司</w:t>
      </w:r>
      <w:r>
        <w:rPr>
          <w:rFonts w:ascii="方正仿宋_GBK" w:eastAsia="方正仿宋_GBK" w:hAnsi="宋体" w:cs="Arial" w:hint="eastAsia"/>
          <w:b/>
          <w:kern w:val="0"/>
          <w:sz w:val="32"/>
          <w:szCs w:val="32"/>
        </w:rPr>
        <w:t>专题会</w:t>
      </w:r>
      <w:r>
        <w:rPr>
          <w:rFonts w:ascii="方正仿宋_GBK" w:eastAsia="方正仿宋_GBK" w:hAnsi="宋体" w:cs="Arial" w:hint="eastAsia"/>
          <w:b/>
          <w:kern w:val="0"/>
          <w:sz w:val="32"/>
          <w:szCs w:val="32"/>
        </w:rPr>
        <w:t>，</w:t>
      </w:r>
      <w:r>
        <w:rPr>
          <w:rFonts w:ascii="方正仿宋_GBK" w:eastAsia="方正仿宋_GBK" w:hAnsi="宋体" w:cs="Arial" w:hint="eastAsia"/>
          <w:b/>
          <w:kern w:val="0"/>
          <w:sz w:val="32"/>
          <w:szCs w:val="32"/>
        </w:rPr>
        <w:t>优化直至通过专题会评审</w:t>
      </w:r>
      <w:r>
        <w:rPr>
          <w:rFonts w:ascii="方正仿宋_GBK" w:eastAsia="方正仿宋_GBK" w:hAnsi="宋体" w:cs="Arial" w:hint="eastAsia"/>
          <w:b/>
          <w:kern w:val="0"/>
          <w:sz w:val="32"/>
          <w:szCs w:val="32"/>
        </w:rPr>
        <w:t>。</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二、交付要求</w:t>
      </w:r>
    </w:p>
    <w:p w:rsidR="007961CA" w:rsidRDefault="00565A35">
      <w:pPr>
        <w:widowControl/>
        <w:spacing w:line="600" w:lineRule="exact"/>
        <w:ind w:firstLineChars="196" w:firstLine="627"/>
        <w:jc w:val="left"/>
        <w:rPr>
          <w:rFonts w:ascii="方正仿宋_GBK" w:eastAsia="方正仿宋_GBK" w:hAnsi="仿宋"/>
          <w:sz w:val="32"/>
          <w:szCs w:val="32"/>
        </w:rPr>
      </w:pPr>
      <w:bookmarkStart w:id="46" w:name="_Toc344475121"/>
      <w:bookmarkStart w:id="47" w:name="_Toc29156"/>
      <w:r>
        <w:rPr>
          <w:rFonts w:ascii="方正仿宋_GBK" w:eastAsia="方正仿宋_GBK" w:hAnsi="仿宋" w:hint="eastAsia"/>
          <w:sz w:val="32"/>
          <w:szCs w:val="32"/>
        </w:rPr>
        <w:t>（一）提交研究成果</w:t>
      </w:r>
      <w:r>
        <w:rPr>
          <w:rFonts w:ascii="方正仿宋_GBK" w:eastAsia="方正仿宋_GBK" w:hAnsi="仿宋" w:hint="eastAsia"/>
          <w:sz w:val="32"/>
          <w:szCs w:val="32"/>
        </w:rPr>
        <w:t>4</w:t>
      </w:r>
      <w:r>
        <w:rPr>
          <w:rFonts w:ascii="方正仿宋_GBK" w:eastAsia="方正仿宋_GBK" w:hAnsi="仿宋" w:hint="eastAsia"/>
          <w:sz w:val="32"/>
          <w:szCs w:val="32"/>
        </w:rPr>
        <w:t>份。</w:t>
      </w:r>
    </w:p>
    <w:p w:rsidR="007961CA" w:rsidRDefault="00565A35">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（二）提交刻录光盘</w:t>
      </w:r>
      <w:r>
        <w:rPr>
          <w:rFonts w:ascii="方正仿宋_GBK" w:eastAsia="方正仿宋_GBK" w:hAnsi="仿宋" w:hint="eastAsia"/>
          <w:sz w:val="32"/>
          <w:szCs w:val="32"/>
        </w:rPr>
        <w:t>2</w:t>
      </w:r>
      <w:r>
        <w:rPr>
          <w:rFonts w:ascii="方正仿宋_GBK" w:eastAsia="方正仿宋_GBK" w:hAnsi="仿宋" w:hint="eastAsia"/>
          <w:sz w:val="32"/>
          <w:szCs w:val="32"/>
        </w:rPr>
        <w:t>张。</w:t>
      </w:r>
    </w:p>
    <w:p w:rsidR="007961CA" w:rsidRDefault="00565A35">
      <w:pPr>
        <w:snapToGrid w:val="0"/>
        <w:spacing w:line="600" w:lineRule="exact"/>
        <w:ind w:firstLineChars="200" w:firstLine="640"/>
        <w:rPr>
          <w:rFonts w:ascii="方正仿宋_GBK" w:eastAsia="方正仿宋_GBK" w:hAnsi="宋体" w:cs="宋体"/>
          <w:kern w:val="0"/>
          <w:sz w:val="32"/>
          <w:szCs w:val="32"/>
        </w:rPr>
      </w:pPr>
      <w:r>
        <w:rPr>
          <w:rFonts w:ascii="方正仿宋_GBK" w:eastAsia="方正仿宋_GBK" w:hAnsi="宋体" w:cs="仿宋" w:hint="eastAsia"/>
          <w:bCs/>
          <w:sz w:val="32"/>
          <w:szCs w:val="32"/>
        </w:rPr>
        <w:t>三、</w:t>
      </w:r>
      <w:r>
        <w:rPr>
          <w:rFonts w:ascii="方正仿宋_GBK" w:eastAsia="方正仿宋_GBK" w:hAnsi="宋体" w:cs="宋体" w:hint="eastAsia"/>
          <w:kern w:val="0"/>
          <w:sz w:val="32"/>
          <w:szCs w:val="32"/>
        </w:rPr>
        <w:t>验收方式</w:t>
      </w:r>
    </w:p>
    <w:p w:rsidR="007961CA" w:rsidRDefault="00565A35">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（一）采购人将对成交人提交的</w:t>
      </w:r>
      <w:r>
        <w:rPr>
          <w:rFonts w:ascii="方正仿宋_GBK" w:eastAsia="方正仿宋_GBK" w:hAnsi="仿宋" w:hint="eastAsia"/>
          <w:sz w:val="32"/>
          <w:szCs w:val="32"/>
        </w:rPr>
        <w:t>研究成果</w:t>
      </w:r>
      <w:r>
        <w:rPr>
          <w:rFonts w:ascii="方正仿宋_GBK" w:eastAsia="方正仿宋_GBK" w:hint="eastAsia"/>
          <w:sz w:val="32"/>
          <w:szCs w:val="32"/>
        </w:rPr>
        <w:t>进行内部审查</w:t>
      </w:r>
      <w:r>
        <w:rPr>
          <w:rFonts w:ascii="方正仿宋_GBK" w:eastAsia="方正仿宋_GBK" w:hint="eastAsia"/>
          <w:sz w:val="32"/>
          <w:szCs w:val="32"/>
        </w:rPr>
        <w:t>，</w:t>
      </w:r>
      <w:r>
        <w:rPr>
          <w:rFonts w:ascii="方正仿宋_GBK" w:eastAsia="方正仿宋_GBK" w:hint="eastAsia"/>
          <w:sz w:val="32"/>
          <w:szCs w:val="32"/>
        </w:rPr>
        <w:t>主要审查节点为部门审查和专题评审会</w:t>
      </w:r>
      <w:r>
        <w:rPr>
          <w:rFonts w:ascii="方正仿宋_GBK" w:eastAsia="方正仿宋_GBK" w:hint="eastAsia"/>
          <w:sz w:val="32"/>
          <w:szCs w:val="32"/>
        </w:rPr>
        <w:t>。</w:t>
      </w:r>
    </w:p>
    <w:p w:rsidR="007961CA" w:rsidRDefault="00565A35">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（二）成交人须根据采购人的审查结果</w:t>
      </w:r>
      <w:r>
        <w:rPr>
          <w:rFonts w:ascii="方正仿宋_GBK" w:eastAsia="方正仿宋_GBK" w:hAnsi="仿宋" w:hint="eastAsia"/>
          <w:sz w:val="32"/>
          <w:szCs w:val="32"/>
        </w:rPr>
        <w:t>进行优化，</w:t>
      </w:r>
      <w:r>
        <w:rPr>
          <w:rFonts w:ascii="方正仿宋_GBK" w:eastAsia="方正仿宋_GBK" w:hint="eastAsia"/>
          <w:sz w:val="32"/>
          <w:szCs w:val="32"/>
        </w:rPr>
        <w:t>并重新提交</w:t>
      </w:r>
      <w:r>
        <w:rPr>
          <w:rFonts w:ascii="方正仿宋_GBK" w:eastAsia="方正仿宋_GBK" w:hint="eastAsia"/>
          <w:sz w:val="32"/>
          <w:szCs w:val="32"/>
        </w:rPr>
        <w:t>优化成果</w:t>
      </w:r>
      <w:r>
        <w:rPr>
          <w:rFonts w:ascii="方正仿宋_GBK" w:eastAsia="方正仿宋_GBK" w:hint="eastAsia"/>
          <w:sz w:val="32"/>
          <w:szCs w:val="32"/>
        </w:rPr>
        <w:t>直到通过</w:t>
      </w:r>
      <w:r>
        <w:rPr>
          <w:rFonts w:ascii="方正仿宋_GBK" w:eastAsia="方正仿宋_GBK" w:hint="eastAsia"/>
          <w:sz w:val="32"/>
          <w:szCs w:val="32"/>
        </w:rPr>
        <w:t>采购人公司专题会</w:t>
      </w:r>
      <w:r>
        <w:rPr>
          <w:rFonts w:ascii="方正仿宋_GBK" w:eastAsia="方正仿宋_GBK" w:hint="eastAsia"/>
          <w:sz w:val="32"/>
          <w:szCs w:val="32"/>
        </w:rPr>
        <w:t>审批。</w:t>
      </w:r>
    </w:p>
    <w:p w:rsidR="007961CA" w:rsidRDefault="00565A35">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（三）如果采购人审查认定成交人提交的</w:t>
      </w:r>
      <w:r>
        <w:rPr>
          <w:rFonts w:ascii="方正仿宋_GBK" w:eastAsia="方正仿宋_GBK" w:hAnsi="仿宋" w:hint="eastAsia"/>
          <w:sz w:val="32"/>
          <w:szCs w:val="32"/>
        </w:rPr>
        <w:t>研究成果无可行性，</w:t>
      </w:r>
      <w:r>
        <w:rPr>
          <w:rFonts w:ascii="方正仿宋_GBK" w:eastAsia="方正仿宋_GBK" w:hint="eastAsia"/>
          <w:sz w:val="32"/>
          <w:szCs w:val="32"/>
        </w:rPr>
        <w:t>采购人将拒绝付款。</w:t>
      </w:r>
    </w:p>
    <w:p w:rsidR="007961CA" w:rsidRDefault="00565A35">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（四）成交人不得以整合优化次数和工期向采购人主张任何费用。</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w:t>
      </w:r>
      <w:bookmarkEnd w:id="46"/>
      <w:r>
        <w:rPr>
          <w:rFonts w:ascii="方正仿宋_GBK" w:eastAsia="方正仿宋_GBK" w:hAnsi="宋体" w:cs="Arial" w:hint="eastAsia"/>
          <w:bCs/>
          <w:kern w:val="0"/>
          <w:sz w:val="32"/>
          <w:szCs w:val="32"/>
        </w:rPr>
        <w:t>报价要求</w:t>
      </w:r>
      <w:bookmarkEnd w:id="47"/>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48" w:name="_Toc14076"/>
      <w:r>
        <w:rPr>
          <w:rFonts w:ascii="方正仿宋_GBK" w:eastAsia="方正仿宋_GBK" w:hAnsi="仿宋" w:hint="eastAsia"/>
          <w:sz w:val="32"/>
          <w:szCs w:val="32"/>
        </w:rPr>
        <w:t>本次报价须为人民币报价，包含完成本项目的所有费用：人员费、交通费、住宿费、印刷费、</w:t>
      </w:r>
      <w:r>
        <w:rPr>
          <w:rFonts w:eastAsia="方正仿宋_GBK" w:hint="eastAsia"/>
          <w:sz w:val="32"/>
          <w:szCs w:val="32"/>
        </w:rPr>
        <w:t>评审费、</w:t>
      </w:r>
      <w:r>
        <w:rPr>
          <w:rFonts w:ascii="方正仿宋_GBK" w:eastAsia="方正仿宋_GBK" w:hAnsi="仿宋" w:hint="eastAsia"/>
          <w:sz w:val="32"/>
          <w:szCs w:val="32"/>
        </w:rPr>
        <w:t>税费</w:t>
      </w:r>
      <w:r>
        <w:rPr>
          <w:rFonts w:ascii="方正仿宋_GBK" w:eastAsia="方正仿宋_GBK" w:hAnsi="宋体" w:cs="Arial" w:hint="eastAsia"/>
          <w:bCs/>
          <w:kern w:val="0"/>
          <w:sz w:val="32"/>
          <w:szCs w:val="32"/>
        </w:rPr>
        <w:t>等一切可预见和不可预见费用</w:t>
      </w:r>
      <w:r>
        <w:rPr>
          <w:rFonts w:ascii="方正仿宋_GBK" w:eastAsia="方正仿宋_GBK" w:hAnsi="仿宋" w:hint="eastAsia"/>
          <w:sz w:val="32"/>
          <w:szCs w:val="32"/>
        </w:rPr>
        <w:t>。</w:t>
      </w:r>
      <w:r>
        <w:rPr>
          <w:rFonts w:ascii="方正仿宋_GBK" w:eastAsia="方正仿宋_GBK" w:hAnsi="宋体" w:cs="Arial" w:hint="eastAsia"/>
          <w:bCs/>
          <w:kern w:val="0"/>
          <w:sz w:val="32"/>
          <w:szCs w:val="32"/>
        </w:rPr>
        <w:t>因成交人自身原因造成漏报、少报皆由其自行承担责任，采购人不再补偿。</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五、付款方式</w:t>
      </w:r>
      <w:bookmarkEnd w:id="48"/>
    </w:p>
    <w:p w:rsidR="007961CA" w:rsidRDefault="00565A35">
      <w:pPr>
        <w:widowControl/>
        <w:spacing w:line="600" w:lineRule="exact"/>
        <w:ind w:firstLineChars="200" w:firstLine="643"/>
        <w:jc w:val="left"/>
        <w:rPr>
          <w:rFonts w:ascii="方正仿宋_GBK" w:eastAsia="方正仿宋_GBK" w:hAnsi="仿宋"/>
          <w:sz w:val="32"/>
          <w:szCs w:val="32"/>
        </w:rPr>
      </w:pPr>
      <w:r>
        <w:rPr>
          <w:rFonts w:ascii="方正仿宋_GBK" w:eastAsia="方正仿宋_GBK" w:hAnsi="宋体" w:cs="Arial" w:hint="eastAsia"/>
          <w:b/>
          <w:kern w:val="0"/>
          <w:sz w:val="32"/>
          <w:szCs w:val="32"/>
        </w:rPr>
        <w:t>合同签订支付项目总价款</w:t>
      </w:r>
      <w:r>
        <w:rPr>
          <w:rFonts w:ascii="方正仿宋_GBK" w:eastAsia="方正仿宋_GBK" w:hAnsi="宋体" w:cs="Arial" w:hint="eastAsia"/>
          <w:b/>
          <w:kern w:val="0"/>
          <w:sz w:val="32"/>
          <w:szCs w:val="32"/>
        </w:rPr>
        <w:t>20%</w:t>
      </w:r>
      <w:r>
        <w:rPr>
          <w:rFonts w:ascii="方正仿宋_GBK" w:eastAsia="方正仿宋_GBK" w:hAnsi="宋体" w:cs="Arial" w:hint="eastAsia"/>
          <w:b/>
          <w:kern w:val="0"/>
          <w:sz w:val="32"/>
          <w:szCs w:val="32"/>
        </w:rPr>
        <w:t>作为启动资金，</w:t>
      </w:r>
      <w:r>
        <w:rPr>
          <w:rFonts w:ascii="方正仿宋_GBK" w:eastAsia="方正仿宋_GBK" w:hAnsi="宋体" w:cs="Arial" w:hint="eastAsia"/>
          <w:b/>
          <w:kern w:val="0"/>
          <w:sz w:val="32"/>
          <w:szCs w:val="32"/>
        </w:rPr>
        <w:t>成交人提交</w:t>
      </w:r>
      <w:r>
        <w:rPr>
          <w:rFonts w:ascii="方正仿宋_GBK" w:eastAsia="方正仿宋_GBK" w:hAnsi="宋体" w:cs="Arial" w:hint="eastAsia"/>
          <w:b/>
          <w:kern w:val="0"/>
          <w:sz w:val="32"/>
          <w:szCs w:val="32"/>
        </w:rPr>
        <w:t>通过</w:t>
      </w:r>
      <w:r>
        <w:rPr>
          <w:rFonts w:ascii="方正仿宋_GBK" w:eastAsia="方正仿宋_GBK" w:hAnsi="宋体" w:cs="Arial" w:hint="eastAsia"/>
          <w:b/>
          <w:kern w:val="0"/>
          <w:sz w:val="32"/>
          <w:szCs w:val="32"/>
        </w:rPr>
        <w:t>采购人</w:t>
      </w:r>
      <w:r>
        <w:rPr>
          <w:rFonts w:ascii="方正仿宋_GBK" w:eastAsia="方正仿宋_GBK" w:hAnsi="宋体" w:cs="Arial" w:hint="eastAsia"/>
          <w:b/>
          <w:kern w:val="0"/>
          <w:sz w:val="32"/>
          <w:szCs w:val="32"/>
        </w:rPr>
        <w:t>公司主理业务部门审核的初稿支付总价款的</w:t>
      </w:r>
      <w:r>
        <w:rPr>
          <w:rFonts w:ascii="方正仿宋_GBK" w:eastAsia="方正仿宋_GBK" w:hAnsi="宋体" w:cs="Arial" w:hint="eastAsia"/>
          <w:b/>
          <w:kern w:val="0"/>
          <w:sz w:val="32"/>
          <w:szCs w:val="32"/>
        </w:rPr>
        <w:t>30</w:t>
      </w:r>
      <w:r>
        <w:rPr>
          <w:rFonts w:ascii="方正仿宋_GBK" w:eastAsia="方正仿宋_GBK" w:hAnsi="宋体" w:cs="Arial" w:hint="eastAsia"/>
          <w:b/>
          <w:kern w:val="0"/>
          <w:sz w:val="32"/>
          <w:szCs w:val="32"/>
        </w:rPr>
        <w:t>%</w:t>
      </w:r>
      <w:r>
        <w:rPr>
          <w:rFonts w:ascii="方正仿宋_GBK" w:eastAsia="方正仿宋_GBK" w:hAnsi="宋体" w:cs="Arial" w:hint="eastAsia"/>
          <w:b/>
          <w:kern w:val="0"/>
          <w:sz w:val="32"/>
          <w:szCs w:val="32"/>
        </w:rPr>
        <w:t>作为阶段性成果，</w:t>
      </w:r>
      <w:r>
        <w:rPr>
          <w:rFonts w:ascii="方正仿宋_GBK" w:eastAsia="方正仿宋_GBK" w:hAnsi="宋体" w:cs="Arial" w:hint="eastAsia"/>
          <w:b/>
          <w:kern w:val="0"/>
          <w:sz w:val="32"/>
          <w:szCs w:val="32"/>
        </w:rPr>
        <w:t>成交人提交符合要求</w:t>
      </w:r>
      <w:r>
        <w:rPr>
          <w:rFonts w:ascii="方正仿宋_GBK" w:eastAsia="方正仿宋_GBK" w:hAnsi="宋体" w:cs="Arial" w:hint="eastAsia"/>
          <w:b/>
          <w:kern w:val="0"/>
          <w:sz w:val="32"/>
          <w:szCs w:val="32"/>
        </w:rPr>
        <w:t>成果</w:t>
      </w:r>
      <w:r>
        <w:rPr>
          <w:rFonts w:ascii="方正仿宋_GBK" w:eastAsia="方正仿宋_GBK" w:hAnsi="宋体" w:cs="Arial" w:hint="eastAsia"/>
          <w:b/>
          <w:kern w:val="0"/>
          <w:sz w:val="32"/>
          <w:szCs w:val="32"/>
        </w:rPr>
        <w:t>且</w:t>
      </w:r>
      <w:r>
        <w:rPr>
          <w:rFonts w:ascii="方正仿宋_GBK" w:eastAsia="方正仿宋_GBK" w:hAnsi="宋体" w:cs="Arial" w:hint="eastAsia"/>
          <w:b/>
          <w:kern w:val="0"/>
          <w:sz w:val="32"/>
          <w:szCs w:val="32"/>
        </w:rPr>
        <w:t>通过</w:t>
      </w:r>
      <w:r>
        <w:rPr>
          <w:rFonts w:ascii="方正仿宋_GBK" w:eastAsia="方正仿宋_GBK" w:hAnsi="宋体" w:cs="Arial" w:hint="eastAsia"/>
          <w:b/>
          <w:kern w:val="0"/>
          <w:sz w:val="32"/>
          <w:szCs w:val="32"/>
        </w:rPr>
        <w:t>采购人</w:t>
      </w:r>
      <w:r>
        <w:rPr>
          <w:rFonts w:ascii="方正仿宋_GBK" w:eastAsia="方正仿宋_GBK" w:hAnsi="宋体" w:cs="Arial" w:hint="eastAsia"/>
          <w:b/>
          <w:kern w:val="0"/>
          <w:sz w:val="32"/>
          <w:szCs w:val="32"/>
        </w:rPr>
        <w:t>公司专题会评审支付总价款的</w:t>
      </w:r>
      <w:r>
        <w:rPr>
          <w:rFonts w:ascii="方正仿宋_GBK" w:eastAsia="方正仿宋_GBK" w:hAnsi="宋体" w:cs="Arial" w:hint="eastAsia"/>
          <w:b/>
          <w:kern w:val="0"/>
          <w:sz w:val="32"/>
          <w:szCs w:val="32"/>
        </w:rPr>
        <w:t>50</w:t>
      </w:r>
      <w:r>
        <w:rPr>
          <w:rFonts w:ascii="方正仿宋_GBK" w:eastAsia="方正仿宋_GBK" w:hAnsi="宋体" w:cs="Arial" w:hint="eastAsia"/>
          <w:b/>
          <w:kern w:val="0"/>
          <w:sz w:val="32"/>
          <w:szCs w:val="32"/>
        </w:rPr>
        <w:t>%</w:t>
      </w:r>
      <w:r>
        <w:rPr>
          <w:rFonts w:ascii="方正仿宋_GBK" w:eastAsia="方正仿宋_GBK" w:hAnsi="宋体" w:cs="Arial" w:hint="eastAsia"/>
          <w:b/>
          <w:kern w:val="0"/>
          <w:sz w:val="32"/>
          <w:szCs w:val="32"/>
        </w:rPr>
        <w:t>。（</w:t>
      </w:r>
      <w:r>
        <w:rPr>
          <w:rFonts w:ascii="方正仿宋_GBK" w:eastAsia="方正仿宋_GBK" w:hAnsi="宋体" w:cs="Arial" w:hint="eastAsia"/>
          <w:b/>
          <w:kern w:val="0"/>
          <w:sz w:val="32"/>
          <w:szCs w:val="32"/>
        </w:rPr>
        <w:t>在通过专题会评审</w:t>
      </w:r>
      <w:r>
        <w:rPr>
          <w:rFonts w:ascii="方正仿宋_GBK" w:eastAsia="方正仿宋_GBK" w:hAnsi="宋体" w:cs="Arial" w:hint="eastAsia"/>
          <w:b/>
          <w:kern w:val="0"/>
          <w:sz w:val="32"/>
          <w:szCs w:val="32"/>
        </w:rPr>
        <w:t>期间成交人需配合采购</w:t>
      </w:r>
      <w:r>
        <w:rPr>
          <w:rFonts w:ascii="方正仿宋_GBK" w:eastAsia="方正仿宋_GBK" w:hAnsi="宋体" w:cs="Arial" w:hint="eastAsia"/>
          <w:b/>
          <w:kern w:val="0"/>
          <w:sz w:val="32"/>
          <w:szCs w:val="32"/>
        </w:rPr>
        <w:t>人多次向其公司做汇报并答疑。）每次付款之前成交人需开具正规的等额有效的增值税普通发票，采购人见票启动支付。若成交人未按约定提供发票，采购人有权</w:t>
      </w:r>
      <w:r>
        <w:rPr>
          <w:rFonts w:ascii="方正仿宋_GBK" w:eastAsia="方正仿宋_GBK" w:hAnsi="宋体" w:cs="Arial" w:hint="eastAsia"/>
          <w:b/>
          <w:kern w:val="0"/>
          <w:sz w:val="32"/>
          <w:szCs w:val="32"/>
        </w:rPr>
        <w:t>拒绝支付任何款项并不承担逾期付款违约责任。</w:t>
      </w:r>
    </w:p>
    <w:p w:rsidR="007961CA" w:rsidRDefault="00565A35">
      <w:pPr>
        <w:spacing w:line="520" w:lineRule="exact"/>
        <w:ind w:firstLineChars="200" w:firstLine="640"/>
        <w:rPr>
          <w:rFonts w:ascii="方正仿宋_GBK" w:eastAsia="方正仿宋_GBK" w:hAnsi="宋体" w:cs="Arial"/>
          <w:bCs/>
          <w:kern w:val="0"/>
          <w:sz w:val="32"/>
          <w:szCs w:val="32"/>
        </w:rPr>
      </w:pPr>
      <w:r>
        <w:rPr>
          <w:rFonts w:ascii="方正仿宋_GBK" w:eastAsia="方正仿宋_GBK" w:hAnsi="仿宋" w:hint="eastAsia"/>
          <w:sz w:val="32"/>
          <w:szCs w:val="32"/>
        </w:rPr>
        <w:t>六、</w:t>
      </w:r>
      <w:bookmarkStart w:id="49" w:name="_Toc31270"/>
      <w:r>
        <w:rPr>
          <w:rFonts w:ascii="方正仿宋_GBK" w:eastAsia="方正仿宋_GBK" w:hAnsi="宋体" w:cs="Arial" w:hint="eastAsia"/>
          <w:bCs/>
          <w:kern w:val="0"/>
          <w:sz w:val="32"/>
          <w:szCs w:val="32"/>
        </w:rPr>
        <w:t>其他</w:t>
      </w:r>
      <w:bookmarkEnd w:id="49"/>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其他未尽事宜由在采购合同中详细约定。</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jc w:val="left"/>
        <w:rPr>
          <w:rFonts w:ascii="方正仿宋_GBK" w:eastAsia="方正仿宋_GBK" w:hAnsi="宋体" w:cs="Arial"/>
          <w:bCs/>
          <w:kern w:val="0"/>
          <w:sz w:val="32"/>
          <w:szCs w:val="32"/>
        </w:rPr>
      </w:pPr>
    </w:p>
    <w:p w:rsidR="007961CA" w:rsidRDefault="00565A35">
      <w:pPr>
        <w:pStyle w:val="2"/>
        <w:keepNext w:val="0"/>
        <w:keepLines w:val="0"/>
        <w:spacing w:before="0" w:after="0" w:line="580" w:lineRule="exact"/>
        <w:jc w:val="center"/>
        <w:rPr>
          <w:rFonts w:ascii="方正小标宋_GBK" w:eastAsia="方正小标宋_GBK" w:hAnsi="宋体"/>
          <w:b w:val="0"/>
          <w:sz w:val="44"/>
          <w:szCs w:val="44"/>
        </w:rPr>
      </w:pPr>
      <w:bookmarkStart w:id="50" w:name="_Toc14565"/>
      <w:r>
        <w:rPr>
          <w:rFonts w:ascii="方正小标宋_GBK" w:eastAsia="方正小标宋_GBK" w:hAnsi="宋体" w:hint="eastAsia"/>
          <w:b w:val="0"/>
          <w:sz w:val="44"/>
          <w:szCs w:val="44"/>
        </w:rPr>
        <w:t>第四篇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比选程序及方法、评审标准、无效响应和</w:t>
      </w:r>
      <w:r>
        <w:rPr>
          <w:rFonts w:ascii="方正小标宋_GBK" w:eastAsia="方正小标宋_GBK" w:hint="eastAsia"/>
          <w:b w:val="0"/>
          <w:sz w:val="44"/>
          <w:szCs w:val="44"/>
        </w:rPr>
        <w:t>采购终止</w:t>
      </w:r>
      <w:bookmarkEnd w:id="50"/>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1" w:name="_Toc11973"/>
      <w:r>
        <w:rPr>
          <w:rFonts w:ascii="方正仿宋_GBK" w:eastAsia="方正仿宋_GBK" w:hAnsi="宋体" w:cs="Arial" w:hint="eastAsia"/>
          <w:bCs/>
          <w:kern w:val="0"/>
          <w:sz w:val="32"/>
          <w:szCs w:val="32"/>
        </w:rPr>
        <w:t>一、比选程序及方法</w:t>
      </w:r>
      <w:bookmarkEnd w:id="51"/>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（一）比选按比选文件规定的时间和地点进行，供应商须有法定代表人或其授权代表参加并签到。</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7961CA">
        <w:trPr>
          <w:trHeight w:val="545"/>
        </w:trPr>
        <w:tc>
          <w:tcPr>
            <w:tcW w:w="1070"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3845" w:type="dxa"/>
            <w:gridSpan w:val="2"/>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审查因素</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审查内容</w:t>
            </w:r>
          </w:p>
        </w:tc>
      </w:tr>
      <w:tr w:rsidR="007961CA">
        <w:trPr>
          <w:cantSplit/>
          <w:trHeight w:val="3130"/>
        </w:trPr>
        <w:tc>
          <w:tcPr>
            <w:tcW w:w="1070" w:type="dxa"/>
            <w:vMerge w:val="restart"/>
            <w:vAlign w:val="center"/>
          </w:tcPr>
          <w:p w:rsidR="007961CA" w:rsidRDefault="00565A35">
            <w:pPr>
              <w:spacing w:line="39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p>
        </w:tc>
        <w:tc>
          <w:tcPr>
            <w:tcW w:w="838" w:type="dxa"/>
            <w:vMerge w:val="restart"/>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供应商应符合的基本资格条件</w:t>
            </w:r>
          </w:p>
        </w:tc>
        <w:tc>
          <w:tcPr>
            <w:tcW w:w="3007"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1</w:t>
            </w:r>
            <w:r>
              <w:rPr>
                <w:rFonts w:ascii="方正仿宋_GBK" w:eastAsia="方正仿宋_GBK" w:hAnsi="宋体" w:hint="eastAsia"/>
                <w:sz w:val="24"/>
                <w:szCs w:val="24"/>
              </w:rPr>
              <w:t>）具有独立承担民事责任的能力</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代表人营业执照、税务登记证、组织机构代码证复印件；</w:t>
            </w:r>
          </w:p>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代表人身份证明和法定代表人授权代表委托书；</w:t>
            </w:r>
          </w:p>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法</w:t>
            </w:r>
            <w:r w:rsidRPr="00EB2BC5">
              <w:rPr>
                <w:rFonts w:ascii="方正仿宋_GBK" w:eastAsia="方正仿宋_GBK" w:hAnsi="宋体" w:hint="eastAsia"/>
                <w:sz w:val="24"/>
                <w:szCs w:val="24"/>
              </w:rPr>
              <w:t>定代表人或其授权代表须在比选供应商单位</w:t>
            </w:r>
            <w:r w:rsidRPr="00EB2BC5">
              <w:rPr>
                <w:rFonts w:ascii="方正仿宋_GBK" w:eastAsia="方正仿宋_GBK" w:hAnsi="宋体" w:hint="eastAsia"/>
                <w:sz w:val="24"/>
                <w:szCs w:val="24"/>
              </w:rPr>
              <w:t>20</w:t>
            </w:r>
            <w:r w:rsidRPr="00EB2BC5">
              <w:rPr>
                <w:rFonts w:ascii="方正仿宋_GBK" w:eastAsia="方正仿宋_GBK" w:hAnsi="宋体" w:hint="eastAsia"/>
                <w:sz w:val="24"/>
                <w:szCs w:val="24"/>
              </w:rPr>
              <w:t>21</w:t>
            </w:r>
            <w:r w:rsidRPr="00EB2BC5">
              <w:rPr>
                <w:rFonts w:ascii="方正仿宋_GBK" w:eastAsia="方正仿宋_GBK" w:hAnsi="宋体" w:hint="eastAsia"/>
                <w:sz w:val="24"/>
                <w:szCs w:val="24"/>
              </w:rPr>
              <w:t>年</w:t>
            </w:r>
            <w:r w:rsidRPr="00EB2BC5">
              <w:rPr>
                <w:rFonts w:ascii="方正仿宋_GBK" w:eastAsia="方正仿宋_GBK" w:hAnsi="宋体" w:hint="eastAsia"/>
                <w:sz w:val="24"/>
                <w:szCs w:val="24"/>
              </w:rPr>
              <w:t>1</w:t>
            </w:r>
            <w:r w:rsidRPr="00EB2BC5">
              <w:rPr>
                <w:rFonts w:ascii="方正仿宋_GBK" w:eastAsia="方正仿宋_GBK" w:hAnsi="宋体" w:hint="eastAsia"/>
                <w:sz w:val="24"/>
                <w:szCs w:val="24"/>
              </w:rPr>
              <w:t>月至</w:t>
            </w:r>
            <w:r w:rsidRPr="00EB2BC5">
              <w:rPr>
                <w:rFonts w:ascii="方正仿宋_GBK" w:eastAsia="方正仿宋_GBK" w:hAnsi="宋体" w:hint="eastAsia"/>
                <w:sz w:val="24"/>
                <w:szCs w:val="24"/>
              </w:rPr>
              <w:t>202</w:t>
            </w:r>
            <w:r w:rsidRPr="00EB2BC5">
              <w:rPr>
                <w:rFonts w:ascii="方正仿宋_GBK" w:eastAsia="方正仿宋_GBK" w:hAnsi="宋体" w:hint="eastAsia"/>
                <w:sz w:val="24"/>
                <w:szCs w:val="24"/>
              </w:rPr>
              <w:t>1</w:t>
            </w:r>
            <w:r w:rsidRPr="00EB2BC5">
              <w:rPr>
                <w:rFonts w:ascii="方正仿宋_GBK" w:eastAsia="方正仿宋_GBK" w:hAnsi="宋体" w:hint="eastAsia"/>
                <w:sz w:val="24"/>
                <w:szCs w:val="24"/>
              </w:rPr>
              <w:t>年</w:t>
            </w:r>
            <w:r w:rsidRPr="00EB2BC5">
              <w:rPr>
                <w:rFonts w:ascii="方正仿宋_GBK" w:eastAsia="方正仿宋_GBK" w:hAnsi="宋体" w:hint="eastAsia"/>
                <w:sz w:val="24"/>
                <w:szCs w:val="24"/>
              </w:rPr>
              <w:t>6</w:t>
            </w:r>
            <w:r w:rsidRPr="00EB2BC5">
              <w:rPr>
                <w:rFonts w:ascii="方正仿宋_GBK" w:eastAsia="方正仿宋_GBK" w:hAnsi="宋体" w:hint="eastAsia"/>
                <w:sz w:val="24"/>
                <w:szCs w:val="24"/>
              </w:rPr>
              <w:t>月连续缴</w:t>
            </w:r>
            <w:r w:rsidRPr="00EB2BC5">
              <w:rPr>
                <w:rFonts w:ascii="方正仿宋_GBK" w:eastAsia="方正仿宋_GBK" w:hAnsi="宋体" w:hint="eastAsia"/>
                <w:sz w:val="24"/>
                <w:szCs w:val="24"/>
              </w:rPr>
              <w:t>纳社会保障金证明材料（以社保局出具的加</w:t>
            </w:r>
            <w:r>
              <w:rPr>
                <w:rFonts w:ascii="方正仿宋_GBK" w:eastAsia="方正仿宋_GBK" w:hAnsi="宋体" w:hint="eastAsia"/>
                <w:sz w:val="24"/>
                <w:szCs w:val="24"/>
              </w:rPr>
              <w:t>盖有社保公章的证明原件为准）；</w:t>
            </w:r>
          </w:p>
        </w:tc>
      </w:tr>
      <w:tr w:rsidR="007961CA">
        <w:trPr>
          <w:cantSplit/>
          <w:trHeight w:val="635"/>
        </w:trPr>
        <w:tc>
          <w:tcPr>
            <w:tcW w:w="1070"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838"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3007"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2</w:t>
            </w:r>
            <w:r>
              <w:rPr>
                <w:rFonts w:ascii="方正仿宋_GBK" w:eastAsia="方正仿宋_GBK" w:hAnsi="宋体" w:hint="eastAsia"/>
                <w:sz w:val="24"/>
                <w:szCs w:val="24"/>
              </w:rPr>
              <w:t>）具有良好的商业信誉和健全的财务会计制度</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提供上一年度财务状况报告（表）或其基本</w:t>
            </w:r>
            <w:proofErr w:type="gramStart"/>
            <w:r>
              <w:rPr>
                <w:rFonts w:ascii="方正仿宋_GBK" w:eastAsia="方正仿宋_GBK" w:hAnsi="宋体" w:hint="eastAsia"/>
                <w:sz w:val="24"/>
                <w:szCs w:val="24"/>
              </w:rPr>
              <w:t>帐户</w:t>
            </w:r>
            <w:proofErr w:type="gramEnd"/>
            <w:r>
              <w:rPr>
                <w:rFonts w:ascii="方正仿宋_GBK" w:eastAsia="方正仿宋_GBK" w:hAnsi="宋体" w:hint="eastAsia"/>
                <w:sz w:val="24"/>
                <w:szCs w:val="24"/>
              </w:rPr>
              <w:t>开户银行出具的资信证明复印件。</w:t>
            </w:r>
          </w:p>
        </w:tc>
      </w:tr>
      <w:tr w:rsidR="007961CA">
        <w:trPr>
          <w:cantSplit/>
          <w:trHeight w:val="850"/>
        </w:trPr>
        <w:tc>
          <w:tcPr>
            <w:tcW w:w="1070"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838"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3007"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3</w:t>
            </w:r>
            <w:r>
              <w:rPr>
                <w:rFonts w:ascii="方正仿宋_GBK" w:eastAsia="方正仿宋_GBK" w:hAnsi="宋体" w:hint="eastAsia"/>
                <w:sz w:val="24"/>
                <w:szCs w:val="24"/>
              </w:rPr>
              <w:t>）具有履行合同所需的服务的专业能力</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比选供应商提供书面声明或相关证明材料（见格式文件）</w:t>
            </w:r>
          </w:p>
        </w:tc>
      </w:tr>
      <w:tr w:rsidR="007961CA">
        <w:trPr>
          <w:cantSplit/>
          <w:trHeight w:val="821"/>
        </w:trPr>
        <w:tc>
          <w:tcPr>
            <w:tcW w:w="1070"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838"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3007"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4</w:t>
            </w:r>
            <w:r>
              <w:rPr>
                <w:rFonts w:ascii="方正仿宋_GBK" w:eastAsia="方正仿宋_GBK" w:hAnsi="宋体" w:hint="eastAsia"/>
                <w:sz w:val="24"/>
                <w:szCs w:val="24"/>
              </w:rPr>
              <w:t>）有依法</w:t>
            </w:r>
            <w:proofErr w:type="gramStart"/>
            <w:r>
              <w:rPr>
                <w:rFonts w:ascii="方正仿宋_GBK" w:eastAsia="方正仿宋_GBK" w:hAnsi="宋体" w:hint="eastAsia"/>
                <w:sz w:val="24"/>
                <w:szCs w:val="24"/>
              </w:rPr>
              <w:t>缴</w:t>
            </w:r>
            <w:proofErr w:type="gramEnd"/>
            <w:r>
              <w:rPr>
                <w:rFonts w:ascii="方正仿宋_GBK" w:eastAsia="方正仿宋_GBK" w:hAnsi="宋体" w:hint="eastAsia"/>
                <w:sz w:val="24"/>
                <w:szCs w:val="24"/>
              </w:rPr>
              <w:t>社会保障金的良好记录</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7961CA">
        <w:trPr>
          <w:cantSplit/>
          <w:trHeight w:val="371"/>
        </w:trPr>
        <w:tc>
          <w:tcPr>
            <w:tcW w:w="1070"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838" w:type="dxa"/>
            <w:vMerge/>
            <w:vAlign w:val="center"/>
          </w:tcPr>
          <w:p w:rsidR="007961CA" w:rsidRDefault="007961CA">
            <w:pPr>
              <w:spacing w:line="390" w:lineRule="exact"/>
              <w:ind w:firstLineChars="200" w:firstLine="480"/>
              <w:rPr>
                <w:rFonts w:ascii="方正仿宋_GBK" w:eastAsia="方正仿宋_GBK" w:hAnsi="宋体"/>
                <w:sz w:val="24"/>
                <w:szCs w:val="24"/>
              </w:rPr>
            </w:pPr>
          </w:p>
        </w:tc>
        <w:tc>
          <w:tcPr>
            <w:tcW w:w="3007"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5</w:t>
            </w:r>
            <w:r>
              <w:rPr>
                <w:rFonts w:ascii="方正仿宋_GBK" w:eastAsia="方正仿宋_GBK" w:hAnsi="宋体" w:hint="eastAsia"/>
                <w:sz w:val="24"/>
                <w:szCs w:val="24"/>
              </w:rPr>
              <w:t>）参加</w:t>
            </w:r>
            <w:proofErr w:type="gramStart"/>
            <w:r>
              <w:rPr>
                <w:rFonts w:ascii="方正仿宋_GBK" w:eastAsia="方正仿宋_GBK" w:hAnsi="宋体" w:hint="eastAsia"/>
                <w:sz w:val="24"/>
                <w:szCs w:val="24"/>
              </w:rPr>
              <w:t>渝</w:t>
            </w:r>
            <w:proofErr w:type="gramEnd"/>
            <w:r>
              <w:rPr>
                <w:rFonts w:ascii="方正仿宋_GBK" w:eastAsia="方正仿宋_GBK" w:hAnsi="宋体" w:hint="eastAsia"/>
                <w:sz w:val="24"/>
                <w:szCs w:val="24"/>
              </w:rPr>
              <w:t>北区采购和重庆机场集团采购活动近三年内，在经营活动中没有重大违法记录</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供应商提供书面声明（见格式文件）；</w:t>
            </w:r>
          </w:p>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供应商通过</w:t>
            </w:r>
            <w:r>
              <w:rPr>
                <w:rFonts w:ascii="方正仿宋_GBK" w:eastAsia="方正仿宋_GBK" w:hAnsi="宋体" w:hint="eastAsia"/>
                <w:sz w:val="24"/>
                <w:szCs w:val="24"/>
              </w:rPr>
              <w:t xml:space="preserve"> </w:t>
            </w:r>
            <w:r>
              <w:rPr>
                <w:rFonts w:ascii="方正仿宋_GBK" w:eastAsia="方正仿宋_GBK" w:hAnsi="宋体" w:hint="eastAsia"/>
                <w:sz w:val="24"/>
                <w:szCs w:val="24"/>
              </w:rPr>
              <w:t>“信用中国”网站</w:t>
            </w:r>
            <w:r>
              <w:rPr>
                <w:rFonts w:ascii="方正仿宋_GBK" w:eastAsia="方正仿宋_GBK" w:hAnsi="宋体" w:hint="eastAsia"/>
                <w:sz w:val="24"/>
                <w:szCs w:val="24"/>
              </w:rPr>
              <w:t>(www.creditchina.gov.cn)</w:t>
            </w:r>
            <w:r>
              <w:rPr>
                <w:rFonts w:ascii="方正仿宋_GBK" w:eastAsia="方正仿宋_GBK" w:hAnsi="宋体" w:hint="eastAsia"/>
                <w:sz w:val="24"/>
                <w:szCs w:val="24"/>
              </w:rPr>
              <w:t>、</w:t>
            </w:r>
            <w:r>
              <w:rPr>
                <w:rFonts w:ascii="方正仿宋_GBK" w:eastAsia="方正仿宋_GBK" w:hAnsi="宋体" w:hint="eastAsia"/>
                <w:sz w:val="24"/>
                <w:szCs w:val="24"/>
              </w:rPr>
              <w:t>"</w:t>
            </w:r>
            <w:r>
              <w:rPr>
                <w:rFonts w:ascii="方正仿宋_GBK" w:eastAsia="方正仿宋_GBK" w:hAnsi="宋体" w:hint="eastAsia"/>
                <w:sz w:val="24"/>
                <w:szCs w:val="24"/>
              </w:rPr>
              <w:t>中国政府采购网</w:t>
            </w:r>
            <w:r>
              <w:rPr>
                <w:rFonts w:ascii="方正仿宋_GBK" w:eastAsia="方正仿宋_GBK" w:hAnsi="宋体" w:hint="eastAsia"/>
                <w:sz w:val="24"/>
                <w:szCs w:val="24"/>
              </w:rPr>
              <w:t>"</w:t>
            </w:r>
            <w:r>
              <w:rPr>
                <w:rFonts w:ascii="方正仿宋_GBK" w:eastAsia="方正仿宋_GBK" w:hAnsi="宋体" w:hint="eastAsia"/>
                <w:sz w:val="24"/>
                <w:szCs w:val="24"/>
              </w:rPr>
              <w:t>(www.ccgp.gov.cn)</w:t>
            </w:r>
            <w:r>
              <w:rPr>
                <w:rFonts w:ascii="方正仿宋_GBK" w:eastAsia="方正仿宋_GBK" w:hAnsi="宋体" w:hint="eastAsia"/>
                <w:sz w:val="24"/>
                <w:szCs w:val="24"/>
              </w:rPr>
              <w:t>等渠道查询本公司信用记录，对列入失信被执行人、重大税收违法案件当事人名单、采购严重违法失信行为记录名单，并打印盖章。</w:t>
            </w:r>
          </w:p>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如采购人在公示</w:t>
            </w:r>
            <w:proofErr w:type="gramStart"/>
            <w:r>
              <w:rPr>
                <w:rFonts w:ascii="方正仿宋_GBK" w:eastAsia="方正仿宋_GBK" w:hAnsi="宋体" w:hint="eastAsia"/>
                <w:sz w:val="24"/>
                <w:szCs w:val="24"/>
              </w:rPr>
              <w:t>拟成交人</w:t>
            </w:r>
            <w:proofErr w:type="gramEnd"/>
            <w:r>
              <w:rPr>
                <w:rFonts w:ascii="方正仿宋_GBK" w:eastAsia="方正仿宋_GBK" w:hAnsi="宋体" w:hint="eastAsia"/>
                <w:sz w:val="24"/>
                <w:szCs w:val="24"/>
              </w:rPr>
              <w:t>、发出成交通知书、签订合同前后，发现供应商有以上行为有权终止成交和单方面无偿终止合同。</w:t>
            </w:r>
          </w:p>
        </w:tc>
      </w:tr>
      <w:tr w:rsidR="007961CA">
        <w:trPr>
          <w:cantSplit/>
          <w:trHeight w:val="844"/>
        </w:trPr>
        <w:tc>
          <w:tcPr>
            <w:tcW w:w="1070"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3845" w:type="dxa"/>
            <w:gridSpan w:val="2"/>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供应商必须符合的特定资格条件</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承担过</w:t>
            </w:r>
            <w:r>
              <w:rPr>
                <w:rFonts w:ascii="方正仿宋_GBK" w:eastAsia="方正仿宋_GBK" w:hAnsi="宋体" w:hint="eastAsia"/>
                <w:sz w:val="24"/>
                <w:szCs w:val="24"/>
              </w:rPr>
              <w:t>区级</w:t>
            </w:r>
            <w:r>
              <w:rPr>
                <w:rFonts w:ascii="方正仿宋_GBK" w:eastAsia="方正仿宋_GBK" w:hAnsi="宋体" w:hint="eastAsia"/>
                <w:sz w:val="24"/>
                <w:szCs w:val="24"/>
              </w:rPr>
              <w:t>及以上临</w:t>
            </w:r>
            <w:proofErr w:type="gramStart"/>
            <w:r>
              <w:rPr>
                <w:rFonts w:ascii="方正仿宋_GBK" w:eastAsia="方正仿宋_GBK" w:hAnsi="宋体" w:hint="eastAsia"/>
                <w:sz w:val="24"/>
                <w:szCs w:val="24"/>
              </w:rPr>
              <w:t>空</w:t>
            </w:r>
            <w:r>
              <w:rPr>
                <w:rFonts w:ascii="方正仿宋_GBK" w:eastAsia="方正仿宋_GBK" w:hAnsi="宋体" w:hint="eastAsia"/>
                <w:sz w:val="24"/>
                <w:szCs w:val="24"/>
              </w:rPr>
              <w:t>产业</w:t>
            </w:r>
            <w:proofErr w:type="gramEnd"/>
            <w:r>
              <w:rPr>
                <w:rFonts w:ascii="方正仿宋_GBK" w:eastAsia="方正仿宋_GBK" w:hAnsi="宋体" w:hint="eastAsia"/>
                <w:sz w:val="24"/>
                <w:szCs w:val="24"/>
              </w:rPr>
              <w:t>或者物流产业咨询类项目</w:t>
            </w:r>
            <w:r>
              <w:rPr>
                <w:rFonts w:ascii="方正仿宋_GBK" w:eastAsia="方正仿宋_GBK" w:hAnsi="宋体" w:hint="eastAsia"/>
                <w:sz w:val="24"/>
                <w:szCs w:val="24"/>
              </w:rPr>
              <w:t>。</w:t>
            </w:r>
          </w:p>
        </w:tc>
      </w:tr>
      <w:tr w:rsidR="007961CA">
        <w:trPr>
          <w:cantSplit/>
          <w:trHeight w:val="405"/>
        </w:trPr>
        <w:tc>
          <w:tcPr>
            <w:tcW w:w="1070"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3</w:t>
            </w:r>
          </w:p>
        </w:tc>
        <w:tc>
          <w:tcPr>
            <w:tcW w:w="3845" w:type="dxa"/>
            <w:gridSpan w:val="2"/>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比选保证金</w:t>
            </w:r>
          </w:p>
        </w:tc>
        <w:tc>
          <w:tcPr>
            <w:tcW w:w="4848" w:type="dxa"/>
            <w:vAlign w:val="center"/>
          </w:tcPr>
          <w:p w:rsidR="007961CA" w:rsidRDefault="00565A35">
            <w:pPr>
              <w:spacing w:line="390" w:lineRule="exact"/>
              <w:rPr>
                <w:rFonts w:ascii="方正仿宋_GBK" w:eastAsia="方正仿宋_GBK" w:hAnsi="宋体"/>
                <w:sz w:val="24"/>
                <w:szCs w:val="24"/>
              </w:rPr>
            </w:pPr>
            <w:r>
              <w:rPr>
                <w:rFonts w:ascii="方正仿宋_GBK" w:eastAsia="方正仿宋_GBK" w:hAnsi="宋体" w:hint="eastAsia"/>
                <w:sz w:val="24"/>
                <w:szCs w:val="24"/>
              </w:rPr>
              <w:t>符合本比选文件第一篇规定</w:t>
            </w:r>
          </w:p>
        </w:tc>
      </w:tr>
    </w:tbl>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、符合性检查。依据比选文件的规定，从响应文件的有效性、完整性和对比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的响应程度进行审查，以确定是否对比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的实质性要求</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7961CA">
        <w:trPr>
          <w:trHeight w:val="321"/>
        </w:trPr>
        <w:tc>
          <w:tcPr>
            <w:tcW w:w="675" w:type="dxa"/>
            <w:vAlign w:val="center"/>
          </w:tcPr>
          <w:p w:rsidR="007961CA" w:rsidRDefault="00565A3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7961CA" w:rsidRDefault="00565A3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7961CA" w:rsidRDefault="00565A3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7961CA">
        <w:trPr>
          <w:trHeight w:val="384"/>
        </w:trPr>
        <w:tc>
          <w:tcPr>
            <w:tcW w:w="675" w:type="dxa"/>
            <w:vMerge w:val="restart"/>
            <w:vAlign w:val="center"/>
          </w:tcPr>
          <w:p w:rsidR="007961CA" w:rsidRDefault="00565A3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7961CA">
        <w:trPr>
          <w:trHeight w:val="389"/>
        </w:trPr>
        <w:tc>
          <w:tcPr>
            <w:tcW w:w="675" w:type="dxa"/>
            <w:vMerge/>
            <w:vAlign w:val="center"/>
          </w:tcPr>
          <w:p w:rsidR="007961CA" w:rsidRDefault="007961CA">
            <w:pPr>
              <w:spacing w:line="240" w:lineRule="exact"/>
              <w:jc w:val="center"/>
              <w:rPr>
                <w:rFonts w:ascii="方正仿宋_GBK" w:eastAsia="方正仿宋_GBK" w:hAnsi="宋体" w:cs="宋体"/>
                <w:kern w:val="0"/>
                <w:sz w:val="21"/>
                <w:szCs w:val="21"/>
              </w:rPr>
            </w:pPr>
          </w:p>
        </w:tc>
        <w:tc>
          <w:tcPr>
            <w:tcW w:w="1560" w:type="dxa"/>
            <w:vMerge/>
            <w:vAlign w:val="center"/>
          </w:tcPr>
          <w:p w:rsidR="007961CA" w:rsidRDefault="007961CA">
            <w:pPr>
              <w:spacing w:line="240" w:lineRule="exact"/>
              <w:rPr>
                <w:rFonts w:ascii="方正仿宋_GBK" w:eastAsia="方正仿宋_GBK" w:hAnsi="宋体" w:cs="宋体"/>
                <w:kern w:val="0"/>
                <w:sz w:val="21"/>
                <w:szCs w:val="21"/>
              </w:rPr>
            </w:pPr>
          </w:p>
        </w:tc>
        <w:tc>
          <w:tcPr>
            <w:tcW w:w="1984" w:type="dxa"/>
            <w:vAlign w:val="center"/>
          </w:tcPr>
          <w:p w:rsidR="007961CA" w:rsidRDefault="00565A35">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7961CA" w:rsidRDefault="00565A35">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法定代表人身份证明及授权委托书有效，符合比选文件规定的格式，签字或盖章齐全。</w:t>
            </w:r>
          </w:p>
        </w:tc>
      </w:tr>
      <w:tr w:rsidR="007961CA">
        <w:trPr>
          <w:trHeight w:val="386"/>
        </w:trPr>
        <w:tc>
          <w:tcPr>
            <w:tcW w:w="675" w:type="dxa"/>
            <w:vMerge/>
            <w:vAlign w:val="center"/>
          </w:tcPr>
          <w:p w:rsidR="007961CA" w:rsidRDefault="007961CA">
            <w:pPr>
              <w:spacing w:line="240" w:lineRule="exact"/>
              <w:jc w:val="center"/>
              <w:rPr>
                <w:rFonts w:ascii="方正仿宋_GBK" w:eastAsia="方正仿宋_GBK" w:hAnsi="宋体" w:cs="宋体"/>
                <w:kern w:val="0"/>
                <w:sz w:val="21"/>
                <w:szCs w:val="21"/>
              </w:rPr>
            </w:pPr>
          </w:p>
        </w:tc>
        <w:tc>
          <w:tcPr>
            <w:tcW w:w="1560" w:type="dxa"/>
            <w:vMerge/>
            <w:vAlign w:val="center"/>
          </w:tcPr>
          <w:p w:rsidR="007961CA" w:rsidRDefault="007961CA">
            <w:pPr>
              <w:spacing w:line="240" w:lineRule="exact"/>
              <w:rPr>
                <w:rFonts w:ascii="方正仿宋_GBK" w:eastAsia="方正仿宋_GBK" w:hAnsi="宋体" w:cs="宋体"/>
                <w:kern w:val="0"/>
                <w:sz w:val="21"/>
                <w:szCs w:val="21"/>
              </w:rPr>
            </w:pPr>
          </w:p>
        </w:tc>
        <w:tc>
          <w:tcPr>
            <w:tcW w:w="1984" w:type="dxa"/>
            <w:vAlign w:val="center"/>
          </w:tcPr>
          <w:p w:rsidR="007961CA" w:rsidRDefault="00565A3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7961CA">
        <w:trPr>
          <w:trHeight w:val="560"/>
        </w:trPr>
        <w:tc>
          <w:tcPr>
            <w:tcW w:w="675" w:type="dxa"/>
            <w:vMerge/>
            <w:vAlign w:val="center"/>
          </w:tcPr>
          <w:p w:rsidR="007961CA" w:rsidRDefault="007961CA">
            <w:pPr>
              <w:spacing w:line="240" w:lineRule="exact"/>
              <w:jc w:val="center"/>
              <w:rPr>
                <w:rFonts w:ascii="方正仿宋_GBK" w:eastAsia="方正仿宋_GBK" w:hAnsi="宋体" w:cs="宋体"/>
                <w:kern w:val="0"/>
                <w:sz w:val="21"/>
                <w:szCs w:val="21"/>
              </w:rPr>
            </w:pPr>
          </w:p>
        </w:tc>
        <w:tc>
          <w:tcPr>
            <w:tcW w:w="1560" w:type="dxa"/>
            <w:vMerge/>
            <w:vAlign w:val="center"/>
          </w:tcPr>
          <w:p w:rsidR="007961CA" w:rsidRDefault="007961CA">
            <w:pPr>
              <w:spacing w:line="240" w:lineRule="exact"/>
              <w:rPr>
                <w:rFonts w:ascii="方正仿宋_GBK" w:eastAsia="方正仿宋_GBK" w:hAnsi="宋体" w:cs="宋体"/>
                <w:kern w:val="0"/>
                <w:sz w:val="21"/>
                <w:szCs w:val="21"/>
              </w:rPr>
            </w:pPr>
          </w:p>
        </w:tc>
        <w:tc>
          <w:tcPr>
            <w:tcW w:w="1984" w:type="dxa"/>
            <w:vAlign w:val="center"/>
          </w:tcPr>
          <w:p w:rsidR="007961CA" w:rsidRDefault="00565A35">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7961CA">
        <w:trPr>
          <w:trHeight w:val="560"/>
        </w:trPr>
        <w:tc>
          <w:tcPr>
            <w:tcW w:w="675" w:type="dxa"/>
            <w:vMerge/>
            <w:vAlign w:val="center"/>
          </w:tcPr>
          <w:p w:rsidR="007961CA" w:rsidRDefault="007961CA">
            <w:pPr>
              <w:spacing w:line="240" w:lineRule="exact"/>
              <w:jc w:val="center"/>
              <w:rPr>
                <w:rFonts w:ascii="方正仿宋_GBK" w:eastAsia="方正仿宋_GBK" w:hAnsi="宋体" w:cs="宋体"/>
                <w:kern w:val="0"/>
                <w:sz w:val="21"/>
                <w:szCs w:val="21"/>
              </w:rPr>
            </w:pPr>
          </w:p>
        </w:tc>
        <w:tc>
          <w:tcPr>
            <w:tcW w:w="1560" w:type="dxa"/>
            <w:vMerge/>
            <w:vAlign w:val="center"/>
          </w:tcPr>
          <w:p w:rsidR="007961CA" w:rsidRDefault="007961CA">
            <w:pPr>
              <w:spacing w:line="240" w:lineRule="exact"/>
              <w:rPr>
                <w:rFonts w:ascii="方正仿宋_GBK" w:eastAsia="方正仿宋_GBK" w:hAnsi="宋体" w:cs="宋体"/>
                <w:kern w:val="0"/>
                <w:sz w:val="21"/>
                <w:szCs w:val="21"/>
              </w:rPr>
            </w:pPr>
          </w:p>
        </w:tc>
        <w:tc>
          <w:tcPr>
            <w:tcW w:w="1984" w:type="dxa"/>
            <w:vAlign w:val="center"/>
          </w:tcPr>
          <w:p w:rsidR="007961CA" w:rsidRDefault="00565A35">
            <w:pPr>
              <w:spacing w:line="240" w:lineRule="exact"/>
              <w:rPr>
                <w:rFonts w:ascii="方正仿宋_GBK" w:eastAsia="方正仿宋_GBK" w:hAnsi="宋体"/>
                <w:sz w:val="21"/>
                <w:szCs w:val="21"/>
              </w:rPr>
            </w:pPr>
            <w:r>
              <w:rPr>
                <w:rFonts w:ascii="方正仿宋_GBK" w:eastAsia="方正仿宋_GBK" w:hAnsi="宋体" w:hint="eastAsia"/>
                <w:sz w:val="21"/>
                <w:szCs w:val="21"/>
              </w:rPr>
              <w:t>原件备查</w:t>
            </w:r>
          </w:p>
        </w:tc>
        <w:tc>
          <w:tcPr>
            <w:tcW w:w="5409" w:type="dxa"/>
            <w:vAlign w:val="center"/>
          </w:tcPr>
          <w:p w:rsidR="007961CA" w:rsidRDefault="00565A3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采购人对响应文件复印不清晰或有疑问等的供应商需提供原件。</w:t>
            </w:r>
          </w:p>
        </w:tc>
      </w:tr>
      <w:tr w:rsidR="007961CA">
        <w:trPr>
          <w:trHeight w:val="408"/>
        </w:trPr>
        <w:tc>
          <w:tcPr>
            <w:tcW w:w="675" w:type="dxa"/>
            <w:vMerge w:val="restart"/>
            <w:vAlign w:val="center"/>
          </w:tcPr>
          <w:p w:rsidR="007961CA" w:rsidRDefault="00565A3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Merge w:val="restart"/>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比选</w:t>
            </w:r>
            <w:r>
              <w:rPr>
                <w:rFonts w:ascii="方正仿宋_GBK" w:eastAsia="方正仿宋_GBK" w:hAnsi="宋体" w:cs="仿宋_GB2312" w:hint="eastAsia"/>
                <w:sz w:val="21"/>
                <w:szCs w:val="21"/>
                <w:lang w:val="zh-CN"/>
              </w:rPr>
              <w:t>文件要求。</w:t>
            </w:r>
          </w:p>
        </w:tc>
      </w:tr>
      <w:tr w:rsidR="007961CA">
        <w:trPr>
          <w:trHeight w:val="427"/>
        </w:trPr>
        <w:tc>
          <w:tcPr>
            <w:tcW w:w="675" w:type="dxa"/>
            <w:vMerge/>
            <w:vAlign w:val="center"/>
          </w:tcPr>
          <w:p w:rsidR="007961CA" w:rsidRDefault="007961CA">
            <w:pPr>
              <w:spacing w:line="240" w:lineRule="exact"/>
              <w:jc w:val="center"/>
              <w:rPr>
                <w:rFonts w:ascii="方正仿宋_GBK" w:eastAsia="方正仿宋_GBK" w:hAnsi="宋体" w:cs="宋体"/>
                <w:kern w:val="0"/>
                <w:sz w:val="21"/>
                <w:szCs w:val="21"/>
              </w:rPr>
            </w:pPr>
          </w:p>
        </w:tc>
        <w:tc>
          <w:tcPr>
            <w:tcW w:w="1560" w:type="dxa"/>
            <w:vMerge/>
            <w:vAlign w:val="center"/>
          </w:tcPr>
          <w:p w:rsidR="007961CA" w:rsidRDefault="007961CA">
            <w:pPr>
              <w:spacing w:line="240" w:lineRule="exact"/>
              <w:rPr>
                <w:rFonts w:ascii="方正仿宋_GBK" w:eastAsia="方正仿宋_GBK" w:hAnsi="宋体" w:cs="宋体"/>
                <w:kern w:val="0"/>
                <w:sz w:val="21"/>
                <w:szCs w:val="21"/>
              </w:rPr>
            </w:pPr>
          </w:p>
        </w:tc>
        <w:tc>
          <w:tcPr>
            <w:tcW w:w="1984" w:type="dxa"/>
            <w:vAlign w:val="center"/>
          </w:tcPr>
          <w:p w:rsidR="007961CA" w:rsidRDefault="00565A3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rsidR="007961CA" w:rsidRDefault="00565A3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7961CA">
        <w:trPr>
          <w:trHeight w:val="405"/>
        </w:trPr>
        <w:tc>
          <w:tcPr>
            <w:tcW w:w="675" w:type="dxa"/>
            <w:vMerge w:val="restart"/>
            <w:vAlign w:val="center"/>
          </w:tcPr>
          <w:p w:rsidR="007961CA" w:rsidRDefault="00565A3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lastRenderedPageBreak/>
              <w:t>3</w:t>
            </w:r>
          </w:p>
        </w:tc>
        <w:tc>
          <w:tcPr>
            <w:tcW w:w="1560" w:type="dxa"/>
            <w:vMerge w:val="restart"/>
            <w:vAlign w:val="center"/>
          </w:tcPr>
          <w:p w:rsidR="007961CA" w:rsidRDefault="00565A35">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比选文件的响应程度审查</w:t>
            </w:r>
          </w:p>
        </w:tc>
        <w:tc>
          <w:tcPr>
            <w:tcW w:w="1984"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7961CA" w:rsidRDefault="00565A35">
            <w:pPr>
              <w:pStyle w:val="a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对比</w:t>
            </w:r>
            <w:proofErr w:type="gramStart"/>
            <w:r>
              <w:rPr>
                <w:rFonts w:ascii="方正仿宋_GBK" w:eastAsia="方正仿宋_GBK" w:hAnsi="宋体" w:cs="宋体" w:hint="eastAsia"/>
                <w:kern w:val="0"/>
                <w:sz w:val="21"/>
                <w:szCs w:val="21"/>
              </w:rPr>
              <w:t>选文件</w:t>
            </w:r>
            <w:proofErr w:type="gramEnd"/>
            <w:r>
              <w:rPr>
                <w:rFonts w:ascii="方正仿宋_GBK" w:eastAsia="方正仿宋_GBK" w:hAnsi="宋体" w:cs="宋体" w:hint="eastAsia"/>
                <w:kern w:val="0"/>
                <w:sz w:val="21"/>
                <w:szCs w:val="21"/>
              </w:rPr>
              <w:t>规定的比选内容</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r w:rsidR="007961CA">
        <w:trPr>
          <w:trHeight w:val="300"/>
        </w:trPr>
        <w:tc>
          <w:tcPr>
            <w:tcW w:w="675" w:type="dxa"/>
            <w:vMerge/>
            <w:vAlign w:val="center"/>
          </w:tcPr>
          <w:p w:rsidR="007961CA" w:rsidRDefault="007961CA">
            <w:pPr>
              <w:spacing w:line="240" w:lineRule="exact"/>
              <w:jc w:val="center"/>
              <w:rPr>
                <w:rFonts w:ascii="方正仿宋_GBK" w:eastAsia="方正仿宋_GBK" w:hAnsi="宋体" w:cs="宋体"/>
                <w:kern w:val="0"/>
                <w:sz w:val="21"/>
                <w:szCs w:val="21"/>
              </w:rPr>
            </w:pPr>
          </w:p>
        </w:tc>
        <w:tc>
          <w:tcPr>
            <w:tcW w:w="1560" w:type="dxa"/>
            <w:vMerge/>
            <w:vAlign w:val="center"/>
          </w:tcPr>
          <w:p w:rsidR="007961CA" w:rsidRDefault="007961CA">
            <w:pPr>
              <w:spacing w:line="240" w:lineRule="exact"/>
              <w:rPr>
                <w:rFonts w:ascii="方正仿宋_GBK" w:eastAsia="方正仿宋_GBK" w:hAnsi="宋体" w:cs="仿宋_GB2312"/>
                <w:sz w:val="21"/>
                <w:szCs w:val="21"/>
                <w:lang w:val="zh-CN"/>
              </w:rPr>
            </w:pPr>
          </w:p>
        </w:tc>
        <w:tc>
          <w:tcPr>
            <w:tcW w:w="1984"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比选有效期</w:t>
            </w:r>
          </w:p>
        </w:tc>
        <w:tc>
          <w:tcPr>
            <w:tcW w:w="5409" w:type="dxa"/>
            <w:vAlign w:val="center"/>
          </w:tcPr>
          <w:p w:rsidR="007961CA" w:rsidRDefault="00565A3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满足比选文件</w:t>
            </w:r>
            <w:r>
              <w:rPr>
                <w:rFonts w:ascii="方正仿宋_GBK" w:eastAsia="方正仿宋_GBK" w:hAnsi="宋体" w:cs="仿宋_GB2312" w:hint="eastAsia"/>
                <w:sz w:val="21"/>
                <w:szCs w:val="21"/>
                <w:lang w:val="zh-CN"/>
              </w:rPr>
              <w:t>规定。</w:t>
            </w:r>
          </w:p>
        </w:tc>
      </w:tr>
    </w:tbl>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必要的澄清、说明或者更正。供应商的澄清、说明或者更正不得超出响应文件的范围或者改变响应文件的实质性内容。</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（四）比选小组要求供应商澄清、说明或者更正响应文件应当以书面形式</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。供应商的澄清、说明或者更正应当由法定代表人或其授权代表签字或者加盖公章。由授权代表签字的，应当附法定代表人授权书。</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（五）在比选过程中比选的任何一方不得向他人透露与比</w:t>
      </w:r>
      <w:r>
        <w:rPr>
          <w:rFonts w:ascii="方正仿宋_GBK" w:eastAsia="方正仿宋_GBK" w:hAnsi="宋体" w:cs="Arial" w:hint="eastAsia"/>
          <w:bCs/>
          <w:kern w:val="0"/>
          <w:sz w:val="32"/>
          <w:szCs w:val="32"/>
        </w:rPr>
        <w:t>选有关的技术资料、价格或其他信息。</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的实质性变动是比选文件的有效组成部分，比选小组应当及时以书面形式同时通知所有参加比选的供应商。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（七）供应商在比选时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的所有书面承诺须由法定代表人或其授权代表签字。</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（八）比选小组采用</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对供应商的响应文件和报价（含有效书面承诺）进行综合评分。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w:t>
      </w:r>
      <w:proofErr w:type="gramStart"/>
      <w:r>
        <w:rPr>
          <w:rFonts w:ascii="方正仿宋_GBK" w:eastAsia="方正仿宋_GBK" w:hAnsi="宋体" w:cs="Arial"/>
          <w:bCs/>
          <w:kern w:val="0"/>
          <w:sz w:val="32"/>
          <w:szCs w:val="32"/>
        </w:rPr>
        <w:t>且按照</w:t>
      </w:r>
      <w:proofErr w:type="gramEnd"/>
      <w:r>
        <w:rPr>
          <w:rFonts w:ascii="方正仿宋_GBK" w:eastAsia="方正仿宋_GBK" w:hAnsi="宋体" w:cs="Arial"/>
          <w:bCs/>
          <w:kern w:val="0"/>
          <w:sz w:val="32"/>
          <w:szCs w:val="32"/>
        </w:rPr>
        <w:t>评审因素的量化指标评审得分最高的供应商为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w:t>
      </w:r>
      <w:r>
        <w:rPr>
          <w:rFonts w:ascii="方正仿宋_GBK" w:eastAsia="方正仿宋_GBK" w:hAnsi="宋体" w:cs="Arial" w:hint="eastAsia"/>
          <w:bCs/>
          <w:kern w:val="0"/>
          <w:sz w:val="32"/>
          <w:szCs w:val="32"/>
        </w:rPr>
        <w:lastRenderedPageBreak/>
        <w:t>素分别按照相应权重值计算分项得分后相加，满分为</w:t>
      </w:r>
      <w:r>
        <w:rPr>
          <w:rFonts w:ascii="方正仿宋_GBK" w:eastAsia="方正仿宋_GBK" w:hAnsi="宋体" w:cs="Arial" w:hint="eastAsia"/>
          <w:bCs/>
          <w:kern w:val="0"/>
          <w:sz w:val="32"/>
          <w:szCs w:val="32"/>
        </w:rPr>
        <w:t>100</w:t>
      </w:r>
      <w:r>
        <w:rPr>
          <w:rFonts w:ascii="方正仿宋_GBK" w:eastAsia="方正仿宋_GBK" w:hAnsi="宋体" w:cs="Arial" w:hint="eastAsia"/>
          <w:bCs/>
          <w:kern w:val="0"/>
          <w:sz w:val="32"/>
          <w:szCs w:val="32"/>
        </w:rPr>
        <w:t>分（详见评审标准）。</w:t>
      </w:r>
    </w:p>
    <w:p w:rsidR="007961CA" w:rsidRDefault="00565A35">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w:t>
      </w:r>
      <w:proofErr w:type="gramStart"/>
      <w:r>
        <w:rPr>
          <w:rFonts w:ascii="方正仿宋_GBK" w:eastAsia="方正仿宋_GBK" w:hAnsi="宋体" w:hint="eastAsia"/>
          <w:sz w:val="32"/>
          <w:szCs w:val="32"/>
        </w:rPr>
        <w:t>一供应</w:t>
      </w:r>
      <w:proofErr w:type="gramEnd"/>
      <w:r>
        <w:rPr>
          <w:rFonts w:ascii="方正仿宋_GBK" w:eastAsia="方正仿宋_GBK" w:hAnsi="宋体" w:hint="eastAsia"/>
          <w:sz w:val="32"/>
          <w:szCs w:val="32"/>
        </w:rPr>
        <w:t>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w:t>
      </w: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名以上成交候选供应商。若供应商的评审得分相同的，</w:t>
      </w:r>
      <w:r>
        <w:rPr>
          <w:rFonts w:ascii="方正仿宋_GBK" w:eastAsia="方正仿宋_GBK" w:hAnsi="宋体" w:cs="Arial" w:hint="eastAsia"/>
          <w:bCs/>
          <w:kern w:val="0"/>
          <w:sz w:val="32"/>
          <w:szCs w:val="32"/>
        </w:rPr>
        <w:t>按照最后报价由低到高的顺序排列推荐。评审得分且最后报价相同的，按照服务指标优劣顺序排列推荐。</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2" w:name="_Toc7992"/>
      <w:r>
        <w:rPr>
          <w:rFonts w:ascii="方正仿宋_GBK" w:eastAsia="方正仿宋_GBK" w:hAnsi="宋体" w:cs="Arial" w:hint="eastAsia"/>
          <w:bCs/>
          <w:kern w:val="0"/>
          <w:sz w:val="32"/>
          <w:szCs w:val="32"/>
        </w:rPr>
        <w:t>二、评审标准</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462"/>
        <w:gridCol w:w="857"/>
        <w:gridCol w:w="4254"/>
        <w:gridCol w:w="2220"/>
      </w:tblGrid>
      <w:tr w:rsidR="007961CA">
        <w:trPr>
          <w:trHeight w:val="492"/>
        </w:trPr>
        <w:tc>
          <w:tcPr>
            <w:tcW w:w="433" w:type="pct"/>
            <w:vAlign w:val="center"/>
          </w:tcPr>
          <w:p w:rsidR="007961CA" w:rsidRDefault="00565A3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759" w:type="pct"/>
            <w:vAlign w:val="center"/>
          </w:tcPr>
          <w:p w:rsidR="007961CA" w:rsidRDefault="00565A3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445" w:type="pct"/>
            <w:vAlign w:val="center"/>
          </w:tcPr>
          <w:p w:rsidR="007961CA" w:rsidRDefault="00565A3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2208" w:type="pct"/>
            <w:vAlign w:val="center"/>
          </w:tcPr>
          <w:p w:rsidR="007961CA" w:rsidRDefault="00565A3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153" w:type="pct"/>
            <w:vAlign w:val="center"/>
          </w:tcPr>
          <w:p w:rsidR="007961CA" w:rsidRDefault="00565A35">
            <w:pPr>
              <w:pStyle w:val="afff5"/>
              <w:spacing w:before="0" w:after="0" w:line="240" w:lineRule="atLeast"/>
              <w:ind w:firstLineChars="400" w:firstLine="843"/>
              <w:jc w:val="both"/>
              <w:rPr>
                <w:rFonts w:ascii="方正仿宋_GBK" w:eastAsia="方正仿宋_GBK" w:hAnsi="宋体"/>
                <w:sz w:val="21"/>
                <w:szCs w:val="21"/>
              </w:rPr>
            </w:pPr>
            <w:r>
              <w:rPr>
                <w:rFonts w:ascii="方正仿宋_GBK" w:eastAsia="方正仿宋_GBK" w:hAnsi="宋体" w:hint="eastAsia"/>
                <w:sz w:val="21"/>
                <w:szCs w:val="21"/>
              </w:rPr>
              <w:t>说明</w:t>
            </w:r>
          </w:p>
        </w:tc>
      </w:tr>
      <w:tr w:rsidR="007961CA">
        <w:trPr>
          <w:trHeight w:val="492"/>
        </w:trPr>
        <w:tc>
          <w:tcPr>
            <w:tcW w:w="433"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59"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比选报价（</w:t>
            </w:r>
            <w:r>
              <w:rPr>
                <w:rFonts w:ascii="方正仿宋_GBK" w:eastAsia="方正仿宋_GBK" w:hAnsi="宋体" w:hint="eastAsia"/>
                <w:sz w:val="21"/>
                <w:szCs w:val="21"/>
              </w:rPr>
              <w:t>4</w:t>
            </w:r>
            <w:r>
              <w:rPr>
                <w:rFonts w:ascii="方正仿宋_GBK" w:eastAsia="方正仿宋_GBK" w:hAnsi="宋体" w:hint="eastAsia"/>
                <w:sz w:val="21"/>
                <w:szCs w:val="21"/>
              </w:rPr>
              <w:t>5</w:t>
            </w:r>
            <w:r>
              <w:rPr>
                <w:rFonts w:ascii="方正仿宋_GBK" w:eastAsia="方正仿宋_GBK" w:hAnsi="宋体" w:hint="eastAsia"/>
                <w:sz w:val="21"/>
                <w:szCs w:val="21"/>
              </w:rPr>
              <w:t>%</w:t>
            </w:r>
            <w:r>
              <w:rPr>
                <w:rFonts w:ascii="方正仿宋_GBK" w:eastAsia="方正仿宋_GBK" w:hAnsi="宋体" w:hint="eastAsia"/>
                <w:sz w:val="21"/>
                <w:szCs w:val="21"/>
              </w:rPr>
              <w:t>）</w:t>
            </w:r>
          </w:p>
        </w:tc>
        <w:tc>
          <w:tcPr>
            <w:tcW w:w="445"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hint="eastAsia"/>
                <w:sz w:val="21"/>
                <w:szCs w:val="21"/>
              </w:rPr>
              <w:t>5</w:t>
            </w:r>
            <w:r>
              <w:rPr>
                <w:rFonts w:ascii="方正仿宋_GBK" w:eastAsia="方正仿宋_GBK" w:hAnsi="宋体" w:hint="eastAsia"/>
                <w:sz w:val="21"/>
                <w:szCs w:val="21"/>
              </w:rPr>
              <w:t>分</w:t>
            </w:r>
          </w:p>
        </w:tc>
        <w:tc>
          <w:tcPr>
            <w:tcW w:w="2208" w:type="pct"/>
            <w:vAlign w:val="center"/>
          </w:tcPr>
          <w:p w:rsidR="007961CA" w:rsidRDefault="00565A35">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有效的投标报价中的最低价为评标基准价，按照下列公式计算每个投标人的投标价格得分。</w:t>
            </w:r>
          </w:p>
          <w:p w:rsidR="007961CA" w:rsidRDefault="00565A35">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投标报价得分＝（评标基准价</w:t>
            </w:r>
            <w:r>
              <w:rPr>
                <w:rFonts w:ascii="方正仿宋_GBK" w:eastAsia="方正仿宋_GBK" w:hAnsi="宋体" w:hint="eastAsia"/>
                <w:sz w:val="21"/>
                <w:szCs w:val="21"/>
              </w:rPr>
              <w:t>/</w:t>
            </w:r>
            <w:r>
              <w:rPr>
                <w:rFonts w:ascii="方正仿宋_GBK" w:eastAsia="方正仿宋_GBK" w:hAnsi="宋体" w:hint="eastAsia"/>
                <w:sz w:val="21"/>
                <w:szCs w:val="21"/>
              </w:rPr>
              <w:t>投标报价）×价格权重×</w:t>
            </w:r>
            <w:r>
              <w:rPr>
                <w:rFonts w:ascii="方正仿宋_GBK" w:eastAsia="方正仿宋_GBK" w:hAnsi="宋体" w:hint="eastAsia"/>
                <w:sz w:val="21"/>
                <w:szCs w:val="21"/>
              </w:rPr>
              <w:t>100</w:t>
            </w:r>
            <w:r>
              <w:rPr>
                <w:rFonts w:ascii="方正仿宋_GBK" w:eastAsia="方正仿宋_GBK" w:hAnsi="宋体" w:hint="eastAsia"/>
                <w:sz w:val="21"/>
                <w:szCs w:val="21"/>
              </w:rPr>
              <w:t>。</w:t>
            </w:r>
          </w:p>
          <w:p w:rsidR="007961CA" w:rsidRDefault="00565A35">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以上计算取小数点后两位，第三位四舍五入。</w:t>
            </w:r>
          </w:p>
        </w:tc>
        <w:tc>
          <w:tcPr>
            <w:tcW w:w="1153" w:type="pct"/>
            <w:vAlign w:val="center"/>
          </w:tcPr>
          <w:p w:rsidR="007961CA" w:rsidRDefault="007961CA">
            <w:pPr>
              <w:spacing w:line="240" w:lineRule="atLeast"/>
              <w:rPr>
                <w:rFonts w:ascii="方正仿宋_GBK" w:eastAsia="方正仿宋_GBK" w:hAnsi="宋体"/>
                <w:sz w:val="21"/>
                <w:szCs w:val="21"/>
              </w:rPr>
            </w:pPr>
          </w:p>
        </w:tc>
      </w:tr>
      <w:tr w:rsidR="007961CA">
        <w:trPr>
          <w:trHeight w:val="492"/>
        </w:trPr>
        <w:tc>
          <w:tcPr>
            <w:tcW w:w="433"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759"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r>
              <w:rPr>
                <w:rFonts w:ascii="方正仿宋_GBK" w:eastAsia="方正仿宋_GBK" w:hAnsi="宋体" w:hint="eastAsia"/>
                <w:sz w:val="21"/>
                <w:szCs w:val="21"/>
              </w:rPr>
              <w:t>40</w:t>
            </w:r>
            <w:r>
              <w:rPr>
                <w:rFonts w:ascii="方正仿宋_GBK" w:eastAsia="方正仿宋_GBK" w:hAnsi="宋体" w:hint="eastAsia"/>
                <w:sz w:val="21"/>
                <w:szCs w:val="21"/>
              </w:rPr>
              <w:t>%</w:t>
            </w:r>
            <w:r>
              <w:rPr>
                <w:rFonts w:ascii="方正仿宋_GBK" w:eastAsia="方正仿宋_GBK" w:hAnsi="宋体" w:hint="eastAsia"/>
                <w:sz w:val="21"/>
                <w:szCs w:val="21"/>
              </w:rPr>
              <w:t>）</w:t>
            </w:r>
          </w:p>
        </w:tc>
        <w:tc>
          <w:tcPr>
            <w:tcW w:w="445"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40</w:t>
            </w:r>
            <w:r>
              <w:rPr>
                <w:rFonts w:ascii="方正仿宋_GBK" w:eastAsia="方正仿宋_GBK" w:hAnsi="宋体" w:hint="eastAsia"/>
                <w:sz w:val="21"/>
                <w:szCs w:val="21"/>
              </w:rPr>
              <w:t>分</w:t>
            </w:r>
          </w:p>
        </w:tc>
        <w:tc>
          <w:tcPr>
            <w:tcW w:w="2208" w:type="pct"/>
            <w:vAlign w:val="center"/>
          </w:tcPr>
          <w:p w:rsidR="007961CA" w:rsidRDefault="00565A35">
            <w:pPr>
              <w:pStyle w:val="affffa"/>
              <w:numPr>
                <w:ilvl w:val="0"/>
                <w:numId w:val="2"/>
              </w:numPr>
              <w:spacing w:line="240" w:lineRule="atLeast"/>
              <w:ind w:left="345" w:rightChars="165" w:right="462" w:firstLineChars="0"/>
              <w:rPr>
                <w:rFonts w:ascii="方正仿宋_GBK" w:eastAsia="方正仿宋_GBK" w:hAnsi="宋体"/>
                <w:sz w:val="21"/>
                <w:szCs w:val="21"/>
              </w:rPr>
            </w:pPr>
            <w:r>
              <w:rPr>
                <w:rFonts w:ascii="方正仿宋_GBK" w:eastAsia="方正仿宋_GBK" w:hAnsi="宋体" w:hint="eastAsia"/>
                <w:sz w:val="21"/>
                <w:szCs w:val="21"/>
              </w:rPr>
              <w:t>对</w:t>
            </w:r>
            <w:r>
              <w:rPr>
                <w:rFonts w:ascii="方正仿宋_GBK" w:eastAsia="方正仿宋_GBK" w:hAnsi="宋体" w:hint="eastAsia"/>
                <w:sz w:val="21"/>
                <w:szCs w:val="21"/>
              </w:rPr>
              <w:t>C4</w:t>
            </w:r>
            <w:r>
              <w:rPr>
                <w:rFonts w:ascii="方正仿宋_GBK" w:eastAsia="方正仿宋_GBK" w:hAnsi="宋体" w:hint="eastAsia"/>
                <w:sz w:val="21"/>
                <w:szCs w:val="21"/>
              </w:rPr>
              <w:t>地块地理区位、基础建设条件、上位规划、交通运输情况、空间联动性、地块价值、等进行全方位解读，利用科学的方式方法，论证物流产业配套服务产品选址可行性并进行多方面对比分析</w:t>
            </w:r>
            <w:r>
              <w:rPr>
                <w:rFonts w:ascii="方正仿宋_GBK" w:eastAsia="方正仿宋_GBK" w:hAnsi="宋体" w:hint="eastAsia"/>
                <w:sz w:val="21"/>
                <w:szCs w:val="21"/>
              </w:rPr>
              <w:t>。</w:t>
            </w:r>
            <w:r>
              <w:rPr>
                <w:rFonts w:ascii="方正仿宋_GBK" w:eastAsia="方正仿宋_GBK" w:hAnsi="宋体" w:hint="eastAsia"/>
                <w:sz w:val="21"/>
                <w:szCs w:val="21"/>
              </w:rPr>
              <w:t>（</w:t>
            </w:r>
            <w:r>
              <w:rPr>
                <w:rFonts w:ascii="方正仿宋_GBK" w:eastAsia="方正仿宋_GBK" w:hAnsi="宋体" w:hint="eastAsia"/>
                <w:sz w:val="21"/>
                <w:szCs w:val="21"/>
              </w:rPr>
              <w:t>0~</w:t>
            </w:r>
            <w:r>
              <w:rPr>
                <w:rFonts w:ascii="方正仿宋_GBK" w:eastAsia="方正仿宋_GBK" w:hAnsi="宋体" w:hint="eastAsia"/>
                <w:sz w:val="21"/>
                <w:szCs w:val="21"/>
              </w:rPr>
              <w:t>5</w:t>
            </w:r>
            <w:r>
              <w:rPr>
                <w:rFonts w:ascii="方正仿宋_GBK" w:eastAsia="方正仿宋_GBK" w:hAnsi="宋体" w:hint="eastAsia"/>
                <w:sz w:val="21"/>
                <w:szCs w:val="21"/>
              </w:rPr>
              <w:t>分）</w:t>
            </w:r>
          </w:p>
          <w:p w:rsidR="007961CA" w:rsidRDefault="00565A35">
            <w:pPr>
              <w:pStyle w:val="affffa"/>
              <w:numPr>
                <w:ilvl w:val="0"/>
                <w:numId w:val="2"/>
              </w:numPr>
              <w:spacing w:line="240" w:lineRule="atLeast"/>
              <w:ind w:left="345" w:rightChars="165" w:right="462" w:firstLineChars="0"/>
              <w:rPr>
                <w:rFonts w:ascii="方正仿宋_GBK" w:eastAsia="方正仿宋_GBK" w:hAnsi="宋体"/>
                <w:b/>
                <w:bCs/>
                <w:color w:val="FF0000"/>
                <w:sz w:val="21"/>
                <w:szCs w:val="21"/>
              </w:rPr>
            </w:pPr>
            <w:r>
              <w:rPr>
                <w:rFonts w:ascii="方正仿宋_GBK" w:eastAsia="方正仿宋_GBK" w:hAnsi="宋体" w:hint="eastAsia"/>
                <w:sz w:val="21"/>
                <w:szCs w:val="21"/>
              </w:rPr>
              <w:t>对</w:t>
            </w:r>
            <w:r>
              <w:rPr>
                <w:rFonts w:ascii="方正仿宋_GBK" w:eastAsia="方正仿宋_GBK" w:hAnsi="宋体" w:hint="eastAsia"/>
                <w:sz w:val="21"/>
                <w:szCs w:val="21"/>
              </w:rPr>
              <w:t>C4</w:t>
            </w:r>
            <w:r>
              <w:rPr>
                <w:rFonts w:ascii="方正仿宋_GBK" w:eastAsia="方正仿宋_GBK" w:hAnsi="宋体" w:hint="eastAsia"/>
                <w:sz w:val="21"/>
                <w:szCs w:val="21"/>
              </w:rPr>
              <w:t>地块及周边规划产业、人群、物业进行梳理，了解地块及周边企业对临空物流配套的需求以及对应人口规模，根据人口需求规模，推算物流产业配套产品以及增值服务的规模</w:t>
            </w:r>
            <w:r>
              <w:rPr>
                <w:rFonts w:ascii="方正仿宋_GBK" w:eastAsia="方正仿宋_GBK" w:hAnsi="宋体" w:hint="eastAsia"/>
                <w:sz w:val="21"/>
                <w:szCs w:val="21"/>
              </w:rPr>
              <w:t>。</w:t>
            </w:r>
            <w:r>
              <w:rPr>
                <w:rFonts w:ascii="方正仿宋_GBK" w:eastAsia="方正仿宋_GBK" w:hAnsi="宋体" w:hint="eastAsia"/>
                <w:sz w:val="21"/>
                <w:szCs w:val="21"/>
              </w:rPr>
              <w:t>（</w:t>
            </w:r>
            <w:r>
              <w:rPr>
                <w:rFonts w:ascii="方正仿宋_GBK" w:eastAsia="方正仿宋_GBK" w:hAnsi="宋体" w:hint="eastAsia"/>
                <w:sz w:val="21"/>
                <w:szCs w:val="21"/>
              </w:rPr>
              <w:t>0~</w:t>
            </w:r>
            <w:r>
              <w:rPr>
                <w:rFonts w:ascii="方正仿宋_GBK" w:eastAsia="方正仿宋_GBK" w:hAnsi="宋体" w:hint="eastAsia"/>
                <w:sz w:val="21"/>
                <w:szCs w:val="21"/>
              </w:rPr>
              <w:t>7</w:t>
            </w:r>
            <w:r>
              <w:rPr>
                <w:rFonts w:ascii="方正仿宋_GBK" w:eastAsia="方正仿宋_GBK" w:hAnsi="宋体" w:hint="eastAsia"/>
                <w:sz w:val="21"/>
                <w:szCs w:val="21"/>
              </w:rPr>
              <w:t>分）</w:t>
            </w:r>
          </w:p>
          <w:p w:rsidR="007961CA" w:rsidRDefault="00565A35">
            <w:pPr>
              <w:pStyle w:val="affffa"/>
              <w:numPr>
                <w:ilvl w:val="0"/>
                <w:numId w:val="2"/>
              </w:numPr>
              <w:spacing w:line="240" w:lineRule="atLeast"/>
              <w:ind w:left="345" w:rightChars="165" w:right="462" w:firstLineChars="0"/>
              <w:rPr>
                <w:rFonts w:ascii="方正仿宋_GBK" w:eastAsia="方正仿宋_GBK" w:hAnsi="宋体"/>
                <w:sz w:val="21"/>
                <w:szCs w:val="21"/>
              </w:rPr>
            </w:pPr>
            <w:r>
              <w:rPr>
                <w:rFonts w:ascii="方正仿宋_GBK" w:eastAsia="方正仿宋_GBK" w:hAnsi="宋体" w:hint="eastAsia"/>
                <w:sz w:val="21"/>
                <w:szCs w:val="21"/>
              </w:rPr>
              <w:t>结合以上分析，研究该片区</w:t>
            </w:r>
            <w:proofErr w:type="gramStart"/>
            <w:r>
              <w:rPr>
                <w:rFonts w:ascii="方正仿宋_GBK" w:eastAsia="方正仿宋_GBK" w:hAnsi="宋体" w:hint="eastAsia"/>
                <w:sz w:val="21"/>
                <w:szCs w:val="21"/>
              </w:rPr>
              <w:t>拟配套</w:t>
            </w:r>
            <w:proofErr w:type="gramEnd"/>
            <w:r>
              <w:rPr>
                <w:rFonts w:ascii="方正仿宋_GBK" w:eastAsia="方正仿宋_GBK" w:hAnsi="宋体" w:hint="eastAsia"/>
                <w:sz w:val="21"/>
                <w:szCs w:val="21"/>
              </w:rPr>
              <w:t>产品</w:t>
            </w:r>
            <w:r>
              <w:rPr>
                <w:rFonts w:ascii="方正仿宋_GBK" w:eastAsia="方正仿宋_GBK" w:hAnsi="宋体" w:hint="eastAsia"/>
                <w:sz w:val="21"/>
                <w:szCs w:val="21"/>
              </w:rPr>
              <w:t>业态</w:t>
            </w:r>
            <w:r>
              <w:rPr>
                <w:rFonts w:ascii="方正仿宋_GBK" w:eastAsia="方正仿宋_GBK" w:hAnsi="宋体" w:hint="eastAsia"/>
                <w:sz w:val="21"/>
                <w:szCs w:val="21"/>
              </w:rPr>
              <w:t>与功能并建议</w:t>
            </w:r>
            <w:r>
              <w:rPr>
                <w:rFonts w:ascii="方正仿宋_GBK" w:eastAsia="方正仿宋_GBK" w:hAnsi="宋体" w:hint="eastAsia"/>
                <w:sz w:val="21"/>
                <w:szCs w:val="21"/>
              </w:rPr>
              <w:t>，研究其门类划分、</w:t>
            </w:r>
            <w:r>
              <w:rPr>
                <w:rFonts w:ascii="方正仿宋_GBK" w:eastAsia="方正仿宋_GBK" w:hAnsi="宋体" w:hint="eastAsia"/>
                <w:sz w:val="21"/>
                <w:szCs w:val="21"/>
              </w:rPr>
              <w:t>功能布局、</w:t>
            </w:r>
            <w:proofErr w:type="gramStart"/>
            <w:r>
              <w:rPr>
                <w:rFonts w:ascii="方正仿宋_GBK" w:eastAsia="方正仿宋_GBK" w:hAnsi="宋体" w:hint="eastAsia"/>
                <w:sz w:val="21"/>
                <w:szCs w:val="21"/>
              </w:rPr>
              <w:t>研</w:t>
            </w:r>
            <w:proofErr w:type="gramEnd"/>
            <w:r>
              <w:rPr>
                <w:rFonts w:ascii="方正仿宋_GBK" w:eastAsia="方正仿宋_GBK" w:hAnsi="宋体" w:hint="eastAsia"/>
                <w:sz w:val="21"/>
                <w:szCs w:val="21"/>
              </w:rPr>
              <w:t>判各门类各功能未来发展趋势并建议</w:t>
            </w:r>
            <w:r>
              <w:rPr>
                <w:rFonts w:ascii="方正仿宋_GBK" w:eastAsia="方正仿宋_GBK" w:hAnsi="宋体" w:hint="eastAsia"/>
                <w:sz w:val="21"/>
                <w:szCs w:val="21"/>
              </w:rPr>
              <w:t>。</w:t>
            </w:r>
            <w:r>
              <w:rPr>
                <w:rFonts w:ascii="方正仿宋_GBK" w:eastAsia="方正仿宋_GBK" w:hAnsi="宋体" w:hint="eastAsia"/>
                <w:sz w:val="21"/>
                <w:szCs w:val="21"/>
              </w:rPr>
              <w:t>（</w:t>
            </w:r>
            <w:r>
              <w:rPr>
                <w:rFonts w:ascii="方正仿宋_GBK" w:eastAsia="方正仿宋_GBK" w:hAnsi="宋体" w:hint="eastAsia"/>
                <w:sz w:val="21"/>
                <w:szCs w:val="21"/>
              </w:rPr>
              <w:t>0~</w:t>
            </w:r>
            <w:r>
              <w:rPr>
                <w:rFonts w:ascii="方正仿宋_GBK" w:eastAsia="方正仿宋_GBK" w:hAnsi="宋体" w:hint="eastAsia"/>
                <w:sz w:val="21"/>
                <w:szCs w:val="21"/>
              </w:rPr>
              <w:t>8</w:t>
            </w:r>
            <w:r>
              <w:rPr>
                <w:rFonts w:ascii="方正仿宋_GBK" w:eastAsia="方正仿宋_GBK" w:hAnsi="宋体" w:hint="eastAsia"/>
                <w:sz w:val="21"/>
                <w:szCs w:val="21"/>
              </w:rPr>
              <w:t>分）</w:t>
            </w:r>
          </w:p>
          <w:p w:rsidR="007961CA" w:rsidRDefault="00565A35">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lastRenderedPageBreak/>
              <w:t>对</w:t>
            </w:r>
            <w:r>
              <w:rPr>
                <w:rFonts w:ascii="方正仿宋_GBK" w:eastAsia="方正仿宋_GBK" w:hAnsi="宋体" w:hint="eastAsia"/>
                <w:sz w:val="21"/>
                <w:szCs w:val="21"/>
              </w:rPr>
              <w:t>C4</w:t>
            </w:r>
            <w:r>
              <w:rPr>
                <w:rFonts w:ascii="方正仿宋_GBK" w:eastAsia="方正仿宋_GBK" w:hAnsi="宋体" w:hint="eastAsia"/>
                <w:sz w:val="21"/>
                <w:szCs w:val="21"/>
              </w:rPr>
              <w:t>地块拟</w:t>
            </w:r>
            <w:r>
              <w:rPr>
                <w:rFonts w:ascii="方正仿宋_GBK" w:eastAsia="方正仿宋_GBK" w:hAnsi="宋体" w:hint="eastAsia"/>
                <w:sz w:val="21"/>
                <w:szCs w:val="21"/>
              </w:rPr>
              <w:t>引进项目</w:t>
            </w:r>
            <w:r>
              <w:rPr>
                <w:rFonts w:ascii="方正仿宋_GBK" w:eastAsia="方正仿宋_GBK" w:hAnsi="宋体" w:hint="eastAsia"/>
                <w:sz w:val="21"/>
                <w:szCs w:val="21"/>
              </w:rPr>
              <w:t>进</w:t>
            </w:r>
            <w:r>
              <w:rPr>
                <w:rFonts w:ascii="方正仿宋_GBK" w:eastAsia="方正仿宋_GBK" w:hAnsi="宋体" w:hint="eastAsia"/>
                <w:sz w:val="21"/>
                <w:szCs w:val="21"/>
              </w:rPr>
              <w:t>行分析（第二篇项目情况中有引进项目介绍），包括对</w:t>
            </w:r>
            <w:r>
              <w:rPr>
                <w:rFonts w:ascii="方正仿宋_GBK" w:eastAsia="方正仿宋_GBK" w:hAnsi="宋体" w:hint="eastAsia"/>
                <w:sz w:val="21"/>
                <w:szCs w:val="21"/>
              </w:rPr>
              <w:t>用地规模</w:t>
            </w:r>
            <w:r>
              <w:rPr>
                <w:rFonts w:ascii="方正仿宋_GBK" w:eastAsia="方正仿宋_GBK" w:hAnsi="宋体" w:hint="eastAsia"/>
                <w:sz w:val="21"/>
                <w:szCs w:val="21"/>
              </w:rPr>
              <w:t>、</w:t>
            </w:r>
            <w:r>
              <w:rPr>
                <w:rFonts w:ascii="方正仿宋_GBK" w:eastAsia="方正仿宋_GBK" w:hAnsi="宋体" w:hint="eastAsia"/>
                <w:sz w:val="21"/>
                <w:szCs w:val="21"/>
              </w:rPr>
              <w:t>投资合作管理及</w:t>
            </w:r>
            <w:r>
              <w:rPr>
                <w:rFonts w:ascii="方正仿宋_GBK" w:eastAsia="方正仿宋_GBK" w:hAnsi="宋体" w:hint="eastAsia"/>
                <w:sz w:val="21"/>
                <w:szCs w:val="21"/>
              </w:rPr>
              <w:t>后续项目管理难点的分析并提出该片区合理化用地、供地建议并给出后续如何引进头部物流企业，形成物流产业链</w:t>
            </w:r>
            <w:r>
              <w:rPr>
                <w:rFonts w:ascii="方正仿宋_GBK" w:eastAsia="方正仿宋_GBK" w:hAnsi="宋体" w:hint="eastAsia"/>
                <w:sz w:val="21"/>
                <w:szCs w:val="21"/>
              </w:rPr>
              <w:t>建议；（</w:t>
            </w:r>
            <w:r>
              <w:rPr>
                <w:rFonts w:ascii="方正仿宋_GBK" w:eastAsia="方正仿宋_GBK" w:hAnsi="宋体" w:hint="eastAsia"/>
                <w:sz w:val="21"/>
                <w:szCs w:val="21"/>
              </w:rPr>
              <w:t>0~</w:t>
            </w:r>
            <w:r>
              <w:rPr>
                <w:rFonts w:ascii="方正仿宋_GBK" w:eastAsia="方正仿宋_GBK" w:hAnsi="宋体" w:hint="eastAsia"/>
                <w:sz w:val="21"/>
                <w:szCs w:val="21"/>
              </w:rPr>
              <w:t>7</w:t>
            </w:r>
            <w:r>
              <w:rPr>
                <w:rFonts w:ascii="方正仿宋_GBK" w:eastAsia="方正仿宋_GBK" w:hAnsi="宋体" w:hint="eastAsia"/>
                <w:sz w:val="21"/>
                <w:szCs w:val="21"/>
              </w:rPr>
              <w:t>分）</w:t>
            </w:r>
          </w:p>
          <w:p w:rsidR="007961CA" w:rsidRDefault="00565A35">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对</w:t>
            </w:r>
            <w:r>
              <w:rPr>
                <w:rFonts w:ascii="方正仿宋_GBK" w:eastAsia="方正仿宋_GBK" w:hAnsi="宋体" w:hint="eastAsia"/>
                <w:sz w:val="21"/>
                <w:szCs w:val="21"/>
              </w:rPr>
              <w:t>C4</w:t>
            </w:r>
            <w:r>
              <w:rPr>
                <w:rFonts w:ascii="方正仿宋_GBK" w:eastAsia="方正仿宋_GBK" w:hAnsi="宋体" w:hint="eastAsia"/>
                <w:sz w:val="21"/>
                <w:szCs w:val="21"/>
              </w:rPr>
              <w:t>地块</w:t>
            </w:r>
            <w:r>
              <w:rPr>
                <w:rFonts w:ascii="方正仿宋_GBK" w:eastAsia="方正仿宋_GBK" w:hAnsi="宋体" w:hint="eastAsia"/>
                <w:sz w:val="21"/>
                <w:szCs w:val="21"/>
              </w:rPr>
              <w:t>187</w:t>
            </w:r>
            <w:r>
              <w:rPr>
                <w:rFonts w:ascii="方正仿宋_GBK" w:eastAsia="方正仿宋_GBK" w:hAnsi="宋体" w:hint="eastAsia"/>
                <w:sz w:val="21"/>
                <w:szCs w:val="21"/>
              </w:rPr>
              <w:t>亩边角土地使用进行研究，论证布局加油站可行性、研究建筑控制线（退让</w:t>
            </w:r>
            <w:r>
              <w:rPr>
                <w:rFonts w:ascii="方正仿宋_GBK" w:eastAsia="方正仿宋_GBK" w:hAnsi="宋体" w:hint="eastAsia"/>
                <w:sz w:val="21"/>
                <w:szCs w:val="21"/>
              </w:rPr>
              <w:t>50</w:t>
            </w:r>
            <w:r>
              <w:rPr>
                <w:rFonts w:ascii="方正仿宋_GBK" w:eastAsia="方正仿宋_GBK" w:hAnsi="宋体" w:hint="eastAsia"/>
                <w:sz w:val="21"/>
                <w:szCs w:val="21"/>
              </w:rPr>
              <w:t>米）区域可使用净用地面积以及可布局功能，测算</w:t>
            </w:r>
            <w:r>
              <w:rPr>
                <w:rFonts w:ascii="方正仿宋_GBK" w:eastAsia="方正仿宋_GBK" w:hAnsi="宋体" w:hint="eastAsia"/>
                <w:sz w:val="21"/>
                <w:szCs w:val="21"/>
              </w:rPr>
              <w:t>187</w:t>
            </w:r>
            <w:r>
              <w:rPr>
                <w:rFonts w:ascii="方正仿宋_GBK" w:eastAsia="方正仿宋_GBK" w:hAnsi="宋体" w:hint="eastAsia"/>
                <w:sz w:val="21"/>
                <w:szCs w:val="21"/>
              </w:rPr>
              <w:t>亩土地净用地面积、进行规划编制与研究，研究成果可指导后续控</w:t>
            </w:r>
            <w:proofErr w:type="gramStart"/>
            <w:r>
              <w:rPr>
                <w:rFonts w:ascii="方正仿宋_GBK" w:eastAsia="方正仿宋_GBK" w:hAnsi="宋体" w:hint="eastAsia"/>
                <w:sz w:val="21"/>
                <w:szCs w:val="21"/>
              </w:rPr>
              <w:t>规</w:t>
            </w:r>
            <w:proofErr w:type="gramEnd"/>
            <w:r>
              <w:rPr>
                <w:rFonts w:ascii="方正仿宋_GBK" w:eastAsia="方正仿宋_GBK" w:hAnsi="宋体" w:hint="eastAsia"/>
                <w:sz w:val="21"/>
                <w:szCs w:val="21"/>
              </w:rPr>
              <w:t>，需出具用地布局、体量图。（</w:t>
            </w:r>
            <w:r>
              <w:rPr>
                <w:rFonts w:ascii="方正仿宋_GBK" w:eastAsia="方正仿宋_GBK" w:hAnsi="宋体" w:hint="eastAsia"/>
                <w:sz w:val="21"/>
                <w:szCs w:val="21"/>
              </w:rPr>
              <w:t>0</w:t>
            </w:r>
            <w:r>
              <w:rPr>
                <w:rFonts w:ascii="方正仿宋_GBK" w:eastAsia="方正仿宋_GBK" w:hAnsi="宋体" w:hint="eastAsia"/>
                <w:sz w:val="21"/>
                <w:szCs w:val="21"/>
              </w:rPr>
              <w:t>~</w:t>
            </w:r>
            <w:r>
              <w:rPr>
                <w:rFonts w:ascii="方正仿宋_GBK" w:eastAsia="方正仿宋_GBK" w:hAnsi="宋体" w:hint="eastAsia"/>
                <w:sz w:val="21"/>
                <w:szCs w:val="21"/>
              </w:rPr>
              <w:t>10</w:t>
            </w:r>
            <w:r>
              <w:rPr>
                <w:rFonts w:ascii="方正仿宋_GBK" w:eastAsia="方正仿宋_GBK" w:hAnsi="宋体" w:hint="eastAsia"/>
                <w:sz w:val="21"/>
                <w:szCs w:val="21"/>
              </w:rPr>
              <w:t>）</w:t>
            </w:r>
          </w:p>
          <w:p w:rsidR="007961CA" w:rsidRDefault="00565A35">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hint="eastAsia"/>
                <w:sz w:val="21"/>
                <w:szCs w:val="21"/>
              </w:rPr>
              <w:t>物流运营中心经济和社会效益评估分析</w:t>
            </w:r>
            <w:r>
              <w:rPr>
                <w:rFonts w:ascii="方正仿宋_GBK" w:eastAsia="方正仿宋_GBK" w:hAnsi="宋体" w:hint="eastAsia"/>
                <w:sz w:val="21"/>
                <w:szCs w:val="21"/>
              </w:rPr>
              <w:t>。（</w:t>
            </w:r>
            <w:r>
              <w:rPr>
                <w:rFonts w:ascii="方正仿宋_GBK" w:eastAsia="方正仿宋_GBK" w:hAnsi="宋体" w:hint="eastAsia"/>
                <w:sz w:val="21"/>
                <w:szCs w:val="21"/>
              </w:rPr>
              <w:t>0~1</w:t>
            </w:r>
            <w:r>
              <w:rPr>
                <w:rFonts w:ascii="方正仿宋_GBK" w:eastAsia="方正仿宋_GBK" w:hAnsi="宋体" w:hint="eastAsia"/>
                <w:sz w:val="21"/>
                <w:szCs w:val="21"/>
              </w:rPr>
              <w:t>分）</w:t>
            </w:r>
          </w:p>
          <w:p w:rsidR="007961CA" w:rsidRDefault="00565A35">
            <w:pPr>
              <w:pStyle w:val="affffa"/>
              <w:numPr>
                <w:ilvl w:val="0"/>
                <w:numId w:val="2"/>
              </w:numPr>
              <w:spacing w:line="240" w:lineRule="atLeast"/>
              <w:ind w:left="345" w:rightChars="165" w:right="462" w:firstLineChars="0"/>
              <w:jc w:val="left"/>
              <w:rPr>
                <w:rFonts w:ascii="方正仿宋_GBK" w:eastAsia="方正仿宋_GBK" w:hAnsi="宋体"/>
                <w:sz w:val="21"/>
                <w:szCs w:val="21"/>
              </w:rPr>
            </w:pPr>
            <w:r>
              <w:rPr>
                <w:rFonts w:ascii="方正仿宋_GBK" w:eastAsia="方正仿宋_GBK" w:hAnsi="宋体" w:cs="宋体" w:hint="eastAsia"/>
                <w:kern w:val="0"/>
                <w:sz w:val="21"/>
                <w:szCs w:val="21"/>
              </w:rPr>
              <w:t>对项目的进度与安排、研究方式方法、质量保证与</w:t>
            </w:r>
            <w:r>
              <w:rPr>
                <w:rFonts w:ascii="方正仿宋_GBK" w:eastAsia="方正仿宋_GBK" w:hAnsi="宋体" w:hint="eastAsia"/>
                <w:sz w:val="21"/>
                <w:szCs w:val="21"/>
              </w:rPr>
              <w:t>控制</w:t>
            </w:r>
            <w:r>
              <w:rPr>
                <w:rFonts w:ascii="方正仿宋_GBK" w:eastAsia="方正仿宋_GBK" w:hAnsi="宋体" w:cs="宋体" w:hint="eastAsia"/>
                <w:kern w:val="0"/>
                <w:sz w:val="21"/>
                <w:szCs w:val="21"/>
              </w:rPr>
              <w:t>体系、后续服务的安排及保证措施等内容（</w:t>
            </w:r>
            <w:r>
              <w:rPr>
                <w:rFonts w:ascii="方正仿宋_GBK" w:eastAsia="方正仿宋_GBK" w:hAnsi="宋体" w:cs="宋体" w:hint="eastAsia"/>
                <w:kern w:val="0"/>
                <w:sz w:val="21"/>
                <w:szCs w:val="21"/>
              </w:rPr>
              <w:t>0~</w:t>
            </w:r>
            <w:r>
              <w:rPr>
                <w:rFonts w:ascii="方正仿宋_GBK" w:eastAsia="方正仿宋_GBK" w:hAnsi="宋体" w:cs="宋体" w:hint="eastAsia"/>
                <w:kern w:val="0"/>
                <w:sz w:val="21"/>
                <w:szCs w:val="21"/>
              </w:rPr>
              <w:t>2</w:t>
            </w:r>
            <w:r>
              <w:rPr>
                <w:rFonts w:ascii="方正仿宋_GBK" w:eastAsia="方正仿宋_GBK" w:hAnsi="宋体" w:cs="宋体" w:hint="eastAsia"/>
                <w:kern w:val="0"/>
                <w:sz w:val="21"/>
                <w:szCs w:val="21"/>
              </w:rPr>
              <w:t>分）。</w:t>
            </w:r>
          </w:p>
        </w:tc>
        <w:tc>
          <w:tcPr>
            <w:tcW w:w="1153" w:type="pct"/>
            <w:vAlign w:val="center"/>
          </w:tcPr>
          <w:p w:rsidR="007961CA" w:rsidRDefault="00565A35">
            <w:pPr>
              <w:spacing w:line="240" w:lineRule="atLeast"/>
              <w:rPr>
                <w:rFonts w:ascii="方正仿宋_GBK" w:eastAsia="方正仿宋_GBK" w:hAnsi="宋体"/>
                <w:sz w:val="21"/>
                <w:szCs w:val="21"/>
              </w:rPr>
            </w:pPr>
            <w:r>
              <w:rPr>
                <w:rFonts w:ascii="方正仿宋_GBK" w:eastAsia="方正仿宋_GBK" w:hAnsi="宋体" w:hint="eastAsia"/>
                <w:sz w:val="21"/>
                <w:szCs w:val="21"/>
              </w:rPr>
              <w:lastRenderedPageBreak/>
              <w:t>（</w:t>
            </w:r>
            <w:r>
              <w:rPr>
                <w:rFonts w:ascii="方正仿宋_GBK" w:eastAsia="方正仿宋_GBK" w:hAnsi="宋体" w:hint="eastAsia"/>
                <w:sz w:val="21"/>
                <w:szCs w:val="21"/>
              </w:rPr>
              <w:t>1</w:t>
            </w:r>
            <w:r>
              <w:rPr>
                <w:rFonts w:ascii="方正仿宋_GBK" w:eastAsia="方正仿宋_GBK" w:hAnsi="宋体" w:hint="eastAsia"/>
                <w:sz w:val="21"/>
                <w:szCs w:val="21"/>
              </w:rPr>
              <w:t>）相关基础资料由供应商自行收集，编制技术方案。</w:t>
            </w:r>
          </w:p>
          <w:p w:rsidR="007961CA" w:rsidRDefault="00565A35">
            <w:pPr>
              <w:spacing w:line="240" w:lineRule="atLeast"/>
              <w:rPr>
                <w:rFonts w:ascii="方正仿宋_GBK" w:eastAsia="方正仿宋_GBK" w:hAnsi="宋体"/>
                <w:sz w:val="21"/>
                <w:szCs w:val="21"/>
              </w:rPr>
            </w:pPr>
            <w:r>
              <w:rPr>
                <w:rFonts w:ascii="方正仿宋_GBK" w:eastAsia="方正仿宋_GBK" w:hAnsi="宋体" w:hint="eastAsia"/>
                <w:b/>
                <w:sz w:val="21"/>
                <w:szCs w:val="21"/>
              </w:rPr>
              <w:t>（</w:t>
            </w:r>
            <w:r>
              <w:rPr>
                <w:rFonts w:ascii="方正仿宋_GBK" w:eastAsia="方正仿宋_GBK" w:hAnsi="宋体" w:hint="eastAsia"/>
                <w:b/>
                <w:sz w:val="21"/>
                <w:szCs w:val="21"/>
              </w:rPr>
              <w:t>2</w:t>
            </w:r>
            <w:r>
              <w:rPr>
                <w:rFonts w:ascii="方正仿宋_GBK" w:eastAsia="方正仿宋_GBK" w:hAnsi="宋体" w:hint="eastAsia"/>
                <w:b/>
                <w:sz w:val="21"/>
                <w:szCs w:val="21"/>
              </w:rPr>
              <w:t>）技术部分相关页面事宜详见第二篇“三、项目技术需求”</w:t>
            </w:r>
          </w:p>
        </w:tc>
      </w:tr>
      <w:tr w:rsidR="007961CA">
        <w:trPr>
          <w:trHeight w:val="2400"/>
        </w:trPr>
        <w:tc>
          <w:tcPr>
            <w:tcW w:w="433"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759"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15</w:t>
            </w:r>
            <w:r>
              <w:rPr>
                <w:rFonts w:ascii="方正仿宋_GBK" w:eastAsia="方正仿宋_GBK" w:hAnsi="宋体" w:hint="eastAsia"/>
                <w:sz w:val="21"/>
                <w:szCs w:val="21"/>
              </w:rPr>
              <w:t>%</w:t>
            </w:r>
            <w:r>
              <w:rPr>
                <w:rFonts w:ascii="方正仿宋_GBK" w:eastAsia="方正仿宋_GBK" w:hAnsi="宋体" w:hint="eastAsia"/>
                <w:sz w:val="21"/>
                <w:szCs w:val="21"/>
              </w:rPr>
              <w:t>）</w:t>
            </w:r>
          </w:p>
        </w:tc>
        <w:tc>
          <w:tcPr>
            <w:tcW w:w="445" w:type="pct"/>
            <w:vAlign w:val="center"/>
          </w:tcPr>
          <w:p w:rsidR="007961CA" w:rsidRDefault="00565A3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15</w:t>
            </w:r>
            <w:r>
              <w:rPr>
                <w:rFonts w:ascii="方正仿宋_GBK" w:eastAsia="方正仿宋_GBK" w:hAnsi="宋体" w:hint="eastAsia"/>
                <w:sz w:val="21"/>
                <w:szCs w:val="21"/>
              </w:rPr>
              <w:t>分</w:t>
            </w:r>
          </w:p>
        </w:tc>
        <w:tc>
          <w:tcPr>
            <w:tcW w:w="2208" w:type="pct"/>
            <w:vAlign w:val="center"/>
          </w:tcPr>
          <w:p w:rsidR="007961CA" w:rsidRDefault="00565A35">
            <w:pPr>
              <w:rPr>
                <w:rFonts w:ascii="方正仿宋_GBK" w:eastAsia="方正仿宋_GBK" w:hAnsi="宋体"/>
                <w:b/>
                <w:bCs/>
                <w:sz w:val="21"/>
                <w:szCs w:val="21"/>
              </w:rPr>
            </w:pPr>
            <w:r>
              <w:rPr>
                <w:rFonts w:ascii="方正仿宋_GBK" w:eastAsia="方正仿宋_GBK" w:hAnsi="宋体" w:hint="eastAsia"/>
                <w:b/>
                <w:bCs/>
                <w:sz w:val="21"/>
                <w:szCs w:val="21"/>
              </w:rPr>
              <w:t>1</w:t>
            </w:r>
            <w:r>
              <w:rPr>
                <w:rFonts w:ascii="方正仿宋_GBK" w:eastAsia="方正仿宋_GBK" w:hAnsi="宋体"/>
                <w:b/>
                <w:bCs/>
                <w:sz w:val="21"/>
                <w:szCs w:val="21"/>
              </w:rPr>
              <w:t>.</w:t>
            </w:r>
            <w:r>
              <w:rPr>
                <w:rFonts w:ascii="方正仿宋_GBK" w:eastAsia="方正仿宋_GBK" w:hAnsi="宋体" w:hint="eastAsia"/>
                <w:b/>
                <w:bCs/>
                <w:sz w:val="21"/>
                <w:szCs w:val="21"/>
              </w:rPr>
              <w:t>人员配置（</w:t>
            </w:r>
            <w:r>
              <w:rPr>
                <w:rFonts w:ascii="方正仿宋_GBK" w:eastAsia="方正仿宋_GBK" w:hAnsi="宋体" w:hint="eastAsia"/>
                <w:b/>
                <w:bCs/>
                <w:sz w:val="21"/>
                <w:szCs w:val="21"/>
              </w:rPr>
              <w:t>3</w:t>
            </w:r>
            <w:r>
              <w:rPr>
                <w:rFonts w:ascii="方正仿宋_GBK" w:eastAsia="方正仿宋_GBK" w:hAnsi="宋体" w:hint="eastAsia"/>
                <w:b/>
                <w:bCs/>
                <w:sz w:val="21"/>
                <w:szCs w:val="21"/>
              </w:rPr>
              <w:t>分）</w:t>
            </w:r>
          </w:p>
          <w:p w:rsidR="007961CA" w:rsidRDefault="00565A35">
            <w:pPr>
              <w:rPr>
                <w:rFonts w:ascii="方正仿宋_GBK" w:eastAsia="方正仿宋_GBK"/>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w:t>
            </w:r>
            <w:r>
              <w:rPr>
                <w:rFonts w:ascii="方正仿宋_GBK" w:eastAsia="方正仿宋_GBK" w:hint="eastAsia"/>
                <w:sz w:val="21"/>
                <w:szCs w:val="21"/>
              </w:rPr>
              <w:t>项目组内需安排城乡规划咨询从业人员</w:t>
            </w:r>
            <w:r>
              <w:rPr>
                <w:rFonts w:ascii="方正仿宋_GBK" w:eastAsia="方正仿宋_GBK" w:hint="eastAsia"/>
                <w:sz w:val="21"/>
                <w:szCs w:val="21"/>
              </w:rPr>
              <w:t>不少于</w:t>
            </w:r>
            <w:r>
              <w:rPr>
                <w:rFonts w:ascii="方正仿宋_GBK" w:eastAsia="方正仿宋_GBK" w:hint="eastAsia"/>
                <w:sz w:val="21"/>
                <w:szCs w:val="21"/>
              </w:rPr>
              <w:t>2</w:t>
            </w:r>
            <w:r>
              <w:rPr>
                <w:rFonts w:ascii="方正仿宋_GBK" w:eastAsia="方正仿宋_GBK" w:hint="eastAsia"/>
                <w:sz w:val="21"/>
                <w:szCs w:val="21"/>
              </w:rPr>
              <w:t>人</w:t>
            </w:r>
            <w:r>
              <w:rPr>
                <w:rFonts w:ascii="方正仿宋_GBK" w:eastAsia="方正仿宋_GBK" w:hint="eastAsia"/>
                <w:sz w:val="21"/>
                <w:szCs w:val="21"/>
              </w:rPr>
              <w:t>，</w:t>
            </w:r>
            <w:r>
              <w:rPr>
                <w:rFonts w:ascii="方正仿宋_GBK" w:eastAsia="方正仿宋_GBK" w:hint="eastAsia"/>
                <w:sz w:val="21"/>
                <w:szCs w:val="21"/>
              </w:rPr>
              <w:t>得</w:t>
            </w:r>
            <w:r>
              <w:rPr>
                <w:rFonts w:ascii="方正仿宋_GBK" w:eastAsia="方正仿宋_GBK" w:hint="eastAsia"/>
                <w:sz w:val="21"/>
                <w:szCs w:val="21"/>
              </w:rPr>
              <w:t>1</w:t>
            </w:r>
            <w:r>
              <w:rPr>
                <w:rFonts w:ascii="方正仿宋_GBK" w:eastAsia="方正仿宋_GBK" w:hint="eastAsia"/>
                <w:sz w:val="21"/>
                <w:szCs w:val="21"/>
              </w:rPr>
              <w:t>分。</w:t>
            </w:r>
          </w:p>
          <w:p w:rsidR="007961CA" w:rsidRDefault="00565A35">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w:t>
            </w:r>
            <w:r>
              <w:rPr>
                <w:rFonts w:ascii="方正仿宋_GBK" w:eastAsia="方正仿宋_GBK" w:hint="eastAsia"/>
                <w:sz w:val="21"/>
                <w:szCs w:val="21"/>
              </w:rPr>
              <w:t>项目组内需安排物流专业咨询类从业人员</w:t>
            </w:r>
            <w:r>
              <w:rPr>
                <w:rFonts w:ascii="方正仿宋_GBK" w:eastAsia="方正仿宋_GBK" w:hint="eastAsia"/>
                <w:sz w:val="21"/>
                <w:szCs w:val="21"/>
              </w:rPr>
              <w:t>不少于</w:t>
            </w:r>
            <w:r>
              <w:rPr>
                <w:rFonts w:ascii="方正仿宋_GBK" w:eastAsia="方正仿宋_GBK" w:hint="eastAsia"/>
                <w:sz w:val="21"/>
                <w:szCs w:val="21"/>
              </w:rPr>
              <w:t>2</w:t>
            </w:r>
            <w:r>
              <w:rPr>
                <w:rFonts w:ascii="方正仿宋_GBK" w:eastAsia="方正仿宋_GBK" w:hint="eastAsia"/>
                <w:sz w:val="21"/>
                <w:szCs w:val="21"/>
              </w:rPr>
              <w:t>人</w:t>
            </w:r>
            <w:r>
              <w:rPr>
                <w:rFonts w:ascii="方正仿宋_GBK" w:eastAsia="方正仿宋_GBK" w:hint="eastAsia"/>
                <w:sz w:val="21"/>
                <w:szCs w:val="21"/>
              </w:rPr>
              <w:t>，</w:t>
            </w:r>
            <w:r>
              <w:rPr>
                <w:rFonts w:ascii="方正仿宋_GBK" w:eastAsia="方正仿宋_GBK" w:hint="eastAsia"/>
                <w:sz w:val="21"/>
                <w:szCs w:val="21"/>
              </w:rPr>
              <w:t>得</w:t>
            </w:r>
            <w:r>
              <w:rPr>
                <w:rFonts w:ascii="方正仿宋_GBK" w:eastAsia="方正仿宋_GBK" w:hint="eastAsia"/>
                <w:sz w:val="21"/>
                <w:szCs w:val="21"/>
              </w:rPr>
              <w:t>2</w:t>
            </w:r>
            <w:r>
              <w:rPr>
                <w:rFonts w:ascii="方正仿宋_GBK" w:eastAsia="方正仿宋_GBK" w:hint="eastAsia"/>
                <w:sz w:val="21"/>
                <w:szCs w:val="21"/>
              </w:rPr>
              <w:t>分。</w:t>
            </w:r>
          </w:p>
          <w:p w:rsidR="007961CA" w:rsidRDefault="00565A35">
            <w:pPr>
              <w:ind w:firstLineChars="200" w:firstLine="420"/>
              <w:rPr>
                <w:rFonts w:ascii="方正仿宋_GBK" w:eastAsia="方正仿宋_GBK" w:hAnsi="宋体"/>
                <w:sz w:val="21"/>
                <w:szCs w:val="21"/>
                <w:highlight w:val="yellow"/>
              </w:rPr>
            </w:pPr>
            <w:r>
              <w:rPr>
                <w:rFonts w:ascii="方正仿宋_GBK" w:eastAsia="方正仿宋_GBK" w:hint="eastAsia"/>
                <w:sz w:val="21"/>
                <w:szCs w:val="21"/>
              </w:rPr>
              <w:t>提供相应证明文件加盖供应商公章，获得加分项且中选供应商的项目负责人与技术人员不得更换</w:t>
            </w:r>
          </w:p>
          <w:p w:rsidR="007961CA" w:rsidRDefault="00565A35">
            <w:pPr>
              <w:rPr>
                <w:rFonts w:ascii="方正仿宋_GBK" w:eastAsia="方正仿宋_GBK" w:hAnsi="宋体"/>
                <w:b/>
                <w:bCs/>
                <w:sz w:val="21"/>
                <w:szCs w:val="21"/>
              </w:rPr>
            </w:pPr>
            <w:r>
              <w:rPr>
                <w:rFonts w:ascii="方正仿宋_GBK" w:eastAsia="方正仿宋_GBK" w:hAnsi="宋体" w:hint="eastAsia"/>
                <w:b/>
                <w:bCs/>
                <w:sz w:val="21"/>
                <w:szCs w:val="21"/>
              </w:rPr>
              <w:t>2.</w:t>
            </w:r>
            <w:r>
              <w:rPr>
                <w:rFonts w:ascii="方正仿宋_GBK" w:eastAsia="方正仿宋_GBK" w:hAnsi="宋体" w:hint="eastAsia"/>
                <w:b/>
                <w:bCs/>
                <w:sz w:val="21"/>
                <w:szCs w:val="21"/>
              </w:rPr>
              <w:t>公司业绩（</w:t>
            </w:r>
            <w:r>
              <w:rPr>
                <w:rFonts w:ascii="方正仿宋_GBK" w:eastAsia="方正仿宋_GBK" w:hAnsi="宋体" w:hint="eastAsia"/>
                <w:b/>
                <w:bCs/>
                <w:sz w:val="21"/>
                <w:szCs w:val="21"/>
              </w:rPr>
              <w:t>12</w:t>
            </w:r>
            <w:r>
              <w:rPr>
                <w:rFonts w:ascii="方正仿宋_GBK" w:eastAsia="方正仿宋_GBK" w:hAnsi="宋体" w:hint="eastAsia"/>
                <w:b/>
                <w:bCs/>
                <w:sz w:val="21"/>
                <w:szCs w:val="21"/>
              </w:rPr>
              <w:t>分）</w:t>
            </w:r>
          </w:p>
          <w:p w:rsidR="007961CA" w:rsidRDefault="00565A35">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w:t>
            </w:r>
            <w:r>
              <w:rPr>
                <w:rFonts w:ascii="方正仿宋_GBK" w:eastAsia="方正仿宋_GBK" w:hAnsi="宋体" w:hint="eastAsia"/>
                <w:sz w:val="21"/>
                <w:szCs w:val="21"/>
              </w:rPr>
              <w:t>2016</w:t>
            </w:r>
            <w:r>
              <w:rPr>
                <w:rFonts w:ascii="方正仿宋_GBK" w:eastAsia="方正仿宋_GBK" w:hAnsi="宋体" w:hint="eastAsia"/>
                <w:sz w:val="21"/>
                <w:szCs w:val="21"/>
              </w:rPr>
              <w:t>年</w:t>
            </w:r>
            <w:r>
              <w:rPr>
                <w:rFonts w:ascii="方正仿宋_GBK" w:eastAsia="方正仿宋_GBK" w:hAnsi="宋体" w:hint="eastAsia"/>
                <w:sz w:val="21"/>
                <w:szCs w:val="21"/>
              </w:rPr>
              <w:t>1</w:t>
            </w:r>
            <w:r>
              <w:rPr>
                <w:rFonts w:ascii="方正仿宋_GBK" w:eastAsia="方正仿宋_GBK" w:hAnsi="宋体" w:hint="eastAsia"/>
                <w:sz w:val="21"/>
                <w:szCs w:val="21"/>
              </w:rPr>
              <w:t>月</w:t>
            </w:r>
            <w:r>
              <w:rPr>
                <w:rFonts w:ascii="方正仿宋_GBK" w:eastAsia="方正仿宋_GBK" w:hAnsi="宋体" w:hint="eastAsia"/>
                <w:sz w:val="21"/>
                <w:szCs w:val="21"/>
              </w:rPr>
              <w:t>1</w:t>
            </w:r>
            <w:r>
              <w:rPr>
                <w:rFonts w:ascii="方正仿宋_GBK" w:eastAsia="方正仿宋_GBK" w:hAnsi="宋体" w:hint="eastAsia"/>
                <w:sz w:val="21"/>
                <w:szCs w:val="21"/>
              </w:rPr>
              <w:t>日以来，参与编制临</w:t>
            </w:r>
            <w:proofErr w:type="gramStart"/>
            <w:r>
              <w:rPr>
                <w:rFonts w:ascii="方正仿宋_GBK" w:eastAsia="方正仿宋_GBK" w:hAnsi="宋体" w:hint="eastAsia"/>
                <w:sz w:val="21"/>
                <w:szCs w:val="21"/>
              </w:rPr>
              <w:t>空</w:t>
            </w:r>
            <w:r>
              <w:rPr>
                <w:rFonts w:ascii="方正仿宋_GBK" w:eastAsia="方正仿宋_GBK" w:hAnsi="宋体" w:hint="eastAsia"/>
                <w:sz w:val="21"/>
                <w:szCs w:val="21"/>
              </w:rPr>
              <w:t>经济</w:t>
            </w:r>
            <w:proofErr w:type="gramEnd"/>
            <w:r>
              <w:rPr>
                <w:rFonts w:ascii="方正仿宋_GBK" w:eastAsia="方正仿宋_GBK" w:hAnsi="宋体" w:hint="eastAsia"/>
                <w:sz w:val="21"/>
                <w:szCs w:val="21"/>
              </w:rPr>
              <w:t>示范</w:t>
            </w:r>
            <w:r>
              <w:rPr>
                <w:rFonts w:ascii="方正仿宋_GBK" w:eastAsia="方正仿宋_GBK" w:hAnsi="宋体" w:hint="eastAsia"/>
                <w:sz w:val="21"/>
                <w:szCs w:val="21"/>
              </w:rPr>
              <w:t>区相关</w:t>
            </w:r>
            <w:r>
              <w:rPr>
                <w:rFonts w:ascii="方正仿宋_GBK" w:eastAsia="方正仿宋_GBK" w:hAnsi="宋体" w:hint="eastAsia"/>
                <w:sz w:val="21"/>
                <w:szCs w:val="21"/>
              </w:rPr>
              <w:t>产业</w:t>
            </w:r>
            <w:r>
              <w:rPr>
                <w:rFonts w:ascii="方正仿宋_GBK" w:eastAsia="方正仿宋_GBK" w:hAnsi="宋体" w:hint="eastAsia"/>
                <w:sz w:val="21"/>
                <w:szCs w:val="21"/>
              </w:rPr>
              <w:t>咨询</w:t>
            </w:r>
            <w:r>
              <w:rPr>
                <w:rFonts w:ascii="方正仿宋_GBK" w:eastAsia="方正仿宋_GBK" w:hAnsi="宋体" w:hint="eastAsia"/>
                <w:sz w:val="21"/>
                <w:szCs w:val="21"/>
              </w:rPr>
              <w:t>策划、</w:t>
            </w:r>
            <w:r>
              <w:rPr>
                <w:rFonts w:ascii="方正仿宋_GBK" w:eastAsia="方正仿宋_GBK" w:hAnsi="宋体" w:hint="eastAsia"/>
                <w:sz w:val="21"/>
                <w:szCs w:val="21"/>
              </w:rPr>
              <w:t>规划，每提供一个</w:t>
            </w:r>
            <w:r>
              <w:rPr>
                <w:rFonts w:ascii="方正仿宋_GBK" w:eastAsia="方正仿宋_GBK" w:hAnsi="宋体" w:hint="eastAsia"/>
                <w:sz w:val="21"/>
                <w:szCs w:val="21"/>
              </w:rPr>
              <w:t>合同</w:t>
            </w:r>
            <w:r>
              <w:rPr>
                <w:rFonts w:ascii="方正仿宋_GBK" w:eastAsia="方正仿宋_GBK" w:hAnsi="宋体" w:hint="eastAsia"/>
                <w:sz w:val="21"/>
                <w:szCs w:val="21"/>
              </w:rPr>
              <w:t>，增加</w:t>
            </w:r>
            <w:r>
              <w:rPr>
                <w:rFonts w:ascii="方正仿宋_GBK" w:eastAsia="方正仿宋_GBK" w:hAnsi="宋体" w:hint="eastAsia"/>
                <w:sz w:val="21"/>
                <w:szCs w:val="21"/>
              </w:rPr>
              <w:t>3</w:t>
            </w:r>
            <w:r>
              <w:rPr>
                <w:rFonts w:ascii="方正仿宋_GBK" w:eastAsia="方正仿宋_GBK" w:hAnsi="宋体" w:hint="eastAsia"/>
                <w:sz w:val="21"/>
                <w:szCs w:val="21"/>
              </w:rPr>
              <w:t>分，满分</w:t>
            </w:r>
            <w:r>
              <w:rPr>
                <w:rFonts w:ascii="方正仿宋_GBK" w:eastAsia="方正仿宋_GBK" w:hAnsi="宋体" w:hint="eastAsia"/>
                <w:sz w:val="21"/>
                <w:szCs w:val="21"/>
              </w:rPr>
              <w:t>6</w:t>
            </w:r>
            <w:r>
              <w:rPr>
                <w:rFonts w:ascii="方正仿宋_GBK" w:eastAsia="方正仿宋_GBK" w:hAnsi="宋体" w:hint="eastAsia"/>
                <w:sz w:val="21"/>
                <w:szCs w:val="21"/>
              </w:rPr>
              <w:t>分。</w:t>
            </w:r>
          </w:p>
          <w:p w:rsidR="007961CA" w:rsidRDefault="00565A35">
            <w:pP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w:t>
            </w:r>
            <w:r>
              <w:rPr>
                <w:rFonts w:ascii="方正仿宋_GBK" w:eastAsia="方正仿宋_GBK" w:hAnsi="宋体" w:hint="eastAsia"/>
                <w:sz w:val="21"/>
                <w:szCs w:val="21"/>
              </w:rPr>
              <w:t>2016</w:t>
            </w:r>
            <w:r>
              <w:rPr>
                <w:rFonts w:ascii="方正仿宋_GBK" w:eastAsia="方正仿宋_GBK" w:hAnsi="宋体" w:hint="eastAsia"/>
                <w:sz w:val="21"/>
                <w:szCs w:val="21"/>
              </w:rPr>
              <w:t>年</w:t>
            </w:r>
            <w:r>
              <w:rPr>
                <w:rFonts w:ascii="方正仿宋_GBK" w:eastAsia="方正仿宋_GBK" w:hAnsi="宋体" w:hint="eastAsia"/>
                <w:sz w:val="21"/>
                <w:szCs w:val="21"/>
              </w:rPr>
              <w:t>1</w:t>
            </w:r>
            <w:r>
              <w:rPr>
                <w:rFonts w:ascii="方正仿宋_GBK" w:eastAsia="方正仿宋_GBK" w:hAnsi="宋体" w:hint="eastAsia"/>
                <w:sz w:val="21"/>
                <w:szCs w:val="21"/>
              </w:rPr>
              <w:t>月</w:t>
            </w:r>
            <w:r>
              <w:rPr>
                <w:rFonts w:ascii="方正仿宋_GBK" w:eastAsia="方正仿宋_GBK" w:hAnsi="宋体" w:hint="eastAsia"/>
                <w:sz w:val="21"/>
                <w:szCs w:val="21"/>
              </w:rPr>
              <w:t>1</w:t>
            </w:r>
            <w:r>
              <w:rPr>
                <w:rFonts w:ascii="方正仿宋_GBK" w:eastAsia="方正仿宋_GBK" w:hAnsi="宋体" w:hint="eastAsia"/>
                <w:sz w:val="21"/>
                <w:szCs w:val="21"/>
              </w:rPr>
              <w:t>日以来，参与</w:t>
            </w:r>
            <w:r>
              <w:rPr>
                <w:rFonts w:ascii="方正仿宋_GBK" w:eastAsia="方正仿宋_GBK" w:hAnsi="宋体" w:hint="eastAsia"/>
                <w:sz w:val="21"/>
                <w:szCs w:val="21"/>
              </w:rPr>
              <w:t>副（省）</w:t>
            </w:r>
            <w:proofErr w:type="gramStart"/>
            <w:r>
              <w:rPr>
                <w:rFonts w:ascii="方正仿宋_GBK" w:eastAsia="方正仿宋_GBK" w:hAnsi="宋体" w:hint="eastAsia"/>
                <w:sz w:val="21"/>
                <w:szCs w:val="21"/>
              </w:rPr>
              <w:t>部级城市</w:t>
            </w:r>
            <w:proofErr w:type="gramEnd"/>
            <w:r>
              <w:rPr>
                <w:rFonts w:ascii="方正仿宋_GBK" w:eastAsia="方正仿宋_GBK" w:hAnsi="宋体" w:hint="eastAsia"/>
                <w:sz w:val="21"/>
                <w:szCs w:val="21"/>
              </w:rPr>
              <w:t>辖区、省会地级市、国家级新区物流园区规划</w:t>
            </w:r>
            <w:r>
              <w:rPr>
                <w:rFonts w:ascii="方正仿宋_GBK" w:eastAsia="方正仿宋_GBK" w:hAnsi="宋体" w:hint="eastAsia"/>
                <w:sz w:val="21"/>
                <w:szCs w:val="21"/>
              </w:rPr>
              <w:t>设计、咨询类项目，每提供一个</w:t>
            </w:r>
            <w:r>
              <w:rPr>
                <w:rFonts w:ascii="方正仿宋_GBK" w:eastAsia="方正仿宋_GBK" w:hAnsi="宋体" w:hint="eastAsia"/>
                <w:sz w:val="21"/>
                <w:szCs w:val="21"/>
              </w:rPr>
              <w:t>合同</w:t>
            </w:r>
            <w:r>
              <w:rPr>
                <w:rFonts w:ascii="方正仿宋_GBK" w:eastAsia="方正仿宋_GBK" w:hAnsi="宋体" w:hint="eastAsia"/>
                <w:sz w:val="21"/>
                <w:szCs w:val="21"/>
              </w:rPr>
              <w:t>，增加</w:t>
            </w:r>
            <w:r>
              <w:rPr>
                <w:rFonts w:ascii="方正仿宋_GBK" w:eastAsia="方正仿宋_GBK" w:hAnsi="宋体" w:hint="eastAsia"/>
                <w:sz w:val="21"/>
                <w:szCs w:val="21"/>
              </w:rPr>
              <w:t>3</w:t>
            </w:r>
            <w:r>
              <w:rPr>
                <w:rFonts w:ascii="方正仿宋_GBK" w:eastAsia="方正仿宋_GBK" w:hAnsi="宋体" w:hint="eastAsia"/>
                <w:sz w:val="21"/>
                <w:szCs w:val="21"/>
              </w:rPr>
              <w:t>分，满分</w:t>
            </w:r>
            <w:r>
              <w:rPr>
                <w:rFonts w:ascii="方正仿宋_GBK" w:eastAsia="方正仿宋_GBK" w:hAnsi="宋体" w:hint="eastAsia"/>
                <w:sz w:val="21"/>
                <w:szCs w:val="21"/>
              </w:rPr>
              <w:t>6</w:t>
            </w:r>
            <w:r>
              <w:rPr>
                <w:rFonts w:ascii="方正仿宋_GBK" w:eastAsia="方正仿宋_GBK" w:hAnsi="宋体" w:hint="eastAsia"/>
                <w:sz w:val="21"/>
                <w:szCs w:val="21"/>
              </w:rPr>
              <w:t>分。</w:t>
            </w:r>
          </w:p>
        </w:tc>
        <w:tc>
          <w:tcPr>
            <w:tcW w:w="1153" w:type="pct"/>
            <w:vAlign w:val="center"/>
          </w:tcPr>
          <w:p w:rsidR="007961CA" w:rsidRDefault="00565A35">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1</w:t>
            </w:r>
            <w:r>
              <w:rPr>
                <w:rFonts w:ascii="方正仿宋_GBK" w:eastAsia="方正仿宋_GBK" w:hAnsi="宋体" w:hint="eastAsia"/>
                <w:sz w:val="21"/>
                <w:szCs w:val="21"/>
              </w:rPr>
              <w:t>）人员证明：提供人员相关证书复印件加盖供应商公章，半年在供应商单位的</w:t>
            </w:r>
            <w:proofErr w:type="gramStart"/>
            <w:r>
              <w:rPr>
                <w:rFonts w:ascii="方正仿宋_GBK" w:eastAsia="方正仿宋_GBK" w:hAnsi="宋体" w:hint="eastAsia"/>
                <w:sz w:val="21"/>
                <w:szCs w:val="21"/>
              </w:rPr>
              <w:t>社保证明</w:t>
            </w:r>
            <w:proofErr w:type="gramEnd"/>
            <w:r>
              <w:rPr>
                <w:rFonts w:ascii="方正仿宋_GBK" w:eastAsia="方正仿宋_GBK" w:hAnsi="宋体" w:hint="eastAsia"/>
                <w:sz w:val="21"/>
                <w:szCs w:val="21"/>
              </w:rPr>
              <w:t>；</w:t>
            </w:r>
          </w:p>
          <w:p w:rsidR="007961CA" w:rsidRDefault="00565A35">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2</w:t>
            </w:r>
            <w:r>
              <w:rPr>
                <w:rFonts w:ascii="方正仿宋_GBK" w:eastAsia="方正仿宋_GBK" w:hAnsi="宋体" w:hint="eastAsia"/>
                <w:sz w:val="21"/>
                <w:szCs w:val="21"/>
              </w:rPr>
              <w:t>）住建部或中国城市规划协会颁发的注册城乡</w:t>
            </w:r>
            <w:proofErr w:type="gramStart"/>
            <w:r>
              <w:rPr>
                <w:rFonts w:ascii="方正仿宋_GBK" w:eastAsia="方正仿宋_GBK" w:hAnsi="宋体" w:hint="eastAsia"/>
                <w:sz w:val="21"/>
                <w:szCs w:val="21"/>
              </w:rPr>
              <w:t>规划师证均</w:t>
            </w:r>
            <w:proofErr w:type="gramEnd"/>
            <w:r>
              <w:rPr>
                <w:rFonts w:ascii="方正仿宋_GBK" w:eastAsia="方正仿宋_GBK" w:hAnsi="宋体" w:hint="eastAsia"/>
                <w:sz w:val="21"/>
                <w:szCs w:val="21"/>
              </w:rPr>
              <w:t>予以认可</w:t>
            </w:r>
          </w:p>
          <w:p w:rsidR="007961CA" w:rsidRDefault="00565A35">
            <w:pPr>
              <w:spacing w:line="240" w:lineRule="atLeast"/>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hint="eastAsia"/>
                <w:sz w:val="21"/>
                <w:szCs w:val="21"/>
              </w:rPr>
              <w:t>3</w:t>
            </w:r>
            <w:r>
              <w:rPr>
                <w:rFonts w:ascii="方正仿宋_GBK" w:eastAsia="方正仿宋_GBK" w:hAnsi="宋体" w:hint="eastAsia"/>
                <w:sz w:val="21"/>
                <w:szCs w:val="21"/>
              </w:rPr>
              <w:t>）业绩证明：需提供合同复印件，包括合同首页、且能识别合同双方名称、合同金额、合同项目规模、合同签订时间。（要求清晰且印章齐全）。</w:t>
            </w:r>
          </w:p>
          <w:p w:rsidR="007961CA" w:rsidRDefault="007961CA">
            <w:pPr>
              <w:spacing w:line="240" w:lineRule="atLeast"/>
              <w:rPr>
                <w:rFonts w:ascii="方正仿宋_GBK" w:eastAsia="方正仿宋_GBK" w:hAnsi="宋体"/>
                <w:sz w:val="21"/>
                <w:szCs w:val="21"/>
              </w:rPr>
            </w:pPr>
          </w:p>
        </w:tc>
      </w:tr>
    </w:tbl>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3" w:name="_Toc24153"/>
      <w:r>
        <w:rPr>
          <w:rFonts w:ascii="方正仿宋_GBK" w:eastAsia="方正仿宋_GBK" w:hAnsi="宋体" w:cs="Arial" w:hint="eastAsia"/>
          <w:bCs/>
          <w:kern w:val="0"/>
          <w:sz w:val="32"/>
          <w:szCs w:val="32"/>
        </w:rPr>
        <w:t>三、无效响应</w:t>
      </w:r>
      <w:bookmarkEnd w:id="53"/>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供应商发生以下条款情况之一者，视为无效响应，其响应文件将被拒绝：</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（一）供应商不符合规定的基本资格条件或特定资格条件的；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（二）供应商的法定代表人或其授权代表未参加比选；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（三）供应商未按照比选文件的要求缴纳比选保证金；</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（四）供应商所提交的响应文件不按第六篇“响应文件编制要求”规定密封、签字、盖章；</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（五）供应商的报价超过限价的；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（六）响应文件含有采购人</w:t>
      </w:r>
      <w:r>
        <w:rPr>
          <w:rFonts w:ascii="方正仿宋_GBK" w:eastAsia="方正仿宋_GBK" w:hAnsi="宋体" w:cs="Arial" w:hint="eastAsia"/>
          <w:bCs/>
          <w:kern w:val="0"/>
          <w:sz w:val="32"/>
          <w:szCs w:val="32"/>
        </w:rPr>
        <w:t>不能接受的附加条件的；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（七）法定代表人为同一个人的两个及两个以上法人，母公司、全资子公司及其控股公司，在同一分包采购中同时参与比选；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（八）单位负责人为同一人或者存在直接控股、管理关系的不同供应商，参加同一合同项下的采购活动的；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（九）供应商未对比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第三篇“项目需求”</w:t>
      </w:r>
      <w:proofErr w:type="gramStart"/>
      <w:r>
        <w:rPr>
          <w:rFonts w:ascii="方正仿宋_GBK" w:eastAsia="方正仿宋_GBK" w:hAnsi="宋体" w:cs="Arial" w:hint="eastAsia"/>
          <w:bCs/>
          <w:kern w:val="0"/>
          <w:sz w:val="32"/>
          <w:szCs w:val="32"/>
        </w:rPr>
        <w:t>作出有效响应</w:t>
      </w:r>
      <w:proofErr w:type="gramEnd"/>
      <w:r>
        <w:rPr>
          <w:rFonts w:ascii="方正仿宋_GBK" w:eastAsia="方正仿宋_GBK" w:hAnsi="宋体" w:cs="Arial" w:hint="eastAsia"/>
          <w:bCs/>
          <w:kern w:val="0"/>
          <w:sz w:val="32"/>
          <w:szCs w:val="32"/>
        </w:rPr>
        <w:t>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（十）供应商响应文件内容有与国家现行法律法规相违背的内容。</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（十一）法定代表人或其授权代表提交的缴纳社会保障金证明材料不是原件的。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4" w:name="_Toc7031"/>
      <w:r>
        <w:rPr>
          <w:rFonts w:ascii="方正仿宋_GBK" w:eastAsia="方正仿宋_GBK" w:hAnsi="宋体" w:cs="Arial" w:hint="eastAsia"/>
          <w:bCs/>
          <w:kern w:val="0"/>
          <w:sz w:val="32"/>
          <w:szCs w:val="32"/>
        </w:rPr>
        <w:t>四、采购终止</w:t>
      </w:r>
      <w:bookmarkEnd w:id="54"/>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（一）因情况变化，不再符合规定的比选采购方式适用情形的；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（二）出现影响采购公正的违法、违规行为的；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（三）在采购过程中符合要求的供应商或者报价未超过采购限价的供应商不足</w:t>
      </w: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家的。</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pStyle w:val="2"/>
        <w:keepNext w:val="0"/>
        <w:keepLines w:val="0"/>
        <w:spacing w:line="360" w:lineRule="auto"/>
        <w:jc w:val="center"/>
        <w:rPr>
          <w:rFonts w:ascii="方正小标宋_GBK" w:eastAsia="方正小标宋_GBK" w:hAnsi="宋体"/>
          <w:b w:val="0"/>
          <w:sz w:val="44"/>
          <w:szCs w:val="44"/>
        </w:rPr>
      </w:pPr>
      <w:bookmarkStart w:id="55" w:name="_Toc12490"/>
    </w:p>
    <w:p w:rsidR="007961CA" w:rsidRDefault="007961CA">
      <w:pPr>
        <w:pStyle w:val="2"/>
        <w:keepNext w:val="0"/>
        <w:keepLines w:val="0"/>
        <w:spacing w:line="360" w:lineRule="auto"/>
        <w:jc w:val="center"/>
        <w:rPr>
          <w:rFonts w:ascii="方正小标宋_GBK" w:eastAsia="方正小标宋_GBK" w:hAnsi="宋体"/>
          <w:b w:val="0"/>
          <w:sz w:val="44"/>
          <w:szCs w:val="44"/>
        </w:rPr>
      </w:pPr>
    </w:p>
    <w:p w:rsidR="007961CA" w:rsidRDefault="007961CA"/>
    <w:p w:rsidR="007961CA" w:rsidRDefault="007961CA">
      <w:pPr>
        <w:pStyle w:val="2"/>
        <w:keepNext w:val="0"/>
        <w:keepLines w:val="0"/>
        <w:spacing w:line="360" w:lineRule="auto"/>
        <w:jc w:val="center"/>
        <w:rPr>
          <w:rFonts w:ascii="方正小标宋_GBK" w:eastAsia="方正小标宋_GBK" w:hAnsi="宋体"/>
          <w:b w:val="0"/>
          <w:sz w:val="44"/>
          <w:szCs w:val="44"/>
        </w:rPr>
      </w:pPr>
    </w:p>
    <w:p w:rsidR="007961CA" w:rsidRDefault="007961CA">
      <w:pPr>
        <w:pStyle w:val="2"/>
        <w:keepNext w:val="0"/>
        <w:keepLines w:val="0"/>
        <w:spacing w:line="360" w:lineRule="auto"/>
        <w:jc w:val="center"/>
        <w:rPr>
          <w:rFonts w:ascii="方正小标宋_GBK" w:eastAsia="方正小标宋_GBK" w:hAnsi="宋体"/>
          <w:b w:val="0"/>
          <w:sz w:val="44"/>
          <w:szCs w:val="44"/>
        </w:rPr>
      </w:pPr>
    </w:p>
    <w:p w:rsidR="007961CA" w:rsidRDefault="007961CA">
      <w:pPr>
        <w:pStyle w:val="2"/>
        <w:keepNext w:val="0"/>
        <w:keepLines w:val="0"/>
        <w:spacing w:line="360" w:lineRule="auto"/>
        <w:jc w:val="center"/>
        <w:rPr>
          <w:rFonts w:ascii="方正小标宋_GBK" w:eastAsia="方正小标宋_GBK" w:hAnsi="宋体"/>
          <w:b w:val="0"/>
          <w:sz w:val="44"/>
          <w:szCs w:val="44"/>
        </w:rPr>
      </w:pPr>
    </w:p>
    <w:p w:rsidR="007961CA" w:rsidRDefault="007961CA">
      <w:pPr>
        <w:pStyle w:val="2"/>
        <w:keepNext w:val="0"/>
        <w:keepLines w:val="0"/>
        <w:spacing w:line="360" w:lineRule="auto"/>
        <w:jc w:val="center"/>
        <w:rPr>
          <w:rFonts w:ascii="方正小标宋_GBK" w:eastAsia="方正小标宋_GBK" w:hAnsi="宋体"/>
          <w:b w:val="0"/>
          <w:sz w:val="44"/>
          <w:szCs w:val="44"/>
        </w:rPr>
      </w:pPr>
    </w:p>
    <w:p w:rsidR="007961CA" w:rsidRDefault="007961CA">
      <w:pPr>
        <w:pStyle w:val="2"/>
        <w:keepNext w:val="0"/>
        <w:keepLines w:val="0"/>
        <w:spacing w:line="360" w:lineRule="auto"/>
        <w:jc w:val="center"/>
        <w:rPr>
          <w:rFonts w:ascii="方正小标宋_GBK" w:eastAsia="方正小标宋_GBK" w:hAnsi="宋体"/>
          <w:b w:val="0"/>
          <w:sz w:val="44"/>
          <w:szCs w:val="44"/>
        </w:rPr>
      </w:pPr>
    </w:p>
    <w:p w:rsidR="007961CA" w:rsidRDefault="007961CA">
      <w:pPr>
        <w:rPr>
          <w:rFonts w:ascii="方正小标宋_GBK" w:eastAsia="方正小标宋_GBK" w:hAnsi="宋体"/>
          <w:sz w:val="44"/>
          <w:szCs w:val="44"/>
        </w:rPr>
      </w:pPr>
    </w:p>
    <w:p w:rsidR="007961CA" w:rsidRDefault="00565A35">
      <w:pPr>
        <w:pStyle w:val="2"/>
        <w:keepNext w:val="0"/>
        <w:keepLines w:val="0"/>
        <w:spacing w:line="360" w:lineRule="auto"/>
        <w:jc w:val="center"/>
        <w:rPr>
          <w:rFonts w:ascii="方正小标宋_GBK" w:eastAsia="方正小标宋_GBK" w:hAnsi="宋体"/>
          <w:b w:val="0"/>
          <w:sz w:val="44"/>
          <w:szCs w:val="44"/>
        </w:rPr>
      </w:pPr>
      <w:r>
        <w:rPr>
          <w:rFonts w:ascii="方正小标宋_GBK" w:eastAsia="方正小标宋_GBK" w:hAnsi="宋体" w:hint="eastAsia"/>
          <w:b w:val="0"/>
          <w:sz w:val="44"/>
          <w:szCs w:val="44"/>
        </w:rPr>
        <w:lastRenderedPageBreak/>
        <w:t>第五篇</w:t>
      </w:r>
      <w:r>
        <w:rPr>
          <w:rFonts w:ascii="方正小标宋_GBK" w:eastAsia="方正小标宋_GBK" w:hAnsi="宋体" w:hint="eastAsia"/>
          <w:b w:val="0"/>
          <w:sz w:val="44"/>
          <w:szCs w:val="44"/>
        </w:rPr>
        <w:t xml:space="preserve">  </w:t>
      </w:r>
      <w:r>
        <w:rPr>
          <w:rFonts w:ascii="方正小标宋_GBK" w:eastAsia="方正小标宋_GBK" w:hAnsi="宋体" w:hint="eastAsia"/>
          <w:b w:val="0"/>
          <w:sz w:val="44"/>
          <w:szCs w:val="44"/>
        </w:rPr>
        <w:t>供应商须知</w:t>
      </w:r>
      <w:bookmarkEnd w:id="55"/>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6" w:name="_Toc5692"/>
      <w:r>
        <w:rPr>
          <w:rFonts w:ascii="方正仿宋_GBK" w:eastAsia="方正仿宋_GBK" w:hAnsi="宋体" w:cs="Arial" w:hint="eastAsia"/>
          <w:bCs/>
          <w:kern w:val="0"/>
          <w:sz w:val="32"/>
          <w:szCs w:val="32"/>
        </w:rPr>
        <w:t>一、比选费用</w:t>
      </w:r>
      <w:bookmarkEnd w:id="56"/>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7" w:name="_Toc4947"/>
      <w:r>
        <w:rPr>
          <w:rFonts w:ascii="方正仿宋_GBK" w:eastAsia="方正仿宋_GBK" w:hAnsi="宋体" w:cs="Arial" w:hint="eastAsia"/>
          <w:bCs/>
          <w:kern w:val="0"/>
          <w:sz w:val="32"/>
          <w:szCs w:val="32"/>
        </w:rPr>
        <w:t>二、比选文件</w:t>
      </w:r>
      <w:bookmarkEnd w:id="57"/>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（一）比选文件由采购邀请书、项目情况需求、项目商务需求、比选程序及方法、供应商须知、响应文件编制要求六部分组成。</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（二）采购人所作的一切有效的书面通知、修改及补充，都是比选文件不可分割的部分。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（三）评审的依据为比选文件和响应文件（含有效的书面承诺）。比选小组判断响应文件对比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的响应，仅基于响应文件本身而不靠外部证据。</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8" w:name="_Toc31416"/>
      <w:r>
        <w:rPr>
          <w:rFonts w:ascii="方正仿宋_GBK" w:eastAsia="方正仿宋_GBK" w:hAnsi="宋体" w:cs="Arial" w:hint="eastAsia"/>
          <w:bCs/>
          <w:kern w:val="0"/>
          <w:sz w:val="32"/>
          <w:szCs w:val="32"/>
        </w:rPr>
        <w:t>三、比选要求</w:t>
      </w:r>
      <w:bookmarkEnd w:id="58"/>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（一）响应文件</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、供应商应当按照比选文件的要求编制响应文件，并对比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提出的要求和条件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实质性响应，响应文件原则上采用软面订本，并编制完整的页码、目录。</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、响应文件组成</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w:t>
      </w:r>
      <w:r>
        <w:rPr>
          <w:rFonts w:ascii="方正仿宋_GBK" w:eastAsia="方正仿宋_GBK" w:hAnsi="宋体" w:cs="Arial" w:hint="eastAsia"/>
          <w:bCs/>
          <w:kern w:val="0"/>
          <w:sz w:val="32"/>
          <w:szCs w:val="32"/>
        </w:rPr>
        <w:lastRenderedPageBreak/>
        <w:t>篇“响应文件编制要求”规定的目录顺序组织编写和装订，也可在基本格式基础上对表格进行扩展，未规定格式的由供应商自定格式。</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（二）本项目不允许联合体参加比选。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（三）比选有效期：响应文件及有关承诺文件有效期为提交响应文件截止时间起</w:t>
      </w:r>
      <w:r>
        <w:rPr>
          <w:rFonts w:ascii="方正仿宋_GBK" w:eastAsia="方正仿宋_GBK" w:hAnsi="宋体" w:cs="Arial" w:hint="eastAsia"/>
          <w:bCs/>
          <w:kern w:val="0"/>
          <w:sz w:val="32"/>
          <w:szCs w:val="32"/>
        </w:rPr>
        <w:t>90</w:t>
      </w:r>
      <w:r>
        <w:rPr>
          <w:rFonts w:ascii="方正仿宋_GBK" w:eastAsia="方正仿宋_GBK" w:hAnsi="宋体" w:cs="Arial" w:hint="eastAsia"/>
          <w:bCs/>
          <w:kern w:val="0"/>
          <w:sz w:val="32"/>
          <w:szCs w:val="32"/>
        </w:rPr>
        <w:t>天。</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（四）比选保证金：</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供应商提交保证金金额和方式详见第一篇的“保证金缴纳及退还”。</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（五）修正错误</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、若供应商所递交的响应文件报价中的价格出现大写</w:t>
      </w:r>
      <w:r>
        <w:rPr>
          <w:rFonts w:ascii="方正仿宋_GBK" w:eastAsia="方正仿宋_GBK" w:hAnsi="宋体" w:cs="Arial" w:hint="eastAsia"/>
          <w:bCs/>
          <w:kern w:val="0"/>
          <w:sz w:val="32"/>
          <w:szCs w:val="32"/>
        </w:rPr>
        <w:t>金额和小写金额不一致的错误，以大写金额为准。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、比选小组按上述修正错误的原则及方法修正供应商的报价，供应商同意并签字确认后，修正后的报价对供应商具有约束作用。如果供应商不接受修正后的价格，将失去成为成交供应商的资格。</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（六）提交响应文件的份数和签署</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、响应文件一式三份，其中正本一份，副本二份，副本可为正本的复印件，应与正本一致，如出现不一致情况以正本为准。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、在响应文件正本中，比选文件第六篇响应文件编制要求中规定签字、盖章的地方必须按其规定签字、盖章。</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（七）响应文件的递交</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、响应文件的密封与标记</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响应文件的正本、副本应密封送达比选地点，应在封套上注明项目名称、供应商名称，还应在封套上注明</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“不准提前启封”字样。</w:t>
      </w:r>
      <w:r>
        <w:rPr>
          <w:rFonts w:ascii="方正仿宋_GBK" w:eastAsia="方正仿宋_GBK" w:hAnsi="宋体" w:cs="Arial" w:hint="eastAsia"/>
          <w:bCs/>
          <w:kern w:val="0"/>
          <w:sz w:val="32"/>
          <w:szCs w:val="32"/>
        </w:rPr>
        <w:lastRenderedPageBreak/>
        <w:t>封套的封口处应加盖供应商公章或由法定代表人授权代表签字。未按上述要求密封、标记的响应文件将拒收。</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（八）供应商参与人员</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各个供应商应当派</w:t>
      </w:r>
      <w:r>
        <w:rPr>
          <w:rFonts w:ascii="方正仿宋_GBK" w:eastAsia="方正仿宋_GBK" w:hAnsi="宋体" w:cs="Arial" w:hint="eastAsia"/>
          <w:bCs/>
          <w:kern w:val="0"/>
          <w:sz w:val="32"/>
          <w:szCs w:val="32"/>
        </w:rPr>
        <w:t>1-2</w:t>
      </w:r>
      <w:r>
        <w:rPr>
          <w:rFonts w:ascii="方正仿宋_GBK" w:eastAsia="方正仿宋_GBK" w:hAnsi="宋体" w:cs="Arial" w:hint="eastAsia"/>
          <w:bCs/>
          <w:kern w:val="0"/>
          <w:sz w:val="32"/>
          <w:szCs w:val="32"/>
        </w:rPr>
        <w:t>名代表参与比选，至少</w:t>
      </w: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人应为法定代表人或具有法定代表人授权委托书的授权代表。</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59" w:name="_Toc13245"/>
      <w:r>
        <w:rPr>
          <w:rFonts w:ascii="方正仿宋_GBK" w:eastAsia="方正仿宋_GBK" w:hAnsi="宋体" w:cs="Arial" w:hint="eastAsia"/>
          <w:bCs/>
          <w:kern w:val="0"/>
          <w:sz w:val="32"/>
          <w:szCs w:val="32"/>
        </w:rPr>
        <w:t>四、成交供应商的确认和变更</w:t>
      </w:r>
      <w:bookmarkEnd w:id="59"/>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（一）成交供应商的确认</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比选小组按照评分排序由高到低的原则确定</w:t>
      </w:r>
      <w:proofErr w:type="gramStart"/>
      <w:r>
        <w:rPr>
          <w:rFonts w:ascii="方正仿宋_GBK" w:eastAsia="方正仿宋_GBK" w:hAnsi="宋体" w:cs="Arial" w:hint="eastAsia"/>
          <w:bCs/>
          <w:kern w:val="0"/>
          <w:sz w:val="32"/>
          <w:szCs w:val="32"/>
        </w:rPr>
        <w:t>拟成交</w:t>
      </w:r>
      <w:proofErr w:type="gramEnd"/>
      <w:r>
        <w:rPr>
          <w:rFonts w:ascii="方正仿宋_GBK" w:eastAsia="方正仿宋_GBK" w:hAnsi="宋体" w:cs="Arial" w:hint="eastAsia"/>
          <w:bCs/>
          <w:kern w:val="0"/>
          <w:sz w:val="32"/>
          <w:szCs w:val="32"/>
        </w:rPr>
        <w:t>供应商。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（二）成交供应商的变更</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、成交供应商因不可抗力或者自身原因不能履行合</w:t>
      </w:r>
      <w:r>
        <w:rPr>
          <w:rFonts w:ascii="方正仿宋_GBK" w:eastAsia="方正仿宋_GBK" w:hAnsi="宋体" w:cs="Arial" w:hint="eastAsia"/>
          <w:bCs/>
          <w:kern w:val="0"/>
          <w:sz w:val="32"/>
          <w:szCs w:val="32"/>
        </w:rPr>
        <w:t>同的，采购人可以确定排名其后一位报价不超过前一名报价</w:t>
      </w: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且报价在采购预算之内的成交候选人。</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、成交</w:t>
      </w:r>
      <w:proofErr w:type="gramStart"/>
      <w:r>
        <w:rPr>
          <w:rFonts w:ascii="方正仿宋_GBK" w:eastAsia="方正仿宋_GBK" w:hAnsi="宋体" w:cs="Arial" w:hint="eastAsia"/>
          <w:bCs/>
          <w:kern w:val="0"/>
          <w:sz w:val="32"/>
          <w:szCs w:val="32"/>
        </w:rPr>
        <w:t>供应商无充分</w:t>
      </w:r>
      <w:proofErr w:type="gramEnd"/>
      <w:r>
        <w:rPr>
          <w:rFonts w:ascii="方正仿宋_GBK" w:eastAsia="方正仿宋_GBK" w:hAnsi="宋体" w:cs="Arial" w:hint="eastAsia"/>
          <w:bCs/>
          <w:kern w:val="0"/>
          <w:sz w:val="32"/>
          <w:szCs w:val="32"/>
        </w:rPr>
        <w:t>理由放弃成交的，采购人将不退还比选保证金，并将其加入公司采购黑名单。</w:t>
      </w:r>
    </w:p>
    <w:p w:rsidR="007961CA" w:rsidRDefault="00565A35">
      <w:pPr>
        <w:widowControl/>
        <w:spacing w:line="600" w:lineRule="exact"/>
        <w:ind w:firstLineChars="196" w:firstLine="627"/>
        <w:jc w:val="left"/>
        <w:rPr>
          <w:rFonts w:ascii="方正仿宋_GBK" w:eastAsia="方正仿宋_GBK" w:hAnsi="宋体" w:cs="Arial"/>
          <w:bCs/>
          <w:kern w:val="0"/>
          <w:sz w:val="32"/>
          <w:szCs w:val="32"/>
        </w:rPr>
      </w:pPr>
      <w:bookmarkStart w:id="60" w:name="_Toc22911"/>
      <w:bookmarkStart w:id="61" w:name="_Toc102227321"/>
      <w:bookmarkStart w:id="62" w:name="_Toc342913395"/>
      <w:r>
        <w:rPr>
          <w:rFonts w:ascii="方正仿宋_GBK" w:eastAsia="方正仿宋_GBK" w:hAnsi="宋体" w:cs="Arial" w:hint="eastAsia"/>
          <w:bCs/>
          <w:kern w:val="0"/>
          <w:sz w:val="32"/>
          <w:szCs w:val="32"/>
        </w:rPr>
        <w:t>五、</w:t>
      </w:r>
      <w:bookmarkStart w:id="63" w:name="_Toc23158"/>
      <w:bookmarkEnd w:id="60"/>
      <w:bookmarkEnd w:id="61"/>
      <w:bookmarkEnd w:id="62"/>
      <w:r>
        <w:rPr>
          <w:rFonts w:ascii="方正仿宋_GBK" w:eastAsia="方正仿宋_GBK" w:hAnsi="宋体" w:cs="Arial" w:hint="eastAsia"/>
          <w:bCs/>
          <w:kern w:val="0"/>
          <w:sz w:val="32"/>
          <w:szCs w:val="32"/>
        </w:rPr>
        <w:t>成交公示和发出</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、采购人依法确定</w:t>
      </w:r>
      <w:proofErr w:type="gramStart"/>
      <w:r>
        <w:rPr>
          <w:rFonts w:ascii="方正仿宋_GBK" w:eastAsia="方正仿宋_GBK" w:hAnsi="宋体" w:cs="Arial" w:hint="eastAsia"/>
          <w:bCs/>
          <w:kern w:val="0"/>
          <w:sz w:val="32"/>
          <w:szCs w:val="32"/>
        </w:rPr>
        <w:t>拟成交</w:t>
      </w:r>
      <w:proofErr w:type="gramEnd"/>
      <w:r>
        <w:rPr>
          <w:rFonts w:ascii="方正仿宋_GBK" w:eastAsia="方正仿宋_GBK" w:hAnsi="宋体" w:cs="Arial" w:hint="eastAsia"/>
          <w:bCs/>
          <w:kern w:val="0"/>
          <w:sz w:val="32"/>
          <w:szCs w:val="32"/>
        </w:rPr>
        <w:t>人后，在重庆机场集团有限公司官方网站公示</w:t>
      </w: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个日历天。</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、公示截止期内无质疑和投诉，将以书面形式发出成交通知书。《成交通知书》一经发出即发生法律效力。</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、《成交通知书》将作为签订合同的依据。</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六、关于质疑和投诉</w:t>
      </w:r>
      <w:bookmarkEnd w:id="63"/>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（一）质疑内容、时限</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供应商对比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中供应商特定资格条件、技术质量和商务要求、评审标准及评审细则有异议的，可向采购人书面提出质疑。</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（二）质疑答复</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采购人收到供应商书面质疑后一个工作日内，对质疑内容</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答复。</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（三）不予受理或暂缓受理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、质疑有下列情形之一的，不予受理：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1.1</w:t>
      </w:r>
      <w:r>
        <w:rPr>
          <w:rFonts w:ascii="方正仿宋_GBK" w:eastAsia="方正仿宋_GBK" w:hAnsi="宋体" w:cs="Arial" w:hint="eastAsia"/>
          <w:bCs/>
          <w:kern w:val="0"/>
          <w:sz w:val="32"/>
          <w:szCs w:val="32"/>
        </w:rPr>
        <w:t>质疑供应商参加了比选活动后，再对比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内容提出质疑的；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1.2</w:t>
      </w:r>
      <w:r>
        <w:rPr>
          <w:rFonts w:ascii="方正仿宋_GBK" w:eastAsia="方正仿宋_GBK" w:hAnsi="宋体" w:cs="Arial" w:hint="eastAsia"/>
          <w:bCs/>
          <w:kern w:val="0"/>
          <w:sz w:val="32"/>
          <w:szCs w:val="32"/>
        </w:rPr>
        <w:t>质疑超过有效期的；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1.3</w:t>
      </w:r>
      <w:r>
        <w:rPr>
          <w:rFonts w:ascii="方正仿宋_GBK" w:eastAsia="方正仿宋_GBK" w:hAnsi="宋体" w:cs="Arial" w:hint="eastAsia"/>
          <w:bCs/>
          <w:kern w:val="0"/>
          <w:sz w:val="32"/>
          <w:szCs w:val="32"/>
        </w:rPr>
        <w:t>对同一事项重复质疑的。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、质疑有下列情形之一的，应暂不受理并告知供应商补充材料。供应商及时补充材料的，应予受理；逾期未补充的，不予受理：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2.1</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格式和内容不符合国家或重庆市相关规定的；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2.2</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提供的依据或证明材料不全的；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2.3</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副本数量不足的。</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（四）投诉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、供应商对采购人答复不满意，或者采购人未在规定时间内答复的，可在答复期满后十五个工作日内按有关规定，向上级主管部门投诉。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、在提出投诉时，应附送相关证明材料。</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、在确定受理投诉后，上级部门自受理投诉之日起三十个工作日内（</w:t>
      </w:r>
      <w:r>
        <w:rPr>
          <w:rFonts w:ascii="方正仿宋_GBK" w:eastAsia="方正仿宋_GBK" w:hAnsi="宋体" w:cs="Arial"/>
          <w:bCs/>
          <w:kern w:val="0"/>
          <w:sz w:val="32"/>
          <w:szCs w:val="32"/>
        </w:rPr>
        <w:t>进行调查取证或者组织质证</w:t>
      </w:r>
      <w:r>
        <w:rPr>
          <w:rFonts w:ascii="方正仿宋_GBK" w:eastAsia="方正仿宋_GBK" w:hAnsi="宋体" w:cs="Arial" w:hint="eastAsia"/>
          <w:bCs/>
          <w:kern w:val="0"/>
          <w:sz w:val="32"/>
          <w:szCs w:val="32"/>
        </w:rPr>
        <w:t>时间除外）对投诉事项做出处理</w:t>
      </w:r>
      <w:r>
        <w:rPr>
          <w:rFonts w:ascii="方正仿宋_GBK" w:eastAsia="方正仿宋_GBK" w:hAnsi="宋体" w:cs="Arial" w:hint="eastAsia"/>
          <w:bCs/>
          <w:kern w:val="0"/>
          <w:sz w:val="32"/>
          <w:szCs w:val="32"/>
        </w:rPr>
        <w:lastRenderedPageBreak/>
        <w:t>决定，并将投诉处理决定书送达投诉人、被投诉人和其他与投诉处理决定有利害关系的采购相关当事人。</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bookmarkStart w:id="64" w:name="_Toc4813"/>
      <w:r>
        <w:rPr>
          <w:rFonts w:ascii="方正仿宋_GBK" w:eastAsia="方正仿宋_GBK" w:hAnsi="宋体" w:cs="Arial" w:hint="eastAsia"/>
          <w:bCs/>
          <w:kern w:val="0"/>
          <w:sz w:val="32"/>
          <w:szCs w:val="32"/>
        </w:rPr>
        <w:t>七</w:t>
      </w:r>
      <w:r>
        <w:rPr>
          <w:rFonts w:ascii="方正仿宋_GBK" w:eastAsia="方正仿宋_GBK" w:hAnsi="宋体" w:cs="Arial" w:hint="eastAsia"/>
          <w:bCs/>
          <w:kern w:val="0"/>
          <w:sz w:val="32"/>
          <w:szCs w:val="32"/>
        </w:rPr>
        <w:t>、签订合同</w:t>
      </w:r>
      <w:bookmarkEnd w:id="64"/>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（一）成交供应商应当自收到成交通知书之日起十日内，按照比选文件和成交供应商响应文件与采购人签订书面合同。所签订的合同不得对比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和供应商的响应文件作实质性修改。</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（二）比选文件、供应商的响应文件及澄清文件等，均为签订采购合同的依据。</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rsidR="007961CA" w:rsidRDefault="00565A35">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rsidR="007A1C07" w:rsidRDefault="007A1C07">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Pr>
          <w:rFonts w:ascii="方正仿宋_GBK" w:eastAsia="方正仿宋_GBK" w:hAnsi="宋体" w:cs="Arial" w:hint="eastAsia"/>
          <w:bCs/>
          <w:kern w:val="0"/>
          <w:sz w:val="32"/>
          <w:szCs w:val="32"/>
        </w:rPr>
        <w:t>五</w:t>
      </w:r>
      <w:r>
        <w:rPr>
          <w:rFonts w:ascii="方正仿宋_GBK" w:eastAsia="方正仿宋_GBK" w:hAnsi="宋体" w:cs="Arial" w:hint="eastAsia"/>
          <w:bCs/>
          <w:kern w:val="0"/>
          <w:sz w:val="32"/>
          <w:szCs w:val="32"/>
        </w:rPr>
        <w:t>）</w:t>
      </w:r>
      <w:r>
        <w:rPr>
          <w:rFonts w:ascii="方正仿宋_GBK" w:eastAsia="方正仿宋_GBK" w:hAnsi="宋体" w:cs="Arial" w:hint="eastAsia"/>
          <w:bCs/>
          <w:kern w:val="0"/>
          <w:sz w:val="32"/>
          <w:szCs w:val="32"/>
        </w:rPr>
        <w:t>合同模板：附件三。</w:t>
      </w:r>
    </w:p>
    <w:p w:rsidR="007961CA" w:rsidRDefault="00565A35">
      <w:pPr>
        <w:widowControl/>
        <w:spacing w:line="600" w:lineRule="exact"/>
        <w:ind w:firstLineChars="200" w:firstLine="640"/>
        <w:jc w:val="center"/>
        <w:rPr>
          <w:rFonts w:ascii="方正小标宋_GBK" w:eastAsia="方正小标宋_GBK" w:hAnsi="宋体"/>
          <w:b/>
          <w:sz w:val="44"/>
          <w:szCs w:val="44"/>
        </w:rPr>
      </w:pPr>
      <w:r>
        <w:rPr>
          <w:rFonts w:ascii="方正仿宋_GBK" w:eastAsia="方正仿宋_GBK" w:hAnsi="宋体" w:cs="Arial"/>
          <w:bCs/>
          <w:kern w:val="0"/>
          <w:sz w:val="32"/>
          <w:szCs w:val="32"/>
        </w:rPr>
        <w:br w:type="page"/>
      </w:r>
      <w:bookmarkStart w:id="65" w:name="_Toc17049"/>
      <w:r>
        <w:rPr>
          <w:rFonts w:ascii="方正小标宋_GBK" w:eastAsia="方正小标宋_GBK" w:hAnsi="宋体" w:hint="eastAsia"/>
          <w:b/>
          <w:sz w:val="44"/>
          <w:szCs w:val="44"/>
        </w:rPr>
        <w:lastRenderedPageBreak/>
        <w:t>第六篇</w:t>
      </w:r>
      <w:r>
        <w:rPr>
          <w:rFonts w:ascii="方正小标宋_GBK" w:eastAsia="方正小标宋_GBK" w:hAnsi="宋体" w:hint="eastAsia"/>
          <w:b/>
          <w:sz w:val="44"/>
          <w:szCs w:val="44"/>
        </w:rPr>
        <w:t xml:space="preserve">  </w:t>
      </w:r>
      <w:r>
        <w:rPr>
          <w:rFonts w:ascii="方正小标宋_GBK" w:eastAsia="方正小标宋_GBK" w:hAnsi="宋体" w:hint="eastAsia"/>
          <w:b/>
          <w:sz w:val="44"/>
          <w:szCs w:val="44"/>
        </w:rPr>
        <w:t>响应文件编制要求</w:t>
      </w:r>
      <w:bookmarkEnd w:id="65"/>
    </w:p>
    <w:p w:rsidR="007961CA" w:rsidRDefault="00565A35">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一、经济部分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（一）比选报价函（格式）</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（二）营业执照副本（复印件）</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（三）法定代表人身份证明书（格式）</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（四）法定代表人授权委托书（格式）</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（五）被授权人社会保险金证明材料（</w:t>
      </w:r>
      <w:r>
        <w:rPr>
          <w:rFonts w:ascii="方正仿宋_GBK" w:eastAsia="方正仿宋_GBK" w:hAnsi="宋体" w:cs="Arial" w:hint="eastAsia"/>
          <w:b/>
          <w:bCs/>
          <w:kern w:val="0"/>
          <w:sz w:val="32"/>
          <w:szCs w:val="32"/>
        </w:rPr>
        <w:t>社保部门打印原件和鲜章，复印件无效</w:t>
      </w:r>
      <w:r>
        <w:rPr>
          <w:rFonts w:ascii="方正仿宋_GBK" w:eastAsia="方正仿宋_GBK" w:hAnsi="宋体" w:cs="Arial" w:hint="eastAsia"/>
          <w:bCs/>
          <w:kern w:val="0"/>
          <w:sz w:val="32"/>
          <w:szCs w:val="32"/>
        </w:rPr>
        <w:t>）</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w:t>
      </w:r>
      <w:r>
        <w:rPr>
          <w:rFonts w:ascii="方正仿宋_GBK" w:eastAsia="方正仿宋_GBK" w:hAnsi="宋体" w:cs="Arial" w:hint="eastAsia"/>
          <w:bCs/>
          <w:kern w:val="0"/>
          <w:sz w:val="32"/>
          <w:szCs w:val="32"/>
        </w:rPr>
        <w:t>2020</w:t>
      </w:r>
      <w:r>
        <w:rPr>
          <w:rFonts w:ascii="方正仿宋_GBK" w:eastAsia="方正仿宋_GBK" w:hAnsi="宋体" w:cs="Arial" w:hint="eastAsia"/>
          <w:bCs/>
          <w:kern w:val="0"/>
          <w:sz w:val="32"/>
          <w:szCs w:val="32"/>
        </w:rPr>
        <w:t>年年度审计报告或基本</w:t>
      </w:r>
      <w:proofErr w:type="gramStart"/>
      <w:r>
        <w:rPr>
          <w:rFonts w:ascii="方正仿宋_GBK" w:eastAsia="方正仿宋_GBK" w:hAnsi="宋体" w:cs="Arial" w:hint="eastAsia"/>
          <w:bCs/>
          <w:kern w:val="0"/>
          <w:sz w:val="32"/>
          <w:szCs w:val="32"/>
        </w:rPr>
        <w:t>帐户</w:t>
      </w:r>
      <w:proofErr w:type="gramEnd"/>
      <w:r>
        <w:rPr>
          <w:rFonts w:ascii="方正仿宋_GBK" w:eastAsia="方正仿宋_GBK" w:hAnsi="宋体" w:cs="Arial" w:hint="eastAsia"/>
          <w:bCs/>
          <w:kern w:val="0"/>
          <w:sz w:val="32"/>
          <w:szCs w:val="32"/>
        </w:rPr>
        <w:t>开户银行出具的资信证明（复印件）</w:t>
      </w:r>
    </w:p>
    <w:p w:rsidR="007961CA" w:rsidRDefault="00565A35" w:rsidP="00EB2BC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w:t>
      </w:r>
      <w:r>
        <w:rPr>
          <w:rFonts w:ascii="方正仿宋_GBK" w:eastAsia="方正仿宋_GBK" w:hAnsi="宋体" w:cs="Arial" w:hint="eastAsia"/>
          <w:bCs/>
          <w:kern w:val="0"/>
          <w:sz w:val="32"/>
          <w:szCs w:val="32"/>
        </w:rPr>
        <w:t>诚信声明（格式）</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EB2BC5">
        <w:rPr>
          <w:rFonts w:ascii="方正仿宋_GBK" w:eastAsia="方正仿宋_GBK" w:hAnsi="宋体" w:cs="Arial" w:hint="eastAsia"/>
          <w:bCs/>
          <w:kern w:val="0"/>
          <w:sz w:val="32"/>
          <w:szCs w:val="32"/>
        </w:rPr>
        <w:t>八</w:t>
      </w:r>
      <w:r>
        <w:rPr>
          <w:rFonts w:ascii="方正仿宋_GBK" w:eastAsia="方正仿宋_GBK" w:hAnsi="宋体" w:cs="Arial" w:hint="eastAsia"/>
          <w:bCs/>
          <w:kern w:val="0"/>
          <w:sz w:val="32"/>
          <w:szCs w:val="32"/>
        </w:rPr>
        <w:t>）公司信用记录查询结果证明材料</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w:t>
      </w:r>
      <w:r w:rsidR="00EB2BC5">
        <w:rPr>
          <w:rFonts w:ascii="方正仿宋_GBK" w:eastAsia="方正仿宋_GBK" w:hAnsi="宋体" w:cs="Arial" w:hint="eastAsia"/>
          <w:bCs/>
          <w:kern w:val="0"/>
          <w:sz w:val="32"/>
          <w:szCs w:val="32"/>
        </w:rPr>
        <w:t>九</w:t>
      </w:r>
      <w:r>
        <w:rPr>
          <w:rFonts w:ascii="方正仿宋_GBK" w:eastAsia="方正仿宋_GBK" w:hAnsi="宋体" w:cs="Arial" w:hint="eastAsia"/>
          <w:bCs/>
          <w:kern w:val="0"/>
          <w:sz w:val="32"/>
          <w:szCs w:val="32"/>
        </w:rPr>
        <w:t>）特定资格条件证明材料（复印件加盖鲜章）</w:t>
      </w:r>
    </w:p>
    <w:p w:rsidR="007961CA" w:rsidRDefault="00EB2BC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（十</w:t>
      </w:r>
      <w:r w:rsidR="00565A35">
        <w:rPr>
          <w:rFonts w:ascii="方正仿宋_GBK" w:eastAsia="方正仿宋_GBK" w:hAnsi="宋体" w:cs="Arial" w:hint="eastAsia"/>
          <w:bCs/>
          <w:kern w:val="0"/>
          <w:sz w:val="32"/>
          <w:szCs w:val="32"/>
        </w:rPr>
        <w:t>）比选保证金缴纳证明</w:t>
      </w:r>
    </w:p>
    <w:p w:rsidR="007961CA" w:rsidRDefault="00565A35">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二、商务部分</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（一）对第三篇项目交付时间，交付要求，验收方式，付款方式的有效响应。</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（二）人员配置证明材料复印件。</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（三）业绩的合同复印件。</w:t>
      </w:r>
    </w:p>
    <w:p w:rsidR="007961CA" w:rsidRDefault="00565A35">
      <w:pPr>
        <w:spacing w:line="52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以上资料装订成册后密封，每页加盖公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rsidR="00EB2BC5" w:rsidRDefault="00EB2BC5">
      <w:pPr>
        <w:widowControl/>
        <w:spacing w:line="600" w:lineRule="exact"/>
        <w:ind w:firstLineChars="200" w:firstLine="640"/>
        <w:jc w:val="left"/>
        <w:rPr>
          <w:rFonts w:ascii="方正仿宋_GBK" w:eastAsia="方正仿宋_GBK" w:hAnsi="宋体" w:cs="Arial" w:hint="eastAsia"/>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（一）比选报价函</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（采购人名称）：</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我方收到</w:t>
      </w:r>
      <w:r>
        <w:rPr>
          <w:rFonts w:ascii="方正仿宋_GBK" w:eastAsia="方正仿宋_GBK" w:hAnsi="宋体" w:cs="Arial" w:hint="eastAsia"/>
          <w:bCs/>
          <w:kern w:val="0"/>
          <w:sz w:val="32"/>
          <w:szCs w:val="32"/>
        </w:rPr>
        <w:t>____________________________</w:t>
      </w:r>
      <w:r>
        <w:rPr>
          <w:rFonts w:ascii="方正仿宋_GBK" w:eastAsia="方正仿宋_GBK" w:hAnsi="宋体" w:cs="Arial" w:hint="eastAsia"/>
          <w:bCs/>
          <w:kern w:val="0"/>
          <w:sz w:val="32"/>
          <w:szCs w:val="32"/>
        </w:rPr>
        <w:t>（项目名称）的比选文件，经详细研究，决定参加该项目的</w:t>
      </w:r>
      <w:r>
        <w:rPr>
          <w:rFonts w:ascii="方正仿宋_GBK" w:eastAsia="方正仿宋_GBK" w:hAnsi="宋体" w:cs="Arial" w:hint="eastAsia"/>
          <w:bCs/>
          <w:kern w:val="0"/>
          <w:sz w:val="32"/>
          <w:szCs w:val="32"/>
        </w:rPr>
        <w:t>比选。</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w:t>
      </w:r>
      <w:r>
        <w:rPr>
          <w:rFonts w:ascii="方正仿宋_GBK" w:eastAsia="方正仿宋_GBK" w:hAnsi="宋体" w:cs="Arial" w:hint="eastAsia"/>
          <w:bCs/>
          <w:kern w:val="0"/>
          <w:sz w:val="32"/>
          <w:szCs w:val="32"/>
        </w:rPr>
        <w:t>、愿意按照比选文件中的一切要求，提供本项目的战略规划编制服务，报价为人民币大写：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元整；人民币小写：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w:t>
      </w:r>
      <w:r>
        <w:rPr>
          <w:rFonts w:ascii="方正仿宋_GBK" w:eastAsia="方正仿宋_GBK" w:hAnsi="宋体" w:cs="Arial" w:hint="eastAsia"/>
          <w:bCs/>
          <w:kern w:val="0"/>
          <w:sz w:val="32"/>
          <w:szCs w:val="32"/>
        </w:rPr>
        <w:t>、我方现提交的响应文件为：响应文件正本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份，副本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w:t>
      </w:r>
      <w:r>
        <w:rPr>
          <w:rFonts w:ascii="方正仿宋_GBK" w:eastAsia="方正仿宋_GBK" w:hAnsi="宋体" w:cs="Arial" w:hint="eastAsia"/>
          <w:bCs/>
          <w:kern w:val="0"/>
          <w:sz w:val="32"/>
          <w:szCs w:val="32"/>
        </w:rPr>
        <w:t>、我方承诺：本次比选的有效期为</w:t>
      </w:r>
      <w:r>
        <w:rPr>
          <w:rFonts w:ascii="方正仿宋_GBK" w:eastAsia="方正仿宋_GBK" w:hAnsi="宋体" w:cs="Arial" w:hint="eastAsia"/>
          <w:bCs/>
          <w:kern w:val="0"/>
          <w:sz w:val="32"/>
          <w:szCs w:val="32"/>
        </w:rPr>
        <w:t>90</w:t>
      </w:r>
      <w:r>
        <w:rPr>
          <w:rFonts w:ascii="方正仿宋_GBK" w:eastAsia="方正仿宋_GBK" w:hAnsi="宋体" w:cs="Arial" w:hint="eastAsia"/>
          <w:bCs/>
          <w:kern w:val="0"/>
          <w:sz w:val="32"/>
          <w:szCs w:val="32"/>
        </w:rPr>
        <w:t>天。</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w:t>
      </w:r>
      <w:r>
        <w:rPr>
          <w:rFonts w:ascii="方正仿宋_GBK" w:eastAsia="方正仿宋_GBK" w:hAnsi="宋体" w:cs="Arial" w:hint="eastAsia"/>
          <w:bCs/>
          <w:kern w:val="0"/>
          <w:sz w:val="32"/>
          <w:szCs w:val="32"/>
        </w:rPr>
        <w:t>、我方完全理解和接受贵方比选文件的一切规定和要求及评审办法。</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w:t>
      </w:r>
      <w:r>
        <w:rPr>
          <w:rFonts w:ascii="方正仿宋_GBK" w:eastAsia="方正仿宋_GBK" w:hAnsi="宋体" w:cs="Arial" w:hint="eastAsia"/>
          <w:bCs/>
          <w:kern w:val="0"/>
          <w:sz w:val="32"/>
          <w:szCs w:val="32"/>
        </w:rPr>
        <w:t>、在整个比选过程中，我方若有违规行为，接受按照相关法律法规及其实施条例等规定给予惩罚。</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6</w:t>
      </w:r>
      <w:r>
        <w:rPr>
          <w:rFonts w:ascii="方正仿宋_GBK" w:eastAsia="方正仿宋_GBK" w:hAnsi="宋体" w:cs="Arial" w:hint="eastAsia"/>
          <w:bCs/>
          <w:kern w:val="0"/>
          <w:sz w:val="32"/>
          <w:szCs w:val="32"/>
        </w:rPr>
        <w:t>、我方若成为成交供应商，将按照最终比选结果签订合同，并且严格履行合同义务。本</w:t>
      </w:r>
      <w:proofErr w:type="gramStart"/>
      <w:r>
        <w:rPr>
          <w:rFonts w:ascii="方正仿宋_GBK" w:eastAsia="方正仿宋_GBK" w:hAnsi="宋体" w:cs="Arial" w:hint="eastAsia"/>
          <w:bCs/>
          <w:kern w:val="0"/>
          <w:sz w:val="32"/>
          <w:szCs w:val="32"/>
        </w:rPr>
        <w:t>报价函将成为</w:t>
      </w:r>
      <w:proofErr w:type="gramEnd"/>
      <w:r>
        <w:rPr>
          <w:rFonts w:ascii="方正仿宋_GBK" w:eastAsia="方正仿宋_GBK" w:hAnsi="宋体" w:cs="Arial" w:hint="eastAsia"/>
          <w:bCs/>
          <w:kern w:val="0"/>
          <w:sz w:val="32"/>
          <w:szCs w:val="32"/>
        </w:rPr>
        <w:t>合同不可分割的一部分，与合同具有同等的法律效力。</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7</w:t>
      </w:r>
      <w:r>
        <w:rPr>
          <w:rFonts w:ascii="方正仿宋_GBK" w:eastAsia="方正仿宋_GBK" w:hAnsi="宋体" w:cs="Arial" w:hint="eastAsia"/>
          <w:bCs/>
          <w:kern w:val="0"/>
          <w:sz w:val="32"/>
          <w:szCs w:val="32"/>
        </w:rPr>
        <w:t>、我方理解，最低报价不是成交的唯一条件。</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8</w:t>
      </w:r>
      <w:r>
        <w:rPr>
          <w:rFonts w:ascii="方正仿宋_GBK" w:eastAsia="方正仿宋_GBK" w:hAnsi="宋体" w:cs="Arial" w:hint="eastAsia"/>
          <w:bCs/>
          <w:kern w:val="0"/>
          <w:sz w:val="32"/>
          <w:szCs w:val="32"/>
        </w:rPr>
        <w:t>、我方同意按比选文件规定，缴纳比选文件要求的比选保证金。如果我方成为成交供应商，同意比选保证金自动转为履约保证金。</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9</w:t>
      </w:r>
      <w:r>
        <w:rPr>
          <w:rFonts w:ascii="方正仿宋_GBK" w:eastAsia="方正仿宋_GBK" w:hAnsi="宋体" w:cs="Arial" w:hint="eastAsia"/>
          <w:bCs/>
          <w:kern w:val="0"/>
          <w:sz w:val="32"/>
          <w:szCs w:val="32"/>
        </w:rPr>
        <w:t>、我方未</w:t>
      </w:r>
      <w:r>
        <w:rPr>
          <w:rFonts w:ascii="方正仿宋_GBK" w:eastAsia="方正仿宋_GBK" w:hAnsi="宋体" w:cs="Arial"/>
          <w:bCs/>
          <w:kern w:val="0"/>
          <w:sz w:val="32"/>
          <w:szCs w:val="32"/>
        </w:rPr>
        <w:t>为采购项目提供整体设计、规范编制或者项目管理、监理、检测等服务。</w:t>
      </w:r>
    </w:p>
    <w:p w:rsidR="007961CA" w:rsidRDefault="00565A35">
      <w:pPr>
        <w:widowControl/>
        <w:spacing w:line="600" w:lineRule="exact"/>
        <w:ind w:firstLineChars="1500" w:firstLine="48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7961CA" w:rsidRDefault="00565A35">
      <w:pPr>
        <w:widowControl/>
        <w:spacing w:line="600" w:lineRule="exact"/>
        <w:ind w:firstLineChars="1000" w:firstLine="32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法定代表人或被授权人签字：</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（三）法定代表人身份证明书（格式）</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（法定代表人姓名）在</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（供应商名称）任</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（职务名称）职务，是（供应商名称）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的法定代表人。</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特此证明。</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（供应商公章）</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（附：法定代表人身份证正反面复印件）</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jc w:val="left"/>
        <w:rPr>
          <w:rFonts w:ascii="方正仿宋_GBK" w:eastAsia="方正仿宋_GBK" w:hAnsi="宋体" w:cs="Arial"/>
          <w:bCs/>
          <w:kern w:val="0"/>
          <w:sz w:val="32"/>
          <w:szCs w:val="32"/>
        </w:rPr>
      </w:pPr>
    </w:p>
    <w:p w:rsidR="007961CA" w:rsidRDefault="00565A35">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（四）法定代表人授权委托书（格式）</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w:t>
      </w:r>
      <w:proofErr w:type="gramStart"/>
      <w:r>
        <w:rPr>
          <w:rFonts w:ascii="方正仿宋_GBK" w:eastAsia="方正仿宋_GBK" w:hAnsi="宋体" w:cs="Arial" w:hint="eastAsia"/>
          <w:bCs/>
          <w:kern w:val="0"/>
          <w:sz w:val="32"/>
          <w:szCs w:val="32"/>
        </w:rPr>
        <w:t>商法定</w:t>
      </w:r>
      <w:proofErr w:type="gramEnd"/>
      <w:r>
        <w:rPr>
          <w:rFonts w:ascii="方正仿宋_GBK" w:eastAsia="方正仿宋_GBK" w:hAnsi="宋体" w:cs="Arial" w:hint="eastAsia"/>
          <w:bCs/>
          <w:kern w:val="0"/>
          <w:sz w:val="32"/>
          <w:szCs w:val="32"/>
        </w:rPr>
        <w:t>代表人名称）是</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（供应商名称）的法定代表人，特授权</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我单位对被授权人的签字负全部责任。</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被授权人：</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供应</w:t>
      </w:r>
      <w:proofErr w:type="gramStart"/>
      <w:r>
        <w:rPr>
          <w:rFonts w:ascii="方正仿宋_GBK" w:eastAsia="方正仿宋_GBK" w:hAnsi="宋体" w:cs="Arial" w:hint="eastAsia"/>
          <w:bCs/>
          <w:kern w:val="0"/>
          <w:sz w:val="32"/>
          <w:szCs w:val="32"/>
        </w:rPr>
        <w:t>商法定</w:t>
      </w:r>
      <w:proofErr w:type="gramEnd"/>
      <w:r>
        <w:rPr>
          <w:rFonts w:ascii="方正仿宋_GBK" w:eastAsia="方正仿宋_GBK" w:hAnsi="宋体" w:cs="Arial" w:hint="eastAsia"/>
          <w:bCs/>
          <w:kern w:val="0"/>
          <w:sz w:val="32"/>
          <w:szCs w:val="32"/>
        </w:rPr>
        <w:t>代表人：</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（签字或盖章）</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（签字或盖章）</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（附：被授权人身份证正反面复印件）</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7961CA" w:rsidRDefault="00565A35">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sectPr w:rsidR="007961CA">
          <w:pgSz w:w="11907" w:h="16840"/>
          <w:pgMar w:top="1134" w:right="1191" w:bottom="1134" w:left="1304" w:header="851" w:footer="992" w:gutter="0"/>
          <w:pgNumType w:fmt="numberInDash" w:start="18"/>
          <w:cols w:space="720"/>
          <w:docGrid w:linePitch="381" w:charSpace="-5735"/>
        </w:sect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（七）诚信声明</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7961CA" w:rsidRDefault="00565A35">
      <w:pPr>
        <w:widowControl/>
        <w:spacing w:line="600" w:lineRule="exact"/>
        <w:ind w:firstLineChars="200" w:firstLine="640"/>
        <w:jc w:val="left"/>
        <w:rPr>
          <w:rFonts w:ascii="方正仿宋_GBK" w:eastAsia="方正仿宋_GBK" w:hAnsi="宋体"/>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w:t>
      </w:r>
      <w:r>
        <w:rPr>
          <w:rFonts w:ascii="方正仿宋_GBK" w:eastAsia="方正仿宋_GBK" w:hAnsi="宋体" w:hint="eastAsia"/>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w:t>
      </w:r>
      <w:r>
        <w:rPr>
          <w:rFonts w:ascii="方正仿宋_GBK" w:eastAsia="方正仿宋_GBK" w:hAnsi="宋体" w:hint="eastAsia"/>
          <w:sz w:val="32"/>
          <w:szCs w:val="32"/>
        </w:rPr>
        <w:t>人的检查验证，符合相关法律规定的供应商资格条件。我方对以上声明负全部法律责任。</w:t>
      </w: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特此声明。</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7961CA" w:rsidRDefault="00565A35">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月</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日</w:t>
      </w:r>
    </w:p>
    <w:p w:rsidR="007961CA" w:rsidRDefault="007961CA">
      <w:pPr>
        <w:widowControl/>
        <w:spacing w:line="600" w:lineRule="exact"/>
        <w:ind w:firstLineChars="200" w:firstLine="640"/>
        <w:jc w:val="right"/>
        <w:rPr>
          <w:rFonts w:ascii="方正仿宋_GBK" w:eastAsia="方正仿宋_GBK" w:hAnsi="宋体" w:cs="Arial"/>
          <w:bCs/>
          <w:kern w:val="0"/>
          <w:sz w:val="32"/>
          <w:szCs w:val="32"/>
        </w:rPr>
      </w:pPr>
    </w:p>
    <w:p w:rsidR="007961CA" w:rsidRDefault="00565A35">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注：本诚信声明格式文件只能用于资格性检查资料表中供应商应符合的基本资格条件中（</w:t>
      </w:r>
      <w:r>
        <w:rPr>
          <w:rFonts w:ascii="方正仿宋_GBK" w:eastAsia="方正仿宋_GBK" w:hAnsi="宋体" w:cs="Arial" w:hint="eastAsia"/>
          <w:b/>
          <w:bCs/>
          <w:kern w:val="0"/>
          <w:sz w:val="32"/>
          <w:szCs w:val="32"/>
        </w:rPr>
        <w:t>3</w:t>
      </w:r>
      <w:r>
        <w:rPr>
          <w:rFonts w:ascii="方正仿宋_GBK" w:eastAsia="方正仿宋_GBK" w:hAnsi="宋体" w:cs="Arial" w:hint="eastAsia"/>
          <w:b/>
          <w:bCs/>
          <w:kern w:val="0"/>
          <w:sz w:val="32"/>
          <w:szCs w:val="32"/>
        </w:rPr>
        <w:t>）具有履行合同所需的服务的专业能力和（</w:t>
      </w:r>
      <w:r>
        <w:rPr>
          <w:rFonts w:ascii="方正仿宋_GBK" w:eastAsia="方正仿宋_GBK" w:hAnsi="宋体" w:cs="Arial" w:hint="eastAsia"/>
          <w:b/>
          <w:bCs/>
          <w:kern w:val="0"/>
          <w:sz w:val="32"/>
          <w:szCs w:val="32"/>
        </w:rPr>
        <w:t>5</w:t>
      </w:r>
      <w:r>
        <w:rPr>
          <w:rFonts w:ascii="方正仿宋_GBK" w:eastAsia="方正仿宋_GBK" w:hAnsi="宋体" w:cs="Arial" w:hint="eastAsia"/>
          <w:b/>
          <w:bCs/>
          <w:kern w:val="0"/>
          <w:sz w:val="32"/>
          <w:szCs w:val="32"/>
        </w:rPr>
        <w:t>）参加</w:t>
      </w:r>
      <w:proofErr w:type="gramStart"/>
      <w:r>
        <w:rPr>
          <w:rFonts w:ascii="方正仿宋_GBK" w:eastAsia="方正仿宋_GBK" w:hAnsi="宋体" w:cs="Arial" w:hint="eastAsia"/>
          <w:b/>
          <w:bCs/>
          <w:kern w:val="0"/>
          <w:sz w:val="32"/>
          <w:szCs w:val="32"/>
        </w:rPr>
        <w:t>渝</w:t>
      </w:r>
      <w:proofErr w:type="gramEnd"/>
      <w:r>
        <w:rPr>
          <w:rFonts w:ascii="方正仿宋_GBK" w:eastAsia="方正仿宋_GBK" w:hAnsi="宋体" w:cs="Arial" w:hint="eastAsia"/>
          <w:b/>
          <w:bCs/>
          <w:kern w:val="0"/>
          <w:sz w:val="32"/>
          <w:szCs w:val="32"/>
        </w:rPr>
        <w:t>北区采购和重庆机场集团采购活动三年内在经营活动中没有重大违法记录的“</w:t>
      </w:r>
      <w:r>
        <w:rPr>
          <w:rFonts w:ascii="方正仿宋_GBK" w:eastAsia="方正仿宋_GBK" w:hAnsi="宋体" w:cs="Arial" w:hint="eastAsia"/>
          <w:b/>
          <w:bCs/>
          <w:kern w:val="0"/>
          <w:sz w:val="32"/>
          <w:szCs w:val="32"/>
        </w:rPr>
        <w:t>1.</w:t>
      </w:r>
      <w:r>
        <w:rPr>
          <w:rFonts w:ascii="方正仿宋_GBK" w:eastAsia="方正仿宋_GBK" w:hAnsi="宋体" w:cs="Arial" w:hint="eastAsia"/>
          <w:b/>
          <w:bCs/>
          <w:kern w:val="0"/>
          <w:sz w:val="32"/>
          <w:szCs w:val="32"/>
        </w:rPr>
        <w:t>供应商提供书面声明”。其他需供应商提供的资格性检查资料还应正常提供，否则为无效响应。</w:t>
      </w:r>
    </w:p>
    <w:p w:rsidR="007961CA" w:rsidRDefault="00565A35">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lastRenderedPageBreak/>
        <w:t>三、技术部分</w:t>
      </w:r>
    </w:p>
    <w:p w:rsidR="007961CA" w:rsidRDefault="00565A35">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本项目技术部分采用暗标评审。《项目建议书》面</w:t>
      </w:r>
      <w:proofErr w:type="gramStart"/>
      <w:r>
        <w:rPr>
          <w:rFonts w:ascii="仿宋" w:eastAsia="仿宋" w:hAnsi="仿宋" w:cs="Arial" w:hint="eastAsia"/>
          <w:bCs/>
          <w:kern w:val="0"/>
          <w:szCs w:val="28"/>
        </w:rPr>
        <w:t>页使用</w:t>
      </w:r>
      <w:proofErr w:type="gramEnd"/>
      <w:r>
        <w:rPr>
          <w:rFonts w:ascii="仿宋" w:eastAsia="仿宋" w:hAnsi="仿宋" w:cs="Arial" w:hint="eastAsia"/>
          <w:bCs/>
          <w:kern w:val="0"/>
          <w:szCs w:val="28"/>
        </w:rPr>
        <w:t>A4</w:t>
      </w:r>
      <w:r>
        <w:rPr>
          <w:rFonts w:ascii="仿宋" w:eastAsia="仿宋" w:hAnsi="仿宋" w:cs="Arial" w:hint="eastAsia"/>
          <w:bCs/>
          <w:kern w:val="0"/>
          <w:szCs w:val="28"/>
        </w:rPr>
        <w:t>厚型白纸面页，</w:t>
      </w:r>
      <w:proofErr w:type="gramStart"/>
      <w:r>
        <w:rPr>
          <w:rFonts w:ascii="仿宋" w:eastAsia="仿宋" w:hAnsi="仿宋" w:cs="Arial" w:hint="eastAsia"/>
          <w:bCs/>
          <w:kern w:val="0"/>
          <w:szCs w:val="28"/>
        </w:rPr>
        <w:t>用初号</w:t>
      </w:r>
      <w:proofErr w:type="gramEnd"/>
      <w:r>
        <w:rPr>
          <w:rFonts w:ascii="仿宋" w:eastAsia="仿宋" w:hAnsi="仿宋" w:cs="Arial" w:hint="eastAsia"/>
          <w:bCs/>
          <w:kern w:val="0"/>
          <w:szCs w:val="28"/>
        </w:rPr>
        <w:t>仿</w:t>
      </w:r>
      <w:r>
        <w:rPr>
          <w:rFonts w:ascii="仿宋" w:eastAsia="仿宋" w:hAnsi="仿宋" w:cs="Arial" w:hint="eastAsia"/>
          <w:bCs/>
          <w:kern w:val="0"/>
          <w:szCs w:val="28"/>
        </w:rPr>
        <w:t>宋字体居中标明“项目建议书”；在页面右下角加盖供应商单位公章后沿密封线折叠</w:t>
      </w:r>
      <w:proofErr w:type="gramStart"/>
      <w:r>
        <w:rPr>
          <w:rFonts w:ascii="仿宋" w:eastAsia="仿宋" w:hAnsi="仿宋" w:cs="Arial" w:hint="eastAsia"/>
          <w:bCs/>
          <w:kern w:val="0"/>
          <w:szCs w:val="28"/>
        </w:rPr>
        <w:t>成腰约</w:t>
      </w:r>
      <w:proofErr w:type="gramEnd"/>
      <w:r>
        <w:rPr>
          <w:rFonts w:ascii="仿宋" w:eastAsia="仿宋" w:hAnsi="仿宋" w:cs="Arial" w:hint="eastAsia"/>
          <w:bCs/>
          <w:kern w:val="0"/>
          <w:szCs w:val="28"/>
        </w:rPr>
        <w:t>10cm</w:t>
      </w:r>
      <w:r>
        <w:rPr>
          <w:rFonts w:ascii="仿宋" w:eastAsia="仿宋" w:hAnsi="仿宋" w:cs="Arial" w:hint="eastAsia"/>
          <w:bCs/>
          <w:kern w:val="0"/>
          <w:szCs w:val="28"/>
        </w:rPr>
        <w:t>左右的等腰直角三角形密封；面</w:t>
      </w:r>
      <w:proofErr w:type="gramStart"/>
      <w:r>
        <w:rPr>
          <w:rFonts w:ascii="仿宋" w:eastAsia="仿宋" w:hAnsi="仿宋" w:cs="Arial" w:hint="eastAsia"/>
          <w:bCs/>
          <w:kern w:val="0"/>
          <w:szCs w:val="28"/>
        </w:rPr>
        <w:t>页除了</w:t>
      </w:r>
      <w:proofErr w:type="gramEnd"/>
      <w:r>
        <w:rPr>
          <w:rFonts w:ascii="仿宋" w:eastAsia="仿宋" w:hAnsi="仿宋" w:cs="Arial" w:hint="eastAsia"/>
          <w:bCs/>
          <w:kern w:val="0"/>
          <w:szCs w:val="28"/>
        </w:rPr>
        <w:t>“项目建议书”五字和右下角密封处印章外不得有其他印记；密封后的面页及整个《项目建议书》均不得显示与供应商企业有关的任何信息（面页将会同比</w:t>
      </w:r>
      <w:proofErr w:type="gramStart"/>
      <w:r>
        <w:rPr>
          <w:rFonts w:ascii="仿宋" w:eastAsia="仿宋" w:hAnsi="仿宋" w:cs="Arial" w:hint="eastAsia"/>
          <w:bCs/>
          <w:kern w:val="0"/>
          <w:szCs w:val="28"/>
        </w:rPr>
        <w:t>选文件</w:t>
      </w:r>
      <w:proofErr w:type="gramEnd"/>
      <w:r>
        <w:rPr>
          <w:rFonts w:ascii="仿宋" w:eastAsia="仿宋" w:hAnsi="仿宋" w:cs="Arial" w:hint="eastAsia"/>
          <w:bCs/>
          <w:kern w:val="0"/>
          <w:szCs w:val="28"/>
        </w:rPr>
        <w:t>一起在网上发布。各供应商自行下载，不管下载与否都视为供应商全部知晓有关面页事宜。若因未按发布的面</w:t>
      </w:r>
      <w:proofErr w:type="gramStart"/>
      <w:r>
        <w:rPr>
          <w:rFonts w:ascii="仿宋" w:eastAsia="仿宋" w:hAnsi="仿宋" w:cs="Arial" w:hint="eastAsia"/>
          <w:bCs/>
          <w:kern w:val="0"/>
          <w:szCs w:val="28"/>
        </w:rPr>
        <w:t>页进行</w:t>
      </w:r>
      <w:proofErr w:type="gramEnd"/>
      <w:r>
        <w:rPr>
          <w:rFonts w:ascii="仿宋" w:eastAsia="仿宋" w:hAnsi="仿宋" w:cs="Arial" w:hint="eastAsia"/>
          <w:bCs/>
          <w:kern w:val="0"/>
          <w:szCs w:val="28"/>
        </w:rPr>
        <w:t>装订后果由供应商自行负责。面页用</w:t>
      </w:r>
      <w:r>
        <w:rPr>
          <w:rFonts w:ascii="仿宋" w:eastAsia="仿宋" w:hAnsi="仿宋" w:cs="Arial" w:hint="eastAsia"/>
          <w:bCs/>
          <w:kern w:val="0"/>
          <w:szCs w:val="28"/>
        </w:rPr>
        <w:t>A4</w:t>
      </w:r>
      <w:r>
        <w:rPr>
          <w:rFonts w:ascii="仿宋" w:eastAsia="仿宋" w:hAnsi="仿宋" w:cs="Arial" w:hint="eastAsia"/>
          <w:bCs/>
          <w:kern w:val="0"/>
          <w:szCs w:val="28"/>
        </w:rPr>
        <w:t>厚型白纸打印，</w:t>
      </w:r>
      <w:proofErr w:type="gramStart"/>
      <w:r>
        <w:rPr>
          <w:rFonts w:ascii="仿宋" w:eastAsia="仿宋" w:hAnsi="仿宋" w:cs="Arial" w:hint="eastAsia"/>
          <w:bCs/>
          <w:kern w:val="0"/>
          <w:szCs w:val="28"/>
        </w:rPr>
        <w:t>加盖鲜章后面</w:t>
      </w:r>
      <w:proofErr w:type="gramEnd"/>
      <w:r>
        <w:rPr>
          <w:rFonts w:ascii="仿宋" w:eastAsia="仿宋" w:hAnsi="仿宋" w:cs="Arial" w:hint="eastAsia"/>
          <w:bCs/>
          <w:kern w:val="0"/>
          <w:szCs w:val="28"/>
        </w:rPr>
        <w:t>页的反面以不得显示出</w:t>
      </w:r>
      <w:proofErr w:type="gramStart"/>
      <w:r>
        <w:rPr>
          <w:rFonts w:ascii="仿宋" w:eastAsia="仿宋" w:hAnsi="仿宋" w:cs="Arial" w:hint="eastAsia"/>
          <w:bCs/>
          <w:kern w:val="0"/>
          <w:szCs w:val="28"/>
        </w:rPr>
        <w:t>鲜章单位</w:t>
      </w:r>
      <w:proofErr w:type="gramEnd"/>
      <w:r>
        <w:rPr>
          <w:rFonts w:ascii="仿宋" w:eastAsia="仿宋" w:hAnsi="仿宋" w:cs="Arial" w:hint="eastAsia"/>
          <w:bCs/>
          <w:kern w:val="0"/>
          <w:szCs w:val="28"/>
        </w:rPr>
        <w:t>名称为准）；违反上述任何一项，其响应文件《项目建议书》部</w:t>
      </w:r>
      <w:r>
        <w:rPr>
          <w:rFonts w:ascii="仿宋" w:eastAsia="仿宋" w:hAnsi="仿宋" w:cs="Arial" w:hint="eastAsia"/>
          <w:bCs/>
          <w:kern w:val="0"/>
          <w:szCs w:val="28"/>
        </w:rPr>
        <w:t>分为零分。</w:t>
      </w:r>
    </w:p>
    <w:p w:rsidR="007961CA" w:rsidRDefault="00565A35">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《项目建议书》文字部分纸张采用</w:t>
      </w:r>
      <w:r>
        <w:rPr>
          <w:rFonts w:ascii="仿宋" w:eastAsia="仿宋" w:hAnsi="仿宋" w:cs="Arial" w:hint="eastAsia"/>
          <w:bCs/>
          <w:kern w:val="0"/>
          <w:szCs w:val="28"/>
        </w:rPr>
        <w:t>A4</w:t>
      </w:r>
      <w:r>
        <w:rPr>
          <w:rFonts w:ascii="仿宋" w:eastAsia="仿宋" w:hAnsi="仿宋" w:cs="Arial" w:hint="eastAsia"/>
          <w:bCs/>
          <w:kern w:val="0"/>
          <w:szCs w:val="28"/>
        </w:rPr>
        <w:t>白纸，四号仿宋字体；图表采用</w:t>
      </w:r>
      <w:r>
        <w:rPr>
          <w:rFonts w:ascii="仿宋" w:eastAsia="仿宋" w:hAnsi="仿宋" w:cs="Arial" w:hint="eastAsia"/>
          <w:bCs/>
          <w:kern w:val="0"/>
          <w:szCs w:val="28"/>
        </w:rPr>
        <w:t>A4</w:t>
      </w:r>
      <w:r>
        <w:rPr>
          <w:rFonts w:ascii="仿宋" w:eastAsia="仿宋" w:hAnsi="仿宋" w:cs="Arial" w:hint="eastAsia"/>
          <w:bCs/>
          <w:kern w:val="0"/>
          <w:szCs w:val="28"/>
        </w:rPr>
        <w:t>或</w:t>
      </w:r>
      <w:r>
        <w:rPr>
          <w:rFonts w:ascii="仿宋" w:eastAsia="仿宋" w:hAnsi="仿宋" w:cs="Arial" w:hint="eastAsia"/>
          <w:bCs/>
          <w:kern w:val="0"/>
          <w:szCs w:val="28"/>
        </w:rPr>
        <w:t>A3</w:t>
      </w:r>
      <w:r>
        <w:rPr>
          <w:rFonts w:ascii="仿宋" w:eastAsia="仿宋" w:hAnsi="仿宋" w:cs="Arial" w:hint="eastAsia"/>
          <w:bCs/>
          <w:kern w:val="0"/>
          <w:szCs w:val="28"/>
        </w:rPr>
        <w:t>白纸，图表内的字号大小不限；文字、图表不得使用彩色和不得编制页码。不得出现残页、白页、倒页以及和本项目不相关的内容。违反上述任意一项，其响应文件《项目建议书》部分为零分。</w:t>
      </w:r>
    </w:p>
    <w:p w:rsidR="007961CA" w:rsidRDefault="00565A35">
      <w:pPr>
        <w:widowControl/>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单面打印三份，单独装订，每份内容超过</w:t>
      </w:r>
      <w:r>
        <w:rPr>
          <w:rFonts w:ascii="仿宋" w:eastAsia="仿宋" w:hAnsi="仿宋" w:cs="Arial" w:hint="eastAsia"/>
          <w:bCs/>
          <w:kern w:val="0"/>
          <w:szCs w:val="28"/>
        </w:rPr>
        <w:t>200</w:t>
      </w:r>
      <w:r>
        <w:rPr>
          <w:rFonts w:ascii="仿宋" w:eastAsia="仿宋" w:hAnsi="仿宋" w:cs="Arial" w:hint="eastAsia"/>
          <w:bCs/>
          <w:kern w:val="0"/>
          <w:szCs w:val="28"/>
        </w:rPr>
        <w:t>页为零分。</w:t>
      </w:r>
    </w:p>
    <w:p w:rsidR="007961CA" w:rsidRDefault="00565A35">
      <w:pPr>
        <w:autoSpaceDE w:val="0"/>
        <w:autoSpaceDN w:val="0"/>
        <w:adjustRightInd w:val="0"/>
        <w:snapToGrid w:val="0"/>
        <w:spacing w:line="600" w:lineRule="exact"/>
        <w:ind w:firstLineChars="200" w:firstLine="560"/>
        <w:jc w:val="left"/>
        <w:rPr>
          <w:rFonts w:ascii="仿宋" w:eastAsia="仿宋" w:hAnsi="仿宋" w:cs="Arial"/>
          <w:bCs/>
          <w:kern w:val="0"/>
          <w:szCs w:val="28"/>
        </w:rPr>
      </w:pPr>
      <w:r>
        <w:rPr>
          <w:rFonts w:ascii="仿宋" w:eastAsia="仿宋" w:hAnsi="仿宋" w:cs="Arial" w:hint="eastAsia"/>
          <w:bCs/>
          <w:kern w:val="0"/>
          <w:szCs w:val="28"/>
        </w:rPr>
        <w:t>技术部分面页附后</w:t>
      </w:r>
    </w:p>
    <w:p w:rsidR="007961CA" w:rsidRDefault="007961CA">
      <w:pPr>
        <w:adjustRightInd w:val="0"/>
        <w:snapToGrid w:val="0"/>
        <w:spacing w:line="600" w:lineRule="exact"/>
        <w:jc w:val="left"/>
        <w:rPr>
          <w:rFonts w:ascii="宋体" w:hAnsi="宋体"/>
          <w:sz w:val="24"/>
        </w:rPr>
      </w:pPr>
    </w:p>
    <w:p w:rsidR="007961CA" w:rsidRDefault="007961CA">
      <w:pPr>
        <w:autoSpaceDE w:val="0"/>
        <w:autoSpaceDN w:val="0"/>
        <w:adjustRightInd w:val="0"/>
        <w:snapToGrid w:val="0"/>
        <w:spacing w:line="360" w:lineRule="auto"/>
        <w:jc w:val="left"/>
      </w:pPr>
    </w:p>
    <w:p w:rsidR="007961CA" w:rsidRDefault="007961CA">
      <w:pPr>
        <w:autoSpaceDE w:val="0"/>
        <w:autoSpaceDN w:val="0"/>
        <w:adjustRightInd w:val="0"/>
        <w:snapToGrid w:val="0"/>
        <w:spacing w:line="360" w:lineRule="auto"/>
        <w:jc w:val="left"/>
      </w:pPr>
    </w:p>
    <w:p w:rsidR="007961CA" w:rsidRDefault="007961CA">
      <w:pPr>
        <w:autoSpaceDE w:val="0"/>
        <w:autoSpaceDN w:val="0"/>
        <w:adjustRightInd w:val="0"/>
        <w:snapToGrid w:val="0"/>
        <w:spacing w:line="360" w:lineRule="auto"/>
        <w:jc w:val="left"/>
        <w:sectPr w:rsidR="007961CA">
          <w:headerReference w:type="default" r:id="rId13"/>
          <w:footerReference w:type="default" r:id="rId14"/>
          <w:footerReference w:type="first" r:id="rId15"/>
          <w:pgSz w:w="11907" w:h="16840"/>
          <w:pgMar w:top="1134" w:right="1191" w:bottom="1134" w:left="1304" w:header="964" w:footer="992" w:gutter="0"/>
          <w:pgNumType w:fmt="numberInDash" w:start="36"/>
          <w:cols w:space="720"/>
          <w:titlePg/>
          <w:docGrid w:linePitch="312"/>
        </w:sectPr>
      </w:pPr>
    </w:p>
    <w:p w:rsidR="007961CA" w:rsidRDefault="00565A35">
      <w:pPr>
        <w:pStyle w:val="a8"/>
      </w:pPr>
      <w:r>
        <w:rPr>
          <w:rFonts w:ascii="宋体" w:hAnsi="宋体"/>
          <w:noProof/>
        </w:rPr>
        <w:lastRenderedPageBreak/>
        <mc:AlternateContent>
          <mc:Choice Requires="wpc">
            <w:drawing>
              <wp:anchor distT="0" distB="0" distL="114300" distR="114300" simplePos="0" relativeHeight="251659264" behindDoc="0" locked="0" layoutInCell="1" allowOverlap="1">
                <wp:simplePos x="0" y="0"/>
                <wp:positionH relativeFrom="column">
                  <wp:posOffset>4445</wp:posOffset>
                </wp:positionH>
                <wp:positionV relativeFrom="paragraph">
                  <wp:posOffset>-720090</wp:posOffset>
                </wp:positionV>
                <wp:extent cx="7624445" cy="10746740"/>
                <wp:effectExtent l="4445" t="4445" r="10160" b="12065"/>
                <wp:wrapSquare wrapText="bothSides"/>
                <wp:docPr id="80"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lgDash"/>
                          <a:miter/>
                          <a:headEnd type="none" w="med" len="med"/>
                          <a:tailEnd type="none" w="med" len="med"/>
                        </a:ln>
                      </wpc:whole>
                      <wps:wsp>
                        <wps:cNvPr id="1" name="矩形 9"/>
                        <wps:cNvSpPr/>
                        <wps:spPr>
                          <a:xfrm>
                            <a:off x="2697480" y="3433445"/>
                            <a:ext cx="2667000" cy="864235"/>
                          </a:xfrm>
                          <a:prstGeom prst="rect">
                            <a:avLst/>
                          </a:prstGeom>
                          <a:noFill/>
                          <a:ln>
                            <a:noFill/>
                          </a:ln>
                        </wps:spPr>
                        <wps:txbx>
                          <w:txbxContent>
                            <w:p w:rsidR="007961CA" w:rsidRDefault="00565A35">
                              <w:pPr>
                                <w:rPr>
                                  <w:rFonts w:eastAsia="仿宋"/>
                                  <w:sz w:val="84"/>
                                  <w:szCs w:val="84"/>
                                </w:rPr>
                              </w:pPr>
                              <w:r>
                                <w:rPr>
                                  <w:rFonts w:ascii="华文仿宋" w:eastAsia="仿宋" w:cs="华文仿宋" w:hint="eastAsia"/>
                                  <w:color w:val="000000"/>
                                  <w:kern w:val="0"/>
                                  <w:sz w:val="84"/>
                                  <w:szCs w:val="84"/>
                                </w:rPr>
                                <w:t>项目建议书</w:t>
                              </w:r>
                            </w:p>
                          </w:txbxContent>
                        </wps:txbx>
                        <wps:bodyPr wrap="none" lIns="0" tIns="0" rIns="0" bIns="0" upright="1"/>
                      </wps:wsp>
                      <wps:wsp>
                        <wps:cNvPr id="2" name="任意多边形 11"/>
                        <wps:cNvSpPr/>
                        <wps:spPr>
                          <a:xfrm>
                            <a:off x="7600315" y="7107555"/>
                            <a:ext cx="24130" cy="24130"/>
                          </a:xfrm>
                          <a:custGeom>
                            <a:avLst/>
                            <a:gdLst/>
                            <a:ahLst/>
                            <a:cxnLst/>
                            <a:rect l="0" t="0" r="0" b="0"/>
                            <a:pathLst>
                              <a:path w="38" h="38">
                                <a:moveTo>
                                  <a:pt x="0" y="0"/>
                                </a:moveTo>
                                <a:lnTo>
                                  <a:pt x="38" y="38"/>
                                </a:lnTo>
                                <a:lnTo>
                                  <a:pt x="38" y="38"/>
                                </a:lnTo>
                                <a:lnTo>
                                  <a:pt x="0" y="0"/>
                                </a:lnTo>
                                <a:close/>
                              </a:path>
                            </a:pathLst>
                          </a:custGeom>
                          <a:noFill/>
                          <a:ln w="0" cap="flat" cmpd="sng">
                            <a:solidFill>
                              <a:srgbClr val="000000"/>
                            </a:solidFill>
                            <a:prstDash val="solid"/>
                            <a:headEnd type="none" w="med" len="med"/>
                            <a:tailEnd type="none" w="med" len="med"/>
                          </a:ln>
                        </wps:spPr>
                        <wps:bodyPr upright="1"/>
                      </wps:wsp>
                      <wps:wsp>
                        <wps:cNvPr id="3" name="矩形 12"/>
                        <wps:cNvSpPr/>
                        <wps:spPr>
                          <a:xfrm>
                            <a:off x="0" y="0"/>
                            <a:ext cx="7612380" cy="10734675"/>
                          </a:xfrm>
                          <a:prstGeom prst="rect">
                            <a:avLst/>
                          </a:prstGeom>
                          <a:noFill/>
                          <a:ln w="0" cap="flat" cmpd="sng">
                            <a:solidFill>
                              <a:srgbClr val="000000"/>
                            </a:solidFill>
                            <a:prstDash val="solid"/>
                            <a:miter/>
                            <a:headEnd type="none" w="med" len="med"/>
                            <a:tailEnd type="none" w="med" len="med"/>
                          </a:ln>
                        </wps:spPr>
                        <wps:bodyPr upright="1"/>
                      </wps:wsp>
                      <wps:wsp>
                        <wps:cNvPr id="4" name="矩形 10"/>
                        <wps:cNvSpPr/>
                        <wps:spPr>
                          <a:xfrm rot="-2640000">
                            <a:off x="4194810" y="10055860"/>
                            <a:ext cx="535940" cy="230505"/>
                          </a:xfrm>
                          <a:prstGeom prst="rect">
                            <a:avLst/>
                          </a:prstGeom>
                          <a:noFill/>
                          <a:ln>
                            <a:noFill/>
                          </a:ln>
                        </wps:spPr>
                        <wps:txbx>
                          <w:txbxContent>
                            <w:p w:rsidR="007961CA" w:rsidRDefault="00565A35">
                              <w:r>
                                <w:rPr>
                                  <w:rFonts w:ascii="宋体" w:cs="宋体" w:hint="eastAsia"/>
                                  <w:b/>
                                  <w:bCs/>
                                  <w:color w:val="000000"/>
                                  <w:kern w:val="0"/>
                                  <w:szCs w:val="28"/>
                                </w:rPr>
                                <w:t>密封线</w:t>
                              </w:r>
                            </w:p>
                          </w:txbxContent>
                        </wps:txbx>
                        <wps:bodyPr wrap="none" lIns="0" tIns="0" rIns="0" bIns="0" upright="1">
                          <a:spAutoFit/>
                        </wps:bodyPr>
                      </wps:wsp>
                      <wps:wsp>
                        <wps:cNvPr id="5" name="矩形 13"/>
                        <wps:cNvSpPr/>
                        <wps:spPr>
                          <a:xfrm rot="-2640000">
                            <a:off x="6711950" y="7543165"/>
                            <a:ext cx="535940" cy="230505"/>
                          </a:xfrm>
                          <a:prstGeom prst="rect">
                            <a:avLst/>
                          </a:prstGeom>
                          <a:noFill/>
                          <a:ln>
                            <a:noFill/>
                          </a:ln>
                        </wps:spPr>
                        <wps:txbx>
                          <w:txbxContent>
                            <w:p w:rsidR="007961CA" w:rsidRDefault="00565A35">
                              <w:r>
                                <w:rPr>
                                  <w:rFonts w:ascii="宋体" w:cs="宋体" w:hint="eastAsia"/>
                                  <w:b/>
                                  <w:bCs/>
                                  <w:color w:val="000000"/>
                                  <w:kern w:val="0"/>
                                  <w:szCs w:val="28"/>
                                </w:rPr>
                                <w:t>密封线</w:t>
                              </w:r>
                            </w:p>
                          </w:txbxContent>
                        </wps:txbx>
                        <wps:bodyPr wrap="none" lIns="0" tIns="0" rIns="0" bIns="0" upright="1">
                          <a:spAutoFit/>
                        </wps:bodyPr>
                      </wps:wsp>
                      <wps:wsp>
                        <wps:cNvPr id="6" name="矩形 14"/>
                        <wps:cNvSpPr/>
                        <wps:spPr>
                          <a:xfrm>
                            <a:off x="5099050" y="8756650"/>
                            <a:ext cx="1377950" cy="296545"/>
                          </a:xfrm>
                          <a:prstGeom prst="rect">
                            <a:avLst/>
                          </a:prstGeom>
                          <a:noFill/>
                          <a:ln>
                            <a:noFill/>
                          </a:ln>
                        </wps:spPr>
                        <wps:txbx>
                          <w:txbxContent>
                            <w:p w:rsidR="007961CA" w:rsidRDefault="00565A35">
                              <w:r>
                                <w:rPr>
                                  <w:rFonts w:ascii="宋体" w:cs="宋体" w:hint="eastAsia"/>
                                  <w:b/>
                                  <w:bCs/>
                                  <w:color w:val="000000"/>
                                  <w:kern w:val="0"/>
                                  <w:sz w:val="36"/>
                                  <w:szCs w:val="36"/>
                                </w:rPr>
                                <w:t>(</w:t>
                              </w:r>
                              <w:r>
                                <w:rPr>
                                  <w:rFonts w:ascii="宋体" w:cs="宋体" w:hint="eastAsia"/>
                                  <w:b/>
                                  <w:bCs/>
                                  <w:color w:val="000000"/>
                                  <w:kern w:val="0"/>
                                  <w:sz w:val="36"/>
                                  <w:szCs w:val="36"/>
                                </w:rPr>
                                <w:t>盖</w:t>
                              </w:r>
                              <w:proofErr w:type="gramStart"/>
                              <w:r>
                                <w:rPr>
                                  <w:rFonts w:ascii="宋体" w:cs="宋体" w:hint="eastAsia"/>
                                  <w:b/>
                                  <w:bCs/>
                                  <w:color w:val="000000"/>
                                  <w:kern w:val="0"/>
                                  <w:sz w:val="36"/>
                                  <w:szCs w:val="36"/>
                                </w:rPr>
                                <w:t>单位章处</w:t>
                              </w:r>
                              <w:proofErr w:type="gramEnd"/>
                              <w:r>
                                <w:rPr>
                                  <w:rFonts w:ascii="宋体" w:cs="宋体" w:hint="eastAsia"/>
                                  <w:b/>
                                  <w:bCs/>
                                  <w:color w:val="000000"/>
                                  <w:kern w:val="0"/>
                                  <w:sz w:val="36"/>
                                  <w:szCs w:val="36"/>
                                </w:rPr>
                                <w:t>)</w:t>
                              </w:r>
                            </w:p>
                          </w:txbxContent>
                        </wps:txbx>
                        <wps:bodyPr wrap="none" lIns="0" tIns="0" rIns="0" bIns="0" upright="1">
                          <a:spAutoFit/>
                        </wps:bodyPr>
                      </wps:wsp>
                      <wps:wsp>
                        <wps:cNvPr id="7" name="任意多边形 15"/>
                        <wps:cNvSpPr/>
                        <wps:spPr>
                          <a:xfrm>
                            <a:off x="7600315" y="7107555"/>
                            <a:ext cx="24130" cy="24130"/>
                          </a:xfrm>
                          <a:custGeom>
                            <a:avLst/>
                            <a:gdLst/>
                            <a:ahLst/>
                            <a:cxnLst/>
                            <a:rect l="0" t="0" r="0" b="0"/>
                            <a:pathLst>
                              <a:path w="38" h="38">
                                <a:moveTo>
                                  <a:pt x="0" y="0"/>
                                </a:moveTo>
                                <a:lnTo>
                                  <a:pt x="38" y="38"/>
                                </a:lnTo>
                                <a:lnTo>
                                  <a:pt x="38" y="38"/>
                                </a:lnTo>
                                <a:lnTo>
                                  <a:pt x="0" y="0"/>
                                </a:lnTo>
                                <a:close/>
                              </a:path>
                            </a:pathLst>
                          </a:custGeom>
                          <a:solidFill>
                            <a:srgbClr val="000000"/>
                          </a:solidFill>
                          <a:ln>
                            <a:noFill/>
                          </a:ln>
                        </wps:spPr>
                        <wps:bodyPr upright="1"/>
                      </wps:wsp>
                      <wps:wsp>
                        <wps:cNvPr id="8" name="任意多边形 16"/>
                        <wps:cNvSpPr/>
                        <wps:spPr>
                          <a:xfrm>
                            <a:off x="6683375" y="8502650"/>
                            <a:ext cx="98425" cy="424180"/>
                          </a:xfrm>
                          <a:custGeom>
                            <a:avLst/>
                            <a:gdLst/>
                            <a:ahLst/>
                            <a:cxnLst/>
                            <a:rect l="0" t="0" r="0" b="0"/>
                            <a:pathLst>
                              <a:path w="155" h="668">
                                <a:moveTo>
                                  <a:pt x="155" y="668"/>
                                </a:moveTo>
                                <a:lnTo>
                                  <a:pt x="136" y="427"/>
                                </a:lnTo>
                                <a:lnTo>
                                  <a:pt x="79" y="191"/>
                                </a:lnTo>
                                <a:lnTo>
                                  <a:pt x="0" y="0"/>
                                </a:lnTo>
                              </a:path>
                            </a:pathLst>
                          </a:custGeom>
                          <a:noFill/>
                          <a:ln w="0" cap="flat" cmpd="sng">
                            <a:solidFill>
                              <a:srgbClr val="000000"/>
                            </a:solidFill>
                            <a:prstDash val="solid"/>
                            <a:headEnd type="none" w="med" len="med"/>
                            <a:tailEnd type="none" w="med" len="med"/>
                          </a:ln>
                        </wps:spPr>
                        <wps:bodyPr upright="1"/>
                      </wps:wsp>
                      <wps:wsp>
                        <wps:cNvPr id="9" name="任意多边形 17"/>
                        <wps:cNvSpPr/>
                        <wps:spPr>
                          <a:xfrm>
                            <a:off x="6264275" y="8065770"/>
                            <a:ext cx="330200" cy="286385"/>
                          </a:xfrm>
                          <a:custGeom>
                            <a:avLst/>
                            <a:gdLst/>
                            <a:ahLst/>
                            <a:cxnLst/>
                            <a:rect l="0" t="0" r="0" b="0"/>
                            <a:pathLst>
                              <a:path w="520" h="451">
                                <a:moveTo>
                                  <a:pt x="520" y="451"/>
                                </a:moveTo>
                                <a:lnTo>
                                  <a:pt x="362" y="265"/>
                                </a:lnTo>
                                <a:lnTo>
                                  <a:pt x="177" y="110"/>
                                </a:lnTo>
                                <a:lnTo>
                                  <a:pt x="0" y="0"/>
                                </a:lnTo>
                              </a:path>
                            </a:pathLst>
                          </a:custGeom>
                          <a:noFill/>
                          <a:ln w="0" cap="flat" cmpd="sng">
                            <a:solidFill>
                              <a:srgbClr val="000000"/>
                            </a:solidFill>
                            <a:prstDash val="solid"/>
                            <a:headEnd type="none" w="med" len="med"/>
                            <a:tailEnd type="none" w="med" len="med"/>
                          </a:ln>
                        </wps:spPr>
                        <wps:bodyPr upright="1"/>
                      </wps:wsp>
                      <wps:wsp>
                        <wps:cNvPr id="10" name="任意多边形 18"/>
                        <wps:cNvSpPr/>
                        <wps:spPr>
                          <a:xfrm>
                            <a:off x="5668010" y="7948295"/>
                            <a:ext cx="435610" cy="46990"/>
                          </a:xfrm>
                          <a:custGeom>
                            <a:avLst/>
                            <a:gdLst/>
                            <a:ahLst/>
                            <a:cxnLst/>
                            <a:rect l="0" t="0" r="0" b="0"/>
                            <a:pathLst>
                              <a:path w="686" h="74">
                                <a:moveTo>
                                  <a:pt x="686" y="74"/>
                                </a:moveTo>
                                <a:lnTo>
                                  <a:pt x="449" y="19"/>
                                </a:lnTo>
                                <a:lnTo>
                                  <a:pt x="208" y="0"/>
                                </a:lnTo>
                                <a:lnTo>
                                  <a:pt x="0" y="16"/>
                                </a:lnTo>
                              </a:path>
                            </a:pathLst>
                          </a:custGeom>
                          <a:noFill/>
                          <a:ln w="0" cap="flat" cmpd="sng">
                            <a:solidFill>
                              <a:srgbClr val="000000"/>
                            </a:solidFill>
                            <a:prstDash val="solid"/>
                            <a:headEnd type="none" w="med" len="med"/>
                            <a:tailEnd type="none" w="med" len="med"/>
                          </a:ln>
                        </wps:spPr>
                        <wps:bodyPr upright="1"/>
                      </wps:wsp>
                      <wps:wsp>
                        <wps:cNvPr id="11" name="任意多边形 19"/>
                        <wps:cNvSpPr/>
                        <wps:spPr>
                          <a:xfrm>
                            <a:off x="5122545" y="7995285"/>
                            <a:ext cx="373380" cy="225425"/>
                          </a:xfrm>
                          <a:custGeom>
                            <a:avLst/>
                            <a:gdLst/>
                            <a:ahLst/>
                            <a:cxnLst/>
                            <a:rect l="0" t="0" r="0" b="0"/>
                            <a:pathLst>
                              <a:path w="588" h="355">
                                <a:moveTo>
                                  <a:pt x="588" y="0"/>
                                </a:moveTo>
                                <a:lnTo>
                                  <a:pt x="364" y="94"/>
                                </a:lnTo>
                                <a:lnTo>
                                  <a:pt x="158" y="221"/>
                                </a:lnTo>
                                <a:lnTo>
                                  <a:pt x="0" y="355"/>
                                </a:lnTo>
                              </a:path>
                            </a:pathLst>
                          </a:custGeom>
                          <a:noFill/>
                          <a:ln w="0" cap="flat" cmpd="sng">
                            <a:solidFill>
                              <a:srgbClr val="000000"/>
                            </a:solidFill>
                            <a:prstDash val="solid"/>
                            <a:headEnd type="none" w="med" len="med"/>
                            <a:tailEnd type="none" w="med" len="med"/>
                          </a:ln>
                        </wps:spPr>
                        <wps:bodyPr upright="1"/>
                      </wps:wsp>
                      <wps:wsp>
                        <wps:cNvPr id="12" name="任意多边形 20"/>
                        <wps:cNvSpPr/>
                        <wps:spPr>
                          <a:xfrm>
                            <a:off x="4834890" y="8352155"/>
                            <a:ext cx="170815" cy="400685"/>
                          </a:xfrm>
                          <a:custGeom>
                            <a:avLst/>
                            <a:gdLst/>
                            <a:ahLst/>
                            <a:cxnLst/>
                            <a:rect l="0" t="0" r="0" b="0"/>
                            <a:pathLst>
                              <a:path w="269" h="631">
                                <a:moveTo>
                                  <a:pt x="269" y="0"/>
                                </a:moveTo>
                                <a:lnTo>
                                  <a:pt x="142" y="205"/>
                                </a:lnTo>
                                <a:lnTo>
                                  <a:pt x="49" y="428"/>
                                </a:lnTo>
                                <a:lnTo>
                                  <a:pt x="0" y="631"/>
                                </a:lnTo>
                              </a:path>
                            </a:pathLst>
                          </a:custGeom>
                          <a:noFill/>
                          <a:ln w="0" cap="flat" cmpd="sng">
                            <a:solidFill>
                              <a:srgbClr val="000000"/>
                            </a:solidFill>
                            <a:prstDash val="solid"/>
                            <a:headEnd type="none" w="med" len="med"/>
                            <a:tailEnd type="none" w="med" len="med"/>
                          </a:ln>
                        </wps:spPr>
                        <wps:bodyPr upright="1"/>
                      </wps:wsp>
                      <wps:wsp>
                        <wps:cNvPr id="13" name="任意多边形 21"/>
                        <wps:cNvSpPr/>
                        <wps:spPr>
                          <a:xfrm>
                            <a:off x="4817745" y="8926830"/>
                            <a:ext cx="98425" cy="424815"/>
                          </a:xfrm>
                          <a:custGeom>
                            <a:avLst/>
                            <a:gdLst/>
                            <a:ahLst/>
                            <a:cxnLst/>
                            <a:rect l="0" t="0" r="0" b="0"/>
                            <a:pathLst>
                              <a:path w="155" h="669">
                                <a:moveTo>
                                  <a:pt x="0" y="0"/>
                                </a:moveTo>
                                <a:lnTo>
                                  <a:pt x="19" y="242"/>
                                </a:lnTo>
                                <a:lnTo>
                                  <a:pt x="76" y="477"/>
                                </a:lnTo>
                                <a:lnTo>
                                  <a:pt x="155" y="669"/>
                                </a:lnTo>
                              </a:path>
                            </a:pathLst>
                          </a:custGeom>
                          <a:noFill/>
                          <a:ln w="0" cap="flat" cmpd="sng">
                            <a:solidFill>
                              <a:srgbClr val="000000"/>
                            </a:solidFill>
                            <a:prstDash val="solid"/>
                            <a:headEnd type="none" w="med" len="med"/>
                            <a:tailEnd type="none" w="med" len="med"/>
                          </a:ln>
                        </wps:spPr>
                        <wps:bodyPr upright="1"/>
                      </wps:wsp>
                      <wps:wsp>
                        <wps:cNvPr id="14" name="任意多边形 22"/>
                        <wps:cNvSpPr/>
                        <wps:spPr>
                          <a:xfrm>
                            <a:off x="5005705" y="9502775"/>
                            <a:ext cx="329565" cy="285115"/>
                          </a:xfrm>
                          <a:custGeom>
                            <a:avLst/>
                            <a:gdLst/>
                            <a:ahLst/>
                            <a:cxnLst/>
                            <a:rect l="0" t="0" r="0" b="0"/>
                            <a:pathLst>
                              <a:path w="519" h="449">
                                <a:moveTo>
                                  <a:pt x="0" y="0"/>
                                </a:moveTo>
                                <a:lnTo>
                                  <a:pt x="158" y="183"/>
                                </a:lnTo>
                                <a:lnTo>
                                  <a:pt x="342" y="341"/>
                                </a:lnTo>
                                <a:lnTo>
                                  <a:pt x="519" y="449"/>
                                </a:lnTo>
                              </a:path>
                            </a:pathLst>
                          </a:custGeom>
                          <a:noFill/>
                          <a:ln w="0" cap="flat" cmpd="sng">
                            <a:solidFill>
                              <a:srgbClr val="000000"/>
                            </a:solidFill>
                            <a:prstDash val="solid"/>
                            <a:headEnd type="none" w="med" len="med"/>
                            <a:tailEnd type="none" w="med" len="med"/>
                          </a:ln>
                        </wps:spPr>
                        <wps:bodyPr upright="1"/>
                      </wps:wsp>
                      <wps:wsp>
                        <wps:cNvPr id="15" name="任意多边形 23"/>
                        <wps:cNvSpPr/>
                        <wps:spPr>
                          <a:xfrm>
                            <a:off x="5495925" y="9857740"/>
                            <a:ext cx="435610" cy="48260"/>
                          </a:xfrm>
                          <a:custGeom>
                            <a:avLst/>
                            <a:gdLst/>
                            <a:ahLst/>
                            <a:cxnLst/>
                            <a:rect l="0" t="0" r="0" b="0"/>
                            <a:pathLst>
                              <a:path w="686" h="76">
                                <a:moveTo>
                                  <a:pt x="0" y="0"/>
                                </a:moveTo>
                                <a:lnTo>
                                  <a:pt x="237" y="57"/>
                                </a:lnTo>
                                <a:lnTo>
                                  <a:pt x="479" y="76"/>
                                </a:lnTo>
                                <a:lnTo>
                                  <a:pt x="686" y="60"/>
                                </a:lnTo>
                              </a:path>
                            </a:pathLst>
                          </a:custGeom>
                          <a:noFill/>
                          <a:ln w="0" cap="flat" cmpd="sng">
                            <a:solidFill>
                              <a:srgbClr val="000000"/>
                            </a:solidFill>
                            <a:prstDash val="solid"/>
                            <a:headEnd type="none" w="med" len="med"/>
                            <a:tailEnd type="none" w="med" len="med"/>
                          </a:ln>
                        </wps:spPr>
                        <wps:bodyPr upright="1"/>
                      </wps:wsp>
                      <wps:wsp>
                        <wps:cNvPr id="16" name="任意多边形 24"/>
                        <wps:cNvSpPr/>
                        <wps:spPr>
                          <a:xfrm>
                            <a:off x="6103620" y="9634220"/>
                            <a:ext cx="373380" cy="223520"/>
                          </a:xfrm>
                          <a:custGeom>
                            <a:avLst/>
                            <a:gdLst/>
                            <a:ahLst/>
                            <a:cxnLst/>
                            <a:rect l="0" t="0" r="0" b="0"/>
                            <a:pathLst>
                              <a:path w="588" h="352">
                                <a:moveTo>
                                  <a:pt x="0" y="352"/>
                                </a:moveTo>
                                <a:lnTo>
                                  <a:pt x="224" y="260"/>
                                </a:lnTo>
                                <a:lnTo>
                                  <a:pt x="430" y="134"/>
                                </a:lnTo>
                                <a:lnTo>
                                  <a:pt x="588" y="0"/>
                                </a:lnTo>
                              </a:path>
                            </a:pathLst>
                          </a:custGeom>
                          <a:noFill/>
                          <a:ln w="0" cap="flat" cmpd="sng">
                            <a:solidFill>
                              <a:srgbClr val="000000"/>
                            </a:solidFill>
                            <a:prstDash val="solid"/>
                            <a:headEnd type="none" w="med" len="med"/>
                            <a:tailEnd type="none" w="med" len="med"/>
                          </a:ln>
                        </wps:spPr>
                        <wps:bodyPr upright="1"/>
                      </wps:wsp>
                      <wps:wsp>
                        <wps:cNvPr id="17" name="任意多边形 25"/>
                        <wps:cNvSpPr/>
                        <wps:spPr>
                          <a:xfrm>
                            <a:off x="6594475" y="9101455"/>
                            <a:ext cx="169545" cy="401320"/>
                          </a:xfrm>
                          <a:custGeom>
                            <a:avLst/>
                            <a:gdLst/>
                            <a:ahLst/>
                            <a:cxnLst/>
                            <a:rect l="0" t="0" r="0" b="0"/>
                            <a:pathLst>
                              <a:path w="267" h="632">
                                <a:moveTo>
                                  <a:pt x="0" y="632"/>
                                </a:moveTo>
                                <a:lnTo>
                                  <a:pt x="127" y="426"/>
                                </a:lnTo>
                                <a:lnTo>
                                  <a:pt x="219" y="202"/>
                                </a:lnTo>
                                <a:lnTo>
                                  <a:pt x="267" y="0"/>
                                </a:lnTo>
                              </a:path>
                            </a:pathLst>
                          </a:custGeom>
                          <a:noFill/>
                          <a:ln w="0" cap="flat" cmpd="sng">
                            <a:solidFill>
                              <a:srgbClr val="000000"/>
                            </a:solidFill>
                            <a:prstDash val="solid"/>
                            <a:headEnd type="none" w="med" len="med"/>
                            <a:tailEnd type="none" w="med" len="med"/>
                          </a:ln>
                        </wps:spPr>
                        <wps:bodyPr upright="1"/>
                      </wps:wsp>
                      <wps:wsp>
                        <wps:cNvPr id="18" name="任意多边形 26"/>
                        <wps:cNvSpPr/>
                        <wps:spPr>
                          <a:xfrm>
                            <a:off x="6680835" y="8504555"/>
                            <a:ext cx="97155" cy="422275"/>
                          </a:xfrm>
                          <a:custGeom>
                            <a:avLst/>
                            <a:gdLst/>
                            <a:ahLst/>
                            <a:cxnLst/>
                            <a:rect l="0" t="0" r="0" b="0"/>
                            <a:pathLst>
                              <a:path w="153" h="665">
                                <a:moveTo>
                                  <a:pt x="153" y="665"/>
                                </a:moveTo>
                                <a:lnTo>
                                  <a:pt x="134" y="424"/>
                                </a:lnTo>
                                <a:lnTo>
                                  <a:pt x="79" y="191"/>
                                </a:lnTo>
                                <a:lnTo>
                                  <a:pt x="0" y="0"/>
                                </a:lnTo>
                              </a:path>
                            </a:pathLst>
                          </a:custGeom>
                          <a:noFill/>
                          <a:ln w="0" cap="flat" cmpd="sng">
                            <a:solidFill>
                              <a:srgbClr val="000000"/>
                            </a:solidFill>
                            <a:prstDash val="solid"/>
                            <a:headEnd type="none" w="med" len="med"/>
                            <a:tailEnd type="none" w="med" len="med"/>
                          </a:ln>
                        </wps:spPr>
                        <wps:bodyPr upright="1"/>
                      </wps:wsp>
                      <wps:wsp>
                        <wps:cNvPr id="19" name="任意多边形 27"/>
                        <wps:cNvSpPr/>
                        <wps:spPr>
                          <a:xfrm>
                            <a:off x="6262370" y="8069580"/>
                            <a:ext cx="328930" cy="284480"/>
                          </a:xfrm>
                          <a:custGeom>
                            <a:avLst/>
                            <a:gdLst/>
                            <a:ahLst/>
                            <a:cxnLst/>
                            <a:rect l="0" t="0" r="0" b="0"/>
                            <a:pathLst>
                              <a:path w="518" h="448">
                                <a:moveTo>
                                  <a:pt x="518" y="448"/>
                                </a:moveTo>
                                <a:lnTo>
                                  <a:pt x="362" y="264"/>
                                </a:lnTo>
                                <a:lnTo>
                                  <a:pt x="177" y="108"/>
                                </a:lnTo>
                                <a:lnTo>
                                  <a:pt x="0" y="0"/>
                                </a:lnTo>
                              </a:path>
                            </a:pathLst>
                          </a:custGeom>
                          <a:noFill/>
                          <a:ln w="0" cap="flat" cmpd="sng">
                            <a:solidFill>
                              <a:srgbClr val="000000"/>
                            </a:solidFill>
                            <a:prstDash val="solid"/>
                            <a:headEnd type="none" w="med" len="med"/>
                            <a:tailEnd type="none" w="med" len="med"/>
                          </a:ln>
                        </wps:spPr>
                        <wps:bodyPr upright="1"/>
                      </wps:wsp>
                      <wps:wsp>
                        <wps:cNvPr id="20" name="任意多边形 28"/>
                        <wps:cNvSpPr/>
                        <wps:spPr>
                          <a:xfrm>
                            <a:off x="5668645" y="7950835"/>
                            <a:ext cx="433070" cy="48260"/>
                          </a:xfrm>
                          <a:custGeom>
                            <a:avLst/>
                            <a:gdLst/>
                            <a:ahLst/>
                            <a:cxnLst/>
                            <a:rect l="0" t="0" r="0" b="0"/>
                            <a:pathLst>
                              <a:path w="682" h="76">
                                <a:moveTo>
                                  <a:pt x="682" y="76"/>
                                </a:moveTo>
                                <a:lnTo>
                                  <a:pt x="448" y="19"/>
                                </a:lnTo>
                                <a:lnTo>
                                  <a:pt x="207" y="0"/>
                                </a:lnTo>
                                <a:lnTo>
                                  <a:pt x="0" y="16"/>
                                </a:lnTo>
                              </a:path>
                            </a:pathLst>
                          </a:custGeom>
                          <a:noFill/>
                          <a:ln w="0" cap="flat" cmpd="sng">
                            <a:solidFill>
                              <a:srgbClr val="000000"/>
                            </a:solidFill>
                            <a:prstDash val="solid"/>
                            <a:headEnd type="none" w="med" len="med"/>
                            <a:tailEnd type="none" w="med" len="med"/>
                          </a:ln>
                        </wps:spPr>
                        <wps:bodyPr upright="1"/>
                      </wps:wsp>
                      <wps:wsp>
                        <wps:cNvPr id="21" name="任意多边形 29"/>
                        <wps:cNvSpPr/>
                        <wps:spPr>
                          <a:xfrm>
                            <a:off x="5124450" y="7999095"/>
                            <a:ext cx="373380" cy="224155"/>
                          </a:xfrm>
                          <a:custGeom>
                            <a:avLst/>
                            <a:gdLst/>
                            <a:ahLst/>
                            <a:cxnLst/>
                            <a:rect l="0" t="0" r="0" b="0"/>
                            <a:pathLst>
                              <a:path w="588" h="353">
                                <a:moveTo>
                                  <a:pt x="588" y="0"/>
                                </a:moveTo>
                                <a:lnTo>
                                  <a:pt x="364" y="92"/>
                                </a:lnTo>
                                <a:lnTo>
                                  <a:pt x="158" y="219"/>
                                </a:lnTo>
                                <a:lnTo>
                                  <a:pt x="0" y="353"/>
                                </a:lnTo>
                              </a:path>
                            </a:pathLst>
                          </a:custGeom>
                          <a:noFill/>
                          <a:ln w="0" cap="flat" cmpd="sng">
                            <a:solidFill>
                              <a:srgbClr val="000000"/>
                            </a:solidFill>
                            <a:prstDash val="solid"/>
                            <a:headEnd type="none" w="med" len="med"/>
                            <a:tailEnd type="none" w="med" len="med"/>
                          </a:ln>
                        </wps:spPr>
                        <wps:bodyPr upright="1"/>
                      </wps:wsp>
                      <wps:wsp>
                        <wps:cNvPr id="22" name="任意多边形 30"/>
                        <wps:cNvSpPr/>
                        <wps:spPr>
                          <a:xfrm>
                            <a:off x="4838065" y="8354060"/>
                            <a:ext cx="170180" cy="398780"/>
                          </a:xfrm>
                          <a:custGeom>
                            <a:avLst/>
                            <a:gdLst/>
                            <a:ahLst/>
                            <a:cxnLst/>
                            <a:rect l="0" t="0" r="0" b="0"/>
                            <a:pathLst>
                              <a:path w="268" h="628">
                                <a:moveTo>
                                  <a:pt x="268" y="0"/>
                                </a:moveTo>
                                <a:lnTo>
                                  <a:pt x="141" y="205"/>
                                </a:lnTo>
                                <a:lnTo>
                                  <a:pt x="49" y="428"/>
                                </a:lnTo>
                                <a:lnTo>
                                  <a:pt x="0" y="628"/>
                                </a:lnTo>
                              </a:path>
                            </a:pathLst>
                          </a:custGeom>
                          <a:noFill/>
                          <a:ln w="0" cap="flat" cmpd="sng">
                            <a:solidFill>
                              <a:srgbClr val="000000"/>
                            </a:solidFill>
                            <a:prstDash val="solid"/>
                            <a:headEnd type="none" w="med" len="med"/>
                            <a:tailEnd type="none" w="med" len="med"/>
                          </a:ln>
                        </wps:spPr>
                        <wps:bodyPr upright="1"/>
                      </wps:wsp>
                      <wps:wsp>
                        <wps:cNvPr id="23" name="任意多边形 31"/>
                        <wps:cNvSpPr/>
                        <wps:spPr>
                          <a:xfrm>
                            <a:off x="4821555" y="8926830"/>
                            <a:ext cx="97790" cy="422910"/>
                          </a:xfrm>
                          <a:custGeom>
                            <a:avLst/>
                            <a:gdLst/>
                            <a:ahLst/>
                            <a:cxnLst/>
                            <a:rect l="0" t="0" r="0" b="0"/>
                            <a:pathLst>
                              <a:path w="154" h="666">
                                <a:moveTo>
                                  <a:pt x="0" y="0"/>
                                </a:moveTo>
                                <a:lnTo>
                                  <a:pt x="19" y="240"/>
                                </a:lnTo>
                                <a:lnTo>
                                  <a:pt x="75" y="475"/>
                                </a:lnTo>
                                <a:lnTo>
                                  <a:pt x="154" y="666"/>
                                </a:lnTo>
                              </a:path>
                            </a:pathLst>
                          </a:custGeom>
                          <a:noFill/>
                          <a:ln w="0" cap="flat" cmpd="sng">
                            <a:solidFill>
                              <a:srgbClr val="000000"/>
                            </a:solidFill>
                            <a:prstDash val="solid"/>
                            <a:headEnd type="none" w="med" len="med"/>
                            <a:tailEnd type="none" w="med" len="med"/>
                          </a:ln>
                        </wps:spPr>
                        <wps:bodyPr upright="1"/>
                      </wps:wsp>
                      <wps:wsp>
                        <wps:cNvPr id="24" name="任意多边形 32"/>
                        <wps:cNvSpPr/>
                        <wps:spPr>
                          <a:xfrm>
                            <a:off x="5008245" y="9500870"/>
                            <a:ext cx="328930" cy="283845"/>
                          </a:xfrm>
                          <a:custGeom>
                            <a:avLst/>
                            <a:gdLst/>
                            <a:ahLst/>
                            <a:cxnLst/>
                            <a:rect l="0" t="0" r="0" b="0"/>
                            <a:pathLst>
                              <a:path w="518" h="447">
                                <a:moveTo>
                                  <a:pt x="0" y="0"/>
                                </a:moveTo>
                                <a:lnTo>
                                  <a:pt x="157" y="183"/>
                                </a:lnTo>
                                <a:lnTo>
                                  <a:pt x="341" y="339"/>
                                </a:lnTo>
                                <a:lnTo>
                                  <a:pt x="518" y="447"/>
                                </a:lnTo>
                              </a:path>
                            </a:pathLst>
                          </a:custGeom>
                          <a:noFill/>
                          <a:ln w="0" cap="flat" cmpd="sng">
                            <a:solidFill>
                              <a:srgbClr val="000000"/>
                            </a:solidFill>
                            <a:prstDash val="solid"/>
                            <a:headEnd type="none" w="med" len="med"/>
                            <a:tailEnd type="none" w="med" len="med"/>
                          </a:ln>
                        </wps:spPr>
                        <wps:bodyPr upright="1"/>
                      </wps:wsp>
                      <wps:wsp>
                        <wps:cNvPr id="25" name="任意多边形 33"/>
                        <wps:cNvSpPr/>
                        <wps:spPr>
                          <a:xfrm>
                            <a:off x="5497830" y="9855200"/>
                            <a:ext cx="433070" cy="46990"/>
                          </a:xfrm>
                          <a:custGeom>
                            <a:avLst/>
                            <a:gdLst/>
                            <a:ahLst/>
                            <a:cxnLst/>
                            <a:rect l="0" t="0" r="0" b="0"/>
                            <a:pathLst>
                              <a:path w="682" h="74">
                                <a:moveTo>
                                  <a:pt x="0" y="0"/>
                                </a:moveTo>
                                <a:lnTo>
                                  <a:pt x="234" y="55"/>
                                </a:lnTo>
                                <a:lnTo>
                                  <a:pt x="476" y="74"/>
                                </a:lnTo>
                                <a:lnTo>
                                  <a:pt x="682" y="58"/>
                                </a:lnTo>
                              </a:path>
                            </a:pathLst>
                          </a:custGeom>
                          <a:noFill/>
                          <a:ln w="0" cap="flat" cmpd="sng">
                            <a:solidFill>
                              <a:srgbClr val="000000"/>
                            </a:solidFill>
                            <a:prstDash val="solid"/>
                            <a:headEnd type="none" w="med" len="med"/>
                            <a:tailEnd type="none" w="med" len="med"/>
                          </a:ln>
                        </wps:spPr>
                        <wps:bodyPr upright="1"/>
                      </wps:wsp>
                      <wps:wsp>
                        <wps:cNvPr id="26" name="任意多边形 34"/>
                        <wps:cNvSpPr/>
                        <wps:spPr>
                          <a:xfrm>
                            <a:off x="6101715" y="9631045"/>
                            <a:ext cx="373380" cy="224155"/>
                          </a:xfrm>
                          <a:custGeom>
                            <a:avLst/>
                            <a:gdLst/>
                            <a:ahLst/>
                            <a:cxnLst/>
                            <a:rect l="0" t="0" r="0" b="0"/>
                            <a:pathLst>
                              <a:path w="588" h="353">
                                <a:moveTo>
                                  <a:pt x="0" y="353"/>
                                </a:moveTo>
                                <a:lnTo>
                                  <a:pt x="224" y="260"/>
                                </a:lnTo>
                                <a:lnTo>
                                  <a:pt x="430" y="134"/>
                                </a:lnTo>
                                <a:lnTo>
                                  <a:pt x="588" y="0"/>
                                </a:lnTo>
                              </a:path>
                            </a:pathLst>
                          </a:custGeom>
                          <a:noFill/>
                          <a:ln w="0" cap="flat" cmpd="sng">
                            <a:solidFill>
                              <a:srgbClr val="000000"/>
                            </a:solidFill>
                            <a:prstDash val="solid"/>
                            <a:headEnd type="none" w="med" len="med"/>
                            <a:tailEnd type="none" w="med" len="med"/>
                          </a:ln>
                        </wps:spPr>
                        <wps:bodyPr upright="1"/>
                      </wps:wsp>
                      <wps:wsp>
                        <wps:cNvPr id="27" name="任意多边形 35"/>
                        <wps:cNvSpPr/>
                        <wps:spPr>
                          <a:xfrm>
                            <a:off x="6591300" y="9100820"/>
                            <a:ext cx="170180" cy="400050"/>
                          </a:xfrm>
                          <a:custGeom>
                            <a:avLst/>
                            <a:gdLst/>
                            <a:ahLst/>
                            <a:cxnLst/>
                            <a:rect l="0" t="0" r="0" b="0"/>
                            <a:pathLst>
                              <a:path w="268" h="630">
                                <a:moveTo>
                                  <a:pt x="0" y="630"/>
                                </a:moveTo>
                                <a:lnTo>
                                  <a:pt x="126" y="424"/>
                                </a:lnTo>
                                <a:lnTo>
                                  <a:pt x="220" y="201"/>
                                </a:lnTo>
                                <a:lnTo>
                                  <a:pt x="268" y="0"/>
                                </a:lnTo>
                              </a:path>
                            </a:pathLst>
                          </a:custGeom>
                          <a:noFill/>
                          <a:ln w="0" cap="flat" cmpd="sng">
                            <a:solidFill>
                              <a:srgbClr val="000000"/>
                            </a:solidFill>
                            <a:prstDash val="solid"/>
                            <a:headEnd type="none" w="med" len="med"/>
                            <a:tailEnd type="none" w="med" len="med"/>
                          </a:ln>
                        </wps:spPr>
                        <wps:bodyPr upright="1"/>
                      </wps:wsp>
                      <wps:wsp>
                        <wps:cNvPr id="28" name="任意多边形 36"/>
                        <wps:cNvSpPr/>
                        <wps:spPr>
                          <a:xfrm>
                            <a:off x="6677025" y="8505825"/>
                            <a:ext cx="98425" cy="421005"/>
                          </a:xfrm>
                          <a:custGeom>
                            <a:avLst/>
                            <a:gdLst/>
                            <a:ahLst/>
                            <a:cxnLst/>
                            <a:rect l="0" t="0" r="0" b="0"/>
                            <a:pathLst>
                              <a:path w="155" h="663">
                                <a:moveTo>
                                  <a:pt x="155" y="663"/>
                                </a:moveTo>
                                <a:lnTo>
                                  <a:pt x="136" y="424"/>
                                </a:lnTo>
                                <a:lnTo>
                                  <a:pt x="79" y="191"/>
                                </a:lnTo>
                                <a:lnTo>
                                  <a:pt x="0" y="0"/>
                                </a:lnTo>
                              </a:path>
                            </a:pathLst>
                          </a:custGeom>
                          <a:noFill/>
                          <a:ln w="0" cap="flat" cmpd="sng">
                            <a:solidFill>
                              <a:srgbClr val="000000"/>
                            </a:solidFill>
                            <a:prstDash val="solid"/>
                            <a:headEnd type="none" w="med" len="med"/>
                            <a:tailEnd type="none" w="med" len="med"/>
                          </a:ln>
                        </wps:spPr>
                        <wps:bodyPr upright="1"/>
                      </wps:wsp>
                      <wps:wsp>
                        <wps:cNvPr id="29" name="任意多边形 37"/>
                        <wps:cNvSpPr/>
                        <wps:spPr>
                          <a:xfrm>
                            <a:off x="6261735" y="8072120"/>
                            <a:ext cx="327025" cy="283210"/>
                          </a:xfrm>
                          <a:custGeom>
                            <a:avLst/>
                            <a:gdLst/>
                            <a:ahLst/>
                            <a:cxnLst/>
                            <a:rect l="0" t="0" r="0" b="0"/>
                            <a:pathLst>
                              <a:path w="515" h="446">
                                <a:moveTo>
                                  <a:pt x="515" y="446"/>
                                </a:moveTo>
                                <a:lnTo>
                                  <a:pt x="358" y="264"/>
                                </a:lnTo>
                                <a:lnTo>
                                  <a:pt x="175" y="108"/>
                                </a:lnTo>
                                <a:lnTo>
                                  <a:pt x="0" y="0"/>
                                </a:lnTo>
                              </a:path>
                            </a:pathLst>
                          </a:custGeom>
                          <a:noFill/>
                          <a:ln w="0" cap="flat" cmpd="sng">
                            <a:solidFill>
                              <a:srgbClr val="000000"/>
                            </a:solidFill>
                            <a:prstDash val="solid"/>
                            <a:headEnd type="none" w="med" len="med"/>
                            <a:tailEnd type="none" w="med" len="med"/>
                          </a:ln>
                        </wps:spPr>
                        <wps:bodyPr upright="1"/>
                      </wps:wsp>
                      <wps:wsp>
                        <wps:cNvPr id="30" name="任意多边形 38"/>
                        <wps:cNvSpPr/>
                        <wps:spPr>
                          <a:xfrm>
                            <a:off x="5668645" y="7954645"/>
                            <a:ext cx="432435" cy="47625"/>
                          </a:xfrm>
                          <a:custGeom>
                            <a:avLst/>
                            <a:gdLst/>
                            <a:ahLst/>
                            <a:cxnLst/>
                            <a:rect l="0" t="0" r="0" b="0"/>
                            <a:pathLst>
                              <a:path w="681" h="75">
                                <a:moveTo>
                                  <a:pt x="681" y="75"/>
                                </a:moveTo>
                                <a:lnTo>
                                  <a:pt x="447" y="19"/>
                                </a:lnTo>
                                <a:lnTo>
                                  <a:pt x="207" y="0"/>
                                </a:lnTo>
                                <a:lnTo>
                                  <a:pt x="0" y="16"/>
                                </a:lnTo>
                              </a:path>
                            </a:pathLst>
                          </a:custGeom>
                          <a:noFill/>
                          <a:ln w="0" cap="flat" cmpd="sng">
                            <a:solidFill>
                              <a:srgbClr val="000000"/>
                            </a:solidFill>
                            <a:prstDash val="solid"/>
                            <a:headEnd type="none" w="med" len="med"/>
                            <a:tailEnd type="none" w="med" len="med"/>
                          </a:ln>
                        </wps:spPr>
                        <wps:bodyPr upright="1"/>
                      </wps:wsp>
                      <wps:wsp>
                        <wps:cNvPr id="31" name="任意多边形 39"/>
                        <wps:cNvSpPr/>
                        <wps:spPr>
                          <a:xfrm>
                            <a:off x="5127625" y="8002270"/>
                            <a:ext cx="371475" cy="222885"/>
                          </a:xfrm>
                          <a:custGeom>
                            <a:avLst/>
                            <a:gdLst/>
                            <a:ahLst/>
                            <a:cxnLst/>
                            <a:rect l="0" t="0" r="0" b="0"/>
                            <a:pathLst>
                              <a:path w="585" h="351">
                                <a:moveTo>
                                  <a:pt x="585" y="0"/>
                                </a:moveTo>
                                <a:lnTo>
                                  <a:pt x="362" y="93"/>
                                </a:lnTo>
                                <a:lnTo>
                                  <a:pt x="156" y="218"/>
                                </a:lnTo>
                                <a:lnTo>
                                  <a:pt x="0" y="351"/>
                                </a:lnTo>
                              </a:path>
                            </a:pathLst>
                          </a:custGeom>
                          <a:noFill/>
                          <a:ln w="0" cap="flat" cmpd="sng">
                            <a:solidFill>
                              <a:srgbClr val="000000"/>
                            </a:solidFill>
                            <a:prstDash val="solid"/>
                            <a:headEnd type="none" w="med" len="med"/>
                            <a:tailEnd type="none" w="med" len="med"/>
                          </a:ln>
                        </wps:spPr>
                        <wps:bodyPr upright="1"/>
                      </wps:wsp>
                      <wps:wsp>
                        <wps:cNvPr id="32" name="任意多边形 40"/>
                        <wps:cNvSpPr/>
                        <wps:spPr>
                          <a:xfrm>
                            <a:off x="4841875" y="8355330"/>
                            <a:ext cx="169545" cy="398145"/>
                          </a:xfrm>
                          <a:custGeom>
                            <a:avLst/>
                            <a:gdLst/>
                            <a:ahLst/>
                            <a:cxnLst/>
                            <a:rect l="0" t="0" r="0" b="0"/>
                            <a:pathLst>
                              <a:path w="267" h="627">
                                <a:moveTo>
                                  <a:pt x="267" y="0"/>
                                </a:moveTo>
                                <a:lnTo>
                                  <a:pt x="141" y="206"/>
                                </a:lnTo>
                                <a:lnTo>
                                  <a:pt x="49" y="428"/>
                                </a:lnTo>
                                <a:lnTo>
                                  <a:pt x="0" y="627"/>
                                </a:lnTo>
                              </a:path>
                            </a:pathLst>
                          </a:custGeom>
                          <a:noFill/>
                          <a:ln w="0" cap="flat" cmpd="sng">
                            <a:solidFill>
                              <a:srgbClr val="000000"/>
                            </a:solidFill>
                            <a:prstDash val="solid"/>
                            <a:headEnd type="none" w="med" len="med"/>
                            <a:tailEnd type="none" w="med" len="med"/>
                          </a:ln>
                        </wps:spPr>
                        <wps:bodyPr upright="1"/>
                      </wps:wsp>
                      <wps:wsp>
                        <wps:cNvPr id="33" name="任意多边形 41"/>
                        <wps:cNvSpPr/>
                        <wps:spPr>
                          <a:xfrm>
                            <a:off x="4824730" y="8926830"/>
                            <a:ext cx="98425" cy="421005"/>
                          </a:xfrm>
                          <a:custGeom>
                            <a:avLst/>
                            <a:gdLst/>
                            <a:ahLst/>
                            <a:cxnLst/>
                            <a:rect l="0" t="0" r="0" b="0"/>
                            <a:pathLst>
                              <a:path w="155" h="663">
                                <a:moveTo>
                                  <a:pt x="0" y="0"/>
                                </a:moveTo>
                                <a:lnTo>
                                  <a:pt x="19" y="240"/>
                                </a:lnTo>
                                <a:lnTo>
                                  <a:pt x="76" y="474"/>
                                </a:lnTo>
                                <a:lnTo>
                                  <a:pt x="155" y="663"/>
                                </a:lnTo>
                              </a:path>
                            </a:pathLst>
                          </a:custGeom>
                          <a:noFill/>
                          <a:ln w="0" cap="flat" cmpd="sng">
                            <a:solidFill>
                              <a:srgbClr val="000000"/>
                            </a:solidFill>
                            <a:prstDash val="solid"/>
                            <a:headEnd type="none" w="med" len="med"/>
                            <a:tailEnd type="none" w="med" len="med"/>
                          </a:ln>
                        </wps:spPr>
                        <wps:bodyPr upright="1"/>
                      </wps:wsp>
                      <wps:wsp>
                        <wps:cNvPr id="34" name="任意多边形 42"/>
                        <wps:cNvSpPr/>
                        <wps:spPr>
                          <a:xfrm>
                            <a:off x="5011420" y="9498965"/>
                            <a:ext cx="327025" cy="283210"/>
                          </a:xfrm>
                          <a:custGeom>
                            <a:avLst/>
                            <a:gdLst/>
                            <a:ahLst/>
                            <a:cxnLst/>
                            <a:rect l="0" t="0" r="0" b="0"/>
                            <a:pathLst>
                              <a:path w="515" h="446">
                                <a:moveTo>
                                  <a:pt x="0" y="0"/>
                                </a:moveTo>
                                <a:lnTo>
                                  <a:pt x="156" y="182"/>
                                </a:lnTo>
                                <a:lnTo>
                                  <a:pt x="339" y="338"/>
                                </a:lnTo>
                                <a:lnTo>
                                  <a:pt x="515" y="446"/>
                                </a:lnTo>
                              </a:path>
                            </a:pathLst>
                          </a:custGeom>
                          <a:noFill/>
                          <a:ln w="0" cap="flat" cmpd="sng">
                            <a:solidFill>
                              <a:srgbClr val="000000"/>
                            </a:solidFill>
                            <a:prstDash val="solid"/>
                            <a:headEnd type="none" w="med" len="med"/>
                            <a:tailEnd type="none" w="med" len="med"/>
                          </a:ln>
                        </wps:spPr>
                        <wps:bodyPr upright="1"/>
                      </wps:wsp>
                      <wps:wsp>
                        <wps:cNvPr id="35" name="任意多边形 43"/>
                        <wps:cNvSpPr/>
                        <wps:spPr>
                          <a:xfrm>
                            <a:off x="5499100" y="9851390"/>
                            <a:ext cx="431800" cy="48260"/>
                          </a:xfrm>
                          <a:custGeom>
                            <a:avLst/>
                            <a:gdLst/>
                            <a:ahLst/>
                            <a:cxnLst/>
                            <a:rect l="0" t="0" r="0" b="0"/>
                            <a:pathLst>
                              <a:path w="680" h="76">
                                <a:moveTo>
                                  <a:pt x="0" y="0"/>
                                </a:moveTo>
                                <a:lnTo>
                                  <a:pt x="234" y="57"/>
                                </a:lnTo>
                                <a:lnTo>
                                  <a:pt x="474" y="76"/>
                                </a:lnTo>
                                <a:lnTo>
                                  <a:pt x="680" y="60"/>
                                </a:lnTo>
                              </a:path>
                            </a:pathLst>
                          </a:custGeom>
                          <a:noFill/>
                          <a:ln w="0" cap="flat" cmpd="sng">
                            <a:solidFill>
                              <a:srgbClr val="000000"/>
                            </a:solidFill>
                            <a:prstDash val="solid"/>
                            <a:headEnd type="none" w="med" len="med"/>
                            <a:tailEnd type="none" w="med" len="med"/>
                          </a:ln>
                        </wps:spPr>
                        <wps:bodyPr upright="1"/>
                      </wps:wsp>
                      <wps:wsp>
                        <wps:cNvPr id="36" name="任意多边形 44"/>
                        <wps:cNvSpPr/>
                        <wps:spPr>
                          <a:xfrm>
                            <a:off x="6101080" y="9628505"/>
                            <a:ext cx="371475" cy="222885"/>
                          </a:xfrm>
                          <a:custGeom>
                            <a:avLst/>
                            <a:gdLst/>
                            <a:ahLst/>
                            <a:cxnLst/>
                            <a:rect l="0" t="0" r="0" b="0"/>
                            <a:pathLst>
                              <a:path w="585" h="351">
                                <a:moveTo>
                                  <a:pt x="0" y="351"/>
                                </a:moveTo>
                                <a:lnTo>
                                  <a:pt x="222" y="259"/>
                                </a:lnTo>
                                <a:lnTo>
                                  <a:pt x="428" y="134"/>
                                </a:lnTo>
                                <a:lnTo>
                                  <a:pt x="585" y="0"/>
                                </a:lnTo>
                              </a:path>
                            </a:pathLst>
                          </a:custGeom>
                          <a:noFill/>
                          <a:ln w="0" cap="flat" cmpd="sng">
                            <a:solidFill>
                              <a:srgbClr val="000000"/>
                            </a:solidFill>
                            <a:prstDash val="solid"/>
                            <a:headEnd type="none" w="med" len="med"/>
                            <a:tailEnd type="none" w="med" len="med"/>
                          </a:ln>
                        </wps:spPr>
                        <wps:bodyPr upright="1"/>
                      </wps:wsp>
                      <wps:wsp>
                        <wps:cNvPr id="37" name="任意多边形 45"/>
                        <wps:cNvSpPr/>
                        <wps:spPr>
                          <a:xfrm>
                            <a:off x="6588760" y="9100820"/>
                            <a:ext cx="168910" cy="398145"/>
                          </a:xfrm>
                          <a:custGeom>
                            <a:avLst/>
                            <a:gdLst/>
                            <a:ahLst/>
                            <a:cxnLst/>
                            <a:rect l="0" t="0" r="0" b="0"/>
                            <a:pathLst>
                              <a:path w="266" h="627">
                                <a:moveTo>
                                  <a:pt x="0" y="627"/>
                                </a:moveTo>
                                <a:lnTo>
                                  <a:pt x="126" y="421"/>
                                </a:lnTo>
                                <a:lnTo>
                                  <a:pt x="218" y="200"/>
                                </a:lnTo>
                                <a:lnTo>
                                  <a:pt x="266" y="0"/>
                                </a:lnTo>
                              </a:path>
                            </a:pathLst>
                          </a:custGeom>
                          <a:noFill/>
                          <a:ln w="0" cap="flat" cmpd="sng">
                            <a:solidFill>
                              <a:srgbClr val="000000"/>
                            </a:solidFill>
                            <a:prstDash val="solid"/>
                            <a:headEnd type="none" w="med" len="med"/>
                            <a:tailEnd type="none" w="med" len="med"/>
                          </a:ln>
                        </wps:spPr>
                        <wps:bodyPr upright="1"/>
                      </wps:wsp>
                      <wps:wsp>
                        <wps:cNvPr id="38" name="任意多边形 46"/>
                        <wps:cNvSpPr/>
                        <wps:spPr>
                          <a:xfrm>
                            <a:off x="6673850" y="8507730"/>
                            <a:ext cx="97790" cy="419100"/>
                          </a:xfrm>
                          <a:custGeom>
                            <a:avLst/>
                            <a:gdLst/>
                            <a:ahLst/>
                            <a:cxnLst/>
                            <a:rect l="0" t="0" r="0" b="0"/>
                            <a:pathLst>
                              <a:path w="154" h="660">
                                <a:moveTo>
                                  <a:pt x="154" y="660"/>
                                </a:moveTo>
                                <a:lnTo>
                                  <a:pt x="135" y="422"/>
                                </a:lnTo>
                                <a:lnTo>
                                  <a:pt x="79" y="189"/>
                                </a:lnTo>
                                <a:lnTo>
                                  <a:pt x="0" y="0"/>
                                </a:lnTo>
                              </a:path>
                            </a:pathLst>
                          </a:custGeom>
                          <a:noFill/>
                          <a:ln w="0" cap="flat" cmpd="sng">
                            <a:solidFill>
                              <a:srgbClr val="000000"/>
                            </a:solidFill>
                            <a:prstDash val="solid"/>
                            <a:headEnd type="none" w="med" len="med"/>
                            <a:tailEnd type="none" w="med" len="med"/>
                          </a:ln>
                        </wps:spPr>
                        <wps:bodyPr upright="1"/>
                      </wps:wsp>
                      <wps:wsp>
                        <wps:cNvPr id="39" name="任意多边形 47"/>
                        <wps:cNvSpPr/>
                        <wps:spPr>
                          <a:xfrm>
                            <a:off x="6259830" y="8075295"/>
                            <a:ext cx="325755" cy="281940"/>
                          </a:xfrm>
                          <a:custGeom>
                            <a:avLst/>
                            <a:gdLst/>
                            <a:ahLst/>
                            <a:cxnLst/>
                            <a:rect l="0" t="0" r="0" b="0"/>
                            <a:pathLst>
                              <a:path w="513" h="444">
                                <a:moveTo>
                                  <a:pt x="513" y="444"/>
                                </a:moveTo>
                                <a:lnTo>
                                  <a:pt x="357" y="262"/>
                                </a:lnTo>
                                <a:lnTo>
                                  <a:pt x="176" y="108"/>
                                </a:lnTo>
                                <a:lnTo>
                                  <a:pt x="0" y="0"/>
                                </a:lnTo>
                              </a:path>
                            </a:pathLst>
                          </a:custGeom>
                          <a:noFill/>
                          <a:ln w="0" cap="flat" cmpd="sng">
                            <a:solidFill>
                              <a:srgbClr val="000000"/>
                            </a:solidFill>
                            <a:prstDash val="solid"/>
                            <a:headEnd type="none" w="med" len="med"/>
                            <a:tailEnd type="none" w="med" len="med"/>
                          </a:ln>
                        </wps:spPr>
                        <wps:bodyPr upright="1"/>
                      </wps:wsp>
                      <wps:wsp>
                        <wps:cNvPr id="40" name="任意多边形 48"/>
                        <wps:cNvSpPr/>
                        <wps:spPr>
                          <a:xfrm>
                            <a:off x="5669915" y="7958455"/>
                            <a:ext cx="429895" cy="46990"/>
                          </a:xfrm>
                          <a:custGeom>
                            <a:avLst/>
                            <a:gdLst/>
                            <a:ahLst/>
                            <a:cxnLst/>
                            <a:rect l="0" t="0" r="0" b="0"/>
                            <a:pathLst>
                              <a:path w="677" h="74">
                                <a:moveTo>
                                  <a:pt x="677" y="74"/>
                                </a:moveTo>
                                <a:lnTo>
                                  <a:pt x="445" y="19"/>
                                </a:lnTo>
                                <a:lnTo>
                                  <a:pt x="205" y="0"/>
                                </a:lnTo>
                                <a:lnTo>
                                  <a:pt x="0" y="16"/>
                                </a:lnTo>
                              </a:path>
                            </a:pathLst>
                          </a:custGeom>
                          <a:noFill/>
                          <a:ln w="0" cap="flat" cmpd="sng">
                            <a:solidFill>
                              <a:srgbClr val="000000"/>
                            </a:solidFill>
                            <a:prstDash val="solid"/>
                            <a:headEnd type="none" w="med" len="med"/>
                            <a:tailEnd type="none" w="med" len="med"/>
                          </a:ln>
                        </wps:spPr>
                        <wps:bodyPr upright="1"/>
                      </wps:wsp>
                      <wps:wsp>
                        <wps:cNvPr id="41" name="任意多边形 49"/>
                        <wps:cNvSpPr/>
                        <wps:spPr>
                          <a:xfrm>
                            <a:off x="5128895" y="8005445"/>
                            <a:ext cx="370840" cy="222250"/>
                          </a:xfrm>
                          <a:custGeom>
                            <a:avLst/>
                            <a:gdLst/>
                            <a:ahLst/>
                            <a:cxnLst/>
                            <a:rect l="0" t="0" r="0" b="0"/>
                            <a:pathLst>
                              <a:path w="584" h="350">
                                <a:moveTo>
                                  <a:pt x="584" y="0"/>
                                </a:moveTo>
                                <a:lnTo>
                                  <a:pt x="362" y="92"/>
                                </a:lnTo>
                                <a:lnTo>
                                  <a:pt x="157" y="218"/>
                                </a:lnTo>
                                <a:lnTo>
                                  <a:pt x="0" y="350"/>
                                </a:lnTo>
                              </a:path>
                            </a:pathLst>
                          </a:custGeom>
                          <a:noFill/>
                          <a:ln w="0" cap="flat" cmpd="sng">
                            <a:solidFill>
                              <a:srgbClr val="000000"/>
                            </a:solidFill>
                            <a:prstDash val="solid"/>
                            <a:headEnd type="none" w="med" len="med"/>
                            <a:tailEnd type="none" w="med" len="med"/>
                          </a:ln>
                        </wps:spPr>
                        <wps:bodyPr upright="1"/>
                      </wps:wsp>
                      <wps:wsp>
                        <wps:cNvPr id="42" name="任意多边形 50"/>
                        <wps:cNvSpPr/>
                        <wps:spPr>
                          <a:xfrm>
                            <a:off x="4845685" y="8357235"/>
                            <a:ext cx="168275" cy="397510"/>
                          </a:xfrm>
                          <a:custGeom>
                            <a:avLst/>
                            <a:gdLst/>
                            <a:ahLst/>
                            <a:cxnLst/>
                            <a:rect l="0" t="0" r="0" b="0"/>
                            <a:pathLst>
                              <a:path w="265" h="626">
                                <a:moveTo>
                                  <a:pt x="265" y="0"/>
                                </a:moveTo>
                                <a:lnTo>
                                  <a:pt x="139" y="204"/>
                                </a:lnTo>
                                <a:lnTo>
                                  <a:pt x="47" y="426"/>
                                </a:lnTo>
                                <a:lnTo>
                                  <a:pt x="0" y="626"/>
                                </a:lnTo>
                              </a:path>
                            </a:pathLst>
                          </a:custGeom>
                          <a:noFill/>
                          <a:ln w="0" cap="flat" cmpd="sng">
                            <a:solidFill>
                              <a:srgbClr val="000000"/>
                            </a:solidFill>
                            <a:prstDash val="solid"/>
                            <a:headEnd type="none" w="med" len="med"/>
                            <a:tailEnd type="none" w="med" len="med"/>
                          </a:ln>
                        </wps:spPr>
                        <wps:bodyPr upright="1"/>
                      </wps:wsp>
                      <wps:wsp>
                        <wps:cNvPr id="43" name="任意多边形 51"/>
                        <wps:cNvSpPr/>
                        <wps:spPr>
                          <a:xfrm>
                            <a:off x="4827905" y="8926830"/>
                            <a:ext cx="97790" cy="420370"/>
                          </a:xfrm>
                          <a:custGeom>
                            <a:avLst/>
                            <a:gdLst/>
                            <a:ahLst/>
                            <a:cxnLst/>
                            <a:rect l="0" t="0" r="0" b="0"/>
                            <a:pathLst>
                              <a:path w="154" h="662">
                                <a:moveTo>
                                  <a:pt x="0" y="0"/>
                                </a:moveTo>
                                <a:lnTo>
                                  <a:pt x="19" y="239"/>
                                </a:lnTo>
                                <a:lnTo>
                                  <a:pt x="75" y="472"/>
                                </a:lnTo>
                                <a:lnTo>
                                  <a:pt x="154" y="662"/>
                                </a:lnTo>
                              </a:path>
                            </a:pathLst>
                          </a:custGeom>
                          <a:noFill/>
                          <a:ln w="0" cap="flat" cmpd="sng">
                            <a:solidFill>
                              <a:srgbClr val="000000"/>
                            </a:solidFill>
                            <a:prstDash val="solid"/>
                            <a:headEnd type="none" w="med" len="med"/>
                            <a:tailEnd type="none" w="med" len="med"/>
                          </a:ln>
                        </wps:spPr>
                        <wps:bodyPr upright="1"/>
                      </wps:wsp>
                      <wps:wsp>
                        <wps:cNvPr id="44" name="任意多边形 52"/>
                        <wps:cNvSpPr/>
                        <wps:spPr>
                          <a:xfrm>
                            <a:off x="5013960" y="9495790"/>
                            <a:ext cx="326390" cy="283210"/>
                          </a:xfrm>
                          <a:custGeom>
                            <a:avLst/>
                            <a:gdLst/>
                            <a:ahLst/>
                            <a:cxnLst/>
                            <a:rect l="0" t="0" r="0" b="0"/>
                            <a:pathLst>
                              <a:path w="514" h="446">
                                <a:moveTo>
                                  <a:pt x="0" y="0"/>
                                </a:moveTo>
                                <a:lnTo>
                                  <a:pt x="155" y="183"/>
                                </a:lnTo>
                                <a:lnTo>
                                  <a:pt x="338" y="339"/>
                                </a:lnTo>
                                <a:lnTo>
                                  <a:pt x="514" y="446"/>
                                </a:lnTo>
                              </a:path>
                            </a:pathLst>
                          </a:custGeom>
                          <a:noFill/>
                          <a:ln w="0" cap="flat" cmpd="sng">
                            <a:solidFill>
                              <a:srgbClr val="000000"/>
                            </a:solidFill>
                            <a:prstDash val="solid"/>
                            <a:headEnd type="none" w="med" len="med"/>
                            <a:tailEnd type="none" w="med" len="med"/>
                          </a:ln>
                        </wps:spPr>
                        <wps:bodyPr upright="1"/>
                      </wps:wsp>
                      <wps:wsp>
                        <wps:cNvPr id="45" name="任意多边形 53"/>
                        <wps:cNvSpPr/>
                        <wps:spPr>
                          <a:xfrm>
                            <a:off x="5499735" y="9848850"/>
                            <a:ext cx="430530" cy="46990"/>
                          </a:xfrm>
                          <a:custGeom>
                            <a:avLst/>
                            <a:gdLst/>
                            <a:ahLst/>
                            <a:cxnLst/>
                            <a:rect l="0" t="0" r="0" b="0"/>
                            <a:pathLst>
                              <a:path w="678" h="74">
                                <a:moveTo>
                                  <a:pt x="0" y="0"/>
                                </a:moveTo>
                                <a:lnTo>
                                  <a:pt x="233" y="55"/>
                                </a:lnTo>
                                <a:lnTo>
                                  <a:pt x="473" y="74"/>
                                </a:lnTo>
                                <a:lnTo>
                                  <a:pt x="678" y="58"/>
                                </a:lnTo>
                              </a:path>
                            </a:pathLst>
                          </a:custGeom>
                          <a:noFill/>
                          <a:ln w="0" cap="flat" cmpd="sng">
                            <a:solidFill>
                              <a:srgbClr val="000000"/>
                            </a:solidFill>
                            <a:prstDash val="solid"/>
                            <a:headEnd type="none" w="med" len="med"/>
                            <a:tailEnd type="none" w="med" len="med"/>
                          </a:ln>
                        </wps:spPr>
                        <wps:bodyPr upright="1"/>
                      </wps:wsp>
                      <wps:wsp>
                        <wps:cNvPr id="46" name="任意多边形 54"/>
                        <wps:cNvSpPr/>
                        <wps:spPr>
                          <a:xfrm>
                            <a:off x="6099810" y="9626600"/>
                            <a:ext cx="370840" cy="222250"/>
                          </a:xfrm>
                          <a:custGeom>
                            <a:avLst/>
                            <a:gdLst/>
                            <a:ahLst/>
                            <a:cxnLst/>
                            <a:rect l="0" t="0" r="0" b="0"/>
                            <a:pathLst>
                              <a:path w="584" h="350">
                                <a:moveTo>
                                  <a:pt x="0" y="350"/>
                                </a:moveTo>
                                <a:lnTo>
                                  <a:pt x="223" y="258"/>
                                </a:lnTo>
                                <a:lnTo>
                                  <a:pt x="428" y="133"/>
                                </a:lnTo>
                                <a:lnTo>
                                  <a:pt x="584" y="0"/>
                                </a:lnTo>
                              </a:path>
                            </a:pathLst>
                          </a:custGeom>
                          <a:noFill/>
                          <a:ln w="0" cap="flat" cmpd="sng">
                            <a:solidFill>
                              <a:srgbClr val="000000"/>
                            </a:solidFill>
                            <a:prstDash val="solid"/>
                            <a:headEnd type="none" w="med" len="med"/>
                            <a:tailEnd type="none" w="med" len="med"/>
                          </a:ln>
                        </wps:spPr>
                        <wps:bodyPr upright="1"/>
                      </wps:wsp>
                      <wps:wsp>
                        <wps:cNvPr id="47" name="任意多边形 55"/>
                        <wps:cNvSpPr/>
                        <wps:spPr>
                          <a:xfrm>
                            <a:off x="6585585" y="9099550"/>
                            <a:ext cx="168275" cy="396240"/>
                          </a:xfrm>
                          <a:custGeom>
                            <a:avLst/>
                            <a:gdLst/>
                            <a:ahLst/>
                            <a:cxnLst/>
                            <a:rect l="0" t="0" r="0" b="0"/>
                            <a:pathLst>
                              <a:path w="265" h="624">
                                <a:moveTo>
                                  <a:pt x="0" y="624"/>
                                </a:moveTo>
                                <a:lnTo>
                                  <a:pt x="126" y="420"/>
                                </a:lnTo>
                                <a:lnTo>
                                  <a:pt x="218" y="200"/>
                                </a:lnTo>
                                <a:lnTo>
                                  <a:pt x="265" y="0"/>
                                </a:lnTo>
                              </a:path>
                            </a:pathLst>
                          </a:custGeom>
                          <a:noFill/>
                          <a:ln w="0" cap="flat" cmpd="sng">
                            <a:solidFill>
                              <a:srgbClr val="000000"/>
                            </a:solidFill>
                            <a:prstDash val="solid"/>
                            <a:headEnd type="none" w="med" len="med"/>
                            <a:tailEnd type="none" w="med" len="med"/>
                          </a:ln>
                        </wps:spPr>
                        <wps:bodyPr upright="1"/>
                      </wps:wsp>
                      <wps:wsp>
                        <wps:cNvPr id="48" name="任意多边形 56"/>
                        <wps:cNvSpPr/>
                        <wps:spPr>
                          <a:xfrm>
                            <a:off x="6670675" y="8509000"/>
                            <a:ext cx="97155" cy="417830"/>
                          </a:xfrm>
                          <a:custGeom>
                            <a:avLst/>
                            <a:gdLst/>
                            <a:ahLst/>
                            <a:cxnLst/>
                            <a:rect l="0" t="0" r="0" b="0"/>
                            <a:pathLst>
                              <a:path w="153" h="658">
                                <a:moveTo>
                                  <a:pt x="153" y="658"/>
                                </a:moveTo>
                                <a:lnTo>
                                  <a:pt x="134" y="420"/>
                                </a:lnTo>
                                <a:lnTo>
                                  <a:pt x="79" y="188"/>
                                </a:lnTo>
                                <a:lnTo>
                                  <a:pt x="0" y="0"/>
                                </a:lnTo>
                              </a:path>
                            </a:pathLst>
                          </a:custGeom>
                          <a:noFill/>
                          <a:ln w="0" cap="flat" cmpd="sng">
                            <a:solidFill>
                              <a:srgbClr val="000000"/>
                            </a:solidFill>
                            <a:prstDash val="solid"/>
                            <a:headEnd type="none" w="med" len="med"/>
                            <a:tailEnd type="none" w="med" len="med"/>
                          </a:ln>
                        </wps:spPr>
                        <wps:bodyPr upright="1"/>
                      </wps:wsp>
                      <wps:wsp>
                        <wps:cNvPr id="49" name="任意多边形 57"/>
                        <wps:cNvSpPr/>
                        <wps:spPr>
                          <a:xfrm>
                            <a:off x="6257925" y="8077835"/>
                            <a:ext cx="325120" cy="281305"/>
                          </a:xfrm>
                          <a:custGeom>
                            <a:avLst/>
                            <a:gdLst/>
                            <a:ahLst/>
                            <a:cxnLst/>
                            <a:rect l="0" t="0" r="0" b="0"/>
                            <a:pathLst>
                              <a:path w="512" h="443">
                                <a:moveTo>
                                  <a:pt x="512" y="443"/>
                                </a:moveTo>
                                <a:lnTo>
                                  <a:pt x="357" y="263"/>
                                </a:lnTo>
                                <a:lnTo>
                                  <a:pt x="174" y="108"/>
                                </a:lnTo>
                                <a:lnTo>
                                  <a:pt x="0" y="0"/>
                                </a:lnTo>
                              </a:path>
                            </a:pathLst>
                          </a:custGeom>
                          <a:noFill/>
                          <a:ln w="0" cap="flat" cmpd="sng">
                            <a:solidFill>
                              <a:srgbClr val="000000"/>
                            </a:solidFill>
                            <a:prstDash val="solid"/>
                            <a:headEnd type="none" w="med" len="med"/>
                            <a:tailEnd type="none" w="med" len="med"/>
                          </a:ln>
                        </wps:spPr>
                        <wps:bodyPr upright="1"/>
                      </wps:wsp>
                      <wps:wsp>
                        <wps:cNvPr id="50" name="任意多边形 58"/>
                        <wps:cNvSpPr/>
                        <wps:spPr>
                          <a:xfrm>
                            <a:off x="5669915" y="7962265"/>
                            <a:ext cx="429260" cy="46990"/>
                          </a:xfrm>
                          <a:custGeom>
                            <a:avLst/>
                            <a:gdLst/>
                            <a:ahLst/>
                            <a:cxnLst/>
                            <a:rect l="0" t="0" r="0" b="0"/>
                            <a:pathLst>
                              <a:path w="676" h="74">
                                <a:moveTo>
                                  <a:pt x="676" y="74"/>
                                </a:moveTo>
                                <a:lnTo>
                                  <a:pt x="443" y="17"/>
                                </a:lnTo>
                                <a:lnTo>
                                  <a:pt x="205" y="0"/>
                                </a:lnTo>
                                <a:lnTo>
                                  <a:pt x="0" y="16"/>
                                </a:lnTo>
                              </a:path>
                            </a:pathLst>
                          </a:custGeom>
                          <a:noFill/>
                          <a:ln w="0" cap="flat" cmpd="sng">
                            <a:solidFill>
                              <a:srgbClr val="000000"/>
                            </a:solidFill>
                            <a:prstDash val="solid"/>
                            <a:headEnd type="none" w="med" len="med"/>
                            <a:tailEnd type="none" w="med" len="med"/>
                          </a:ln>
                        </wps:spPr>
                        <wps:bodyPr upright="1"/>
                      </wps:wsp>
                      <wps:wsp>
                        <wps:cNvPr id="51" name="任意多边形 59"/>
                        <wps:cNvSpPr/>
                        <wps:spPr>
                          <a:xfrm>
                            <a:off x="5132070" y="8009255"/>
                            <a:ext cx="368935" cy="221615"/>
                          </a:xfrm>
                          <a:custGeom>
                            <a:avLst/>
                            <a:gdLst/>
                            <a:ahLst/>
                            <a:cxnLst/>
                            <a:rect l="0" t="0" r="0" b="0"/>
                            <a:pathLst>
                              <a:path w="581" h="349">
                                <a:moveTo>
                                  <a:pt x="581" y="0"/>
                                </a:moveTo>
                                <a:lnTo>
                                  <a:pt x="360" y="91"/>
                                </a:lnTo>
                                <a:lnTo>
                                  <a:pt x="155" y="216"/>
                                </a:lnTo>
                                <a:lnTo>
                                  <a:pt x="0" y="349"/>
                                </a:lnTo>
                              </a:path>
                            </a:pathLst>
                          </a:custGeom>
                          <a:noFill/>
                          <a:ln w="0" cap="flat" cmpd="sng">
                            <a:solidFill>
                              <a:srgbClr val="000000"/>
                            </a:solidFill>
                            <a:prstDash val="solid"/>
                            <a:headEnd type="none" w="med" len="med"/>
                            <a:tailEnd type="none" w="med" len="med"/>
                          </a:ln>
                        </wps:spPr>
                        <wps:bodyPr upright="1"/>
                      </wps:wsp>
                      <wps:wsp>
                        <wps:cNvPr id="52" name="任意多边形 60"/>
                        <wps:cNvSpPr/>
                        <wps:spPr>
                          <a:xfrm>
                            <a:off x="4848860" y="8359140"/>
                            <a:ext cx="167640" cy="395605"/>
                          </a:xfrm>
                          <a:custGeom>
                            <a:avLst/>
                            <a:gdLst/>
                            <a:ahLst/>
                            <a:cxnLst/>
                            <a:rect l="0" t="0" r="0" b="0"/>
                            <a:pathLst>
                              <a:path w="264" h="623">
                                <a:moveTo>
                                  <a:pt x="264" y="0"/>
                                </a:moveTo>
                                <a:lnTo>
                                  <a:pt x="140" y="204"/>
                                </a:lnTo>
                                <a:lnTo>
                                  <a:pt x="48" y="424"/>
                                </a:lnTo>
                                <a:lnTo>
                                  <a:pt x="0" y="623"/>
                                </a:lnTo>
                              </a:path>
                            </a:pathLst>
                          </a:custGeom>
                          <a:noFill/>
                          <a:ln w="0" cap="flat" cmpd="sng">
                            <a:solidFill>
                              <a:srgbClr val="000000"/>
                            </a:solidFill>
                            <a:prstDash val="solid"/>
                            <a:headEnd type="none" w="med" len="med"/>
                            <a:tailEnd type="none" w="med" len="med"/>
                          </a:ln>
                        </wps:spPr>
                        <wps:bodyPr upright="1"/>
                      </wps:wsp>
                      <wps:wsp>
                        <wps:cNvPr id="53" name="任意多边形 61"/>
                        <wps:cNvSpPr/>
                        <wps:spPr>
                          <a:xfrm>
                            <a:off x="4831715" y="8926830"/>
                            <a:ext cx="97790" cy="418465"/>
                          </a:xfrm>
                          <a:custGeom>
                            <a:avLst/>
                            <a:gdLst/>
                            <a:ahLst/>
                            <a:cxnLst/>
                            <a:rect l="0" t="0" r="0" b="0"/>
                            <a:pathLst>
                              <a:path w="154" h="659">
                                <a:moveTo>
                                  <a:pt x="0" y="0"/>
                                </a:moveTo>
                                <a:lnTo>
                                  <a:pt x="19" y="237"/>
                                </a:lnTo>
                                <a:lnTo>
                                  <a:pt x="75" y="471"/>
                                </a:lnTo>
                                <a:lnTo>
                                  <a:pt x="154" y="659"/>
                                </a:lnTo>
                              </a:path>
                            </a:pathLst>
                          </a:custGeom>
                          <a:noFill/>
                          <a:ln w="0" cap="flat" cmpd="sng">
                            <a:solidFill>
                              <a:srgbClr val="000000"/>
                            </a:solidFill>
                            <a:prstDash val="solid"/>
                            <a:headEnd type="none" w="med" len="med"/>
                            <a:tailEnd type="none" w="med" len="med"/>
                          </a:ln>
                        </wps:spPr>
                        <wps:bodyPr upright="1"/>
                      </wps:wsp>
                      <wps:wsp>
                        <wps:cNvPr id="54" name="任意多边形 62"/>
                        <wps:cNvSpPr/>
                        <wps:spPr>
                          <a:xfrm>
                            <a:off x="5016500" y="9493885"/>
                            <a:ext cx="325120" cy="281940"/>
                          </a:xfrm>
                          <a:custGeom>
                            <a:avLst/>
                            <a:gdLst/>
                            <a:ahLst/>
                            <a:cxnLst/>
                            <a:rect l="0" t="0" r="0" b="0"/>
                            <a:pathLst>
                              <a:path w="512" h="444">
                                <a:moveTo>
                                  <a:pt x="0" y="0"/>
                                </a:moveTo>
                                <a:lnTo>
                                  <a:pt x="155" y="183"/>
                                </a:lnTo>
                                <a:lnTo>
                                  <a:pt x="337" y="337"/>
                                </a:lnTo>
                                <a:lnTo>
                                  <a:pt x="512" y="444"/>
                                </a:lnTo>
                              </a:path>
                            </a:pathLst>
                          </a:custGeom>
                          <a:noFill/>
                          <a:ln w="0" cap="flat" cmpd="sng">
                            <a:solidFill>
                              <a:srgbClr val="000000"/>
                            </a:solidFill>
                            <a:prstDash val="solid"/>
                            <a:headEnd type="none" w="med" len="med"/>
                            <a:tailEnd type="none" w="med" len="med"/>
                          </a:ln>
                        </wps:spPr>
                        <wps:bodyPr upright="1"/>
                      </wps:wsp>
                      <wps:wsp>
                        <wps:cNvPr id="55" name="任意多边形 63"/>
                        <wps:cNvSpPr/>
                        <wps:spPr>
                          <a:xfrm>
                            <a:off x="5501005" y="9845040"/>
                            <a:ext cx="429260" cy="46990"/>
                          </a:xfrm>
                          <a:custGeom>
                            <a:avLst/>
                            <a:gdLst/>
                            <a:ahLst/>
                            <a:cxnLst/>
                            <a:rect l="0" t="0" r="0" b="0"/>
                            <a:pathLst>
                              <a:path w="676" h="74">
                                <a:moveTo>
                                  <a:pt x="0" y="0"/>
                                </a:moveTo>
                                <a:lnTo>
                                  <a:pt x="232" y="55"/>
                                </a:lnTo>
                                <a:lnTo>
                                  <a:pt x="471" y="74"/>
                                </a:lnTo>
                                <a:lnTo>
                                  <a:pt x="676" y="58"/>
                                </a:lnTo>
                              </a:path>
                            </a:pathLst>
                          </a:custGeom>
                          <a:noFill/>
                          <a:ln w="0" cap="flat" cmpd="sng">
                            <a:solidFill>
                              <a:srgbClr val="000000"/>
                            </a:solidFill>
                            <a:prstDash val="solid"/>
                            <a:headEnd type="none" w="med" len="med"/>
                            <a:tailEnd type="none" w="med" len="med"/>
                          </a:ln>
                        </wps:spPr>
                        <wps:bodyPr upright="1"/>
                      </wps:wsp>
                      <wps:wsp>
                        <wps:cNvPr id="56" name="任意多边形 64"/>
                        <wps:cNvSpPr/>
                        <wps:spPr>
                          <a:xfrm>
                            <a:off x="6099175" y="9624060"/>
                            <a:ext cx="368935" cy="220980"/>
                          </a:xfrm>
                          <a:custGeom>
                            <a:avLst/>
                            <a:gdLst/>
                            <a:ahLst/>
                            <a:cxnLst/>
                            <a:rect l="0" t="0" r="0" b="0"/>
                            <a:pathLst>
                              <a:path w="581" h="348">
                                <a:moveTo>
                                  <a:pt x="0" y="348"/>
                                </a:moveTo>
                                <a:lnTo>
                                  <a:pt x="221" y="256"/>
                                </a:lnTo>
                                <a:lnTo>
                                  <a:pt x="424" y="132"/>
                                </a:lnTo>
                                <a:lnTo>
                                  <a:pt x="581" y="0"/>
                                </a:lnTo>
                              </a:path>
                            </a:pathLst>
                          </a:custGeom>
                          <a:noFill/>
                          <a:ln w="0" cap="flat" cmpd="sng">
                            <a:solidFill>
                              <a:srgbClr val="000000"/>
                            </a:solidFill>
                            <a:prstDash val="solid"/>
                            <a:headEnd type="none" w="med" len="med"/>
                            <a:tailEnd type="none" w="med" len="med"/>
                          </a:ln>
                        </wps:spPr>
                        <wps:bodyPr upright="1"/>
                      </wps:wsp>
                      <wps:wsp>
                        <wps:cNvPr id="57" name="任意多边形 65"/>
                        <wps:cNvSpPr/>
                        <wps:spPr>
                          <a:xfrm>
                            <a:off x="6583045" y="9098915"/>
                            <a:ext cx="168275" cy="394970"/>
                          </a:xfrm>
                          <a:custGeom>
                            <a:avLst/>
                            <a:gdLst/>
                            <a:ahLst/>
                            <a:cxnLst/>
                            <a:rect l="0" t="0" r="0" b="0"/>
                            <a:pathLst>
                              <a:path w="265" h="622">
                                <a:moveTo>
                                  <a:pt x="0" y="622"/>
                                </a:moveTo>
                                <a:lnTo>
                                  <a:pt x="124" y="420"/>
                                </a:lnTo>
                                <a:lnTo>
                                  <a:pt x="217" y="200"/>
                                </a:lnTo>
                                <a:lnTo>
                                  <a:pt x="265" y="0"/>
                                </a:lnTo>
                              </a:path>
                            </a:pathLst>
                          </a:custGeom>
                          <a:noFill/>
                          <a:ln w="0" cap="flat" cmpd="sng">
                            <a:solidFill>
                              <a:srgbClr val="000000"/>
                            </a:solidFill>
                            <a:prstDash val="solid"/>
                            <a:headEnd type="none" w="med" len="med"/>
                            <a:tailEnd type="none" w="med" len="med"/>
                          </a:ln>
                        </wps:spPr>
                        <wps:bodyPr upright="1"/>
                      </wps:wsp>
                      <wps:wsp>
                        <wps:cNvPr id="58" name="任意多边形 66"/>
                        <wps:cNvSpPr/>
                        <wps:spPr>
                          <a:xfrm>
                            <a:off x="6667500" y="8510270"/>
                            <a:ext cx="96520" cy="416560"/>
                          </a:xfrm>
                          <a:custGeom>
                            <a:avLst/>
                            <a:gdLst/>
                            <a:ahLst/>
                            <a:cxnLst/>
                            <a:rect l="0" t="0" r="0" b="0"/>
                            <a:pathLst>
                              <a:path w="152" h="656">
                                <a:moveTo>
                                  <a:pt x="152" y="656"/>
                                </a:moveTo>
                                <a:lnTo>
                                  <a:pt x="135" y="420"/>
                                </a:lnTo>
                                <a:lnTo>
                                  <a:pt x="78" y="188"/>
                                </a:lnTo>
                                <a:lnTo>
                                  <a:pt x="0" y="0"/>
                                </a:lnTo>
                              </a:path>
                            </a:pathLst>
                          </a:custGeom>
                          <a:noFill/>
                          <a:ln w="0" cap="flat" cmpd="sng">
                            <a:solidFill>
                              <a:srgbClr val="000000"/>
                            </a:solidFill>
                            <a:prstDash val="solid"/>
                            <a:headEnd type="none" w="med" len="med"/>
                            <a:tailEnd type="none" w="med" len="med"/>
                          </a:ln>
                        </wps:spPr>
                        <wps:bodyPr upright="1"/>
                      </wps:wsp>
                      <wps:wsp>
                        <wps:cNvPr id="59" name="任意多边形 67"/>
                        <wps:cNvSpPr/>
                        <wps:spPr>
                          <a:xfrm>
                            <a:off x="6256020" y="8081645"/>
                            <a:ext cx="324485" cy="280670"/>
                          </a:xfrm>
                          <a:custGeom>
                            <a:avLst/>
                            <a:gdLst/>
                            <a:ahLst/>
                            <a:cxnLst/>
                            <a:rect l="0" t="0" r="0" b="0"/>
                            <a:pathLst>
                              <a:path w="511" h="442">
                                <a:moveTo>
                                  <a:pt x="511" y="442"/>
                                </a:moveTo>
                                <a:lnTo>
                                  <a:pt x="356" y="261"/>
                                </a:lnTo>
                                <a:lnTo>
                                  <a:pt x="174" y="106"/>
                                </a:lnTo>
                                <a:lnTo>
                                  <a:pt x="0" y="0"/>
                                </a:lnTo>
                              </a:path>
                            </a:pathLst>
                          </a:custGeom>
                          <a:noFill/>
                          <a:ln w="0" cap="flat" cmpd="sng">
                            <a:solidFill>
                              <a:srgbClr val="000000"/>
                            </a:solidFill>
                            <a:prstDash val="solid"/>
                            <a:headEnd type="none" w="med" len="med"/>
                            <a:tailEnd type="none" w="med" len="med"/>
                          </a:ln>
                        </wps:spPr>
                        <wps:bodyPr upright="1"/>
                      </wps:wsp>
                      <wps:wsp>
                        <wps:cNvPr id="60" name="任意多边形 68"/>
                        <wps:cNvSpPr/>
                        <wps:spPr>
                          <a:xfrm>
                            <a:off x="5670550" y="7964805"/>
                            <a:ext cx="427355" cy="47625"/>
                          </a:xfrm>
                          <a:custGeom>
                            <a:avLst/>
                            <a:gdLst/>
                            <a:ahLst/>
                            <a:cxnLst/>
                            <a:rect l="0" t="0" r="0" b="0"/>
                            <a:pathLst>
                              <a:path w="673" h="75">
                                <a:moveTo>
                                  <a:pt x="673" y="75"/>
                                </a:moveTo>
                                <a:lnTo>
                                  <a:pt x="441" y="19"/>
                                </a:lnTo>
                                <a:lnTo>
                                  <a:pt x="204" y="0"/>
                                </a:lnTo>
                                <a:lnTo>
                                  <a:pt x="0" y="16"/>
                                </a:lnTo>
                              </a:path>
                            </a:pathLst>
                          </a:custGeom>
                          <a:noFill/>
                          <a:ln w="0" cap="flat" cmpd="sng">
                            <a:solidFill>
                              <a:srgbClr val="000000"/>
                            </a:solidFill>
                            <a:prstDash val="solid"/>
                            <a:headEnd type="none" w="med" len="med"/>
                            <a:tailEnd type="none" w="med" len="med"/>
                          </a:ln>
                        </wps:spPr>
                        <wps:bodyPr upright="1"/>
                      </wps:wsp>
                      <wps:wsp>
                        <wps:cNvPr id="61" name="任意多边形 69"/>
                        <wps:cNvSpPr/>
                        <wps:spPr>
                          <a:xfrm>
                            <a:off x="5133975" y="8012430"/>
                            <a:ext cx="367665" cy="220980"/>
                          </a:xfrm>
                          <a:custGeom>
                            <a:avLst/>
                            <a:gdLst/>
                            <a:ahLst/>
                            <a:cxnLst/>
                            <a:rect l="0" t="0" r="0" b="0"/>
                            <a:pathLst>
                              <a:path w="579" h="348">
                                <a:moveTo>
                                  <a:pt x="579" y="0"/>
                                </a:moveTo>
                                <a:lnTo>
                                  <a:pt x="360" y="91"/>
                                </a:lnTo>
                                <a:lnTo>
                                  <a:pt x="156" y="215"/>
                                </a:lnTo>
                                <a:lnTo>
                                  <a:pt x="0" y="348"/>
                                </a:lnTo>
                              </a:path>
                            </a:pathLst>
                          </a:custGeom>
                          <a:noFill/>
                          <a:ln w="0" cap="flat" cmpd="sng">
                            <a:solidFill>
                              <a:srgbClr val="000000"/>
                            </a:solidFill>
                            <a:prstDash val="solid"/>
                            <a:headEnd type="none" w="med" len="med"/>
                            <a:tailEnd type="none" w="med" len="med"/>
                          </a:ln>
                        </wps:spPr>
                        <wps:bodyPr upright="1"/>
                      </wps:wsp>
                      <wps:wsp>
                        <wps:cNvPr id="62" name="任意多边形 70"/>
                        <wps:cNvSpPr/>
                        <wps:spPr>
                          <a:xfrm>
                            <a:off x="4852035" y="8362315"/>
                            <a:ext cx="167640" cy="393065"/>
                          </a:xfrm>
                          <a:custGeom>
                            <a:avLst/>
                            <a:gdLst/>
                            <a:ahLst/>
                            <a:cxnLst/>
                            <a:rect l="0" t="0" r="0" b="0"/>
                            <a:pathLst>
                              <a:path w="264" h="619">
                                <a:moveTo>
                                  <a:pt x="264" y="0"/>
                                </a:moveTo>
                                <a:lnTo>
                                  <a:pt x="139" y="202"/>
                                </a:lnTo>
                                <a:lnTo>
                                  <a:pt x="47" y="421"/>
                                </a:lnTo>
                                <a:lnTo>
                                  <a:pt x="0" y="619"/>
                                </a:lnTo>
                              </a:path>
                            </a:pathLst>
                          </a:custGeom>
                          <a:noFill/>
                          <a:ln w="0" cap="flat" cmpd="sng">
                            <a:solidFill>
                              <a:srgbClr val="000000"/>
                            </a:solidFill>
                            <a:prstDash val="solid"/>
                            <a:headEnd type="none" w="med" len="med"/>
                            <a:tailEnd type="none" w="med" len="med"/>
                          </a:ln>
                        </wps:spPr>
                        <wps:bodyPr upright="1"/>
                      </wps:wsp>
                      <wps:wsp>
                        <wps:cNvPr id="63" name="任意多边形 71"/>
                        <wps:cNvSpPr/>
                        <wps:spPr>
                          <a:xfrm>
                            <a:off x="4835525" y="8926830"/>
                            <a:ext cx="96520" cy="417195"/>
                          </a:xfrm>
                          <a:custGeom>
                            <a:avLst/>
                            <a:gdLst/>
                            <a:ahLst/>
                            <a:cxnLst/>
                            <a:rect l="0" t="0" r="0" b="0"/>
                            <a:pathLst>
                              <a:path w="152" h="657">
                                <a:moveTo>
                                  <a:pt x="0" y="0"/>
                                </a:moveTo>
                                <a:lnTo>
                                  <a:pt x="18" y="237"/>
                                </a:lnTo>
                                <a:lnTo>
                                  <a:pt x="73" y="468"/>
                                </a:lnTo>
                                <a:lnTo>
                                  <a:pt x="152" y="657"/>
                                </a:lnTo>
                              </a:path>
                            </a:pathLst>
                          </a:custGeom>
                          <a:noFill/>
                          <a:ln w="0" cap="flat" cmpd="sng">
                            <a:solidFill>
                              <a:srgbClr val="000000"/>
                            </a:solidFill>
                            <a:prstDash val="solid"/>
                            <a:headEnd type="none" w="med" len="med"/>
                            <a:tailEnd type="none" w="med" len="med"/>
                          </a:ln>
                        </wps:spPr>
                        <wps:bodyPr upright="1"/>
                      </wps:wsp>
                      <wps:wsp>
                        <wps:cNvPr id="64" name="任意多边形 72"/>
                        <wps:cNvSpPr/>
                        <wps:spPr>
                          <a:xfrm>
                            <a:off x="5019675" y="9492615"/>
                            <a:ext cx="323850" cy="280035"/>
                          </a:xfrm>
                          <a:custGeom>
                            <a:avLst/>
                            <a:gdLst/>
                            <a:ahLst/>
                            <a:cxnLst/>
                            <a:rect l="0" t="0" r="0" b="0"/>
                            <a:pathLst>
                              <a:path w="510" h="441">
                                <a:moveTo>
                                  <a:pt x="0" y="0"/>
                                </a:moveTo>
                                <a:lnTo>
                                  <a:pt x="155" y="180"/>
                                </a:lnTo>
                                <a:lnTo>
                                  <a:pt x="336" y="335"/>
                                </a:lnTo>
                                <a:lnTo>
                                  <a:pt x="510" y="441"/>
                                </a:lnTo>
                              </a:path>
                            </a:pathLst>
                          </a:custGeom>
                          <a:noFill/>
                          <a:ln w="0" cap="flat" cmpd="sng">
                            <a:solidFill>
                              <a:srgbClr val="000000"/>
                            </a:solidFill>
                            <a:prstDash val="solid"/>
                            <a:headEnd type="none" w="med" len="med"/>
                            <a:tailEnd type="none" w="med" len="med"/>
                          </a:ln>
                        </wps:spPr>
                        <wps:bodyPr upright="1"/>
                      </wps:wsp>
                      <wps:wsp>
                        <wps:cNvPr id="65" name="任意多边形 73"/>
                        <wps:cNvSpPr/>
                        <wps:spPr>
                          <a:xfrm>
                            <a:off x="5501640" y="9842500"/>
                            <a:ext cx="427355" cy="45720"/>
                          </a:xfrm>
                          <a:custGeom>
                            <a:avLst/>
                            <a:gdLst/>
                            <a:ahLst/>
                            <a:cxnLst/>
                            <a:rect l="0" t="0" r="0" b="0"/>
                            <a:pathLst>
                              <a:path w="673" h="72">
                                <a:moveTo>
                                  <a:pt x="0" y="0"/>
                                </a:moveTo>
                                <a:lnTo>
                                  <a:pt x="233" y="55"/>
                                </a:lnTo>
                                <a:lnTo>
                                  <a:pt x="470" y="72"/>
                                </a:lnTo>
                                <a:lnTo>
                                  <a:pt x="673" y="56"/>
                                </a:lnTo>
                              </a:path>
                            </a:pathLst>
                          </a:custGeom>
                          <a:noFill/>
                          <a:ln w="0" cap="flat" cmpd="sng">
                            <a:solidFill>
                              <a:srgbClr val="000000"/>
                            </a:solidFill>
                            <a:prstDash val="solid"/>
                            <a:headEnd type="none" w="med" len="med"/>
                            <a:tailEnd type="none" w="med" len="med"/>
                          </a:ln>
                        </wps:spPr>
                        <wps:bodyPr upright="1"/>
                      </wps:wsp>
                      <wps:wsp>
                        <wps:cNvPr id="66" name="任意多边形 74"/>
                        <wps:cNvSpPr/>
                        <wps:spPr>
                          <a:xfrm>
                            <a:off x="6097905" y="9620885"/>
                            <a:ext cx="367030" cy="221615"/>
                          </a:xfrm>
                          <a:custGeom>
                            <a:avLst/>
                            <a:gdLst/>
                            <a:ahLst/>
                            <a:cxnLst/>
                            <a:rect l="0" t="0" r="0" b="0"/>
                            <a:pathLst>
                              <a:path w="578" h="349">
                                <a:moveTo>
                                  <a:pt x="0" y="349"/>
                                </a:moveTo>
                                <a:lnTo>
                                  <a:pt x="220" y="257"/>
                                </a:lnTo>
                                <a:lnTo>
                                  <a:pt x="423" y="133"/>
                                </a:lnTo>
                                <a:lnTo>
                                  <a:pt x="578" y="0"/>
                                </a:lnTo>
                              </a:path>
                            </a:pathLst>
                          </a:custGeom>
                          <a:noFill/>
                          <a:ln w="0" cap="flat" cmpd="sng">
                            <a:solidFill>
                              <a:srgbClr val="000000"/>
                            </a:solidFill>
                            <a:prstDash val="solid"/>
                            <a:headEnd type="none" w="med" len="med"/>
                            <a:tailEnd type="none" w="med" len="med"/>
                          </a:ln>
                        </wps:spPr>
                        <wps:bodyPr upright="1"/>
                      </wps:wsp>
                      <wps:wsp>
                        <wps:cNvPr id="67" name="任意多边形 75"/>
                        <wps:cNvSpPr/>
                        <wps:spPr>
                          <a:xfrm>
                            <a:off x="6580505" y="9098915"/>
                            <a:ext cx="167005" cy="393700"/>
                          </a:xfrm>
                          <a:custGeom>
                            <a:avLst/>
                            <a:gdLst/>
                            <a:ahLst/>
                            <a:cxnLst/>
                            <a:rect l="0" t="0" r="0" b="0"/>
                            <a:pathLst>
                              <a:path w="263" h="620">
                                <a:moveTo>
                                  <a:pt x="0" y="620"/>
                                </a:moveTo>
                                <a:lnTo>
                                  <a:pt x="124" y="417"/>
                                </a:lnTo>
                                <a:lnTo>
                                  <a:pt x="215" y="197"/>
                                </a:lnTo>
                                <a:lnTo>
                                  <a:pt x="263" y="0"/>
                                </a:lnTo>
                              </a:path>
                            </a:pathLst>
                          </a:custGeom>
                          <a:noFill/>
                          <a:ln w="0" cap="flat" cmpd="sng">
                            <a:solidFill>
                              <a:srgbClr val="000000"/>
                            </a:solidFill>
                            <a:prstDash val="solid"/>
                            <a:headEnd type="none" w="med" len="med"/>
                            <a:tailEnd type="none" w="med" len="med"/>
                          </a:ln>
                        </wps:spPr>
                        <wps:bodyPr upright="1"/>
                      </wps:wsp>
                      <wps:wsp>
                        <wps:cNvPr id="68" name="任意多边形 76"/>
                        <wps:cNvSpPr/>
                        <wps:spPr>
                          <a:xfrm>
                            <a:off x="6664960" y="8512175"/>
                            <a:ext cx="96520" cy="414655"/>
                          </a:xfrm>
                          <a:custGeom>
                            <a:avLst/>
                            <a:gdLst/>
                            <a:ahLst/>
                            <a:cxnLst/>
                            <a:rect l="0" t="0" r="0" b="0"/>
                            <a:pathLst>
                              <a:path w="152" h="653">
                                <a:moveTo>
                                  <a:pt x="152" y="653"/>
                                </a:moveTo>
                                <a:lnTo>
                                  <a:pt x="133" y="417"/>
                                </a:lnTo>
                                <a:lnTo>
                                  <a:pt x="77" y="186"/>
                                </a:lnTo>
                                <a:lnTo>
                                  <a:pt x="0" y="0"/>
                                </a:lnTo>
                              </a:path>
                            </a:pathLst>
                          </a:custGeom>
                          <a:noFill/>
                          <a:ln w="0" cap="flat" cmpd="sng">
                            <a:solidFill>
                              <a:srgbClr val="000000"/>
                            </a:solidFill>
                            <a:prstDash val="solid"/>
                            <a:headEnd type="none" w="med" len="med"/>
                            <a:tailEnd type="none" w="med" len="med"/>
                          </a:ln>
                        </wps:spPr>
                        <wps:bodyPr upright="1"/>
                      </wps:wsp>
                      <wps:wsp>
                        <wps:cNvPr id="69" name="任意多边形 77"/>
                        <wps:cNvSpPr/>
                        <wps:spPr>
                          <a:xfrm>
                            <a:off x="6254115" y="8084185"/>
                            <a:ext cx="323215" cy="280035"/>
                          </a:xfrm>
                          <a:custGeom>
                            <a:avLst/>
                            <a:gdLst/>
                            <a:ahLst/>
                            <a:cxnLst/>
                            <a:rect l="0" t="0" r="0" b="0"/>
                            <a:pathLst>
                              <a:path w="509" h="441">
                                <a:moveTo>
                                  <a:pt x="509" y="441"/>
                                </a:moveTo>
                                <a:lnTo>
                                  <a:pt x="356" y="260"/>
                                </a:lnTo>
                                <a:lnTo>
                                  <a:pt x="174" y="107"/>
                                </a:lnTo>
                                <a:lnTo>
                                  <a:pt x="0" y="0"/>
                                </a:lnTo>
                              </a:path>
                            </a:pathLst>
                          </a:custGeom>
                          <a:noFill/>
                          <a:ln w="0" cap="flat" cmpd="sng">
                            <a:solidFill>
                              <a:srgbClr val="000000"/>
                            </a:solidFill>
                            <a:prstDash val="solid"/>
                            <a:headEnd type="none" w="med" len="med"/>
                            <a:tailEnd type="none" w="med" len="med"/>
                          </a:ln>
                        </wps:spPr>
                        <wps:bodyPr upright="1"/>
                      </wps:wsp>
                      <wps:wsp>
                        <wps:cNvPr id="70" name="任意多边形 78"/>
                        <wps:cNvSpPr/>
                        <wps:spPr>
                          <a:xfrm>
                            <a:off x="5670550" y="7968615"/>
                            <a:ext cx="426720" cy="46990"/>
                          </a:xfrm>
                          <a:custGeom>
                            <a:avLst/>
                            <a:gdLst/>
                            <a:ahLst/>
                            <a:cxnLst/>
                            <a:rect l="0" t="0" r="0" b="0"/>
                            <a:pathLst>
                              <a:path w="672" h="74">
                                <a:moveTo>
                                  <a:pt x="672" y="74"/>
                                </a:moveTo>
                                <a:lnTo>
                                  <a:pt x="441" y="19"/>
                                </a:lnTo>
                                <a:lnTo>
                                  <a:pt x="204" y="0"/>
                                </a:lnTo>
                                <a:lnTo>
                                  <a:pt x="0" y="16"/>
                                </a:lnTo>
                              </a:path>
                            </a:pathLst>
                          </a:custGeom>
                          <a:noFill/>
                          <a:ln w="0" cap="flat" cmpd="sng">
                            <a:solidFill>
                              <a:srgbClr val="000000"/>
                            </a:solidFill>
                            <a:prstDash val="solid"/>
                            <a:headEnd type="none" w="med" len="med"/>
                            <a:tailEnd type="none" w="med" len="med"/>
                          </a:ln>
                        </wps:spPr>
                        <wps:bodyPr upright="1"/>
                      </wps:wsp>
                      <wps:wsp>
                        <wps:cNvPr id="71" name="任意多边形 79"/>
                        <wps:cNvSpPr/>
                        <wps:spPr>
                          <a:xfrm>
                            <a:off x="5136515" y="8015605"/>
                            <a:ext cx="366395" cy="219710"/>
                          </a:xfrm>
                          <a:custGeom>
                            <a:avLst/>
                            <a:gdLst/>
                            <a:ahLst/>
                            <a:cxnLst/>
                            <a:rect l="0" t="0" r="0" b="0"/>
                            <a:pathLst>
                              <a:path w="577" h="346">
                                <a:moveTo>
                                  <a:pt x="577" y="0"/>
                                </a:moveTo>
                                <a:lnTo>
                                  <a:pt x="357" y="91"/>
                                </a:lnTo>
                                <a:lnTo>
                                  <a:pt x="155" y="215"/>
                                </a:lnTo>
                                <a:lnTo>
                                  <a:pt x="0" y="346"/>
                                </a:lnTo>
                              </a:path>
                            </a:pathLst>
                          </a:custGeom>
                          <a:noFill/>
                          <a:ln w="0" cap="flat" cmpd="sng">
                            <a:solidFill>
                              <a:srgbClr val="000000"/>
                            </a:solidFill>
                            <a:prstDash val="solid"/>
                            <a:headEnd type="none" w="med" len="med"/>
                            <a:tailEnd type="none" w="med" len="med"/>
                          </a:ln>
                        </wps:spPr>
                        <wps:bodyPr upright="1"/>
                      </wps:wsp>
                      <wps:wsp>
                        <wps:cNvPr id="72" name="任意多边形 80"/>
                        <wps:cNvSpPr/>
                        <wps:spPr>
                          <a:xfrm>
                            <a:off x="4855845" y="8364220"/>
                            <a:ext cx="166370" cy="392430"/>
                          </a:xfrm>
                          <a:custGeom>
                            <a:avLst/>
                            <a:gdLst/>
                            <a:ahLst/>
                            <a:cxnLst/>
                            <a:rect l="0" t="0" r="0" b="0"/>
                            <a:pathLst>
                              <a:path w="262" h="618">
                                <a:moveTo>
                                  <a:pt x="262" y="0"/>
                                </a:moveTo>
                                <a:lnTo>
                                  <a:pt x="138" y="201"/>
                                </a:lnTo>
                                <a:lnTo>
                                  <a:pt x="47" y="419"/>
                                </a:lnTo>
                                <a:lnTo>
                                  <a:pt x="0" y="618"/>
                                </a:lnTo>
                              </a:path>
                            </a:pathLst>
                          </a:custGeom>
                          <a:noFill/>
                          <a:ln w="0" cap="flat" cmpd="sng">
                            <a:solidFill>
                              <a:srgbClr val="000000"/>
                            </a:solidFill>
                            <a:prstDash val="solid"/>
                            <a:headEnd type="none" w="med" len="med"/>
                            <a:tailEnd type="none" w="med" len="med"/>
                          </a:ln>
                        </wps:spPr>
                        <wps:bodyPr upright="1"/>
                      </wps:wsp>
                      <wps:wsp>
                        <wps:cNvPr id="73" name="任意多边形 81"/>
                        <wps:cNvSpPr/>
                        <wps:spPr>
                          <a:xfrm>
                            <a:off x="4838065" y="8926830"/>
                            <a:ext cx="97155" cy="415290"/>
                          </a:xfrm>
                          <a:custGeom>
                            <a:avLst/>
                            <a:gdLst/>
                            <a:ahLst/>
                            <a:cxnLst/>
                            <a:rect l="0" t="0" r="0" b="0"/>
                            <a:pathLst>
                              <a:path w="153" h="654">
                                <a:moveTo>
                                  <a:pt x="0" y="0"/>
                                </a:moveTo>
                                <a:lnTo>
                                  <a:pt x="20" y="236"/>
                                </a:lnTo>
                                <a:lnTo>
                                  <a:pt x="75" y="466"/>
                                </a:lnTo>
                                <a:lnTo>
                                  <a:pt x="153" y="654"/>
                                </a:lnTo>
                              </a:path>
                            </a:pathLst>
                          </a:custGeom>
                          <a:noFill/>
                          <a:ln w="0" cap="flat" cmpd="sng">
                            <a:solidFill>
                              <a:srgbClr val="000000"/>
                            </a:solidFill>
                            <a:prstDash val="solid"/>
                            <a:headEnd type="none" w="med" len="med"/>
                            <a:tailEnd type="none" w="med" len="med"/>
                          </a:ln>
                        </wps:spPr>
                        <wps:bodyPr upright="1"/>
                      </wps:wsp>
                      <wps:wsp>
                        <wps:cNvPr id="74" name="任意多边形 82"/>
                        <wps:cNvSpPr/>
                        <wps:spPr>
                          <a:xfrm>
                            <a:off x="5022215" y="9490710"/>
                            <a:ext cx="323215" cy="279400"/>
                          </a:xfrm>
                          <a:custGeom>
                            <a:avLst/>
                            <a:gdLst/>
                            <a:ahLst/>
                            <a:cxnLst/>
                            <a:rect l="0" t="0" r="0" b="0"/>
                            <a:pathLst>
                              <a:path w="509" h="440">
                                <a:moveTo>
                                  <a:pt x="0" y="0"/>
                                </a:moveTo>
                                <a:lnTo>
                                  <a:pt x="154" y="179"/>
                                </a:lnTo>
                                <a:lnTo>
                                  <a:pt x="335" y="333"/>
                                </a:lnTo>
                                <a:lnTo>
                                  <a:pt x="509" y="440"/>
                                </a:lnTo>
                              </a:path>
                            </a:pathLst>
                          </a:custGeom>
                          <a:noFill/>
                          <a:ln w="0" cap="flat" cmpd="sng">
                            <a:solidFill>
                              <a:srgbClr val="000000"/>
                            </a:solidFill>
                            <a:prstDash val="solid"/>
                            <a:headEnd type="none" w="med" len="med"/>
                            <a:tailEnd type="none" w="med" len="med"/>
                          </a:ln>
                        </wps:spPr>
                        <wps:bodyPr upright="1"/>
                      </wps:wsp>
                      <wps:wsp>
                        <wps:cNvPr id="75" name="任意多边形 83"/>
                        <wps:cNvSpPr/>
                        <wps:spPr>
                          <a:xfrm>
                            <a:off x="5502910" y="9838690"/>
                            <a:ext cx="426085" cy="46990"/>
                          </a:xfrm>
                          <a:custGeom>
                            <a:avLst/>
                            <a:gdLst/>
                            <a:ahLst/>
                            <a:cxnLst/>
                            <a:rect l="0" t="0" r="0" b="0"/>
                            <a:pathLst>
                              <a:path w="671" h="74">
                                <a:moveTo>
                                  <a:pt x="0" y="0"/>
                                </a:moveTo>
                                <a:lnTo>
                                  <a:pt x="231" y="55"/>
                                </a:lnTo>
                                <a:lnTo>
                                  <a:pt x="468" y="74"/>
                                </a:lnTo>
                                <a:lnTo>
                                  <a:pt x="671" y="58"/>
                                </a:lnTo>
                              </a:path>
                            </a:pathLst>
                          </a:custGeom>
                          <a:noFill/>
                          <a:ln w="0" cap="flat" cmpd="sng">
                            <a:solidFill>
                              <a:srgbClr val="000000"/>
                            </a:solidFill>
                            <a:prstDash val="solid"/>
                            <a:headEnd type="none" w="med" len="med"/>
                            <a:tailEnd type="none" w="med" len="med"/>
                          </a:ln>
                        </wps:spPr>
                        <wps:bodyPr upright="1"/>
                      </wps:wsp>
                      <wps:wsp>
                        <wps:cNvPr id="76" name="任意多边形 84"/>
                        <wps:cNvSpPr/>
                        <wps:spPr>
                          <a:xfrm>
                            <a:off x="6097270" y="9618345"/>
                            <a:ext cx="365760" cy="220345"/>
                          </a:xfrm>
                          <a:custGeom>
                            <a:avLst/>
                            <a:gdLst/>
                            <a:ahLst/>
                            <a:cxnLst/>
                            <a:rect l="0" t="0" r="0" b="0"/>
                            <a:pathLst>
                              <a:path w="576" h="347">
                                <a:moveTo>
                                  <a:pt x="0" y="347"/>
                                </a:moveTo>
                                <a:lnTo>
                                  <a:pt x="219" y="256"/>
                                </a:lnTo>
                                <a:lnTo>
                                  <a:pt x="421" y="132"/>
                                </a:lnTo>
                                <a:lnTo>
                                  <a:pt x="576" y="0"/>
                                </a:lnTo>
                              </a:path>
                            </a:pathLst>
                          </a:custGeom>
                          <a:noFill/>
                          <a:ln w="0" cap="flat" cmpd="sng">
                            <a:solidFill>
                              <a:srgbClr val="000000"/>
                            </a:solidFill>
                            <a:prstDash val="solid"/>
                            <a:headEnd type="none" w="med" len="med"/>
                            <a:tailEnd type="none" w="med" len="med"/>
                          </a:ln>
                        </wps:spPr>
                        <wps:bodyPr upright="1"/>
                      </wps:wsp>
                      <wps:wsp>
                        <wps:cNvPr id="77" name="任意多边形 85"/>
                        <wps:cNvSpPr/>
                        <wps:spPr>
                          <a:xfrm>
                            <a:off x="6577330" y="9098280"/>
                            <a:ext cx="166370" cy="392430"/>
                          </a:xfrm>
                          <a:custGeom>
                            <a:avLst/>
                            <a:gdLst/>
                            <a:ahLst/>
                            <a:cxnLst/>
                            <a:rect l="0" t="0" r="0" b="0"/>
                            <a:pathLst>
                              <a:path w="262" h="618">
                                <a:moveTo>
                                  <a:pt x="0" y="618"/>
                                </a:moveTo>
                                <a:lnTo>
                                  <a:pt x="125" y="415"/>
                                </a:lnTo>
                                <a:lnTo>
                                  <a:pt x="215" y="196"/>
                                </a:lnTo>
                                <a:lnTo>
                                  <a:pt x="262" y="0"/>
                                </a:lnTo>
                              </a:path>
                            </a:pathLst>
                          </a:custGeom>
                          <a:noFill/>
                          <a:ln w="0" cap="flat" cmpd="sng">
                            <a:solidFill>
                              <a:srgbClr val="000000"/>
                            </a:solidFill>
                            <a:prstDash val="solid"/>
                            <a:headEnd type="none" w="med" len="med"/>
                            <a:tailEnd type="none" w="med" len="med"/>
                          </a:ln>
                        </wps:spPr>
                        <wps:bodyPr upright="1"/>
                      </wps:wsp>
                      <wps:wsp>
                        <wps:cNvPr id="78" name="矩形 86"/>
                        <wps:cNvSpPr/>
                        <wps:spPr>
                          <a:xfrm>
                            <a:off x="3999230" y="7107555"/>
                            <a:ext cx="3613150" cy="3627120"/>
                          </a:xfrm>
                          <a:prstGeom prst="rect">
                            <a:avLst/>
                          </a:prstGeom>
                          <a:noFill/>
                          <a:ln w="0" cap="flat" cmpd="sng">
                            <a:solidFill>
                              <a:srgbClr val="000000"/>
                            </a:solidFill>
                            <a:prstDash val="solid"/>
                            <a:miter/>
                            <a:headEnd type="none" w="med" len="med"/>
                            <a:tailEnd type="none" w="med" len="med"/>
                          </a:ln>
                        </wps:spPr>
                        <wps:bodyPr upright="1"/>
                      </wps:wsp>
                      <pic:pic xmlns:pic="http://schemas.openxmlformats.org/drawingml/2006/picture">
                        <pic:nvPicPr>
                          <pic:cNvPr id="79" name="图片 87"/>
                          <pic:cNvPicPr>
                            <a:picLocks noChangeAspect="1"/>
                          </pic:cNvPicPr>
                        </pic:nvPicPr>
                        <pic:blipFill>
                          <a:blip r:embed="rId16"/>
                          <a:stretch>
                            <a:fillRect/>
                          </a:stretch>
                        </pic:blipFill>
                        <pic:spPr>
                          <a:xfrm>
                            <a:off x="3999230" y="7047230"/>
                            <a:ext cx="3625215" cy="3592830"/>
                          </a:xfrm>
                          <a:prstGeom prst="rect">
                            <a:avLst/>
                          </a:prstGeom>
                          <a:noFill/>
                          <a:ln>
                            <a:noFill/>
                          </a:ln>
                        </pic:spPr>
                      </pic:pic>
                    </wpc:wpc>
                  </a:graphicData>
                </a:graphic>
              </wp:anchor>
            </w:drawing>
          </mc:Choice>
          <mc:Fallback>
            <w:pict>
              <v:group id="画布 7" o:spid="_x0000_s1026" editas="canvas" style="position:absolute;left:0;text-align:left;margin-left:.35pt;margin-top:-56.7pt;width:600.35pt;height:846.2pt;z-index:251659264"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6670;height:8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mGb8A&#10;AADaAAAADwAAAGRycy9kb3ducmV2LnhtbERP22oCMRB9L/gPYQTfanaLSF2NooWiFHzw8gHDZtys&#10;bibbJOr690Yo9Gk4nOvMFp1txI18qB0ryIcZCOLS6ZorBcfD9/sniBCRNTaOScGDAizmvbcZFtrd&#10;eUe3faxECuFQoAITY1tIGUpDFsPQtcSJOzlvMSboK6k93lO4beRHlo2lxZpTg8GWvgyVl/3VKqDV&#10;ejc5L4PZSp+HfPsznozWv0oN+t1yCiJSF//Ff+6NTvPh9crryv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OYZvwAAANoAAAAPAAAAAAAAAAAAAAAAAJgCAABkcnMvZG93bnJl&#10;di54bWxQSwUGAAAAAAQABAD1AAAAhAMAAAAA&#10;" filled="f" stroked="f">
                  <v:textbox inset="0,0,0,0">
                    <w:txbxContent>
                      <w:p w:rsidR="007961CA" w:rsidRDefault="00565A35">
                        <w:pPr>
                          <w:rPr>
                            <w:rFonts w:eastAsia="仿宋"/>
                            <w:sz w:val="84"/>
                            <w:szCs w:val="84"/>
                          </w:rPr>
                        </w:pPr>
                        <w:r>
                          <w:rPr>
                            <w:rFonts w:ascii="华文仿宋" w:eastAsia="仿宋" w:cs="华文仿宋" w:hint="eastAsia"/>
                            <w:color w:val="000000"/>
                            <w:kern w:val="0"/>
                            <w:sz w:val="84"/>
                            <w:szCs w:val="84"/>
                          </w:rPr>
                          <w:t>项目建议书</w:t>
                        </w:r>
                      </w:p>
                    </w:txbxContent>
                  </v:textbox>
                </v:rect>
                <v:shape id="任意多边形 11" o:spid="_x0000_s1029" style="position:absolute;left:76003;top:71075;width:241;height:241;visibility:visible;mso-wrap-style:square;v-text-anchor:top" coordsize="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7nsEA&#10;AADaAAAADwAAAGRycy9kb3ducmV2LnhtbESPQYvCMBSE78L+h/AW9qapHlS6RhFhFxdB0ApeH83b&#10;tti8tEm09d8bQfA4zMw3zGLVm1rcyPnKsoLxKAFBnFtdcaHglP0M5yB8QNZYWyYFd/KwWn4MFphq&#10;2/GBbsdQiAhhn6KCMoQmldLnJRn0I9sQR+/fOoMhSldI7bCLcFPLSZJMpcGK40KJDW1Kyi/Hq1HQ&#10;nWf977h1pz9us8u0leT0bq/U12e//gYRqA/v8Ku91Qom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e57BAAAA2gAAAA8AAAAAAAAAAAAAAAAAmAIAAGRycy9kb3du&#10;cmV2LnhtbFBLBQYAAAAABAAEAPUAAACGAwAAAAA=&#10;" path="m,l38,38r,l,xe" filled="f" strokeweight="0">
                  <v:path arrowok="t" textboxrect="0,0,38,38"/>
                </v:shape>
                <v:rect id="矩形 12" o:spid="_x0000_s1030" style="position:absolute;width:76123;height:107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DJcMA&#10;AADaAAAADwAAAGRycy9kb3ducmV2LnhtbESPQWvCQBSE7wX/w/KE3upGpY1EVxFB8GRbG0qPz+wz&#10;Cdl9G7Jrkv77bqHQ4zAz3zCb3WiN6KnztWMF81kCgrhwuuZSQf5xfFqB8AFZo3FMCr7Jw247edhg&#10;pt3A79RfQikihH2GCqoQ2kxKX1Rk0c9cSxy9m+sshii7UuoOhwi3Ri6S5EVarDkuVNjSoaKiudyt&#10;gtXz1TR5uvw6p6/zz4bMnvz5TanH6bhfgwg0hv/wX/ukFS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YDJcMAAADaAAAADwAAAAAAAAAAAAAAAACYAgAAZHJzL2Rv&#10;d25yZXYueG1sUEsFBgAAAAAEAAQA9QAAAIgDAAAAAA==&#10;" filled="f" strokeweight="0"/>
                <v:rect id="矩形 10" o:spid="_x0000_s1031" style="position:absolute;left:41948;top:100558;width:5359;height:2305;rotation:-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ZF8IA&#10;AADaAAAADwAAAGRycy9kb3ducmV2LnhtbESPQWvCQBSE7wX/w/IEb83GVorErEELBb0UEuP9kX0m&#10;wezbkF1j9Nd3C4Ueh5n5hkmzyXRipMG1lhUsoxgEcWV1y7WC8vT1ugbhPLLGzjIpeJCDbDt7STHR&#10;9s45jYWvRYCwS1BB432fSOmqhgy6yPbEwbvYwaAPcqilHvAe4KaTb3H8IQ22HBYa7Omzoepa3IyC&#10;Y5WXVL6vzuYZ+6k73PLvwu2VWsyn3QaEp8n/h//aB61gBb9Xwg2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NkXwgAAANoAAAAPAAAAAAAAAAAAAAAAAJgCAABkcnMvZG93&#10;bnJldi54bWxQSwUGAAAAAAQABAD1AAAAhwMAAAAA&#10;" filled="f" stroked="f">
                  <v:textbox style="mso-fit-shape-to-text:t" inset="0,0,0,0">
                    <w:txbxContent>
                      <w:p w:rsidR="007961CA" w:rsidRDefault="00565A35">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8jMIA&#10;AADaAAAADwAAAGRycy9kb3ducmV2LnhtbESPS2vDMBCE74X8B7GB3mo56YPiRjFJoZBcAnbc+2Jt&#10;bBNrZSz50f76qBDocZiZb5hNOptWjNS7xrKCVRSDIC6tbrhSUJy/nt5BOI+ssbVMCn7IQbpdPGww&#10;0XbijMbcVyJA2CWooPa+S6R0ZU0GXWQ74uBdbG/QB9lXUvc4Bbhp5TqO36TBhsNCjR191lRe88Eo&#10;OJZZQcXzy7f5jf3cHobslLu9Uo/LefcBwtPs/8P39kEreIW/K+EG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HyMwgAAANoAAAAPAAAAAAAAAAAAAAAAAJgCAABkcnMvZG93&#10;bnJldi54bWxQSwUGAAAAAAQABAD1AAAAhwMAAAAA&#10;" filled="f" stroked="f">
                  <v:textbox style="mso-fit-shape-to-text:t" inset="0,0,0,0">
                    <w:txbxContent>
                      <w:p w:rsidR="007961CA" w:rsidRDefault="00565A35">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961CA" w:rsidRDefault="00565A35">
                        <w:r>
                          <w:rPr>
                            <w:rFonts w:ascii="宋体" w:cs="宋体" w:hint="eastAsia"/>
                            <w:b/>
                            <w:bCs/>
                            <w:color w:val="000000"/>
                            <w:kern w:val="0"/>
                            <w:sz w:val="36"/>
                            <w:szCs w:val="36"/>
                          </w:rPr>
                          <w:t>(</w:t>
                        </w:r>
                        <w:r>
                          <w:rPr>
                            <w:rFonts w:ascii="宋体" w:cs="宋体" w:hint="eastAsia"/>
                            <w:b/>
                            <w:bCs/>
                            <w:color w:val="000000"/>
                            <w:kern w:val="0"/>
                            <w:sz w:val="36"/>
                            <w:szCs w:val="36"/>
                          </w:rPr>
                          <w:t>盖</w:t>
                        </w:r>
                        <w:proofErr w:type="gramStart"/>
                        <w:r>
                          <w:rPr>
                            <w:rFonts w:ascii="宋体" w:cs="宋体" w:hint="eastAsia"/>
                            <w:b/>
                            <w:bCs/>
                            <w:color w:val="000000"/>
                            <w:kern w:val="0"/>
                            <w:sz w:val="36"/>
                            <w:szCs w:val="36"/>
                          </w:rPr>
                          <w:t>单位章处</w:t>
                        </w:r>
                        <w:proofErr w:type="gramEnd"/>
                        <w:r>
                          <w:rPr>
                            <w:rFonts w:ascii="宋体" w:cs="宋体" w:hint="eastAsia"/>
                            <w:b/>
                            <w:bCs/>
                            <w:color w:val="000000"/>
                            <w:kern w:val="0"/>
                            <w:sz w:val="36"/>
                            <w:szCs w:val="36"/>
                          </w:rPr>
                          <w:t>)</w:t>
                        </w:r>
                      </w:p>
                    </w:txbxContent>
                  </v:textbox>
                </v:rect>
                <v:shape id="任意多边形 15" o:spid="_x0000_s1034" style="position:absolute;left:76003;top:71075;width:241;height:241;visibility:visible;mso-wrap-style:square;v-text-anchor:top" coordsize="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9cMA&#10;AADaAAAADwAAAGRycy9kb3ducmV2LnhtbESPQWuDQBSE74H8h+UVektWe6jBukopqRjaS0x+wMN9&#10;Van7Vtytsfn12UIhx2FmvmGyYjGDmGlyvWUF8TYCQdxY3XOr4Hx63+xAOI+scbBMCn7JQZGvVxmm&#10;2l74SHPtWxEg7FJU0Hk/plK6piODbmtH4uB92cmgD3JqpZ7wEuBmkE9R9CwN9hwWOhzpraPmu/4x&#10;Cg4u5qQv23Ln6n1VfV4/rv6UKPX4sLy+gPC0+Hv4v11pBQn8XQk3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OE9cMAAADaAAAADwAAAAAAAAAAAAAAAACYAgAAZHJzL2Rv&#10;d25yZXYueG1sUEsFBgAAAAAEAAQA9QAAAIgDAAAAAA==&#10;" path="m,l38,38r,l,xe" fillcolor="black" stroked="f">
                  <v:path arrowok="t" textboxrect="0,0,38,38"/>
                </v:shape>
                <v:shape id="任意多边形 16" o:spid="_x0000_s1035" style="position:absolute;left:66833;top:85026;width:985;height:4242;visibility:visible;mso-wrap-style:square;v-text-anchor:top" coordsize="155,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e98EA&#10;AADaAAAADwAAAGRycy9kb3ducmV2LnhtbERPy2rCQBTdC/7DcIXudNIWVGImobQECkXFx8LlJXNN&#10;gpk76czUpH/fWRRcHs47K0bTiTs531pW8LxIQBBXVrdcKzifyvkahA/IGjvLpOCXPBT5dJJhqu3A&#10;B7ofQy1iCPsUFTQh9KmUvmrIoF/YnjhyV+sMhghdLbXDIYabTr4kyVIabDk2NNjTe0PV7fhjFPSr&#10;b9qV5/3H0m3D7mJK/bV63Sr1NBvfNiACjeEh/nd/agVxa7wSb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1nvfBAAAA2gAAAA8AAAAAAAAAAAAAAAAAmAIAAGRycy9kb3du&#10;cmV2LnhtbFBLBQYAAAAABAAEAPUAAACGAwAAAAA=&#10;" path="m155,668l136,427,79,191,,e" filled="f" strokeweight="0">
                  <v:path arrowok="t" textboxrect="0,0,155,668"/>
                </v:shape>
                <v:shape id="任意多边形 17" o:spid="_x0000_s1036" style="position:absolute;left:62642;top:80657;width:3302;height:2864;visibility:visible;mso-wrap-style:square;v-text-anchor:top" coordsize="52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racIA&#10;AADaAAAADwAAAGRycy9kb3ducmV2LnhtbESPQWsCMRSE74X+h/AK3mpWD2JXo1jBIqKHqhdvj83r&#10;ZnHzsiSpxn9vBMHjMDPfMNN5sq24kA+NYwWDfgGCuHK64VrB8bD6HIMIEVlj65gU3CjAfPb+NsVS&#10;uyv/0mUfa5EhHEpUYGLsSilDZchi6LuOOHt/zluMWfpaao/XDLetHBbFSFpsOC8Y7GhpqDrv/62C&#10;3fC8Tnqbjt8nsxgbf/gZnDZWqd5HWkxARErxFX6211rBFzyu5Bs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utpwgAAANoAAAAPAAAAAAAAAAAAAAAAAJgCAABkcnMvZG93&#10;bnJldi54bWxQSwUGAAAAAAQABAD1AAAAhwMAAAAA&#10;" path="m520,451l362,265,177,110,,e" filled="f" strokeweight="0">
                  <v:path arrowok="t" textboxrect="0,0,520,451"/>
                </v:shape>
                <v:shape id="任意多边形 18" o:spid="_x0000_s1037" style="position:absolute;left:56680;top:79482;width:4356;height:470;visibility:visible;mso-wrap-style:square;v-text-anchor:top" coordsize="68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OqcUA&#10;AADbAAAADwAAAGRycy9kb3ducmV2LnhtbESPT2vDMAzF74V9B6PBLmV1WugoWd0yBoWxQ/+k212L&#10;1SQ0loPtpNm3nw6F3STe03s/rbeja9VAITaeDcxnGSji0tuGKwNf593zClRMyBZbz2TglyJsNw+T&#10;NebW3/hEQ5EqJSEcczRQp9TlWseyJodx5jti0S4+OEyyhkrbgDcJd61eZNmLdtiwNNTY0XtN5bXo&#10;nYGffljMD8f+83oK+2UR97vLtPw25ulxfHsFlWhM/+b79YcVfKGXX2Q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s6pxQAAANsAAAAPAAAAAAAAAAAAAAAAAJgCAABkcnMv&#10;ZG93bnJldi54bWxQSwUGAAAAAAQABAD1AAAAigMAAAAA&#10;" path="m686,74l449,19,208,,,16e" filled="f" strokeweight="0">
                  <v:path arrowok="t" textboxrect="0,0,686,74"/>
                </v:shape>
                <v:shape id="任意多边形 19" o:spid="_x0000_s1038" style="position:absolute;left:51225;top:79952;width:3734;height:2255;visibility:visible;mso-wrap-style:square;v-text-anchor:top" coordsize="58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frcEA&#10;AADbAAAADwAAAGRycy9kb3ducmV2LnhtbERP22oCMRB9F/oPYQq+adZFi12N0gtahb5o/YBxMyaL&#10;m8myibr+vSkU+jaHc535snO1uFIbKs8KRsMMBHHpdcVGweFnNZiCCBFZY+2ZFNwpwHLx1Jtjof2N&#10;d3TdRyNSCIcCFdgYm0LKUFpyGIa+IU7cybcOY4KtkbrFWwp3tcyz7EU6rDg1WGzow1J53l+cApOb&#10;8+vn9z1/3xwvX+PtZOvsulGq/9y9zUBE6uK/+M+90Wn+CH5/S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n63BAAAA2wAAAA8AAAAAAAAAAAAAAAAAmAIAAGRycy9kb3du&#10;cmV2LnhtbFBLBQYAAAAABAAEAPUAAACGAwAAAAA=&#10;" path="m588,l364,94,158,221,,355e" filled="f" strokeweight="0">
                  <v:path arrowok="t" textboxrect="0,0,588,355"/>
                </v:shape>
                <v:shape id="任意多边形 20" o:spid="_x0000_s1039" style="position:absolute;left:48348;top:83521;width:1709;height:4007;visibility:visible;mso-wrap-style:square;v-text-anchor:top" coordsize="269,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0esEA&#10;AADbAAAADwAAAGRycy9kb3ducmV2LnhtbERP22oCMRB9L/gPYQTfNOsFKatRpNIqVCi1fsCYjJvF&#10;zWTZpLr69aYg9G0O5zrzZesqcaEmlJ4VDAcZCGLtTcmFgsPPe/8VRIjIBivPpOBGAZaLzsscc+Ov&#10;/E2XfSxECuGQowIbY51LGbQlh2Hga+LEnXzjMCbYFNI0eE3hrpKjLJtKhyWnBos1vVnS5/2vU6Cd&#10;/fr4HIejnWwyfV6d1vddtVaq121XMxCR2vgvfrq3Js0fwd8v6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Y9HrBAAAA2wAAAA8AAAAAAAAAAAAAAAAAmAIAAGRycy9kb3du&#10;cmV2LnhtbFBLBQYAAAAABAAEAPUAAACGAwAAAAA=&#10;" path="m269,l142,205,49,428,,631e" filled="f" strokeweight="0">
                  <v:path arrowok="t" textboxrect="0,0,269,631"/>
                </v:shape>
                <v:shape id="任意多边形 21" o:spid="_x0000_s1040" style="position:absolute;left:48177;top:89268;width:984;height:4248;visibility:visible;mso-wrap-style:square;v-text-anchor:top" coordsize="15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GusAA&#10;AADbAAAADwAAAGRycy9kb3ducmV2LnhtbERP3WrCMBS+F3yHcITdaaoTka6pDIcigwnrfIBDc9aW&#10;NSchyWx9ezMYeHc+vt9T7EbTiyv50FlWsFxkIIhrqztuFFy+DvMtiBCRNfaWScGNAuzK6aTAXNuB&#10;P+laxUakEA45KmhjdLmUoW7JYFhYR5y4b+sNxgR9I7XHIYWbXq6ybCMNdpwaWnS0b6n+qX6NgrN8&#10;647usvkYVt5iNd7W7267VuppNr6+gIg0xof4333Saf4z/P2SDp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EGusAAAADbAAAADwAAAAAAAAAAAAAAAACYAgAAZHJzL2Rvd25y&#10;ZXYueG1sUEsFBgAAAAAEAAQA9QAAAIUDAAAAAA==&#10;" path="m,l19,242,76,477r79,192e" filled="f" strokeweight="0">
                  <v:path arrowok="t" textboxrect="0,0,155,669"/>
                </v:shape>
                <v:shape id="任意多边形 22" o:spid="_x0000_s1041" style="position:absolute;left:50057;top:95027;width:3295;height:2851;visibility:visible;mso-wrap-style:square;v-text-anchor:top" coordsize="51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VE8EA&#10;AADbAAAADwAAAGRycy9kb3ducmV2LnhtbERPTWvCQBC9C/0PyxR6001tkRBdRVosHlqLWjwP2TEb&#10;mp0N2VHTf98VBG/zeJ8zW/S+UWfqYh3YwPMoA0VcBltzZeBnvxrmoKIgW2wCk4E/irCYPwxmWNhw&#10;4S2dd1KpFMKxQANOpC20jqUjj3EUWuLEHUPnURLsKm07vKRw3+hxlk20x5pTg8OW3hyVv7uTN/D9&#10;+Y4vX/lB1oct5R9L2TR7dzLm6bFfTkEJ9XIX39xrm+a/wvWXdIC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VRPBAAAA2wAAAA8AAAAAAAAAAAAAAAAAmAIAAGRycy9kb3du&#10;cmV2LnhtbFBLBQYAAAAABAAEAPUAAACGAwAAAAA=&#10;" path="m,l158,183,342,341,519,449e" filled="f" strokeweight="0">
                  <v:path arrowok="t" textboxrect="0,0,519,449"/>
                </v:shape>
                <v:shape id="任意多边形 23" o:spid="_x0000_s1042" style="position:absolute;left:54959;top:98577;width:4356;height:483;visibility:visible;mso-wrap-style:square;v-text-anchor:top" coordsize="68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sL8A&#10;AADbAAAADwAAAGRycy9kb3ducmV2LnhtbERPS4vCMBC+L+x/CCPsbU0VFekaRQVB8OQD2eOQjE2x&#10;mXSbqO2/3wiCt/n4njNbtK4Sd2pC6VnBoJ+BINbelFwoOB0331MQISIbrDyTgo4CLOafHzPMjX/w&#10;nu6HWIgUwiFHBTbGOpcyaEsOQ9/XxIm7+MZhTLAppGnwkcJdJYdZNpEOS04NFmtaW9LXw80p2HV6&#10;M8TV6HffnW870lNztX9Rqa9eu/wBEamNb/HLvTVp/hiev6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sF6wvwAAANsAAAAPAAAAAAAAAAAAAAAAAJgCAABkcnMvZG93bnJl&#10;di54bWxQSwUGAAAAAAQABAD1AAAAhAMAAAAA&#10;" path="m,l237,57,479,76,686,60e" filled="f" strokeweight="0">
                  <v:path arrowok="t" textboxrect="0,0,686,76"/>
                </v:shape>
                <v:shape id="任意多边形 24" o:spid="_x0000_s1043" style="position:absolute;left:61036;top:96342;width:3734;height:2235;visibility:visible;mso-wrap-style:square;v-text-anchor:top" coordsize="58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RMEA&#10;AADbAAAADwAAAGRycy9kb3ducmV2LnhtbERPTYvCMBC9C/sfwizsRTRdDyLdRhFlQT0IVi97G5ux&#10;KTaT0kTb/fdGELzN431OtuhtLe7U+sqxgu9xAoK4cLriUsHp+DuagfABWWPtmBT8k4fF/GOQYapd&#10;xwe656EUMYR9igpMCE0qpS8MWfRj1xBH7uJaiyHCtpS6xS6G21pOkmQqLVYcGww2tDJUXPObVTD5&#10;69ZON7m+Hs5mvR3uhstif1Pq67Nf/oAI1Ie3+OXe6Dh/Cs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N90TBAAAA2wAAAA8AAAAAAAAAAAAAAAAAmAIAAGRycy9kb3du&#10;cmV2LnhtbFBLBQYAAAAABAAEAPUAAACGAwAAAAA=&#10;" path="m,352l224,260,430,134,588,e" filled="f" strokeweight="0">
                  <v:path arrowok="t" textboxrect="0,0,588,352"/>
                </v:shape>
                <v:shape id="任意多边形 25" o:spid="_x0000_s1044" style="position:absolute;left:65944;top:91014;width:1696;height:4013;visibility:visible;mso-wrap-style:square;v-text-anchor:top" coordsize="26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nbMEA&#10;AADbAAAADwAAAGRycy9kb3ducmV2LnhtbERPTWsCMRC9F/ofwhS8adZS3boapRVEPYlaxOOwmSZL&#10;N5NlE3X77xtB6G0e73Nmi87V4kptqDwrGA4yEMSl1xUbBV/HVf8dRIjIGmvPpOCXAizmz08zLLS/&#10;8Z6uh2hECuFQoAIbY1NIGUpLDsPAN8SJ+/atw5hga6Ru8ZbCXS1fs2wsHVacGiw2tLRU/hwuTsFF&#10;mrUZrUY5v+2W+Wk7tOeJ+1Sq99J9TEFE6uK/+OHe6DQ/h/sv6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6p2zBAAAA2wAAAA8AAAAAAAAAAAAAAAAAmAIAAGRycy9kb3du&#10;cmV2LnhtbFBLBQYAAAAABAAEAPUAAACGAwAAAAA=&#10;" path="m,632l127,426,219,202,267,e" filled="f" strokeweight="0">
                  <v:path arrowok="t" textboxrect="0,0,267,632"/>
                </v:shape>
                <v:shape id="任意多边形 26" o:spid="_x0000_s1045" style="position:absolute;left:66808;top:85045;width:971;height:4223;visibility:visible;mso-wrap-style:square;v-text-anchor:top" coordsize="15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fN8QA&#10;AADbAAAADwAAAGRycy9kb3ducmV2LnhtbESPT2vCQBDF74V+h2UKXkrdKCgldZVSUESC4J/eh+w0&#10;G5qdDdnVxG/vHARvM7w37/1msRp8o67UxTqwgck4A0VcBltzZeB8Wn98gooJ2WITmAzcKMJq+fqy&#10;wNyGng90PaZKSQjHHA24lNpc61g68hjHoSUW7S90HpOsXaVth72E+0ZPs2yuPdYsDQ5b+nFU/h8v&#10;3oDfnYt3t/eHSKdZ0ReXzW8x2xgzehu+v0AlGtLT/LjeWsEXWPlFBt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3zfEAAAA2wAAAA8AAAAAAAAAAAAAAAAAmAIAAGRycy9k&#10;b3ducmV2LnhtbFBLBQYAAAAABAAEAPUAAACJAwAAAAA=&#10;" path="m153,665l134,424,79,191,,e" filled="f" strokeweight="0">
                  <v:path arrowok="t" textboxrect="0,0,153,665"/>
                </v:shape>
                <v:shape id="任意多边形 27" o:spid="_x0000_s1046" style="position:absolute;left:62623;top:80695;width:3290;height:2845;visibility:visible;mso-wrap-style:square;v-text-anchor:top" coordsize="51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uusQA&#10;AADbAAAADwAAAGRycy9kb3ducmV2LnhtbERPS2vCQBC+F/wPywje6sYebI2uYovaUEHwBR6H7JjE&#10;ZmdDdhujv75bKHibj+85k1lrStFQ7QrLCgb9CARxanXBmYLDfvn8BsJ5ZI2lZVJwIwezaedpgrG2&#10;V95Ss/OZCCHsYlSQe1/FUro0J4OubyviwJ1tbdAHWGdS13gN4aaUL1E0lAYLDg05VvSRU/q9+zEK&#10;Nouv++11XcjP5HS6vDf3ZbRKjkr1uu18DMJT6x/if3eiw/wR/P0SD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LrrEAAAA2wAAAA8AAAAAAAAAAAAAAAAAmAIAAGRycy9k&#10;b3ducmV2LnhtbFBLBQYAAAAABAAEAPUAAACJAwAAAAA=&#10;" path="m518,448l362,264,177,108,,e" filled="f" strokeweight="0">
                  <v:path arrowok="t" textboxrect="0,0,518,448"/>
                </v:shape>
                <v:shape id="任意多边形 28" o:spid="_x0000_s1047" style="position:absolute;left:56686;top:79508;width:4331;height:482;visibility:visible;mso-wrap-style:square;v-text-anchor:top" coordsize="6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diMMA&#10;AADbAAAADwAAAGRycy9kb3ducmV2LnhtbERPPW/CMBDdK/EfrEPqUoFDBkpTDAIkpEZdCnRhu8ZH&#10;HCU+R7FJ0v76eqjU8el9r7ejbURPna8cK1jMExDEhdMVlwo+L8fZCoQPyBobx6TgmzxsN5OHNWba&#10;DXyi/hxKEUPYZ6jAhNBmUvrCkEU/dy1x5G6usxgi7EqpOxxiuG1kmiRLabHi2GCwpYOhoj7frYLa&#10;1Hn+hMv94v26P7QfL8/2x38p9Tgdd68gAo3hX/znftMK0rg+fo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jdiMMAAADbAAAADwAAAAAAAAAAAAAAAACYAgAAZHJzL2Rv&#10;d25yZXYueG1sUEsFBgAAAAAEAAQA9QAAAIgDAAAAAA==&#10;" path="m682,76l448,19,207,,,16e" filled="f" strokeweight="0">
                  <v:path arrowok="t" textboxrect="0,0,682,76"/>
                </v:shape>
                <v:shape id="任意多边形 29" o:spid="_x0000_s1048" style="position:absolute;left:51244;top:79990;width:3734;height:2242;visibility:visible;mso-wrap-style:square;v-text-anchor:top" coordsize="58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ixMMA&#10;AADbAAAADwAAAGRycy9kb3ducmV2LnhtbESPzWrDMBCE74W+g9hCbrUcE0rsRgl1SiGn0vzdF2tj&#10;mVgrYymx/fZRodDjMDPfMKvNaFtxp943jhXMkxQEceV0w7WC0/HrdQnCB2SNrWNSMJGHzfr5aYWF&#10;dgPv6X4ItYgQ9gUqMCF0hZS+MmTRJ64jjt7F9RZDlH0tdY9DhNtWZmn6Ji02HBcMdrQ1VF0PN6vA&#10;X3Lzw4vvaWqu56Ec8vJzafZKzV7Gj3cQgcbwH/5r77SCbA6/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ixMMAAADbAAAADwAAAAAAAAAAAAAAAACYAgAAZHJzL2Rv&#10;d25yZXYueG1sUEsFBgAAAAAEAAQA9QAAAIgDAAAAAA==&#10;" path="m588,l364,92,158,219,,353e" filled="f" strokeweight="0">
                  <v:path arrowok="t" textboxrect="0,0,588,353"/>
                </v:shape>
                <v:shape id="任意多边形 30" o:spid="_x0000_s1049" style="position:absolute;left:48380;top:83540;width:1702;height:3988;visibility:visible;mso-wrap-style:square;v-text-anchor:top" coordsize="268,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ce8QA&#10;AADbAAAADwAAAGRycy9kb3ducmV2LnhtbESPQWvCQBSE70L/w/IKvZndBioSs5EiCPZQSrQt9fbI&#10;viah2bchu5r037uC4HGYmW+YfD3ZTpxp8K1jDc+JAkFcOdNyreHzsJ0vQfiAbLBzTBr+ycO6eJjl&#10;mBk3cknnfahFhLDPUEMTQp9J6auGLPrE9cTR+3WDxRDlUEsz4BjhtpOpUgtpseW40GBPm4aqv/3J&#10;anjHcvmFPxvXVm9Hlh/f6qRelNZPj9PrCkSgKdzDt/bOaEhTuH6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HHvEAAAA2wAAAA8AAAAAAAAAAAAAAAAAmAIAAGRycy9k&#10;b3ducmV2LnhtbFBLBQYAAAAABAAEAPUAAACJAwAAAAA=&#10;" path="m268,l141,205,49,428,,628e" filled="f" strokeweight="0">
                  <v:path arrowok="t" textboxrect="0,0,268,628"/>
                </v:shape>
                <v:shape id="任意多边形 31" o:spid="_x0000_s1050" style="position:absolute;left:48215;top:89268;width:978;height:4229;visibility:visible;mso-wrap-style:square;v-text-anchor:top" coordsize="15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cS8QA&#10;AADbAAAADwAAAGRycy9kb3ducmV2LnhtbESP0WrCQBRE3wv9h+UWfCm6UYtKdBPEIljoS9J+wCV7&#10;zYZm76bZbYx/7xYEH4eZOcPs8tG2YqDeN44VzGcJCOLK6YZrBd9fx+kGhA/IGlvHpOBKHvLs+WmH&#10;qXYXLmgoQy0ihH2KCkwIXSqlrwxZ9DPXEUfv7HqLIcq+lrrHS4TbVi6SZCUtNhwXDHZ0MFT9lH9W&#10;QfH5++6K+cf6WL5tlq9lMZiklUpNXsb9FkSgMTzC9/ZJK1gs4f9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XEvEAAAA2wAAAA8AAAAAAAAAAAAAAAAAmAIAAGRycy9k&#10;b3ducmV2LnhtbFBLBQYAAAAABAAEAPUAAACJAwAAAAA=&#10;" path="m,l19,240,75,475r79,191e" filled="f" strokeweight="0">
                  <v:path arrowok="t" textboxrect="0,0,154,666"/>
                </v:shape>
                <v:shape id="任意多边形 32" o:spid="_x0000_s1051" style="position:absolute;left:50082;top:95008;width:3289;height:2839;visibility:visible;mso-wrap-style:square;v-text-anchor:top" coordsize="518,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PgMIA&#10;AADbAAAADwAAAGRycy9kb3ducmV2LnhtbESPQYvCMBSE74L/IbwFbzZVRKRrFBGqggepevH2tnnb&#10;FpuX0kSt/94IgsdhZr5h5svO1OJOrassKxhFMQji3OqKCwXnUzqcgXAeWWNtmRQ8ycFy0e/NMdH2&#10;wRndj74QAcIuQQWl900ipctLMugi2xAH79+2Bn2QbSF1i48AN7Ucx/FUGqw4LJTY0Lqk/Hq8GQVX&#10;3sbZan/xm3R/WLs6S9PZ30ipwU+3+gXhqfPf8Ke90wrGE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Q+AwgAAANsAAAAPAAAAAAAAAAAAAAAAAJgCAABkcnMvZG93&#10;bnJldi54bWxQSwUGAAAAAAQABAD1AAAAhwMAAAAA&#10;" path="m,l157,183,341,339,518,447e" filled="f" strokeweight="0">
                  <v:path arrowok="t" textboxrect="0,0,518,447"/>
                </v:shape>
                <v:shape id="任意多边形 33" o:spid="_x0000_s1052" style="position:absolute;left:54978;top:98552;width:4331;height:469;visibility:visible;mso-wrap-style:square;v-text-anchor:top" coordsize="68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LscQA&#10;AADbAAAADwAAAGRycy9kb3ducmV2LnhtbESPUWvCMBSF3wf+h3CFvc10wkapRhlTQTeYtPoDLsm1&#10;KWtuShNt/ffLYLDHwznnO5zlenStuFEfGs8KnmcZCGLtTcO1gvNp95SDCBHZYOuZFNwpwHo1eVhi&#10;YfzAJd2qWIsE4VCgAhtjV0gZtCWHYeY74uRdfO8wJtnX0vQ4JLhr5TzLXqXDhtOCxY7eLenv6uoU&#10;7PZNdJtjnX9uh48vfSiDzba5Uo/T8W0BItIY/8N/7b1RMH+B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y7HEAAAA2wAAAA8AAAAAAAAAAAAAAAAAmAIAAGRycy9k&#10;b3ducmV2LnhtbFBLBQYAAAAABAAEAPUAAACJAwAAAAA=&#10;" path="m,l234,55,476,74,682,58e" filled="f" strokeweight="0">
                  <v:path arrowok="t" textboxrect="0,0,682,74"/>
                </v:shape>
                <v:shape id="任意多边形 34" o:spid="_x0000_s1053" style="position:absolute;left:61017;top:96310;width:3733;height:2242;visibility:visible;mso-wrap-style:square;v-text-anchor:top" coordsize="58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6sMMA&#10;AADbAAAADwAAAGRycy9kb3ducmV2LnhtbESPzWrDMBCE74W8g9hCb43cEEziRDFxSqCnUufnvlgb&#10;y8RaGUuN7bevCoUeh5n5htnmo23Fg3rfOFbwNk9AEFdON1wruJyPrysQPiBrbB2Tgok85LvZ0xYz&#10;7QYu6XEKtYgQ9hkqMCF0mZS+MmTRz11HHL2b6y2GKPta6h6HCLetXCRJKi02HBcMdnQwVN1P31aB&#10;v63NFy8/p6m5X4diWBfvK1Mq9fI87jcgAo3hP/zX/tAKFi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q6sMMAAADbAAAADwAAAAAAAAAAAAAAAACYAgAAZHJzL2Rv&#10;d25yZXYueG1sUEsFBgAAAAAEAAQA9QAAAIgDAAAAAA==&#10;" path="m,353l224,260,430,134,588,e" filled="f" strokeweight="0">
                  <v:path arrowok="t" textboxrect="0,0,588,353"/>
                </v:shape>
                <v:shape id="任意多边形 35" o:spid="_x0000_s1054" style="position:absolute;left:65913;top:91008;width:1701;height:4000;visibility:visible;mso-wrap-style:square;v-text-anchor:top" coordsize="2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ErMYA&#10;AADbAAAADwAAAGRycy9kb3ducmV2LnhtbESP3WrCQBSE74W+w3IKvRGzUalKzCpSKK0UBX/A20P2&#10;NAnNng3ZjYl9erdQ8HKYmW+YdN2bSlypcaVlBeMoBkGcWV1yruB8eh8tQDiPrLGyTApu5GC9ehqk&#10;mGjb8YGuR5+LAGGXoILC+zqR0mUFGXSRrYmD920bgz7IJpe6wS7ATSUncTyTBksOCwXW9FZQ9nNs&#10;jQL7O6TXC37ddttp23anj318ng6VennuN0sQnnr/CP+3P7WCyRz+voQf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MErMYAAADbAAAADwAAAAAAAAAAAAAAAACYAgAAZHJz&#10;L2Rvd25yZXYueG1sUEsFBgAAAAAEAAQA9QAAAIsDAAAAAA==&#10;" path="m,630l126,424,220,201,268,e" filled="f" strokeweight="0">
                  <v:path arrowok="t" textboxrect="0,0,268,630"/>
                </v:shape>
                <v:shape id="任意多边形 36" o:spid="_x0000_s1055" style="position:absolute;left:66770;top:85058;width:984;height:4210;visibility:visible;mso-wrap-style:square;v-text-anchor:top" coordsize="15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HF8AA&#10;AADbAAAADwAAAGRycy9kb3ducmV2LnhtbERPyW6DMBC9R+o/WFOpt2DKoYkIDiqVovaQS5YPmOAp&#10;S/AYYQdIvj4+VOrx6e1ZPptOjDS4xrKC9ygGQVxa3XCl4HzaLdcgnEfW2FkmBXdykG9fFhmm2k58&#10;oPHoKxFC2KWooPa+T6V0ZU0GXWR74sD92sGgD3CopB5wCuGmk0kcf0iDDYeGGnv6qqm8Hm9GQf+N&#10;l3vRXuMiWfnisV+1OLWtUm+v8+cGhKfZ/4v/3D9aQRLGhi/h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dHF8AAAADbAAAADwAAAAAAAAAAAAAAAACYAgAAZHJzL2Rvd25y&#10;ZXYueG1sUEsFBgAAAAAEAAQA9QAAAIUDAAAAAA==&#10;" path="m155,663l136,424,79,191,,e" filled="f" strokeweight="0">
                  <v:path arrowok="t" textboxrect="0,0,155,663"/>
                </v:shape>
                <v:shape id="任意多边形 37" o:spid="_x0000_s1056" style="position:absolute;left:62617;top:80721;width:3270;height:2832;visibility:visible;mso-wrap-style:square;v-text-anchor:top" coordsize="51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LicUA&#10;AADbAAAADwAAAGRycy9kb3ducmV2LnhtbESPUUvDMBSF3wX/Q7jCXmRLrW7MumyIONzGXtbtB1yb&#10;a1NsbkqSdfXfG0HY4+Gc8x3OYjXYVvTkQ+NYwcMkA0FcOd1wreB0XI/nIEJE1tg6JgU/FGC1vL1Z&#10;YKHdhQ/Ul7EWCcKhQAUmxq6QMlSGLIaJ64iT9+W8xZikr6X2eElw28o8y2bSYsNpwWBHb4aq7/Js&#10;FVS8Xz9Nzfvjfb/bbfK4/fw4lF6p0d3w+gIi0hCv4f/2RivIn+HvS/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ouJxQAAANsAAAAPAAAAAAAAAAAAAAAAAJgCAABkcnMv&#10;ZG93bnJldi54bWxQSwUGAAAAAAQABAD1AAAAigMAAAAA&#10;" path="m515,446l358,264,175,108,,e" filled="f" strokeweight="0">
                  <v:path arrowok="t" textboxrect="0,0,515,446"/>
                </v:shape>
                <v:shape id="任意多边形 38" o:spid="_x0000_s1057" style="position:absolute;left:56686;top:79546;width:4324;height:476;visibility:visible;mso-wrap-style:square;v-text-anchor:top" coordsize="6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UaMAA&#10;AADbAAAADwAAAGRycy9kb3ducmV2LnhtbERPTWsCMRC9F/wPYYTealalRVajqKh4tCricdyMm9XN&#10;ZN2kuvXXNwehx8f7Hk0aW4o71b5wrKDbSUAQZ04XnCvY75YfAxA+IGssHZOCX/IwGbfeRphq9+Bv&#10;um9DLmII+xQVmBCqVEqfGbLoO64ijtzZ1RZDhHUudY2PGG5L2UuSL2mx4NhgsKK5oey6/bEKjtLI&#10;z8Xqtl45XzxPi015uMy6Sr23m+kQRKAm/Itf7rVW0I/r45f4A+T4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UaMAAAADbAAAADwAAAAAAAAAAAAAAAACYAgAAZHJzL2Rvd25y&#10;ZXYueG1sUEsFBgAAAAAEAAQA9QAAAIUDAAAAAA==&#10;" path="m681,75l447,19,207,,,16e" filled="f" strokeweight="0">
                  <v:path arrowok="t" textboxrect="0,0,681,75"/>
                </v:shape>
                <v:shape id="任意多边形 39" o:spid="_x0000_s1058" style="position:absolute;left:51276;top:80022;width:3715;height:2229;visibility:visible;mso-wrap-style:square;v-text-anchor:top" coordsize="585,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nrMQA&#10;AADbAAAADwAAAGRycy9kb3ducmV2LnhtbESPzWrDMBCE74W8g9hAbo3sBIrjRjGNwVBSKDjpAyzW&#10;1nZrrYyl+ufto0Khx2FmvmGO2Ww6MdLgWssK4m0EgriyuuVawceteExAOI+ssbNMChZykJ1WD0dM&#10;tZ24pPHqaxEg7FJU0Hjfp1K6qiGDbmt74uB92sGgD3KopR5wCnDTyV0UPUmDLYeFBnvKG6q+rz9G&#10;QX6oSn3wy1zQ11tSJO/x5XYulNqs55dnEJ5m/x/+a79qBfsYfr+EHyB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CZ6zEAAAA2wAAAA8AAAAAAAAAAAAAAAAAmAIAAGRycy9k&#10;b3ducmV2LnhtbFBLBQYAAAAABAAEAPUAAACJAwAAAAA=&#10;" path="m585,l362,93,156,218,,351e" filled="f" strokeweight="0">
                  <v:path arrowok="t" textboxrect="0,0,585,351"/>
                </v:shape>
                <v:shape id="任意多边形 40" o:spid="_x0000_s1059" style="position:absolute;left:48418;top:83553;width:1696;height:3981;visibility:visible;mso-wrap-style:square;v-text-anchor:top" coordsize="26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Dr8QA&#10;AADbAAAADwAAAGRycy9kb3ducmV2LnhtbESPT2sCMRTE70K/Q3gFL1KztSLt1igqFHoT/1Do7ZG8&#10;ZrfdvKxJ1PXbN4LgcZiZ3zDTeecacaIQa88KnocFCGLtTc1WwX738fQKIiZkg41nUnChCPPZQ2+K&#10;pfFn3tBpm6zIEI4lKqhSakspo67IYRz6ljh7Pz44TFkGK03Ac4a7Ro6KYiId1pwXKmxpVZH+2x6d&#10;guNuEQbjS/h6+2X9rQ92ubbNRqn+Y7d4B5GoS/fwrf1pFLyM4Pol/w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wA6/EAAAA2wAAAA8AAAAAAAAAAAAAAAAAmAIAAGRycy9k&#10;b3ducmV2LnhtbFBLBQYAAAAABAAEAPUAAACJAwAAAAA=&#10;" path="m267,l141,206,49,428,,627e" filled="f" strokeweight="0">
                  <v:path arrowok="t" textboxrect="0,0,267,627"/>
                </v:shape>
                <v:shape id="任意多边形 41" o:spid="_x0000_s1060" style="position:absolute;left:48247;top:89268;width:984;height:4210;visibility:visible;mso-wrap-style:square;v-text-anchor:top" coordsize="15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pDu8IA&#10;AADbAAAADwAAAGRycy9kb3ducmV2LnhtbESPzYrCQBCE7wu+w9CCt3Wigkp0FCOIHrzo7gO0mTY/&#10;ZnpCZjTRp3eEhT0WVfUVtVx3phIPalxhWcFoGIEgTq0uOFPw+7P7noNwHlljZZkUPMnBetX7WmKs&#10;bcsnepx9JgKEXYwKcu/rWEqX5mTQDW1NHLyrbQz6IJtM6gbbADeVHEfRVBosOCzkWNM2p/R2vhsF&#10;9R4vz6S8Rcl45pPXcVZiW5ZKDfrdZgHCU+f/w3/tg1YwmcDn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kO7wgAAANsAAAAPAAAAAAAAAAAAAAAAAJgCAABkcnMvZG93&#10;bnJldi54bWxQSwUGAAAAAAQABAD1AAAAhwMAAAAA&#10;" path="m,l19,240,76,474r79,189e" filled="f" strokeweight="0">
                  <v:path arrowok="t" textboxrect="0,0,155,663"/>
                </v:shape>
                <v:shape id="任意多边形 42" o:spid="_x0000_s1061" style="position:absolute;left:50114;top:94989;width:3270;height:2832;visibility:visible;mso-wrap-style:square;v-text-anchor:top" coordsize="51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yysUA&#10;AADbAAAADwAAAGRycy9kb3ducmV2LnhtbESP3WoCMRSE74W+QzgFb6Rm6x9la5QiilZ647YPcLo5&#10;3SzdnCxJXNe3N0Khl8PMfMMs171tREc+1I4VPI8zEMSl0zVXCr4+d08vIEJE1tg4JgVXCrBePQyW&#10;mGt34RN1RaxEgnDIUYGJsc2lDKUhi2HsWuLk/ThvMSbpK6k9XhLcNnKSZQtpsea0YLCljaHytzhb&#10;BSV/7GZzs52OuuPxMInv3/tT4ZUaPvZvryAi9fE//Nc+aAXTGdy/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rLKxQAAANsAAAAPAAAAAAAAAAAAAAAAAJgCAABkcnMv&#10;ZG93bnJldi54bWxQSwUGAAAAAAQABAD1AAAAigMAAAAA&#10;" path="m,l156,182,339,338,515,446e" filled="f" strokeweight="0">
                  <v:path arrowok="t" textboxrect="0,0,515,446"/>
                </v:shape>
                <v:shape id="任意多边形 43" o:spid="_x0000_s1062" style="position:absolute;left:54991;top:98513;width:4318;height:483;visibility:visible;mso-wrap-style:square;v-text-anchor:top" coordsize="68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HJsQA&#10;AADbAAAADwAAAGRycy9kb3ducmV2LnhtbESPT2sCMRTE74V+h/AKvdXE2oqsRilCqYcq+Ae8PjfP&#10;zbKblyWJuv32TUHocZiZ3zCzRe9acaUQa88ahgMFgrj0puZKw2H/+TIBEROywdYzafihCIv548MM&#10;C+NvvKXrLlUiQzgWqMGm1BVSxtKSwzjwHXH2zj44TFmGSpqAtwx3rXxVaiwd1pwXLHa0tFQ2u4vT&#10;8L0M6mu/bk6r5m19tIcLm40aaf381H9MQSTq03/43l4ZDaN3+Pu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LRybEAAAA2wAAAA8AAAAAAAAAAAAAAAAAmAIAAGRycy9k&#10;b3ducmV2LnhtbFBLBQYAAAAABAAEAPUAAACJAwAAAAA=&#10;" path="m,l234,57,474,76,680,60e" filled="f" strokeweight="0">
                  <v:path arrowok="t" textboxrect="0,0,680,76"/>
                </v:shape>
                <v:shape id="任意多边形 44" o:spid="_x0000_s1063" style="position:absolute;left:61010;top:96285;width:3715;height:2228;visibility:visible;mso-wrap-style:square;v-text-anchor:top" coordsize="585,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2MIA&#10;AADbAAAADwAAAGRycy9kb3ducmV2LnhtbESP0YrCMBRE3wX/IVxh3zRVQWo1LSoUZBcWrH7Apbm2&#10;3W1uShO1/v1GEPZxmJkzzDYbTCvu1LvGsoL5LAJBXFrdcKXgcs6nMQjnkTW2lknBkxxk6Xi0xUTb&#10;B5/oXvhKBAi7BBXU3neJlK6syaCb2Y44eFfbG/RB9pXUPT4C3LRyEUUrabDhsFBjR4eayt/iZhQc&#10;1uVJr/1zyOnnK87j7/nneZ8r9TEZdhsQngb/H363j1rBcgWv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YwgAAANsAAAAPAAAAAAAAAAAAAAAAAJgCAABkcnMvZG93&#10;bnJldi54bWxQSwUGAAAAAAQABAD1AAAAhwMAAAAA&#10;" path="m,351l222,259,428,134,585,e" filled="f" strokeweight="0">
                  <v:path arrowok="t" textboxrect="0,0,585,351"/>
                </v:shape>
                <v:shape id="任意多边形 45" o:spid="_x0000_s1064" style="position:absolute;left:65887;top:91008;width:1689;height:3981;visibility:visible;mso-wrap-style:square;v-text-anchor:top" coordsize="266,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ddMMA&#10;AADbAAAADwAAAGRycy9kb3ducmV2LnhtbESP3WrCQBSE7wu+w3IKvaubWrAhukoRtYIXkpgHOGSP&#10;SWj2bMhufvr2riD0cpiZb5j1djKNGKhztWUFH/MIBHFhdc2lgvx6eI9BOI+ssbFMCv7IwXYze1lj&#10;ou3IKQ2ZL0WAsEtQQeV9m0jpiooMurltiYN3s51BH2RXSt3hGOCmkYsoWkqDNYeFClvaVVT8Zr1R&#10;cBkunMqfIetzrc9+f8zjnd0r9fY6fa9AeJr8f/jZPmkFn1/w+B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GddMMAAADbAAAADwAAAAAAAAAAAAAAAACYAgAAZHJzL2Rv&#10;d25yZXYueG1sUEsFBgAAAAAEAAQA9QAAAIgDAAAAAA==&#10;" path="m,627l126,421,218,200,266,e" filled="f" strokeweight="0">
                  <v:path arrowok="t" textboxrect="0,0,266,627"/>
                </v:shape>
                <v:shape id="任意多边形 46" o:spid="_x0000_s1065" style="position:absolute;left:66738;top:85077;width:978;height:4191;visibility:visible;mso-wrap-style:square;v-text-anchor:top" coordsize="15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bsAA&#10;AADbAAAADwAAAGRycy9kb3ducmV2LnhtbERPTYvCMBC9C/6HMMLe1rRdkLUaRSyiV91dwdvYjG21&#10;mdQmav335rDg8fG+p/PO1OJOrassK4iHEQji3OqKCwW/P6vPbxDOI2usLZOCJzmYz/q9KabaPnhL&#10;950vRAhhl6KC0vsmldLlJRl0Q9sQB+5kW4M+wLaQusVHCDe1TKJoJA1WHBpKbGhZUn7Z3YwCOsQm&#10;W5/dZZ9dz7fjONv/jShR6mPQLSYgPHX+Lf53b7SCrzA2fA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cbsAAAADbAAAADwAAAAAAAAAAAAAAAACYAgAAZHJzL2Rvd25y&#10;ZXYueG1sUEsFBgAAAAAEAAQA9QAAAIUDAAAAAA==&#10;" path="m154,660l135,422,79,189,,e" filled="f" strokeweight="0">
                  <v:path arrowok="t" textboxrect="0,0,154,660"/>
                </v:shape>
                <v:shape id="任意多边形 47" o:spid="_x0000_s1066" style="position:absolute;left:62598;top:80752;width:3257;height:2820;visibility:visible;mso-wrap-style:square;v-text-anchor:top" coordsize="51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IsQA&#10;AADbAAAADwAAAGRycy9kb3ducmV2LnhtbESPT2vCQBTE74V+h+UJvRTdqCBN6ir1HwjiwdSDx2f2&#10;NQlm34bdrcZv7wqFHoeZ+Q0znXemEVdyvrasYDhIQBAXVtdcKjh+b/ofIHxA1thYJgV38jCfvb5M&#10;MdP2xge65qEUEcI+QwVVCG0mpS8qMugHtiWO3o91BkOUrpTa4S3CTSNHSTKRBmuOCxW2tKyouOS/&#10;RkGxz+96fUpX6/FudfaLNJB710q99bqvTxCBuvAf/mtvtYJxCs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yLEAAAA2wAAAA8AAAAAAAAAAAAAAAAAmAIAAGRycy9k&#10;b3ducmV2LnhtbFBLBQYAAAAABAAEAPUAAACJAwAAAAA=&#10;" path="m513,444l357,262,176,108,,e" filled="f" strokeweight="0">
                  <v:path arrowok="t" textboxrect="0,0,513,444"/>
                </v:shape>
                <v:shape id="任意多边形 48" o:spid="_x0000_s1067" style="position:absolute;left:56699;top:79584;width:4299;height:470;visibility:visible;mso-wrap-style:square;v-text-anchor:top" coordsize="6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qMAA&#10;AADbAAAADwAAAGRycy9kb3ducmV2LnhtbERPTWvCQBC9C/6HZYTedKOUWqOboNKSngRtex+z0yQ0&#10;OxuyW03+fedQ6PHxvnf54Fp1oz40ng0sFwko4tLbhisDH++v82dQISJbbD2TgZEC5Nl0ssPU+juf&#10;6XaJlZIQDikaqGPsUq1DWZPDsPAdsXBfvncYBfaVtj3eJdy1epUkT9phw9JQY0fHmsrvy4+T3hcs&#10;muPnYdyvivLUhWJzXY8bYx5mw34LKtIQ/8V/7jdr4FHWyxf5ATr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7qMAAAADbAAAADwAAAAAAAAAAAAAAAACYAgAAZHJzL2Rvd25y&#10;ZXYueG1sUEsFBgAAAAAEAAQA9QAAAIUDAAAAAA==&#10;" path="m677,74l445,19,205,,,16e" filled="f" strokeweight="0">
                  <v:path arrowok="t" textboxrect="0,0,677,74"/>
                </v:shape>
                <v:shape id="任意多边形 49" o:spid="_x0000_s1068" style="position:absolute;left:51288;top:80054;width:3709;height:2222;visibility:visible;mso-wrap-style:square;v-text-anchor:top" coordsize="58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fNsIA&#10;AADbAAAADwAAAGRycy9kb3ducmV2LnhtbESPQYvCMBSE74L/ITzBm027uCLVKCIIHrysuuz10Tyb&#10;avNSmmxb/71ZWPA4zMw3zHo72Fp01PrKsYIsSUEQF05XXCq4Xg6zJQgfkDXWjknBkzxsN+PRGnPt&#10;ev6i7hxKESHsc1RgQmhyKX1hyKJPXEMcvZtrLYYo21LqFvsIt7X8SNOFtFhxXDDY0N5Q8Tj/WgWF&#10;74e+q++hMpf08bNYNqfs+1Op6WTYrUAEGsI7/N8+agXzDP6+x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Z82wgAAANsAAAAPAAAAAAAAAAAAAAAAAJgCAABkcnMvZG93&#10;bnJldi54bWxQSwUGAAAAAAQABAD1AAAAhwMAAAAA&#10;" path="m584,l362,92,157,218,,350e" filled="f" strokeweight="0">
                  <v:path arrowok="t" textboxrect="0,0,584,350"/>
                </v:shape>
                <v:shape id="任意多边形 50" o:spid="_x0000_s1069" style="position:absolute;left:48456;top:83572;width:1683;height:3975;visibility:visible;mso-wrap-style:square;v-text-anchor:top" coordsize="265,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0KcIA&#10;AADbAAAADwAAAGRycy9kb3ducmV2LnhtbESPQWsCMRSE7wX/Q3iCt5pVpCyrUVZF6bXbUvD23Dw3&#10;i5uXJYm6/vumUOhxmJlvmNVmsJ24kw+tYwWzaQaCuHa65UbB1+fhNQcRIrLGzjEpeFKAzXr0ssJC&#10;uwd/0L2KjUgQDgUqMDH2hZShNmQxTF1PnLyL8xZjkr6R2uMjwW0n51n2Ji22nBYM9rQzVF+rm1Vw&#10;smVtfJXn2u235S1uj9/Xs1VqMh7KJYhIQ/wP/7XftYLFHH6/p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HQpwgAAANsAAAAPAAAAAAAAAAAAAAAAAJgCAABkcnMvZG93&#10;bnJldi54bWxQSwUGAAAAAAQABAD1AAAAhwMAAAAA&#10;" path="m265,l139,204,47,426,,626e" filled="f" strokeweight="0">
                  <v:path arrowok="t" textboxrect="0,0,265,626"/>
                </v:shape>
                <v:shape id="任意多边形 51" o:spid="_x0000_s1070" style="position:absolute;left:48279;top:89268;width:977;height:4204;visibility:visible;mso-wrap-style:square;v-text-anchor:top" coordsize="15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YDMQA&#10;AADbAAAADwAAAGRycy9kb3ducmV2LnhtbESPQWvCQBSE70L/w/IK3nTTKiLRVaRFEA9ibRG9PbKv&#10;Seju25hdk/jvXaHgcZiZb5j5srNGNFT70rGCt2ECgjhzuuRcwc/3ejAF4QOyRuOYFNzIw3Lx0ptj&#10;ql3LX9QcQi4ihH2KCooQqlRKnxVk0Q9dRRy9X1dbDFHWudQ1thFujXxPkom0WHJcKLCij4Kyv8PV&#10;KjBt+9mMpvv1seGT2V0n2/MquyjVf+1WMxCBuvAM/7c3WsF4BI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AzEAAAA2wAAAA8AAAAAAAAAAAAAAAAAmAIAAGRycy9k&#10;b3ducmV2LnhtbFBLBQYAAAAABAAEAPUAAACJAwAAAAA=&#10;" path="m,l19,239,75,472r79,190e" filled="f" strokeweight="0">
                  <v:path arrowok="t" textboxrect="0,0,154,662"/>
                </v:shape>
                <v:shape id="任意多边形 52" o:spid="_x0000_s1071" style="position:absolute;left:50139;top:94957;width:3264;height:2833;visibility:visible;mso-wrap-style:square;v-text-anchor:top" coordsize="51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uYiMIA&#10;AADbAAAADwAAAGRycy9kb3ducmV2LnhtbESPzWrDMBCE74W8g9hAb806vwQnSgghgR56SdoHWKyN&#10;bWKtHEmO3bevCoUeh5n5htnuB9uoJ/tQO9EwnWSgWApnaik1fH2e39agQiQx1DhhDd8cYL8bvWwp&#10;N66XCz+vsVQJIiEnDVWMbY4YioothYlrWZJ3c95STNKXaDz1CW4bnGXZCi3VkhYqavlYcXG/dlZD&#10;F/y87x4nbLPAH9PlgPdZiVq/jofDBlTkIf6H/9rvRsNiAb9f0g/A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5iIwgAAANsAAAAPAAAAAAAAAAAAAAAAAJgCAABkcnMvZG93&#10;bnJldi54bWxQSwUGAAAAAAQABAD1AAAAhwMAAAAA&#10;" path="m,l155,183,338,339,514,446e" filled="f" strokeweight="0">
                  <v:path arrowok="t" textboxrect="0,0,514,446"/>
                </v:shape>
                <v:shape id="任意多边形 53" o:spid="_x0000_s1072" style="position:absolute;left:54997;top:98488;width:4305;height:470;visibility:visible;mso-wrap-style:square;v-text-anchor:top" coordsize="67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kxcMA&#10;AADbAAAADwAAAGRycy9kb3ducmV2LnhtbESPT2vCQBTE70K/w/IK3nRT/6WkriIFxR5NAr0+ss8k&#10;bfZt2N1q/PZuQfA4zMxvmPV2MJ24kPOtZQVv0wQEcWV1y7WCsthP3kH4gKyxs0wKbuRhu3kZrTHT&#10;9sonuuShFhHCPkMFTQh9JqWvGjLop7Ynjt7ZOoMhSldL7fAa4aaTsyRZSYMtx4UGe/psqPrN/4wC&#10;m36V/XzRnr/T2pWhSIvDLf1Ravw67D5ABBrCM/xoH7WCxRL+v8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kxcMAAADbAAAADwAAAAAAAAAAAAAAAACYAgAAZHJzL2Rv&#10;d25yZXYueG1sUEsFBgAAAAAEAAQA9QAAAIgDAAAAAA==&#10;" path="m,l233,55,473,74,678,58e" filled="f" strokeweight="0">
                  <v:path arrowok="t" textboxrect="0,0,678,74"/>
                </v:shape>
                <v:shape id="任意多边形 54" o:spid="_x0000_s1073" style="position:absolute;left:60998;top:96266;width:3708;height:2222;visibility:visible;mso-wrap-style:square;v-text-anchor:top" coordsize="58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wHQsMA&#10;AADbAAAADwAAAGRycy9kb3ducmV2LnhtbESPwWrDMBBE74H8g9hAb4mc0JjgRg4lEOihl9gtvS7W&#10;1nJtrYyl2O7fV4FAj8PMvGGOp9l2YqTBN44VbDcJCOLK6YZrBR/lZX0A4QOyxs4xKfglD6d8uThi&#10;pt3EVxqLUIsIYZ+hAhNCn0npK0MW/cb1xNH7doPFEOVQSz3gFOG2k7skSaXFhuOCwZ7Ohqq2uFkF&#10;lZ/maex+QmPKpP1KD/379nOv1NNqfn0BEWgO/+FH+00reE7h/i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wHQsMAAADbAAAADwAAAAAAAAAAAAAAAACYAgAAZHJzL2Rv&#10;d25yZXYueG1sUEsFBgAAAAAEAAQA9QAAAIgDAAAAAA==&#10;" path="m,350l223,258,428,133,584,e" filled="f" strokeweight="0">
                  <v:path arrowok="t" textboxrect="0,0,584,350"/>
                </v:shape>
                <v:shape id="任意多边形 55" o:spid="_x0000_s1074" style="position:absolute;left:65855;top:90995;width:1683;height:3962;visibility:visible;mso-wrap-style:square;v-text-anchor:top" coordsize="265,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5XcQA&#10;AADbAAAADwAAAGRycy9kb3ducmV2LnhtbESPQWvCQBSE7wX/w/IKvTWbSmklukoQAmkPpU28eHtm&#10;n0kw+zZmtzH9911B8DjMzDfMajOZTow0uNaygpcoBkFcWd1yrWBXZs8LEM4ja+wsk4I/crBZzx5W&#10;mGh74R8aC1+LAGGXoILG+z6R0lUNGXSR7YmDd7SDQR/kUEs94CXATSfncfwmDbYcFhrsadtQdSp+&#10;jQIuvj9Lm5/ZZkV6SM3XR37AvVJPj1O6BOFp8vfwrZ1rBa/vcP0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OV3EAAAA2wAAAA8AAAAAAAAAAAAAAAAAmAIAAGRycy9k&#10;b3ducmV2LnhtbFBLBQYAAAAABAAEAPUAAACJAwAAAAA=&#10;" path="m,624l126,420,218,200,265,e" filled="f" strokeweight="0">
                  <v:path arrowok="t" textboxrect="0,0,265,624"/>
                </v:shape>
                <v:shape id="任意多边形 56" o:spid="_x0000_s1075" style="position:absolute;left:66706;top:85090;width:972;height:4178;visibility:visible;mso-wrap-style:square;v-text-anchor:top" coordsize="153,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orsIA&#10;AADbAAAADwAAAGRycy9kb3ducmV2LnhtbERPz2vCMBS+D/wfwhN2W1OLjFGNIpUxB9vBdgy8PZpn&#10;U2xeShPb7r9fDoMdP77f2/1sOzHS4FvHClZJCoK4drrlRsFX9fr0AsIHZI2dY1LwQx72u8XDFnPt&#10;Jj7TWIZGxBD2OSowIfS5lL42ZNEnrieO3NUNFkOEQyP1gFMMt53M0vRZWmw5NhjsqTBU38q7VXBc&#10;mffvj+aCn+fxpKspK9/GolXqcTkfNiACzeFf/Oc+aQXrODZ+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KiuwgAAANsAAAAPAAAAAAAAAAAAAAAAAJgCAABkcnMvZG93&#10;bnJldi54bWxQSwUGAAAAAAQABAD1AAAAhwMAAAAA&#10;" path="m153,658l134,420,79,188,,e" filled="f" strokeweight="0">
                  <v:path arrowok="t" textboxrect="0,0,153,658"/>
                </v:shape>
                <v:shape id="任意多边形 57" o:spid="_x0000_s1076" style="position:absolute;left:62579;top:80778;width:3251;height:2813;visibility:visible;mso-wrap-style:square;v-text-anchor:top" coordsize="51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JosMA&#10;AADbAAAADwAAAGRycy9kb3ducmV2LnhtbESPzWrDMBCE74W+g9hCb43cUELiWjZuSiG3/B5y3Fpb&#10;29haGUu1nbePAoEch5n5hkmyybRioN7VlhW8zyIQxIXVNZcKTseftyUI55E1tpZJwYUcZOnzU4Kx&#10;tiPvaTj4UgQIuxgVVN53sZSuqMigm9mOOHh/tjfog+xLqXscA9y0ch5FC2mw5rBQYUfriorm8G8U&#10;zHdftc31+nfbnb8naxq/aNxKqdeXKf8E4Wnyj/C9vdEKPlZw+x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ZJosMAAADbAAAADwAAAAAAAAAAAAAAAACYAgAAZHJzL2Rv&#10;d25yZXYueG1sUEsFBgAAAAAEAAQA9QAAAIgDAAAAAA==&#10;" path="m512,443l357,263,174,108,,e" filled="f" strokeweight="0">
                  <v:path arrowok="t" textboxrect="0,0,512,443"/>
                </v:shape>
                <v:shape id="任意多边形 58" o:spid="_x0000_s1077" style="position:absolute;left:56699;top:79622;width:4292;height:470;visibility:visible;mso-wrap-style:square;v-text-anchor:top" coordsize="6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RcMIA&#10;AADbAAAADwAAAGRycy9kb3ducmV2LnhtbERPTWvCQBC9C/6HZQq96SYtiqSuoViEUi82as9Ddkyi&#10;2dmQXZPor3cPBY+P971MB1OLjlpXWVYQTyMQxLnVFRcKDvvNZAHCeWSNtWVScCMH6Wo8WmKibc+/&#10;1GW+ECGEXYIKSu+bREqXl2TQTW1DHLiTbQ36ANtC6hb7EG5q+RZFc2mw4tBQYkPrkvJLdjUKmk1c&#10;bOv34etnf7jP5fFvdz5fe6VeX4bPDxCeBv8U/7u/tYJZWB++h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FFwwgAAANsAAAAPAAAAAAAAAAAAAAAAAJgCAABkcnMvZG93&#10;bnJldi54bWxQSwUGAAAAAAQABAD1AAAAhwMAAAAA&#10;" path="m676,74l443,17,205,,,16e" filled="f" strokeweight="0">
                  <v:path arrowok="t" textboxrect="0,0,676,74"/>
                </v:shape>
                <v:shape id="任意多边形 59" o:spid="_x0000_s1078" style="position:absolute;left:51320;top:80092;width:3690;height:2216;visibility:visible;mso-wrap-style:square;v-text-anchor:top" coordsize="58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4gMQA&#10;AADbAAAADwAAAGRycy9kb3ducmV2LnhtbESPT4vCMBTE78J+h/AWvGmqYl2qUWRBUIQV/1z29mie&#10;bdfmpTax1m+/EQSPw8z8hpktWlOKhmpXWFYw6EcgiFOrC84UnI6r3hcI55E1lpZJwYMcLOYfnRkm&#10;2t55T83BZyJA2CWoIPe+SqR0aU4GXd9WxME729qgD7LOpK7xHuCmlMMoiqXBgsNCjhV955ReDjej&#10;4PazHF2L7e9k9LeJh8ddc4rJXJTqfrbLKQhPrX+HX+21VjAewP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eIDEAAAA2wAAAA8AAAAAAAAAAAAAAAAAmAIAAGRycy9k&#10;b3ducmV2LnhtbFBLBQYAAAAABAAEAPUAAACJAwAAAAA=&#10;" path="m581,l360,91,155,216,,349e" filled="f" strokeweight="0">
                  <v:path arrowok="t" textboxrect="0,0,581,349"/>
                </v:shape>
                <v:shape id="任意多边形 60" o:spid="_x0000_s1079" style="position:absolute;left:48488;top:83591;width:1677;height:3956;visibility:visible;mso-wrap-style:square;v-text-anchor:top" coordsize="26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JYb4A&#10;AADbAAAADwAAAGRycy9kb3ducmV2LnhtbESPwQrCMBBE74L/EFbwIpoqWqQaRQRBEA9qP2Bp1rbY&#10;bGoTtf69EQSPw8y8YZbr1lTiSY0rLSsYjyIQxJnVJecK0stuOAfhPLLGyjIpeJOD9arbWWKi7YtP&#10;9Dz7XAQIuwQVFN7XiZQuK8igG9maOHhX2xj0QTa51A2+AtxUchJFsTRYclgosKZtQdnt/DAK5D2v&#10;08rjYHw4xm3KJjaXaaxUv9duFiA8tf4f/rX3WsFsA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7SWG+AAAA2wAAAA8AAAAAAAAAAAAAAAAAmAIAAGRycy9kb3ducmV2&#10;LnhtbFBLBQYAAAAABAAEAPUAAACDAwAAAAA=&#10;" path="m264,l140,204,48,424,,623e" filled="f" strokeweight="0">
                  <v:path arrowok="t" textboxrect="0,0,264,623"/>
                </v:shape>
                <v:shape id="任意多边形 61" o:spid="_x0000_s1080" style="position:absolute;left:48317;top:89268;width:978;height:4184;visibility:visible;mso-wrap-style:square;v-text-anchor:top" coordsize="154,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bcUA&#10;AADbAAAADwAAAGRycy9kb3ducmV2LnhtbESPT2sCMRTE74V+h/AKvYhmW6kuq1HEUrEXwT8Hj8/N&#10;cxPcvCybVLffvhGEHoeZ+Q0znXeuFldqg/Ws4G2QgSAuvbZcKTjsv/o5iBCRNdaeScEvBZjPnp+m&#10;WGh/4y1dd7ESCcKhQAUmxqaQMpSGHIaBb4iTd/atw5hkW0nd4i3BXS3fs2wkHVpOCwYbWhoqL7sf&#10;p2BjTuFw/vwer7a9fJwfM7tYHq1Sry/dYgIiUhf/w4/2Wiv4GML9S/o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IxtxQAAANsAAAAPAAAAAAAAAAAAAAAAAJgCAABkcnMv&#10;ZG93bnJldi54bWxQSwUGAAAAAAQABAD1AAAAigMAAAAA&#10;" path="m,l19,237,75,471r79,188e" filled="f" strokeweight="0">
                  <v:path arrowok="t" textboxrect="0,0,154,659"/>
                </v:shape>
                <v:shape id="任意多边形 62" o:spid="_x0000_s1081" style="position:absolute;left:50165;top:94938;width:3251;height:2820;visibility:visible;mso-wrap-style:square;v-text-anchor:top" coordsize="512,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gcYA&#10;AADbAAAADwAAAGRycy9kb3ducmV2LnhtbESPT2sCMRTE7wW/Q3hCL0UTpVXZGkUFiwdL8Q+lx9fN&#10;c3dx8xI2qa7f3hQKPQ4z8xtmOm9tLS7UhMqxhkFfgSDOnam40HA8rHsTECEiG6wdk4YbBZjPOg9T&#10;zIy78o4u+1iIBOGQoYYyRp9JGfKSLIa+88TJO7nGYkyyKaRp8JrgtpZDpUbSYsVpoURPq5Ly8/7H&#10;ajCf7cf7cj1W56ft8sur8du38UOtH7vt4hVEpDb+h//aG6Ph5Rl+v6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WgcYAAADbAAAADwAAAAAAAAAAAAAAAACYAgAAZHJz&#10;L2Rvd25yZXYueG1sUEsFBgAAAAAEAAQA9QAAAIsDAAAAAA==&#10;" path="m,l155,183,337,337,512,444e" filled="f" strokeweight="0">
                  <v:path arrowok="t" textboxrect="0,0,512,444"/>
                </v:shape>
                <v:shape id="任意多边形 63" o:spid="_x0000_s1082" style="position:absolute;left:55010;top:98450;width:4292;height:470;visibility:visible;mso-wrap-style:square;v-text-anchor:top" coordsize="6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y6MUA&#10;AADbAAAADwAAAGRycy9kb3ducmV2LnhtbESPQWvCQBSE74L/YXmF3swmiiKpqxQlIO2lNbHnR/Y1&#10;ic2+DdnVpP313ULB4zAz3zCb3WhacaPeNZYVJFEMgri0uuFKQZFnszUI55E1tpZJwTc52G2nkw2m&#10;2g78TreTr0SAsEtRQe19l0rpypoMush2xMH7tL1BH2RfSd3jEOCmlfM4XkmDDYeFGjva11R+na5G&#10;QZcl1Wu7GA8vefGzkuePt8vlOij1+DA+P4HwNPp7+L991AqWS/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LoxQAAANsAAAAPAAAAAAAAAAAAAAAAAJgCAABkcnMv&#10;ZG93bnJldi54bWxQSwUGAAAAAAQABAD1AAAAigMAAAAA&#10;" path="m,l232,55,471,74,676,58e" filled="f" strokeweight="0">
                  <v:path arrowok="t" textboxrect="0,0,676,74"/>
                </v:shape>
                <v:shape id="任意多边形 64" o:spid="_x0000_s1083" style="position:absolute;left:60991;top:96240;width:3690;height:2210;visibility:visible;mso-wrap-style:square;v-text-anchor:top" coordsize="58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HKJ8UA&#10;AADbAAAADwAAAGRycy9kb3ducmV2LnhtbESPQWvCQBSE7wX/w/KE3urGQkONrqIFQQ+11GjA2yP7&#10;zAazb0N21fTfu4VCj8PMfMPMFr1txI06XztWMB4lIIhLp2uuFBzy9cs7CB+QNTaOScEPeVjMB08z&#10;zLS78zfd9qESEcI+QwUmhDaT0peGLPqRa4mjd3adxRBlV0nd4T3CbSNfkySVFmuOCwZb+jBUXvZX&#10;qyDPJ6uiuOjjaZtuPte70n5NTKHU87BfTkEE6sN/+K+90QreUvj9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conxQAAANsAAAAPAAAAAAAAAAAAAAAAAJgCAABkcnMv&#10;ZG93bnJldi54bWxQSwUGAAAAAAQABAD1AAAAigMAAAAA&#10;" path="m,348l221,256,424,132,581,e" filled="f" strokeweight="0">
                  <v:path arrowok="t" textboxrect="0,0,581,348"/>
                </v:shape>
                <v:shape id="任意多边形 65" o:spid="_x0000_s1084" style="position:absolute;left:65830;top:90989;width:1683;height:3949;visibility:visible;mso-wrap-style:square;v-text-anchor:top" coordsize="26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dwsMA&#10;AADbAAAADwAAAGRycy9kb3ducmV2LnhtbESPT2sCMRTE74LfITyhF9GshWpZzYq0FEo9+ad4fWye&#10;m2U3L9sk1e23bwTB4zAzv2FW69624kI+1I4VzKYZCOLS6ZorBcfDx+QVRIjIGlvHpOCPAqyL4WCF&#10;uXZX3tFlHyuRIBxyVGBi7HIpQ2nIYpi6jjh5Z+ctxiR9JbXHa4LbVj5n2VxarDktGOzozVDZ7H+t&#10;An8+uG0z7t/t4jQ235Z+Zl8OlXoa9ZsliEh9fITv7U+t4GUBty/p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idwsMAAADbAAAADwAAAAAAAAAAAAAAAACYAgAAZHJzL2Rv&#10;d25yZXYueG1sUEsFBgAAAAAEAAQA9QAAAIgDAAAAAA==&#10;" path="m,622l124,420,217,200,265,e" filled="f" strokeweight="0">
                  <v:path arrowok="t" textboxrect="0,0,265,622"/>
                </v:shape>
                <v:shape id="任意多边形 66" o:spid="_x0000_s1085" style="position:absolute;left:66675;top:85102;width:965;height:4166;visibility:visible;mso-wrap-style:square;v-text-anchor:top" coordsize="152,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MOMIA&#10;AADbAAAADwAAAGRycy9kb3ducmV2LnhtbERPz2vCMBS+D/wfwhN2m6mDltEZRRzS7SC46mHeHs2z&#10;KW1eSpNp/e/NQfD48f1erEbbiQsNvnGsYD5LQBBXTjdcKzgetm8fIHxA1tg5JgU38rBaTl4WmGt3&#10;5V+6lKEWMYR9jgpMCH0upa8MWfQz1xNH7uwGiyHCoZZ6wGsMt518T5JMWmw4NhjsaWOoast/q+Cw&#10;z7YFpd0p+zoWP/qv2bXtPCj1Oh3XnyACjeEpfri/tYI0jo1f4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sw4wgAAANsAAAAPAAAAAAAAAAAAAAAAAJgCAABkcnMvZG93&#10;bnJldi54bWxQSwUGAAAAAAQABAD1AAAAhwMAAAAA&#10;" path="m152,656l135,420,78,188,,e" filled="f" strokeweight="0">
                  <v:path arrowok="t" textboxrect="0,0,152,656"/>
                </v:shape>
                <v:shape id="任意多边形 67" o:spid="_x0000_s1086" style="position:absolute;left:62560;top:80816;width:3245;height:2807;visibility:visible;mso-wrap-style:square;v-text-anchor:top" coordsize="51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a08MA&#10;AADbAAAADwAAAGRycy9kb3ducmV2LnhtbESPQWvCQBSE7wX/w/KE3uomBUuNrkG00tzEVD0/s88k&#10;mn0bsluT/vuuUOhxmJlvmEU6mEbcqXO1ZQXxJAJBXFhdc6ng8LV9eQfhPLLGxjIp+CEH6XL0tMBE&#10;2573dM99KQKEXYIKKu/bREpXVGTQTWxLHLyL7Qz6ILtS6g77ADeNfI2iN2mw5rBQYUvriopb/m0U&#10;XIe+Pm3Om89mlR93bbyz8iPLlHoeD6s5CE+D/w//tTOtYDqDx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0a08MAAADbAAAADwAAAAAAAAAAAAAAAACYAgAAZHJzL2Rv&#10;d25yZXYueG1sUEsFBgAAAAAEAAQA9QAAAIgDAAAAAA==&#10;" path="m511,442l356,261,174,106,,e" filled="f" strokeweight="0">
                  <v:path arrowok="t" textboxrect="0,0,511,442"/>
                </v:shape>
                <v:shape id="任意多边形 68" o:spid="_x0000_s1087" style="position:absolute;left:56705;top:79648;width:4274;height:476;visibility:visible;mso-wrap-style:square;v-text-anchor:top" coordsize="6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eScEA&#10;AADbAAAADwAAAGRycy9kb3ducmV2LnhtbERPTYvCMBC9C/sfwix403QFxe0axRUERRDtetnb0Ixt&#10;sZnUJGr115uD4PHxviez1tTiSs5XlhV89RMQxLnVFRcKDn/L3hiED8gaa8uk4E4eZtOPzgRTbW+8&#10;p2sWChFD2KeooAyhSaX0eUkGfd82xJE7WmcwROgKqR3eYrip5SBJRtJgxbGhxIYWJeWn7GIUDKrj&#10;dr05fJ8fzSXb7hz/3/F3qFT3s53/gAjUhrf45V5pBaO4Pn6JP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IHknBAAAA2wAAAA8AAAAAAAAAAAAAAAAAmAIAAGRycy9kb3du&#10;cmV2LnhtbFBLBQYAAAAABAAEAPUAAACGAwAAAAA=&#10;" path="m673,75l441,19,204,,,16e" filled="f" strokeweight="0">
                  <v:path arrowok="t" textboxrect="0,0,673,75"/>
                </v:shape>
                <v:shape id="任意多边形 69" o:spid="_x0000_s1088" style="position:absolute;left:51339;top:80124;width:3677;height:2210;visibility:visible;mso-wrap-style:square;v-text-anchor:top" coordsize="57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oicUA&#10;AADbAAAADwAAAGRycy9kb3ducmV2LnhtbESPT4vCMBTE7wv7HcJb8CKaqotoNYpUBGHx4B8Qb4/m&#10;2Xa3eSlNtPXbmwXB4zAzv2Hmy9aU4k61KywrGPQjEMSp1QVnCk7HTW8CwnlkjaVlUvAgB8vF58cc&#10;Y20b3tP94DMRIOxiVJB7X8VSujQng65vK+LgXW1t0AdZZ1LX2AS4KeUwisbSYMFhIceKkpzSv8PN&#10;KBj9ptN1uZt+ry9tV5/O3eSn2SZKdb7a1QyEp9a/w6/2VisYD+D/S/gB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OiJxQAAANsAAAAPAAAAAAAAAAAAAAAAAJgCAABkcnMv&#10;ZG93bnJldi54bWxQSwUGAAAAAAQABAD1AAAAigMAAAAA&#10;" path="m579,l360,91,156,215,,348e" filled="f" strokeweight="0">
                  <v:path arrowok="t" textboxrect="0,0,579,348"/>
                </v:shape>
                <v:shape id="任意多边形 70" o:spid="_x0000_s1089" style="position:absolute;left:48520;top:83623;width:1676;height:3930;visibility:visible;mso-wrap-style:square;v-text-anchor:top" coordsize="26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cF8IA&#10;AADbAAAADwAAAGRycy9kb3ducmV2LnhtbESPQWvCQBSE70L/w/IKvenGVCREV1FB6NFuJedH9jUJ&#10;zb6Nu1uN/94VCj0OM/MNs96OthdX8qFzrGA+y0AQ18503Cg4fx2nBYgQkQ32jknBnQJsNy+TNZbG&#10;3fiTrjo2IkE4lKigjXEopQx1SxbDzA3Eyft23mJM0jfSeLwluO1lnmVLabHjtNDiQIeW6h/9axX4&#10;S6Gr4ynfZ01xiQsz6sV7pZV6ex13KxCRxvgf/mt/GAXLHJ5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twXwgAAANsAAAAPAAAAAAAAAAAAAAAAAJgCAABkcnMvZG93&#10;bnJldi54bWxQSwUGAAAAAAQABAD1AAAAhwMAAAAA&#10;" path="m264,l139,202,47,421,,619e" filled="f" strokeweight="0">
                  <v:path arrowok="t" textboxrect="0,0,264,619"/>
                </v:shape>
                <v:shape id="任意多边形 71" o:spid="_x0000_s1090" style="position:absolute;left:48355;top:89268;width:965;height:4172;visibility:visible;mso-wrap-style:square;v-text-anchor:top" coordsize="15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8+sIA&#10;AADbAAAADwAAAGRycy9kb3ducmV2LnhtbESPQYvCMBSE78L+h/AW9qbpulC0mhZZUbwoWPeyt0fz&#10;bIvNS2mirf/eCILHYWa+YZbZYBpxo87VlhV8TyIQxIXVNZcK/k6b8QyE88gaG8uk4E4OsvRjtMRE&#10;256PdMt9KQKEXYIKKu/bREpXVGTQTWxLHLyz7Qz6ILtS6g77ADeNnEZRLA3WHBYqbOm3ouKSX42C&#10;YRf1ur2uMb/jf04ynh+2cq/U1+ewWoDwNPh3+NXeaQXxDzy/hB8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nz6wgAAANsAAAAPAAAAAAAAAAAAAAAAAJgCAABkcnMvZG93&#10;bnJldi54bWxQSwUGAAAAAAQABAD1AAAAhwMAAAAA&#10;" path="m,l18,237,73,468r79,189e" filled="f" strokeweight="0">
                  <v:path arrowok="t" textboxrect="0,0,152,657"/>
                </v:shape>
                <v:shape id="任意多边形 72" o:spid="_x0000_s1091" style="position:absolute;left:50196;top:94926;width:3239;height:2800;visibility:visible;mso-wrap-style:square;v-text-anchor:top" coordsize="51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C9sIA&#10;AADbAAAADwAAAGRycy9kb3ducmV2LnhtbESPQYvCMBSE74L/IbwFb5ruIrJUUxFFWNhTu168PZpn&#10;U9u8lCbV7r83guBxmJlvmM12tK24Ue9rxwo+FwkI4tLpmisFp7/j/BuED8gaW8ek4J88bLPpZIOp&#10;dnfO6VaESkQI+xQVmBC6VEpfGrLoF64jjt7F9RZDlH0ldY/3CLet/EqSlbRYc1ww2NHeUNkUg1Vw&#10;Lg6DPOfVcWdy83sdLqd8KBulZh/jbg0i0Bje4Vf7RytYLeH5Jf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YL2wgAAANsAAAAPAAAAAAAAAAAAAAAAAJgCAABkcnMvZG93&#10;bnJldi54bWxQSwUGAAAAAAQABAD1AAAAhwMAAAAA&#10;" path="m,l155,180,336,335,510,441e" filled="f" strokeweight="0">
                  <v:path arrowok="t" textboxrect="0,0,510,441"/>
                </v:shape>
                <v:shape id="任意多边形 73" o:spid="_x0000_s1092" style="position:absolute;left:55016;top:98425;width:4273;height:457;visibility:visible;mso-wrap-style:square;v-text-anchor:top" coordsize="67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rbcUA&#10;AADbAAAADwAAAGRycy9kb3ducmV2LnhtbESPQWsCMRSE7wX/Q3hCL0Wzllba1SgitrSIh6rU63Pz&#10;3CxuXpYkXdd/3xQKHoeZ+YaZzjtbi5Z8qBwrGA0zEMSF0xWXCva7t8ELiBCRNdaOScGVAsxnvbsp&#10;5tpd+IvabSxFgnDIUYGJscmlDIUhi2HoGuLknZy3GJP0pdQeLwlua/mYZWNpseK0YLChpaHivP2x&#10;Co7fV73bPOj23fnVYX3+1OZJvip13+8WExCRungL/7c/tILxM/x9S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uttxQAAANsAAAAPAAAAAAAAAAAAAAAAAJgCAABkcnMv&#10;ZG93bnJldi54bWxQSwUGAAAAAAQABAD1AAAAigMAAAAA&#10;" path="m,l233,55,470,72,673,56e" filled="f" strokeweight="0">
                  <v:path arrowok="t" textboxrect="0,0,673,72"/>
                </v:shape>
                <v:shape id="任意多边形 74" o:spid="_x0000_s1093" style="position:absolute;left:60979;top:96208;width:3670;height:2217;visibility:visible;mso-wrap-style:square;v-text-anchor:top" coordsize="57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gsMUA&#10;AADbAAAADwAAAGRycy9kb3ducmV2LnhtbESP0WrCQBRE3wX/YblCX0rd2NoQoqtYS6EvgqZ+wG32&#10;mgSzd+PuGtO/7xYKPg4zc4ZZrgfTip6cbywrmE0TEMSl1Q1XCo5fH08ZCB+QNbaWScEPeVivxqMl&#10;5tre+EB9ESoRIexzVFCH0OVS+rImg35qO+LonawzGKJ0ldQObxFuWvmcJKk02HBcqLGjbU3lubga&#10;BfusT74fj9vstZy7on97ueyu76jUw2TYLEAEGsI9/N/+1ArSF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mCwxQAAANsAAAAPAAAAAAAAAAAAAAAAAJgCAABkcnMv&#10;ZG93bnJldi54bWxQSwUGAAAAAAQABAD1AAAAigMAAAAA&#10;" path="m,349l220,257,423,133,578,e" filled="f" strokeweight="0">
                  <v:path arrowok="t" textboxrect="0,0,578,349"/>
                </v:shape>
                <v:shape id="任意多边形 75" o:spid="_x0000_s1094" style="position:absolute;left:65805;top:90989;width:1670;height:3937;visibility:visible;mso-wrap-style:square;v-text-anchor:top" coordsize="26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F8McA&#10;AADbAAAADwAAAGRycy9kb3ducmV2LnhtbESPQWsCMRSE74X+h/AKvdVsBa1ujVIUSw+FqhXF2+vm&#10;dbN087Ik0d366xtB6HGYmW+YyayztTiRD5VjBY+9DARx4XTFpYLt5/JhBCJEZI21Y1LwSwFm09ub&#10;Cebatbym0yaWIkE45KjAxNjkUobCkMXQcw1x8r6dtxiT9KXUHtsEt7XsZ9lQWqw4LRhsaG6o+Nkc&#10;rYLV+TgekfnYjxev74ND63f7r8FOqfu77uUZRKQu/oev7TetYPgEly/p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sRfDHAAAA2wAAAA8AAAAAAAAAAAAAAAAAmAIAAGRy&#10;cy9kb3ducmV2LnhtbFBLBQYAAAAABAAEAPUAAACMAwAAAAA=&#10;" path="m,620l124,417,215,197,263,e" filled="f" strokeweight="0">
                  <v:path arrowok="t" textboxrect="0,0,263,620"/>
                </v:shape>
                <v:shape id="任意多边形 76" o:spid="_x0000_s1095" style="position:absolute;left:66649;top:85121;width:965;height:4147;visibility:visible;mso-wrap-style:square;v-text-anchor:top" coordsize="152,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DtMMA&#10;AADbAAAADwAAAGRycy9kb3ducmV2LnhtbERPz2vCMBS+C/sfwhN2EU3dwY1qFJmdjDGRqQi7PZK3&#10;trR5KUmm3X+/HASPH9/vxaq3rbiQD7VjBdNJBoJYO1NzqeB0fBu/gAgR2WDrmBT8UYDV8mGwwNy4&#10;K3/R5RBLkUI45KigirHLpQy6Ioth4jrixP04bzEm6EtpPF5TuG3lU5bNpMWaU0OFHb1WpJvDr1UQ&#10;+qbYFZvn44fe+s/99+isy61V6nHYr+cgIvXxLr65342CWRqbvq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DtMMAAADbAAAADwAAAAAAAAAAAAAAAACYAgAAZHJzL2Rv&#10;d25yZXYueG1sUEsFBgAAAAAEAAQA9QAAAIgDAAAAAA==&#10;" path="m152,653l133,417,77,186,,e" filled="f" strokeweight="0">
                  <v:path arrowok="t" textboxrect="0,0,152,653"/>
                </v:shape>
                <v:shape id="任意多边形 77" o:spid="_x0000_s1096" style="position:absolute;left:62541;top:80841;width:3232;height:2801;visibility:visible;mso-wrap-style:square;v-text-anchor:top" coordsize="50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aPsQA&#10;AADbAAAADwAAAGRycy9kb3ducmV2LnhtbESPT4vCMBTE7wt+h/CEvSyaugfRapQqLniS9c9Bb8/m&#10;2ZY2L6WJtvvtzYLgcZj5zTDzZWcq8aDGFZYVjIYRCOLU6oIzBafjz2ACwnlkjZVlUvBHDpaL3scc&#10;Y21b3tPj4DMRStjFqCD3vo6ldGlOBt3Q1sTBu9nGoA+yyaRusA3lppLfUTSWBgsOCznWtM4pLQ93&#10;o2C8a1H687bk6/my2Yx+V9FXslfqs98lMxCeOv8Ov+itDtwU/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nGj7EAAAA2wAAAA8AAAAAAAAAAAAAAAAAmAIAAGRycy9k&#10;b3ducmV2LnhtbFBLBQYAAAAABAAEAPUAAACJAwAAAAA=&#10;" path="m509,441l356,260,174,107,,e" filled="f" strokeweight="0">
                  <v:path arrowok="t" textboxrect="0,0,509,441"/>
                </v:shape>
                <v:shape id="任意多边形 78" o:spid="_x0000_s1097" style="position:absolute;left:56705;top:79686;width:4267;height:470;visibility:visible;mso-wrap-style:square;v-text-anchor:top" coordsize="6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168EA&#10;AADbAAAADwAAAGRycy9kb3ducmV2LnhtbERPu27CMBTdkfoP1q3UDZwyAEoxURspqGUoCrT7VXzz&#10;UO3rNDYk/ft6QGI8Ou9tNlkjrjT4zrGC50UCgrhyuuNGwde5mG9A+ICs0TgmBX/kIds9zLaYajdy&#10;SddTaEQMYZ+igjaEPpXSVy1Z9AvXE0eudoPFEOHQSD3gGMOtkcskWUmLHceGFnvKW6p+Ther4O1j&#10;fzyYsQjL5rfGMs/N6rP+VurpcXp9ARFoCnfxzf2uFazj+vgl/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TNevBAAAA2wAAAA8AAAAAAAAAAAAAAAAAmAIAAGRycy9kb3du&#10;cmV2LnhtbFBLBQYAAAAABAAEAPUAAACGAwAAAAA=&#10;" path="m672,74l441,19,204,,,16e" filled="f" strokeweight="0">
                  <v:path arrowok="t" textboxrect="0,0,672,74"/>
                </v:shape>
                <v:shape id="任意多边形 79" o:spid="_x0000_s1098" style="position:absolute;left:51365;top:80156;width:3664;height:2197;visibility:visible;mso-wrap-style:square;v-text-anchor:top" coordsize="57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fMQA&#10;AADbAAAADwAAAGRycy9kb3ducmV2LnhtbESPQWsCMRSE7wX/Q3iCt5q1B1tXo4gg7cEeqiJ4e2ye&#10;m9XNy5Kk6+qvbwShx2FmvmFmi87WoiUfKscKRsMMBHHhdMWlgv1u/foBIkRkjbVjUnCjAIt572WG&#10;uXZX/qF2G0uRIBxyVGBibHIpQ2HIYhi6hjh5J+ctxiR9KbXHa4LbWr5l2VharDgtGGxoZai4bH+t&#10;giZs7sZvjhwvrc6+D5/t+jw5KTXod8spiEhd/A8/219awfsIH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GXzEAAAA2wAAAA8AAAAAAAAAAAAAAAAAmAIAAGRycy9k&#10;b3ducmV2LnhtbFBLBQYAAAAABAAEAPUAAACJAwAAAAA=&#10;" path="m577,l357,91,155,215,,346e" filled="f" strokeweight="0">
                  <v:path arrowok="t" textboxrect="0,0,577,346"/>
                </v:shape>
                <v:shape id="任意多边形 80" o:spid="_x0000_s1099" style="position:absolute;left:48558;top:83642;width:1664;height:3924;visibility:visible;mso-wrap-style:square;v-text-anchor:top" coordsize="26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P9cUA&#10;AADbAAAADwAAAGRycy9kb3ducmV2LnhtbESPQWsCMRSE70L/Q3gFL6LZLtSV1SjFUtBDD649tLfX&#10;zXOzdPOyJKmu/74pCB6HmfmGWW0G24kz+dA6VvA0y0AQ10633Cj4OL5NFyBCRNbYOSYFVwqwWT+M&#10;Vlhqd+EDnavYiAThUKICE2NfShlqQxbDzPXEyTs5bzEm6RupPV4S3HYyz7K5tNhyWjDY09ZQ/VP9&#10;WgUHlO3zVz8p3uk73xr7Wn36faXU+HF4WYKINMR7+NbeaQVFDv9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A/1xQAAANsAAAAPAAAAAAAAAAAAAAAAAJgCAABkcnMv&#10;ZG93bnJldi54bWxQSwUGAAAAAAQABAD1AAAAigMAAAAA&#10;" path="m262,l138,201,47,419,,618e" filled="f" strokeweight="0">
                  <v:path arrowok="t" textboxrect="0,0,262,618"/>
                </v:shape>
                <v:shape id="任意多边形 81" o:spid="_x0000_s1100" style="position:absolute;left:48380;top:89268;width:972;height:4153;visibility:visible;mso-wrap-style:square;v-text-anchor:top" coordsize="153,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c78UA&#10;AADbAAAADwAAAGRycy9kb3ducmV2LnhtbESPQUsDMRSE70L/Q3gFL2KzVVBZm5bSInrQQ1tpr6+b&#10;52bZzcuSl7brvzeC4HGYmW+Y2WLwnTpTlCawgemkAEVcBdtwbeBz93L7BEoSssUuMBn4JoHFfHQ1&#10;w9KGC2/ovE21yhCWEg24lPpSa6kceZRJ6Imz9xWix5RlrLWNeMlw3+m7onjQHhvOCw57Wjmq2u3J&#10;G3j3h9d2ud+tT/1BpP2Q441bRWOux8PyGVSiIf2H/9pv1sDjPfx+yT9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tzvxQAAANsAAAAPAAAAAAAAAAAAAAAAAJgCAABkcnMv&#10;ZG93bnJldi54bWxQSwUGAAAAAAQABAD1AAAAigMAAAAA&#10;" path="m,l20,236,75,466r78,188e" filled="f" strokeweight="0">
                  <v:path arrowok="t" textboxrect="0,0,153,654"/>
                </v:shape>
                <v:shape id="任意多边形 82" o:spid="_x0000_s1101" style="position:absolute;left:50222;top:94907;width:3232;height:2794;visibility:visible;mso-wrap-style:square;v-text-anchor:top" coordsize="509,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CKcQA&#10;AADbAAAADwAAAGRycy9kb3ducmV2LnhtbESPzW7CMBCE75X6DtYi9QYOVaEoYFBVfgRIHBp4gFW8&#10;JGnjdWQbCDw9RkLqcTQ73+xMZq2pxZmcrywr6PcSEMS51RUXCg77ZXcEwgdkjbVlUnAlD7Pp68sE&#10;U20v/EPnLBQiQtinqKAMoUml9HlJBn3PNsTRO1pnMETpCqkdXiLc1PI9SYbSYMWxocSGvkvK/7KT&#10;iW/Ym9+MTLYO2x0PXDu4LVa/c6XeOu3XGESgNvwfP9NrreDzAx5bIgD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CwinEAAAA2wAAAA8AAAAAAAAAAAAAAAAAmAIAAGRycy9k&#10;b3ducmV2LnhtbFBLBQYAAAAABAAEAPUAAACJAwAAAAA=&#10;" path="m,l154,179,335,333,509,440e" filled="f" strokeweight="0">
                  <v:path arrowok="t" textboxrect="0,0,509,440"/>
                </v:shape>
                <v:shape id="任意多边形 83" o:spid="_x0000_s1102" style="position:absolute;left:55029;top:98386;width:4260;height:470;visibility:visible;mso-wrap-style:square;v-text-anchor:top" coordsize="67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UT8MA&#10;AADbAAAADwAAAGRycy9kb3ducmV2LnhtbESPzWrDMBCE74G+g9hCboncQJLiRgnFEBpya5pLb4u1&#10;sR1bK1VS/fP2VaHQ4zAz3zC7w2g60ZMPjWUFT8sMBHFpdcOVguvHcfEMIkRkjZ1lUjBRgMP+YbbD&#10;XNuB36m/xEokCIccFdQxulzKUNZkMCytI07ezXqDMUlfSe1xSHDTyVWWbaTBhtNCjY6Kmsr28m0U&#10;dG+jn7jduO29vRX63n41n+6s1PxxfH0BEWmM/+G/9kkr2K7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MUT8MAAADbAAAADwAAAAAAAAAAAAAAAACYAgAAZHJzL2Rv&#10;d25yZXYueG1sUEsFBgAAAAAEAAQA9QAAAIgDAAAAAA==&#10;" path="m,l231,55,468,74,671,58e" filled="f" strokeweight="0">
                  <v:path arrowok="t" textboxrect="0,0,671,74"/>
                </v:shape>
                <v:shape id="任意多边形 84" o:spid="_x0000_s1103" style="position:absolute;left:60972;top:96183;width:3658;height:2203;visibility:visible;mso-wrap-style:square;v-text-anchor:top" coordsize="57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2kcMA&#10;AADbAAAADwAAAGRycy9kb3ducmV2LnhtbESP3WrCQBSE7wu+w3IEb4putBBDdBWxlpZ65c8DHLLH&#10;JJg9G7KnMX37bqHQy2FmvmHW28E1qqcu1J4NzGcJKOLC25pLA9fL2zQDFQTZYuOZDHxTgO1m9LTG&#10;3PoHn6g/S6kihEOOBiqRNtc6FBU5DDPfEkfv5juHEmVXatvhI8JdoxdJkmqHNceFClvaV1Tcz1/O&#10;AD+L4GH/+nLomY+flyJ9z7LUmMl42K1ACQ3yH/5rf1gDyxR+v8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K2kcMAAADbAAAADwAAAAAAAAAAAAAAAACYAgAAZHJzL2Rv&#10;d25yZXYueG1sUEsFBgAAAAAEAAQA9QAAAIgDAAAAAA==&#10;" path="m,347l219,256,421,132,576,e" filled="f" strokeweight="0">
                  <v:path arrowok="t" textboxrect="0,0,576,347"/>
                </v:shape>
                <v:shape id="任意多边形 85" o:spid="_x0000_s1104" style="position:absolute;left:65773;top:90982;width:1664;height:3925;visibility:visible;mso-wrap-style:square;v-text-anchor:top" coordsize="26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sbcUA&#10;AADbAAAADwAAAGRycy9kb3ducmV2LnhtbESPQWsCMRSE7wX/Q3iCl9LNVqhbtkYRS0EPPbj1oLfn&#10;5nWzuHlZklTXf98UhB6HmfmGmS8H24kL+dA6VvCc5SCIa6dbbhTsvz6eXkGEiKyxc0wKbhRguRg9&#10;zLHU7so7ulSxEQnCoUQFJsa+lDLUhiyGzPXEyft23mJM0jdSe7wmuO3kNM9n0mLLacFgT2tD9bn6&#10;sQp2KNuXY/9YfNJpujb2vTr4baXUZDys3kBEGuJ/+N7eaAVFAX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6xtxQAAANsAAAAPAAAAAAAAAAAAAAAAAJgCAABkcnMv&#10;ZG93bnJldi54bWxQSwUGAAAAAAQABAD1AAAAigMAAAAA&#10;" path="m,618l125,415,215,196,262,e" filled="f" strokeweight="0">
                  <v:path arrowok="t" textboxrect="0,0,262,618"/>
                </v:shape>
                <v:rect id="矩形 86" o:spid="_x0000_s1105" style="position:absolute;left:39992;top:71075;width:36131;height:3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LlMEA&#10;AADbAAAADwAAAGRycy9kb3ducmV2LnhtbERPz2vCMBS+D/wfwhN2m2mVrVKNpQgDT25zMjw+m2db&#10;mryUJqvdf78cBjt+fL+3xWSNGGnwrWMF6SIBQVw53XKt4Pz5+rQG4QOyRuOYFPyQh2I3e9hirt2d&#10;P2g8hVrEEPY5KmhC6HMpfdWQRb9wPXHkbm6wGCIcaqkHvMdwa+QySV6kxZZjQ4M97RuqutO3VbB+&#10;vprunK0ux+wt/erIlOSP70o9zqdyAyLQFP7Ff+6DVpDF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Ry5TBAAAA2wAAAA8AAAAAAAAAAAAAAAAAmAIAAGRycy9kb3du&#10;cmV2LnhtbFBLBQYAAAAABAAEAPUAAACGAwAAAAA=&#10;" filled="f" strokeweight="0"/>
                <v:shape id="图片 87" o:spid="_x0000_s1106" type="#_x0000_t75" style="position:absolute;left:39992;top:70472;width:36252;height:35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4gS3FAAAA2wAAAA8AAABkcnMvZG93bnJldi54bWxEj81uwjAQhO9IfQdrK3EDGxA/DRiEqCpx&#10;gENpDz2u4m0SJV6H2CUpT4+RkDiOZuebndWms5W4UOMLxxpGQwWCOHWm4EzD99fHYAHCB2SDlWPS&#10;8E8eNuuX3goT41r+pMspZCJC2CeoIQ+hTqT0aU4W/dDVxNH7dY3FEGWTSdNgG+G2kmOlZtJiwbEh&#10;x5p2OaXl6c/GN8bzw6JV5XumfsL5ep5NjtOSte6/dtsliEBdeB4/0nujYf4G9y0RAHJ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IEtxQAAANsAAAAPAAAAAAAAAAAAAAAA&#10;AJ8CAABkcnMvZG93bnJldi54bWxQSwUGAAAAAAQABAD3AAAAkQMAAAAA&#10;">
                  <v:imagedata r:id="rId17" o:title=""/>
                  <v:path arrowok="t"/>
                </v:shape>
                <w10:wrap type="square"/>
              </v:group>
            </w:pict>
          </mc:Fallback>
        </mc:AlternateContent>
      </w:r>
    </w:p>
    <w:p w:rsidR="007961CA" w:rsidRDefault="007961CA">
      <w:pPr>
        <w:tabs>
          <w:tab w:val="left" w:pos="6300"/>
        </w:tabs>
        <w:snapToGrid w:val="0"/>
        <w:spacing w:line="500" w:lineRule="exact"/>
        <w:ind w:left="643" w:hangingChars="200" w:hanging="643"/>
        <w:rPr>
          <w:rFonts w:ascii="方正仿宋_GBK" w:eastAsia="方正仿宋_GBK" w:hAnsi="宋体" w:cs="Arial"/>
          <w:b/>
          <w:bCs/>
          <w:kern w:val="0"/>
          <w:sz w:val="32"/>
          <w:szCs w:val="32"/>
        </w:rPr>
        <w:sectPr w:rsidR="007961CA">
          <w:headerReference w:type="default" r:id="rId18"/>
          <w:footerReference w:type="default" r:id="rId19"/>
          <w:headerReference w:type="first" r:id="rId20"/>
          <w:footerReference w:type="first" r:id="rId21"/>
          <w:pgSz w:w="11907" w:h="16840"/>
          <w:pgMar w:top="1134" w:right="1191" w:bottom="1134" w:left="1304" w:header="964" w:footer="992" w:gutter="0"/>
          <w:pgNumType w:fmt="numberInDash" w:start="0"/>
          <w:cols w:space="720"/>
          <w:titlePg/>
          <w:docGrid w:linePitch="312"/>
        </w:sect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（结束）</w:t>
      </w:r>
      <w:bookmarkEnd w:id="4"/>
      <w:bookmarkEnd w:id="5"/>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附件一</w:t>
      </w:r>
      <w:r>
        <w:rPr>
          <w:rFonts w:ascii="方正仿宋_GBK" w:eastAsia="方正仿宋_GBK" w:hAnsi="宋体" w:cs="Arial" w:hint="eastAsia"/>
          <w:bCs/>
          <w:kern w:val="0"/>
          <w:sz w:val="32"/>
          <w:szCs w:val="32"/>
        </w:rPr>
        <w:t xml:space="preserve">  </w:t>
      </w:r>
      <w:r>
        <w:rPr>
          <w:rFonts w:ascii="方正仿宋_GBK" w:eastAsia="方正仿宋_GBK" w:hAnsi="宋体" w:cs="Arial" w:hint="eastAsia"/>
          <w:bCs/>
          <w:kern w:val="0"/>
          <w:sz w:val="32"/>
          <w:szCs w:val="32"/>
        </w:rPr>
        <w:t>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核心区</w:t>
      </w:r>
      <w:r>
        <w:rPr>
          <w:rFonts w:ascii="方正仿宋_GBK" w:eastAsia="方正仿宋_GBK" w:hAnsi="宋体" w:cs="Arial" w:hint="eastAsia"/>
          <w:bCs/>
          <w:kern w:val="0"/>
          <w:sz w:val="32"/>
          <w:szCs w:val="32"/>
        </w:rPr>
        <w:t>C4</w:t>
      </w:r>
      <w:r>
        <w:rPr>
          <w:rFonts w:ascii="方正仿宋_GBK" w:eastAsia="方正仿宋_GBK" w:hAnsi="宋体" w:cs="Arial" w:hint="eastAsia"/>
          <w:bCs/>
          <w:kern w:val="0"/>
          <w:sz w:val="32"/>
          <w:szCs w:val="32"/>
        </w:rPr>
        <w:t>片区图示</w:t>
      </w:r>
    </w:p>
    <w:p w:rsidR="007961CA" w:rsidRDefault="007961CA">
      <w:pPr>
        <w:widowControl/>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560"/>
        <w:jc w:val="left"/>
        <w:rPr>
          <w:rFonts w:ascii="方正仿宋_GBK" w:eastAsia="方正仿宋_GBK" w:hAnsi="宋体" w:cs="Arial"/>
          <w:bCs/>
          <w:kern w:val="0"/>
          <w:sz w:val="32"/>
          <w:szCs w:val="32"/>
        </w:rPr>
      </w:pPr>
      <w:r>
        <w:rPr>
          <w:noProof/>
        </w:rPr>
        <w:drawing>
          <wp:anchor distT="0" distB="0" distL="114300" distR="114300" simplePos="0" relativeHeight="251661312" behindDoc="1" locked="0" layoutInCell="1" allowOverlap="1">
            <wp:simplePos x="0" y="0"/>
            <wp:positionH relativeFrom="column">
              <wp:posOffset>-207010</wp:posOffset>
            </wp:positionH>
            <wp:positionV relativeFrom="paragraph">
              <wp:posOffset>360680</wp:posOffset>
            </wp:positionV>
            <wp:extent cx="6390005" cy="4579620"/>
            <wp:effectExtent l="0" t="0" r="0" b="0"/>
            <wp:wrapTight wrapText="bothSides">
              <wp:wrapPolygon edited="0">
                <wp:start x="0" y="0"/>
                <wp:lineTo x="0" y="21474"/>
                <wp:lineTo x="21508" y="21474"/>
                <wp:lineTo x="21508" y="0"/>
                <wp:lineTo x="0" y="0"/>
              </wp:wrapPolygon>
            </wp:wrapTight>
            <wp:docPr id="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
                    <pic:cNvPicPr>
                      <a:picLocks noChangeAspect="1"/>
                    </pic:cNvPicPr>
                  </pic:nvPicPr>
                  <pic:blipFill>
                    <a:blip r:embed="rId22"/>
                    <a:stretch>
                      <a:fillRect/>
                    </a:stretch>
                  </pic:blipFill>
                  <pic:spPr>
                    <a:xfrm>
                      <a:off x="0" y="0"/>
                      <a:ext cx="6390005" cy="4579620"/>
                    </a:xfrm>
                    <a:prstGeom prst="rect">
                      <a:avLst/>
                    </a:prstGeom>
                    <a:noFill/>
                    <a:ln>
                      <a:noFill/>
                    </a:ln>
                  </pic:spPr>
                </pic:pic>
              </a:graphicData>
            </a:graphic>
          </wp:anchor>
        </w:drawing>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hint="eastAsia"/>
          <w:bCs/>
          <w:kern w:val="0"/>
          <w:sz w:val="32"/>
          <w:szCs w:val="32"/>
        </w:rPr>
      </w:pPr>
    </w:p>
    <w:p w:rsidR="00EB2BC5" w:rsidRDefault="00EB2BC5">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565A35">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附件二</w:t>
      </w:r>
      <w:r>
        <w:rPr>
          <w:rFonts w:ascii="方正仿宋_GBK" w:eastAsia="方正仿宋_GBK" w:hAnsi="宋体" w:cs="Arial" w:hint="eastAsia"/>
          <w:bCs/>
          <w:kern w:val="0"/>
          <w:sz w:val="32"/>
          <w:szCs w:val="32"/>
        </w:rPr>
        <w:t xml:space="preserve">  C4</w:t>
      </w:r>
      <w:r>
        <w:rPr>
          <w:rFonts w:ascii="方正仿宋_GBK" w:eastAsia="方正仿宋_GBK" w:hAnsi="宋体" w:cs="Arial" w:hint="eastAsia"/>
          <w:bCs/>
          <w:kern w:val="0"/>
          <w:sz w:val="32"/>
          <w:szCs w:val="32"/>
        </w:rPr>
        <w:t>片区</w:t>
      </w:r>
      <w:r>
        <w:rPr>
          <w:rFonts w:ascii="方正仿宋_GBK" w:eastAsia="方正仿宋_GBK" w:hAnsi="宋体" w:cs="Arial" w:hint="eastAsia"/>
          <w:bCs/>
          <w:kern w:val="0"/>
          <w:sz w:val="32"/>
          <w:szCs w:val="32"/>
        </w:rPr>
        <w:t>187</w:t>
      </w:r>
      <w:r>
        <w:rPr>
          <w:rFonts w:ascii="方正仿宋_GBK" w:eastAsia="方正仿宋_GBK" w:hAnsi="宋体" w:cs="Arial" w:hint="eastAsia"/>
          <w:bCs/>
          <w:kern w:val="0"/>
          <w:sz w:val="32"/>
          <w:szCs w:val="32"/>
        </w:rPr>
        <w:t>亩未规划用地图示</w:t>
      </w:r>
    </w:p>
    <w:p w:rsidR="007961CA" w:rsidRDefault="00565A35">
      <w:pPr>
        <w:widowControl/>
        <w:ind w:firstLineChars="200" w:firstLine="640"/>
        <w:jc w:val="left"/>
        <w:rPr>
          <w:rFonts w:ascii="方正仿宋_GBK" w:eastAsia="方正仿宋_GBK" w:hAnsi="宋体" w:cs="Arial"/>
          <w:bCs/>
          <w:kern w:val="0"/>
          <w:sz w:val="32"/>
          <w:szCs w:val="32"/>
        </w:rPr>
      </w:pPr>
      <w:r>
        <w:rPr>
          <w:rFonts w:ascii="方正仿宋_GBK" w:eastAsia="方正仿宋_GBK" w:hAnsi="宋体" w:cs="Arial"/>
          <w:bCs/>
          <w:noProof/>
          <w:kern w:val="0"/>
          <w:sz w:val="32"/>
          <w:szCs w:val="32"/>
        </w:rPr>
        <w:drawing>
          <wp:anchor distT="0" distB="0" distL="114300" distR="114300" simplePos="0" relativeHeight="251660288" behindDoc="1" locked="0" layoutInCell="1" allowOverlap="1">
            <wp:simplePos x="0" y="0"/>
            <wp:positionH relativeFrom="column">
              <wp:posOffset>-182245</wp:posOffset>
            </wp:positionH>
            <wp:positionV relativeFrom="paragraph">
              <wp:posOffset>429895</wp:posOffset>
            </wp:positionV>
            <wp:extent cx="6374130" cy="8437880"/>
            <wp:effectExtent l="0" t="0" r="0" b="1270"/>
            <wp:wrapTight wrapText="bothSides">
              <wp:wrapPolygon edited="0">
                <wp:start x="0" y="0"/>
                <wp:lineTo x="0" y="21554"/>
                <wp:lineTo x="21561" y="21554"/>
                <wp:lineTo x="21561" y="0"/>
                <wp:lineTo x="0" y="0"/>
              </wp:wrapPolygon>
            </wp:wrapTight>
            <wp:docPr id="81" name="图片 81" descr="D6地块180亩（边）布控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D6地块180亩（边）布控规图"/>
                    <pic:cNvPicPr>
                      <a:picLocks noChangeAspect="1"/>
                    </pic:cNvPicPr>
                  </pic:nvPicPr>
                  <pic:blipFill>
                    <a:blip r:embed="rId23"/>
                    <a:stretch>
                      <a:fillRect/>
                    </a:stretch>
                  </pic:blipFill>
                  <pic:spPr>
                    <a:xfrm>
                      <a:off x="0" y="0"/>
                      <a:ext cx="6374130" cy="8437880"/>
                    </a:xfrm>
                    <a:prstGeom prst="rect">
                      <a:avLst/>
                    </a:prstGeom>
                  </pic:spPr>
                </pic:pic>
              </a:graphicData>
            </a:graphic>
          </wp:anchor>
        </w:drawing>
      </w:r>
    </w:p>
    <w:p w:rsidR="0017308D" w:rsidRPr="0017308D" w:rsidRDefault="0017308D" w:rsidP="0017308D">
      <w:pPr>
        <w:spacing w:line="360" w:lineRule="auto"/>
        <w:rPr>
          <w:rFonts w:ascii="方正仿宋_GBK" w:eastAsia="方正仿宋_GBK" w:hAnsi="宋体" w:cs="Arial" w:hint="eastAsia"/>
          <w:bCs/>
          <w:kern w:val="0"/>
          <w:sz w:val="32"/>
          <w:szCs w:val="32"/>
        </w:rPr>
      </w:pPr>
      <w:r w:rsidRPr="0017308D">
        <w:rPr>
          <w:rFonts w:ascii="方正仿宋_GBK" w:eastAsia="方正仿宋_GBK" w:hAnsi="宋体" w:cs="Arial" w:hint="eastAsia"/>
          <w:bCs/>
          <w:kern w:val="0"/>
          <w:sz w:val="32"/>
          <w:szCs w:val="32"/>
        </w:rPr>
        <w:lastRenderedPageBreak/>
        <w:t>附件三 合同模板</w:t>
      </w:r>
    </w:p>
    <w:p w:rsidR="0017308D" w:rsidRDefault="0017308D" w:rsidP="0017308D">
      <w:pPr>
        <w:spacing w:line="360" w:lineRule="auto"/>
        <w:rPr>
          <w:rFonts w:ascii="宋体" w:hAnsi="宋体"/>
          <w:color w:val="000000"/>
          <w:szCs w:val="28"/>
        </w:rPr>
      </w:pPr>
      <w:r>
        <w:rPr>
          <w:rFonts w:ascii="宋体" w:hAnsi="宋体" w:cs="宋体"/>
          <w:color w:val="000000"/>
          <w:szCs w:val="28"/>
        </w:rPr>
        <w:fldChar w:fldCharType="begin"/>
      </w:r>
      <w:r>
        <w:rPr>
          <w:rFonts w:ascii="宋体" w:hAnsi="宋体" w:cs="宋体"/>
          <w:color w:val="000000"/>
          <w:szCs w:val="28"/>
        </w:rPr>
        <w:instrText>ADDIN CNKISM.UserStyle</w:instrText>
      </w:r>
      <w:r>
        <w:rPr>
          <w:rFonts w:ascii="宋体" w:hAnsi="宋体" w:cs="宋体"/>
          <w:color w:val="000000"/>
          <w:szCs w:val="28"/>
        </w:rPr>
        <w:fldChar w:fldCharType="end"/>
      </w:r>
      <w:r>
        <w:rPr>
          <w:rFonts w:ascii="宋体" w:hAnsi="宋体" w:cs="宋体" w:hint="eastAsia"/>
          <w:color w:val="000000"/>
          <w:szCs w:val="28"/>
        </w:rPr>
        <w:t>合同登记编号：</w:t>
      </w:r>
    </w:p>
    <w:p w:rsidR="0017308D" w:rsidRDefault="0017308D" w:rsidP="0017308D">
      <w:pPr>
        <w:pStyle w:val="affffb"/>
        <w:rPr>
          <w:rFonts w:ascii="Times New Roman" w:eastAsia="楷体_GB2312" w:hAnsi="Times New Roman"/>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jc w:val="center"/>
        <w:rPr>
          <w:rFonts w:ascii="Times New Roman" w:eastAsia="楷体_GB2312" w:hAnsi="Times New Roman"/>
          <w:b/>
        </w:rPr>
      </w:pPr>
      <w:proofErr w:type="gramStart"/>
      <w:r>
        <w:rPr>
          <w:rFonts w:ascii="Times New Roman" w:eastAsia="黑体" w:hAnsi="Times New Roman"/>
          <w:b/>
          <w:sz w:val="72"/>
        </w:rPr>
        <w:t>规</w:t>
      </w:r>
      <w:proofErr w:type="gramEnd"/>
      <w:r>
        <w:rPr>
          <w:rFonts w:ascii="Times New Roman" w:eastAsia="黑体" w:hAnsi="Times New Roman"/>
          <w:b/>
          <w:sz w:val="72"/>
        </w:rPr>
        <w:t xml:space="preserve"> </w:t>
      </w:r>
      <w:r>
        <w:rPr>
          <w:rFonts w:ascii="Times New Roman" w:eastAsia="黑体" w:hAnsi="Times New Roman"/>
          <w:b/>
          <w:sz w:val="72"/>
        </w:rPr>
        <w:t>划</w:t>
      </w:r>
      <w:r>
        <w:rPr>
          <w:rFonts w:ascii="Times New Roman" w:eastAsia="黑体" w:hAnsi="Times New Roman"/>
          <w:b/>
          <w:sz w:val="72"/>
        </w:rPr>
        <w:t xml:space="preserve"> </w:t>
      </w:r>
      <w:proofErr w:type="gramStart"/>
      <w:r>
        <w:rPr>
          <w:rFonts w:ascii="Times New Roman" w:eastAsia="黑体" w:hAnsi="Times New Roman" w:hint="eastAsia"/>
          <w:b/>
          <w:sz w:val="72"/>
        </w:rPr>
        <w:t>咨</w:t>
      </w:r>
      <w:proofErr w:type="gramEnd"/>
      <w:r>
        <w:rPr>
          <w:rFonts w:ascii="Times New Roman" w:eastAsia="黑体" w:hAnsi="Times New Roman" w:hint="eastAsia"/>
          <w:b/>
          <w:sz w:val="72"/>
        </w:rPr>
        <w:t xml:space="preserve"> </w:t>
      </w:r>
      <w:proofErr w:type="gramStart"/>
      <w:r>
        <w:rPr>
          <w:rFonts w:ascii="Times New Roman" w:eastAsia="黑体" w:hAnsi="Times New Roman" w:hint="eastAsia"/>
          <w:b/>
          <w:sz w:val="72"/>
        </w:rPr>
        <w:t>询</w:t>
      </w:r>
      <w:proofErr w:type="gramEnd"/>
      <w:r>
        <w:rPr>
          <w:rFonts w:ascii="Times New Roman" w:eastAsia="黑体" w:hAnsi="Times New Roman"/>
          <w:b/>
          <w:sz w:val="72"/>
        </w:rPr>
        <w:t xml:space="preserve"> </w:t>
      </w:r>
      <w:r>
        <w:rPr>
          <w:rFonts w:ascii="Times New Roman" w:eastAsia="黑体" w:hAnsi="Times New Roman"/>
          <w:b/>
          <w:sz w:val="72"/>
        </w:rPr>
        <w:t>合</w:t>
      </w:r>
      <w:r>
        <w:rPr>
          <w:rFonts w:ascii="Times New Roman" w:eastAsia="黑体" w:hAnsi="Times New Roman"/>
          <w:b/>
          <w:sz w:val="72"/>
        </w:rPr>
        <w:t xml:space="preserve"> </w:t>
      </w:r>
      <w:r>
        <w:rPr>
          <w:rFonts w:ascii="Times New Roman" w:eastAsia="黑体" w:hAnsi="Times New Roman"/>
          <w:b/>
          <w:sz w:val="72"/>
        </w:rPr>
        <w:t>同</w:t>
      </w:r>
    </w:p>
    <w:p w:rsidR="0017308D" w:rsidRDefault="0017308D" w:rsidP="0017308D">
      <w:pPr>
        <w:rPr>
          <w:rFonts w:ascii="Times New Roman" w:eastAsia="楷体_GB2312" w:hAnsi="Times New Roman"/>
          <w:b/>
          <w:szCs w:val="24"/>
        </w:rPr>
      </w:pPr>
    </w:p>
    <w:p w:rsidR="0017308D" w:rsidRDefault="0017308D" w:rsidP="0017308D">
      <w:pPr>
        <w:rPr>
          <w:rFonts w:ascii="Times New Roman" w:eastAsia="楷体_GB2312" w:hAnsi="Times New Roman"/>
          <w:b/>
          <w:szCs w:val="24"/>
        </w:rPr>
      </w:pPr>
      <w:r>
        <w:rPr>
          <w:rFonts w:ascii="Times New Roman" w:eastAsia="楷体_GB2312" w:hAnsi="Times New Roman" w:hint="eastAsia"/>
          <w:b/>
          <w:szCs w:val="24"/>
        </w:rPr>
        <w:t xml:space="preserve">                            </w:t>
      </w:r>
      <w:r>
        <w:rPr>
          <w:rFonts w:ascii="Times New Roman" w:eastAsia="楷体_GB2312" w:hAnsi="Times New Roman" w:hint="eastAsia"/>
          <w:b/>
          <w:szCs w:val="24"/>
        </w:rPr>
        <w:t>（模</w:t>
      </w:r>
      <w:r>
        <w:rPr>
          <w:rFonts w:ascii="Times New Roman" w:eastAsia="楷体_GB2312" w:hAnsi="Times New Roman" w:hint="eastAsia"/>
          <w:b/>
          <w:szCs w:val="24"/>
        </w:rPr>
        <w:t xml:space="preserve"> </w:t>
      </w:r>
      <w:r>
        <w:rPr>
          <w:rFonts w:ascii="Times New Roman" w:eastAsia="楷体_GB2312" w:hAnsi="Times New Roman" w:hint="eastAsia"/>
          <w:b/>
          <w:szCs w:val="24"/>
        </w:rPr>
        <w:t>板）</w:t>
      </w: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tbl>
      <w:tblPr>
        <w:tblpPr w:leftFromText="180" w:rightFromText="180" w:vertAnchor="page" w:horzAnchor="margin" w:tblpXSpec="center" w:tblpY="8305"/>
        <w:tblW w:w="8812" w:type="dxa"/>
        <w:tblLayout w:type="fixed"/>
        <w:tblLook w:val="0000" w:firstRow="0" w:lastRow="0" w:firstColumn="0" w:lastColumn="0" w:noHBand="0" w:noVBand="0"/>
      </w:tblPr>
      <w:tblGrid>
        <w:gridCol w:w="2663"/>
        <w:gridCol w:w="6149"/>
      </w:tblGrid>
      <w:tr w:rsidR="0017308D" w:rsidTr="0072657A">
        <w:trPr>
          <w:trHeight w:val="629"/>
        </w:trPr>
        <w:tc>
          <w:tcPr>
            <w:tcW w:w="2663" w:type="dxa"/>
          </w:tcPr>
          <w:p w:rsidR="0017308D" w:rsidRDefault="0017308D" w:rsidP="0072657A">
            <w:pPr>
              <w:snapToGrid w:val="0"/>
              <w:spacing w:line="360" w:lineRule="auto"/>
              <w:jc w:val="distribute"/>
              <w:rPr>
                <w:rFonts w:ascii="宋体"/>
                <w:color w:val="000000"/>
                <w:sz w:val="24"/>
                <w:szCs w:val="24"/>
              </w:rPr>
            </w:pPr>
            <w:r>
              <w:rPr>
                <w:rFonts w:ascii="宋体" w:hAnsi="宋体" w:cs="宋体" w:hint="eastAsia"/>
                <w:color w:val="000000"/>
                <w:sz w:val="24"/>
                <w:szCs w:val="24"/>
              </w:rPr>
              <w:t>项目名称：</w:t>
            </w:r>
          </w:p>
        </w:tc>
        <w:tc>
          <w:tcPr>
            <w:tcW w:w="6149" w:type="dxa"/>
          </w:tcPr>
          <w:p w:rsidR="0017308D" w:rsidRDefault="0017308D" w:rsidP="0072657A">
            <w:pPr>
              <w:tabs>
                <w:tab w:val="left" w:pos="0"/>
              </w:tabs>
              <w:spacing w:line="700" w:lineRule="exact"/>
              <w:rPr>
                <w:rFonts w:ascii="宋体" w:cs="宋体"/>
                <w:color w:val="000000"/>
                <w:sz w:val="24"/>
                <w:szCs w:val="24"/>
                <w:u w:val="single"/>
              </w:rPr>
            </w:pPr>
            <w:r>
              <w:rPr>
                <w:rFonts w:ascii="宋体" w:hAnsi="宋体" w:hint="eastAsia"/>
                <w:color w:val="000000"/>
                <w:sz w:val="24"/>
                <w:szCs w:val="24"/>
                <w:u w:val="single"/>
              </w:rPr>
              <w:t xml:space="preserve">     </w:t>
            </w:r>
            <w:r>
              <w:rPr>
                <w:rFonts w:ascii="宋体" w:hAnsi="宋体" w:cs="宋体" w:hint="eastAsia"/>
                <w:color w:val="000000"/>
                <w:sz w:val="24"/>
                <w:szCs w:val="24"/>
                <w:u w:val="single"/>
              </w:rPr>
              <w:t xml:space="preserve">C4片区物流运营中心产业及选址规划咨询项目   </w:t>
            </w:r>
          </w:p>
        </w:tc>
      </w:tr>
      <w:tr w:rsidR="0017308D" w:rsidTr="0072657A">
        <w:trPr>
          <w:trHeight w:val="527"/>
        </w:trPr>
        <w:tc>
          <w:tcPr>
            <w:tcW w:w="2663" w:type="dxa"/>
          </w:tcPr>
          <w:p w:rsidR="0017308D" w:rsidRDefault="0017308D" w:rsidP="0072657A">
            <w:pPr>
              <w:snapToGrid w:val="0"/>
              <w:spacing w:line="360" w:lineRule="auto"/>
              <w:jc w:val="distribute"/>
              <w:rPr>
                <w:rFonts w:ascii="宋体"/>
                <w:color w:val="000000"/>
                <w:sz w:val="24"/>
                <w:szCs w:val="24"/>
              </w:rPr>
            </w:pPr>
            <w:r>
              <w:rPr>
                <w:rFonts w:ascii="宋体" w:hAnsi="宋体" w:cs="宋体" w:hint="eastAsia"/>
                <w:color w:val="000000"/>
                <w:sz w:val="24"/>
                <w:szCs w:val="24"/>
              </w:rPr>
              <w:t>项目地点：</w:t>
            </w:r>
          </w:p>
        </w:tc>
        <w:tc>
          <w:tcPr>
            <w:tcW w:w="6149" w:type="dxa"/>
          </w:tcPr>
          <w:p w:rsidR="0017308D" w:rsidRDefault="0017308D" w:rsidP="0072657A">
            <w:pPr>
              <w:snapToGrid w:val="0"/>
              <w:spacing w:line="360" w:lineRule="auto"/>
              <w:rPr>
                <w:rFonts w:ascii="宋体" w:hAnsi="宋体"/>
                <w:color w:val="000000"/>
                <w:sz w:val="24"/>
                <w:szCs w:val="24"/>
                <w:u w:val="single"/>
              </w:rPr>
            </w:pPr>
            <w:r>
              <w:rPr>
                <w:rFonts w:ascii="宋体" w:hAnsi="宋体" w:cs="宋体" w:hint="eastAsia"/>
                <w:color w:val="000000"/>
                <w:sz w:val="24"/>
                <w:szCs w:val="24"/>
                <w:u w:val="single"/>
              </w:rPr>
              <w:t xml:space="preserve">                  重庆市</w:t>
            </w:r>
            <w:proofErr w:type="gramStart"/>
            <w:r>
              <w:rPr>
                <w:rFonts w:ascii="宋体" w:hAnsi="宋体" w:cs="宋体" w:hint="eastAsia"/>
                <w:color w:val="000000"/>
                <w:sz w:val="24"/>
                <w:szCs w:val="24"/>
                <w:u w:val="single"/>
              </w:rPr>
              <w:t>渝</w:t>
            </w:r>
            <w:proofErr w:type="gramEnd"/>
            <w:r>
              <w:rPr>
                <w:rFonts w:ascii="宋体" w:hAnsi="宋体" w:cs="宋体" w:hint="eastAsia"/>
                <w:color w:val="000000"/>
                <w:sz w:val="24"/>
                <w:szCs w:val="24"/>
                <w:u w:val="single"/>
              </w:rPr>
              <w:t>北区</w:t>
            </w:r>
            <w:r>
              <w:rPr>
                <w:rFonts w:ascii="宋体" w:hAnsi="宋体"/>
                <w:color w:val="000000"/>
                <w:sz w:val="24"/>
                <w:szCs w:val="24"/>
                <w:u w:val="single"/>
              </w:rPr>
              <w:t xml:space="preserve">                                     </w:t>
            </w:r>
          </w:p>
        </w:tc>
      </w:tr>
      <w:tr w:rsidR="0017308D" w:rsidTr="0072657A">
        <w:trPr>
          <w:trHeight w:val="489"/>
        </w:trPr>
        <w:tc>
          <w:tcPr>
            <w:tcW w:w="2663" w:type="dxa"/>
          </w:tcPr>
          <w:p w:rsidR="0017308D" w:rsidRDefault="0017308D" w:rsidP="0072657A">
            <w:pPr>
              <w:snapToGrid w:val="0"/>
              <w:spacing w:line="360" w:lineRule="auto"/>
              <w:jc w:val="distribute"/>
              <w:rPr>
                <w:rFonts w:ascii="宋体" w:hAnsi="宋体"/>
                <w:color w:val="000000"/>
                <w:sz w:val="24"/>
                <w:szCs w:val="24"/>
              </w:rPr>
            </w:pPr>
            <w:r>
              <w:rPr>
                <w:rFonts w:ascii="宋体" w:hAnsi="宋体" w:cs="宋体" w:hint="eastAsia"/>
                <w:color w:val="000000"/>
                <w:sz w:val="24"/>
                <w:szCs w:val="24"/>
              </w:rPr>
              <w:t>委托方：</w:t>
            </w:r>
            <w:r>
              <w:rPr>
                <w:rFonts w:ascii="宋体" w:hAnsi="宋体"/>
                <w:color w:val="000000"/>
                <w:sz w:val="24"/>
                <w:szCs w:val="24"/>
              </w:rPr>
              <w:t xml:space="preserve"> </w:t>
            </w:r>
          </w:p>
        </w:tc>
        <w:tc>
          <w:tcPr>
            <w:tcW w:w="6149" w:type="dxa"/>
          </w:tcPr>
          <w:p w:rsidR="0017308D" w:rsidRDefault="0017308D" w:rsidP="0072657A">
            <w:pPr>
              <w:spacing w:line="360" w:lineRule="auto"/>
              <w:rPr>
                <w:rFonts w:ascii="宋体" w:hAnsi="宋体"/>
                <w:color w:val="000000"/>
                <w:sz w:val="24"/>
                <w:szCs w:val="24"/>
                <w:u w:val="single"/>
              </w:rPr>
            </w:pPr>
            <w:r>
              <w:rPr>
                <w:rFonts w:ascii="宋体" w:hAnsi="宋体"/>
                <w:color w:val="000000"/>
                <w:sz w:val="24"/>
                <w:szCs w:val="24"/>
                <w:u w:val="single"/>
              </w:rPr>
              <w:t xml:space="preserve">    </w:t>
            </w:r>
            <w:bookmarkStart w:id="66" w:name="_Hlk45270324"/>
            <w:r>
              <w:rPr>
                <w:rFonts w:ascii="宋体" w:hAnsi="宋体" w:hint="eastAsia"/>
                <w:color w:val="000000"/>
                <w:sz w:val="24"/>
                <w:szCs w:val="24"/>
                <w:u w:val="single"/>
              </w:rPr>
              <w:t>重庆临</w:t>
            </w:r>
            <w:proofErr w:type="gramStart"/>
            <w:r>
              <w:rPr>
                <w:rFonts w:ascii="宋体" w:hAnsi="宋体" w:hint="eastAsia"/>
                <w:color w:val="000000"/>
                <w:sz w:val="24"/>
                <w:szCs w:val="24"/>
                <w:u w:val="single"/>
              </w:rPr>
              <w:t>空经济</w:t>
            </w:r>
            <w:proofErr w:type="gramEnd"/>
            <w:r>
              <w:rPr>
                <w:rFonts w:ascii="宋体" w:hAnsi="宋体" w:hint="eastAsia"/>
                <w:color w:val="000000"/>
                <w:sz w:val="24"/>
                <w:szCs w:val="24"/>
                <w:u w:val="single"/>
              </w:rPr>
              <w:t>示范区开发建设有限公司（甲方）</w:t>
            </w:r>
            <w:bookmarkEnd w:id="66"/>
            <w:r>
              <w:rPr>
                <w:rFonts w:ascii="宋体" w:hAnsi="宋体"/>
                <w:color w:val="000000"/>
                <w:sz w:val="24"/>
                <w:szCs w:val="24"/>
                <w:u w:val="single"/>
              </w:rPr>
              <w:t xml:space="preserve">                                        </w:t>
            </w:r>
          </w:p>
        </w:tc>
      </w:tr>
      <w:tr w:rsidR="0017308D" w:rsidTr="0072657A">
        <w:trPr>
          <w:trHeight w:val="489"/>
        </w:trPr>
        <w:tc>
          <w:tcPr>
            <w:tcW w:w="2663" w:type="dxa"/>
          </w:tcPr>
          <w:p w:rsidR="0017308D" w:rsidRDefault="0017308D" w:rsidP="0072657A">
            <w:pPr>
              <w:snapToGrid w:val="0"/>
              <w:spacing w:line="360" w:lineRule="auto"/>
              <w:jc w:val="distribute"/>
              <w:rPr>
                <w:rFonts w:ascii="宋体"/>
                <w:color w:val="000000"/>
                <w:sz w:val="24"/>
                <w:szCs w:val="24"/>
              </w:rPr>
            </w:pPr>
            <w:r>
              <w:rPr>
                <w:rFonts w:ascii="宋体" w:hAnsi="宋体" w:cs="宋体" w:hint="eastAsia"/>
                <w:color w:val="000000"/>
                <w:sz w:val="24"/>
                <w:szCs w:val="24"/>
              </w:rPr>
              <w:t>设计方：</w:t>
            </w:r>
          </w:p>
        </w:tc>
        <w:tc>
          <w:tcPr>
            <w:tcW w:w="6149" w:type="dxa"/>
          </w:tcPr>
          <w:p w:rsidR="0017308D" w:rsidRDefault="0017308D" w:rsidP="0072657A">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u w:val="single"/>
              </w:rPr>
              <w:t xml:space="preserve">                                  （乙方）</w:t>
            </w:r>
            <w:r>
              <w:rPr>
                <w:rFonts w:ascii="宋体" w:hAnsi="宋体"/>
                <w:color w:val="000000"/>
                <w:sz w:val="24"/>
                <w:szCs w:val="24"/>
                <w:u w:val="single"/>
              </w:rPr>
              <w:t xml:space="preserve"> </w:t>
            </w:r>
            <w:r>
              <w:rPr>
                <w:rFonts w:ascii="宋体" w:hAnsi="宋体" w:hint="eastAsia"/>
                <w:color w:val="000000"/>
                <w:sz w:val="24"/>
                <w:szCs w:val="24"/>
                <w:u w:val="single"/>
              </w:rPr>
              <w:t xml:space="preserve"> </w:t>
            </w:r>
            <w:r>
              <w:rPr>
                <w:rFonts w:ascii="宋体" w:hAnsi="宋体"/>
                <w:color w:val="000000"/>
                <w:sz w:val="24"/>
                <w:szCs w:val="24"/>
                <w:u w:val="single"/>
              </w:rPr>
              <w:t xml:space="preserve"> </w:t>
            </w:r>
          </w:p>
        </w:tc>
      </w:tr>
    </w:tbl>
    <w:p w:rsidR="0017308D" w:rsidRDefault="0017308D" w:rsidP="0017308D">
      <w:pPr>
        <w:ind w:right="-435" w:firstLineChars="497" w:firstLine="1397"/>
        <w:rPr>
          <w:rFonts w:ascii="Times New Roman" w:eastAsia="楷体_GB2312" w:hAnsi="Times New Roman"/>
          <w:b/>
        </w:rPr>
      </w:pPr>
    </w:p>
    <w:p w:rsidR="0017308D" w:rsidRDefault="0017308D" w:rsidP="0017308D">
      <w:pPr>
        <w:ind w:right="-435" w:firstLineChars="497" w:firstLine="1397"/>
        <w:rPr>
          <w:rFonts w:ascii="Times New Roman" w:eastAsia="楷体_GB2312" w:hAnsi="Times New Roman"/>
          <w:b/>
        </w:rPr>
      </w:pPr>
    </w:p>
    <w:p w:rsidR="0017308D" w:rsidRDefault="0017308D" w:rsidP="0017308D">
      <w:pPr>
        <w:ind w:leftChars="771" w:left="5008" w:right="-435" w:hangingChars="946" w:hanging="2849"/>
        <w:rPr>
          <w:rFonts w:ascii="Times New Roman" w:hAnsi="Times New Roman"/>
          <w:b/>
          <w:position w:val="8"/>
          <w:sz w:val="30"/>
        </w:rPr>
      </w:pPr>
    </w:p>
    <w:p w:rsidR="0017308D" w:rsidRDefault="0017308D" w:rsidP="0017308D">
      <w:pPr>
        <w:spacing w:line="560" w:lineRule="exact"/>
        <w:ind w:leftChars="771" w:left="5008" w:hangingChars="946" w:hanging="2849"/>
        <w:rPr>
          <w:rFonts w:ascii="Times New Roman" w:hAnsi="Times New Roman" w:hint="eastAsia"/>
          <w:b/>
          <w:sz w:val="30"/>
        </w:rPr>
      </w:pPr>
    </w:p>
    <w:p w:rsidR="0017308D" w:rsidRDefault="0017308D" w:rsidP="0017308D">
      <w:pPr>
        <w:spacing w:line="560" w:lineRule="exact"/>
        <w:ind w:leftChars="771" w:left="5008" w:hangingChars="946" w:hanging="2849"/>
        <w:rPr>
          <w:rFonts w:ascii="Times New Roman" w:hAnsi="Times New Roman" w:hint="eastAsia"/>
          <w:b/>
          <w:sz w:val="30"/>
        </w:rPr>
      </w:pPr>
    </w:p>
    <w:p w:rsidR="0017308D" w:rsidRDefault="0017308D" w:rsidP="0017308D">
      <w:pPr>
        <w:spacing w:line="360" w:lineRule="auto"/>
        <w:jc w:val="center"/>
        <w:rPr>
          <w:rFonts w:ascii="宋体"/>
          <w:b/>
          <w:bCs/>
          <w:color w:val="000000"/>
          <w:sz w:val="30"/>
          <w:szCs w:val="30"/>
        </w:rPr>
      </w:pPr>
      <w:r>
        <w:rPr>
          <w:rFonts w:ascii="宋体" w:hAnsi="宋体" w:cs="宋体" w:hint="eastAsia"/>
          <w:b/>
          <w:bCs/>
          <w:color w:val="000000"/>
          <w:sz w:val="30"/>
          <w:szCs w:val="30"/>
        </w:rPr>
        <w:t>签订日期：</w:t>
      </w:r>
      <w:r>
        <w:rPr>
          <w:rFonts w:ascii="宋体" w:hAnsi="宋体"/>
          <w:b/>
          <w:bCs/>
          <w:color w:val="000000"/>
          <w:sz w:val="30"/>
          <w:szCs w:val="30"/>
        </w:rPr>
        <w:t>202</w:t>
      </w:r>
      <w:r>
        <w:rPr>
          <w:rFonts w:ascii="宋体" w:hAnsi="宋体" w:hint="eastAsia"/>
          <w:b/>
          <w:bCs/>
          <w:color w:val="000000"/>
          <w:sz w:val="30"/>
          <w:szCs w:val="30"/>
        </w:rPr>
        <w:t>1</w:t>
      </w:r>
      <w:r>
        <w:rPr>
          <w:rFonts w:ascii="宋体" w:hAnsi="宋体" w:cs="宋体" w:hint="eastAsia"/>
          <w:b/>
          <w:bCs/>
          <w:color w:val="000000"/>
          <w:sz w:val="30"/>
          <w:szCs w:val="30"/>
        </w:rPr>
        <w:t>年</w:t>
      </w:r>
      <w:r>
        <w:rPr>
          <w:rFonts w:ascii="宋体" w:hAnsi="宋体" w:cs="宋体"/>
          <w:b/>
          <w:bCs/>
          <w:color w:val="000000"/>
          <w:sz w:val="30"/>
          <w:szCs w:val="30"/>
        </w:rPr>
        <w:t xml:space="preserve">  </w:t>
      </w:r>
      <w:r>
        <w:rPr>
          <w:rFonts w:ascii="宋体" w:hAnsi="宋体" w:cs="宋体" w:hint="eastAsia"/>
          <w:b/>
          <w:bCs/>
          <w:color w:val="000000"/>
          <w:sz w:val="30"/>
          <w:szCs w:val="30"/>
        </w:rPr>
        <w:t xml:space="preserve">月 </w:t>
      </w:r>
      <w:r>
        <w:rPr>
          <w:rFonts w:ascii="宋体" w:hAnsi="宋体" w:cs="宋体"/>
          <w:b/>
          <w:bCs/>
          <w:color w:val="000000"/>
          <w:sz w:val="30"/>
          <w:szCs w:val="30"/>
        </w:rPr>
        <w:t xml:space="preserve"> </w:t>
      </w:r>
      <w:r>
        <w:rPr>
          <w:rFonts w:ascii="宋体" w:hAnsi="宋体" w:cs="宋体" w:hint="eastAsia"/>
          <w:b/>
          <w:bCs/>
          <w:color w:val="000000"/>
          <w:sz w:val="30"/>
          <w:szCs w:val="30"/>
        </w:rPr>
        <w:t>日</w:t>
      </w:r>
    </w:p>
    <w:p w:rsidR="0017308D" w:rsidRDefault="0017308D" w:rsidP="0017308D">
      <w:pPr>
        <w:pStyle w:val="ac"/>
        <w:spacing w:line="560" w:lineRule="exact"/>
        <w:rPr>
          <w:rFonts w:ascii="Times New Roman" w:eastAsia="黑体" w:hAnsi="Times New Roman"/>
        </w:rPr>
      </w:pPr>
    </w:p>
    <w:p w:rsidR="0017308D" w:rsidRDefault="0017308D" w:rsidP="0017308D">
      <w:pPr>
        <w:rPr>
          <w:rFonts w:ascii="Times New Roman" w:eastAsia="黑体" w:hAnsi="Times New Roman"/>
        </w:rPr>
      </w:pPr>
    </w:p>
    <w:p w:rsidR="0017308D" w:rsidRDefault="0017308D" w:rsidP="0017308D">
      <w:pPr>
        <w:pStyle w:val="a9"/>
        <w:spacing w:line="560" w:lineRule="exact"/>
        <w:ind w:firstLine="493"/>
        <w:rPr>
          <w:rFonts w:ascii="Times New Roman" w:hAnsi="Times New Roman"/>
          <w:b/>
          <w:sz w:val="24"/>
        </w:rPr>
      </w:pPr>
      <w:r>
        <w:rPr>
          <w:rFonts w:ascii="Times New Roman" w:hAnsi="Times New Roman" w:hint="eastAsia"/>
          <w:sz w:val="24"/>
        </w:rPr>
        <w:t>甲</w:t>
      </w:r>
      <w:r>
        <w:rPr>
          <w:rFonts w:ascii="Times New Roman" w:hAnsi="Times New Roman" w:hint="eastAsia"/>
          <w:b/>
          <w:sz w:val="24"/>
        </w:rPr>
        <w:t xml:space="preserve">   </w:t>
      </w:r>
      <w:r>
        <w:rPr>
          <w:rFonts w:ascii="Times New Roman" w:hAnsi="Times New Roman" w:hint="eastAsia"/>
          <w:b/>
          <w:sz w:val="24"/>
        </w:rPr>
        <w:t>方：重庆临</w:t>
      </w:r>
      <w:proofErr w:type="gramStart"/>
      <w:r>
        <w:rPr>
          <w:rFonts w:ascii="Times New Roman" w:hAnsi="Times New Roman" w:hint="eastAsia"/>
          <w:b/>
          <w:sz w:val="24"/>
        </w:rPr>
        <w:t>空经济</w:t>
      </w:r>
      <w:proofErr w:type="gramEnd"/>
      <w:r>
        <w:rPr>
          <w:rFonts w:ascii="Times New Roman" w:hAnsi="Times New Roman" w:hint="eastAsia"/>
          <w:b/>
          <w:sz w:val="24"/>
        </w:rPr>
        <w:t>示范区开发建设有限公司</w:t>
      </w:r>
    </w:p>
    <w:p w:rsidR="0017308D" w:rsidRDefault="0017308D" w:rsidP="0017308D">
      <w:pPr>
        <w:pStyle w:val="a9"/>
        <w:spacing w:line="560" w:lineRule="exact"/>
        <w:ind w:leftChars="343" w:firstLineChars="200" w:firstLine="480"/>
        <w:rPr>
          <w:rFonts w:ascii="Times New Roman" w:hAnsi="Times New Roman"/>
          <w:b/>
          <w:sz w:val="24"/>
        </w:rPr>
      </w:pPr>
      <w:r>
        <w:rPr>
          <w:rFonts w:ascii="Times New Roman" w:hAnsi="Times New Roman" w:hint="eastAsia"/>
          <w:sz w:val="24"/>
        </w:rPr>
        <w:t>乙</w:t>
      </w:r>
      <w:r>
        <w:rPr>
          <w:rFonts w:ascii="Times New Roman" w:hAnsi="Times New Roman" w:hint="eastAsia"/>
          <w:sz w:val="24"/>
        </w:rPr>
        <w:t xml:space="preserve"> </w:t>
      </w:r>
      <w:r>
        <w:rPr>
          <w:rFonts w:ascii="Times New Roman" w:hAnsi="Times New Roman" w:hint="eastAsia"/>
          <w:b/>
          <w:sz w:val="24"/>
        </w:rPr>
        <w:t xml:space="preserve">  </w:t>
      </w:r>
      <w:r>
        <w:rPr>
          <w:rFonts w:ascii="Times New Roman" w:hAnsi="Times New Roman" w:hint="eastAsia"/>
          <w:b/>
          <w:sz w:val="24"/>
        </w:rPr>
        <w:t>方</w:t>
      </w:r>
      <w:r>
        <w:rPr>
          <w:rFonts w:ascii="Times New Roman" w:hAnsi="Times New Roman"/>
          <w:b/>
          <w:sz w:val="24"/>
        </w:rPr>
        <w:t>：</w:t>
      </w:r>
    </w:p>
    <w:p w:rsidR="0017308D" w:rsidRDefault="0017308D" w:rsidP="0017308D">
      <w:pPr>
        <w:rPr>
          <w:rFonts w:ascii="Times New Roman" w:hAnsi="Times New Roman"/>
          <w:b/>
          <w:sz w:val="24"/>
        </w:rPr>
      </w:pPr>
    </w:p>
    <w:p w:rsidR="0017308D" w:rsidRDefault="0017308D" w:rsidP="0017308D">
      <w:pPr>
        <w:pStyle w:val="a9"/>
        <w:spacing w:line="560" w:lineRule="exact"/>
        <w:ind w:firstLine="493"/>
        <w:rPr>
          <w:rFonts w:ascii="Times New Roman" w:hAnsi="Times New Roman"/>
          <w:b/>
          <w:sz w:val="24"/>
        </w:rPr>
      </w:pPr>
      <w:r>
        <w:rPr>
          <w:rFonts w:ascii="Times New Roman" w:hAnsi="Times New Roman"/>
          <w:b/>
          <w:sz w:val="24"/>
        </w:rPr>
        <w:t>经各方协商一致，签订本合同，并共同遵守履行。</w:t>
      </w: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hAnsi="Times New Roman"/>
          <w:sz w:val="24"/>
        </w:rPr>
        <w:t xml:space="preserve">   </w:t>
      </w:r>
      <w:r>
        <w:rPr>
          <w:rFonts w:ascii="Times New Roman" w:eastAsia="黑体" w:hAnsi="Times New Roman"/>
          <w:sz w:val="24"/>
        </w:rPr>
        <w:t>本合同签订依据</w:t>
      </w:r>
    </w:p>
    <w:p w:rsidR="0017308D" w:rsidRDefault="0017308D" w:rsidP="0017308D">
      <w:pPr>
        <w:spacing w:line="560" w:lineRule="exact"/>
        <w:rPr>
          <w:rFonts w:ascii="Times New Roman" w:hAnsi="Times New Roman"/>
          <w:sz w:val="24"/>
          <w:szCs w:val="22"/>
        </w:rPr>
      </w:pPr>
      <w:r>
        <w:rPr>
          <w:rFonts w:ascii="Times New Roman" w:hAnsi="Times New Roman"/>
          <w:sz w:val="24"/>
        </w:rPr>
        <w:t>1.1</w:t>
      </w:r>
      <w:r>
        <w:rPr>
          <w:rFonts w:ascii="Times New Roman" w:hAnsi="Times New Roman"/>
          <w:sz w:val="24"/>
        </w:rPr>
        <w:t>《中华人民共和国合同</w:t>
      </w:r>
      <w:r>
        <w:rPr>
          <w:rFonts w:ascii="Times New Roman" w:hAnsi="Times New Roman"/>
          <w:sz w:val="24"/>
          <w:szCs w:val="22"/>
        </w:rPr>
        <w:t>法》、</w:t>
      </w:r>
      <w:r>
        <w:rPr>
          <w:rFonts w:ascii="Times New Roman" w:hAnsi="Times New Roman"/>
          <w:color w:val="000000"/>
          <w:sz w:val="24"/>
          <w:szCs w:val="22"/>
        </w:rPr>
        <w:t>《中华人民共和国政府采购法》、</w:t>
      </w:r>
      <w:r>
        <w:rPr>
          <w:rFonts w:ascii="Times New Roman" w:hAnsi="Times New Roman"/>
          <w:sz w:val="24"/>
          <w:szCs w:val="22"/>
        </w:rPr>
        <w:t>《中华人民共和国城乡规划法》、《建设工程勘察设计管理条例》。</w:t>
      </w:r>
    </w:p>
    <w:p w:rsidR="0017308D" w:rsidRDefault="0017308D" w:rsidP="0017308D">
      <w:pPr>
        <w:spacing w:line="560" w:lineRule="exact"/>
        <w:rPr>
          <w:rFonts w:ascii="Times New Roman" w:hAnsi="Times New Roman"/>
          <w:sz w:val="24"/>
        </w:rPr>
      </w:pPr>
      <w:r>
        <w:rPr>
          <w:rFonts w:ascii="Times New Roman" w:hAnsi="Times New Roman"/>
          <w:sz w:val="24"/>
        </w:rPr>
        <w:t>1.2</w:t>
      </w:r>
      <w:r>
        <w:rPr>
          <w:rFonts w:ascii="Times New Roman" w:hAnsi="Times New Roman"/>
          <w:sz w:val="24"/>
        </w:rPr>
        <w:t>《城市规划设计计费指导意见》（</w:t>
      </w:r>
      <w:r>
        <w:rPr>
          <w:rFonts w:ascii="Times New Roman" w:hAnsi="Times New Roman"/>
          <w:sz w:val="24"/>
        </w:rPr>
        <w:t>2004</w:t>
      </w:r>
      <w:r>
        <w:rPr>
          <w:rFonts w:ascii="Times New Roman" w:hAnsi="Times New Roman"/>
          <w:sz w:val="24"/>
        </w:rPr>
        <w:t>中</w:t>
      </w:r>
      <w:proofErr w:type="gramStart"/>
      <w:r>
        <w:rPr>
          <w:rFonts w:ascii="Times New Roman" w:hAnsi="Times New Roman"/>
          <w:sz w:val="24"/>
        </w:rPr>
        <w:t>规协秘</w:t>
      </w:r>
      <w:proofErr w:type="gramEnd"/>
      <w:r>
        <w:rPr>
          <w:rFonts w:ascii="Times New Roman" w:hAnsi="Times New Roman"/>
          <w:sz w:val="24"/>
        </w:rPr>
        <w:t>字第</w:t>
      </w:r>
      <w:r>
        <w:rPr>
          <w:rFonts w:ascii="Times New Roman" w:hAnsi="Times New Roman"/>
          <w:sz w:val="24"/>
        </w:rPr>
        <w:t>022</w:t>
      </w:r>
      <w:r>
        <w:rPr>
          <w:rFonts w:ascii="Times New Roman" w:hAnsi="Times New Roman"/>
          <w:sz w:val="24"/>
        </w:rPr>
        <w:t>号）</w:t>
      </w:r>
      <w:r>
        <w:rPr>
          <w:rFonts w:ascii="Times New Roman" w:hAnsi="Times New Roman"/>
          <w:sz w:val="24"/>
        </w:rPr>
        <w:t>,</w:t>
      </w:r>
      <w:r>
        <w:rPr>
          <w:rFonts w:ascii="Times New Roman" w:hAnsi="Times New Roman"/>
          <w:sz w:val="24"/>
        </w:rPr>
        <w:t>《重庆市城乡规划设计计费指导意见》（重</w:t>
      </w:r>
      <w:proofErr w:type="gramStart"/>
      <w:r>
        <w:rPr>
          <w:rFonts w:ascii="Times New Roman" w:hAnsi="Times New Roman"/>
          <w:sz w:val="24"/>
        </w:rPr>
        <w:t>规</w:t>
      </w:r>
      <w:proofErr w:type="gramEnd"/>
      <w:r>
        <w:rPr>
          <w:rFonts w:ascii="Times New Roman" w:hAnsi="Times New Roman"/>
          <w:sz w:val="24"/>
        </w:rPr>
        <w:t>协</w:t>
      </w:r>
      <w:r>
        <w:rPr>
          <w:rFonts w:ascii="Times New Roman" w:hAnsi="Times New Roman"/>
          <w:sz w:val="24"/>
        </w:rPr>
        <w:t>[2016] 15</w:t>
      </w:r>
      <w:r>
        <w:rPr>
          <w:rFonts w:ascii="Times New Roman" w:hAnsi="Times New Roman"/>
          <w:sz w:val="24"/>
        </w:rPr>
        <w:t>号）。</w:t>
      </w:r>
    </w:p>
    <w:p w:rsidR="0017308D" w:rsidRDefault="0017308D" w:rsidP="0017308D">
      <w:pPr>
        <w:spacing w:line="560" w:lineRule="exact"/>
        <w:rPr>
          <w:rFonts w:ascii="Times New Roman" w:hAnsi="Times New Roman"/>
          <w:sz w:val="24"/>
        </w:rPr>
      </w:pPr>
      <w:r>
        <w:rPr>
          <w:rFonts w:ascii="Times New Roman" w:hAnsi="Times New Roman"/>
          <w:sz w:val="24"/>
        </w:rPr>
        <w:t>1.3</w:t>
      </w:r>
      <w:r>
        <w:rPr>
          <w:rFonts w:ascii="Times New Roman" w:hAnsi="Times New Roman"/>
          <w:sz w:val="24"/>
        </w:rPr>
        <w:t>国家及地方有关规划设计管理法规和规章。</w:t>
      </w:r>
    </w:p>
    <w:p w:rsidR="0017308D" w:rsidRDefault="0017308D" w:rsidP="0017308D">
      <w:pPr>
        <w:numPr>
          <w:ilvl w:val="0"/>
          <w:numId w:val="3"/>
        </w:numPr>
        <w:tabs>
          <w:tab w:val="left" w:pos="720"/>
        </w:tabs>
        <w:spacing w:line="560" w:lineRule="exact"/>
        <w:rPr>
          <w:rFonts w:ascii="Times New Roman" w:hAnsi="Times New Roman"/>
          <w:sz w:val="24"/>
        </w:rPr>
      </w:pPr>
      <w:r>
        <w:rPr>
          <w:rFonts w:ascii="Times New Roman" w:hAnsi="Times New Roman"/>
          <w:sz w:val="24"/>
        </w:rPr>
        <w:t xml:space="preserve">   </w:t>
      </w:r>
      <w:r>
        <w:rPr>
          <w:rFonts w:ascii="Times New Roman" w:eastAsia="黑体" w:hAnsi="Times New Roman"/>
          <w:sz w:val="24"/>
        </w:rPr>
        <w:t>本合同的内容</w:t>
      </w:r>
    </w:p>
    <w:p w:rsidR="0017308D" w:rsidRDefault="0017308D" w:rsidP="0017308D">
      <w:pPr>
        <w:spacing w:line="560" w:lineRule="exact"/>
        <w:rPr>
          <w:rFonts w:ascii="Times New Roman" w:hAnsi="Times New Roman" w:hint="eastAsia"/>
          <w:bCs/>
          <w:kern w:val="0"/>
          <w:sz w:val="24"/>
        </w:rPr>
      </w:pPr>
      <w:r>
        <w:rPr>
          <w:rFonts w:ascii="Times New Roman" w:hAnsi="Times New Roman"/>
          <w:bCs/>
          <w:kern w:val="0"/>
          <w:sz w:val="24"/>
        </w:rPr>
        <w:t>2.1</w:t>
      </w:r>
      <w:r>
        <w:rPr>
          <w:rFonts w:ascii="Times New Roman" w:hAnsi="Times New Roman" w:hint="eastAsia"/>
          <w:bCs/>
          <w:kern w:val="0"/>
          <w:sz w:val="24"/>
        </w:rPr>
        <w:t>项目情况</w:t>
      </w:r>
    </w:p>
    <w:p w:rsidR="0017308D" w:rsidRDefault="0017308D" w:rsidP="0017308D">
      <w:pPr>
        <w:spacing w:line="560" w:lineRule="exact"/>
        <w:ind w:firstLineChars="200" w:firstLine="480"/>
        <w:rPr>
          <w:rFonts w:ascii="Times New Roman" w:hAnsi="Times New Roman" w:hint="eastAsia"/>
          <w:sz w:val="24"/>
        </w:rPr>
      </w:pPr>
      <w:r>
        <w:rPr>
          <w:rFonts w:ascii="Times New Roman" w:hAnsi="Times New Roman" w:hint="eastAsia"/>
          <w:sz w:val="24"/>
        </w:rPr>
        <w:t>C4</w:t>
      </w:r>
      <w:r>
        <w:rPr>
          <w:rFonts w:ascii="Times New Roman" w:hAnsi="Times New Roman" w:hint="eastAsia"/>
          <w:sz w:val="24"/>
        </w:rPr>
        <w:t>片区面积</w:t>
      </w:r>
      <w:r>
        <w:rPr>
          <w:rFonts w:ascii="Times New Roman" w:hAnsi="Times New Roman" w:hint="eastAsia"/>
          <w:sz w:val="24"/>
        </w:rPr>
        <w:t>2.05</w:t>
      </w:r>
      <w:r>
        <w:rPr>
          <w:rFonts w:ascii="Times New Roman" w:hAnsi="Times New Roman" w:hint="eastAsia"/>
          <w:sz w:val="24"/>
        </w:rPr>
        <w:t>平方公里，定位航空物流产业发展，拟打造西南地区高端航空物流产业集群。目前项目招商已基本完成，引进了普</w:t>
      </w:r>
      <w:proofErr w:type="gramStart"/>
      <w:r>
        <w:rPr>
          <w:rFonts w:ascii="Times New Roman" w:hAnsi="Times New Roman" w:hint="eastAsia"/>
          <w:sz w:val="24"/>
        </w:rPr>
        <w:t>洛</w:t>
      </w:r>
      <w:proofErr w:type="gramEnd"/>
      <w:r>
        <w:rPr>
          <w:rFonts w:ascii="Times New Roman" w:hAnsi="Times New Roman" w:hint="eastAsia"/>
          <w:sz w:val="24"/>
        </w:rPr>
        <w:t>斯西南航空智慧物流大枢纽项目、万科重庆临空智能冷链物流产业园项目、顺丰重庆空港智慧物流枢纽和物流科技孵化创新产业园项目，主要业</w:t>
      </w:r>
      <w:proofErr w:type="gramStart"/>
      <w:r>
        <w:rPr>
          <w:rFonts w:ascii="Times New Roman" w:hAnsi="Times New Roman" w:hint="eastAsia"/>
          <w:sz w:val="24"/>
        </w:rPr>
        <w:t>态包括</w:t>
      </w:r>
      <w:proofErr w:type="gramEnd"/>
      <w:r>
        <w:rPr>
          <w:rFonts w:ascii="Times New Roman" w:hAnsi="Times New Roman" w:hint="eastAsia"/>
          <w:sz w:val="24"/>
        </w:rPr>
        <w:t>智能分拨中心、互联网</w:t>
      </w:r>
      <w:r>
        <w:rPr>
          <w:rFonts w:ascii="Times New Roman" w:hAnsi="Times New Roman" w:hint="eastAsia"/>
          <w:sz w:val="24"/>
        </w:rPr>
        <w:t>+</w:t>
      </w:r>
      <w:r>
        <w:rPr>
          <w:rFonts w:ascii="Times New Roman" w:hAnsi="Times New Roman" w:hint="eastAsia"/>
          <w:sz w:val="24"/>
        </w:rPr>
        <w:t>电商、城市配送、生鲜冷链、智能仓储、医药供应链、金融结算、跨境电商智慧存储、新能源物流等，拟引进项目总投资接近</w:t>
      </w:r>
      <w:r>
        <w:rPr>
          <w:rFonts w:ascii="Times New Roman" w:hAnsi="Times New Roman" w:hint="eastAsia"/>
          <w:sz w:val="24"/>
        </w:rPr>
        <w:t>80</w:t>
      </w:r>
      <w:r>
        <w:rPr>
          <w:rFonts w:ascii="Times New Roman" w:hAnsi="Times New Roman" w:hint="eastAsia"/>
          <w:sz w:val="24"/>
        </w:rPr>
        <w:t>亿元，创造稳定就业</w:t>
      </w:r>
      <w:proofErr w:type="gramStart"/>
      <w:r>
        <w:rPr>
          <w:rFonts w:ascii="Times New Roman" w:hAnsi="Times New Roman" w:hint="eastAsia"/>
          <w:sz w:val="24"/>
        </w:rPr>
        <w:t>岗位超</w:t>
      </w:r>
      <w:proofErr w:type="gramEnd"/>
      <w:r>
        <w:rPr>
          <w:rFonts w:ascii="Times New Roman" w:hAnsi="Times New Roman" w:hint="eastAsia"/>
          <w:sz w:val="24"/>
        </w:rPr>
        <w:t>3000</w:t>
      </w:r>
      <w:r>
        <w:rPr>
          <w:rFonts w:ascii="Times New Roman" w:hAnsi="Times New Roman" w:hint="eastAsia"/>
          <w:sz w:val="24"/>
        </w:rPr>
        <w:t>个，代表未来航空物流发展的前沿趋势。</w:t>
      </w:r>
    </w:p>
    <w:p w:rsidR="0017308D" w:rsidRDefault="0017308D" w:rsidP="0017308D">
      <w:pPr>
        <w:spacing w:line="560" w:lineRule="exact"/>
        <w:rPr>
          <w:rFonts w:ascii="Times New Roman" w:hAnsi="Times New Roman"/>
          <w:sz w:val="24"/>
        </w:rPr>
      </w:pPr>
      <w:r>
        <w:rPr>
          <w:rFonts w:ascii="Times New Roman" w:hAnsi="Times New Roman" w:hint="eastAsia"/>
          <w:sz w:val="24"/>
        </w:rPr>
        <w:t>为加强机场空侧片区、保税港区的连通，整合片区物流、信息流、资金流等资源，提升物流专业化水平和业态升级，充分发挥重庆江北国际机场对区域经济的集聚辐射作用，为解决物流园区作业人员工作、生活配套，为更好地利用区域</w:t>
      </w:r>
      <w:r>
        <w:rPr>
          <w:rFonts w:ascii="Times New Roman" w:hAnsi="Times New Roman" w:hint="eastAsia"/>
          <w:sz w:val="24"/>
        </w:rPr>
        <w:t>1</w:t>
      </w:r>
      <w:r>
        <w:rPr>
          <w:rFonts w:ascii="Times New Roman" w:hAnsi="Times New Roman"/>
          <w:sz w:val="24"/>
        </w:rPr>
        <w:t>87</w:t>
      </w:r>
      <w:r>
        <w:rPr>
          <w:rFonts w:ascii="Times New Roman" w:hAnsi="Times New Roman" w:hint="eastAsia"/>
          <w:sz w:val="24"/>
        </w:rPr>
        <w:t>亩边角用地，拟引入服务单位启动</w:t>
      </w:r>
      <w:r>
        <w:rPr>
          <w:rFonts w:ascii="Times New Roman" w:hAnsi="Times New Roman" w:hint="eastAsia"/>
          <w:sz w:val="24"/>
        </w:rPr>
        <w:t>C4</w:t>
      </w:r>
      <w:r>
        <w:rPr>
          <w:rFonts w:ascii="Times New Roman" w:hAnsi="Times New Roman" w:hint="eastAsia"/>
          <w:sz w:val="24"/>
        </w:rPr>
        <w:t>片区物流运营中心产业及选址以及</w:t>
      </w:r>
      <w:r>
        <w:rPr>
          <w:rFonts w:ascii="Times New Roman" w:hAnsi="Times New Roman" w:hint="eastAsia"/>
          <w:sz w:val="24"/>
        </w:rPr>
        <w:t>1</w:t>
      </w:r>
      <w:r>
        <w:rPr>
          <w:rFonts w:ascii="Times New Roman" w:hAnsi="Times New Roman"/>
          <w:sz w:val="24"/>
        </w:rPr>
        <w:t>87</w:t>
      </w:r>
      <w:r>
        <w:rPr>
          <w:rFonts w:ascii="Times New Roman" w:hAnsi="Times New Roman" w:hint="eastAsia"/>
          <w:sz w:val="24"/>
        </w:rPr>
        <w:t>亩边角用地规划论证工作，包括产业分析、选址论证、地块初步规划、经营测算等。承包人需针对</w:t>
      </w:r>
      <w:r>
        <w:rPr>
          <w:rFonts w:ascii="Times New Roman" w:hAnsi="Times New Roman" w:hint="eastAsia"/>
          <w:sz w:val="24"/>
        </w:rPr>
        <w:t>C4</w:t>
      </w:r>
      <w:r>
        <w:rPr>
          <w:rFonts w:ascii="Times New Roman" w:hAnsi="Times New Roman" w:hint="eastAsia"/>
          <w:sz w:val="24"/>
        </w:rPr>
        <w:t>片区（含</w:t>
      </w:r>
      <w:r>
        <w:rPr>
          <w:rFonts w:ascii="Times New Roman" w:hAnsi="Times New Roman" w:hint="eastAsia"/>
          <w:sz w:val="24"/>
        </w:rPr>
        <w:t>187</w:t>
      </w:r>
      <w:r>
        <w:rPr>
          <w:rFonts w:ascii="Times New Roman" w:hAnsi="Times New Roman" w:hint="eastAsia"/>
          <w:sz w:val="24"/>
        </w:rPr>
        <w:t>亩未规划土地）以及周边半径</w:t>
      </w:r>
      <w:r>
        <w:rPr>
          <w:rFonts w:ascii="Times New Roman" w:hAnsi="Times New Roman" w:hint="eastAsia"/>
          <w:sz w:val="24"/>
        </w:rPr>
        <w:t>2</w:t>
      </w:r>
      <w:r>
        <w:rPr>
          <w:rFonts w:ascii="Times New Roman" w:hAnsi="Times New Roman" w:hint="eastAsia"/>
          <w:sz w:val="24"/>
        </w:rPr>
        <w:t>公里范围，通过项目发展背景、区域竞合、产业发展、市场</w:t>
      </w:r>
      <w:r>
        <w:rPr>
          <w:rFonts w:ascii="Times New Roman" w:hAnsi="Times New Roman" w:hint="eastAsia"/>
          <w:sz w:val="24"/>
        </w:rPr>
        <w:t>/</w:t>
      </w:r>
      <w:r>
        <w:rPr>
          <w:rFonts w:ascii="Times New Roman" w:hAnsi="Times New Roman" w:hint="eastAsia"/>
          <w:sz w:val="24"/>
        </w:rPr>
        <w:t>人群</w:t>
      </w:r>
      <w:r>
        <w:rPr>
          <w:rFonts w:ascii="Times New Roman" w:hAnsi="Times New Roman" w:hint="eastAsia"/>
          <w:sz w:val="24"/>
        </w:rPr>
        <w:t>/</w:t>
      </w:r>
      <w:r>
        <w:rPr>
          <w:rFonts w:ascii="Times New Roman" w:hAnsi="Times New Roman" w:hint="eastAsia"/>
          <w:sz w:val="24"/>
        </w:rPr>
        <w:t>物业调研分析，明确项目发展战略使命、目标、重点发展产业功能及物业</w:t>
      </w:r>
      <w:proofErr w:type="gramStart"/>
      <w:r>
        <w:rPr>
          <w:rFonts w:ascii="Times New Roman" w:hAnsi="Times New Roman" w:hint="eastAsia"/>
          <w:sz w:val="24"/>
        </w:rPr>
        <w:t>业</w:t>
      </w:r>
      <w:proofErr w:type="gramEnd"/>
      <w:r>
        <w:rPr>
          <w:rFonts w:ascii="Times New Roman" w:hAnsi="Times New Roman" w:hint="eastAsia"/>
          <w:sz w:val="24"/>
        </w:rPr>
        <w:t>态等，提出</w:t>
      </w:r>
      <w:r>
        <w:rPr>
          <w:rFonts w:ascii="Times New Roman" w:hAnsi="Times New Roman" w:hint="eastAsia"/>
          <w:sz w:val="24"/>
        </w:rPr>
        <w:t>C4</w:t>
      </w:r>
      <w:r>
        <w:rPr>
          <w:rFonts w:ascii="Times New Roman" w:hAnsi="Times New Roman" w:hint="eastAsia"/>
          <w:sz w:val="24"/>
        </w:rPr>
        <w:t>片区物流运</w:t>
      </w:r>
      <w:r>
        <w:rPr>
          <w:rFonts w:ascii="Times New Roman" w:hAnsi="Times New Roman" w:hint="eastAsia"/>
          <w:sz w:val="24"/>
        </w:rPr>
        <w:lastRenderedPageBreak/>
        <w:t>营中心选址、业态布局以及</w:t>
      </w:r>
      <w:r>
        <w:rPr>
          <w:rFonts w:ascii="Times New Roman" w:hAnsi="Times New Roman" w:hint="eastAsia"/>
          <w:sz w:val="24"/>
        </w:rPr>
        <w:t>187</w:t>
      </w:r>
      <w:r>
        <w:rPr>
          <w:rFonts w:ascii="Times New Roman" w:hAnsi="Times New Roman" w:hint="eastAsia"/>
          <w:sz w:val="24"/>
        </w:rPr>
        <w:t>亩边角用地规划方案。</w:t>
      </w:r>
    </w:p>
    <w:p w:rsidR="0017308D" w:rsidRDefault="0017308D" w:rsidP="0017308D">
      <w:pPr>
        <w:pStyle w:val="a9"/>
        <w:spacing w:line="560" w:lineRule="exact"/>
        <w:rPr>
          <w:rFonts w:ascii="Times New Roman" w:hAnsi="Times New Roman"/>
          <w:bCs/>
          <w:sz w:val="24"/>
        </w:rPr>
      </w:pPr>
      <w:r>
        <w:rPr>
          <w:rFonts w:ascii="Times New Roman" w:hAnsi="Times New Roman"/>
          <w:bCs/>
          <w:sz w:val="24"/>
        </w:rPr>
        <w:t>2.2</w:t>
      </w:r>
      <w:r>
        <w:rPr>
          <w:rFonts w:ascii="Times New Roman" w:hAnsi="Times New Roman"/>
          <w:bCs/>
          <w:sz w:val="24"/>
        </w:rPr>
        <w:tab/>
      </w:r>
      <w:r>
        <w:rPr>
          <w:rFonts w:ascii="Times New Roman" w:hAnsi="Times New Roman" w:hint="eastAsia"/>
          <w:bCs/>
          <w:sz w:val="24"/>
        </w:rPr>
        <w:t>具体工作</w:t>
      </w:r>
    </w:p>
    <w:tbl>
      <w:tblPr>
        <w:tblpPr w:leftFromText="180" w:rightFromText="180" w:vertAnchor="text" w:horzAnchor="margin" w:tblpX="1" w:tblpY="152"/>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6545"/>
        <w:gridCol w:w="1664"/>
      </w:tblGrid>
      <w:tr w:rsidR="0017308D" w:rsidTr="0072657A">
        <w:trPr>
          <w:trHeight w:val="545"/>
        </w:trPr>
        <w:tc>
          <w:tcPr>
            <w:tcW w:w="1078" w:type="dxa"/>
            <w:vAlign w:val="center"/>
          </w:tcPr>
          <w:p w:rsidR="0017308D" w:rsidRDefault="0017308D" w:rsidP="0072657A">
            <w:pPr>
              <w:jc w:val="center"/>
              <w:rPr>
                <w:rFonts w:ascii="Times New Roman" w:hAnsi="Times New Roman"/>
                <w:b/>
                <w:bCs/>
                <w:szCs w:val="22"/>
              </w:rPr>
            </w:pPr>
            <w:r>
              <w:rPr>
                <w:rFonts w:ascii="Times New Roman" w:hAnsi="Times New Roman" w:hint="eastAsia"/>
                <w:b/>
                <w:bCs/>
                <w:szCs w:val="22"/>
              </w:rPr>
              <w:t>项</w:t>
            </w:r>
            <w:r>
              <w:rPr>
                <w:rFonts w:ascii="Times New Roman" w:hAnsi="Times New Roman" w:hint="eastAsia"/>
                <w:b/>
                <w:bCs/>
                <w:szCs w:val="22"/>
              </w:rPr>
              <w:t xml:space="preserve"> </w:t>
            </w:r>
            <w:r>
              <w:rPr>
                <w:rFonts w:ascii="Times New Roman" w:hAnsi="Times New Roman" w:hint="eastAsia"/>
                <w:b/>
                <w:bCs/>
                <w:szCs w:val="22"/>
              </w:rPr>
              <w:t>目</w:t>
            </w:r>
          </w:p>
        </w:tc>
        <w:tc>
          <w:tcPr>
            <w:tcW w:w="6545" w:type="dxa"/>
            <w:vAlign w:val="center"/>
          </w:tcPr>
          <w:p w:rsidR="0017308D" w:rsidRDefault="0017308D" w:rsidP="0072657A">
            <w:pPr>
              <w:jc w:val="center"/>
              <w:rPr>
                <w:rFonts w:ascii="Times New Roman" w:hAnsi="Times New Roman"/>
                <w:b/>
                <w:bCs/>
                <w:szCs w:val="22"/>
              </w:rPr>
            </w:pPr>
            <w:r>
              <w:rPr>
                <w:rFonts w:ascii="Times New Roman" w:hAnsi="Times New Roman"/>
                <w:b/>
                <w:bCs/>
                <w:szCs w:val="22"/>
              </w:rPr>
              <w:t>工</w:t>
            </w:r>
            <w:r>
              <w:rPr>
                <w:rFonts w:ascii="Times New Roman" w:hAnsi="Times New Roman" w:hint="eastAsia"/>
                <w:b/>
                <w:bCs/>
                <w:szCs w:val="22"/>
              </w:rPr>
              <w:t xml:space="preserve"> </w:t>
            </w:r>
            <w:r>
              <w:rPr>
                <w:rFonts w:ascii="Times New Roman" w:hAnsi="Times New Roman"/>
                <w:b/>
                <w:bCs/>
                <w:szCs w:val="22"/>
              </w:rPr>
              <w:t>作</w:t>
            </w:r>
            <w:r>
              <w:rPr>
                <w:rFonts w:ascii="Times New Roman" w:hAnsi="Times New Roman" w:hint="eastAsia"/>
                <w:b/>
                <w:bCs/>
                <w:szCs w:val="22"/>
              </w:rPr>
              <w:t xml:space="preserve"> </w:t>
            </w:r>
            <w:r>
              <w:rPr>
                <w:rFonts w:ascii="Times New Roman" w:hAnsi="Times New Roman"/>
                <w:b/>
                <w:bCs/>
                <w:szCs w:val="22"/>
              </w:rPr>
              <w:t>内</w:t>
            </w:r>
            <w:r>
              <w:rPr>
                <w:rFonts w:ascii="Times New Roman" w:hAnsi="Times New Roman" w:hint="eastAsia"/>
                <w:b/>
                <w:bCs/>
                <w:szCs w:val="22"/>
              </w:rPr>
              <w:t xml:space="preserve"> </w:t>
            </w:r>
            <w:r>
              <w:rPr>
                <w:rFonts w:ascii="Times New Roman" w:hAnsi="Times New Roman"/>
                <w:b/>
                <w:bCs/>
                <w:szCs w:val="22"/>
              </w:rPr>
              <w:t>容</w:t>
            </w:r>
          </w:p>
        </w:tc>
        <w:tc>
          <w:tcPr>
            <w:tcW w:w="1664" w:type="dxa"/>
            <w:vAlign w:val="center"/>
          </w:tcPr>
          <w:p w:rsidR="0017308D" w:rsidRDefault="0017308D" w:rsidP="0072657A">
            <w:pPr>
              <w:jc w:val="center"/>
              <w:rPr>
                <w:rFonts w:ascii="Times New Roman" w:hAnsi="Times New Roman"/>
                <w:b/>
                <w:bCs/>
                <w:szCs w:val="22"/>
              </w:rPr>
            </w:pPr>
            <w:r>
              <w:rPr>
                <w:rFonts w:ascii="Times New Roman" w:hAnsi="Times New Roman"/>
                <w:b/>
                <w:bCs/>
                <w:szCs w:val="22"/>
              </w:rPr>
              <w:t>备</w:t>
            </w:r>
            <w:r>
              <w:rPr>
                <w:rFonts w:ascii="Times New Roman" w:hAnsi="Times New Roman" w:hint="eastAsia"/>
                <w:b/>
                <w:bCs/>
                <w:szCs w:val="22"/>
              </w:rPr>
              <w:t xml:space="preserve"> </w:t>
            </w:r>
            <w:r>
              <w:rPr>
                <w:rFonts w:ascii="Times New Roman" w:hAnsi="Times New Roman"/>
                <w:b/>
                <w:bCs/>
                <w:szCs w:val="22"/>
              </w:rPr>
              <w:t>注</w:t>
            </w:r>
          </w:p>
        </w:tc>
      </w:tr>
      <w:tr w:rsidR="0017308D" w:rsidTr="0072657A">
        <w:trPr>
          <w:trHeight w:val="557"/>
        </w:trPr>
        <w:tc>
          <w:tcPr>
            <w:tcW w:w="1078" w:type="dxa"/>
            <w:vAlign w:val="center"/>
          </w:tcPr>
          <w:p w:rsidR="0017308D" w:rsidRDefault="0017308D" w:rsidP="0072657A">
            <w:pPr>
              <w:jc w:val="center"/>
              <w:rPr>
                <w:rFonts w:ascii="Times New Roman" w:hAnsi="Times New Roman"/>
                <w:szCs w:val="22"/>
              </w:rPr>
            </w:pPr>
            <w:r>
              <w:rPr>
                <w:rFonts w:ascii="Times New Roman" w:hAnsi="Times New Roman"/>
                <w:szCs w:val="22"/>
              </w:rPr>
              <w:t>1</w:t>
            </w:r>
          </w:p>
        </w:tc>
        <w:tc>
          <w:tcPr>
            <w:tcW w:w="6545" w:type="dxa"/>
            <w:vAlign w:val="center"/>
          </w:tcPr>
          <w:p w:rsidR="0017308D" w:rsidRDefault="0017308D" w:rsidP="0072657A">
            <w:pPr>
              <w:jc w:val="left"/>
              <w:rPr>
                <w:rFonts w:ascii="Times New Roman" w:hAnsi="Times New Roman"/>
              </w:rPr>
            </w:pPr>
            <w:r>
              <w:rPr>
                <w:rFonts w:ascii="方正仿宋_GBK" w:eastAsia="方正仿宋_GBK" w:hAnsi="宋体" w:hint="eastAsia"/>
                <w:sz w:val="21"/>
                <w:szCs w:val="21"/>
              </w:rPr>
              <w:t>对C4地块地理区位、基础建设条件、上位规划、交通运输情况、空间联动性、地块价值、等进行全方位解读，利用科学的方式方法，论证物流产业配套服务产品选址可行性并进行多方面对比分析。</w:t>
            </w:r>
          </w:p>
        </w:tc>
        <w:tc>
          <w:tcPr>
            <w:tcW w:w="1664" w:type="dxa"/>
            <w:vAlign w:val="center"/>
          </w:tcPr>
          <w:p w:rsidR="0017308D" w:rsidRDefault="0017308D" w:rsidP="0072657A">
            <w:pPr>
              <w:jc w:val="left"/>
              <w:rPr>
                <w:rFonts w:ascii="Times New Roman" w:hAnsi="Times New Roman"/>
              </w:rPr>
            </w:pPr>
          </w:p>
        </w:tc>
      </w:tr>
      <w:tr w:rsidR="0017308D" w:rsidTr="0072657A">
        <w:trPr>
          <w:trHeight w:val="706"/>
        </w:trPr>
        <w:tc>
          <w:tcPr>
            <w:tcW w:w="1078" w:type="dxa"/>
            <w:vAlign w:val="center"/>
          </w:tcPr>
          <w:p w:rsidR="0017308D" w:rsidRDefault="0017308D" w:rsidP="0072657A">
            <w:pPr>
              <w:jc w:val="center"/>
              <w:rPr>
                <w:rFonts w:ascii="Times New Roman" w:hAnsi="Times New Roman"/>
                <w:szCs w:val="22"/>
              </w:rPr>
            </w:pPr>
            <w:r>
              <w:rPr>
                <w:rFonts w:ascii="Times New Roman" w:hAnsi="Times New Roman"/>
                <w:szCs w:val="22"/>
              </w:rPr>
              <w:t>2</w:t>
            </w:r>
          </w:p>
        </w:tc>
        <w:tc>
          <w:tcPr>
            <w:tcW w:w="6545" w:type="dxa"/>
            <w:vAlign w:val="center"/>
          </w:tcPr>
          <w:p w:rsidR="0017308D" w:rsidRDefault="0017308D" w:rsidP="0072657A">
            <w:pPr>
              <w:jc w:val="left"/>
              <w:rPr>
                <w:rFonts w:ascii="Times New Roman" w:hAnsi="Times New Roman" w:hint="eastAsia"/>
              </w:rPr>
            </w:pPr>
            <w:r>
              <w:rPr>
                <w:rFonts w:ascii="方正仿宋_GBK" w:eastAsia="方正仿宋_GBK" w:hAnsi="宋体" w:hint="eastAsia"/>
                <w:sz w:val="21"/>
                <w:szCs w:val="21"/>
              </w:rPr>
              <w:t>对C4地块及周边规划产业、人群、物业进行梳理，了解地块及周边企业对临空物流配套的需求以及对应人口规模，根据人口需求规模，推算物流产业配套产品以及增值服务的规模。</w:t>
            </w:r>
          </w:p>
        </w:tc>
        <w:tc>
          <w:tcPr>
            <w:tcW w:w="1664" w:type="dxa"/>
            <w:vAlign w:val="center"/>
          </w:tcPr>
          <w:p w:rsidR="0017308D" w:rsidRDefault="0017308D" w:rsidP="0072657A">
            <w:pPr>
              <w:jc w:val="left"/>
              <w:rPr>
                <w:rFonts w:ascii="Times New Roman" w:hAnsi="Times New Roman"/>
              </w:rPr>
            </w:pPr>
          </w:p>
        </w:tc>
      </w:tr>
      <w:tr w:rsidR="0017308D" w:rsidTr="0072657A">
        <w:tc>
          <w:tcPr>
            <w:tcW w:w="1078" w:type="dxa"/>
            <w:vAlign w:val="center"/>
          </w:tcPr>
          <w:p w:rsidR="0017308D" w:rsidRDefault="0017308D" w:rsidP="0072657A">
            <w:pPr>
              <w:jc w:val="center"/>
              <w:rPr>
                <w:rFonts w:ascii="Times New Roman" w:hAnsi="Times New Roman"/>
                <w:szCs w:val="22"/>
              </w:rPr>
            </w:pPr>
            <w:r>
              <w:rPr>
                <w:rFonts w:ascii="Times New Roman" w:hAnsi="Times New Roman"/>
                <w:szCs w:val="22"/>
              </w:rPr>
              <w:t>3</w:t>
            </w:r>
          </w:p>
        </w:tc>
        <w:tc>
          <w:tcPr>
            <w:tcW w:w="6545" w:type="dxa"/>
            <w:vAlign w:val="center"/>
          </w:tcPr>
          <w:p w:rsidR="0017308D" w:rsidRDefault="0017308D" w:rsidP="0072657A">
            <w:pPr>
              <w:jc w:val="left"/>
              <w:rPr>
                <w:rFonts w:ascii="Times New Roman" w:hAnsi="Times New Roman"/>
                <w:b/>
              </w:rPr>
            </w:pPr>
            <w:r>
              <w:rPr>
                <w:rFonts w:ascii="方正仿宋_GBK" w:eastAsia="方正仿宋_GBK" w:hAnsi="宋体" w:hint="eastAsia"/>
                <w:sz w:val="21"/>
                <w:szCs w:val="21"/>
              </w:rPr>
              <w:t>结合以上分析，研究该片区</w:t>
            </w:r>
            <w:proofErr w:type="gramStart"/>
            <w:r>
              <w:rPr>
                <w:rFonts w:ascii="方正仿宋_GBK" w:eastAsia="方正仿宋_GBK" w:hAnsi="宋体" w:hint="eastAsia"/>
                <w:sz w:val="21"/>
                <w:szCs w:val="21"/>
              </w:rPr>
              <w:t>拟配套</w:t>
            </w:r>
            <w:proofErr w:type="gramEnd"/>
            <w:r>
              <w:rPr>
                <w:rFonts w:ascii="方正仿宋_GBK" w:eastAsia="方正仿宋_GBK" w:hAnsi="宋体" w:hint="eastAsia"/>
                <w:sz w:val="21"/>
                <w:szCs w:val="21"/>
              </w:rPr>
              <w:t>产品业态与功能并建议，研究其门类划分、功能布局、</w:t>
            </w:r>
            <w:proofErr w:type="gramStart"/>
            <w:r>
              <w:rPr>
                <w:rFonts w:ascii="方正仿宋_GBK" w:eastAsia="方正仿宋_GBK" w:hAnsi="宋体" w:hint="eastAsia"/>
                <w:sz w:val="21"/>
                <w:szCs w:val="21"/>
              </w:rPr>
              <w:t>研</w:t>
            </w:r>
            <w:proofErr w:type="gramEnd"/>
            <w:r>
              <w:rPr>
                <w:rFonts w:ascii="方正仿宋_GBK" w:eastAsia="方正仿宋_GBK" w:hAnsi="宋体" w:hint="eastAsia"/>
                <w:sz w:val="21"/>
                <w:szCs w:val="21"/>
              </w:rPr>
              <w:t>判各门类各功能未来发展趋势并建议。</w:t>
            </w:r>
          </w:p>
        </w:tc>
        <w:tc>
          <w:tcPr>
            <w:tcW w:w="1664" w:type="dxa"/>
            <w:vAlign w:val="center"/>
          </w:tcPr>
          <w:p w:rsidR="0017308D" w:rsidRDefault="0017308D" w:rsidP="0072657A">
            <w:pPr>
              <w:jc w:val="left"/>
              <w:rPr>
                <w:rFonts w:ascii="Times New Roman" w:hAnsi="Times New Roman"/>
              </w:rPr>
            </w:pPr>
          </w:p>
        </w:tc>
      </w:tr>
      <w:tr w:rsidR="0017308D" w:rsidTr="0072657A">
        <w:tc>
          <w:tcPr>
            <w:tcW w:w="1078" w:type="dxa"/>
            <w:vAlign w:val="center"/>
          </w:tcPr>
          <w:p w:rsidR="0017308D" w:rsidRDefault="0017308D" w:rsidP="0072657A">
            <w:pPr>
              <w:jc w:val="center"/>
              <w:rPr>
                <w:rFonts w:ascii="Times New Roman" w:hAnsi="Times New Roman" w:hint="eastAsia"/>
                <w:szCs w:val="22"/>
              </w:rPr>
            </w:pPr>
            <w:r>
              <w:rPr>
                <w:rFonts w:ascii="Times New Roman" w:hAnsi="Times New Roman" w:hint="eastAsia"/>
                <w:szCs w:val="22"/>
              </w:rPr>
              <w:t>4</w:t>
            </w:r>
          </w:p>
        </w:tc>
        <w:tc>
          <w:tcPr>
            <w:tcW w:w="6545" w:type="dxa"/>
            <w:vAlign w:val="center"/>
          </w:tcPr>
          <w:p w:rsidR="0017308D" w:rsidRDefault="0017308D" w:rsidP="0072657A">
            <w:pPr>
              <w:jc w:val="left"/>
              <w:rPr>
                <w:rFonts w:ascii="方正仿宋_GBK" w:eastAsia="方正仿宋_GBK" w:hAnsi="宋体" w:hint="eastAsia"/>
                <w:sz w:val="21"/>
                <w:szCs w:val="21"/>
              </w:rPr>
            </w:pPr>
            <w:r>
              <w:rPr>
                <w:rFonts w:ascii="方正仿宋_GBK" w:eastAsia="方正仿宋_GBK" w:hAnsi="宋体" w:hint="eastAsia"/>
                <w:sz w:val="21"/>
                <w:szCs w:val="21"/>
              </w:rPr>
              <w:t>对C4地块拟引进项目进行分析（第二篇项目情况中有引进项目介绍），包括对用地规模、投资合作管理及后续项目管理难点的分析并提出该片区合理化用地、供地建议并给出后续如何引进头部物流企业，形成物流产业</w:t>
            </w:r>
            <w:proofErr w:type="gramStart"/>
            <w:r>
              <w:rPr>
                <w:rFonts w:ascii="方正仿宋_GBK" w:eastAsia="方正仿宋_GBK" w:hAnsi="宋体" w:hint="eastAsia"/>
                <w:sz w:val="21"/>
                <w:szCs w:val="21"/>
              </w:rPr>
              <w:t>链建议</w:t>
            </w:r>
            <w:proofErr w:type="gramEnd"/>
          </w:p>
        </w:tc>
        <w:tc>
          <w:tcPr>
            <w:tcW w:w="1664" w:type="dxa"/>
            <w:vAlign w:val="center"/>
          </w:tcPr>
          <w:p w:rsidR="0017308D" w:rsidRDefault="0017308D" w:rsidP="0072657A">
            <w:pPr>
              <w:jc w:val="left"/>
              <w:rPr>
                <w:rFonts w:ascii="Times New Roman" w:hAnsi="Times New Roman"/>
              </w:rPr>
            </w:pPr>
          </w:p>
        </w:tc>
      </w:tr>
      <w:tr w:rsidR="0017308D" w:rsidTr="0072657A">
        <w:tc>
          <w:tcPr>
            <w:tcW w:w="1078" w:type="dxa"/>
            <w:vAlign w:val="center"/>
          </w:tcPr>
          <w:p w:rsidR="0017308D" w:rsidRDefault="0017308D" w:rsidP="0072657A">
            <w:pPr>
              <w:jc w:val="center"/>
              <w:rPr>
                <w:rFonts w:ascii="Times New Roman" w:hAnsi="Times New Roman"/>
                <w:szCs w:val="22"/>
              </w:rPr>
            </w:pPr>
            <w:r>
              <w:rPr>
                <w:rFonts w:ascii="Times New Roman" w:hAnsi="Times New Roman" w:hint="eastAsia"/>
                <w:szCs w:val="22"/>
              </w:rPr>
              <w:t>5</w:t>
            </w:r>
          </w:p>
        </w:tc>
        <w:tc>
          <w:tcPr>
            <w:tcW w:w="6545" w:type="dxa"/>
            <w:vAlign w:val="center"/>
          </w:tcPr>
          <w:p w:rsidR="0017308D" w:rsidRDefault="0017308D" w:rsidP="0072657A">
            <w:pPr>
              <w:jc w:val="left"/>
              <w:rPr>
                <w:rFonts w:ascii="方正仿宋_GBK" w:eastAsia="方正仿宋_GBK" w:hAnsi="宋体" w:hint="eastAsia"/>
                <w:sz w:val="21"/>
                <w:szCs w:val="21"/>
              </w:rPr>
            </w:pPr>
            <w:r>
              <w:rPr>
                <w:rFonts w:ascii="方正仿宋_GBK" w:eastAsia="方正仿宋_GBK" w:hAnsi="宋体" w:hint="eastAsia"/>
                <w:sz w:val="21"/>
                <w:szCs w:val="21"/>
              </w:rPr>
              <w:t>对C4地块187亩边角土地使用进行研究，论证布局加油站可行性、研究建筑控制线（退让50米）区域可使用净用地面积以及可布局功能，测算187亩土地净用地面积、进行规划编制与研究，研究成果可指导后续控</w:t>
            </w:r>
            <w:proofErr w:type="gramStart"/>
            <w:r>
              <w:rPr>
                <w:rFonts w:ascii="方正仿宋_GBK" w:eastAsia="方正仿宋_GBK" w:hAnsi="宋体" w:hint="eastAsia"/>
                <w:sz w:val="21"/>
                <w:szCs w:val="21"/>
              </w:rPr>
              <w:t>规</w:t>
            </w:r>
            <w:proofErr w:type="gramEnd"/>
            <w:r>
              <w:rPr>
                <w:rFonts w:ascii="方正仿宋_GBK" w:eastAsia="方正仿宋_GBK" w:hAnsi="宋体" w:hint="eastAsia"/>
                <w:sz w:val="21"/>
                <w:szCs w:val="21"/>
              </w:rPr>
              <w:t>，需出具用地布局、体量图。</w:t>
            </w:r>
          </w:p>
        </w:tc>
        <w:tc>
          <w:tcPr>
            <w:tcW w:w="1664" w:type="dxa"/>
            <w:vAlign w:val="center"/>
          </w:tcPr>
          <w:p w:rsidR="0017308D" w:rsidRDefault="0017308D" w:rsidP="0072657A">
            <w:pPr>
              <w:jc w:val="left"/>
              <w:rPr>
                <w:rFonts w:ascii="Times New Roman" w:hAnsi="Times New Roman"/>
              </w:rPr>
            </w:pPr>
          </w:p>
        </w:tc>
      </w:tr>
      <w:tr w:rsidR="0017308D" w:rsidTr="0072657A">
        <w:tc>
          <w:tcPr>
            <w:tcW w:w="1078" w:type="dxa"/>
            <w:vAlign w:val="center"/>
          </w:tcPr>
          <w:p w:rsidR="0017308D" w:rsidRDefault="0017308D" w:rsidP="0072657A">
            <w:pPr>
              <w:jc w:val="center"/>
              <w:rPr>
                <w:rFonts w:ascii="Times New Roman" w:hAnsi="Times New Roman"/>
                <w:szCs w:val="22"/>
              </w:rPr>
            </w:pPr>
            <w:r>
              <w:rPr>
                <w:rFonts w:ascii="Times New Roman" w:hAnsi="Times New Roman" w:hint="eastAsia"/>
                <w:szCs w:val="22"/>
              </w:rPr>
              <w:t>6</w:t>
            </w:r>
          </w:p>
        </w:tc>
        <w:tc>
          <w:tcPr>
            <w:tcW w:w="6545" w:type="dxa"/>
            <w:vAlign w:val="center"/>
          </w:tcPr>
          <w:p w:rsidR="0017308D" w:rsidRDefault="0017308D" w:rsidP="0072657A">
            <w:pPr>
              <w:jc w:val="left"/>
              <w:rPr>
                <w:rFonts w:ascii="方正仿宋_GBK" w:eastAsia="方正仿宋_GBK" w:hAnsi="宋体" w:hint="eastAsia"/>
                <w:sz w:val="21"/>
                <w:szCs w:val="21"/>
              </w:rPr>
            </w:pPr>
            <w:r>
              <w:rPr>
                <w:rFonts w:ascii="方正仿宋_GBK" w:eastAsia="方正仿宋_GBK" w:hAnsi="宋体" w:hint="eastAsia"/>
                <w:sz w:val="21"/>
                <w:szCs w:val="21"/>
              </w:rPr>
              <w:t>物流运营中心经济和社会效益评估分析。</w:t>
            </w:r>
          </w:p>
        </w:tc>
        <w:tc>
          <w:tcPr>
            <w:tcW w:w="1664" w:type="dxa"/>
            <w:vAlign w:val="center"/>
          </w:tcPr>
          <w:p w:rsidR="0017308D" w:rsidRDefault="0017308D" w:rsidP="0072657A">
            <w:pPr>
              <w:jc w:val="left"/>
              <w:rPr>
                <w:rFonts w:ascii="Times New Roman" w:hAnsi="Times New Roman"/>
              </w:rPr>
            </w:pPr>
          </w:p>
        </w:tc>
      </w:tr>
    </w:tbl>
    <w:p w:rsidR="0017308D" w:rsidRDefault="0017308D" w:rsidP="0017308D">
      <w:pPr>
        <w:numPr>
          <w:ilvl w:val="0"/>
          <w:numId w:val="3"/>
        </w:numPr>
        <w:tabs>
          <w:tab w:val="left" w:pos="720"/>
        </w:tabs>
        <w:spacing w:line="560" w:lineRule="exact"/>
        <w:rPr>
          <w:rFonts w:ascii="Times New Roman" w:hAnsi="Times New Roman"/>
          <w:sz w:val="24"/>
        </w:rPr>
      </w:pPr>
      <w:r>
        <w:rPr>
          <w:rFonts w:ascii="Times New Roman" w:hAnsi="Times New Roman"/>
          <w:sz w:val="24"/>
        </w:rPr>
        <w:t xml:space="preserve">   </w:t>
      </w:r>
      <w:r>
        <w:rPr>
          <w:rFonts w:ascii="Times New Roman" w:eastAsia="黑体" w:hAnsi="Times New Roman"/>
          <w:sz w:val="24"/>
        </w:rPr>
        <w:t>规划设计工作进度</w:t>
      </w:r>
    </w:p>
    <w:p w:rsidR="0017308D" w:rsidRDefault="0017308D" w:rsidP="0017308D">
      <w:pPr>
        <w:spacing w:line="560" w:lineRule="exact"/>
        <w:ind w:firstLineChars="200" w:firstLine="480"/>
        <w:rPr>
          <w:rFonts w:ascii="Times New Roman" w:hAnsi="Times New Roman"/>
          <w:sz w:val="24"/>
        </w:rPr>
      </w:pPr>
      <w:r>
        <w:rPr>
          <w:rFonts w:ascii="Times New Roman" w:hAnsi="Times New Roman" w:hint="eastAsia"/>
          <w:sz w:val="24"/>
        </w:rPr>
        <w:t>10</w:t>
      </w:r>
      <w:r>
        <w:rPr>
          <w:rFonts w:ascii="Times New Roman" w:hAnsi="Times New Roman" w:hint="eastAsia"/>
          <w:sz w:val="24"/>
        </w:rPr>
        <w:t>月</w:t>
      </w:r>
      <w:r>
        <w:rPr>
          <w:rFonts w:ascii="Times New Roman" w:hAnsi="Times New Roman" w:hint="eastAsia"/>
          <w:sz w:val="24"/>
        </w:rPr>
        <w:t>15</w:t>
      </w:r>
      <w:r>
        <w:rPr>
          <w:rFonts w:ascii="Times New Roman" w:hAnsi="Times New Roman" w:hint="eastAsia"/>
          <w:sz w:val="24"/>
        </w:rPr>
        <w:t>日完成</w:t>
      </w:r>
      <w:r>
        <w:rPr>
          <w:rFonts w:ascii="Times New Roman" w:hAnsi="Times New Roman" w:hint="eastAsia"/>
          <w:sz w:val="24"/>
        </w:rPr>
        <w:t>C4</w:t>
      </w:r>
      <w:r>
        <w:rPr>
          <w:rFonts w:ascii="Times New Roman" w:hAnsi="Times New Roman" w:hint="eastAsia"/>
          <w:sz w:val="24"/>
        </w:rPr>
        <w:t>片区物流运营中心产业及选址论证初稿，进行汇报后整合相关部门意见，对稿件进行优化与完善，</w:t>
      </w:r>
      <w:r>
        <w:rPr>
          <w:rFonts w:ascii="Times New Roman" w:hAnsi="Times New Roman" w:hint="eastAsia"/>
          <w:sz w:val="24"/>
        </w:rPr>
        <w:t>10</w:t>
      </w:r>
      <w:r>
        <w:rPr>
          <w:rFonts w:ascii="Times New Roman" w:hAnsi="Times New Roman" w:hint="eastAsia"/>
          <w:sz w:val="24"/>
        </w:rPr>
        <w:t>月</w:t>
      </w:r>
      <w:r>
        <w:rPr>
          <w:rFonts w:ascii="Times New Roman" w:hAnsi="Times New Roman" w:hint="eastAsia"/>
          <w:sz w:val="24"/>
        </w:rPr>
        <w:t>31</w:t>
      </w:r>
      <w:r>
        <w:rPr>
          <w:rFonts w:ascii="Times New Roman" w:hAnsi="Times New Roman" w:hint="eastAsia"/>
          <w:sz w:val="24"/>
        </w:rPr>
        <w:t>日形成终稿，参加甲方公司专题会，优化直至通过专题会评审。</w:t>
      </w: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hAnsi="Times New Roman"/>
          <w:sz w:val="24"/>
        </w:rPr>
        <w:t xml:space="preserve">   </w:t>
      </w:r>
      <w:r>
        <w:rPr>
          <w:rFonts w:ascii="Times New Roman" w:eastAsia="黑体" w:hAnsi="Times New Roman" w:hint="eastAsia"/>
          <w:sz w:val="24"/>
        </w:rPr>
        <w:t>交付要求</w:t>
      </w:r>
      <w:r>
        <w:rPr>
          <w:rFonts w:ascii="Times New Roman" w:eastAsia="黑体" w:hAnsi="Times New Roman"/>
          <w:sz w:val="24"/>
        </w:rPr>
        <w:t xml:space="preserve"> </w:t>
      </w:r>
    </w:p>
    <w:p w:rsidR="0017308D" w:rsidRDefault="0017308D" w:rsidP="0017308D">
      <w:pPr>
        <w:spacing w:line="560" w:lineRule="exact"/>
        <w:rPr>
          <w:rFonts w:ascii="Times New Roman" w:hAnsi="Times New Roman"/>
          <w:sz w:val="24"/>
        </w:rPr>
      </w:pPr>
      <w:r>
        <w:rPr>
          <w:rFonts w:ascii="Times New Roman" w:hAnsi="Times New Roman" w:hint="eastAsia"/>
          <w:sz w:val="24"/>
        </w:rPr>
        <w:t>4.1</w:t>
      </w:r>
      <w:r>
        <w:rPr>
          <w:rFonts w:ascii="Times New Roman" w:hAnsi="Times New Roman" w:hint="eastAsia"/>
          <w:sz w:val="24"/>
        </w:rPr>
        <w:t>提交研究成果</w:t>
      </w:r>
      <w:r>
        <w:rPr>
          <w:rFonts w:ascii="Times New Roman" w:hAnsi="Times New Roman" w:hint="eastAsia"/>
          <w:sz w:val="24"/>
        </w:rPr>
        <w:t>4</w:t>
      </w:r>
      <w:r>
        <w:rPr>
          <w:rFonts w:ascii="Times New Roman" w:hAnsi="Times New Roman" w:hint="eastAsia"/>
          <w:sz w:val="24"/>
        </w:rPr>
        <w:t>份。</w:t>
      </w:r>
    </w:p>
    <w:p w:rsidR="0017308D" w:rsidRDefault="0017308D" w:rsidP="0017308D">
      <w:pPr>
        <w:spacing w:line="560" w:lineRule="exact"/>
        <w:rPr>
          <w:rFonts w:ascii="Times New Roman" w:hAnsi="Times New Roman"/>
          <w:sz w:val="24"/>
        </w:rPr>
      </w:pPr>
      <w:r>
        <w:rPr>
          <w:rFonts w:ascii="Times New Roman" w:hAnsi="Times New Roman" w:hint="eastAsia"/>
          <w:sz w:val="24"/>
        </w:rPr>
        <w:t>4.2</w:t>
      </w:r>
      <w:r>
        <w:rPr>
          <w:rFonts w:ascii="Times New Roman" w:hAnsi="Times New Roman" w:hint="eastAsia"/>
          <w:sz w:val="24"/>
        </w:rPr>
        <w:t>提交刻录光盘</w:t>
      </w:r>
      <w:r>
        <w:rPr>
          <w:rFonts w:ascii="Times New Roman" w:hAnsi="Times New Roman" w:hint="eastAsia"/>
          <w:sz w:val="24"/>
        </w:rPr>
        <w:t>2</w:t>
      </w:r>
      <w:r>
        <w:rPr>
          <w:rFonts w:ascii="Times New Roman" w:hAnsi="Times New Roman" w:hint="eastAsia"/>
          <w:sz w:val="24"/>
        </w:rPr>
        <w:t>张。</w:t>
      </w: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hAnsi="Times New Roman"/>
          <w:sz w:val="24"/>
        </w:rPr>
        <w:t xml:space="preserve">  </w:t>
      </w:r>
      <w:r>
        <w:rPr>
          <w:rFonts w:ascii="Times New Roman" w:eastAsia="黑体" w:hAnsi="Times New Roman" w:hint="eastAsia"/>
          <w:sz w:val="24"/>
        </w:rPr>
        <w:t>费用</w:t>
      </w:r>
      <w:r>
        <w:rPr>
          <w:rFonts w:ascii="Times New Roman" w:eastAsia="黑体" w:hAnsi="Times New Roman"/>
          <w:sz w:val="24"/>
        </w:rPr>
        <w:t>及支付方式</w:t>
      </w:r>
    </w:p>
    <w:p w:rsidR="0017308D" w:rsidRDefault="0017308D" w:rsidP="0017308D">
      <w:pPr>
        <w:spacing w:line="560" w:lineRule="exact"/>
        <w:rPr>
          <w:rFonts w:ascii="Times New Roman" w:hAnsi="Times New Roman"/>
          <w:sz w:val="24"/>
        </w:rPr>
      </w:pPr>
      <w:r>
        <w:rPr>
          <w:rFonts w:ascii="Times New Roman" w:hAnsi="Times New Roman" w:hint="eastAsia"/>
          <w:sz w:val="24"/>
        </w:rPr>
        <w:t>5</w:t>
      </w:r>
      <w:r>
        <w:rPr>
          <w:rFonts w:ascii="Times New Roman" w:hAnsi="Times New Roman"/>
          <w:sz w:val="24"/>
        </w:rPr>
        <w:t>.1</w:t>
      </w:r>
      <w:r>
        <w:rPr>
          <w:rFonts w:ascii="Times New Roman" w:hAnsi="Times New Roman"/>
          <w:sz w:val="24"/>
        </w:rPr>
        <w:t>根据</w:t>
      </w:r>
      <w:r>
        <w:rPr>
          <w:rFonts w:ascii="Times New Roman" w:hAnsi="Times New Roman" w:hint="eastAsia"/>
          <w:sz w:val="24"/>
        </w:rPr>
        <w:t>比选结果，甲方</w:t>
      </w:r>
      <w:r>
        <w:rPr>
          <w:rFonts w:ascii="Times New Roman" w:hAnsi="Times New Roman"/>
          <w:sz w:val="24"/>
        </w:rPr>
        <w:t>应支付</w:t>
      </w:r>
      <w:r>
        <w:rPr>
          <w:rFonts w:ascii="Times New Roman" w:hAnsi="Times New Roman" w:hint="eastAsia"/>
          <w:sz w:val="24"/>
        </w:rPr>
        <w:t>乙方</w:t>
      </w:r>
      <w:r>
        <w:rPr>
          <w:rFonts w:ascii="Times New Roman" w:hAnsi="Times New Roman"/>
          <w:sz w:val="24"/>
        </w:rPr>
        <w:t>规划</w:t>
      </w:r>
      <w:r>
        <w:rPr>
          <w:rFonts w:ascii="Times New Roman" w:hAnsi="Times New Roman" w:hint="eastAsia"/>
          <w:sz w:val="24"/>
        </w:rPr>
        <w:t>咨询费用共计</w:t>
      </w:r>
      <w:r>
        <w:rPr>
          <w:rFonts w:ascii="Times New Roman" w:hAnsi="Times New Roman"/>
          <w:sz w:val="24"/>
        </w:rPr>
        <w:t>人民币</w:t>
      </w:r>
      <w:r>
        <w:rPr>
          <w:rFonts w:ascii="Times New Roman" w:hAnsi="Times New Roman" w:hint="eastAsia"/>
          <w:sz w:val="24"/>
          <w:u w:val="single"/>
        </w:rPr>
        <w:t>*****</w:t>
      </w:r>
      <w:r>
        <w:rPr>
          <w:rFonts w:ascii="Times New Roman" w:hAnsi="Times New Roman"/>
          <w:sz w:val="24"/>
        </w:rPr>
        <w:t>（</w:t>
      </w:r>
      <w:r>
        <w:rPr>
          <w:rFonts w:ascii="Times New Roman" w:hAnsi="Times New Roman"/>
          <w:sz w:val="24"/>
        </w:rPr>
        <w:t>¥</w:t>
      </w:r>
      <w:r>
        <w:rPr>
          <w:rFonts w:ascii="Times New Roman" w:hAnsi="Times New Roman" w:hint="eastAsia"/>
          <w:sz w:val="24"/>
        </w:rPr>
        <w:t>****</w:t>
      </w:r>
      <w:r>
        <w:rPr>
          <w:rFonts w:ascii="Times New Roman" w:hAnsi="Times New Roman"/>
          <w:sz w:val="24"/>
        </w:rPr>
        <w:t>元</w:t>
      </w:r>
      <w:r>
        <w:rPr>
          <w:rFonts w:ascii="Times New Roman" w:hAnsi="Times New Roman" w:hint="eastAsia"/>
          <w:sz w:val="24"/>
          <w:szCs w:val="22"/>
        </w:rPr>
        <w:t>）含增值税，税率为</w:t>
      </w:r>
      <w:r>
        <w:rPr>
          <w:rFonts w:ascii="Times New Roman" w:hAnsi="Times New Roman" w:hint="eastAsia"/>
          <w:sz w:val="24"/>
          <w:szCs w:val="22"/>
        </w:rPr>
        <w:t>6%</w:t>
      </w:r>
      <w:r>
        <w:rPr>
          <w:rFonts w:ascii="Times New Roman" w:hAnsi="Times New Roman" w:hint="eastAsia"/>
          <w:sz w:val="24"/>
          <w:szCs w:val="22"/>
        </w:rPr>
        <w:t>（注：税率以开具发票当日国家税务机关所确定的税率为准），此价格为项目包干价，包括规划设计成果以及项目期间乙方所产生的人工费、图纸费、资料费、报告制作费、通讯费、现场踏勘、出差考察、法律规定乙方应付的税金和其他费用。</w:t>
      </w:r>
    </w:p>
    <w:p w:rsidR="0017308D" w:rsidRDefault="0017308D" w:rsidP="0017308D">
      <w:pPr>
        <w:spacing w:line="560" w:lineRule="exact"/>
        <w:rPr>
          <w:rFonts w:ascii="Times New Roman" w:hAnsi="Times New Roman"/>
          <w:sz w:val="24"/>
        </w:rPr>
      </w:pPr>
      <w:r>
        <w:rPr>
          <w:rFonts w:ascii="Times New Roman" w:hAnsi="Times New Roman" w:hint="eastAsia"/>
          <w:sz w:val="24"/>
        </w:rPr>
        <w:lastRenderedPageBreak/>
        <w:t>5</w:t>
      </w:r>
      <w:r>
        <w:rPr>
          <w:rFonts w:ascii="Times New Roman" w:hAnsi="Times New Roman"/>
          <w:sz w:val="24"/>
        </w:rPr>
        <w:t>.2</w:t>
      </w:r>
      <w:r>
        <w:rPr>
          <w:rFonts w:ascii="Times New Roman" w:hAnsi="Times New Roman"/>
          <w:sz w:val="24"/>
        </w:rPr>
        <w:t>付款方式</w:t>
      </w:r>
    </w:p>
    <w:p w:rsidR="0017308D" w:rsidRDefault="0017308D" w:rsidP="0017308D">
      <w:pPr>
        <w:spacing w:line="560" w:lineRule="exact"/>
        <w:rPr>
          <w:rFonts w:ascii="Times New Roman" w:hAnsi="Times New Roman" w:hint="eastAsia"/>
          <w:sz w:val="24"/>
          <w:szCs w:val="22"/>
        </w:rPr>
      </w:pPr>
      <w:r>
        <w:rPr>
          <w:rFonts w:ascii="Times New Roman" w:hAnsi="Times New Roman" w:hint="eastAsia"/>
          <w:sz w:val="24"/>
        </w:rPr>
        <w:t>5</w:t>
      </w:r>
      <w:r>
        <w:rPr>
          <w:rFonts w:ascii="Times New Roman" w:hAnsi="Times New Roman"/>
          <w:sz w:val="24"/>
        </w:rPr>
        <w:t>.</w:t>
      </w:r>
      <w:r>
        <w:rPr>
          <w:rFonts w:ascii="Times New Roman" w:hAnsi="Times New Roman"/>
          <w:sz w:val="24"/>
          <w:szCs w:val="22"/>
        </w:rPr>
        <w:t>2.1</w:t>
      </w:r>
      <w:r>
        <w:rPr>
          <w:rFonts w:ascii="Times New Roman" w:hAnsi="Times New Roman" w:hint="eastAsia"/>
          <w:sz w:val="24"/>
          <w:szCs w:val="22"/>
        </w:rPr>
        <w:t xml:space="preserve"> </w:t>
      </w:r>
      <w:r>
        <w:rPr>
          <w:rFonts w:ascii="Times New Roman" w:hAnsi="Times New Roman" w:hint="eastAsia"/>
          <w:sz w:val="24"/>
          <w:szCs w:val="22"/>
        </w:rPr>
        <w:t>合同签订支付项目总价款</w:t>
      </w:r>
      <w:r>
        <w:rPr>
          <w:rFonts w:ascii="Times New Roman" w:hAnsi="Times New Roman" w:hint="eastAsia"/>
          <w:sz w:val="24"/>
          <w:szCs w:val="22"/>
        </w:rPr>
        <w:t>20%</w:t>
      </w:r>
      <w:r>
        <w:rPr>
          <w:rFonts w:ascii="Times New Roman" w:hAnsi="Times New Roman" w:hint="eastAsia"/>
          <w:sz w:val="24"/>
          <w:szCs w:val="22"/>
        </w:rPr>
        <w:t>作为启动资金。</w:t>
      </w:r>
    </w:p>
    <w:p w:rsidR="0017308D" w:rsidRDefault="0017308D" w:rsidP="0017308D">
      <w:pPr>
        <w:spacing w:line="560" w:lineRule="exact"/>
        <w:rPr>
          <w:rFonts w:ascii="Times New Roman" w:hAnsi="Times New Roman" w:hint="eastAsia"/>
          <w:sz w:val="24"/>
          <w:szCs w:val="22"/>
        </w:rPr>
      </w:pPr>
      <w:r>
        <w:rPr>
          <w:rFonts w:ascii="Times New Roman" w:hAnsi="Times New Roman" w:hint="eastAsia"/>
          <w:sz w:val="24"/>
          <w:szCs w:val="22"/>
        </w:rPr>
        <w:t>5</w:t>
      </w:r>
      <w:r>
        <w:rPr>
          <w:rFonts w:ascii="Times New Roman" w:hAnsi="Times New Roman"/>
          <w:sz w:val="24"/>
          <w:szCs w:val="22"/>
        </w:rPr>
        <w:t>.2.2</w:t>
      </w:r>
      <w:r>
        <w:rPr>
          <w:rFonts w:ascii="Times New Roman" w:hAnsi="Times New Roman" w:hint="eastAsia"/>
          <w:sz w:val="24"/>
          <w:szCs w:val="22"/>
        </w:rPr>
        <w:t>乙方提交通过甲方公司主理业务部门审核的初稿支付总价款的</w:t>
      </w:r>
      <w:r>
        <w:rPr>
          <w:rFonts w:ascii="Times New Roman" w:hAnsi="Times New Roman" w:hint="eastAsia"/>
          <w:sz w:val="24"/>
          <w:szCs w:val="22"/>
        </w:rPr>
        <w:t>30%</w:t>
      </w:r>
      <w:r>
        <w:rPr>
          <w:rFonts w:ascii="Times New Roman" w:hAnsi="Times New Roman" w:hint="eastAsia"/>
          <w:sz w:val="24"/>
          <w:szCs w:val="22"/>
        </w:rPr>
        <w:t>作为阶段性成果。</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5</w:t>
      </w:r>
      <w:r>
        <w:rPr>
          <w:rFonts w:ascii="Times New Roman" w:hAnsi="Times New Roman"/>
          <w:sz w:val="24"/>
          <w:szCs w:val="22"/>
        </w:rPr>
        <w:t>.2.3</w:t>
      </w:r>
      <w:r>
        <w:rPr>
          <w:rFonts w:ascii="Times New Roman" w:hAnsi="Times New Roman" w:hint="eastAsia"/>
          <w:sz w:val="24"/>
          <w:szCs w:val="22"/>
        </w:rPr>
        <w:t>乙方提交符合要求成果且通过甲方公司专题会评审支付总价款的</w:t>
      </w:r>
      <w:r>
        <w:rPr>
          <w:rFonts w:ascii="Times New Roman" w:hAnsi="Times New Roman" w:hint="eastAsia"/>
          <w:sz w:val="24"/>
          <w:szCs w:val="22"/>
        </w:rPr>
        <w:t>50%</w:t>
      </w:r>
      <w:r>
        <w:rPr>
          <w:rFonts w:ascii="Times New Roman" w:hAnsi="Times New Roman" w:hint="eastAsia"/>
          <w:sz w:val="24"/>
          <w:szCs w:val="22"/>
        </w:rPr>
        <w:t>。</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5.2.4</w:t>
      </w:r>
      <w:r>
        <w:rPr>
          <w:rFonts w:ascii="Times New Roman" w:hAnsi="Times New Roman"/>
          <w:sz w:val="24"/>
          <w:szCs w:val="22"/>
        </w:rPr>
        <w:t>每次付款之前</w:t>
      </w:r>
      <w:r>
        <w:rPr>
          <w:rFonts w:ascii="Times New Roman" w:hAnsi="Times New Roman" w:hint="eastAsia"/>
          <w:sz w:val="24"/>
          <w:szCs w:val="22"/>
        </w:rPr>
        <w:t>乙方需</w:t>
      </w:r>
      <w:r>
        <w:rPr>
          <w:rFonts w:ascii="Times New Roman" w:hAnsi="Times New Roman"/>
          <w:sz w:val="24"/>
          <w:szCs w:val="22"/>
        </w:rPr>
        <w:t>开具正规的等额有效的增值税发票，经</w:t>
      </w:r>
      <w:r>
        <w:rPr>
          <w:rFonts w:ascii="Times New Roman" w:hAnsi="Times New Roman" w:hint="eastAsia"/>
          <w:sz w:val="24"/>
          <w:szCs w:val="22"/>
        </w:rPr>
        <w:t>甲方</w:t>
      </w:r>
      <w:r>
        <w:rPr>
          <w:rFonts w:ascii="Times New Roman" w:hAnsi="Times New Roman"/>
          <w:sz w:val="24"/>
          <w:szCs w:val="22"/>
        </w:rPr>
        <w:t>公司审核后</w:t>
      </w:r>
      <w:r>
        <w:rPr>
          <w:rFonts w:ascii="Times New Roman" w:hAnsi="Times New Roman"/>
          <w:sz w:val="24"/>
          <w:szCs w:val="22"/>
        </w:rPr>
        <w:t>15</w:t>
      </w:r>
      <w:r>
        <w:rPr>
          <w:rFonts w:ascii="Times New Roman" w:hAnsi="Times New Roman"/>
          <w:sz w:val="24"/>
          <w:szCs w:val="22"/>
        </w:rPr>
        <w:t>个工作日内支付。若</w:t>
      </w:r>
      <w:r>
        <w:rPr>
          <w:rFonts w:ascii="Times New Roman" w:hAnsi="Times New Roman" w:hint="eastAsia"/>
          <w:sz w:val="24"/>
          <w:szCs w:val="22"/>
        </w:rPr>
        <w:t>乙方</w:t>
      </w:r>
      <w:r>
        <w:rPr>
          <w:rFonts w:ascii="Times New Roman" w:hAnsi="Times New Roman"/>
          <w:sz w:val="24"/>
          <w:szCs w:val="22"/>
        </w:rPr>
        <w:t>未按约定提供发票，</w:t>
      </w:r>
      <w:r>
        <w:rPr>
          <w:rFonts w:ascii="Times New Roman" w:hAnsi="Times New Roman" w:hint="eastAsia"/>
          <w:sz w:val="24"/>
          <w:szCs w:val="22"/>
        </w:rPr>
        <w:t>甲方</w:t>
      </w:r>
      <w:r>
        <w:rPr>
          <w:rFonts w:ascii="Times New Roman" w:hAnsi="Times New Roman"/>
          <w:sz w:val="24"/>
          <w:szCs w:val="22"/>
        </w:rPr>
        <w:t>有权拒绝支付任何款项并不承担逾期付款违约责任。</w:t>
      </w:r>
    </w:p>
    <w:p w:rsidR="0017308D" w:rsidRDefault="0017308D" w:rsidP="0017308D">
      <w:pPr>
        <w:spacing w:line="560" w:lineRule="exact"/>
        <w:rPr>
          <w:rFonts w:ascii="宋体" w:hAnsi="宋体"/>
          <w:sz w:val="24"/>
          <w:szCs w:val="21"/>
        </w:rPr>
      </w:pPr>
      <w:r>
        <w:rPr>
          <w:rFonts w:ascii="宋体" w:hAnsi="宋体" w:hint="eastAsia"/>
          <w:sz w:val="24"/>
          <w:szCs w:val="21"/>
        </w:rPr>
        <w:t>5.3 履约保证金</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5.3.1</w:t>
      </w:r>
      <w:r>
        <w:rPr>
          <w:rFonts w:ascii="宋体" w:hAnsi="宋体" w:hint="eastAsia"/>
          <w:sz w:val="24"/>
          <w:szCs w:val="21"/>
        </w:rPr>
        <w:t>乙</w:t>
      </w:r>
      <w:r>
        <w:rPr>
          <w:rFonts w:ascii="Times New Roman" w:hAnsi="Times New Roman" w:hint="eastAsia"/>
          <w:sz w:val="24"/>
          <w:szCs w:val="22"/>
        </w:rPr>
        <w:t>方应签订本合同之前</w:t>
      </w:r>
      <w:r>
        <w:rPr>
          <w:rFonts w:ascii="Times New Roman" w:hAnsi="Times New Roman" w:hint="eastAsia"/>
          <w:sz w:val="24"/>
          <w:szCs w:val="22"/>
        </w:rPr>
        <w:t xml:space="preserve">  1 </w:t>
      </w:r>
      <w:r>
        <w:rPr>
          <w:rFonts w:ascii="Times New Roman" w:hAnsi="Times New Roman" w:hint="eastAsia"/>
          <w:sz w:val="24"/>
          <w:szCs w:val="22"/>
        </w:rPr>
        <w:t>日内，一次性向甲方缴纳履约保证金人民币：</w:t>
      </w:r>
      <w:r>
        <w:rPr>
          <w:rFonts w:ascii="Times New Roman" w:hAnsi="Times New Roman" w:hint="eastAsia"/>
          <w:sz w:val="24"/>
          <w:szCs w:val="22"/>
        </w:rPr>
        <w:t xml:space="preserve">***  </w:t>
      </w:r>
      <w:r>
        <w:rPr>
          <w:rFonts w:ascii="Times New Roman" w:hAnsi="Times New Roman" w:hint="eastAsia"/>
          <w:sz w:val="24"/>
          <w:szCs w:val="22"/>
        </w:rPr>
        <w:t>元（</w:t>
      </w:r>
      <w:r>
        <w:rPr>
          <w:rFonts w:ascii="Times New Roman" w:hAnsi="Times New Roman" w:hint="eastAsia"/>
          <w:sz w:val="24"/>
          <w:szCs w:val="22"/>
        </w:rPr>
        <w:t>10%</w:t>
      </w:r>
      <w:r>
        <w:rPr>
          <w:rFonts w:ascii="Times New Roman" w:hAnsi="Times New Roman" w:hint="eastAsia"/>
          <w:sz w:val="24"/>
          <w:szCs w:val="22"/>
        </w:rPr>
        <w:t>合同价款），若比选保证金转为履约保证金的，需补齐剩余履约保证金。履约保证金不计利息。</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5.3.2</w:t>
      </w:r>
      <w:r>
        <w:rPr>
          <w:rFonts w:ascii="Times New Roman" w:hAnsi="Times New Roman" w:hint="eastAsia"/>
          <w:sz w:val="24"/>
          <w:szCs w:val="22"/>
        </w:rPr>
        <w:t>履约保证金应由乙方名义开立的账户支付到甲方账户，否则视为未支付，甲方有权追究乙方逾期付款责任。</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 xml:space="preserve">5.3.3 </w:t>
      </w:r>
      <w:r>
        <w:rPr>
          <w:rFonts w:ascii="Times New Roman" w:hAnsi="Times New Roman" w:hint="eastAsia"/>
          <w:sz w:val="24"/>
          <w:szCs w:val="22"/>
        </w:rPr>
        <w:t>乙方支付履约保证金时，应在“付款备注”中写明“</w:t>
      </w:r>
      <w:r>
        <w:rPr>
          <w:rFonts w:ascii="Times New Roman" w:hAnsi="Times New Roman" w:hint="eastAsia"/>
          <w:sz w:val="24"/>
          <w:szCs w:val="22"/>
        </w:rPr>
        <w:t>C4</w:t>
      </w:r>
      <w:r>
        <w:rPr>
          <w:rFonts w:ascii="Times New Roman" w:hAnsi="Times New Roman" w:hint="eastAsia"/>
          <w:sz w:val="24"/>
          <w:szCs w:val="22"/>
        </w:rPr>
        <w:t>片区物流运营中心产业及选址规划咨询项目履约保证金”。乙方不得与其他合同、其他缴费项目一起支付履约保证金，若因混合支付造成无法确认为本合同款项到账的，视为逾期未支付。</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5.3.4</w:t>
      </w:r>
      <w:r>
        <w:rPr>
          <w:rFonts w:ascii="Times New Roman" w:hAnsi="Times New Roman" w:hint="eastAsia"/>
          <w:sz w:val="24"/>
          <w:szCs w:val="22"/>
        </w:rPr>
        <w:t>本合</w:t>
      </w:r>
      <w:r>
        <w:rPr>
          <w:rFonts w:ascii="宋体" w:hAnsi="宋体" w:hint="eastAsia"/>
          <w:sz w:val="24"/>
          <w:szCs w:val="21"/>
        </w:rPr>
        <w:t>同期限届满，若乙方在约定时间内履行完成合同义务且无违约情形，甲方在收到乙方退还履约保证金的申请后，15个工作日之内无息退还。</w:t>
      </w:r>
    </w:p>
    <w:p w:rsidR="0017308D" w:rsidRDefault="0017308D" w:rsidP="0017308D">
      <w:pPr>
        <w:numPr>
          <w:ilvl w:val="0"/>
          <w:numId w:val="3"/>
        </w:numPr>
        <w:tabs>
          <w:tab w:val="left" w:pos="720"/>
        </w:tabs>
        <w:spacing w:line="560" w:lineRule="exact"/>
        <w:rPr>
          <w:rFonts w:ascii="Times New Roman" w:eastAsia="黑体" w:hAnsi="Times New Roman" w:hint="eastAsia"/>
          <w:sz w:val="24"/>
        </w:rPr>
      </w:pPr>
      <w:r>
        <w:rPr>
          <w:rFonts w:ascii="Times New Roman" w:eastAsia="黑体" w:hAnsi="Times New Roman" w:hint="eastAsia"/>
          <w:sz w:val="24"/>
        </w:rPr>
        <w:t xml:space="preserve">  </w:t>
      </w:r>
      <w:r>
        <w:rPr>
          <w:rFonts w:ascii="Times New Roman" w:eastAsia="黑体" w:hAnsi="Times New Roman" w:hint="eastAsia"/>
          <w:sz w:val="24"/>
        </w:rPr>
        <w:t>各</w:t>
      </w:r>
      <w:r>
        <w:rPr>
          <w:rFonts w:ascii="Times New Roman" w:eastAsia="黑体" w:hAnsi="Times New Roman"/>
          <w:sz w:val="24"/>
        </w:rPr>
        <w:t>方义务</w:t>
      </w:r>
    </w:p>
    <w:p w:rsidR="0017308D" w:rsidRDefault="0017308D" w:rsidP="0017308D">
      <w:pPr>
        <w:spacing w:line="560" w:lineRule="exact"/>
        <w:rPr>
          <w:rFonts w:ascii="Times New Roman" w:hAnsi="Times New Roman"/>
          <w:sz w:val="24"/>
        </w:rPr>
      </w:pPr>
      <w:r>
        <w:rPr>
          <w:rFonts w:ascii="Times New Roman" w:hAnsi="Times New Roman" w:hint="eastAsia"/>
          <w:sz w:val="24"/>
        </w:rPr>
        <w:t xml:space="preserve">6.1 </w:t>
      </w:r>
      <w:r>
        <w:rPr>
          <w:rFonts w:ascii="Times New Roman" w:hAnsi="Times New Roman"/>
          <w:sz w:val="24"/>
        </w:rPr>
        <w:t>甲方的义务：</w:t>
      </w:r>
    </w:p>
    <w:p w:rsidR="0017308D" w:rsidRDefault="0017308D" w:rsidP="0017308D">
      <w:pPr>
        <w:spacing w:line="560" w:lineRule="exact"/>
        <w:rPr>
          <w:rFonts w:ascii="Times New Roman" w:hAnsi="Times New Roman" w:hint="eastAsia"/>
          <w:sz w:val="24"/>
        </w:rPr>
      </w:pPr>
      <w:r>
        <w:rPr>
          <w:rFonts w:ascii="Times New Roman" w:hAnsi="Times New Roman"/>
          <w:sz w:val="24"/>
        </w:rPr>
        <w:t>甲方有提供工作所需材料的义务</w:t>
      </w:r>
      <w:r>
        <w:rPr>
          <w:rFonts w:ascii="Times New Roman" w:hAnsi="Times New Roman" w:hint="eastAsia"/>
          <w:sz w:val="24"/>
        </w:rPr>
        <w:t>。</w:t>
      </w:r>
    </w:p>
    <w:p w:rsidR="0017308D" w:rsidRDefault="0017308D" w:rsidP="0017308D">
      <w:pPr>
        <w:spacing w:line="560" w:lineRule="exact"/>
        <w:rPr>
          <w:rFonts w:ascii="Times New Roman" w:hAnsi="Times New Roman"/>
          <w:sz w:val="24"/>
        </w:rPr>
      </w:pPr>
      <w:r>
        <w:rPr>
          <w:rFonts w:ascii="Times New Roman" w:hAnsi="Times New Roman" w:hint="eastAsia"/>
          <w:sz w:val="24"/>
        </w:rPr>
        <w:t xml:space="preserve">6.2 </w:t>
      </w:r>
      <w:r>
        <w:rPr>
          <w:rFonts w:ascii="Times New Roman" w:hAnsi="Times New Roman" w:hint="eastAsia"/>
          <w:sz w:val="24"/>
        </w:rPr>
        <w:t>乙</w:t>
      </w:r>
      <w:r>
        <w:rPr>
          <w:rFonts w:ascii="Times New Roman" w:hAnsi="Times New Roman"/>
          <w:sz w:val="24"/>
        </w:rPr>
        <w:t>方的义务：</w:t>
      </w:r>
    </w:p>
    <w:p w:rsidR="0017308D" w:rsidRDefault="0017308D" w:rsidP="0017308D">
      <w:pPr>
        <w:spacing w:line="560" w:lineRule="exact"/>
        <w:rPr>
          <w:rFonts w:ascii="Times New Roman" w:hAnsi="Times New Roman"/>
          <w:sz w:val="24"/>
        </w:rPr>
      </w:pPr>
      <w:r>
        <w:rPr>
          <w:rFonts w:ascii="Times New Roman" w:hAnsi="Times New Roman" w:hint="eastAsia"/>
          <w:sz w:val="24"/>
        </w:rPr>
        <w:t>乙</w:t>
      </w:r>
      <w:r>
        <w:rPr>
          <w:rFonts w:ascii="Times New Roman" w:hAnsi="Times New Roman"/>
          <w:sz w:val="24"/>
        </w:rPr>
        <w:t>方有提交验收合格成果的义务</w:t>
      </w:r>
      <w:r>
        <w:rPr>
          <w:rFonts w:ascii="Times New Roman" w:hAnsi="Times New Roman" w:hint="eastAsia"/>
          <w:sz w:val="24"/>
        </w:rPr>
        <w:t>，在通过专题会评审期间乙方需配合甲方多次向其公司做汇报并答疑</w:t>
      </w:r>
      <w:r>
        <w:rPr>
          <w:rFonts w:ascii="Times New Roman" w:hAnsi="Times New Roman"/>
          <w:sz w:val="24"/>
        </w:rPr>
        <w:t>。</w:t>
      </w:r>
    </w:p>
    <w:p w:rsidR="0017308D" w:rsidRDefault="0017308D" w:rsidP="0017308D">
      <w:pPr>
        <w:numPr>
          <w:ilvl w:val="0"/>
          <w:numId w:val="3"/>
        </w:numPr>
        <w:tabs>
          <w:tab w:val="left" w:pos="720"/>
        </w:tabs>
        <w:spacing w:line="560" w:lineRule="exact"/>
        <w:rPr>
          <w:rFonts w:ascii="Times New Roman" w:eastAsia="黑体" w:hAnsi="Times New Roman" w:hint="eastAsia"/>
          <w:sz w:val="24"/>
          <w:szCs w:val="22"/>
        </w:rPr>
      </w:pPr>
      <w:r>
        <w:rPr>
          <w:rFonts w:ascii="Times New Roman" w:eastAsia="黑体" w:hAnsi="Times New Roman" w:hint="eastAsia"/>
          <w:sz w:val="24"/>
          <w:szCs w:val="22"/>
        </w:rPr>
        <w:t xml:space="preserve">  </w:t>
      </w:r>
      <w:r>
        <w:rPr>
          <w:rFonts w:ascii="Times New Roman" w:eastAsia="黑体" w:hAnsi="Times New Roman" w:hint="eastAsia"/>
          <w:sz w:val="24"/>
          <w:szCs w:val="22"/>
        </w:rPr>
        <w:t>技术情报和资料的保密</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lastRenderedPageBreak/>
        <w:t xml:space="preserve">7.1 </w:t>
      </w:r>
      <w:r>
        <w:rPr>
          <w:rFonts w:ascii="Times New Roman" w:hAnsi="Times New Roman" w:hint="eastAsia"/>
          <w:sz w:val="24"/>
          <w:szCs w:val="22"/>
        </w:rPr>
        <w:t>乙方对在工作过程中接触到的甲方的任何资料、文件、数据</w:t>
      </w:r>
      <w:r>
        <w:rPr>
          <w:rFonts w:ascii="Times New Roman" w:hAnsi="Times New Roman" w:hint="eastAsia"/>
          <w:sz w:val="24"/>
          <w:szCs w:val="22"/>
        </w:rPr>
        <w:t>(</w:t>
      </w:r>
      <w:r>
        <w:rPr>
          <w:rFonts w:ascii="Times New Roman" w:hAnsi="Times New Roman" w:hint="eastAsia"/>
          <w:sz w:val="24"/>
          <w:szCs w:val="22"/>
        </w:rPr>
        <w:t>无论是书面的还是电子的</w:t>
      </w:r>
      <w:r>
        <w:rPr>
          <w:rFonts w:ascii="Times New Roman" w:hAnsi="Times New Roman" w:hint="eastAsia"/>
          <w:sz w:val="24"/>
          <w:szCs w:val="22"/>
        </w:rPr>
        <w:t>)</w:t>
      </w:r>
      <w:r>
        <w:rPr>
          <w:rFonts w:ascii="Times New Roman" w:hAnsi="Times New Roman" w:hint="eastAsia"/>
          <w:sz w:val="24"/>
          <w:szCs w:val="22"/>
        </w:rPr>
        <w:t>，以及对为甲方服务形成的任何交付物，负有为甲方保密的责任。未经甲方书面同意，乙方不得以任何方式向任何第三方提供或透露。</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 xml:space="preserve">7.2 </w:t>
      </w:r>
      <w:r>
        <w:rPr>
          <w:rFonts w:ascii="Times New Roman" w:hAnsi="Times New Roman" w:hint="eastAsia"/>
          <w:sz w:val="24"/>
          <w:szCs w:val="22"/>
        </w:rPr>
        <w:t>甲方向乙方提供的任何资料、文件和信息，在乙方服务结束后，乙方均应及时归还甲方，电子文档的应从自己的电脑等存储设备上予永久删除。</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 xml:space="preserve">7.3 </w:t>
      </w:r>
      <w:r>
        <w:rPr>
          <w:rFonts w:ascii="Times New Roman" w:hAnsi="Times New Roman" w:hint="eastAsia"/>
          <w:sz w:val="24"/>
          <w:szCs w:val="22"/>
        </w:rPr>
        <w:t>乙方人员违反上述保密规定时间，乙方应承担相应法律责任。</w:t>
      </w:r>
    </w:p>
    <w:p w:rsidR="0017308D" w:rsidRDefault="0017308D" w:rsidP="0017308D">
      <w:pPr>
        <w:spacing w:line="560" w:lineRule="exact"/>
        <w:rPr>
          <w:rFonts w:ascii="Times New Roman" w:hAnsi="Times New Roman" w:hint="eastAsia"/>
          <w:sz w:val="24"/>
          <w:szCs w:val="22"/>
        </w:rPr>
      </w:pPr>
      <w:r>
        <w:rPr>
          <w:rFonts w:ascii="Times New Roman" w:hAnsi="Times New Roman" w:hint="eastAsia"/>
          <w:sz w:val="24"/>
          <w:szCs w:val="22"/>
        </w:rPr>
        <w:t xml:space="preserve">7.4 </w:t>
      </w:r>
      <w:r>
        <w:rPr>
          <w:rFonts w:ascii="Times New Roman" w:hAnsi="Times New Roman" w:hint="eastAsia"/>
          <w:sz w:val="24"/>
          <w:szCs w:val="22"/>
        </w:rPr>
        <w:t>本合同有效期结束后相关保密条款继续生效。</w:t>
      </w:r>
    </w:p>
    <w:p w:rsidR="0017308D" w:rsidRDefault="0017308D" w:rsidP="0017308D">
      <w:pPr>
        <w:spacing w:line="560" w:lineRule="exact"/>
        <w:rPr>
          <w:rFonts w:ascii="Times New Roman" w:hAnsi="Times New Roman"/>
          <w:sz w:val="24"/>
          <w:szCs w:val="22"/>
        </w:rPr>
      </w:pPr>
      <w:r>
        <w:rPr>
          <w:rFonts w:ascii="Times New Roman" w:hAnsi="Times New Roman" w:hint="eastAsia"/>
          <w:sz w:val="24"/>
          <w:szCs w:val="22"/>
        </w:rPr>
        <w:t xml:space="preserve">7.5 </w:t>
      </w:r>
      <w:r>
        <w:rPr>
          <w:rFonts w:ascii="Times New Roman" w:hAnsi="Times New Roman" w:hint="eastAsia"/>
          <w:sz w:val="24"/>
          <w:szCs w:val="22"/>
        </w:rPr>
        <w:t>双方约定，履行本合同所形成的成果所涉及的相关知识产权归属甲方。</w:t>
      </w: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eastAsia="黑体" w:hAnsi="Times New Roman" w:hint="eastAsia"/>
          <w:sz w:val="24"/>
        </w:rPr>
        <w:t xml:space="preserve"> </w:t>
      </w:r>
      <w:r>
        <w:rPr>
          <w:rFonts w:ascii="Times New Roman" w:eastAsia="黑体" w:hAnsi="Times New Roman" w:hint="eastAsia"/>
          <w:sz w:val="24"/>
        </w:rPr>
        <w:t>各</w:t>
      </w:r>
      <w:r>
        <w:rPr>
          <w:rFonts w:ascii="Times New Roman" w:eastAsia="黑体" w:hAnsi="Times New Roman"/>
          <w:sz w:val="24"/>
        </w:rPr>
        <w:t>方违约责任</w:t>
      </w:r>
    </w:p>
    <w:p w:rsidR="0017308D" w:rsidRDefault="0017308D" w:rsidP="0017308D">
      <w:pPr>
        <w:spacing w:line="560" w:lineRule="exact"/>
        <w:rPr>
          <w:rFonts w:ascii="Times New Roman" w:hAnsi="Times New Roman"/>
          <w:sz w:val="24"/>
        </w:rPr>
      </w:pPr>
      <w:r>
        <w:rPr>
          <w:rFonts w:ascii="Times New Roman" w:hAnsi="Times New Roman" w:hint="eastAsia"/>
          <w:sz w:val="24"/>
        </w:rPr>
        <w:t>8.1</w:t>
      </w:r>
      <w:r>
        <w:rPr>
          <w:rFonts w:ascii="Times New Roman" w:hAnsi="Times New Roman"/>
          <w:sz w:val="24"/>
        </w:rPr>
        <w:t>甲方违约责任：</w:t>
      </w:r>
    </w:p>
    <w:p w:rsidR="0017308D" w:rsidRDefault="0017308D" w:rsidP="0017308D">
      <w:pPr>
        <w:spacing w:line="560" w:lineRule="exact"/>
        <w:rPr>
          <w:rFonts w:ascii="Times New Roman" w:hAnsi="Times New Roman"/>
          <w:sz w:val="24"/>
        </w:rPr>
      </w:pPr>
      <w:r>
        <w:rPr>
          <w:rFonts w:ascii="Times New Roman" w:hAnsi="Times New Roman"/>
          <w:sz w:val="24"/>
        </w:rPr>
        <w:t>违反本合同第二、三、四、五</w:t>
      </w:r>
      <w:r>
        <w:rPr>
          <w:rFonts w:ascii="Times New Roman" w:hAnsi="Times New Roman" w:hint="eastAsia"/>
          <w:sz w:val="24"/>
        </w:rPr>
        <w:t>、六</w:t>
      </w:r>
      <w:r>
        <w:rPr>
          <w:rFonts w:ascii="Times New Roman" w:hAnsi="Times New Roman"/>
          <w:sz w:val="24"/>
        </w:rPr>
        <w:t>条约定，除继续履行合同外，还应支付合同</w:t>
      </w:r>
      <w:r>
        <w:rPr>
          <w:rFonts w:ascii="Times New Roman" w:hAnsi="Times New Roman" w:hint="eastAsia"/>
          <w:sz w:val="24"/>
        </w:rPr>
        <w:t>金</w:t>
      </w:r>
      <w:r>
        <w:rPr>
          <w:rFonts w:ascii="Times New Roman" w:hAnsi="Times New Roman"/>
          <w:sz w:val="24"/>
        </w:rPr>
        <w:t>额</w:t>
      </w:r>
      <w:r>
        <w:rPr>
          <w:rFonts w:ascii="Times New Roman" w:hAnsi="Times New Roman"/>
          <w:sz w:val="24"/>
        </w:rPr>
        <w:t>10%</w:t>
      </w:r>
      <w:r>
        <w:rPr>
          <w:rFonts w:ascii="Times New Roman" w:hAnsi="Times New Roman"/>
          <w:sz w:val="24"/>
        </w:rPr>
        <w:t>的违约金。</w:t>
      </w:r>
    </w:p>
    <w:p w:rsidR="0017308D" w:rsidRDefault="0017308D" w:rsidP="0017308D">
      <w:pPr>
        <w:spacing w:line="560" w:lineRule="exact"/>
        <w:rPr>
          <w:rFonts w:ascii="Times New Roman" w:hAnsi="Times New Roman"/>
          <w:sz w:val="24"/>
        </w:rPr>
      </w:pPr>
      <w:r>
        <w:rPr>
          <w:rFonts w:ascii="Times New Roman" w:hAnsi="Times New Roman" w:hint="eastAsia"/>
          <w:sz w:val="24"/>
        </w:rPr>
        <w:t xml:space="preserve">8.2 </w:t>
      </w:r>
      <w:r>
        <w:rPr>
          <w:rFonts w:ascii="Times New Roman" w:hAnsi="Times New Roman" w:hint="eastAsia"/>
          <w:sz w:val="24"/>
        </w:rPr>
        <w:t>乙方</w:t>
      </w:r>
      <w:r>
        <w:rPr>
          <w:rFonts w:ascii="Times New Roman" w:hAnsi="Times New Roman"/>
          <w:sz w:val="24"/>
        </w:rPr>
        <w:t>违约责任：</w:t>
      </w:r>
    </w:p>
    <w:p w:rsidR="0017308D" w:rsidRDefault="0017308D" w:rsidP="0017308D">
      <w:pPr>
        <w:spacing w:line="560" w:lineRule="exact"/>
        <w:rPr>
          <w:rFonts w:ascii="Times New Roman" w:hAnsi="Times New Roman"/>
          <w:sz w:val="24"/>
        </w:rPr>
      </w:pPr>
      <w:r>
        <w:rPr>
          <w:rFonts w:ascii="Times New Roman" w:hAnsi="Times New Roman" w:hint="eastAsia"/>
          <w:sz w:val="24"/>
        </w:rPr>
        <w:t>8.2.1</w:t>
      </w:r>
      <w:r>
        <w:rPr>
          <w:rFonts w:ascii="Times New Roman" w:hAnsi="Times New Roman"/>
          <w:sz w:val="24"/>
        </w:rPr>
        <w:t>违反本合同第二、三、四、五</w:t>
      </w:r>
      <w:r>
        <w:rPr>
          <w:rFonts w:ascii="Times New Roman" w:hAnsi="Times New Roman" w:hint="eastAsia"/>
          <w:sz w:val="24"/>
        </w:rPr>
        <w:t>、六</w:t>
      </w:r>
      <w:r>
        <w:rPr>
          <w:rFonts w:ascii="Times New Roman" w:hAnsi="Times New Roman"/>
          <w:sz w:val="24"/>
        </w:rPr>
        <w:t>条约定，除继续履行合同外，还应支付合同</w:t>
      </w:r>
      <w:r>
        <w:rPr>
          <w:rFonts w:ascii="Times New Roman" w:hAnsi="Times New Roman" w:hint="eastAsia"/>
          <w:sz w:val="24"/>
        </w:rPr>
        <w:t>金</w:t>
      </w:r>
      <w:r>
        <w:rPr>
          <w:rFonts w:ascii="Times New Roman" w:hAnsi="Times New Roman"/>
          <w:sz w:val="24"/>
        </w:rPr>
        <w:t>额</w:t>
      </w:r>
      <w:r>
        <w:rPr>
          <w:rFonts w:ascii="Times New Roman" w:hAnsi="Times New Roman"/>
          <w:sz w:val="24"/>
        </w:rPr>
        <w:t>10%</w:t>
      </w:r>
      <w:r>
        <w:rPr>
          <w:rFonts w:ascii="Times New Roman" w:hAnsi="Times New Roman"/>
          <w:sz w:val="24"/>
        </w:rPr>
        <w:t>的违约金。</w:t>
      </w:r>
    </w:p>
    <w:p w:rsidR="0017308D" w:rsidRDefault="0017308D" w:rsidP="0017308D">
      <w:pPr>
        <w:spacing w:line="360" w:lineRule="auto"/>
        <w:rPr>
          <w:rFonts w:ascii="宋体" w:hAnsi="宋体" w:hint="eastAsia"/>
          <w:sz w:val="24"/>
          <w:szCs w:val="21"/>
        </w:rPr>
      </w:pPr>
      <w:r>
        <w:rPr>
          <w:rFonts w:ascii="Times New Roman" w:hAnsi="Times New Roman" w:hint="eastAsia"/>
          <w:sz w:val="24"/>
        </w:rPr>
        <w:t>8.2.2</w:t>
      </w:r>
      <w:r>
        <w:rPr>
          <w:rFonts w:ascii="宋体" w:hAnsi="宋体" w:hint="eastAsia"/>
          <w:sz w:val="24"/>
          <w:szCs w:val="21"/>
        </w:rPr>
        <w:t>合同生效后，乙方要求终止或解除合同的，承担因此给甲方造成的一切经济损失。</w:t>
      </w:r>
    </w:p>
    <w:p w:rsidR="0017308D" w:rsidRDefault="0017308D" w:rsidP="0017308D">
      <w:pPr>
        <w:spacing w:line="560" w:lineRule="exact"/>
        <w:rPr>
          <w:rFonts w:ascii="Times New Roman" w:hAnsi="Times New Roman" w:hint="eastAsia"/>
          <w:sz w:val="24"/>
          <w:szCs w:val="22"/>
        </w:rPr>
      </w:pPr>
      <w:r>
        <w:rPr>
          <w:rFonts w:ascii="Times New Roman" w:hAnsi="Times New Roman" w:hint="eastAsia"/>
          <w:sz w:val="24"/>
        </w:rPr>
        <w:t>8</w:t>
      </w:r>
      <w:r>
        <w:rPr>
          <w:rFonts w:ascii="Times New Roman" w:hAnsi="Times New Roman"/>
          <w:sz w:val="24"/>
        </w:rPr>
        <w:t xml:space="preserve">.3 </w:t>
      </w:r>
      <w:r>
        <w:rPr>
          <w:rFonts w:ascii="Times New Roman" w:hAnsi="Times New Roman" w:hint="eastAsia"/>
          <w:sz w:val="24"/>
          <w:szCs w:val="22"/>
        </w:rPr>
        <w:t>在合同履行期间，除另有约定外，乙方未在约定期限内提交服务成果并通过甲方书面确认，每逾期一日，应向甲方支付本合同金额</w:t>
      </w:r>
      <w:r>
        <w:rPr>
          <w:rFonts w:ascii="Times New Roman" w:hAnsi="Times New Roman" w:hint="eastAsia"/>
          <w:sz w:val="24"/>
          <w:szCs w:val="22"/>
        </w:rPr>
        <w:t>1</w:t>
      </w:r>
      <w:r>
        <w:rPr>
          <w:rFonts w:ascii="Times New Roman" w:hAnsi="Times New Roman" w:hint="eastAsia"/>
          <w:sz w:val="24"/>
          <w:szCs w:val="22"/>
        </w:rPr>
        <w:t>‰的违约金；逾期超过</w:t>
      </w:r>
      <w:r>
        <w:rPr>
          <w:rFonts w:ascii="Times New Roman" w:hAnsi="Times New Roman" w:hint="eastAsia"/>
          <w:sz w:val="24"/>
          <w:szCs w:val="22"/>
        </w:rPr>
        <w:t>15</w:t>
      </w:r>
      <w:r>
        <w:rPr>
          <w:rFonts w:ascii="Times New Roman" w:hAnsi="Times New Roman" w:hint="eastAsia"/>
          <w:sz w:val="24"/>
          <w:szCs w:val="22"/>
        </w:rPr>
        <w:t>日，甲方有权随时解除本合同，不予支付任何费用，乙方应赔偿给甲方造成的损失。</w:t>
      </w:r>
    </w:p>
    <w:p w:rsidR="0017308D" w:rsidRDefault="0017308D" w:rsidP="0017308D">
      <w:pPr>
        <w:spacing w:line="560" w:lineRule="exact"/>
        <w:rPr>
          <w:rFonts w:ascii="Times New Roman" w:hAnsi="Times New Roman" w:hint="eastAsia"/>
          <w:sz w:val="24"/>
          <w:szCs w:val="22"/>
        </w:rPr>
      </w:pPr>
      <w:r>
        <w:rPr>
          <w:rFonts w:ascii="Times New Roman" w:hAnsi="Times New Roman" w:hint="eastAsia"/>
          <w:sz w:val="24"/>
          <w:szCs w:val="22"/>
        </w:rPr>
        <w:t>甲方有权因成果不具备落地</w:t>
      </w:r>
      <w:proofErr w:type="gramStart"/>
      <w:r>
        <w:rPr>
          <w:rFonts w:ascii="Times New Roman" w:hAnsi="Times New Roman" w:hint="eastAsia"/>
          <w:sz w:val="24"/>
          <w:szCs w:val="22"/>
        </w:rPr>
        <w:t>性无法</w:t>
      </w:r>
      <w:proofErr w:type="gramEnd"/>
      <w:r>
        <w:rPr>
          <w:rFonts w:ascii="Times New Roman" w:hAnsi="Times New Roman" w:hint="eastAsia"/>
          <w:sz w:val="24"/>
          <w:szCs w:val="22"/>
        </w:rPr>
        <w:t>达到甲方要求的情况下解除本合同，具体解释权归甲方所有，且乙方应赔偿给甲方造成的损失。甲方选择解除本合同的，自解除通知书到达乙方之日本合同解除，甲方不承担违约责任。</w:t>
      </w:r>
    </w:p>
    <w:p w:rsidR="0017308D" w:rsidRDefault="0017308D" w:rsidP="0017308D">
      <w:pPr>
        <w:spacing w:line="560" w:lineRule="exact"/>
        <w:rPr>
          <w:rFonts w:ascii="Times New Roman" w:hAnsi="Times New Roman"/>
          <w:sz w:val="24"/>
        </w:rPr>
      </w:pP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eastAsia="黑体" w:hAnsi="Times New Roman" w:hint="eastAsia"/>
          <w:sz w:val="24"/>
        </w:rPr>
        <w:t xml:space="preserve"> </w:t>
      </w:r>
      <w:r>
        <w:rPr>
          <w:rFonts w:ascii="Times New Roman" w:eastAsia="黑体" w:hAnsi="Times New Roman"/>
          <w:sz w:val="24"/>
        </w:rPr>
        <w:t>争议的解决办法</w:t>
      </w:r>
    </w:p>
    <w:p w:rsidR="0017308D" w:rsidRDefault="0017308D" w:rsidP="0017308D">
      <w:pPr>
        <w:spacing w:line="560" w:lineRule="exact"/>
        <w:rPr>
          <w:rFonts w:ascii="Times New Roman" w:hAnsi="Times New Roman"/>
          <w:sz w:val="24"/>
        </w:rPr>
      </w:pPr>
      <w:r>
        <w:rPr>
          <w:rFonts w:ascii="Times New Roman" w:hAnsi="Times New Roman" w:hint="eastAsia"/>
          <w:sz w:val="24"/>
        </w:rPr>
        <w:t>9.1</w:t>
      </w:r>
      <w:r>
        <w:rPr>
          <w:rFonts w:ascii="Times New Roman" w:hAnsi="Times New Roman"/>
          <w:sz w:val="24"/>
        </w:rPr>
        <w:t>在履行合同中因发生不可抗力（包括政策原因）造成合同部分或全部不能履行，</w:t>
      </w:r>
      <w:r>
        <w:rPr>
          <w:rFonts w:ascii="Times New Roman" w:hAnsi="Times New Roman" w:hint="eastAsia"/>
          <w:sz w:val="24"/>
        </w:rPr>
        <w:t>乙方</w:t>
      </w:r>
      <w:r>
        <w:rPr>
          <w:rFonts w:ascii="Times New Roman" w:hAnsi="Times New Roman"/>
          <w:sz w:val="24"/>
        </w:rPr>
        <w:t>不</w:t>
      </w:r>
      <w:r>
        <w:rPr>
          <w:rFonts w:ascii="Times New Roman" w:hAnsi="Times New Roman"/>
          <w:sz w:val="24"/>
        </w:rPr>
        <w:lastRenderedPageBreak/>
        <w:t>承担违约责任，允许延期。</w:t>
      </w:r>
    </w:p>
    <w:p w:rsidR="0017308D" w:rsidRDefault="0017308D" w:rsidP="0017308D">
      <w:pPr>
        <w:spacing w:line="560" w:lineRule="exact"/>
        <w:rPr>
          <w:rFonts w:ascii="Times New Roman" w:hAnsi="Times New Roman" w:hint="eastAsia"/>
          <w:sz w:val="24"/>
        </w:rPr>
      </w:pPr>
      <w:r>
        <w:rPr>
          <w:rFonts w:ascii="Times New Roman" w:hAnsi="Times New Roman" w:hint="eastAsia"/>
          <w:sz w:val="24"/>
        </w:rPr>
        <w:t xml:space="preserve">9.2 </w:t>
      </w:r>
      <w:r>
        <w:rPr>
          <w:rFonts w:ascii="Times New Roman" w:hAnsi="Times New Roman" w:hint="eastAsia"/>
          <w:sz w:val="24"/>
        </w:rPr>
        <w:t>双</w:t>
      </w:r>
      <w:r>
        <w:rPr>
          <w:rFonts w:ascii="Times New Roman" w:hAnsi="Times New Roman"/>
          <w:sz w:val="24"/>
        </w:rPr>
        <w:t>方因履行本合同而发生的争议，应协商、调解解决。</w:t>
      </w:r>
      <w:r>
        <w:rPr>
          <w:rFonts w:ascii="Times New Roman" w:hAnsi="Times New Roman" w:hint="eastAsia"/>
          <w:sz w:val="24"/>
        </w:rPr>
        <w:t>协商、调解不成的，双方均可向甲方所在地人民法院提起诉讼解决。</w:t>
      </w: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eastAsia="黑体" w:hAnsi="Times New Roman" w:hint="eastAsia"/>
          <w:sz w:val="24"/>
        </w:rPr>
        <w:t xml:space="preserve"> </w:t>
      </w:r>
      <w:r>
        <w:rPr>
          <w:rFonts w:ascii="Times New Roman" w:eastAsia="黑体" w:hAnsi="Times New Roman"/>
          <w:sz w:val="24"/>
        </w:rPr>
        <w:t>其他约定</w:t>
      </w:r>
    </w:p>
    <w:p w:rsidR="0017308D" w:rsidRDefault="0017308D" w:rsidP="0017308D">
      <w:pPr>
        <w:spacing w:line="560" w:lineRule="exact"/>
        <w:rPr>
          <w:rFonts w:ascii="Times New Roman" w:hAnsi="Times New Roman"/>
          <w:sz w:val="24"/>
        </w:rPr>
      </w:pPr>
      <w:r>
        <w:rPr>
          <w:rFonts w:ascii="Times New Roman" w:hAnsi="Times New Roman" w:hint="eastAsia"/>
          <w:sz w:val="24"/>
        </w:rPr>
        <w:t>10.1</w:t>
      </w:r>
      <w:r>
        <w:rPr>
          <w:rFonts w:ascii="Times New Roman" w:hAnsi="Times New Roman"/>
          <w:sz w:val="24"/>
        </w:rPr>
        <w:t>本合同若有未尽事宜，</w:t>
      </w:r>
      <w:r>
        <w:rPr>
          <w:rFonts w:ascii="Times New Roman" w:hAnsi="Times New Roman" w:hint="eastAsia"/>
          <w:sz w:val="24"/>
        </w:rPr>
        <w:t>各</w:t>
      </w:r>
      <w:r>
        <w:rPr>
          <w:rFonts w:ascii="Times New Roman" w:hAnsi="Times New Roman"/>
          <w:sz w:val="24"/>
        </w:rPr>
        <w:t>方经协商后签订补充协议，与本合同具有同等的法律效力。</w:t>
      </w:r>
    </w:p>
    <w:p w:rsidR="0017308D" w:rsidRDefault="0017308D" w:rsidP="0017308D">
      <w:pPr>
        <w:spacing w:line="560" w:lineRule="exact"/>
        <w:rPr>
          <w:rFonts w:ascii="Times New Roman" w:hAnsi="Times New Roman"/>
          <w:sz w:val="24"/>
        </w:rPr>
      </w:pPr>
      <w:r>
        <w:rPr>
          <w:rFonts w:ascii="Times New Roman" w:hAnsi="Times New Roman" w:hint="eastAsia"/>
          <w:sz w:val="24"/>
        </w:rPr>
        <w:t>10.2</w:t>
      </w:r>
      <w:r>
        <w:rPr>
          <w:rFonts w:ascii="Times New Roman" w:hAnsi="Times New Roman"/>
          <w:sz w:val="24"/>
        </w:rPr>
        <w:t>如果甲方委托</w:t>
      </w:r>
      <w:r>
        <w:rPr>
          <w:rFonts w:ascii="Times New Roman" w:hAnsi="Times New Roman" w:hint="eastAsia"/>
          <w:sz w:val="24"/>
        </w:rPr>
        <w:t>乙方</w:t>
      </w:r>
      <w:r>
        <w:rPr>
          <w:rFonts w:ascii="Times New Roman" w:hAnsi="Times New Roman"/>
          <w:sz w:val="24"/>
        </w:rPr>
        <w:t>承担本合同范围以外的任务，甲方</w:t>
      </w:r>
      <w:r>
        <w:rPr>
          <w:rFonts w:ascii="Times New Roman" w:hAnsi="Times New Roman" w:hint="eastAsia"/>
          <w:sz w:val="24"/>
        </w:rPr>
        <w:t>和乙方</w:t>
      </w:r>
      <w:r>
        <w:rPr>
          <w:rFonts w:ascii="Times New Roman" w:hAnsi="Times New Roman"/>
          <w:sz w:val="24"/>
        </w:rPr>
        <w:t>应另行补签委托合同。</w:t>
      </w:r>
    </w:p>
    <w:p w:rsidR="0017308D" w:rsidRDefault="0017308D" w:rsidP="0017308D">
      <w:pPr>
        <w:numPr>
          <w:ilvl w:val="0"/>
          <w:numId w:val="3"/>
        </w:numPr>
        <w:tabs>
          <w:tab w:val="left" w:pos="720"/>
        </w:tabs>
        <w:spacing w:line="560" w:lineRule="exact"/>
        <w:rPr>
          <w:rFonts w:ascii="Times New Roman" w:eastAsia="黑体" w:hAnsi="Times New Roman"/>
          <w:sz w:val="24"/>
        </w:rPr>
      </w:pPr>
      <w:r>
        <w:rPr>
          <w:rFonts w:ascii="Times New Roman" w:eastAsia="黑体" w:hAnsi="Times New Roman" w:hint="eastAsia"/>
          <w:sz w:val="24"/>
        </w:rPr>
        <w:t xml:space="preserve"> </w:t>
      </w:r>
      <w:r>
        <w:rPr>
          <w:rFonts w:ascii="Times New Roman" w:eastAsia="黑体" w:hAnsi="Times New Roman"/>
          <w:sz w:val="24"/>
        </w:rPr>
        <w:t>附则</w:t>
      </w:r>
    </w:p>
    <w:p w:rsidR="0017308D" w:rsidRDefault="0017308D" w:rsidP="0017308D">
      <w:pPr>
        <w:spacing w:line="560" w:lineRule="exact"/>
        <w:rPr>
          <w:rFonts w:ascii="Times New Roman" w:hAnsi="Times New Roman"/>
          <w:sz w:val="24"/>
        </w:rPr>
      </w:pPr>
      <w:r>
        <w:rPr>
          <w:rFonts w:ascii="Times New Roman" w:hAnsi="Times New Roman" w:hint="eastAsia"/>
          <w:sz w:val="24"/>
        </w:rPr>
        <w:t>11.</w:t>
      </w:r>
      <w:r>
        <w:rPr>
          <w:rFonts w:ascii="Times New Roman" w:hAnsi="Times New Roman"/>
          <w:sz w:val="24"/>
        </w:rPr>
        <w:t>1</w:t>
      </w:r>
      <w:r>
        <w:rPr>
          <w:rFonts w:ascii="Times New Roman" w:hAnsi="Times New Roman"/>
          <w:sz w:val="24"/>
        </w:rPr>
        <w:t>本合同由</w:t>
      </w:r>
      <w:r>
        <w:rPr>
          <w:rFonts w:ascii="Times New Roman" w:hAnsi="Times New Roman" w:hint="eastAsia"/>
          <w:sz w:val="24"/>
        </w:rPr>
        <w:t>双</w:t>
      </w:r>
      <w:r>
        <w:rPr>
          <w:rFonts w:ascii="Times New Roman" w:hAnsi="Times New Roman"/>
          <w:sz w:val="24"/>
        </w:rPr>
        <w:t>方代表签字并加盖公章或合同专用章即生效。全部成果</w:t>
      </w:r>
      <w:proofErr w:type="gramStart"/>
      <w:r>
        <w:rPr>
          <w:rFonts w:ascii="Times New Roman" w:hAnsi="Times New Roman"/>
          <w:sz w:val="24"/>
        </w:rPr>
        <w:t>交接完和合同</w:t>
      </w:r>
      <w:proofErr w:type="gramEnd"/>
      <w:r>
        <w:rPr>
          <w:rFonts w:ascii="Times New Roman" w:hAnsi="Times New Roman"/>
          <w:sz w:val="24"/>
        </w:rPr>
        <w:t>金额结算完后，本合同终止。</w:t>
      </w:r>
    </w:p>
    <w:p w:rsidR="0017308D" w:rsidRDefault="0017308D" w:rsidP="0017308D">
      <w:pPr>
        <w:spacing w:line="560" w:lineRule="exact"/>
        <w:rPr>
          <w:rFonts w:ascii="Times New Roman" w:hAnsi="Times New Roman"/>
          <w:sz w:val="24"/>
        </w:rPr>
      </w:pPr>
      <w:r>
        <w:rPr>
          <w:rFonts w:ascii="Times New Roman" w:hAnsi="Times New Roman" w:hint="eastAsia"/>
          <w:sz w:val="24"/>
        </w:rPr>
        <w:t>11.2</w:t>
      </w:r>
      <w:r>
        <w:rPr>
          <w:rFonts w:ascii="Times New Roman" w:hAnsi="Times New Roman"/>
          <w:sz w:val="24"/>
        </w:rPr>
        <w:t>本合同一式</w:t>
      </w:r>
      <w:r>
        <w:rPr>
          <w:rFonts w:ascii="Times New Roman" w:hAnsi="Times New Roman" w:hint="eastAsia"/>
          <w:sz w:val="24"/>
        </w:rPr>
        <w:t>捌</w:t>
      </w:r>
      <w:r>
        <w:rPr>
          <w:rFonts w:ascii="Times New Roman" w:hAnsi="Times New Roman"/>
          <w:sz w:val="24"/>
        </w:rPr>
        <w:t>份，甲乙</w:t>
      </w:r>
      <w:r>
        <w:rPr>
          <w:rFonts w:ascii="Times New Roman" w:hAnsi="Times New Roman" w:hint="eastAsia"/>
          <w:sz w:val="24"/>
        </w:rPr>
        <w:t>双</w:t>
      </w:r>
      <w:r>
        <w:rPr>
          <w:rFonts w:ascii="Times New Roman" w:hAnsi="Times New Roman"/>
          <w:sz w:val="24"/>
        </w:rPr>
        <w:t>方各执</w:t>
      </w:r>
      <w:r>
        <w:rPr>
          <w:rFonts w:ascii="Times New Roman" w:hAnsi="Times New Roman" w:hint="eastAsia"/>
          <w:sz w:val="24"/>
        </w:rPr>
        <w:t>肆</w:t>
      </w:r>
      <w:r>
        <w:rPr>
          <w:rFonts w:ascii="Times New Roman" w:hAnsi="Times New Roman"/>
          <w:sz w:val="24"/>
        </w:rPr>
        <w:t>份。</w:t>
      </w:r>
    </w:p>
    <w:p w:rsidR="0017308D" w:rsidRDefault="0017308D" w:rsidP="0017308D">
      <w:pPr>
        <w:spacing w:line="560" w:lineRule="exact"/>
        <w:rPr>
          <w:rFonts w:ascii="Times New Roman" w:hAnsi="Times New Roman" w:hint="eastAsia"/>
          <w:sz w:val="24"/>
        </w:rPr>
      </w:pPr>
    </w:p>
    <w:p w:rsidR="0017308D" w:rsidRDefault="0017308D" w:rsidP="0017308D">
      <w:pPr>
        <w:adjustRightInd w:val="0"/>
        <w:snapToGrid w:val="0"/>
        <w:spacing w:line="360" w:lineRule="auto"/>
        <w:ind w:firstLineChars="200" w:firstLine="560"/>
        <w:rPr>
          <w:szCs w:val="28"/>
        </w:rPr>
      </w:pPr>
      <w:r>
        <w:rPr>
          <w:szCs w:val="28"/>
        </w:rPr>
        <w:t>甲方：</w:t>
      </w:r>
      <w:r>
        <w:rPr>
          <w:szCs w:val="28"/>
        </w:rPr>
        <w:t xml:space="preserve">                                        </w:t>
      </w:r>
      <w:r>
        <w:rPr>
          <w:szCs w:val="28"/>
        </w:rPr>
        <w:t>乙方：</w:t>
      </w:r>
      <w:r>
        <w:rPr>
          <w:szCs w:val="28"/>
        </w:rPr>
        <w:t xml:space="preserve"> </w:t>
      </w:r>
    </w:p>
    <w:p w:rsidR="0017308D" w:rsidRDefault="0017308D" w:rsidP="0017308D">
      <w:pPr>
        <w:adjustRightInd w:val="0"/>
        <w:snapToGrid w:val="0"/>
        <w:spacing w:line="360" w:lineRule="auto"/>
        <w:ind w:firstLineChars="200" w:firstLine="560"/>
        <w:rPr>
          <w:szCs w:val="28"/>
        </w:rPr>
      </w:pPr>
      <w:r>
        <w:rPr>
          <w:szCs w:val="28"/>
        </w:rPr>
        <w:t>法定代表人：</w:t>
      </w:r>
      <w:r>
        <w:rPr>
          <w:szCs w:val="28"/>
        </w:rPr>
        <w:t xml:space="preserve">                                  </w:t>
      </w:r>
      <w:r>
        <w:rPr>
          <w:szCs w:val="28"/>
        </w:rPr>
        <w:t>法定代表人：</w:t>
      </w:r>
    </w:p>
    <w:p w:rsidR="0017308D" w:rsidRDefault="0017308D" w:rsidP="0017308D">
      <w:pPr>
        <w:adjustRightInd w:val="0"/>
        <w:snapToGrid w:val="0"/>
        <w:spacing w:line="360" w:lineRule="auto"/>
        <w:ind w:firstLineChars="200" w:firstLine="560"/>
        <w:rPr>
          <w:szCs w:val="28"/>
        </w:rPr>
      </w:pPr>
      <w:r>
        <w:rPr>
          <w:szCs w:val="28"/>
        </w:rPr>
        <w:t>授权代表人：</w:t>
      </w:r>
      <w:r>
        <w:rPr>
          <w:szCs w:val="28"/>
        </w:rPr>
        <w:t xml:space="preserve">                                  </w:t>
      </w:r>
      <w:r>
        <w:rPr>
          <w:szCs w:val="28"/>
        </w:rPr>
        <w:t>授权代表人：</w:t>
      </w:r>
    </w:p>
    <w:p w:rsidR="0017308D" w:rsidRDefault="0017308D" w:rsidP="0017308D">
      <w:pPr>
        <w:adjustRightInd w:val="0"/>
        <w:snapToGrid w:val="0"/>
        <w:spacing w:line="360" w:lineRule="auto"/>
        <w:ind w:firstLineChars="200" w:firstLine="560"/>
        <w:rPr>
          <w:szCs w:val="28"/>
        </w:rPr>
      </w:pPr>
      <w:r>
        <w:rPr>
          <w:szCs w:val="28"/>
        </w:rPr>
        <w:t>合同承办人：</w:t>
      </w:r>
      <w:r>
        <w:rPr>
          <w:szCs w:val="28"/>
        </w:rPr>
        <w:t xml:space="preserve">                                  </w:t>
      </w:r>
      <w:r>
        <w:rPr>
          <w:szCs w:val="28"/>
        </w:rPr>
        <w:t>合同承办人：</w:t>
      </w:r>
    </w:p>
    <w:p w:rsidR="0017308D" w:rsidRDefault="0017308D" w:rsidP="0017308D">
      <w:pPr>
        <w:adjustRightInd w:val="0"/>
        <w:snapToGrid w:val="0"/>
        <w:spacing w:line="360" w:lineRule="auto"/>
        <w:ind w:firstLineChars="400" w:firstLine="1120"/>
        <w:rPr>
          <w:szCs w:val="28"/>
        </w:rPr>
      </w:pPr>
      <w:r>
        <w:rPr>
          <w:szCs w:val="28"/>
        </w:rPr>
        <w:t>年</w:t>
      </w:r>
      <w:r>
        <w:rPr>
          <w:szCs w:val="28"/>
        </w:rPr>
        <w:t xml:space="preserve">   </w:t>
      </w:r>
      <w:r>
        <w:rPr>
          <w:szCs w:val="28"/>
        </w:rPr>
        <w:t>月</w:t>
      </w:r>
      <w:r>
        <w:rPr>
          <w:szCs w:val="28"/>
        </w:rPr>
        <w:t xml:space="preserve">   </w:t>
      </w:r>
      <w:r>
        <w:rPr>
          <w:szCs w:val="28"/>
        </w:rPr>
        <w:t>日</w:t>
      </w:r>
      <w:r>
        <w:rPr>
          <w:szCs w:val="28"/>
        </w:rPr>
        <w:t xml:space="preserve">                                  </w:t>
      </w:r>
      <w:r>
        <w:rPr>
          <w:szCs w:val="28"/>
        </w:rPr>
        <w:t>年</w:t>
      </w:r>
      <w:r>
        <w:rPr>
          <w:szCs w:val="28"/>
        </w:rPr>
        <w:t xml:space="preserve">   </w:t>
      </w:r>
      <w:r>
        <w:rPr>
          <w:szCs w:val="28"/>
        </w:rPr>
        <w:t>月</w:t>
      </w:r>
      <w:r>
        <w:rPr>
          <w:szCs w:val="28"/>
        </w:rPr>
        <w:t xml:space="preserve">   </w:t>
      </w:r>
      <w:r>
        <w:rPr>
          <w:szCs w:val="28"/>
        </w:rPr>
        <w:t>日</w:t>
      </w:r>
    </w:p>
    <w:p w:rsidR="0017308D" w:rsidRDefault="0017308D" w:rsidP="0017308D">
      <w:pPr>
        <w:adjustRightInd w:val="0"/>
        <w:snapToGrid w:val="0"/>
        <w:spacing w:line="360" w:lineRule="auto"/>
        <w:ind w:firstLineChars="200" w:firstLine="560"/>
        <w:rPr>
          <w:szCs w:val="28"/>
        </w:rPr>
      </w:pPr>
      <w:r>
        <w:rPr>
          <w:szCs w:val="28"/>
        </w:rPr>
        <w:t xml:space="preserve">                            </w:t>
      </w:r>
    </w:p>
    <w:p w:rsidR="0017308D" w:rsidRDefault="0017308D" w:rsidP="0017308D">
      <w:pPr>
        <w:adjustRightInd w:val="0"/>
        <w:snapToGrid w:val="0"/>
        <w:spacing w:line="360" w:lineRule="auto"/>
        <w:ind w:firstLineChars="200" w:firstLine="560"/>
        <w:rPr>
          <w:rFonts w:ascii="Times New Roman" w:hAnsi="Times New Roman" w:hint="eastAsia"/>
          <w:sz w:val="24"/>
        </w:rPr>
      </w:pPr>
      <w:r>
        <w:rPr>
          <w:szCs w:val="28"/>
        </w:rPr>
        <w:t xml:space="preserve">                     </w:t>
      </w: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p w:rsidR="007961CA" w:rsidRDefault="007961CA">
      <w:pPr>
        <w:widowControl/>
        <w:spacing w:line="600" w:lineRule="exact"/>
        <w:ind w:firstLineChars="200" w:firstLine="640"/>
        <w:jc w:val="left"/>
        <w:rPr>
          <w:rFonts w:ascii="方正仿宋_GBK" w:eastAsia="方正仿宋_GBK" w:hAnsi="宋体" w:cs="Arial"/>
          <w:bCs/>
          <w:kern w:val="0"/>
          <w:sz w:val="32"/>
          <w:szCs w:val="32"/>
        </w:rPr>
      </w:pPr>
    </w:p>
    <w:sectPr w:rsidR="007961CA">
      <w:footerReference w:type="default" r:id="rId24"/>
      <w:headerReference w:type="first" r:id="rId25"/>
      <w:footerReference w:type="first" r:id="rId26"/>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35" w:rsidRDefault="00565A35">
      <w:r>
        <w:separator/>
      </w:r>
    </w:p>
  </w:endnote>
  <w:endnote w:type="continuationSeparator" w:id="0">
    <w:p w:rsidR="00565A35" w:rsidRDefault="0056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e"/>
      <w:jc w:val="center"/>
    </w:pPr>
    <w:r>
      <w:fldChar w:fldCharType="begin"/>
    </w:r>
    <w:r>
      <w:instrText>PAGE   \* MERGEFORMAT</w:instrText>
    </w:r>
    <w:r>
      <w:fldChar w:fldCharType="separate"/>
    </w:r>
    <w:r w:rsidR="00ED2B76" w:rsidRPr="00ED2B76">
      <w:rPr>
        <w:noProof/>
        <w:lang w:val="zh-CN"/>
      </w:rPr>
      <w:t>-</w:t>
    </w:r>
    <w:r w:rsidR="00ED2B76">
      <w:rPr>
        <w:noProof/>
      </w:rPr>
      <w:t xml:space="preserve"> 2 -</w:t>
    </w:r>
    <w:r>
      <w:fldChar w:fldCharType="end"/>
    </w:r>
  </w:p>
  <w:p w:rsidR="007961CA" w:rsidRDefault="007961CA">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e"/>
      <w:jc w:val="center"/>
    </w:pPr>
    <w:r>
      <w:fldChar w:fldCharType="begin"/>
    </w:r>
    <w:r>
      <w:instrText>PAGE   \* MERGEFORMAT</w:instrText>
    </w:r>
    <w:r>
      <w:fldChar w:fldCharType="separate"/>
    </w:r>
    <w:r w:rsidR="00ED2B76" w:rsidRPr="00ED2B76">
      <w:rPr>
        <w:noProof/>
        <w:lang w:val="zh-CN"/>
      </w:rPr>
      <w:t>-</w:t>
    </w:r>
    <w:r w:rsidR="00ED2B76">
      <w:rPr>
        <w:noProof/>
      </w:rPr>
      <w:t xml:space="preserve"> 1 -</w:t>
    </w:r>
    <w:r>
      <w:fldChar w:fldCharType="end"/>
    </w:r>
  </w:p>
  <w:p w:rsidR="007961CA" w:rsidRDefault="007961CA">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e"/>
      <w:jc w:val="center"/>
    </w:pPr>
    <w:r>
      <w:fldChar w:fldCharType="begin"/>
    </w:r>
    <w:r>
      <w:instrText>PAGE   \* MERGEFORMAT</w:instrText>
    </w:r>
    <w:r>
      <w:fldChar w:fldCharType="separate"/>
    </w:r>
    <w:r w:rsidR="007A1C07" w:rsidRPr="007A1C07">
      <w:rPr>
        <w:noProof/>
        <w:lang w:val="zh-CN"/>
      </w:rPr>
      <w:t>-</w:t>
    </w:r>
    <w:r w:rsidR="007A1C07">
      <w:rPr>
        <w:noProof/>
      </w:rPr>
      <w:t xml:space="preserve"> 37 -</w:t>
    </w:r>
    <w:r>
      <w:fldChar w:fldCharType="end"/>
    </w:r>
  </w:p>
  <w:p w:rsidR="007961CA" w:rsidRDefault="007961CA">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e"/>
      <w:jc w:val="center"/>
    </w:pPr>
    <w:r>
      <w:fldChar w:fldCharType="begin"/>
    </w:r>
    <w:r>
      <w:instrText>PAGE   \* MERGEFORMAT</w:instrText>
    </w:r>
    <w:r>
      <w:fldChar w:fldCharType="separate"/>
    </w:r>
    <w:r w:rsidR="007A1C07" w:rsidRPr="007A1C07">
      <w:rPr>
        <w:noProof/>
        <w:lang w:val="zh-CN"/>
      </w:rPr>
      <w:t>-</w:t>
    </w:r>
    <w:r w:rsidR="007A1C07">
      <w:rPr>
        <w:noProof/>
      </w:rPr>
      <w:t xml:space="preserve"> 36 -</w:t>
    </w:r>
    <w:r>
      <w:fldChar w:fldCharType="end"/>
    </w:r>
  </w:p>
  <w:p w:rsidR="007961CA" w:rsidRDefault="007961CA">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e"/>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35" w:rsidRDefault="00565A35">
      <w:r>
        <w:separator/>
      </w:r>
    </w:p>
  </w:footnote>
  <w:footnote w:type="continuationSeparator" w:id="0">
    <w:p w:rsidR="00565A35" w:rsidRDefault="00565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565A35">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 xml:space="preserve">                 </w:t>
    </w:r>
    <w:r>
      <w:rPr>
        <w:rFonts w:hint="eastAsia"/>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CA" w:rsidRDefault="007961CA">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start w:val="1"/>
      <w:numFmt w:val="chineseCounting"/>
      <w:suff w:val="nothing"/>
      <w:lvlText w:val="%1、"/>
      <w:lvlJc w:val="left"/>
      <w:rPr>
        <w:rFonts w:hint="eastAsia"/>
      </w:rPr>
    </w:lvl>
  </w:abstractNum>
  <w:abstractNum w:abstractNumId="1">
    <w:nsid w:val="5A541079"/>
    <w:multiLevelType w:val="multilevel"/>
    <w:tmpl w:val="5A541079"/>
    <w:lvl w:ilvl="0">
      <w:start w:val="1"/>
      <w:numFmt w:val="japaneseCounting"/>
      <w:lvlText w:val="第%1条"/>
      <w:lvlJc w:val="left"/>
      <w:pPr>
        <w:tabs>
          <w:tab w:val="num" w:pos="720"/>
        </w:tabs>
        <w:ind w:left="720" w:hanging="720"/>
      </w:pPr>
      <w:rPr>
        <w:rFonts w:ascii="黑体" w:eastAsia="黑体"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22F731E"/>
    <w:multiLevelType w:val="multilevel"/>
    <w:tmpl w:val="622F731E"/>
    <w:lvl w:ilvl="0">
      <w:start w:val="1"/>
      <w:numFmt w:val="decimal"/>
      <w:lvlText w:val="%1、"/>
      <w:lvlJc w:val="left"/>
      <w:pPr>
        <w:ind w:left="3336" w:hanging="360"/>
      </w:pPr>
      <w:rPr>
        <w:rFonts w:hint="default"/>
        <w:b w:val="0"/>
        <w:bCs w:val="0"/>
        <w:color w:val="auto"/>
      </w:rPr>
    </w:lvl>
    <w:lvl w:ilvl="1">
      <w:start w:val="1"/>
      <w:numFmt w:val="lowerLetter"/>
      <w:lvlText w:val="%2)"/>
      <w:lvlJc w:val="left"/>
      <w:pPr>
        <w:ind w:left="3816" w:hanging="420"/>
      </w:pPr>
    </w:lvl>
    <w:lvl w:ilvl="2">
      <w:start w:val="1"/>
      <w:numFmt w:val="lowerRoman"/>
      <w:lvlText w:val="%3."/>
      <w:lvlJc w:val="right"/>
      <w:pPr>
        <w:ind w:left="4236" w:hanging="420"/>
      </w:pPr>
    </w:lvl>
    <w:lvl w:ilvl="3">
      <w:start w:val="1"/>
      <w:numFmt w:val="decimal"/>
      <w:lvlText w:val="%4."/>
      <w:lvlJc w:val="left"/>
      <w:pPr>
        <w:ind w:left="4656" w:hanging="420"/>
      </w:pPr>
    </w:lvl>
    <w:lvl w:ilvl="4">
      <w:start w:val="1"/>
      <w:numFmt w:val="lowerLetter"/>
      <w:lvlText w:val="%5)"/>
      <w:lvlJc w:val="left"/>
      <w:pPr>
        <w:ind w:left="5076" w:hanging="420"/>
      </w:pPr>
    </w:lvl>
    <w:lvl w:ilvl="5">
      <w:start w:val="1"/>
      <w:numFmt w:val="lowerRoman"/>
      <w:lvlText w:val="%6."/>
      <w:lvlJc w:val="right"/>
      <w:pPr>
        <w:ind w:left="5496" w:hanging="420"/>
      </w:pPr>
    </w:lvl>
    <w:lvl w:ilvl="6">
      <w:start w:val="1"/>
      <w:numFmt w:val="decimal"/>
      <w:lvlText w:val="%7."/>
      <w:lvlJc w:val="left"/>
      <w:pPr>
        <w:ind w:left="5916" w:hanging="420"/>
      </w:pPr>
    </w:lvl>
    <w:lvl w:ilvl="7">
      <w:start w:val="1"/>
      <w:numFmt w:val="lowerLetter"/>
      <w:lvlText w:val="%8)"/>
      <w:lvlJc w:val="left"/>
      <w:pPr>
        <w:ind w:left="6336" w:hanging="420"/>
      </w:pPr>
    </w:lvl>
    <w:lvl w:ilvl="8">
      <w:start w:val="1"/>
      <w:numFmt w:val="lowerRoman"/>
      <w:lvlText w:val="%9."/>
      <w:lvlJc w:val="right"/>
      <w:pPr>
        <w:ind w:left="675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1"/>
    <w:rsid w:val="000009D3"/>
    <w:rsid w:val="00000B16"/>
    <w:rsid w:val="00003108"/>
    <w:rsid w:val="00004242"/>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823D5"/>
    <w:rsid w:val="000926C0"/>
    <w:rsid w:val="00093A51"/>
    <w:rsid w:val="00094152"/>
    <w:rsid w:val="00094501"/>
    <w:rsid w:val="00094DC4"/>
    <w:rsid w:val="000962CC"/>
    <w:rsid w:val="00096BA8"/>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60A78"/>
    <w:rsid w:val="0016415F"/>
    <w:rsid w:val="001663A1"/>
    <w:rsid w:val="00166AA3"/>
    <w:rsid w:val="00172A27"/>
    <w:rsid w:val="0017308D"/>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2935"/>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956"/>
    <w:rsid w:val="002A6710"/>
    <w:rsid w:val="002A69D4"/>
    <w:rsid w:val="002B6308"/>
    <w:rsid w:val="002B7904"/>
    <w:rsid w:val="002C1C32"/>
    <w:rsid w:val="002C2E6E"/>
    <w:rsid w:val="002C3B1C"/>
    <w:rsid w:val="002C4513"/>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37CB2"/>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30B5"/>
    <w:rsid w:val="003C7E44"/>
    <w:rsid w:val="003D0E0A"/>
    <w:rsid w:val="003D2103"/>
    <w:rsid w:val="003D35BA"/>
    <w:rsid w:val="003E18FF"/>
    <w:rsid w:val="003E2E06"/>
    <w:rsid w:val="003E374B"/>
    <w:rsid w:val="003F093A"/>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64E4"/>
    <w:rsid w:val="004C7950"/>
    <w:rsid w:val="004C7BA9"/>
    <w:rsid w:val="004D0D2D"/>
    <w:rsid w:val="004E55DB"/>
    <w:rsid w:val="004E6966"/>
    <w:rsid w:val="004E6DDD"/>
    <w:rsid w:val="004F6896"/>
    <w:rsid w:val="0050059F"/>
    <w:rsid w:val="00502B2F"/>
    <w:rsid w:val="00507E4D"/>
    <w:rsid w:val="0051167C"/>
    <w:rsid w:val="00511A59"/>
    <w:rsid w:val="005127F7"/>
    <w:rsid w:val="00512D00"/>
    <w:rsid w:val="00514179"/>
    <w:rsid w:val="00520A91"/>
    <w:rsid w:val="005214CF"/>
    <w:rsid w:val="00522798"/>
    <w:rsid w:val="0052727A"/>
    <w:rsid w:val="00533F6F"/>
    <w:rsid w:val="0053584D"/>
    <w:rsid w:val="00536C81"/>
    <w:rsid w:val="00544805"/>
    <w:rsid w:val="005453EB"/>
    <w:rsid w:val="005460D5"/>
    <w:rsid w:val="005524F4"/>
    <w:rsid w:val="00554E3B"/>
    <w:rsid w:val="00560095"/>
    <w:rsid w:val="005608D9"/>
    <w:rsid w:val="0056145E"/>
    <w:rsid w:val="00563DCD"/>
    <w:rsid w:val="005654CC"/>
    <w:rsid w:val="00565A35"/>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519"/>
    <w:rsid w:val="00612980"/>
    <w:rsid w:val="0061341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60947"/>
    <w:rsid w:val="0066246E"/>
    <w:rsid w:val="00662E61"/>
    <w:rsid w:val="00663238"/>
    <w:rsid w:val="006638BA"/>
    <w:rsid w:val="00664607"/>
    <w:rsid w:val="006650ED"/>
    <w:rsid w:val="00665E9D"/>
    <w:rsid w:val="006668E8"/>
    <w:rsid w:val="00670089"/>
    <w:rsid w:val="00675E43"/>
    <w:rsid w:val="00682E11"/>
    <w:rsid w:val="00684E51"/>
    <w:rsid w:val="00686007"/>
    <w:rsid w:val="00686F2B"/>
    <w:rsid w:val="006874C8"/>
    <w:rsid w:val="0069098F"/>
    <w:rsid w:val="006A100B"/>
    <w:rsid w:val="006A3285"/>
    <w:rsid w:val="006A5379"/>
    <w:rsid w:val="006B72DE"/>
    <w:rsid w:val="006C035E"/>
    <w:rsid w:val="006C42B8"/>
    <w:rsid w:val="006C4C48"/>
    <w:rsid w:val="006C5FC1"/>
    <w:rsid w:val="006D1FB2"/>
    <w:rsid w:val="006D44E1"/>
    <w:rsid w:val="006E21FA"/>
    <w:rsid w:val="006F0FB7"/>
    <w:rsid w:val="006F1E1A"/>
    <w:rsid w:val="006F7C13"/>
    <w:rsid w:val="007004F8"/>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FCC"/>
    <w:rsid w:val="007768EC"/>
    <w:rsid w:val="00776D08"/>
    <w:rsid w:val="00783AAD"/>
    <w:rsid w:val="007867D4"/>
    <w:rsid w:val="0079172A"/>
    <w:rsid w:val="00794E86"/>
    <w:rsid w:val="007959AC"/>
    <w:rsid w:val="007961CA"/>
    <w:rsid w:val="007976AD"/>
    <w:rsid w:val="0079799F"/>
    <w:rsid w:val="00797C14"/>
    <w:rsid w:val="007A0B36"/>
    <w:rsid w:val="007A1C07"/>
    <w:rsid w:val="007A1D4B"/>
    <w:rsid w:val="007A20E0"/>
    <w:rsid w:val="007A223F"/>
    <w:rsid w:val="007A4AF8"/>
    <w:rsid w:val="007B0088"/>
    <w:rsid w:val="007B0DBE"/>
    <w:rsid w:val="007B2204"/>
    <w:rsid w:val="007B798D"/>
    <w:rsid w:val="007C15A3"/>
    <w:rsid w:val="007C1B48"/>
    <w:rsid w:val="007C3CFB"/>
    <w:rsid w:val="007D31D4"/>
    <w:rsid w:val="007D6463"/>
    <w:rsid w:val="007E3CAA"/>
    <w:rsid w:val="007E432B"/>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2FAD"/>
    <w:rsid w:val="00924F0A"/>
    <w:rsid w:val="00925C6F"/>
    <w:rsid w:val="0092708B"/>
    <w:rsid w:val="00930AB9"/>
    <w:rsid w:val="00933DE9"/>
    <w:rsid w:val="009370E0"/>
    <w:rsid w:val="00937713"/>
    <w:rsid w:val="009417A4"/>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B56"/>
    <w:rsid w:val="009B5E5D"/>
    <w:rsid w:val="009C29AB"/>
    <w:rsid w:val="009C3034"/>
    <w:rsid w:val="009C5A25"/>
    <w:rsid w:val="009D0436"/>
    <w:rsid w:val="009D3190"/>
    <w:rsid w:val="009D32C6"/>
    <w:rsid w:val="009D3DC7"/>
    <w:rsid w:val="009D73CA"/>
    <w:rsid w:val="009D74B9"/>
    <w:rsid w:val="009D778A"/>
    <w:rsid w:val="009E5CDF"/>
    <w:rsid w:val="009E737D"/>
    <w:rsid w:val="009F2ABB"/>
    <w:rsid w:val="00A03977"/>
    <w:rsid w:val="00A06C54"/>
    <w:rsid w:val="00A07D92"/>
    <w:rsid w:val="00A105A5"/>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536D"/>
    <w:rsid w:val="00A65818"/>
    <w:rsid w:val="00A700E0"/>
    <w:rsid w:val="00A70AD1"/>
    <w:rsid w:val="00A711C6"/>
    <w:rsid w:val="00A729C8"/>
    <w:rsid w:val="00A84863"/>
    <w:rsid w:val="00A875AC"/>
    <w:rsid w:val="00A91FFA"/>
    <w:rsid w:val="00A9462D"/>
    <w:rsid w:val="00A95C67"/>
    <w:rsid w:val="00A95D95"/>
    <w:rsid w:val="00A977EC"/>
    <w:rsid w:val="00AA3E62"/>
    <w:rsid w:val="00AA3FD1"/>
    <w:rsid w:val="00AA6904"/>
    <w:rsid w:val="00AB0902"/>
    <w:rsid w:val="00AB2FDB"/>
    <w:rsid w:val="00AB5838"/>
    <w:rsid w:val="00AB5ED3"/>
    <w:rsid w:val="00AB6B0C"/>
    <w:rsid w:val="00AB70CD"/>
    <w:rsid w:val="00AC245C"/>
    <w:rsid w:val="00AC48B3"/>
    <w:rsid w:val="00AC57A0"/>
    <w:rsid w:val="00AC7AC9"/>
    <w:rsid w:val="00AD0F2F"/>
    <w:rsid w:val="00AD3104"/>
    <w:rsid w:val="00AD43C0"/>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4C52"/>
    <w:rsid w:val="00B200AA"/>
    <w:rsid w:val="00B213E2"/>
    <w:rsid w:val="00B21F57"/>
    <w:rsid w:val="00B22362"/>
    <w:rsid w:val="00B22606"/>
    <w:rsid w:val="00B24A13"/>
    <w:rsid w:val="00B26EBC"/>
    <w:rsid w:val="00B34341"/>
    <w:rsid w:val="00B34B30"/>
    <w:rsid w:val="00B36D7F"/>
    <w:rsid w:val="00B4085E"/>
    <w:rsid w:val="00B45955"/>
    <w:rsid w:val="00B45F4C"/>
    <w:rsid w:val="00B47260"/>
    <w:rsid w:val="00B478C3"/>
    <w:rsid w:val="00B51A18"/>
    <w:rsid w:val="00B54C9D"/>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B2E"/>
    <w:rsid w:val="00C547E1"/>
    <w:rsid w:val="00C60D1E"/>
    <w:rsid w:val="00C6160A"/>
    <w:rsid w:val="00C6231E"/>
    <w:rsid w:val="00C65E06"/>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923"/>
    <w:rsid w:val="00D96D99"/>
    <w:rsid w:val="00D973A0"/>
    <w:rsid w:val="00DA086B"/>
    <w:rsid w:val="00DA684D"/>
    <w:rsid w:val="00DA7E05"/>
    <w:rsid w:val="00DB0A4F"/>
    <w:rsid w:val="00DB0B29"/>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4EAA"/>
    <w:rsid w:val="00DF782C"/>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1FFD"/>
    <w:rsid w:val="00E42ACC"/>
    <w:rsid w:val="00E47A76"/>
    <w:rsid w:val="00E50685"/>
    <w:rsid w:val="00E5257D"/>
    <w:rsid w:val="00E5705C"/>
    <w:rsid w:val="00E57F6B"/>
    <w:rsid w:val="00E60B20"/>
    <w:rsid w:val="00E621D9"/>
    <w:rsid w:val="00E66B32"/>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2BC5"/>
    <w:rsid w:val="00EB5C54"/>
    <w:rsid w:val="00EB7F16"/>
    <w:rsid w:val="00EC0881"/>
    <w:rsid w:val="00EC14E9"/>
    <w:rsid w:val="00EC22B3"/>
    <w:rsid w:val="00EC4B7E"/>
    <w:rsid w:val="00ED18C8"/>
    <w:rsid w:val="00ED2B76"/>
    <w:rsid w:val="00EE1D9A"/>
    <w:rsid w:val="00EE6FF3"/>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B96EB2"/>
    <w:rsid w:val="01BB379B"/>
    <w:rsid w:val="01DB2061"/>
    <w:rsid w:val="01FA142A"/>
    <w:rsid w:val="027C3FF3"/>
    <w:rsid w:val="02CC12B4"/>
    <w:rsid w:val="03503F3B"/>
    <w:rsid w:val="03752E3C"/>
    <w:rsid w:val="04556A0E"/>
    <w:rsid w:val="052D686E"/>
    <w:rsid w:val="05414474"/>
    <w:rsid w:val="05E34D0A"/>
    <w:rsid w:val="05F53CAA"/>
    <w:rsid w:val="07714E76"/>
    <w:rsid w:val="077714FF"/>
    <w:rsid w:val="0A29039C"/>
    <w:rsid w:val="0FE40B3E"/>
    <w:rsid w:val="101E51FD"/>
    <w:rsid w:val="1073342F"/>
    <w:rsid w:val="11610297"/>
    <w:rsid w:val="12B06D6E"/>
    <w:rsid w:val="12D16540"/>
    <w:rsid w:val="154E5CC6"/>
    <w:rsid w:val="171944D8"/>
    <w:rsid w:val="178978E7"/>
    <w:rsid w:val="17F25755"/>
    <w:rsid w:val="19C11BF5"/>
    <w:rsid w:val="1B564F5B"/>
    <w:rsid w:val="1C8E2292"/>
    <w:rsid w:val="1E73457E"/>
    <w:rsid w:val="1E7D51F2"/>
    <w:rsid w:val="1E9D5F28"/>
    <w:rsid w:val="1F086537"/>
    <w:rsid w:val="1F286EE7"/>
    <w:rsid w:val="20580EA2"/>
    <w:rsid w:val="20A50C7A"/>
    <w:rsid w:val="20F61595"/>
    <w:rsid w:val="2223245F"/>
    <w:rsid w:val="22346C4D"/>
    <w:rsid w:val="25904083"/>
    <w:rsid w:val="25B52CF4"/>
    <w:rsid w:val="25C1361C"/>
    <w:rsid w:val="26F954AB"/>
    <w:rsid w:val="27F110F8"/>
    <w:rsid w:val="28353236"/>
    <w:rsid w:val="29077F1D"/>
    <w:rsid w:val="29EA68E0"/>
    <w:rsid w:val="2CF305EE"/>
    <w:rsid w:val="2D3A326B"/>
    <w:rsid w:val="2DEF6DE1"/>
    <w:rsid w:val="2E4F2B71"/>
    <w:rsid w:val="30256DB2"/>
    <w:rsid w:val="30FE5F21"/>
    <w:rsid w:val="349A2C8C"/>
    <w:rsid w:val="35727FA6"/>
    <w:rsid w:val="35B44730"/>
    <w:rsid w:val="360E5625"/>
    <w:rsid w:val="36424F5B"/>
    <w:rsid w:val="36FB24EC"/>
    <w:rsid w:val="37161CDD"/>
    <w:rsid w:val="37801097"/>
    <w:rsid w:val="37E91F73"/>
    <w:rsid w:val="38305399"/>
    <w:rsid w:val="387626D9"/>
    <w:rsid w:val="3BE84F7C"/>
    <w:rsid w:val="3E9F5C1E"/>
    <w:rsid w:val="3F263B50"/>
    <w:rsid w:val="3FDF0AF0"/>
    <w:rsid w:val="3FF11D65"/>
    <w:rsid w:val="42E72AB4"/>
    <w:rsid w:val="43172658"/>
    <w:rsid w:val="44DD647C"/>
    <w:rsid w:val="458B7AB6"/>
    <w:rsid w:val="45E645E0"/>
    <w:rsid w:val="46FB2DFA"/>
    <w:rsid w:val="496F541F"/>
    <w:rsid w:val="4A06102D"/>
    <w:rsid w:val="4AB37390"/>
    <w:rsid w:val="4B2A64CD"/>
    <w:rsid w:val="4B577902"/>
    <w:rsid w:val="4B5A2CC7"/>
    <w:rsid w:val="4BFD6A7B"/>
    <w:rsid w:val="4CEA6680"/>
    <w:rsid w:val="4D0D1F72"/>
    <w:rsid w:val="4E0A3C8C"/>
    <w:rsid w:val="4F7818E9"/>
    <w:rsid w:val="4F894115"/>
    <w:rsid w:val="4FD94CE2"/>
    <w:rsid w:val="51414946"/>
    <w:rsid w:val="52455658"/>
    <w:rsid w:val="52765845"/>
    <w:rsid w:val="53F501BB"/>
    <w:rsid w:val="53FD3030"/>
    <w:rsid w:val="554A4EA9"/>
    <w:rsid w:val="55F44EF7"/>
    <w:rsid w:val="568025D6"/>
    <w:rsid w:val="56F82DCE"/>
    <w:rsid w:val="578059D6"/>
    <w:rsid w:val="57A36182"/>
    <w:rsid w:val="596F3819"/>
    <w:rsid w:val="5A835E9F"/>
    <w:rsid w:val="5AF31085"/>
    <w:rsid w:val="5B7E42C2"/>
    <w:rsid w:val="5BB40597"/>
    <w:rsid w:val="5C685E5F"/>
    <w:rsid w:val="5CB855D2"/>
    <w:rsid w:val="5D1431CC"/>
    <w:rsid w:val="5D94583B"/>
    <w:rsid w:val="5FB162B6"/>
    <w:rsid w:val="606C0228"/>
    <w:rsid w:val="622E583E"/>
    <w:rsid w:val="629C4C03"/>
    <w:rsid w:val="63A50EC1"/>
    <w:rsid w:val="65022570"/>
    <w:rsid w:val="67B35703"/>
    <w:rsid w:val="680C4685"/>
    <w:rsid w:val="6A4D18D6"/>
    <w:rsid w:val="6AEF7A9B"/>
    <w:rsid w:val="6B600671"/>
    <w:rsid w:val="6BF155BF"/>
    <w:rsid w:val="6CC10C5A"/>
    <w:rsid w:val="6F59537B"/>
    <w:rsid w:val="700341A5"/>
    <w:rsid w:val="70091BCB"/>
    <w:rsid w:val="70244E6E"/>
    <w:rsid w:val="70277905"/>
    <w:rsid w:val="716175D3"/>
    <w:rsid w:val="72D1371B"/>
    <w:rsid w:val="7496248E"/>
    <w:rsid w:val="74975741"/>
    <w:rsid w:val="74B478B7"/>
    <w:rsid w:val="74E817E7"/>
    <w:rsid w:val="755B3A03"/>
    <w:rsid w:val="75B22436"/>
    <w:rsid w:val="76A50F88"/>
    <w:rsid w:val="76E22624"/>
    <w:rsid w:val="7768229F"/>
    <w:rsid w:val="77910B1F"/>
    <w:rsid w:val="78CE21C5"/>
    <w:rsid w:val="7911251B"/>
    <w:rsid w:val="7A1B7AFA"/>
    <w:rsid w:val="7B7F0AE5"/>
    <w:rsid w:val="7C85547D"/>
    <w:rsid w:val="7D907687"/>
    <w:rsid w:val="7EF1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b">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e">
    <w:name w:val="编号正文"/>
    <w:basedOn w:val="aff5"/>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
    <w:name w:val="样式 宋体 五号 行距: 单倍行距"/>
    <w:basedOn w:val="a"/>
    <w:qFormat/>
    <w:pPr>
      <w:adjustRightInd w:val="0"/>
      <w:jc w:val="left"/>
    </w:pPr>
    <w:rPr>
      <w:rFonts w:ascii="宋体" w:hAnsi="宋体"/>
      <w:kern w:val="0"/>
      <w:sz w:val="21"/>
    </w:rPr>
  </w:style>
  <w:style w:type="paragraph" w:customStyle="1" w:styleId="affff0">
    <w:name w:val="二级列表"/>
    <w:basedOn w:val="aff"/>
    <w:next w:val="aff"/>
    <w:qFormat/>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2">
    <w:name w:val="标题无"/>
    <w:basedOn w:val="a"/>
    <w:qFormat/>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qFormat/>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3">
    <w:name w:val="表文字"/>
    <w:qFormat/>
    <w:rPr>
      <w:rFonts w:ascii="宋体"/>
      <w:kern w:val="2"/>
    </w:rPr>
  </w:style>
  <w:style w:type="paragraph" w:customStyle="1" w:styleId="19">
    <w:name w:val="首行缩进 1"/>
    <w:basedOn w:val="a"/>
    <w:qFormat/>
    <w:pPr>
      <w:spacing w:after="120" w:line="360" w:lineRule="auto"/>
      <w:ind w:firstLineChars="200" w:firstLine="200"/>
    </w:pPr>
    <w:rPr>
      <w:sz w:val="24"/>
    </w:rPr>
  </w:style>
  <w:style w:type="paragraph" w:customStyle="1" w:styleId="affff4">
    <w:name w:val="正文表格"/>
    <w:basedOn w:val="a"/>
    <w:qFormat/>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7">
    <w:name w:val="图片文字"/>
    <w:basedOn w:val="a"/>
    <w:qFormat/>
    <w:pPr>
      <w:spacing w:line="240" w:lineRule="atLeast"/>
      <w:jc w:val="center"/>
    </w:pPr>
    <w:rPr>
      <w:sz w:val="21"/>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b">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8">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2">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Char4">
    <w:name w:val="批注主题 Char"/>
    <w:link w:val="af4"/>
    <w:qFormat/>
    <w:rPr>
      <w:sz w:val="24"/>
    </w:rPr>
  </w:style>
  <w:style w:type="character" w:customStyle="1" w:styleId="Char">
    <w:name w:val="批注文字 Char"/>
    <w:link w:val="a7"/>
    <w:qFormat/>
    <w:rPr>
      <w:sz w:val="24"/>
    </w:rPr>
  </w:style>
  <w:style w:type="character" w:customStyle="1" w:styleId="110">
    <w:name w:val="未命名11"/>
    <w:qFormat/>
    <w:rPr>
      <w:color w:val="77FFFF"/>
      <w:sz w:val="24"/>
    </w:rPr>
  </w:style>
  <w:style w:type="character" w:customStyle="1" w:styleId="affff9">
    <w:name w:val="样式 宋体"/>
    <w:qFormat/>
    <w:rPr>
      <w:rFonts w:ascii="宋体" w:eastAsia="宋体" w:hAnsi="宋体"/>
      <w:sz w:val="28"/>
    </w:rPr>
  </w:style>
  <w:style w:type="character" w:customStyle="1" w:styleId="Char6">
    <w:name w:val="文字 Char"/>
    <w:link w:val="afff0"/>
    <w:qFormat/>
    <w:rPr>
      <w:rFonts w:ascii="宋体"/>
      <w:kern w:val="2"/>
      <w:sz w:val="28"/>
    </w:rPr>
  </w:style>
  <w:style w:type="character" w:customStyle="1" w:styleId="2Char0">
    <w:name w:val="正文首行缩进 2 Char"/>
    <w:link w:val="27"/>
    <w:qFormat/>
    <w:rPr>
      <w:kern w:val="2"/>
      <w:sz w:val="44"/>
    </w:rPr>
  </w:style>
  <w:style w:type="character" w:customStyle="1" w:styleId="Char0">
    <w:name w:val="正文文本缩进 Char"/>
    <w:link w:val="a9"/>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Char">
    <w:name w:val="正文文本缩进 2 Char"/>
    <w:link w:val="23"/>
    <w:qFormat/>
    <w:rPr>
      <w:kern w:val="2"/>
      <w:sz w:val="28"/>
    </w:rPr>
  </w:style>
  <w:style w:type="character" w:customStyle="1" w:styleId="Char9">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a">
    <w:name w:val="小 Char"/>
    <w:qFormat/>
    <w:rPr>
      <w:rFonts w:ascii="宋体" w:eastAsia="宋体" w:hAnsi="Courier New"/>
      <w:kern w:val="2"/>
      <w:sz w:val="21"/>
      <w:lang w:val="en-US" w:eastAsia="zh-CN" w:bidi="ar-SA"/>
    </w:rPr>
  </w:style>
  <w:style w:type="character" w:customStyle="1" w:styleId="2Char1">
    <w:name w:val="标题 2 Char1"/>
    <w:link w:val="2"/>
    <w:qFormat/>
    <w:rPr>
      <w:rFonts w:ascii="Arial" w:eastAsia="黑体" w:hAnsi="Arial"/>
      <w:b/>
      <w:kern w:val="2"/>
      <w:sz w:val="32"/>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3">
    <w:name w:val="脚注文本 Char"/>
    <w:link w:val="af0"/>
    <w:qFormat/>
    <w:rPr>
      <w:kern w:val="2"/>
      <w:sz w:val="18"/>
    </w:rPr>
  </w:style>
  <w:style w:type="character" w:customStyle="1" w:styleId="font1">
    <w:name w:val="font1"/>
    <w:qFormat/>
    <w:rPr>
      <w:color w:val="000000"/>
      <w:sz w:val="18"/>
    </w:rPr>
  </w:style>
  <w:style w:type="character" w:customStyle="1" w:styleId="3Char">
    <w:name w:val="标题 3 Char"/>
    <w:link w:val="3"/>
    <w:qFormat/>
    <w:rPr>
      <w:rFonts w:eastAsia="宋体"/>
      <w:b/>
      <w:kern w:val="2"/>
      <w:sz w:val="32"/>
      <w:lang w:val="en-US" w:eastAsia="zh-CN"/>
    </w:rPr>
  </w:style>
  <w:style w:type="paragraph" w:styleId="affffa">
    <w:name w:val="List Paragraph"/>
    <w:basedOn w:val="a"/>
    <w:uiPriority w:val="34"/>
    <w:qFormat/>
    <w:pPr>
      <w:ind w:firstLineChars="200" w:firstLine="420"/>
    </w:pPr>
  </w:style>
  <w:style w:type="paragraph" w:styleId="affffb">
    <w:name w:val="Salutation"/>
    <w:basedOn w:val="a"/>
    <w:next w:val="a"/>
    <w:link w:val="Charb"/>
    <w:rsid w:val="0017308D"/>
    <w:pPr>
      <w:adjustRightInd w:val="0"/>
      <w:spacing w:line="360" w:lineRule="atLeast"/>
      <w:jc w:val="left"/>
      <w:textAlignment w:val="baseline"/>
    </w:pPr>
    <w:rPr>
      <w:b/>
      <w:kern w:val="0"/>
    </w:rPr>
  </w:style>
  <w:style w:type="character" w:customStyle="1" w:styleId="Charb">
    <w:name w:val="称呼 Char"/>
    <w:basedOn w:val="a0"/>
    <w:link w:val="affffb"/>
    <w:rsid w:val="0017308D"/>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b">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e">
    <w:name w:val="编号正文"/>
    <w:basedOn w:val="aff5"/>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
    <w:name w:val="样式 宋体 五号 行距: 单倍行距"/>
    <w:basedOn w:val="a"/>
    <w:qFormat/>
    <w:pPr>
      <w:adjustRightInd w:val="0"/>
      <w:jc w:val="left"/>
    </w:pPr>
    <w:rPr>
      <w:rFonts w:ascii="宋体" w:hAnsi="宋体"/>
      <w:kern w:val="0"/>
      <w:sz w:val="21"/>
    </w:rPr>
  </w:style>
  <w:style w:type="paragraph" w:customStyle="1" w:styleId="affff0">
    <w:name w:val="二级列表"/>
    <w:basedOn w:val="aff"/>
    <w:next w:val="aff"/>
    <w:qFormat/>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2">
    <w:name w:val="标题无"/>
    <w:basedOn w:val="a"/>
    <w:qFormat/>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qFormat/>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3">
    <w:name w:val="表文字"/>
    <w:qFormat/>
    <w:rPr>
      <w:rFonts w:ascii="宋体"/>
      <w:kern w:val="2"/>
    </w:rPr>
  </w:style>
  <w:style w:type="paragraph" w:customStyle="1" w:styleId="19">
    <w:name w:val="首行缩进 1"/>
    <w:basedOn w:val="a"/>
    <w:qFormat/>
    <w:pPr>
      <w:spacing w:after="120" w:line="360" w:lineRule="auto"/>
      <w:ind w:firstLineChars="200" w:firstLine="200"/>
    </w:pPr>
    <w:rPr>
      <w:sz w:val="24"/>
    </w:rPr>
  </w:style>
  <w:style w:type="paragraph" w:customStyle="1" w:styleId="affff4">
    <w:name w:val="正文表格"/>
    <w:basedOn w:val="a"/>
    <w:qFormat/>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7">
    <w:name w:val="图片文字"/>
    <w:basedOn w:val="a"/>
    <w:qFormat/>
    <w:pPr>
      <w:spacing w:line="240" w:lineRule="atLeast"/>
      <w:jc w:val="center"/>
    </w:pPr>
    <w:rPr>
      <w:sz w:val="21"/>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b">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8">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2">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Char4">
    <w:name w:val="批注主题 Char"/>
    <w:link w:val="af4"/>
    <w:qFormat/>
    <w:rPr>
      <w:sz w:val="24"/>
    </w:rPr>
  </w:style>
  <w:style w:type="character" w:customStyle="1" w:styleId="Char">
    <w:name w:val="批注文字 Char"/>
    <w:link w:val="a7"/>
    <w:qFormat/>
    <w:rPr>
      <w:sz w:val="24"/>
    </w:rPr>
  </w:style>
  <w:style w:type="character" w:customStyle="1" w:styleId="110">
    <w:name w:val="未命名11"/>
    <w:qFormat/>
    <w:rPr>
      <w:color w:val="77FFFF"/>
      <w:sz w:val="24"/>
    </w:rPr>
  </w:style>
  <w:style w:type="character" w:customStyle="1" w:styleId="affff9">
    <w:name w:val="样式 宋体"/>
    <w:qFormat/>
    <w:rPr>
      <w:rFonts w:ascii="宋体" w:eastAsia="宋体" w:hAnsi="宋体"/>
      <w:sz w:val="28"/>
    </w:rPr>
  </w:style>
  <w:style w:type="character" w:customStyle="1" w:styleId="Char6">
    <w:name w:val="文字 Char"/>
    <w:link w:val="afff0"/>
    <w:qFormat/>
    <w:rPr>
      <w:rFonts w:ascii="宋体"/>
      <w:kern w:val="2"/>
      <w:sz w:val="28"/>
    </w:rPr>
  </w:style>
  <w:style w:type="character" w:customStyle="1" w:styleId="2Char0">
    <w:name w:val="正文首行缩进 2 Char"/>
    <w:link w:val="27"/>
    <w:qFormat/>
    <w:rPr>
      <w:kern w:val="2"/>
      <w:sz w:val="44"/>
    </w:rPr>
  </w:style>
  <w:style w:type="character" w:customStyle="1" w:styleId="Char0">
    <w:name w:val="正文文本缩进 Char"/>
    <w:link w:val="a9"/>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Char">
    <w:name w:val="正文文本缩进 2 Char"/>
    <w:link w:val="23"/>
    <w:qFormat/>
    <w:rPr>
      <w:kern w:val="2"/>
      <w:sz w:val="28"/>
    </w:rPr>
  </w:style>
  <w:style w:type="character" w:customStyle="1" w:styleId="Char9">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a">
    <w:name w:val="小 Char"/>
    <w:qFormat/>
    <w:rPr>
      <w:rFonts w:ascii="宋体" w:eastAsia="宋体" w:hAnsi="Courier New"/>
      <w:kern w:val="2"/>
      <w:sz w:val="21"/>
      <w:lang w:val="en-US" w:eastAsia="zh-CN" w:bidi="ar-SA"/>
    </w:rPr>
  </w:style>
  <w:style w:type="character" w:customStyle="1" w:styleId="2Char1">
    <w:name w:val="标题 2 Char1"/>
    <w:link w:val="2"/>
    <w:qFormat/>
    <w:rPr>
      <w:rFonts w:ascii="Arial" w:eastAsia="黑体" w:hAnsi="Arial"/>
      <w:b/>
      <w:kern w:val="2"/>
      <w:sz w:val="32"/>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3">
    <w:name w:val="脚注文本 Char"/>
    <w:link w:val="af0"/>
    <w:qFormat/>
    <w:rPr>
      <w:kern w:val="2"/>
      <w:sz w:val="18"/>
    </w:rPr>
  </w:style>
  <w:style w:type="character" w:customStyle="1" w:styleId="font1">
    <w:name w:val="font1"/>
    <w:qFormat/>
    <w:rPr>
      <w:color w:val="000000"/>
      <w:sz w:val="18"/>
    </w:rPr>
  </w:style>
  <w:style w:type="character" w:customStyle="1" w:styleId="3Char">
    <w:name w:val="标题 3 Char"/>
    <w:link w:val="3"/>
    <w:qFormat/>
    <w:rPr>
      <w:rFonts w:eastAsia="宋体"/>
      <w:b/>
      <w:kern w:val="2"/>
      <w:sz w:val="32"/>
      <w:lang w:val="en-US" w:eastAsia="zh-CN"/>
    </w:rPr>
  </w:style>
  <w:style w:type="paragraph" w:styleId="affffa">
    <w:name w:val="List Paragraph"/>
    <w:basedOn w:val="a"/>
    <w:uiPriority w:val="34"/>
    <w:qFormat/>
    <w:pPr>
      <w:ind w:firstLineChars="200" w:firstLine="420"/>
    </w:pPr>
  </w:style>
  <w:style w:type="paragraph" w:styleId="affffb">
    <w:name w:val="Salutation"/>
    <w:basedOn w:val="a"/>
    <w:next w:val="a"/>
    <w:link w:val="Charb"/>
    <w:rsid w:val="0017308D"/>
    <w:pPr>
      <w:adjustRightInd w:val="0"/>
      <w:spacing w:line="360" w:lineRule="atLeast"/>
      <w:jc w:val="left"/>
      <w:textAlignment w:val="baseline"/>
    </w:pPr>
    <w:rPr>
      <w:b/>
      <w:kern w:val="0"/>
    </w:rPr>
  </w:style>
  <w:style w:type="character" w:customStyle="1" w:styleId="Charb">
    <w:name w:val="称呼 Char"/>
    <w:basedOn w:val="a0"/>
    <w:link w:val="affffb"/>
    <w:rsid w:val="0017308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7541</Words>
  <Characters>8221</Characters>
  <Application>Microsoft Office Word</Application>
  <DocSecurity>0</DocSecurity>
  <Lines>456</Lines>
  <Paragraphs>543</Paragraphs>
  <ScaleCrop>false</ScaleCrop>
  <Manager>刘佳</Manager>
  <Company>重庆临空经济示范区开发建设有限公司</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6</cp:revision>
  <cp:lastPrinted>2021-07-19T07:20:00Z</cp:lastPrinted>
  <dcterms:created xsi:type="dcterms:W3CDTF">2021-07-22T01:07:00Z</dcterms:created>
  <dcterms:modified xsi:type="dcterms:W3CDTF">2021-07-22T01:14:00Z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1095246A4F7A48E287DB0B9CD4D71727</vt:lpwstr>
  </property>
  <property fmtid="{D5CDD505-2E9C-101B-9397-08002B2CF9AE}" pid="4" name="KSOSaveFontToCloudKey">
    <vt:lpwstr>547243628_btnclosed</vt:lpwstr>
  </property>
</Properties>
</file>