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重庆江北</w:t>
      </w:r>
      <w:r>
        <w:rPr>
          <w:rFonts w:ascii="方正小标宋_GBK" w:eastAsia="方正小标宋_GBK"/>
          <w:color w:val="000000"/>
          <w:sz w:val="52"/>
          <w:szCs w:val="52"/>
        </w:rPr>
        <w:t>国际</w:t>
      </w:r>
      <w:r>
        <w:rPr>
          <w:rFonts w:hint="eastAsia" w:ascii="方正小标宋_GBK" w:eastAsia="方正小标宋_GBK"/>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z w:val="44"/>
          <w:szCs w:val="44"/>
          <w:lang w:val="en-US" w:eastAsia="zh-CN"/>
        </w:rPr>
        <w:t>驻场武警建军节和老兵退伍慰问品</w:t>
      </w:r>
      <w:r>
        <w:rPr>
          <w:rFonts w:hint="eastAsia" w:ascii="方正小标宋_GBK" w:hAnsi="方正小标宋_GBK" w:eastAsia="方正小标宋_GBK" w:cs="方正小标宋_GBK"/>
          <w:sz w:val="44"/>
          <w:szCs w:val="44"/>
        </w:rPr>
        <w:t>采购项目</w:t>
      </w:r>
    </w:p>
    <w:p>
      <w:pPr>
        <w:jc w:val="center"/>
        <w:rPr>
          <w:rFonts w:hint="eastAsia" w:ascii="方正小标宋_GBK" w:hAnsi="方正小标宋_GBK" w:eastAsia="方正小标宋_GBK" w:cs="方正小标宋_GBK"/>
          <w:b/>
          <w:color w:val="000000"/>
          <w:sz w:val="32"/>
        </w:rPr>
      </w:pPr>
      <w:r>
        <w:rPr>
          <w:rFonts w:hint="eastAsia" w:ascii="方正小标宋_GBK" w:hAnsi="方正小标宋_GBK" w:eastAsia="方正小标宋_GBK" w:cs="方正小标宋_GBK"/>
          <w:sz w:val="44"/>
          <w:szCs w:val="44"/>
        </w:rPr>
        <w:t>竞争性比选文件</w:t>
      </w:r>
    </w:p>
    <w:p>
      <w:pPr>
        <w:jc w:val="center"/>
        <w:rPr>
          <w:rFonts w:ascii="仿宋" w:hAnsi="仿宋" w:eastAsia="仿宋"/>
          <w:b/>
          <w:color w:val="000000"/>
          <w:sz w:val="32"/>
        </w:rPr>
      </w:pPr>
    </w:p>
    <w:p>
      <w:pPr>
        <w:jc w:val="center"/>
        <w:rPr>
          <w:rFonts w:hint="default" w:ascii="方正小标宋_GBK" w:hAnsi="方正小标宋_GBK" w:eastAsia="方正小标宋_GBK" w:cs="方正小标宋_GBK"/>
          <w:color w:val="000000"/>
          <w:sz w:val="32"/>
          <w:lang w:val="en-US" w:eastAsia="zh-CN"/>
        </w:rPr>
      </w:pPr>
      <w:r>
        <w:rPr>
          <w:rFonts w:hint="eastAsia" w:ascii="方正小标宋_GBK" w:hAnsi="方正小标宋_GBK" w:eastAsia="方正小标宋_GBK" w:cs="方正小标宋_GBK"/>
          <w:color w:val="000000"/>
          <w:sz w:val="32"/>
        </w:rPr>
        <w:t>编号：</w:t>
      </w:r>
      <w:r>
        <w:rPr>
          <w:rFonts w:hint="eastAsia" w:ascii="方正小标宋_GBK" w:hAnsi="方正小标宋_GBK" w:eastAsia="方正小标宋_GBK" w:cs="方正小标宋_GBK"/>
          <w:color w:val="000000"/>
          <w:sz w:val="32"/>
          <w:lang w:val="en-US" w:eastAsia="zh-CN"/>
        </w:rPr>
        <w:t>低耗2021-009</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重庆江北国际机场有限公司</w:t>
      </w: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市场运营部（代章）</w:t>
      </w:r>
    </w:p>
    <w:p>
      <w:pPr>
        <w:rPr>
          <w:rFonts w:hint="eastAsia" w:ascii="方正小标宋_GBK" w:hAnsi="方正小标宋_GBK" w:eastAsia="方正小标宋_GBK" w:cs="方正小标宋_GBK"/>
          <w:b/>
          <w:color w:val="000000"/>
          <w:sz w:val="32"/>
          <w:szCs w:val="3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二〇二一年</w:t>
      </w:r>
      <w:r>
        <w:rPr>
          <w:rFonts w:hint="eastAsia" w:ascii="方正小标宋_GBK" w:hAnsi="方正小标宋_GBK" w:eastAsia="方正小标宋_GBK" w:cs="方正小标宋_GBK"/>
          <w:color w:val="000000"/>
          <w:sz w:val="32"/>
          <w:szCs w:val="32"/>
          <w:lang w:val="en-US" w:eastAsia="zh-CN"/>
        </w:rPr>
        <w:t>七</w:t>
      </w:r>
      <w:r>
        <w:rPr>
          <w:rFonts w:hint="eastAsia" w:ascii="方正小标宋_GBK" w:hAnsi="方正小标宋_GBK" w:eastAsia="方正小标宋_GBK" w:cs="方正小标宋_GBK"/>
          <w:color w:val="000000"/>
          <w:sz w:val="32"/>
          <w:szCs w:val="32"/>
        </w:rPr>
        <w:t>月</w:t>
      </w: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hint="eastAsia" w:ascii="方正仿宋_GBK" w:hAnsi="方正仿宋_GBK" w:eastAsia="方正仿宋_GBK" w:cs="方正仿宋_GBK"/>
          <w:b/>
          <w:bCs/>
          <w:color w:val="000000"/>
          <w:sz w:val="44"/>
          <w:szCs w:val="44"/>
        </w:rPr>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第一章  竞争性比选邀请</w:t>
      </w:r>
    </w:p>
    <w:p>
      <w:pPr>
        <w:spacing w:line="360" w:lineRule="auto"/>
        <w:rPr>
          <w:rFonts w:hint="eastAsia" w:ascii="仿宋" w:hAnsi="仿宋" w:eastAsia="仿宋" w:cs="仿宋"/>
          <w:b/>
          <w:bCs/>
          <w:sz w:val="32"/>
        </w:rPr>
      </w:pPr>
      <w:r>
        <w:rPr>
          <w:rFonts w:hint="eastAsia" w:ascii="仿宋" w:hAnsi="仿宋" w:eastAsia="仿宋" w:cs="仿宋"/>
          <w:b/>
          <w:bCs/>
          <w:sz w:val="32"/>
        </w:rPr>
        <w:t>第二章  竞争性比选办法（有效低价）</w:t>
      </w:r>
    </w:p>
    <w:p>
      <w:pPr>
        <w:spacing w:line="360" w:lineRule="auto"/>
        <w:rPr>
          <w:rFonts w:hint="eastAsia" w:ascii="仿宋" w:hAnsi="仿宋" w:eastAsia="仿宋" w:cs="仿宋"/>
          <w:b/>
          <w:bCs/>
          <w:sz w:val="32"/>
        </w:rPr>
      </w:pPr>
      <w:r>
        <w:rPr>
          <w:rFonts w:hint="eastAsia" w:ascii="仿宋" w:hAnsi="仿宋" w:eastAsia="仿宋" w:cs="仿宋"/>
          <w:b/>
          <w:bCs/>
          <w:sz w:val="32"/>
        </w:rPr>
        <w:t>第三章  合同书格式</w:t>
      </w:r>
    </w:p>
    <w:p>
      <w:pPr>
        <w:spacing w:line="360" w:lineRule="auto"/>
        <w:rPr>
          <w:rFonts w:hint="eastAsia" w:ascii="仿宋" w:hAnsi="仿宋" w:eastAsia="仿宋" w:cs="仿宋"/>
          <w:b/>
          <w:bCs/>
          <w:sz w:val="32"/>
        </w:rPr>
      </w:pPr>
      <w:r>
        <w:rPr>
          <w:rFonts w:hint="eastAsia" w:ascii="仿宋" w:hAnsi="仿宋" w:eastAsia="仿宋" w:cs="仿宋"/>
          <w:b/>
          <w:bCs/>
          <w:sz w:val="32"/>
        </w:rPr>
        <w:t>第四章  竞争性比选文件附件</w:t>
      </w: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hint="eastAsia" w:ascii="方正小标宋简体" w:eastAsia="方正小标宋简体"/>
          <w:color w:val="000000"/>
          <w:sz w:val="32"/>
          <w:szCs w:val="32"/>
        </w:rPr>
      </w:pPr>
    </w:p>
    <w:p>
      <w:pPr>
        <w:spacing w:line="600" w:lineRule="exact"/>
        <w:jc w:val="both"/>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第一章  竞争性比选邀请</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我司决定于近期将对</w:t>
      </w:r>
      <w:r>
        <w:rPr>
          <w:rFonts w:hint="eastAsia" w:ascii="仿宋" w:hAnsi="仿宋" w:eastAsia="仿宋" w:cs="仿宋"/>
          <w:color w:val="auto"/>
          <w:sz w:val="28"/>
          <w:szCs w:val="28"/>
        </w:rPr>
        <w:t>江北机场公司</w:t>
      </w:r>
      <w:r>
        <w:rPr>
          <w:rFonts w:hint="eastAsia" w:ascii="仿宋" w:hAnsi="仿宋" w:eastAsia="仿宋" w:cs="仿宋"/>
          <w:color w:val="auto"/>
          <w:sz w:val="28"/>
          <w:szCs w:val="28"/>
          <w:lang w:val="en-US" w:eastAsia="zh-CN"/>
        </w:rPr>
        <w:t>开展的驻场武警建军节和老兵退伍慰问品采购</w:t>
      </w:r>
      <w:r>
        <w:rPr>
          <w:rFonts w:hint="eastAsia" w:ascii="仿宋" w:hAnsi="仿宋" w:eastAsia="仿宋" w:cs="仿宋"/>
          <w:color w:val="auto"/>
          <w:sz w:val="28"/>
          <w:szCs w:val="28"/>
        </w:rPr>
        <w:t>项目实施采购，</w:t>
      </w:r>
      <w:r>
        <w:rPr>
          <w:rFonts w:hint="eastAsia" w:ascii="仿宋" w:hAnsi="仿宋" w:eastAsia="仿宋" w:cs="仿宋"/>
          <w:sz w:val="28"/>
          <w:szCs w:val="28"/>
        </w:rPr>
        <w:t>邀请符合相应条件的供应商就本项目进行竞争性比选。</w:t>
      </w:r>
    </w:p>
    <w:p>
      <w:pPr>
        <w:widowControl/>
        <w:spacing w:line="460" w:lineRule="exact"/>
        <w:ind w:firstLine="562" w:firstLineChars="200"/>
        <w:jc w:val="left"/>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rPr>
        <w:t>一、</w:t>
      </w:r>
      <w:r>
        <w:rPr>
          <w:rFonts w:hint="eastAsia" w:ascii="黑体" w:hAnsi="黑体" w:eastAsia="黑体" w:cs="黑体"/>
          <w:b w:val="0"/>
          <w:bCs w:val="0"/>
          <w:color w:val="000000"/>
          <w:kern w:val="0"/>
          <w:sz w:val="28"/>
          <w:szCs w:val="28"/>
        </w:rPr>
        <w:t>项目实施内容及要求</w:t>
      </w:r>
    </w:p>
    <w:p>
      <w:pPr>
        <w:widowControl/>
        <w:spacing w:line="460" w:lineRule="exact"/>
        <w:jc w:val="left"/>
        <w:rPr>
          <w:rFonts w:hint="eastAsia" w:ascii="仿宋" w:hAnsi="仿宋" w:eastAsia="仿宋" w:cs="仿宋"/>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w:t>
      </w:r>
      <w:r>
        <w:rPr>
          <w:rFonts w:hint="eastAsia" w:ascii="仿宋" w:hAnsi="仿宋" w:eastAsia="仿宋" w:cs="仿宋"/>
          <w:b/>
          <w:bCs/>
          <w:color w:val="000000"/>
          <w:kern w:val="0"/>
          <w:sz w:val="28"/>
          <w:szCs w:val="28"/>
        </w:rPr>
        <w:t>1.1 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1.1.1 在中华人民共和国依法注册、具有独立法人资格，具有有效营业执照。（注明须提供营业执照复印件加盖鲜章）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rPr>
        <w:t>1.1.</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 业绩要求</w:t>
      </w:r>
      <w:r>
        <w:rPr>
          <w:rFonts w:hint="eastAsia" w:ascii="仿宋" w:hAnsi="仿宋" w:eastAsia="仿宋" w:cs="仿宋"/>
          <w:color w:val="auto"/>
          <w:sz w:val="28"/>
          <w:szCs w:val="28"/>
          <w:highlight w:val="none"/>
        </w:rPr>
        <w:t>具有相应的供货能力，提供</w:t>
      </w:r>
      <w:r>
        <w:rPr>
          <w:rFonts w:hint="eastAsia" w:ascii="仿宋" w:hAnsi="仿宋" w:eastAsia="仿宋" w:cs="仿宋"/>
          <w:color w:val="auto"/>
          <w:sz w:val="28"/>
          <w:szCs w:val="28"/>
          <w:highlight w:val="none"/>
          <w:lang w:val="en-US" w:eastAsia="zh-CN"/>
        </w:rPr>
        <w:t>2019</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日以来</w:t>
      </w:r>
      <w:r>
        <w:rPr>
          <w:rFonts w:hint="eastAsia" w:ascii="仿宋" w:hAnsi="仿宋" w:eastAsia="仿宋" w:cs="仿宋"/>
          <w:color w:val="auto"/>
          <w:sz w:val="28"/>
          <w:szCs w:val="28"/>
          <w:highlight w:val="none"/>
          <w:lang w:val="en-US" w:eastAsia="zh-CN"/>
        </w:rPr>
        <w:t>2个以上合同金额10</w:t>
      </w:r>
      <w:r>
        <w:rPr>
          <w:rFonts w:hint="eastAsia" w:ascii="仿宋" w:hAnsi="仿宋" w:eastAsia="仿宋" w:cs="仿宋"/>
          <w:color w:val="auto"/>
          <w:sz w:val="28"/>
          <w:szCs w:val="28"/>
          <w:highlight w:val="none"/>
        </w:rPr>
        <w:t>万元（含）以上</w:t>
      </w:r>
      <w:r>
        <w:rPr>
          <w:rFonts w:hint="eastAsia" w:ascii="仿宋" w:hAnsi="仿宋" w:eastAsia="仿宋" w:cs="仿宋"/>
          <w:color w:val="auto"/>
          <w:sz w:val="28"/>
          <w:szCs w:val="28"/>
          <w:highlight w:val="none"/>
          <w:lang w:val="en-US" w:eastAsia="zh-CN"/>
        </w:rPr>
        <w:t>商品</w:t>
      </w:r>
      <w:r>
        <w:rPr>
          <w:rFonts w:hint="eastAsia" w:ascii="仿宋" w:hAnsi="仿宋" w:eastAsia="仿宋" w:cs="仿宋"/>
          <w:color w:val="auto"/>
          <w:sz w:val="28"/>
          <w:szCs w:val="28"/>
          <w:highlight w:val="none"/>
        </w:rPr>
        <w:t>销售</w:t>
      </w:r>
      <w:r>
        <w:rPr>
          <w:rFonts w:hint="eastAsia" w:ascii="仿宋" w:hAnsi="仿宋" w:eastAsia="仿宋" w:cs="仿宋"/>
          <w:color w:val="auto"/>
          <w:sz w:val="28"/>
          <w:szCs w:val="28"/>
          <w:highlight w:val="none"/>
          <w:lang w:val="en-US" w:eastAsia="zh-CN"/>
        </w:rPr>
        <w:t>业绩，以合同签订时间为准</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auto"/>
          <w:sz w:val="28"/>
          <w:szCs w:val="28"/>
          <w:highlight w:val="none"/>
        </w:rPr>
        <w:t>（提供相关合同复印件及</w:t>
      </w:r>
      <w:r>
        <w:rPr>
          <w:rFonts w:hint="eastAsia" w:ascii="仿宋" w:hAnsi="仿宋" w:eastAsia="仿宋" w:cs="仿宋"/>
          <w:color w:val="auto"/>
          <w:sz w:val="28"/>
          <w:szCs w:val="28"/>
          <w:highlight w:val="none"/>
          <w:lang w:val="en-US" w:eastAsia="zh-CN"/>
        </w:rPr>
        <w:t>对应发票</w:t>
      </w:r>
      <w:r>
        <w:rPr>
          <w:rFonts w:hint="eastAsia" w:ascii="仿宋" w:hAnsi="仿宋" w:eastAsia="仿宋" w:cs="仿宋"/>
          <w:color w:val="auto"/>
          <w:sz w:val="28"/>
          <w:szCs w:val="28"/>
          <w:highlight w:val="none"/>
        </w:rPr>
        <w:t>并</w:t>
      </w:r>
      <w:r>
        <w:rPr>
          <w:rFonts w:hint="eastAsia" w:ascii="仿宋" w:hAnsi="仿宋" w:eastAsia="仿宋" w:cs="仿宋"/>
          <w:color w:val="auto"/>
          <w:sz w:val="28"/>
          <w:szCs w:val="28"/>
          <w:highlight w:val="none"/>
          <w:lang w:val="en-US" w:eastAsia="zh-CN"/>
        </w:rPr>
        <w:t>加盖公章</w:t>
      </w:r>
      <w:r>
        <w:rPr>
          <w:rFonts w:hint="eastAsia" w:ascii="仿宋" w:hAnsi="仿宋" w:eastAsia="仿宋" w:cs="仿宋"/>
          <w:color w:val="auto"/>
          <w:sz w:val="28"/>
          <w:szCs w:val="28"/>
          <w:highlight w:val="none"/>
        </w:rPr>
        <w:t>，原合同备查）</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3</w:t>
      </w:r>
      <w:r>
        <w:rPr>
          <w:rFonts w:hint="eastAsia" w:ascii="仿宋" w:hAnsi="仿宋" w:eastAsia="仿宋" w:cs="仿宋"/>
          <w:sz w:val="28"/>
          <w:szCs w:val="28"/>
        </w:rPr>
        <w:t>未被“信用中国”网站（www.creditchina.gov.cn）列为失信被执行人，提供相关查询截图并加盖响应单位法人鲜章。</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4</w:t>
      </w:r>
      <w:r>
        <w:rPr>
          <w:rFonts w:hint="eastAsia" w:ascii="仿宋" w:hAnsi="仿宋" w:eastAsia="仿宋" w:cs="仿宋"/>
          <w:sz w:val="28"/>
          <w:szCs w:val="28"/>
        </w:rPr>
        <w:t>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本项目不接受联合体投标，不得转包、分包</w:t>
      </w:r>
    </w:p>
    <w:p>
      <w:pPr>
        <w:widowControl/>
        <w:spacing w:line="460" w:lineRule="exact"/>
        <w:jc w:val="left"/>
        <w:rPr>
          <w:rFonts w:hint="eastAsia" w:ascii="仿宋" w:hAnsi="仿宋" w:eastAsia="仿宋" w:cs="仿宋"/>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w:t>
      </w:r>
      <w:r>
        <w:rPr>
          <w:rFonts w:hint="eastAsia" w:ascii="仿宋" w:hAnsi="仿宋" w:eastAsia="仿宋" w:cs="仿宋"/>
          <w:b/>
          <w:bCs/>
          <w:color w:val="000000"/>
          <w:kern w:val="0"/>
          <w:sz w:val="28"/>
          <w:szCs w:val="28"/>
        </w:rPr>
        <w:t xml:space="preserve"> 1.2 项目要求及报价要求</w:t>
      </w:r>
    </w:p>
    <w:p>
      <w:pPr>
        <w:widowControl/>
        <w:spacing w:line="460" w:lineRule="exact"/>
        <w:ind w:firstLine="560" w:firstLineChars="200"/>
        <w:jc w:val="left"/>
        <w:rPr>
          <w:rFonts w:hint="eastAsia" w:ascii="仿宋" w:hAnsi="仿宋" w:eastAsia="仿宋" w:cs="仿宋"/>
          <w:color w:val="FF0000"/>
          <w:sz w:val="28"/>
          <w:szCs w:val="28"/>
          <w:lang w:val="en-US" w:eastAsia="zh-CN"/>
        </w:rPr>
      </w:pPr>
      <w:r>
        <w:rPr>
          <w:rFonts w:hint="eastAsia" w:ascii="仿宋" w:hAnsi="仿宋" w:eastAsia="仿宋" w:cs="仿宋"/>
          <w:sz w:val="28"/>
          <w:szCs w:val="28"/>
        </w:rPr>
        <w:t>1.2.1 项目要求为：</w:t>
      </w:r>
      <w:r>
        <w:rPr>
          <w:rFonts w:hint="eastAsia" w:ascii="仿宋" w:hAnsi="仿宋" w:eastAsia="仿宋" w:cs="仿宋"/>
          <w:sz w:val="28"/>
          <w:szCs w:val="28"/>
          <w:lang w:val="en-US" w:eastAsia="zh-CN"/>
        </w:rPr>
        <w:t>详见</w:t>
      </w:r>
      <w:r>
        <w:rPr>
          <w:rFonts w:hint="eastAsia" w:ascii="仿宋" w:hAnsi="仿宋" w:eastAsia="仿宋" w:cs="仿宋"/>
          <w:b/>
          <w:bCs/>
          <w:color w:val="000000"/>
          <w:kern w:val="0"/>
          <w:sz w:val="28"/>
          <w:szCs w:val="28"/>
          <w:lang w:val="en-US" w:eastAsia="zh-CN"/>
        </w:rPr>
        <w:t>“七、采购样品”</w:t>
      </w:r>
    </w:p>
    <w:p>
      <w:pPr>
        <w:widowControl/>
        <w:spacing w:line="460" w:lineRule="exact"/>
        <w:ind w:firstLine="560" w:firstLineChars="200"/>
        <w:jc w:val="left"/>
        <w:rPr>
          <w:rFonts w:hint="eastAsia" w:ascii="仿宋" w:hAnsi="仿宋" w:eastAsia="仿宋" w:cs="仿宋"/>
          <w:color w:val="FF0000"/>
          <w:sz w:val="28"/>
          <w:szCs w:val="28"/>
        </w:rPr>
      </w:pPr>
      <w:r>
        <w:rPr>
          <w:rFonts w:hint="eastAsia" w:ascii="仿宋" w:hAnsi="仿宋" w:eastAsia="仿宋" w:cs="仿宋"/>
          <w:sz w:val="28"/>
          <w:szCs w:val="28"/>
        </w:rPr>
        <w:t>1.2.2 本项目的报价应包括：</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66371.68（大写：人民币陆万陆仟叁佰柒拾壹元陆角捌分）</w:t>
      </w:r>
      <w:r>
        <w:rPr>
          <w:rFonts w:hint="eastAsia" w:ascii="仿宋" w:hAnsi="仿宋" w:eastAsia="仿宋" w:cs="仿宋"/>
          <w:sz w:val="28"/>
          <w:szCs w:val="28"/>
        </w:rPr>
        <w:t>，否则取消响应方的竞争性比选资格。</w:t>
      </w:r>
    </w:p>
    <w:p>
      <w:pPr>
        <w:spacing w:line="460" w:lineRule="exact"/>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在修正范围内的以下情形不作为竞争性比选响应文件作废的依据：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GB"/>
        </w:rPr>
        <w:t>竞争性</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widowControl/>
        <w:spacing w:line="460" w:lineRule="exact"/>
        <w:ind w:firstLine="560" w:firstLineChars="200"/>
        <w:jc w:val="left"/>
        <w:rPr>
          <w:rFonts w:hint="eastAsia" w:ascii="方正仿宋_GBK" w:hAnsi="方正仿宋_GBK" w:eastAsia="方正仿宋_GBK" w:cs="方正仿宋_GBK"/>
          <w:b w:val="0"/>
          <w:bCs w:val="0"/>
          <w:color w:val="000000"/>
          <w:kern w:val="0"/>
          <w:sz w:val="28"/>
          <w:szCs w:val="28"/>
        </w:rPr>
      </w:pPr>
      <w:r>
        <w:rPr>
          <w:rFonts w:hint="eastAsia" w:ascii="黑体" w:hAnsi="黑体" w:eastAsia="黑体" w:cs="黑体"/>
          <w:b w:val="0"/>
          <w:bCs w:val="0"/>
          <w:color w:val="000000"/>
          <w:kern w:val="0"/>
          <w:sz w:val="28"/>
          <w:szCs w:val="28"/>
        </w:rPr>
        <w:t>二</w:t>
      </w:r>
      <w:r>
        <w:rPr>
          <w:rFonts w:hint="eastAsia" w:ascii="方正仿宋_GBK" w:hAnsi="方正仿宋_GBK" w:eastAsia="方正仿宋_GBK" w:cs="方正仿宋_GBK"/>
          <w:b/>
          <w:bCs/>
          <w:color w:val="000000"/>
          <w:kern w:val="0"/>
          <w:sz w:val="28"/>
          <w:szCs w:val="28"/>
        </w:rPr>
        <w:t>、</w:t>
      </w:r>
      <w:r>
        <w:rPr>
          <w:rFonts w:hint="eastAsia" w:ascii="黑体" w:hAnsi="黑体" w:eastAsia="黑体" w:cs="黑体"/>
          <w:b w:val="0"/>
          <w:bCs w:val="0"/>
          <w:color w:val="000000"/>
          <w:kern w:val="0"/>
          <w:sz w:val="28"/>
          <w:szCs w:val="28"/>
        </w:rPr>
        <w:t>合格报价供应商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必须开具增值税专用发票。具有与本</w:t>
      </w:r>
      <w:r>
        <w:rPr>
          <w:rFonts w:hint="eastAsia" w:ascii="仿宋" w:hAnsi="仿宋" w:eastAsia="仿宋" w:cs="仿宋"/>
          <w:color w:val="000000"/>
          <w:sz w:val="28"/>
          <w:szCs w:val="28"/>
          <w:lang w:val="en-GB"/>
        </w:rPr>
        <w:t>竞争性</w:t>
      </w:r>
      <w:r>
        <w:rPr>
          <w:rFonts w:hint="eastAsia" w:ascii="仿宋" w:hAnsi="仿宋" w:eastAsia="仿宋" w:cs="仿宋"/>
          <w:color w:val="000000"/>
          <w:sz w:val="28"/>
          <w:szCs w:val="28"/>
        </w:rPr>
        <w:t>比选文件要求相适应的生产、安装和维修能力。</w:t>
      </w:r>
      <w:r>
        <w:rPr>
          <w:rFonts w:hint="eastAsia" w:ascii="仿宋" w:hAnsi="仿宋" w:eastAsia="仿宋" w:cs="仿宋"/>
          <w:color w:val="000000"/>
          <w:sz w:val="28"/>
          <w:szCs w:val="28"/>
          <w:lang w:val="en-GB"/>
        </w:rPr>
        <w:t>竞争性</w:t>
      </w:r>
      <w:r>
        <w:rPr>
          <w:rFonts w:hint="eastAsia" w:ascii="仿宋" w:hAnsi="仿宋" w:eastAsia="仿宋" w:cs="仿宋"/>
          <w:color w:val="000000"/>
          <w:sz w:val="28"/>
          <w:szCs w:val="28"/>
        </w:rPr>
        <w:t>比选响应单位必须具备：</w:t>
      </w:r>
    </w:p>
    <w:p>
      <w:pPr>
        <w:spacing w:line="460" w:lineRule="exact"/>
        <w:ind w:firstLine="560" w:firstLineChars="200"/>
        <w:rPr>
          <w:rFonts w:hint="eastAsia" w:ascii="仿宋" w:hAnsi="仿宋" w:eastAsia="仿宋" w:cs="仿宋"/>
          <w:color w:val="FF0000"/>
          <w:sz w:val="28"/>
          <w:szCs w:val="28"/>
        </w:rPr>
      </w:pPr>
      <w:r>
        <w:rPr>
          <w:rFonts w:hint="eastAsia" w:ascii="仿宋" w:hAnsi="仿宋" w:eastAsia="仿宋" w:cs="仿宋"/>
          <w:color w:val="000000"/>
          <w:sz w:val="28"/>
          <w:szCs w:val="28"/>
        </w:rPr>
        <w:t>2.1 营业执照、资质要求等；</w:t>
      </w:r>
    </w:p>
    <w:p>
      <w:pPr>
        <w:spacing w:line="460" w:lineRule="exact"/>
        <w:ind w:firstLine="420" w:firstLineChars="15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2.2 法定代表人授权书；</w:t>
      </w:r>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hint="eastAsia" w:ascii="仿宋" w:hAnsi="仿宋" w:eastAsia="仿宋" w:cs="仿宋"/>
          <w:color w:val="000000"/>
          <w:sz w:val="28"/>
          <w:szCs w:val="28"/>
        </w:rPr>
        <w:t>2.3 法定代表人身份证复印件和被授权人身份证复印件</w:t>
      </w:r>
      <w:r>
        <w:rPr>
          <w:rFonts w:hint="eastAsia" w:ascii="仿宋" w:hAnsi="仿宋" w:eastAsia="仿宋" w:cs="仿宋"/>
          <w:color w:val="000000"/>
          <w:sz w:val="28"/>
          <w:szCs w:val="28"/>
          <w:lang w:eastAsia="zh-CN"/>
        </w:rPr>
        <w:t>。</w:t>
      </w:r>
    </w:p>
    <w:p>
      <w:pPr>
        <w:spacing w:line="460" w:lineRule="exact"/>
        <w:ind w:firstLine="560" w:firstLineChars="200"/>
        <w:rPr>
          <w:rFonts w:hint="eastAsia" w:ascii="方正仿宋_GBK" w:hAnsi="方正仿宋_GBK" w:eastAsia="方正仿宋_GBK" w:cs="方正仿宋_GBK"/>
          <w:b/>
          <w:bCs/>
          <w:color w:val="000000"/>
          <w:sz w:val="28"/>
          <w:szCs w:val="28"/>
        </w:rPr>
      </w:pPr>
      <w:r>
        <w:rPr>
          <w:rFonts w:hint="eastAsia" w:ascii="黑体" w:hAnsi="黑体" w:eastAsia="黑体" w:cs="黑体"/>
          <w:b w:val="0"/>
          <w:bCs/>
          <w:color w:val="000000"/>
          <w:sz w:val="28"/>
          <w:szCs w:val="28"/>
        </w:rPr>
        <w:t>三</w:t>
      </w:r>
      <w:r>
        <w:rPr>
          <w:rFonts w:hint="eastAsia" w:ascii="方正仿宋_GBK" w:hAnsi="方正仿宋_GBK" w:eastAsia="方正仿宋_GBK" w:cs="方正仿宋_GBK"/>
          <w:b/>
          <w:color w:val="000000"/>
          <w:sz w:val="28"/>
          <w:szCs w:val="28"/>
        </w:rPr>
        <w:t>、</w:t>
      </w:r>
      <w:r>
        <w:rPr>
          <w:rFonts w:hint="eastAsia" w:ascii="黑体" w:hAnsi="黑体" w:eastAsia="黑体" w:cs="黑体"/>
          <w:b w:val="0"/>
          <w:bCs w:val="0"/>
          <w:color w:val="000000"/>
          <w:sz w:val="28"/>
          <w:szCs w:val="28"/>
        </w:rPr>
        <w:t>成交标准</w:t>
      </w:r>
    </w:p>
    <w:p>
      <w:pPr>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lang w:val="en-GB"/>
        </w:rPr>
        <w:t>竞争性</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经评审满足条件的最低价法</w:t>
      </w:r>
      <w:r>
        <w:rPr>
          <w:rFonts w:hint="eastAsia" w:ascii="仿宋" w:hAnsi="仿宋" w:eastAsia="仿宋" w:cs="仿宋"/>
          <w:bCs/>
          <w:color w:val="000000"/>
          <w:sz w:val="28"/>
          <w:szCs w:val="28"/>
        </w:rPr>
        <w:t>成交。</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具体</w:t>
      </w: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3.1递交</w:t>
      </w:r>
      <w:r>
        <w:rPr>
          <w:rFonts w:hint="eastAsia" w:ascii="仿宋" w:hAnsi="仿宋" w:eastAsia="仿宋" w:cs="仿宋"/>
          <w:color w:val="000000"/>
          <w:sz w:val="28"/>
          <w:szCs w:val="28"/>
          <w:lang w:val="en-GB"/>
        </w:rPr>
        <w:t>竞争性</w:t>
      </w:r>
      <w:r>
        <w:rPr>
          <w:rFonts w:hint="eastAsia" w:ascii="仿宋" w:hAnsi="仿宋" w:eastAsia="仿宋" w:cs="仿宋"/>
          <w:color w:val="000000"/>
          <w:kern w:val="0"/>
          <w:sz w:val="28"/>
          <w:szCs w:val="28"/>
        </w:rPr>
        <w:t>比选响应文件截止时，送达的</w:t>
      </w:r>
      <w:r>
        <w:rPr>
          <w:rFonts w:hint="eastAsia" w:ascii="仿宋" w:hAnsi="仿宋" w:eastAsia="仿宋" w:cs="仿宋"/>
          <w:color w:val="000000"/>
          <w:sz w:val="28"/>
          <w:szCs w:val="28"/>
          <w:lang w:val="en-GB"/>
        </w:rPr>
        <w:t>竞争性</w:t>
      </w:r>
      <w:r>
        <w:rPr>
          <w:rFonts w:hint="eastAsia" w:ascii="仿宋" w:hAnsi="仿宋" w:eastAsia="仿宋" w:cs="仿宋"/>
          <w:color w:val="000000"/>
          <w:kern w:val="0"/>
          <w:sz w:val="28"/>
          <w:szCs w:val="28"/>
        </w:rPr>
        <w:t>比选响应文件在2家</w:t>
      </w:r>
      <w:r>
        <w:rPr>
          <w:rFonts w:hint="eastAsia" w:ascii="仿宋" w:hAnsi="仿宋" w:eastAsia="仿宋" w:cs="仿宋"/>
          <w:color w:val="000000"/>
          <w:kern w:val="0"/>
          <w:sz w:val="28"/>
          <w:szCs w:val="28"/>
          <w:lang w:val="en-US" w:eastAsia="zh-CN"/>
        </w:rPr>
        <w:t>及</w:t>
      </w:r>
      <w:r>
        <w:rPr>
          <w:rFonts w:hint="eastAsia" w:ascii="仿宋" w:hAnsi="仿宋" w:eastAsia="仿宋" w:cs="仿宋"/>
          <w:color w:val="000000"/>
          <w:kern w:val="0"/>
          <w:sz w:val="28"/>
          <w:szCs w:val="28"/>
        </w:rPr>
        <w:t>以上的，可以正常进行竞争性比选活动；只有1家的，可以按单一来源采购方式确定结果；无送达的</w:t>
      </w:r>
      <w:r>
        <w:rPr>
          <w:rFonts w:hint="eastAsia" w:ascii="仿宋" w:hAnsi="仿宋" w:eastAsia="仿宋" w:cs="仿宋"/>
          <w:color w:val="000000"/>
          <w:sz w:val="28"/>
          <w:szCs w:val="28"/>
          <w:lang w:val="en-GB"/>
        </w:rPr>
        <w:t>竞争性</w:t>
      </w:r>
      <w:r>
        <w:rPr>
          <w:rFonts w:hint="eastAsia" w:ascii="仿宋" w:hAnsi="仿宋" w:eastAsia="仿宋" w:cs="仿宋"/>
          <w:color w:val="000000"/>
          <w:kern w:val="0"/>
          <w:sz w:val="28"/>
          <w:szCs w:val="28"/>
        </w:rPr>
        <w:t>比选响应文件时，将重新组织</w:t>
      </w:r>
      <w:r>
        <w:rPr>
          <w:rFonts w:hint="eastAsia" w:ascii="仿宋" w:hAnsi="仿宋" w:eastAsia="仿宋" w:cs="仿宋"/>
          <w:color w:val="000000"/>
          <w:sz w:val="28"/>
          <w:szCs w:val="28"/>
          <w:lang w:val="en-GB"/>
        </w:rPr>
        <w:t>竞争性</w:t>
      </w:r>
      <w:r>
        <w:rPr>
          <w:rFonts w:hint="eastAsia" w:ascii="仿宋" w:hAnsi="仿宋" w:eastAsia="仿宋" w:cs="仿宋"/>
          <w:color w:val="000000"/>
          <w:kern w:val="0"/>
          <w:sz w:val="28"/>
          <w:szCs w:val="28"/>
        </w:rPr>
        <w:t>比选。</w:t>
      </w:r>
    </w:p>
    <w:p>
      <w:pPr>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color w:val="000000"/>
          <w:kern w:val="0"/>
          <w:sz w:val="28"/>
          <w:szCs w:val="28"/>
        </w:rPr>
        <w:t>3.2如有项目因专业性及特殊性，导致有效</w:t>
      </w:r>
      <w:r>
        <w:rPr>
          <w:rFonts w:hint="eastAsia" w:ascii="仿宋" w:hAnsi="仿宋" w:eastAsia="仿宋" w:cs="仿宋"/>
          <w:color w:val="000000"/>
          <w:sz w:val="28"/>
          <w:szCs w:val="28"/>
          <w:lang w:val="en-GB"/>
        </w:rPr>
        <w:t>竞争性</w:t>
      </w:r>
      <w:r>
        <w:rPr>
          <w:rFonts w:hint="eastAsia" w:ascii="仿宋" w:hAnsi="仿宋" w:eastAsia="仿宋" w:cs="仿宋"/>
          <w:color w:val="000000"/>
          <w:kern w:val="0"/>
          <w:sz w:val="28"/>
          <w:szCs w:val="28"/>
        </w:rPr>
        <w:t>比选响应人不足3个的，评审委员会应当否决所有</w:t>
      </w:r>
      <w:r>
        <w:rPr>
          <w:rFonts w:hint="eastAsia" w:ascii="仿宋" w:hAnsi="仿宋" w:eastAsia="仿宋" w:cs="仿宋"/>
          <w:color w:val="000000"/>
          <w:sz w:val="28"/>
          <w:szCs w:val="28"/>
          <w:lang w:val="en-GB"/>
        </w:rPr>
        <w:t>竞争性</w:t>
      </w:r>
      <w:r>
        <w:rPr>
          <w:rFonts w:hint="eastAsia" w:ascii="仿宋" w:hAnsi="仿宋" w:eastAsia="仿宋" w:cs="仿宋"/>
          <w:color w:val="000000"/>
          <w:kern w:val="0"/>
          <w:sz w:val="28"/>
          <w:szCs w:val="28"/>
        </w:rPr>
        <w:t>比选响应人。但是有效比选响应人的经济、技术等指标仍然具有市场竞争力，能够满足比选文件要求的，评</w:t>
      </w:r>
      <w:r>
        <w:rPr>
          <w:rFonts w:hint="eastAsia" w:ascii="仿宋" w:hAnsi="仿宋" w:eastAsia="仿宋" w:cs="仿宋"/>
          <w:bCs/>
          <w:color w:val="000000"/>
          <w:sz w:val="28"/>
          <w:szCs w:val="28"/>
        </w:rPr>
        <w:t>审委员会可以继续评审，根据符合采购需求、质量和服务，且报价最低的原则确定成交候选人。</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bCs/>
          <w:color w:val="000000"/>
          <w:sz w:val="28"/>
          <w:szCs w:val="28"/>
        </w:rPr>
        <w:t>3.3 项目重新</w:t>
      </w:r>
      <w:r>
        <w:rPr>
          <w:rFonts w:hint="eastAsia" w:ascii="仿宋" w:hAnsi="仿宋" w:eastAsia="仿宋" w:cs="仿宋"/>
          <w:color w:val="000000"/>
          <w:sz w:val="28"/>
          <w:szCs w:val="28"/>
          <w:lang w:val="en-GB"/>
        </w:rPr>
        <w:t>竞争性</w:t>
      </w:r>
      <w:r>
        <w:rPr>
          <w:rFonts w:hint="eastAsia" w:ascii="仿宋" w:hAnsi="仿宋" w:eastAsia="仿宋" w:cs="仿宋"/>
          <w:bCs/>
          <w:color w:val="000000"/>
          <w:sz w:val="28"/>
          <w:szCs w:val="28"/>
        </w:rPr>
        <w:t>比选时，经评审有有效比选响应人的，应当按规定程序，根据符合采购需求、质量和服务，且报价最低的原则确定成交候选人。</w:t>
      </w:r>
    </w:p>
    <w:p>
      <w:pPr>
        <w:adjustRightInd w:val="0"/>
        <w:snapToGrid w:val="0"/>
        <w:spacing w:line="460" w:lineRule="exact"/>
        <w:ind w:firstLine="560" w:firstLineChars="200"/>
        <w:rPr>
          <w:rFonts w:hint="eastAsia" w:ascii="方正仿宋_GBK" w:hAnsi="方正仿宋_GBK" w:eastAsia="方正仿宋_GBK" w:cs="方正仿宋_GBK"/>
          <w:b/>
          <w:sz w:val="28"/>
          <w:szCs w:val="28"/>
        </w:rPr>
      </w:pPr>
      <w:r>
        <w:rPr>
          <w:rFonts w:hint="eastAsia" w:ascii="黑体" w:hAnsi="黑体" w:eastAsia="黑体" w:cs="黑体"/>
          <w:b w:val="0"/>
          <w:bCs/>
          <w:sz w:val="28"/>
          <w:szCs w:val="28"/>
        </w:rPr>
        <w:t>四</w:t>
      </w:r>
      <w:r>
        <w:rPr>
          <w:rFonts w:hint="eastAsia" w:ascii="方正仿宋_GBK" w:hAnsi="方正仿宋_GBK" w:eastAsia="方正仿宋_GBK" w:cs="方正仿宋_GBK"/>
          <w:b/>
          <w:sz w:val="28"/>
          <w:szCs w:val="28"/>
        </w:rPr>
        <w:t>、</w:t>
      </w:r>
      <w:r>
        <w:rPr>
          <w:rFonts w:hint="eastAsia" w:ascii="黑体" w:hAnsi="黑体" w:eastAsia="黑体" w:cs="黑体"/>
          <w:b w:val="0"/>
          <w:bCs/>
          <w:sz w:val="28"/>
          <w:szCs w:val="28"/>
        </w:rPr>
        <w:t>竞争性比选文件发布的时间</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竞争性比选文件及相关资料于</w:t>
      </w:r>
      <w:r>
        <w:rPr>
          <w:rFonts w:hint="eastAsia" w:ascii="仿宋" w:hAnsi="仿宋" w:eastAsia="仿宋" w:cs="仿宋"/>
          <w:color w:val="000000"/>
          <w:kern w:val="0"/>
          <w:sz w:val="28"/>
          <w:szCs w:val="28"/>
          <w:u w:val="single"/>
        </w:rPr>
        <w:t>2021年</w:t>
      </w:r>
      <w:r>
        <w:rPr>
          <w:rFonts w:hint="eastAsia" w:ascii="仿宋" w:hAnsi="仿宋" w:eastAsia="仿宋" w:cs="仿宋"/>
          <w:color w:val="auto"/>
          <w:kern w:val="0"/>
          <w:sz w:val="28"/>
          <w:szCs w:val="28"/>
          <w:u w:val="single"/>
          <w:lang w:val="en-US" w:eastAsia="zh-CN"/>
        </w:rPr>
        <w:t xml:space="preserve">7 </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21</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在重庆江北国际机场有限公司官网发布。</w:t>
      </w:r>
    </w:p>
    <w:p>
      <w:pPr>
        <w:snapToGrid w:val="0"/>
        <w:spacing w:line="460" w:lineRule="exact"/>
        <w:ind w:firstLine="554" w:firstLineChars="198"/>
        <w:rPr>
          <w:rFonts w:hint="eastAsia" w:ascii="方正仿宋_GBK" w:hAnsi="方正仿宋_GBK" w:eastAsia="方正仿宋_GBK" w:cs="方正仿宋_GBK"/>
          <w:color w:val="FF0000"/>
          <w:sz w:val="28"/>
          <w:szCs w:val="28"/>
        </w:rPr>
      </w:pPr>
      <w:r>
        <w:rPr>
          <w:rFonts w:hint="eastAsia" w:ascii="黑体" w:hAnsi="黑体" w:eastAsia="黑体" w:cs="黑体"/>
          <w:b w:val="0"/>
          <w:bCs/>
          <w:color w:val="000000"/>
          <w:kern w:val="0"/>
          <w:sz w:val="28"/>
          <w:szCs w:val="28"/>
          <w:lang w:val="en-US" w:eastAsia="zh-CN"/>
        </w:rPr>
        <w:t>五</w:t>
      </w:r>
      <w:r>
        <w:rPr>
          <w:rFonts w:hint="eastAsia" w:ascii="方正仿宋_GBK" w:hAnsi="方正仿宋_GBK" w:eastAsia="方正仿宋_GBK" w:cs="方正仿宋_GBK"/>
          <w:b/>
          <w:color w:val="000000"/>
          <w:kern w:val="0"/>
          <w:sz w:val="28"/>
          <w:szCs w:val="28"/>
        </w:rPr>
        <w:t>、</w:t>
      </w:r>
      <w:r>
        <w:rPr>
          <w:rFonts w:hint="eastAsia" w:ascii="黑体" w:hAnsi="黑体" w:eastAsia="黑体" w:cs="黑体"/>
          <w:b w:val="0"/>
          <w:bCs/>
          <w:color w:val="000000"/>
          <w:kern w:val="0"/>
          <w:sz w:val="28"/>
          <w:szCs w:val="28"/>
        </w:rPr>
        <w:t>竞争性比选响应保证金及履约保证金</w:t>
      </w:r>
    </w:p>
    <w:p>
      <w:pPr>
        <w:adjustRightInd w:val="0"/>
        <w:snapToGrid w:val="0"/>
        <w:spacing w:line="460" w:lineRule="exact"/>
        <w:ind w:left="1" w:firstLine="560" w:firstLineChars="200"/>
        <w:jc w:val="left"/>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.1 竞争性比选响应保证金</w:t>
      </w:r>
      <w:r>
        <w:rPr>
          <w:rFonts w:hint="eastAsia" w:ascii="仿宋" w:hAnsi="仿宋" w:eastAsia="仿宋" w:cs="仿宋"/>
          <w:color w:val="000000"/>
          <w:kern w:val="0"/>
          <w:sz w:val="28"/>
          <w:szCs w:val="28"/>
          <w:lang w:val="en-US" w:eastAsia="zh-CN"/>
        </w:rPr>
        <w:t>及履约保证金</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560" w:firstLineChars="200"/>
        <w:jc w:val="left"/>
        <w:textAlignment w:val="auto"/>
        <w:rPr>
          <w:rFonts w:hint="eastAsia" w:eastAsia="黑体" w:cs="Times New Roman"/>
          <w:color w:val="000000"/>
          <w:kern w:val="0"/>
          <w:sz w:val="28"/>
          <w:szCs w:val="28"/>
          <w:highlight w:val="none"/>
          <w:lang w:val="en-US" w:eastAsia="zh-CN"/>
        </w:rPr>
      </w:pPr>
      <w:r>
        <w:rPr>
          <w:rFonts w:hint="eastAsia" w:eastAsia="黑体" w:cs="Times New Roman"/>
          <w:color w:val="000000"/>
          <w:kern w:val="0"/>
          <w:sz w:val="28"/>
          <w:szCs w:val="28"/>
          <w:highlight w:val="none"/>
          <w:lang w:val="en-US" w:eastAsia="zh-CN"/>
        </w:rPr>
        <w:t>六、支付方式</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按要求送货且</w:t>
      </w:r>
      <w:r>
        <w:rPr>
          <w:rFonts w:hint="eastAsia" w:ascii="仿宋" w:hAnsi="仿宋" w:eastAsia="仿宋" w:cs="仿宋"/>
          <w:color w:val="auto"/>
          <w:sz w:val="28"/>
          <w:szCs w:val="28"/>
        </w:rPr>
        <w:t>经验收合格后</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个工作日内支付</w:t>
      </w:r>
      <w:r>
        <w:rPr>
          <w:rFonts w:hint="eastAsia" w:ascii="仿宋" w:hAnsi="仿宋" w:eastAsia="仿宋" w:cs="仿宋"/>
          <w:color w:val="auto"/>
          <w:sz w:val="28"/>
          <w:szCs w:val="28"/>
          <w:lang w:val="en-US" w:eastAsia="zh-CN"/>
        </w:rPr>
        <w:t>全部</w:t>
      </w:r>
      <w:r>
        <w:rPr>
          <w:rFonts w:hint="eastAsia" w:ascii="仿宋" w:hAnsi="仿宋" w:eastAsia="仿宋" w:cs="仿宋"/>
          <w:color w:val="auto"/>
          <w:sz w:val="28"/>
          <w:szCs w:val="28"/>
        </w:rPr>
        <w:t>款</w:t>
      </w:r>
      <w:r>
        <w:rPr>
          <w:rFonts w:hint="eastAsia" w:ascii="仿宋" w:hAnsi="仿宋" w:eastAsia="仿宋" w:cs="仿宋"/>
          <w:color w:val="auto"/>
          <w:sz w:val="28"/>
          <w:szCs w:val="28"/>
          <w:lang w:val="en-US" w:eastAsia="zh-CN"/>
        </w:rPr>
        <w:t>项</w:t>
      </w:r>
      <w:r>
        <w:rPr>
          <w:rFonts w:hint="eastAsia" w:ascii="仿宋" w:hAnsi="仿宋" w:eastAsia="仿宋" w:cs="仿宋"/>
          <w:color w:val="auto"/>
          <w:sz w:val="28"/>
          <w:szCs w:val="28"/>
        </w:rPr>
        <w:t>。</w:t>
      </w:r>
    </w:p>
    <w:p>
      <w:pPr>
        <w:spacing w:line="4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乙方</w:t>
      </w:r>
      <w:r>
        <w:rPr>
          <w:rFonts w:hint="eastAsia" w:ascii="仿宋" w:hAnsi="仿宋" w:eastAsia="仿宋" w:cs="仿宋"/>
          <w:color w:val="auto"/>
          <w:sz w:val="28"/>
          <w:szCs w:val="28"/>
          <w:lang w:val="en-US" w:eastAsia="zh-CN"/>
        </w:rPr>
        <w:t>须</w:t>
      </w:r>
      <w:r>
        <w:rPr>
          <w:rFonts w:hint="eastAsia" w:ascii="仿宋" w:hAnsi="仿宋" w:eastAsia="仿宋" w:cs="仿宋"/>
          <w:color w:val="auto"/>
          <w:sz w:val="28"/>
          <w:szCs w:val="28"/>
        </w:rPr>
        <w:t>开具增值税专用发票，甲方支付不含税合同金额和税额的总金额</w:t>
      </w:r>
      <w:r>
        <w:rPr>
          <w:rFonts w:hint="eastAsia" w:ascii="仿宋" w:hAnsi="仿宋" w:eastAsia="仿宋" w:cs="仿宋"/>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560" w:firstLineChars="200"/>
        <w:jc w:val="left"/>
        <w:textAlignment w:val="auto"/>
        <w:rPr>
          <w:rFonts w:hint="eastAsia"/>
          <w:lang w:val="en-US" w:eastAsia="zh-CN"/>
        </w:rPr>
      </w:pPr>
      <w:r>
        <w:rPr>
          <w:rFonts w:hint="eastAsia" w:eastAsia="黑体" w:cs="Times New Roman"/>
          <w:color w:val="000000"/>
          <w:kern w:val="0"/>
          <w:sz w:val="28"/>
          <w:szCs w:val="28"/>
          <w:highlight w:val="none"/>
          <w:lang w:val="en-US" w:eastAsia="zh-CN"/>
        </w:rPr>
        <w:t>七、采购样品</w:t>
      </w:r>
    </w:p>
    <w:tbl>
      <w:tblPr>
        <w:tblStyle w:val="8"/>
        <w:tblpPr w:leftFromText="180" w:rightFromText="180" w:vertAnchor="text" w:horzAnchor="page" w:tblpX="1964" w:tblpY="1105"/>
        <w:tblOverlap w:val="never"/>
        <w:tblW w:w="82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35"/>
        <w:gridCol w:w="1605"/>
        <w:gridCol w:w="1530"/>
        <w:gridCol w:w="766"/>
        <w:gridCol w:w="1009"/>
        <w:gridCol w:w="1009"/>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物品</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vertAlign w:val="baseline"/>
                <w:lang w:val="en-US" w:eastAsia="zh-CN" w:bidi="ar"/>
              </w:rPr>
            </w:pPr>
            <w:r>
              <w:rPr>
                <w:rFonts w:hint="eastAsia" w:ascii="宋体" w:hAnsi="宋体" w:cs="宋体"/>
                <w:i w:val="0"/>
                <w:color w:val="000000"/>
                <w:kern w:val="0"/>
                <w:sz w:val="22"/>
                <w:szCs w:val="22"/>
                <w:u w:val="none"/>
                <w:lang w:val="en-US" w:eastAsia="zh-CN" w:bidi="ar"/>
              </w:rPr>
              <w:t>规</w:t>
            </w:r>
            <w:bookmarkStart w:id="2" w:name="_GoBack"/>
            <w:bookmarkEnd w:id="2"/>
            <w:r>
              <w:rPr>
                <w:rFonts w:hint="eastAsia" w:ascii="宋体" w:hAnsi="宋体" w:cs="宋体"/>
                <w:i w:val="0"/>
                <w:color w:val="000000"/>
                <w:kern w:val="0"/>
                <w:sz w:val="22"/>
                <w:szCs w:val="22"/>
                <w:u w:val="none"/>
                <w:lang w:val="en-US" w:eastAsia="zh-CN" w:bidi="ar"/>
              </w:rPr>
              <w:t>格</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单位</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不含税</w:t>
            </w:r>
            <w:r>
              <w:rPr>
                <w:rFonts w:hint="eastAsia" w:ascii="宋体" w:hAnsi="宋体" w:eastAsia="宋体" w:cs="宋体"/>
                <w:i w:val="0"/>
                <w:color w:val="000000"/>
                <w:kern w:val="0"/>
                <w:sz w:val="22"/>
                <w:szCs w:val="22"/>
                <w:u w:val="none"/>
                <w:lang w:val="en-US" w:eastAsia="zh-CN" w:bidi="ar"/>
              </w:rPr>
              <w:t>单价（元）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不含税</w:t>
            </w:r>
            <w:r>
              <w:rPr>
                <w:rFonts w:hint="eastAsia" w:ascii="宋体" w:hAnsi="宋体" w:eastAsia="宋体" w:cs="宋体"/>
                <w:i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执勤用品</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荣耀</w:t>
            </w:r>
            <w:r>
              <w:rPr>
                <w:rFonts w:hint="eastAsia" w:ascii="宋体" w:hAnsi="宋体" w:eastAsia="宋体" w:cs="宋体"/>
                <w:i w:val="0"/>
                <w:color w:val="000000"/>
                <w:kern w:val="0"/>
                <w:sz w:val="22"/>
                <w:szCs w:val="22"/>
                <w:u w:val="none"/>
                <w:lang w:val="en-US" w:eastAsia="zh-CN" w:bidi="ar"/>
              </w:rPr>
              <w:t>手环6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陨石黑</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执勤用品</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华为手环B6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不同颜色款</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饮用水</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农夫山泉</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150ml</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24瓶</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盘子套装</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10盘+八卦盘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90cm扇形10+1太极盘</w:t>
            </w:r>
            <w:r>
              <w:rPr>
                <w:rFonts w:hint="eastAsia" w:ascii="宋体" w:hAnsi="宋体" w:eastAsia="宋体" w:cs="宋体"/>
                <w:i w:val="0"/>
                <w:color w:val="000000"/>
                <w:kern w:val="0"/>
                <w:sz w:val="22"/>
                <w:szCs w:val="22"/>
                <w:u w:val="none"/>
                <w:lang w:val="en-US" w:eastAsia="zh-CN" w:bidi="ar"/>
              </w:rPr>
              <w:drawing>
                <wp:inline distT="0" distB="0" distL="114300" distR="114300">
                  <wp:extent cx="950595" cy="946150"/>
                  <wp:effectExtent l="0" t="0" r="1905" b="6350"/>
                  <wp:docPr id="9" name="图片 9" descr="cc20c78e4066dcb8af76db0ea2f8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c20c78e4066dcb8af76db0ea2f8ed7"/>
                          <pic:cNvPicPr>
                            <a:picLocks noChangeAspect="1"/>
                          </pic:cNvPicPr>
                        </pic:nvPicPr>
                        <pic:blipFill>
                          <a:blip r:embed="rId6"/>
                          <a:stretch>
                            <a:fillRect/>
                          </a:stretch>
                        </pic:blipFill>
                        <pic:spPr>
                          <a:xfrm>
                            <a:off x="0" y="0"/>
                            <a:ext cx="950595" cy="946150"/>
                          </a:xfrm>
                          <a:prstGeom prst="rect">
                            <a:avLst/>
                          </a:prstGeom>
                        </pic:spPr>
                      </pic:pic>
                    </a:graphicData>
                  </a:graphic>
                </wp:inline>
              </w:drawing>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8"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洗漱套装</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易旅Etravel</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both"/>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230*</w:t>
            </w:r>
            <w:r>
              <w:rPr>
                <w:rFonts w:hint="eastAsia" w:ascii="宋体" w:hAnsi="宋体" w:eastAsia="宋体" w:cs="宋体"/>
                <w:kern w:val="0"/>
                <w:sz w:val="24"/>
                <w:szCs w:val="24"/>
                <w:lang w:val="en-US" w:eastAsia="zh-CN" w:bidi="ar"/>
              </w:rPr>
              <w:t>145</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80mm</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洗漱套装</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多芬八件套装</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50Ml装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洁丽雅</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72*34cm</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条</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饮料</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百事可乐</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500ml</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24瓶</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饮料</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冰红茶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500Ml</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15瓶</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饮料</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宜简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360Ml</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24瓶</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洗衣液</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立白</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18斤套装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桶</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泡面混装</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康师傅</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12桶装</w:t>
            </w:r>
            <w:r>
              <w:rPr>
                <w:rFonts w:hint="eastAsia" w:ascii="宋体" w:hAnsi="宋体" w:cs="宋体"/>
                <w:i w:val="0"/>
                <w:color w:val="000000"/>
                <w:kern w:val="0"/>
                <w:sz w:val="22"/>
                <w:szCs w:val="22"/>
                <w:u w:val="none"/>
                <w:lang w:val="en-US" w:eastAsia="zh-CN" w:bidi="ar"/>
              </w:rPr>
              <w:t>/2千克</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箱</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坚果大礼包</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良品铺子</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750克装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包</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茶叶</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125克装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包</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曲奇饼干</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趣多多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500克/包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脆脆鲨</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雀巢</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610克/包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饼干</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旺旺大礼包</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918克/包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袋</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书籍</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心理学、哲学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内容与心理学哲学相符即可</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功能饮料</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红牛</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250ml*24罐</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牛奶</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天友红白特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250ml*12盒</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箱</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军迷彩背包</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狼石</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颜色:泥色、AC迷彩</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老兵退伍纪念品</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模型飞机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47cm</w:t>
            </w:r>
            <w:r>
              <w:rPr>
                <w:rFonts w:hint="eastAsia" w:ascii="宋体" w:hAnsi="宋体" w:eastAsia="宋体" w:cs="宋体"/>
                <w:i w:val="0"/>
                <w:color w:val="000000"/>
                <w:kern w:val="0"/>
                <w:sz w:val="22"/>
                <w:szCs w:val="22"/>
                <w:u w:val="none"/>
                <w:lang w:val="en-US" w:eastAsia="zh-CN" w:bidi="ar"/>
              </w:rPr>
              <w:drawing>
                <wp:inline distT="0" distB="0" distL="114300" distR="114300">
                  <wp:extent cx="952500" cy="952500"/>
                  <wp:effectExtent l="0" t="0" r="0" b="0"/>
                  <wp:docPr id="10" name="图片 10" descr="b93059e84aa69a40788b626e2229d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93059e84aa69a40788b626e2229d7b"/>
                          <pic:cNvPicPr>
                            <a:picLocks noChangeAspect="1"/>
                          </pic:cNvPicPr>
                        </pic:nvPicPr>
                        <pic:blipFill>
                          <a:blip r:embed="rId7"/>
                          <a:stretch>
                            <a:fillRect/>
                          </a:stretch>
                        </pic:blipFill>
                        <pic:spPr>
                          <a:xfrm>
                            <a:off x="0" y="0"/>
                            <a:ext cx="952500" cy="952500"/>
                          </a:xfrm>
                          <a:prstGeom prst="rect">
                            <a:avLst/>
                          </a:prstGeom>
                        </pic:spPr>
                      </pic:pic>
                    </a:graphicData>
                  </a:graphic>
                </wp:inline>
              </w:drawing>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建军节演出乐器</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斗牛士</w:t>
            </w:r>
            <w:r>
              <w:rPr>
                <w:rFonts w:hint="eastAsia" w:ascii="宋体" w:hAnsi="宋体" w:cs="宋体"/>
                <w:i w:val="0"/>
                <w:color w:val="000000"/>
                <w:kern w:val="0"/>
                <w:sz w:val="22"/>
                <w:szCs w:val="22"/>
                <w:u w:val="none"/>
                <w:lang w:val="en-US" w:eastAsia="zh-CN" w:bidi="ar"/>
              </w:rPr>
              <w:t>架子鼓</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5鼓</w:t>
            </w:r>
            <w:r>
              <w:rPr>
                <w:rFonts w:hint="eastAsia" w:ascii="宋体" w:hAnsi="宋体" w:cs="宋体"/>
                <w:kern w:val="0"/>
                <w:sz w:val="24"/>
                <w:szCs w:val="24"/>
                <w:lang w:val="en-US" w:eastAsia="zh-CN" w:bidi="ar"/>
              </w:rPr>
              <w:t>2</w:t>
            </w:r>
            <w:r>
              <w:rPr>
                <w:rFonts w:ascii="宋体" w:hAnsi="宋体" w:eastAsia="宋体" w:cs="宋体"/>
                <w:kern w:val="0"/>
                <w:sz w:val="24"/>
                <w:szCs w:val="24"/>
                <w:lang w:val="en-US" w:eastAsia="zh-CN" w:bidi="ar"/>
              </w:rPr>
              <w:t>镲</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老兵退伍纪念品</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飞科</w:t>
            </w:r>
            <w:r>
              <w:rPr>
                <w:rFonts w:hint="eastAsia" w:ascii="宋体" w:hAnsi="宋体" w:cs="宋体"/>
                <w:i w:val="0"/>
                <w:color w:val="000000"/>
                <w:kern w:val="0"/>
                <w:sz w:val="22"/>
                <w:szCs w:val="22"/>
                <w:u w:val="none"/>
                <w:lang w:val="en-US" w:eastAsia="zh-CN" w:bidi="ar"/>
              </w:rPr>
              <w:t>剃须刀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型号：</w:t>
            </w:r>
            <w:r>
              <w:rPr>
                <w:rFonts w:hint="eastAsia" w:ascii="宋体" w:hAnsi="宋体" w:eastAsia="宋体" w:cs="宋体"/>
                <w:i w:val="0"/>
                <w:color w:val="000000"/>
                <w:kern w:val="0"/>
                <w:sz w:val="22"/>
                <w:szCs w:val="22"/>
                <w:u w:val="none"/>
                <w:lang w:val="en-US" w:eastAsia="zh-CN" w:bidi="ar"/>
              </w:rPr>
              <w:t>FS339</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bl>
    <w:p>
      <w:pPr>
        <w:pStyle w:val="2"/>
        <w:numPr>
          <w:ilvl w:val="0"/>
          <w:numId w:val="0"/>
        </w:numPr>
        <w:jc w:val="both"/>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eastAsia="黑体" w:cs="Times New Roman"/>
          <w:color w:val="000000"/>
          <w:kern w:val="0"/>
          <w:sz w:val="28"/>
          <w:szCs w:val="28"/>
          <w:highlight w:val="none"/>
          <w:lang w:val="en-US" w:eastAsia="zh-CN"/>
        </w:rPr>
      </w:pP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eastAsia="黑体" w:cs="Times New Roman"/>
          <w:color w:val="000000"/>
          <w:kern w:val="0"/>
          <w:sz w:val="28"/>
          <w:szCs w:val="28"/>
          <w:highlight w:val="none"/>
          <w:lang w:val="en-US" w:eastAsia="zh-CN"/>
        </w:rPr>
      </w:pP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eastAsia="黑体" w:cs="Times New Roman"/>
          <w:color w:val="000000"/>
          <w:kern w:val="0"/>
          <w:sz w:val="28"/>
          <w:szCs w:val="28"/>
          <w:highlight w:val="none"/>
          <w:lang w:val="en-US" w:eastAsia="zh-CN"/>
        </w:rPr>
      </w:pP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eastAsia="黑体" w:cs="Times New Roman"/>
          <w:color w:val="000000"/>
          <w:kern w:val="0"/>
          <w:sz w:val="28"/>
          <w:szCs w:val="28"/>
          <w:highlight w:val="none"/>
          <w:lang w:val="en-US" w:eastAsia="zh-CN"/>
        </w:rPr>
      </w:pP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eastAsia="黑体" w:cs="Times New Roman"/>
          <w:color w:val="000000"/>
          <w:kern w:val="0"/>
          <w:sz w:val="28"/>
          <w:szCs w:val="28"/>
          <w:highlight w:val="none"/>
          <w:lang w:val="en-US" w:eastAsia="zh-CN"/>
        </w:rPr>
      </w:pP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eastAsia="黑体" w:cs="Times New Roman"/>
          <w:color w:val="000000"/>
          <w:kern w:val="0"/>
          <w:sz w:val="28"/>
          <w:szCs w:val="28"/>
          <w:highlight w:val="none"/>
          <w:lang w:val="en-US" w:eastAsia="zh-CN"/>
        </w:rPr>
      </w:pP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eastAsia="黑体" w:cs="Times New Roman"/>
          <w:color w:val="000000"/>
          <w:kern w:val="0"/>
          <w:sz w:val="28"/>
          <w:szCs w:val="28"/>
          <w:highlight w:val="none"/>
          <w:lang w:val="en-US" w:eastAsia="zh-CN"/>
        </w:rPr>
      </w:pP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eastAsia="黑体" w:cs="Times New Roman"/>
          <w:color w:val="000000"/>
          <w:kern w:val="0"/>
          <w:sz w:val="28"/>
          <w:szCs w:val="28"/>
          <w:highlight w:val="none"/>
          <w:lang w:val="en-US" w:eastAsia="zh-CN"/>
        </w:rPr>
      </w:pP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eastAsia="黑体" w:cs="Times New Roman"/>
          <w:color w:val="000000"/>
          <w:kern w:val="0"/>
          <w:sz w:val="28"/>
          <w:szCs w:val="28"/>
          <w:highlight w:val="none"/>
          <w:lang w:val="en-US" w:eastAsia="zh-CN"/>
        </w:rPr>
      </w:pP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eastAsia="黑体" w:cs="Times New Roman"/>
          <w:color w:val="000000"/>
          <w:kern w:val="0"/>
          <w:sz w:val="28"/>
          <w:szCs w:val="28"/>
          <w:highlight w:val="none"/>
          <w:lang w:val="en-US" w:eastAsia="zh-CN"/>
        </w:rPr>
      </w:pP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eastAsia="黑体" w:cs="Times New Roman"/>
          <w:color w:val="000000"/>
          <w:kern w:val="0"/>
          <w:sz w:val="28"/>
          <w:szCs w:val="28"/>
          <w:highlight w:val="none"/>
          <w:lang w:val="en-US" w:eastAsia="zh-CN"/>
        </w:rPr>
      </w:pP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eastAsia="黑体" w:cs="Times New Roman"/>
          <w:color w:val="000000"/>
          <w:kern w:val="0"/>
          <w:sz w:val="28"/>
          <w:szCs w:val="28"/>
          <w:highlight w:val="none"/>
          <w:lang w:val="en-US" w:eastAsia="zh-CN"/>
        </w:rPr>
      </w:pPr>
    </w:p>
    <w:p>
      <w:pPr>
        <w:keepNext w:val="0"/>
        <w:keepLines w:val="0"/>
        <w:pageBreakBefore w:val="0"/>
        <w:kinsoku/>
        <w:wordWrap/>
        <w:overflowPunct/>
        <w:topLinePunct w:val="0"/>
        <w:autoSpaceDE/>
        <w:autoSpaceDN/>
        <w:bidi w:val="0"/>
        <w:adjustRightInd w:val="0"/>
        <w:snapToGrid w:val="0"/>
        <w:spacing w:line="500" w:lineRule="exact"/>
        <w:ind w:firstLine="560" w:firstLineChars="200"/>
        <w:jc w:val="left"/>
        <w:textAlignment w:val="auto"/>
        <w:rPr>
          <w:rFonts w:hint="default" w:ascii="Times New Roman" w:hAnsi="Times New Roman" w:eastAsia="黑体" w:cs="Times New Roman"/>
          <w:color w:val="000000"/>
          <w:kern w:val="0"/>
          <w:sz w:val="28"/>
          <w:szCs w:val="28"/>
          <w:highlight w:val="none"/>
          <w:lang w:eastAsia="zh-CN"/>
        </w:rPr>
      </w:pPr>
      <w:r>
        <w:rPr>
          <w:rFonts w:hint="eastAsia" w:eastAsia="黑体" w:cs="Times New Roman"/>
          <w:color w:val="000000"/>
          <w:kern w:val="0"/>
          <w:sz w:val="28"/>
          <w:szCs w:val="28"/>
          <w:highlight w:val="none"/>
          <w:lang w:val="en-US" w:eastAsia="zh-CN"/>
        </w:rPr>
        <w:t>八</w:t>
      </w:r>
      <w:r>
        <w:rPr>
          <w:rFonts w:hint="default" w:ascii="Times New Roman" w:hAnsi="Times New Roman" w:eastAsia="黑体" w:cs="Times New Roman"/>
          <w:color w:val="000000"/>
          <w:kern w:val="0"/>
          <w:sz w:val="28"/>
          <w:szCs w:val="28"/>
          <w:highlight w:val="none"/>
          <w:lang w:eastAsia="zh-CN"/>
        </w:rPr>
        <w:t>、质保期</w:t>
      </w:r>
      <w:r>
        <w:rPr>
          <w:rFonts w:hint="default" w:ascii="Times New Roman" w:hAnsi="Times New Roman" w:eastAsia="黑体" w:cs="Times New Roman"/>
          <w:color w:val="000000"/>
          <w:kern w:val="0"/>
          <w:sz w:val="28"/>
          <w:szCs w:val="28"/>
          <w:highlight w:val="none"/>
          <w:lang w:val="en-US" w:eastAsia="zh-CN"/>
        </w:rPr>
        <w:t>要求</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Times New Roman" w:hAnsi="Times New Roman" w:eastAsia="方正仿宋_GBK" w:cs="Times New Roman"/>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供货商所供产品必须在质保期内，并在包装上有明显标示。</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Times New Roman" w:hAnsi="Times New Roman" w:eastAsia="黑体" w:cs="Times New Roman"/>
          <w:b w:val="0"/>
          <w:bCs w:val="0"/>
          <w:color w:val="000000"/>
          <w:kern w:val="0"/>
          <w:sz w:val="28"/>
          <w:szCs w:val="28"/>
          <w:highlight w:val="none"/>
          <w:lang w:val="zh-CN" w:eastAsia="zh-CN"/>
        </w:rPr>
      </w:pPr>
      <w:r>
        <w:rPr>
          <w:rFonts w:hint="eastAsia" w:eastAsia="黑体" w:cs="Times New Roman"/>
          <w:b w:val="0"/>
          <w:bCs w:val="0"/>
          <w:color w:val="000000"/>
          <w:kern w:val="0"/>
          <w:sz w:val="28"/>
          <w:szCs w:val="28"/>
          <w:highlight w:val="none"/>
          <w:lang w:val="en-US" w:eastAsia="zh-CN"/>
        </w:rPr>
        <w:t>九</w:t>
      </w:r>
      <w:r>
        <w:rPr>
          <w:rFonts w:hint="default" w:ascii="Times New Roman" w:hAnsi="Times New Roman" w:eastAsia="黑体" w:cs="Times New Roman"/>
          <w:b w:val="0"/>
          <w:bCs w:val="0"/>
          <w:color w:val="000000"/>
          <w:kern w:val="0"/>
          <w:sz w:val="28"/>
          <w:szCs w:val="28"/>
          <w:highlight w:val="none"/>
          <w:lang w:val="zh-CN" w:eastAsia="zh-CN"/>
        </w:rPr>
        <w:t>、到货时间</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Times New Roman" w:hAnsi="Times New Roman" w:eastAsia="方正仿宋_GBK" w:cs="Times New Roman"/>
          <w:color w:val="000000"/>
          <w:kern w:val="0"/>
          <w:sz w:val="28"/>
          <w:szCs w:val="28"/>
          <w:highlight w:val="none"/>
        </w:rPr>
      </w:pPr>
      <w:r>
        <w:rPr>
          <w:rFonts w:hint="eastAsia" w:ascii="仿宋" w:hAnsi="仿宋" w:eastAsia="仿宋" w:cs="仿宋"/>
          <w:color w:val="000000"/>
          <w:kern w:val="0"/>
          <w:sz w:val="28"/>
          <w:szCs w:val="28"/>
          <w:highlight w:val="none"/>
          <w:lang w:val="en-US" w:eastAsia="zh-CN"/>
        </w:rPr>
        <w:t>所有产品应在2021年7月27日以前备齐，并按甲方通知时间分批分地点配送（配送地点在重庆市渝北区两路街道航惠路21号）。</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eastAsia="黑体" w:cs="Times New Roman"/>
          <w:b w:val="0"/>
          <w:bCs w:val="0"/>
          <w:color w:val="000000"/>
          <w:kern w:val="0"/>
          <w:sz w:val="28"/>
          <w:szCs w:val="28"/>
          <w:highlight w:val="none"/>
          <w:lang w:val="en-US" w:eastAsia="zh-CN"/>
        </w:rPr>
      </w:pPr>
      <w:r>
        <w:rPr>
          <w:rFonts w:hint="eastAsia" w:eastAsia="黑体" w:cs="Times New Roman"/>
          <w:b w:val="0"/>
          <w:bCs w:val="0"/>
          <w:color w:val="000000"/>
          <w:kern w:val="0"/>
          <w:sz w:val="28"/>
          <w:szCs w:val="28"/>
          <w:highlight w:val="none"/>
          <w:lang w:val="en-US" w:eastAsia="zh-CN"/>
        </w:rPr>
        <w:t>十、竞争性比选响应有效期</w:t>
      </w:r>
    </w:p>
    <w:p>
      <w:pPr>
        <w:autoSpaceDE w:val="0"/>
        <w:autoSpaceDN w:val="0"/>
        <w:adjustRightInd w:val="0"/>
        <w:spacing w:line="460" w:lineRule="exact"/>
        <w:ind w:firstLine="630" w:firstLineChars="225"/>
        <w:rPr>
          <w:rFonts w:hint="eastAsia" w:ascii="方正仿宋_GBK" w:hAnsi="方正仿宋_GBK" w:eastAsia="方正仿宋_GBK" w:cs="方正仿宋_GBK"/>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rPr>
        <w:t>比选响应人提交</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rPr>
        <w:t>比选响应文件截止之日起计算）。注：</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rPr>
        <w:t>比选响应有效期作投标有效期理解。</w:t>
      </w:r>
    </w:p>
    <w:p>
      <w:pPr>
        <w:widowControl/>
        <w:adjustRightInd w:val="0"/>
        <w:snapToGrid w:val="0"/>
        <w:spacing w:line="460" w:lineRule="exact"/>
        <w:ind w:firstLine="548" w:firstLineChars="196"/>
        <w:jc w:val="left"/>
        <w:textAlignment w:val="bottom"/>
        <w:rPr>
          <w:rFonts w:hint="eastAsia" w:ascii="方正仿宋_GBK" w:hAnsi="方正仿宋_GBK" w:eastAsia="方正仿宋_GBK" w:cs="方正仿宋_GBK"/>
          <w:b/>
          <w:sz w:val="28"/>
          <w:szCs w:val="28"/>
        </w:rPr>
      </w:pPr>
      <w:r>
        <w:rPr>
          <w:rFonts w:hint="eastAsia" w:eastAsia="黑体" w:cs="Times New Roman"/>
          <w:b w:val="0"/>
          <w:bCs w:val="0"/>
          <w:color w:val="000000"/>
          <w:kern w:val="0"/>
          <w:sz w:val="28"/>
          <w:szCs w:val="28"/>
          <w:highlight w:val="none"/>
          <w:lang w:val="en-US" w:eastAsia="zh-CN"/>
        </w:rPr>
        <w:t>十一、竞争性比选响应文件的编制和提交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rPr>
        <w:t>比选响应方</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lang w:val="zh-CN"/>
        </w:rPr>
        <w:t>比选响应文件，</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lang w:val="zh-CN"/>
        </w:rPr>
        <w:t>比选响应文件应当对</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lang w:val="zh-CN"/>
        </w:rPr>
        <w:t>比选响应文件应用A4规格纸编制并装订成册，主要由以下几个部分组成：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报价部分。比选响应方应按照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采购文件</w:t>
      </w:r>
      <w:r>
        <w:rPr>
          <w:rFonts w:hint="eastAsia" w:ascii="仿宋" w:hAnsi="仿宋" w:eastAsia="仿宋" w:cs="仿宋"/>
          <w:color w:val="000000"/>
          <w:sz w:val="28"/>
          <w:szCs w:val="28"/>
          <w:lang w:val="en-US" w:eastAsia="zh-CN"/>
        </w:rPr>
        <w:t>附件1格式</w:t>
      </w:r>
      <w:r>
        <w:rPr>
          <w:rFonts w:hint="eastAsia" w:ascii="仿宋" w:hAnsi="仿宋" w:eastAsia="仿宋" w:cs="仿宋"/>
          <w:color w:val="000000"/>
          <w:sz w:val="28"/>
          <w:szCs w:val="28"/>
          <w:lang w:val="zh-CN"/>
        </w:rPr>
        <w:t>报出拟提供</w:t>
      </w:r>
      <w:r>
        <w:rPr>
          <w:rFonts w:hint="eastAsia" w:ascii="仿宋" w:hAnsi="仿宋" w:eastAsia="仿宋" w:cs="仿宋"/>
          <w:color w:val="auto"/>
          <w:sz w:val="28"/>
          <w:szCs w:val="28"/>
          <w:lang w:val="zh-CN"/>
        </w:rPr>
        <w:t>货物的品牌、规格、</w:t>
      </w:r>
      <w:r>
        <w:rPr>
          <w:rFonts w:hint="eastAsia" w:ascii="仿宋" w:hAnsi="仿宋" w:eastAsia="仿宋" w:cs="仿宋"/>
          <w:color w:val="auto"/>
          <w:sz w:val="28"/>
          <w:szCs w:val="28"/>
          <w:lang w:val="en-US" w:eastAsia="zh-CN"/>
        </w:rPr>
        <w:t>数量</w:t>
      </w:r>
      <w:r>
        <w:rPr>
          <w:rFonts w:hint="eastAsia" w:ascii="仿宋" w:hAnsi="仿宋" w:eastAsia="仿宋" w:cs="仿宋"/>
          <w:color w:val="auto"/>
          <w:sz w:val="28"/>
          <w:szCs w:val="28"/>
          <w:lang w:val="zh-CN"/>
        </w:rPr>
        <w:t>、单价、总价等</w:t>
      </w:r>
      <w:r>
        <w:rPr>
          <w:rFonts w:hint="eastAsia" w:ascii="仿宋" w:hAnsi="仿宋" w:eastAsia="仿宋" w:cs="仿宋"/>
          <w:color w:val="auto"/>
          <w:sz w:val="28"/>
          <w:szCs w:val="28"/>
          <w:lang w:val="en-US" w:eastAsia="zh-CN"/>
        </w:rPr>
        <w:t>清单</w:t>
      </w:r>
      <w:r>
        <w:rPr>
          <w:rFonts w:hint="eastAsia" w:ascii="仿宋" w:hAnsi="仿宋" w:eastAsia="仿宋" w:cs="仿宋"/>
          <w:color w:val="auto"/>
          <w:sz w:val="28"/>
          <w:szCs w:val="28"/>
          <w:lang w:val="zh-CN"/>
        </w:rPr>
        <w:t>内容，各项报价应包括拟提供货物的运输、相关税金和服务等全部费用，报价为不含税报价，增值税税率单列。</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技术部分。如果提供的</w:t>
      </w:r>
      <w:r>
        <w:rPr>
          <w:rFonts w:hint="eastAsia" w:ascii="仿宋" w:hAnsi="仿宋" w:eastAsia="仿宋" w:cs="仿宋"/>
          <w:color w:val="auto"/>
          <w:sz w:val="28"/>
          <w:szCs w:val="28"/>
          <w:lang w:val="en-US" w:eastAsia="zh-CN"/>
        </w:rPr>
        <w:t>材料</w:t>
      </w:r>
      <w:r>
        <w:rPr>
          <w:rFonts w:hint="eastAsia" w:ascii="仿宋" w:hAnsi="仿宋" w:eastAsia="仿宋" w:cs="仿宋"/>
          <w:color w:val="auto"/>
          <w:sz w:val="28"/>
          <w:szCs w:val="28"/>
          <w:lang w:val="zh-CN"/>
        </w:rPr>
        <w:t>和服务与</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采购文件要求有偏差，必须详细说明，</w:t>
      </w:r>
      <w:r>
        <w:rPr>
          <w:rFonts w:hint="eastAsia" w:ascii="仿宋" w:hAnsi="仿宋" w:eastAsia="仿宋" w:cs="仿宋"/>
          <w:color w:val="auto"/>
          <w:sz w:val="28"/>
          <w:szCs w:val="28"/>
        </w:rPr>
        <w:t>须经比选小组评定和采购人许可，才能作为供应商实质性响应。(表格自制)</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商务部分。主要包括营业执照（复印件），法人代表委托书（原件）、若有：制造商或代理商授权（或货物销售资格证明）文件以及所提供</w:t>
      </w:r>
      <w:r>
        <w:rPr>
          <w:rFonts w:hint="eastAsia" w:ascii="仿宋" w:hAnsi="仿宋" w:eastAsia="仿宋" w:cs="仿宋"/>
          <w:color w:val="000000"/>
          <w:sz w:val="28"/>
          <w:szCs w:val="28"/>
          <w:lang w:val="zh-CN"/>
        </w:rPr>
        <w:t>产品的合格证明、其它资格证明（如企业资信证明、质量体系认证等）以及服务承诺等。</w:t>
      </w:r>
    </w:p>
    <w:p>
      <w:pPr>
        <w:autoSpaceDE w:val="0"/>
        <w:autoSpaceDN w:val="0"/>
        <w:adjustRightInd w:val="0"/>
        <w:spacing w:line="460" w:lineRule="exact"/>
        <w:ind w:firstLine="630" w:firstLineChars="225"/>
        <w:rPr>
          <w:rFonts w:hint="eastAsia" w:ascii="仿宋" w:hAnsi="仿宋" w:eastAsia="仿宋" w:cs="仿宋"/>
          <w:b/>
          <w:bCs/>
          <w:color w:val="000000"/>
          <w:sz w:val="28"/>
          <w:szCs w:val="28"/>
          <w:u w:val="single"/>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比选响应文件可合并装订成册，</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rPr>
        <w:t>3</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rPr>
        <w:t>2</w:t>
      </w:r>
      <w:r>
        <w:rPr>
          <w:rFonts w:hint="eastAsia" w:ascii="仿宋" w:hAnsi="仿宋" w:eastAsia="仿宋" w:cs="仿宋"/>
          <w:b/>
          <w:bCs/>
          <w:color w:val="000000"/>
          <w:sz w:val="28"/>
          <w:szCs w:val="28"/>
          <w:u w:val="single"/>
          <w:lang w:val="zh-CN"/>
        </w:rPr>
        <w:t>份；电子比选响应文件</w:t>
      </w:r>
      <w:r>
        <w:rPr>
          <w:rFonts w:hint="eastAsia" w:ascii="仿宋" w:hAnsi="仿宋" w:eastAsia="仿宋" w:cs="仿宋"/>
          <w:b/>
          <w:bCs/>
          <w:color w:val="000000"/>
          <w:sz w:val="28"/>
          <w:szCs w:val="28"/>
          <w:u w:val="single"/>
        </w:rPr>
        <w:t>1</w:t>
      </w:r>
      <w:r>
        <w:rPr>
          <w:rFonts w:hint="eastAsia" w:ascii="仿宋" w:hAnsi="仿宋" w:eastAsia="仿宋" w:cs="仿宋"/>
          <w:b/>
          <w:bCs/>
          <w:color w:val="000000"/>
          <w:sz w:val="28"/>
          <w:szCs w:val="28"/>
          <w:u w:val="single"/>
          <w:lang w:val="zh-CN"/>
        </w:rPr>
        <w:t>份（U盘形式）。</w:t>
      </w:r>
    </w:p>
    <w:p>
      <w:pPr>
        <w:autoSpaceDE w:val="0"/>
        <w:autoSpaceDN w:val="0"/>
        <w:adjustRightInd w:val="0"/>
        <w:spacing w:line="460" w:lineRule="exact"/>
        <w:ind w:firstLine="630" w:firstLineChars="225"/>
        <w:rPr>
          <w:rFonts w:hint="eastAsia" w:ascii="方正仿宋_GBK" w:hAnsi="方正仿宋_GBK" w:eastAsia="方正仿宋_GBK" w:cs="方正仿宋_GBK"/>
          <w:b/>
          <w:color w:val="000000"/>
          <w:sz w:val="28"/>
          <w:szCs w:val="28"/>
        </w:rPr>
      </w:pPr>
      <w:r>
        <w:rPr>
          <w:rFonts w:hint="eastAsia" w:eastAsia="黑体" w:cs="Times New Roman"/>
          <w:b w:val="0"/>
          <w:bCs w:val="0"/>
          <w:color w:val="000000"/>
          <w:kern w:val="0"/>
          <w:sz w:val="28"/>
          <w:szCs w:val="28"/>
          <w:highlight w:val="none"/>
          <w:lang w:val="zh-CN" w:eastAsia="zh-CN"/>
        </w:rPr>
        <w:t>十</w:t>
      </w:r>
      <w:r>
        <w:rPr>
          <w:rFonts w:hint="eastAsia" w:eastAsia="黑体" w:cs="Times New Roman"/>
          <w:b w:val="0"/>
          <w:bCs w:val="0"/>
          <w:color w:val="000000"/>
          <w:kern w:val="0"/>
          <w:sz w:val="28"/>
          <w:szCs w:val="28"/>
          <w:highlight w:val="none"/>
          <w:lang w:val="en-US" w:eastAsia="zh-CN"/>
        </w:rPr>
        <w:t>二</w:t>
      </w:r>
      <w:r>
        <w:rPr>
          <w:rFonts w:hint="eastAsia" w:eastAsia="黑体" w:cs="Times New Roman"/>
          <w:b w:val="0"/>
          <w:bCs w:val="0"/>
          <w:color w:val="000000"/>
          <w:kern w:val="0"/>
          <w:sz w:val="28"/>
          <w:szCs w:val="28"/>
          <w:highlight w:val="none"/>
          <w:lang w:val="zh-CN" w:eastAsia="zh-CN"/>
        </w:rPr>
        <w:t>、</w:t>
      </w:r>
      <w:r>
        <w:rPr>
          <w:rFonts w:hint="eastAsia" w:eastAsia="黑体" w:cs="Times New Roman"/>
          <w:b w:val="0"/>
          <w:bCs w:val="0"/>
          <w:color w:val="000000"/>
          <w:kern w:val="0"/>
          <w:sz w:val="28"/>
          <w:szCs w:val="28"/>
          <w:highlight w:val="none"/>
          <w:lang w:val="en-US" w:eastAsia="zh-CN"/>
        </w:rPr>
        <w:t>竞争性</w:t>
      </w:r>
      <w:r>
        <w:rPr>
          <w:rFonts w:hint="eastAsia" w:eastAsia="黑体" w:cs="Times New Roman"/>
          <w:b w:val="0"/>
          <w:bCs w:val="0"/>
          <w:color w:val="000000"/>
          <w:kern w:val="0"/>
          <w:sz w:val="28"/>
          <w:szCs w:val="28"/>
          <w:highlight w:val="none"/>
          <w:lang w:val="zh-CN" w:eastAsia="zh-CN"/>
        </w:rPr>
        <w:t>比选响应文件作废条款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 未按照规定交纳竞争性比选响应保证金的（若要求缴纳竞争性比选响应保证金）。</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.2 竞争性比选响应人的报价超过比选最高限价的。</w:t>
      </w:r>
    </w:p>
    <w:p>
      <w:pPr>
        <w:autoSpaceDE w:val="0"/>
        <w:autoSpaceDN w:val="0"/>
        <w:adjustRightInd w:val="0"/>
        <w:snapToGrid w:val="0"/>
        <w:spacing w:line="460" w:lineRule="exact"/>
        <w:ind w:firstLine="551" w:firstLineChars="197"/>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.3 竞争性</w:t>
      </w:r>
      <w:r>
        <w:rPr>
          <w:rFonts w:hint="eastAsia" w:ascii="仿宋" w:hAnsi="仿宋" w:eastAsia="仿宋" w:cs="仿宋"/>
          <w:color w:val="000000"/>
          <w:spacing w:val="-8"/>
          <w:sz w:val="28"/>
          <w:szCs w:val="28"/>
        </w:rPr>
        <w:t>比选响应文件</w:t>
      </w:r>
      <w:r>
        <w:rPr>
          <w:rFonts w:hint="eastAsia" w:ascii="仿宋" w:hAnsi="仿宋" w:eastAsia="仿宋" w:cs="仿宋"/>
          <w:color w:val="000000"/>
          <w:sz w:val="28"/>
          <w:szCs w:val="28"/>
        </w:rPr>
        <w:t>未装袋密封的。竞争性比选响应文件封面及密封袋</w:t>
      </w:r>
      <w:r>
        <w:rPr>
          <w:rFonts w:hint="eastAsia" w:ascii="仿宋" w:hAnsi="仿宋" w:eastAsia="仿宋" w:cs="仿宋"/>
          <w:color w:val="000000"/>
          <w:kern w:val="0"/>
          <w:sz w:val="28"/>
          <w:szCs w:val="28"/>
        </w:rPr>
        <w:t>封面上</w:t>
      </w:r>
      <w:r>
        <w:rPr>
          <w:rFonts w:hint="eastAsia" w:ascii="仿宋" w:hAnsi="仿宋" w:eastAsia="仿宋" w:cs="仿宋"/>
          <w:color w:val="000000"/>
          <w:kern w:val="0"/>
          <w:sz w:val="28"/>
          <w:szCs w:val="28"/>
          <w:lang w:val="en-US" w:eastAsia="zh-CN"/>
        </w:rPr>
        <w:t>未</w:t>
      </w:r>
      <w:r>
        <w:rPr>
          <w:rFonts w:hint="eastAsia" w:ascii="仿宋" w:hAnsi="仿宋" w:eastAsia="仿宋" w:cs="仿宋"/>
          <w:color w:val="000000"/>
          <w:kern w:val="0"/>
          <w:sz w:val="28"/>
          <w:szCs w:val="28"/>
        </w:rPr>
        <w:t>注明“项目名称”“项目编号”“</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比选响应单位名称”，</w:t>
      </w:r>
      <w:r>
        <w:rPr>
          <w:rFonts w:hint="eastAsia" w:ascii="仿宋" w:hAnsi="仿宋" w:eastAsia="仿宋" w:cs="仿宋"/>
          <w:color w:val="000000"/>
          <w:kern w:val="0"/>
          <w:sz w:val="28"/>
          <w:szCs w:val="28"/>
          <w:lang w:val="en-US" w:eastAsia="zh-CN"/>
        </w:rPr>
        <w:t>或未</w:t>
      </w:r>
      <w:r>
        <w:rPr>
          <w:rFonts w:hint="eastAsia" w:ascii="仿宋" w:hAnsi="仿宋" w:eastAsia="仿宋" w:cs="仿宋"/>
          <w:color w:val="000000"/>
          <w:kern w:val="0"/>
          <w:sz w:val="28"/>
          <w:szCs w:val="28"/>
        </w:rPr>
        <w:t>加盖单位公章</w:t>
      </w:r>
      <w:r>
        <w:rPr>
          <w:rFonts w:hint="eastAsia" w:ascii="仿宋" w:hAnsi="仿宋" w:eastAsia="仿宋" w:cs="仿宋"/>
          <w:color w:val="000000"/>
          <w:spacing w:val="-8"/>
          <w:sz w:val="28"/>
          <w:szCs w:val="28"/>
        </w:rPr>
        <w:t>。</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.4 竞争性比选响应文件装订要求不符：</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.4.1 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.4.2 竞争性比选响应文件份数不足；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.4.3 竞争性比选响应文件封面未标注正副本（密封袋封面无需标注正副本）。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.5 竞争性比选响应文件中报价函部分、授权部分等无法定代表人签字（签章）或签字人无有效授权书的。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.6 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.7 评审委员会审查发现竞争性比选响应文件未能对竞争性比选文件提出的所有实质性要求和条件作出响应的。</w:t>
      </w:r>
    </w:p>
    <w:p>
      <w:pPr>
        <w:autoSpaceDE w:val="0"/>
        <w:autoSpaceDN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.8 有串通比选或弄虚作假或有其他违法行为的。</w:t>
      </w:r>
    </w:p>
    <w:p>
      <w:pPr>
        <w:autoSpaceDE w:val="0"/>
        <w:autoSpaceDN w:val="0"/>
        <w:adjustRightInd w:val="0"/>
        <w:spacing w:line="460" w:lineRule="exact"/>
        <w:ind w:firstLine="630" w:firstLineChars="225"/>
        <w:rPr>
          <w:rFonts w:hint="eastAsia" w:eastAsia="黑体" w:cs="Times New Roman"/>
          <w:b w:val="0"/>
          <w:bCs w:val="0"/>
          <w:color w:val="000000"/>
          <w:kern w:val="0"/>
          <w:sz w:val="28"/>
          <w:szCs w:val="28"/>
          <w:highlight w:val="none"/>
          <w:lang w:val="zh-CN" w:eastAsia="zh-CN"/>
        </w:rPr>
      </w:pPr>
      <w:r>
        <w:rPr>
          <w:rFonts w:hint="eastAsia" w:eastAsia="黑体" w:cs="Times New Roman"/>
          <w:b w:val="0"/>
          <w:bCs w:val="0"/>
          <w:color w:val="000000"/>
          <w:kern w:val="0"/>
          <w:sz w:val="28"/>
          <w:szCs w:val="28"/>
          <w:highlight w:val="none"/>
          <w:lang w:val="zh-CN" w:eastAsia="zh-CN"/>
        </w:rPr>
        <w:t>十</w:t>
      </w:r>
      <w:r>
        <w:rPr>
          <w:rFonts w:hint="eastAsia" w:eastAsia="黑体" w:cs="Times New Roman"/>
          <w:b w:val="0"/>
          <w:bCs w:val="0"/>
          <w:color w:val="000000"/>
          <w:kern w:val="0"/>
          <w:sz w:val="28"/>
          <w:szCs w:val="28"/>
          <w:highlight w:val="none"/>
          <w:lang w:val="en-US" w:eastAsia="zh-CN"/>
        </w:rPr>
        <w:t>三</w:t>
      </w:r>
      <w:r>
        <w:rPr>
          <w:rFonts w:hint="eastAsia" w:eastAsia="黑体" w:cs="Times New Roman"/>
          <w:b w:val="0"/>
          <w:bCs w:val="0"/>
          <w:color w:val="000000"/>
          <w:kern w:val="0"/>
          <w:sz w:val="28"/>
          <w:szCs w:val="28"/>
          <w:highlight w:val="none"/>
          <w:lang w:val="zh-CN" w:eastAsia="zh-CN"/>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460" w:lineRule="exact"/>
        <w:ind w:firstLine="630" w:firstLineChars="225"/>
        <w:rPr>
          <w:rFonts w:hint="eastAsia" w:eastAsia="黑体" w:cs="Times New Roman"/>
          <w:b w:val="0"/>
          <w:bCs w:val="0"/>
          <w:color w:val="000000"/>
          <w:kern w:val="0"/>
          <w:sz w:val="28"/>
          <w:szCs w:val="28"/>
          <w:highlight w:val="none"/>
          <w:lang w:val="zh-CN" w:eastAsia="zh-CN"/>
        </w:rPr>
      </w:pPr>
      <w:r>
        <w:rPr>
          <w:rFonts w:hint="eastAsia" w:eastAsia="黑体" w:cs="Times New Roman"/>
          <w:b w:val="0"/>
          <w:bCs w:val="0"/>
          <w:color w:val="000000"/>
          <w:kern w:val="0"/>
          <w:sz w:val="28"/>
          <w:szCs w:val="28"/>
          <w:highlight w:val="none"/>
          <w:lang w:val="zh-CN" w:eastAsia="zh-CN"/>
        </w:rPr>
        <w:t>十</w:t>
      </w:r>
      <w:r>
        <w:rPr>
          <w:rFonts w:hint="eastAsia" w:eastAsia="黑体" w:cs="Times New Roman"/>
          <w:b w:val="0"/>
          <w:bCs w:val="0"/>
          <w:color w:val="000000"/>
          <w:kern w:val="0"/>
          <w:sz w:val="28"/>
          <w:szCs w:val="28"/>
          <w:highlight w:val="none"/>
          <w:lang w:val="en-US" w:eastAsia="zh-CN"/>
        </w:rPr>
        <w:t>四</w:t>
      </w:r>
      <w:r>
        <w:rPr>
          <w:rFonts w:hint="eastAsia" w:eastAsia="黑体" w:cs="Times New Roman"/>
          <w:b w:val="0"/>
          <w:bCs w:val="0"/>
          <w:color w:val="000000"/>
          <w:kern w:val="0"/>
          <w:sz w:val="28"/>
          <w:szCs w:val="28"/>
          <w:highlight w:val="none"/>
          <w:lang w:val="zh-CN" w:eastAsia="zh-CN"/>
        </w:rPr>
        <w:t>、监督部门</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重庆江北国际机场有限公司</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地址：重庆江北国际机场有限公司办公楼</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lang w:val="en-US" w:eastAsia="zh-CN"/>
        </w:rPr>
        <w:t>2369</w:t>
      </w:r>
    </w:p>
    <w:p>
      <w:pPr>
        <w:autoSpaceDE w:val="0"/>
        <w:autoSpaceDN w:val="0"/>
        <w:adjustRightInd w:val="0"/>
        <w:spacing w:line="460" w:lineRule="exact"/>
        <w:ind w:firstLine="630" w:firstLineChars="225"/>
        <w:rPr>
          <w:rFonts w:hint="eastAsia" w:eastAsia="黑体" w:cs="Times New Roman"/>
          <w:b w:val="0"/>
          <w:bCs w:val="0"/>
          <w:color w:val="000000"/>
          <w:kern w:val="0"/>
          <w:sz w:val="28"/>
          <w:szCs w:val="28"/>
          <w:highlight w:val="none"/>
          <w:lang w:val="zh-CN" w:eastAsia="zh-CN"/>
        </w:rPr>
      </w:pPr>
      <w:r>
        <w:rPr>
          <w:rFonts w:hint="eastAsia" w:eastAsia="黑体" w:cs="Times New Roman"/>
          <w:b w:val="0"/>
          <w:bCs w:val="0"/>
          <w:color w:val="000000"/>
          <w:kern w:val="0"/>
          <w:sz w:val="28"/>
          <w:szCs w:val="28"/>
          <w:highlight w:val="none"/>
          <w:lang w:val="zh-CN" w:eastAsia="zh-CN"/>
        </w:rPr>
        <w:t>十</w:t>
      </w:r>
      <w:r>
        <w:rPr>
          <w:rFonts w:hint="eastAsia" w:eastAsia="黑体" w:cs="Times New Roman"/>
          <w:b w:val="0"/>
          <w:bCs w:val="0"/>
          <w:color w:val="000000"/>
          <w:kern w:val="0"/>
          <w:sz w:val="28"/>
          <w:szCs w:val="28"/>
          <w:highlight w:val="none"/>
          <w:lang w:val="en-US" w:eastAsia="zh-CN"/>
        </w:rPr>
        <w:t>五</w:t>
      </w:r>
      <w:r>
        <w:rPr>
          <w:rFonts w:hint="eastAsia" w:eastAsia="黑体" w:cs="Times New Roman"/>
          <w:b w:val="0"/>
          <w:bCs w:val="0"/>
          <w:color w:val="000000"/>
          <w:kern w:val="0"/>
          <w:sz w:val="28"/>
          <w:szCs w:val="28"/>
          <w:highlight w:val="none"/>
          <w:lang w:val="zh-CN" w:eastAsia="zh-CN"/>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autoSpaceDE w:val="0"/>
        <w:autoSpaceDN w:val="0"/>
        <w:adjustRightInd w:val="0"/>
        <w:spacing w:line="460" w:lineRule="exact"/>
        <w:ind w:firstLine="630" w:firstLineChars="225"/>
        <w:rPr>
          <w:rFonts w:hint="eastAsia" w:eastAsia="黑体" w:cs="Times New Roman"/>
          <w:b w:val="0"/>
          <w:bCs w:val="0"/>
          <w:color w:val="000000"/>
          <w:kern w:val="0"/>
          <w:sz w:val="28"/>
          <w:szCs w:val="28"/>
          <w:highlight w:val="none"/>
          <w:lang w:val="zh-CN" w:eastAsia="zh-CN"/>
        </w:rPr>
      </w:pPr>
      <w:r>
        <w:rPr>
          <w:rFonts w:hint="eastAsia" w:eastAsia="黑体" w:cs="Times New Roman"/>
          <w:b w:val="0"/>
          <w:bCs w:val="0"/>
          <w:color w:val="000000"/>
          <w:kern w:val="0"/>
          <w:sz w:val="28"/>
          <w:szCs w:val="28"/>
          <w:highlight w:val="none"/>
          <w:lang w:val="zh-CN" w:eastAsia="zh-CN"/>
        </w:rPr>
        <w:t>十</w:t>
      </w:r>
      <w:r>
        <w:rPr>
          <w:rFonts w:hint="eastAsia" w:eastAsia="黑体" w:cs="Times New Roman"/>
          <w:b w:val="0"/>
          <w:bCs w:val="0"/>
          <w:color w:val="000000"/>
          <w:kern w:val="0"/>
          <w:sz w:val="28"/>
          <w:szCs w:val="28"/>
          <w:highlight w:val="none"/>
          <w:lang w:val="en-US" w:eastAsia="zh-CN"/>
        </w:rPr>
        <w:t>六</w:t>
      </w:r>
      <w:r>
        <w:rPr>
          <w:rFonts w:hint="eastAsia" w:eastAsia="黑体" w:cs="Times New Roman"/>
          <w:b w:val="0"/>
          <w:bCs w:val="0"/>
          <w:color w:val="000000"/>
          <w:kern w:val="0"/>
          <w:sz w:val="28"/>
          <w:szCs w:val="28"/>
          <w:highlight w:val="none"/>
          <w:lang w:val="zh-CN" w:eastAsia="zh-CN"/>
        </w:rPr>
        <w:t>、竞争性比选时间、地点及结果通知</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.1 竞争性</w:t>
      </w:r>
      <w:r>
        <w:rPr>
          <w:rFonts w:hint="eastAsia" w:ascii="仿宋" w:hAnsi="仿宋" w:eastAsia="仿宋" w:cs="仿宋"/>
          <w:color w:val="000000"/>
          <w:sz w:val="28"/>
          <w:szCs w:val="28"/>
          <w:lang w:val="zh-CN"/>
        </w:rPr>
        <w:t>比选响应文件</w:t>
      </w:r>
      <w:r>
        <w:rPr>
          <w:rFonts w:hint="eastAsia" w:ascii="仿宋" w:hAnsi="仿宋" w:eastAsia="仿宋" w:cs="仿宋"/>
          <w:kern w:val="0"/>
          <w:sz w:val="28"/>
          <w:szCs w:val="28"/>
        </w:rPr>
        <w:t>必须在</w:t>
      </w:r>
      <w:r>
        <w:rPr>
          <w:rFonts w:hint="eastAsia" w:ascii="仿宋" w:hAnsi="仿宋" w:eastAsia="仿宋" w:cs="仿宋"/>
          <w:color w:val="auto"/>
          <w:kern w:val="0"/>
          <w:sz w:val="28"/>
          <w:szCs w:val="28"/>
          <w:u w:val="single"/>
        </w:rPr>
        <w:t>2021年</w:t>
      </w:r>
      <w:r>
        <w:rPr>
          <w:rFonts w:hint="eastAsia" w:ascii="仿宋" w:hAnsi="仿宋" w:eastAsia="仿宋" w:cs="仿宋"/>
          <w:color w:val="auto"/>
          <w:kern w:val="0"/>
          <w:sz w:val="28"/>
          <w:szCs w:val="28"/>
          <w:u w:val="single"/>
          <w:lang w:val="en-US" w:eastAsia="zh-CN"/>
        </w:rPr>
        <w:t>7</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26</w:t>
      </w:r>
      <w:r>
        <w:rPr>
          <w:rFonts w:hint="eastAsia" w:ascii="仿宋" w:hAnsi="仿宋" w:eastAsia="仿宋" w:cs="仿宋"/>
          <w:color w:val="auto"/>
          <w:kern w:val="0"/>
          <w:sz w:val="28"/>
          <w:szCs w:val="28"/>
          <w:u w:val="single"/>
        </w:rPr>
        <w:t>日9:00至10:00</w:t>
      </w:r>
      <w:r>
        <w:rPr>
          <w:rFonts w:hint="eastAsia" w:ascii="仿宋" w:hAnsi="仿宋" w:eastAsia="仿宋" w:cs="仿宋"/>
          <w:kern w:val="0"/>
          <w:sz w:val="28"/>
          <w:szCs w:val="28"/>
        </w:rPr>
        <w:t>时送到重庆</w:t>
      </w:r>
      <w:r>
        <w:rPr>
          <w:rFonts w:hint="eastAsia" w:ascii="仿宋" w:hAnsi="仿宋" w:eastAsia="仿宋" w:cs="仿宋"/>
          <w:kern w:val="0"/>
          <w:sz w:val="28"/>
          <w:szCs w:val="28"/>
          <w:lang w:val="en-US" w:eastAsia="zh-CN"/>
        </w:rPr>
        <w:t>江北国际机场</w:t>
      </w:r>
      <w:r>
        <w:rPr>
          <w:rFonts w:hint="eastAsia" w:ascii="仿宋" w:hAnsi="仿宋" w:eastAsia="仿宋" w:cs="仿宋"/>
          <w:kern w:val="0"/>
          <w:sz w:val="28"/>
          <w:szCs w:val="28"/>
        </w:rPr>
        <w:t>有限公司办公楼</w:t>
      </w:r>
      <w:r>
        <w:rPr>
          <w:rFonts w:hint="eastAsia" w:ascii="仿宋" w:hAnsi="仿宋" w:eastAsia="仿宋" w:cs="仿宋"/>
          <w:kern w:val="0"/>
          <w:sz w:val="28"/>
          <w:szCs w:val="28"/>
          <w:lang w:val="en-US" w:eastAsia="zh-CN"/>
        </w:rPr>
        <w:t>102</w:t>
      </w:r>
      <w:r>
        <w:rPr>
          <w:rFonts w:hint="eastAsia" w:ascii="仿宋" w:hAnsi="仿宋" w:eastAsia="仿宋" w:cs="仿宋"/>
          <w:kern w:val="0"/>
          <w:sz w:val="28"/>
          <w:szCs w:val="28"/>
        </w:rPr>
        <w:t>室，过期不予受理。</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.2 </w:t>
      </w:r>
      <w:r>
        <w:rPr>
          <w:rFonts w:hint="eastAsia" w:ascii="仿宋" w:hAnsi="仿宋" w:eastAsia="仿宋" w:cs="仿宋"/>
          <w:sz w:val="28"/>
          <w:szCs w:val="28"/>
          <w:u w:val="single"/>
          <w:lang w:val="en-US" w:eastAsia="zh-CN"/>
        </w:rPr>
        <w:t>2021</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26</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10:00</w:t>
      </w:r>
      <w:r>
        <w:rPr>
          <w:rFonts w:hint="eastAsia" w:ascii="仿宋" w:hAnsi="仿宋" w:eastAsia="仿宋" w:cs="仿宋"/>
          <w:sz w:val="28"/>
          <w:szCs w:val="28"/>
        </w:rPr>
        <w:t>时在重庆江北国际机场有限公司（重庆市</w:t>
      </w:r>
      <w:r>
        <w:rPr>
          <w:rFonts w:hint="eastAsia" w:ascii="仿宋" w:hAnsi="仿宋" w:eastAsia="仿宋" w:cs="仿宋"/>
          <w:color w:val="000000"/>
          <w:kern w:val="0"/>
          <w:sz w:val="28"/>
          <w:szCs w:val="28"/>
        </w:rPr>
        <w:t>渝北区机场西路26号</w:t>
      </w:r>
      <w:r>
        <w:rPr>
          <w:rFonts w:hint="eastAsia" w:ascii="仿宋" w:hAnsi="仿宋" w:eastAsia="仿宋" w:cs="仿宋"/>
          <w:sz w:val="28"/>
          <w:szCs w:val="28"/>
        </w:rPr>
        <w:t>）办公楼</w:t>
      </w:r>
      <w:r>
        <w:rPr>
          <w:rFonts w:hint="eastAsia" w:ascii="仿宋" w:hAnsi="仿宋" w:eastAsia="仿宋" w:cs="仿宋"/>
          <w:sz w:val="28"/>
          <w:szCs w:val="28"/>
          <w:lang w:val="en-US" w:eastAsia="zh-CN"/>
        </w:rPr>
        <w:t>102室</w:t>
      </w:r>
      <w:r>
        <w:rPr>
          <w:rFonts w:hint="eastAsia" w:ascii="仿宋" w:hAnsi="仿宋" w:eastAsia="仿宋" w:cs="仿宋"/>
          <w:sz w:val="28"/>
          <w:szCs w:val="28"/>
        </w:rPr>
        <w:t>对本项目进行竞争性比选，各响应人须参加。</w:t>
      </w:r>
    </w:p>
    <w:p>
      <w:pPr>
        <w:autoSpaceDE w:val="0"/>
        <w:autoSpaceDN w:val="0"/>
        <w:adjustRightInd w:val="0"/>
        <w:snapToGrid w:val="0"/>
        <w:spacing w:line="460" w:lineRule="exact"/>
        <w:ind w:firstLine="560" w:firstLineChars="200"/>
        <w:textAlignment w:val="bottom"/>
        <w:rPr>
          <w:rFonts w:hint="eastAsia" w:ascii="方正仿宋_GBK" w:hAnsi="方正仿宋_GBK" w:eastAsia="方正仿宋_GBK" w:cs="方正仿宋_GBK"/>
          <w:color w:val="000000"/>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.3 </w:t>
      </w:r>
      <w:r>
        <w:rPr>
          <w:rFonts w:hint="eastAsia" w:ascii="仿宋" w:hAnsi="仿宋" w:eastAsia="仿宋" w:cs="仿宋"/>
          <w:color w:val="000000"/>
          <w:kern w:val="0"/>
          <w:sz w:val="28"/>
          <w:szCs w:val="28"/>
        </w:rPr>
        <w:t>竞争性</w:t>
      </w:r>
      <w:r>
        <w:rPr>
          <w:rFonts w:hint="eastAsia" w:ascii="仿宋" w:hAnsi="仿宋" w:eastAsia="仿宋" w:cs="仿宋"/>
          <w:sz w:val="28"/>
          <w:szCs w:val="28"/>
        </w:rPr>
        <w:t>比选结果通知：拟成交结果将公示在重庆江北国际机场有限公司官网，待结果确定后会及时通知，原则上只通知被选中的</w:t>
      </w:r>
      <w:r>
        <w:rPr>
          <w:rFonts w:hint="eastAsia" w:ascii="仿宋" w:hAnsi="仿宋" w:eastAsia="仿宋" w:cs="仿宋"/>
          <w:color w:val="000000"/>
          <w:kern w:val="0"/>
          <w:sz w:val="28"/>
          <w:szCs w:val="28"/>
        </w:rPr>
        <w:t>竞争性</w:t>
      </w:r>
      <w:r>
        <w:rPr>
          <w:rFonts w:hint="eastAsia" w:ascii="仿宋" w:hAnsi="仿宋" w:eastAsia="仿宋" w:cs="仿宋"/>
          <w:color w:val="000000"/>
          <w:spacing w:val="-8"/>
          <w:sz w:val="28"/>
          <w:szCs w:val="28"/>
        </w:rPr>
        <w:t>比选响应人</w:t>
      </w:r>
      <w:r>
        <w:rPr>
          <w:rFonts w:hint="eastAsia" w:ascii="仿宋" w:hAnsi="仿宋" w:eastAsia="仿宋" w:cs="仿宋"/>
          <w:sz w:val="28"/>
          <w:szCs w:val="28"/>
        </w:rPr>
        <w:t>，对未被选中的</w:t>
      </w:r>
      <w:r>
        <w:rPr>
          <w:rFonts w:hint="eastAsia" w:ascii="仿宋" w:hAnsi="仿宋" w:eastAsia="仿宋" w:cs="仿宋"/>
          <w:color w:val="000000"/>
          <w:kern w:val="0"/>
          <w:sz w:val="28"/>
          <w:szCs w:val="28"/>
        </w:rPr>
        <w:t>竞争性</w:t>
      </w:r>
      <w:r>
        <w:rPr>
          <w:rFonts w:hint="eastAsia" w:ascii="仿宋" w:hAnsi="仿宋" w:eastAsia="仿宋" w:cs="仿宋"/>
          <w:color w:val="000000"/>
          <w:spacing w:val="-8"/>
          <w:sz w:val="28"/>
          <w:szCs w:val="28"/>
        </w:rPr>
        <w:t>比选响应人</w:t>
      </w:r>
      <w:r>
        <w:rPr>
          <w:rFonts w:hint="eastAsia" w:ascii="仿宋" w:hAnsi="仿宋" w:eastAsia="仿宋" w:cs="仿宋"/>
          <w:sz w:val="28"/>
          <w:szCs w:val="28"/>
        </w:rPr>
        <w:t>不通知、不解释，响应文件不予退还。</w:t>
      </w:r>
    </w:p>
    <w:p>
      <w:pPr>
        <w:autoSpaceDE w:val="0"/>
        <w:autoSpaceDN w:val="0"/>
        <w:adjustRightInd w:val="0"/>
        <w:spacing w:line="460" w:lineRule="exact"/>
        <w:ind w:firstLine="630" w:firstLineChars="225"/>
        <w:rPr>
          <w:rFonts w:hint="eastAsia" w:eastAsia="黑体" w:cs="Times New Roman"/>
          <w:b w:val="0"/>
          <w:bCs w:val="0"/>
          <w:color w:val="000000"/>
          <w:kern w:val="0"/>
          <w:sz w:val="28"/>
          <w:szCs w:val="28"/>
          <w:highlight w:val="none"/>
          <w:lang w:val="zh-CN" w:eastAsia="zh-CN"/>
        </w:rPr>
      </w:pPr>
      <w:r>
        <w:rPr>
          <w:rFonts w:hint="eastAsia" w:eastAsia="黑体" w:cs="Times New Roman"/>
          <w:b w:val="0"/>
          <w:bCs w:val="0"/>
          <w:color w:val="000000"/>
          <w:kern w:val="0"/>
          <w:sz w:val="28"/>
          <w:szCs w:val="28"/>
          <w:highlight w:val="none"/>
          <w:lang w:val="zh-CN" w:eastAsia="zh-CN"/>
        </w:rPr>
        <w:t>十</w:t>
      </w:r>
      <w:r>
        <w:rPr>
          <w:rFonts w:hint="eastAsia" w:eastAsia="黑体" w:cs="Times New Roman"/>
          <w:b w:val="0"/>
          <w:bCs w:val="0"/>
          <w:color w:val="000000"/>
          <w:kern w:val="0"/>
          <w:sz w:val="28"/>
          <w:szCs w:val="28"/>
          <w:highlight w:val="none"/>
          <w:lang w:val="en-US" w:eastAsia="zh-CN"/>
        </w:rPr>
        <w:t>七</w:t>
      </w:r>
      <w:r>
        <w:rPr>
          <w:rFonts w:hint="eastAsia" w:eastAsia="黑体" w:cs="Times New Roman"/>
          <w:b w:val="0"/>
          <w:bCs w:val="0"/>
          <w:color w:val="000000"/>
          <w:kern w:val="0"/>
          <w:sz w:val="28"/>
          <w:szCs w:val="28"/>
          <w:highlight w:val="none"/>
          <w:lang w:val="zh-CN" w:eastAsia="zh-CN"/>
        </w:rPr>
        <w:t>、联系方式</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曾老师</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lang w:val="en-US" w:eastAsia="zh-CN"/>
        </w:rPr>
        <w:t>67156296</w:t>
      </w:r>
    </w:p>
    <w:p>
      <w:pPr>
        <w:snapToGrid w:val="0"/>
        <w:spacing w:line="460" w:lineRule="exact"/>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pStyle w:val="2"/>
        <w:rPr>
          <w:rFonts w:ascii="方正小标宋_GBK" w:hAnsi="方正小标宋_GBK" w:eastAsia="方正小标宋_GBK" w:cs="方正小标宋_GBK"/>
          <w:color w:val="000000"/>
          <w:sz w:val="44"/>
          <w:szCs w:val="44"/>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pStyle w:val="2"/>
        <w:rPr>
          <w:rFonts w:hint="eastAsia" w:ascii="方正仿宋_GBK" w:hAnsi="仿宋" w:eastAsia="方正仿宋_GBK"/>
          <w:b/>
          <w:bCs/>
          <w:sz w:val="28"/>
          <w:szCs w:val="28"/>
        </w:rPr>
      </w:pPr>
    </w:p>
    <w:p>
      <w:pPr>
        <w:pStyle w:val="2"/>
        <w:jc w:val="both"/>
        <w:rPr>
          <w:rFonts w:hint="eastAsia"/>
        </w:r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不含增值税</w:t>
      </w:r>
      <w:r>
        <w:rPr>
          <w:rFonts w:hint="eastAsia" w:ascii="仿宋" w:hAnsi="仿宋" w:eastAsia="仿宋" w:cs="仿宋"/>
          <w:sz w:val="28"/>
          <w:szCs w:val="28"/>
        </w:rPr>
        <w:t>专用发票的总报价，增值税税率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比选人：</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网址</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2"/>
        <w:rPr>
          <w:rFonts w:hint="eastAsia" w:ascii="方正仿宋_GBK" w:hAnsi="仿宋" w:eastAsia="方正仿宋_GBK"/>
          <w:sz w:val="28"/>
          <w:szCs w:val="28"/>
        </w:rPr>
      </w:pPr>
    </w:p>
    <w:p>
      <w:pPr>
        <w:rPr>
          <w:rFonts w:hint="eastAsia" w:ascii="方正仿宋_GBK" w:hAnsi="仿宋" w:eastAsia="方正仿宋_GBK"/>
          <w:sz w:val="28"/>
          <w:szCs w:val="28"/>
        </w:rPr>
      </w:pPr>
    </w:p>
    <w:p>
      <w:pPr>
        <w:pStyle w:val="2"/>
        <w:rPr>
          <w:rFonts w:hint="eastAsia"/>
        </w:rPr>
      </w:pPr>
    </w:p>
    <w:tbl>
      <w:tblPr>
        <w:tblStyle w:val="8"/>
        <w:tblpPr w:leftFromText="180" w:rightFromText="180" w:vertAnchor="text" w:horzAnchor="page" w:tblpX="1964" w:tblpY="1105"/>
        <w:tblOverlap w:val="never"/>
        <w:tblW w:w="82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35"/>
        <w:gridCol w:w="1605"/>
        <w:gridCol w:w="1530"/>
        <w:gridCol w:w="766"/>
        <w:gridCol w:w="1009"/>
        <w:gridCol w:w="1009"/>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物品</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规格</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单位</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不含税</w:t>
            </w:r>
            <w:r>
              <w:rPr>
                <w:rFonts w:hint="eastAsia" w:ascii="宋体" w:hAnsi="宋体" w:eastAsia="宋体" w:cs="宋体"/>
                <w:i w:val="0"/>
                <w:color w:val="000000"/>
                <w:kern w:val="0"/>
                <w:sz w:val="22"/>
                <w:szCs w:val="22"/>
                <w:u w:val="none"/>
                <w:lang w:val="en-US" w:eastAsia="zh-CN" w:bidi="ar"/>
              </w:rPr>
              <w:t>单价（元）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不含税</w:t>
            </w:r>
            <w:r>
              <w:rPr>
                <w:rFonts w:hint="eastAsia" w:ascii="宋体" w:hAnsi="宋体" w:eastAsia="宋体" w:cs="宋体"/>
                <w:i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执勤用品</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荣耀</w:t>
            </w:r>
            <w:r>
              <w:rPr>
                <w:rFonts w:hint="eastAsia" w:ascii="宋体" w:hAnsi="宋体" w:eastAsia="宋体" w:cs="宋体"/>
                <w:i w:val="0"/>
                <w:color w:val="000000"/>
                <w:kern w:val="0"/>
                <w:sz w:val="22"/>
                <w:szCs w:val="22"/>
                <w:u w:val="none"/>
                <w:lang w:val="en-US" w:eastAsia="zh-CN" w:bidi="ar"/>
              </w:rPr>
              <w:t>手环6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陨石黑</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执勤用品</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华为手环B6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不同颜色款</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饮用水</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农夫山泉</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150ml</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24瓶</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盘子套装</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10盘+八卦盘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90cm扇形10+1太极盘</w:t>
            </w:r>
            <w:r>
              <w:rPr>
                <w:rFonts w:hint="eastAsia" w:ascii="宋体" w:hAnsi="宋体" w:eastAsia="宋体" w:cs="宋体"/>
                <w:i w:val="0"/>
                <w:color w:val="000000"/>
                <w:kern w:val="0"/>
                <w:sz w:val="22"/>
                <w:szCs w:val="22"/>
                <w:u w:val="none"/>
                <w:lang w:val="en-US" w:eastAsia="zh-CN" w:bidi="ar"/>
              </w:rPr>
              <w:drawing>
                <wp:inline distT="0" distB="0" distL="114300" distR="114300">
                  <wp:extent cx="950595" cy="946150"/>
                  <wp:effectExtent l="0" t="0" r="1905" b="6350"/>
                  <wp:docPr id="4" name="图片 4" descr="cc20c78e4066dcb8af76db0ea2f8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c20c78e4066dcb8af76db0ea2f8ed7"/>
                          <pic:cNvPicPr>
                            <a:picLocks noChangeAspect="1"/>
                          </pic:cNvPicPr>
                        </pic:nvPicPr>
                        <pic:blipFill>
                          <a:blip r:embed="rId6"/>
                          <a:stretch>
                            <a:fillRect/>
                          </a:stretch>
                        </pic:blipFill>
                        <pic:spPr>
                          <a:xfrm>
                            <a:off x="0" y="0"/>
                            <a:ext cx="950595" cy="946150"/>
                          </a:xfrm>
                          <a:prstGeom prst="rect">
                            <a:avLst/>
                          </a:prstGeom>
                        </pic:spPr>
                      </pic:pic>
                    </a:graphicData>
                  </a:graphic>
                </wp:inline>
              </w:drawing>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38"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洗漱套装</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易旅Etravel</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both"/>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230*</w:t>
            </w:r>
            <w:r>
              <w:rPr>
                <w:rFonts w:hint="eastAsia" w:ascii="宋体" w:hAnsi="宋体" w:eastAsia="宋体" w:cs="宋体"/>
                <w:kern w:val="0"/>
                <w:sz w:val="24"/>
                <w:szCs w:val="24"/>
                <w:lang w:val="en-US" w:eastAsia="zh-CN" w:bidi="ar"/>
              </w:rPr>
              <w:t>145</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80mm</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洗漱套装</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多芬八件套装</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50Ml装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洁丽雅</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72*34cm</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条</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饮料</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百事可乐</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500ml</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24瓶</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饮料</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冰红茶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500Ml</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15瓶</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饮料</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宜简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360Ml</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24瓶</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洗衣液</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立白</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18斤套装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桶</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泡面混装</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康师傅</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12桶装</w:t>
            </w:r>
            <w:r>
              <w:rPr>
                <w:rFonts w:hint="eastAsia" w:ascii="宋体" w:hAnsi="宋体" w:cs="宋体"/>
                <w:i w:val="0"/>
                <w:color w:val="000000"/>
                <w:kern w:val="0"/>
                <w:sz w:val="22"/>
                <w:szCs w:val="22"/>
                <w:u w:val="none"/>
                <w:lang w:val="en-US" w:eastAsia="zh-CN" w:bidi="ar"/>
              </w:rPr>
              <w:t>/2千克</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箱</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坚果大礼包</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良品铺子</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750克装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包</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茶叶</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125克装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包</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曲奇饼干</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趣多多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500克/包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脆脆鲨</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雀巢</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610克/包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饼干</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旺旺大礼包</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918克/包</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袋</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书籍</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心理学、哲学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内容与心理学哲学相符即可</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功能饮料</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红牛</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250ml*24罐</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牛奶</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天友红白特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250ml*12盒</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箱</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军迷彩背包</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狼石</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颜色:泥色、AC迷彩</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老兵退伍纪念品</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模型飞机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47cm</w:t>
            </w:r>
            <w:r>
              <w:rPr>
                <w:rFonts w:hint="eastAsia" w:ascii="宋体" w:hAnsi="宋体" w:eastAsia="宋体" w:cs="宋体"/>
                <w:i w:val="0"/>
                <w:color w:val="000000"/>
                <w:kern w:val="0"/>
                <w:sz w:val="22"/>
                <w:szCs w:val="22"/>
                <w:u w:val="none"/>
                <w:lang w:val="en-US" w:eastAsia="zh-CN" w:bidi="ar"/>
              </w:rPr>
              <w:drawing>
                <wp:inline distT="0" distB="0" distL="114300" distR="114300">
                  <wp:extent cx="952500" cy="952500"/>
                  <wp:effectExtent l="0" t="0" r="0" b="0"/>
                  <wp:docPr id="5" name="图片 5" descr="b93059e84aa69a40788b626e2229d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93059e84aa69a40788b626e2229d7b"/>
                          <pic:cNvPicPr>
                            <a:picLocks noChangeAspect="1"/>
                          </pic:cNvPicPr>
                        </pic:nvPicPr>
                        <pic:blipFill>
                          <a:blip r:embed="rId7"/>
                          <a:stretch>
                            <a:fillRect/>
                          </a:stretch>
                        </pic:blipFill>
                        <pic:spPr>
                          <a:xfrm>
                            <a:off x="0" y="0"/>
                            <a:ext cx="952500" cy="952500"/>
                          </a:xfrm>
                          <a:prstGeom prst="rect">
                            <a:avLst/>
                          </a:prstGeom>
                        </pic:spPr>
                      </pic:pic>
                    </a:graphicData>
                  </a:graphic>
                </wp:inline>
              </w:drawing>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建军节演出乐器</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斗牛士</w:t>
            </w:r>
            <w:r>
              <w:rPr>
                <w:rFonts w:hint="eastAsia" w:ascii="宋体" w:hAnsi="宋体" w:cs="宋体"/>
                <w:i w:val="0"/>
                <w:color w:val="000000"/>
                <w:kern w:val="0"/>
                <w:sz w:val="22"/>
                <w:szCs w:val="22"/>
                <w:u w:val="none"/>
                <w:lang w:val="en-US" w:eastAsia="zh-CN" w:bidi="ar"/>
              </w:rPr>
              <w:t>架子鼓</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5鼓</w:t>
            </w:r>
            <w:r>
              <w:rPr>
                <w:rFonts w:hint="eastAsia" w:ascii="宋体" w:hAnsi="宋体" w:cs="宋体"/>
                <w:kern w:val="0"/>
                <w:sz w:val="24"/>
                <w:szCs w:val="24"/>
                <w:lang w:val="en-US" w:eastAsia="zh-CN" w:bidi="ar"/>
              </w:rPr>
              <w:t>2</w:t>
            </w:r>
            <w:r>
              <w:rPr>
                <w:rFonts w:ascii="宋体" w:hAnsi="宋体" w:eastAsia="宋体" w:cs="宋体"/>
                <w:kern w:val="0"/>
                <w:sz w:val="24"/>
                <w:szCs w:val="24"/>
                <w:lang w:val="en-US" w:eastAsia="zh-CN" w:bidi="ar"/>
              </w:rPr>
              <w:t>镲</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老兵退伍纪念品</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飞科</w:t>
            </w:r>
            <w:r>
              <w:rPr>
                <w:rFonts w:hint="eastAsia" w:ascii="宋体" w:hAnsi="宋体" w:cs="宋体"/>
                <w:i w:val="0"/>
                <w:color w:val="000000"/>
                <w:kern w:val="0"/>
                <w:sz w:val="22"/>
                <w:szCs w:val="22"/>
                <w:u w:val="none"/>
                <w:lang w:val="en-US" w:eastAsia="zh-CN" w:bidi="ar"/>
              </w:rPr>
              <w:t>剃须刀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型号：</w:t>
            </w:r>
            <w:r>
              <w:rPr>
                <w:rFonts w:hint="eastAsia" w:ascii="宋体" w:hAnsi="宋体" w:eastAsia="宋体" w:cs="宋体"/>
                <w:i w:val="0"/>
                <w:color w:val="000000"/>
                <w:kern w:val="0"/>
                <w:sz w:val="22"/>
                <w:szCs w:val="22"/>
                <w:u w:val="none"/>
                <w:lang w:val="en-US" w:eastAsia="zh-CN" w:bidi="ar"/>
              </w:rPr>
              <w:t>FS339</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826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合计：</w:t>
            </w:r>
          </w:p>
        </w:tc>
      </w:tr>
    </w:tbl>
    <w:p>
      <w:pPr>
        <w:pStyle w:val="2"/>
      </w:pP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spacing w:line="460" w:lineRule="exact"/>
        <w:rPr>
          <w:rFonts w:ascii="方正仿宋_GBK" w:hAnsi="仿宋" w:eastAsia="方正仿宋_GBK"/>
          <w:b/>
          <w:sz w:val="32"/>
          <w:szCs w:val="32"/>
        </w:rPr>
      </w:pPr>
    </w:p>
    <w:p>
      <w:pPr>
        <w:pStyle w:val="2"/>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（比选人名称）的法定代表人。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spacing w:val="-1"/>
          <w:kern w:val="0"/>
          <w:sz w:val="28"/>
          <w:szCs w:val="28"/>
        </w:rPr>
        <w:t>人</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授权委托书（适用于有委托代理人的情况）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注：本授权委托书需由投标人加盖单位鲜公章并由其法定代表人和委托代理人签字。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rPr>
        <w:t>法定代表人：（签字或盖章）</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pgNumType w:fmt="decimal"/>
          <w:cols w:space="425" w:num="1"/>
          <w:docGrid w:type="lines" w:linePitch="312" w:charSpace="0"/>
        </w:sectPr>
      </w:pPr>
      <w:r>
        <w:rPr>
          <w:rFonts w:hint="eastAsia" w:ascii="仿宋" w:hAnsi="仿宋" w:eastAsia="仿宋" w:cs="仿宋"/>
          <w:b/>
          <w:bCs/>
          <w:sz w:val="28"/>
          <w:szCs w:val="28"/>
        </w:rPr>
        <w:t>附被授权人代理人身份证复印件</w:t>
      </w:r>
    </w:p>
    <w:p>
      <w:pPr>
        <w:spacing w:line="600" w:lineRule="exact"/>
        <w:jc w:val="both"/>
        <w:rPr>
          <w:rFonts w:hint="eastAsia" w:ascii="宋体" w:hAnsi="宋体" w:cs="宋体"/>
          <w:color w:val="000000"/>
          <w:szCs w:val="21"/>
        </w:rPr>
      </w:pPr>
    </w:p>
    <w:p/>
    <w:p>
      <w:pPr>
        <w:rPr>
          <w:rFonts w:ascii="Times New Roman" w:hAnsi="Times New Roman" w:eastAsia="宋体" w:cs="Times New Roman"/>
          <w:kern w:val="2"/>
          <w:sz w:val="21"/>
          <w:szCs w:val="24"/>
          <w:lang w:val="en-US" w:eastAsia="zh-CN" w:bidi="ar-SA"/>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ind w:firstLine="1325" w:firstLineChars="300"/>
        <w:jc w:val="both"/>
        <w:rPr>
          <w:rFonts w:ascii="Times New Roman" w:hAnsi="Times New Roman" w:cs="Times New Roman"/>
          <w:b/>
          <w:color w:val="auto"/>
          <w:sz w:val="44"/>
          <w:highlight w:val="none"/>
          <w:lang w:eastAsia="zh-CN"/>
        </w:rPr>
      </w:pPr>
      <w:r>
        <w:rPr>
          <w:rFonts w:ascii="Times New Roman" w:hAnsi="Times New Roman" w:cs="Times New Roman"/>
          <w:b/>
          <w:color w:val="auto"/>
          <w:sz w:val="44"/>
          <w:highlight w:val="none"/>
          <w:lang w:eastAsia="zh-CN"/>
        </w:rPr>
        <w:t>_____________________________</w:t>
      </w:r>
    </w:p>
    <w:p>
      <w:pPr>
        <w:pStyle w:val="11"/>
        <w:ind w:left="0" w:leftChars="0" w:firstLine="0" w:firstLineChars="0"/>
        <w:jc w:val="center"/>
        <w:rPr>
          <w:color w:val="auto"/>
          <w:highlight w:val="none"/>
          <w:lang w:eastAsia="zh-CN"/>
        </w:rPr>
      </w:pPr>
      <w:bookmarkStart w:id="0" w:name="_Hlk18508344"/>
      <w:r>
        <w:rPr>
          <w:rFonts w:hint="default"/>
          <w:color w:val="auto"/>
          <w:highlight w:val="none"/>
          <w:lang w:eastAsia="zh-CN"/>
        </w:rPr>
        <w:t>买卖合同</w:t>
      </w:r>
    </w:p>
    <w:bookmarkEnd w:id="0"/>
    <w:p>
      <w:pPr>
        <w:jc w:val="center"/>
        <w:rPr>
          <w:rFonts w:ascii="Times New Roman" w:hAnsi="Times New Roman" w:cs="Times New Roman"/>
          <w:b/>
          <w:color w:val="auto"/>
          <w:sz w:val="44"/>
          <w:highlight w:val="none"/>
          <w:lang w:eastAsia="zh-CN"/>
        </w:rPr>
      </w:pPr>
      <w:r>
        <w:rPr>
          <w:rFonts w:ascii="Times New Roman" w:hAnsi="Times New Roman" w:cs="Times New Roman"/>
          <w:b/>
          <w:color w:val="auto"/>
          <w:sz w:val="44"/>
          <w:highlight w:val="none"/>
          <w:lang w:eastAsia="zh-CN"/>
        </w:rPr>
        <w:t>______________________________</w:t>
      </w:r>
    </w:p>
    <w:p>
      <w:pPr>
        <w:ind w:firstLine="880" w:firstLineChars="200"/>
        <w:jc w:val="center"/>
        <w:rPr>
          <w:rFonts w:ascii="Times New Roman" w:hAnsi="Times New Roman" w:eastAsia="等线"/>
          <w:b/>
          <w:color w:val="auto"/>
          <w:sz w:val="44"/>
          <w:highlight w:val="none"/>
          <w:lang w:eastAsia="zh-CN"/>
        </w:rPr>
      </w:pPr>
    </w:p>
    <w:p>
      <w:pPr>
        <w:ind w:firstLine="420" w:firstLineChars="200"/>
        <w:jc w:val="center"/>
        <w:rPr>
          <w:rFonts w:ascii="Times New Roman" w:hAnsi="Times New Roman" w:eastAsia="等线"/>
          <w:b/>
          <w:color w:val="auto"/>
          <w:highlight w:val="none"/>
          <w:lang w:eastAsia="zh-CN"/>
        </w:rPr>
      </w:pPr>
    </w:p>
    <w:p>
      <w:pPr>
        <w:snapToGrid w:val="0"/>
        <w:spacing w:line="360" w:lineRule="auto"/>
        <w:jc w:val="center"/>
        <w:rPr>
          <w:rFonts w:hint="default" w:ascii="Times New Roman" w:hAnsi="Times New Roman" w:eastAsia="宋体"/>
          <w:b/>
          <w:color w:val="auto"/>
          <w:sz w:val="32"/>
          <w:szCs w:val="32"/>
          <w:highlight w:val="none"/>
          <w:lang w:val="en-US" w:eastAsia="zh-CN"/>
        </w:rPr>
      </w:pPr>
      <w:bookmarkStart w:id="1" w:name="_Hlk18506346"/>
      <w:r>
        <w:rPr>
          <w:rFonts w:hint="default" w:ascii="Times New Roman" w:hAnsi="Times New Roman" w:eastAsia="宋体"/>
          <w:b/>
          <w:color w:val="auto"/>
          <w:sz w:val="32"/>
          <w:szCs w:val="32"/>
          <w:highlight w:val="none"/>
          <w:lang w:eastAsia="zh-CN"/>
        </w:rPr>
        <w:t>甲方：重庆</w:t>
      </w:r>
      <w:r>
        <w:rPr>
          <w:rFonts w:hint="default" w:ascii="Times New Roman" w:hAnsi="Times New Roman"/>
          <w:b/>
          <w:color w:val="auto"/>
          <w:sz w:val="32"/>
          <w:szCs w:val="32"/>
          <w:highlight w:val="none"/>
          <w:lang w:eastAsia="zh-CN"/>
        </w:rPr>
        <w:t>江北国际</w:t>
      </w:r>
      <w:r>
        <w:rPr>
          <w:rFonts w:hint="default" w:ascii="Times New Roman" w:hAnsi="Times New Roman" w:eastAsia="宋体"/>
          <w:b/>
          <w:color w:val="auto"/>
          <w:sz w:val="32"/>
          <w:szCs w:val="32"/>
          <w:highlight w:val="none"/>
          <w:lang w:eastAsia="zh-CN"/>
        </w:rPr>
        <w:t>机场有限公司</w:t>
      </w:r>
    </w:p>
    <w:p>
      <w:pPr>
        <w:snapToGrid w:val="0"/>
        <w:spacing w:line="360" w:lineRule="auto"/>
        <w:rPr>
          <w:rFonts w:ascii="Times New Roman" w:hAnsi="Times New Roman" w:eastAsia="宋体" w:cs="Times New Roman"/>
          <w:b/>
          <w:bCs/>
          <w:color w:val="auto"/>
          <w:sz w:val="32"/>
          <w:szCs w:val="32"/>
          <w:highlight w:val="none"/>
          <w:lang w:eastAsia="zh-CN"/>
        </w:rPr>
      </w:pPr>
      <w:r>
        <w:rPr>
          <w:rFonts w:hint="default" w:ascii="Times New Roman" w:hAnsi="Times New Roman" w:eastAsia="宋体"/>
          <w:b/>
          <w:color w:val="auto"/>
          <w:sz w:val="32"/>
          <w:szCs w:val="32"/>
          <w:highlight w:val="none"/>
          <w:lang w:eastAsia="zh-CN"/>
        </w:rPr>
        <w:t xml:space="preserve">      </w:t>
      </w:r>
      <w:r>
        <w:rPr>
          <w:rFonts w:ascii="Times New Roman" w:hAnsi="Times New Roman" w:eastAsia="宋体"/>
          <w:b/>
          <w:color w:val="auto"/>
          <w:sz w:val="32"/>
          <w:szCs w:val="32"/>
          <w:highlight w:val="none"/>
          <w:lang w:eastAsia="zh-CN"/>
        </w:rPr>
        <w:t xml:space="preserve">  </w:t>
      </w:r>
      <w:r>
        <w:rPr>
          <w:rFonts w:hint="eastAsia"/>
          <w:b/>
          <w:color w:val="auto"/>
          <w:sz w:val="32"/>
          <w:szCs w:val="32"/>
          <w:highlight w:val="none"/>
          <w:lang w:val="en-US" w:eastAsia="zh-CN"/>
        </w:rPr>
        <w:t xml:space="preserve">     </w:t>
      </w:r>
      <w:r>
        <w:rPr>
          <w:rFonts w:hint="default" w:ascii="Times New Roman" w:hAnsi="Times New Roman" w:eastAsia="宋体"/>
          <w:b/>
          <w:color w:val="auto"/>
          <w:sz w:val="32"/>
          <w:szCs w:val="32"/>
          <w:highlight w:val="none"/>
          <w:lang w:eastAsia="zh-CN"/>
        </w:rPr>
        <w:t xml:space="preserve"> 乙方：</w:t>
      </w:r>
      <w:r>
        <w:rPr>
          <w:rFonts w:ascii="Times New Roman" w:hAnsi="Times New Roman" w:eastAsia="宋体" w:cs="Times New Roman"/>
          <w:b/>
          <w:bCs/>
          <w:color w:val="auto"/>
          <w:sz w:val="32"/>
          <w:szCs w:val="32"/>
          <w:highlight w:val="none"/>
          <w:lang w:eastAsia="zh-CN"/>
        </w:rPr>
        <w:t xml:space="preserve"> ______________________</w:t>
      </w:r>
    </w:p>
    <w:bookmarkEnd w:id="1"/>
    <w:p>
      <w:pPr>
        <w:ind w:firstLine="422" w:firstLineChars="200"/>
        <w:rPr>
          <w:rFonts w:ascii="Times New Roman" w:hAnsi="Times New Roman" w:cs="Times New Roman"/>
          <w:b/>
          <w:bCs/>
          <w:color w:val="auto"/>
          <w:highlight w:val="none"/>
          <w:lang w:eastAsia="zh-CN"/>
        </w:rPr>
        <w:sectPr>
          <w:footerReference r:id="rId4" w:type="default"/>
          <w:pgSz w:w="12240" w:h="15840"/>
          <w:pgMar w:top="1440" w:right="1440" w:bottom="1440" w:left="1440" w:header="720" w:footer="720" w:gutter="0"/>
          <w:pgNumType w:fmt="decimal" w:start="1"/>
          <w:cols w:space="720" w:num="1"/>
        </w:sectPr>
      </w:pPr>
      <w:r>
        <w:rPr>
          <w:rFonts w:cs="Times New Roman"/>
          <w:b/>
          <w:bCs/>
          <w:color w:val="auto"/>
          <w:highlight w:val="none"/>
          <w:lang w:eastAsia="zh-CN"/>
        </w:rPr>
        <w:br w:type="page"/>
      </w:r>
    </w:p>
    <w:p>
      <w:pPr>
        <w:ind w:firstLine="0" w:firstLineChars="0"/>
        <w:rPr>
          <w:rFonts w:cs="Times New Roman"/>
          <w:b/>
          <w:bCs/>
          <w:color w:val="auto"/>
          <w:highlight w:val="none"/>
          <w:lang w:eastAsia="zh-CN"/>
        </w:rPr>
      </w:pPr>
    </w:p>
    <w:p>
      <w:pPr>
        <w:pStyle w:val="4"/>
        <w:ind w:firstLine="602"/>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t>甲方（买方）：</w:t>
      </w:r>
      <w:r>
        <w:rPr>
          <w:rFonts w:hint="eastAsia" w:ascii="仿宋" w:eastAsia="仿宋" w:cs="仿宋"/>
          <w:b w:val="0"/>
          <w:bCs w:val="0"/>
          <w:color w:val="auto"/>
          <w:highlight w:val="none"/>
          <w:lang w:eastAsia="zh-CN"/>
        </w:rPr>
        <w:t>重庆江北国际机场有限公司</w:t>
      </w:r>
    </w:p>
    <w:p>
      <w:pPr>
        <w:pStyle w:val="4"/>
        <w:ind w:firstLine="602"/>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t>统一信用代码：</w:t>
      </w:r>
    </w:p>
    <w:p>
      <w:pPr>
        <w:pStyle w:val="4"/>
        <w:ind w:firstLine="602"/>
        <w:rPr>
          <w:rFonts w:hint="eastAsia" w:ascii="仿宋" w:eastAsia="仿宋" w:cs="仿宋"/>
          <w:b w:val="0"/>
          <w:bCs w:val="0"/>
          <w:color w:val="auto"/>
          <w:highlight w:val="none"/>
          <w:lang w:eastAsia="zh-CN"/>
        </w:rPr>
      </w:pPr>
      <w:r>
        <w:rPr>
          <w:rFonts w:hint="eastAsia" w:ascii="仿宋" w:eastAsia="仿宋" w:cs="仿宋"/>
          <w:b/>
          <w:bCs/>
          <w:color w:val="auto"/>
          <w:highlight w:val="none"/>
          <w:lang w:eastAsia="zh-CN"/>
        </w:rPr>
        <w:t>送达地址：</w:t>
      </w:r>
      <w:r>
        <w:rPr>
          <w:rFonts w:hint="eastAsia" w:ascii="仿宋" w:eastAsia="仿宋" w:cs="仿宋"/>
          <w:b w:val="0"/>
          <w:bCs w:val="0"/>
          <w:color w:val="auto"/>
          <w:highlight w:val="none"/>
          <w:lang w:eastAsia="zh-CN"/>
        </w:rPr>
        <w:t>重庆市渝北区两路街道航惠路21号</w:t>
      </w:r>
    </w:p>
    <w:p>
      <w:pPr>
        <w:pStyle w:val="4"/>
        <w:ind w:firstLine="602"/>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t xml:space="preserve">联系人： </w:t>
      </w:r>
    </w:p>
    <w:p>
      <w:pPr>
        <w:pStyle w:val="4"/>
        <w:ind w:firstLine="602"/>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t>联系电话：</w:t>
      </w:r>
    </w:p>
    <w:p>
      <w:pPr>
        <w:pStyle w:val="4"/>
        <w:ind w:firstLine="602"/>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t>邮箱：</w:t>
      </w:r>
    </w:p>
    <w:p>
      <w:pPr>
        <w:pStyle w:val="4"/>
        <w:ind w:firstLine="602"/>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t xml:space="preserve">乙方（卖方）： </w:t>
      </w:r>
    </w:p>
    <w:p>
      <w:pPr>
        <w:pStyle w:val="4"/>
        <w:ind w:firstLine="602"/>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t>统一信用代码：</w:t>
      </w:r>
    </w:p>
    <w:p>
      <w:pPr>
        <w:pStyle w:val="4"/>
        <w:ind w:firstLine="602"/>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t>送达地址：</w:t>
      </w:r>
    </w:p>
    <w:p>
      <w:pPr>
        <w:pStyle w:val="4"/>
        <w:ind w:firstLine="602"/>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t xml:space="preserve">联系人： </w:t>
      </w:r>
    </w:p>
    <w:p>
      <w:pPr>
        <w:pStyle w:val="4"/>
        <w:ind w:firstLine="602"/>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t>联系电话：</w:t>
      </w:r>
    </w:p>
    <w:p>
      <w:pPr>
        <w:pStyle w:val="4"/>
        <w:ind w:firstLine="602"/>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t>邮箱：</w:t>
      </w:r>
    </w:p>
    <w:p>
      <w:pPr>
        <w:pStyle w:val="4"/>
        <w:ind w:firstLine="602"/>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t xml:space="preserve">签订地点： </w:t>
      </w:r>
    </w:p>
    <w:p>
      <w:pPr>
        <w:pStyle w:val="4"/>
        <w:ind w:firstLine="602"/>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t>签订时间：</w:t>
      </w:r>
      <w:r>
        <w:rPr>
          <w:rFonts w:hint="eastAsia" w:ascii="仿宋" w:eastAsia="仿宋" w:cs="仿宋"/>
          <w:b/>
          <w:bCs/>
          <w:color w:val="auto"/>
          <w:highlight w:val="none"/>
          <w:u w:val="single"/>
          <w:lang w:eastAsia="zh-CN"/>
        </w:rPr>
        <w:t xml:space="preserve">    </w:t>
      </w:r>
      <w:r>
        <w:rPr>
          <w:rFonts w:hint="eastAsia" w:ascii="仿宋" w:eastAsia="仿宋" w:cs="仿宋"/>
          <w:b/>
          <w:bCs/>
          <w:color w:val="auto"/>
          <w:highlight w:val="none"/>
          <w:lang w:eastAsia="zh-CN"/>
        </w:rPr>
        <w:t>年</w:t>
      </w:r>
      <w:r>
        <w:rPr>
          <w:rFonts w:hint="eastAsia" w:ascii="仿宋" w:eastAsia="仿宋" w:cs="仿宋"/>
          <w:b/>
          <w:bCs/>
          <w:color w:val="auto"/>
          <w:highlight w:val="none"/>
          <w:u w:val="single"/>
          <w:lang w:eastAsia="zh-CN"/>
        </w:rPr>
        <w:t xml:space="preserve">  </w:t>
      </w:r>
      <w:r>
        <w:rPr>
          <w:rFonts w:hint="eastAsia" w:ascii="仿宋" w:eastAsia="仿宋" w:cs="仿宋"/>
          <w:b/>
          <w:bCs/>
          <w:color w:val="auto"/>
          <w:highlight w:val="none"/>
          <w:lang w:eastAsia="zh-CN"/>
        </w:rPr>
        <w:t>月</w:t>
      </w:r>
      <w:r>
        <w:rPr>
          <w:rFonts w:hint="eastAsia" w:ascii="仿宋" w:eastAsia="仿宋" w:cs="仿宋"/>
          <w:b/>
          <w:bCs/>
          <w:color w:val="auto"/>
          <w:highlight w:val="none"/>
          <w:u w:val="single"/>
          <w:lang w:eastAsia="zh-CN"/>
        </w:rPr>
        <w:t xml:space="preserve">  </w:t>
      </w:r>
      <w:r>
        <w:rPr>
          <w:rFonts w:hint="eastAsia" w:ascii="仿宋" w:eastAsia="仿宋" w:cs="仿宋"/>
          <w:b/>
          <w:bCs/>
          <w:color w:val="auto"/>
          <w:highlight w:val="none"/>
          <w:lang w:eastAsia="zh-CN"/>
        </w:rPr>
        <w:t>日</w:t>
      </w:r>
    </w:p>
    <w:p>
      <w:pPr>
        <w:pStyle w:val="4"/>
        <w:ind w:firstLine="600"/>
        <w:rPr>
          <w:rFonts w:ascii="Times New Roman" w:hAnsi="Times New Roman" w:cs="Times New Roman"/>
          <w:color w:val="auto"/>
          <w:highlight w:val="none"/>
          <w:lang w:eastAsia="zh-CN"/>
        </w:rPr>
      </w:pPr>
    </w:p>
    <w:p>
      <w:pPr>
        <w:pStyle w:val="4"/>
        <w:ind w:firstLine="600"/>
        <w:rPr>
          <w:rFonts w:hint="default" w:ascii="Times New Roman" w:hAnsi="Times New Roman" w:cs="Times New Roman"/>
          <w:color w:val="auto"/>
          <w:highlight w:val="none"/>
          <w:lang w:eastAsia="zh-CN"/>
        </w:rPr>
      </w:pPr>
    </w:p>
    <w:p>
      <w:pPr>
        <w:pStyle w:val="4"/>
        <w:ind w:firstLine="600"/>
        <w:rPr>
          <w:rFonts w:hint="default" w:ascii="Times New Roman" w:hAnsi="Times New Roman" w:cs="Times New Roman"/>
          <w:color w:val="auto"/>
          <w:highlight w:val="none"/>
          <w:lang w:eastAsia="zh-CN"/>
        </w:rPr>
      </w:pPr>
    </w:p>
    <w:p>
      <w:pPr>
        <w:pStyle w:val="4"/>
        <w:ind w:firstLine="600"/>
        <w:rPr>
          <w:rFonts w:hint="default" w:ascii="Times New Roman" w:hAnsi="Times New Roman" w:cs="Times New Roman"/>
          <w:color w:val="auto"/>
          <w:highlight w:val="none"/>
          <w:lang w:eastAsia="zh-CN"/>
        </w:rPr>
      </w:pPr>
    </w:p>
    <w:p>
      <w:pPr>
        <w:pStyle w:val="4"/>
        <w:ind w:firstLine="600"/>
        <w:rPr>
          <w:rFonts w:hint="default" w:ascii="Times New Roman" w:hAnsi="Times New Roman" w:cs="Times New Roman"/>
          <w:color w:val="auto"/>
          <w:highlight w:val="none"/>
          <w:lang w:eastAsia="zh-CN"/>
        </w:rPr>
      </w:pPr>
    </w:p>
    <w:p>
      <w:pPr>
        <w:pStyle w:val="4"/>
        <w:ind w:firstLine="600"/>
        <w:rPr>
          <w:rFonts w:hint="default" w:ascii="Times New Roman" w:hAnsi="Times New Roman" w:cs="Times New Roman"/>
          <w:color w:val="auto"/>
          <w:highlight w:val="none"/>
          <w:lang w:eastAsia="zh-CN"/>
        </w:rPr>
      </w:pPr>
    </w:p>
    <w:p>
      <w:pPr>
        <w:pStyle w:val="4"/>
        <w:ind w:firstLine="600"/>
        <w:rPr>
          <w:rFonts w:hint="default" w:ascii="Times New Roman" w:hAnsi="Times New Roman" w:cs="Times New Roman"/>
          <w:color w:val="auto"/>
          <w:highlight w:val="none"/>
          <w:lang w:eastAsia="zh-CN"/>
        </w:rPr>
      </w:pPr>
    </w:p>
    <w:p>
      <w:pPr>
        <w:pStyle w:val="4"/>
        <w:ind w:firstLine="600"/>
        <w:rPr>
          <w:rFonts w:hint="default" w:ascii="Times New Roman" w:hAnsi="Times New Roman" w:cs="Times New Roman"/>
          <w:color w:val="auto"/>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ascii="Times New Roman" w:hAnsi="Times New Roman" w:cs="Times New Roman"/>
          <w:color w:val="auto"/>
          <w:sz w:val="28"/>
          <w:szCs w:val="28"/>
          <w:highlight w:val="none"/>
          <w:lang w:eastAsia="zh-CN"/>
        </w:rPr>
      </w:pPr>
      <w:r>
        <w:rPr>
          <w:rFonts w:hint="eastAsia" w:ascii="仿宋" w:hAnsi="仿宋" w:eastAsia="仿宋" w:cs="仿宋"/>
          <w:color w:val="auto"/>
          <w:sz w:val="28"/>
          <w:szCs w:val="28"/>
          <w:highlight w:val="none"/>
          <w:lang w:eastAsia="zh-CN"/>
        </w:rPr>
        <w:t>甲乙双方依照《中华人民共和国民法典》及相关法律、法规规定，本着平等、自愿的原则，经友好协商，现就甲方向乙方购买</w:t>
      </w:r>
      <w:r>
        <w:rPr>
          <w:rFonts w:hint="eastAsia" w:ascii="仿宋" w:hAnsi="仿宋" w:eastAsia="仿宋" w:cs="仿宋"/>
          <w:color w:val="000000"/>
          <w:kern w:val="0"/>
          <w:sz w:val="28"/>
          <w:szCs w:val="28"/>
          <w:highlight w:val="none"/>
          <w:lang w:val="en-US" w:eastAsia="zh-CN" w:bidi="ar-SA"/>
        </w:rPr>
        <w:t>2021</w:t>
      </w:r>
      <w:r>
        <w:rPr>
          <w:rFonts w:hint="eastAsia" w:ascii="仿宋" w:hAnsi="仿宋" w:eastAsia="仿宋" w:cs="仿宋"/>
          <w:color w:val="auto"/>
          <w:sz w:val="28"/>
          <w:szCs w:val="28"/>
          <w:highlight w:val="none"/>
          <w:u w:val="single"/>
          <w:lang w:eastAsia="zh-CN"/>
        </w:rPr>
        <w:t>年</w:t>
      </w:r>
      <w:r>
        <w:rPr>
          <w:rFonts w:hint="eastAsia" w:ascii="仿宋" w:eastAsia="仿宋" w:cs="仿宋"/>
          <w:color w:val="auto"/>
          <w:sz w:val="28"/>
          <w:szCs w:val="28"/>
          <w:highlight w:val="none"/>
          <w:u w:val="single"/>
          <w:lang w:val="en-US" w:eastAsia="zh-CN"/>
        </w:rPr>
        <w:t>驻场武警建军节和老兵退伍慰问品采购项目</w:t>
      </w:r>
      <w:r>
        <w:rPr>
          <w:rFonts w:hint="eastAsia" w:ascii="仿宋" w:hAnsi="仿宋" w:eastAsia="仿宋" w:cs="仿宋"/>
          <w:color w:val="auto"/>
          <w:sz w:val="28"/>
          <w:szCs w:val="28"/>
          <w:highlight w:val="none"/>
          <w:lang w:eastAsia="zh-CN"/>
        </w:rPr>
        <w:t>事宜达成一致，签订本协议。：</w:t>
      </w:r>
    </w:p>
    <w:p>
      <w:pPr>
        <w:pStyle w:val="3"/>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第</w:t>
      </w:r>
      <w:r>
        <w:rPr>
          <w:rFonts w:hint="default" w:ascii="Times New Roman" w:hAnsi="Times New Roman" w:cs="Times New Roman"/>
          <w:color w:val="auto"/>
          <w:sz w:val="28"/>
          <w:szCs w:val="28"/>
          <w:highlight w:val="none"/>
          <w:lang w:eastAsia="zh-CN"/>
        </w:rPr>
        <w:t>一</w:t>
      </w:r>
      <w:r>
        <w:rPr>
          <w:rFonts w:ascii="Times New Roman" w:hAnsi="Times New Roman" w:cs="Times New Roman"/>
          <w:color w:val="auto"/>
          <w:sz w:val="28"/>
          <w:szCs w:val="28"/>
          <w:highlight w:val="none"/>
          <w:lang w:eastAsia="zh-CN"/>
        </w:rPr>
        <w:t>条 货</w:t>
      </w:r>
      <w:r>
        <w:rPr>
          <w:rFonts w:hint="default" w:ascii="Times New Roman" w:hAnsi="Times New Roman" w:cs="Times New Roman"/>
          <w:color w:val="auto"/>
          <w:sz w:val="28"/>
          <w:szCs w:val="28"/>
          <w:highlight w:val="none"/>
          <w:lang w:eastAsia="zh-CN"/>
        </w:rPr>
        <w:t>物</w:t>
      </w:r>
      <w:r>
        <w:rPr>
          <w:rFonts w:ascii="Times New Roman" w:hAnsi="Times New Roman" w:cs="Times New Roman"/>
          <w:color w:val="auto"/>
          <w:sz w:val="28"/>
          <w:szCs w:val="28"/>
          <w:highlight w:val="none"/>
          <w:lang w:eastAsia="zh-CN"/>
        </w:rPr>
        <w:t>名称、数量及规格</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1.1</w:t>
      </w:r>
      <w:r>
        <w:rPr>
          <w:rFonts w:hint="eastAsia" w:ascii="仿宋" w:eastAsia="仿宋" w:cs="仿宋"/>
          <w:color w:val="auto"/>
          <w:sz w:val="28"/>
          <w:szCs w:val="28"/>
          <w:highlight w:val="none"/>
          <w:lang w:eastAsia="zh-CN"/>
        </w:rPr>
        <w:t>本合同项下乙方所供货物情况如下：</w:t>
      </w:r>
    </w:p>
    <w:tbl>
      <w:tblPr>
        <w:tblStyle w:val="9"/>
        <w:tblpPr w:leftFromText="180" w:rightFromText="180" w:vertAnchor="text" w:horzAnchor="page" w:tblpX="1342" w:tblpY="574"/>
        <w:tblOverlap w:val="never"/>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185"/>
        <w:gridCol w:w="1515"/>
        <w:gridCol w:w="1120"/>
        <w:gridCol w:w="900"/>
        <w:gridCol w:w="900"/>
        <w:gridCol w:w="93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center"/>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名称</w:t>
            </w:r>
          </w:p>
        </w:tc>
        <w:tc>
          <w:tcPr>
            <w:tcW w:w="1185" w:type="dxa"/>
            <w:vAlign w:val="center"/>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图片</w:t>
            </w:r>
          </w:p>
        </w:tc>
        <w:tc>
          <w:tcPr>
            <w:tcW w:w="1515" w:type="dxa"/>
            <w:vAlign w:val="center"/>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规格</w:t>
            </w:r>
          </w:p>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（型号）</w:t>
            </w:r>
          </w:p>
        </w:tc>
        <w:tc>
          <w:tcPr>
            <w:tcW w:w="1120" w:type="dxa"/>
            <w:vAlign w:val="center"/>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生产</w:t>
            </w:r>
          </w:p>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厂家</w:t>
            </w:r>
          </w:p>
        </w:tc>
        <w:tc>
          <w:tcPr>
            <w:tcW w:w="900" w:type="dxa"/>
            <w:vAlign w:val="center"/>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单位</w:t>
            </w:r>
          </w:p>
        </w:tc>
        <w:tc>
          <w:tcPr>
            <w:tcW w:w="900" w:type="dxa"/>
            <w:vAlign w:val="center"/>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数量</w:t>
            </w:r>
          </w:p>
        </w:tc>
        <w:tc>
          <w:tcPr>
            <w:tcW w:w="930" w:type="dxa"/>
            <w:vAlign w:val="center"/>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eastAsia="zh-CN"/>
              </w:rPr>
              <w:t>单价</w:t>
            </w:r>
          </w:p>
        </w:tc>
        <w:tc>
          <w:tcPr>
            <w:tcW w:w="1125" w:type="dxa"/>
            <w:vAlign w:val="center"/>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1185"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1515"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1120"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900"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900"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930"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1125"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1185"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1515"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1120"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900"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900"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930"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1125"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总计</w:t>
            </w:r>
          </w:p>
        </w:tc>
        <w:tc>
          <w:tcPr>
            <w:tcW w:w="1185"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1515"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1120"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900"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900"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930"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c>
          <w:tcPr>
            <w:tcW w:w="1125" w:type="dxa"/>
          </w:tcPr>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sz w:val="28"/>
                <w:szCs w:val="28"/>
                <w:highlight w:val="none"/>
                <w:lang w:eastAsia="zh-CN"/>
              </w:rPr>
            </w:pPr>
          </w:p>
        </w:tc>
      </w:tr>
    </w:tbl>
    <w:p>
      <w:pPr>
        <w:pStyle w:val="3"/>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第</w:t>
      </w:r>
      <w:r>
        <w:rPr>
          <w:rFonts w:hint="default" w:ascii="Times New Roman" w:hAnsi="Times New Roman" w:cs="Times New Roman"/>
          <w:color w:val="auto"/>
          <w:sz w:val="28"/>
          <w:szCs w:val="28"/>
          <w:highlight w:val="none"/>
          <w:lang w:eastAsia="zh-CN"/>
        </w:rPr>
        <w:t>二</w:t>
      </w:r>
      <w:r>
        <w:rPr>
          <w:rFonts w:ascii="Times New Roman" w:hAnsi="Times New Roman" w:cs="Times New Roman"/>
          <w:color w:val="auto"/>
          <w:sz w:val="28"/>
          <w:szCs w:val="28"/>
          <w:highlight w:val="none"/>
          <w:lang w:eastAsia="zh-CN"/>
        </w:rPr>
        <w:t>条 合同价款</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2.1</w:t>
      </w:r>
      <w:r>
        <w:rPr>
          <w:rFonts w:hint="eastAsia" w:ascii="仿宋" w:eastAsia="仿宋" w:cs="仿宋"/>
          <w:color w:val="auto"/>
          <w:sz w:val="28"/>
          <w:szCs w:val="28"/>
          <w:highlight w:val="none"/>
          <w:lang w:eastAsia="zh-CN"/>
        </w:rPr>
        <w:t xml:space="preserve"> 合同金额</w:t>
      </w:r>
      <w:r>
        <w:rPr>
          <w:rFonts w:hint="eastAsia" w:ascii="仿宋" w:eastAsia="仿宋" w:cs="仿宋"/>
          <w:b/>
          <w:bCs/>
          <w:color w:val="auto"/>
          <w:sz w:val="28"/>
          <w:szCs w:val="28"/>
          <w:highlight w:val="none"/>
          <w:u w:val="single"/>
          <w:lang w:eastAsia="zh-CN"/>
        </w:rPr>
        <w:t>（</w:t>
      </w:r>
      <w:r>
        <w:rPr>
          <w:rFonts w:hint="eastAsia" w:ascii="仿宋" w:eastAsia="仿宋" w:cs="仿宋"/>
          <w:b/>
          <w:bCs/>
          <w:color w:val="auto"/>
          <w:sz w:val="28"/>
          <w:szCs w:val="28"/>
          <w:highlight w:val="none"/>
          <w:u w:val="single"/>
          <w:lang w:val="en-US" w:eastAsia="zh-CN"/>
        </w:rPr>
        <w:t>不</w:t>
      </w:r>
      <w:r>
        <w:rPr>
          <w:rFonts w:hint="eastAsia" w:ascii="仿宋" w:eastAsia="仿宋" w:cs="仿宋"/>
          <w:b/>
          <w:bCs/>
          <w:color w:val="auto"/>
          <w:sz w:val="28"/>
          <w:szCs w:val="28"/>
          <w:highlight w:val="none"/>
          <w:u w:val="single"/>
          <w:lang w:eastAsia="zh-CN"/>
        </w:rPr>
        <w:t>含增值税）</w:t>
      </w:r>
      <w:r>
        <w:rPr>
          <w:rFonts w:hint="eastAsia" w:ascii="仿宋" w:eastAsia="仿宋" w:cs="仿宋"/>
          <w:color w:val="auto"/>
          <w:sz w:val="28"/>
          <w:szCs w:val="28"/>
          <w:highlight w:val="none"/>
          <w:lang w:eastAsia="zh-CN"/>
        </w:rPr>
        <w:t>为人民币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eastAsia="zh-CN"/>
        </w:rPr>
        <w:t> </w:t>
      </w:r>
      <w:r>
        <w:rPr>
          <w:rFonts w:hint="eastAsia" w:asci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eastAsia="zh-CN"/>
        </w:rPr>
        <w:t>   </w:t>
      </w:r>
      <w:r>
        <w:rPr>
          <w:rFonts w:hint="eastAsia" w:asci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eastAsia="zh-CN"/>
        </w:rPr>
        <w:t>  </w:t>
      </w:r>
      <w:r>
        <w:rPr>
          <w:rFonts w:hint="eastAsia" w:ascii="仿宋" w:eastAsia="仿宋" w:cs="仿宋"/>
          <w:color w:val="auto"/>
          <w:sz w:val="28"/>
          <w:szCs w:val="28"/>
          <w:highlight w:val="none"/>
          <w:lang w:eastAsia="zh-CN"/>
        </w:rPr>
        <w:t>元整(大写</w:t>
      </w:r>
      <w:r>
        <w:rPr>
          <w:rFonts w:hint="eastAsia" w:ascii="仿宋" w:hAnsi="仿宋" w:eastAsia="仿宋" w:cs="仿宋"/>
          <w:color w:val="auto"/>
          <w:sz w:val="28"/>
          <w:szCs w:val="28"/>
          <w:highlight w:val="none"/>
          <w:u w:val="single"/>
          <w:lang w:eastAsia="zh-CN"/>
        </w:rPr>
        <w:t> </w:t>
      </w:r>
      <w:r>
        <w:rPr>
          <w:rFonts w:hint="eastAsia" w:asci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eastAsia="zh-CN"/>
        </w:rPr>
        <w:t>  </w:t>
      </w:r>
      <w:r>
        <w:rPr>
          <w:rFonts w:hint="eastAsia" w:ascii="仿宋" w:eastAsia="仿宋" w:cs="仿宋"/>
          <w:color w:val="auto"/>
          <w:sz w:val="28"/>
          <w:szCs w:val="28"/>
          <w:highlight w:val="none"/>
          <w:lang w:eastAsia="zh-CN"/>
        </w:rPr>
        <w:t>元）；</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 xml:space="preserve">2.2 </w:t>
      </w:r>
      <w:r>
        <w:rPr>
          <w:rFonts w:hint="eastAsia" w:ascii="仿宋" w:eastAsia="仿宋" w:cs="仿宋"/>
          <w:color w:val="auto"/>
          <w:sz w:val="28"/>
          <w:szCs w:val="28"/>
          <w:highlight w:val="none"/>
          <w:lang w:eastAsia="zh-CN"/>
        </w:rPr>
        <w:t>合同价款含保险费和运输费用等。</w:t>
      </w:r>
    </w:p>
    <w:p>
      <w:pPr>
        <w:pStyle w:val="3"/>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第</w:t>
      </w:r>
      <w:r>
        <w:rPr>
          <w:rFonts w:hint="default" w:ascii="Times New Roman" w:hAnsi="Times New Roman" w:cs="Times New Roman"/>
          <w:color w:val="auto"/>
          <w:sz w:val="28"/>
          <w:szCs w:val="28"/>
          <w:highlight w:val="none"/>
          <w:lang w:eastAsia="zh-CN"/>
        </w:rPr>
        <w:t>三</w:t>
      </w:r>
      <w:r>
        <w:rPr>
          <w:rFonts w:ascii="Times New Roman" w:hAnsi="Times New Roman" w:cs="Times New Roman"/>
          <w:color w:val="auto"/>
          <w:sz w:val="28"/>
          <w:szCs w:val="28"/>
          <w:highlight w:val="none"/>
          <w:lang w:eastAsia="zh-CN"/>
        </w:rPr>
        <w:t>条</w:t>
      </w:r>
      <w:r>
        <w:rPr>
          <w:rFonts w:hint="default" w:ascii="Times New Roman" w:hAnsi="Times New Roman" w:cs="Times New Roman"/>
          <w:color w:val="auto"/>
          <w:sz w:val="28"/>
          <w:szCs w:val="28"/>
          <w:highlight w:val="none"/>
          <w:lang w:eastAsia="zh-CN"/>
        </w:rPr>
        <w:t xml:space="preserve"> </w:t>
      </w:r>
      <w:r>
        <w:rPr>
          <w:rFonts w:ascii="Times New Roman" w:hAnsi="Times New Roman" w:cs="Times New Roman"/>
          <w:color w:val="auto"/>
          <w:sz w:val="28"/>
          <w:szCs w:val="28"/>
          <w:highlight w:val="none"/>
          <w:lang w:eastAsia="zh-CN"/>
        </w:rPr>
        <w:t>技术标准及要求</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3.1</w:t>
      </w:r>
      <w:r>
        <w:rPr>
          <w:rFonts w:hint="eastAsia" w:ascii="仿宋" w:eastAsia="仿宋" w:cs="仿宋"/>
          <w:color w:val="auto"/>
          <w:sz w:val="28"/>
          <w:szCs w:val="28"/>
          <w:highlight w:val="none"/>
          <w:lang w:eastAsia="zh-CN"/>
        </w:rPr>
        <w:t xml:space="preserve"> 乙方应严格按甲方要求，并符合有关国家标准和行业标准进行供货。</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3.2</w:t>
      </w:r>
      <w:r>
        <w:rPr>
          <w:rFonts w:hint="eastAsia" w:ascii="仿宋" w:eastAsia="仿宋" w:cs="仿宋"/>
          <w:color w:val="auto"/>
          <w:sz w:val="28"/>
          <w:szCs w:val="28"/>
          <w:highlight w:val="none"/>
          <w:lang w:eastAsia="zh-CN"/>
        </w:rPr>
        <w:t xml:space="preserve"> 在质保期内的使用过程中，乙方应负责处理出现的缺陷和服务问题，所需费用由乙方承担，对于甲方操作失误造成的问题，乙方应积极配合，予以解决，费用由甲方承担。</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 xml:space="preserve">3.3 </w:t>
      </w:r>
      <w:r>
        <w:rPr>
          <w:rFonts w:hint="eastAsia" w:ascii="仿宋" w:eastAsia="仿宋" w:cs="仿宋"/>
          <w:color w:val="auto"/>
          <w:sz w:val="28"/>
          <w:szCs w:val="28"/>
          <w:highlight w:val="none"/>
          <w:lang w:val="en-US" w:eastAsia="zh-CN"/>
        </w:rPr>
        <w:t>供货商所供产品必须在质保期内，并在包装上有明显标示</w:t>
      </w:r>
      <w:r>
        <w:rPr>
          <w:rFonts w:hint="eastAsia" w:ascii="仿宋" w:eastAsia="仿宋" w:cs="仿宋"/>
          <w:color w:val="auto"/>
          <w:sz w:val="28"/>
          <w:szCs w:val="28"/>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第</w:t>
      </w:r>
      <w:r>
        <w:rPr>
          <w:rFonts w:hint="default" w:ascii="Times New Roman" w:hAnsi="Times New Roman" w:cs="Times New Roman"/>
          <w:color w:val="auto"/>
          <w:sz w:val="28"/>
          <w:szCs w:val="28"/>
          <w:highlight w:val="none"/>
          <w:lang w:eastAsia="zh-CN"/>
        </w:rPr>
        <w:t>四</w:t>
      </w:r>
      <w:r>
        <w:rPr>
          <w:rFonts w:ascii="Times New Roman" w:hAnsi="Times New Roman" w:cs="Times New Roman"/>
          <w:color w:val="auto"/>
          <w:sz w:val="28"/>
          <w:szCs w:val="28"/>
          <w:highlight w:val="none"/>
          <w:lang w:eastAsia="zh-CN"/>
        </w:rPr>
        <w:t>条 交货日期、方式和地点</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u w:val="single"/>
          <w:lang w:eastAsia="zh-CN"/>
        </w:rPr>
      </w:pPr>
      <w:r>
        <w:rPr>
          <w:rFonts w:hint="eastAsia" w:ascii="仿宋" w:eastAsia="仿宋" w:cs="仿宋"/>
          <w:color w:val="auto"/>
          <w:sz w:val="28"/>
          <w:szCs w:val="28"/>
          <w:highlight w:val="none"/>
          <w:lang w:eastAsia="zh-CN"/>
        </w:rPr>
        <w:t>4.1 合同签订后，乙方应及时供货，并于</w:t>
      </w:r>
      <w:r>
        <w:rPr>
          <w:rFonts w:hint="eastAsia" w:ascii="仿宋" w:hAnsi="仿宋" w:eastAsia="仿宋" w:cs="仿宋"/>
          <w:color w:val="000000"/>
          <w:kern w:val="0"/>
          <w:sz w:val="28"/>
          <w:szCs w:val="28"/>
          <w:highlight w:val="none"/>
          <w:lang w:val="en-US" w:eastAsia="zh-CN" w:bidi="ar-SA"/>
        </w:rPr>
        <w:t>2021</w:t>
      </w:r>
      <w:r>
        <w:rPr>
          <w:rFonts w:hint="eastAsia" w:ascii="仿宋" w:eastAsia="仿宋" w:cs="仿宋"/>
          <w:color w:val="auto"/>
          <w:sz w:val="28"/>
          <w:szCs w:val="28"/>
          <w:highlight w:val="none"/>
          <w:lang w:eastAsia="zh-CN"/>
        </w:rPr>
        <w:t>年</w:t>
      </w:r>
      <w:r>
        <w:rPr>
          <w:rFonts w:hint="eastAsia" w:ascii="仿宋" w:eastAsia="仿宋" w:cs="仿宋"/>
          <w:color w:val="auto"/>
          <w:sz w:val="28"/>
          <w:szCs w:val="28"/>
          <w:highlight w:val="none"/>
          <w:lang w:val="en-US" w:eastAsia="zh-CN"/>
        </w:rPr>
        <w:t xml:space="preserve">  </w:t>
      </w:r>
      <w:r>
        <w:rPr>
          <w:rFonts w:hint="eastAsia" w:ascii="仿宋" w:eastAsia="仿宋" w:cs="仿宋"/>
          <w:color w:val="auto"/>
          <w:sz w:val="28"/>
          <w:szCs w:val="28"/>
          <w:highlight w:val="none"/>
          <w:lang w:eastAsia="zh-CN"/>
        </w:rPr>
        <w:t>月</w:t>
      </w:r>
      <w:r>
        <w:rPr>
          <w:rFonts w:hint="eastAsia" w:ascii="仿宋" w:hAnsi="仿宋" w:eastAsia="仿宋" w:cs="仿宋"/>
          <w:color w:val="auto"/>
          <w:sz w:val="28"/>
          <w:szCs w:val="28"/>
          <w:highlight w:val="none"/>
          <w:u w:val="none"/>
          <w:lang w:val="en-US" w:eastAsia="zh-CN"/>
        </w:rPr>
        <w:t xml:space="preserve">  </w:t>
      </w:r>
      <w:r>
        <w:rPr>
          <w:rFonts w:hint="eastAsia" w:ascii="仿宋" w:eastAsia="仿宋" w:cs="仿宋"/>
          <w:color w:val="auto"/>
          <w:sz w:val="28"/>
          <w:szCs w:val="28"/>
          <w:highlight w:val="none"/>
          <w:lang w:eastAsia="zh-CN"/>
        </w:rPr>
        <w:t>日前完成交货，交货地点：</w:t>
      </w:r>
      <w:r>
        <w:rPr>
          <w:rFonts w:hint="eastAsia" w:ascii="仿宋" w:hAnsi="仿宋" w:eastAsia="仿宋" w:cs="仿宋"/>
          <w:color w:val="auto"/>
          <w:sz w:val="28"/>
          <w:szCs w:val="28"/>
          <w:highlight w:val="none"/>
          <w:u w:val="single"/>
          <w:lang w:eastAsia="zh-CN"/>
        </w:rPr>
        <w:t> </w:t>
      </w:r>
      <w:r>
        <w:rPr>
          <w:rFonts w:hint="eastAsia" w:asci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eastAsia="zh-CN"/>
        </w:rPr>
        <w:t> </w:t>
      </w:r>
      <w:r>
        <w:rPr>
          <w:rFonts w:hint="eastAsia" w:ascii="仿宋" w:eastAsia="仿宋" w:cs="仿宋"/>
          <w:color w:val="auto"/>
          <w:sz w:val="28"/>
          <w:szCs w:val="28"/>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第</w:t>
      </w:r>
      <w:r>
        <w:rPr>
          <w:rFonts w:hint="default" w:ascii="Times New Roman" w:hAnsi="Times New Roman" w:cs="Times New Roman"/>
          <w:color w:val="auto"/>
          <w:sz w:val="28"/>
          <w:szCs w:val="28"/>
          <w:highlight w:val="none"/>
          <w:lang w:eastAsia="zh-CN"/>
        </w:rPr>
        <w:t>五</w:t>
      </w:r>
      <w:r>
        <w:rPr>
          <w:rFonts w:ascii="Times New Roman" w:hAnsi="Times New Roman" w:cs="Times New Roman"/>
          <w:color w:val="auto"/>
          <w:sz w:val="28"/>
          <w:szCs w:val="28"/>
          <w:highlight w:val="none"/>
          <w:lang w:eastAsia="zh-CN"/>
        </w:rPr>
        <w:t>条 验收办法</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货到交货地点后，乙方应负责将货物卸至甲方指定地点，甲方对货物的数量、质量以及品牌进行初步验收，除本合同另有约定的外，乙方所供货物应是全新的，未被使用过的。</w:t>
      </w:r>
    </w:p>
    <w:p>
      <w:pPr>
        <w:pStyle w:val="3"/>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第</w:t>
      </w:r>
      <w:r>
        <w:rPr>
          <w:rFonts w:hint="eastAsia" w:ascii="Times New Roman" w:hAnsi="Times New Roman" w:cs="Times New Roman"/>
          <w:color w:val="auto"/>
          <w:sz w:val="28"/>
          <w:szCs w:val="28"/>
          <w:highlight w:val="none"/>
          <w:lang w:val="en-US" w:eastAsia="zh-CN"/>
        </w:rPr>
        <w:t>六</w:t>
      </w:r>
      <w:r>
        <w:rPr>
          <w:rFonts w:ascii="Times New Roman" w:hAnsi="Times New Roman" w:cs="Times New Roman"/>
          <w:color w:val="auto"/>
          <w:sz w:val="28"/>
          <w:szCs w:val="28"/>
          <w:highlight w:val="none"/>
          <w:lang w:eastAsia="zh-CN"/>
        </w:rPr>
        <w:t>条 付款方式</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7.1</w:t>
      </w:r>
      <w:r>
        <w:rPr>
          <w:rFonts w:hint="eastAsia" w:ascii="仿宋" w:eastAsia="仿宋" w:cs="仿宋"/>
          <w:color w:val="auto"/>
          <w:sz w:val="28"/>
          <w:szCs w:val="28"/>
          <w:highlight w:val="none"/>
          <w:lang w:eastAsia="zh-CN"/>
        </w:rPr>
        <w:t xml:space="preserve"> 本合同签订后，乙方负责将产品按量分批依照甲方指定时间运到指定地点进行送货，验收合格后</w:t>
      </w:r>
      <w:r>
        <w:rPr>
          <w:rFonts w:hint="eastAsia" w:asci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zh-CN"/>
        </w:rPr>
        <w:t>0</w:t>
      </w:r>
      <w:r>
        <w:rPr>
          <w:rFonts w:hint="eastAsia" w:ascii="仿宋" w:eastAsia="仿宋" w:cs="仿宋"/>
          <w:color w:val="auto"/>
          <w:sz w:val="28"/>
          <w:szCs w:val="28"/>
          <w:highlight w:val="none"/>
          <w:lang w:eastAsia="zh-CN"/>
        </w:rPr>
        <w:t>个工作日内</w:t>
      </w:r>
      <w:r>
        <w:rPr>
          <w:rFonts w:hint="eastAsia" w:ascii="仿宋" w:eastAsia="仿宋" w:cs="仿宋"/>
          <w:color w:val="auto"/>
          <w:sz w:val="28"/>
          <w:szCs w:val="28"/>
          <w:highlight w:val="none"/>
          <w:lang w:val="en-US" w:eastAsia="zh-CN"/>
        </w:rPr>
        <w:t>结算款项</w:t>
      </w:r>
      <w:r>
        <w:rPr>
          <w:rFonts w:hint="eastAsia" w:ascii="仿宋" w:eastAsia="仿宋" w:cs="仿宋"/>
          <w:color w:val="auto"/>
          <w:sz w:val="28"/>
          <w:szCs w:val="28"/>
          <w:highlight w:val="none"/>
          <w:lang w:eastAsia="zh-CN"/>
        </w:rPr>
        <w:t>，若期间出现产品问题，甲方可延后付款时间，待问题全部处理完毕后，再行付款。</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val="en-US" w:eastAsia="zh-CN"/>
        </w:rPr>
      </w:pPr>
      <w:r>
        <w:rPr>
          <w:rFonts w:hint="eastAsia" w:ascii="仿宋" w:hAnsi="仿宋" w:eastAsia="仿宋" w:cs="仿宋"/>
          <w:color w:val="000000"/>
          <w:kern w:val="0"/>
          <w:sz w:val="28"/>
          <w:szCs w:val="28"/>
          <w:highlight w:val="none"/>
          <w:lang w:val="en-US" w:eastAsia="zh-CN" w:bidi="ar-SA"/>
        </w:rPr>
        <w:t xml:space="preserve">7.2 </w:t>
      </w:r>
      <w:r>
        <w:rPr>
          <w:rFonts w:hint="eastAsia" w:ascii="仿宋" w:eastAsia="仿宋" w:cs="仿宋"/>
          <w:color w:val="auto"/>
          <w:sz w:val="28"/>
          <w:szCs w:val="28"/>
          <w:highlight w:val="none"/>
          <w:lang w:eastAsia="zh-CN"/>
        </w:rPr>
        <w:t>乙方</w:t>
      </w:r>
      <w:r>
        <w:rPr>
          <w:rFonts w:hint="eastAsia" w:ascii="仿宋" w:eastAsia="仿宋" w:cs="仿宋"/>
          <w:color w:val="auto"/>
          <w:sz w:val="28"/>
          <w:szCs w:val="28"/>
          <w:highlight w:val="none"/>
          <w:lang w:val="en-US" w:eastAsia="zh-CN"/>
        </w:rPr>
        <w:t>须</w:t>
      </w:r>
      <w:r>
        <w:rPr>
          <w:rFonts w:hint="eastAsia" w:ascii="仿宋" w:eastAsia="仿宋" w:cs="仿宋"/>
          <w:color w:val="auto"/>
          <w:sz w:val="28"/>
          <w:szCs w:val="28"/>
          <w:highlight w:val="none"/>
          <w:lang w:eastAsia="zh-CN"/>
        </w:rPr>
        <w:t>向甲方提供正规增值税</w:t>
      </w:r>
      <w:r>
        <w:rPr>
          <w:rFonts w:hint="eastAsia" w:ascii="仿宋" w:eastAsia="仿宋" w:cs="仿宋"/>
          <w:color w:val="auto"/>
          <w:sz w:val="28"/>
          <w:szCs w:val="28"/>
          <w:highlight w:val="none"/>
          <w:lang w:val="en-US" w:eastAsia="zh-CN"/>
        </w:rPr>
        <w:t>专用</w:t>
      </w:r>
      <w:r>
        <w:rPr>
          <w:rFonts w:hint="eastAsia" w:ascii="仿宋" w:eastAsia="仿宋" w:cs="仿宋"/>
          <w:color w:val="auto"/>
          <w:sz w:val="28"/>
          <w:szCs w:val="28"/>
          <w:highlight w:val="none"/>
          <w:lang w:eastAsia="zh-CN"/>
        </w:rPr>
        <w:t>发票。</w:t>
      </w:r>
    </w:p>
    <w:p>
      <w:pPr>
        <w:pStyle w:val="3"/>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第</w:t>
      </w:r>
      <w:r>
        <w:rPr>
          <w:rFonts w:hint="default" w:ascii="Times New Roman" w:hAnsi="Times New Roman" w:cs="Times New Roman"/>
          <w:color w:val="auto"/>
          <w:sz w:val="28"/>
          <w:szCs w:val="28"/>
          <w:highlight w:val="none"/>
          <w:lang w:eastAsia="zh-CN"/>
        </w:rPr>
        <w:t>八</w:t>
      </w:r>
      <w:r>
        <w:rPr>
          <w:rFonts w:ascii="Times New Roman" w:hAnsi="Times New Roman" w:cs="Times New Roman"/>
          <w:color w:val="auto"/>
          <w:sz w:val="28"/>
          <w:szCs w:val="28"/>
          <w:highlight w:val="none"/>
          <w:lang w:eastAsia="zh-CN"/>
        </w:rPr>
        <w:t>条 违约和索赔</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 xml:space="preserve">8.1 </w:t>
      </w:r>
      <w:r>
        <w:rPr>
          <w:rFonts w:hint="eastAsia" w:ascii="仿宋" w:eastAsia="仿宋" w:cs="仿宋"/>
          <w:color w:val="auto"/>
          <w:sz w:val="28"/>
          <w:szCs w:val="28"/>
          <w:highlight w:val="none"/>
          <w:lang w:eastAsia="zh-CN"/>
        </w:rPr>
        <w:t>乙方逾期交货，乙方应向甲方偿付逾期交付违约金。逾期违约金按照合同总价款每日万分之三计算。甲方可在货物结算款中扣除。违约金尚不能补偿对方损失时，有权向对方追索实际损失的赔偿金。</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8.2</w:t>
      </w:r>
      <w:r>
        <w:rPr>
          <w:rFonts w:hint="eastAsia" w:ascii="仿宋" w:eastAsia="仿宋" w:cs="仿宋"/>
          <w:color w:val="auto"/>
          <w:sz w:val="28"/>
          <w:szCs w:val="28"/>
          <w:highlight w:val="none"/>
          <w:lang w:eastAsia="zh-CN"/>
        </w:rPr>
        <w:t xml:space="preserve"> 乙方逾期交货，或不履行售后服务，经甲方催告后仍不能履行的，甲方有权解除合同，保证金作为违约金不予退还。保证金不足以弥补甲方损失的，甲方有权追偿。</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bCs/>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 xml:space="preserve">8.3 </w:t>
      </w:r>
      <w:r>
        <w:rPr>
          <w:rFonts w:hint="eastAsia" w:ascii="仿宋" w:eastAsia="仿宋" w:cs="仿宋"/>
          <w:bCs/>
          <w:color w:val="auto"/>
          <w:sz w:val="28"/>
          <w:szCs w:val="28"/>
          <w:highlight w:val="none"/>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ascii="Times New Roman" w:hAnsi="Times New Roman" w:cs="Times New Roman"/>
          <w:bCs/>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8.4</w:t>
      </w:r>
      <w:r>
        <w:rPr>
          <w:rFonts w:hint="eastAsia" w:ascii="仿宋" w:eastAsia="仿宋" w:cs="仿宋"/>
          <w:bCs/>
          <w:color w:val="auto"/>
          <w:sz w:val="28"/>
          <w:szCs w:val="28"/>
          <w:highlight w:val="none"/>
          <w:lang w:eastAsia="zh-CN"/>
        </w:rPr>
        <w:t>因产品质量瑕疵或缺陷导致甲方或第三人损害的，甲方有权向乙方索赔。</w:t>
      </w:r>
    </w:p>
    <w:p>
      <w:pPr>
        <w:pStyle w:val="3"/>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第</w:t>
      </w:r>
      <w:r>
        <w:rPr>
          <w:rFonts w:hint="default" w:ascii="Times New Roman" w:hAnsi="Times New Roman" w:cs="Times New Roman"/>
          <w:color w:val="auto"/>
          <w:sz w:val="28"/>
          <w:szCs w:val="28"/>
          <w:highlight w:val="none"/>
          <w:lang w:eastAsia="zh-CN"/>
        </w:rPr>
        <w:t>九</w:t>
      </w:r>
      <w:r>
        <w:rPr>
          <w:rFonts w:ascii="Times New Roman" w:hAnsi="Times New Roman" w:cs="Times New Roman"/>
          <w:color w:val="auto"/>
          <w:sz w:val="28"/>
          <w:szCs w:val="28"/>
          <w:highlight w:val="none"/>
          <w:lang w:eastAsia="zh-CN"/>
        </w:rPr>
        <w:t>条 不可抗力</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 xml:space="preserve">9.1 </w:t>
      </w:r>
      <w:r>
        <w:rPr>
          <w:rFonts w:hint="eastAsia" w:ascii="仿宋" w:eastAsia="仿宋" w:cs="仿宋"/>
          <w:color w:val="auto"/>
          <w:sz w:val="28"/>
          <w:szCs w:val="28"/>
          <w:highlight w:val="none"/>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9.2</w:t>
      </w:r>
      <w:r>
        <w:rPr>
          <w:rFonts w:hint="eastAsia" w:ascii="仿宋" w:eastAsia="仿宋" w:cs="仿宋"/>
          <w:color w:val="auto"/>
          <w:sz w:val="28"/>
          <w:szCs w:val="28"/>
          <w:highlight w:val="none"/>
          <w:lang w:eastAsia="zh-CN"/>
        </w:rPr>
        <w:t xml:space="preserve">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ascii="Times New Roman" w:hAnsi="Times New Roman" w:cs="Times New Roman"/>
          <w:color w:val="auto"/>
          <w:sz w:val="28"/>
          <w:szCs w:val="28"/>
          <w:highlight w:val="none"/>
          <w:lang w:eastAsia="zh-CN"/>
        </w:rPr>
      </w:pPr>
      <w:r>
        <w:rPr>
          <w:rFonts w:hint="default" w:ascii="Times New Roman" w:hAnsi="Times New Roman" w:cs="Times New Roman"/>
          <w:color w:val="auto"/>
          <w:sz w:val="28"/>
          <w:szCs w:val="28"/>
          <w:highlight w:val="none"/>
          <w:lang w:eastAsia="zh-CN"/>
        </w:rPr>
        <w:t>第十条 通知条款</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任何一方均应本着诚实信用原则来对待另一方在履行合同时的通知、告知事项，如因重大事项须履行通知义务的，均应当以当面签收或特快专递、电子邮件方式送达相对人。</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甲方指定的联系方式：</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联系人：</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联系电话：</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hAns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通讯地址：</w:t>
      </w:r>
      <w:r>
        <w:rPr>
          <w:rFonts w:hint="eastAsia" w:ascii="仿宋" w:hAnsi="仿宋" w:eastAsia="仿宋" w:cs="仿宋"/>
          <w:color w:val="auto"/>
          <w:sz w:val="28"/>
          <w:szCs w:val="28"/>
          <w:highlight w:val="none"/>
          <w:lang w:eastAsia="zh-CN"/>
        </w:rPr>
        <w:t>___________________________</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电子邮件：</w:t>
      </w:r>
      <w:r>
        <w:rPr>
          <w:rFonts w:hint="eastAsia" w:ascii="仿宋" w:hAnsi="仿宋" w:eastAsia="仿宋" w:cs="仿宋"/>
          <w:color w:val="auto"/>
          <w:sz w:val="28"/>
          <w:szCs w:val="28"/>
          <w:highlight w:val="none"/>
          <w:lang w:eastAsia="zh-CN"/>
        </w:rPr>
        <w:t>___________________________</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乙方指定的联系方式：</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hAns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eastAsia="zh-CN"/>
        </w:rPr>
        <w:t>_____________________________</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hAns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联系电话：</w:t>
      </w:r>
      <w:r>
        <w:rPr>
          <w:rFonts w:hint="eastAsia" w:ascii="仿宋" w:hAnsi="仿宋" w:eastAsia="仿宋" w:cs="仿宋"/>
          <w:color w:val="auto"/>
          <w:sz w:val="28"/>
          <w:szCs w:val="28"/>
          <w:highlight w:val="none"/>
          <w:lang w:eastAsia="zh-CN"/>
        </w:rPr>
        <w:t>___________________________</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hAns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通讯地址：</w:t>
      </w:r>
      <w:r>
        <w:rPr>
          <w:rFonts w:hint="eastAsia" w:ascii="仿宋" w:hAnsi="仿宋" w:eastAsia="仿宋" w:cs="仿宋"/>
          <w:color w:val="auto"/>
          <w:sz w:val="28"/>
          <w:szCs w:val="28"/>
          <w:highlight w:val="none"/>
          <w:lang w:eastAsia="zh-CN"/>
        </w:rPr>
        <w:t>___________________________</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电子邮件：</w:t>
      </w:r>
      <w:r>
        <w:rPr>
          <w:rFonts w:hint="eastAsia" w:ascii="仿宋" w:hAnsi="仿宋" w:eastAsia="仿宋" w:cs="仿宋"/>
          <w:color w:val="auto"/>
          <w:sz w:val="28"/>
          <w:szCs w:val="28"/>
          <w:highlight w:val="none"/>
          <w:lang w:eastAsia="zh-CN"/>
        </w:rPr>
        <w:t>___________________________</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10.1</w:t>
      </w:r>
      <w:r>
        <w:rPr>
          <w:rFonts w:hint="eastAsia" w:ascii="仿宋" w:eastAsia="仿宋" w:cs="仿宋"/>
          <w:color w:val="auto"/>
          <w:sz w:val="28"/>
          <w:szCs w:val="28"/>
          <w:highlight w:val="none"/>
          <w:lang w:eastAsia="zh-CN"/>
        </w:rPr>
        <w:t>采用当面签收的，应由合同中指定的联系人或双方授权的代表签收，签收日期即为送达时间。</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10.2</w:t>
      </w:r>
      <w:r>
        <w:rPr>
          <w:rFonts w:hint="eastAsia" w:ascii="仿宋" w:eastAsia="仿宋" w:cs="仿宋"/>
          <w:color w:val="auto"/>
          <w:sz w:val="28"/>
          <w:szCs w:val="28"/>
          <w:highlight w:val="none"/>
          <w:lang w:eastAsia="zh-CN"/>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 xml:space="preserve">10.3 </w:t>
      </w:r>
      <w:r>
        <w:rPr>
          <w:rFonts w:hint="eastAsia" w:ascii="仿宋" w:eastAsia="仿宋" w:cs="仿宋"/>
          <w:color w:val="auto"/>
          <w:sz w:val="28"/>
          <w:szCs w:val="28"/>
          <w:highlight w:val="none"/>
          <w:lang w:eastAsia="zh-CN"/>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10.4</w:t>
      </w:r>
      <w:r>
        <w:rPr>
          <w:rFonts w:hint="eastAsia" w:ascii="仿宋" w:eastAsia="仿宋" w:cs="仿宋"/>
          <w:color w:val="auto"/>
          <w:sz w:val="28"/>
          <w:szCs w:val="28"/>
          <w:highlight w:val="none"/>
          <w:lang w:eastAsia="zh-CN"/>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10.5</w:t>
      </w:r>
      <w:r>
        <w:rPr>
          <w:rFonts w:hint="eastAsia" w:ascii="仿宋" w:eastAsia="仿宋" w:cs="仿宋"/>
          <w:color w:val="auto"/>
          <w:sz w:val="28"/>
          <w:szCs w:val="28"/>
          <w:highlight w:val="none"/>
          <w:lang w:eastAsia="zh-CN"/>
        </w:rPr>
        <w:t>收件一方若认为邮件封面标题与邮件中实际文件内容不符的，应在收到邮件后三日内通知相对人，逾期视为邮件封面标题与邮件中实际文件内容一致，并视为有效送达收件人。</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 xml:space="preserve">10.6 </w:t>
      </w:r>
      <w:r>
        <w:rPr>
          <w:rFonts w:hint="eastAsia" w:ascii="仿宋" w:eastAsia="仿宋" w:cs="仿宋"/>
          <w:color w:val="auto"/>
          <w:sz w:val="28"/>
          <w:szCs w:val="28"/>
          <w:highlight w:val="none"/>
          <w:lang w:eastAsia="zh-CN"/>
        </w:rPr>
        <w:t>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10.7</w:t>
      </w:r>
      <w:r>
        <w:rPr>
          <w:rFonts w:hint="eastAsia" w:ascii="仿宋" w:eastAsia="仿宋" w:cs="仿宋"/>
          <w:color w:val="auto"/>
          <w:sz w:val="28"/>
          <w:szCs w:val="28"/>
          <w:highlight w:val="none"/>
          <w:lang w:eastAsia="zh-CN"/>
        </w:rPr>
        <w:t>本合同约定的联系方式与送达方式同时可作为法律文书的联系方式与送达方式。</w:t>
      </w:r>
    </w:p>
    <w:p>
      <w:pPr>
        <w:pStyle w:val="3"/>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第</w:t>
      </w:r>
      <w:r>
        <w:rPr>
          <w:rFonts w:hint="default" w:ascii="Times New Roman" w:hAnsi="Times New Roman" w:cs="Times New Roman"/>
          <w:color w:val="auto"/>
          <w:sz w:val="28"/>
          <w:szCs w:val="28"/>
          <w:highlight w:val="none"/>
          <w:lang w:eastAsia="zh-CN"/>
        </w:rPr>
        <w:t>十一</w:t>
      </w:r>
      <w:r>
        <w:rPr>
          <w:rFonts w:ascii="Times New Roman" w:hAnsi="Times New Roman" w:cs="Times New Roman"/>
          <w:color w:val="auto"/>
          <w:sz w:val="28"/>
          <w:szCs w:val="28"/>
          <w:highlight w:val="none"/>
          <w:lang w:eastAsia="zh-CN"/>
        </w:rPr>
        <w:t xml:space="preserve">条 </w:t>
      </w:r>
      <w:r>
        <w:rPr>
          <w:rFonts w:hint="default" w:ascii="Times New Roman" w:hAnsi="Times New Roman" w:cs="Times New Roman"/>
          <w:color w:val="auto"/>
          <w:sz w:val="28"/>
          <w:szCs w:val="28"/>
          <w:highlight w:val="none"/>
          <w:lang w:eastAsia="zh-CN"/>
        </w:rPr>
        <w:t>保密条款</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第</w:t>
      </w:r>
      <w:r>
        <w:rPr>
          <w:rFonts w:hint="default" w:ascii="Times New Roman" w:hAnsi="Times New Roman" w:cs="Times New Roman"/>
          <w:color w:val="auto"/>
          <w:sz w:val="28"/>
          <w:szCs w:val="28"/>
          <w:highlight w:val="none"/>
          <w:lang w:eastAsia="zh-CN"/>
        </w:rPr>
        <w:t>十二</w:t>
      </w:r>
      <w:r>
        <w:rPr>
          <w:rFonts w:ascii="Times New Roman" w:hAnsi="Times New Roman" w:cs="Times New Roman"/>
          <w:color w:val="auto"/>
          <w:sz w:val="28"/>
          <w:szCs w:val="28"/>
          <w:highlight w:val="none"/>
          <w:lang w:eastAsia="zh-CN"/>
        </w:rPr>
        <w:t xml:space="preserve">条 </w:t>
      </w:r>
      <w:r>
        <w:rPr>
          <w:rFonts w:hint="default" w:ascii="Times New Roman" w:hAnsi="Times New Roman" w:cs="Times New Roman"/>
          <w:color w:val="auto"/>
          <w:sz w:val="28"/>
          <w:szCs w:val="28"/>
          <w:highlight w:val="none"/>
          <w:lang w:eastAsia="zh-CN"/>
        </w:rPr>
        <w:t>合同争议的解决方式</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12.1</w:t>
      </w:r>
      <w:r>
        <w:rPr>
          <w:rFonts w:hint="eastAsia" w:ascii="仿宋" w:eastAsia="仿宋" w:cs="仿宋"/>
          <w:color w:val="auto"/>
          <w:sz w:val="28"/>
          <w:szCs w:val="28"/>
          <w:highlight w:val="none"/>
          <w:lang w:eastAsia="zh-CN"/>
        </w:rPr>
        <w:t xml:space="preserve"> 若在合同履行过程中发生争议，甲乙双方应当友好协商解决，协商不成，按以下第（</w:t>
      </w:r>
      <w:r>
        <w:rPr>
          <w:rFonts w:hint="eastAsia" w:ascii="仿宋" w:eastAsia="仿宋" w:cs="仿宋"/>
          <w:color w:val="auto"/>
          <w:sz w:val="28"/>
          <w:szCs w:val="28"/>
          <w:highlight w:val="none"/>
          <w:lang w:val="en-US" w:eastAsia="zh-CN"/>
        </w:rPr>
        <w:t xml:space="preserve"> </w:t>
      </w:r>
      <w:r>
        <w:rPr>
          <w:rFonts w:hint="eastAsia" w:ascii="仿宋" w:eastAsia="仿宋" w:cs="仿宋"/>
          <w:color w:val="auto"/>
          <w:sz w:val="28"/>
          <w:szCs w:val="28"/>
          <w:highlight w:val="none"/>
          <w:lang w:eastAsia="zh-CN"/>
        </w:rPr>
        <w:t>） 种方式解决：</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（一）提交重庆仲裁委员会，按照申请仲裁时该会现行有效的仲裁规则进行仲裁。</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（二）向甲方所在地人民法院起诉。</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12.2</w:t>
      </w:r>
      <w:r>
        <w:rPr>
          <w:rFonts w:hint="eastAsia" w:ascii="仿宋" w:eastAsia="仿宋" w:cs="仿宋"/>
          <w:color w:val="auto"/>
          <w:sz w:val="28"/>
          <w:szCs w:val="28"/>
          <w:highlight w:val="none"/>
          <w:lang w:eastAsia="zh-CN"/>
        </w:rPr>
        <w:t>在诉讼期间，除正在进行诉讼的部分外，合同其它部分继续执行。</w:t>
      </w:r>
    </w:p>
    <w:p>
      <w:pPr>
        <w:pStyle w:val="3"/>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ascii="Times New Roman" w:hAnsi="Times New Roman" w:cs="Times New Roman"/>
          <w:color w:val="auto"/>
          <w:sz w:val="28"/>
          <w:szCs w:val="28"/>
          <w:highlight w:val="none"/>
          <w:lang w:eastAsia="zh-CN"/>
        </w:rPr>
      </w:pPr>
      <w:r>
        <w:rPr>
          <w:rFonts w:hint="default" w:ascii="Times New Roman" w:hAnsi="Times New Roman" w:cs="Times New Roman"/>
          <w:color w:val="auto"/>
          <w:sz w:val="28"/>
          <w:szCs w:val="28"/>
          <w:highlight w:val="none"/>
          <w:lang w:eastAsia="zh-CN"/>
        </w:rPr>
        <w:t xml:space="preserve">第十三条 </w:t>
      </w:r>
      <w:r>
        <w:rPr>
          <w:rFonts w:ascii="Times New Roman" w:hAnsi="Times New Roman" w:cs="Times New Roman"/>
          <w:color w:val="auto"/>
          <w:sz w:val="28"/>
          <w:szCs w:val="28"/>
          <w:highlight w:val="none"/>
          <w:lang w:eastAsia="zh-CN"/>
        </w:rPr>
        <w:t>合同的变更和解除</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13.1</w:t>
      </w:r>
      <w:r>
        <w:rPr>
          <w:rFonts w:hint="eastAsia" w:ascii="仿宋" w:eastAsia="仿宋" w:cs="仿宋"/>
          <w:color w:val="auto"/>
          <w:sz w:val="28"/>
          <w:szCs w:val="28"/>
          <w:highlight w:val="none"/>
          <w:lang w:eastAsia="zh-CN"/>
        </w:rPr>
        <w:t xml:space="preserve"> 本合同履行过程中，如果合同履行条件发生变化，由双方进行协商，并以签订补充合同的方式加以确认，补充合同与本合同具有同等效力。若补充协议内容与本合同内容矛盾的，以时间在后的内容为准。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ascii="Times New Roman" w:hAnsi="Times New Roman" w:cs="Times New Roman"/>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13.2</w:t>
      </w:r>
      <w:r>
        <w:rPr>
          <w:rFonts w:hint="eastAsia" w:ascii="仿宋" w:eastAsia="仿宋" w:cs="仿宋"/>
          <w:color w:val="auto"/>
          <w:sz w:val="28"/>
          <w:szCs w:val="28"/>
          <w:highlight w:val="none"/>
          <w:lang w:eastAsia="zh-CN"/>
        </w:rPr>
        <w:t xml:space="preserve"> 经双方协商一致，并达成书面合同后，本合同可以解除，双方应就合同解除的后果在解约合同中一并做出约定。一方也可根据合同约定单方行使合同解除权。</w:t>
      </w:r>
    </w:p>
    <w:p>
      <w:pPr>
        <w:pStyle w:val="3"/>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第</w:t>
      </w:r>
      <w:r>
        <w:rPr>
          <w:rFonts w:hint="default" w:ascii="Times New Roman" w:hAnsi="Times New Roman" w:cs="Times New Roman"/>
          <w:color w:val="auto"/>
          <w:sz w:val="28"/>
          <w:szCs w:val="28"/>
          <w:highlight w:val="none"/>
          <w:lang w:eastAsia="zh-CN"/>
        </w:rPr>
        <w:t>十四</w:t>
      </w:r>
      <w:r>
        <w:rPr>
          <w:rFonts w:ascii="Times New Roman" w:hAnsi="Times New Roman" w:cs="Times New Roman"/>
          <w:color w:val="auto"/>
          <w:sz w:val="28"/>
          <w:szCs w:val="28"/>
          <w:highlight w:val="none"/>
          <w:lang w:eastAsia="zh-CN"/>
        </w:rPr>
        <w:t>条 合同生效及其他</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14.1</w:t>
      </w:r>
      <w:r>
        <w:rPr>
          <w:rFonts w:hint="eastAsia" w:ascii="仿宋" w:eastAsia="仿宋" w:cs="仿宋"/>
          <w:color w:val="auto"/>
          <w:sz w:val="28"/>
          <w:szCs w:val="28"/>
          <w:highlight w:val="none"/>
          <w:lang w:eastAsia="zh-CN"/>
        </w:rPr>
        <w:t xml:space="preserve"> 乙方和甲方约定合同内容双方签字或盖章后生效，生效后不得以其他原因单方取消约定。</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hAnsi="仿宋" w:eastAsia="仿宋" w:cs="仿宋"/>
          <w:color w:val="000000"/>
          <w:kern w:val="0"/>
          <w:sz w:val="28"/>
          <w:szCs w:val="28"/>
          <w:highlight w:val="none"/>
          <w:lang w:val="en-US" w:eastAsia="zh-CN" w:bidi="ar-SA"/>
        </w:rPr>
        <w:t>14.2</w:t>
      </w:r>
      <w:r>
        <w:rPr>
          <w:rFonts w:hint="eastAsia" w:ascii="仿宋" w:eastAsia="仿宋" w:cs="仿宋"/>
          <w:color w:val="auto"/>
          <w:sz w:val="28"/>
          <w:szCs w:val="28"/>
          <w:highlight w:val="none"/>
          <w:lang w:eastAsia="zh-CN"/>
        </w:rPr>
        <w:t xml:space="preserve"> 本合同一式【肆】份，甲方执【叁】份，乙方执【壹】份，具有同等法律效力。</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br w:type="textWrapping"/>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ascii="Times New Roman" w:hAnsi="Times New Roman" w:cs="Times New Roman"/>
          <w:color w:val="auto"/>
          <w:sz w:val="28"/>
          <w:szCs w:val="28"/>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ascii="Times New Roman" w:hAnsi="Times New Roman" w:cs="Times New Roman"/>
          <w:color w:val="auto"/>
          <w:sz w:val="28"/>
          <w:szCs w:val="28"/>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b/>
          <w:bCs/>
          <w:color w:val="auto"/>
          <w:sz w:val="28"/>
          <w:szCs w:val="28"/>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eastAsia="仿宋" w:cs="仿宋"/>
          <w:b/>
          <w:bCs/>
          <w:color w:val="auto"/>
          <w:sz w:val="28"/>
          <w:szCs w:val="28"/>
          <w:highlight w:val="none"/>
          <w:lang w:eastAsia="zh-CN"/>
        </w:rPr>
        <w:t>甲方（盖章）：</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法定代表人或授权代表（签字）：</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eastAsia="仿宋" w:cs="仿宋"/>
          <w:color w:val="auto"/>
          <w:sz w:val="28"/>
          <w:szCs w:val="28"/>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left="559" w:leftChars="266" w:firstLine="0" w:firstLineChars="0"/>
        <w:textAlignment w:val="auto"/>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lang w:eastAsia="zh-CN"/>
        </w:rPr>
        <w:br w:type="textWrapping"/>
      </w:r>
      <w:r>
        <w:rPr>
          <w:rFonts w:hint="eastAsia" w:ascii="仿宋" w:eastAsia="仿宋" w:cs="仿宋"/>
          <w:b/>
          <w:bCs/>
          <w:color w:val="auto"/>
          <w:sz w:val="28"/>
          <w:szCs w:val="28"/>
          <w:highlight w:val="none"/>
          <w:lang w:eastAsia="zh-CN"/>
        </w:rPr>
        <w:t>乙方（盖章）：</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仿宋" w:hAnsi="仿宋" w:eastAsia="仿宋" w:cs="仿宋"/>
          <w:color w:val="auto"/>
          <w:sz w:val="28"/>
          <w:szCs w:val="28"/>
          <w:highlight w:val="none"/>
          <w:lang w:eastAsia="zh-CN"/>
        </w:rPr>
      </w:pPr>
      <w:r>
        <w:rPr>
          <w:rFonts w:hint="eastAsia" w:ascii="仿宋" w:eastAsia="仿宋" w:cs="仿宋"/>
          <w:color w:val="auto"/>
          <w:sz w:val="28"/>
          <w:szCs w:val="28"/>
          <w:highlight w:val="none"/>
          <w:lang w:eastAsia="zh-CN"/>
        </w:rPr>
        <w:t>法定代表人或授权代表（签字）：</w:t>
      </w:r>
    </w:p>
    <w:p>
      <w:pPr>
        <w:rPr>
          <w:color w:val="auto"/>
          <w:highlight w:val="none"/>
          <w:lang w:eastAsia="zh-CN"/>
        </w:rPr>
      </w:pPr>
    </w:p>
    <w:p>
      <w:pPr>
        <w:snapToGrid w:val="0"/>
        <w:spacing w:line="360" w:lineRule="auto"/>
        <w:rPr>
          <w:rFonts w:hint="default" w:ascii="Times New Roman" w:hAnsi="Times New Roman" w:eastAsia="仿宋"/>
          <w:b/>
          <w:bCs/>
          <w:color w:val="auto"/>
          <w:sz w:val="28"/>
          <w:szCs w:val="28"/>
          <w:highlight w:val="none"/>
        </w:rPr>
      </w:pPr>
    </w:p>
    <w:p>
      <w:pPr>
        <w:snapToGrid w:val="0"/>
        <w:spacing w:line="360" w:lineRule="auto"/>
        <w:rPr>
          <w:rFonts w:hint="default" w:ascii="Times New Roman" w:hAnsi="Times New Roman" w:eastAsia="仿宋"/>
          <w:b/>
          <w:bCs/>
          <w:color w:val="auto"/>
          <w:sz w:val="28"/>
          <w:szCs w:val="28"/>
          <w:highlight w:val="none"/>
        </w:rPr>
      </w:pPr>
    </w:p>
    <w:p>
      <w:pPr>
        <w:snapToGrid w:val="0"/>
        <w:spacing w:line="360" w:lineRule="auto"/>
        <w:rPr>
          <w:rFonts w:hint="default" w:ascii="Times New Roman" w:hAnsi="Times New Roman" w:eastAsia="仿宋"/>
          <w:b/>
          <w:bCs/>
          <w:color w:val="auto"/>
          <w:sz w:val="28"/>
          <w:szCs w:val="28"/>
          <w:highlight w:val="none"/>
        </w:rPr>
      </w:pPr>
    </w:p>
    <w:p>
      <w:pPr>
        <w:snapToGrid w:val="0"/>
        <w:spacing w:line="360" w:lineRule="auto"/>
        <w:rPr>
          <w:rFonts w:hint="default" w:ascii="Times New Roman" w:hAnsi="Times New Roman" w:eastAsia="仿宋"/>
          <w:b/>
          <w:bCs/>
          <w:color w:val="auto"/>
          <w:sz w:val="28"/>
          <w:szCs w:val="28"/>
          <w:highlight w:val="none"/>
        </w:rPr>
      </w:pPr>
    </w:p>
    <w:p>
      <w:pPr>
        <w:snapToGrid w:val="0"/>
        <w:spacing w:line="360" w:lineRule="auto"/>
        <w:rPr>
          <w:rFonts w:hint="default" w:ascii="Times New Roman" w:hAnsi="Times New Roman" w:eastAsia="仿宋"/>
          <w:b/>
          <w:bCs/>
          <w:color w:val="auto"/>
          <w:sz w:val="28"/>
          <w:szCs w:val="28"/>
          <w:highlight w:val="none"/>
        </w:rPr>
      </w:pPr>
    </w:p>
    <w:p>
      <w:pPr>
        <w:snapToGrid w:val="0"/>
        <w:spacing w:line="360" w:lineRule="auto"/>
        <w:rPr>
          <w:rFonts w:hint="default" w:ascii="Times New Roman" w:hAnsi="Times New Roman" w:eastAsia="仿宋"/>
          <w:b/>
          <w:bCs/>
          <w:color w:val="auto"/>
          <w:sz w:val="28"/>
          <w:szCs w:val="28"/>
          <w:highlight w:val="none"/>
        </w:rPr>
      </w:pPr>
    </w:p>
    <w:p>
      <w:pPr>
        <w:snapToGrid w:val="0"/>
        <w:spacing w:line="360" w:lineRule="auto"/>
        <w:rPr>
          <w:rFonts w:hint="default" w:ascii="Times New Roman" w:hAnsi="Times New Roman" w:eastAsia="仿宋"/>
          <w:b/>
          <w:bCs/>
          <w:color w:val="auto"/>
          <w:sz w:val="28"/>
          <w:szCs w:val="28"/>
          <w:highlight w:val="none"/>
        </w:rPr>
      </w:pPr>
    </w:p>
    <w:p>
      <w:pPr>
        <w:pStyle w:val="5"/>
        <w:rPr>
          <w:rFonts w:hint="default" w:ascii="Times New Roman" w:hAnsi="Times New Roman" w:eastAsia="仿宋"/>
          <w:b/>
          <w:bCs/>
          <w:color w:val="auto"/>
          <w:sz w:val="28"/>
          <w:szCs w:val="28"/>
          <w:highlight w:val="none"/>
        </w:rPr>
      </w:pPr>
    </w:p>
    <w:p>
      <w:pPr>
        <w:rPr>
          <w:rFonts w:hint="default" w:ascii="Times New Roman" w:hAnsi="Times New Roman" w:eastAsia="仿宋"/>
          <w:b/>
          <w:bCs/>
          <w:color w:val="auto"/>
          <w:sz w:val="28"/>
          <w:szCs w:val="28"/>
          <w:highlight w:val="none"/>
        </w:rPr>
      </w:pPr>
    </w:p>
    <w:p>
      <w:pPr>
        <w:jc w:val="left"/>
        <w:rPr>
          <w:lang w:val="en-US" w:eastAsia="zh-CN"/>
        </w:rPr>
      </w:pPr>
    </w:p>
    <w:p>
      <w:pPr>
        <w:rPr>
          <w:rFonts w:ascii="Times New Roman" w:hAnsi="Times New Roman" w:eastAsia="宋体" w:cs="Times New Roman"/>
          <w:kern w:val="2"/>
          <w:sz w:val="21"/>
          <w:szCs w:val="24"/>
          <w:lang w:val="en-US" w:eastAsia="zh-CN" w:bidi="ar-SA"/>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2000000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2336;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BiotXUAAAABw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1312;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DPbXR6EgIAABU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BiotXUAAAABwEAAA8AAAAAAAAAAQAg&#10;AAAAIgAAAGRycy9kb3ducmV2LnhtbFBLAQIUABQAAAAIAIdO4kDPbXR6EgIAABUEAAAOAAAAAAAA&#10;AAEAIAAAACMBAABkcnMvZTJvRG9jLnhtbFBLBQYAAAAABgAGAFkBAACn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159BC"/>
    <w:rsid w:val="0E9B1573"/>
    <w:rsid w:val="10C77A7F"/>
    <w:rsid w:val="1CB159BC"/>
    <w:rsid w:val="1F435ED6"/>
    <w:rsid w:val="303B3C64"/>
    <w:rsid w:val="34966DD6"/>
    <w:rsid w:val="3B7F49E5"/>
    <w:rsid w:val="4D450BEE"/>
    <w:rsid w:val="57B3550D"/>
    <w:rsid w:val="69D0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uiPriority w:val="1"/>
    <w:pPr>
      <w:spacing w:before="120" w:after="120"/>
      <w:outlineLvl w:val="1"/>
    </w:pPr>
    <w:rPr>
      <w:rFonts w:eastAsia="黑体"/>
      <w:sz w:val="32"/>
    </w:rPr>
  </w:style>
  <w:style w:type="character" w:default="1" w:styleId="10">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line="360" w:lineRule="auto"/>
      <w:jc w:val="center"/>
      <w:outlineLvl w:val="0"/>
    </w:pPr>
    <w:rPr>
      <w:rFonts w:ascii="Calibri" w:hAnsi="Calibri"/>
      <w:b/>
      <w:bCs/>
      <w:sz w:val="32"/>
      <w:szCs w:val="32"/>
    </w:rPr>
  </w:style>
  <w:style w:type="paragraph" w:customStyle="1" w:styleId="4">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2021-07-20T08:06:00Z</dcterms:created>
  <dc:creator>江北安质文书</dc:creator>
  <cp:lastModifiedBy>未知</cp:lastModifiedBy>
  <cp:lastPrinted>2021-07-21T06:46:00Z</cp:lastPrinted>
  <dcterms:modified xsi:type="dcterms:W3CDTF">2021-07-21T06:51:28Z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