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52"/>
          <w:szCs w:val="52"/>
        </w:rPr>
      </w:pPr>
    </w:p>
    <w:p>
      <w:pPr>
        <w:jc w:val="center"/>
        <w:rPr>
          <w:rFonts w:ascii="仿宋" w:hAnsi="仿宋" w:eastAsia="仿宋"/>
          <w:b/>
          <w:color w:val="auto"/>
          <w:sz w:val="52"/>
          <w:szCs w:val="52"/>
        </w:rPr>
      </w:pPr>
      <w:r>
        <w:rPr>
          <w:rFonts w:hint="eastAsia" w:ascii="仿宋" w:hAnsi="仿宋" w:eastAsia="仿宋"/>
          <w:b/>
          <w:color w:val="auto"/>
          <w:sz w:val="52"/>
          <w:szCs w:val="52"/>
        </w:rPr>
        <w:t>重庆机场集团有限公司</w:t>
      </w:r>
    </w:p>
    <w:p>
      <w:pPr>
        <w:jc w:val="center"/>
        <w:rPr>
          <w:rFonts w:ascii="仿宋" w:hAnsi="仿宋" w:eastAsia="仿宋"/>
          <w:b/>
          <w:color w:val="auto"/>
          <w:sz w:val="48"/>
          <w:szCs w:val="52"/>
        </w:rPr>
      </w:pPr>
    </w:p>
    <w:p>
      <w:pPr>
        <w:jc w:val="center"/>
        <w:rPr>
          <w:rFonts w:ascii="仿宋" w:hAnsi="仿宋" w:eastAsia="仿宋"/>
          <w:b/>
          <w:color w:val="auto"/>
          <w:sz w:val="48"/>
          <w:szCs w:val="52"/>
        </w:rPr>
      </w:pPr>
    </w:p>
    <w:p>
      <w:pPr>
        <w:widowControl/>
        <w:jc w:val="center"/>
        <w:rPr>
          <w:rFonts w:hint="eastAsia" w:ascii="仿宋" w:hAnsi="仿宋" w:eastAsia="仿宋"/>
          <w:b/>
          <w:color w:val="auto"/>
          <w:sz w:val="44"/>
          <w:szCs w:val="44"/>
          <w:lang w:eastAsia="zh-CN"/>
        </w:rPr>
      </w:pPr>
      <w:r>
        <w:rPr>
          <w:rFonts w:hint="eastAsia" w:ascii="仿宋" w:hAnsi="仿宋" w:eastAsia="仿宋"/>
          <w:b/>
          <w:color w:val="auto"/>
          <w:sz w:val="44"/>
          <w:szCs w:val="44"/>
        </w:rPr>
        <w:t>3611应急电源车发电机组排烟管漏油维修</w:t>
      </w:r>
      <w:r>
        <w:rPr>
          <w:rFonts w:ascii="仿宋" w:hAnsi="仿宋" w:eastAsia="仿宋"/>
          <w:b/>
          <w:color w:val="auto"/>
          <w:sz w:val="44"/>
          <w:szCs w:val="44"/>
        </w:rPr>
        <w:t>项目</w:t>
      </w:r>
      <w:r>
        <w:rPr>
          <w:rFonts w:hint="eastAsia" w:ascii="仿宋" w:hAnsi="仿宋" w:eastAsia="仿宋"/>
          <w:b/>
          <w:color w:val="auto"/>
          <w:sz w:val="44"/>
          <w:szCs w:val="44"/>
          <w:lang w:eastAsia="zh-CN"/>
        </w:rPr>
        <w:t>竞争性</w:t>
      </w:r>
      <w:r>
        <w:rPr>
          <w:rFonts w:hint="eastAsia" w:ascii="仿宋" w:hAnsi="仿宋" w:eastAsia="仿宋"/>
          <w:b/>
          <w:color w:val="auto"/>
          <w:sz w:val="44"/>
          <w:szCs w:val="44"/>
        </w:rPr>
        <w:t>比选文件</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ascii="仿宋" w:hAnsi="仿宋" w:eastAsia="仿宋"/>
          <w:b/>
          <w:color w:val="auto"/>
          <w:sz w:val="32"/>
        </w:rPr>
      </w:pPr>
    </w:p>
    <w:p>
      <w:pPr>
        <w:ind w:firstLine="2409" w:firstLineChars="750"/>
        <w:jc w:val="left"/>
        <w:rPr>
          <w:rFonts w:hint="eastAsia" w:ascii="仿宋" w:hAnsi="仿宋" w:eastAsia="仿宋"/>
          <w:b/>
          <w:color w:val="auto"/>
          <w:sz w:val="32"/>
          <w:u w:val="single"/>
          <w:lang w:val="en-US" w:eastAsia="zh-CN"/>
        </w:rPr>
      </w:pPr>
      <w:r>
        <w:rPr>
          <w:rFonts w:hint="eastAsia" w:ascii="仿宋" w:hAnsi="仿宋" w:eastAsia="仿宋"/>
          <w:b/>
          <w:color w:val="auto"/>
          <w:sz w:val="32"/>
        </w:rPr>
        <w:t>编号：</w:t>
      </w:r>
      <w:r>
        <w:rPr>
          <w:rFonts w:hint="eastAsia" w:ascii="仿宋" w:hAnsi="仿宋" w:eastAsia="仿宋"/>
          <w:b/>
          <w:color w:val="auto"/>
          <w:sz w:val="32"/>
          <w:lang w:eastAsia="zh-CN"/>
        </w:rPr>
        <w:t>动力</w:t>
      </w:r>
      <w:r>
        <w:rPr>
          <w:rFonts w:hint="eastAsia" w:ascii="仿宋" w:hAnsi="仿宋" w:eastAsia="仿宋"/>
          <w:b/>
          <w:color w:val="auto"/>
          <w:sz w:val="32"/>
          <w:lang w:val="en-US" w:eastAsia="zh-CN"/>
        </w:rPr>
        <w:t>2021-73</w:t>
      </w:r>
    </w:p>
    <w:p>
      <w:pP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32"/>
          <w:szCs w:val="32"/>
        </w:rPr>
      </w:pPr>
      <w:r>
        <w:rPr>
          <w:rFonts w:hint="eastAsia" w:ascii="仿宋" w:hAnsi="仿宋" w:eastAsia="仿宋"/>
          <w:b/>
          <w:color w:val="auto"/>
          <w:sz w:val="32"/>
          <w:szCs w:val="32"/>
        </w:rPr>
        <w:t>重庆机场集团有限公司</w:t>
      </w:r>
    </w:p>
    <w:p>
      <w:pPr>
        <w:jc w:val="center"/>
        <w:rPr>
          <w:rFonts w:ascii="仿宋" w:hAnsi="仿宋" w:eastAsia="仿宋"/>
          <w:b/>
          <w:color w:val="auto"/>
          <w:sz w:val="32"/>
          <w:szCs w:val="32"/>
        </w:rPr>
      </w:pPr>
      <w:r>
        <w:rPr>
          <w:rFonts w:hint="eastAsia" w:ascii="仿宋" w:hAnsi="仿宋" w:eastAsia="仿宋"/>
          <w:b/>
          <w:color w:val="auto"/>
          <w:sz w:val="32"/>
          <w:szCs w:val="32"/>
        </w:rPr>
        <w:t>动力能源保障部</w:t>
      </w:r>
    </w:p>
    <w:p>
      <w:pPr>
        <w:jc w:val="center"/>
        <w:rPr>
          <w:rFonts w:ascii="仿宋" w:hAnsi="仿宋" w:eastAsia="仿宋"/>
          <w:b/>
          <w:color w:val="auto"/>
          <w:sz w:val="32"/>
          <w:szCs w:val="32"/>
        </w:rPr>
      </w:pPr>
      <w:r>
        <w:rPr>
          <w:rFonts w:hint="eastAsia" w:ascii="仿宋" w:hAnsi="仿宋" w:eastAsia="仿宋"/>
          <w:b/>
          <w:color w:val="auto"/>
          <w:sz w:val="32"/>
          <w:szCs w:val="32"/>
        </w:rPr>
        <w:t>采购办公室（代章）</w:t>
      </w:r>
    </w:p>
    <w:p>
      <w:pPr>
        <w:rPr>
          <w:rFonts w:ascii="仿宋" w:hAnsi="仿宋" w:eastAsia="仿宋"/>
          <w:b/>
          <w:color w:val="auto"/>
          <w:sz w:val="32"/>
          <w:szCs w:val="32"/>
        </w:rPr>
      </w:pPr>
    </w:p>
    <w:p>
      <w:pPr>
        <w:ind w:firstLine="3052" w:firstLineChars="950"/>
        <w:rPr>
          <w:rFonts w:ascii="仿宋" w:hAnsi="仿宋" w:eastAsia="仿宋"/>
          <w:b/>
          <w:color w:val="auto"/>
          <w:sz w:val="32"/>
          <w:szCs w:val="32"/>
        </w:rPr>
      </w:pPr>
      <w:r>
        <w:rPr>
          <w:rFonts w:hint="eastAsia" w:ascii="仿宋" w:hAnsi="仿宋" w:eastAsia="仿宋"/>
          <w:b/>
          <w:color w:val="auto"/>
          <w:sz w:val="32"/>
          <w:szCs w:val="32"/>
        </w:rPr>
        <w:t>二〇</w:t>
      </w:r>
      <w:r>
        <w:rPr>
          <w:rFonts w:hint="eastAsia" w:ascii="仿宋" w:hAnsi="仿宋" w:eastAsia="仿宋"/>
          <w:b/>
          <w:color w:val="auto"/>
          <w:sz w:val="32"/>
          <w:szCs w:val="32"/>
          <w:lang w:eastAsia="zh-CN"/>
        </w:rPr>
        <w:t>二一</w:t>
      </w:r>
      <w:r>
        <w:rPr>
          <w:rFonts w:hint="eastAsia" w:ascii="仿宋" w:hAnsi="仿宋" w:eastAsia="仿宋"/>
          <w:b/>
          <w:color w:val="auto"/>
          <w:sz w:val="32"/>
          <w:szCs w:val="32"/>
        </w:rPr>
        <w:t>年</w:t>
      </w:r>
      <w:r>
        <w:rPr>
          <w:rFonts w:hint="eastAsia" w:ascii="仿宋" w:hAnsi="仿宋" w:eastAsia="仿宋"/>
          <w:b/>
          <w:color w:val="auto"/>
          <w:sz w:val="32"/>
          <w:szCs w:val="32"/>
          <w:lang w:eastAsia="zh-CN"/>
        </w:rPr>
        <w:t>七</w:t>
      </w:r>
      <w:r>
        <w:rPr>
          <w:rFonts w:hint="eastAsia" w:ascii="仿宋" w:hAnsi="仿宋" w:eastAsia="仿宋"/>
          <w:b/>
          <w:color w:val="auto"/>
          <w:sz w:val="32"/>
          <w:szCs w:val="32"/>
        </w:rPr>
        <w:t>月</w:t>
      </w:r>
    </w:p>
    <w:p>
      <w:pPr>
        <w:widowControl/>
        <w:jc w:val="center"/>
        <w:rPr>
          <w:rFonts w:ascii="仿宋" w:hAnsi="仿宋" w:eastAsia="仿宋"/>
          <w:b/>
          <w:color w:val="auto"/>
          <w:sz w:val="44"/>
          <w:szCs w:val="44"/>
        </w:rPr>
      </w:pPr>
      <w:r>
        <w:rPr>
          <w:rFonts w:ascii="仿宋" w:hAnsi="仿宋" w:eastAsia="仿宋"/>
          <w:b/>
          <w:color w:val="auto"/>
          <w:sz w:val="52"/>
        </w:rPr>
        <w:br w:type="page"/>
      </w:r>
      <w:r>
        <w:rPr>
          <w:rFonts w:hint="eastAsia" w:ascii="仿宋" w:hAnsi="仿宋" w:eastAsia="仿宋"/>
          <w:b/>
          <w:color w:val="auto"/>
          <w:sz w:val="44"/>
          <w:szCs w:val="44"/>
        </w:rPr>
        <w:t>3611应急电源车发电机组排烟管漏油维修</w:t>
      </w:r>
      <w:r>
        <w:rPr>
          <w:rFonts w:ascii="仿宋" w:hAnsi="仿宋" w:eastAsia="仿宋"/>
          <w:b/>
          <w:color w:val="auto"/>
          <w:sz w:val="44"/>
          <w:szCs w:val="44"/>
        </w:rPr>
        <w:t>项目</w:t>
      </w:r>
    </w:p>
    <w:p>
      <w:pPr>
        <w:widowControl/>
        <w:jc w:val="center"/>
        <w:rPr>
          <w:rFonts w:ascii="仿宋" w:hAnsi="仿宋" w:eastAsia="仿宋"/>
          <w:b/>
          <w:color w:val="auto"/>
          <w:sz w:val="44"/>
          <w:szCs w:val="44"/>
        </w:rPr>
      </w:pPr>
      <w:r>
        <w:rPr>
          <w:rFonts w:hint="eastAsia" w:ascii="仿宋" w:hAnsi="仿宋" w:eastAsia="仿宋"/>
          <w:b/>
          <w:color w:val="auto"/>
          <w:sz w:val="44"/>
          <w:szCs w:val="44"/>
          <w:lang w:eastAsia="zh-CN"/>
        </w:rPr>
        <w:t>竞争性比选</w:t>
      </w:r>
      <w:r>
        <w:rPr>
          <w:rFonts w:hint="eastAsia" w:ascii="仿宋" w:hAnsi="仿宋" w:eastAsia="仿宋"/>
          <w:b/>
          <w:color w:val="auto"/>
          <w:sz w:val="44"/>
          <w:szCs w:val="44"/>
        </w:rPr>
        <w:t>文件</w:t>
      </w:r>
    </w:p>
    <w:p>
      <w:pPr>
        <w:ind w:firstLine="560" w:firstLineChars="200"/>
        <w:rPr>
          <w:rFonts w:ascii="仿宋" w:hAnsi="仿宋" w:eastAsia="仿宋"/>
          <w:b/>
          <w:color w:val="auto"/>
          <w:sz w:val="44"/>
          <w:szCs w:val="44"/>
        </w:rPr>
      </w:pPr>
      <w:r>
        <w:rPr>
          <w:rFonts w:hint="eastAsia" w:ascii="仿宋" w:hAnsi="仿宋" w:eastAsia="仿宋"/>
          <w:color w:val="auto"/>
          <w:sz w:val="28"/>
          <w:szCs w:val="28"/>
        </w:rPr>
        <w:t>我部决定于近期将对3611应急电源车发电机组排烟管漏油维修项目邀请符合相应条件的潜在供应商就本项目进行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color w:val="auto"/>
        </w:rPr>
      </w:pPr>
      <w:r>
        <w:rPr>
          <w:rFonts w:hint="eastAsia"/>
          <w:color w:val="auto"/>
        </w:rPr>
        <w:t>项目内容</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eastAsia="zh-CN"/>
        </w:rPr>
        <w:t>民航</w:t>
      </w:r>
      <w:r>
        <w:rPr>
          <w:rFonts w:hint="eastAsia" w:ascii="仿宋" w:hAnsi="仿宋" w:eastAsia="仿宋"/>
          <w:color w:val="auto"/>
          <w:sz w:val="28"/>
          <w:szCs w:val="28"/>
          <w:lang w:val="en-US" w:eastAsia="zh-CN"/>
        </w:rPr>
        <w:t>D</w:t>
      </w:r>
      <w:r>
        <w:rPr>
          <w:rFonts w:hint="eastAsia" w:ascii="仿宋" w:hAnsi="仿宋" w:eastAsia="仿宋"/>
          <w:color w:val="auto"/>
          <w:sz w:val="28"/>
          <w:szCs w:val="28"/>
        </w:rPr>
        <w:t>3611应急电源车</w:t>
      </w:r>
      <w:r>
        <w:rPr>
          <w:rFonts w:hint="eastAsia" w:ascii="仿宋" w:hAnsi="仿宋" w:eastAsia="仿宋"/>
          <w:color w:val="auto"/>
          <w:sz w:val="28"/>
          <w:szCs w:val="28"/>
          <w:lang w:eastAsia="zh-CN"/>
        </w:rPr>
        <w:t>搭载的沃尔奔达</w:t>
      </w:r>
      <w:r>
        <w:rPr>
          <w:rFonts w:hint="eastAsia" w:ascii="仿宋" w:hAnsi="仿宋" w:eastAsia="仿宋"/>
          <w:color w:val="auto"/>
          <w:sz w:val="28"/>
          <w:szCs w:val="28"/>
          <w:lang w:val="en-US" w:eastAsia="zh-CN"/>
        </w:rPr>
        <w:t>VP225柴油发电机，因排气支管渗漏机油严重，排气冒蓝烟，</w:t>
      </w:r>
      <w:r>
        <w:rPr>
          <w:rFonts w:hint="eastAsia" w:ascii="仿宋" w:hAnsi="仿宋" w:eastAsia="仿宋"/>
          <w:color w:val="auto"/>
          <w:sz w:val="28"/>
          <w:szCs w:val="28"/>
          <w:lang w:eastAsia="zh-CN"/>
        </w:rPr>
        <w:t>需进行维修；部分线路进行检查；清洗底座式油箱。</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eastAsia="zh-CN"/>
        </w:rPr>
        <w:t>机油品牌型号：</w:t>
      </w:r>
      <w:r>
        <w:rPr>
          <w:rFonts w:hint="eastAsia" w:ascii="仿宋" w:hAnsi="仿宋" w:eastAsia="仿宋" w:cs="仿宋"/>
          <w:color w:val="auto"/>
          <w:kern w:val="0"/>
          <w:sz w:val="28"/>
          <w:szCs w:val="28"/>
          <w:lang w:val="en-US" w:eastAsia="zh-CN"/>
        </w:rPr>
        <w:t>美孚1300#，80L（以实际发生为准）；防冻液品牌型号：长城-25</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,100KG（以实际发生为准）</w:t>
      </w:r>
      <w:r>
        <w:rPr>
          <w:rFonts w:hint="eastAsia" w:ascii="仿宋" w:hAnsi="仿宋" w:eastAsia="仿宋"/>
          <w:color w:val="auto"/>
          <w:sz w:val="28"/>
          <w:szCs w:val="28"/>
          <w:lang w:eastAsia="zh-CN"/>
        </w:rPr>
        <w:t>。</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项目要求（包含技术要求、人员资质要求等）</w:t>
      </w:r>
    </w:p>
    <w:p>
      <w:pPr>
        <w:pStyle w:val="28"/>
        <w:numPr>
          <w:ilvl w:val="0"/>
          <w:numId w:val="0"/>
        </w:numPr>
        <w:spacing w:line="360" w:lineRule="auto"/>
        <w:ind w:firstLine="560" w:firstLineChars="200"/>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w:t>
      </w:r>
      <w:r>
        <w:rPr>
          <w:rFonts w:hint="eastAsia" w:ascii="仿宋_GB2312" w:eastAsia="仿宋_GB2312" w:cs="Times New Roman"/>
          <w:color w:val="auto"/>
          <w:kern w:val="2"/>
          <w:sz w:val="28"/>
          <w:szCs w:val="28"/>
          <w:lang w:val="en-US" w:eastAsia="zh-CN" w:bidi="ar-SA"/>
        </w:rPr>
        <w:t>维修时</w:t>
      </w:r>
      <w:r>
        <w:rPr>
          <w:rFonts w:hint="eastAsia" w:ascii="仿宋_GB2312" w:hAnsi="Times New Roman" w:eastAsia="仿宋_GB2312" w:cs="Times New Roman"/>
          <w:color w:val="auto"/>
          <w:kern w:val="2"/>
          <w:sz w:val="28"/>
          <w:szCs w:val="28"/>
          <w:lang w:val="en-US" w:eastAsia="zh-CN" w:bidi="ar-SA"/>
        </w:rPr>
        <w:t>经业主单位确认后才允许对柴油发电机组进行</w:t>
      </w:r>
      <w:r>
        <w:rPr>
          <w:rFonts w:hint="eastAsia" w:ascii="仿宋_GB2312" w:eastAsia="仿宋_GB2312" w:cs="Times New Roman"/>
          <w:color w:val="auto"/>
          <w:kern w:val="2"/>
          <w:sz w:val="28"/>
          <w:szCs w:val="28"/>
          <w:lang w:val="en-US" w:eastAsia="zh-CN" w:bidi="ar-SA"/>
        </w:rPr>
        <w:t>解体</w:t>
      </w:r>
      <w:r>
        <w:rPr>
          <w:rFonts w:hint="eastAsia" w:ascii="仿宋_GB2312" w:hAnsi="Times New Roman" w:eastAsia="仿宋_GB2312" w:cs="Times New Roman"/>
          <w:color w:val="auto"/>
          <w:kern w:val="2"/>
          <w:sz w:val="28"/>
          <w:szCs w:val="28"/>
          <w:lang w:val="en-US" w:eastAsia="zh-CN" w:bidi="ar-SA"/>
        </w:rPr>
        <w:t>维</w:t>
      </w:r>
      <w:r>
        <w:rPr>
          <w:rFonts w:hint="eastAsia" w:ascii="仿宋_GB2312" w:eastAsia="仿宋_GB2312" w:cs="Times New Roman"/>
          <w:color w:val="auto"/>
          <w:kern w:val="2"/>
          <w:sz w:val="28"/>
          <w:szCs w:val="28"/>
          <w:lang w:val="en-US" w:eastAsia="zh-CN" w:bidi="ar-SA"/>
        </w:rPr>
        <w:t>修，否则取消维修资格。</w:t>
      </w:r>
    </w:p>
    <w:p>
      <w:pPr>
        <w:pStyle w:val="28"/>
        <w:numPr>
          <w:ilvl w:val="0"/>
          <w:numId w:val="0"/>
        </w:numPr>
        <w:spacing w:line="360" w:lineRule="auto"/>
        <w:ind w:firstLine="560" w:firstLineChars="200"/>
        <w:rPr>
          <w:rFonts w:hint="eastAsia" w:ascii="仿宋_GB2312" w:hAnsi="Times New Roman"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2</w:t>
      </w:r>
      <w:r>
        <w:rPr>
          <w:rFonts w:hint="eastAsia" w:ascii="仿宋_GB2312" w:hAnsi="Times New Roman" w:eastAsia="仿宋_GB2312" w:cs="Times New Roman"/>
          <w:color w:val="auto"/>
          <w:kern w:val="2"/>
          <w:sz w:val="28"/>
          <w:szCs w:val="28"/>
          <w:lang w:val="en-US" w:eastAsia="zh-CN" w:bidi="ar-SA"/>
        </w:rPr>
        <w:t>维修前排放发电机废</w:t>
      </w:r>
      <w:r>
        <w:rPr>
          <w:rFonts w:hint="eastAsia" w:ascii="仿宋_GB2312" w:eastAsia="仿宋_GB2312" w:cs="Times New Roman"/>
          <w:color w:val="auto"/>
          <w:kern w:val="2"/>
          <w:sz w:val="28"/>
          <w:szCs w:val="28"/>
          <w:lang w:val="en-US" w:eastAsia="zh-CN" w:bidi="ar-SA"/>
        </w:rPr>
        <w:t>机油</w:t>
      </w:r>
      <w:r>
        <w:rPr>
          <w:rFonts w:hint="eastAsia" w:ascii="仿宋_GB2312" w:hAnsi="Times New Roman" w:eastAsia="仿宋_GB2312" w:cs="Times New Roman"/>
          <w:color w:val="auto"/>
          <w:kern w:val="2"/>
          <w:sz w:val="28"/>
          <w:szCs w:val="28"/>
          <w:lang w:val="en-US" w:eastAsia="zh-CN" w:bidi="ar-SA"/>
        </w:rPr>
        <w:t>，维修完成后必须按发电机型号所需要的数量，更换足够的</w:t>
      </w:r>
      <w:r>
        <w:rPr>
          <w:rFonts w:hint="eastAsia" w:ascii="仿宋_GB2312" w:eastAsia="仿宋_GB2312" w:cs="Times New Roman"/>
          <w:color w:val="auto"/>
          <w:kern w:val="2"/>
          <w:sz w:val="28"/>
          <w:szCs w:val="28"/>
          <w:lang w:val="en-US" w:eastAsia="zh-CN" w:bidi="ar-SA"/>
        </w:rPr>
        <w:t>机油</w:t>
      </w:r>
      <w:r>
        <w:rPr>
          <w:rFonts w:hint="eastAsia" w:ascii="仿宋_GB2312" w:hAnsi="Times New Roman" w:eastAsia="仿宋_GB2312" w:cs="Times New Roman"/>
          <w:color w:val="auto"/>
          <w:kern w:val="2"/>
          <w:sz w:val="28"/>
          <w:szCs w:val="28"/>
          <w:lang w:val="en-US" w:eastAsia="zh-CN" w:bidi="ar-SA"/>
        </w:rPr>
        <w:t>至刻度尺标准位置。</w:t>
      </w:r>
    </w:p>
    <w:p>
      <w:pPr>
        <w:pStyle w:val="28"/>
        <w:numPr>
          <w:ilvl w:val="0"/>
          <w:numId w:val="0"/>
        </w:numPr>
        <w:spacing w:line="360" w:lineRule="auto"/>
        <w:ind w:firstLine="560" w:firstLineChars="200"/>
        <w:rPr>
          <w:rFonts w:hint="eastAsia" w:ascii="仿宋_GB2312" w:hAnsi="Times New Roman"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3</w:t>
      </w:r>
      <w:r>
        <w:rPr>
          <w:rFonts w:hint="eastAsia" w:ascii="仿宋_GB2312" w:hAnsi="Times New Roman" w:eastAsia="仿宋_GB2312" w:cs="Times New Roman"/>
          <w:color w:val="auto"/>
          <w:kern w:val="2"/>
          <w:sz w:val="28"/>
          <w:szCs w:val="28"/>
          <w:lang w:val="en-US" w:eastAsia="zh-CN" w:bidi="ar-SA"/>
        </w:rPr>
        <w:t>维修后补足足够数量的冷却防冻液。</w:t>
      </w:r>
    </w:p>
    <w:p>
      <w:pPr>
        <w:pStyle w:val="28"/>
        <w:numPr>
          <w:ilvl w:val="0"/>
          <w:numId w:val="0"/>
        </w:numPr>
        <w:spacing w:line="360" w:lineRule="auto"/>
        <w:ind w:firstLine="560" w:firstLineChars="200"/>
        <w:rPr>
          <w:rFonts w:hint="eastAsia" w:ascii="仿宋_GB2312" w:hAnsi="Times New Roman"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4</w:t>
      </w:r>
      <w:r>
        <w:rPr>
          <w:rFonts w:hint="eastAsia" w:ascii="仿宋_GB2312" w:hAnsi="Times New Roman" w:eastAsia="仿宋_GB2312" w:cs="Times New Roman"/>
          <w:color w:val="auto"/>
          <w:kern w:val="2"/>
          <w:sz w:val="28"/>
          <w:szCs w:val="28"/>
          <w:lang w:val="en-US" w:eastAsia="zh-CN" w:bidi="ar-SA"/>
        </w:rPr>
        <w:t>检查启动马达启动电缆是否完好，及启动蓄电池电缆连接线是否完好，电池端子是否氧化起卤，机组启动时端子应无打火现象；对以上检查出现的问题进行处理，对相应端子头进行防氧化起卤隔离处理。</w:t>
      </w:r>
    </w:p>
    <w:p>
      <w:pPr>
        <w:pStyle w:val="28"/>
        <w:numPr>
          <w:ilvl w:val="0"/>
          <w:numId w:val="0"/>
        </w:numPr>
        <w:spacing w:line="360" w:lineRule="auto"/>
        <w:ind w:firstLine="560" w:firstLineChars="200"/>
        <w:rPr>
          <w:rFonts w:hint="eastAsia" w:ascii="仿宋_GB2312" w:hAnsi="Times New Roman"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5</w:t>
      </w:r>
      <w:r>
        <w:rPr>
          <w:rFonts w:hint="eastAsia" w:ascii="仿宋_GB2312" w:hAnsi="Times New Roman" w:eastAsia="仿宋_GB2312" w:cs="Times New Roman"/>
          <w:color w:val="auto"/>
          <w:kern w:val="2"/>
          <w:sz w:val="28"/>
          <w:szCs w:val="28"/>
          <w:lang w:val="en-US" w:eastAsia="zh-CN" w:bidi="ar-SA"/>
        </w:rPr>
        <w:t>对机组配置底座式油箱进行清洗，先将油箱底层中含有油水、杂质的柴油进行排放，再将油箱内柴油抽出后，清洗油箱内壁及底层。</w:t>
      </w:r>
    </w:p>
    <w:p>
      <w:pPr>
        <w:pStyle w:val="28"/>
        <w:numPr>
          <w:ilvl w:val="0"/>
          <w:numId w:val="0"/>
        </w:numPr>
        <w:spacing w:line="360" w:lineRule="auto"/>
        <w:ind w:firstLine="560" w:firstLineChars="200"/>
        <w:rPr>
          <w:rFonts w:hint="eastAsia" w:ascii="仿宋_GB2312" w:hAnsi="Times New Roman"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6</w:t>
      </w:r>
      <w:r>
        <w:rPr>
          <w:rFonts w:hint="eastAsia" w:ascii="仿宋_GB2312" w:hAnsi="Times New Roman" w:eastAsia="仿宋_GB2312" w:cs="Times New Roman"/>
          <w:color w:val="auto"/>
          <w:kern w:val="2"/>
          <w:sz w:val="28"/>
          <w:szCs w:val="28"/>
          <w:lang w:val="en-US" w:eastAsia="zh-CN" w:bidi="ar-SA"/>
        </w:rPr>
        <w:t>检查供回油管路不得有任何泄漏，发现问题进行更换管路、活动接头等。</w:t>
      </w:r>
    </w:p>
    <w:p>
      <w:pPr>
        <w:pStyle w:val="28"/>
        <w:numPr>
          <w:ilvl w:val="0"/>
          <w:numId w:val="0"/>
        </w:numPr>
        <w:spacing w:line="360" w:lineRule="auto"/>
        <w:ind w:firstLine="560" w:firstLineChars="200"/>
        <w:rPr>
          <w:rFonts w:hint="eastAsia" w:ascii="仿宋_GB2312" w:hAnsi="Times New Roman"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7</w:t>
      </w:r>
      <w:r>
        <w:rPr>
          <w:rFonts w:hint="eastAsia" w:ascii="仿宋_GB2312" w:hAnsi="Times New Roman" w:eastAsia="仿宋_GB2312" w:cs="Times New Roman"/>
          <w:color w:val="auto"/>
          <w:kern w:val="2"/>
          <w:sz w:val="28"/>
          <w:szCs w:val="28"/>
          <w:lang w:val="en-US" w:eastAsia="zh-CN" w:bidi="ar-SA"/>
        </w:rPr>
        <w:t>保证机组外观清洁，对机组外观和机组底座锈蚀等部位，必须进行除锈、防锈、喷漆处理，保证机组外观完好、美观。</w:t>
      </w:r>
    </w:p>
    <w:p>
      <w:pPr>
        <w:pStyle w:val="28"/>
        <w:numPr>
          <w:ilvl w:val="0"/>
          <w:numId w:val="0"/>
        </w:numPr>
        <w:spacing w:line="360" w:lineRule="auto"/>
        <w:ind w:firstLine="560" w:firstLineChars="200"/>
        <w:rPr>
          <w:rFonts w:hint="eastAsia" w:ascii="仿宋_GB2312" w:hAnsi="Times New Roman"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8</w:t>
      </w:r>
      <w:r>
        <w:rPr>
          <w:rFonts w:hint="eastAsia" w:ascii="仿宋_GB2312" w:hAnsi="Times New Roman" w:eastAsia="仿宋_GB2312" w:cs="Times New Roman"/>
          <w:color w:val="auto"/>
          <w:kern w:val="2"/>
          <w:sz w:val="28"/>
          <w:szCs w:val="28"/>
          <w:lang w:val="en-US" w:eastAsia="zh-CN" w:bidi="ar-SA"/>
        </w:rPr>
        <w:t>维修时采用龙门架对发动机解体。电机使用枕木支点。</w:t>
      </w:r>
    </w:p>
    <w:p>
      <w:pPr>
        <w:pStyle w:val="28"/>
        <w:numPr>
          <w:ilvl w:val="0"/>
          <w:numId w:val="0"/>
        </w:numPr>
        <w:spacing w:line="360" w:lineRule="auto"/>
        <w:ind w:firstLine="560" w:firstLineChars="200"/>
        <w:rPr>
          <w:rFonts w:hint="eastAsia" w:ascii="仿宋_GB2312" w:hAnsi="Times New Roman"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9</w:t>
      </w:r>
      <w:r>
        <w:rPr>
          <w:rFonts w:hint="eastAsia" w:ascii="仿宋_GB2312" w:hAnsi="Times New Roman" w:eastAsia="仿宋_GB2312" w:cs="Times New Roman"/>
          <w:color w:val="auto"/>
          <w:kern w:val="2"/>
          <w:sz w:val="28"/>
          <w:szCs w:val="28"/>
          <w:lang w:val="en-US" w:eastAsia="zh-CN" w:bidi="ar-SA"/>
        </w:rPr>
        <w:t>维修单位负责处理更换后的废油液，并将更换后的配件和未用完的材料移交给甲方。</w:t>
      </w:r>
    </w:p>
    <w:p>
      <w:pPr>
        <w:pStyle w:val="28"/>
        <w:numPr>
          <w:ilvl w:val="0"/>
          <w:numId w:val="0"/>
        </w:numPr>
        <w:spacing w:line="360" w:lineRule="auto"/>
        <w:ind w:firstLine="560" w:firstLineChars="200"/>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w:t>
      </w:r>
      <w:r>
        <w:rPr>
          <w:rFonts w:hint="eastAsia" w:ascii="仿宋_GB2312" w:eastAsia="仿宋_GB2312" w:cs="Times New Roman"/>
          <w:color w:val="auto"/>
          <w:kern w:val="2"/>
          <w:sz w:val="28"/>
          <w:szCs w:val="28"/>
          <w:lang w:val="en-US" w:eastAsia="zh-CN" w:bidi="ar-SA"/>
        </w:rPr>
        <w:t>0</w:t>
      </w:r>
      <w:r>
        <w:rPr>
          <w:rFonts w:hint="eastAsia" w:ascii="仿宋_GB2312" w:hAnsi="Times New Roman" w:eastAsia="仿宋_GB2312" w:cs="Times New Roman"/>
          <w:color w:val="auto"/>
          <w:kern w:val="2"/>
          <w:sz w:val="28"/>
          <w:szCs w:val="28"/>
          <w:lang w:val="en-US" w:eastAsia="zh-CN" w:bidi="ar-SA"/>
        </w:rPr>
        <w:t>对发电机各控制线路、各传感器进行检查，发现问题及时处理。</w:t>
      </w:r>
    </w:p>
    <w:p>
      <w:pPr>
        <w:pStyle w:val="28"/>
        <w:numPr>
          <w:ilvl w:val="0"/>
          <w:numId w:val="0"/>
        </w:numPr>
        <w:spacing w:line="360" w:lineRule="auto"/>
        <w:ind w:firstLine="560" w:firstLineChars="200"/>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w:t>
      </w:r>
      <w:r>
        <w:rPr>
          <w:rFonts w:hint="eastAsia" w:ascii="仿宋_GB2312" w:eastAsia="仿宋_GB2312" w:cs="Times New Roman"/>
          <w:color w:val="auto"/>
          <w:kern w:val="2"/>
          <w:sz w:val="28"/>
          <w:szCs w:val="28"/>
          <w:lang w:val="en-US" w:eastAsia="zh-CN" w:bidi="ar-SA"/>
        </w:rPr>
        <w:t>1</w:t>
      </w:r>
      <w:r>
        <w:rPr>
          <w:rFonts w:hint="eastAsia" w:ascii="仿宋_GB2312" w:hAnsi="Times New Roman" w:eastAsia="仿宋_GB2312" w:cs="Times New Roman"/>
          <w:color w:val="auto"/>
          <w:kern w:val="2"/>
          <w:sz w:val="28"/>
          <w:szCs w:val="28"/>
          <w:lang w:val="en-US" w:eastAsia="zh-CN" w:bidi="ar-SA"/>
        </w:rPr>
        <w:t>检查发电机组控制器是否有故障记录并消除，要求在开机过程中能正常显示各项参数，同时对各异常紧急进行停机保护功能。</w:t>
      </w:r>
    </w:p>
    <w:p>
      <w:pPr>
        <w:pStyle w:val="28"/>
        <w:numPr>
          <w:ilvl w:val="0"/>
          <w:numId w:val="0"/>
        </w:numPr>
        <w:spacing w:line="360" w:lineRule="auto"/>
        <w:ind w:firstLine="560" w:firstLineChars="200"/>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w:t>
      </w:r>
      <w:r>
        <w:rPr>
          <w:rFonts w:hint="eastAsia" w:ascii="仿宋_GB2312" w:eastAsia="仿宋_GB2312" w:cs="Times New Roman"/>
          <w:color w:val="auto"/>
          <w:kern w:val="2"/>
          <w:sz w:val="28"/>
          <w:szCs w:val="28"/>
          <w:lang w:val="en-US" w:eastAsia="zh-CN" w:bidi="ar-SA"/>
        </w:rPr>
        <w:t>2</w:t>
      </w:r>
      <w:r>
        <w:rPr>
          <w:rFonts w:hint="eastAsia" w:ascii="仿宋_GB2312" w:hAnsi="Times New Roman" w:eastAsia="仿宋_GB2312" w:cs="Times New Roman"/>
          <w:color w:val="auto"/>
          <w:kern w:val="2"/>
          <w:sz w:val="28"/>
          <w:szCs w:val="28"/>
          <w:lang w:val="en-US" w:eastAsia="zh-CN" w:bidi="ar-SA"/>
        </w:rPr>
        <w:t>维修完毕后，进行全面开机运行检查，要求机组周围无任何杂物，装配维修后无漏装零件。手动盘车是否暴死，排气口减压阀是否有压缩气体。启动机组低速运行，听机组是否有敲打声音，烟色是否正常，机组是否渗漏等，低速运行1小时提速在1500转运行，观看机组烟色是否正常，是否渗漏，是否有敲打声音。加载机组是否出力水温是否正常。运行2小时后再次对进排气阀门间隙进行调整。如机器运行无异常，各项参数要求在正常标准范围内则为维修完成。</w:t>
      </w:r>
    </w:p>
    <w:p>
      <w:pPr>
        <w:pStyle w:val="28"/>
        <w:numPr>
          <w:ilvl w:val="0"/>
          <w:numId w:val="0"/>
        </w:numPr>
        <w:spacing w:line="360" w:lineRule="auto"/>
        <w:ind w:firstLine="560" w:firstLineChars="200"/>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w:t>
      </w:r>
      <w:r>
        <w:rPr>
          <w:rFonts w:hint="eastAsia" w:ascii="仿宋_GB2312" w:eastAsia="仿宋_GB2312" w:cs="Times New Roman"/>
          <w:color w:val="auto"/>
          <w:kern w:val="2"/>
          <w:sz w:val="28"/>
          <w:szCs w:val="28"/>
          <w:lang w:val="en-US" w:eastAsia="zh-CN" w:bidi="ar-SA"/>
        </w:rPr>
        <w:t>3</w:t>
      </w:r>
      <w:r>
        <w:rPr>
          <w:rFonts w:hint="eastAsia" w:ascii="仿宋_GB2312" w:hAnsi="Times New Roman" w:eastAsia="仿宋_GB2312" w:cs="Times New Roman"/>
          <w:color w:val="auto"/>
          <w:kern w:val="2"/>
          <w:sz w:val="28"/>
          <w:szCs w:val="28"/>
          <w:lang w:val="en-US" w:eastAsia="zh-CN" w:bidi="ar-SA"/>
        </w:rPr>
        <w:t>对各发电机散热水箱连接皮带进行调整，保证足够散热风量，避免传动皮带松脱或打滑。</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安全责任要求</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需遵守重庆机场集团有限公司空防、消防、机坪运行、车辆及通行证门禁等管理规定，并接受项目单位监督。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验收要求(工期、技术等)</w:t>
      </w:r>
    </w:p>
    <w:p>
      <w:pPr>
        <w:spacing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1、必须按项目要求内容对柴油发电机进行维修。</w:t>
      </w:r>
    </w:p>
    <w:p>
      <w:pPr>
        <w:spacing w:line="36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2、维修后的柴油发电机应能正常工作，各项工作指标运行在正常工作区间，排气无异常。</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工期及售后服务</w:t>
      </w:r>
    </w:p>
    <w:p>
      <w:pPr>
        <w:spacing w:line="360" w:lineRule="auto"/>
        <w:ind w:firstLine="560" w:firstLineChars="20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1.工期：服务期限为合同签订之日起</w:t>
      </w:r>
      <w:r>
        <w:rPr>
          <w:rFonts w:hint="eastAsia" w:ascii="仿宋_GB2312" w:hAnsi="宋体" w:eastAsia="仿宋_GB2312"/>
          <w:color w:val="auto"/>
          <w:sz w:val="28"/>
          <w:szCs w:val="28"/>
          <w:lang w:val="en-US" w:eastAsia="zh-CN"/>
        </w:rPr>
        <w:t>60</w:t>
      </w:r>
      <w:r>
        <w:rPr>
          <w:rFonts w:hint="eastAsia" w:ascii="仿宋_GB2312" w:hAnsi="宋体" w:eastAsia="仿宋_GB2312"/>
          <w:color w:val="auto"/>
          <w:sz w:val="28"/>
          <w:szCs w:val="28"/>
        </w:rPr>
        <w:t>日历日</w:t>
      </w:r>
    </w:p>
    <w:p>
      <w:pPr>
        <w:spacing w:line="360" w:lineRule="auto"/>
        <w:ind w:firstLine="560" w:firstLineChars="200"/>
        <w:rPr>
          <w:rFonts w:ascii="仿宋_GB2312" w:eastAsia="仿宋_GB2312"/>
          <w:color w:val="auto"/>
          <w:sz w:val="28"/>
          <w:szCs w:val="28"/>
        </w:rPr>
      </w:pPr>
      <w:r>
        <w:rPr>
          <w:rFonts w:hint="eastAsia" w:ascii="仿宋_GB2312" w:hAnsi="宋体" w:eastAsia="仿宋_GB2312" w:cs="Arial"/>
          <w:bCs/>
          <w:color w:val="auto"/>
          <w:sz w:val="28"/>
          <w:szCs w:val="28"/>
        </w:rPr>
        <w:t>2</w:t>
      </w:r>
      <w:r>
        <w:rPr>
          <w:rFonts w:ascii="仿宋_GB2312" w:hAnsi="宋体" w:eastAsia="仿宋_GB2312" w:cs="Arial"/>
          <w:bCs/>
          <w:color w:val="auto"/>
          <w:sz w:val="28"/>
          <w:szCs w:val="28"/>
        </w:rPr>
        <w:t>.</w:t>
      </w:r>
      <w:r>
        <w:rPr>
          <w:rFonts w:hint="eastAsia" w:ascii="仿宋_GB2312" w:eastAsia="仿宋_GB2312"/>
          <w:color w:val="auto"/>
          <w:sz w:val="28"/>
          <w:szCs w:val="28"/>
        </w:rPr>
        <w:t>质保期：</w:t>
      </w:r>
      <w:r>
        <w:rPr>
          <w:rFonts w:hint="eastAsia" w:ascii="仿宋_GB2312" w:eastAsia="仿宋_GB2312"/>
          <w:color w:val="auto"/>
          <w:sz w:val="28"/>
          <w:szCs w:val="28"/>
          <w:lang w:eastAsia="zh-CN"/>
        </w:rPr>
        <w:t>自验收合格之日起</w:t>
      </w:r>
      <w:r>
        <w:rPr>
          <w:rFonts w:hint="eastAsia" w:ascii="仿宋_GB2312" w:eastAsia="仿宋_GB2312"/>
          <w:color w:val="auto"/>
          <w:sz w:val="28"/>
          <w:szCs w:val="28"/>
          <w:lang w:val="en-US" w:eastAsia="zh-CN"/>
        </w:rPr>
        <w:t>12个</w:t>
      </w:r>
      <w:r>
        <w:rPr>
          <w:rFonts w:hint="eastAsia" w:ascii="仿宋_GB2312" w:hAnsi="宋体" w:eastAsia="仿宋_GB2312"/>
          <w:color w:val="auto"/>
          <w:sz w:val="28"/>
          <w:szCs w:val="28"/>
          <w:lang w:val="en-US" w:eastAsia="zh-CN"/>
        </w:rPr>
        <w:t>日历月。</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3</w:t>
      </w:r>
      <w:r>
        <w:rPr>
          <w:rFonts w:ascii="仿宋_GB2312" w:eastAsia="仿宋_GB2312"/>
          <w:color w:val="auto"/>
          <w:sz w:val="28"/>
          <w:szCs w:val="28"/>
        </w:rPr>
        <w:t>.</w:t>
      </w:r>
      <w:r>
        <w:rPr>
          <w:rFonts w:hint="eastAsia" w:ascii="仿宋_GB2312" w:eastAsia="仿宋_GB2312"/>
          <w:color w:val="auto"/>
          <w:sz w:val="28"/>
          <w:szCs w:val="28"/>
        </w:rPr>
        <w:t>响应时间：质保期内出现与本项目有关或本项目引起的故障，在接到机场工作人员通知后，需派专业技术人员在</w:t>
      </w:r>
      <w:r>
        <w:rPr>
          <w:rFonts w:hint="eastAsia" w:ascii="仿宋_GB2312" w:eastAsia="仿宋_GB2312"/>
          <w:color w:val="auto"/>
          <w:sz w:val="28"/>
          <w:szCs w:val="28"/>
          <w:lang w:val="en-US" w:eastAsia="zh-CN"/>
        </w:rPr>
        <w:t>24</w:t>
      </w:r>
      <w:r>
        <w:rPr>
          <w:rFonts w:hint="eastAsia" w:ascii="仿宋_GB2312" w:eastAsia="仿宋_GB2312"/>
          <w:color w:val="auto"/>
          <w:sz w:val="28"/>
          <w:szCs w:val="28"/>
        </w:rPr>
        <w:t>小时内赶到重庆江北国际机场处理故障,若未</w:t>
      </w:r>
      <w:r>
        <w:rPr>
          <w:rFonts w:ascii="仿宋_GB2312" w:eastAsia="仿宋_GB2312"/>
          <w:color w:val="auto"/>
          <w:sz w:val="28"/>
          <w:szCs w:val="28"/>
        </w:rPr>
        <w:t>及时响应，</w:t>
      </w:r>
      <w:r>
        <w:rPr>
          <w:rFonts w:hint="eastAsia" w:ascii="仿宋_GB2312" w:eastAsia="仿宋_GB2312"/>
          <w:color w:val="auto"/>
          <w:sz w:val="28"/>
          <w:szCs w:val="28"/>
        </w:rPr>
        <w:t>按</w:t>
      </w:r>
      <w:r>
        <w:rPr>
          <w:rFonts w:ascii="仿宋_GB2312" w:eastAsia="仿宋_GB2312"/>
          <w:color w:val="auto"/>
          <w:sz w:val="28"/>
          <w:szCs w:val="28"/>
        </w:rPr>
        <w:t>次数进行相应处理</w:t>
      </w:r>
      <w:r>
        <w:rPr>
          <w:rFonts w:hint="eastAsia" w:ascii="仿宋_GB2312" w:eastAsia="仿宋_GB2312"/>
          <w:color w:val="auto"/>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支付方式</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w:t>
      </w:r>
      <w:r>
        <w:rPr>
          <w:rFonts w:ascii="仿宋_GB2312" w:hAnsi="宋体" w:eastAsia="仿宋_GB2312"/>
          <w:color w:val="auto"/>
          <w:sz w:val="28"/>
          <w:szCs w:val="28"/>
        </w:rPr>
        <w:t>.</w:t>
      </w:r>
      <w:r>
        <w:rPr>
          <w:rFonts w:hint="eastAsia" w:ascii="仿宋_GB2312" w:hAnsi="宋体" w:eastAsia="仿宋_GB2312"/>
          <w:color w:val="auto"/>
          <w:sz w:val="28"/>
          <w:szCs w:val="28"/>
        </w:rPr>
        <w:t>项目通过验收，支付合同金额的</w:t>
      </w:r>
      <w:r>
        <w:rPr>
          <w:rFonts w:hint="eastAsia" w:ascii="仿宋_GB2312" w:hAnsi="宋体" w:eastAsia="仿宋_GB2312"/>
          <w:color w:val="auto"/>
          <w:sz w:val="28"/>
          <w:szCs w:val="28"/>
          <w:lang w:val="en-US" w:eastAsia="zh-CN"/>
        </w:rPr>
        <w:t>95</w:t>
      </w:r>
      <w:r>
        <w:rPr>
          <w:rFonts w:ascii="仿宋_GB2312" w:hAnsi="宋体" w:eastAsia="仿宋_GB2312"/>
          <w:color w:val="auto"/>
          <w:sz w:val="28"/>
          <w:szCs w:val="28"/>
        </w:rPr>
        <w:t>%</w:t>
      </w:r>
      <w:r>
        <w:rPr>
          <w:rFonts w:hint="eastAsia" w:ascii="仿宋_GB2312" w:hAnsi="宋体" w:eastAsia="仿宋_GB2312"/>
          <w:color w:val="auto"/>
          <w:sz w:val="28"/>
          <w:szCs w:val="28"/>
        </w:rPr>
        <w:t>，剩余</w:t>
      </w:r>
      <w:r>
        <w:rPr>
          <w:rFonts w:hint="eastAsia" w:ascii="仿宋_GB2312" w:hAnsi="宋体" w:eastAsia="仿宋_GB2312"/>
          <w:color w:val="auto"/>
          <w:sz w:val="28"/>
          <w:szCs w:val="28"/>
          <w:lang w:val="en-US" w:eastAsia="zh-CN"/>
        </w:rPr>
        <w:t>5</w:t>
      </w:r>
      <w:r>
        <w:rPr>
          <w:rFonts w:ascii="仿宋_GB2312" w:hAnsi="宋体" w:eastAsia="仿宋_GB2312"/>
          <w:color w:val="auto"/>
          <w:sz w:val="28"/>
          <w:szCs w:val="28"/>
        </w:rPr>
        <w:t>%</w:t>
      </w:r>
      <w:r>
        <w:rPr>
          <w:rFonts w:hint="eastAsia" w:ascii="仿宋_GB2312" w:hAnsi="宋体" w:eastAsia="仿宋_GB2312"/>
          <w:color w:val="auto"/>
          <w:sz w:val="28"/>
          <w:szCs w:val="28"/>
        </w:rPr>
        <w:t>作为质保金，待质保期满，无质量问题后支付。</w:t>
      </w:r>
    </w:p>
    <w:p>
      <w:pPr>
        <w:spacing w:line="360" w:lineRule="auto"/>
        <w:ind w:firstLine="560" w:firstLineChars="200"/>
        <w:rPr>
          <w:rFonts w:ascii="仿宋_GB2312" w:hAnsi="宋体" w:eastAsia="仿宋_GB2312"/>
          <w:color w:val="auto"/>
          <w:sz w:val="28"/>
          <w:szCs w:val="28"/>
        </w:rPr>
      </w:pPr>
      <w:r>
        <w:rPr>
          <w:rFonts w:ascii="仿宋_GB2312" w:hAnsi="宋体" w:eastAsia="仿宋_GB2312"/>
          <w:color w:val="auto"/>
          <w:sz w:val="28"/>
          <w:szCs w:val="28"/>
        </w:rPr>
        <w:t>2.</w:t>
      </w:r>
      <w:r>
        <w:rPr>
          <w:rFonts w:hint="eastAsia" w:ascii="仿宋_GB2312" w:hAnsi="宋体" w:eastAsia="仿宋_GB2312"/>
          <w:color w:val="auto"/>
          <w:sz w:val="28"/>
          <w:szCs w:val="28"/>
        </w:rPr>
        <w:t>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合格报价供应商</w:t>
      </w:r>
    </w:p>
    <w:p>
      <w:pPr>
        <w:spacing w:line="500" w:lineRule="exact"/>
        <w:ind w:firstLine="560" w:firstLineChars="200"/>
        <w:rPr>
          <w:rFonts w:ascii="仿宋_GB2312" w:eastAsia="仿宋_GB2312"/>
          <w:color w:val="auto"/>
          <w:sz w:val="28"/>
          <w:szCs w:val="28"/>
        </w:rPr>
      </w:pPr>
      <w:r>
        <w:rPr>
          <w:rFonts w:ascii="仿宋_GB2312" w:eastAsia="仿宋_GB2312"/>
          <w:color w:val="auto"/>
          <w:sz w:val="28"/>
          <w:szCs w:val="28"/>
        </w:rPr>
        <w:t>1.</w:t>
      </w:r>
      <w:r>
        <w:rPr>
          <w:rFonts w:hint="eastAsia" w:ascii="仿宋_GB2312" w:eastAsia="仿宋_GB2312"/>
          <w:color w:val="auto"/>
          <w:sz w:val="28"/>
          <w:szCs w:val="28"/>
          <w:lang w:eastAsia="zh-CN"/>
        </w:rPr>
        <w:t>依法注册的独立法人，具备有效的营业执照。（须提供营业执照复印件并加盖公章）</w:t>
      </w:r>
      <w:r>
        <w:rPr>
          <w:rFonts w:ascii="仿宋_GB2312" w:eastAsia="仿宋_GB2312"/>
          <w:color w:val="auto"/>
          <w:sz w:val="28"/>
          <w:szCs w:val="28"/>
        </w:rPr>
        <w:t>。</w:t>
      </w:r>
    </w:p>
    <w:p>
      <w:pPr>
        <w:spacing w:line="500" w:lineRule="exact"/>
        <w:ind w:firstLine="560" w:firstLineChars="200"/>
        <w:rPr>
          <w:rFonts w:hint="eastAsia" w:ascii="仿宋_GB2312" w:eastAsia="仿宋_GB2312"/>
          <w:color w:val="auto"/>
          <w:sz w:val="28"/>
          <w:szCs w:val="28"/>
          <w:lang w:eastAsia="zh-CN"/>
        </w:rPr>
      </w:pPr>
      <w:r>
        <w:rPr>
          <w:rFonts w:ascii="仿宋_GB2312" w:eastAsia="仿宋_GB2312"/>
          <w:color w:val="auto"/>
          <w:sz w:val="28"/>
          <w:szCs w:val="28"/>
        </w:rPr>
        <w:t>2.</w:t>
      </w:r>
      <w:r>
        <w:rPr>
          <w:rFonts w:hint="eastAsia" w:ascii="仿宋_GB2312" w:eastAsia="仿宋_GB2312"/>
          <w:color w:val="auto"/>
          <w:sz w:val="28"/>
          <w:szCs w:val="28"/>
          <w:lang w:val="en-US" w:eastAsia="zh-CN"/>
        </w:rPr>
        <w:t>供应商营业范围需涉及发电机维修或维保或技术服务。（提供复印件，加盖鲜章）</w:t>
      </w:r>
    </w:p>
    <w:p>
      <w:pPr>
        <w:spacing w:line="500" w:lineRule="exact"/>
        <w:ind w:firstLine="560" w:firstLineChars="200"/>
        <w:rPr>
          <w:rFonts w:hint="eastAsia" w:ascii="仿宋_GB2312" w:hAnsi="仿宋" w:eastAsia="仿宋_GB2312"/>
          <w:color w:val="auto"/>
          <w:sz w:val="28"/>
          <w:szCs w:val="28"/>
        </w:rPr>
      </w:pPr>
      <w:r>
        <w:rPr>
          <w:rFonts w:hint="eastAsia" w:ascii="仿宋_GB2312" w:eastAsia="仿宋_GB2312"/>
          <w:color w:val="auto"/>
          <w:sz w:val="28"/>
          <w:szCs w:val="28"/>
          <w:lang w:val="en-US" w:eastAsia="zh-CN"/>
        </w:rPr>
        <w:t>3</w:t>
      </w:r>
      <w:r>
        <w:rPr>
          <w:rFonts w:ascii="仿宋_GB2312" w:eastAsia="仿宋_GB2312"/>
          <w:color w:val="auto"/>
          <w:sz w:val="28"/>
          <w:szCs w:val="28"/>
        </w:rPr>
        <w:t>.本项目不接受联合体，不得分包、转包。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成交标准</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限价</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本项目最高限价（不含增值税金额）为</w:t>
      </w:r>
      <w:r>
        <w:rPr>
          <w:rFonts w:hint="eastAsia" w:ascii="仿宋_GB2312" w:hAnsi="宋体" w:eastAsia="仿宋_GB2312"/>
          <w:bCs/>
          <w:color w:val="auto"/>
          <w:sz w:val="28"/>
          <w:szCs w:val="28"/>
          <w:u w:val="single"/>
          <w:lang w:val="en-US" w:eastAsia="zh-CN"/>
        </w:rPr>
        <w:t>8</w:t>
      </w:r>
      <w:r>
        <w:rPr>
          <w:rFonts w:hint="eastAsia" w:ascii="仿宋_GB2312" w:hAnsi="宋体" w:eastAsia="仿宋_GB2312"/>
          <w:bCs/>
          <w:color w:val="auto"/>
          <w:sz w:val="28"/>
          <w:szCs w:val="28"/>
        </w:rPr>
        <w:t>万元（大写金额：捌万元整），报价超过最高限价，将取消</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响应方的</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资格。</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lang w:eastAsia="zh-CN"/>
        </w:rPr>
        <w:t>竞争性比选办法</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w:t>
      </w:r>
      <w:r>
        <w:rPr>
          <w:rFonts w:hint="eastAsia" w:ascii="仿宋_GB2312" w:eastAsia="仿宋_GB2312"/>
          <w:color w:val="auto"/>
          <w:sz w:val="28"/>
          <w:szCs w:val="28"/>
          <w:lang w:eastAsia="zh-CN"/>
        </w:rPr>
        <w:t>竞争性比选</w:t>
      </w:r>
      <w:r>
        <w:rPr>
          <w:rFonts w:hint="eastAsia" w:ascii="仿宋_GB2312" w:hAnsi="宋体" w:eastAsia="仿宋_GB2312"/>
          <w:bCs/>
          <w:color w:val="auto"/>
          <w:sz w:val="28"/>
          <w:szCs w:val="28"/>
        </w:rPr>
        <w:t>成交供应商确定办法采用</w:t>
      </w:r>
      <w:r>
        <w:rPr>
          <w:rFonts w:hint="eastAsia" w:ascii="仿宋_GB2312" w:hAnsi="宋体" w:eastAsia="仿宋_GB2312"/>
          <w:b/>
          <w:bCs/>
          <w:color w:val="auto"/>
          <w:sz w:val="28"/>
          <w:szCs w:val="28"/>
          <w:u w:val="single"/>
          <w:lang w:eastAsia="zh-CN"/>
        </w:rPr>
        <w:t>经评审的</w:t>
      </w:r>
      <w:r>
        <w:rPr>
          <w:rFonts w:hint="eastAsia" w:ascii="仿宋_GB2312" w:hAnsi="宋体" w:eastAsia="仿宋_GB2312"/>
          <w:b/>
          <w:bCs/>
          <w:color w:val="auto"/>
          <w:sz w:val="28"/>
          <w:szCs w:val="28"/>
          <w:u w:val="single"/>
        </w:rPr>
        <w:t>最低价</w:t>
      </w:r>
      <w:r>
        <w:rPr>
          <w:rFonts w:hint="eastAsia" w:ascii="仿宋_GB2312" w:hAnsi="宋体" w:eastAsia="仿宋_GB2312"/>
          <w:b/>
          <w:bCs/>
          <w:color w:val="auto"/>
          <w:sz w:val="28"/>
          <w:szCs w:val="28"/>
          <w:u w:val="single"/>
          <w:lang w:eastAsia="zh-CN"/>
        </w:rPr>
        <w:t>法</w:t>
      </w:r>
      <w:r>
        <w:rPr>
          <w:rFonts w:hint="eastAsia" w:ascii="仿宋_GB2312" w:hAnsi="宋体" w:eastAsia="仿宋_GB2312"/>
          <w:bCs/>
          <w:color w:val="auto"/>
          <w:sz w:val="28"/>
          <w:szCs w:val="28"/>
        </w:rPr>
        <w:t>成交，以各供应商</w:t>
      </w:r>
      <w:r>
        <w:rPr>
          <w:rFonts w:hint="eastAsia" w:ascii="仿宋_GB2312" w:hAnsi="宋体" w:eastAsia="仿宋_GB2312"/>
          <w:bCs/>
          <w:color w:val="auto"/>
          <w:sz w:val="28"/>
          <w:szCs w:val="28"/>
          <w:lang w:eastAsia="zh-CN"/>
        </w:rPr>
        <w:t>不含增值税</w:t>
      </w:r>
      <w:r>
        <w:rPr>
          <w:rFonts w:hint="eastAsia" w:ascii="仿宋_GB2312" w:hAnsi="宋体" w:eastAsia="仿宋_GB2312"/>
          <w:bCs/>
          <w:color w:val="auto"/>
          <w:sz w:val="28"/>
          <w:szCs w:val="28"/>
        </w:rPr>
        <w:t>报价为依据，请各供应商按照报价要求进行报价。</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成交标准</w:t>
      </w:r>
    </w:p>
    <w:p>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具体</w:t>
      </w:r>
      <w:r>
        <w:rPr>
          <w:rFonts w:hint="eastAsia" w:ascii="仿宋_GB2312" w:hAnsi="宋体" w:eastAsia="仿宋_GB2312" w:cs="宋体"/>
          <w:color w:val="auto"/>
          <w:kern w:val="0"/>
          <w:sz w:val="28"/>
          <w:szCs w:val="28"/>
          <w:lang w:eastAsia="zh-CN"/>
        </w:rPr>
        <w:t>竞争性</w:t>
      </w:r>
      <w:r>
        <w:rPr>
          <w:rFonts w:hint="eastAsia" w:ascii="仿宋_GB2312" w:eastAsia="仿宋_GB2312"/>
          <w:color w:val="auto"/>
          <w:sz w:val="28"/>
          <w:szCs w:val="28"/>
        </w:rPr>
        <w:t>比选</w:t>
      </w:r>
      <w:r>
        <w:rPr>
          <w:rFonts w:hint="eastAsia" w:ascii="仿宋_GB2312" w:hAnsi="宋体" w:eastAsia="仿宋_GB2312" w:cs="宋体"/>
          <w:color w:val="auto"/>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color w:val="auto"/>
          <w:kern w:val="0"/>
          <w:sz w:val="28"/>
          <w:szCs w:val="28"/>
          <w:lang w:eastAsia="zh-CN"/>
        </w:rPr>
        <w:t>组织竞争性</w:t>
      </w:r>
      <w:r>
        <w:rPr>
          <w:rFonts w:hint="eastAsia" w:ascii="仿宋_GB2312" w:hAnsi="宋体" w:eastAsia="仿宋_GB2312" w:cs="宋体"/>
          <w:color w:val="auto"/>
          <w:kern w:val="0"/>
          <w:sz w:val="28"/>
          <w:szCs w:val="28"/>
        </w:rPr>
        <w:t>比选仍然不足3个单位的，</w:t>
      </w:r>
      <w:r>
        <w:rPr>
          <w:rFonts w:hint="eastAsia" w:ascii="仿宋_GB2312" w:hAnsi="宋体" w:eastAsia="仿宋_GB2312" w:cs="宋体"/>
          <w:color w:val="auto"/>
          <w:kern w:val="0"/>
          <w:sz w:val="28"/>
          <w:szCs w:val="28"/>
          <w:lang w:eastAsia="zh-CN"/>
        </w:rPr>
        <w:t>竞争性</w:t>
      </w:r>
      <w:r>
        <w:rPr>
          <w:rFonts w:hint="eastAsia" w:ascii="仿宋_GB2312" w:hAnsi="宋体" w:eastAsia="仿宋_GB2312" w:cs="宋体"/>
          <w:color w:val="auto"/>
          <w:kern w:val="0"/>
          <w:sz w:val="28"/>
          <w:szCs w:val="28"/>
        </w:rPr>
        <w:t>比选项目将可以继续进行比选。</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lang w:val="en-US" w:eastAsia="zh-CN"/>
        </w:rPr>
        <w:t>2</w:t>
      </w:r>
      <w:r>
        <w:rPr>
          <w:rFonts w:hint="eastAsia" w:ascii="仿宋_GB2312" w:hAnsi="宋体" w:eastAsia="仿宋_GB2312" w:cs="宋体"/>
          <w:color w:val="auto"/>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3.项目重新竞争性比选时，经评审有有效比选人的，按规定程序确定成交候选人。</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其他说明</w:t>
      </w:r>
    </w:p>
    <w:p>
      <w:pPr>
        <w:adjustRightInd w:val="0"/>
        <w:snapToGrid w:val="0"/>
        <w:spacing w:line="360" w:lineRule="auto"/>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1</w:t>
      </w:r>
      <w:r>
        <w:rPr>
          <w:rFonts w:ascii="仿宋_GB2312" w:hAnsi="仿宋" w:eastAsia="仿宋_GB2312"/>
          <w:color w:val="auto"/>
          <w:kern w:val="0"/>
          <w:sz w:val="28"/>
          <w:szCs w:val="28"/>
        </w:rPr>
        <w:t>.</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报价须以人民币为单位；</w:t>
      </w:r>
    </w:p>
    <w:p>
      <w:pPr>
        <w:adjustRightInd w:val="0"/>
        <w:snapToGrid w:val="0"/>
        <w:spacing w:line="360" w:lineRule="auto"/>
        <w:ind w:firstLine="562" w:firstLineChars="200"/>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2</w:t>
      </w:r>
      <w:r>
        <w:rPr>
          <w:rFonts w:ascii="仿宋_GB2312" w:hAnsi="仿宋" w:eastAsia="仿宋_GB2312"/>
          <w:b/>
          <w:color w:val="auto"/>
          <w:kern w:val="0"/>
          <w:sz w:val="28"/>
          <w:szCs w:val="28"/>
        </w:rPr>
        <w:t>.</w:t>
      </w:r>
      <w:r>
        <w:rPr>
          <w:rFonts w:hint="eastAsia" w:ascii="仿宋_GB2312" w:hAnsi="仿宋" w:eastAsia="仿宋_GB2312"/>
          <w:b/>
          <w:color w:val="auto"/>
          <w:kern w:val="0"/>
          <w:sz w:val="28"/>
          <w:szCs w:val="28"/>
        </w:rPr>
        <w:t>响应</w:t>
      </w:r>
      <w:r>
        <w:rPr>
          <w:rFonts w:ascii="仿宋_GB2312" w:hAnsi="仿宋" w:eastAsia="仿宋_GB2312"/>
          <w:b/>
          <w:color w:val="auto"/>
          <w:kern w:val="0"/>
          <w:sz w:val="28"/>
          <w:szCs w:val="28"/>
        </w:rPr>
        <w:t>文件中</w:t>
      </w:r>
      <w:r>
        <w:rPr>
          <w:rFonts w:hint="eastAsia" w:ascii="仿宋_GB2312" w:hAnsi="仿宋" w:eastAsia="仿宋_GB2312"/>
          <w:b/>
          <w:color w:val="auto"/>
          <w:kern w:val="0"/>
          <w:sz w:val="28"/>
          <w:szCs w:val="28"/>
        </w:rPr>
        <w:t>报价须四舍五入</w:t>
      </w:r>
      <w:r>
        <w:rPr>
          <w:rFonts w:ascii="仿宋_GB2312" w:hAnsi="仿宋" w:eastAsia="仿宋_GB2312"/>
          <w:b/>
          <w:color w:val="auto"/>
          <w:kern w:val="0"/>
          <w:sz w:val="28"/>
          <w:szCs w:val="28"/>
        </w:rPr>
        <w:t>保留到</w:t>
      </w:r>
      <w:r>
        <w:rPr>
          <w:rFonts w:hint="eastAsia" w:ascii="仿宋_GB2312" w:hAnsi="仿宋" w:eastAsia="仿宋_GB2312"/>
          <w:b/>
          <w:color w:val="auto"/>
          <w:kern w:val="0"/>
          <w:sz w:val="28"/>
          <w:szCs w:val="28"/>
        </w:rPr>
        <w:t>“</w:t>
      </w:r>
      <w:r>
        <w:rPr>
          <w:rFonts w:ascii="仿宋_GB2312" w:hAnsi="仿宋" w:eastAsia="仿宋_GB2312"/>
          <w:b/>
          <w:color w:val="auto"/>
          <w:kern w:val="0"/>
          <w:sz w:val="28"/>
          <w:szCs w:val="28"/>
        </w:rPr>
        <w:t>分</w:t>
      </w:r>
      <w:r>
        <w:rPr>
          <w:rFonts w:hint="eastAsia" w:ascii="仿宋_GB2312" w:hAnsi="仿宋" w:eastAsia="仿宋_GB2312"/>
          <w:b/>
          <w:color w:val="auto"/>
          <w:kern w:val="0"/>
          <w:sz w:val="28"/>
          <w:szCs w:val="28"/>
        </w:rPr>
        <w:t>”；</w:t>
      </w:r>
    </w:p>
    <w:p>
      <w:pPr>
        <w:adjustRightInd w:val="0"/>
        <w:snapToGrid w:val="0"/>
        <w:spacing w:line="360" w:lineRule="auto"/>
        <w:ind w:firstLine="560" w:firstLineChars="200"/>
        <w:rPr>
          <w:rFonts w:hint="eastAsia" w:ascii="仿宋_GB2312" w:hAnsi="仿宋" w:eastAsia="仿宋_GB2312"/>
          <w:color w:val="auto"/>
          <w:kern w:val="0"/>
          <w:sz w:val="28"/>
          <w:szCs w:val="28"/>
        </w:rPr>
      </w:pPr>
      <w:r>
        <w:rPr>
          <w:rFonts w:ascii="仿宋_GB2312" w:hAnsi="仿宋" w:eastAsia="仿宋_GB2312"/>
          <w:color w:val="auto"/>
          <w:kern w:val="0"/>
          <w:sz w:val="28"/>
          <w:szCs w:val="28"/>
        </w:rPr>
        <w:t>3.</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报价需同时填写报价金额的大写和小写，两者不一致的以大写金额为准；</w:t>
      </w:r>
    </w:p>
    <w:p>
      <w:pPr>
        <w:adjustRightInd w:val="0"/>
        <w:snapToGrid w:val="0"/>
        <w:ind w:firstLine="560" w:firstLineChars="200"/>
        <w:rPr>
          <w:rFonts w:hint="eastAsia" w:ascii="仿宋_GB2312" w:hAnsi="仿宋" w:eastAsia="仿宋_GB2312"/>
          <w:color w:val="auto"/>
          <w:kern w:val="0"/>
          <w:sz w:val="28"/>
          <w:szCs w:val="28"/>
          <w:lang w:val="en-US" w:eastAsia="zh-CN"/>
        </w:rPr>
      </w:pPr>
      <w:r>
        <w:rPr>
          <w:rFonts w:hint="eastAsia" w:ascii="仿宋_GB2312" w:hAnsi="仿宋" w:eastAsia="仿宋_GB2312"/>
          <w:color w:val="auto"/>
          <w:kern w:val="0"/>
          <w:sz w:val="28"/>
          <w:szCs w:val="28"/>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文件发售的时间、地点</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文件及相关资料于</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21</w:t>
      </w:r>
      <w:r>
        <w:rPr>
          <w:rFonts w:hint="eastAsia" w:ascii="仿宋" w:hAnsi="仿宋" w:eastAsia="仿宋"/>
          <w:color w:val="auto"/>
          <w:sz w:val="28"/>
          <w:szCs w:val="28"/>
          <w:u w:val="single"/>
        </w:rPr>
        <w:t>年</w:t>
      </w:r>
      <w:r>
        <w:rPr>
          <w:rFonts w:hint="eastAsia" w:ascii="仿宋" w:hAnsi="仿宋" w:eastAsia="仿宋"/>
          <w:color w:val="auto"/>
          <w:sz w:val="28"/>
          <w:szCs w:val="28"/>
          <w:u w:val="single"/>
          <w:lang w:val="en-US" w:eastAsia="zh-CN"/>
        </w:rPr>
        <w:t>7</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15</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日</w:t>
      </w:r>
      <w:r>
        <w:rPr>
          <w:rFonts w:hint="eastAsia" w:ascii="仿宋" w:hAnsi="仿宋" w:eastAsia="仿宋"/>
          <w:color w:val="auto"/>
          <w:sz w:val="28"/>
          <w:szCs w:val="28"/>
          <w:u w:val="none"/>
        </w:rPr>
        <w:t>由重庆机场集团有限公司</w:t>
      </w:r>
      <w:r>
        <w:rPr>
          <w:rFonts w:hint="eastAsia" w:ascii="仿宋" w:hAnsi="仿宋" w:eastAsia="仿宋"/>
          <w:color w:val="auto"/>
          <w:sz w:val="28"/>
          <w:szCs w:val="28"/>
          <w:u w:val="none"/>
          <w:lang w:eastAsia="zh-CN"/>
        </w:rPr>
        <w:t>动力能源保障部</w:t>
      </w:r>
      <w:r>
        <w:rPr>
          <w:rFonts w:hint="eastAsia" w:ascii="仿宋" w:hAnsi="仿宋" w:eastAsia="仿宋"/>
          <w:color w:val="auto"/>
          <w:sz w:val="28"/>
          <w:szCs w:val="28"/>
          <w:u w:val="none"/>
        </w:rPr>
        <w:t>在重庆机场集团官方网站发布。</w:t>
      </w:r>
    </w:p>
    <w:p>
      <w:pPr>
        <w:snapToGrid w:val="0"/>
        <w:spacing w:line="360" w:lineRule="auto"/>
        <w:ind w:firstLine="562" w:firstLineChars="200"/>
        <w:rPr>
          <w:rFonts w:hint="eastAsia" w:ascii="仿宋" w:hAnsi="仿宋" w:eastAsia="仿宋"/>
          <w:b/>
          <w:bCs/>
          <w:color w:val="auto"/>
          <w:sz w:val="28"/>
          <w:szCs w:val="28"/>
        </w:rPr>
      </w:pPr>
      <w:r>
        <w:rPr>
          <w:rFonts w:hint="eastAsia" w:ascii="仿宋" w:hAnsi="仿宋" w:eastAsia="仿宋"/>
          <w:b/>
          <w:bCs/>
          <w:color w:val="auto"/>
          <w:sz w:val="28"/>
          <w:szCs w:val="28"/>
        </w:rPr>
        <w:t>20</w:t>
      </w:r>
      <w:r>
        <w:rPr>
          <w:rFonts w:hint="eastAsia" w:ascii="仿宋" w:hAnsi="仿宋" w:eastAsia="仿宋"/>
          <w:b/>
          <w:bCs/>
          <w:color w:val="auto"/>
          <w:sz w:val="28"/>
          <w:szCs w:val="28"/>
          <w:lang w:val="en-US" w:eastAsia="zh-CN"/>
        </w:rPr>
        <w:t>21</w:t>
      </w:r>
      <w:r>
        <w:rPr>
          <w:rFonts w:hint="eastAsia" w:ascii="仿宋" w:hAnsi="仿宋" w:eastAsia="仿宋"/>
          <w:b/>
          <w:bCs/>
          <w:color w:val="auto"/>
          <w:sz w:val="28"/>
          <w:szCs w:val="28"/>
        </w:rPr>
        <w:t>年</w:t>
      </w:r>
      <w:r>
        <w:rPr>
          <w:rFonts w:hint="eastAsia" w:ascii="仿宋" w:hAnsi="仿宋" w:eastAsia="仿宋"/>
          <w:b/>
          <w:bCs/>
          <w:color w:val="auto"/>
          <w:sz w:val="28"/>
          <w:szCs w:val="28"/>
          <w:u w:val="single"/>
          <w:lang w:val="en-US" w:eastAsia="zh-CN"/>
        </w:rPr>
        <w:t>7</w:t>
      </w:r>
      <w:r>
        <w:rPr>
          <w:rFonts w:hint="eastAsia" w:ascii="仿宋" w:hAnsi="仿宋" w:eastAsia="仿宋"/>
          <w:b/>
          <w:bCs/>
          <w:color w:val="auto"/>
          <w:sz w:val="28"/>
          <w:szCs w:val="28"/>
        </w:rPr>
        <w:t>月</w:t>
      </w:r>
      <w:r>
        <w:rPr>
          <w:rFonts w:hint="eastAsia" w:ascii="仿宋" w:hAnsi="仿宋" w:eastAsia="仿宋"/>
          <w:b/>
          <w:bCs/>
          <w:color w:val="auto"/>
          <w:sz w:val="28"/>
          <w:szCs w:val="28"/>
          <w:u w:val="single"/>
          <w:lang w:val="en-US" w:eastAsia="zh-CN"/>
        </w:rPr>
        <w:t>16</w:t>
      </w:r>
      <w:r>
        <w:rPr>
          <w:rFonts w:hint="eastAsia" w:ascii="仿宋" w:hAnsi="仿宋" w:eastAsia="仿宋"/>
          <w:b/>
          <w:bCs/>
          <w:color w:val="auto"/>
          <w:sz w:val="28"/>
          <w:szCs w:val="28"/>
        </w:rPr>
        <w:t>日</w:t>
      </w:r>
      <w:r>
        <w:rPr>
          <w:rFonts w:hint="eastAsia" w:ascii="仿宋" w:hAnsi="仿宋" w:eastAsia="仿宋"/>
          <w:b/>
          <w:bCs/>
          <w:color w:val="auto"/>
          <w:sz w:val="28"/>
          <w:szCs w:val="28"/>
          <w:u w:val="single"/>
          <w:lang w:val="en-US" w:eastAsia="zh-CN"/>
        </w:rPr>
        <w:t>10</w:t>
      </w:r>
      <w:r>
        <w:rPr>
          <w:rFonts w:hint="eastAsia" w:ascii="仿宋" w:hAnsi="仿宋" w:eastAsia="仿宋"/>
          <w:b/>
          <w:bCs/>
          <w:color w:val="auto"/>
          <w:sz w:val="28"/>
          <w:szCs w:val="28"/>
        </w:rPr>
        <w:t>时踏勘现场。（无论报价单位是否踏勘，报价一经递交，均视为已踏勘）。</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有效期：</w:t>
      </w:r>
      <w:r>
        <w:rPr>
          <w:rFonts w:hint="eastAsia" w:ascii="仿宋" w:hAnsi="仿宋" w:eastAsia="仿宋" w:cs="仿宋"/>
          <w:b/>
          <w:color w:val="auto"/>
          <w:sz w:val="28"/>
          <w:szCs w:val="28"/>
          <w:u w:val="single"/>
        </w:rPr>
        <w:t xml:space="preserve">  90  </w:t>
      </w:r>
      <w:r>
        <w:rPr>
          <w:rFonts w:hint="eastAsia" w:ascii="仿宋" w:hAnsi="仿宋" w:eastAsia="仿宋" w:cs="仿宋"/>
          <w:b/>
          <w:color w:val="auto"/>
          <w:sz w:val="28"/>
          <w:szCs w:val="28"/>
        </w:rPr>
        <w:t>日历天（根据实际需求确定）</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rPr>
      </w:pPr>
      <w:r>
        <w:rPr>
          <w:rFonts w:ascii="仿宋" w:hAnsi="仿宋" w:eastAsia="仿宋"/>
          <w:color w:val="auto"/>
          <w:sz w:val="28"/>
          <w:szCs w:val="28"/>
        </w:rPr>
        <w:t>1.</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21</w:t>
      </w:r>
      <w:r>
        <w:rPr>
          <w:rFonts w:hint="eastAsia" w:ascii="仿宋" w:hAnsi="仿宋" w:eastAsia="仿宋"/>
          <w:color w:val="auto"/>
          <w:sz w:val="28"/>
          <w:szCs w:val="28"/>
          <w:u w:val="single"/>
        </w:rPr>
        <w:t>年</w:t>
      </w:r>
      <w:r>
        <w:rPr>
          <w:rFonts w:hint="eastAsia" w:ascii="仿宋" w:hAnsi="仿宋" w:eastAsia="仿宋"/>
          <w:color w:val="auto"/>
          <w:sz w:val="28"/>
          <w:szCs w:val="28"/>
          <w:u w:val="single"/>
          <w:lang w:val="en-US" w:eastAsia="zh-CN"/>
        </w:rPr>
        <w:t>7</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22</w:t>
      </w:r>
      <w:r>
        <w:rPr>
          <w:rFonts w:hint="eastAsia" w:ascii="仿宋" w:hAnsi="仿宋" w:eastAsia="仿宋"/>
          <w:color w:val="auto"/>
          <w:sz w:val="28"/>
          <w:szCs w:val="28"/>
          <w:u w:val="single"/>
        </w:rPr>
        <w:t>日</w:t>
      </w:r>
      <w:r>
        <w:rPr>
          <w:rFonts w:hint="eastAsia" w:ascii="仿宋" w:hAnsi="仿宋" w:eastAsia="仿宋"/>
          <w:color w:val="auto"/>
          <w:sz w:val="28"/>
          <w:szCs w:val="28"/>
          <w:u w:val="single"/>
          <w:lang w:val="en-US" w:eastAsia="zh-CN"/>
        </w:rPr>
        <w:t>10</w:t>
      </w:r>
      <w:r>
        <w:rPr>
          <w:rFonts w:hint="eastAsia" w:ascii="仿宋" w:hAnsi="仿宋" w:eastAsia="仿宋"/>
          <w:color w:val="auto"/>
          <w:sz w:val="28"/>
          <w:szCs w:val="28"/>
        </w:rPr>
        <w:t>时在重庆机场集团公司动力能源保障部（机场东路3</w:t>
      </w:r>
      <w:r>
        <w:rPr>
          <w:rFonts w:ascii="仿宋" w:hAnsi="仿宋" w:eastAsia="仿宋"/>
          <w:color w:val="auto"/>
          <w:sz w:val="28"/>
          <w:szCs w:val="28"/>
        </w:rPr>
        <w:t>0</w:t>
      </w:r>
      <w:r>
        <w:rPr>
          <w:rFonts w:hint="eastAsia" w:ascii="仿宋" w:hAnsi="仿宋" w:eastAsia="仿宋"/>
          <w:color w:val="auto"/>
          <w:sz w:val="28"/>
          <w:szCs w:val="28"/>
        </w:rPr>
        <w:t>号）对本项目进行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响应方须在该时间前递交</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响应文件并参加</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w:t>
      </w:r>
      <w:r>
        <w:rPr>
          <w:rFonts w:hint="eastAsia" w:ascii="仿宋" w:hAnsi="仿宋" w:eastAsia="仿宋"/>
          <w:color w:val="auto"/>
          <w:sz w:val="28"/>
          <w:szCs w:val="28"/>
          <w:lang w:eastAsia="zh-CN"/>
        </w:rPr>
        <w:t>请</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响应单位提前10分钟到场并签到，若截止</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时间，</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响应单位未到场，视为放弃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公布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结果时间：待</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结果确定后会及时通知，原则上只通知被选中的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。对未被选中的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不通知、不解释。若</w:t>
      </w:r>
      <w:r>
        <w:rPr>
          <w:rFonts w:hint="eastAsia" w:ascii="仿宋" w:hAnsi="仿宋" w:eastAsia="仿宋"/>
          <w:color w:val="auto"/>
          <w:sz w:val="28"/>
          <w:szCs w:val="28"/>
          <w:lang w:eastAsia="zh-CN"/>
        </w:rPr>
        <w:t>竞争性比选</w:t>
      </w:r>
      <w:r>
        <w:rPr>
          <w:rFonts w:ascii="仿宋" w:hAnsi="仿宋" w:eastAsia="仿宋"/>
          <w:color w:val="auto"/>
          <w:sz w:val="28"/>
          <w:szCs w:val="28"/>
        </w:rPr>
        <w:t>响应人</w:t>
      </w:r>
      <w:r>
        <w:rPr>
          <w:rFonts w:hint="eastAsia" w:ascii="仿宋" w:hAnsi="仿宋" w:eastAsia="仿宋"/>
          <w:color w:val="auto"/>
          <w:sz w:val="28"/>
          <w:szCs w:val="28"/>
        </w:rPr>
        <w:t>对</w:t>
      </w:r>
      <w:r>
        <w:rPr>
          <w:rFonts w:hint="eastAsia" w:ascii="仿宋" w:hAnsi="仿宋" w:eastAsia="仿宋"/>
          <w:color w:val="auto"/>
          <w:sz w:val="28"/>
          <w:szCs w:val="28"/>
          <w:lang w:eastAsia="zh-CN"/>
        </w:rPr>
        <w:t>竞争性比选</w:t>
      </w:r>
      <w:r>
        <w:rPr>
          <w:rFonts w:ascii="仿宋" w:hAnsi="仿宋" w:eastAsia="仿宋"/>
          <w:color w:val="auto"/>
          <w:sz w:val="28"/>
          <w:szCs w:val="28"/>
        </w:rPr>
        <w:t>结果有异议，可在</w:t>
      </w:r>
      <w:r>
        <w:rPr>
          <w:rFonts w:hint="eastAsia" w:ascii="仿宋" w:hAnsi="仿宋" w:eastAsia="仿宋"/>
          <w:color w:val="auto"/>
          <w:sz w:val="28"/>
          <w:szCs w:val="28"/>
          <w:lang w:eastAsia="zh-CN"/>
        </w:rPr>
        <w:t>竞争性比选</w:t>
      </w:r>
      <w:r>
        <w:rPr>
          <w:rFonts w:ascii="仿宋" w:hAnsi="仿宋" w:eastAsia="仿宋"/>
          <w:color w:val="auto"/>
          <w:sz w:val="28"/>
          <w:szCs w:val="28"/>
        </w:rPr>
        <w:t>结束之日起</w:t>
      </w:r>
      <w:r>
        <w:rPr>
          <w:rFonts w:hint="eastAsia" w:ascii="仿宋" w:hAnsi="仿宋" w:eastAsia="仿宋"/>
          <w:color w:val="auto"/>
          <w:sz w:val="28"/>
          <w:szCs w:val="28"/>
        </w:rPr>
        <w:t>5个自然日</w:t>
      </w:r>
      <w:r>
        <w:rPr>
          <w:rFonts w:ascii="仿宋" w:hAnsi="仿宋" w:eastAsia="仿宋"/>
          <w:color w:val="auto"/>
          <w:sz w:val="28"/>
          <w:szCs w:val="28"/>
        </w:rPr>
        <w:t>内</w:t>
      </w:r>
      <w:r>
        <w:rPr>
          <w:rFonts w:hint="eastAsia" w:ascii="仿宋" w:hAnsi="仿宋" w:eastAsia="仿宋"/>
          <w:color w:val="auto"/>
          <w:sz w:val="28"/>
          <w:szCs w:val="28"/>
        </w:rPr>
        <w:t>提出书面</w:t>
      </w:r>
      <w:r>
        <w:rPr>
          <w:rFonts w:ascii="仿宋" w:hAnsi="仿宋" w:eastAsia="仿宋"/>
          <w:color w:val="auto"/>
          <w:sz w:val="28"/>
          <w:szCs w:val="28"/>
        </w:rPr>
        <w:t>异议，过期不予受理</w:t>
      </w:r>
      <w:r>
        <w:rPr>
          <w:rFonts w:hint="eastAsia" w:ascii="仿宋" w:hAnsi="仿宋" w:eastAsia="仿宋"/>
          <w:color w:val="auto"/>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保证金及履约保证金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履约保证金：成交的供应商在签订合同前必须按</w:t>
      </w:r>
      <w:r>
        <w:rPr>
          <w:rFonts w:hint="eastAsia" w:ascii="仿宋" w:hAnsi="仿宋" w:eastAsia="仿宋"/>
          <w:color w:val="auto"/>
          <w:sz w:val="28"/>
          <w:szCs w:val="28"/>
          <w:highlight w:val="none"/>
          <w:lang w:eastAsia="zh-CN"/>
        </w:rPr>
        <w:t>不含增值税</w:t>
      </w:r>
      <w:r>
        <w:rPr>
          <w:rFonts w:hint="eastAsia" w:ascii="仿宋" w:hAnsi="仿宋" w:eastAsia="仿宋"/>
          <w:color w:val="auto"/>
          <w:sz w:val="28"/>
          <w:szCs w:val="28"/>
          <w:highlight w:val="none"/>
        </w:rPr>
        <w:t>成交价款的</w:t>
      </w:r>
      <w:r>
        <w:rPr>
          <w:rFonts w:hint="eastAsia" w:ascii="仿宋" w:hAnsi="仿宋" w:eastAsia="仿宋"/>
          <w:color w:val="auto"/>
          <w:sz w:val="28"/>
          <w:szCs w:val="28"/>
          <w:highlight w:val="none"/>
          <w:u w:val="single"/>
          <w:lang w:val="en-US" w:eastAsia="zh-CN"/>
        </w:rPr>
        <w:t>10</w:t>
      </w:r>
      <w:r>
        <w:rPr>
          <w:rFonts w:hint="eastAsia" w:ascii="仿宋" w:hAnsi="仿宋" w:eastAsia="仿宋"/>
          <w:color w:val="auto"/>
          <w:sz w:val="28"/>
          <w:szCs w:val="28"/>
          <w:highlight w:val="none"/>
        </w:rPr>
        <w:t>%以</w:t>
      </w:r>
      <w:r>
        <w:rPr>
          <w:rFonts w:ascii="仿宋" w:hAnsi="仿宋" w:eastAsia="仿宋"/>
          <w:color w:val="auto"/>
          <w:sz w:val="28"/>
          <w:szCs w:val="28"/>
          <w:highlight w:val="none"/>
        </w:rPr>
        <w:t>转账</w:t>
      </w:r>
      <w:r>
        <w:rPr>
          <w:rFonts w:hint="eastAsia" w:ascii="仿宋" w:hAnsi="仿宋" w:eastAsia="仿宋"/>
          <w:color w:val="auto"/>
          <w:sz w:val="28"/>
          <w:szCs w:val="28"/>
          <w:highlight w:val="none"/>
        </w:rPr>
        <w:t>方式向甲方交纳履约保证金，开户行：建行渝北机场支行，帐号：</w:t>
      </w:r>
      <w:r>
        <w:rPr>
          <w:rFonts w:ascii="仿宋" w:hAnsi="仿宋" w:eastAsia="仿宋"/>
          <w:color w:val="auto"/>
          <w:sz w:val="28"/>
          <w:szCs w:val="28"/>
          <w:highlight w:val="none"/>
        </w:rPr>
        <w:t>50001083800050000447</w:t>
      </w:r>
      <w:r>
        <w:rPr>
          <w:rFonts w:hint="eastAsia" w:ascii="仿宋" w:hAnsi="仿宋" w:eastAsia="仿宋"/>
          <w:color w:val="auto"/>
          <w:sz w:val="28"/>
          <w:szCs w:val="28"/>
          <w:highlight w:val="none"/>
        </w:rPr>
        <w:t>，并前往财务部换取交纳履约保证金收据，履约保证金在完工后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全额无息退还。乙方在履约过程中，未按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记录表承诺提供产品或服务，给甲方造成生产不能正常运行、重大安全事故的，甲方有权终止合同并要求赔偿造成的损失，且不退换履约保证金。</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报价及响应文件编制要求</w:t>
      </w:r>
    </w:p>
    <w:p>
      <w:pPr>
        <w:pStyle w:val="28"/>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响应方应当按照</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采购文件的要求编制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响应文件应当对</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采购文件提出的要求和条件作出实质性应答。</w:t>
      </w:r>
    </w:p>
    <w:p>
      <w:pPr>
        <w:pStyle w:val="28"/>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响应文件的编制和提交：</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响应文件应用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rPr>
        <w:t>1</w:t>
      </w:r>
      <w:r>
        <w:rPr>
          <w:rFonts w:ascii="仿宋_GB2312" w:eastAsia="仿宋_GB2312"/>
          <w:color w:val="auto"/>
          <w:sz w:val="28"/>
          <w:szCs w:val="28"/>
        </w:rPr>
        <w:t>.</w:t>
      </w:r>
      <w:r>
        <w:rPr>
          <w:rFonts w:hint="eastAsia" w:ascii="仿宋_GB2312" w:eastAsia="仿宋_GB2312"/>
          <w:color w:val="auto"/>
          <w:sz w:val="28"/>
          <w:szCs w:val="28"/>
          <w:lang w:val="zh-CN"/>
        </w:rPr>
        <w:t>封面。</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2.</w:t>
      </w:r>
      <w:r>
        <w:rPr>
          <w:rFonts w:hint="eastAsia" w:ascii="仿宋_GB2312" w:eastAsia="仿宋_GB2312"/>
          <w:color w:val="auto"/>
          <w:sz w:val="28"/>
          <w:szCs w:val="28"/>
          <w:lang w:val="zh-CN"/>
        </w:rPr>
        <w:t>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的报价函及声明。</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3.</w:t>
      </w:r>
      <w:r>
        <w:rPr>
          <w:rFonts w:hint="eastAsia" w:ascii="仿宋_GB2312" w:eastAsia="仿宋_GB2312"/>
          <w:color w:val="auto"/>
          <w:sz w:val="28"/>
          <w:szCs w:val="28"/>
          <w:lang w:val="zh-CN"/>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lang w:val="zh-CN"/>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zh-CN"/>
        </w:rPr>
        <w:t>报价部分：竞争性比选响应方应按照竞争性比选采购文件要求报出拟提供服务的总价、相关税金等详细内容，报价为不含增值税报价，增值税税率单列。</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5.</w:t>
      </w:r>
      <w:r>
        <w:rPr>
          <w:rFonts w:hint="eastAsia" w:ascii="仿宋_GB2312" w:eastAsia="仿宋_GB2312"/>
          <w:color w:val="auto"/>
          <w:sz w:val="28"/>
          <w:szCs w:val="28"/>
          <w:lang w:val="zh-CN"/>
        </w:rPr>
        <w:t>商务部分：</w:t>
      </w:r>
    </w:p>
    <w:p>
      <w:pPr>
        <w:autoSpaceDE w:val="0"/>
        <w:autoSpaceDN w:val="0"/>
        <w:adjustRightInd w:val="0"/>
        <w:spacing w:line="360" w:lineRule="auto"/>
        <w:ind w:firstLine="560" w:firstLineChars="200"/>
        <w:rPr>
          <w:rFonts w:ascii="仿宋" w:hAnsi="仿宋" w:eastAsia="仿宋"/>
          <w:color w:val="auto"/>
          <w:sz w:val="28"/>
          <w:szCs w:val="28"/>
          <w:lang w:val="zh-CN"/>
        </w:rPr>
      </w:pPr>
      <w:r>
        <w:rPr>
          <w:rFonts w:hint="eastAsia" w:ascii="仿宋_GB2312" w:eastAsia="仿宋_GB2312"/>
          <w:color w:val="auto"/>
          <w:sz w:val="28"/>
          <w:szCs w:val="28"/>
          <w:lang w:val="zh-CN"/>
        </w:rPr>
        <w:t>（1）必备</w:t>
      </w:r>
      <w:r>
        <w:rPr>
          <w:rFonts w:ascii="仿宋_GB2312" w:eastAsia="仿宋_GB2312"/>
          <w:color w:val="auto"/>
          <w:sz w:val="28"/>
          <w:szCs w:val="28"/>
          <w:lang w:val="zh-CN"/>
        </w:rPr>
        <w:t>资料：</w:t>
      </w:r>
      <w:r>
        <w:rPr>
          <w:rFonts w:hint="eastAsia" w:ascii="仿宋" w:hAnsi="仿宋" w:eastAsia="仿宋"/>
          <w:color w:val="auto"/>
          <w:sz w:val="28"/>
          <w:szCs w:val="28"/>
          <w:lang w:val="zh-CN"/>
        </w:rPr>
        <w:t>主要包括三证合一的营业执照（复印件），</w:t>
      </w:r>
      <w:r>
        <w:rPr>
          <w:rFonts w:hint="eastAsia" w:ascii="仿宋_GB2312" w:eastAsia="仿宋_GB2312"/>
          <w:color w:val="auto"/>
          <w:sz w:val="28"/>
          <w:szCs w:val="28"/>
          <w:lang w:val="en-US" w:eastAsia="zh-CN"/>
        </w:rPr>
        <w:t>符合本比选文件资质要求的证明文件</w:t>
      </w:r>
      <w:r>
        <w:rPr>
          <w:rFonts w:hint="eastAsia" w:ascii="仿宋_GB2312" w:eastAsia="仿宋_GB2312"/>
          <w:color w:val="auto"/>
          <w:sz w:val="28"/>
          <w:szCs w:val="28"/>
          <w:lang w:val="zh-CN"/>
        </w:rPr>
        <w:t>（复印件）、</w:t>
      </w:r>
      <w:r>
        <w:rPr>
          <w:rFonts w:hint="eastAsia" w:ascii="仿宋" w:hAnsi="仿宋" w:eastAsia="仿宋"/>
          <w:color w:val="auto"/>
          <w:sz w:val="28"/>
          <w:szCs w:val="28"/>
          <w:lang w:val="zh-CN"/>
        </w:rPr>
        <w:t>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法定代表人及</w:t>
      </w:r>
      <w:r>
        <w:rPr>
          <w:rFonts w:ascii="仿宋" w:hAnsi="仿宋" w:eastAsia="仿宋"/>
          <w:color w:val="auto"/>
          <w:sz w:val="28"/>
          <w:szCs w:val="28"/>
          <w:lang w:val="zh-CN"/>
        </w:rPr>
        <w:t>被授权人</w:t>
      </w:r>
      <w:r>
        <w:rPr>
          <w:rFonts w:hint="eastAsia" w:ascii="仿宋" w:hAnsi="仿宋" w:eastAsia="仿宋"/>
          <w:color w:val="auto"/>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以上</w:t>
      </w:r>
      <w:r>
        <w:rPr>
          <w:rFonts w:ascii="仿宋_GB2312" w:eastAsia="仿宋_GB2312"/>
          <w:color w:val="auto"/>
          <w:sz w:val="28"/>
          <w:szCs w:val="28"/>
          <w:lang w:val="zh-CN"/>
        </w:rPr>
        <w:t>资料</w:t>
      </w:r>
      <w:r>
        <w:rPr>
          <w:rFonts w:hint="eastAsia" w:ascii="仿宋_GB2312" w:eastAsia="仿宋_GB2312"/>
          <w:b/>
          <w:color w:val="auto"/>
          <w:sz w:val="28"/>
          <w:szCs w:val="28"/>
          <w:lang w:val="zh-CN"/>
        </w:rPr>
        <w:t>要求原件备查</w:t>
      </w:r>
      <w:r>
        <w:rPr>
          <w:rFonts w:hint="eastAsia" w:ascii="仿宋_GB2312" w:eastAsia="仿宋_GB2312"/>
          <w:color w:val="auto"/>
          <w:sz w:val="28"/>
          <w:szCs w:val="28"/>
          <w:lang w:val="zh-CN"/>
        </w:rPr>
        <w:t>（若资料带二维码查询验证，不查验原件）</w:t>
      </w:r>
      <w:r>
        <w:rPr>
          <w:rFonts w:hint="eastAsia" w:ascii="仿宋_GB2312" w:eastAsia="仿宋_GB2312"/>
          <w:b/>
          <w:color w:val="auto"/>
          <w:sz w:val="28"/>
          <w:szCs w:val="28"/>
          <w:lang w:val="zh-CN"/>
        </w:rPr>
        <w:t>，复印件均</w:t>
      </w:r>
      <w:r>
        <w:rPr>
          <w:rFonts w:ascii="仿宋_GB2312" w:eastAsia="仿宋_GB2312"/>
          <w:b/>
          <w:color w:val="auto"/>
          <w:sz w:val="28"/>
          <w:szCs w:val="28"/>
          <w:lang w:val="zh-CN"/>
        </w:rPr>
        <w:t>需</w:t>
      </w:r>
      <w:r>
        <w:rPr>
          <w:rFonts w:hint="eastAsia" w:ascii="仿宋_GB2312" w:eastAsia="仿宋_GB2312"/>
          <w:b/>
          <w:color w:val="auto"/>
          <w:sz w:val="28"/>
          <w:szCs w:val="28"/>
          <w:lang w:val="zh-CN"/>
        </w:rPr>
        <w:t>加盖鲜章。</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6.</w:t>
      </w:r>
      <w:r>
        <w:rPr>
          <w:rFonts w:hint="eastAsia" w:ascii="仿宋_GB2312" w:eastAsia="仿宋_GB2312"/>
          <w:color w:val="auto"/>
          <w:sz w:val="28"/>
          <w:szCs w:val="28"/>
          <w:lang w:val="zh-CN"/>
        </w:rPr>
        <w:t>响应文件可合并装订成册，</w:t>
      </w:r>
      <w:r>
        <w:rPr>
          <w:rFonts w:hint="eastAsia" w:ascii="仿宋_GB2312" w:eastAsia="仿宋_GB2312"/>
          <w:b/>
          <w:bCs/>
          <w:color w:val="auto"/>
          <w:sz w:val="28"/>
          <w:szCs w:val="28"/>
          <w:lang w:val="zh-CN"/>
        </w:rPr>
        <w:t>纸质文件一式</w:t>
      </w:r>
      <w:r>
        <w:rPr>
          <w:rFonts w:hint="eastAsia" w:ascii="仿宋_GB2312" w:eastAsia="仿宋_GB2312"/>
          <w:b/>
          <w:bCs/>
          <w:color w:val="auto"/>
          <w:sz w:val="28"/>
          <w:szCs w:val="28"/>
        </w:rPr>
        <w:t>3</w:t>
      </w:r>
      <w:r>
        <w:rPr>
          <w:rFonts w:hint="eastAsia" w:ascii="仿宋_GB2312" w:eastAsia="仿宋_GB2312"/>
          <w:b/>
          <w:bCs/>
          <w:color w:val="auto"/>
          <w:sz w:val="28"/>
          <w:szCs w:val="28"/>
          <w:lang w:val="zh-CN"/>
        </w:rPr>
        <w:t>份，其中正本1份，副本</w:t>
      </w:r>
      <w:r>
        <w:rPr>
          <w:rFonts w:hint="eastAsia" w:ascii="仿宋_GB2312" w:eastAsia="仿宋_GB2312"/>
          <w:b/>
          <w:bCs/>
          <w:color w:val="auto"/>
          <w:sz w:val="28"/>
          <w:szCs w:val="28"/>
        </w:rPr>
        <w:t>2</w:t>
      </w:r>
      <w:r>
        <w:rPr>
          <w:rFonts w:hint="eastAsia" w:ascii="仿宋_GB2312" w:eastAsia="仿宋_GB2312"/>
          <w:b/>
          <w:bCs/>
          <w:color w:val="auto"/>
          <w:sz w:val="28"/>
          <w:szCs w:val="28"/>
          <w:lang w:val="zh-CN"/>
        </w:rPr>
        <w:t>份</w:t>
      </w:r>
      <w:r>
        <w:rPr>
          <w:rFonts w:hint="eastAsia" w:ascii="仿宋_GB2312" w:eastAsia="仿宋_GB2312"/>
          <w:b/>
          <w:bCs/>
          <w:color w:val="auto"/>
          <w:sz w:val="28"/>
          <w:szCs w:val="28"/>
          <w:lang w:val="zh-CN" w:eastAsia="zh-CN"/>
        </w:rPr>
        <w:t>，正本文件内签字和盖章须为原件</w:t>
      </w:r>
      <w:r>
        <w:rPr>
          <w:rFonts w:hint="eastAsia" w:ascii="仿宋_GB2312" w:eastAsia="仿宋_GB2312"/>
          <w:color w:val="auto"/>
          <w:sz w:val="28"/>
          <w:szCs w:val="28"/>
          <w:lang w:val="zh-CN" w:eastAsia="zh-CN"/>
        </w:rPr>
        <w:t>。副本可为正本的复印件</w:t>
      </w:r>
      <w:r>
        <w:rPr>
          <w:rFonts w:hint="eastAsia" w:ascii="仿宋_GB2312" w:eastAsia="仿宋_GB2312"/>
          <w:color w:val="auto"/>
          <w:sz w:val="28"/>
          <w:szCs w:val="28"/>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响应文件作废条款</w:t>
      </w:r>
    </w:p>
    <w:p>
      <w:pPr>
        <w:pStyle w:val="28"/>
        <w:numPr>
          <w:ilvl w:val="1"/>
          <w:numId w:val="5"/>
        </w:numPr>
        <w:spacing w:line="360" w:lineRule="auto"/>
        <w:ind w:left="0" w:firstLine="528"/>
        <w:rPr>
          <w:rFonts w:ascii="仿宋" w:hAnsi="仿宋" w:eastAsia="仿宋"/>
          <w:color w:val="auto"/>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未按要求密封或未准时递交的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z w:val="28"/>
          <w:szCs w:val="28"/>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rPr>
      </w:pPr>
      <w:r>
        <w:rPr>
          <w:rFonts w:hint="eastAsia" w:ascii="仿宋" w:hAnsi="仿宋" w:eastAsia="仿宋"/>
          <w:b/>
          <w:color w:val="auto"/>
          <w:kern w:val="0"/>
          <w:sz w:val="28"/>
          <w:szCs w:val="28"/>
        </w:rPr>
        <w:t>（1）</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rPr>
        <w:t>必须在</w:t>
      </w:r>
      <w:r>
        <w:rPr>
          <w:rFonts w:ascii="仿宋" w:hAnsi="仿宋" w:eastAsia="仿宋"/>
          <w:b/>
          <w:color w:val="auto"/>
          <w:kern w:val="0"/>
          <w:sz w:val="28"/>
          <w:szCs w:val="28"/>
          <w:u w:val="single"/>
        </w:rPr>
        <w:t>20</w:t>
      </w:r>
      <w:r>
        <w:rPr>
          <w:rFonts w:hint="eastAsia" w:ascii="仿宋" w:hAnsi="仿宋" w:eastAsia="仿宋"/>
          <w:b/>
          <w:color w:val="auto"/>
          <w:kern w:val="0"/>
          <w:sz w:val="28"/>
          <w:szCs w:val="28"/>
          <w:u w:val="single"/>
          <w:lang w:val="en-US" w:eastAsia="zh-CN"/>
        </w:rPr>
        <w:t>21</w:t>
      </w:r>
      <w:r>
        <w:rPr>
          <w:rFonts w:hint="eastAsia" w:ascii="仿宋" w:hAnsi="仿宋" w:eastAsia="仿宋"/>
          <w:b/>
          <w:color w:val="auto"/>
          <w:kern w:val="0"/>
          <w:sz w:val="28"/>
          <w:szCs w:val="28"/>
          <w:u w:val="single"/>
        </w:rPr>
        <w:t xml:space="preserve">年 </w:t>
      </w:r>
      <w:r>
        <w:rPr>
          <w:rFonts w:hint="eastAsia" w:ascii="仿宋" w:hAnsi="仿宋" w:eastAsia="仿宋"/>
          <w:b/>
          <w:color w:val="auto"/>
          <w:kern w:val="0"/>
          <w:sz w:val="28"/>
          <w:szCs w:val="28"/>
          <w:u w:val="single"/>
          <w:lang w:val="en-US" w:eastAsia="zh-CN"/>
        </w:rPr>
        <w:t>7</w:t>
      </w:r>
      <w:r>
        <w:rPr>
          <w:rFonts w:hint="eastAsia" w:ascii="仿宋" w:hAnsi="仿宋" w:eastAsia="仿宋"/>
          <w:b/>
          <w:color w:val="auto"/>
          <w:kern w:val="0"/>
          <w:sz w:val="28"/>
          <w:szCs w:val="28"/>
          <w:u w:val="single"/>
        </w:rPr>
        <w:t>月</w:t>
      </w:r>
      <w:r>
        <w:rPr>
          <w:rFonts w:hint="eastAsia" w:ascii="仿宋" w:hAnsi="仿宋" w:eastAsia="仿宋"/>
          <w:b/>
          <w:color w:val="auto"/>
          <w:kern w:val="0"/>
          <w:sz w:val="28"/>
          <w:szCs w:val="28"/>
          <w:u w:val="single"/>
          <w:lang w:val="en-US" w:eastAsia="zh-CN"/>
        </w:rPr>
        <w:t>22</w:t>
      </w:r>
      <w:r>
        <w:rPr>
          <w:rFonts w:hint="eastAsia" w:ascii="仿宋" w:hAnsi="仿宋" w:eastAsia="仿宋"/>
          <w:b/>
          <w:color w:val="auto"/>
          <w:kern w:val="0"/>
          <w:sz w:val="28"/>
          <w:szCs w:val="28"/>
          <w:u w:val="single"/>
        </w:rPr>
        <w:t>日</w:t>
      </w:r>
      <w:r>
        <w:rPr>
          <w:rFonts w:hint="eastAsia" w:ascii="仿宋" w:hAnsi="仿宋" w:eastAsia="仿宋"/>
          <w:b/>
          <w:color w:val="auto"/>
          <w:kern w:val="0"/>
          <w:sz w:val="28"/>
          <w:szCs w:val="28"/>
          <w:u w:val="single"/>
          <w:lang w:val="en-US" w:eastAsia="zh-CN"/>
        </w:rPr>
        <w:t>10</w:t>
      </w:r>
      <w:bookmarkStart w:id="21" w:name="_GoBack"/>
      <w:bookmarkEnd w:id="21"/>
      <w:r>
        <w:rPr>
          <w:rFonts w:hint="eastAsia" w:ascii="仿宋" w:hAnsi="仿宋" w:eastAsia="仿宋"/>
          <w:b/>
          <w:color w:val="auto"/>
          <w:kern w:val="0"/>
          <w:sz w:val="28"/>
          <w:szCs w:val="28"/>
        </w:rPr>
        <w:t>时前送到重庆机场有限公司动力能源保障部采购办公室（机场东路3</w:t>
      </w:r>
      <w:r>
        <w:rPr>
          <w:rFonts w:ascii="仿宋" w:hAnsi="仿宋" w:eastAsia="仿宋"/>
          <w:b/>
          <w:color w:val="auto"/>
          <w:kern w:val="0"/>
          <w:sz w:val="28"/>
          <w:szCs w:val="28"/>
        </w:rPr>
        <w:t>0</w:t>
      </w:r>
      <w:r>
        <w:rPr>
          <w:rFonts w:hint="eastAsia" w:ascii="仿宋" w:hAnsi="仿宋" w:eastAsia="仿宋"/>
          <w:b/>
          <w:color w:val="auto"/>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color w:val="auto"/>
          <w:kern w:val="0"/>
          <w:sz w:val="28"/>
          <w:szCs w:val="28"/>
        </w:rPr>
      </w:pPr>
      <w:r>
        <w:rPr>
          <w:rFonts w:hint="eastAsia" w:ascii="仿宋" w:hAnsi="仿宋" w:eastAsia="仿宋"/>
          <w:b/>
          <w:color w:val="auto"/>
          <w:kern w:val="0"/>
          <w:sz w:val="28"/>
          <w:szCs w:val="28"/>
        </w:rPr>
        <w:t>（2）</w:t>
      </w:r>
      <w:r>
        <w:rPr>
          <w:rFonts w:hint="eastAsia" w:ascii="仿宋" w:hAnsi="仿宋" w:eastAsia="仿宋"/>
          <w:b/>
          <w:color w:val="auto"/>
          <w:kern w:val="0"/>
          <w:sz w:val="28"/>
          <w:szCs w:val="28"/>
          <w:lang w:eastAsia="zh-CN"/>
        </w:rPr>
        <w:t>竞争性比选响应人须将纸质</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lang w:eastAsia="zh-CN"/>
        </w:rPr>
        <w:t>装入其</w:t>
      </w:r>
      <w:r>
        <w:rPr>
          <w:rFonts w:hint="eastAsia" w:ascii="仿宋" w:hAnsi="仿宋" w:eastAsia="仿宋"/>
          <w:b/>
          <w:color w:val="auto"/>
          <w:kern w:val="0"/>
          <w:sz w:val="28"/>
          <w:szCs w:val="28"/>
        </w:rPr>
        <w:t>自备的</w:t>
      </w:r>
      <w:r>
        <w:rPr>
          <w:rFonts w:hint="eastAsia" w:ascii="仿宋" w:hAnsi="仿宋" w:eastAsia="仿宋"/>
          <w:b/>
          <w:color w:val="auto"/>
          <w:kern w:val="0"/>
          <w:sz w:val="28"/>
          <w:szCs w:val="28"/>
          <w:lang w:eastAsia="zh-CN"/>
        </w:rPr>
        <w:t>文件袋中并密封，在密封处</w:t>
      </w:r>
      <w:r>
        <w:rPr>
          <w:rFonts w:hint="eastAsia" w:ascii="仿宋" w:hAnsi="仿宋" w:eastAsia="仿宋"/>
          <w:b/>
          <w:color w:val="auto"/>
          <w:kern w:val="0"/>
          <w:sz w:val="28"/>
          <w:szCs w:val="28"/>
        </w:rPr>
        <w:t>加盖</w:t>
      </w:r>
      <w:r>
        <w:rPr>
          <w:rFonts w:hint="eastAsia" w:ascii="仿宋" w:hAnsi="仿宋" w:eastAsia="仿宋"/>
          <w:b/>
          <w:color w:val="auto"/>
          <w:kern w:val="0"/>
          <w:sz w:val="28"/>
          <w:szCs w:val="28"/>
          <w:lang w:eastAsia="zh-CN"/>
        </w:rPr>
        <w:t>竞争性比选响应人</w:t>
      </w:r>
      <w:r>
        <w:rPr>
          <w:rFonts w:hint="eastAsia" w:ascii="仿宋" w:hAnsi="仿宋" w:eastAsia="仿宋"/>
          <w:b/>
          <w:color w:val="auto"/>
          <w:kern w:val="0"/>
          <w:sz w:val="28"/>
          <w:szCs w:val="28"/>
        </w:rPr>
        <w:t>单位鲜公章。</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响应文件散装或者活页装订的；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w:t>
      </w:r>
      <w:r>
        <w:rPr>
          <w:rFonts w:hint="eastAsia" w:ascii="仿宋" w:hAnsi="仿宋" w:eastAsia="仿宋"/>
          <w:color w:val="auto"/>
          <w:spacing w:val="-8"/>
          <w:sz w:val="28"/>
          <w:szCs w:val="28"/>
        </w:rPr>
        <w:t>比选响应文件</w:t>
      </w:r>
      <w:r>
        <w:rPr>
          <w:rFonts w:hint="eastAsia" w:ascii="仿宋" w:hAnsi="仿宋" w:eastAsia="仿宋"/>
          <w:b/>
          <w:bCs/>
          <w:color w:val="auto"/>
          <w:spacing w:val="-8"/>
          <w:sz w:val="28"/>
          <w:szCs w:val="28"/>
        </w:rPr>
        <w:t>份数不足</w:t>
      </w:r>
      <w:r>
        <w:rPr>
          <w:rFonts w:hint="eastAsia" w:ascii="仿宋" w:hAnsi="仿宋" w:eastAsia="仿宋"/>
          <w:color w:val="auto"/>
          <w:spacing w:val="-8"/>
          <w:sz w:val="28"/>
          <w:szCs w:val="28"/>
        </w:rPr>
        <w:t>或</w:t>
      </w:r>
      <w:r>
        <w:rPr>
          <w:rFonts w:hint="eastAsia" w:ascii="仿宋" w:hAnsi="仿宋" w:eastAsia="仿宋"/>
          <w:color w:val="auto"/>
          <w:spacing w:val="-8"/>
          <w:sz w:val="28"/>
          <w:szCs w:val="28"/>
          <w:lang w:eastAsia="zh-CN"/>
        </w:rPr>
        <w:t>竞争性</w:t>
      </w:r>
      <w:r>
        <w:rPr>
          <w:rFonts w:hint="eastAsia" w:ascii="仿宋" w:hAnsi="仿宋" w:eastAsia="仿宋"/>
          <w:color w:val="auto"/>
          <w:spacing w:val="-8"/>
          <w:sz w:val="28"/>
          <w:szCs w:val="28"/>
        </w:rPr>
        <w:t>比选响应文件</w:t>
      </w:r>
      <w:r>
        <w:rPr>
          <w:rFonts w:hint="eastAsia" w:ascii="仿宋" w:hAnsi="仿宋" w:eastAsia="仿宋"/>
          <w:b/>
          <w:bCs/>
          <w:color w:val="auto"/>
          <w:spacing w:val="-8"/>
          <w:sz w:val="28"/>
          <w:szCs w:val="28"/>
        </w:rPr>
        <w:t>封面未标注正副本</w:t>
      </w:r>
      <w:r>
        <w:rPr>
          <w:rFonts w:hint="eastAsia" w:ascii="仿宋" w:hAnsi="仿宋" w:eastAsia="仿宋"/>
          <w:color w:val="auto"/>
          <w:spacing w:val="-8"/>
          <w:sz w:val="28"/>
          <w:szCs w:val="28"/>
        </w:rPr>
        <w:t>（密封袋封面无需标注正副本）。</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pacing w:val="-8"/>
          <w:sz w:val="28"/>
          <w:szCs w:val="28"/>
          <w:lang w:eastAsia="zh-CN"/>
        </w:rPr>
        <w:t>中报价函部分、授权部分等</w:t>
      </w:r>
      <w:r>
        <w:rPr>
          <w:rFonts w:hint="eastAsia" w:ascii="仿宋" w:hAnsi="仿宋" w:eastAsia="仿宋"/>
          <w:color w:val="auto"/>
          <w:spacing w:val="-8"/>
          <w:sz w:val="28"/>
          <w:szCs w:val="28"/>
        </w:rPr>
        <w:t>无法定代表</w:t>
      </w:r>
      <w:r>
        <w:rPr>
          <w:rFonts w:hint="eastAsia" w:ascii="仿宋" w:hAnsi="仿宋" w:eastAsia="仿宋"/>
          <w:color w:val="auto"/>
          <w:spacing w:val="-8"/>
          <w:sz w:val="28"/>
          <w:szCs w:val="28"/>
          <w:lang w:eastAsia="zh-CN"/>
        </w:rPr>
        <w:t>人</w:t>
      </w:r>
      <w:r>
        <w:rPr>
          <w:rFonts w:hint="eastAsia" w:ascii="仿宋" w:hAnsi="仿宋" w:eastAsia="仿宋"/>
          <w:color w:val="auto"/>
          <w:spacing w:val="-8"/>
          <w:sz w:val="28"/>
          <w:szCs w:val="28"/>
        </w:rPr>
        <w:t>签字（签章）或签字人无有效授权书的；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资质不符或超出经营范围</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有串通</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或弄虚作假或有其他违法行为的；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有效期不足的；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响应文件未按要求编制，内容不全或关键字迹模糊、无法辨认的；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评审委员会审查发现</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响应文件未能对</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文件提出的所有实质性要求和条件作出响应的。</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color w:val="auto"/>
          <w:kern w:val="2"/>
          <w:sz w:val="28"/>
          <w:szCs w:val="28"/>
          <w:lang w:val="zh-CN" w:eastAsia="zh-CN" w:bidi="ar-SA"/>
        </w:rPr>
      </w:pPr>
      <w:r>
        <w:rPr>
          <w:rFonts w:hint="eastAsia" w:ascii="仿宋" w:hAnsi="仿宋" w:eastAsia="仿宋" w:cs="Times New Roman"/>
          <w:color w:val="auto"/>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lang w:val="zh-CN"/>
        </w:rPr>
      </w:pPr>
      <w:r>
        <w:rPr>
          <w:rFonts w:hint="eastAsia" w:ascii="仿宋" w:hAnsi="仿宋" w:eastAsia="仿宋"/>
          <w:color w:val="auto"/>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（二）异议提出人向采购人提起异议时，应当提交异议书。异议书应当包括下列内容：</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异议提出人的名称、地址及有效联系方式。</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异议事项的基本事实。</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异议请求及主张。</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有效线索和相关证据、证明材料。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招标投标法第二十二条规定的招标投标保密信息。</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应当保密的采购响应文件（但采购人提起异议时，采购响应文件不作为非法证据）。</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其他依法应当保密的信息和资料。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（六）有下列情形之一的异议，不予受理：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异议事项不具体，且未提供有效线索、相关证据和证明材料，难以查证。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未署异议提出人真实姓名、签字和有效联系方式。</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不在结果异议期内的。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5、</w:t>
      </w:r>
      <w:r>
        <w:rPr>
          <w:rFonts w:hint="eastAsia" w:ascii="仿宋" w:hAnsi="仿宋" w:eastAsia="仿宋"/>
          <w:color w:val="auto"/>
          <w:sz w:val="28"/>
          <w:szCs w:val="28"/>
          <w:lang w:val="zh-CN"/>
        </w:rPr>
        <w:t>已对异议事项做出答复的。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olor w:val="auto"/>
          <w:sz w:val="28"/>
          <w:szCs w:val="28"/>
          <w:lang w:val="zh-CN"/>
        </w:rPr>
      </w:pPr>
      <w:r>
        <w:rPr>
          <w:rFonts w:hint="eastAsia" w:ascii="仿宋" w:hAnsi="仿宋" w:eastAsia="仿宋"/>
          <w:color w:val="auto"/>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业主：重庆机场集团有限公司动力能源保障部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eastAsia="zh-CN"/>
        </w:rPr>
        <w:t>夏</w:t>
      </w:r>
      <w:r>
        <w:rPr>
          <w:rFonts w:hint="eastAsia" w:ascii="仿宋_GB2312" w:hAnsi="宋体" w:eastAsia="仿宋_GB2312"/>
          <w:color w:val="auto"/>
          <w:sz w:val="28"/>
          <w:szCs w:val="28"/>
        </w:rPr>
        <w:t>老师</w:t>
      </w:r>
    </w:p>
    <w:p>
      <w:pPr>
        <w:snapToGrid w:val="0"/>
        <w:spacing w:line="360" w:lineRule="auto"/>
        <w:ind w:firstLine="539"/>
        <w:rPr>
          <w:rFonts w:hint="eastAsia"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6274</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邮编：401120</w:t>
      </w: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1</w:t>
      </w:r>
      <w:r>
        <w:rPr>
          <w:rFonts w:hint="eastAsia" w:ascii="仿宋" w:hAnsi="仿宋" w:eastAsia="仿宋"/>
          <w:color w:val="auto"/>
          <w:sz w:val="28"/>
          <w:szCs w:val="28"/>
        </w:rPr>
        <w:t>：</w:t>
      </w:r>
    </w:p>
    <w:p>
      <w:pPr>
        <w:spacing w:line="540" w:lineRule="exact"/>
        <w:jc w:val="center"/>
        <w:rPr>
          <w:rFonts w:ascii="仿宋" w:hAnsi="仿宋" w:eastAsia="仿宋"/>
          <w:b/>
          <w:color w:val="auto"/>
          <w:sz w:val="32"/>
          <w:szCs w:val="32"/>
        </w:rPr>
      </w:pPr>
      <w:r>
        <w:rPr>
          <w:rFonts w:hint="eastAsia" w:ascii="仿宋" w:hAnsi="仿宋" w:eastAsia="仿宋"/>
          <w:b/>
          <w:color w:val="auto"/>
          <w:sz w:val="32"/>
          <w:szCs w:val="32"/>
        </w:rPr>
        <w:t>报价函</w:t>
      </w:r>
    </w:p>
    <w:p>
      <w:pPr>
        <w:spacing w:line="540" w:lineRule="exact"/>
        <w:jc w:val="left"/>
        <w:rPr>
          <w:rFonts w:ascii="仿宋" w:hAnsi="仿宋" w:eastAsia="仿宋"/>
          <w:color w:val="auto"/>
          <w:sz w:val="28"/>
          <w:szCs w:val="28"/>
        </w:rPr>
      </w:pPr>
      <w:r>
        <w:rPr>
          <w:rFonts w:hint="eastAsia" w:ascii="仿宋" w:hAnsi="仿宋" w:eastAsia="仿宋"/>
          <w:color w:val="auto"/>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文件的全部内容，愿意以人民币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元（</w:t>
      </w:r>
      <w:r>
        <w:rPr>
          <w:rFonts w:eastAsia="仿宋"/>
          <w:color w:val="auto"/>
          <w:sz w:val="28"/>
          <w:szCs w:val="28"/>
          <w:u w:val="single"/>
        </w:rPr>
        <w:t xml:space="preserve">¥     </w:t>
      </w:r>
      <w:r>
        <w:rPr>
          <w:rFonts w:hint="eastAsia" w:ascii="仿宋" w:hAnsi="仿宋" w:eastAsia="仿宋"/>
          <w:color w:val="auto"/>
          <w:sz w:val="28"/>
          <w:szCs w:val="28"/>
          <w:u w:val="single"/>
        </w:rPr>
        <w:t>）</w:t>
      </w:r>
      <w:r>
        <w:rPr>
          <w:rFonts w:hint="eastAsia" w:ascii="仿宋" w:hAnsi="仿宋" w:eastAsia="仿宋"/>
          <w:color w:val="auto"/>
          <w:sz w:val="28"/>
          <w:szCs w:val="28"/>
        </w:rPr>
        <w:t>不含增值税税额的总报价，增值税率</w:t>
      </w:r>
      <w:r>
        <w:rPr>
          <w:rFonts w:ascii="仿宋" w:hAnsi="仿宋" w:eastAsia="仿宋"/>
          <w:color w:val="auto"/>
          <w:sz w:val="28"/>
          <w:szCs w:val="28"/>
          <w:u w:val="single"/>
        </w:rPr>
        <w:t xml:space="preserve">      %</w:t>
      </w:r>
      <w:r>
        <w:rPr>
          <w:rFonts w:hint="eastAsia" w:ascii="仿宋" w:hAnsi="仿宋" w:eastAsia="仿宋"/>
          <w:color w:val="auto"/>
          <w:sz w:val="28"/>
          <w:szCs w:val="28"/>
        </w:rPr>
        <w:t>，工期</w:t>
      </w:r>
      <w:r>
        <w:rPr>
          <w:rFonts w:ascii="仿宋" w:hAnsi="仿宋" w:eastAsia="仿宋"/>
          <w:color w:val="auto"/>
          <w:sz w:val="28"/>
          <w:szCs w:val="28"/>
          <w:u w:val="single"/>
        </w:rPr>
        <w:t xml:space="preserve">    </w:t>
      </w:r>
      <w:r>
        <w:rPr>
          <w:rFonts w:hint="eastAsia" w:ascii="仿宋" w:hAnsi="仿宋" w:eastAsia="仿宋"/>
          <w:color w:val="auto"/>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有效期内不修改、撤销</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w:t>
      </w:r>
    </w:p>
    <w:p>
      <w:pPr>
        <w:autoSpaceDE w:val="0"/>
        <w:autoSpaceDN w:val="0"/>
        <w:adjustRightInd w:val="0"/>
        <w:spacing w:line="540" w:lineRule="exact"/>
        <w:ind w:right="-2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autoSpaceDE w:val="0"/>
        <w:autoSpaceDN w:val="0"/>
        <w:adjustRightInd w:val="0"/>
        <w:spacing w:line="540" w:lineRule="exact"/>
        <w:ind w:right="-8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人：</w:t>
      </w:r>
      <w:r>
        <w:rPr>
          <w:rFonts w:hint="eastAsia" w:ascii="仿宋" w:hAnsi="仿宋" w:eastAsia="仿宋"/>
          <w:color w:val="auto"/>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rPr>
      </w:pPr>
      <w:r>
        <w:rPr>
          <w:rFonts w:hint="eastAsia" w:ascii="仿宋" w:hAnsi="仿宋" w:eastAsia="仿宋"/>
          <w:color w:val="auto"/>
          <w:sz w:val="28"/>
          <w:szCs w:val="28"/>
        </w:rPr>
        <w:t>地址：</w:t>
      </w:r>
      <w:r>
        <w:rPr>
          <w:rFonts w:ascii="仿宋" w:hAnsi="仿宋" w:eastAsia="仿宋"/>
          <w:color w:val="auto"/>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网址</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rPr>
      </w:pPr>
      <w:r>
        <w:rPr>
          <w:rFonts w:hint="eastAsia" w:ascii="仿宋" w:hAnsi="仿宋" w:eastAsia="仿宋"/>
          <w:color w:val="auto"/>
          <w:sz w:val="28"/>
          <w:szCs w:val="28"/>
        </w:rPr>
        <w:t>年   月   日</w:t>
      </w:r>
    </w:p>
    <w:p>
      <w:pPr>
        <w:widowControl/>
        <w:jc w:val="left"/>
        <w:rPr>
          <w:rFonts w:ascii="仿宋" w:hAnsi="仿宋" w:eastAsia="仿宋"/>
          <w:color w:val="auto"/>
          <w:szCs w:val="21"/>
        </w:rPr>
      </w:pPr>
    </w:p>
    <w:p>
      <w:pPr>
        <w:rPr>
          <w:rFonts w:ascii="仿宋" w:hAnsi="仿宋" w:eastAsia="仿宋"/>
          <w:color w:val="auto"/>
          <w:szCs w:val="21"/>
        </w:rPr>
      </w:pPr>
      <w:r>
        <w:rPr>
          <w:rFonts w:ascii="仿宋" w:hAnsi="仿宋" w:eastAsia="仿宋"/>
          <w:color w:val="auto"/>
          <w:szCs w:val="21"/>
        </w:rPr>
        <w:br w:type="page"/>
      </w:r>
    </w:p>
    <w:p>
      <w:pPr>
        <w:rPr>
          <w:rFonts w:ascii="仿宋" w:hAnsi="仿宋" w:eastAsia="仿宋"/>
          <w:bCs/>
          <w:color w:val="auto"/>
          <w:sz w:val="28"/>
          <w:szCs w:val="32"/>
        </w:rPr>
      </w:pPr>
      <w:r>
        <w:rPr>
          <w:rFonts w:hint="eastAsia" w:ascii="仿宋" w:hAnsi="仿宋" w:eastAsia="仿宋"/>
          <w:bCs/>
          <w:color w:val="auto"/>
          <w:sz w:val="28"/>
          <w:szCs w:val="32"/>
        </w:rPr>
        <w:t>附件</w:t>
      </w:r>
      <w:r>
        <w:rPr>
          <w:rFonts w:ascii="仿宋" w:hAnsi="仿宋" w:eastAsia="仿宋"/>
          <w:bCs/>
          <w:color w:val="auto"/>
          <w:sz w:val="28"/>
          <w:szCs w:val="32"/>
        </w:rPr>
        <w:t>2</w:t>
      </w:r>
      <w:r>
        <w:rPr>
          <w:rFonts w:hint="eastAsia" w:ascii="仿宋" w:hAnsi="仿宋" w:eastAsia="仿宋"/>
          <w:bCs/>
          <w:color w:val="auto"/>
          <w:sz w:val="28"/>
          <w:szCs w:val="32"/>
        </w:rPr>
        <w:t>：</w:t>
      </w:r>
    </w:p>
    <w:p>
      <w:pPr>
        <w:jc w:val="center"/>
        <w:rPr>
          <w:rFonts w:ascii="仿宋" w:hAnsi="仿宋" w:eastAsia="仿宋"/>
          <w:b/>
          <w:color w:val="auto"/>
          <w:sz w:val="32"/>
          <w:szCs w:val="32"/>
        </w:rPr>
      </w:pPr>
      <w:r>
        <w:rPr>
          <w:rFonts w:hint="eastAsia" w:ascii="仿宋" w:hAnsi="仿宋" w:eastAsia="仿宋"/>
          <w:b/>
          <w:color w:val="auto"/>
          <w:sz w:val="32"/>
          <w:szCs w:val="32"/>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响应人名称：</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月</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w:t>
      </w: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月日</w:t>
      </w:r>
    </w:p>
    <w:p>
      <w:pPr>
        <w:autoSpaceDE w:val="0"/>
        <w:autoSpaceDN w:val="0"/>
        <w:adjustRightInd w:val="0"/>
        <w:snapToGrid w:val="0"/>
        <w:spacing w:line="360" w:lineRule="auto"/>
        <w:jc w:val="left"/>
        <w:rPr>
          <w:rFonts w:ascii="仿宋" w:hAnsi="仿宋" w:eastAsia="仿宋"/>
          <w:color w:val="auto"/>
          <w:kern w:val="0"/>
        </w:rPr>
      </w:pPr>
    </w:p>
    <w:p>
      <w:pPr>
        <w:rPr>
          <w:rFonts w:hint="eastAsia" w:ascii="仿宋" w:hAnsi="仿宋" w:eastAsia="仿宋"/>
          <w:color w:val="auto"/>
          <w:kern w:val="0"/>
          <w:sz w:val="28"/>
          <w:szCs w:val="28"/>
        </w:rPr>
      </w:pPr>
      <w:r>
        <w:rPr>
          <w:rFonts w:hint="eastAsia" w:ascii="仿宋" w:hAnsi="仿宋" w:eastAsia="仿宋"/>
          <w:color w:val="auto"/>
          <w:kern w:val="0"/>
          <w:sz w:val="28"/>
          <w:szCs w:val="28"/>
        </w:rPr>
        <w:t>附:法定代表人身份证复印件</w:t>
      </w:r>
      <w:r>
        <w:rPr>
          <w:rFonts w:hint="eastAsia" w:ascii="仿宋" w:hAnsi="仿宋" w:eastAsia="仿宋"/>
          <w:color w:val="auto"/>
          <w:kern w:val="0"/>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3</w:t>
      </w:r>
      <w:r>
        <w:rPr>
          <w:rFonts w:hint="eastAsia" w:ascii="仿宋" w:hAnsi="仿宋" w:eastAsia="仿宋"/>
          <w:color w:val="auto"/>
          <w:sz w:val="28"/>
          <w:szCs w:val="28"/>
        </w:rPr>
        <w:t>：</w:t>
      </w:r>
    </w:p>
    <w:p>
      <w:pPr>
        <w:jc w:val="center"/>
        <w:rPr>
          <w:rFonts w:ascii="仿宋" w:hAnsi="仿宋" w:eastAsia="仿宋"/>
          <w:b/>
          <w:color w:val="auto"/>
          <w:sz w:val="32"/>
          <w:szCs w:val="32"/>
        </w:rPr>
      </w:pPr>
    </w:p>
    <w:p>
      <w:pPr>
        <w:jc w:val="center"/>
        <w:rPr>
          <w:rFonts w:ascii="仿宋" w:hAnsi="仿宋" w:eastAsia="仿宋"/>
          <w:b/>
          <w:color w:val="auto"/>
          <w:sz w:val="32"/>
          <w:szCs w:val="32"/>
        </w:rPr>
      </w:pPr>
      <w:r>
        <w:rPr>
          <w:rFonts w:hint="eastAsia" w:ascii="仿宋" w:hAnsi="仿宋" w:eastAsia="仿宋"/>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spacing w:line="480" w:lineRule="auto"/>
        <w:rPr>
          <w:rFonts w:ascii="仿宋" w:hAnsi="仿宋" w:eastAsia="仿宋"/>
          <w:color w:val="auto"/>
        </w:rPr>
      </w:pPr>
    </w:p>
    <w:p>
      <w:pPr>
        <w:spacing w:line="480" w:lineRule="auto"/>
        <w:rPr>
          <w:rFonts w:ascii="仿宋" w:hAnsi="仿宋" w:eastAsia="仿宋"/>
          <w:color w:val="auto"/>
        </w:r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附:被授权人代理人身份证复印件</w:t>
      </w:r>
    </w:p>
    <w:p>
      <w:pPr>
        <w:rPr>
          <w:rFonts w:ascii="仿宋" w:hAnsi="仿宋" w:eastAsia="仿宋"/>
          <w:color w:val="auto"/>
          <w:sz w:val="28"/>
          <w:szCs w:val="28"/>
        </w:rPr>
      </w:pPr>
      <w:r>
        <w:rPr>
          <w:rFonts w:ascii="仿宋" w:hAnsi="仿宋" w:eastAsia="仿宋"/>
          <w:color w:val="auto"/>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附件4：</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一、我公司具有良好的商业信誉和健全的财务会计制度。</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二、我公司有依法缴纳税收和社会保障资金的良好记录。</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三、我公司并能够以本公司名义开具发票。</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920" w:firstLineChars="1400"/>
        <w:rPr>
          <w:rFonts w:ascii="仿宋" w:hAnsi="仿宋" w:eastAsia="仿宋"/>
          <w:color w:val="auto"/>
          <w:sz w:val="28"/>
          <w:szCs w:val="28"/>
        </w:rPr>
      </w:pPr>
      <w:r>
        <w:rPr>
          <w:rFonts w:hint="eastAsia" w:ascii="仿宋" w:hAnsi="仿宋" w:eastAsia="仿宋"/>
          <w:color w:val="auto"/>
          <w:sz w:val="28"/>
          <w:szCs w:val="28"/>
        </w:rPr>
        <w:t>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rPr>
          <w:rFonts w:hAnsi="宋体" w:cs="宋体"/>
          <w:color w:val="auto"/>
          <w:sz w:val="28"/>
          <w:szCs w:val="28"/>
        </w:rPr>
      </w:pPr>
      <w:r>
        <w:rPr>
          <w:rFonts w:hAnsi="宋体" w:cs="宋体"/>
          <w:color w:val="auto"/>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附件5：</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640" w:firstLineChars="1300"/>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年  月  日</w:t>
      </w: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snapToGrid w:val="0"/>
        <w:spacing w:line="360" w:lineRule="auto"/>
        <w:rPr>
          <w:rFonts w:ascii="仿宋" w:hAnsi="仿宋" w:eastAsia="仿宋"/>
          <w:color w:val="auto"/>
          <w:sz w:val="28"/>
          <w:szCs w:val="28"/>
        </w:rPr>
      </w:pPr>
    </w:p>
    <w:p>
      <w:pPr>
        <w:widowControl/>
        <w:jc w:val="left"/>
        <w:rPr>
          <w:rFonts w:ascii="仿宋_GB2312" w:eastAsia="仿宋_GB2312"/>
          <w:b/>
          <w:color w:val="auto"/>
          <w:sz w:val="44"/>
          <w:szCs w:val="44"/>
        </w:rPr>
        <w:sectPr>
          <w:footerReference r:id="rId4" w:type="default"/>
          <w:pgSz w:w="11906" w:h="16838"/>
          <w:pgMar w:top="1080" w:right="1440" w:bottom="1080" w:left="1440" w:header="851" w:footer="992" w:gutter="0"/>
          <w:cols w:space="720" w:num="1"/>
          <w:docGrid w:type="linesAndChars" w:linePitch="312" w:charSpace="0"/>
        </w:sectPr>
      </w:pPr>
    </w:p>
    <w:p>
      <w:pPr>
        <w:pStyle w:val="6"/>
        <w:rPr>
          <w:color w:val="auto"/>
        </w:rPr>
      </w:pPr>
    </w:p>
    <w:p>
      <w:pPr>
        <w:snapToGrid w:val="0"/>
        <w:spacing w:line="360" w:lineRule="auto"/>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w:t>
      </w:r>
    </w:p>
    <w:p>
      <w:pPr>
        <w:pStyle w:val="30"/>
        <w:ind w:right="600" w:firstLine="600"/>
        <w:jc w:val="right"/>
        <w:rPr>
          <w:color w:val="auto"/>
        </w:rPr>
      </w:pPr>
      <w:r>
        <w:rPr>
          <w:rFonts w:hint="eastAsia" w:ascii="黑体" w:hAnsi="黑体" w:eastAsia="黑体"/>
          <w:color w:val="auto"/>
          <w:sz w:val="24"/>
        </w:rPr>
        <w:t>合同编号：CQA</w:t>
      </w:r>
      <w:r>
        <w:rPr>
          <w:rFonts w:hint="eastAsia"/>
          <w:color w:val="auto"/>
        </w:rPr>
        <w:t xml:space="preserve"> </w:t>
      </w:r>
      <w:r>
        <w:rPr>
          <w:color w:val="auto"/>
        </w:rPr>
        <w:t xml:space="preserve">           </w:t>
      </w:r>
    </w:p>
    <w:p>
      <w:pPr>
        <w:snapToGrid w:val="0"/>
        <w:spacing w:before="100" w:beforeAutospacing="1" w:after="100" w:afterAutospacing="1" w:line="360" w:lineRule="auto"/>
        <w:rPr>
          <w:rFonts w:asciiTheme="minorEastAsia" w:hAnsiTheme="minorEastAsia" w:eastAsiaTheme="minorEastAsia"/>
          <w:color w:val="auto"/>
          <w:sz w:val="44"/>
          <w:szCs w:val="36"/>
        </w:rPr>
      </w:pPr>
    </w:p>
    <w:p>
      <w:pPr>
        <w:jc w:val="center"/>
        <w:rPr>
          <w:rFonts w:ascii="Times New Roman" w:hAnsi="Times New Roman" w:cs="Times New Roman"/>
          <w:b/>
          <w:color w:val="auto"/>
          <w:sz w:val="44"/>
        </w:rPr>
      </w:pPr>
      <w:r>
        <w:rPr>
          <w:rFonts w:ascii="Times New Roman" w:hAnsi="Times New Roman" w:cs="Times New Roman"/>
          <w:b/>
          <w:color w:val="auto"/>
          <w:sz w:val="44"/>
        </w:rPr>
        <w:t>__________________________________</w:t>
      </w:r>
    </w:p>
    <w:p>
      <w:pPr>
        <w:pStyle w:val="31"/>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color w:val="auto"/>
        </w:rPr>
      </w:pPr>
      <w:r>
        <w:rPr>
          <w:rFonts w:hint="eastAsia"/>
          <w:color w:val="auto"/>
        </w:rPr>
        <w:t>重庆江北国际机场</w:t>
      </w:r>
    </w:p>
    <w:p>
      <w:pPr>
        <w:pStyle w:val="31"/>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color w:val="auto"/>
          <w:sz w:val="44"/>
        </w:rPr>
      </w:pPr>
      <w:r>
        <w:rPr>
          <w:rFonts w:hint="eastAsia"/>
          <w:color w:val="auto"/>
          <w:lang w:val="en-US" w:eastAsia="zh-CN"/>
        </w:rPr>
        <w:t>XXX</w:t>
      </w:r>
      <w:r>
        <w:rPr>
          <w:rFonts w:hint="eastAsia"/>
          <w:color w:val="auto"/>
        </w:rPr>
        <w:t>合同</w:t>
      </w:r>
    </w:p>
    <w:p>
      <w:pPr>
        <w:jc w:val="center"/>
        <w:rPr>
          <w:b/>
          <w:color w:val="auto"/>
          <w:sz w:val="44"/>
        </w:rPr>
      </w:pPr>
      <w:r>
        <w:rPr>
          <w:rFonts w:ascii="Times New Roman" w:hAnsi="Times New Roman" w:cs="Times New Roman"/>
          <w:b/>
          <w:color w:val="auto"/>
          <w:sz w:val="44"/>
        </w:rPr>
        <w:t>________________</w:t>
      </w:r>
      <w:r>
        <w:rPr>
          <w:rFonts w:hint="eastAsia" w:ascii="Times New Roman" w:hAnsi="Times New Roman" w:cs="Times New Roman"/>
          <w:b/>
          <w:color w:val="auto"/>
          <w:sz w:val="44"/>
        </w:rPr>
        <w:t>_</w:t>
      </w:r>
      <w:r>
        <w:rPr>
          <w:rFonts w:ascii="Times New Roman" w:hAnsi="Times New Roman" w:cs="Times New Roman"/>
          <w:b/>
          <w:color w:val="auto"/>
          <w:sz w:val="44"/>
        </w:rPr>
        <w:t>_________________</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等线" w:hAnsi="等线" w:eastAsia="等线"/>
          <w:b/>
          <w:color w:val="auto"/>
          <w:sz w:val="44"/>
          <w:lang w:eastAsia="zh-CN"/>
        </w:rPr>
      </w:pPr>
      <w:r>
        <w:rPr>
          <w:rFonts w:hint="eastAsia" w:ascii="仿宋_GB2312" w:hAnsi="宋体"/>
          <w:b/>
          <w:color w:val="auto"/>
          <w:sz w:val="44"/>
        </w:rPr>
        <w:t>（</w:t>
      </w:r>
      <w:r>
        <w:rPr>
          <w:rFonts w:hint="eastAsia" w:ascii="仿宋_GB2312" w:hAnsi="宋体"/>
          <w:b/>
          <w:color w:val="auto"/>
          <w:sz w:val="44"/>
          <w:lang w:eastAsia="zh-CN"/>
        </w:rPr>
        <w:t>本合同为签订模板，具体内容以前文为准</w:t>
      </w:r>
      <w:r>
        <w:rPr>
          <w:rFonts w:hint="eastAsia" w:ascii="仿宋_GB2312" w:hAnsi="宋体"/>
          <w:b/>
          <w:color w:val="auto"/>
          <w:sz w:val="44"/>
        </w:rPr>
        <w:t>）</w:t>
      </w:r>
    </w:p>
    <w:p>
      <w:pPr>
        <w:jc w:val="center"/>
        <w:rPr>
          <w:b/>
          <w:color w:val="auto"/>
          <w:sz w:val="32"/>
          <w:szCs w:val="32"/>
        </w:rPr>
      </w:pPr>
    </w:p>
    <w:p>
      <w:pPr>
        <w:jc w:val="center"/>
        <w:rPr>
          <w:rFonts w:asciiTheme="minorEastAsia" w:hAnsiTheme="minorEastAsia" w:eastAsiaTheme="minorEastAsia"/>
          <w:b/>
          <w:color w:val="auto"/>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jc w:val="center"/>
        <w:rPr>
          <w:b/>
          <w:color w:val="auto"/>
          <w:sz w:val="32"/>
          <w:szCs w:val="32"/>
        </w:rPr>
      </w:pPr>
      <w:r>
        <w:rPr>
          <w:rFonts w:hint="eastAsia"/>
          <w:b/>
          <w:color w:val="auto"/>
          <w:sz w:val="32"/>
          <w:szCs w:val="32"/>
        </w:rPr>
        <w:t>甲方：重庆机场集团有限公司</w:t>
      </w:r>
    </w:p>
    <w:p>
      <w:pPr>
        <w:snapToGrid w:val="0"/>
        <w:spacing w:before="100" w:beforeAutospacing="1" w:after="100" w:afterAutospacing="1" w:line="360" w:lineRule="auto"/>
        <w:jc w:val="center"/>
        <w:rPr>
          <w:rFonts w:hint="eastAsia"/>
          <w:b/>
          <w:color w:val="auto"/>
          <w:sz w:val="32"/>
          <w:szCs w:val="32"/>
        </w:rPr>
      </w:pPr>
      <w:r>
        <w:rPr>
          <w:rFonts w:hint="eastAsia"/>
          <w:b/>
          <w:color w:val="auto"/>
          <w:sz w:val="32"/>
          <w:szCs w:val="32"/>
        </w:rPr>
        <w:t>乙方：___________________</w:t>
      </w:r>
    </w:p>
    <w:p>
      <w:pPr>
        <w:rPr>
          <w:color w:val="auto"/>
        </w:rPr>
      </w:pPr>
      <w:r>
        <w:rPr>
          <w:color w:val="auto"/>
        </w:rPr>
        <w:br w:type="page"/>
      </w:r>
    </w:p>
    <w:p>
      <w:pPr>
        <w:wordWrap w:val="0"/>
        <w:spacing w:line="300" w:lineRule="exact"/>
        <w:ind w:firstLine="420" w:firstLineChars="200"/>
        <w:jc w:val="right"/>
        <w:rPr>
          <w:rFonts w:ascii="仿宋" w:hAnsi="仿宋" w:eastAsia="仿宋"/>
          <w:b/>
          <w:color w:val="auto"/>
        </w:rPr>
      </w:pPr>
    </w:p>
    <w:p>
      <w:pPr>
        <w:pStyle w:val="30"/>
        <w:ind w:firstLine="602"/>
        <w:rPr>
          <w:b/>
          <w:bCs/>
          <w:color w:val="auto"/>
        </w:rPr>
      </w:pPr>
      <w:r>
        <w:rPr>
          <w:rFonts w:hint="eastAsia"/>
          <w:b/>
          <w:bCs/>
          <w:color w:val="auto"/>
        </w:rPr>
        <w:t>甲方:重庆机场集团有限公司</w:t>
      </w:r>
    </w:p>
    <w:p>
      <w:pPr>
        <w:pStyle w:val="30"/>
        <w:ind w:firstLine="602"/>
        <w:rPr>
          <w:b/>
          <w:bCs/>
          <w:color w:val="auto"/>
        </w:rPr>
      </w:pPr>
      <w:r>
        <w:rPr>
          <w:b/>
          <w:bCs/>
          <w:color w:val="auto"/>
        </w:rPr>
        <w:t>统一社会信用代码：91500000756209971P</w:t>
      </w:r>
    </w:p>
    <w:p>
      <w:pPr>
        <w:pStyle w:val="30"/>
        <w:ind w:firstLine="602"/>
        <w:rPr>
          <w:rFonts w:hint="eastAsia" w:eastAsia="仿宋_GB2312"/>
          <w:b/>
          <w:bCs/>
          <w:color w:val="auto"/>
          <w:lang w:eastAsia="zh-CN"/>
        </w:rPr>
      </w:pPr>
      <w:r>
        <w:rPr>
          <w:b/>
          <w:bCs/>
          <w:color w:val="auto"/>
        </w:rPr>
        <w:t>通讯地址：</w:t>
      </w:r>
      <w:r>
        <w:rPr>
          <w:rFonts w:hint="eastAsia"/>
          <w:b/>
          <w:bCs/>
          <w:color w:val="auto"/>
        </w:rPr>
        <w:t>重庆市渝北区两路镇江北国际机场内</w:t>
      </w:r>
    </w:p>
    <w:p>
      <w:pPr>
        <w:pStyle w:val="30"/>
        <w:ind w:firstLine="602"/>
        <w:rPr>
          <w:rFonts w:hint="eastAsia" w:eastAsia="仿宋_GB2312"/>
          <w:b/>
          <w:bCs/>
          <w:color w:val="auto"/>
          <w:lang w:eastAsia="zh-CN"/>
        </w:rPr>
      </w:pPr>
      <w:r>
        <w:rPr>
          <w:b/>
          <w:bCs/>
          <w:color w:val="auto"/>
        </w:rPr>
        <w:t>法定代表人或委托代理人：</w:t>
      </w:r>
      <w:r>
        <w:rPr>
          <w:rFonts w:hint="eastAsia"/>
          <w:b/>
          <w:bCs/>
          <w:color w:val="auto"/>
        </w:rPr>
        <w:t>谭平川（法定代表人）</w:t>
      </w:r>
    </w:p>
    <w:p>
      <w:pPr>
        <w:pStyle w:val="30"/>
        <w:ind w:firstLine="602"/>
        <w:rPr>
          <w:rFonts w:hint="eastAsia" w:eastAsia="仿宋_GB2312"/>
          <w:b/>
          <w:bCs/>
          <w:color w:val="auto"/>
          <w:lang w:eastAsia="zh-CN"/>
        </w:rPr>
      </w:pPr>
      <w:r>
        <w:rPr>
          <w:b/>
          <w:bCs/>
          <w:color w:val="auto"/>
        </w:rPr>
        <w:t>邮政编码：</w:t>
      </w:r>
      <w:r>
        <w:rPr>
          <w:rFonts w:hint="eastAsia"/>
          <w:b/>
          <w:bCs/>
          <w:color w:val="auto"/>
          <w:lang w:val="en-US" w:eastAsia="zh-CN"/>
        </w:rPr>
        <w:t>401120</w:t>
      </w:r>
    </w:p>
    <w:p>
      <w:pPr>
        <w:pStyle w:val="30"/>
        <w:ind w:firstLine="602"/>
        <w:rPr>
          <w:rFonts w:hint="eastAsia" w:eastAsia="仿宋_GB2312"/>
          <w:b/>
          <w:bCs/>
          <w:color w:val="auto"/>
          <w:lang w:val="en-US" w:eastAsia="zh-CN"/>
        </w:rPr>
      </w:pPr>
      <w:r>
        <w:rPr>
          <w:b/>
          <w:bCs/>
          <w:color w:val="auto"/>
        </w:rPr>
        <w:t>联系电话：</w:t>
      </w:r>
      <w:r>
        <w:rPr>
          <w:rFonts w:hint="eastAsia"/>
          <w:b/>
          <w:bCs/>
          <w:color w:val="auto"/>
          <w:lang w:val="en-US" w:eastAsia="zh-CN"/>
        </w:rPr>
        <w:t>67155063</w:t>
      </w:r>
    </w:p>
    <w:p>
      <w:pPr>
        <w:pStyle w:val="30"/>
        <w:ind w:firstLine="602"/>
        <w:rPr>
          <w:rFonts w:hint="eastAsia" w:eastAsia="仿宋_GB2312"/>
          <w:b/>
          <w:bCs/>
          <w:color w:val="auto"/>
          <w:lang w:val="en-US" w:eastAsia="zh-CN"/>
        </w:rPr>
      </w:pPr>
      <w:r>
        <w:rPr>
          <w:b/>
          <w:bCs/>
          <w:color w:val="auto"/>
        </w:rPr>
        <w:t>邮箱地址：</w:t>
      </w:r>
      <w:r>
        <w:rPr>
          <w:rFonts w:hint="eastAsia"/>
          <w:b/>
          <w:bCs/>
          <w:color w:val="auto"/>
          <w:lang w:val="en-US" w:eastAsia="zh-CN"/>
        </w:rPr>
        <w:t>183388426@qq.com</w:t>
      </w:r>
    </w:p>
    <w:p>
      <w:pPr>
        <w:pStyle w:val="30"/>
        <w:ind w:firstLine="602"/>
        <w:rPr>
          <w:rFonts w:hint="eastAsia" w:eastAsia="仿宋_GB2312"/>
          <w:b/>
          <w:bCs/>
          <w:color w:val="auto"/>
          <w:lang w:eastAsia="zh-CN"/>
        </w:rPr>
      </w:pPr>
      <w:r>
        <w:rPr>
          <w:b/>
          <w:bCs/>
          <w:color w:val="auto"/>
        </w:rPr>
        <w:t>开户银行：</w:t>
      </w:r>
      <w:r>
        <w:rPr>
          <w:rFonts w:hint="eastAsia"/>
          <w:b/>
          <w:bCs/>
          <w:color w:val="auto"/>
        </w:rPr>
        <w:t>建设银行渝北机场支行</w:t>
      </w:r>
    </w:p>
    <w:p>
      <w:pPr>
        <w:pStyle w:val="30"/>
        <w:ind w:firstLine="602"/>
        <w:rPr>
          <w:rFonts w:hint="eastAsia" w:eastAsia="仿宋_GB2312"/>
          <w:b/>
          <w:bCs/>
          <w:color w:val="auto"/>
          <w:lang w:eastAsia="zh-CN"/>
        </w:rPr>
      </w:pPr>
      <w:r>
        <w:rPr>
          <w:b/>
          <w:bCs/>
          <w:color w:val="auto"/>
        </w:rPr>
        <w:t>开户名称：</w:t>
      </w:r>
      <w:r>
        <w:rPr>
          <w:rFonts w:hint="eastAsia"/>
          <w:b/>
          <w:bCs/>
          <w:color w:val="auto"/>
        </w:rPr>
        <w:t>重庆机场集团有限公司</w:t>
      </w:r>
    </w:p>
    <w:p>
      <w:pPr>
        <w:pStyle w:val="30"/>
        <w:ind w:firstLine="602"/>
        <w:rPr>
          <w:b/>
          <w:bCs/>
          <w:color w:val="auto"/>
        </w:rPr>
      </w:pPr>
      <w:r>
        <w:rPr>
          <w:b/>
          <w:bCs/>
          <w:color w:val="auto"/>
        </w:rPr>
        <w:t>账号：</w:t>
      </w:r>
      <w:r>
        <w:rPr>
          <w:rFonts w:hint="eastAsia"/>
          <w:b/>
          <w:bCs/>
          <w:color w:val="auto"/>
        </w:rPr>
        <w:t>50001083800050000447</w:t>
      </w:r>
    </w:p>
    <w:p>
      <w:pPr>
        <w:pStyle w:val="30"/>
        <w:ind w:firstLine="602"/>
        <w:rPr>
          <w:b/>
          <w:bCs/>
          <w:color w:val="auto"/>
        </w:rPr>
      </w:pPr>
    </w:p>
    <w:p>
      <w:pPr>
        <w:pStyle w:val="30"/>
        <w:ind w:firstLine="602"/>
        <w:rPr>
          <w:rFonts w:hint="eastAsia" w:eastAsia="仿宋_GB2312"/>
          <w:b/>
          <w:bCs/>
          <w:color w:val="auto"/>
          <w:lang w:val="en-US" w:eastAsia="zh-CN"/>
        </w:rPr>
      </w:pPr>
      <w:r>
        <w:rPr>
          <w:rFonts w:hint="eastAsia"/>
          <w:b/>
          <w:bCs/>
          <w:color w:val="auto"/>
        </w:rPr>
        <w:t>乙方：</w:t>
      </w:r>
    </w:p>
    <w:p>
      <w:pPr>
        <w:pStyle w:val="30"/>
        <w:ind w:firstLine="602"/>
        <w:rPr>
          <w:rFonts w:hint="eastAsia" w:eastAsia="仿宋_GB2312"/>
          <w:b/>
          <w:bCs/>
          <w:color w:val="auto"/>
          <w:lang w:val="en-US" w:eastAsia="zh-CN"/>
        </w:rPr>
      </w:pPr>
      <w:r>
        <w:rPr>
          <w:rFonts w:hint="eastAsia"/>
          <w:b/>
          <w:bCs/>
          <w:color w:val="auto"/>
        </w:rPr>
        <w:t>统一社会信用代码：</w:t>
      </w:r>
    </w:p>
    <w:p>
      <w:pPr>
        <w:pStyle w:val="30"/>
        <w:ind w:firstLine="602"/>
        <w:rPr>
          <w:rFonts w:hint="eastAsia"/>
          <w:b/>
          <w:bCs/>
          <w:color w:val="auto"/>
          <w:lang w:val="en-US" w:eastAsia="zh-CN"/>
        </w:rPr>
      </w:pPr>
      <w:r>
        <w:rPr>
          <w:b/>
          <w:bCs/>
          <w:color w:val="auto"/>
        </w:rPr>
        <w:t>通讯地址：</w:t>
      </w:r>
    </w:p>
    <w:p>
      <w:pPr>
        <w:pStyle w:val="30"/>
        <w:ind w:firstLine="602"/>
        <w:rPr>
          <w:rFonts w:hint="eastAsia" w:eastAsia="仿宋_GB2312"/>
          <w:b/>
          <w:bCs/>
          <w:color w:val="auto"/>
          <w:lang w:val="en-US" w:eastAsia="zh-CN"/>
        </w:rPr>
      </w:pPr>
      <w:r>
        <w:rPr>
          <w:b/>
          <w:bCs/>
          <w:color w:val="auto"/>
        </w:rPr>
        <w:t>法定代表人或委托代理人：</w:t>
      </w:r>
    </w:p>
    <w:p>
      <w:pPr>
        <w:pStyle w:val="30"/>
        <w:ind w:firstLine="602"/>
        <w:rPr>
          <w:b/>
          <w:bCs/>
          <w:color w:val="auto"/>
        </w:rPr>
      </w:pPr>
      <w:r>
        <w:rPr>
          <w:b/>
          <w:bCs/>
          <w:color w:val="auto"/>
        </w:rPr>
        <w:t>邮政编码：</w:t>
      </w:r>
    </w:p>
    <w:p>
      <w:pPr>
        <w:pStyle w:val="30"/>
        <w:ind w:firstLine="602"/>
        <w:rPr>
          <w:rFonts w:hint="eastAsia" w:eastAsia="仿宋_GB2312"/>
          <w:b/>
          <w:bCs/>
          <w:color w:val="auto"/>
          <w:lang w:val="en-US" w:eastAsia="zh-CN"/>
        </w:rPr>
      </w:pPr>
      <w:r>
        <w:rPr>
          <w:b/>
          <w:bCs/>
          <w:color w:val="auto"/>
        </w:rPr>
        <w:t>联系电话：</w:t>
      </w:r>
    </w:p>
    <w:p>
      <w:pPr>
        <w:pStyle w:val="30"/>
        <w:ind w:firstLine="602"/>
        <w:rPr>
          <w:b/>
          <w:bCs/>
          <w:color w:val="auto"/>
        </w:rPr>
      </w:pPr>
      <w:r>
        <w:rPr>
          <w:b/>
          <w:bCs/>
          <w:color w:val="auto"/>
        </w:rPr>
        <w:t>邮箱地址：</w:t>
      </w:r>
    </w:p>
    <w:p>
      <w:pPr>
        <w:pStyle w:val="26"/>
        <w:shd w:val="clear" w:color="auto" w:fill="auto"/>
        <w:spacing w:before="0" w:after="163" w:afterLines="50" w:line="240" w:lineRule="auto"/>
        <w:ind w:firstLine="480" w:firstLineChars="200"/>
        <w:jc w:val="both"/>
        <w:rPr>
          <w:rStyle w:val="27"/>
          <w:rFonts w:asciiTheme="minorEastAsia" w:hAnsiTheme="minorEastAsia" w:eastAsiaTheme="minorEastAsia"/>
          <w:color w:val="auto"/>
          <w:sz w:val="24"/>
          <w:szCs w:val="24"/>
          <w:lang w:val="zh-CN"/>
        </w:rPr>
      </w:pP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依照《</w:t>
      </w:r>
      <w:r>
        <w:rPr>
          <w:rStyle w:val="27"/>
          <w:rFonts w:hint="eastAsia" w:ascii="仿宋_GB2312" w:hAnsi="仿宋" w:eastAsia="仿宋_GB2312" w:cs="宋体"/>
          <w:color w:val="auto"/>
          <w:shd w:val="clear" w:color="auto" w:fill="auto"/>
          <w:lang w:eastAsia="zh-CN"/>
        </w:rPr>
        <w:t>中华人民共和国民法典》等</w:t>
      </w:r>
      <w:r>
        <w:rPr>
          <w:rStyle w:val="27"/>
          <w:rFonts w:hint="eastAsia" w:ascii="仿宋_GB2312" w:hAnsi="仿宋" w:eastAsia="仿宋_GB2312" w:cs="宋体"/>
          <w:color w:val="auto"/>
          <w:shd w:val="clear" w:color="auto" w:fill="auto"/>
        </w:rPr>
        <w:t>有关法律、法规，就乙方承揽甲方</w:t>
      </w:r>
      <w:r>
        <w:rPr>
          <w:rFonts w:hint="eastAsia" w:ascii="仿宋" w:hAnsi="仿宋" w:eastAsia="仿宋"/>
          <w:color w:val="auto"/>
          <w:sz w:val="28"/>
          <w:szCs w:val="28"/>
        </w:rPr>
        <w:t>3611应急电源车发电机组排烟管漏油维修</w:t>
      </w:r>
      <w:r>
        <w:rPr>
          <w:rStyle w:val="27"/>
          <w:rFonts w:hint="eastAsia" w:ascii="仿宋_GB2312" w:hAnsi="仿宋" w:eastAsia="仿宋_GB2312" w:cs="宋体"/>
          <w:color w:val="auto"/>
          <w:shd w:val="clear" w:color="auto" w:fill="auto"/>
        </w:rPr>
        <w:t>项目事宜（以下称项目），双方经充分平等协商，达成本协议。</w:t>
      </w:r>
    </w:p>
    <w:p>
      <w:pPr>
        <w:pStyle w:val="4"/>
        <w:ind w:firstLine="640"/>
        <w:rPr>
          <w:rStyle w:val="27"/>
          <w:rFonts w:ascii="仿宋" w:hAnsi="仿宋" w:eastAsia="黑体" w:cs="Times New Roman"/>
          <w:color w:val="auto"/>
          <w:sz w:val="32"/>
          <w:szCs w:val="24"/>
          <w:shd w:val="clear" w:color="auto" w:fill="auto"/>
        </w:rPr>
      </w:pPr>
      <w:bookmarkStart w:id="0" w:name="_Toc24707255"/>
      <w:r>
        <w:rPr>
          <w:rStyle w:val="27"/>
          <w:rFonts w:hint="eastAsia" w:ascii="仿宋" w:hAnsi="仿宋" w:eastAsia="黑体" w:cs="Times New Roman"/>
          <w:color w:val="auto"/>
          <w:sz w:val="32"/>
          <w:szCs w:val="24"/>
          <w:shd w:val="clear" w:color="auto" w:fill="auto"/>
        </w:rPr>
        <w:t>第一条项目名称</w:t>
      </w:r>
      <w:bookmarkEnd w:id="0"/>
      <w:bookmarkStart w:id="1" w:name="_Hlk9437057"/>
    </w:p>
    <w:p>
      <w:pPr>
        <w:pStyle w:val="30"/>
        <w:ind w:firstLine="480"/>
        <w:rPr>
          <w:color w:val="auto"/>
        </w:rPr>
      </w:pPr>
      <w:r>
        <w:rPr>
          <w:rStyle w:val="27"/>
          <w:rFonts w:hint="eastAsia" w:ascii="仿宋_GB2312" w:hAnsi="仿宋" w:eastAsia="仿宋_GB2312" w:cs="宋体"/>
          <w:color w:val="auto"/>
          <w:shd w:val="clear" w:color="auto" w:fill="auto"/>
        </w:rPr>
        <w:t>3611应急电源车发电机组排烟管漏油维修项目合同。</w:t>
      </w:r>
    </w:p>
    <w:bookmarkEnd w:id="1"/>
    <w:p>
      <w:pPr>
        <w:pStyle w:val="4"/>
        <w:ind w:firstLine="640"/>
        <w:rPr>
          <w:rStyle w:val="27"/>
          <w:rFonts w:ascii="仿宋" w:hAnsi="仿宋" w:eastAsia="黑体" w:cs="Times New Roman"/>
          <w:color w:val="auto"/>
          <w:sz w:val="32"/>
          <w:szCs w:val="24"/>
          <w:shd w:val="clear" w:color="auto" w:fill="auto"/>
        </w:rPr>
      </w:pPr>
      <w:bookmarkStart w:id="2" w:name="_Toc24707256"/>
      <w:r>
        <w:rPr>
          <w:rStyle w:val="27"/>
          <w:rFonts w:hint="eastAsia" w:ascii="仿宋" w:hAnsi="仿宋" w:eastAsia="黑体" w:cs="Times New Roman"/>
          <w:color w:val="auto"/>
          <w:sz w:val="32"/>
          <w:szCs w:val="24"/>
          <w:shd w:val="clear" w:color="auto" w:fill="auto"/>
        </w:rPr>
        <w:t>第二条项目地点</w:t>
      </w:r>
      <w:bookmarkEnd w:id="2"/>
    </w:p>
    <w:p>
      <w:pPr>
        <w:pStyle w:val="3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lang w:eastAsia="zh-CN"/>
        </w:rPr>
        <w:t>重庆江北国际机场</w:t>
      </w:r>
      <w:r>
        <w:rPr>
          <w:rStyle w:val="27"/>
          <w:rFonts w:hint="eastAsia" w:ascii="仿宋_GB2312" w:hAnsi="仿宋" w:eastAsia="仿宋_GB2312" w:cs="宋体"/>
          <w:color w:val="auto"/>
          <w:shd w:val="clear" w:color="auto" w:fill="auto"/>
        </w:rPr>
        <w:t>。</w:t>
      </w:r>
    </w:p>
    <w:p>
      <w:pPr>
        <w:pStyle w:val="4"/>
        <w:ind w:firstLine="640"/>
        <w:rPr>
          <w:color w:val="auto"/>
        </w:rPr>
      </w:pPr>
      <w:bookmarkStart w:id="3" w:name="_Toc24707257"/>
      <w:r>
        <w:rPr>
          <w:rStyle w:val="27"/>
          <w:rFonts w:hint="eastAsia" w:ascii="仿宋" w:hAnsi="仿宋" w:eastAsia="黑体" w:cs="Times New Roman"/>
          <w:color w:val="auto"/>
          <w:sz w:val="32"/>
          <w:szCs w:val="24"/>
          <w:shd w:val="clear" w:color="auto" w:fill="auto"/>
        </w:rPr>
        <w:t>第三条</w:t>
      </w:r>
      <w:r>
        <w:rPr>
          <w:rFonts w:hint="eastAsia"/>
          <w:color w:val="auto"/>
        </w:rPr>
        <w:t>项目内容和范围</w:t>
      </w:r>
      <w:bookmarkEnd w:id="3"/>
    </w:p>
    <w:p>
      <w:pPr>
        <w:ind w:firstLine="600" w:firstLineChars="200"/>
        <w:rPr>
          <w:rFonts w:hint="eastAsia" w:ascii="仿宋" w:hAnsi="仿宋" w:eastAsia="仿宋"/>
          <w:color w:val="auto"/>
          <w:sz w:val="30"/>
          <w:szCs w:val="30"/>
          <w:lang w:eastAsia="zh-CN"/>
        </w:rPr>
      </w:pPr>
      <w:bookmarkStart w:id="4" w:name="_Toc24707258"/>
      <w:r>
        <w:rPr>
          <w:rFonts w:hint="eastAsia" w:ascii="仿宋" w:hAnsi="仿宋" w:eastAsia="仿宋"/>
          <w:color w:val="auto"/>
          <w:sz w:val="30"/>
          <w:szCs w:val="30"/>
          <w:lang w:eastAsia="zh-CN"/>
        </w:rPr>
        <w:t>民航</w:t>
      </w:r>
      <w:r>
        <w:rPr>
          <w:rFonts w:hint="eastAsia" w:ascii="仿宋" w:hAnsi="仿宋" w:eastAsia="仿宋"/>
          <w:color w:val="auto"/>
          <w:sz w:val="30"/>
          <w:szCs w:val="30"/>
          <w:lang w:val="en-US" w:eastAsia="zh-CN"/>
        </w:rPr>
        <w:t>D</w:t>
      </w:r>
      <w:r>
        <w:rPr>
          <w:rFonts w:hint="eastAsia" w:ascii="仿宋" w:hAnsi="仿宋" w:eastAsia="仿宋"/>
          <w:color w:val="auto"/>
          <w:sz w:val="30"/>
          <w:szCs w:val="30"/>
        </w:rPr>
        <w:t>3611应急电源车</w:t>
      </w:r>
      <w:r>
        <w:rPr>
          <w:rFonts w:hint="eastAsia" w:ascii="仿宋" w:hAnsi="仿宋" w:eastAsia="仿宋"/>
          <w:color w:val="auto"/>
          <w:sz w:val="30"/>
          <w:szCs w:val="30"/>
          <w:lang w:eastAsia="zh-CN"/>
        </w:rPr>
        <w:t>搭载的沃尔奔达</w:t>
      </w:r>
      <w:r>
        <w:rPr>
          <w:rFonts w:hint="eastAsia" w:ascii="仿宋" w:hAnsi="仿宋" w:eastAsia="仿宋"/>
          <w:color w:val="auto"/>
          <w:sz w:val="30"/>
          <w:szCs w:val="30"/>
          <w:lang w:val="en-US" w:eastAsia="zh-CN"/>
        </w:rPr>
        <w:t>VP225柴油发电机，因排气支管渗漏机油严重，排气冒蓝烟，</w:t>
      </w:r>
      <w:r>
        <w:rPr>
          <w:rFonts w:hint="eastAsia" w:ascii="仿宋" w:hAnsi="仿宋" w:eastAsia="仿宋"/>
          <w:color w:val="auto"/>
          <w:sz w:val="30"/>
          <w:szCs w:val="30"/>
          <w:lang w:eastAsia="zh-CN"/>
        </w:rPr>
        <w:t>需进行维修；部分线路进行检查；清洗底座式油箱。</w:t>
      </w:r>
    </w:p>
    <w:p>
      <w:pPr>
        <w:ind w:firstLine="600" w:firstLineChars="200"/>
        <w:rPr>
          <w:rFonts w:hint="eastAsia" w:ascii="仿宋" w:hAnsi="仿宋" w:eastAsia="仿宋"/>
          <w:color w:val="auto"/>
          <w:sz w:val="30"/>
          <w:szCs w:val="30"/>
          <w:lang w:val="en-US" w:eastAsia="zh-CN"/>
        </w:rPr>
      </w:pPr>
      <w:r>
        <w:rPr>
          <w:rFonts w:hint="eastAsia" w:ascii="仿宋" w:hAnsi="仿宋" w:eastAsia="仿宋"/>
          <w:color w:val="auto"/>
          <w:sz w:val="30"/>
          <w:szCs w:val="30"/>
          <w:lang w:eastAsia="zh-CN"/>
        </w:rPr>
        <w:t>机油品牌型号：</w:t>
      </w:r>
      <w:r>
        <w:rPr>
          <w:rFonts w:hint="eastAsia" w:ascii="仿宋" w:hAnsi="仿宋" w:eastAsia="仿宋" w:cs="仿宋"/>
          <w:color w:val="auto"/>
          <w:kern w:val="0"/>
          <w:sz w:val="30"/>
          <w:szCs w:val="30"/>
          <w:lang w:val="en-US" w:eastAsia="zh-CN"/>
        </w:rPr>
        <w:t>美孚1300#，80L（以实际发生为准）；防冻液品牌型号：长城-25</w:t>
      </w: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val="en-US" w:eastAsia="zh-CN"/>
        </w:rPr>
        <w:t>,100KG（以实际发生为准）</w:t>
      </w:r>
      <w:r>
        <w:rPr>
          <w:rFonts w:hint="eastAsia" w:ascii="仿宋" w:hAnsi="仿宋" w:eastAsia="仿宋"/>
          <w:color w:val="auto"/>
          <w:sz w:val="30"/>
          <w:szCs w:val="30"/>
          <w:lang w:eastAsia="zh-CN"/>
        </w:rPr>
        <w:t>。</w:t>
      </w:r>
    </w:p>
    <w:p>
      <w:pPr>
        <w:pStyle w:val="4"/>
        <w:ind w:firstLine="640"/>
        <w:rPr>
          <w:rStyle w:val="27"/>
          <w:rFonts w:ascii="仿宋" w:hAnsi="仿宋" w:eastAsia="黑体" w:cs="Times New Roman"/>
          <w:color w:val="auto"/>
          <w:sz w:val="32"/>
          <w:szCs w:val="24"/>
          <w:shd w:val="clear" w:color="auto" w:fill="auto"/>
        </w:rPr>
      </w:pPr>
      <w:r>
        <w:rPr>
          <w:rStyle w:val="27"/>
          <w:rFonts w:hint="eastAsia" w:ascii="仿宋" w:hAnsi="仿宋" w:eastAsia="黑体" w:cs="Times New Roman"/>
          <w:color w:val="auto"/>
          <w:sz w:val="32"/>
          <w:szCs w:val="24"/>
          <w:shd w:val="clear" w:color="auto" w:fill="auto"/>
        </w:rPr>
        <w:t>第四条项目工期</w:t>
      </w:r>
      <w:bookmarkEnd w:id="4"/>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4.1本项目工期为：</w:t>
      </w:r>
      <w:r>
        <w:rPr>
          <w:rStyle w:val="27"/>
          <w:rFonts w:hint="eastAsia" w:ascii="仿宋_GB2312" w:hAnsi="仿宋" w:eastAsia="仿宋_GB2312" w:cs="宋体"/>
          <w:color w:val="auto"/>
          <w:shd w:val="clear" w:color="auto" w:fill="auto"/>
          <w:lang w:eastAsia="zh-CN"/>
        </w:rPr>
        <w:t>合同签订之日</w:t>
      </w:r>
      <w:r>
        <w:rPr>
          <w:rStyle w:val="27"/>
          <w:rFonts w:hint="eastAsia" w:ascii="仿宋_GB2312" w:hAnsi="仿宋" w:eastAsia="仿宋_GB2312" w:cs="宋体"/>
          <w:color w:val="auto"/>
          <w:shd w:val="clear" w:color="auto" w:fill="auto"/>
          <w:lang w:val="en-US" w:eastAsia="zh-CN"/>
        </w:rPr>
        <w:t>起60个日历</w:t>
      </w:r>
      <w:r>
        <w:rPr>
          <w:rStyle w:val="27"/>
          <w:rFonts w:ascii="仿宋_GB2312" w:hAnsi="仿宋" w:eastAsia="仿宋_GB2312" w:cs="宋体"/>
          <w:color w:val="auto"/>
          <w:shd w:val="clear" w:color="auto" w:fill="auto"/>
        </w:rPr>
        <w:t>日。</w:t>
      </w:r>
      <w:r>
        <w:rPr>
          <w:rStyle w:val="27"/>
          <w:rFonts w:hint="eastAsia" w:ascii="仿宋_GB2312" w:hAnsi="仿宋" w:eastAsia="仿宋_GB2312" w:cs="宋体"/>
          <w:color w:val="auto"/>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27"/>
          <w:rFonts w:ascii="仿宋" w:hAnsi="仿宋" w:eastAsia="黑体" w:cs="Times New Roman"/>
          <w:color w:val="auto"/>
          <w:sz w:val="32"/>
          <w:szCs w:val="24"/>
          <w:shd w:val="clear" w:color="auto" w:fill="auto"/>
        </w:rPr>
      </w:pPr>
      <w:bookmarkStart w:id="5" w:name="_Toc24707259"/>
      <w:r>
        <w:rPr>
          <w:rStyle w:val="27"/>
          <w:rFonts w:hint="eastAsia" w:ascii="仿宋" w:hAnsi="仿宋" w:eastAsia="黑体" w:cs="Times New Roman"/>
          <w:color w:val="auto"/>
          <w:sz w:val="32"/>
          <w:szCs w:val="24"/>
          <w:shd w:val="clear" w:color="auto" w:fill="auto"/>
        </w:rPr>
        <w:t>第五条履约担保、质量保证</w:t>
      </w:r>
      <w:bookmarkEnd w:id="5"/>
    </w:p>
    <w:p>
      <w:pPr>
        <w:pStyle w:val="30"/>
        <w:ind w:firstLine="600"/>
        <w:rPr>
          <w:rStyle w:val="27"/>
          <w:rFonts w:hint="eastAsia"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5.1乙方应在</w:t>
      </w:r>
      <w:r>
        <w:rPr>
          <w:rStyle w:val="27"/>
          <w:rFonts w:hint="eastAsia" w:ascii="仿宋_GB2312" w:hAnsi="仿宋" w:eastAsia="仿宋_GB2312" w:cs="宋体"/>
          <w:color w:val="auto"/>
          <w:u w:val="single"/>
          <w:shd w:val="clear" w:color="auto" w:fill="auto"/>
          <w:lang w:val="en-US" w:eastAsia="zh-CN"/>
        </w:rPr>
        <w:t>中标通知书发出后10日内</w:t>
      </w:r>
      <w:r>
        <w:rPr>
          <w:rStyle w:val="27"/>
          <w:rFonts w:hint="eastAsia" w:ascii="仿宋_GB2312" w:hAnsi="仿宋" w:eastAsia="仿宋_GB2312" w:cs="宋体"/>
          <w:color w:val="auto"/>
          <w:shd w:val="clear" w:color="auto" w:fill="auto"/>
        </w:rPr>
        <w:t>向甲方支付</w:t>
      </w:r>
      <w:r>
        <w:rPr>
          <w:rStyle w:val="27"/>
          <w:rFonts w:hint="eastAsia" w:ascii="仿宋_GB2312" w:hAnsi="仿宋" w:eastAsia="仿宋_GB2312" w:cs="宋体"/>
          <w:color w:val="auto"/>
          <w:u w:val="single"/>
          <w:shd w:val="clear" w:color="auto" w:fill="auto"/>
          <w:lang w:eastAsia="zh-CN"/>
        </w:rPr>
        <w:t>不含增值税</w:t>
      </w:r>
      <w:r>
        <w:rPr>
          <w:rStyle w:val="27"/>
          <w:rFonts w:hint="eastAsia" w:ascii="仿宋_GB2312" w:hAnsi="仿宋" w:eastAsia="仿宋_GB2312" w:cs="宋体"/>
          <w:color w:val="auto"/>
          <w:u w:val="single"/>
          <w:shd w:val="clear" w:color="auto" w:fill="auto"/>
        </w:rPr>
        <w:t>成交价款的</w:t>
      </w:r>
      <w:r>
        <w:rPr>
          <w:rStyle w:val="27"/>
          <w:rFonts w:hint="eastAsia" w:ascii="仿宋_GB2312" w:hAnsi="仿宋" w:eastAsia="仿宋_GB2312" w:cs="宋体"/>
          <w:color w:val="auto"/>
          <w:u w:val="single"/>
          <w:shd w:val="clear" w:color="auto" w:fill="auto"/>
          <w:lang w:val="en-US" w:eastAsia="zh-CN"/>
        </w:rPr>
        <w:t>10</w:t>
      </w:r>
      <w:r>
        <w:rPr>
          <w:rStyle w:val="27"/>
          <w:rFonts w:hint="eastAsia" w:ascii="仿宋_GB2312" w:hAnsi="仿宋" w:eastAsia="仿宋_GB2312" w:cs="宋体"/>
          <w:color w:val="auto"/>
          <w:u w:val="single"/>
          <w:shd w:val="clear" w:color="auto" w:fill="auto"/>
        </w:rPr>
        <w:t>%</w:t>
      </w:r>
      <w:r>
        <w:rPr>
          <w:rStyle w:val="27"/>
          <w:rFonts w:hint="eastAsia" w:ascii="仿宋_GB2312" w:hAnsi="仿宋" w:eastAsia="仿宋_GB2312" w:cs="宋体"/>
          <w:color w:val="auto"/>
          <w:shd w:val="clear" w:color="auto" w:fill="auto"/>
        </w:rPr>
        <w:t>的履约保证金</w:t>
      </w:r>
      <w:r>
        <w:rPr>
          <w:rStyle w:val="27"/>
          <w:rFonts w:hint="eastAsia" w:ascii="仿宋_GB2312" w:hAnsi="仿宋" w:eastAsia="仿宋_GB2312" w:cs="宋体"/>
          <w:color w:val="auto"/>
          <w:shd w:val="clear" w:color="auto" w:fill="auto"/>
          <w:lang w:val="en-US" w:eastAsia="zh-CN"/>
        </w:rPr>
        <w:t>元</w:t>
      </w:r>
      <w:r>
        <w:rPr>
          <w:rStyle w:val="27"/>
          <w:rFonts w:hint="eastAsia" w:ascii="仿宋_GB2312" w:hAnsi="仿宋" w:eastAsia="仿宋_GB2312" w:cs="宋体"/>
          <w:color w:val="auto"/>
          <w:shd w:val="clear" w:color="auto" w:fill="auto"/>
        </w:rPr>
        <w:t>，作为履行本合同之担保，甲方应在项目验收合格后无息退还。</w:t>
      </w:r>
    </w:p>
    <w:p>
      <w:pPr>
        <w:pStyle w:val="30"/>
        <w:ind w:firstLine="600"/>
        <w:rPr>
          <w:rStyle w:val="27"/>
          <w:rFonts w:hint="eastAsia" w:ascii="仿宋_GB2312" w:hAnsi="仿宋" w:eastAsia="仿宋_GB2312" w:cs="宋体"/>
          <w:color w:val="auto"/>
          <w:shd w:val="clear" w:color="auto" w:fill="auto"/>
          <w:lang w:val="en-US" w:eastAsia="zh-CN"/>
        </w:rPr>
      </w:pPr>
      <w:r>
        <w:rPr>
          <w:rStyle w:val="27"/>
          <w:rFonts w:hint="eastAsia" w:ascii="方正仿宋_GBK" w:hAnsi="方正仿宋_GBK" w:eastAsia="方正仿宋_GBK" w:cs="方正仿宋_GBK"/>
          <w:color w:val="auto"/>
          <w:shd w:val="clear" w:color="auto" w:fill="auto"/>
          <w:lang w:val="en-US" w:eastAsia="zh-CN"/>
        </w:rPr>
        <w:t>5.2履</w:t>
      </w:r>
      <w:r>
        <w:rPr>
          <w:rStyle w:val="27"/>
          <w:rFonts w:hint="eastAsia" w:ascii="仿宋_GB2312" w:hAnsi="仿宋" w:eastAsia="仿宋_GB2312" w:cs="宋体"/>
          <w:color w:val="auto"/>
          <w:shd w:val="clear" w:color="auto" w:fill="auto"/>
          <w:lang w:val="en-US" w:eastAsia="zh-CN"/>
        </w:rPr>
        <w:t>约保证金应由乙方名义开立的账户支付到甲方账户，否则视为未支付，甲方有权追究乙方逾期付款责任。</w:t>
      </w:r>
    </w:p>
    <w:p>
      <w:pPr>
        <w:pStyle w:val="30"/>
        <w:ind w:firstLine="600"/>
        <w:rPr>
          <w:rStyle w:val="27"/>
          <w:rFonts w:hint="eastAsia" w:ascii="仿宋_GB2312" w:hAnsi="仿宋" w:eastAsia="仿宋_GB2312" w:cs="宋体"/>
          <w:color w:val="auto"/>
          <w:shd w:val="clear" w:color="auto" w:fill="auto"/>
        </w:rPr>
      </w:pPr>
      <w:r>
        <w:rPr>
          <w:rStyle w:val="27"/>
          <w:rFonts w:hint="eastAsia" w:ascii="方正仿宋_GBK" w:hAnsi="方正仿宋_GBK" w:eastAsia="方正仿宋_GBK" w:cs="方正仿宋_GBK"/>
          <w:color w:val="auto"/>
          <w:shd w:val="clear" w:color="auto" w:fill="auto"/>
          <w:lang w:val="en-US" w:eastAsia="zh-CN"/>
        </w:rPr>
        <w:t>5.3</w:t>
      </w:r>
      <w:r>
        <w:rPr>
          <w:rStyle w:val="27"/>
          <w:rFonts w:hint="eastAsia" w:ascii="仿宋_GB2312" w:hAnsi="仿宋" w:eastAsia="仿宋_GB2312" w:cs="宋体"/>
          <w:color w:val="auto"/>
          <w:shd w:val="clear" w:color="auto" w:fill="auto"/>
          <w:lang w:val="en-US" w:eastAsia="zh-CN"/>
        </w:rPr>
        <w:t>乙方支付履约保证金时，应在“付款备注”中写明“3611应急电源车发电机组排烟管漏油维修项目履约保证金”。乙方不得与其他合同、其他缴费项目一起支付履约保证金，若因混合支付造成无法确认为本合同款项到账的，视为逾期未支付。</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5.</w:t>
      </w:r>
      <w:r>
        <w:rPr>
          <w:rStyle w:val="27"/>
          <w:rFonts w:hint="eastAsia" w:cs="宋体"/>
          <w:color w:val="auto"/>
          <w:shd w:val="clear" w:color="auto" w:fill="auto"/>
          <w:lang w:val="en-US" w:eastAsia="zh-CN"/>
        </w:rPr>
        <w:t>4</w:t>
      </w:r>
      <w:r>
        <w:rPr>
          <w:rStyle w:val="27"/>
          <w:rFonts w:hint="eastAsia" w:ascii="仿宋_GB2312" w:hAnsi="仿宋" w:eastAsia="仿宋_GB2312" w:cs="宋体"/>
          <w:color w:val="auto"/>
          <w:shd w:val="clear" w:color="auto" w:fill="auto"/>
        </w:rPr>
        <w:t>项目质量保证期为：</w:t>
      </w:r>
      <w:r>
        <w:rPr>
          <w:rStyle w:val="27"/>
          <w:rFonts w:hint="eastAsia" w:ascii="仿宋_GB2312" w:hAnsi="仿宋" w:eastAsia="仿宋_GB2312" w:cs="宋体"/>
          <w:color w:val="auto"/>
          <w:u w:val="single"/>
          <w:shd w:val="clear" w:color="auto" w:fill="auto"/>
          <w:lang w:val="en-US" w:eastAsia="zh-CN"/>
        </w:rPr>
        <w:t>12个</w:t>
      </w:r>
      <w:r>
        <w:rPr>
          <w:rStyle w:val="27"/>
          <w:rFonts w:hint="eastAsia" w:ascii="仿宋_GB2312" w:hAnsi="仿宋" w:eastAsia="仿宋_GB2312" w:cs="宋体"/>
          <w:color w:val="auto"/>
          <w:shd w:val="clear" w:color="auto" w:fill="auto"/>
        </w:rPr>
        <w:t>月，自项目验收合格之日起算，质保期内出现与本项目有关或本项目引起的故障或异常，在接到甲方通知后，乙方需派专业技术人员在</w:t>
      </w:r>
      <w:r>
        <w:rPr>
          <w:rStyle w:val="27"/>
          <w:rFonts w:hint="eastAsia" w:ascii="仿宋_GB2312" w:hAnsi="仿宋" w:eastAsia="仿宋_GB2312" w:cs="宋体"/>
          <w:color w:val="auto"/>
          <w:u w:val="single"/>
          <w:shd w:val="clear" w:color="auto" w:fill="auto"/>
          <w:lang w:val="en-US" w:eastAsia="zh-CN"/>
        </w:rPr>
        <w:t>24</w:t>
      </w:r>
      <w:r>
        <w:rPr>
          <w:rStyle w:val="27"/>
          <w:rFonts w:hint="eastAsia" w:ascii="仿宋_GB2312" w:hAnsi="仿宋" w:eastAsia="仿宋_GB2312" w:cs="宋体"/>
          <w:color w:val="auto"/>
          <w:shd w:val="clear" w:color="auto" w:fill="auto"/>
        </w:rPr>
        <w:t>小时内赶到现场处理,若未</w:t>
      </w:r>
      <w:r>
        <w:rPr>
          <w:rStyle w:val="27"/>
          <w:rFonts w:ascii="仿宋_GB2312" w:hAnsi="仿宋" w:eastAsia="仿宋_GB2312" w:cs="宋体"/>
          <w:color w:val="auto"/>
          <w:shd w:val="clear" w:color="auto" w:fill="auto"/>
        </w:rPr>
        <w:t>及时响应，</w:t>
      </w:r>
      <w:r>
        <w:rPr>
          <w:rStyle w:val="27"/>
          <w:rFonts w:hint="eastAsia" w:ascii="仿宋_GB2312" w:hAnsi="仿宋" w:eastAsia="仿宋_GB2312" w:cs="宋体"/>
          <w:color w:val="auto"/>
          <w:shd w:val="clear" w:color="auto" w:fill="auto"/>
        </w:rPr>
        <w:t>每次扣尾款的</w:t>
      </w:r>
      <w:r>
        <w:rPr>
          <w:rStyle w:val="27"/>
          <w:rFonts w:hint="eastAsia" w:ascii="仿宋_GB2312" w:hAnsi="仿宋" w:eastAsia="仿宋_GB2312" w:cs="宋体"/>
          <w:color w:val="auto"/>
          <w:u w:val="single"/>
          <w:shd w:val="clear" w:color="auto" w:fill="auto"/>
          <w:lang w:val="en-US" w:eastAsia="zh-CN"/>
        </w:rPr>
        <w:t>2</w:t>
      </w:r>
      <w:r>
        <w:rPr>
          <w:rStyle w:val="27"/>
          <w:rFonts w:hint="eastAsia" w:ascii="仿宋_GB2312" w:hAnsi="仿宋" w:eastAsia="仿宋_GB2312" w:cs="宋体"/>
          <w:color w:val="auto"/>
          <w:shd w:val="clear" w:color="auto" w:fill="auto"/>
        </w:rPr>
        <w:t>%。</w:t>
      </w:r>
    </w:p>
    <w:p>
      <w:pPr>
        <w:pStyle w:val="4"/>
        <w:ind w:firstLine="640"/>
        <w:rPr>
          <w:rStyle w:val="27"/>
          <w:rFonts w:ascii="仿宋" w:hAnsi="仿宋" w:eastAsia="黑体" w:cs="Times New Roman"/>
          <w:color w:val="auto"/>
          <w:sz w:val="32"/>
          <w:szCs w:val="24"/>
          <w:shd w:val="clear" w:color="auto" w:fill="auto"/>
        </w:rPr>
      </w:pPr>
      <w:bookmarkStart w:id="6" w:name="_Toc24707260"/>
      <w:r>
        <w:rPr>
          <w:rStyle w:val="27"/>
          <w:rFonts w:hint="eastAsia" w:ascii="仿宋" w:hAnsi="仿宋" w:eastAsia="黑体" w:cs="Times New Roman"/>
          <w:color w:val="auto"/>
          <w:sz w:val="32"/>
          <w:szCs w:val="24"/>
          <w:shd w:val="clear" w:color="auto" w:fill="auto"/>
        </w:rPr>
        <w:t>第六条合同价款</w:t>
      </w:r>
      <w:bookmarkEnd w:id="6"/>
    </w:p>
    <w:p>
      <w:pPr>
        <w:pStyle w:val="30"/>
        <w:ind w:firstLine="600"/>
        <w:jc w:val="both"/>
        <w:rPr>
          <w:color w:val="auto"/>
        </w:rPr>
      </w:pPr>
      <w:r>
        <w:rPr>
          <w:rStyle w:val="27"/>
          <w:rFonts w:hint="eastAsia" w:ascii="仿宋_GB2312" w:hAnsi="仿宋" w:eastAsia="仿宋_GB2312" w:cs="宋体"/>
          <w:color w:val="auto"/>
          <w:shd w:val="clear" w:color="auto" w:fill="auto"/>
          <w:lang w:val="en-US" w:eastAsia="zh-CN"/>
        </w:rPr>
        <w:t>合同金额（不含增值税）：元（大写：）；含税金额：元（大写：）,增值税税率为%。</w:t>
      </w:r>
      <w:r>
        <w:rPr>
          <w:rStyle w:val="27"/>
          <w:rFonts w:hint="eastAsia" w:ascii="仿宋_GB2312" w:hAnsi="仿宋" w:eastAsia="仿宋_GB2312" w:cs="宋体"/>
          <w:color w:val="auto"/>
          <w:shd w:val="clear" w:color="auto" w:fill="auto"/>
        </w:rPr>
        <w:t>本合同价格为</w:t>
      </w:r>
      <w:r>
        <w:rPr>
          <w:rFonts w:hint="eastAsia"/>
          <w:color w:val="auto"/>
        </w:rPr>
        <w:t>“总价包干”，包括但不限于材料购买、人工、运输、保险、风险措施费用等一切与项目内容相关的费用。</w:t>
      </w:r>
    </w:p>
    <w:p>
      <w:pPr>
        <w:pStyle w:val="4"/>
        <w:ind w:firstLine="640"/>
        <w:rPr>
          <w:rStyle w:val="27"/>
          <w:rFonts w:ascii="仿宋" w:hAnsi="仿宋" w:eastAsia="黑体" w:cs="Times New Roman"/>
          <w:color w:val="auto"/>
          <w:sz w:val="32"/>
          <w:szCs w:val="24"/>
          <w:shd w:val="clear" w:color="auto" w:fill="auto"/>
        </w:rPr>
      </w:pPr>
      <w:bookmarkStart w:id="7" w:name="_Toc24707261"/>
      <w:r>
        <w:rPr>
          <w:rStyle w:val="27"/>
          <w:rFonts w:hint="eastAsia" w:ascii="仿宋" w:hAnsi="仿宋" w:eastAsia="黑体" w:cs="Times New Roman"/>
          <w:color w:val="auto"/>
          <w:sz w:val="32"/>
          <w:szCs w:val="24"/>
          <w:shd w:val="clear" w:color="auto" w:fill="auto"/>
        </w:rPr>
        <w:t>第七条付款方式</w:t>
      </w:r>
      <w:bookmarkEnd w:id="7"/>
    </w:p>
    <w:p>
      <w:pPr>
        <w:pStyle w:val="30"/>
        <w:ind w:firstLine="600"/>
        <w:rPr>
          <w:rStyle w:val="27"/>
          <w:rFonts w:hint="eastAsia"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7.1项目完工验收合格后，乙方</w:t>
      </w:r>
      <w:r>
        <w:rPr>
          <w:rStyle w:val="27"/>
          <w:rFonts w:hint="eastAsia" w:ascii="方正仿宋_GBK" w:hAnsi="方正仿宋_GBK" w:eastAsia="方正仿宋_GBK" w:cs="方正仿宋_GBK"/>
          <w:color w:val="auto"/>
          <w:shd w:val="clear" w:color="auto" w:fill="auto"/>
          <w:lang w:val="en-US" w:eastAsia="zh-CN"/>
        </w:rPr>
        <w:t>向甲方</w:t>
      </w:r>
      <w:r>
        <w:rPr>
          <w:rStyle w:val="27"/>
          <w:rFonts w:hint="eastAsia" w:ascii="方正仿宋_GBK" w:hAnsi="方正仿宋_GBK" w:eastAsia="方正仿宋_GBK" w:cs="方正仿宋_GBK"/>
          <w:color w:val="auto"/>
          <w:shd w:val="clear" w:color="auto" w:fill="auto"/>
        </w:rPr>
        <w:t>开具</w:t>
      </w:r>
      <w:r>
        <w:rPr>
          <w:rStyle w:val="27"/>
          <w:rFonts w:hint="eastAsia" w:ascii="方正仿宋_GBK" w:hAnsi="方正仿宋_GBK" w:eastAsia="方正仿宋_GBK" w:cs="方正仿宋_GBK"/>
          <w:color w:val="auto"/>
          <w:shd w:val="clear" w:color="auto" w:fill="auto"/>
          <w:lang w:val="en-US" w:eastAsia="zh-CN"/>
        </w:rPr>
        <w:t>合同金额的正规增值税发票。甲方在收到</w:t>
      </w:r>
      <w:r>
        <w:rPr>
          <w:rStyle w:val="27"/>
          <w:rFonts w:hint="eastAsia" w:ascii="仿宋_GB2312" w:hAnsi="仿宋" w:eastAsia="仿宋_GB2312" w:cs="宋体"/>
          <w:color w:val="auto"/>
          <w:shd w:val="clear" w:color="auto" w:fill="auto"/>
        </w:rPr>
        <w:t>增值税发票后</w:t>
      </w:r>
      <w:r>
        <w:rPr>
          <w:rStyle w:val="27"/>
          <w:rFonts w:hint="eastAsia" w:ascii="仿宋_GB2312" w:hAnsi="仿宋" w:eastAsia="仿宋_GB2312" w:cs="宋体"/>
          <w:color w:val="auto"/>
          <w:shd w:val="clear" w:color="auto" w:fill="auto"/>
          <w:lang w:val="en-US" w:eastAsia="zh-CN"/>
        </w:rPr>
        <w:t>50</w:t>
      </w:r>
      <w:r>
        <w:rPr>
          <w:rStyle w:val="27"/>
          <w:rFonts w:hint="eastAsia" w:ascii="仿宋_GB2312" w:hAnsi="仿宋" w:eastAsia="仿宋_GB2312" w:cs="宋体"/>
          <w:color w:val="auto"/>
          <w:shd w:val="clear" w:color="auto" w:fill="auto"/>
        </w:rPr>
        <w:t>个工作日内，向乙方支付合同价款的</w:t>
      </w:r>
      <w:r>
        <w:rPr>
          <w:rStyle w:val="27"/>
          <w:rFonts w:hint="eastAsia" w:ascii="仿宋_GB2312" w:hAnsi="仿宋" w:eastAsia="仿宋_GB2312" w:cs="宋体"/>
          <w:color w:val="auto"/>
          <w:u w:val="single"/>
          <w:shd w:val="clear" w:color="auto" w:fill="auto"/>
          <w:lang w:val="en-US" w:eastAsia="zh-CN"/>
        </w:rPr>
        <w:t>95</w:t>
      </w:r>
      <w:r>
        <w:rPr>
          <w:rStyle w:val="27"/>
          <w:rFonts w:hint="eastAsia" w:ascii="仿宋_GB2312" w:hAnsi="仿宋" w:eastAsia="仿宋_GB2312" w:cs="宋体"/>
          <w:color w:val="auto"/>
          <w:shd w:val="clear" w:color="auto" w:fill="auto"/>
        </w:rPr>
        <w:t>％，剩余</w:t>
      </w:r>
      <w:r>
        <w:rPr>
          <w:rStyle w:val="27"/>
          <w:rFonts w:hint="eastAsia" w:ascii="仿宋_GB2312" w:hAnsi="仿宋" w:eastAsia="仿宋_GB2312" w:cs="宋体"/>
          <w:color w:val="auto"/>
          <w:u w:val="single"/>
          <w:shd w:val="clear" w:color="auto" w:fill="auto"/>
          <w:lang w:val="en-US" w:eastAsia="zh-CN"/>
        </w:rPr>
        <w:t>5</w:t>
      </w:r>
      <w:r>
        <w:rPr>
          <w:rStyle w:val="27"/>
          <w:rFonts w:hint="eastAsia" w:ascii="仿宋_GB2312" w:hAnsi="仿宋" w:eastAsia="仿宋_GB2312" w:cs="宋体"/>
          <w:color w:val="auto"/>
          <w:shd w:val="clear" w:color="auto" w:fill="auto"/>
        </w:rPr>
        <w:t>％的余款在质量保证期届满且无问题后</w:t>
      </w:r>
      <w:r>
        <w:rPr>
          <w:rStyle w:val="27"/>
          <w:rFonts w:hint="eastAsia" w:ascii="仿宋_GB2312" w:hAnsi="仿宋" w:eastAsia="仿宋_GB2312" w:cs="宋体"/>
          <w:color w:val="auto"/>
          <w:shd w:val="clear" w:color="auto" w:fill="auto"/>
          <w:lang w:val="en-US" w:eastAsia="zh-CN"/>
        </w:rPr>
        <w:t>50</w:t>
      </w:r>
      <w:r>
        <w:rPr>
          <w:rStyle w:val="27"/>
          <w:rFonts w:hint="eastAsia" w:ascii="仿宋_GB2312" w:hAnsi="仿宋" w:eastAsia="仿宋_GB2312" w:cs="宋体"/>
          <w:color w:val="auto"/>
          <w:shd w:val="clear" w:color="auto" w:fill="auto"/>
        </w:rPr>
        <w:t>个工作日内</w:t>
      </w:r>
      <w:r>
        <w:rPr>
          <w:rStyle w:val="27"/>
          <w:rFonts w:hint="eastAsia" w:ascii="仿宋_GB2312" w:hAnsi="仿宋" w:eastAsia="仿宋_GB2312" w:cs="宋体"/>
          <w:color w:val="auto"/>
          <w:shd w:val="clear" w:color="auto" w:fill="auto"/>
          <w:lang w:val="en-US" w:eastAsia="zh-CN"/>
        </w:rPr>
        <w:t>无息</w:t>
      </w:r>
      <w:r>
        <w:rPr>
          <w:rStyle w:val="27"/>
          <w:rFonts w:hint="eastAsia" w:ascii="仿宋_GB2312" w:hAnsi="仿宋" w:eastAsia="仿宋_GB2312" w:cs="宋体"/>
          <w:color w:val="auto"/>
          <w:shd w:val="clear" w:color="auto" w:fill="auto"/>
        </w:rPr>
        <w:t>支付。</w:t>
      </w:r>
    </w:p>
    <w:p>
      <w:pPr>
        <w:pStyle w:val="30"/>
        <w:ind w:firstLine="600"/>
        <w:rPr>
          <w:rStyle w:val="32"/>
          <w:color w:val="auto"/>
          <w:lang w:eastAsia="zh-CN"/>
        </w:rPr>
      </w:pPr>
      <w:r>
        <w:rPr>
          <w:rStyle w:val="32"/>
          <w:rFonts w:hint="eastAsia"/>
          <w:color w:val="auto"/>
          <w:lang w:eastAsia="zh-CN"/>
        </w:rPr>
        <w:t>如果乙方提供增值税普通发票，甲方支付金额为不含增值税金额；如果乙方提供增值税专用发票，甲方支付金额</w:t>
      </w:r>
      <w:r>
        <w:rPr>
          <w:rStyle w:val="32"/>
          <w:color w:val="auto"/>
          <w:lang w:eastAsia="zh-CN"/>
        </w:rPr>
        <w:t>=不含增值税金额+增值税税额。</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7.2支付方式：银行转账。</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7.3乙方帐户信息：</w:t>
      </w:r>
    </w:p>
    <w:p>
      <w:pPr>
        <w:pStyle w:val="30"/>
        <w:ind w:firstLine="600"/>
        <w:rPr>
          <w:rStyle w:val="27"/>
          <w:rFonts w:hint="eastAsia" w:ascii="仿宋_GB2312" w:hAnsi="仿宋" w:eastAsia="仿宋_GB2312" w:cs="宋体"/>
          <w:color w:val="auto"/>
          <w:shd w:val="clear" w:color="auto" w:fill="auto"/>
          <w:lang w:eastAsia="zh-CN"/>
        </w:rPr>
      </w:pPr>
      <w:r>
        <w:rPr>
          <w:rStyle w:val="27"/>
          <w:rFonts w:hint="eastAsia" w:ascii="仿宋_GB2312" w:hAnsi="仿宋" w:eastAsia="仿宋_GB2312" w:cs="宋体"/>
          <w:color w:val="auto"/>
          <w:shd w:val="clear" w:color="auto" w:fill="auto"/>
        </w:rPr>
        <w:t>开户行：</w:t>
      </w:r>
    </w:p>
    <w:p>
      <w:pPr>
        <w:pStyle w:val="30"/>
        <w:ind w:firstLine="600"/>
        <w:rPr>
          <w:rStyle w:val="27"/>
          <w:rFonts w:hint="eastAsia" w:ascii="仿宋_GB2312" w:hAnsi="仿宋" w:eastAsia="仿宋_GB2312" w:cs="宋体"/>
          <w:color w:val="auto"/>
          <w:shd w:val="clear" w:color="auto" w:fill="auto"/>
          <w:lang w:val="en-US" w:eastAsia="zh-CN"/>
        </w:rPr>
      </w:pPr>
      <w:r>
        <w:rPr>
          <w:rStyle w:val="27"/>
          <w:rFonts w:hint="eastAsia" w:ascii="仿宋_GB2312" w:hAnsi="仿宋" w:eastAsia="仿宋_GB2312" w:cs="宋体"/>
          <w:color w:val="auto"/>
          <w:shd w:val="clear" w:color="auto" w:fill="auto"/>
        </w:rPr>
        <w:t>账号：</w:t>
      </w:r>
    </w:p>
    <w:p>
      <w:pPr>
        <w:pStyle w:val="30"/>
        <w:ind w:firstLine="600"/>
        <w:rPr>
          <w:rStyle w:val="27"/>
          <w:rFonts w:hint="eastAsia" w:ascii="仿宋_GB2312" w:hAnsi="仿宋" w:eastAsia="仿宋_GB2312" w:cs="宋体"/>
          <w:color w:val="auto"/>
          <w:shd w:val="clear" w:color="auto" w:fill="auto"/>
          <w:lang w:eastAsia="zh-CN"/>
        </w:rPr>
      </w:pPr>
      <w:r>
        <w:rPr>
          <w:rStyle w:val="27"/>
          <w:rFonts w:hint="eastAsia" w:ascii="仿宋_GB2312" w:hAnsi="仿宋" w:eastAsia="仿宋_GB2312" w:cs="宋体"/>
          <w:color w:val="auto"/>
          <w:shd w:val="clear" w:color="auto" w:fill="auto"/>
        </w:rPr>
        <w:t>户名：</w:t>
      </w:r>
    </w:p>
    <w:p>
      <w:pPr>
        <w:pStyle w:val="4"/>
        <w:ind w:firstLine="640"/>
        <w:rPr>
          <w:rStyle w:val="27"/>
          <w:rFonts w:ascii="仿宋" w:hAnsi="仿宋" w:eastAsia="黑体" w:cs="Times New Roman"/>
          <w:color w:val="auto"/>
          <w:sz w:val="32"/>
          <w:szCs w:val="24"/>
          <w:shd w:val="clear" w:color="auto" w:fill="auto"/>
        </w:rPr>
      </w:pPr>
      <w:bookmarkStart w:id="8" w:name="_Toc24707262"/>
      <w:r>
        <w:rPr>
          <w:rStyle w:val="27"/>
          <w:rFonts w:hint="eastAsia" w:ascii="仿宋" w:hAnsi="仿宋" w:eastAsia="黑体" w:cs="Times New Roman"/>
          <w:color w:val="auto"/>
          <w:sz w:val="32"/>
          <w:szCs w:val="24"/>
          <w:shd w:val="clear" w:color="auto" w:fill="auto"/>
        </w:rPr>
        <w:t>第八条承揽要求</w:t>
      </w:r>
      <w:bookmarkEnd w:id="8"/>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8.1乙方工作时间的要求</w:t>
      </w:r>
      <w:r>
        <w:rPr>
          <w:rStyle w:val="27"/>
          <w:rFonts w:hint="eastAsia" w:ascii="仿宋_GB2312" w:hAnsi="仿宋" w:eastAsia="仿宋_GB2312" w:cs="宋体"/>
          <w:color w:val="auto"/>
          <w:u w:val="single"/>
          <w:shd w:val="clear" w:color="auto" w:fill="auto"/>
        </w:rPr>
        <w:t>：</w:t>
      </w:r>
      <w:r>
        <w:rPr>
          <w:rStyle w:val="27"/>
          <w:rFonts w:hint="eastAsia" w:ascii="仿宋_GB2312" w:hAnsi="仿宋" w:eastAsia="仿宋_GB2312" w:cs="宋体"/>
          <w:color w:val="auto"/>
          <w:u w:val="single"/>
          <w:shd w:val="clear" w:color="auto" w:fill="auto"/>
          <w:lang w:eastAsia="zh-CN"/>
        </w:rPr>
        <w:t>无</w:t>
      </w:r>
      <w:r>
        <w:rPr>
          <w:rStyle w:val="27"/>
          <w:rFonts w:hint="eastAsia" w:ascii="仿宋_GB2312" w:hAnsi="仿宋" w:eastAsia="仿宋_GB2312" w:cs="宋体"/>
          <w:color w:val="auto"/>
          <w:shd w:val="clear" w:color="auto" w:fill="auto"/>
        </w:rPr>
        <w:t>；</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8.2办理证件的要求</w:t>
      </w:r>
      <w:r>
        <w:rPr>
          <w:rStyle w:val="27"/>
          <w:rFonts w:hint="eastAsia" w:ascii="仿宋_GB2312" w:hAnsi="仿宋" w:eastAsia="仿宋_GB2312" w:cs="宋体"/>
          <w:color w:val="auto"/>
          <w:u w:val="single"/>
          <w:shd w:val="clear" w:color="auto" w:fill="auto"/>
        </w:rPr>
        <w:t>：</w:t>
      </w:r>
      <w:r>
        <w:rPr>
          <w:rStyle w:val="27"/>
          <w:rFonts w:hint="eastAsia" w:ascii="仿宋_GB2312" w:hAnsi="仿宋" w:eastAsia="仿宋_GB2312" w:cs="宋体"/>
          <w:color w:val="auto"/>
          <w:u w:val="single"/>
          <w:shd w:val="clear" w:color="auto" w:fill="auto"/>
          <w:lang w:eastAsia="zh-CN"/>
        </w:rPr>
        <w:t>办理通行证费用乙方自拟</w:t>
      </w:r>
      <w:r>
        <w:rPr>
          <w:rStyle w:val="27"/>
          <w:rFonts w:hint="eastAsia" w:ascii="仿宋_GB2312" w:hAnsi="仿宋" w:eastAsia="仿宋_GB2312" w:cs="宋体"/>
          <w:color w:val="auto"/>
          <w:shd w:val="clear" w:color="auto" w:fill="auto"/>
        </w:rPr>
        <w:t>；</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8.3项目所需材料的提供和使用由</w:t>
      </w:r>
      <w:r>
        <w:rPr>
          <w:rStyle w:val="27"/>
          <w:rFonts w:hint="eastAsia" w:ascii="仿宋_GB2312" w:hAnsi="仿宋" w:eastAsia="仿宋_GB2312" w:cs="宋体"/>
          <w:color w:val="auto"/>
          <w:u w:val="single"/>
          <w:shd w:val="clear" w:color="auto" w:fill="auto"/>
          <w:lang w:eastAsia="zh-CN"/>
        </w:rPr>
        <w:t>乙方</w:t>
      </w:r>
      <w:r>
        <w:rPr>
          <w:rStyle w:val="27"/>
          <w:rFonts w:hint="eastAsia" w:ascii="仿宋_GB2312" w:hAnsi="仿宋" w:eastAsia="仿宋_GB2312" w:cs="宋体"/>
          <w:color w:val="auto"/>
          <w:shd w:val="clear" w:color="auto" w:fill="auto"/>
        </w:rPr>
        <w:t>负责；</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8.4未经甲方书面同意，乙方不得擅自改变合同约定材料，也不得转包、分包；</w:t>
      </w:r>
    </w:p>
    <w:p>
      <w:pPr>
        <w:autoSpaceDE w:val="0"/>
        <w:autoSpaceDN w:val="0"/>
        <w:adjustRightInd w:val="0"/>
        <w:spacing w:line="360" w:lineRule="auto"/>
        <w:ind w:firstLine="600" w:firstLineChars="200"/>
        <w:rPr>
          <w:rStyle w:val="27"/>
          <w:rFonts w:hint="eastAsia"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8.5</w:t>
      </w:r>
      <w:r>
        <w:rPr>
          <w:rStyle w:val="27"/>
          <w:rFonts w:hint="eastAsia" w:ascii="仿宋_GB2312" w:hAnsi="仿宋" w:eastAsia="仿宋_GB2312" w:cs="宋体"/>
          <w:color w:val="auto"/>
          <w:shd w:val="clear" w:color="auto" w:fill="auto"/>
          <w:lang w:eastAsia="zh-CN"/>
        </w:rPr>
        <w:t>技术</w:t>
      </w:r>
      <w:r>
        <w:rPr>
          <w:rStyle w:val="27"/>
          <w:rFonts w:hint="eastAsia" w:ascii="仿宋_GB2312" w:hAnsi="仿宋" w:eastAsia="仿宋_GB2312" w:cs="宋体"/>
          <w:color w:val="auto"/>
          <w:shd w:val="clear" w:color="auto" w:fill="auto"/>
        </w:rPr>
        <w:t>要求：</w:t>
      </w:r>
    </w:p>
    <w:p>
      <w:pPr>
        <w:autoSpaceDE w:val="0"/>
        <w:autoSpaceDN w:val="0"/>
        <w:adjustRightInd w:val="0"/>
        <w:spacing w:line="360" w:lineRule="auto"/>
        <w:ind w:firstLine="600" w:firstLineChars="200"/>
        <w:rPr>
          <w:rStyle w:val="27"/>
          <w:rFonts w:hint="eastAsia" w:ascii="仿宋_GB2312" w:hAnsi="仿宋" w:eastAsia="仿宋_GB2312" w:cs="宋体"/>
          <w:color w:val="auto"/>
          <w:shd w:val="clear" w:color="auto" w:fill="auto"/>
          <w:lang w:val="en-US" w:eastAsia="zh-CN"/>
        </w:rPr>
      </w:pPr>
      <w:r>
        <w:rPr>
          <w:rStyle w:val="27"/>
          <w:rFonts w:hint="eastAsia" w:ascii="仿宋_GB2312" w:hAnsi="仿宋" w:eastAsia="仿宋_GB2312" w:cs="宋体"/>
          <w:color w:val="auto"/>
          <w:shd w:val="clear" w:color="auto" w:fill="auto"/>
          <w:lang w:val="en-US" w:eastAsia="zh-CN"/>
        </w:rPr>
        <w:t>8.5.1维修时经业主单位确认后才允许对柴油发电机组进行解体维修，否则取消维修资格。</w:t>
      </w:r>
    </w:p>
    <w:p>
      <w:pPr>
        <w:autoSpaceDE w:val="0"/>
        <w:autoSpaceDN w:val="0"/>
        <w:adjustRightInd w:val="0"/>
        <w:spacing w:line="360" w:lineRule="auto"/>
        <w:ind w:firstLine="600" w:firstLineChars="200"/>
        <w:rPr>
          <w:rStyle w:val="27"/>
          <w:rFonts w:hint="eastAsia" w:ascii="仿宋_GB2312" w:hAnsi="仿宋" w:eastAsia="仿宋_GB2312" w:cs="宋体"/>
          <w:color w:val="auto"/>
          <w:shd w:val="clear" w:color="auto" w:fill="auto"/>
          <w:lang w:val="en-US" w:eastAsia="zh-CN"/>
        </w:rPr>
      </w:pPr>
      <w:r>
        <w:rPr>
          <w:rStyle w:val="27"/>
          <w:rFonts w:hint="eastAsia" w:ascii="仿宋_GB2312" w:hAnsi="仿宋" w:eastAsia="仿宋_GB2312" w:cs="宋体"/>
          <w:color w:val="auto"/>
          <w:shd w:val="clear" w:color="auto" w:fill="auto"/>
          <w:lang w:val="en-US" w:eastAsia="zh-CN"/>
        </w:rPr>
        <w:t>8.5.2维修前排放发电机废机油，维修完成后必须按发电机型号所需要的数量，更换足够的机油至刻度尺标准位置。</w:t>
      </w:r>
    </w:p>
    <w:p>
      <w:pPr>
        <w:autoSpaceDE w:val="0"/>
        <w:autoSpaceDN w:val="0"/>
        <w:adjustRightInd w:val="0"/>
        <w:spacing w:line="360" w:lineRule="auto"/>
        <w:ind w:firstLine="600" w:firstLineChars="200"/>
        <w:rPr>
          <w:rFonts w:hint="eastAsia" w:ascii="仿宋_GB2312" w:hAnsi="Times New Roman" w:eastAsia="仿宋_GB2312" w:cs="Times New Roman"/>
          <w:color w:val="auto"/>
          <w:kern w:val="2"/>
          <w:sz w:val="28"/>
          <w:szCs w:val="28"/>
          <w:lang w:val="en-US" w:eastAsia="zh-CN" w:bidi="ar-SA"/>
        </w:rPr>
      </w:pPr>
      <w:r>
        <w:rPr>
          <w:rStyle w:val="27"/>
          <w:rFonts w:hint="eastAsia" w:ascii="仿宋_GB2312" w:hAnsi="仿宋" w:eastAsia="仿宋_GB2312" w:cs="宋体"/>
          <w:color w:val="auto"/>
          <w:shd w:val="clear" w:color="auto" w:fill="auto"/>
          <w:lang w:val="en-US" w:eastAsia="zh-CN"/>
        </w:rPr>
        <w:t>8.5.3维修后补足足够数量的冷却防冻液</w:t>
      </w:r>
      <w:r>
        <w:rPr>
          <w:rFonts w:hint="eastAsia" w:ascii="仿宋_GB2312" w:hAnsi="Times New Roman" w:eastAsia="仿宋_GB2312" w:cs="Times New Roman"/>
          <w:color w:val="auto"/>
          <w:kern w:val="2"/>
          <w:sz w:val="28"/>
          <w:szCs w:val="28"/>
          <w:lang w:val="en-US" w:eastAsia="zh-CN" w:bidi="ar-SA"/>
        </w:rPr>
        <w:t>。</w:t>
      </w:r>
    </w:p>
    <w:p>
      <w:pPr>
        <w:autoSpaceDE w:val="0"/>
        <w:autoSpaceDN w:val="0"/>
        <w:adjustRightInd w:val="0"/>
        <w:spacing w:line="360" w:lineRule="auto"/>
        <w:ind w:firstLine="600" w:firstLineChars="200"/>
        <w:rPr>
          <w:rStyle w:val="27"/>
          <w:rFonts w:hint="eastAsia" w:ascii="仿宋_GB2312" w:hAnsi="仿宋" w:eastAsia="仿宋_GB2312" w:cs="宋体"/>
          <w:color w:val="auto"/>
          <w:shd w:val="clear" w:color="auto" w:fill="auto"/>
          <w:lang w:val="en-US" w:eastAsia="zh-CN"/>
        </w:rPr>
      </w:pPr>
      <w:r>
        <w:rPr>
          <w:rStyle w:val="27"/>
          <w:rFonts w:hint="eastAsia" w:ascii="仿宋_GB2312" w:hAnsi="仿宋" w:eastAsia="仿宋_GB2312" w:cs="宋体"/>
          <w:color w:val="auto"/>
          <w:shd w:val="clear" w:color="auto" w:fill="auto"/>
          <w:lang w:val="en-US" w:eastAsia="zh-CN"/>
        </w:rPr>
        <w:t>8.5.4检查启动马达启动电缆是否完好，及启动蓄电池电缆连接线是否完好，电池端子是否氧化起卤，机组启动时端子应无打火现象；对以上检查出现的问题进行处理，对相应端子头进行防氧化起卤隔离处理。</w:t>
      </w:r>
    </w:p>
    <w:p>
      <w:pPr>
        <w:autoSpaceDE w:val="0"/>
        <w:autoSpaceDN w:val="0"/>
        <w:adjustRightInd w:val="0"/>
        <w:spacing w:line="360" w:lineRule="auto"/>
        <w:ind w:firstLine="600" w:firstLineChars="200"/>
        <w:rPr>
          <w:rStyle w:val="27"/>
          <w:rFonts w:hint="eastAsia" w:ascii="仿宋_GB2312" w:hAnsi="仿宋" w:eastAsia="仿宋_GB2312" w:cs="宋体"/>
          <w:color w:val="auto"/>
          <w:shd w:val="clear" w:color="auto" w:fill="auto"/>
          <w:lang w:val="en-US" w:eastAsia="zh-CN"/>
        </w:rPr>
      </w:pPr>
      <w:r>
        <w:rPr>
          <w:rStyle w:val="27"/>
          <w:rFonts w:hint="eastAsia" w:ascii="仿宋_GB2312" w:hAnsi="仿宋" w:eastAsia="仿宋_GB2312" w:cs="宋体"/>
          <w:color w:val="auto"/>
          <w:shd w:val="clear" w:color="auto" w:fill="auto"/>
          <w:lang w:val="en-US" w:eastAsia="zh-CN"/>
        </w:rPr>
        <w:t>8.5.5对机组配置底座式油箱进行清洗，先将油箱底层中含有油水、杂质的柴油进行排放，再将油箱内柴油抽出后，清洗油箱内壁及底层。</w:t>
      </w:r>
    </w:p>
    <w:p>
      <w:pPr>
        <w:autoSpaceDE w:val="0"/>
        <w:autoSpaceDN w:val="0"/>
        <w:adjustRightInd w:val="0"/>
        <w:spacing w:line="360" w:lineRule="auto"/>
        <w:ind w:firstLine="600" w:firstLineChars="200"/>
        <w:rPr>
          <w:rStyle w:val="27"/>
          <w:rFonts w:hint="eastAsia" w:ascii="仿宋_GB2312" w:hAnsi="仿宋" w:eastAsia="仿宋_GB2312" w:cs="宋体"/>
          <w:color w:val="auto"/>
          <w:shd w:val="clear" w:color="auto" w:fill="auto"/>
          <w:lang w:val="en-US" w:eastAsia="zh-CN"/>
        </w:rPr>
      </w:pPr>
      <w:r>
        <w:rPr>
          <w:rStyle w:val="27"/>
          <w:rFonts w:hint="eastAsia" w:ascii="仿宋_GB2312" w:hAnsi="仿宋" w:eastAsia="仿宋_GB2312" w:cs="宋体"/>
          <w:color w:val="auto"/>
          <w:shd w:val="clear" w:color="auto" w:fill="auto"/>
          <w:lang w:val="en-US" w:eastAsia="zh-CN"/>
        </w:rPr>
        <w:t>8.5.6检查供回油管路不得有任何泄漏，发现问题进行更换管路、活动接头等。</w:t>
      </w:r>
    </w:p>
    <w:p>
      <w:pPr>
        <w:autoSpaceDE w:val="0"/>
        <w:autoSpaceDN w:val="0"/>
        <w:adjustRightInd w:val="0"/>
        <w:spacing w:line="360" w:lineRule="auto"/>
        <w:ind w:firstLine="600" w:firstLineChars="200"/>
        <w:rPr>
          <w:rStyle w:val="27"/>
          <w:rFonts w:hint="eastAsia" w:ascii="仿宋_GB2312" w:hAnsi="仿宋" w:eastAsia="仿宋_GB2312" w:cs="宋体"/>
          <w:color w:val="auto"/>
          <w:shd w:val="clear" w:color="auto" w:fill="auto"/>
          <w:lang w:val="en-US" w:eastAsia="zh-CN"/>
        </w:rPr>
      </w:pPr>
      <w:r>
        <w:rPr>
          <w:rStyle w:val="27"/>
          <w:rFonts w:hint="eastAsia" w:ascii="仿宋_GB2312" w:hAnsi="仿宋" w:eastAsia="仿宋_GB2312" w:cs="宋体"/>
          <w:color w:val="auto"/>
          <w:shd w:val="clear" w:color="auto" w:fill="auto"/>
          <w:lang w:val="en-US" w:eastAsia="zh-CN"/>
        </w:rPr>
        <w:t>8.5.7保证机组外观清洁，对机组外观和机组底座锈蚀等部位，必须进行除锈、防锈、喷漆处理，保证机组外观完好、美观。</w:t>
      </w:r>
    </w:p>
    <w:p>
      <w:pPr>
        <w:autoSpaceDE w:val="0"/>
        <w:autoSpaceDN w:val="0"/>
        <w:adjustRightInd w:val="0"/>
        <w:spacing w:line="360" w:lineRule="auto"/>
        <w:ind w:firstLine="600" w:firstLineChars="200"/>
        <w:rPr>
          <w:rStyle w:val="27"/>
          <w:rFonts w:hint="eastAsia" w:ascii="仿宋_GB2312" w:hAnsi="仿宋" w:eastAsia="仿宋_GB2312" w:cs="宋体"/>
          <w:color w:val="auto"/>
          <w:shd w:val="clear" w:color="auto" w:fill="auto"/>
          <w:lang w:val="en-US" w:eastAsia="zh-CN"/>
        </w:rPr>
      </w:pPr>
      <w:r>
        <w:rPr>
          <w:rStyle w:val="27"/>
          <w:rFonts w:hint="eastAsia" w:ascii="仿宋_GB2312" w:hAnsi="仿宋" w:eastAsia="仿宋_GB2312" w:cs="宋体"/>
          <w:color w:val="auto"/>
          <w:shd w:val="clear" w:color="auto" w:fill="auto"/>
          <w:lang w:val="en-US" w:eastAsia="zh-CN"/>
        </w:rPr>
        <w:t>8.5.8维修时采用龙门架对发动机解体。电机使用枕木支点。</w:t>
      </w:r>
    </w:p>
    <w:p>
      <w:pPr>
        <w:autoSpaceDE w:val="0"/>
        <w:autoSpaceDN w:val="0"/>
        <w:adjustRightInd w:val="0"/>
        <w:spacing w:line="360" w:lineRule="auto"/>
        <w:ind w:firstLine="600" w:firstLineChars="200"/>
        <w:rPr>
          <w:rStyle w:val="27"/>
          <w:rFonts w:hint="eastAsia" w:ascii="仿宋_GB2312" w:hAnsi="仿宋" w:eastAsia="仿宋_GB2312" w:cs="宋体"/>
          <w:color w:val="auto"/>
          <w:shd w:val="clear" w:color="auto" w:fill="auto"/>
          <w:lang w:val="en-US" w:eastAsia="zh-CN"/>
        </w:rPr>
      </w:pPr>
      <w:r>
        <w:rPr>
          <w:rStyle w:val="27"/>
          <w:rFonts w:hint="eastAsia" w:ascii="仿宋_GB2312" w:hAnsi="仿宋" w:eastAsia="仿宋_GB2312" w:cs="宋体"/>
          <w:color w:val="auto"/>
          <w:shd w:val="clear" w:color="auto" w:fill="auto"/>
          <w:lang w:val="en-US" w:eastAsia="zh-CN"/>
        </w:rPr>
        <w:t>8.5.9维修单位负责处理更换后的废油液，并将更换后的配件和未用完的材料移交给甲方。</w:t>
      </w:r>
    </w:p>
    <w:p>
      <w:pPr>
        <w:autoSpaceDE w:val="0"/>
        <w:autoSpaceDN w:val="0"/>
        <w:adjustRightInd w:val="0"/>
        <w:spacing w:line="360" w:lineRule="auto"/>
        <w:ind w:firstLine="600" w:firstLineChars="200"/>
        <w:rPr>
          <w:rStyle w:val="27"/>
          <w:rFonts w:hint="eastAsia" w:ascii="仿宋_GB2312" w:hAnsi="仿宋" w:eastAsia="仿宋_GB2312" w:cs="宋体"/>
          <w:color w:val="auto"/>
          <w:shd w:val="clear" w:color="auto" w:fill="auto"/>
          <w:lang w:val="en-US" w:eastAsia="zh-CN"/>
        </w:rPr>
      </w:pPr>
      <w:r>
        <w:rPr>
          <w:rStyle w:val="27"/>
          <w:rFonts w:hint="eastAsia" w:ascii="仿宋_GB2312" w:hAnsi="仿宋" w:eastAsia="仿宋_GB2312" w:cs="宋体"/>
          <w:color w:val="auto"/>
          <w:shd w:val="clear" w:color="auto" w:fill="auto"/>
          <w:lang w:val="en-US" w:eastAsia="zh-CN"/>
        </w:rPr>
        <w:t>8.5.10对发电机各控制线路、各传感器进行检查，发现问题及时处理。</w:t>
      </w:r>
    </w:p>
    <w:p>
      <w:pPr>
        <w:autoSpaceDE w:val="0"/>
        <w:autoSpaceDN w:val="0"/>
        <w:adjustRightInd w:val="0"/>
        <w:spacing w:line="360" w:lineRule="auto"/>
        <w:ind w:firstLine="600" w:firstLineChars="200"/>
        <w:rPr>
          <w:rStyle w:val="27"/>
          <w:rFonts w:hint="eastAsia" w:ascii="仿宋_GB2312" w:hAnsi="仿宋" w:eastAsia="仿宋_GB2312" w:cs="宋体"/>
          <w:color w:val="auto"/>
          <w:shd w:val="clear" w:color="auto" w:fill="auto"/>
          <w:lang w:val="en-US" w:eastAsia="zh-CN"/>
        </w:rPr>
      </w:pPr>
      <w:r>
        <w:rPr>
          <w:rStyle w:val="27"/>
          <w:rFonts w:hint="eastAsia" w:ascii="仿宋_GB2312" w:hAnsi="仿宋" w:eastAsia="仿宋_GB2312" w:cs="宋体"/>
          <w:color w:val="auto"/>
          <w:shd w:val="clear" w:color="auto" w:fill="auto"/>
          <w:lang w:val="en-US" w:eastAsia="zh-CN"/>
        </w:rPr>
        <w:t>8.5.11检查发电机组控制器是否有故障记录并消除，要求在开机过程中能正常显示各项参数，同时对各异常紧急进行停机保护功能。</w:t>
      </w:r>
    </w:p>
    <w:p>
      <w:pPr>
        <w:autoSpaceDE w:val="0"/>
        <w:autoSpaceDN w:val="0"/>
        <w:adjustRightInd w:val="0"/>
        <w:spacing w:line="360" w:lineRule="auto"/>
        <w:ind w:firstLine="600" w:firstLineChars="200"/>
        <w:rPr>
          <w:rStyle w:val="27"/>
          <w:rFonts w:hint="eastAsia" w:ascii="仿宋_GB2312" w:hAnsi="仿宋" w:eastAsia="仿宋_GB2312" w:cs="宋体"/>
          <w:color w:val="auto"/>
          <w:shd w:val="clear" w:color="auto" w:fill="auto"/>
          <w:lang w:val="en-US" w:eastAsia="zh-CN"/>
        </w:rPr>
      </w:pPr>
      <w:r>
        <w:rPr>
          <w:rStyle w:val="27"/>
          <w:rFonts w:hint="eastAsia" w:ascii="仿宋_GB2312" w:hAnsi="仿宋" w:eastAsia="仿宋_GB2312" w:cs="宋体"/>
          <w:color w:val="auto"/>
          <w:shd w:val="clear" w:color="auto" w:fill="auto"/>
          <w:lang w:val="en-US" w:eastAsia="zh-CN"/>
        </w:rPr>
        <w:t>8.5.12维修完毕后，进行全面开机运行检查，要求机组周围无任何杂物，装配维修后无漏装零件。手动盘车是否暴死，排气口减压阀是否有压缩气体。启动机组低速运行，听机组是否有敲打声音，烟色是否正常，机组是否渗漏等，低速运行1小时提速在1500转运行，观看机组烟色是否正常，是否渗漏，是否有敲打声音。加载机组是否出力水温是否正常。运行2小时后再次对进排气阀门间隙进行调整。如机器运行无异常，各项参数要求在正常标准范围内则为维修完成。</w:t>
      </w:r>
    </w:p>
    <w:p>
      <w:pPr>
        <w:autoSpaceDE w:val="0"/>
        <w:autoSpaceDN w:val="0"/>
        <w:adjustRightInd w:val="0"/>
        <w:spacing w:line="360" w:lineRule="auto"/>
        <w:ind w:firstLine="600" w:firstLineChars="200"/>
        <w:rPr>
          <w:rStyle w:val="27"/>
          <w:rFonts w:hint="eastAsia" w:ascii="仿宋_GB2312" w:hAnsi="仿宋" w:eastAsia="仿宋_GB2312" w:cs="宋体"/>
          <w:color w:val="auto"/>
          <w:shd w:val="clear" w:color="auto" w:fill="auto"/>
          <w:lang w:val="en-US" w:eastAsia="zh-CN"/>
        </w:rPr>
      </w:pPr>
      <w:r>
        <w:rPr>
          <w:rStyle w:val="27"/>
          <w:rFonts w:hint="eastAsia" w:ascii="仿宋_GB2312" w:hAnsi="仿宋" w:eastAsia="仿宋_GB2312" w:cs="宋体"/>
          <w:color w:val="auto"/>
          <w:shd w:val="clear" w:color="auto" w:fill="auto"/>
          <w:lang w:val="en-US" w:eastAsia="zh-CN"/>
        </w:rPr>
        <w:t>8.5.13对各发电机散热水箱连接皮带进行调整，保证足够散热风量，避免传动皮带松脱或打滑。</w:t>
      </w:r>
    </w:p>
    <w:p>
      <w:pPr>
        <w:pStyle w:val="4"/>
        <w:ind w:firstLine="640"/>
        <w:rPr>
          <w:rStyle w:val="27"/>
          <w:rFonts w:ascii="仿宋" w:hAnsi="仿宋" w:eastAsia="黑体" w:cs="Times New Roman"/>
          <w:color w:val="auto"/>
          <w:sz w:val="32"/>
          <w:szCs w:val="24"/>
          <w:shd w:val="clear" w:color="auto" w:fill="auto"/>
        </w:rPr>
      </w:pPr>
      <w:bookmarkStart w:id="9" w:name="_Toc24707263"/>
      <w:r>
        <w:rPr>
          <w:rStyle w:val="27"/>
          <w:rFonts w:hint="eastAsia" w:ascii="仿宋" w:hAnsi="仿宋" w:eastAsia="黑体" w:cs="Times New Roman"/>
          <w:color w:val="auto"/>
          <w:sz w:val="32"/>
          <w:szCs w:val="24"/>
          <w:shd w:val="clear" w:color="auto" w:fill="auto"/>
        </w:rPr>
        <w:t>第九条双方的权利与义务</w:t>
      </w:r>
      <w:bookmarkEnd w:id="9"/>
    </w:p>
    <w:p>
      <w:pPr>
        <w:pStyle w:val="26"/>
        <w:shd w:val="clear" w:color="auto" w:fill="auto"/>
        <w:spacing w:before="0" w:after="120" w:line="360" w:lineRule="auto"/>
        <w:ind w:firstLine="600" w:firstLineChars="200"/>
        <w:jc w:val="both"/>
        <w:outlineLvl w:val="2"/>
        <w:rPr>
          <w:rStyle w:val="27"/>
          <w:rFonts w:ascii="黑体" w:hAnsi="仿宋" w:eastAsia="黑体"/>
          <w:color w:val="auto"/>
          <w:szCs w:val="24"/>
          <w:lang w:val="zh-CN"/>
        </w:rPr>
      </w:pPr>
      <w:bookmarkStart w:id="10" w:name="_Toc24707264"/>
      <w:r>
        <w:rPr>
          <w:rStyle w:val="27"/>
          <w:rFonts w:hint="eastAsia" w:ascii="黑体" w:hAnsi="仿宋" w:eastAsia="黑体"/>
          <w:color w:val="auto"/>
          <w:szCs w:val="24"/>
        </w:rPr>
        <w:t>9</w:t>
      </w:r>
      <w:r>
        <w:rPr>
          <w:rStyle w:val="27"/>
          <w:rFonts w:hint="eastAsia" w:ascii="黑体" w:hAnsi="仿宋" w:eastAsia="黑体"/>
          <w:color w:val="auto"/>
          <w:szCs w:val="24"/>
          <w:lang w:val="zh-CN"/>
        </w:rPr>
        <w:t>.1甲方权责：</w:t>
      </w:r>
      <w:bookmarkEnd w:id="10"/>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9.1.1甲方负责按照约定的付款方式向乙方支付承揽费用；</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9.1.2对乙方实施监督，并有权对乙方提出意见和建议；</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9.1.3对乙方的承揽工作提供必要的、合理的协助工作；</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9.1.4</w:t>
      </w:r>
      <w:r>
        <w:rPr>
          <w:rStyle w:val="27"/>
          <w:rFonts w:ascii="仿宋_GB2312" w:hAnsi="仿宋" w:eastAsia="仿宋_GB2312" w:cs="宋体"/>
          <w:color w:val="auto"/>
          <w:shd w:val="clear" w:color="auto" w:fill="auto"/>
        </w:rPr>
        <w:t>甲方有权从</w:t>
      </w:r>
      <w:r>
        <w:rPr>
          <w:rStyle w:val="27"/>
          <w:rFonts w:hint="eastAsia" w:ascii="仿宋_GB2312" w:hAnsi="仿宋" w:eastAsia="仿宋_GB2312" w:cs="宋体"/>
          <w:color w:val="auto"/>
          <w:shd w:val="clear" w:color="auto" w:fill="auto"/>
        </w:rPr>
        <w:t>履约保证金或未付费用中</w:t>
      </w:r>
      <w:r>
        <w:rPr>
          <w:rStyle w:val="27"/>
          <w:rFonts w:ascii="仿宋_GB2312" w:hAnsi="仿宋" w:eastAsia="仿宋_GB2312" w:cs="宋体"/>
          <w:color w:val="auto"/>
          <w:shd w:val="clear" w:color="auto" w:fill="auto"/>
        </w:rPr>
        <w:t>抵扣相当于违约金和滞纳金数额</w:t>
      </w:r>
      <w:r>
        <w:rPr>
          <w:rStyle w:val="27"/>
          <w:rFonts w:hint="eastAsia" w:ascii="仿宋_GB2312" w:hAnsi="仿宋" w:eastAsia="仿宋_GB2312" w:cs="宋体"/>
          <w:color w:val="auto"/>
          <w:shd w:val="clear" w:color="auto" w:fill="auto"/>
        </w:rPr>
        <w:t>的</w:t>
      </w:r>
      <w:r>
        <w:rPr>
          <w:rStyle w:val="27"/>
          <w:rFonts w:ascii="仿宋_GB2312" w:hAnsi="仿宋" w:eastAsia="仿宋_GB2312" w:cs="宋体"/>
          <w:color w:val="auto"/>
          <w:shd w:val="clear" w:color="auto" w:fill="auto"/>
        </w:rPr>
        <w:t>款项。</w:t>
      </w:r>
    </w:p>
    <w:p>
      <w:pPr>
        <w:pStyle w:val="26"/>
        <w:shd w:val="clear" w:color="auto" w:fill="auto"/>
        <w:spacing w:before="0" w:after="120" w:line="360" w:lineRule="auto"/>
        <w:ind w:firstLine="600" w:firstLineChars="200"/>
        <w:jc w:val="both"/>
        <w:outlineLvl w:val="2"/>
        <w:rPr>
          <w:rStyle w:val="27"/>
          <w:rFonts w:ascii="黑体" w:hAnsi="仿宋" w:eastAsia="黑体"/>
          <w:color w:val="auto"/>
          <w:szCs w:val="24"/>
          <w:lang w:val="zh-CN"/>
        </w:rPr>
      </w:pPr>
      <w:bookmarkStart w:id="11" w:name="_Toc24707265"/>
      <w:r>
        <w:rPr>
          <w:rStyle w:val="27"/>
          <w:rFonts w:hint="eastAsia" w:ascii="黑体" w:hAnsi="仿宋" w:eastAsia="黑体"/>
          <w:color w:val="auto"/>
          <w:szCs w:val="24"/>
          <w:lang w:val="zh-CN"/>
        </w:rPr>
        <w:t>9.2乙方权责：</w:t>
      </w:r>
      <w:bookmarkEnd w:id="11"/>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9.2.1服从甲方监督，遵守重庆江北国际机场空防安全的有关制度及重庆江北国际机场的各类规定。</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9.2.2负责组织该项目的实施，并负责项目实施中的一切施工安全、第三方安全、人身安全和消防安全。</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9.2.3遵守有关安全规则，负责现场人员安全，排除现场危险隐患，提供安全设施。</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9.2.4按期完工，提出验收申请，并参与成果验收工作。</w:t>
      </w:r>
    </w:p>
    <w:p>
      <w:pPr>
        <w:pStyle w:val="30"/>
        <w:ind w:firstLine="600"/>
        <w:rPr>
          <w:color w:val="auto"/>
        </w:rPr>
      </w:pPr>
      <w:r>
        <w:rPr>
          <w:rStyle w:val="27"/>
          <w:rFonts w:hint="eastAsia" w:ascii="仿宋_GB2312" w:hAnsi="仿宋" w:eastAsia="仿宋_GB2312" w:cs="宋体"/>
          <w:color w:val="auto"/>
          <w:shd w:val="clear" w:color="auto" w:fill="auto"/>
        </w:rPr>
        <w:t>9.2.5</w:t>
      </w:r>
      <w:r>
        <w:rPr>
          <w:rFonts w:hint="eastAsia"/>
          <w:color w:val="auto"/>
        </w:rPr>
        <w:t>在履行本合同的过程中乙方若造成乙方工作人员、甲方或第三方人身、财产损害的，乙方应承担全部责任。</w:t>
      </w:r>
    </w:p>
    <w:p>
      <w:pPr>
        <w:pStyle w:val="4"/>
        <w:ind w:firstLine="640"/>
        <w:rPr>
          <w:rStyle w:val="27"/>
          <w:rFonts w:ascii="仿宋" w:hAnsi="仿宋" w:eastAsia="黑体" w:cs="Times New Roman"/>
          <w:color w:val="auto"/>
          <w:sz w:val="32"/>
          <w:szCs w:val="24"/>
          <w:shd w:val="clear" w:color="auto" w:fill="auto"/>
        </w:rPr>
      </w:pPr>
      <w:bookmarkStart w:id="12" w:name="_Toc24707266"/>
      <w:r>
        <w:rPr>
          <w:rStyle w:val="27"/>
          <w:rFonts w:hint="eastAsia" w:ascii="仿宋" w:hAnsi="仿宋" w:eastAsia="黑体" w:cs="Times New Roman"/>
          <w:color w:val="auto"/>
          <w:sz w:val="32"/>
          <w:szCs w:val="24"/>
          <w:shd w:val="clear" w:color="auto" w:fill="auto"/>
        </w:rPr>
        <w:t>第十条成果验收标准和方法</w:t>
      </w:r>
      <w:bookmarkEnd w:id="12"/>
    </w:p>
    <w:p>
      <w:pPr>
        <w:pStyle w:val="30"/>
        <w:ind w:left="420" w:leftChars="200" w:firstLine="0" w:firstLineChars="0"/>
        <w:jc w:val="left"/>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项目完工后，由乙方向甲方提出验收申请，甲方按</w:t>
      </w:r>
      <w:r>
        <w:rPr>
          <w:rFonts w:hint="eastAsia" w:ascii="Times New Roman" w:hAnsi="Times New Roman"/>
          <w:color w:val="auto"/>
          <w:u w:val="single"/>
          <w:lang w:val="en-US" w:eastAsia="zh-CN"/>
        </w:rPr>
        <w:t>第八条相关规定</w:t>
      </w:r>
      <w:r>
        <w:rPr>
          <w:rStyle w:val="27"/>
          <w:rFonts w:hint="eastAsia" w:ascii="仿宋_GB2312" w:hAnsi="仿宋" w:eastAsia="仿宋_GB2312" w:cs="宋体"/>
          <w:color w:val="auto"/>
          <w:shd w:val="clear" w:color="auto" w:fill="auto"/>
        </w:rPr>
        <w:t>进行验收。</w:t>
      </w:r>
    </w:p>
    <w:p>
      <w:pPr>
        <w:pStyle w:val="4"/>
        <w:ind w:firstLine="640"/>
        <w:rPr>
          <w:rStyle w:val="27"/>
          <w:rFonts w:ascii="仿宋" w:hAnsi="仿宋" w:eastAsia="黑体" w:cs="Times New Roman"/>
          <w:color w:val="auto"/>
          <w:sz w:val="32"/>
          <w:szCs w:val="24"/>
          <w:shd w:val="clear" w:color="auto" w:fill="auto"/>
        </w:rPr>
      </w:pPr>
      <w:bookmarkStart w:id="13" w:name="_Toc24707267"/>
      <w:r>
        <w:rPr>
          <w:rStyle w:val="27"/>
          <w:rFonts w:hint="eastAsia" w:ascii="仿宋" w:hAnsi="仿宋" w:eastAsia="黑体" w:cs="Times New Roman"/>
          <w:color w:val="auto"/>
          <w:sz w:val="32"/>
          <w:szCs w:val="24"/>
          <w:shd w:val="clear" w:color="auto" w:fill="auto"/>
        </w:rPr>
        <w:t>第十一条知识产权</w:t>
      </w:r>
      <w:bookmarkEnd w:id="13"/>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color w:val="auto"/>
        </w:rPr>
      </w:pPr>
      <w:bookmarkStart w:id="14" w:name="_Toc24707268"/>
      <w:r>
        <w:rPr>
          <w:rFonts w:hint="eastAsia"/>
          <w:color w:val="auto"/>
        </w:rPr>
        <w:t>第十二条违约责任</w:t>
      </w:r>
      <w:bookmarkEnd w:id="14"/>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12.1</w:t>
      </w:r>
      <w:r>
        <w:rPr>
          <w:rFonts w:hint="eastAsia"/>
          <w:color w:val="auto"/>
        </w:rPr>
        <w:t>甲方未按本合同履约导致施工无法进行的，工期相应顺延。</w:t>
      </w:r>
    </w:p>
    <w:p>
      <w:pPr>
        <w:pStyle w:val="30"/>
        <w:ind w:firstLine="600"/>
        <w:rPr>
          <w:rStyle w:val="27"/>
          <w:rFonts w:ascii="仿宋_GB2312" w:hAnsi="仿宋" w:eastAsia="仿宋_GB2312" w:cs="宋体"/>
          <w:color w:val="auto"/>
          <w:shd w:val="clear" w:color="auto" w:fill="auto"/>
        </w:rPr>
      </w:pPr>
      <w:r>
        <w:rPr>
          <w:rFonts w:hint="eastAsia"/>
          <w:color w:val="auto"/>
        </w:rPr>
        <w:t>12.2.项目验收不合格，乙方应负责无偿修理或返工。因修理或返工而造成的逾期验收的，按12.3约定处理。</w:t>
      </w:r>
      <w:r>
        <w:rPr>
          <w:color w:val="auto"/>
        </w:rPr>
        <w:br w:type="textWrapping"/>
      </w:r>
      <w:r>
        <w:rPr>
          <w:rFonts w:hint="eastAsia"/>
          <w:color w:val="auto"/>
        </w:rPr>
        <w:t>12.3</w:t>
      </w:r>
      <w:r>
        <w:rPr>
          <w:rFonts w:hint="eastAsia"/>
          <w:color w:val="auto"/>
          <w:lang w:val="en-US" w:eastAsia="zh-CN"/>
        </w:rPr>
        <w:t>因</w:t>
      </w:r>
      <w:r>
        <w:rPr>
          <w:rFonts w:hint="eastAsia"/>
          <w:color w:val="auto"/>
        </w:rPr>
        <w:t>乙方</w:t>
      </w:r>
      <w:r>
        <w:rPr>
          <w:rFonts w:hint="eastAsia"/>
          <w:color w:val="auto"/>
          <w:lang w:eastAsia="zh-CN"/>
        </w:rPr>
        <w:t>原因导致</w:t>
      </w:r>
      <w:r>
        <w:rPr>
          <w:rFonts w:hint="eastAsia"/>
          <w:color w:val="auto"/>
        </w:rPr>
        <w:t>不能</w:t>
      </w:r>
      <w:r>
        <w:rPr>
          <w:rStyle w:val="27"/>
          <w:rFonts w:hint="eastAsia" w:ascii="仿宋_GB2312" w:hAnsi="仿宋" w:eastAsia="仿宋_GB2312" w:cs="宋体"/>
          <w:color w:val="auto"/>
          <w:shd w:val="clear" w:color="auto" w:fill="auto"/>
        </w:rPr>
        <w:t>按合同规定的工期完工，每逾期1天，应偿付给甲方按合同总额的万分之五的逾期违约金。逾期超过</w:t>
      </w:r>
      <w:r>
        <w:rPr>
          <w:rStyle w:val="27"/>
          <w:rFonts w:hint="eastAsia" w:ascii="仿宋_GB2312" w:hAnsi="仿宋" w:eastAsia="仿宋_GB2312" w:cs="宋体"/>
          <w:color w:val="auto"/>
          <w:u w:val="single"/>
          <w:shd w:val="clear" w:color="auto" w:fill="auto"/>
          <w:lang w:val="en-US" w:eastAsia="zh-CN"/>
        </w:rPr>
        <w:t>30</w:t>
      </w:r>
      <w:r>
        <w:rPr>
          <w:rStyle w:val="27"/>
          <w:rFonts w:hint="eastAsia" w:ascii="仿宋_GB2312" w:hAnsi="仿宋" w:eastAsia="仿宋_GB2312" w:cs="宋体"/>
          <w:color w:val="auto"/>
          <w:shd w:val="clear" w:color="auto" w:fill="auto"/>
        </w:rPr>
        <w:t>天的，甲方有权解除合同。</w:t>
      </w:r>
    </w:p>
    <w:p>
      <w:pPr>
        <w:pStyle w:val="30"/>
        <w:ind w:firstLine="600"/>
        <w:rPr>
          <w:color w:val="auto"/>
        </w:rPr>
      </w:pPr>
      <w:r>
        <w:rPr>
          <w:rStyle w:val="27"/>
          <w:rFonts w:hint="eastAsia" w:ascii="仿宋_GB2312" w:hAnsi="仿宋" w:eastAsia="仿宋_GB2312" w:cs="宋体"/>
          <w:color w:val="auto"/>
          <w:shd w:val="clear" w:color="auto" w:fill="auto"/>
        </w:rPr>
        <w:t>12.4乙方擅自改变材料或擅自转、分包的，甲方有权要求改正，并处合同总价款10%的违约金，乙方不能改正的，甲方有权解除合同。</w:t>
      </w:r>
    </w:p>
    <w:p>
      <w:pPr>
        <w:pStyle w:val="4"/>
        <w:ind w:firstLine="640"/>
        <w:rPr>
          <w:color w:val="auto"/>
        </w:rPr>
      </w:pPr>
      <w:bookmarkStart w:id="15" w:name="_Toc24707269"/>
      <w:r>
        <w:rPr>
          <w:rFonts w:hint="eastAsia"/>
          <w:color w:val="auto"/>
        </w:rPr>
        <w:t>第十三条争议解决方式</w:t>
      </w:r>
      <w:bookmarkEnd w:id="15"/>
    </w:p>
    <w:p>
      <w:pPr>
        <w:pStyle w:val="30"/>
        <w:ind w:firstLine="600"/>
        <w:rPr>
          <w:color w:val="auto"/>
        </w:rPr>
      </w:pPr>
      <w:r>
        <w:rPr>
          <w:rFonts w:hint="eastAsia"/>
          <w:color w:val="auto"/>
        </w:rPr>
        <w:t>若在合同履行过程中发生争议，甲乙双方应当友好协商解决，协商不成，按以下第（</w:t>
      </w:r>
      <w:r>
        <w:rPr>
          <w:rFonts w:hint="eastAsia"/>
          <w:color w:val="auto"/>
          <w:lang w:eastAsia="zh-CN"/>
        </w:rPr>
        <w:t>二</w:t>
      </w:r>
      <w:r>
        <w:rPr>
          <w:rFonts w:hint="eastAsia"/>
          <w:color w:val="auto"/>
        </w:rPr>
        <w:t>）种方式解决：</w:t>
      </w:r>
    </w:p>
    <w:p>
      <w:pPr>
        <w:pStyle w:val="30"/>
        <w:ind w:firstLine="600"/>
        <w:rPr>
          <w:color w:val="auto"/>
        </w:rPr>
      </w:pPr>
      <w:r>
        <w:rPr>
          <w:rFonts w:hint="eastAsia"/>
          <w:color w:val="auto"/>
        </w:rPr>
        <w:t>（一）提交重庆仲裁委员会，按照申请仲裁时该会现行有效的仲裁规则进行仲裁。</w:t>
      </w:r>
    </w:p>
    <w:p>
      <w:pPr>
        <w:pStyle w:val="30"/>
        <w:ind w:firstLine="600"/>
        <w:rPr>
          <w:color w:val="auto"/>
        </w:rPr>
      </w:pPr>
      <w:r>
        <w:rPr>
          <w:rFonts w:hint="eastAsia"/>
          <w:color w:val="auto"/>
        </w:rPr>
        <w:t>（二）向甲方所在地有管辖权的人民法院起诉。</w:t>
      </w:r>
    </w:p>
    <w:p>
      <w:pPr>
        <w:pStyle w:val="4"/>
        <w:ind w:firstLine="640"/>
        <w:rPr>
          <w:color w:val="auto"/>
        </w:rPr>
      </w:pPr>
      <w:bookmarkStart w:id="16" w:name="_Toc24707270"/>
      <w:r>
        <w:rPr>
          <w:rFonts w:hint="eastAsia"/>
          <w:color w:val="auto"/>
        </w:rPr>
        <w:t>第十四条通知与送达</w:t>
      </w:r>
      <w:bookmarkEnd w:id="16"/>
    </w:p>
    <w:p>
      <w:pPr>
        <w:pStyle w:val="30"/>
        <w:ind w:firstLine="600"/>
        <w:rPr>
          <w:color w:val="auto"/>
        </w:rPr>
      </w:pPr>
      <w:r>
        <w:rPr>
          <w:rFonts w:hint="eastAsia"/>
          <w:color w:val="auto"/>
        </w:rPr>
        <w:t>14.1</w:t>
      </w:r>
      <w:r>
        <w:rPr>
          <w:color w:val="auto"/>
        </w:rPr>
        <w:t>任何一方均应本着诚实信用原则来对待另一方在履行合同时的通知、告知事项，如因重大事项须履行通知义务的，均应当以当面签收或特快专递、电子邮件方式送达相对人。</w:t>
      </w:r>
    </w:p>
    <w:p>
      <w:pPr>
        <w:pStyle w:val="30"/>
        <w:ind w:firstLine="600"/>
        <w:rPr>
          <w:color w:val="auto"/>
        </w:rPr>
      </w:pPr>
      <w:r>
        <w:rPr>
          <w:rFonts w:hint="eastAsia"/>
          <w:color w:val="auto"/>
        </w:rPr>
        <w:t>14.2</w:t>
      </w:r>
      <w:r>
        <w:rPr>
          <w:color w:val="auto"/>
        </w:rPr>
        <w:t>采用特快专递形式的，应按照双方在合同中确定的通讯地址以特快专递的形式通知相对人，一旦特快专递送达上述地址且经该方签收的，即视为有效送达收件人。该方签收的时间，即为送达时间。</w:t>
      </w:r>
    </w:p>
    <w:p>
      <w:pPr>
        <w:pStyle w:val="30"/>
        <w:ind w:firstLine="600"/>
        <w:rPr>
          <w:color w:val="auto"/>
        </w:rPr>
      </w:pPr>
      <w:r>
        <w:rPr>
          <w:rFonts w:hint="eastAsia"/>
          <w:color w:val="auto"/>
        </w:rPr>
        <w:t>14.3</w:t>
      </w:r>
      <w:r>
        <w:rPr>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0"/>
        <w:ind w:firstLine="600"/>
        <w:rPr>
          <w:color w:val="auto"/>
        </w:rPr>
      </w:pPr>
      <w:r>
        <w:rPr>
          <w:rFonts w:hint="eastAsia"/>
          <w:color w:val="auto"/>
        </w:rPr>
        <w:t>14.4</w:t>
      </w:r>
      <w:r>
        <w:rPr>
          <w:color w:val="auto"/>
        </w:rPr>
        <w:t>任何一方的地址或电子邮件地址有变更时，须以书面形式通知对方，否则因地址或电子邮件地址变更发生而客观上不能送达或退件的情形亦视为送达收件人。</w:t>
      </w:r>
    </w:p>
    <w:p>
      <w:pPr>
        <w:pStyle w:val="30"/>
        <w:ind w:firstLine="600"/>
        <w:rPr>
          <w:color w:val="auto"/>
        </w:rPr>
      </w:pPr>
      <w:r>
        <w:rPr>
          <w:rFonts w:hint="eastAsia"/>
          <w:color w:val="auto"/>
        </w:rPr>
        <w:t>14.5</w:t>
      </w:r>
      <w:r>
        <w:rPr>
          <w:color w:val="auto"/>
        </w:rPr>
        <w:t>收件一方若认为邮件封面标题与邮件中实际文件内容不符的，应在收到邮件后三日内通知相对人，逾期视为邮件封面标题与邮件中实际文件内容一致，并视为有效送达收件人。</w:t>
      </w:r>
    </w:p>
    <w:p>
      <w:pPr>
        <w:pStyle w:val="30"/>
        <w:ind w:firstLine="600"/>
        <w:rPr>
          <w:color w:val="auto"/>
        </w:rPr>
      </w:pPr>
      <w:r>
        <w:rPr>
          <w:rFonts w:hint="eastAsia"/>
          <w:color w:val="auto"/>
        </w:rPr>
        <w:t>14.6</w:t>
      </w:r>
      <w:r>
        <w:rPr>
          <w:color w:val="auto"/>
        </w:rPr>
        <w:t>因受送达人在合同中提供或者确认的送达地址不准确、送达地址变更未及时告知、以及受送达人本人或者受送达人指定的代收人拒绝签收</w:t>
      </w:r>
      <w:r>
        <w:rPr>
          <w:rFonts w:hint="eastAsia"/>
          <w:color w:val="auto"/>
        </w:rPr>
        <w:t>、投递人员</w:t>
      </w:r>
      <w:r>
        <w:rPr>
          <w:color w:val="auto"/>
        </w:rPr>
        <w:t>/送达人员上门无人签收（法定节假日除外），导致送达文件中的通知、告知事项未能被受送达人实际接收的，文书退回之日视为送达之日。</w:t>
      </w:r>
    </w:p>
    <w:p>
      <w:pPr>
        <w:pStyle w:val="30"/>
        <w:ind w:firstLine="600"/>
        <w:rPr>
          <w:color w:val="auto"/>
        </w:rPr>
      </w:pPr>
      <w:r>
        <w:rPr>
          <w:rFonts w:hint="eastAsia"/>
          <w:color w:val="auto"/>
        </w:rPr>
        <w:t>14.7本合同约定的联系方式与送达方式同时可作为法律文书的联系方式与送达方式。</w:t>
      </w:r>
    </w:p>
    <w:p>
      <w:pPr>
        <w:pStyle w:val="4"/>
        <w:ind w:firstLine="640"/>
        <w:rPr>
          <w:color w:val="auto"/>
        </w:rPr>
      </w:pPr>
      <w:bookmarkStart w:id="17" w:name="_Toc24707271"/>
      <w:r>
        <w:rPr>
          <w:rFonts w:hint="eastAsia"/>
          <w:color w:val="auto"/>
        </w:rPr>
        <w:t>第十五条不可抗力</w:t>
      </w:r>
      <w:bookmarkEnd w:id="17"/>
    </w:p>
    <w:p>
      <w:pPr>
        <w:pStyle w:val="30"/>
        <w:ind w:firstLine="600"/>
        <w:rPr>
          <w:color w:val="auto"/>
        </w:rPr>
      </w:pPr>
      <w:r>
        <w:rPr>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color w:val="auto"/>
        </w:rPr>
      </w:pPr>
      <w:bookmarkStart w:id="18" w:name="_Toc24707272"/>
      <w:r>
        <w:rPr>
          <w:rFonts w:hint="eastAsia"/>
          <w:color w:val="auto"/>
        </w:rPr>
        <w:t>第十六条补充协议</w:t>
      </w:r>
      <w:bookmarkEnd w:id="18"/>
    </w:p>
    <w:p>
      <w:pPr>
        <w:pStyle w:val="30"/>
        <w:ind w:firstLine="600"/>
        <w:rPr>
          <w:color w:val="auto"/>
        </w:rPr>
      </w:pPr>
      <w:r>
        <w:rPr>
          <w:rFonts w:hint="eastAsia"/>
          <w:color w:val="auto"/>
        </w:rPr>
        <w:t>本合同履行过程中，如果合同履行条件发生变化，由双方进行协商，并以签订补充合同的方式加以确认，补充合同与本合同具有同等效力。</w:t>
      </w:r>
    </w:p>
    <w:p>
      <w:pPr>
        <w:pStyle w:val="30"/>
        <w:ind w:firstLine="600"/>
        <w:rPr>
          <w:color w:val="auto"/>
        </w:rPr>
      </w:pPr>
      <w:r>
        <w:rPr>
          <w:rFonts w:hint="eastAsia"/>
          <w:color w:val="auto"/>
        </w:rPr>
        <w:t>如果补充协议条款与本合同条款产生冲突，以补充协议的条款为准。</w:t>
      </w:r>
    </w:p>
    <w:p>
      <w:pPr>
        <w:pStyle w:val="4"/>
        <w:ind w:firstLine="640"/>
        <w:rPr>
          <w:color w:val="auto"/>
        </w:rPr>
      </w:pPr>
      <w:bookmarkStart w:id="19" w:name="_Toc24707273"/>
      <w:r>
        <w:rPr>
          <w:rFonts w:hint="eastAsia"/>
          <w:color w:val="auto"/>
        </w:rPr>
        <w:t>第十七条</w:t>
      </w:r>
      <w:r>
        <w:rPr>
          <w:color w:val="auto"/>
        </w:rPr>
        <w:t>保密条款</w:t>
      </w:r>
      <w:bookmarkEnd w:id="19"/>
    </w:p>
    <w:p>
      <w:pPr>
        <w:pStyle w:val="30"/>
        <w:ind w:firstLine="600"/>
        <w:rPr>
          <w:rStyle w:val="27"/>
          <w:rFonts w:ascii="仿宋" w:eastAsia="仿宋" w:cs="Times New Roman (正文 CS 字体)"/>
          <w:color w:val="auto"/>
          <w:sz w:val="24"/>
          <w:szCs w:val="24"/>
        </w:rPr>
      </w:pPr>
      <w:r>
        <w:rPr>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27"/>
          <w:rFonts w:ascii="仿宋" w:hAnsi="仿宋" w:eastAsia="黑体" w:cs="Times New Roman"/>
          <w:color w:val="auto"/>
          <w:sz w:val="32"/>
          <w:szCs w:val="24"/>
          <w:shd w:val="clear" w:color="auto" w:fill="auto"/>
        </w:rPr>
      </w:pPr>
      <w:bookmarkStart w:id="20" w:name="_Toc24707274"/>
      <w:r>
        <w:rPr>
          <w:rStyle w:val="27"/>
          <w:rFonts w:hint="eastAsia" w:ascii="仿宋" w:hAnsi="仿宋" w:eastAsia="黑体" w:cs="Times New Roman"/>
          <w:color w:val="auto"/>
          <w:sz w:val="32"/>
          <w:szCs w:val="24"/>
          <w:shd w:val="clear" w:color="auto" w:fill="auto"/>
        </w:rPr>
        <w:t>第十八条其他</w:t>
      </w:r>
      <w:bookmarkEnd w:id="20"/>
    </w:p>
    <w:p>
      <w:pPr>
        <w:pStyle w:val="30"/>
        <w:ind w:firstLine="600"/>
        <w:rPr>
          <w:color w:val="auto"/>
        </w:rPr>
      </w:pPr>
      <w:r>
        <w:rPr>
          <w:rFonts w:hint="eastAsia"/>
          <w:color w:val="auto"/>
        </w:rPr>
        <w:t>18.1本合同自双方法定代表人或委托代理人签字并加盖公司公章或合同专用章后生效。</w:t>
      </w:r>
    </w:p>
    <w:p>
      <w:pPr>
        <w:pStyle w:val="30"/>
        <w:ind w:firstLine="600"/>
        <w:rPr>
          <w:color w:val="auto"/>
        </w:rPr>
      </w:pPr>
      <w:r>
        <w:rPr>
          <w:rFonts w:hint="eastAsia"/>
          <w:color w:val="auto"/>
        </w:rPr>
        <w:t>18.2本合同一式</w:t>
      </w:r>
      <w:r>
        <w:rPr>
          <w:rFonts w:hint="eastAsia"/>
          <w:color w:val="auto"/>
          <w:u w:val="single"/>
          <w:lang w:val="en-US" w:eastAsia="zh-CN"/>
        </w:rPr>
        <w:t>6</w:t>
      </w:r>
      <w:r>
        <w:rPr>
          <w:rFonts w:hint="eastAsia"/>
          <w:color w:val="auto"/>
        </w:rPr>
        <w:t>份，正本</w:t>
      </w:r>
      <w:r>
        <w:rPr>
          <w:rFonts w:hint="eastAsia"/>
          <w:color w:val="auto"/>
          <w:u w:val="single"/>
          <w:lang w:val="en-US" w:eastAsia="zh-CN"/>
        </w:rPr>
        <w:t>2</w:t>
      </w:r>
      <w:r>
        <w:rPr>
          <w:rFonts w:hint="eastAsia"/>
          <w:color w:val="auto"/>
        </w:rPr>
        <w:t>份，由甲乙双方各执</w:t>
      </w:r>
      <w:r>
        <w:rPr>
          <w:rFonts w:hint="eastAsia"/>
          <w:color w:val="auto"/>
          <w:u w:val="single"/>
          <w:lang w:val="en-US" w:eastAsia="zh-CN"/>
        </w:rPr>
        <w:t>1</w:t>
      </w:r>
      <w:r>
        <w:rPr>
          <w:rFonts w:hint="eastAsia"/>
          <w:color w:val="auto"/>
        </w:rPr>
        <w:t>份，副本</w:t>
      </w:r>
      <w:r>
        <w:rPr>
          <w:rFonts w:hint="eastAsia"/>
          <w:color w:val="auto"/>
          <w:u w:val="single"/>
          <w:lang w:val="en-US" w:eastAsia="zh-CN"/>
        </w:rPr>
        <w:t>4</w:t>
      </w:r>
      <w:r>
        <w:rPr>
          <w:rFonts w:hint="eastAsia"/>
          <w:color w:val="auto"/>
        </w:rPr>
        <w:t>份，由甲方执</w:t>
      </w:r>
      <w:r>
        <w:rPr>
          <w:rFonts w:hint="eastAsia"/>
          <w:color w:val="auto"/>
          <w:u w:val="single"/>
          <w:lang w:val="en-US" w:eastAsia="zh-CN"/>
        </w:rPr>
        <w:t>3</w:t>
      </w:r>
      <w:r>
        <w:rPr>
          <w:rFonts w:hint="eastAsia"/>
          <w:color w:val="auto"/>
        </w:rPr>
        <w:t>份，乙方执</w:t>
      </w:r>
      <w:r>
        <w:rPr>
          <w:rFonts w:hint="eastAsia"/>
          <w:color w:val="auto"/>
          <w:u w:val="single"/>
          <w:lang w:val="en-US" w:eastAsia="zh-CN"/>
        </w:rPr>
        <w:t>1</w:t>
      </w:r>
      <w:r>
        <w:rPr>
          <w:rFonts w:hint="eastAsia"/>
          <w:color w:val="auto"/>
        </w:rPr>
        <w:t>份，正副本均具同等法律效力。</w:t>
      </w:r>
    </w:p>
    <w:p>
      <w:pPr>
        <w:pStyle w:val="30"/>
        <w:ind w:firstLine="600"/>
        <w:rPr>
          <w:color w:val="auto"/>
        </w:rPr>
      </w:pPr>
    </w:p>
    <w:p>
      <w:pPr>
        <w:pStyle w:val="30"/>
        <w:ind w:firstLine="600"/>
        <w:rPr>
          <w:color w:val="auto"/>
        </w:rPr>
      </w:pPr>
      <w:r>
        <w:rPr>
          <w:rFonts w:hint="eastAsia"/>
          <w:color w:val="auto"/>
        </w:rPr>
        <w:t>（以下无正文）</w:t>
      </w:r>
    </w:p>
    <w:p>
      <w:pPr>
        <w:pStyle w:val="30"/>
        <w:ind w:firstLine="0" w:firstLineChars="0"/>
        <w:rPr>
          <w:rStyle w:val="27"/>
          <w:rFonts w:ascii="仿宋" w:eastAsia="仿宋"/>
          <w:color w:val="auto"/>
          <w:sz w:val="24"/>
          <w:szCs w:val="24"/>
          <w:lang w:val="zh-CN"/>
        </w:rPr>
      </w:pPr>
    </w:p>
    <w:p>
      <w:pPr>
        <w:pStyle w:val="30"/>
        <w:ind w:firstLine="0" w:firstLineChars="0"/>
        <w:rPr>
          <w:rStyle w:val="27"/>
          <w:rFonts w:ascii="仿宋" w:eastAsia="仿宋"/>
          <w:color w:val="auto"/>
          <w:sz w:val="24"/>
          <w:szCs w:val="24"/>
          <w:lang w:val="zh-CN"/>
        </w:rPr>
      </w:pPr>
    </w:p>
    <w:p>
      <w:pPr>
        <w:pStyle w:val="30"/>
        <w:ind w:firstLine="0" w:firstLineChars="0"/>
        <w:rPr>
          <w:rStyle w:val="27"/>
          <w:rFonts w:hint="eastAsia" w:ascii="仿宋" w:eastAsia="仿宋"/>
          <w:color w:val="auto"/>
          <w:sz w:val="24"/>
          <w:szCs w:val="24"/>
          <w:lang w:val="zh-CN"/>
        </w:rPr>
      </w:pPr>
    </w:p>
    <w:p>
      <w:pPr>
        <w:pStyle w:val="30"/>
        <w:ind w:firstLine="0" w:firstLineChars="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甲方：（盖章）乙方：（盖章）</w:t>
      </w:r>
    </w:p>
    <w:p>
      <w:pPr>
        <w:pStyle w:val="30"/>
        <w:ind w:firstLine="600"/>
        <w:rPr>
          <w:rStyle w:val="27"/>
          <w:rFonts w:hint="eastAsia" w:ascii="仿宋_GB2312" w:hAnsi="仿宋" w:eastAsia="仿宋_GB2312" w:cs="宋体"/>
          <w:color w:val="auto"/>
          <w:shd w:val="clear" w:color="auto" w:fill="auto"/>
          <w:lang w:eastAsia="zh-CN"/>
        </w:rPr>
      </w:pPr>
    </w:p>
    <w:p>
      <w:pPr>
        <w:pStyle w:val="30"/>
        <w:ind w:firstLine="0" w:firstLineChars="0"/>
        <w:rPr>
          <w:rStyle w:val="27"/>
          <w:rFonts w:hint="eastAsia" w:ascii="仿宋_GB2312" w:hAnsi="仿宋" w:eastAsia="仿宋_GB2312" w:cs="宋体"/>
          <w:color w:val="auto"/>
          <w:shd w:val="clear" w:color="auto" w:fill="auto"/>
          <w:lang w:eastAsia="zh-CN"/>
        </w:rPr>
      </w:pPr>
      <w:r>
        <w:rPr>
          <w:rStyle w:val="27"/>
          <w:rFonts w:hint="eastAsia" w:ascii="仿宋_GB2312" w:hAnsi="仿宋" w:eastAsia="仿宋_GB2312" w:cs="宋体"/>
          <w:color w:val="auto"/>
          <w:shd w:val="clear" w:color="auto" w:fill="auto"/>
        </w:rPr>
        <w:t>法定代表人：法定代表人：</w:t>
      </w:r>
    </w:p>
    <w:p>
      <w:pPr>
        <w:pStyle w:val="30"/>
        <w:ind w:firstLine="0" w:firstLineChars="0"/>
        <w:rPr>
          <w:color w:val="auto"/>
        </w:rPr>
      </w:pPr>
      <w:r>
        <w:rPr>
          <w:rStyle w:val="27"/>
          <w:rFonts w:hint="eastAsia" w:ascii="仿宋_GB2312" w:hAnsi="仿宋" w:eastAsia="仿宋_GB2312" w:cs="宋体"/>
          <w:color w:val="auto"/>
          <w:shd w:val="clear" w:color="auto" w:fill="auto"/>
        </w:rPr>
        <w:t>委托代理人：委托代理人：</w:t>
      </w:r>
    </w:p>
    <w:p>
      <w:pPr>
        <w:pStyle w:val="30"/>
        <w:ind w:firstLine="0" w:firstLineChars="0"/>
        <w:rPr>
          <w:rFonts w:hint="eastAsia"/>
          <w:color w:val="auto"/>
        </w:rPr>
      </w:pPr>
      <w:r>
        <w:rPr>
          <w:rFonts w:hint="eastAsia"/>
          <w:color w:val="auto"/>
        </w:rPr>
        <w:t>通讯地址：通讯地址：</w:t>
      </w:r>
    </w:p>
    <w:p>
      <w:pPr>
        <w:pStyle w:val="30"/>
        <w:ind w:left="5100" w:hanging="5100" w:hangingChars="1700"/>
        <w:rPr>
          <w:rFonts w:hint="eastAsia" w:eastAsia="仿宋_GB2312"/>
          <w:color w:val="auto"/>
          <w:lang w:val="en-US" w:eastAsia="zh-CN"/>
        </w:rPr>
      </w:pPr>
      <w:r>
        <w:rPr>
          <w:rFonts w:hint="eastAsia"/>
          <w:color w:val="auto"/>
          <w:lang w:eastAsia="zh-CN"/>
        </w:rPr>
        <w:t>重庆江北国际机场</w:t>
      </w:r>
    </w:p>
    <w:p>
      <w:pPr>
        <w:pStyle w:val="30"/>
        <w:ind w:firstLine="0" w:firstLineChars="0"/>
        <w:rPr>
          <w:rFonts w:hint="eastAsia"/>
          <w:color w:val="auto"/>
        </w:rPr>
      </w:pPr>
      <w:r>
        <w:rPr>
          <w:rFonts w:hint="eastAsia"/>
          <w:color w:val="auto"/>
        </w:rPr>
        <w:t>邮箱：邮箱：</w:t>
      </w:r>
    </w:p>
    <w:p>
      <w:pPr>
        <w:pStyle w:val="30"/>
        <w:ind w:firstLine="0" w:firstLineChars="0"/>
        <w:rPr>
          <w:rFonts w:hint="eastAsia"/>
          <w:color w:val="auto"/>
          <w:lang w:val="en-US"/>
        </w:rPr>
      </w:pPr>
      <w:r>
        <w:rPr>
          <w:rFonts w:hint="eastAsia"/>
          <w:color w:val="auto"/>
          <w:lang w:val="en-US" w:eastAsia="zh-CN"/>
        </w:rPr>
        <w:fldChar w:fldCharType="begin"/>
      </w:r>
      <w:r>
        <w:rPr>
          <w:rFonts w:hint="eastAsia"/>
          <w:color w:val="auto"/>
          <w:lang w:val="en-US" w:eastAsia="zh-CN"/>
        </w:rPr>
        <w:instrText xml:space="preserve"> HYPERLINK "mailto:183388426@qq.com" </w:instrText>
      </w:r>
      <w:r>
        <w:rPr>
          <w:rFonts w:hint="eastAsia"/>
          <w:color w:val="auto"/>
          <w:lang w:val="en-US" w:eastAsia="zh-CN"/>
        </w:rPr>
        <w:fldChar w:fldCharType="separate"/>
      </w:r>
      <w:r>
        <w:rPr>
          <w:rStyle w:val="15"/>
          <w:rFonts w:hint="eastAsia"/>
          <w:color w:val="auto"/>
          <w:lang w:val="en-US" w:eastAsia="zh-CN"/>
        </w:rPr>
        <w:t>183388426@qq.com</w:t>
      </w:r>
      <w:r>
        <w:rPr>
          <w:rFonts w:hint="eastAsia"/>
          <w:color w:val="auto"/>
          <w:lang w:val="en-US" w:eastAsia="zh-CN"/>
        </w:rPr>
        <w:fldChar w:fldCharType="end"/>
      </w:r>
    </w:p>
    <w:p>
      <w:pPr>
        <w:pStyle w:val="30"/>
        <w:ind w:firstLine="0" w:firstLineChars="0"/>
        <w:rPr>
          <w:color w:val="auto"/>
        </w:rPr>
      </w:pPr>
      <w:r>
        <w:rPr>
          <w:rFonts w:hint="eastAsia"/>
          <w:color w:val="auto"/>
        </w:rPr>
        <w:t>联系人：</w:t>
      </w:r>
      <w:r>
        <w:rPr>
          <w:color w:val="auto"/>
        </w:rPr>
        <w:t>联系人：</w:t>
      </w:r>
    </w:p>
    <w:p>
      <w:pPr>
        <w:pStyle w:val="30"/>
        <w:ind w:firstLine="0" w:firstLineChars="0"/>
        <w:rPr>
          <w:rFonts w:hint="eastAsia" w:eastAsia="仿宋_GB2312"/>
          <w:color w:val="auto"/>
          <w:lang w:val="en-US" w:eastAsia="zh-CN"/>
        </w:rPr>
      </w:pPr>
      <w:r>
        <w:rPr>
          <w:rFonts w:hint="eastAsia"/>
          <w:color w:val="auto"/>
          <w:lang w:val="en-US" w:eastAsia="zh-CN"/>
        </w:rPr>
        <w:t>刘子汉</w:t>
      </w:r>
    </w:p>
    <w:p>
      <w:pPr>
        <w:pStyle w:val="30"/>
        <w:ind w:firstLine="0" w:firstLineChars="0"/>
        <w:rPr>
          <w:color w:val="auto"/>
        </w:rPr>
      </w:pPr>
      <w:r>
        <w:rPr>
          <w:rFonts w:hint="eastAsia"/>
          <w:color w:val="auto"/>
        </w:rPr>
        <w:t>联系电话及传真：</w:t>
      </w:r>
      <w:r>
        <w:rPr>
          <w:color w:val="auto"/>
        </w:rPr>
        <w:t>联系电话及传真：</w:t>
      </w:r>
    </w:p>
    <w:p>
      <w:pPr>
        <w:pStyle w:val="30"/>
        <w:ind w:firstLine="0" w:firstLineChars="0"/>
        <w:rPr>
          <w:rFonts w:hint="eastAsia" w:eastAsia="仿宋_GB2312"/>
          <w:color w:val="auto"/>
          <w:lang w:val="en-US" w:eastAsia="zh-CN"/>
        </w:rPr>
      </w:pPr>
      <w:r>
        <w:rPr>
          <w:rFonts w:hint="eastAsia"/>
          <w:color w:val="auto"/>
          <w:lang w:val="en-US" w:eastAsia="zh-CN"/>
        </w:rPr>
        <w:t>02367155063</w:t>
      </w:r>
    </w:p>
    <w:p>
      <w:pPr>
        <w:pStyle w:val="30"/>
        <w:ind w:firstLine="0" w:firstLineChars="0"/>
        <w:rPr>
          <w:color w:val="auto"/>
        </w:rPr>
      </w:pPr>
      <w:r>
        <w:rPr>
          <w:rFonts w:hint="eastAsia"/>
          <w:color w:val="auto"/>
        </w:rPr>
        <w:t>开户银行：</w:t>
      </w:r>
      <w:r>
        <w:rPr>
          <w:color w:val="auto"/>
        </w:rPr>
        <w:t>开户银行：</w:t>
      </w:r>
    </w:p>
    <w:p>
      <w:pPr>
        <w:pStyle w:val="30"/>
        <w:ind w:left="5100" w:hanging="5100" w:hangingChars="1700"/>
        <w:rPr>
          <w:rFonts w:hint="eastAsia" w:eastAsia="仿宋_GB2312"/>
          <w:color w:val="auto"/>
          <w:lang w:val="en-US" w:eastAsia="zh-CN"/>
        </w:rPr>
      </w:pPr>
      <w:r>
        <w:rPr>
          <w:rFonts w:hint="eastAsia"/>
          <w:color w:val="auto"/>
        </w:rPr>
        <w:t>建设银行渝北机场支行</w:t>
      </w:r>
    </w:p>
    <w:p>
      <w:pPr>
        <w:pStyle w:val="30"/>
        <w:ind w:firstLine="0" w:firstLineChars="0"/>
        <w:rPr>
          <w:color w:val="auto"/>
        </w:rPr>
      </w:pPr>
      <w:r>
        <w:rPr>
          <w:rFonts w:hint="eastAsia"/>
          <w:color w:val="auto"/>
        </w:rPr>
        <w:t>账</w:t>
      </w:r>
      <w:r>
        <w:rPr>
          <w:color w:val="auto"/>
        </w:rPr>
        <w:t>号：</w:t>
      </w:r>
      <w:r>
        <w:rPr>
          <w:rFonts w:hint="eastAsia"/>
          <w:color w:val="auto"/>
        </w:rPr>
        <w:t>账</w:t>
      </w:r>
      <w:r>
        <w:rPr>
          <w:color w:val="auto"/>
        </w:rPr>
        <w:t>号：</w:t>
      </w:r>
    </w:p>
    <w:p>
      <w:pPr>
        <w:pStyle w:val="30"/>
        <w:ind w:firstLine="0" w:firstLineChars="0"/>
        <w:rPr>
          <w:rFonts w:hint="eastAsia" w:eastAsia="仿宋_GB2312"/>
          <w:color w:val="auto"/>
          <w:lang w:val="en-US" w:eastAsia="zh-CN"/>
        </w:rPr>
      </w:pPr>
      <w:r>
        <w:rPr>
          <w:rFonts w:hint="eastAsia"/>
          <w:color w:val="auto"/>
          <w:lang w:val="zh-CN"/>
        </w:rPr>
        <w:t>50001083800050000447</w:t>
      </w:r>
    </w:p>
    <w:p>
      <w:pPr>
        <w:pStyle w:val="30"/>
        <w:ind w:left="0" w:leftChars="0" w:firstLine="0" w:firstLineChars="0"/>
        <w:rPr>
          <w:rStyle w:val="27"/>
          <w:rFonts w:ascii="仿宋" w:eastAsia="仿宋"/>
          <w:color w:val="auto"/>
          <w:sz w:val="24"/>
          <w:szCs w:val="24"/>
          <w:lang w:val="zh-CN"/>
        </w:rPr>
      </w:pPr>
    </w:p>
    <w:p>
      <w:pPr>
        <w:pStyle w:val="30"/>
        <w:ind w:firstLine="480"/>
        <w:rPr>
          <w:rStyle w:val="27"/>
          <w:rFonts w:ascii="仿宋" w:eastAsia="仿宋"/>
          <w:color w:val="auto"/>
          <w:sz w:val="24"/>
          <w:szCs w:val="24"/>
          <w:lang w:val="zh-CN"/>
        </w:rPr>
      </w:pPr>
    </w:p>
    <w:p>
      <w:pPr>
        <w:pStyle w:val="30"/>
        <w:ind w:firstLine="480"/>
        <w:rPr>
          <w:rStyle w:val="27"/>
          <w:rFonts w:ascii="仿宋" w:eastAsia="仿宋"/>
          <w:color w:val="auto"/>
          <w:sz w:val="24"/>
          <w:szCs w:val="24"/>
          <w:lang w:val="zh-CN"/>
        </w:rPr>
      </w:pPr>
    </w:p>
    <w:p>
      <w:pPr>
        <w:pStyle w:val="30"/>
        <w:ind w:firstLine="0" w:firstLineChars="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合同签订时间：</w:t>
      </w:r>
    </w:p>
    <w:p>
      <w:pPr>
        <w:pStyle w:val="30"/>
        <w:ind w:firstLine="0" w:firstLineChars="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合同签订地点：重庆江北国际机场</w:t>
      </w:r>
    </w:p>
    <w:p>
      <w:pPr>
        <w:pStyle w:val="30"/>
        <w:ind w:firstLine="600"/>
        <w:rPr>
          <w:color w:val="auto"/>
        </w:rPr>
      </w:pPr>
    </w:p>
    <w:p>
      <w:pPr>
        <w:pStyle w:val="30"/>
        <w:ind w:firstLine="600"/>
        <w:rPr>
          <w:color w:val="auto"/>
        </w:rPr>
      </w:pPr>
    </w:p>
    <w:p>
      <w:pPr>
        <w:rPr>
          <w:color w:val="auto"/>
        </w:rPr>
      </w:pPr>
    </w:p>
    <w:sectPr>
      <w:headerReference r:id="rId5" w:type="default"/>
      <w:footerReference r:id="rId6"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8</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55074D"/>
    <w:rsid w:val="015C3FC2"/>
    <w:rsid w:val="018E717F"/>
    <w:rsid w:val="02181EC4"/>
    <w:rsid w:val="02A46E6D"/>
    <w:rsid w:val="02B3063D"/>
    <w:rsid w:val="02E66EC3"/>
    <w:rsid w:val="03802094"/>
    <w:rsid w:val="03E7101D"/>
    <w:rsid w:val="04665771"/>
    <w:rsid w:val="059B1673"/>
    <w:rsid w:val="05A85490"/>
    <w:rsid w:val="05C348AA"/>
    <w:rsid w:val="06303ADD"/>
    <w:rsid w:val="06C224D8"/>
    <w:rsid w:val="06EA53BE"/>
    <w:rsid w:val="078C7E49"/>
    <w:rsid w:val="089F2064"/>
    <w:rsid w:val="09784596"/>
    <w:rsid w:val="0A4128CC"/>
    <w:rsid w:val="0AA62A3A"/>
    <w:rsid w:val="0B0E1A30"/>
    <w:rsid w:val="0C602DAE"/>
    <w:rsid w:val="0CBD7511"/>
    <w:rsid w:val="0CD71817"/>
    <w:rsid w:val="0CE916B0"/>
    <w:rsid w:val="0D0C014F"/>
    <w:rsid w:val="0DFF1D94"/>
    <w:rsid w:val="0E111F50"/>
    <w:rsid w:val="0F163E4A"/>
    <w:rsid w:val="0FAE70DB"/>
    <w:rsid w:val="0FDF27F8"/>
    <w:rsid w:val="10D558E9"/>
    <w:rsid w:val="10F6426C"/>
    <w:rsid w:val="11062AE5"/>
    <w:rsid w:val="11B5427A"/>
    <w:rsid w:val="11BA6016"/>
    <w:rsid w:val="121C516C"/>
    <w:rsid w:val="123011DC"/>
    <w:rsid w:val="1231040E"/>
    <w:rsid w:val="13153DCE"/>
    <w:rsid w:val="131F094F"/>
    <w:rsid w:val="13D54915"/>
    <w:rsid w:val="14986B18"/>
    <w:rsid w:val="14F252F4"/>
    <w:rsid w:val="153B1B31"/>
    <w:rsid w:val="15FB5BD4"/>
    <w:rsid w:val="16706AA1"/>
    <w:rsid w:val="16AC6E0C"/>
    <w:rsid w:val="179557FD"/>
    <w:rsid w:val="17987612"/>
    <w:rsid w:val="17C1228E"/>
    <w:rsid w:val="17E30F01"/>
    <w:rsid w:val="18211F2F"/>
    <w:rsid w:val="18C630DC"/>
    <w:rsid w:val="19010836"/>
    <w:rsid w:val="197C4F26"/>
    <w:rsid w:val="19E0001D"/>
    <w:rsid w:val="1A382BA3"/>
    <w:rsid w:val="1A656149"/>
    <w:rsid w:val="1B1B12CE"/>
    <w:rsid w:val="1B604E10"/>
    <w:rsid w:val="1BB26125"/>
    <w:rsid w:val="1C2D30C9"/>
    <w:rsid w:val="1C396B78"/>
    <w:rsid w:val="1CDA02E6"/>
    <w:rsid w:val="1D001212"/>
    <w:rsid w:val="1E1D68FF"/>
    <w:rsid w:val="1E371DA8"/>
    <w:rsid w:val="1E7F37CE"/>
    <w:rsid w:val="1E807EE5"/>
    <w:rsid w:val="1EFC7887"/>
    <w:rsid w:val="1F2A1286"/>
    <w:rsid w:val="1F344700"/>
    <w:rsid w:val="1F7F5D68"/>
    <w:rsid w:val="1FDA40DD"/>
    <w:rsid w:val="1FEB26DF"/>
    <w:rsid w:val="20871E46"/>
    <w:rsid w:val="20B03662"/>
    <w:rsid w:val="20BA49D8"/>
    <w:rsid w:val="20FD1D53"/>
    <w:rsid w:val="212D69FF"/>
    <w:rsid w:val="21604228"/>
    <w:rsid w:val="21DA1E47"/>
    <w:rsid w:val="22372DAB"/>
    <w:rsid w:val="22436F24"/>
    <w:rsid w:val="22954336"/>
    <w:rsid w:val="22BD2EC0"/>
    <w:rsid w:val="233E5E03"/>
    <w:rsid w:val="23783B82"/>
    <w:rsid w:val="23B74B99"/>
    <w:rsid w:val="23F44062"/>
    <w:rsid w:val="248A0F69"/>
    <w:rsid w:val="24FF0154"/>
    <w:rsid w:val="250D6816"/>
    <w:rsid w:val="25F65132"/>
    <w:rsid w:val="26495518"/>
    <w:rsid w:val="26642C2D"/>
    <w:rsid w:val="273A061B"/>
    <w:rsid w:val="279D4581"/>
    <w:rsid w:val="27A53421"/>
    <w:rsid w:val="28195BA6"/>
    <w:rsid w:val="28B8002B"/>
    <w:rsid w:val="28B8621D"/>
    <w:rsid w:val="2A230E1B"/>
    <w:rsid w:val="2A54084B"/>
    <w:rsid w:val="2AB651E5"/>
    <w:rsid w:val="2ACD24FD"/>
    <w:rsid w:val="2AF4532D"/>
    <w:rsid w:val="2B367F3A"/>
    <w:rsid w:val="2BC15032"/>
    <w:rsid w:val="2BD129D7"/>
    <w:rsid w:val="2D3F3389"/>
    <w:rsid w:val="2D864F87"/>
    <w:rsid w:val="2F3A0946"/>
    <w:rsid w:val="3156053D"/>
    <w:rsid w:val="31577B3D"/>
    <w:rsid w:val="31D66A4E"/>
    <w:rsid w:val="31F72331"/>
    <w:rsid w:val="32DD25AA"/>
    <w:rsid w:val="33885122"/>
    <w:rsid w:val="33B57AF6"/>
    <w:rsid w:val="34371901"/>
    <w:rsid w:val="347C26FC"/>
    <w:rsid w:val="356E76FF"/>
    <w:rsid w:val="360E3DFD"/>
    <w:rsid w:val="38004A1C"/>
    <w:rsid w:val="3848196C"/>
    <w:rsid w:val="38C03DD3"/>
    <w:rsid w:val="39466476"/>
    <w:rsid w:val="3976345B"/>
    <w:rsid w:val="39D17654"/>
    <w:rsid w:val="39E33A97"/>
    <w:rsid w:val="39EB1183"/>
    <w:rsid w:val="3A6050BC"/>
    <w:rsid w:val="3A7A2A0F"/>
    <w:rsid w:val="3AB17D79"/>
    <w:rsid w:val="3B0E1741"/>
    <w:rsid w:val="3BDB2171"/>
    <w:rsid w:val="3C1A25CC"/>
    <w:rsid w:val="3C3B6390"/>
    <w:rsid w:val="3C5073DC"/>
    <w:rsid w:val="3CB052D8"/>
    <w:rsid w:val="3D6876D5"/>
    <w:rsid w:val="3DAA659F"/>
    <w:rsid w:val="3DE10B2D"/>
    <w:rsid w:val="3F0639EB"/>
    <w:rsid w:val="3F106D6E"/>
    <w:rsid w:val="3F1E793B"/>
    <w:rsid w:val="3F203902"/>
    <w:rsid w:val="3F2C7E18"/>
    <w:rsid w:val="3F9D7BA8"/>
    <w:rsid w:val="408B511D"/>
    <w:rsid w:val="409E27CE"/>
    <w:rsid w:val="40B12E24"/>
    <w:rsid w:val="412E42F8"/>
    <w:rsid w:val="413A2AB2"/>
    <w:rsid w:val="41B65EC5"/>
    <w:rsid w:val="425F1F43"/>
    <w:rsid w:val="428C0DE7"/>
    <w:rsid w:val="42F424E8"/>
    <w:rsid w:val="435035D8"/>
    <w:rsid w:val="43AC5AF0"/>
    <w:rsid w:val="43DC60EF"/>
    <w:rsid w:val="4410450A"/>
    <w:rsid w:val="44AE284D"/>
    <w:rsid w:val="44AF5A4F"/>
    <w:rsid w:val="45004613"/>
    <w:rsid w:val="45093FA9"/>
    <w:rsid w:val="4511476B"/>
    <w:rsid w:val="45922750"/>
    <w:rsid w:val="45B67D59"/>
    <w:rsid w:val="45C16F0F"/>
    <w:rsid w:val="45FB0E31"/>
    <w:rsid w:val="464C30F1"/>
    <w:rsid w:val="46E0157B"/>
    <w:rsid w:val="471F1763"/>
    <w:rsid w:val="47545A08"/>
    <w:rsid w:val="47977209"/>
    <w:rsid w:val="481A0AB7"/>
    <w:rsid w:val="482179F4"/>
    <w:rsid w:val="48296430"/>
    <w:rsid w:val="482F185E"/>
    <w:rsid w:val="4872612F"/>
    <w:rsid w:val="48D42B38"/>
    <w:rsid w:val="490F6DC9"/>
    <w:rsid w:val="49270B4E"/>
    <w:rsid w:val="497F4582"/>
    <w:rsid w:val="4A981808"/>
    <w:rsid w:val="4B116AA8"/>
    <w:rsid w:val="4B13154B"/>
    <w:rsid w:val="4B153885"/>
    <w:rsid w:val="4B3E6C8C"/>
    <w:rsid w:val="4C3F20F8"/>
    <w:rsid w:val="4C876D39"/>
    <w:rsid w:val="4CD14443"/>
    <w:rsid w:val="4CD96E44"/>
    <w:rsid w:val="4D6B0605"/>
    <w:rsid w:val="4EA5147F"/>
    <w:rsid w:val="4EB57A89"/>
    <w:rsid w:val="4EEF7B4A"/>
    <w:rsid w:val="4F0F3BCD"/>
    <w:rsid w:val="4F6E5238"/>
    <w:rsid w:val="4F8662CB"/>
    <w:rsid w:val="4F99713F"/>
    <w:rsid w:val="50D34CF2"/>
    <w:rsid w:val="5162688D"/>
    <w:rsid w:val="5176720A"/>
    <w:rsid w:val="51BD7E67"/>
    <w:rsid w:val="51D01CED"/>
    <w:rsid w:val="521C4028"/>
    <w:rsid w:val="52787D79"/>
    <w:rsid w:val="52A04BF7"/>
    <w:rsid w:val="52B455B7"/>
    <w:rsid w:val="52DB4270"/>
    <w:rsid w:val="530A1FAD"/>
    <w:rsid w:val="533066E0"/>
    <w:rsid w:val="54FA633C"/>
    <w:rsid w:val="559E539F"/>
    <w:rsid w:val="55E43E22"/>
    <w:rsid w:val="55F9159D"/>
    <w:rsid w:val="57A71AC0"/>
    <w:rsid w:val="580163B3"/>
    <w:rsid w:val="580E4C35"/>
    <w:rsid w:val="592C572C"/>
    <w:rsid w:val="59B118A3"/>
    <w:rsid w:val="59E7564B"/>
    <w:rsid w:val="5BD822A2"/>
    <w:rsid w:val="5C81179D"/>
    <w:rsid w:val="5CA1620D"/>
    <w:rsid w:val="5CA7352A"/>
    <w:rsid w:val="5CF058AA"/>
    <w:rsid w:val="5CF1021D"/>
    <w:rsid w:val="5E0602B3"/>
    <w:rsid w:val="5E4466CA"/>
    <w:rsid w:val="5F847D27"/>
    <w:rsid w:val="5FB06356"/>
    <w:rsid w:val="5FB1564D"/>
    <w:rsid w:val="60681418"/>
    <w:rsid w:val="61AB429B"/>
    <w:rsid w:val="61B940D2"/>
    <w:rsid w:val="61BC02CC"/>
    <w:rsid w:val="62A42FFB"/>
    <w:rsid w:val="62E51B8E"/>
    <w:rsid w:val="637E39F9"/>
    <w:rsid w:val="63D4533E"/>
    <w:rsid w:val="63F36A66"/>
    <w:rsid w:val="641C40B3"/>
    <w:rsid w:val="659D1B2C"/>
    <w:rsid w:val="66485044"/>
    <w:rsid w:val="665F5050"/>
    <w:rsid w:val="66D87FC4"/>
    <w:rsid w:val="67145425"/>
    <w:rsid w:val="67427EDF"/>
    <w:rsid w:val="67735F4F"/>
    <w:rsid w:val="679954FE"/>
    <w:rsid w:val="67A54B70"/>
    <w:rsid w:val="689564E5"/>
    <w:rsid w:val="69750E21"/>
    <w:rsid w:val="69E7515D"/>
    <w:rsid w:val="6AC764AF"/>
    <w:rsid w:val="6B042C39"/>
    <w:rsid w:val="6B823BFF"/>
    <w:rsid w:val="6B827130"/>
    <w:rsid w:val="6BE72370"/>
    <w:rsid w:val="6CBB1003"/>
    <w:rsid w:val="6D0F6E7A"/>
    <w:rsid w:val="6D2714ED"/>
    <w:rsid w:val="6D304977"/>
    <w:rsid w:val="6D3F2877"/>
    <w:rsid w:val="6E0932FE"/>
    <w:rsid w:val="6E330B54"/>
    <w:rsid w:val="6E6322D0"/>
    <w:rsid w:val="6E7578B1"/>
    <w:rsid w:val="6EFF2EBA"/>
    <w:rsid w:val="6F12208A"/>
    <w:rsid w:val="6F221C48"/>
    <w:rsid w:val="6F2269C8"/>
    <w:rsid w:val="6F3A1ABB"/>
    <w:rsid w:val="701B4627"/>
    <w:rsid w:val="70FC70D9"/>
    <w:rsid w:val="711C32B6"/>
    <w:rsid w:val="71691C92"/>
    <w:rsid w:val="71770C0D"/>
    <w:rsid w:val="71C205AB"/>
    <w:rsid w:val="74190DDA"/>
    <w:rsid w:val="74277064"/>
    <w:rsid w:val="74370548"/>
    <w:rsid w:val="746A5BE6"/>
    <w:rsid w:val="74C15EB9"/>
    <w:rsid w:val="74DA6FAD"/>
    <w:rsid w:val="75391A72"/>
    <w:rsid w:val="758D0F38"/>
    <w:rsid w:val="759951ED"/>
    <w:rsid w:val="75DD22A0"/>
    <w:rsid w:val="76B5538F"/>
    <w:rsid w:val="76FA00CF"/>
    <w:rsid w:val="772D00BF"/>
    <w:rsid w:val="77D5047C"/>
    <w:rsid w:val="78285CF0"/>
    <w:rsid w:val="78421E77"/>
    <w:rsid w:val="78C37FE4"/>
    <w:rsid w:val="78FC4B3F"/>
    <w:rsid w:val="79C41C12"/>
    <w:rsid w:val="79D824D6"/>
    <w:rsid w:val="79E43803"/>
    <w:rsid w:val="7A415C17"/>
    <w:rsid w:val="7A433BB5"/>
    <w:rsid w:val="7AB945E7"/>
    <w:rsid w:val="7C6D73B3"/>
    <w:rsid w:val="7C8C462F"/>
    <w:rsid w:val="7CCC022A"/>
    <w:rsid w:val="7DF61BB7"/>
    <w:rsid w:val="7E1E6164"/>
    <w:rsid w:val="7E507B67"/>
    <w:rsid w:val="7E634408"/>
    <w:rsid w:val="7E6459CD"/>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next w:val="1"/>
    <w:qFormat/>
    <w:uiPriority w:val="0"/>
    <w:pPr>
      <w:jc w:val="center"/>
    </w:pPr>
    <w:rPr>
      <w:rFonts w:ascii="幼圆" w:hAnsi="幼圆" w:eastAsia="仿宋"/>
      <w:sz w:val="32"/>
    </w:rPr>
  </w:style>
  <w:style w:type="paragraph" w:styleId="7">
    <w:name w:val="Plain Text"/>
    <w:basedOn w:val="1"/>
    <w:link w:val="29"/>
    <w:qFormat/>
    <w:uiPriority w:val="0"/>
    <w:rPr>
      <w:rFonts w:ascii="宋体" w:hAnsi="Courier New" w:cs="金山简魏碑"/>
      <w:szCs w:val="21"/>
    </w:rPr>
  </w:style>
  <w:style w:type="paragraph" w:styleId="8">
    <w:name w:val="Balloon Text"/>
    <w:basedOn w:val="1"/>
    <w:link w:val="18"/>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Emphasis"/>
    <w:basedOn w:val="13"/>
    <w:qFormat/>
    <w:locked/>
    <w:uiPriority w:val="0"/>
    <w:rPr>
      <w:i/>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table" w:styleId="17">
    <w:name w:val="Table Grid"/>
    <w:basedOn w:val="1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批注框文本 字符"/>
    <w:basedOn w:val="13"/>
    <w:link w:val="8"/>
    <w:semiHidden/>
    <w:qFormat/>
    <w:locked/>
    <w:uiPriority w:val="99"/>
    <w:rPr>
      <w:rFonts w:ascii="Times New Roman" w:hAnsi="Times New Roman"/>
      <w:kern w:val="2"/>
      <w:sz w:val="18"/>
    </w:rPr>
  </w:style>
  <w:style w:type="character" w:customStyle="1" w:styleId="19">
    <w:name w:val="页脚 字符"/>
    <w:basedOn w:val="13"/>
    <w:link w:val="9"/>
    <w:qFormat/>
    <w:locked/>
    <w:uiPriority w:val="99"/>
    <w:rPr>
      <w:sz w:val="18"/>
    </w:rPr>
  </w:style>
  <w:style w:type="character" w:customStyle="1" w:styleId="20">
    <w:name w:val="页眉 字符"/>
    <w:basedOn w:val="13"/>
    <w:link w:val="10"/>
    <w:semiHidden/>
    <w:qFormat/>
    <w:locked/>
    <w:uiPriority w:val="99"/>
    <w:rPr>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paragraph" w:customStyle="1" w:styleId="26">
    <w:name w:val="Body text (2)1"/>
    <w:basedOn w:val="1"/>
    <w:link w:val="27"/>
    <w:qFormat/>
    <w:uiPriority w:val="99"/>
    <w:pPr>
      <w:shd w:val="clear" w:color="auto" w:fill="FFFFFF"/>
      <w:spacing w:before="1020" w:line="619" w:lineRule="exact"/>
      <w:jc w:val="left"/>
    </w:pPr>
    <w:rPr>
      <w:rFonts w:ascii="MingLiU" w:hAnsi="Calibri" w:eastAsia="MingLiU"/>
      <w:sz w:val="30"/>
      <w:szCs w:val="30"/>
    </w:rPr>
  </w:style>
  <w:style w:type="character" w:customStyle="1" w:styleId="27">
    <w:name w:val="Body text (2)_"/>
    <w:link w:val="26"/>
    <w:qFormat/>
    <w:uiPriority w:val="99"/>
    <w:rPr>
      <w:rFonts w:ascii="MingLiU" w:eastAsia="MingLiU"/>
      <w:kern w:val="2"/>
      <w:sz w:val="30"/>
      <w:szCs w:val="30"/>
      <w:shd w:val="clear" w:color="auto" w:fill="FFFFFF"/>
    </w:rPr>
  </w:style>
  <w:style w:type="paragraph" w:styleId="28">
    <w:name w:val="List Paragraph"/>
    <w:basedOn w:val="1"/>
    <w:qFormat/>
    <w:uiPriority w:val="99"/>
    <w:pPr>
      <w:ind w:firstLine="420" w:firstLineChars="200"/>
    </w:pPr>
  </w:style>
  <w:style w:type="character" w:customStyle="1" w:styleId="29">
    <w:name w:val="纯文本 字符"/>
    <w:basedOn w:val="13"/>
    <w:link w:val="7"/>
    <w:qFormat/>
    <w:uiPriority w:val="0"/>
    <w:rPr>
      <w:rFonts w:ascii="宋体" w:hAnsi="Courier New" w:cs="金山简魏碑"/>
      <w:kern w:val="2"/>
      <w:sz w:val="21"/>
      <w:szCs w:val="21"/>
    </w:rPr>
  </w:style>
  <w:style w:type="paragraph" w:customStyle="1" w:styleId="30">
    <w:name w:val="zjb正文"/>
    <w:basedOn w:val="1"/>
    <w:link w:val="32"/>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1">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character" w:customStyle="1" w:styleId="32">
    <w:name w:val="zjb正文 字符"/>
    <w:basedOn w:val="13"/>
    <w:link w:val="30"/>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635</Words>
  <Characters>3621</Characters>
  <Lines>30</Lines>
  <Paragraphs>8</Paragraphs>
  <TotalTime>14</TotalTime>
  <ScaleCrop>false</ScaleCrop>
  <LinksUpToDate>false</LinksUpToDate>
  <CharactersWithSpaces>4248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重庆能源文书</cp:lastModifiedBy>
  <cp:lastPrinted>2018-07-06T03:01:00Z</cp:lastPrinted>
  <dcterms:modified xsi:type="dcterms:W3CDTF">2021-07-15T06:19:44Z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