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重庆机场集团有限公司</w:t>
      </w:r>
    </w:p>
    <w:p>
      <w:pPr>
        <w:jc w:val="center"/>
        <w:rPr>
          <w:rFonts w:ascii="仿宋" w:hAnsi="仿宋" w:eastAsia="仿宋"/>
          <w:b/>
          <w:sz w:val="48"/>
          <w:szCs w:val="52"/>
          <w:highlight w:val="none"/>
        </w:rPr>
      </w:pPr>
    </w:p>
    <w:p>
      <w:pPr>
        <w:jc w:val="center"/>
        <w:rPr>
          <w:rFonts w:ascii="仿宋" w:hAnsi="仿宋" w:eastAsia="仿宋"/>
          <w:b/>
          <w:sz w:val="48"/>
          <w:szCs w:val="52"/>
          <w:highlight w:val="none"/>
        </w:rPr>
      </w:pPr>
    </w:p>
    <w:p>
      <w:pPr>
        <w:widowControl/>
        <w:jc w:val="center"/>
        <w:rPr>
          <w:rFonts w:ascii="仿宋" w:hAnsi="仿宋" w:eastAsia="仿宋"/>
          <w:b/>
          <w:sz w:val="44"/>
          <w:szCs w:val="44"/>
          <w:highlight w:val="none"/>
        </w:rPr>
      </w:pPr>
      <w:r>
        <w:rPr>
          <w:rFonts w:hint="eastAsia" w:ascii="仿宋" w:hAnsi="仿宋" w:eastAsia="仿宋"/>
          <w:b/>
          <w:sz w:val="44"/>
          <w:szCs w:val="44"/>
          <w:highlight w:val="none"/>
          <w:lang w:eastAsia="zh-CN"/>
        </w:rPr>
        <w:t>水务保障部房屋维修</w:t>
      </w:r>
      <w:r>
        <w:rPr>
          <w:rFonts w:ascii="仿宋" w:hAnsi="仿宋" w:eastAsia="仿宋"/>
          <w:b/>
          <w:sz w:val="44"/>
          <w:szCs w:val="44"/>
          <w:highlight w:val="none"/>
        </w:rPr>
        <w:t>项目</w:t>
      </w:r>
    </w:p>
    <w:p>
      <w:pPr>
        <w:widowControl/>
        <w:jc w:val="center"/>
        <w:rPr>
          <w:rFonts w:ascii="仿宋" w:hAnsi="仿宋" w:eastAsia="仿宋"/>
          <w:b/>
          <w:sz w:val="44"/>
          <w:szCs w:val="44"/>
          <w:highlight w:val="none"/>
        </w:rPr>
      </w:pPr>
      <w:r>
        <w:rPr>
          <w:rFonts w:hint="eastAsia" w:ascii="仿宋" w:hAnsi="仿宋" w:eastAsia="仿宋"/>
          <w:b/>
          <w:sz w:val="44"/>
          <w:szCs w:val="44"/>
          <w:highlight w:val="none"/>
        </w:rPr>
        <w:t>竞争性比选文件</w:t>
      </w: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ascii="仿宋" w:hAnsi="仿宋" w:eastAsia="仿宋"/>
          <w:b/>
          <w:sz w:val="32"/>
          <w:highlight w:val="none"/>
        </w:rPr>
      </w:pPr>
    </w:p>
    <w:p>
      <w:pPr>
        <w:ind w:firstLine="2409" w:firstLineChars="750"/>
        <w:jc w:val="left"/>
        <w:rPr>
          <w:rFonts w:hint="eastAsia" w:ascii="仿宋" w:hAnsi="仿宋" w:eastAsia="仿宋"/>
          <w:b/>
          <w:sz w:val="32"/>
          <w:highlight w:val="none"/>
          <w:u w:val="single"/>
          <w:lang w:val="en-US" w:eastAsia="zh-CN"/>
        </w:rPr>
      </w:pPr>
      <w:r>
        <w:rPr>
          <w:rFonts w:hint="eastAsia" w:ascii="仿宋" w:hAnsi="仿宋" w:eastAsia="仿宋"/>
          <w:b/>
          <w:sz w:val="32"/>
          <w:highlight w:val="none"/>
        </w:rPr>
        <w:t>编号：</w:t>
      </w:r>
      <w:r>
        <w:rPr>
          <w:rFonts w:hint="eastAsia" w:ascii="仿宋" w:hAnsi="仿宋" w:eastAsia="仿宋"/>
          <w:b/>
          <w:sz w:val="32"/>
          <w:highlight w:val="none"/>
          <w:lang w:eastAsia="zh-CN"/>
        </w:rPr>
        <w:t>动力</w:t>
      </w:r>
      <w:r>
        <w:rPr>
          <w:rFonts w:hint="eastAsia" w:ascii="仿宋" w:hAnsi="仿宋" w:eastAsia="仿宋"/>
          <w:b/>
          <w:sz w:val="32"/>
          <w:highlight w:val="none"/>
          <w:lang w:val="en-US" w:eastAsia="zh-CN"/>
        </w:rPr>
        <w:t>2021-76</w:t>
      </w:r>
    </w:p>
    <w:p>
      <w:pP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重庆机场集团有限公司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动力能源保障部</w:t>
      </w:r>
    </w:p>
    <w:p>
      <w:pPr>
        <w:jc w:val="center"/>
        <w:rPr>
          <w:rFonts w:ascii="仿宋" w:hAnsi="仿宋" w:eastAsia="仿宋"/>
          <w:b/>
          <w:sz w:val="32"/>
          <w:szCs w:val="32"/>
          <w:highlight w:val="none"/>
        </w:rPr>
      </w:pPr>
      <w:r>
        <w:rPr>
          <w:rFonts w:hint="eastAsia" w:ascii="仿宋" w:hAnsi="仿宋" w:eastAsia="仿宋"/>
          <w:b/>
          <w:sz w:val="32"/>
          <w:szCs w:val="32"/>
          <w:highlight w:val="none"/>
        </w:rPr>
        <w:t>采购办公室（代章）</w:t>
      </w:r>
    </w:p>
    <w:p>
      <w:pPr>
        <w:rPr>
          <w:rFonts w:ascii="仿宋" w:hAnsi="仿宋" w:eastAsia="仿宋"/>
          <w:b/>
          <w:sz w:val="32"/>
          <w:szCs w:val="32"/>
          <w:highlight w:val="none"/>
        </w:rPr>
      </w:pPr>
    </w:p>
    <w:p>
      <w:pPr>
        <w:ind w:firstLine="3052" w:firstLineChars="950"/>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月</w:t>
      </w:r>
    </w:p>
    <w:p>
      <w:pPr>
        <w:widowControl/>
        <w:jc w:val="center"/>
        <w:rPr>
          <w:rFonts w:ascii="仿宋" w:hAnsi="仿宋" w:eastAsia="仿宋"/>
          <w:b/>
          <w:sz w:val="44"/>
          <w:szCs w:val="44"/>
          <w:highlight w:val="none"/>
        </w:rPr>
      </w:pPr>
      <w:r>
        <w:rPr>
          <w:rFonts w:ascii="仿宋" w:hAnsi="仿宋" w:eastAsia="仿宋"/>
          <w:b/>
          <w:sz w:val="52"/>
          <w:highlight w:val="none"/>
        </w:rPr>
        <w:br w:type="page"/>
      </w:r>
      <w:r>
        <w:rPr>
          <w:rFonts w:hint="eastAsia" w:ascii="仿宋" w:hAnsi="仿宋" w:eastAsia="仿宋"/>
          <w:b/>
          <w:sz w:val="44"/>
          <w:szCs w:val="44"/>
          <w:highlight w:val="none"/>
          <w:lang w:eastAsia="zh-CN"/>
        </w:rPr>
        <w:t>水务保障部房屋维修</w:t>
      </w:r>
      <w:r>
        <w:rPr>
          <w:rFonts w:ascii="仿宋" w:hAnsi="仿宋" w:eastAsia="仿宋"/>
          <w:b/>
          <w:sz w:val="44"/>
          <w:szCs w:val="44"/>
          <w:highlight w:val="none"/>
        </w:rPr>
        <w:t>项目</w:t>
      </w:r>
    </w:p>
    <w:p>
      <w:pPr>
        <w:widowControl/>
        <w:jc w:val="center"/>
        <w:rPr>
          <w:rFonts w:ascii="仿宋" w:hAnsi="仿宋" w:eastAsia="仿宋"/>
          <w:b/>
          <w:sz w:val="44"/>
          <w:szCs w:val="44"/>
          <w:highlight w:val="none"/>
        </w:rPr>
      </w:pPr>
      <w:r>
        <w:rPr>
          <w:rFonts w:hint="eastAsia" w:ascii="仿宋" w:hAnsi="仿宋" w:eastAsia="仿宋"/>
          <w:b/>
          <w:sz w:val="44"/>
          <w:szCs w:val="44"/>
          <w:highlight w:val="none"/>
        </w:rPr>
        <w:t>竞争性比选文件</w:t>
      </w:r>
    </w:p>
    <w:p>
      <w:pPr>
        <w:widowControl/>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我部决定于近期将对</w:t>
      </w:r>
      <w:r>
        <w:rPr>
          <w:rFonts w:hint="eastAsia" w:ascii="仿宋_GB2312" w:hAnsi="仿宋_GB2312" w:eastAsia="仿宋_GB2312" w:cs="仿宋_GB2312"/>
          <w:sz w:val="28"/>
          <w:szCs w:val="28"/>
          <w:highlight w:val="none"/>
          <w:lang w:eastAsia="zh-CN"/>
        </w:rPr>
        <w:t>水务保障部房屋维修</w:t>
      </w:r>
      <w:r>
        <w:rPr>
          <w:rFonts w:hint="eastAsia" w:ascii="仿宋_GB2312" w:hAnsi="仿宋_GB2312" w:eastAsia="仿宋_GB2312" w:cs="仿宋_GB2312"/>
          <w:sz w:val="28"/>
          <w:szCs w:val="28"/>
          <w:highlight w:val="none"/>
        </w:rPr>
        <w:t>项目邀请符合相应条件的潜在供应商就本项目进行竞争性比选。</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项目内容及要求</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项目内容</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对</w:t>
      </w:r>
      <w:r>
        <w:rPr>
          <w:rFonts w:hint="eastAsia" w:ascii="仿宋_GB2312" w:hAnsi="仿宋_GB2312" w:eastAsia="仿宋_GB2312" w:cs="仿宋_GB2312"/>
          <w:sz w:val="28"/>
          <w:szCs w:val="28"/>
          <w:highlight w:val="none"/>
        </w:rPr>
        <w:t>生活供水站、消防供水站、西区第一污水处理站、西区第二污水处理站部分房屋存在墙面破裂、漏水的情况进行漏水修缮。</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2.对生活供水站泵房、制氯间等墙面进行粉刷，并对生活供水站锈蚀损坏窗户、雨棚进行维修、更换。</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3.对生活供水站泵房地面铺设地坪漆，并对值班室铺设地坪胶。</w:t>
      </w:r>
    </w:p>
    <w:p>
      <w:pPr>
        <w:pStyle w:val="28"/>
        <w:numPr>
          <w:ilvl w:val="0"/>
          <w:numId w:val="2"/>
        </w:numPr>
        <w:spacing w:line="360" w:lineRule="auto"/>
        <w:ind w:left="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项目要求（包含技术要求、人员资质要求等</w:t>
      </w:r>
      <w:r>
        <w:rPr>
          <w:rFonts w:hint="eastAsia" w:ascii="仿宋_GB2312" w:hAnsi="仿宋_GB2312" w:eastAsia="仿宋_GB2312" w:cs="仿宋_GB2312"/>
          <w:sz w:val="28"/>
          <w:szCs w:val="28"/>
          <w:highlight w:val="none"/>
        </w:rPr>
        <w:t>）</w:t>
      </w:r>
    </w:p>
    <w:p>
      <w:pPr>
        <w:pStyle w:val="28"/>
        <w:numPr>
          <w:ilvl w:val="0"/>
          <w:numId w:val="0"/>
        </w:numPr>
        <w:spacing w:line="360" w:lineRule="auto"/>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1.工程量表（下表为具体施工地点、数量及大约施工面积，具体的详尽的施工数量、面积及施工工艺请供应商到现场进行一一查勘，自行进行确认后再进行报价）：</w:t>
      </w:r>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05"/>
        <w:gridCol w:w="1230"/>
        <w:gridCol w:w="19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维修项目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详细位置</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维修面积（规格、尺寸）</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情况说明</w:t>
            </w: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修缮方式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sz w:val="24"/>
                <w:szCs w:val="24"/>
                <w:highlight w:val="none"/>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面积约：</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m</w:t>
            </w:r>
            <w:r>
              <w:rPr>
                <w:rFonts w:hint="eastAsia" w:ascii="仿宋_GB2312" w:hAnsi="仿宋_GB2312" w:eastAsia="仿宋_GB2312" w:cs="仿宋_GB2312"/>
                <w:sz w:val="24"/>
                <w:szCs w:val="24"/>
                <w:highlight w:val="none"/>
                <w:vertAlign w:val="superscript"/>
              </w:rPr>
              <w:t>2</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防水层破裂</w:t>
            </w:r>
          </w:p>
          <w:p>
            <w:pPr>
              <w:widowControl/>
              <w:jc w:val="center"/>
              <w:rPr>
                <w:rFonts w:hint="eastAsia" w:ascii="仿宋_GB2312" w:hAnsi="仿宋_GB2312" w:eastAsia="仿宋_GB2312" w:cs="仿宋_GB2312"/>
                <w:color w:val="000000"/>
                <w:sz w:val="24"/>
                <w:szCs w:val="24"/>
                <w:highlight w:val="none"/>
                <w:lang w:val="en-US" w:eastAsia="zh-CN"/>
              </w:rPr>
            </w:pP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补漏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auto" w:sz="4"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墙面漏水</w:t>
            </w:r>
          </w:p>
        </w:tc>
        <w:tc>
          <w:tcPr>
            <w:tcW w:w="1605"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值班室维修面约：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休息室维修积约：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sz w:val="24"/>
                <w:szCs w:val="24"/>
                <w:highlight w:val="none"/>
              </w:rPr>
              <w:t>漏水点外墙贴有外墙砖，</w:t>
            </w:r>
            <w:r>
              <w:rPr>
                <w:rFonts w:hint="eastAsia" w:ascii="仿宋_GB2312" w:hAnsi="仿宋_GB2312" w:eastAsia="仿宋_GB2312" w:cs="仿宋_GB2312"/>
                <w:color w:val="auto"/>
                <w:sz w:val="24"/>
                <w:szCs w:val="24"/>
                <w:highlight w:val="none"/>
                <w:lang w:eastAsia="zh-CN"/>
              </w:rPr>
              <w:t>预计</w:t>
            </w:r>
            <w:r>
              <w:rPr>
                <w:rFonts w:hint="eastAsia" w:ascii="仿宋_GB2312" w:hAnsi="仿宋_GB2312" w:eastAsia="仿宋_GB2312" w:cs="仿宋_GB2312"/>
                <w:color w:val="auto"/>
                <w:sz w:val="24"/>
                <w:szCs w:val="24"/>
                <w:highlight w:val="none"/>
              </w:rPr>
              <w:t>需</w:t>
            </w:r>
            <w:r>
              <w:rPr>
                <w:rFonts w:hint="eastAsia" w:ascii="仿宋_GB2312" w:hAnsi="仿宋_GB2312" w:eastAsia="仿宋_GB2312" w:cs="仿宋_GB2312"/>
                <w:color w:val="auto"/>
                <w:sz w:val="24"/>
                <w:szCs w:val="24"/>
                <w:highlight w:val="none"/>
                <w:lang w:eastAsia="zh-CN"/>
              </w:rPr>
              <w:t>拆除外墙</w:t>
            </w:r>
            <w:r>
              <w:rPr>
                <w:rFonts w:hint="eastAsia" w:ascii="仿宋_GB2312" w:hAnsi="仿宋_GB2312" w:eastAsia="仿宋_GB2312" w:cs="仿宋_GB2312"/>
                <w:color w:val="auto"/>
                <w:sz w:val="24"/>
                <w:szCs w:val="24"/>
                <w:highlight w:val="none"/>
              </w:rPr>
              <w:t>砖后才能最终确认漏水点，</w:t>
            </w:r>
            <w:r>
              <w:rPr>
                <w:rFonts w:hint="eastAsia" w:ascii="仿宋_GB2312" w:hAnsi="仿宋_GB2312" w:eastAsia="仿宋_GB2312" w:cs="仿宋_GB2312"/>
                <w:color w:val="auto"/>
                <w:sz w:val="24"/>
                <w:szCs w:val="24"/>
                <w:highlight w:val="none"/>
                <w:lang w:eastAsia="zh-CN"/>
              </w:rPr>
              <w:t>完成补漏后</w:t>
            </w:r>
            <w:r>
              <w:rPr>
                <w:rFonts w:hint="eastAsia" w:ascii="仿宋_GB2312" w:hAnsi="仿宋_GB2312" w:eastAsia="仿宋_GB2312" w:cs="仿宋_GB2312"/>
                <w:color w:val="auto"/>
                <w:sz w:val="24"/>
                <w:szCs w:val="24"/>
                <w:highlight w:val="none"/>
              </w:rPr>
              <w:t>需要对外墙砖进行恢复</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面积约：30㎡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消防供水站配电室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墙面漏水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西区二污水站二楼办公室、值班室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需对外墙漏水点进行处理加做外墙防水，后对屋内墙面进行粉刷，除磷池加药间外墙瓷砖脱落需要铲掉瓷砖，重新做外墙防水处理190㎡，大会议室屋顶吊顶部分垮塌需修补面积30㎡。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面积约：168㎡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西区二污水站除磷池加药间内墙、外墙</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面积约：478㎡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大会议室、防汛库房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西区二污机修间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面积约：300㎡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面积约120㎡</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面积约：66㎡</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面积约：24㎡</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面积约98㎡</w:t>
            </w:r>
          </w:p>
        </w:tc>
        <w:tc>
          <w:tcPr>
            <w:tcW w:w="196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值班室维修面约：</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休息室维修积约：</w:t>
            </w:r>
          </w:p>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1500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生活供水站制氯间及原有老值班间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面积约：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门、</w:t>
            </w:r>
            <w:r>
              <w:rPr>
                <w:rFonts w:hint="eastAsia" w:ascii="仿宋_GB2312" w:hAnsi="仿宋_GB2312" w:eastAsia="仿宋_GB2312" w:cs="仿宋_GB2312"/>
                <w:color w:val="000000"/>
                <w:sz w:val="24"/>
                <w:szCs w:val="24"/>
                <w:highlight w:val="none"/>
              </w:rPr>
              <w:t>窗需</w:t>
            </w:r>
            <w:r>
              <w:rPr>
                <w:rFonts w:hint="eastAsia" w:ascii="仿宋_GB2312" w:hAnsi="仿宋_GB2312" w:eastAsia="仿宋_GB2312" w:cs="仿宋_GB2312"/>
                <w:color w:val="000000"/>
                <w:sz w:val="24"/>
                <w:szCs w:val="24"/>
                <w:highlight w:val="none"/>
                <w:lang w:eastAsia="zh-CN"/>
              </w:rPr>
              <w:t>维修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1、长：2.5m、宽：1.2m，数量：2扇；</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2、长：2.7m，宽：1.2m，数量：1扇；</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3、长：2.1m，宽：1.2m，数量：1扇。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对老化的</w:t>
            </w:r>
            <w:r>
              <w:rPr>
                <w:rFonts w:ascii="仿宋_GB2312" w:eastAsia="仿宋_GB2312"/>
                <w:color w:val="000000"/>
                <w:sz w:val="24"/>
                <w:szCs w:val="24"/>
                <w:highlight w:val="none"/>
              </w:rPr>
              <w:t>窗户胶条进行更换</w:t>
            </w:r>
            <w:r>
              <w:rPr>
                <w:rFonts w:hint="eastAsia" w:ascii="仿宋_GB2312" w:eastAsia="仿宋_GB2312"/>
                <w:color w:val="000000"/>
                <w:sz w:val="24"/>
                <w:szCs w:val="24"/>
                <w:highlight w:val="none"/>
                <w:lang w:eastAsia="zh-CN"/>
              </w:rPr>
              <w:t>，窗与墙面结合处做防水处理。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长：1.7m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宽：1.5m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长：2.8m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宽：1.7m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生活供水站水泵房及</w:t>
            </w:r>
            <w:r>
              <w:rPr>
                <w:rFonts w:ascii="仿宋_GB2312" w:eastAsia="仿宋_GB2312"/>
                <w:sz w:val="24"/>
                <w:szCs w:val="24"/>
                <w:highlight w:val="none"/>
              </w:rPr>
              <w:t>配电房大门</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1、窗子（长：1.4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，数量：15扇）2、窗子（长：5.4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，数量：3扇）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生活供水站制氯间、</w:t>
            </w:r>
            <w:r>
              <w:rPr>
                <w:rFonts w:ascii="仿宋_GB2312" w:eastAsia="仿宋_GB2312"/>
                <w:sz w:val="24"/>
                <w:szCs w:val="24"/>
                <w:highlight w:val="none"/>
              </w:rPr>
              <w:t>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1、窗子</w:t>
            </w:r>
            <w:r>
              <w:rPr>
                <w:rFonts w:ascii="仿宋_GB2312" w:eastAsia="仿宋_GB2312"/>
                <w:sz w:val="24"/>
                <w:szCs w:val="24"/>
                <w:highlight w:val="none"/>
              </w:rPr>
              <w:t>（</w:t>
            </w:r>
            <w:r>
              <w:rPr>
                <w:rFonts w:hint="eastAsia" w:ascii="仿宋_GB2312" w:eastAsia="仿宋_GB2312"/>
                <w:sz w:val="24"/>
                <w:szCs w:val="24"/>
                <w:highlight w:val="none"/>
              </w:rPr>
              <w:t>长：1.4</w:t>
            </w:r>
            <w:r>
              <w:rPr>
                <w:rFonts w:hint="eastAsia" w:ascii="仿宋_GB2312" w:eastAsia="仿宋_GB2312"/>
                <w:sz w:val="24"/>
                <w:szCs w:val="24"/>
                <w:highlight w:val="none"/>
                <w:lang w:eastAsia="zh-CN"/>
              </w:rPr>
              <w:t>m</w:t>
            </w:r>
          </w:p>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数量：3扇）2</w:t>
            </w:r>
            <w:r>
              <w:rPr>
                <w:rFonts w:ascii="仿宋_GB2312" w:eastAsia="仿宋_GB2312"/>
                <w:sz w:val="24"/>
                <w:szCs w:val="24"/>
                <w:highlight w:val="none"/>
              </w:rPr>
              <w:t>、</w:t>
            </w:r>
            <w:r>
              <w:rPr>
                <w:rFonts w:hint="eastAsia" w:ascii="仿宋_GB2312" w:eastAsia="仿宋_GB2312"/>
                <w:sz w:val="24"/>
                <w:szCs w:val="24"/>
                <w:highlight w:val="none"/>
              </w:rPr>
              <w:t>雨棚（长</w:t>
            </w:r>
            <w:r>
              <w:rPr>
                <w:rFonts w:ascii="仿宋_GB2312" w:eastAsia="仿宋_GB2312"/>
                <w:sz w:val="24"/>
                <w:szCs w:val="24"/>
                <w:highlight w:val="none"/>
              </w:rPr>
              <w:t>6</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宽</w:t>
            </w:r>
            <w:r>
              <w:rPr>
                <w:rFonts w:hint="eastAsia" w:ascii="仿宋_GB2312" w:eastAsia="仿宋_GB2312"/>
                <w:sz w:val="24"/>
                <w:szCs w:val="24"/>
                <w:highlight w:val="none"/>
              </w:rPr>
              <w:t>1.</w:t>
            </w:r>
            <w:r>
              <w:rPr>
                <w:rFonts w:ascii="仿宋_GB2312" w:eastAsia="仿宋_GB2312"/>
                <w:sz w:val="24"/>
                <w:szCs w:val="24"/>
                <w:highlight w:val="none"/>
              </w:rPr>
              <w:t>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数量</w:t>
            </w:r>
            <w:r>
              <w:rPr>
                <w:rFonts w:hint="eastAsia" w:ascii="仿宋_GB2312" w:eastAsia="仿宋_GB2312"/>
                <w:sz w:val="24"/>
                <w:szCs w:val="24"/>
                <w:highlight w:val="none"/>
              </w:rPr>
              <w:t>2个）</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生活供水站配电间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雨棚锈蚀拟对其进行更换</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拟对老化</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锈蚀</w:t>
            </w:r>
            <w:r>
              <w:rPr>
                <w:rFonts w:ascii="仿宋_GB2312" w:eastAsia="仿宋_GB2312"/>
                <w:color w:val="000000"/>
                <w:sz w:val="24"/>
                <w:szCs w:val="24"/>
                <w:highlight w:val="none"/>
              </w:rPr>
              <w:t>的雨棚进行更换，雨棚由原来的彩钢棚更换为现符合国家要求</w:t>
            </w:r>
            <w:r>
              <w:rPr>
                <w:rFonts w:hint="eastAsia" w:ascii="仿宋_GB2312" w:eastAsia="仿宋_GB2312"/>
                <w:color w:val="000000"/>
                <w:sz w:val="24"/>
                <w:szCs w:val="24"/>
                <w:highlight w:val="none"/>
              </w:rPr>
              <w:t>的</w:t>
            </w:r>
            <w:r>
              <w:rPr>
                <w:rFonts w:ascii="仿宋_GB2312" w:eastAsia="仿宋_GB2312"/>
                <w:color w:val="000000"/>
                <w:sz w:val="24"/>
                <w:szCs w:val="24"/>
                <w:highlight w:val="none"/>
              </w:rPr>
              <w:t>耐力板雨棚</w:t>
            </w:r>
            <w:r>
              <w:rPr>
                <w:rFonts w:hint="eastAsia" w:ascii="仿宋_GB2312" w:eastAsia="仿宋_GB2312"/>
                <w:color w:val="000000"/>
                <w:sz w:val="24"/>
                <w:szCs w:val="24"/>
                <w:highlight w:val="none"/>
              </w:rPr>
              <w:t>、</w:t>
            </w:r>
            <w:r>
              <w:rPr>
                <w:rFonts w:ascii="仿宋_GB2312" w:eastAsia="仿宋_GB2312"/>
                <w:color w:val="000000"/>
                <w:sz w:val="24"/>
                <w:szCs w:val="24"/>
                <w:highlight w:val="none"/>
              </w:rPr>
              <w:t>不锈钢骨架</w:t>
            </w:r>
            <w:r>
              <w:rPr>
                <w:rFonts w:hint="eastAsia" w:ascii="仿宋_GB2312" w:eastAsia="仿宋_GB2312"/>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长：</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生活供水站混流泵处雨棚</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9</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2.5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地面处理</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生活供水站泵房地坪漆</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铺设地坪漆面积约330m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为规范泵站管理拟对泵房内地面铺设地坪漆</w:t>
            </w:r>
          </w:p>
        </w:tc>
        <w:tc>
          <w:tcPr>
            <w:tcW w:w="199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生活供水站值班室地坪胶</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val="en-US" w:eastAsia="zh-CN"/>
              </w:rPr>
              <w:t>铺设地坪胶面积约21m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为规范泵站管理拟对值班室内地面铺设地坪胶</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bl>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2.粉刷墙面的墙面漆品牌：立邦、多乐士、三棵树或同档次品牌。</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3.雨棚骨架采用202不锈钢骨架（提供不锈钢检查报告），厚度1.2mm，盖板用厚度为0.5mm耐力板。</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4.地坪漆品牌：耐石固、新自然、康威或同档次品牌。</w:t>
      </w:r>
    </w:p>
    <w:p>
      <w:pPr>
        <w:pStyle w:val="28"/>
        <w:numPr>
          <w:ilvl w:val="0"/>
          <w:numId w:val="0"/>
        </w:numPr>
        <w:spacing w:line="360" w:lineRule="auto"/>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5.地坪胶品牌：新澳，恒运，爱普诺或同档次品牌。</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安全责任要求</w:t>
      </w:r>
    </w:p>
    <w:p>
      <w:pPr>
        <w:widowControl/>
        <w:adjustRightInd w:val="0"/>
        <w:snapToGrid w:val="0"/>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需遵守重庆机场集团有限公司空防、消防、机坪运行、车辆及通行证门禁等管理规定，并接受项目单位监督。</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验收要求(工期、技术等)</w:t>
      </w:r>
    </w:p>
    <w:p>
      <w:pPr>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项目完工后，由供应商向发包方提出验收申请，并提供</w:t>
      </w:r>
      <w:r>
        <w:rPr>
          <w:rFonts w:hint="eastAsia" w:ascii="仿宋_GB2312" w:hAnsi="仿宋_GB2312" w:eastAsia="仿宋_GB2312" w:cs="仿宋_GB2312"/>
          <w:sz w:val="28"/>
          <w:szCs w:val="28"/>
          <w:highlight w:val="none"/>
          <w:lang w:eastAsia="zh-CN"/>
        </w:rPr>
        <w:t>墙面漆、地坪漆及地坪胶品牌合格证</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雨棚不锈钢检测报告</w:t>
      </w:r>
      <w:r>
        <w:rPr>
          <w:rFonts w:hint="eastAsia" w:ascii="仿宋_GB2312" w:hAnsi="仿宋_GB2312" w:eastAsia="仿宋_GB2312" w:cs="仿宋_GB2312"/>
          <w:sz w:val="28"/>
          <w:szCs w:val="28"/>
          <w:highlight w:val="none"/>
        </w:rPr>
        <w:t>，进行验收。</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其他要求</w:t>
      </w:r>
    </w:p>
    <w:p>
      <w:pPr>
        <w:widowControl/>
        <w:adjustRightInd w:val="0"/>
        <w:snapToGrid w:val="0"/>
        <w:spacing w:line="520" w:lineRule="exact"/>
        <w:ind w:firstLine="560" w:firstLineChars="2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施工过程中所需设施、设备、材料均由供应商自行提供，并负责运输和保管。</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工期及售后服务</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1.工期：自开工报告签订之日起60个日历日内完成。</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sz w:val="28"/>
          <w:szCs w:val="28"/>
          <w:highlight w:val="none"/>
        </w:rPr>
        <w:t>质保期：自验收合格之</w:t>
      </w:r>
      <w:r>
        <w:rPr>
          <w:rFonts w:hint="eastAsia" w:ascii="仿宋_GB2312" w:hAnsi="仿宋_GB2312" w:eastAsia="仿宋_GB2312" w:cs="仿宋_GB2312"/>
          <w:color w:val="auto"/>
          <w:sz w:val="28"/>
          <w:szCs w:val="28"/>
          <w:highlight w:val="none"/>
        </w:rPr>
        <w:t>日起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响应时间：质保期内出现与本项目有关或本项目引起的故障，在接到机场工作人员通知后，需派专业技术人员在8小时内赶到重庆江北国际机场处理故障,若未及时响应，按次数进行相应处理（按每次扣除质保金5%作为处罚）。</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支付方式</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1.项目通过验收，支付合同金额的97%，剩余3%作为质保金，待质保期满，无质量问题后支付。</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2.付款前供应商需开具发票，若供应商提供增值税普通发票，甲方支付不含增值税金额，若供应商提供增值税专用发票，甲方实际支付金额=不含增值税金额+增值税税额。</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合格报价供应商</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1.依法注册的独立法人，具备有效的营业执照。（须提供营业执照复印件并加盖公章）。</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2.具有以下资质，提供复印件加盖鲜章：</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具有《建筑业企业资质标准》建筑工程施工总承包三级资质标准（含及以</w:t>
      </w:r>
      <w:r>
        <w:rPr>
          <w:rFonts w:hint="eastAsia" w:ascii="仿宋_GB2312" w:hAnsi="仿宋_GB2312" w:eastAsia="仿宋_GB2312" w:cs="仿宋_GB2312"/>
          <w:color w:val="auto"/>
          <w:sz w:val="28"/>
          <w:szCs w:val="28"/>
          <w:highlight w:val="none"/>
        </w:rPr>
        <w:t>上）或市政公用工程施工总承包三级资质标准（含及以上）。</w:t>
      </w:r>
    </w:p>
    <w:p>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为本项目配备的施工人员至少</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人持有</w:t>
      </w:r>
      <w:r>
        <w:rPr>
          <w:rFonts w:hint="eastAsia" w:ascii="仿宋_GB2312" w:hAnsi="仿宋_GB2312" w:eastAsia="仿宋_GB2312" w:cs="仿宋_GB2312"/>
          <w:color w:val="auto"/>
          <w:sz w:val="28"/>
          <w:szCs w:val="28"/>
          <w:highlight w:val="none"/>
          <w:lang w:eastAsia="zh-CN"/>
        </w:rPr>
        <w:t>应急管理局或安全生产监督局</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eastAsia="zh-CN"/>
        </w:rPr>
        <w:t>电焊</w:t>
      </w:r>
      <w:r>
        <w:rPr>
          <w:rFonts w:hint="eastAsia" w:ascii="仿宋_GB2312" w:hAnsi="仿宋_GB2312" w:eastAsia="仿宋_GB2312" w:cs="仿宋_GB2312"/>
          <w:color w:val="auto"/>
          <w:sz w:val="28"/>
          <w:szCs w:val="28"/>
          <w:highlight w:val="none"/>
        </w:rPr>
        <w:t>工证。</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eastAsia="zh-CN"/>
        </w:rPr>
        <w:t>涉及高空作业的施工人员均须</w:t>
      </w:r>
      <w:r>
        <w:rPr>
          <w:rFonts w:hint="eastAsia" w:ascii="仿宋_GB2312" w:hAnsi="仿宋_GB2312" w:eastAsia="仿宋_GB2312" w:cs="仿宋_GB2312"/>
          <w:color w:val="auto"/>
          <w:sz w:val="28"/>
          <w:szCs w:val="28"/>
          <w:highlight w:val="none"/>
        </w:rPr>
        <w:t>持有</w:t>
      </w:r>
      <w:r>
        <w:rPr>
          <w:rFonts w:hint="eastAsia" w:ascii="仿宋_GB2312" w:hAnsi="仿宋_GB2312" w:eastAsia="仿宋_GB2312" w:cs="仿宋_GB2312"/>
          <w:color w:val="auto"/>
          <w:sz w:val="28"/>
          <w:szCs w:val="28"/>
          <w:highlight w:val="none"/>
          <w:lang w:eastAsia="zh-CN"/>
        </w:rPr>
        <w:t>应急管理局或安全生产监督局</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eastAsia="zh-CN"/>
        </w:rPr>
        <w:t>高</w:t>
      </w:r>
      <w:r>
        <w:rPr>
          <w:rFonts w:hint="eastAsia" w:ascii="仿宋_GB2312" w:hAnsi="仿宋_GB2312" w:eastAsia="仿宋_GB2312" w:cs="仿宋_GB2312"/>
          <w:sz w:val="28"/>
          <w:szCs w:val="28"/>
          <w:highlight w:val="none"/>
          <w:lang w:eastAsia="zh-CN"/>
        </w:rPr>
        <w:t>处安装、维护、拆除作业证</w:t>
      </w:r>
      <w:r>
        <w:rPr>
          <w:rFonts w:hint="eastAsia" w:ascii="仿宋_GB2312" w:hAnsi="仿宋_GB2312" w:eastAsia="仿宋_GB2312" w:cs="仿宋_GB2312"/>
          <w:sz w:val="28"/>
          <w:szCs w:val="28"/>
          <w:highlight w:val="none"/>
        </w:rPr>
        <w:t>。</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不接受联合体，不得分包、转包。</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成交标准</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限价</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本项目最高限价（</w:t>
      </w:r>
      <w:r>
        <w:rPr>
          <w:rFonts w:hint="eastAsia" w:ascii="仿宋_GB2312" w:hAnsi="仿宋_GB2312" w:eastAsia="仿宋_GB2312" w:cs="仿宋_GB2312"/>
          <w:bCs/>
          <w:sz w:val="28"/>
          <w:szCs w:val="28"/>
          <w:highlight w:val="none"/>
          <w:lang w:eastAsia="zh-CN"/>
        </w:rPr>
        <w:t>不</w:t>
      </w:r>
      <w:r>
        <w:rPr>
          <w:rFonts w:hint="eastAsia" w:ascii="仿宋_GB2312" w:hAnsi="仿宋_GB2312" w:eastAsia="仿宋_GB2312" w:cs="仿宋_GB2312"/>
          <w:bCs/>
          <w:sz w:val="28"/>
          <w:szCs w:val="28"/>
          <w:highlight w:val="none"/>
        </w:rPr>
        <w:t>含</w:t>
      </w:r>
      <w:r>
        <w:rPr>
          <w:rFonts w:hint="eastAsia" w:ascii="仿宋_GB2312" w:hAnsi="仿宋_GB2312" w:eastAsia="仿宋_GB2312" w:cs="仿宋_GB2312"/>
          <w:bCs/>
          <w:sz w:val="28"/>
          <w:szCs w:val="28"/>
          <w:highlight w:val="none"/>
          <w:lang w:eastAsia="zh-CN"/>
        </w:rPr>
        <w:t>增值</w:t>
      </w:r>
      <w:r>
        <w:rPr>
          <w:rFonts w:hint="eastAsia" w:ascii="仿宋_GB2312" w:hAnsi="仿宋_GB2312" w:eastAsia="仿宋_GB2312" w:cs="仿宋_GB2312"/>
          <w:bCs/>
          <w:sz w:val="28"/>
          <w:szCs w:val="28"/>
          <w:highlight w:val="none"/>
        </w:rPr>
        <w:t>税金额）为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20</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万元（大写金额：</w:t>
      </w:r>
      <w:r>
        <w:rPr>
          <w:rFonts w:hint="eastAsia" w:ascii="仿宋_GB2312" w:hAnsi="仿宋_GB2312" w:eastAsia="仿宋_GB2312" w:cs="仿宋_GB2312"/>
          <w:bCs/>
          <w:sz w:val="28"/>
          <w:szCs w:val="28"/>
          <w:highlight w:val="none"/>
          <w:lang w:eastAsia="zh-CN"/>
        </w:rPr>
        <w:t>贰拾</w:t>
      </w:r>
      <w:r>
        <w:rPr>
          <w:rFonts w:hint="eastAsia" w:ascii="仿宋_GB2312" w:hAnsi="仿宋_GB2312" w:eastAsia="仿宋_GB2312" w:cs="仿宋_GB2312"/>
          <w:bCs/>
          <w:sz w:val="28"/>
          <w:szCs w:val="28"/>
          <w:highlight w:val="none"/>
        </w:rPr>
        <w:t>元整），报价超过最高限价，将取消竞争性比选响应方的竞争性比选资格。</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竞争性比选办法</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本次</w:t>
      </w:r>
      <w:r>
        <w:rPr>
          <w:rFonts w:hint="eastAsia" w:ascii="仿宋_GB2312" w:hAnsi="仿宋_GB2312" w:eastAsia="仿宋_GB2312" w:cs="仿宋_GB2312"/>
          <w:sz w:val="28"/>
          <w:szCs w:val="28"/>
          <w:highlight w:val="none"/>
        </w:rPr>
        <w:t>竞争性比选</w:t>
      </w:r>
      <w:r>
        <w:rPr>
          <w:rFonts w:hint="eastAsia" w:ascii="仿宋_GB2312" w:hAnsi="仿宋_GB2312" w:eastAsia="仿宋_GB2312" w:cs="仿宋_GB2312"/>
          <w:bCs/>
          <w:sz w:val="28"/>
          <w:szCs w:val="28"/>
          <w:highlight w:val="none"/>
        </w:rPr>
        <w:t>成交供应商确定办法采用</w:t>
      </w:r>
      <w:r>
        <w:rPr>
          <w:rFonts w:hint="eastAsia" w:ascii="仿宋_GB2312" w:hAnsi="仿宋_GB2312" w:eastAsia="仿宋_GB2312" w:cs="仿宋_GB2312"/>
          <w:b/>
          <w:bCs/>
          <w:sz w:val="28"/>
          <w:szCs w:val="28"/>
          <w:highlight w:val="none"/>
          <w:u w:val="single"/>
        </w:rPr>
        <w:t>经评审的最低价法</w:t>
      </w:r>
      <w:r>
        <w:rPr>
          <w:rFonts w:hint="eastAsia" w:ascii="仿宋_GB2312" w:hAnsi="仿宋_GB2312" w:eastAsia="仿宋_GB2312" w:cs="仿宋_GB2312"/>
          <w:bCs/>
          <w:sz w:val="28"/>
          <w:szCs w:val="28"/>
          <w:highlight w:val="none"/>
        </w:rPr>
        <w:t>成交，</w:t>
      </w:r>
      <w:r>
        <w:rPr>
          <w:rFonts w:hint="eastAsia" w:ascii="仿宋_GB2312" w:hAnsi="仿宋_GB2312" w:eastAsia="仿宋_GB2312" w:cs="仿宋_GB2312"/>
          <w:b w:val="0"/>
          <w:bCs/>
          <w:sz w:val="28"/>
          <w:szCs w:val="28"/>
          <w:highlight w:val="none"/>
        </w:rPr>
        <w:t>以各供应商不含税报价为依据且含税报价不超过限价，</w:t>
      </w:r>
      <w:r>
        <w:rPr>
          <w:rFonts w:hint="eastAsia" w:ascii="仿宋_GB2312" w:hAnsi="仿宋_GB2312" w:eastAsia="仿宋_GB2312" w:cs="仿宋_GB2312"/>
          <w:bCs/>
          <w:sz w:val="28"/>
          <w:szCs w:val="28"/>
          <w:highlight w:val="none"/>
        </w:rPr>
        <w:t>请各供应商按照报价要求进行报价。</w:t>
      </w:r>
    </w:p>
    <w:p>
      <w:pPr>
        <w:pStyle w:val="28"/>
        <w:numPr>
          <w:ilvl w:val="0"/>
          <w:numId w:val="3"/>
        </w:numPr>
        <w:spacing w:line="520" w:lineRule="exact"/>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成交标准</w:t>
      </w:r>
    </w:p>
    <w:p>
      <w:pPr>
        <w:widowControl/>
        <w:spacing w:line="520" w:lineRule="exact"/>
        <w:ind w:firstLine="560" w:firstLineChars="2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具体竞争性</w:t>
      </w:r>
      <w:r>
        <w:rPr>
          <w:rFonts w:hint="eastAsia" w:ascii="仿宋_GB2312" w:hAnsi="仿宋_GB2312" w:eastAsia="仿宋_GB2312" w:cs="仿宋_GB2312"/>
          <w:sz w:val="28"/>
          <w:szCs w:val="28"/>
          <w:highlight w:val="none"/>
        </w:rPr>
        <w:t>比选</w:t>
      </w:r>
      <w:r>
        <w:rPr>
          <w:rFonts w:hint="eastAsia" w:ascii="仿宋_GB2312" w:hAnsi="仿宋_GB2312" w:eastAsia="仿宋_GB2312" w:cs="仿宋_GB2312"/>
          <w:kern w:val="0"/>
          <w:sz w:val="28"/>
          <w:szCs w:val="28"/>
          <w:highlight w:val="none"/>
        </w:rPr>
        <w:t>成交标准如下：</w:t>
      </w:r>
    </w:p>
    <w:p>
      <w:pPr>
        <w:adjustRightInd w:val="0"/>
        <w:snapToGrid w:val="0"/>
        <w:spacing w:line="52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1.完全满足竞争性比选文件要求，实质性响应大于或等于三家的，根据符合采购需求、质量和服务，最终以报价最低的原则确定成交候选人。</w:t>
      </w:r>
    </w:p>
    <w:p>
      <w:pPr>
        <w:adjustRightInd w:val="0"/>
        <w:snapToGrid w:val="0"/>
        <w:spacing w:line="52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3.项目重新竞争性比选时，经评审有有效比选人的，应当按规定程序，根据符合采购需求、质量和服务，且以报价最低的原则确定成交候选人。</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5.竞争性比选成交价即为合同价。</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其他说明</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1.响应文件中报价须以人民币为单位；</w:t>
      </w:r>
    </w:p>
    <w:p>
      <w:pPr>
        <w:adjustRightInd w:val="0"/>
        <w:snapToGrid w:val="0"/>
        <w:spacing w:line="360" w:lineRule="auto"/>
        <w:ind w:firstLine="562" w:firstLineChars="20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2.响应文件中报价须四舍五入保留到“分”；</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3.响应文件中报价需同时填写报价金额的大写和小写，两者不一致的以大写金额为准；</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4.若响应文件中存在含增值税专用发票总报价、不含增值税专用发票总报价、增值税率核算不一致的，以价低者为准进行核算。</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竞争性比选文件发售的时间、地点</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竞争性比选文件及相关资料于</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7</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15</w:t>
      </w:r>
      <w:r>
        <w:rPr>
          <w:rFonts w:hint="eastAsia" w:ascii="仿宋_GB2312" w:hAnsi="仿宋_GB2312" w:eastAsia="仿宋_GB2312" w:cs="仿宋_GB2312"/>
          <w:sz w:val="28"/>
          <w:szCs w:val="28"/>
          <w:highlight w:val="none"/>
          <w:u w:val="single"/>
        </w:rPr>
        <w:t>日09:30-16:00</w:t>
      </w:r>
      <w:r>
        <w:rPr>
          <w:rFonts w:hint="eastAsia" w:ascii="仿宋_GB2312" w:hAnsi="仿宋_GB2312" w:eastAsia="仿宋_GB2312" w:cs="仿宋_GB2312"/>
          <w:sz w:val="28"/>
          <w:szCs w:val="28"/>
          <w:highlight w:val="none"/>
        </w:rPr>
        <w:t>时，在重庆机场集团有限公司动力能源保障部采购办公室（机场东路30号）发放。</w:t>
      </w:r>
    </w:p>
    <w:p>
      <w:pPr>
        <w:snapToGrid w:val="0"/>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u w:val="single"/>
        </w:rPr>
        <w:t>202</w:t>
      </w:r>
      <w:r>
        <w:rPr>
          <w:rFonts w:hint="eastAsia" w:ascii="仿宋_GB2312" w:hAnsi="仿宋_GB2312" w:eastAsia="仿宋_GB2312" w:cs="仿宋_GB2312"/>
          <w:b/>
          <w:sz w:val="28"/>
          <w:szCs w:val="28"/>
          <w:highlight w:val="none"/>
          <w:u w:val="single"/>
          <w:lang w:val="en-US" w:eastAsia="zh-CN"/>
        </w:rPr>
        <w:t>1</w:t>
      </w:r>
      <w:r>
        <w:rPr>
          <w:rFonts w:hint="eastAsia" w:ascii="仿宋_GB2312" w:hAnsi="仿宋_GB2312" w:eastAsia="仿宋_GB2312" w:cs="仿宋_GB2312"/>
          <w:b/>
          <w:sz w:val="28"/>
          <w:szCs w:val="28"/>
          <w:highlight w:val="none"/>
          <w:u w:val="single"/>
        </w:rPr>
        <w:t>年</w:t>
      </w:r>
      <w:r>
        <w:rPr>
          <w:rFonts w:hint="eastAsia" w:ascii="仿宋_GB2312" w:hAnsi="仿宋_GB2312" w:eastAsia="仿宋_GB2312" w:cs="仿宋_GB2312"/>
          <w:b/>
          <w:sz w:val="28"/>
          <w:szCs w:val="28"/>
          <w:highlight w:val="none"/>
          <w:u w:val="single"/>
          <w:lang w:val="en-US" w:eastAsia="zh-CN"/>
        </w:rPr>
        <w:t>7</w:t>
      </w:r>
      <w:r>
        <w:rPr>
          <w:rFonts w:hint="eastAsia" w:ascii="仿宋_GB2312" w:hAnsi="仿宋_GB2312" w:eastAsia="仿宋_GB2312" w:cs="仿宋_GB2312"/>
          <w:b/>
          <w:sz w:val="28"/>
          <w:szCs w:val="28"/>
          <w:highlight w:val="none"/>
          <w:u w:val="single"/>
        </w:rPr>
        <w:t>月</w:t>
      </w:r>
      <w:r>
        <w:rPr>
          <w:rFonts w:hint="eastAsia" w:ascii="仿宋_GB2312" w:hAnsi="仿宋_GB2312" w:eastAsia="仿宋_GB2312" w:cs="仿宋_GB2312"/>
          <w:b/>
          <w:sz w:val="28"/>
          <w:szCs w:val="28"/>
          <w:highlight w:val="none"/>
          <w:u w:val="single"/>
          <w:lang w:val="en-US" w:eastAsia="zh-CN"/>
        </w:rPr>
        <w:t>21</w:t>
      </w:r>
      <w:r>
        <w:rPr>
          <w:rFonts w:hint="eastAsia" w:ascii="仿宋_GB2312" w:hAnsi="仿宋_GB2312" w:eastAsia="仿宋_GB2312" w:cs="仿宋_GB2312"/>
          <w:b/>
          <w:sz w:val="28"/>
          <w:szCs w:val="28"/>
          <w:highlight w:val="none"/>
          <w:u w:val="single"/>
        </w:rPr>
        <w:t>日</w:t>
      </w:r>
      <w:r>
        <w:rPr>
          <w:rFonts w:hint="eastAsia" w:ascii="仿宋_GB2312" w:hAnsi="仿宋_GB2312" w:eastAsia="仿宋_GB2312" w:cs="仿宋_GB2312"/>
          <w:b/>
          <w:sz w:val="28"/>
          <w:szCs w:val="28"/>
          <w:highlight w:val="none"/>
          <w:u w:val="single"/>
          <w:lang w:val="en-US" w:eastAsia="zh-CN"/>
        </w:rPr>
        <w:t>10</w:t>
      </w:r>
      <w:r>
        <w:rPr>
          <w:rFonts w:hint="eastAsia" w:ascii="仿宋_GB2312" w:hAnsi="仿宋_GB2312" w:eastAsia="仿宋_GB2312" w:cs="仿宋_GB2312"/>
          <w:b/>
          <w:sz w:val="28"/>
          <w:szCs w:val="28"/>
          <w:highlight w:val="none"/>
          <w:u w:val="single"/>
        </w:rPr>
        <w:t>时</w:t>
      </w:r>
      <w:r>
        <w:rPr>
          <w:rFonts w:hint="eastAsia" w:ascii="仿宋_GB2312" w:hAnsi="仿宋_GB2312" w:eastAsia="仿宋_GB2312" w:cs="仿宋_GB2312"/>
          <w:b/>
          <w:sz w:val="28"/>
          <w:szCs w:val="28"/>
          <w:highlight w:val="none"/>
        </w:rPr>
        <w:t>踏勘现场。（无论报价单位是否踏勘，报价一经递交，均视为已踏勘）。</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竞争性比选有效期：</w:t>
      </w:r>
      <w:r>
        <w:rPr>
          <w:rFonts w:hint="eastAsia" w:ascii="仿宋_GB2312" w:hAnsi="仿宋_GB2312" w:eastAsia="仿宋_GB2312" w:cs="仿宋_GB2312"/>
          <w:b/>
          <w:bCs/>
          <w:kern w:val="0"/>
          <w:sz w:val="28"/>
          <w:szCs w:val="28"/>
          <w:highlight w:val="none"/>
          <w:u w:val="single"/>
        </w:rPr>
        <w:t xml:space="preserve">  90  </w:t>
      </w:r>
      <w:r>
        <w:rPr>
          <w:rFonts w:hint="eastAsia" w:ascii="仿宋_GB2312" w:hAnsi="仿宋_GB2312" w:eastAsia="仿宋_GB2312" w:cs="仿宋_GB2312"/>
          <w:b/>
          <w:bCs/>
          <w:kern w:val="0"/>
          <w:sz w:val="28"/>
          <w:szCs w:val="28"/>
          <w:highlight w:val="none"/>
        </w:rPr>
        <w:t>日历天</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竞争性比选时间、地点及结果通知</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7</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22</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14:30</w:t>
      </w:r>
      <w:r>
        <w:rPr>
          <w:rFonts w:hint="eastAsia" w:ascii="仿宋_GB2312" w:hAnsi="仿宋_GB2312" w:eastAsia="仿宋_GB2312" w:cs="仿宋_GB2312"/>
          <w:sz w:val="28"/>
          <w:szCs w:val="28"/>
          <w:highlight w:val="none"/>
        </w:rPr>
        <w:t>时在重庆机场集团公司动力能源保障部（机场东路30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2.公布竞争性比选结果时间：待竞争性比选结果确定后会及时通知，原则上只通知被选中的</w:t>
      </w: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。对未被选中的</w:t>
      </w: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不通知、不解释。若竞争性比选响应人对竞争性比选结果有异议，可在竞争性比选结束之日起5个自然日内提出书面异议，过期不予受理。</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竞争性比选保证金及履约保证金</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1.竞争性比选保证金：无。</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2.履约保证金：</w:t>
      </w:r>
      <w:r>
        <w:rPr>
          <w:rFonts w:hint="eastAsia" w:ascii="仿宋_GB2312" w:hAnsi="仿宋_GB2312" w:eastAsia="仿宋_GB2312" w:cs="仿宋_GB2312"/>
          <w:kern w:val="0"/>
          <w:sz w:val="28"/>
          <w:szCs w:val="28"/>
          <w:highlight w:val="none"/>
          <w:lang w:eastAsia="zh-CN"/>
        </w:rPr>
        <w:t>无。</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报价及响应文件编制要求</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竞争性比选响应文件的编制和提交：</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封面，</w:t>
      </w:r>
      <w:r>
        <w:rPr>
          <w:rFonts w:hint="eastAsia" w:ascii="仿宋_GB2312" w:hAnsi="仿宋_GB2312" w:eastAsia="仿宋_GB2312" w:cs="仿宋_GB2312"/>
          <w:kern w:val="0"/>
          <w:sz w:val="28"/>
          <w:szCs w:val="28"/>
          <w:highlight w:val="none"/>
        </w:rPr>
        <w:t>封面上须注明“项目名称”、“竞争性比选文件编号”、“响应单位名称”并加盖响应单位公章</w:t>
      </w:r>
      <w:r>
        <w:rPr>
          <w:rFonts w:hint="eastAsia" w:ascii="仿宋_GB2312" w:hAnsi="仿宋_GB2312" w:eastAsia="仿宋_GB2312" w:cs="仿宋_GB2312"/>
          <w:sz w:val="28"/>
          <w:szCs w:val="28"/>
          <w:highlight w:val="none"/>
          <w:lang w:val="zh-CN"/>
        </w:rPr>
        <w:t>。</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技术部分：主要使用的工艺和详细说明等，如果提供的服务与竞争性比选采购文件要求有偏差，必须详细说明。须经竞争性比选小组评定和采购人许可，才能作为供应商实质性响应。</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报价部分：竞争性比选响应方应按照竞争性比选采购文件要求报出拟提供服务的单价、总价、相关税金等详细内容，报价分为不含税报价、含税报价，增值税税率单列。</w:t>
      </w:r>
      <w:r>
        <w:rPr>
          <w:rFonts w:hint="eastAsia" w:ascii="仿宋_GB2312" w:hAnsi="仿宋_GB2312" w:eastAsia="仿宋_GB2312" w:cs="仿宋_GB2312"/>
          <w:b/>
          <w:sz w:val="28"/>
          <w:szCs w:val="28"/>
          <w:highlight w:val="none"/>
          <w:lang w:val="zh-CN"/>
        </w:rPr>
        <w:t>（表格自制）</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商务部分：</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以上资料</w:t>
      </w:r>
      <w:r>
        <w:rPr>
          <w:rFonts w:hint="eastAsia" w:ascii="仿宋_GB2312" w:hAnsi="仿宋_GB2312" w:eastAsia="仿宋_GB2312" w:cs="仿宋_GB2312"/>
          <w:b/>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响应文件一式</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份，其中正本1份，副本</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份。</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竞争性比选响应文件作废条款</w:t>
      </w:r>
    </w:p>
    <w:p>
      <w:pPr>
        <w:pStyle w:val="28"/>
        <w:numPr>
          <w:ilvl w:val="1"/>
          <w:numId w:val="5"/>
        </w:numPr>
        <w:spacing w:line="360" w:lineRule="auto"/>
        <w:ind w:left="0" w:firstLine="528"/>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未按要求密封或未准时递交的</w:t>
      </w:r>
      <w:r>
        <w:rPr>
          <w:rFonts w:hint="eastAsia" w:ascii="仿宋_GB2312" w:hAnsi="仿宋_GB2312" w:eastAsia="仿宋_GB2312" w:cs="仿宋_GB2312"/>
          <w:spacing w:val="-8"/>
          <w:sz w:val="28"/>
          <w:szCs w:val="28"/>
          <w:highlight w:val="none"/>
        </w:rPr>
        <w:t>竞争性比选响应文件</w:t>
      </w:r>
      <w:r>
        <w:rPr>
          <w:rFonts w:hint="eastAsia" w:ascii="仿宋_GB2312" w:hAnsi="仿宋_GB2312" w:eastAsia="仿宋_GB2312" w:cs="仿宋_GB2312"/>
          <w:sz w:val="28"/>
          <w:szCs w:val="28"/>
          <w:highlight w:val="none"/>
        </w:rPr>
        <w:t>。</w:t>
      </w:r>
    </w:p>
    <w:p>
      <w:pPr>
        <w:widowControl/>
        <w:adjustRightInd w:val="0"/>
        <w:snapToGrid w:val="0"/>
        <w:spacing w:line="360" w:lineRule="auto"/>
        <w:ind w:firstLine="562" w:firstLineChars="200"/>
        <w:jc w:val="left"/>
        <w:textAlignment w:val="bottom"/>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（1）</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kern w:val="0"/>
          <w:sz w:val="28"/>
          <w:szCs w:val="28"/>
          <w:highlight w:val="none"/>
        </w:rPr>
        <w:t>必须在</w:t>
      </w:r>
      <w:r>
        <w:rPr>
          <w:rFonts w:hint="eastAsia" w:ascii="仿宋_GB2312" w:hAnsi="仿宋_GB2312" w:eastAsia="仿宋_GB2312" w:cs="仿宋_GB2312"/>
          <w:b/>
          <w:kern w:val="0"/>
          <w:sz w:val="28"/>
          <w:szCs w:val="28"/>
          <w:highlight w:val="none"/>
          <w:u w:val="single"/>
        </w:rPr>
        <w:t>202</w:t>
      </w:r>
      <w:r>
        <w:rPr>
          <w:rFonts w:hint="eastAsia" w:ascii="仿宋_GB2312" w:hAnsi="仿宋_GB2312" w:eastAsia="仿宋_GB2312" w:cs="仿宋_GB2312"/>
          <w:b/>
          <w:kern w:val="0"/>
          <w:sz w:val="28"/>
          <w:szCs w:val="28"/>
          <w:highlight w:val="none"/>
          <w:u w:val="single"/>
          <w:lang w:val="en-US" w:eastAsia="zh-CN"/>
        </w:rPr>
        <w:t>1</w:t>
      </w:r>
      <w:r>
        <w:rPr>
          <w:rFonts w:hint="eastAsia" w:ascii="仿宋_GB2312" w:hAnsi="仿宋_GB2312" w:eastAsia="仿宋_GB2312" w:cs="仿宋_GB2312"/>
          <w:b/>
          <w:kern w:val="0"/>
          <w:sz w:val="28"/>
          <w:szCs w:val="28"/>
          <w:highlight w:val="none"/>
          <w:u w:val="single"/>
        </w:rPr>
        <w:t>年</w:t>
      </w:r>
      <w:r>
        <w:rPr>
          <w:rFonts w:hint="eastAsia" w:ascii="仿宋_GB2312" w:hAnsi="仿宋_GB2312" w:eastAsia="仿宋_GB2312" w:cs="仿宋_GB2312"/>
          <w:b/>
          <w:kern w:val="0"/>
          <w:sz w:val="28"/>
          <w:szCs w:val="28"/>
          <w:highlight w:val="none"/>
          <w:u w:val="single"/>
          <w:lang w:val="en-US" w:eastAsia="zh-CN"/>
        </w:rPr>
        <w:t>7</w:t>
      </w:r>
      <w:r>
        <w:rPr>
          <w:rFonts w:hint="eastAsia" w:ascii="仿宋_GB2312" w:hAnsi="仿宋_GB2312" w:eastAsia="仿宋_GB2312" w:cs="仿宋_GB2312"/>
          <w:b/>
          <w:kern w:val="0"/>
          <w:sz w:val="28"/>
          <w:szCs w:val="28"/>
          <w:highlight w:val="none"/>
          <w:u w:val="single"/>
        </w:rPr>
        <w:t>月</w:t>
      </w:r>
      <w:r>
        <w:rPr>
          <w:rFonts w:hint="eastAsia" w:ascii="仿宋_GB2312" w:hAnsi="仿宋_GB2312" w:eastAsia="仿宋_GB2312" w:cs="仿宋_GB2312"/>
          <w:b/>
          <w:kern w:val="0"/>
          <w:sz w:val="28"/>
          <w:szCs w:val="28"/>
          <w:highlight w:val="none"/>
          <w:u w:val="single"/>
          <w:lang w:val="en-US" w:eastAsia="zh-CN"/>
        </w:rPr>
        <w:t>22</w:t>
      </w:r>
      <w:r>
        <w:rPr>
          <w:rFonts w:hint="eastAsia" w:ascii="仿宋_GB2312" w:hAnsi="仿宋_GB2312" w:eastAsia="仿宋_GB2312" w:cs="仿宋_GB2312"/>
          <w:b/>
          <w:kern w:val="0"/>
          <w:sz w:val="28"/>
          <w:szCs w:val="28"/>
          <w:highlight w:val="none"/>
          <w:u w:val="single"/>
        </w:rPr>
        <w:t>日</w:t>
      </w:r>
      <w:r>
        <w:rPr>
          <w:rFonts w:hint="eastAsia" w:ascii="仿宋_GB2312" w:hAnsi="仿宋_GB2312" w:eastAsia="仿宋_GB2312" w:cs="仿宋_GB2312"/>
          <w:b/>
          <w:kern w:val="0"/>
          <w:sz w:val="28"/>
          <w:szCs w:val="28"/>
          <w:highlight w:val="none"/>
          <w:u w:val="single"/>
          <w:lang w:val="en-US" w:eastAsia="zh-CN"/>
        </w:rPr>
        <w:t>14:30</w:t>
      </w:r>
      <w:r>
        <w:rPr>
          <w:rFonts w:hint="eastAsia" w:ascii="仿宋_GB2312" w:hAnsi="仿宋_GB2312" w:eastAsia="仿宋_GB2312" w:cs="仿宋_GB2312"/>
          <w:b/>
          <w:kern w:val="0"/>
          <w:sz w:val="28"/>
          <w:szCs w:val="28"/>
          <w:highlight w:val="none"/>
        </w:rPr>
        <w:t>时前送到重庆机场有限公司动力能源保障部采购办公室（机场东路30号），过期不予受理。</w:t>
      </w:r>
    </w:p>
    <w:p>
      <w:pPr>
        <w:autoSpaceDE w:val="0"/>
        <w:autoSpaceDN w:val="0"/>
        <w:adjustRightInd w:val="0"/>
        <w:snapToGrid w:val="0"/>
        <w:spacing w:line="360" w:lineRule="auto"/>
        <w:ind w:firstLine="554" w:firstLineChars="197"/>
        <w:textAlignment w:val="bottom"/>
        <w:rPr>
          <w:rFonts w:hint="eastAsia" w:ascii="仿宋_GB2312" w:hAnsi="仿宋_GB2312" w:eastAsia="仿宋_GB2312" w:cs="仿宋_GB2312"/>
          <w:b/>
          <w:sz w:val="28"/>
          <w:szCs w:val="28"/>
          <w:highlight w:val="none"/>
        </w:rPr>
      </w:pPr>
      <w:r>
        <w:rPr>
          <w:rFonts w:hint="eastAsia" w:ascii="仿宋_GB2312" w:hAnsi="仿宋_GB2312" w:eastAsia="仿宋_GB2312" w:cs="仿宋_GB2312"/>
          <w:b/>
          <w:kern w:val="0"/>
          <w:sz w:val="28"/>
          <w:szCs w:val="28"/>
          <w:highlight w:val="none"/>
        </w:rPr>
        <w:t>（2）封面上须注明“项目名称”及“竞争性比选文件编号”；</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kern w:val="0"/>
          <w:sz w:val="28"/>
          <w:szCs w:val="28"/>
          <w:highlight w:val="none"/>
        </w:rPr>
        <w:t>清单要求盖章或签字处及</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spacing w:val="-8"/>
          <w:sz w:val="28"/>
          <w:szCs w:val="28"/>
          <w:highlight w:val="none"/>
        </w:rPr>
        <w:t>外包装上密封处都应加盖竞争性比选响应方公章、法定代表人盖章（签字）。</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竞争性比选响应文件散装或者活页装订的；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资质不符或超出经营范围竞争性比选的；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有串通竞争性比选或弄虚作假或有其他违法行为的；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竞争性比选响应文件无法定代表签字或签字人无有效授权书的；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竞争性比选有效期不足的；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竞争性比选响应文件未按要求编制，内容不全或关键字迹模糊、无法辨认的；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评审委员会审查发现竞争性比选响应文件未能对竞争性比选文件提出的所有实质性要求和条件作出响应的。</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（二）异议提出人向采购人提起异议时，应当提交异议书。异议书应当包括下列内容：</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异议提出人的名称、地址及有效联系方式。</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异议事项的基本事实。</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异议请求及主张。</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有效线索和相关证据、证明材料。</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招标投标法第二十二条规定的招标投标保密信息。</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应当保密的采购响应文件（但采购人提起异议时，采购响应文件不作为非法证据）。</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招标投标法第四十四条规定保密的投标文件评审和比较情况、中标候选人推荐情况和评标有关的其他情况。</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其他依法应当保密的信息和资料。</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（六）有下列情形之一的异议，不予受理：</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异议事项不具体，且未提供有效线索、相关证据和证明材料，难以查证。</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未署异议提出人真实姓名、签字和有效联系方式。</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未经法定代表人或授权的委托代理人签字并加盖公章，或未经主要负责人或异议提出人本人签字。</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不在结果异议期内的。</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已对异议事项做出答复的。</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联系方式</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业主：重庆机场集团有限公司动力能源保障部</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eastAsia="zh-CN"/>
        </w:rPr>
        <w:t>余</w:t>
      </w:r>
      <w:r>
        <w:rPr>
          <w:rFonts w:hint="eastAsia" w:ascii="仿宋_GB2312" w:hAnsi="仿宋_GB2312" w:eastAsia="仿宋_GB2312" w:cs="仿宋_GB2312"/>
          <w:sz w:val="28"/>
          <w:szCs w:val="28"/>
          <w:highlight w:val="none"/>
        </w:rPr>
        <w:t>老师</w:t>
      </w:r>
      <w:bookmarkStart w:id="21" w:name="_GoBack"/>
      <w:bookmarkEnd w:id="21"/>
    </w:p>
    <w:p>
      <w:pPr>
        <w:snapToGrid w:val="0"/>
        <w:spacing w:line="360" w:lineRule="auto"/>
        <w:ind w:firstLine="53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电话：（023）6715</w:t>
      </w:r>
      <w:r>
        <w:rPr>
          <w:rFonts w:hint="eastAsia" w:ascii="仿宋_GB2312" w:hAnsi="仿宋_GB2312" w:eastAsia="仿宋_GB2312" w:cs="仿宋_GB2312"/>
          <w:sz w:val="28"/>
          <w:szCs w:val="28"/>
          <w:highlight w:val="none"/>
          <w:lang w:val="en-US" w:eastAsia="zh-CN"/>
        </w:rPr>
        <w:t>6274</w:t>
      </w:r>
    </w:p>
    <w:p>
      <w:pPr>
        <w:snapToGrid w:val="0"/>
        <w:spacing w:line="360" w:lineRule="auto"/>
        <w:ind w:firstLine="53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邮件：dlnycgb@163.co</w:t>
      </w:r>
      <w:r>
        <w:rPr>
          <w:rFonts w:hint="eastAsia" w:ascii="仿宋_GB2312" w:hAnsi="仿宋_GB2312" w:eastAsia="仿宋_GB2312" w:cs="仿宋_GB2312"/>
          <w:sz w:val="28"/>
          <w:szCs w:val="28"/>
          <w:highlight w:val="none"/>
          <w:lang w:eastAsia="zh-CN"/>
        </w:rPr>
        <w:t>m</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传真：（023）67153752</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邮编：401120</w:t>
      </w:r>
    </w:p>
    <w:p>
      <w:pPr>
        <w:snapToGrid w:val="0"/>
        <w:spacing w:line="360" w:lineRule="auto"/>
        <w:ind w:firstLine="539"/>
        <w:rPr>
          <w:rFonts w:ascii="仿宋_GB2312" w:hAnsi="宋体" w:eastAsia="仿宋_GB2312"/>
          <w:sz w:val="28"/>
          <w:szCs w:val="28"/>
          <w:highlight w:val="none"/>
        </w:rPr>
      </w:pPr>
    </w:p>
    <w:p>
      <w:pPr>
        <w:snapToGrid w:val="0"/>
        <w:spacing w:line="360" w:lineRule="auto"/>
        <w:ind w:firstLine="539"/>
        <w:rPr>
          <w:rFonts w:ascii="仿宋_GB2312" w:hAnsi="宋体" w:eastAsia="仿宋_GB2312"/>
          <w:sz w:val="28"/>
          <w:szCs w:val="28"/>
          <w:highlight w:val="none"/>
        </w:rPr>
        <w:sectPr>
          <w:pgSz w:w="11906" w:h="16838"/>
          <w:pgMar w:top="1440" w:right="1800" w:bottom="1440" w:left="1800" w:header="851" w:footer="992" w:gutter="0"/>
          <w:cols w:space="425" w:num="1"/>
          <w:titlePg/>
          <w:docGrid w:type="lines" w:linePitch="312" w:charSpace="0"/>
        </w:sectPr>
      </w:pPr>
    </w:p>
    <w:p>
      <w:pPr>
        <w:snapToGrid w:val="0"/>
        <w:spacing w:line="520" w:lineRule="exact"/>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1</w:t>
      </w:r>
      <w:r>
        <w:rPr>
          <w:rFonts w:hint="eastAsia" w:ascii="仿宋" w:hAnsi="仿宋" w:eastAsia="仿宋"/>
          <w:sz w:val="28"/>
          <w:szCs w:val="28"/>
          <w:highlight w:val="none"/>
        </w:rPr>
        <w:t>：</w:t>
      </w:r>
    </w:p>
    <w:p>
      <w:pPr>
        <w:spacing w:line="520" w:lineRule="exact"/>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spacing w:line="520" w:lineRule="exact"/>
        <w:jc w:val="left"/>
        <w:rPr>
          <w:rFonts w:ascii="仿宋" w:hAnsi="仿宋" w:eastAsia="仿宋"/>
          <w:sz w:val="28"/>
          <w:szCs w:val="28"/>
          <w:highlight w:val="none"/>
        </w:rPr>
      </w:pPr>
      <w:r>
        <w:rPr>
          <w:rFonts w:hint="eastAsia" w:ascii="仿宋" w:hAnsi="仿宋" w:eastAsia="仿宋"/>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．我方已仔细研究了</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项目竞争性比选文件的全部内容，愿意以人民币</w:t>
      </w:r>
      <w:r>
        <w:rPr>
          <w:rFonts w:hint="eastAsia" w:ascii="仿宋" w:hAnsi="仿宋" w:eastAsia="仿宋"/>
          <w:sz w:val="28"/>
          <w:szCs w:val="28"/>
          <w:highlight w:val="none"/>
          <w:u w:val="single"/>
        </w:rPr>
        <w:t>（大写）</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元（</w:t>
      </w:r>
      <w:r>
        <w:rPr>
          <w:rFonts w:eastAsia="仿宋"/>
          <w:sz w:val="28"/>
          <w:szCs w:val="28"/>
          <w:highlight w:val="none"/>
          <w:u w:val="single"/>
        </w:rPr>
        <w:t xml:space="preserve">¥     </w:t>
      </w:r>
      <w:r>
        <w:rPr>
          <w:rFonts w:hint="eastAsia" w:ascii="仿宋" w:hAnsi="仿宋" w:eastAsia="仿宋"/>
          <w:sz w:val="28"/>
          <w:szCs w:val="28"/>
          <w:highlight w:val="none"/>
          <w:u w:val="single"/>
        </w:rPr>
        <w:t>）</w:t>
      </w:r>
      <w:r>
        <w:rPr>
          <w:rFonts w:hint="eastAsia" w:ascii="仿宋" w:hAnsi="仿宋" w:eastAsia="仿宋"/>
          <w:sz w:val="28"/>
          <w:szCs w:val="28"/>
          <w:highlight w:val="none"/>
        </w:rPr>
        <w:t>不含增值税税额，即人民币</w:t>
      </w:r>
      <w:r>
        <w:rPr>
          <w:rFonts w:hint="eastAsia" w:ascii="仿宋" w:hAnsi="仿宋" w:eastAsia="仿宋"/>
          <w:sz w:val="28"/>
          <w:szCs w:val="28"/>
          <w:highlight w:val="none"/>
          <w:u w:val="single"/>
        </w:rPr>
        <w:t>（大写）</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元（</w:t>
      </w:r>
      <w:r>
        <w:rPr>
          <w:rFonts w:eastAsia="仿宋"/>
          <w:sz w:val="28"/>
          <w:szCs w:val="28"/>
          <w:highlight w:val="none"/>
          <w:u w:val="single"/>
        </w:rPr>
        <w:t xml:space="preserve">¥     </w:t>
      </w:r>
      <w:r>
        <w:rPr>
          <w:rFonts w:hint="eastAsia" w:ascii="仿宋" w:hAnsi="仿宋" w:eastAsia="仿宋"/>
          <w:sz w:val="28"/>
          <w:szCs w:val="28"/>
          <w:highlight w:val="none"/>
          <w:u w:val="single"/>
        </w:rPr>
        <w:t>）</w:t>
      </w:r>
      <w:r>
        <w:rPr>
          <w:rFonts w:hint="eastAsia" w:ascii="仿宋" w:hAnsi="仿宋" w:eastAsia="仿宋"/>
          <w:sz w:val="28"/>
          <w:szCs w:val="28"/>
          <w:highlight w:val="none"/>
        </w:rPr>
        <w:t>含增值税税额的总报价，增值税率</w:t>
      </w:r>
      <w:r>
        <w:rPr>
          <w:rFonts w:ascii="仿宋" w:hAnsi="仿宋" w:eastAsia="仿宋"/>
          <w:sz w:val="28"/>
          <w:szCs w:val="28"/>
          <w:highlight w:val="none"/>
          <w:u w:val="single"/>
        </w:rPr>
        <w:t xml:space="preserve">      %</w:t>
      </w:r>
      <w:r>
        <w:rPr>
          <w:rFonts w:hint="eastAsia" w:ascii="仿宋" w:hAnsi="仿宋" w:eastAsia="仿宋"/>
          <w:sz w:val="28"/>
          <w:szCs w:val="28"/>
          <w:highlight w:val="none"/>
        </w:rPr>
        <w:t>，工期</w:t>
      </w:r>
      <w:r>
        <w:rPr>
          <w:rFonts w:ascii="仿宋" w:hAnsi="仿宋" w:eastAsia="仿宋"/>
          <w:sz w:val="28"/>
          <w:szCs w:val="28"/>
          <w:highlight w:val="none"/>
          <w:u w:val="single"/>
        </w:rPr>
        <w:t xml:space="preserve">    </w:t>
      </w:r>
      <w:r>
        <w:rPr>
          <w:rFonts w:hint="eastAsia" w:ascii="仿宋" w:hAnsi="仿宋" w:eastAsia="仿宋"/>
          <w:sz w:val="28"/>
          <w:szCs w:val="28"/>
          <w:highlight w:val="none"/>
        </w:rPr>
        <w:t>日历天，按合同约定实施和完成承包项目的全部工作。</w:t>
      </w:r>
    </w:p>
    <w:p>
      <w:pPr>
        <w:autoSpaceDE w:val="0"/>
        <w:autoSpaceDN w:val="0"/>
        <w:adjustRightInd w:val="0"/>
        <w:spacing w:before="15" w:line="520" w:lineRule="exact"/>
        <w:ind w:right="-20"/>
        <w:jc w:val="left"/>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．我方承诺在竞争性比选有效期内不修改、撤销竞争性比选响应文件。</w:t>
      </w:r>
    </w:p>
    <w:p>
      <w:pPr>
        <w:autoSpaceDE w:val="0"/>
        <w:autoSpaceDN w:val="0"/>
        <w:adjustRightInd w:val="0"/>
        <w:spacing w:line="520" w:lineRule="exact"/>
        <w:ind w:right="-20"/>
        <w:jc w:val="left"/>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．如我方成交：</w:t>
      </w:r>
    </w:p>
    <w:p>
      <w:pPr>
        <w:autoSpaceDE w:val="0"/>
        <w:autoSpaceDN w:val="0"/>
        <w:adjustRightInd w:val="0"/>
        <w:spacing w:line="520" w:lineRule="exact"/>
        <w:ind w:right="-8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）我方承诺在收到成交通知后，在规定的期限内与你方签订合同。</w:t>
      </w:r>
    </w:p>
    <w:p>
      <w:pPr>
        <w:autoSpaceDE w:val="0"/>
        <w:autoSpaceDN w:val="0"/>
        <w:adjustRightInd w:val="0"/>
        <w:spacing w:line="520" w:lineRule="exact"/>
        <w:ind w:right="-2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autoSpaceDE w:val="0"/>
        <w:autoSpaceDN w:val="0"/>
        <w:adjustRightInd w:val="0"/>
        <w:spacing w:line="520" w:lineRule="exact"/>
        <w:ind w:right="-2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autoSpaceDE w:val="0"/>
        <w:autoSpaceDN w:val="0"/>
        <w:adjustRightInd w:val="0"/>
        <w:spacing w:line="520" w:lineRule="exact"/>
        <w:ind w:right="-9"/>
        <w:jc w:val="left"/>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．我方在此声明，所递交的竞争性比选文件及有关资料内容完整、真实和准确。</w:t>
      </w:r>
    </w:p>
    <w:p>
      <w:pPr>
        <w:autoSpaceDE w:val="0"/>
        <w:autoSpaceDN w:val="0"/>
        <w:adjustRightInd w:val="0"/>
        <w:spacing w:line="520" w:lineRule="exact"/>
        <w:ind w:right="-9"/>
        <w:jc w:val="left"/>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．除非达到另外协议并生效，你方的成交通知书和本竞争性比选响应文件将成为约束双方的合同文件组成部分。</w:t>
      </w:r>
    </w:p>
    <w:p>
      <w:pPr>
        <w:autoSpaceDE w:val="0"/>
        <w:autoSpaceDN w:val="0"/>
        <w:adjustRightInd w:val="0"/>
        <w:spacing w:line="520" w:lineRule="exact"/>
        <w:ind w:right="-9" w:firstLine="560" w:firstLineChars="200"/>
        <w:jc w:val="left"/>
        <w:rPr>
          <w:rFonts w:ascii="仿宋" w:hAnsi="仿宋" w:eastAsia="仿宋"/>
          <w:sz w:val="28"/>
          <w:szCs w:val="28"/>
          <w:highlight w:val="none"/>
        </w:rPr>
      </w:pPr>
      <w:r>
        <w:rPr>
          <w:rFonts w:hint="eastAsia" w:ascii="仿宋" w:hAnsi="仿宋" w:eastAsia="仿宋"/>
          <w:sz w:val="28"/>
          <w:szCs w:val="28"/>
          <w:highlight w:val="none"/>
        </w:rPr>
        <w:t>竞争性比选人：</w:t>
      </w:r>
      <w:r>
        <w:rPr>
          <w:rFonts w:hint="eastAsia" w:ascii="仿宋" w:hAnsi="仿宋" w:eastAsia="仿宋"/>
          <w:sz w:val="28"/>
          <w:szCs w:val="28"/>
          <w:highlight w:val="none"/>
          <w:u w:val="single"/>
        </w:rPr>
        <w:t>（盖单位公章）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hint="eastAsia" w:ascii="仿宋" w:hAnsi="仿宋" w:eastAsia="仿宋"/>
          <w:sz w:val="28"/>
          <w:szCs w:val="28"/>
          <w:highlight w:val="none"/>
          <w:u w:val="single"/>
        </w:rPr>
        <w:t>：</w:t>
      </w:r>
      <w:r>
        <w:rPr>
          <w:rFonts w:ascii="仿宋" w:hAnsi="仿宋" w:eastAsia="仿宋"/>
          <w:sz w:val="28"/>
          <w:szCs w:val="28"/>
          <w:highlight w:val="none"/>
          <w:u w:val="single"/>
        </w:rPr>
        <w:tab/>
      </w:r>
      <w:r>
        <w:rPr>
          <w:rFonts w:hint="eastAsia" w:ascii="仿宋" w:hAnsi="仿宋" w:eastAsia="仿宋"/>
          <w:sz w:val="28"/>
          <w:szCs w:val="28"/>
          <w:highlight w:val="none"/>
          <w:u w:val="single"/>
        </w:rPr>
        <w:t>（签字）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地址：</w:t>
      </w:r>
      <w:r>
        <w:rPr>
          <w:rFonts w:ascii="仿宋" w:hAnsi="仿宋" w:eastAsia="仿宋"/>
          <w:sz w:val="28"/>
          <w:szCs w:val="28"/>
          <w:highlight w:val="none"/>
          <w:u w:val="single"/>
        </w:rPr>
        <w:tab/>
      </w:r>
    </w:p>
    <w:p>
      <w:pPr>
        <w:tabs>
          <w:tab w:val="left" w:pos="8300"/>
        </w:tabs>
        <w:autoSpaceDE w:val="0"/>
        <w:autoSpaceDN w:val="0"/>
        <w:adjustRightInd w:val="0"/>
        <w:spacing w:before="1" w:line="520" w:lineRule="exact"/>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网址</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rPr>
      </w:pPr>
      <w:r>
        <w:rPr>
          <w:rFonts w:hint="eastAsia" w:ascii="仿宋" w:hAnsi="仿宋" w:eastAsia="仿宋"/>
          <w:sz w:val="28"/>
          <w:szCs w:val="28"/>
          <w:highlight w:val="none"/>
        </w:rPr>
        <w:t>电话</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u w:val="single"/>
        </w:rPr>
      </w:pPr>
      <w:r>
        <w:rPr>
          <w:rFonts w:hint="eastAsia" w:ascii="仿宋" w:hAnsi="仿宋" w:eastAsia="仿宋"/>
          <w:sz w:val="28"/>
          <w:szCs w:val="28"/>
          <w:highlight w:val="none"/>
        </w:rPr>
        <w:t>传真：</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u w:val="single"/>
        </w:rPr>
      </w:pPr>
      <w:r>
        <w:rPr>
          <w:rFonts w:hint="eastAsia" w:ascii="仿宋" w:hAnsi="仿宋" w:eastAsia="仿宋"/>
          <w:sz w:val="28"/>
          <w:szCs w:val="28"/>
          <w:highlight w:val="none"/>
        </w:rPr>
        <w:t>邮政编码：</w:t>
      </w:r>
      <w:r>
        <w:rPr>
          <w:rFonts w:hint="eastAsia" w:ascii="仿宋" w:hAnsi="仿宋" w:eastAsia="仿宋"/>
          <w:sz w:val="28"/>
          <w:szCs w:val="28"/>
          <w:highlight w:val="none"/>
          <w:u w:val="single"/>
        </w:rPr>
        <w:t>　　　　　</w:t>
      </w:r>
    </w:p>
    <w:p>
      <w:pPr>
        <w:tabs>
          <w:tab w:val="left" w:pos="6000"/>
          <w:tab w:val="left" w:pos="7040"/>
          <w:tab w:val="left" w:pos="8100"/>
        </w:tabs>
        <w:autoSpaceDE w:val="0"/>
        <w:autoSpaceDN w:val="0"/>
        <w:adjustRightInd w:val="0"/>
        <w:spacing w:line="520" w:lineRule="exact"/>
        <w:ind w:left="2316" w:leftChars="1103" w:right="-20" w:firstLine="3710" w:firstLineChars="1325"/>
        <w:jc w:val="left"/>
        <w:rPr>
          <w:rFonts w:ascii="仿宋" w:hAnsi="仿宋" w:eastAsia="仿宋"/>
          <w:sz w:val="28"/>
          <w:szCs w:val="28"/>
          <w:highlight w:val="none"/>
        </w:rPr>
      </w:pPr>
      <w:r>
        <w:rPr>
          <w:rFonts w:hint="eastAsia" w:ascii="仿宋" w:hAnsi="仿宋" w:eastAsia="仿宋"/>
          <w:sz w:val="28"/>
          <w:szCs w:val="28"/>
          <w:highlight w:val="none"/>
        </w:rPr>
        <w:t>年   月   日</w:t>
      </w:r>
    </w:p>
    <w:p>
      <w:pPr>
        <w:widowControl/>
        <w:jc w:val="left"/>
        <w:rPr>
          <w:rFonts w:ascii="仿宋" w:hAnsi="仿宋" w:eastAsia="仿宋"/>
          <w:szCs w:val="21"/>
          <w:highlight w:val="none"/>
        </w:rPr>
      </w:pPr>
    </w:p>
    <w:p>
      <w:pPr>
        <w:rPr>
          <w:rFonts w:ascii="仿宋" w:hAnsi="仿宋" w:eastAsia="仿宋"/>
          <w:bCs/>
          <w:sz w:val="28"/>
          <w:szCs w:val="32"/>
          <w:highlight w:val="none"/>
        </w:rPr>
      </w:pPr>
      <w:r>
        <w:rPr>
          <w:rFonts w:hint="eastAsia" w:ascii="仿宋" w:hAnsi="仿宋" w:eastAsia="仿宋"/>
          <w:bCs/>
          <w:sz w:val="28"/>
          <w:szCs w:val="32"/>
          <w:highlight w:val="none"/>
        </w:rPr>
        <w:t>附件</w:t>
      </w:r>
      <w:r>
        <w:rPr>
          <w:rFonts w:ascii="仿宋" w:hAnsi="仿宋" w:eastAsia="仿宋"/>
          <w:bCs/>
          <w:sz w:val="28"/>
          <w:szCs w:val="32"/>
          <w:highlight w:val="none"/>
        </w:rPr>
        <w:t>2</w:t>
      </w:r>
      <w:r>
        <w:rPr>
          <w:rFonts w:hint="eastAsia" w:ascii="仿宋" w:hAnsi="仿宋" w:eastAsia="仿宋"/>
          <w:bCs/>
          <w:sz w:val="28"/>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竞争性比选响应人名称：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竞争性比选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highlight w:val="none"/>
        </w:rPr>
      </w:pP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rPr>
          <w:rFonts w:ascii="仿宋" w:hAnsi="仿宋" w:eastAsia="仿宋"/>
          <w:highlight w:val="none"/>
        </w:rPr>
      </w:pPr>
      <w:r>
        <w:rPr>
          <w:rFonts w:hint="eastAsia" w:ascii="仿宋" w:hAnsi="仿宋" w:eastAsia="仿宋"/>
          <w:kern w:val="0"/>
          <w:sz w:val="28"/>
          <w:szCs w:val="28"/>
          <w:highlight w:val="none"/>
        </w:rPr>
        <w:t>附:法定代表人身份证复印件</w:t>
      </w:r>
    </w:p>
    <w:p>
      <w:pPr>
        <w:widowControl/>
        <w:jc w:val="left"/>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3</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经合法授权，特代表本公司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竞争性比选响应单位：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附:被授权人代理人身份证复印件</w:t>
      </w:r>
    </w:p>
    <w:p>
      <w:pPr>
        <w:snapToGrid w:val="0"/>
        <w:spacing w:line="360" w:lineRule="auto"/>
        <w:rPr>
          <w:rFonts w:ascii="仿宋" w:hAnsi="仿宋" w:eastAsia="仿宋"/>
          <w:sz w:val="28"/>
          <w:szCs w:val="28"/>
          <w:highlight w:val="none"/>
        </w:rPr>
      </w:pPr>
    </w:p>
    <w:p>
      <w:pPr>
        <w:widowControl/>
        <w:jc w:val="left"/>
        <w:rPr>
          <w:rFonts w:ascii="仿宋" w:hAnsi="仿宋" w:eastAsia="仿宋"/>
          <w:sz w:val="28"/>
          <w:szCs w:val="28"/>
          <w:highlight w:val="none"/>
        </w:rPr>
      </w:pPr>
      <w:r>
        <w:rPr>
          <w:rFonts w:hint="eastAsia" w:ascii="仿宋" w:hAnsi="仿宋" w:eastAsia="仿宋"/>
          <w:sz w:val="28"/>
          <w:szCs w:val="28"/>
          <w:highlight w:val="none"/>
        </w:rPr>
        <w:t>附件4：</w:t>
      </w:r>
    </w:p>
    <w:p>
      <w:pPr>
        <w:jc w:val="center"/>
        <w:rPr>
          <w:rFonts w:ascii="仿宋" w:hAnsi="仿宋" w:eastAsia="仿宋"/>
          <w:b/>
          <w:sz w:val="32"/>
          <w:szCs w:val="32"/>
          <w:highlight w:val="none"/>
        </w:rPr>
      </w:pPr>
    </w:p>
    <w:p>
      <w:pPr>
        <w:jc w:val="center"/>
        <w:rPr>
          <w:rFonts w:ascii="仿宋" w:hAnsi="仿宋" w:eastAsia="仿宋"/>
          <w:b/>
          <w:sz w:val="44"/>
          <w:szCs w:val="32"/>
          <w:highlight w:val="none"/>
        </w:rPr>
      </w:pPr>
      <w:r>
        <w:rPr>
          <w:rFonts w:hint="eastAsia" w:ascii="仿宋" w:hAnsi="仿宋" w:eastAsia="仿宋"/>
          <w:b/>
          <w:sz w:val="44"/>
          <w:szCs w:val="32"/>
          <w:highlight w:val="none"/>
        </w:rPr>
        <w:t>承诺书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我公司郑重承诺：</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一、我公司具有良好的商业信誉和健全的财务会计制度。</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二、我公司有依法缴纳税收和社会保障资金的良好记录。</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三、我公司并能够以本公司名义开具发票。</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以上承诺若有不实，本公司愿承担一切法律后果。</w:t>
      </w:r>
    </w:p>
    <w:p>
      <w:pPr>
        <w:spacing w:line="480" w:lineRule="auto"/>
        <w:rPr>
          <w:rFonts w:ascii="仿宋" w:hAnsi="仿宋" w:eastAsia="仿宋"/>
          <w:sz w:val="28"/>
          <w:szCs w:val="28"/>
          <w:highlight w:val="none"/>
        </w:rPr>
      </w:pPr>
    </w:p>
    <w:p>
      <w:pPr>
        <w:spacing w:line="480" w:lineRule="auto"/>
        <w:ind w:firstLine="4060" w:firstLineChars="1450"/>
        <w:rPr>
          <w:rFonts w:ascii="仿宋" w:hAnsi="仿宋" w:eastAsia="仿宋"/>
          <w:sz w:val="28"/>
          <w:szCs w:val="28"/>
          <w:highlight w:val="none"/>
        </w:rPr>
      </w:pPr>
      <w:r>
        <w:rPr>
          <w:rFonts w:hint="eastAsia" w:ascii="仿宋" w:hAnsi="仿宋" w:eastAsia="仿宋"/>
          <w:sz w:val="28"/>
          <w:szCs w:val="28"/>
          <w:highlight w:val="none"/>
        </w:rPr>
        <w:t>承诺单位：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ind w:firstLine="4620" w:firstLineChars="1650"/>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3920" w:firstLineChars="1400"/>
        <w:rPr>
          <w:rFonts w:ascii="仿宋" w:hAnsi="仿宋" w:eastAsia="仿宋"/>
          <w:sz w:val="28"/>
          <w:szCs w:val="28"/>
          <w:highlight w:val="none"/>
        </w:rPr>
      </w:pPr>
      <w:r>
        <w:rPr>
          <w:rFonts w:hint="eastAsia" w:ascii="仿宋" w:hAnsi="仿宋" w:eastAsia="仿宋"/>
          <w:sz w:val="28"/>
          <w:szCs w:val="28"/>
          <w:highlight w:val="none"/>
        </w:rPr>
        <w:t>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ind w:firstLine="4760" w:firstLineChars="1700"/>
        <w:jc w:val="right"/>
        <w:rPr>
          <w:rFonts w:ascii="仿宋" w:hAnsi="仿宋" w:eastAsia="仿宋"/>
          <w:sz w:val="28"/>
          <w:szCs w:val="28"/>
          <w:highlight w:val="none"/>
        </w:rPr>
      </w:pPr>
    </w:p>
    <w:p>
      <w:pPr>
        <w:spacing w:line="480" w:lineRule="auto"/>
        <w:ind w:firstLine="4760" w:firstLineChars="1700"/>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  月  日</w:t>
      </w: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r>
        <w:rPr>
          <w:rFonts w:hint="eastAsia" w:ascii="仿宋" w:hAnsi="仿宋" w:eastAsia="仿宋"/>
          <w:sz w:val="28"/>
          <w:szCs w:val="28"/>
          <w:highlight w:val="none"/>
        </w:rPr>
        <w:t>附件5：</w:t>
      </w:r>
    </w:p>
    <w:p>
      <w:pPr>
        <w:jc w:val="center"/>
        <w:rPr>
          <w:rFonts w:ascii="仿宋" w:hAnsi="仿宋" w:eastAsia="仿宋"/>
          <w:b/>
          <w:sz w:val="32"/>
          <w:szCs w:val="32"/>
          <w:highlight w:val="none"/>
        </w:rPr>
      </w:pPr>
    </w:p>
    <w:p>
      <w:pPr>
        <w:jc w:val="center"/>
        <w:rPr>
          <w:rFonts w:ascii="仿宋" w:hAnsi="仿宋" w:eastAsia="仿宋"/>
          <w:b/>
          <w:sz w:val="44"/>
          <w:szCs w:val="32"/>
          <w:highlight w:val="none"/>
        </w:rPr>
      </w:pPr>
      <w:r>
        <w:rPr>
          <w:rFonts w:hint="eastAsia" w:ascii="仿宋" w:hAnsi="仿宋" w:eastAsia="仿宋"/>
          <w:b/>
          <w:sz w:val="44"/>
          <w:szCs w:val="32"/>
          <w:highlight w:val="none"/>
        </w:rPr>
        <w:t>承诺书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我公司郑重承诺：</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以上承诺若有不实，本公司愿承担一切法律后果。</w:t>
      </w:r>
    </w:p>
    <w:p>
      <w:pPr>
        <w:spacing w:line="480" w:lineRule="auto"/>
        <w:rPr>
          <w:rFonts w:ascii="仿宋" w:hAnsi="仿宋" w:eastAsia="仿宋"/>
          <w:sz w:val="28"/>
          <w:szCs w:val="28"/>
          <w:highlight w:val="none"/>
        </w:rPr>
      </w:pPr>
    </w:p>
    <w:p>
      <w:pPr>
        <w:spacing w:line="480" w:lineRule="auto"/>
        <w:ind w:firstLine="4200" w:firstLineChars="1500"/>
        <w:rPr>
          <w:rFonts w:ascii="仿宋" w:hAnsi="仿宋" w:eastAsia="仿宋"/>
          <w:sz w:val="28"/>
          <w:szCs w:val="28"/>
          <w:highlight w:val="none"/>
        </w:rPr>
      </w:pPr>
      <w:r>
        <w:rPr>
          <w:rFonts w:hint="eastAsia" w:ascii="仿宋" w:hAnsi="仿宋" w:eastAsia="仿宋"/>
          <w:sz w:val="28"/>
          <w:szCs w:val="28"/>
          <w:highlight w:val="none"/>
        </w:rPr>
        <w:t>承诺单位：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ind w:firstLine="4620" w:firstLineChars="1650"/>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3640" w:firstLineChars="1300"/>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4760" w:firstLineChars="1700"/>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年  月  日</w:t>
      </w:r>
    </w:p>
    <w:p>
      <w:pPr>
        <w:pStyle w:val="7"/>
        <w:spacing w:line="360" w:lineRule="auto"/>
        <w:rPr>
          <w:rFonts w:hAnsi="宋体" w:cs="宋体"/>
          <w:sz w:val="28"/>
          <w:szCs w:val="28"/>
          <w:highlight w:val="none"/>
        </w:rPr>
      </w:pPr>
    </w:p>
    <w:p>
      <w:pPr>
        <w:pStyle w:val="7"/>
        <w:spacing w:line="360" w:lineRule="auto"/>
        <w:rPr>
          <w:rFonts w:hAnsi="宋体" w:cs="宋体"/>
          <w:sz w:val="28"/>
          <w:szCs w:val="28"/>
          <w:highlight w:val="none"/>
        </w:rPr>
      </w:pPr>
    </w:p>
    <w:p>
      <w:pPr>
        <w:snapToGrid w:val="0"/>
        <w:spacing w:line="360" w:lineRule="auto"/>
        <w:rPr>
          <w:rFonts w:ascii="仿宋" w:hAnsi="仿宋" w:eastAsia="仿宋"/>
          <w:sz w:val="28"/>
          <w:szCs w:val="28"/>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ordWrap w:val="0"/>
        <w:spacing w:line="300" w:lineRule="exact"/>
        <w:jc w:val="both"/>
        <w:rPr>
          <w:rFonts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31"/>
        <w:ind w:right="600" w:firstLine="600"/>
        <w:jc w:val="right"/>
        <w:rPr>
          <w:highlight w:val="none"/>
        </w:rPr>
      </w:pPr>
      <w:r>
        <w:rPr>
          <w:rFonts w:hint="eastAsia"/>
          <w:highlight w:val="none"/>
        </w:rPr>
        <w:t xml:space="preserve">合同编号： </w:t>
      </w:r>
      <w:r>
        <w:rPr>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__________________________________</w:t>
      </w:r>
    </w:p>
    <w:p>
      <w:pPr>
        <w:pStyle w:val="32"/>
        <w:ind w:firstLine="0" w:firstLineChars="0"/>
        <w:jc w:val="center"/>
        <w:rPr>
          <w:rFonts w:hint="eastAsia" w:ascii="方正小标宋简体" w:eastAsia="方正小标宋简体"/>
          <w:color w:val="auto"/>
          <w:highlight w:val="none"/>
          <w:lang w:eastAsia="zh-CN"/>
        </w:rPr>
      </w:pPr>
      <w:r>
        <w:rPr>
          <w:rFonts w:hint="eastAsia" w:ascii="方正小标宋简体" w:eastAsia="方正小标宋简体"/>
          <w:color w:val="auto"/>
          <w:highlight w:val="none"/>
          <w:lang w:eastAsia="zh-CN"/>
        </w:rPr>
        <w:t>水务保障部房屋维修</w:t>
      </w:r>
    </w:p>
    <w:p>
      <w:pPr>
        <w:pStyle w:val="32"/>
        <w:ind w:firstLine="0" w:firstLineChars="0"/>
        <w:jc w:val="center"/>
        <w:rPr>
          <w:rFonts w:ascii="方正小标宋简体" w:eastAsia="方正小标宋简体"/>
          <w:color w:val="auto"/>
          <w:highlight w:val="none"/>
        </w:rPr>
      </w:pPr>
      <w:r>
        <w:rPr>
          <w:rFonts w:hint="eastAsia" w:ascii="方正小标宋简体" w:eastAsia="方正小标宋简体"/>
          <w:color w:val="auto"/>
          <w:highlight w:val="none"/>
        </w:rPr>
        <w:t>承揽合同</w:t>
      </w:r>
      <w:r>
        <w:rPr>
          <w:sz w:val="44"/>
          <w:highlight w:val="none"/>
        </w:rPr>
        <w:t>________________</w:t>
      </w:r>
      <w:r>
        <w:rPr>
          <w:rFonts w:hint="eastAsia"/>
          <w:sz w:val="44"/>
          <w:highlight w:val="none"/>
        </w:rPr>
        <w:t>_</w:t>
      </w:r>
      <w:r>
        <w:rPr>
          <w:sz w:val="44"/>
          <w:highlight w:val="none"/>
        </w:rPr>
        <w:t>_________________</w:t>
      </w:r>
    </w:p>
    <w:p>
      <w:pPr>
        <w:jc w:val="center"/>
        <w:rPr>
          <w:b/>
          <w:sz w:val="32"/>
          <w:szCs w:val="32"/>
          <w:highlight w:val="none"/>
        </w:rPr>
      </w:pPr>
      <w:r>
        <w:rPr>
          <w:rFonts w:hint="eastAsia"/>
          <w:b/>
          <w:sz w:val="32"/>
          <w:szCs w:val="32"/>
          <w:highlight w:val="none"/>
        </w:rPr>
        <w:t>（适用加工、定作、修理、测试、检验）</w:t>
      </w:r>
    </w:p>
    <w:p>
      <w:pPr>
        <w:jc w:val="center"/>
        <w:rPr>
          <w:rFonts w:asciiTheme="minorEastAsia" w:hAnsiTheme="minorEastAsia" w:eastAsiaTheme="minorEastAsia"/>
          <w:b/>
          <w:sz w:val="18"/>
          <w:szCs w:val="18"/>
          <w:highlight w:val="none"/>
        </w:rPr>
      </w:pPr>
    </w:p>
    <w:p>
      <w:pPr>
        <w:snapToGrid w:val="0"/>
        <w:spacing w:before="100" w:beforeAutospacing="1" w:after="100" w:afterAutospacing="1" w:line="360" w:lineRule="auto"/>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b/>
          <w:sz w:val="32"/>
          <w:szCs w:val="32"/>
          <w:highlight w:val="none"/>
        </w:rPr>
      </w:pPr>
      <w:r>
        <w:rPr>
          <w:rFonts w:hint="eastAsia"/>
          <w:b/>
          <w:sz w:val="32"/>
          <w:szCs w:val="32"/>
          <w:highlight w:val="none"/>
        </w:rPr>
        <w:t>甲方：重庆机场集团有限公司</w:t>
      </w:r>
    </w:p>
    <w:p>
      <w:pPr>
        <w:adjustRightInd w:val="0"/>
        <w:snapToGrid w:val="0"/>
        <w:spacing w:line="360" w:lineRule="auto"/>
        <w:ind w:left="0" w:leftChars="0" w:firstLine="2168" w:firstLineChars="675"/>
        <w:jc w:val="both"/>
        <w:rPr>
          <w:rFonts w:asciiTheme="minorEastAsia" w:hAnsiTheme="minorEastAsia" w:eastAsiaTheme="minorEastAsia"/>
          <w:sz w:val="28"/>
          <w:szCs w:val="28"/>
          <w:highlight w:val="none"/>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r>
        <w:rPr>
          <w:rFonts w:hint="eastAsia"/>
          <w:b/>
          <w:sz w:val="32"/>
          <w:szCs w:val="32"/>
          <w:highlight w:val="none"/>
        </w:rPr>
        <w:t>乙方：</w:t>
      </w:r>
    </w:p>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34"/>
            <w:jc w:val="center"/>
            <w:rPr>
              <w:rFonts w:ascii="仿宋_GB2312" w:eastAsia="仿宋_GB2312"/>
              <w:sz w:val="30"/>
              <w:szCs w:val="30"/>
              <w:highlight w:val="none"/>
            </w:rPr>
          </w:pPr>
          <w:r>
            <w:rPr>
              <w:rFonts w:hint="eastAsia" w:ascii="仿宋_GB2312" w:eastAsia="仿宋_GB2312"/>
              <w:sz w:val="30"/>
              <w:szCs w:val="30"/>
              <w:highlight w:val="none"/>
              <w:lang w:val="zh-CN"/>
            </w:rPr>
            <w:t>目录</w:t>
          </w:r>
        </w:p>
        <w:p>
          <w:pPr>
            <w:pStyle w:val="12"/>
            <w:tabs>
              <w:tab w:val="right" w:leader="dot" w:pos="8290"/>
            </w:tabs>
            <w:ind w:left="480"/>
            <w:rPr>
              <w:rFonts w:ascii="仿宋_GB2312" w:eastAsia="仿宋_GB2312" w:hAnsiTheme="minorHAnsi" w:cstheme="minorBidi"/>
              <w:sz w:val="30"/>
              <w:szCs w:val="30"/>
              <w:highlight w:val="none"/>
            </w:rPr>
          </w:pP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TOC \o "1-3" \h \z \u </w:instrText>
          </w:r>
          <w:r>
            <w:rPr>
              <w:rFonts w:hint="eastAsia" w:ascii="仿宋_GB2312" w:eastAsia="仿宋_GB2312"/>
              <w:sz w:val="30"/>
              <w:szCs w:val="30"/>
              <w:highlight w:val="none"/>
            </w:rPr>
            <w:fldChar w:fldCharType="separate"/>
          </w:r>
          <w:r>
            <w:rPr>
              <w:highlight w:val="none"/>
            </w:rPr>
            <w:fldChar w:fldCharType="begin"/>
          </w:r>
          <w:r>
            <w:rPr>
              <w:highlight w:val="none"/>
            </w:rPr>
            <w:instrText xml:space="preserve"> HYPERLINK \l "_Toc24707255" </w:instrText>
          </w:r>
          <w:r>
            <w:rPr>
              <w:highlight w:val="none"/>
            </w:rPr>
            <w:fldChar w:fldCharType="separate"/>
          </w:r>
          <w:r>
            <w:rPr>
              <w:rStyle w:val="15"/>
              <w:rFonts w:hint="eastAsia" w:ascii="仿宋_GB2312" w:eastAsia="仿宋_GB2312"/>
              <w:sz w:val="30"/>
              <w:szCs w:val="30"/>
              <w:highlight w:val="none"/>
            </w:rPr>
            <w:t>第一条 项目名称</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_Toc24707255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"_Toc24707256" </w:instrText>
          </w:r>
          <w:r>
            <w:rPr>
              <w:highlight w:val="none"/>
            </w:rPr>
            <w:fldChar w:fldCharType="separate"/>
          </w:r>
          <w:r>
            <w:rPr>
              <w:rStyle w:val="15"/>
              <w:rFonts w:hint="eastAsia" w:ascii="仿宋_GB2312" w:eastAsia="仿宋_GB2312"/>
              <w:sz w:val="30"/>
              <w:szCs w:val="30"/>
              <w:highlight w:val="none"/>
            </w:rPr>
            <w:t>第二条 项目地点</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_Toc24707256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"_Toc24707257" </w:instrText>
          </w:r>
          <w:r>
            <w:rPr>
              <w:highlight w:val="none"/>
            </w:rPr>
            <w:fldChar w:fldCharType="separate"/>
          </w:r>
          <w:r>
            <w:rPr>
              <w:rStyle w:val="15"/>
              <w:rFonts w:hint="eastAsia" w:ascii="仿宋_GB2312" w:eastAsia="仿宋_GB2312"/>
              <w:sz w:val="30"/>
              <w:szCs w:val="30"/>
              <w:highlight w:val="none"/>
            </w:rPr>
            <w:t>第三条 项目内容和范围</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_Toc24707257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"_Toc24707258" </w:instrText>
          </w:r>
          <w:r>
            <w:rPr>
              <w:highlight w:val="none"/>
            </w:rPr>
            <w:fldChar w:fldCharType="separate"/>
          </w:r>
          <w:r>
            <w:rPr>
              <w:rStyle w:val="15"/>
              <w:rFonts w:hint="eastAsia" w:ascii="仿宋_GB2312" w:eastAsia="仿宋_GB2312"/>
              <w:sz w:val="30"/>
              <w:szCs w:val="30"/>
              <w:highlight w:val="none"/>
            </w:rPr>
            <w:t>第四条 项目工期</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_Toc24707258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8</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"_Toc24707259" </w:instrText>
          </w:r>
          <w:r>
            <w:rPr>
              <w:highlight w:val="none"/>
            </w:rPr>
            <w:fldChar w:fldCharType="separate"/>
          </w:r>
          <w:r>
            <w:rPr>
              <w:rStyle w:val="15"/>
              <w:rFonts w:hint="eastAsia" w:ascii="仿宋_GB2312" w:eastAsia="仿宋_GB2312"/>
              <w:sz w:val="30"/>
              <w:szCs w:val="30"/>
              <w:highlight w:val="none"/>
            </w:rPr>
            <w:t>第五条  履约担保、质量保证</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_Toc24707259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8</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"_Toc24707260" </w:instrText>
          </w:r>
          <w:r>
            <w:rPr>
              <w:highlight w:val="none"/>
            </w:rPr>
            <w:fldChar w:fldCharType="separate"/>
          </w:r>
          <w:r>
            <w:rPr>
              <w:rStyle w:val="15"/>
              <w:rFonts w:hint="eastAsia" w:ascii="仿宋_GB2312" w:eastAsia="仿宋_GB2312"/>
              <w:sz w:val="30"/>
              <w:szCs w:val="30"/>
              <w:highlight w:val="none"/>
            </w:rPr>
            <w:t>第六条  合同价款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_Toc24707260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"_Toc24707261" </w:instrText>
          </w:r>
          <w:r>
            <w:rPr>
              <w:highlight w:val="none"/>
            </w:rPr>
            <w:fldChar w:fldCharType="separate"/>
          </w:r>
          <w:r>
            <w:rPr>
              <w:rStyle w:val="15"/>
              <w:rFonts w:hint="eastAsia" w:ascii="仿宋_GB2312" w:eastAsia="仿宋_GB2312"/>
              <w:sz w:val="30"/>
              <w:szCs w:val="30"/>
              <w:highlight w:val="none"/>
            </w:rPr>
            <w:t>第七条 付款方式</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_Toc24707261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"_Toc24707262" </w:instrText>
          </w:r>
          <w:r>
            <w:rPr>
              <w:highlight w:val="none"/>
            </w:rPr>
            <w:fldChar w:fldCharType="separate"/>
          </w:r>
          <w:r>
            <w:rPr>
              <w:rStyle w:val="15"/>
              <w:rFonts w:hint="eastAsia" w:ascii="仿宋_GB2312" w:eastAsia="仿宋_GB2312"/>
              <w:sz w:val="30"/>
              <w:szCs w:val="30"/>
              <w:highlight w:val="none"/>
            </w:rPr>
            <w:t>第八条  承揽要求</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_Toc24707262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"_Toc24707263" </w:instrText>
          </w:r>
          <w:r>
            <w:rPr>
              <w:highlight w:val="none"/>
            </w:rPr>
            <w:fldChar w:fldCharType="separate"/>
          </w:r>
          <w:r>
            <w:rPr>
              <w:rStyle w:val="15"/>
              <w:rFonts w:hint="eastAsia" w:ascii="仿宋_GB2312" w:eastAsia="仿宋_GB2312"/>
              <w:sz w:val="30"/>
              <w:szCs w:val="30"/>
              <w:highlight w:val="none"/>
            </w:rPr>
            <w:t>第九条  双方的权利与义务</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_Toc24707263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6"/>
            <w:tabs>
              <w:tab w:val="right" w:leader="dot" w:pos="8290"/>
            </w:tabs>
            <w:ind w:left="96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"_Toc24707264" </w:instrText>
          </w:r>
          <w:r>
            <w:rPr>
              <w:highlight w:val="none"/>
            </w:rPr>
            <w:fldChar w:fldCharType="separate"/>
          </w:r>
          <w:r>
            <w:rPr>
              <w:rStyle w:val="15"/>
              <w:rFonts w:hint="eastAsia" w:ascii="仿宋_GB2312" w:hAnsi="仿宋" w:eastAsia="仿宋_GB2312"/>
              <w:sz w:val="30"/>
              <w:szCs w:val="30"/>
              <w:highlight w:val="none"/>
              <w:shd w:val="clear" w:color="auto" w:fill="FFFFFF"/>
            </w:rPr>
            <w:t>9</w:t>
          </w:r>
          <w:r>
            <w:rPr>
              <w:rStyle w:val="15"/>
              <w:rFonts w:hint="eastAsia" w:ascii="仿宋_GB2312" w:hAnsi="仿宋" w:eastAsia="仿宋_GB2312"/>
              <w:sz w:val="30"/>
              <w:szCs w:val="30"/>
              <w:highlight w:val="none"/>
              <w:shd w:val="clear" w:color="auto" w:fill="FFFFFF"/>
              <w:lang w:val="zh-CN"/>
            </w:rPr>
            <w:t>.1甲方权责：</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_Toc24707264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6"/>
            <w:tabs>
              <w:tab w:val="right" w:leader="dot" w:pos="8290"/>
            </w:tabs>
            <w:ind w:left="96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"_Toc24707265" </w:instrText>
          </w:r>
          <w:r>
            <w:rPr>
              <w:highlight w:val="none"/>
            </w:rPr>
            <w:fldChar w:fldCharType="separate"/>
          </w:r>
          <w:r>
            <w:rPr>
              <w:rStyle w:val="15"/>
              <w:rFonts w:hint="eastAsia" w:ascii="仿宋_GB2312" w:hAnsi="仿宋" w:eastAsia="仿宋_GB2312"/>
              <w:sz w:val="30"/>
              <w:szCs w:val="30"/>
              <w:highlight w:val="none"/>
              <w:shd w:val="clear" w:color="auto" w:fill="FFFFFF"/>
              <w:lang w:val="zh-CN"/>
            </w:rPr>
            <w:t>9.2乙方权责：</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_Toc24707265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"_Toc24707266" </w:instrText>
          </w:r>
          <w:r>
            <w:rPr>
              <w:highlight w:val="none"/>
            </w:rPr>
            <w:fldChar w:fldCharType="separate"/>
          </w:r>
          <w:r>
            <w:rPr>
              <w:rStyle w:val="15"/>
              <w:rFonts w:hint="eastAsia" w:ascii="仿宋_GB2312" w:eastAsia="仿宋_GB2312"/>
              <w:sz w:val="30"/>
              <w:szCs w:val="30"/>
              <w:highlight w:val="none"/>
            </w:rPr>
            <w:t>第十条  成果验收标准和方法</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_Toc24707266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"_Toc24707267" </w:instrText>
          </w:r>
          <w:r>
            <w:rPr>
              <w:highlight w:val="none"/>
            </w:rPr>
            <w:fldChar w:fldCharType="separate"/>
          </w:r>
          <w:r>
            <w:rPr>
              <w:rStyle w:val="15"/>
              <w:rFonts w:hint="eastAsia" w:ascii="仿宋_GB2312" w:eastAsia="仿宋_GB2312"/>
              <w:sz w:val="30"/>
              <w:szCs w:val="30"/>
              <w:highlight w:val="none"/>
            </w:rPr>
            <w:t>第十一条  知识产权</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_Toc24707267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"_Toc24707268" </w:instrText>
          </w:r>
          <w:r>
            <w:rPr>
              <w:highlight w:val="none"/>
            </w:rPr>
            <w:fldChar w:fldCharType="separate"/>
          </w:r>
          <w:r>
            <w:rPr>
              <w:rStyle w:val="15"/>
              <w:rFonts w:hint="eastAsia" w:ascii="仿宋_GB2312" w:eastAsia="仿宋_GB2312"/>
              <w:sz w:val="30"/>
              <w:szCs w:val="30"/>
              <w:highlight w:val="none"/>
            </w:rPr>
            <w:t>第十二条  违约责任</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_Toc24707268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"_Toc24707269" </w:instrText>
          </w:r>
          <w:r>
            <w:rPr>
              <w:highlight w:val="none"/>
            </w:rPr>
            <w:fldChar w:fldCharType="separate"/>
          </w:r>
          <w:r>
            <w:rPr>
              <w:rStyle w:val="15"/>
              <w:rFonts w:hint="eastAsia" w:ascii="仿宋_GB2312" w:eastAsia="仿宋_GB2312"/>
              <w:sz w:val="30"/>
              <w:szCs w:val="30"/>
              <w:highlight w:val="none"/>
            </w:rPr>
            <w:t>第十三条  争议解决方式</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_Toc24707269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12</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"_Toc24707270" </w:instrText>
          </w:r>
          <w:r>
            <w:rPr>
              <w:highlight w:val="none"/>
            </w:rPr>
            <w:fldChar w:fldCharType="separate"/>
          </w:r>
          <w:r>
            <w:rPr>
              <w:rStyle w:val="15"/>
              <w:rFonts w:hint="eastAsia" w:ascii="仿宋_GB2312" w:eastAsia="仿宋_GB2312"/>
              <w:sz w:val="30"/>
              <w:szCs w:val="30"/>
              <w:highlight w:val="none"/>
            </w:rPr>
            <w:t>第十四条  通知与送达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_Toc24707270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12</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"_Toc24707271" </w:instrText>
          </w:r>
          <w:r>
            <w:rPr>
              <w:highlight w:val="none"/>
            </w:rPr>
            <w:fldChar w:fldCharType="separate"/>
          </w:r>
          <w:r>
            <w:rPr>
              <w:rStyle w:val="15"/>
              <w:rFonts w:hint="eastAsia" w:ascii="仿宋_GB2312" w:eastAsia="仿宋_GB2312"/>
              <w:sz w:val="30"/>
              <w:szCs w:val="30"/>
              <w:highlight w:val="none"/>
            </w:rPr>
            <w:t>第十五条 不可抗力</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_Toc24707271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13</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"_Toc24707272" </w:instrText>
          </w:r>
          <w:r>
            <w:rPr>
              <w:highlight w:val="none"/>
            </w:rPr>
            <w:fldChar w:fldCharType="separate"/>
          </w:r>
          <w:r>
            <w:rPr>
              <w:rStyle w:val="15"/>
              <w:rFonts w:hint="eastAsia" w:ascii="仿宋_GB2312" w:eastAsia="仿宋_GB2312"/>
              <w:sz w:val="30"/>
              <w:szCs w:val="30"/>
              <w:highlight w:val="none"/>
            </w:rPr>
            <w:t>第十六条  补充协议</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_Toc24707272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"_Toc24707273" </w:instrText>
          </w:r>
          <w:r>
            <w:rPr>
              <w:highlight w:val="none"/>
            </w:rPr>
            <w:fldChar w:fldCharType="separate"/>
          </w:r>
          <w:r>
            <w:rPr>
              <w:rStyle w:val="15"/>
              <w:rFonts w:hint="eastAsia" w:ascii="仿宋_GB2312" w:eastAsia="仿宋_GB2312"/>
              <w:sz w:val="30"/>
              <w:szCs w:val="30"/>
              <w:highlight w:val="none"/>
            </w:rPr>
            <w:t>第十七条  保密条款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_Toc24707273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"_Toc24707274" </w:instrText>
          </w:r>
          <w:r>
            <w:rPr>
              <w:highlight w:val="none"/>
            </w:rPr>
            <w:fldChar w:fldCharType="separate"/>
          </w:r>
          <w:r>
            <w:rPr>
              <w:rStyle w:val="15"/>
              <w:rFonts w:hint="eastAsia" w:ascii="仿宋_GB2312" w:eastAsia="仿宋_GB2312"/>
              <w:sz w:val="30"/>
              <w:szCs w:val="30"/>
              <w:highlight w:val="none"/>
            </w:rPr>
            <w:t>第十八条  其他</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_Toc24707274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rPr>
              <w:highlight w:val="none"/>
            </w:rPr>
            <w:sectPr>
              <w:footerReference r:id="rId6"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highlight w:val="none"/>
              <w:lang w:val="zh-CN"/>
            </w:rPr>
            <w:fldChar w:fldCharType="end"/>
          </w:r>
        </w:p>
      </w:sdtContent>
    </w:sdt>
    <w:p>
      <w:pPr>
        <w:pStyle w:val="31"/>
        <w:rPr>
          <w:b/>
          <w:bCs/>
          <w:highlight w:val="none"/>
        </w:rPr>
      </w:pPr>
      <w:r>
        <w:rPr>
          <w:rFonts w:hint="eastAsia"/>
          <w:b/>
          <w:bCs/>
          <w:highlight w:val="none"/>
        </w:rPr>
        <w:t>甲方:重庆机场集团有限公司</w:t>
      </w:r>
    </w:p>
    <w:p>
      <w:pPr>
        <w:pStyle w:val="31"/>
        <w:ind w:firstLine="602"/>
        <w:rPr>
          <w:b/>
          <w:bCs/>
          <w:highlight w:val="none"/>
        </w:rPr>
      </w:pPr>
      <w:r>
        <w:rPr>
          <w:b/>
          <w:bCs/>
          <w:highlight w:val="none"/>
        </w:rPr>
        <w:t>统一社会信用代码：91500000756209971P</w:t>
      </w:r>
    </w:p>
    <w:p>
      <w:pPr>
        <w:pStyle w:val="31"/>
        <w:ind w:firstLine="602"/>
        <w:rPr>
          <w:b/>
          <w:bCs/>
          <w:highlight w:val="none"/>
        </w:rPr>
      </w:pPr>
      <w:r>
        <w:rPr>
          <w:b/>
          <w:bCs/>
          <w:highlight w:val="none"/>
        </w:rPr>
        <w:t>通讯地址：</w:t>
      </w:r>
      <w:r>
        <w:rPr>
          <w:rFonts w:hint="eastAsia"/>
          <w:b/>
          <w:bCs/>
          <w:highlight w:val="none"/>
        </w:rPr>
        <w:t>机场西四路9号</w:t>
      </w:r>
      <w:r>
        <w:rPr>
          <w:b/>
          <w:bCs/>
          <w:highlight w:val="none"/>
        </w:rPr>
        <w:t xml:space="preserve"> </w:t>
      </w:r>
    </w:p>
    <w:p>
      <w:pPr>
        <w:pStyle w:val="31"/>
        <w:ind w:firstLine="602"/>
        <w:rPr>
          <w:b/>
          <w:bCs/>
          <w:highlight w:val="none"/>
        </w:rPr>
      </w:pPr>
      <w:r>
        <w:rPr>
          <w:b/>
          <w:bCs/>
          <w:highlight w:val="none"/>
        </w:rPr>
        <w:t>法定代表人或委托代理人：</w:t>
      </w:r>
      <w:r>
        <w:rPr>
          <w:rFonts w:hint="eastAsia"/>
          <w:b/>
          <w:bCs/>
          <w:highlight w:val="none"/>
        </w:rPr>
        <w:t>谭平川（法定代表人）</w:t>
      </w:r>
      <w:r>
        <w:rPr>
          <w:b/>
          <w:bCs/>
          <w:highlight w:val="none"/>
        </w:rPr>
        <w:t xml:space="preserve"> </w:t>
      </w:r>
    </w:p>
    <w:p>
      <w:pPr>
        <w:pStyle w:val="31"/>
        <w:ind w:firstLine="602"/>
        <w:rPr>
          <w:b/>
          <w:bCs/>
          <w:highlight w:val="none"/>
        </w:rPr>
      </w:pPr>
      <w:r>
        <w:rPr>
          <w:b/>
          <w:bCs/>
          <w:highlight w:val="none"/>
        </w:rPr>
        <w:t>邮政编码：</w:t>
      </w:r>
      <w:r>
        <w:rPr>
          <w:rFonts w:hint="eastAsia"/>
          <w:b/>
          <w:bCs/>
          <w:highlight w:val="none"/>
        </w:rPr>
        <w:t>401120</w:t>
      </w:r>
      <w:r>
        <w:rPr>
          <w:b/>
          <w:bCs/>
          <w:highlight w:val="none"/>
        </w:rPr>
        <w:t xml:space="preserve">                        </w:t>
      </w:r>
    </w:p>
    <w:p>
      <w:pPr>
        <w:pStyle w:val="31"/>
        <w:ind w:firstLine="602"/>
        <w:rPr>
          <w:b/>
          <w:bCs/>
          <w:highlight w:val="none"/>
        </w:rPr>
      </w:pPr>
      <w:r>
        <w:rPr>
          <w:b/>
          <w:bCs/>
          <w:highlight w:val="none"/>
        </w:rPr>
        <w:t>联系电话：</w:t>
      </w:r>
      <w:r>
        <w:rPr>
          <w:rFonts w:hint="eastAsia"/>
          <w:b/>
          <w:bCs/>
          <w:highlight w:val="none"/>
        </w:rPr>
        <w:t>67153375</w:t>
      </w:r>
    </w:p>
    <w:p>
      <w:pPr>
        <w:pStyle w:val="31"/>
        <w:ind w:firstLine="602"/>
        <w:rPr>
          <w:rFonts w:hint="eastAsia" w:eastAsia="仿宋_GB2312"/>
          <w:b/>
          <w:bCs/>
          <w:highlight w:val="none"/>
          <w:lang w:eastAsia="zh-CN"/>
        </w:rPr>
      </w:pPr>
      <w:r>
        <w:rPr>
          <w:b/>
          <w:bCs/>
          <w:highlight w:val="none"/>
        </w:rPr>
        <w:t>邮箱地址：</w:t>
      </w:r>
      <w:r>
        <w:rPr>
          <w:rFonts w:hint="eastAsia"/>
          <w:b/>
          <w:bCs/>
          <w:highlight w:val="none"/>
        </w:rPr>
        <w:t>3198164426@qq.co</w:t>
      </w:r>
      <w:r>
        <w:rPr>
          <w:rFonts w:hint="eastAsia"/>
          <w:b/>
          <w:bCs/>
          <w:highlight w:val="none"/>
          <w:lang w:eastAsia="zh-CN"/>
        </w:rPr>
        <w:t>m</w:t>
      </w:r>
    </w:p>
    <w:p>
      <w:pPr>
        <w:pStyle w:val="31"/>
        <w:ind w:firstLine="602"/>
        <w:rPr>
          <w:b/>
          <w:bCs/>
          <w:highlight w:val="none"/>
        </w:rPr>
      </w:pPr>
      <w:r>
        <w:rPr>
          <w:b/>
          <w:bCs/>
          <w:highlight w:val="none"/>
        </w:rPr>
        <w:t>开户银行：</w:t>
      </w:r>
      <w:r>
        <w:rPr>
          <w:rFonts w:hint="eastAsia"/>
          <w:b/>
          <w:bCs/>
          <w:highlight w:val="none"/>
        </w:rPr>
        <w:t>中国建设银行</w:t>
      </w:r>
      <w:r>
        <w:rPr>
          <w:b/>
          <w:bCs/>
          <w:highlight w:val="none"/>
        </w:rPr>
        <w:t xml:space="preserve">  </w:t>
      </w:r>
    </w:p>
    <w:p>
      <w:pPr>
        <w:pStyle w:val="31"/>
        <w:ind w:firstLine="602"/>
        <w:rPr>
          <w:b/>
          <w:bCs/>
          <w:highlight w:val="none"/>
        </w:rPr>
      </w:pPr>
      <w:r>
        <w:rPr>
          <w:b/>
          <w:bCs/>
          <w:highlight w:val="none"/>
        </w:rPr>
        <w:t>开户名称：</w:t>
      </w:r>
      <w:r>
        <w:rPr>
          <w:rFonts w:hint="eastAsia"/>
          <w:b/>
          <w:bCs/>
          <w:highlight w:val="none"/>
        </w:rPr>
        <w:t>建行渝北支行机场分理处</w:t>
      </w:r>
    </w:p>
    <w:p>
      <w:pPr>
        <w:pStyle w:val="31"/>
        <w:ind w:firstLine="602"/>
        <w:rPr>
          <w:b/>
          <w:bCs/>
          <w:highlight w:val="none"/>
        </w:rPr>
      </w:pPr>
      <w:r>
        <w:rPr>
          <w:b/>
          <w:bCs/>
          <w:highlight w:val="none"/>
        </w:rPr>
        <w:t>账号：50001083800050000447</w:t>
      </w:r>
    </w:p>
    <w:p>
      <w:pPr>
        <w:pStyle w:val="31"/>
        <w:ind w:firstLine="602"/>
        <w:rPr>
          <w:b/>
          <w:bCs/>
          <w:highlight w:val="none"/>
        </w:rPr>
      </w:pPr>
    </w:p>
    <w:p>
      <w:pPr>
        <w:pStyle w:val="31"/>
        <w:ind w:firstLine="602"/>
        <w:rPr>
          <w:b/>
          <w:bCs/>
          <w:highlight w:val="none"/>
        </w:rPr>
      </w:pPr>
      <w:r>
        <w:rPr>
          <w:rFonts w:hint="eastAsia"/>
          <w:b/>
          <w:bCs/>
          <w:highlight w:val="none"/>
        </w:rPr>
        <w:t>乙方：</w:t>
      </w:r>
      <w:r>
        <w:rPr>
          <w:b/>
          <w:bCs/>
          <w:highlight w:val="none"/>
        </w:rPr>
        <w:t xml:space="preserve"> </w:t>
      </w:r>
    </w:p>
    <w:p>
      <w:pPr>
        <w:pStyle w:val="31"/>
        <w:ind w:firstLine="602"/>
        <w:rPr>
          <w:b/>
          <w:bCs/>
          <w:highlight w:val="none"/>
        </w:rPr>
      </w:pPr>
      <w:r>
        <w:rPr>
          <w:rFonts w:hint="eastAsia"/>
          <w:b/>
          <w:bCs/>
          <w:highlight w:val="none"/>
        </w:rPr>
        <w:t>统一社会信用代码：</w:t>
      </w:r>
    </w:p>
    <w:p>
      <w:pPr>
        <w:pStyle w:val="31"/>
        <w:ind w:firstLine="602"/>
        <w:rPr>
          <w:b/>
          <w:bCs/>
          <w:highlight w:val="none"/>
        </w:rPr>
      </w:pPr>
      <w:r>
        <w:rPr>
          <w:b/>
          <w:bCs/>
          <w:highlight w:val="none"/>
        </w:rPr>
        <w:t>通讯地址：</w:t>
      </w:r>
    </w:p>
    <w:p>
      <w:pPr>
        <w:pStyle w:val="31"/>
        <w:ind w:firstLine="602"/>
        <w:rPr>
          <w:b/>
          <w:bCs/>
          <w:highlight w:val="none"/>
        </w:rPr>
      </w:pPr>
      <w:r>
        <w:rPr>
          <w:b/>
          <w:bCs/>
          <w:highlight w:val="none"/>
        </w:rPr>
        <w:t xml:space="preserve">法定代表人或委托代理人： </w:t>
      </w:r>
    </w:p>
    <w:p>
      <w:pPr>
        <w:pStyle w:val="31"/>
        <w:ind w:firstLine="602"/>
        <w:rPr>
          <w:b/>
          <w:bCs/>
          <w:highlight w:val="none"/>
        </w:rPr>
      </w:pPr>
      <w:r>
        <w:rPr>
          <w:b/>
          <w:bCs/>
          <w:highlight w:val="none"/>
        </w:rPr>
        <w:t>邮政编码：</w:t>
      </w:r>
    </w:p>
    <w:p>
      <w:pPr>
        <w:pStyle w:val="31"/>
        <w:ind w:firstLine="602"/>
        <w:rPr>
          <w:b/>
          <w:bCs/>
          <w:highlight w:val="none"/>
        </w:rPr>
      </w:pPr>
      <w:r>
        <w:rPr>
          <w:b/>
          <w:bCs/>
          <w:highlight w:val="none"/>
        </w:rPr>
        <w:t>联系电话：</w:t>
      </w:r>
    </w:p>
    <w:p>
      <w:pPr>
        <w:pStyle w:val="31"/>
        <w:ind w:firstLine="602"/>
        <w:rPr>
          <w:b/>
          <w:bCs/>
          <w:highlight w:val="none"/>
        </w:rPr>
      </w:pPr>
      <w:r>
        <w:rPr>
          <w:b/>
          <w:bCs/>
          <w:highlight w:val="none"/>
        </w:rPr>
        <w:t xml:space="preserve">邮箱地址： </w:t>
      </w:r>
    </w:p>
    <w:p>
      <w:pPr>
        <w:pStyle w:val="26"/>
        <w:shd w:val="clear" w:color="auto" w:fill="auto"/>
        <w:spacing w:before="0" w:afterLines="50" w:line="240" w:lineRule="auto"/>
        <w:ind w:firstLine="480" w:firstLineChars="200"/>
        <w:jc w:val="both"/>
        <w:rPr>
          <w:rStyle w:val="27"/>
          <w:rFonts w:hint="eastAsia" w:ascii="仿宋" w:hAnsi="仿宋" w:eastAsia="仿宋" w:cs="仿宋"/>
          <w:sz w:val="24"/>
          <w:szCs w:val="24"/>
          <w:highlight w:val="none"/>
          <w:lang w:val="zh-CN"/>
        </w:rPr>
      </w:pPr>
      <w:r>
        <w:rPr>
          <w:rStyle w:val="27"/>
          <w:rFonts w:hint="eastAsia" w:ascii="仿宋" w:hAnsi="仿宋" w:eastAsia="仿宋" w:cs="仿宋"/>
          <w:sz w:val="24"/>
          <w:szCs w:val="24"/>
          <w:highlight w:val="none"/>
          <w:lang w:val="zh-CN"/>
        </w:rPr>
        <w:t xml:space="preserve"> </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依照《中华人民共和国</w:t>
      </w:r>
      <w:r>
        <w:rPr>
          <w:rStyle w:val="27"/>
          <w:rFonts w:hint="eastAsia" w:ascii="仿宋" w:hAnsi="仿宋" w:eastAsia="仿宋" w:cs="仿宋"/>
          <w:highlight w:val="none"/>
          <w:shd w:val="clear" w:color="auto" w:fill="auto"/>
          <w:lang w:eastAsia="zh-CN"/>
        </w:rPr>
        <w:t>民法典</w:t>
      </w:r>
      <w:r>
        <w:rPr>
          <w:rStyle w:val="27"/>
          <w:rFonts w:hint="eastAsia" w:ascii="仿宋" w:hAnsi="仿宋" w:eastAsia="仿宋" w:cs="仿宋"/>
          <w:highlight w:val="none"/>
          <w:shd w:val="clear" w:color="auto" w:fill="auto"/>
        </w:rPr>
        <w:t>》等有关法律、法规，就乙方承揽甲方</w:t>
      </w:r>
      <w:r>
        <w:rPr>
          <w:rStyle w:val="27"/>
          <w:rFonts w:hint="eastAsia" w:ascii="仿宋" w:hAnsi="仿宋" w:eastAsia="仿宋" w:cs="仿宋"/>
          <w:color w:val="auto"/>
          <w:highlight w:val="none"/>
          <w:u w:val="single"/>
          <w:lang w:eastAsia="zh-CN"/>
        </w:rPr>
        <w:t>水务保障部房屋维修</w:t>
      </w:r>
      <w:r>
        <w:rPr>
          <w:rStyle w:val="27"/>
          <w:rFonts w:hint="eastAsia" w:ascii="仿宋" w:hAnsi="仿宋" w:eastAsia="仿宋" w:cs="仿宋"/>
          <w:highlight w:val="none"/>
          <w:shd w:val="clear" w:color="auto" w:fill="auto"/>
        </w:rPr>
        <w:t>事宜（以下称项目），双方经充分平等协商，达成本协议。</w:t>
      </w:r>
    </w:p>
    <w:p>
      <w:pPr>
        <w:pStyle w:val="4"/>
        <w:ind w:firstLine="640"/>
        <w:rPr>
          <w:rStyle w:val="27"/>
          <w:rFonts w:ascii="仿宋" w:hAnsi="仿宋" w:eastAsia="黑体" w:cs="Times New Roman"/>
          <w:sz w:val="32"/>
          <w:szCs w:val="24"/>
          <w:highlight w:val="none"/>
          <w:shd w:val="clear" w:color="auto" w:fill="auto"/>
        </w:rPr>
      </w:pPr>
      <w:bookmarkStart w:id="0" w:name="_Toc24707255"/>
      <w:r>
        <w:rPr>
          <w:rStyle w:val="27"/>
          <w:rFonts w:hint="eastAsia" w:ascii="仿宋" w:hAnsi="仿宋" w:eastAsia="黑体" w:cs="Times New Roman"/>
          <w:sz w:val="32"/>
          <w:szCs w:val="24"/>
          <w:highlight w:val="none"/>
          <w:shd w:val="clear" w:color="auto" w:fill="auto"/>
        </w:rPr>
        <w:t>第一条 项目名称</w:t>
      </w:r>
      <w:bookmarkEnd w:id="0"/>
      <w:bookmarkStart w:id="1" w:name="_Hlk9437057"/>
    </w:p>
    <w:p>
      <w:pPr>
        <w:pStyle w:val="31"/>
        <w:ind w:firstLine="480"/>
        <w:rPr>
          <w:highlight w:val="none"/>
        </w:rPr>
      </w:pPr>
      <w:r>
        <w:rPr>
          <w:rStyle w:val="27"/>
          <w:rFonts w:ascii="仿宋" w:eastAsia="仿宋"/>
          <w:sz w:val="24"/>
          <w:szCs w:val="24"/>
          <w:highlight w:val="none"/>
          <w:lang w:val="zh-CN"/>
        </w:rPr>
        <w:t xml:space="preserve"> </w:t>
      </w:r>
      <w:r>
        <w:rPr>
          <w:rStyle w:val="27"/>
          <w:rFonts w:hint="eastAsia" w:ascii="仿宋" w:eastAsia="仿宋"/>
          <w:color w:val="auto"/>
          <w:highlight w:val="none"/>
          <w:u w:val="single"/>
          <w:lang w:eastAsia="zh-CN"/>
        </w:rPr>
        <w:t>水务保障部房屋维修</w:t>
      </w:r>
      <w:r>
        <w:rPr>
          <w:rStyle w:val="27"/>
          <w:rFonts w:hint="eastAsia" w:ascii="仿宋" w:hAnsi="仿宋" w:eastAsia="仿宋"/>
          <w:color w:val="auto"/>
          <w:highlight w:val="none"/>
          <w:u w:val="single"/>
        </w:rPr>
        <w:t>项目</w:t>
      </w:r>
      <w:r>
        <w:rPr>
          <w:rStyle w:val="27"/>
          <w:rFonts w:hint="eastAsia" w:ascii="仿宋_GB2312" w:hAnsi="仿宋" w:eastAsia="仿宋_GB2312" w:cs="宋体"/>
          <w:highlight w:val="none"/>
          <w:shd w:val="clear" w:color="auto" w:fill="auto"/>
        </w:rPr>
        <w:t>。</w:t>
      </w:r>
    </w:p>
    <w:bookmarkEnd w:id="1"/>
    <w:p>
      <w:pPr>
        <w:pStyle w:val="4"/>
        <w:ind w:firstLine="640"/>
        <w:rPr>
          <w:rStyle w:val="27"/>
          <w:rFonts w:ascii="仿宋" w:hAnsi="仿宋" w:eastAsia="黑体" w:cs="Times New Roman"/>
          <w:sz w:val="32"/>
          <w:szCs w:val="24"/>
          <w:highlight w:val="none"/>
          <w:shd w:val="clear" w:color="auto" w:fill="auto"/>
        </w:rPr>
      </w:pPr>
      <w:bookmarkStart w:id="2" w:name="_Toc24707256"/>
      <w:r>
        <w:rPr>
          <w:rStyle w:val="27"/>
          <w:rFonts w:hint="eastAsia" w:ascii="仿宋" w:hAnsi="仿宋" w:eastAsia="黑体" w:cs="Times New Roman"/>
          <w:sz w:val="32"/>
          <w:szCs w:val="24"/>
          <w:highlight w:val="none"/>
          <w:shd w:val="clear" w:color="auto" w:fill="auto"/>
        </w:rPr>
        <w:t>第二条 项目地点</w:t>
      </w:r>
      <w:bookmarkEnd w:id="2"/>
    </w:p>
    <w:p>
      <w:pPr>
        <w:pStyle w:val="31"/>
        <w:ind w:firstLine="600"/>
        <w:rPr>
          <w:rStyle w:val="27"/>
          <w:rFonts w:ascii="仿宋_GB2312" w:hAnsi="仿宋" w:eastAsia="仿宋_GB2312" w:cs="宋体"/>
          <w:highlight w:val="none"/>
          <w:shd w:val="clear" w:color="auto" w:fill="auto"/>
        </w:rPr>
      </w:pPr>
      <w:r>
        <w:rPr>
          <w:rStyle w:val="27"/>
          <w:rFonts w:hint="eastAsia" w:ascii="仿宋" w:hAnsi="仿宋" w:eastAsia="仿宋"/>
          <w:color w:val="auto"/>
          <w:highlight w:val="none"/>
          <w:u w:val="single"/>
        </w:rPr>
        <w:t>重庆江北国际机场</w:t>
      </w:r>
      <w:r>
        <w:rPr>
          <w:rStyle w:val="27"/>
          <w:rFonts w:hint="eastAsia" w:ascii="仿宋" w:eastAsia="仿宋"/>
          <w:color w:val="auto"/>
          <w:highlight w:val="none"/>
          <w:u w:val="single"/>
          <w:lang w:eastAsia="zh-CN"/>
        </w:rPr>
        <w:t>水务保障部（泵站运行维护队、西区污水处理站等）</w:t>
      </w:r>
      <w:r>
        <w:rPr>
          <w:rStyle w:val="27"/>
          <w:rFonts w:hint="eastAsia" w:ascii="仿宋_GB2312" w:hAnsi="仿宋" w:eastAsia="仿宋_GB2312" w:cs="宋体"/>
          <w:highlight w:val="none"/>
          <w:shd w:val="clear" w:color="auto" w:fill="auto"/>
        </w:rPr>
        <w:t>。</w:t>
      </w:r>
    </w:p>
    <w:p>
      <w:pPr>
        <w:pStyle w:val="4"/>
        <w:ind w:firstLine="640"/>
        <w:rPr>
          <w:highlight w:val="none"/>
        </w:rPr>
      </w:pPr>
      <w:bookmarkStart w:id="3" w:name="_Toc24707257"/>
      <w:r>
        <w:rPr>
          <w:rStyle w:val="27"/>
          <w:rFonts w:hint="eastAsia" w:ascii="仿宋" w:hAnsi="仿宋" w:eastAsia="黑体" w:cs="Times New Roman"/>
          <w:sz w:val="32"/>
          <w:szCs w:val="24"/>
          <w:highlight w:val="none"/>
          <w:shd w:val="clear" w:color="auto" w:fill="auto"/>
        </w:rPr>
        <w:t>第三条</w:t>
      </w:r>
      <w:r>
        <w:rPr>
          <w:rStyle w:val="27"/>
          <w:rFonts w:ascii="仿宋" w:hAnsi="仿宋" w:eastAsia="黑体" w:cs="Times New Roman"/>
          <w:sz w:val="32"/>
          <w:szCs w:val="24"/>
          <w:highlight w:val="none"/>
          <w:shd w:val="clear" w:color="auto" w:fill="auto"/>
        </w:rPr>
        <w:t xml:space="preserve"> </w:t>
      </w:r>
      <w:r>
        <w:rPr>
          <w:rFonts w:hint="eastAsia"/>
          <w:highlight w:val="none"/>
        </w:rPr>
        <w:t>项目内容和范围</w:t>
      </w:r>
      <w:bookmarkEnd w:id="3"/>
    </w:p>
    <w:p>
      <w:pPr>
        <w:pStyle w:val="28"/>
        <w:numPr>
          <w:ilvl w:val="0"/>
          <w:numId w:val="0"/>
        </w:numPr>
        <w:spacing w:line="360" w:lineRule="auto"/>
        <w:ind w:leftChars="0" w:firstLine="560" w:firstLineChars="20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w:t>
      </w:r>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05"/>
        <w:gridCol w:w="1230"/>
        <w:gridCol w:w="19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维修项目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详细位置</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维修面积（规格、尺寸）</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情况说明</w:t>
            </w: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修缮方式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sz w:val="24"/>
                <w:szCs w:val="24"/>
                <w:highlight w:val="none"/>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面积约：</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m</w:t>
            </w:r>
            <w:r>
              <w:rPr>
                <w:rFonts w:hint="eastAsia" w:ascii="仿宋_GB2312" w:hAnsi="仿宋_GB2312" w:eastAsia="仿宋_GB2312" w:cs="仿宋_GB2312"/>
                <w:sz w:val="24"/>
                <w:szCs w:val="24"/>
                <w:highlight w:val="none"/>
                <w:vertAlign w:val="superscript"/>
              </w:rPr>
              <w:t>2</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防水层破裂</w:t>
            </w:r>
          </w:p>
          <w:p>
            <w:pPr>
              <w:widowControl/>
              <w:jc w:val="center"/>
              <w:rPr>
                <w:rFonts w:hint="eastAsia" w:ascii="仿宋_GB2312" w:hAnsi="仿宋_GB2312" w:eastAsia="仿宋_GB2312" w:cs="仿宋_GB2312"/>
                <w:color w:val="000000"/>
                <w:sz w:val="24"/>
                <w:szCs w:val="24"/>
                <w:highlight w:val="none"/>
                <w:lang w:val="en-US" w:eastAsia="zh-CN"/>
              </w:rPr>
            </w:pP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补漏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auto" w:sz="4"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墙面漏水</w:t>
            </w:r>
          </w:p>
        </w:tc>
        <w:tc>
          <w:tcPr>
            <w:tcW w:w="1605"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值班室维修面约：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休息室维修积约：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sz w:val="24"/>
                <w:szCs w:val="24"/>
                <w:highlight w:val="none"/>
              </w:rPr>
              <w:t>漏水点外墙贴有外墙砖，</w:t>
            </w:r>
            <w:r>
              <w:rPr>
                <w:rFonts w:hint="eastAsia" w:ascii="仿宋_GB2312" w:hAnsi="仿宋_GB2312" w:eastAsia="仿宋_GB2312" w:cs="仿宋_GB2312"/>
                <w:color w:val="auto"/>
                <w:sz w:val="24"/>
                <w:szCs w:val="24"/>
                <w:highlight w:val="none"/>
                <w:lang w:eastAsia="zh-CN"/>
              </w:rPr>
              <w:t>预计</w:t>
            </w:r>
            <w:r>
              <w:rPr>
                <w:rFonts w:hint="eastAsia" w:ascii="仿宋_GB2312" w:hAnsi="仿宋_GB2312" w:eastAsia="仿宋_GB2312" w:cs="仿宋_GB2312"/>
                <w:color w:val="auto"/>
                <w:sz w:val="24"/>
                <w:szCs w:val="24"/>
                <w:highlight w:val="none"/>
              </w:rPr>
              <w:t>需</w:t>
            </w:r>
            <w:r>
              <w:rPr>
                <w:rFonts w:hint="eastAsia" w:ascii="仿宋_GB2312" w:hAnsi="仿宋_GB2312" w:eastAsia="仿宋_GB2312" w:cs="仿宋_GB2312"/>
                <w:color w:val="auto"/>
                <w:sz w:val="24"/>
                <w:szCs w:val="24"/>
                <w:highlight w:val="none"/>
                <w:lang w:eastAsia="zh-CN"/>
              </w:rPr>
              <w:t>拆除外墙</w:t>
            </w:r>
            <w:r>
              <w:rPr>
                <w:rFonts w:hint="eastAsia" w:ascii="仿宋_GB2312" w:hAnsi="仿宋_GB2312" w:eastAsia="仿宋_GB2312" w:cs="仿宋_GB2312"/>
                <w:color w:val="auto"/>
                <w:sz w:val="24"/>
                <w:szCs w:val="24"/>
                <w:highlight w:val="none"/>
              </w:rPr>
              <w:t>砖后才能最终确认漏水点，</w:t>
            </w:r>
            <w:r>
              <w:rPr>
                <w:rFonts w:hint="eastAsia" w:ascii="仿宋_GB2312" w:hAnsi="仿宋_GB2312" w:eastAsia="仿宋_GB2312" w:cs="仿宋_GB2312"/>
                <w:color w:val="auto"/>
                <w:sz w:val="24"/>
                <w:szCs w:val="24"/>
                <w:highlight w:val="none"/>
                <w:lang w:eastAsia="zh-CN"/>
              </w:rPr>
              <w:t>完成补漏后</w:t>
            </w:r>
            <w:r>
              <w:rPr>
                <w:rFonts w:hint="eastAsia" w:ascii="仿宋_GB2312" w:hAnsi="仿宋_GB2312" w:eastAsia="仿宋_GB2312" w:cs="仿宋_GB2312"/>
                <w:color w:val="auto"/>
                <w:sz w:val="24"/>
                <w:szCs w:val="24"/>
                <w:highlight w:val="none"/>
              </w:rPr>
              <w:t>需要对外墙砖进行恢复</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面积约：30㎡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消防供水站配电室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墙面漏水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西区二污水站二楼办公室、值班室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需对外墙漏水点进行处理加做外墙防水，后对屋内墙面进行粉刷，除磷池加药间外墙瓷砖脱落需要铲掉瓷砖，重新做外墙防水处理190㎡，大会议室屋顶吊顶部分垮塌需修补面积30㎡。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面积约：168㎡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西区二污水站除磷池加药间内墙、外墙</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面积约：478㎡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大会议室、防汛库房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西区二污机修间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面积约：300㎡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面积约120㎡</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面积约：66㎡</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面积约：24㎡</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面积约98㎡</w:t>
            </w:r>
          </w:p>
        </w:tc>
        <w:tc>
          <w:tcPr>
            <w:tcW w:w="196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值班室维修面约：</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休息室维修积约：</w:t>
            </w:r>
          </w:p>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1500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生活供水站制氯间及原有老值班间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面积约：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门、</w:t>
            </w:r>
            <w:r>
              <w:rPr>
                <w:rFonts w:hint="eastAsia" w:ascii="仿宋_GB2312" w:hAnsi="仿宋_GB2312" w:eastAsia="仿宋_GB2312" w:cs="仿宋_GB2312"/>
                <w:color w:val="000000"/>
                <w:sz w:val="24"/>
                <w:szCs w:val="24"/>
                <w:highlight w:val="none"/>
              </w:rPr>
              <w:t>窗需</w:t>
            </w:r>
            <w:r>
              <w:rPr>
                <w:rFonts w:hint="eastAsia" w:ascii="仿宋_GB2312" w:hAnsi="仿宋_GB2312" w:eastAsia="仿宋_GB2312" w:cs="仿宋_GB2312"/>
                <w:color w:val="000000"/>
                <w:sz w:val="24"/>
                <w:szCs w:val="24"/>
                <w:highlight w:val="none"/>
                <w:lang w:eastAsia="zh-CN"/>
              </w:rPr>
              <w:t>维修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1、长：2.5m、宽：1.2m，数量：2扇；</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2、长：2.7m，宽：1.2m，数量：1扇；</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3、长：2.1m，宽：1.2m，数量：1扇。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对老化的</w:t>
            </w:r>
            <w:r>
              <w:rPr>
                <w:rFonts w:ascii="仿宋_GB2312" w:eastAsia="仿宋_GB2312"/>
                <w:color w:val="000000"/>
                <w:sz w:val="24"/>
                <w:szCs w:val="24"/>
                <w:highlight w:val="none"/>
              </w:rPr>
              <w:t>窗户胶条进行更换</w:t>
            </w:r>
            <w:r>
              <w:rPr>
                <w:rFonts w:hint="eastAsia" w:ascii="仿宋_GB2312" w:eastAsia="仿宋_GB2312"/>
                <w:color w:val="000000"/>
                <w:sz w:val="24"/>
                <w:szCs w:val="24"/>
                <w:highlight w:val="none"/>
                <w:lang w:eastAsia="zh-CN"/>
              </w:rPr>
              <w:t>，窗与墙面结合处做防水处理。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长：1.7m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宽：1.5m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长：2.8m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宽：1.7m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生活供水站水泵房及</w:t>
            </w:r>
            <w:r>
              <w:rPr>
                <w:rFonts w:ascii="仿宋_GB2312" w:eastAsia="仿宋_GB2312"/>
                <w:sz w:val="24"/>
                <w:szCs w:val="24"/>
                <w:highlight w:val="none"/>
              </w:rPr>
              <w:t>配电房大门</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1、窗子（长：1.4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，数量：15扇）2、窗子（长：5.4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，数量：3扇）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生活供水站制氯间、</w:t>
            </w:r>
            <w:r>
              <w:rPr>
                <w:rFonts w:ascii="仿宋_GB2312" w:eastAsia="仿宋_GB2312"/>
                <w:sz w:val="24"/>
                <w:szCs w:val="24"/>
                <w:highlight w:val="none"/>
              </w:rPr>
              <w:t>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1、窗子</w:t>
            </w:r>
            <w:r>
              <w:rPr>
                <w:rFonts w:ascii="仿宋_GB2312" w:eastAsia="仿宋_GB2312"/>
                <w:sz w:val="24"/>
                <w:szCs w:val="24"/>
                <w:highlight w:val="none"/>
              </w:rPr>
              <w:t>（</w:t>
            </w:r>
            <w:r>
              <w:rPr>
                <w:rFonts w:hint="eastAsia" w:ascii="仿宋_GB2312" w:eastAsia="仿宋_GB2312"/>
                <w:sz w:val="24"/>
                <w:szCs w:val="24"/>
                <w:highlight w:val="none"/>
              </w:rPr>
              <w:t>长：1.4</w:t>
            </w:r>
            <w:r>
              <w:rPr>
                <w:rFonts w:hint="eastAsia" w:ascii="仿宋_GB2312" w:eastAsia="仿宋_GB2312"/>
                <w:sz w:val="24"/>
                <w:szCs w:val="24"/>
                <w:highlight w:val="none"/>
                <w:lang w:eastAsia="zh-CN"/>
              </w:rPr>
              <w:t>m</w:t>
            </w:r>
          </w:p>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数量：3扇）2</w:t>
            </w:r>
            <w:r>
              <w:rPr>
                <w:rFonts w:ascii="仿宋_GB2312" w:eastAsia="仿宋_GB2312"/>
                <w:sz w:val="24"/>
                <w:szCs w:val="24"/>
                <w:highlight w:val="none"/>
              </w:rPr>
              <w:t>、</w:t>
            </w:r>
            <w:r>
              <w:rPr>
                <w:rFonts w:hint="eastAsia" w:ascii="仿宋_GB2312" w:eastAsia="仿宋_GB2312"/>
                <w:sz w:val="24"/>
                <w:szCs w:val="24"/>
                <w:highlight w:val="none"/>
              </w:rPr>
              <w:t>雨棚（长</w:t>
            </w:r>
            <w:r>
              <w:rPr>
                <w:rFonts w:ascii="仿宋_GB2312" w:eastAsia="仿宋_GB2312"/>
                <w:sz w:val="24"/>
                <w:szCs w:val="24"/>
                <w:highlight w:val="none"/>
              </w:rPr>
              <w:t>6</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宽</w:t>
            </w:r>
            <w:r>
              <w:rPr>
                <w:rFonts w:hint="eastAsia" w:ascii="仿宋_GB2312" w:eastAsia="仿宋_GB2312"/>
                <w:sz w:val="24"/>
                <w:szCs w:val="24"/>
                <w:highlight w:val="none"/>
              </w:rPr>
              <w:t>1.</w:t>
            </w:r>
            <w:r>
              <w:rPr>
                <w:rFonts w:ascii="仿宋_GB2312" w:eastAsia="仿宋_GB2312"/>
                <w:sz w:val="24"/>
                <w:szCs w:val="24"/>
                <w:highlight w:val="none"/>
              </w:rPr>
              <w:t>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数量</w:t>
            </w:r>
            <w:r>
              <w:rPr>
                <w:rFonts w:hint="eastAsia" w:ascii="仿宋_GB2312" w:eastAsia="仿宋_GB2312"/>
                <w:sz w:val="24"/>
                <w:szCs w:val="24"/>
                <w:highlight w:val="none"/>
              </w:rPr>
              <w:t>2个）</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生活供水站配电间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雨棚锈蚀拟对其进行更换</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拟对老化</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锈蚀</w:t>
            </w:r>
            <w:r>
              <w:rPr>
                <w:rFonts w:ascii="仿宋_GB2312" w:eastAsia="仿宋_GB2312"/>
                <w:color w:val="000000"/>
                <w:sz w:val="24"/>
                <w:szCs w:val="24"/>
                <w:highlight w:val="none"/>
              </w:rPr>
              <w:t>的雨棚进行更换，雨棚由原来的彩钢棚更换为现符合国家要求</w:t>
            </w:r>
            <w:r>
              <w:rPr>
                <w:rFonts w:hint="eastAsia" w:ascii="仿宋_GB2312" w:eastAsia="仿宋_GB2312"/>
                <w:color w:val="000000"/>
                <w:sz w:val="24"/>
                <w:szCs w:val="24"/>
                <w:highlight w:val="none"/>
              </w:rPr>
              <w:t>的</w:t>
            </w:r>
            <w:r>
              <w:rPr>
                <w:rFonts w:ascii="仿宋_GB2312" w:eastAsia="仿宋_GB2312"/>
                <w:color w:val="000000"/>
                <w:sz w:val="24"/>
                <w:szCs w:val="24"/>
                <w:highlight w:val="none"/>
              </w:rPr>
              <w:t>耐力板雨棚</w:t>
            </w:r>
            <w:r>
              <w:rPr>
                <w:rFonts w:hint="eastAsia" w:ascii="仿宋_GB2312" w:eastAsia="仿宋_GB2312"/>
                <w:color w:val="000000"/>
                <w:sz w:val="24"/>
                <w:szCs w:val="24"/>
                <w:highlight w:val="none"/>
              </w:rPr>
              <w:t>、</w:t>
            </w:r>
            <w:r>
              <w:rPr>
                <w:rFonts w:ascii="仿宋_GB2312" w:eastAsia="仿宋_GB2312"/>
                <w:color w:val="000000"/>
                <w:sz w:val="24"/>
                <w:szCs w:val="24"/>
                <w:highlight w:val="none"/>
              </w:rPr>
              <w:t>不锈钢骨架</w:t>
            </w:r>
            <w:r>
              <w:rPr>
                <w:rFonts w:hint="eastAsia" w:ascii="仿宋_GB2312" w:eastAsia="仿宋_GB2312"/>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长：</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生活供水站混流泵处雨棚</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9</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2.5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地面处理</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生活供水站泵房地坪漆</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铺设地坪漆面积约330m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为规范泵站管理拟对泵房内地面铺设地坪漆</w:t>
            </w:r>
          </w:p>
        </w:tc>
        <w:tc>
          <w:tcPr>
            <w:tcW w:w="199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生活供水站值班室地坪胶</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val="en-US" w:eastAsia="zh-CN"/>
              </w:rPr>
              <w:t>铺设地坪胶面积约21m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为规范泵站管理拟对值班室内地面铺设地坪胶</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bl>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2.粉刷墙面的墙面漆品牌：立邦、多乐士、三棵树或同档次品牌。</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3.雨棚骨架采用202不锈钢骨架（提供不锈钢检查报告），厚度1.2mm，盖板用厚度为0.5mm耐力板。</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4.地坪漆品牌：耐石固、新自然、康威或同档次品牌。</w:t>
      </w:r>
    </w:p>
    <w:p>
      <w:pPr>
        <w:pStyle w:val="28"/>
        <w:numPr>
          <w:ilvl w:val="0"/>
          <w:numId w:val="0"/>
        </w:numPr>
        <w:spacing w:line="360" w:lineRule="auto"/>
        <w:ind w:leftChars="0" w:firstLine="560" w:firstLineChars="200"/>
        <w:rPr>
          <w:rFonts w:hint="eastAsia" w:ascii="楷体" w:hAnsi="楷体" w:eastAsia="楷体" w:cs="楷体"/>
          <w:sz w:val="28"/>
          <w:szCs w:val="28"/>
          <w:highlight w:val="none"/>
          <w:lang w:val="en-US" w:eastAsia="zh-CN"/>
        </w:rPr>
      </w:pPr>
      <w:r>
        <w:rPr>
          <w:rFonts w:hint="eastAsia" w:ascii="仿宋_GB2312" w:hAnsi="仿宋_GB2312" w:eastAsia="仿宋_GB2312" w:cs="仿宋_GB2312"/>
          <w:sz w:val="28"/>
          <w:szCs w:val="28"/>
          <w:highlight w:val="none"/>
          <w:lang w:val="en-US" w:eastAsia="zh-CN"/>
        </w:rPr>
        <w:t>5.地坪胶品牌：新澳，恒运，爱普诺或同档次品牌。</w:t>
      </w:r>
    </w:p>
    <w:p>
      <w:pPr>
        <w:pStyle w:val="4"/>
        <w:ind w:firstLine="640"/>
        <w:rPr>
          <w:rStyle w:val="27"/>
          <w:rFonts w:ascii="仿宋" w:hAnsi="仿宋" w:eastAsia="黑体" w:cs="Times New Roman"/>
          <w:sz w:val="32"/>
          <w:szCs w:val="24"/>
          <w:highlight w:val="none"/>
          <w:shd w:val="clear" w:color="auto" w:fill="auto"/>
        </w:rPr>
      </w:pPr>
      <w:bookmarkStart w:id="4" w:name="_Toc24707258"/>
      <w:r>
        <w:rPr>
          <w:rStyle w:val="27"/>
          <w:rFonts w:hint="eastAsia" w:ascii="仿宋" w:hAnsi="仿宋" w:eastAsia="黑体" w:cs="Times New Roman"/>
          <w:sz w:val="32"/>
          <w:szCs w:val="24"/>
          <w:highlight w:val="none"/>
          <w:shd w:val="clear" w:color="auto" w:fill="auto"/>
        </w:rPr>
        <w:t>第四条 项目工期</w:t>
      </w:r>
      <w:bookmarkEnd w:id="4"/>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4.1本项目工期为：自开工报告签订之日起</w:t>
      </w:r>
      <w:r>
        <w:rPr>
          <w:rStyle w:val="27"/>
          <w:rFonts w:hint="eastAsia" w:ascii="仿宋" w:hAnsi="仿宋" w:eastAsia="仿宋" w:cs="仿宋"/>
          <w:highlight w:val="none"/>
          <w:shd w:val="clear" w:color="auto" w:fill="auto"/>
          <w:lang w:val="en-US" w:eastAsia="zh-CN"/>
        </w:rPr>
        <w:t>60</w:t>
      </w:r>
      <w:r>
        <w:rPr>
          <w:rStyle w:val="27"/>
          <w:rFonts w:hint="eastAsia" w:ascii="仿宋" w:hAnsi="仿宋" w:eastAsia="仿宋" w:cs="仿宋"/>
          <w:highlight w:val="none"/>
          <w:shd w:val="clear" w:color="auto" w:fill="auto"/>
        </w:rPr>
        <w:t>个日历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sz w:val="32"/>
          <w:szCs w:val="24"/>
          <w:highlight w:val="none"/>
          <w:shd w:val="clear" w:color="auto" w:fill="auto"/>
        </w:rPr>
      </w:pPr>
      <w:bookmarkStart w:id="5" w:name="_Toc24707259"/>
      <w:r>
        <w:rPr>
          <w:rStyle w:val="27"/>
          <w:rFonts w:hint="eastAsia" w:ascii="仿宋" w:hAnsi="仿宋" w:eastAsia="黑体" w:cs="Times New Roman"/>
          <w:sz w:val="32"/>
          <w:szCs w:val="24"/>
          <w:highlight w:val="none"/>
          <w:shd w:val="clear" w:color="auto" w:fill="auto"/>
        </w:rPr>
        <w:t>第五条  质量保证</w:t>
      </w:r>
      <w:bookmarkEnd w:id="5"/>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项目质量保证期为：</w:t>
      </w:r>
      <w:r>
        <w:rPr>
          <w:rStyle w:val="27"/>
          <w:rFonts w:hint="eastAsia" w:ascii="仿宋" w:hAnsi="仿宋" w:eastAsia="仿宋" w:cs="仿宋"/>
          <w:highlight w:val="none"/>
          <w:u w:val="single"/>
          <w:shd w:val="clear" w:color="auto" w:fill="auto"/>
          <w:lang w:val="en-US" w:eastAsia="zh-CN"/>
        </w:rPr>
        <w:t>6</w:t>
      </w:r>
      <w:r>
        <w:rPr>
          <w:rStyle w:val="27"/>
          <w:rFonts w:hint="eastAsia" w:ascii="仿宋" w:eastAsia="仿宋" w:cs="仿宋"/>
          <w:highlight w:val="none"/>
          <w:u w:val="single"/>
          <w:shd w:val="clear" w:color="auto" w:fill="auto"/>
          <w:lang w:val="en-US" w:eastAsia="zh-CN"/>
        </w:rPr>
        <w:t>0个</w:t>
      </w:r>
      <w:r>
        <w:rPr>
          <w:rStyle w:val="27"/>
          <w:rFonts w:hint="eastAsia" w:ascii="仿宋" w:hAnsi="仿宋" w:eastAsia="仿宋" w:cs="仿宋"/>
          <w:highlight w:val="none"/>
          <w:shd w:val="clear" w:color="auto" w:fill="auto"/>
        </w:rPr>
        <w:t>月，自项目验收合格之日起算，质保期内出现与本项目有关或本项目引起的故障或异常，在接到甲方通知后，乙方需派专业技术人员在</w:t>
      </w:r>
      <w:r>
        <w:rPr>
          <w:rStyle w:val="27"/>
          <w:rFonts w:hint="eastAsia" w:ascii="仿宋" w:hAnsi="仿宋" w:eastAsia="仿宋" w:cs="仿宋"/>
          <w:highlight w:val="none"/>
          <w:u w:val="single"/>
          <w:shd w:val="clear" w:color="auto" w:fill="auto"/>
        </w:rPr>
        <w:t>8</w:t>
      </w:r>
      <w:r>
        <w:rPr>
          <w:rStyle w:val="27"/>
          <w:rFonts w:hint="eastAsia" w:ascii="仿宋" w:hAnsi="仿宋" w:eastAsia="仿宋" w:cs="仿宋"/>
          <w:highlight w:val="none"/>
          <w:shd w:val="clear" w:color="auto" w:fill="auto"/>
        </w:rPr>
        <w:t>小时内赶到现场处理,若未及时响应，每次扣尾款的</w:t>
      </w:r>
      <w:r>
        <w:rPr>
          <w:rStyle w:val="27"/>
          <w:rFonts w:hint="eastAsia" w:ascii="仿宋" w:hAnsi="仿宋" w:eastAsia="仿宋" w:cs="仿宋"/>
          <w:highlight w:val="none"/>
          <w:u w:val="single"/>
          <w:shd w:val="clear" w:color="auto" w:fill="auto"/>
        </w:rPr>
        <w:t>5</w:t>
      </w:r>
      <w:r>
        <w:rPr>
          <w:rStyle w:val="27"/>
          <w:rFonts w:hint="eastAsia" w:ascii="仿宋" w:hAnsi="仿宋" w:eastAsia="仿宋" w:cs="仿宋"/>
          <w:highlight w:val="none"/>
          <w:shd w:val="clear" w:color="auto" w:fill="auto"/>
        </w:rPr>
        <w:t>%。</w:t>
      </w:r>
    </w:p>
    <w:p>
      <w:pPr>
        <w:pStyle w:val="4"/>
        <w:ind w:firstLine="640"/>
        <w:rPr>
          <w:rStyle w:val="27"/>
          <w:rFonts w:ascii="仿宋" w:hAnsi="仿宋" w:eastAsia="黑体" w:cs="Times New Roman"/>
          <w:sz w:val="32"/>
          <w:szCs w:val="24"/>
          <w:highlight w:val="none"/>
          <w:shd w:val="clear" w:color="auto" w:fill="auto"/>
        </w:rPr>
      </w:pPr>
      <w:bookmarkStart w:id="6" w:name="_Toc24707260"/>
      <w:r>
        <w:rPr>
          <w:rStyle w:val="27"/>
          <w:rFonts w:hint="eastAsia" w:ascii="仿宋" w:hAnsi="仿宋" w:eastAsia="黑体" w:cs="Times New Roman"/>
          <w:sz w:val="32"/>
          <w:szCs w:val="24"/>
          <w:highlight w:val="none"/>
          <w:shd w:val="clear" w:color="auto" w:fill="auto"/>
        </w:rPr>
        <w:t>第六条  合同价款</w:t>
      </w:r>
      <w:bookmarkEnd w:id="6"/>
    </w:p>
    <w:p>
      <w:pPr>
        <w:pStyle w:val="31"/>
        <w:ind w:firstLine="600"/>
        <w:rPr>
          <w:rFonts w:hint="eastAsia" w:ascii="仿宋" w:hAnsi="仿宋" w:eastAsia="仿宋" w:cs="仿宋"/>
          <w:highlight w:val="none"/>
        </w:rPr>
      </w:pPr>
      <w:r>
        <w:rPr>
          <w:rStyle w:val="27"/>
          <w:rFonts w:hint="eastAsia" w:ascii="仿宋" w:hAnsi="仿宋" w:eastAsia="仿宋" w:cs="仿宋"/>
          <w:color w:val="000000" w:themeColor="text1"/>
          <w:highlight w:val="none"/>
          <w:shd w:val="clear" w:color="auto" w:fill="auto"/>
          <w14:textFill>
            <w14:solidFill>
              <w14:schemeClr w14:val="tx1"/>
            </w14:solidFill>
          </w14:textFill>
        </w:rPr>
        <w:t>合同金额（不含增值税）：</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元（大写：</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）；含税金额</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元（大写</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）,增值税税率为</w:t>
      </w:r>
      <w:r>
        <w:rPr>
          <w:rStyle w:val="27"/>
          <w:rFonts w:hint="eastAsia" w:ascii="仿宋" w:hAnsi="仿宋" w:eastAsia="仿宋" w:cs="仿宋"/>
          <w:color w:val="000000" w:themeColor="text1"/>
          <w:highlight w:val="non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%。本合</w:t>
      </w:r>
      <w:r>
        <w:rPr>
          <w:rStyle w:val="27"/>
          <w:rFonts w:hint="eastAsia" w:ascii="仿宋" w:hAnsi="仿宋" w:eastAsia="仿宋" w:cs="仿宋"/>
          <w:highlight w:val="none"/>
          <w:shd w:val="clear" w:color="auto" w:fill="auto"/>
        </w:rPr>
        <w:t>同价格为</w:t>
      </w:r>
      <w:r>
        <w:rPr>
          <w:rFonts w:hint="eastAsia" w:ascii="仿宋" w:hAnsi="仿宋" w:eastAsia="仿宋" w:cs="仿宋"/>
          <w:highlight w:val="none"/>
        </w:rPr>
        <w:t xml:space="preserve"> “总价包干”，包括但不限于材料购买、人工、运输、保险、风险措施费用等一切与项目内容相关的费用。</w:t>
      </w:r>
    </w:p>
    <w:p>
      <w:pPr>
        <w:pStyle w:val="4"/>
        <w:ind w:firstLine="640"/>
        <w:rPr>
          <w:rStyle w:val="27"/>
          <w:rFonts w:ascii="仿宋" w:hAnsi="仿宋" w:eastAsia="黑体" w:cs="Times New Roman"/>
          <w:sz w:val="32"/>
          <w:szCs w:val="24"/>
          <w:highlight w:val="none"/>
          <w:shd w:val="clear" w:color="auto" w:fill="auto"/>
        </w:rPr>
      </w:pPr>
      <w:bookmarkStart w:id="7" w:name="_Toc24707261"/>
      <w:r>
        <w:rPr>
          <w:rStyle w:val="27"/>
          <w:rFonts w:hint="eastAsia" w:ascii="仿宋" w:hAnsi="仿宋" w:eastAsia="黑体" w:cs="Times New Roman"/>
          <w:sz w:val="32"/>
          <w:szCs w:val="24"/>
          <w:highlight w:val="none"/>
          <w:shd w:val="clear" w:color="auto" w:fill="auto"/>
        </w:rPr>
        <w:t>第七条 付款方式</w:t>
      </w:r>
      <w:bookmarkEnd w:id="7"/>
    </w:p>
    <w:p>
      <w:pPr>
        <w:pStyle w:val="31"/>
        <w:ind w:firstLine="600"/>
        <w:rPr>
          <w:rStyle w:val="27"/>
          <w:rFonts w:hint="eastAsia" w:ascii="仿宋" w:hAnsi="仿宋" w:eastAsia="仿宋" w:cs="仿宋"/>
          <w:color w:val="000000" w:themeColor="text1"/>
          <w:highlight w:val="none"/>
          <w:shd w:val="clear" w:color="auto" w:fill="auto"/>
          <w14:textFill>
            <w14:solidFill>
              <w14:schemeClr w14:val="tx1"/>
            </w14:solidFill>
          </w14:textFill>
        </w:rPr>
      </w:pPr>
      <w:r>
        <w:rPr>
          <w:rStyle w:val="27"/>
          <w:rFonts w:hint="eastAsia" w:ascii="仿宋" w:hAnsi="仿宋" w:eastAsia="仿宋" w:cs="仿宋"/>
          <w:color w:val="000000" w:themeColor="text1"/>
          <w:highlight w:val="none"/>
          <w:shd w:val="clear" w:color="auto" w:fill="auto"/>
          <w14:textFill>
            <w14:solidFill>
              <w14:schemeClr w14:val="tx1"/>
            </w14:solidFill>
          </w14:textFill>
        </w:rPr>
        <w:t>7.1项目完工验收合格后，乙方向甲方开具合同金额的正规增值税发票。甲方在收到增值税发票后30个工作日内，向乙方支付合同价款的</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97</w:t>
      </w:r>
      <w:r>
        <w:rPr>
          <w:rStyle w:val="27"/>
          <w:rFonts w:hint="eastAsia" w:ascii="仿宋" w:hAnsi="仿宋" w:eastAsia="仿宋" w:cs="仿宋"/>
          <w:color w:val="000000" w:themeColor="text1"/>
          <w:highlight w:val="none"/>
          <w:shd w:val="clear" w:color="auto" w:fill="auto"/>
          <w14:textFill>
            <w14:solidFill>
              <w14:schemeClr w14:val="tx1"/>
            </w14:solidFill>
          </w14:textFill>
        </w:rPr>
        <w:t>％，剩余</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3</w:t>
      </w:r>
      <w:r>
        <w:rPr>
          <w:rStyle w:val="27"/>
          <w:rFonts w:hint="eastAsia" w:ascii="仿宋" w:hAnsi="仿宋" w:eastAsia="仿宋" w:cs="仿宋"/>
          <w:color w:val="000000" w:themeColor="text1"/>
          <w:highlight w:val="none"/>
          <w:shd w:val="clear" w:color="auto" w:fill="auto"/>
          <w14:textFill>
            <w14:solidFill>
              <w14:schemeClr w14:val="tx1"/>
            </w14:solidFill>
          </w14:textFill>
        </w:rPr>
        <w:t>％的余款在质量保证期届满且无问题后30个工作日内无息支付。</w:t>
      </w:r>
    </w:p>
    <w:p>
      <w:pPr>
        <w:pStyle w:val="31"/>
        <w:ind w:firstLine="600"/>
        <w:rPr>
          <w:rStyle w:val="33"/>
          <w:rFonts w:hint="eastAsia" w:ascii="仿宋" w:hAnsi="仿宋" w:eastAsia="仿宋" w:cs="仿宋"/>
          <w:color w:val="000000" w:themeColor="text1"/>
          <w:highlight w:val="none"/>
          <w14:textFill>
            <w14:solidFill>
              <w14:schemeClr w14:val="tx1"/>
            </w14:solidFill>
          </w14:textFill>
        </w:rPr>
      </w:pPr>
      <w:r>
        <w:rPr>
          <w:rStyle w:val="33"/>
          <w:rFonts w:hint="eastAsia" w:ascii="仿宋" w:hAnsi="仿宋" w:eastAsia="仿宋" w:cs="仿宋"/>
          <w:color w:val="000000" w:themeColor="text1"/>
          <w:highlight w:val="none"/>
          <w14:textFill>
            <w14:solidFill>
              <w14:schemeClr w14:val="tx1"/>
            </w14:solidFill>
          </w14:textFill>
        </w:rPr>
        <w:t>如果乙方提供增值税普通发票，甲方支付金额为不含增值税金额；如果乙方提供增值税专用发票，甲方支付金额=不含增值税金额+增值税税额。</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7.2 支付方式：银行转账。</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7.3 乙方</w:t>
      </w:r>
      <w:r>
        <w:rPr>
          <w:rStyle w:val="27"/>
          <w:rFonts w:hint="eastAsia" w:ascii="仿宋" w:eastAsia="仿宋" w:cs="仿宋"/>
          <w:highlight w:val="none"/>
          <w:shd w:val="clear" w:color="auto" w:fill="auto"/>
          <w:lang w:eastAsia="zh-CN"/>
        </w:rPr>
        <w:t>账</w:t>
      </w:r>
      <w:r>
        <w:rPr>
          <w:rStyle w:val="27"/>
          <w:rFonts w:hint="eastAsia" w:ascii="仿宋" w:hAnsi="仿宋" w:eastAsia="仿宋" w:cs="仿宋"/>
          <w:highlight w:val="none"/>
          <w:shd w:val="clear" w:color="auto" w:fill="auto"/>
        </w:rPr>
        <w:t>户信息</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开户行：</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账号：</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户名：</w:t>
      </w:r>
    </w:p>
    <w:p>
      <w:pPr>
        <w:pStyle w:val="4"/>
        <w:ind w:firstLine="640"/>
        <w:rPr>
          <w:rStyle w:val="27"/>
          <w:rFonts w:ascii="仿宋" w:hAnsi="仿宋" w:eastAsia="黑体" w:cs="Times New Roman"/>
          <w:sz w:val="32"/>
          <w:szCs w:val="24"/>
          <w:highlight w:val="none"/>
          <w:shd w:val="clear" w:color="auto" w:fill="auto"/>
        </w:rPr>
      </w:pPr>
      <w:bookmarkStart w:id="8" w:name="_Toc24707262"/>
      <w:r>
        <w:rPr>
          <w:rStyle w:val="27"/>
          <w:rFonts w:hint="eastAsia" w:ascii="仿宋" w:hAnsi="仿宋" w:eastAsia="黑体" w:cs="Times New Roman"/>
          <w:sz w:val="32"/>
          <w:szCs w:val="24"/>
          <w:highlight w:val="none"/>
          <w:shd w:val="clear" w:color="auto" w:fill="auto"/>
        </w:rPr>
        <w:t>第八条  承揽要求</w:t>
      </w:r>
      <w:bookmarkEnd w:id="8"/>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8.1乙方工作时间的要求</w:t>
      </w:r>
      <w:r>
        <w:rPr>
          <w:rStyle w:val="27"/>
          <w:rFonts w:hint="eastAsia" w:ascii="仿宋" w:hAnsi="仿宋" w:eastAsia="仿宋" w:cs="仿宋"/>
          <w:highlight w:val="none"/>
          <w:u w:val="single"/>
          <w:shd w:val="clear" w:color="auto" w:fill="auto"/>
        </w:rPr>
        <w:t>：</w:t>
      </w:r>
      <w:r>
        <w:rPr>
          <w:rStyle w:val="27"/>
          <w:rFonts w:hint="eastAsia" w:ascii="仿宋" w:hAnsi="仿宋" w:eastAsia="仿宋" w:cs="仿宋"/>
          <w:color w:val="auto"/>
          <w:highlight w:val="none"/>
          <w:u w:val="single"/>
        </w:rPr>
        <w:t>自开工报告签订之日起</w:t>
      </w:r>
      <w:r>
        <w:rPr>
          <w:rStyle w:val="27"/>
          <w:rFonts w:hint="eastAsia" w:ascii="仿宋" w:hAnsi="仿宋" w:eastAsia="仿宋" w:cs="仿宋"/>
          <w:color w:val="auto"/>
          <w:highlight w:val="none"/>
          <w:u w:val="single"/>
          <w:lang w:val="en-US" w:eastAsia="zh-CN"/>
        </w:rPr>
        <w:t>6</w:t>
      </w:r>
      <w:r>
        <w:rPr>
          <w:rStyle w:val="27"/>
          <w:rFonts w:hint="eastAsia" w:ascii="仿宋" w:hAnsi="仿宋" w:eastAsia="仿宋" w:cs="仿宋"/>
          <w:color w:val="auto"/>
          <w:highlight w:val="none"/>
          <w:u w:val="single"/>
        </w:rPr>
        <w:t>0个日历日内完成</w:t>
      </w:r>
      <w:r>
        <w:rPr>
          <w:rStyle w:val="27"/>
          <w:rFonts w:hint="eastAsia" w:ascii="仿宋" w:hAnsi="仿宋" w:eastAsia="仿宋" w:cs="仿宋"/>
          <w:highlight w:val="none"/>
          <w:shd w:val="clear" w:color="auto" w:fill="auto"/>
        </w:rPr>
        <w:t>；</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8.2办理证件的要求</w:t>
      </w:r>
      <w:r>
        <w:rPr>
          <w:rStyle w:val="27"/>
          <w:rFonts w:hint="eastAsia" w:ascii="仿宋" w:hAnsi="仿宋" w:eastAsia="仿宋" w:cs="仿宋"/>
          <w:highlight w:val="none"/>
          <w:u w:val="single"/>
          <w:shd w:val="clear" w:color="auto" w:fill="auto"/>
        </w:rPr>
        <w:t>：</w:t>
      </w:r>
      <w:r>
        <w:rPr>
          <w:rStyle w:val="27"/>
          <w:rFonts w:hint="eastAsia" w:ascii="仿宋" w:hAnsi="仿宋" w:eastAsia="仿宋" w:cs="仿宋"/>
          <w:color w:val="auto"/>
          <w:highlight w:val="none"/>
          <w:u w:val="single"/>
        </w:rPr>
        <w:t>安装</w:t>
      </w:r>
      <w:r>
        <w:rPr>
          <w:rStyle w:val="27"/>
          <w:rFonts w:hint="eastAsia" w:ascii="仿宋" w:hAnsi="仿宋" w:eastAsia="仿宋" w:cs="仿宋"/>
          <w:color w:val="auto"/>
          <w:highlight w:val="none"/>
          <w:u w:val="single"/>
          <w:lang w:eastAsia="zh-CN"/>
        </w:rPr>
        <w:t>雨棚</w:t>
      </w:r>
      <w:r>
        <w:rPr>
          <w:rStyle w:val="27"/>
          <w:rFonts w:hint="eastAsia" w:ascii="仿宋" w:hAnsi="仿宋" w:eastAsia="仿宋" w:cs="仿宋"/>
          <w:color w:val="auto"/>
          <w:highlight w:val="none"/>
          <w:u w:val="single"/>
        </w:rPr>
        <w:t>作业人员需持有</w:t>
      </w:r>
      <w:r>
        <w:rPr>
          <w:rStyle w:val="27"/>
          <w:rFonts w:hint="eastAsia" w:ascii="仿宋" w:hAnsi="仿宋" w:eastAsia="仿宋" w:cs="仿宋"/>
          <w:color w:val="auto"/>
          <w:highlight w:val="none"/>
          <w:u w:val="single"/>
          <w:lang w:eastAsia="zh-CN"/>
        </w:rPr>
        <w:t>电焊工</w:t>
      </w:r>
      <w:r>
        <w:rPr>
          <w:rStyle w:val="27"/>
          <w:rFonts w:hint="eastAsia" w:ascii="仿宋" w:hAnsi="仿宋" w:eastAsia="仿宋" w:cs="仿宋"/>
          <w:color w:val="auto"/>
          <w:highlight w:val="none"/>
          <w:u w:val="single"/>
        </w:rPr>
        <w:t>操作证</w:t>
      </w:r>
      <w:r>
        <w:rPr>
          <w:rStyle w:val="27"/>
          <w:rFonts w:hint="eastAsia" w:ascii="仿宋" w:eastAsia="仿宋" w:cs="仿宋"/>
          <w:color w:val="auto"/>
          <w:highlight w:val="none"/>
          <w:u w:val="single"/>
          <w:lang w:eastAsia="zh-CN"/>
        </w:rPr>
        <w:t>；</w:t>
      </w:r>
      <w:r>
        <w:rPr>
          <w:rStyle w:val="27"/>
          <w:rFonts w:hint="eastAsia" w:ascii="仿宋" w:hAnsi="仿宋" w:eastAsia="仿宋" w:cs="仿宋"/>
          <w:highlight w:val="none"/>
          <w:shd w:val="clear" w:color="auto" w:fill="auto"/>
        </w:rPr>
        <w:t>；</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8.3 项目所需材料的提供和使用由</w:t>
      </w:r>
      <w:r>
        <w:rPr>
          <w:rStyle w:val="27"/>
          <w:rFonts w:hint="eastAsia" w:ascii="仿宋" w:hAnsi="仿宋" w:eastAsia="仿宋" w:cs="仿宋"/>
          <w:color w:val="auto"/>
          <w:highlight w:val="none"/>
          <w:u w:val="single"/>
        </w:rPr>
        <w:t>乙方全权</w:t>
      </w:r>
      <w:r>
        <w:rPr>
          <w:rStyle w:val="27"/>
          <w:rFonts w:hint="eastAsia" w:ascii="仿宋" w:hAnsi="仿宋" w:eastAsia="仿宋" w:cs="仿宋"/>
          <w:highlight w:val="none"/>
          <w:shd w:val="clear" w:color="auto" w:fill="auto"/>
        </w:rPr>
        <w:t>负责；</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8.4 未经甲方书面同意，乙方不得擅自改变合同约定材料，也不得转包、分包；</w:t>
      </w:r>
    </w:p>
    <w:p>
      <w:pPr>
        <w:pStyle w:val="4"/>
        <w:ind w:firstLine="640"/>
        <w:rPr>
          <w:rStyle w:val="27"/>
          <w:rFonts w:ascii="仿宋" w:hAnsi="仿宋" w:eastAsia="黑体" w:cs="Times New Roman"/>
          <w:sz w:val="32"/>
          <w:szCs w:val="24"/>
          <w:highlight w:val="none"/>
          <w:shd w:val="clear" w:color="auto" w:fill="auto"/>
        </w:rPr>
      </w:pPr>
      <w:bookmarkStart w:id="9" w:name="_Toc24707263"/>
      <w:r>
        <w:rPr>
          <w:rStyle w:val="27"/>
          <w:rFonts w:hint="eastAsia" w:ascii="仿宋" w:hAnsi="仿宋" w:eastAsia="黑体" w:cs="Times New Roman"/>
          <w:sz w:val="32"/>
          <w:szCs w:val="24"/>
          <w:highlight w:val="none"/>
          <w:shd w:val="clear" w:color="auto" w:fill="auto"/>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szCs w:val="24"/>
          <w:highlight w:val="none"/>
          <w:lang w:val="zh-CN"/>
        </w:rPr>
      </w:pPr>
      <w:bookmarkStart w:id="10" w:name="_Toc24707264"/>
      <w:r>
        <w:rPr>
          <w:rStyle w:val="27"/>
          <w:rFonts w:hint="eastAsia" w:ascii="黑体" w:hAnsi="仿宋" w:eastAsia="黑体"/>
          <w:szCs w:val="24"/>
          <w:highlight w:val="none"/>
        </w:rPr>
        <w:t>9</w:t>
      </w:r>
      <w:r>
        <w:rPr>
          <w:rStyle w:val="27"/>
          <w:rFonts w:hint="eastAsia" w:ascii="黑体" w:hAnsi="仿宋" w:eastAsia="黑体"/>
          <w:szCs w:val="24"/>
          <w:highlight w:val="none"/>
          <w:lang w:val="zh-CN"/>
        </w:rPr>
        <w:t>.1甲方权责：</w:t>
      </w:r>
      <w:bookmarkEnd w:id="10"/>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9.1.1甲方负责按照约定的付款方式向乙方支付承揽费用；</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9.1.2对乙方实施监督，并有权对乙方提出意见和建议；</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9.1.3 对乙方的承揽工作提供必要的、合理的协助工作；</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9.1.4</w:t>
      </w:r>
      <w:r>
        <w:rPr>
          <w:rStyle w:val="27"/>
          <w:rFonts w:ascii="仿宋_GB2312" w:hAnsi="仿宋" w:eastAsia="仿宋_GB2312" w:cs="宋体"/>
          <w:highlight w:val="none"/>
          <w:shd w:val="clear" w:color="auto" w:fill="auto"/>
        </w:rPr>
        <w:t>甲方有权从</w:t>
      </w:r>
      <w:r>
        <w:rPr>
          <w:rStyle w:val="27"/>
          <w:rFonts w:hint="eastAsia" w:ascii="仿宋_GB2312" w:hAnsi="仿宋" w:eastAsia="仿宋_GB2312" w:cs="宋体"/>
          <w:highlight w:val="none"/>
          <w:shd w:val="clear" w:color="auto" w:fill="auto"/>
        </w:rPr>
        <w:t>履约保证金或未付费用中</w:t>
      </w:r>
      <w:r>
        <w:rPr>
          <w:rStyle w:val="27"/>
          <w:rFonts w:ascii="仿宋_GB2312" w:hAnsi="仿宋" w:eastAsia="仿宋_GB2312" w:cs="宋体"/>
          <w:highlight w:val="none"/>
          <w:shd w:val="clear" w:color="auto" w:fill="auto"/>
        </w:rPr>
        <w:t>抵扣相当于违约金和滞纳金数额</w:t>
      </w:r>
      <w:r>
        <w:rPr>
          <w:rStyle w:val="27"/>
          <w:rFonts w:hint="eastAsia" w:ascii="仿宋_GB2312" w:hAnsi="仿宋" w:eastAsia="仿宋_GB2312" w:cs="宋体"/>
          <w:highlight w:val="none"/>
          <w:shd w:val="clear" w:color="auto" w:fill="auto"/>
        </w:rPr>
        <w:t>的</w:t>
      </w:r>
      <w:r>
        <w:rPr>
          <w:rStyle w:val="27"/>
          <w:rFonts w:ascii="仿宋_GB2312" w:hAnsi="仿宋" w:eastAsia="仿宋_GB2312" w:cs="宋体"/>
          <w:highlight w:val="none"/>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szCs w:val="24"/>
          <w:highlight w:val="none"/>
          <w:lang w:val="zh-CN"/>
        </w:rPr>
      </w:pPr>
      <w:bookmarkStart w:id="11" w:name="_Toc24707265"/>
      <w:r>
        <w:rPr>
          <w:rStyle w:val="27"/>
          <w:rFonts w:hint="eastAsia" w:ascii="黑体" w:hAnsi="仿宋" w:eastAsia="黑体"/>
          <w:szCs w:val="24"/>
          <w:highlight w:val="none"/>
          <w:lang w:val="zh-CN"/>
        </w:rPr>
        <w:t>9.2乙方权责：</w:t>
      </w:r>
      <w:bookmarkEnd w:id="11"/>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9.2.1服从甲方监督，遵守重庆江北国际机场空防安全的有关制度及重庆江北国际机场的各类规定。</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9.2.2负责组织该项目的实施，并负责项目实施中的一切施工安全、第三方安全、人身安全和消防安全。</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9.2.3遵守有关安全规则，负责现场人员安全，排除现场危险隐患，提供安全设施。</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9.2.4按期完工，提出验收申请，并参与成果验收工作。</w:t>
      </w:r>
    </w:p>
    <w:p>
      <w:pPr>
        <w:pStyle w:val="31"/>
        <w:ind w:firstLine="600"/>
        <w:rPr>
          <w:highlight w:val="none"/>
        </w:rPr>
      </w:pPr>
      <w:r>
        <w:rPr>
          <w:rStyle w:val="27"/>
          <w:rFonts w:hint="eastAsia" w:ascii="仿宋_GB2312" w:hAnsi="仿宋" w:eastAsia="仿宋_GB2312" w:cs="宋体"/>
          <w:highlight w:val="none"/>
          <w:shd w:val="clear" w:color="auto" w:fill="auto"/>
        </w:rPr>
        <w:t>9.2.5</w:t>
      </w:r>
      <w:r>
        <w:rPr>
          <w:rFonts w:hint="eastAsia"/>
          <w:highlight w:val="none"/>
        </w:rPr>
        <w:t>在履行本合同的过程中乙方若造成乙方工作人员、甲方或第三方人身、财产损害的，乙方应承担全部责任。</w:t>
      </w:r>
    </w:p>
    <w:p>
      <w:pPr>
        <w:pStyle w:val="4"/>
        <w:ind w:firstLine="640"/>
        <w:rPr>
          <w:rStyle w:val="27"/>
          <w:rFonts w:ascii="仿宋" w:hAnsi="仿宋" w:eastAsia="黑体" w:cs="Times New Roman"/>
          <w:sz w:val="32"/>
          <w:szCs w:val="24"/>
          <w:highlight w:val="none"/>
          <w:shd w:val="clear" w:color="auto" w:fill="auto"/>
        </w:rPr>
      </w:pPr>
      <w:bookmarkStart w:id="12" w:name="_Toc24707266"/>
      <w:r>
        <w:rPr>
          <w:rStyle w:val="27"/>
          <w:rFonts w:hint="eastAsia" w:ascii="仿宋" w:hAnsi="仿宋" w:eastAsia="黑体" w:cs="Times New Roman"/>
          <w:sz w:val="32"/>
          <w:szCs w:val="24"/>
          <w:highlight w:val="none"/>
          <w:shd w:val="clear" w:color="auto" w:fill="auto"/>
        </w:rPr>
        <w:t>第十条  成果验收标准和方法</w:t>
      </w:r>
      <w:bookmarkEnd w:id="12"/>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项目完工后，由乙方向甲方提出验收申请，甲方按</w:t>
      </w:r>
      <w:r>
        <w:rPr>
          <w:rFonts w:hint="eastAsia" w:ascii="楷体" w:hAnsi="楷体" w:eastAsia="楷体" w:cs="楷体"/>
          <w:sz w:val="28"/>
          <w:szCs w:val="28"/>
          <w:highlight w:val="none"/>
          <w:u w:val="single"/>
          <w:lang w:eastAsia="zh-CN"/>
        </w:rPr>
        <w:t>墙面漆品牌合格证</w:t>
      </w:r>
      <w:r>
        <w:rPr>
          <w:rFonts w:hint="eastAsia" w:ascii="楷体" w:hAnsi="楷体" w:eastAsia="楷体" w:cs="楷体"/>
          <w:sz w:val="28"/>
          <w:szCs w:val="28"/>
          <w:highlight w:val="none"/>
          <w:u w:val="single"/>
        </w:rPr>
        <w:t>，</w:t>
      </w:r>
      <w:r>
        <w:rPr>
          <w:rFonts w:hint="eastAsia" w:ascii="楷体" w:hAnsi="楷体" w:eastAsia="楷体" w:cs="楷体"/>
          <w:sz w:val="28"/>
          <w:szCs w:val="28"/>
          <w:highlight w:val="none"/>
          <w:u w:val="single"/>
          <w:lang w:eastAsia="zh-CN"/>
        </w:rPr>
        <w:t>雨棚不锈钢检测报告，及合同约定工程量</w:t>
      </w:r>
      <w:r>
        <w:rPr>
          <w:rStyle w:val="27"/>
          <w:rFonts w:hint="eastAsia" w:cs="宋体"/>
          <w:highlight w:val="none"/>
          <w:u w:val="single"/>
          <w:shd w:val="clear" w:color="auto" w:fill="auto"/>
          <w:lang w:val="en-US" w:eastAsia="zh-CN"/>
        </w:rPr>
        <w:t xml:space="preserve"> </w:t>
      </w:r>
      <w:r>
        <w:rPr>
          <w:rStyle w:val="27"/>
          <w:rFonts w:hint="eastAsia" w:ascii="仿宋_GB2312" w:hAnsi="仿宋" w:eastAsia="仿宋_GB2312" w:cs="宋体"/>
          <w:highlight w:val="none"/>
          <w:shd w:val="clear" w:color="auto" w:fill="auto"/>
        </w:rPr>
        <w:t>进行验收。</w:t>
      </w:r>
    </w:p>
    <w:p>
      <w:pPr>
        <w:pStyle w:val="4"/>
        <w:ind w:firstLine="640"/>
        <w:rPr>
          <w:rStyle w:val="27"/>
          <w:rFonts w:ascii="仿宋" w:hAnsi="仿宋" w:eastAsia="黑体" w:cs="Times New Roman"/>
          <w:sz w:val="32"/>
          <w:szCs w:val="24"/>
          <w:highlight w:val="none"/>
          <w:shd w:val="clear" w:color="auto" w:fill="auto"/>
        </w:rPr>
      </w:pPr>
      <w:bookmarkStart w:id="13" w:name="_Toc24707267"/>
      <w:r>
        <w:rPr>
          <w:rStyle w:val="27"/>
          <w:rFonts w:hint="eastAsia" w:ascii="仿宋" w:hAnsi="仿宋" w:eastAsia="黑体" w:cs="Times New Roman"/>
          <w:sz w:val="32"/>
          <w:szCs w:val="24"/>
          <w:highlight w:val="none"/>
          <w:shd w:val="clear" w:color="auto" w:fill="auto"/>
        </w:rPr>
        <w:t>第十一条  知识产权</w:t>
      </w:r>
      <w:bookmarkEnd w:id="13"/>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highlight w:val="none"/>
        </w:rPr>
      </w:pPr>
      <w:bookmarkStart w:id="14" w:name="_Toc24707268"/>
      <w:r>
        <w:rPr>
          <w:rFonts w:hint="eastAsia"/>
          <w:highlight w:val="none"/>
        </w:rPr>
        <w:t>第十二条  违约责任</w:t>
      </w:r>
      <w:bookmarkEnd w:id="14"/>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12.1</w:t>
      </w:r>
      <w:r>
        <w:rPr>
          <w:rFonts w:hint="eastAsia"/>
          <w:highlight w:val="none"/>
        </w:rPr>
        <w:t>甲方未按本合同履约导致施工无法进行的，工期相应顺延。</w:t>
      </w:r>
    </w:p>
    <w:p>
      <w:pPr>
        <w:pStyle w:val="31"/>
        <w:ind w:firstLine="600"/>
        <w:rPr>
          <w:rStyle w:val="27"/>
          <w:rFonts w:ascii="仿宋_GB2312" w:hAnsi="仿宋" w:eastAsia="仿宋_GB2312" w:cs="宋体"/>
          <w:highlight w:val="none"/>
          <w:shd w:val="clear" w:color="auto" w:fill="auto"/>
        </w:rPr>
      </w:pPr>
      <w:r>
        <w:rPr>
          <w:rFonts w:hint="eastAsia"/>
          <w:highlight w:val="none"/>
        </w:rPr>
        <w:t>12.2.项目验收不合格，乙方应负责无偿修理或返工。因修理或返工而造成的逾期验收的，按12.3约定处理。</w:t>
      </w:r>
      <w:r>
        <w:rPr>
          <w:highlight w:val="none"/>
        </w:rPr>
        <w:br w:type="textWrapping"/>
      </w:r>
      <w:r>
        <w:rPr>
          <w:highlight w:val="none"/>
        </w:rPr>
        <w:t xml:space="preserve">    </w:t>
      </w:r>
      <w:r>
        <w:rPr>
          <w:rFonts w:hint="eastAsia"/>
          <w:highlight w:val="none"/>
        </w:rPr>
        <w:t>12.3乙方不能</w:t>
      </w:r>
      <w:r>
        <w:rPr>
          <w:rStyle w:val="27"/>
          <w:rFonts w:hint="eastAsia" w:ascii="仿宋_GB2312" w:hAnsi="仿宋" w:eastAsia="仿宋_GB2312" w:cs="宋体"/>
          <w:highlight w:val="none"/>
          <w:shd w:val="clear" w:color="auto" w:fill="auto"/>
        </w:rPr>
        <w:t>按合同规定的工期完工，每逾期1天，应偿付给甲方按合同总额的万分之五的逾期违约金。逾期超过</w:t>
      </w:r>
      <w:r>
        <w:rPr>
          <w:rStyle w:val="27"/>
          <w:rFonts w:hint="eastAsia" w:ascii="Times New Roman" w:hAnsi="Times New Roman" w:eastAsia="仿宋_GB2312" w:cs="Times New Roman"/>
          <w:highlight w:val="none"/>
          <w:u w:val="single"/>
          <w:shd w:val="clear" w:color="auto" w:fill="auto"/>
        </w:rPr>
        <w:t>20</w:t>
      </w:r>
      <w:r>
        <w:rPr>
          <w:rStyle w:val="27"/>
          <w:rFonts w:hint="eastAsia" w:ascii="仿宋_GB2312" w:hAnsi="仿宋" w:eastAsia="仿宋_GB2312" w:cs="宋体"/>
          <w:highlight w:val="none"/>
          <w:shd w:val="clear" w:color="auto" w:fill="auto"/>
        </w:rPr>
        <w:t>天的，甲方有权解除合同。</w:t>
      </w:r>
    </w:p>
    <w:p>
      <w:pPr>
        <w:pStyle w:val="31"/>
        <w:ind w:firstLine="600"/>
        <w:rPr>
          <w:highlight w:val="none"/>
        </w:rPr>
      </w:pPr>
      <w:r>
        <w:rPr>
          <w:rStyle w:val="27"/>
          <w:rFonts w:hint="eastAsia" w:ascii="仿宋_GB2312" w:hAnsi="仿宋" w:eastAsia="仿宋_GB2312" w:cs="宋体"/>
          <w:highlight w:val="none"/>
          <w:shd w:val="clear" w:color="auto" w:fill="auto"/>
        </w:rPr>
        <w:t>12.4 乙方擅自改变材料或擅自转、分包的，甲方有权要求改正，并处合同总价款10%的违约金，乙方不能改正的，甲方有权解除合同。</w:t>
      </w:r>
    </w:p>
    <w:p>
      <w:pPr>
        <w:pStyle w:val="4"/>
        <w:ind w:firstLine="640"/>
        <w:rPr>
          <w:highlight w:val="none"/>
        </w:rPr>
      </w:pPr>
      <w:bookmarkStart w:id="15" w:name="_Toc24707269"/>
      <w:r>
        <w:rPr>
          <w:rFonts w:hint="eastAsia"/>
          <w:highlight w:val="none"/>
        </w:rPr>
        <w:t>第十三条  争议解决方式</w:t>
      </w:r>
      <w:bookmarkEnd w:id="15"/>
    </w:p>
    <w:p>
      <w:pPr>
        <w:pStyle w:val="31"/>
        <w:ind w:firstLine="600"/>
        <w:rPr>
          <w:highlight w:val="none"/>
        </w:rPr>
      </w:pPr>
      <w:r>
        <w:rPr>
          <w:rFonts w:hint="eastAsia"/>
          <w:highlight w:val="none"/>
        </w:rPr>
        <w:t>若在合同履行过程中发生争议，甲乙双方应当友好协商解决，协商不成，按以下第（</w:t>
      </w:r>
      <w:r>
        <w:rPr>
          <w:rFonts w:hint="eastAsia"/>
          <w:highlight w:val="none"/>
          <w:lang w:eastAsia="zh-CN"/>
        </w:rPr>
        <w:t>二</w:t>
      </w:r>
      <w:r>
        <w:rPr>
          <w:rFonts w:hint="eastAsia"/>
          <w:highlight w:val="none"/>
        </w:rPr>
        <w:t>） 种方式解决：</w:t>
      </w:r>
    </w:p>
    <w:p>
      <w:pPr>
        <w:pStyle w:val="31"/>
        <w:ind w:firstLine="600"/>
        <w:rPr>
          <w:highlight w:val="none"/>
        </w:rPr>
      </w:pPr>
      <w:r>
        <w:rPr>
          <w:rFonts w:hint="eastAsia"/>
          <w:highlight w:val="none"/>
        </w:rPr>
        <w:t>（一）提交重庆仲裁委员会，按照申请仲裁时该会现行有效的仲裁规则进行仲裁。</w:t>
      </w:r>
    </w:p>
    <w:p>
      <w:pPr>
        <w:pStyle w:val="31"/>
        <w:ind w:firstLine="600"/>
        <w:rPr>
          <w:highlight w:val="none"/>
        </w:rPr>
      </w:pPr>
      <w:r>
        <w:rPr>
          <w:rFonts w:hint="eastAsia"/>
          <w:highlight w:val="none"/>
        </w:rPr>
        <w:t>（二）向甲方所在地有管辖权的人民法院起诉。</w:t>
      </w:r>
    </w:p>
    <w:p>
      <w:pPr>
        <w:pStyle w:val="4"/>
        <w:ind w:firstLine="640"/>
        <w:rPr>
          <w:highlight w:val="none"/>
        </w:rPr>
      </w:pPr>
      <w:bookmarkStart w:id="16" w:name="_Toc24707270"/>
      <w:r>
        <w:rPr>
          <w:rFonts w:hint="eastAsia"/>
          <w:highlight w:val="none"/>
        </w:rPr>
        <w:t>第十四条  通知与送达</w:t>
      </w:r>
      <w:bookmarkEnd w:id="16"/>
    </w:p>
    <w:p>
      <w:pPr>
        <w:pStyle w:val="31"/>
        <w:ind w:firstLine="600"/>
        <w:rPr>
          <w:highlight w:val="none"/>
        </w:rPr>
      </w:pPr>
      <w:r>
        <w:rPr>
          <w:rFonts w:hint="eastAsia"/>
          <w:highlight w:val="none"/>
        </w:rPr>
        <w:t>14.1</w:t>
      </w:r>
      <w:r>
        <w:rPr>
          <w:highlight w:val="none"/>
        </w:rPr>
        <w:t>任何一方均应本着诚实信用原则来对待另一方在履行合同时的通知、告知事项，如因重大事项须履行通知义务的，均应当以当面签收或特快专递、电子邮件方式送达相对人。</w:t>
      </w:r>
    </w:p>
    <w:p>
      <w:pPr>
        <w:pStyle w:val="31"/>
        <w:ind w:firstLine="600"/>
        <w:rPr>
          <w:highlight w:val="none"/>
        </w:rPr>
      </w:pPr>
      <w:r>
        <w:rPr>
          <w:rFonts w:hint="eastAsia"/>
          <w:highlight w:val="none"/>
        </w:rPr>
        <w:t>14.2</w:t>
      </w:r>
      <w:r>
        <w:rPr>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31"/>
        <w:ind w:firstLine="600"/>
        <w:rPr>
          <w:highlight w:val="none"/>
        </w:rPr>
      </w:pPr>
      <w:r>
        <w:rPr>
          <w:rFonts w:hint="eastAsia"/>
          <w:highlight w:val="none"/>
        </w:rPr>
        <w:t>14.3</w:t>
      </w:r>
      <w:r>
        <w:rPr>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1"/>
        <w:ind w:firstLine="600"/>
        <w:rPr>
          <w:highlight w:val="none"/>
        </w:rPr>
      </w:pPr>
      <w:r>
        <w:rPr>
          <w:rFonts w:hint="eastAsia"/>
          <w:highlight w:val="none"/>
        </w:rPr>
        <w:t>14.4</w:t>
      </w:r>
      <w:r>
        <w:rPr>
          <w:highlight w:val="none"/>
        </w:rPr>
        <w:t>任何一方的地址或电子邮件地址有变更时，须以书面形式通知对方，否则因地址或电子邮件地址变更发生而客观上不能送达或退件的情形亦视为送达收件人。</w:t>
      </w:r>
    </w:p>
    <w:p>
      <w:pPr>
        <w:pStyle w:val="31"/>
        <w:ind w:firstLine="600"/>
        <w:rPr>
          <w:highlight w:val="none"/>
        </w:rPr>
      </w:pPr>
      <w:r>
        <w:rPr>
          <w:rFonts w:hint="eastAsia"/>
          <w:highlight w:val="none"/>
        </w:rPr>
        <w:t>14.5</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31"/>
        <w:ind w:firstLine="600"/>
        <w:rPr>
          <w:highlight w:val="none"/>
        </w:rPr>
      </w:pPr>
      <w:r>
        <w:rPr>
          <w:rFonts w:hint="eastAsia"/>
          <w:highlight w:val="none"/>
        </w:rPr>
        <w:t>14.6</w:t>
      </w:r>
      <w:r>
        <w:rPr>
          <w:highlight w:val="none"/>
        </w:rPr>
        <w:t>因受送达人在合同中提供或者确认的送达地址不准确、送达地址变更未及时告知、以及受送达人本人或者受送达人指定的代收人拒绝签收</w:t>
      </w:r>
      <w:r>
        <w:rPr>
          <w:rFonts w:hint="eastAsia"/>
          <w:highlight w:val="none"/>
        </w:rPr>
        <w:t>、投递人员</w:t>
      </w:r>
      <w:r>
        <w:rPr>
          <w:highlight w:val="none"/>
        </w:rPr>
        <w:t>/送达人员上门无人签收（法定节假日除外），导致送达文件中的通知、告知事项未能被受送达人实际接收的，文书退回之日视为送达之日。</w:t>
      </w:r>
    </w:p>
    <w:p>
      <w:pPr>
        <w:pStyle w:val="31"/>
        <w:ind w:firstLine="600"/>
        <w:rPr>
          <w:highlight w:val="none"/>
        </w:rPr>
      </w:pPr>
      <w:r>
        <w:rPr>
          <w:rFonts w:hint="eastAsia"/>
          <w:highlight w:val="none"/>
        </w:rPr>
        <w:t>14.7本合同约定的联系方式与送达方式同时可作为法律文书的联系方式与送达方式。</w:t>
      </w:r>
    </w:p>
    <w:p>
      <w:pPr>
        <w:pStyle w:val="4"/>
        <w:ind w:firstLine="640"/>
        <w:rPr>
          <w:highlight w:val="none"/>
        </w:rPr>
      </w:pPr>
      <w:bookmarkStart w:id="17" w:name="_Toc24707271"/>
      <w:r>
        <w:rPr>
          <w:rFonts w:hint="eastAsia"/>
          <w:highlight w:val="none"/>
        </w:rPr>
        <w:t>第十五条 不可抗力</w:t>
      </w:r>
      <w:bookmarkEnd w:id="17"/>
    </w:p>
    <w:p>
      <w:pPr>
        <w:pStyle w:val="31"/>
        <w:ind w:firstLine="600"/>
        <w:rPr>
          <w:highlight w:val="none"/>
        </w:rPr>
      </w:pPr>
      <w:r>
        <w:rPr>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highlight w:val="none"/>
        </w:rPr>
      </w:pPr>
      <w:bookmarkStart w:id="18" w:name="_Toc24707272"/>
      <w:r>
        <w:rPr>
          <w:rFonts w:hint="eastAsia"/>
          <w:highlight w:val="none"/>
        </w:rPr>
        <w:t>第十六条  补充协议</w:t>
      </w:r>
      <w:bookmarkEnd w:id="18"/>
    </w:p>
    <w:p>
      <w:pPr>
        <w:pStyle w:val="31"/>
        <w:ind w:firstLine="600"/>
        <w:rPr>
          <w:highlight w:val="none"/>
        </w:rPr>
      </w:pPr>
      <w:r>
        <w:rPr>
          <w:rFonts w:hint="eastAsia"/>
          <w:highlight w:val="none"/>
        </w:rPr>
        <w:t>本合同履行过程中，如果合同履行条件发生变化，由双方进行协商，并以签订补充合同的方式加以确认，补充合同与本合同具有同等效力。</w:t>
      </w:r>
    </w:p>
    <w:p>
      <w:pPr>
        <w:pStyle w:val="31"/>
        <w:ind w:firstLine="600"/>
        <w:rPr>
          <w:highlight w:val="none"/>
        </w:rPr>
      </w:pPr>
      <w:r>
        <w:rPr>
          <w:rFonts w:hint="eastAsia"/>
          <w:highlight w:val="none"/>
        </w:rPr>
        <w:t>如果补充协议条款与本合同条款产生冲突，以补充协议的条款为准。</w:t>
      </w:r>
    </w:p>
    <w:p>
      <w:pPr>
        <w:pStyle w:val="4"/>
        <w:ind w:firstLine="640"/>
        <w:rPr>
          <w:highlight w:val="none"/>
        </w:rPr>
      </w:pPr>
      <w:bookmarkStart w:id="19" w:name="_Toc24707273"/>
      <w:r>
        <w:rPr>
          <w:rFonts w:hint="eastAsia"/>
          <w:highlight w:val="none"/>
        </w:rPr>
        <w:t xml:space="preserve">第十七条  </w:t>
      </w:r>
      <w:r>
        <w:rPr>
          <w:highlight w:val="none"/>
        </w:rPr>
        <w:t>保密条款</w:t>
      </w:r>
      <w:bookmarkEnd w:id="19"/>
    </w:p>
    <w:p>
      <w:pPr>
        <w:pStyle w:val="31"/>
        <w:ind w:firstLine="600"/>
        <w:rPr>
          <w:rStyle w:val="27"/>
          <w:rFonts w:ascii="仿宋" w:eastAsia="仿宋" w:cs="Times New Roman (正文 CS 字体)"/>
          <w:sz w:val="24"/>
          <w:szCs w:val="24"/>
          <w:highlight w:val="none"/>
        </w:rPr>
      </w:pPr>
      <w:r>
        <w:rPr>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sz w:val="32"/>
          <w:szCs w:val="24"/>
          <w:highlight w:val="none"/>
          <w:shd w:val="clear" w:color="auto" w:fill="auto"/>
        </w:rPr>
      </w:pPr>
      <w:bookmarkStart w:id="20" w:name="_Toc24707274"/>
      <w:r>
        <w:rPr>
          <w:rStyle w:val="27"/>
          <w:rFonts w:hint="eastAsia" w:ascii="仿宋" w:hAnsi="仿宋" w:eastAsia="黑体" w:cs="Times New Roman"/>
          <w:sz w:val="32"/>
          <w:szCs w:val="24"/>
          <w:highlight w:val="none"/>
          <w:shd w:val="clear" w:color="auto" w:fill="auto"/>
        </w:rPr>
        <w:t>第十八条  其他</w:t>
      </w:r>
      <w:bookmarkEnd w:id="20"/>
    </w:p>
    <w:p>
      <w:pPr>
        <w:pStyle w:val="31"/>
        <w:ind w:firstLine="600"/>
        <w:rPr>
          <w:highlight w:val="none"/>
        </w:rPr>
      </w:pPr>
      <w:r>
        <w:rPr>
          <w:rFonts w:hint="eastAsia"/>
          <w:highlight w:val="none"/>
        </w:rPr>
        <w:t>18.1本合同自双方法定代表人或委托代理人签字并加盖公司公章或合同专用章后生效。</w:t>
      </w:r>
    </w:p>
    <w:p>
      <w:pPr>
        <w:pStyle w:val="31"/>
        <w:ind w:firstLine="600"/>
        <w:rPr>
          <w:highlight w:val="none"/>
        </w:rPr>
      </w:pPr>
      <w:r>
        <w:rPr>
          <w:rFonts w:hint="eastAsia"/>
          <w:highlight w:val="none"/>
        </w:rPr>
        <w:t>18.2本合同一式</w:t>
      </w:r>
      <w:r>
        <w:rPr>
          <w:rFonts w:hint="eastAsia"/>
          <w:highlight w:val="none"/>
          <w:u w:val="single"/>
        </w:rPr>
        <w:t>7</w:t>
      </w:r>
      <w:r>
        <w:rPr>
          <w:rFonts w:hint="eastAsia"/>
          <w:highlight w:val="none"/>
        </w:rPr>
        <w:t>份，正本</w:t>
      </w:r>
      <w:r>
        <w:rPr>
          <w:rFonts w:hint="eastAsia"/>
          <w:highlight w:val="none"/>
          <w:u w:val="single"/>
        </w:rPr>
        <w:t>2</w:t>
      </w:r>
      <w:r>
        <w:rPr>
          <w:rFonts w:hint="eastAsia"/>
          <w:highlight w:val="none"/>
        </w:rPr>
        <w:t>份，由甲乙双方各执</w:t>
      </w:r>
      <w:r>
        <w:rPr>
          <w:rFonts w:hint="eastAsia"/>
          <w:highlight w:val="none"/>
          <w:u w:val="single"/>
        </w:rPr>
        <w:t>1</w:t>
      </w:r>
      <w:r>
        <w:rPr>
          <w:rFonts w:hint="eastAsia"/>
          <w:highlight w:val="none"/>
        </w:rPr>
        <w:t>份，副本</w:t>
      </w:r>
      <w:r>
        <w:rPr>
          <w:rFonts w:hint="eastAsia"/>
          <w:highlight w:val="none"/>
          <w:u w:val="single"/>
        </w:rPr>
        <w:t>5</w:t>
      </w:r>
      <w:r>
        <w:rPr>
          <w:rFonts w:hint="eastAsia"/>
          <w:highlight w:val="none"/>
        </w:rPr>
        <w:t>份，由甲方执</w:t>
      </w:r>
      <w:r>
        <w:rPr>
          <w:rFonts w:hint="eastAsia"/>
          <w:highlight w:val="none"/>
          <w:u w:val="single"/>
        </w:rPr>
        <w:t>4</w:t>
      </w:r>
      <w:r>
        <w:rPr>
          <w:rFonts w:hint="eastAsia"/>
          <w:highlight w:val="none"/>
        </w:rPr>
        <w:t>份，乙方执</w:t>
      </w:r>
      <w:r>
        <w:rPr>
          <w:rFonts w:hint="eastAsia"/>
          <w:highlight w:val="none"/>
          <w:u w:val="single"/>
        </w:rPr>
        <w:t>1</w:t>
      </w:r>
      <w:r>
        <w:rPr>
          <w:rFonts w:hint="eastAsia"/>
          <w:highlight w:val="none"/>
        </w:rPr>
        <w:t>份，正副本均具同等法律效力。</w:t>
      </w:r>
    </w:p>
    <w:p>
      <w:pPr>
        <w:pStyle w:val="31"/>
        <w:ind w:firstLine="600"/>
        <w:rPr>
          <w:highlight w:val="none"/>
        </w:rPr>
      </w:pPr>
    </w:p>
    <w:p>
      <w:pPr>
        <w:pStyle w:val="31"/>
        <w:ind w:firstLine="600"/>
        <w:rPr>
          <w:highlight w:val="none"/>
        </w:rPr>
      </w:pPr>
      <w:r>
        <w:rPr>
          <w:rFonts w:hint="eastAsia"/>
          <w:highlight w:val="none"/>
        </w:rPr>
        <w:t>（以下无正文）</w:t>
      </w: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甲方：（盖章）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乙方：（盖章）</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         </w:t>
      </w:r>
      <w:r>
        <w:rPr>
          <w:rStyle w:val="27"/>
          <w:rFonts w:ascii="仿宋_GB2312" w:hAnsi="仿宋" w:eastAsia="仿宋_GB2312" w:cs="宋体"/>
          <w:highlight w:val="none"/>
          <w:shd w:val="clear" w:color="auto" w:fill="auto"/>
        </w:rPr>
        <w:t xml:space="preserve">     </w:t>
      </w: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法定代表人：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 xml:space="preserve">法定代表人： </w:t>
      </w:r>
    </w:p>
    <w:p>
      <w:pPr>
        <w:pStyle w:val="31"/>
        <w:ind w:firstLine="0" w:firstLineChars="0"/>
        <w:rPr>
          <w:highlight w:val="none"/>
        </w:rPr>
      </w:pPr>
      <w:r>
        <w:rPr>
          <w:rStyle w:val="27"/>
          <w:rFonts w:hint="eastAsia" w:ascii="仿宋_GB2312" w:hAnsi="仿宋" w:eastAsia="仿宋_GB2312" w:cs="宋体"/>
          <w:highlight w:val="none"/>
          <w:shd w:val="clear" w:color="auto" w:fill="auto"/>
        </w:rPr>
        <w:t xml:space="preserve">委托代理人：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委托代理人：</w:t>
      </w:r>
    </w:p>
    <w:p>
      <w:pPr>
        <w:pStyle w:val="31"/>
        <w:ind w:firstLine="0" w:firstLineChars="0"/>
        <w:rPr>
          <w:highlight w:val="none"/>
        </w:rPr>
      </w:pPr>
      <w:r>
        <w:rPr>
          <w:rFonts w:hint="eastAsia"/>
          <w:highlight w:val="none"/>
        </w:rPr>
        <w:t>通讯地址：</w:t>
      </w:r>
      <w:r>
        <w:rPr>
          <w:highlight w:val="none"/>
        </w:rPr>
        <w:t xml:space="preserve">                        </w:t>
      </w:r>
      <w:r>
        <w:rPr>
          <w:rFonts w:hint="eastAsia"/>
          <w:highlight w:val="none"/>
        </w:rPr>
        <w:t>通讯地址：</w:t>
      </w:r>
    </w:p>
    <w:p>
      <w:pPr>
        <w:pStyle w:val="31"/>
        <w:ind w:firstLine="0" w:firstLineChars="0"/>
        <w:rPr>
          <w:highlight w:val="none"/>
        </w:rPr>
      </w:pPr>
      <w:r>
        <w:rPr>
          <w:rFonts w:hint="eastAsia"/>
          <w:highlight w:val="none"/>
        </w:rPr>
        <w:t>邮箱：</w:t>
      </w:r>
      <w:r>
        <w:rPr>
          <w:highlight w:val="none"/>
        </w:rPr>
        <w:t xml:space="preserve">                            </w:t>
      </w:r>
      <w:r>
        <w:rPr>
          <w:rFonts w:hint="eastAsia"/>
          <w:highlight w:val="none"/>
        </w:rPr>
        <w:t>邮箱：</w:t>
      </w:r>
    </w:p>
    <w:p>
      <w:pPr>
        <w:pStyle w:val="31"/>
        <w:ind w:firstLine="0" w:firstLineChars="0"/>
        <w:rPr>
          <w:highlight w:val="none"/>
        </w:rPr>
      </w:pPr>
      <w:r>
        <w:rPr>
          <w:rFonts w:hint="eastAsia"/>
          <w:highlight w:val="none"/>
        </w:rPr>
        <w:t>联系人：</w:t>
      </w:r>
      <w:r>
        <w:rPr>
          <w:highlight w:val="none"/>
        </w:rPr>
        <w:t xml:space="preserve">                          联系人： </w:t>
      </w:r>
    </w:p>
    <w:p>
      <w:pPr>
        <w:pStyle w:val="31"/>
        <w:ind w:firstLine="0" w:firstLineChars="0"/>
        <w:rPr>
          <w:highlight w:val="none"/>
        </w:rPr>
      </w:pPr>
      <w:r>
        <w:rPr>
          <w:rFonts w:hint="eastAsia"/>
          <w:highlight w:val="none"/>
        </w:rPr>
        <w:t>联系电话及传真：</w:t>
      </w:r>
      <w:r>
        <w:rPr>
          <w:highlight w:val="none"/>
        </w:rPr>
        <w:t xml:space="preserve">                  联系电话及传真： </w:t>
      </w:r>
    </w:p>
    <w:p>
      <w:pPr>
        <w:pStyle w:val="31"/>
        <w:ind w:firstLine="0" w:firstLineChars="0"/>
        <w:rPr>
          <w:highlight w:val="none"/>
        </w:rPr>
      </w:pPr>
      <w:r>
        <w:rPr>
          <w:rFonts w:hint="eastAsia"/>
          <w:highlight w:val="none"/>
        </w:rPr>
        <w:t>开户银行：</w:t>
      </w:r>
      <w:r>
        <w:rPr>
          <w:highlight w:val="none"/>
        </w:rPr>
        <w:t xml:space="preserve">                        开户银行： </w:t>
      </w:r>
    </w:p>
    <w:p>
      <w:pPr>
        <w:pStyle w:val="31"/>
        <w:ind w:firstLine="0" w:firstLineChars="0"/>
        <w:rPr>
          <w:highlight w:val="none"/>
        </w:rPr>
      </w:pPr>
      <w:r>
        <w:rPr>
          <w:rFonts w:hint="eastAsia"/>
          <w:highlight w:val="none"/>
        </w:rPr>
        <w:t>账</w:t>
      </w:r>
      <w:r>
        <w:rPr>
          <w:highlight w:val="none"/>
        </w:rPr>
        <w:t xml:space="preserve">    号：                        </w:t>
      </w:r>
      <w:r>
        <w:rPr>
          <w:rFonts w:hint="eastAsia"/>
          <w:highlight w:val="none"/>
        </w:rPr>
        <w:t>账</w:t>
      </w:r>
      <w:r>
        <w:rPr>
          <w:highlight w:val="none"/>
        </w:rPr>
        <w:t xml:space="preserve">    号：</w:t>
      </w:r>
    </w:p>
    <w:p>
      <w:pPr>
        <w:pStyle w:val="31"/>
        <w:ind w:firstLine="480"/>
        <w:rPr>
          <w:rStyle w:val="27"/>
          <w:rFonts w:ascii="仿宋" w:eastAsia="仿宋"/>
          <w:sz w:val="24"/>
          <w:szCs w:val="24"/>
          <w:highlight w:val="none"/>
          <w:lang w:val="zh-CN"/>
        </w:rPr>
      </w:pPr>
      <w:r>
        <w:rPr>
          <w:rStyle w:val="27"/>
          <w:rFonts w:hint="eastAsia" w:ascii="仿宋" w:eastAsia="仿宋"/>
          <w:sz w:val="24"/>
          <w:szCs w:val="24"/>
          <w:highlight w:val="none"/>
          <w:lang w:val="zh-CN"/>
        </w:rPr>
        <w:t xml:space="preserve">   </w:t>
      </w:r>
    </w:p>
    <w:p>
      <w:pPr>
        <w:pStyle w:val="31"/>
        <w:ind w:firstLine="480"/>
        <w:rPr>
          <w:rStyle w:val="27"/>
          <w:rFonts w:ascii="仿宋" w:eastAsia="仿宋"/>
          <w:sz w:val="24"/>
          <w:szCs w:val="24"/>
          <w:highlight w:val="none"/>
          <w:lang w:val="zh-CN"/>
        </w:rPr>
      </w:pPr>
    </w:p>
    <w:p>
      <w:pPr>
        <w:pStyle w:val="31"/>
        <w:ind w:firstLine="480"/>
        <w:rPr>
          <w:rStyle w:val="27"/>
          <w:rFonts w:ascii="仿宋" w:eastAsia="仿宋"/>
          <w:sz w:val="24"/>
          <w:szCs w:val="24"/>
          <w:highlight w:val="none"/>
          <w:lang w:val="zh-CN"/>
        </w:rPr>
      </w:pP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合同签订时间：</w:t>
      </w:r>
    </w:p>
    <w:p>
      <w:pPr>
        <w:pStyle w:val="31"/>
        <w:ind w:firstLine="0" w:firstLineChars="0"/>
        <w:rPr>
          <w:highlight w:val="none"/>
        </w:rPr>
      </w:pPr>
      <w:r>
        <w:rPr>
          <w:rStyle w:val="27"/>
          <w:rFonts w:hint="eastAsia" w:ascii="仿宋_GB2312" w:hAnsi="仿宋" w:eastAsia="仿宋_GB2312" w:cs="宋体"/>
          <w:highlight w:val="none"/>
          <w:shd w:val="clear" w:color="auto" w:fill="auto"/>
        </w:rPr>
        <w:t>合同签订地点：重庆江北国际机场</w:t>
      </w:r>
    </w:p>
    <w:p>
      <w:pPr>
        <w:widowControl/>
        <w:jc w:val="left"/>
        <w:rPr>
          <w:rFonts w:ascii="仿宋" w:eastAsia="仿宋"/>
          <w:color w:val="auto"/>
          <w:highlight w:val="none"/>
        </w:rPr>
      </w:pPr>
    </w:p>
    <w:sectPr>
      <w:headerReference r:id="rId7" w:type="default"/>
      <w:footerReference r:id="rId8"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rPr>
      <w:t xml:space="preserve">                                                                             </w:t>
    </w:r>
  </w:p>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43FD4"/>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A60F7"/>
    <w:rsid w:val="000B4109"/>
    <w:rsid w:val="000B753E"/>
    <w:rsid w:val="000B7659"/>
    <w:rsid w:val="000C02DD"/>
    <w:rsid w:val="000C1E8B"/>
    <w:rsid w:val="000C5D69"/>
    <w:rsid w:val="000C5F22"/>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74218"/>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76F5D"/>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07D1D"/>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84E61"/>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58DF"/>
    <w:rsid w:val="004C758F"/>
    <w:rsid w:val="004D050B"/>
    <w:rsid w:val="004D096C"/>
    <w:rsid w:val="004D38F7"/>
    <w:rsid w:val="004D79C1"/>
    <w:rsid w:val="004E45E3"/>
    <w:rsid w:val="004E5C8F"/>
    <w:rsid w:val="004F2FAB"/>
    <w:rsid w:val="004F307F"/>
    <w:rsid w:val="004F3384"/>
    <w:rsid w:val="004F3F16"/>
    <w:rsid w:val="004F6957"/>
    <w:rsid w:val="004F6B0B"/>
    <w:rsid w:val="00502C6D"/>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AE2"/>
    <w:rsid w:val="005B5E40"/>
    <w:rsid w:val="005B623B"/>
    <w:rsid w:val="005B6DF6"/>
    <w:rsid w:val="005B72F8"/>
    <w:rsid w:val="005C4CBA"/>
    <w:rsid w:val="005C5BB0"/>
    <w:rsid w:val="005C7814"/>
    <w:rsid w:val="005C79AE"/>
    <w:rsid w:val="005D6265"/>
    <w:rsid w:val="005E467A"/>
    <w:rsid w:val="005E6FE4"/>
    <w:rsid w:val="005F3C82"/>
    <w:rsid w:val="005F4A5B"/>
    <w:rsid w:val="00606F9B"/>
    <w:rsid w:val="006078C9"/>
    <w:rsid w:val="00610FBA"/>
    <w:rsid w:val="00622C32"/>
    <w:rsid w:val="00626931"/>
    <w:rsid w:val="006331B5"/>
    <w:rsid w:val="006354D2"/>
    <w:rsid w:val="00643AF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0322"/>
    <w:rsid w:val="007A23F4"/>
    <w:rsid w:val="007A25BA"/>
    <w:rsid w:val="007A75B2"/>
    <w:rsid w:val="007B1EB8"/>
    <w:rsid w:val="007B21E1"/>
    <w:rsid w:val="007C0BAE"/>
    <w:rsid w:val="007C1F70"/>
    <w:rsid w:val="007E0D23"/>
    <w:rsid w:val="007E19FA"/>
    <w:rsid w:val="007E4029"/>
    <w:rsid w:val="007F0083"/>
    <w:rsid w:val="008074BF"/>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E3ECF"/>
    <w:rsid w:val="008F2A42"/>
    <w:rsid w:val="008F3FC1"/>
    <w:rsid w:val="0091211A"/>
    <w:rsid w:val="00913831"/>
    <w:rsid w:val="00921866"/>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0BB9"/>
    <w:rsid w:val="009E15D4"/>
    <w:rsid w:val="009E193A"/>
    <w:rsid w:val="009E2CB4"/>
    <w:rsid w:val="009F1A57"/>
    <w:rsid w:val="009F797D"/>
    <w:rsid w:val="00A002D3"/>
    <w:rsid w:val="00A078DD"/>
    <w:rsid w:val="00A079DB"/>
    <w:rsid w:val="00A12488"/>
    <w:rsid w:val="00A13712"/>
    <w:rsid w:val="00A14A96"/>
    <w:rsid w:val="00A2028C"/>
    <w:rsid w:val="00A279E1"/>
    <w:rsid w:val="00A307C5"/>
    <w:rsid w:val="00A33FFD"/>
    <w:rsid w:val="00A51639"/>
    <w:rsid w:val="00A52763"/>
    <w:rsid w:val="00A64B28"/>
    <w:rsid w:val="00A6662A"/>
    <w:rsid w:val="00A66C7F"/>
    <w:rsid w:val="00A6743C"/>
    <w:rsid w:val="00A6776A"/>
    <w:rsid w:val="00A70F36"/>
    <w:rsid w:val="00A71349"/>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8BB"/>
    <w:rsid w:val="00B719CE"/>
    <w:rsid w:val="00B72406"/>
    <w:rsid w:val="00B73FE8"/>
    <w:rsid w:val="00B81C3E"/>
    <w:rsid w:val="00B83591"/>
    <w:rsid w:val="00B9467F"/>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13E15"/>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8601D"/>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0C83"/>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0DF9"/>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045F"/>
    <w:rsid w:val="00EC4E18"/>
    <w:rsid w:val="00ED38EF"/>
    <w:rsid w:val="00EE616E"/>
    <w:rsid w:val="00EF3023"/>
    <w:rsid w:val="00F01FB9"/>
    <w:rsid w:val="00F02E67"/>
    <w:rsid w:val="00F10D7B"/>
    <w:rsid w:val="00F1365F"/>
    <w:rsid w:val="00F13F6C"/>
    <w:rsid w:val="00F14A14"/>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2DB6"/>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1A17D5E"/>
    <w:rsid w:val="02181EC4"/>
    <w:rsid w:val="027C2D9A"/>
    <w:rsid w:val="02A46E6D"/>
    <w:rsid w:val="02B3063D"/>
    <w:rsid w:val="02E93DF9"/>
    <w:rsid w:val="030F1FCA"/>
    <w:rsid w:val="03802094"/>
    <w:rsid w:val="03E7101D"/>
    <w:rsid w:val="04665771"/>
    <w:rsid w:val="05A85490"/>
    <w:rsid w:val="05C348AA"/>
    <w:rsid w:val="06303ADD"/>
    <w:rsid w:val="069D2000"/>
    <w:rsid w:val="06C224D8"/>
    <w:rsid w:val="06EA53BE"/>
    <w:rsid w:val="078C7E49"/>
    <w:rsid w:val="079B37E6"/>
    <w:rsid w:val="07AA46B8"/>
    <w:rsid w:val="080A7E02"/>
    <w:rsid w:val="082B31B2"/>
    <w:rsid w:val="08600F1D"/>
    <w:rsid w:val="089F2064"/>
    <w:rsid w:val="09603954"/>
    <w:rsid w:val="09784596"/>
    <w:rsid w:val="09E47579"/>
    <w:rsid w:val="0A4128CC"/>
    <w:rsid w:val="0AA62A3A"/>
    <w:rsid w:val="0B71199B"/>
    <w:rsid w:val="0C602DAE"/>
    <w:rsid w:val="0CE916B0"/>
    <w:rsid w:val="0D0C014F"/>
    <w:rsid w:val="0D6C16FF"/>
    <w:rsid w:val="0DFF1D94"/>
    <w:rsid w:val="0E111F50"/>
    <w:rsid w:val="0E71403C"/>
    <w:rsid w:val="0EDD4B35"/>
    <w:rsid w:val="0F163E4A"/>
    <w:rsid w:val="0F6A7974"/>
    <w:rsid w:val="0FAE70DB"/>
    <w:rsid w:val="0FDF27F8"/>
    <w:rsid w:val="10260388"/>
    <w:rsid w:val="10D558E9"/>
    <w:rsid w:val="10F6426C"/>
    <w:rsid w:val="11062AE5"/>
    <w:rsid w:val="11B5427A"/>
    <w:rsid w:val="11BA6016"/>
    <w:rsid w:val="121C516C"/>
    <w:rsid w:val="123011DC"/>
    <w:rsid w:val="1231040E"/>
    <w:rsid w:val="126D78F7"/>
    <w:rsid w:val="13153DCE"/>
    <w:rsid w:val="13D54915"/>
    <w:rsid w:val="13FA6DCF"/>
    <w:rsid w:val="14986B18"/>
    <w:rsid w:val="14EC2126"/>
    <w:rsid w:val="14F252F4"/>
    <w:rsid w:val="153B1B31"/>
    <w:rsid w:val="16706AA1"/>
    <w:rsid w:val="178A578F"/>
    <w:rsid w:val="179557FD"/>
    <w:rsid w:val="17987612"/>
    <w:rsid w:val="17C1228E"/>
    <w:rsid w:val="17E30F01"/>
    <w:rsid w:val="18211F2F"/>
    <w:rsid w:val="18C630DC"/>
    <w:rsid w:val="19010836"/>
    <w:rsid w:val="19523A24"/>
    <w:rsid w:val="197C4F26"/>
    <w:rsid w:val="19E0001D"/>
    <w:rsid w:val="1A382BA3"/>
    <w:rsid w:val="1B1B12CE"/>
    <w:rsid w:val="1B604E10"/>
    <w:rsid w:val="1BB26125"/>
    <w:rsid w:val="1C2D30C9"/>
    <w:rsid w:val="1C396B78"/>
    <w:rsid w:val="1C484DF8"/>
    <w:rsid w:val="1CDA02E6"/>
    <w:rsid w:val="1D001212"/>
    <w:rsid w:val="1E371DA8"/>
    <w:rsid w:val="1E641DB6"/>
    <w:rsid w:val="1E7F37CE"/>
    <w:rsid w:val="1E807EE5"/>
    <w:rsid w:val="1F2A1286"/>
    <w:rsid w:val="1F344700"/>
    <w:rsid w:val="1F605B7C"/>
    <w:rsid w:val="1FD96D36"/>
    <w:rsid w:val="1FDA40DD"/>
    <w:rsid w:val="1FEB26DF"/>
    <w:rsid w:val="2038175F"/>
    <w:rsid w:val="204A78C2"/>
    <w:rsid w:val="20653C6E"/>
    <w:rsid w:val="20871E46"/>
    <w:rsid w:val="20B03662"/>
    <w:rsid w:val="212D69FF"/>
    <w:rsid w:val="216728CE"/>
    <w:rsid w:val="21A474EB"/>
    <w:rsid w:val="22372DAB"/>
    <w:rsid w:val="22436F24"/>
    <w:rsid w:val="22721542"/>
    <w:rsid w:val="22954336"/>
    <w:rsid w:val="22BD2EC0"/>
    <w:rsid w:val="233E5E03"/>
    <w:rsid w:val="23404CBC"/>
    <w:rsid w:val="23783B82"/>
    <w:rsid w:val="23F44062"/>
    <w:rsid w:val="248A0F69"/>
    <w:rsid w:val="248B346B"/>
    <w:rsid w:val="24FF0154"/>
    <w:rsid w:val="250D6816"/>
    <w:rsid w:val="25F65132"/>
    <w:rsid w:val="26495518"/>
    <w:rsid w:val="26642C2D"/>
    <w:rsid w:val="27233C5B"/>
    <w:rsid w:val="273A061B"/>
    <w:rsid w:val="27A53421"/>
    <w:rsid w:val="28195BA6"/>
    <w:rsid w:val="28821CB1"/>
    <w:rsid w:val="28B8002B"/>
    <w:rsid w:val="28B8621D"/>
    <w:rsid w:val="29A75109"/>
    <w:rsid w:val="2A230E1B"/>
    <w:rsid w:val="2A54084B"/>
    <w:rsid w:val="2A6F5590"/>
    <w:rsid w:val="2AB651E5"/>
    <w:rsid w:val="2ACD24FD"/>
    <w:rsid w:val="2ACE5457"/>
    <w:rsid w:val="2AF4532D"/>
    <w:rsid w:val="2B2A1220"/>
    <w:rsid w:val="2B367F3A"/>
    <w:rsid w:val="2B3F235E"/>
    <w:rsid w:val="2BE10EC3"/>
    <w:rsid w:val="2C614AE6"/>
    <w:rsid w:val="2CCB247A"/>
    <w:rsid w:val="2D3F3389"/>
    <w:rsid w:val="2D864F87"/>
    <w:rsid w:val="2DF5142E"/>
    <w:rsid w:val="2E5C2707"/>
    <w:rsid w:val="31577B3D"/>
    <w:rsid w:val="31913A97"/>
    <w:rsid w:val="31B32AE3"/>
    <w:rsid w:val="31D66A4E"/>
    <w:rsid w:val="31F72331"/>
    <w:rsid w:val="32DD25AA"/>
    <w:rsid w:val="33885122"/>
    <w:rsid w:val="33B57AF6"/>
    <w:rsid w:val="356E76FF"/>
    <w:rsid w:val="35AE2C02"/>
    <w:rsid w:val="35C92AC1"/>
    <w:rsid w:val="360E3DFD"/>
    <w:rsid w:val="37470CD9"/>
    <w:rsid w:val="37EE1F83"/>
    <w:rsid w:val="38004A1C"/>
    <w:rsid w:val="38460BEE"/>
    <w:rsid w:val="3848196C"/>
    <w:rsid w:val="38C03DD3"/>
    <w:rsid w:val="3976345B"/>
    <w:rsid w:val="39C0645F"/>
    <w:rsid w:val="39D17654"/>
    <w:rsid w:val="39EB1183"/>
    <w:rsid w:val="3A531B40"/>
    <w:rsid w:val="3A5814D4"/>
    <w:rsid w:val="3A6050BC"/>
    <w:rsid w:val="3A7A2A0F"/>
    <w:rsid w:val="3AB17D79"/>
    <w:rsid w:val="3B0E1741"/>
    <w:rsid w:val="3BDB2171"/>
    <w:rsid w:val="3C3B6390"/>
    <w:rsid w:val="3C5073DC"/>
    <w:rsid w:val="3CB052D8"/>
    <w:rsid w:val="3D6876D5"/>
    <w:rsid w:val="3F0639EB"/>
    <w:rsid w:val="3F1E793B"/>
    <w:rsid w:val="3F203902"/>
    <w:rsid w:val="3F2C7E18"/>
    <w:rsid w:val="3F527E6D"/>
    <w:rsid w:val="3F9D7BA8"/>
    <w:rsid w:val="408B511D"/>
    <w:rsid w:val="409E27CE"/>
    <w:rsid w:val="40BE795E"/>
    <w:rsid w:val="412E42F8"/>
    <w:rsid w:val="413A2AB2"/>
    <w:rsid w:val="419A73F4"/>
    <w:rsid w:val="41B65EC5"/>
    <w:rsid w:val="424C389F"/>
    <w:rsid w:val="425F1F43"/>
    <w:rsid w:val="428C0DE7"/>
    <w:rsid w:val="435035D8"/>
    <w:rsid w:val="436A22DB"/>
    <w:rsid w:val="43AC5AF0"/>
    <w:rsid w:val="43DC60EF"/>
    <w:rsid w:val="4410450A"/>
    <w:rsid w:val="442E7D16"/>
    <w:rsid w:val="44AE284D"/>
    <w:rsid w:val="44AF5A4F"/>
    <w:rsid w:val="45004613"/>
    <w:rsid w:val="45093FA9"/>
    <w:rsid w:val="456E6C2B"/>
    <w:rsid w:val="45755B24"/>
    <w:rsid w:val="45922750"/>
    <w:rsid w:val="45B67D59"/>
    <w:rsid w:val="45C16F0F"/>
    <w:rsid w:val="45FB0E31"/>
    <w:rsid w:val="464C30F1"/>
    <w:rsid w:val="467148C4"/>
    <w:rsid w:val="46922EF4"/>
    <w:rsid w:val="46E0157B"/>
    <w:rsid w:val="46F646B5"/>
    <w:rsid w:val="47545A08"/>
    <w:rsid w:val="481A0AB7"/>
    <w:rsid w:val="48293FE6"/>
    <w:rsid w:val="48296430"/>
    <w:rsid w:val="482F185E"/>
    <w:rsid w:val="4872612F"/>
    <w:rsid w:val="48D42B38"/>
    <w:rsid w:val="490F6DC9"/>
    <w:rsid w:val="4917509E"/>
    <w:rsid w:val="49270B4E"/>
    <w:rsid w:val="497F4582"/>
    <w:rsid w:val="49DD6329"/>
    <w:rsid w:val="4A6C04FC"/>
    <w:rsid w:val="4A8E3093"/>
    <w:rsid w:val="4A981808"/>
    <w:rsid w:val="4AAC78FE"/>
    <w:rsid w:val="4AB335DA"/>
    <w:rsid w:val="4B116AA8"/>
    <w:rsid w:val="4B13154B"/>
    <w:rsid w:val="4B153885"/>
    <w:rsid w:val="4B3E6C8C"/>
    <w:rsid w:val="4C354649"/>
    <w:rsid w:val="4C3F20F8"/>
    <w:rsid w:val="4D345598"/>
    <w:rsid w:val="4D6B0605"/>
    <w:rsid w:val="4EA5147F"/>
    <w:rsid w:val="4EB57A89"/>
    <w:rsid w:val="4EC74482"/>
    <w:rsid w:val="4EEF7B4A"/>
    <w:rsid w:val="4F0F3BCD"/>
    <w:rsid w:val="4F275DCE"/>
    <w:rsid w:val="4F8662CB"/>
    <w:rsid w:val="4F99713F"/>
    <w:rsid w:val="4FC27F5E"/>
    <w:rsid w:val="50147228"/>
    <w:rsid w:val="50D34CF2"/>
    <w:rsid w:val="5162688D"/>
    <w:rsid w:val="516F7438"/>
    <w:rsid w:val="51BD7E67"/>
    <w:rsid w:val="51D01CED"/>
    <w:rsid w:val="521C4028"/>
    <w:rsid w:val="52787D79"/>
    <w:rsid w:val="52A04BF7"/>
    <w:rsid w:val="52A76FFC"/>
    <w:rsid w:val="52DB4270"/>
    <w:rsid w:val="530A1FAD"/>
    <w:rsid w:val="533066E0"/>
    <w:rsid w:val="536F6701"/>
    <w:rsid w:val="551E3F93"/>
    <w:rsid w:val="559E539F"/>
    <w:rsid w:val="55DD4E64"/>
    <w:rsid w:val="55E43E22"/>
    <w:rsid w:val="55F9159D"/>
    <w:rsid w:val="56286B01"/>
    <w:rsid w:val="567B23FC"/>
    <w:rsid w:val="567F760F"/>
    <w:rsid w:val="57A71AC0"/>
    <w:rsid w:val="580E4C35"/>
    <w:rsid w:val="58A67DDE"/>
    <w:rsid w:val="592C572C"/>
    <w:rsid w:val="59B118A3"/>
    <w:rsid w:val="59E7564B"/>
    <w:rsid w:val="59F96218"/>
    <w:rsid w:val="5B391813"/>
    <w:rsid w:val="5BA911EE"/>
    <w:rsid w:val="5BD822A2"/>
    <w:rsid w:val="5C5753D9"/>
    <w:rsid w:val="5C81179D"/>
    <w:rsid w:val="5CA1620D"/>
    <w:rsid w:val="5D9300CE"/>
    <w:rsid w:val="5DD418A6"/>
    <w:rsid w:val="5E0602B3"/>
    <w:rsid w:val="5E400810"/>
    <w:rsid w:val="5E4466CA"/>
    <w:rsid w:val="5F166C5D"/>
    <w:rsid w:val="5F847D27"/>
    <w:rsid w:val="5FB06356"/>
    <w:rsid w:val="5FB1564D"/>
    <w:rsid w:val="60681418"/>
    <w:rsid w:val="60EE5255"/>
    <w:rsid w:val="61B940D2"/>
    <w:rsid w:val="61BC02CC"/>
    <w:rsid w:val="62A42FFB"/>
    <w:rsid w:val="62E51B8E"/>
    <w:rsid w:val="631D1F9C"/>
    <w:rsid w:val="637E39F9"/>
    <w:rsid w:val="63D4533E"/>
    <w:rsid w:val="63F36A66"/>
    <w:rsid w:val="641C40B3"/>
    <w:rsid w:val="64F74443"/>
    <w:rsid w:val="65513EC9"/>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202E8E"/>
    <w:rsid w:val="6CBB1003"/>
    <w:rsid w:val="6CFA271F"/>
    <w:rsid w:val="6D304977"/>
    <w:rsid w:val="6D3F2877"/>
    <w:rsid w:val="6DE7048E"/>
    <w:rsid w:val="6E0932FE"/>
    <w:rsid w:val="6E330B54"/>
    <w:rsid w:val="6E6322D0"/>
    <w:rsid w:val="6E7578B1"/>
    <w:rsid w:val="6EFF2EBA"/>
    <w:rsid w:val="6F12208A"/>
    <w:rsid w:val="6F221C48"/>
    <w:rsid w:val="6F2269C8"/>
    <w:rsid w:val="6FA84F03"/>
    <w:rsid w:val="701B4627"/>
    <w:rsid w:val="70837C0C"/>
    <w:rsid w:val="70FC70D9"/>
    <w:rsid w:val="711C32B6"/>
    <w:rsid w:val="71691C92"/>
    <w:rsid w:val="71770C0D"/>
    <w:rsid w:val="71C205AB"/>
    <w:rsid w:val="72677F34"/>
    <w:rsid w:val="727766A6"/>
    <w:rsid w:val="729A0AD1"/>
    <w:rsid w:val="731C72D7"/>
    <w:rsid w:val="73BE1A60"/>
    <w:rsid w:val="74190DDA"/>
    <w:rsid w:val="74277064"/>
    <w:rsid w:val="74370548"/>
    <w:rsid w:val="745C4E55"/>
    <w:rsid w:val="74C15EB9"/>
    <w:rsid w:val="74DA6FAD"/>
    <w:rsid w:val="75391A72"/>
    <w:rsid w:val="755C5441"/>
    <w:rsid w:val="758D0F38"/>
    <w:rsid w:val="75DD22A0"/>
    <w:rsid w:val="76A34CDD"/>
    <w:rsid w:val="76B5538F"/>
    <w:rsid w:val="76C2506C"/>
    <w:rsid w:val="76FA00CF"/>
    <w:rsid w:val="771D27CB"/>
    <w:rsid w:val="772D00BF"/>
    <w:rsid w:val="77D5047C"/>
    <w:rsid w:val="78285CF0"/>
    <w:rsid w:val="78421E77"/>
    <w:rsid w:val="786E6305"/>
    <w:rsid w:val="78C25DD4"/>
    <w:rsid w:val="78C37FE4"/>
    <w:rsid w:val="78DD1688"/>
    <w:rsid w:val="78FC4B3F"/>
    <w:rsid w:val="79D824D6"/>
    <w:rsid w:val="79E43803"/>
    <w:rsid w:val="7A415C17"/>
    <w:rsid w:val="7A433BB5"/>
    <w:rsid w:val="7C6D73B3"/>
    <w:rsid w:val="7C8C462F"/>
    <w:rsid w:val="7CCC022A"/>
    <w:rsid w:val="7D055D3C"/>
    <w:rsid w:val="7DAF63BB"/>
    <w:rsid w:val="7DF61BB7"/>
    <w:rsid w:val="7E1E6164"/>
    <w:rsid w:val="7E4D31DB"/>
    <w:rsid w:val="7E5F3B38"/>
    <w:rsid w:val="7E634408"/>
    <w:rsid w:val="7E6459CD"/>
    <w:rsid w:val="7F6A40F4"/>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locked/>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Char"/>
    <w:basedOn w:val="14"/>
    <w:link w:val="7"/>
    <w:qFormat/>
    <w:uiPriority w:val="0"/>
    <w:rPr>
      <w:rFonts w:ascii="宋体" w:hAnsi="Courier New" w:cs="金山简魏碑"/>
      <w:kern w:val="2"/>
      <w:sz w:val="21"/>
      <w:szCs w:val="21"/>
    </w:rPr>
  </w:style>
  <w:style w:type="character" w:customStyle="1" w:styleId="30">
    <w:name w:val="标题 2 Char"/>
    <w:basedOn w:val="14"/>
    <w:link w:val="4"/>
    <w:qFormat/>
    <w:uiPriority w:val="0"/>
    <w:rPr>
      <w:rFonts w:ascii="仿宋" w:hAnsi="仿宋" w:eastAsia="黑体"/>
      <w:bCs/>
      <w:color w:val="000000"/>
      <w:kern w:val="2"/>
      <w:sz w:val="32"/>
      <w:szCs w:val="24"/>
      <w:lang w:val="zh-CN"/>
    </w:rPr>
  </w:style>
  <w:style w:type="paragraph" w:customStyle="1" w:styleId="31">
    <w:name w:val="zjb正文"/>
    <w:basedOn w:val="1"/>
    <w:link w:val="33"/>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eastAsia="华文中宋"/>
      <w:b/>
      <w:color w:val="000000"/>
      <w:sz w:val="72"/>
      <w:szCs w:val="72"/>
    </w:rPr>
  </w:style>
  <w:style w:type="character" w:customStyle="1" w:styleId="33">
    <w:name w:val="zjb正文 字符"/>
    <w:basedOn w:val="14"/>
    <w:link w:val="31"/>
    <w:qFormat/>
    <w:uiPriority w:val="0"/>
    <w:rPr>
      <w:rFonts w:ascii="仿宋_GB2312" w:hAnsi="仿宋" w:eastAsia="仿宋_GB2312" w:cs="宋体"/>
      <w:color w:val="000000"/>
      <w:kern w:val="2"/>
      <w:sz w:val="30"/>
      <w:szCs w:val="30"/>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C7085-AC5C-4066-97CA-F98001791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1394</Words>
  <Characters>7947</Characters>
  <Lines>66</Lines>
  <Paragraphs>18</Paragraphs>
  <TotalTime>9</TotalTime>
  <ScaleCrop>false</ScaleCrop>
  <LinksUpToDate>false</LinksUpToDate>
  <CharactersWithSpaces>9323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2020-03-17T09:07:00Z</dcterms:created>
  <dc:creator>李凯01</dc:creator>
  <cp:lastModifiedBy>能源合同管理</cp:lastModifiedBy>
  <cp:lastPrinted>2021-06-25T03:53:00Z</cp:lastPrinted>
  <dcterms:modified xsi:type="dcterms:W3CDTF">2021-07-15T01:12:33Z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