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bidi w:val="0"/>
        <w:spacing w:line="520" w:lineRule="exact"/>
        <w:jc w:val="both"/>
        <w:rPr>
          <w:rFonts w:ascii="仿宋_GB2312" w:eastAsia="仿宋_GB2312"/>
          <w:b/>
          <w:sz w:val="52"/>
          <w:szCs w:val="52"/>
        </w:rPr>
      </w:pPr>
    </w:p>
    <w:p>
      <w:pPr>
        <w:pStyle w:val="2"/>
        <w:keepNext w:val="0"/>
        <w:keepLines w:val="0"/>
        <w:pageBreakBefore w:val="0"/>
        <w:kinsoku/>
        <w:wordWrap/>
        <w:overflowPunct/>
        <w:topLinePunct w:val="0"/>
        <w:bidi w:val="0"/>
        <w:spacing w:line="520" w:lineRule="exact"/>
        <w:jc w:val="both"/>
      </w:pPr>
    </w:p>
    <w:p>
      <w:pPr>
        <w:jc w:val="both"/>
        <w:rPr>
          <w:rFonts w:hint="eastAsia" w:ascii="方正小标宋_GBK" w:eastAsia="方正小标宋_GBK"/>
          <w:sz w:val="52"/>
          <w:szCs w:val="52"/>
          <w:lang w:eastAsia="zh-CN"/>
        </w:rPr>
      </w:pPr>
    </w:p>
    <w:p>
      <w:pPr>
        <w:jc w:val="center"/>
        <w:rPr>
          <w:rFonts w:hint="eastAsia" w:ascii="方正小标宋_GBK" w:eastAsia="方正小标宋_GBK"/>
          <w:sz w:val="52"/>
          <w:szCs w:val="52"/>
          <w:lang w:eastAsia="zh-CN"/>
        </w:rPr>
      </w:pPr>
    </w:p>
    <w:p>
      <w:pPr>
        <w:jc w:val="center"/>
        <w:rPr>
          <w:rFonts w:ascii="方正小标宋_GBK" w:eastAsia="方正小标宋_GBK"/>
          <w:sz w:val="52"/>
          <w:szCs w:val="52"/>
        </w:rPr>
      </w:pPr>
      <w:r>
        <w:rPr>
          <w:rFonts w:hint="eastAsia" w:ascii="方正小标宋_GBK" w:eastAsia="方正小标宋_GBK"/>
          <w:sz w:val="52"/>
          <w:szCs w:val="52"/>
          <w:lang w:eastAsia="zh-CN"/>
        </w:rPr>
        <w:t>重庆江北国际机场</w:t>
      </w:r>
      <w:r>
        <w:rPr>
          <w:rFonts w:hint="eastAsia" w:ascii="方正小标宋_GBK" w:eastAsia="方正小标宋_GBK"/>
          <w:sz w:val="52"/>
          <w:szCs w:val="52"/>
        </w:rPr>
        <w:t>有限公司</w:t>
      </w:r>
    </w:p>
    <w:p>
      <w:pPr>
        <w:jc w:val="center"/>
        <w:rPr>
          <w:rFonts w:ascii="仿宋" w:hAnsi="仿宋" w:eastAsia="仿宋"/>
          <w:b/>
          <w:sz w:val="52"/>
          <w:szCs w:val="52"/>
        </w:rPr>
      </w:pPr>
    </w:p>
    <w:p>
      <w:pPr>
        <w:spacing w:line="56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 w:val="0"/>
          <w:bCs/>
          <w:color w:val="auto"/>
          <w:sz w:val="44"/>
          <w:szCs w:val="44"/>
          <w:lang w:val="en-US" w:eastAsia="zh-CN"/>
        </w:rPr>
        <w:t>T2航站楼屋面防水维修项目（第二次）</w:t>
      </w:r>
    </w:p>
    <w:p>
      <w:pPr>
        <w:spacing w:line="560" w:lineRule="exact"/>
        <w:jc w:val="center"/>
        <w:rPr>
          <w:rFonts w:hint="eastAsia" w:ascii="方正小标宋_GBK" w:hAnsi="方正小标宋_GBK" w:eastAsia="方正小标宋_GBK" w:cs="方正小标宋_GBK"/>
          <w:bCs/>
          <w:color w:val="auto"/>
          <w:sz w:val="44"/>
          <w:szCs w:val="44"/>
        </w:rPr>
      </w:pPr>
    </w:p>
    <w:p>
      <w:pPr>
        <w:spacing w:line="56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hint="default" w:ascii="方正小标宋_GBK" w:hAnsi="方正小标宋_GBK" w:eastAsia="方正小标宋_GBK" w:cs="方正小标宋_GBK"/>
          <w:sz w:val="32"/>
          <w:lang w:val="en-US" w:eastAsia="zh-CN"/>
        </w:rPr>
      </w:pPr>
      <w:r>
        <w:rPr>
          <w:rFonts w:hint="eastAsia" w:ascii="方正小标宋_GBK" w:hAnsi="方正小标宋_GBK" w:eastAsia="方正小标宋_GBK" w:cs="方正小标宋_GBK"/>
          <w:sz w:val="32"/>
        </w:rPr>
        <w:t>编号：</w:t>
      </w:r>
      <w:r>
        <w:rPr>
          <w:rFonts w:hint="eastAsia" w:ascii="方正小标宋_GBK" w:hAnsi="方正小标宋_GBK" w:eastAsia="方正小标宋_GBK" w:cs="方正小标宋_GBK"/>
          <w:sz w:val="32"/>
          <w:lang w:val="en-US" w:eastAsia="zh-CN"/>
        </w:rPr>
        <w:t>BX-2021-007</w:t>
      </w:r>
    </w:p>
    <w:p>
      <w:pPr>
        <w:jc w:val="center"/>
        <w:rPr>
          <w:rFonts w:ascii="仿宋" w:hAnsi="仿宋" w:eastAsia="仿宋"/>
          <w:b/>
          <w:sz w:val="32"/>
        </w:rPr>
      </w:pP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eastAsia="zh-CN"/>
        </w:rPr>
        <w:t>重庆江北国际机场</w:t>
      </w:r>
      <w:r>
        <w:rPr>
          <w:rFonts w:hint="eastAsia" w:ascii="方正小标宋_GBK" w:hAnsi="方正小标宋_GBK" w:eastAsia="方正小标宋_GBK" w:cs="方正小标宋_GBK"/>
          <w:sz w:val="32"/>
          <w:szCs w:val="32"/>
        </w:rPr>
        <w:t>有限公司</w:t>
      </w:r>
    </w:p>
    <w:p>
      <w:pPr>
        <w:rPr>
          <w:rFonts w:hint="eastAsia" w:ascii="方正小标宋_GBK" w:hAnsi="方正小标宋_GBK" w:eastAsia="方正小标宋_GBK" w:cs="方正小标宋_GBK"/>
        </w:rPr>
      </w:pPr>
    </w:p>
    <w:p>
      <w:pPr>
        <w:pStyle w:val="2"/>
        <w:rPr>
          <w:rFonts w:hint="eastAsia"/>
        </w:rPr>
      </w:pPr>
    </w:p>
    <w:p>
      <w:pPr>
        <w:ind w:firstLine="3360" w:firstLineChars="1050"/>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eastAsia="zh-CN"/>
        </w:rPr>
        <w:t>一</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eastAsia="zh-CN"/>
        </w:rPr>
        <w:t>七</w:t>
      </w:r>
      <w:r>
        <w:rPr>
          <w:rFonts w:hint="eastAsia" w:ascii="方正小标宋_GBK" w:hAnsi="方正小标宋_GBK" w:eastAsia="方正小标宋_GBK" w:cs="方正小标宋_GBK"/>
          <w:color w:val="auto"/>
          <w:sz w:val="32"/>
          <w:szCs w:val="32"/>
        </w:rPr>
        <w:t>月</w:t>
      </w:r>
    </w:p>
    <w:p>
      <w:pPr>
        <w:pStyle w:val="2"/>
        <w:jc w:val="both"/>
        <w:rPr>
          <w:rFonts w:hint="eastAsia" w:ascii="方正小标宋简体" w:eastAsia="方正小标宋简体"/>
          <w:color w:val="auto"/>
          <w:sz w:val="32"/>
          <w:szCs w:val="32"/>
        </w:rPr>
      </w:pPr>
    </w:p>
    <w:p/>
    <w:p>
      <w:pPr>
        <w:rPr>
          <w:rFonts w:hint="eastAsia" w:ascii="方正小标宋简体" w:eastAsia="方正小标宋简体"/>
          <w:sz w:val="32"/>
          <w:szCs w:val="32"/>
        </w:rPr>
      </w:pPr>
      <w:r>
        <w:rPr>
          <w:rFonts w:hint="eastAsia" w:ascii="方正小标宋简体" w:eastAsia="方正小标宋简体"/>
          <w:sz w:val="32"/>
          <w:szCs w:val="32"/>
        </w:rPr>
        <w:br w:type="page"/>
      </w:r>
    </w:p>
    <w:p>
      <w:pPr>
        <w:keepNext w:val="0"/>
        <w:keepLines w:val="0"/>
        <w:pageBreakBefore w:val="0"/>
        <w:kinsoku/>
        <w:wordWrap/>
        <w:overflowPunct/>
        <w:topLinePunct w:val="0"/>
        <w:bidi w:val="0"/>
        <w:spacing w:line="520" w:lineRule="exact"/>
        <w:jc w:val="center"/>
        <w:textAlignment w:val="auto"/>
        <w:rPr>
          <w:rFonts w:hint="eastAsia" w:ascii="方正仿宋_GBK" w:hAnsi="方正仿宋_GBK" w:eastAsia="方正仿宋_GBK" w:cs="方正仿宋_GBK"/>
          <w:kern w:val="2"/>
          <w:sz w:val="28"/>
          <w:szCs w:val="28"/>
          <w:lang w:val="en-US" w:eastAsia="zh-CN" w:bidi="ar-SA"/>
        </w:rPr>
      </w:pPr>
      <w:r>
        <w:rPr>
          <w:rFonts w:hint="eastAsia" w:ascii="方正小标宋_GBK" w:hAnsi="方正小标宋_GBK" w:eastAsia="方正小标宋_GBK" w:cs="方正小标宋_GBK"/>
          <w:sz w:val="44"/>
          <w:szCs w:val="44"/>
          <w:lang w:val="en-US" w:eastAsia="zh-CN"/>
        </w:rPr>
        <w:t>T2航站楼屋面防水维修项目</w:t>
      </w:r>
      <w:r>
        <w:rPr>
          <w:rFonts w:hint="eastAsia" w:ascii="方正小标宋_GBK" w:hAnsi="方正小标宋_GBK" w:eastAsia="方正小标宋_GBK" w:cs="方正小标宋_GBK"/>
          <w:sz w:val="44"/>
          <w:szCs w:val="44"/>
        </w:rPr>
        <w:t>比选文件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20" w:lineRule="exact"/>
        <w:ind w:left="0" w:right="0" w:firstLine="420"/>
        <w:jc w:val="both"/>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我司决定于近期将对T2航站楼屋面防水维修项目符合相应条件的供应商就本项目进行比选。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20" w:lineRule="exact"/>
        <w:ind w:left="0" w:right="0" w:firstLine="420"/>
        <w:jc w:val="both"/>
        <w:outlineLvl w:val="9"/>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一、项目实施内容及要求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20" w:lineRule="exact"/>
        <w:ind w:left="0" w:right="0" w:firstLine="420"/>
        <w:jc w:val="both"/>
        <w:outlineLvl w:val="9"/>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1.1项目实施内容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20" w:lineRule="exact"/>
        <w:ind w:left="0" w:right="0" w:firstLine="420"/>
        <w:jc w:val="both"/>
        <w:outlineLvl w:val="9"/>
        <w:rPr>
          <w:rFonts w:hint="eastAsia" w:ascii="方正仿宋_GBK" w:hAnsi="方正仿宋_GBK" w:eastAsia="方正仿宋_GBK" w:cs="方正仿宋_GBK"/>
          <w:b/>
          <w:bCs/>
          <w:color w:val="000000" w:themeColor="text1"/>
          <w:kern w:val="2"/>
          <w:sz w:val="28"/>
          <w:szCs w:val="28"/>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t>T2航站楼屋面防水维修项目的材料采购、施工、质保等全过程工作。维修区域为</w:t>
      </w:r>
      <w:r>
        <w:rPr>
          <w:rFonts w:hint="default"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t>T2A</w:t>
      </w:r>
      <w:r>
        <w:rPr>
          <w:rFonts w:hint="eastAsia"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t>航站楼主楼屋面4组采光棚，</w:t>
      </w:r>
      <w:r>
        <w:rPr>
          <w:rFonts w:hint="default"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t>A</w:t>
      </w:r>
      <w:r>
        <w:rPr>
          <w:rFonts w:hint="eastAsia"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t>、</w:t>
      </w:r>
      <w:r>
        <w:rPr>
          <w:rFonts w:hint="default"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t>B</w:t>
      </w:r>
      <w:r>
        <w:rPr>
          <w:rFonts w:hint="eastAsia"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t>、</w:t>
      </w:r>
      <w:r>
        <w:rPr>
          <w:rFonts w:hint="default"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t>C</w:t>
      </w:r>
      <w:r>
        <w:rPr>
          <w:rFonts w:hint="eastAsia"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t>指廊屋面 3组采光棚，施作部位为采光棚的固定框和活动天窗部分，作业需对密封胶条进行剔除，清理表面污迹，并重新灌注耐候密封胶，胶缝宽度为1.5cm，胶缝总长度共计8200米。该项目为高空作业，须做好相关安全防护。</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20" w:lineRule="exact"/>
        <w:ind w:left="0" w:right="0" w:firstLine="420"/>
        <w:jc w:val="both"/>
        <w:outlineLvl w:val="9"/>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1.2 资格要求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20" w:lineRule="exact"/>
        <w:ind w:left="0" w:right="0" w:firstLine="420"/>
        <w:jc w:val="both"/>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1.2.1资质条件：</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560" w:firstLineChars="200"/>
        <w:jc w:val="left"/>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val="en-US" w:eastAsia="zh-CN"/>
        </w:rPr>
        <w:t>1.2.1.1</w:t>
      </w:r>
      <w:r>
        <w:rPr>
          <w:rFonts w:hint="eastAsia" w:ascii="方正仿宋_GBK" w:hAnsi="方正仿宋_GBK" w:eastAsia="方正仿宋_GBK" w:cs="方正仿宋_GBK"/>
          <w:sz w:val="28"/>
          <w:szCs w:val="28"/>
        </w:rPr>
        <w:t>在中华人民共和国依法注册、具有独立法人资格</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rPr>
        <w:t>具有有效营业执照（须提供营业执照复印件加盖鲜章）。</w:t>
      </w:r>
    </w:p>
    <w:p>
      <w:pPr>
        <w:keepNext w:val="0"/>
        <w:keepLines w:val="0"/>
        <w:pageBreakBefore w:val="0"/>
        <w:numPr>
          <w:ilvl w:val="-1"/>
          <w:numId w:val="0"/>
        </w:numPr>
        <w:kinsoku/>
        <w:wordWrap/>
        <w:overflowPunct/>
        <w:topLinePunct w:val="0"/>
        <w:autoSpaceDE w:val="0"/>
        <w:autoSpaceDN w:val="0"/>
        <w:bidi w:val="0"/>
        <w:adjustRightInd w:val="0"/>
        <w:snapToGrid w:val="0"/>
        <w:spacing w:line="520" w:lineRule="exact"/>
        <w:ind w:firstLine="560" w:firstLineChars="200"/>
        <w:jc w:val="left"/>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1.2.1.2 具备建设行政主管部门颁发的具有防水防腐保温工程专业承包二级资质（含二级）及以上资质（须提供有效的资质证书副本复印件）。</w:t>
      </w:r>
    </w:p>
    <w:p>
      <w:pPr>
        <w:keepNext w:val="0"/>
        <w:keepLines w:val="0"/>
        <w:pageBreakBefore w:val="0"/>
        <w:numPr>
          <w:ilvl w:val="-1"/>
          <w:numId w:val="0"/>
        </w:numPr>
        <w:kinsoku/>
        <w:wordWrap/>
        <w:overflowPunct/>
        <w:topLinePunct w:val="0"/>
        <w:autoSpaceDE w:val="0"/>
        <w:autoSpaceDN w:val="0"/>
        <w:bidi w:val="0"/>
        <w:adjustRightInd w:val="0"/>
        <w:snapToGrid w:val="0"/>
        <w:spacing w:line="520" w:lineRule="exact"/>
        <w:ind w:left="0" w:leftChars="0" w:firstLine="560" w:firstLineChars="200"/>
        <w:jc w:val="left"/>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1.2.1.3 具备建设行政主管部门颁发的有效的安全生产许可证。</w:t>
      </w:r>
    </w:p>
    <w:p>
      <w:pPr>
        <w:keepNext w:val="0"/>
        <w:keepLines w:val="0"/>
        <w:pageBreakBefore w:val="0"/>
        <w:numPr>
          <w:ilvl w:val="0"/>
          <w:numId w:val="0"/>
        </w:numPr>
        <w:kinsoku/>
        <w:wordWrap/>
        <w:overflowPunct/>
        <w:topLinePunct w:val="0"/>
        <w:autoSpaceDE w:val="0"/>
        <w:autoSpaceDN w:val="0"/>
        <w:bidi w:val="0"/>
        <w:adjustRightInd w:val="0"/>
        <w:snapToGrid w:val="0"/>
        <w:spacing w:line="520" w:lineRule="exact"/>
        <w:ind w:firstLine="560" w:firstLineChars="200"/>
        <w:jc w:val="left"/>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注：须提供有效的安全生产许可证复印件。</w:t>
      </w:r>
    </w:p>
    <w:p>
      <w:pPr>
        <w:keepNext w:val="0"/>
        <w:keepLines w:val="0"/>
        <w:pageBreakBefore w:val="0"/>
        <w:numPr>
          <w:ilvl w:val="0"/>
          <w:numId w:val="0"/>
        </w:numPr>
        <w:kinsoku/>
        <w:wordWrap/>
        <w:overflowPunct/>
        <w:topLinePunct w:val="0"/>
        <w:autoSpaceDE w:val="0"/>
        <w:autoSpaceDN w:val="0"/>
        <w:bidi w:val="0"/>
        <w:adjustRightInd w:val="0"/>
        <w:snapToGrid w:val="0"/>
        <w:spacing w:line="520" w:lineRule="exact"/>
        <w:ind w:firstLine="560" w:firstLineChars="200"/>
        <w:jc w:val="left"/>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说明：如安全生产许可证在换证期间不能提供有效证件的，则由比选响应企业所住地省（市）级建设行政主管部门出具相关书面证明材料。</w:t>
      </w:r>
    </w:p>
    <w:p>
      <w:pPr>
        <w:pStyle w:val="1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20" w:lineRule="exact"/>
        <w:ind w:right="0" w:firstLine="0" w:firstLineChars="0"/>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1.2.1.4 人员资质要求：施工作业人员必须具有合格有效的高空作业证（提供高空作业证复印件，原件备查）。</w:t>
      </w:r>
    </w:p>
    <w:p>
      <w:pPr>
        <w:keepNext w:val="0"/>
        <w:keepLines w:val="0"/>
        <w:pageBreakBefore w:val="0"/>
        <w:tabs>
          <w:tab w:val="left" w:pos="546"/>
          <w:tab w:val="left" w:pos="711"/>
        </w:tabs>
        <w:kinsoku/>
        <w:wordWrap/>
        <w:overflowPunct/>
        <w:topLinePunct w:val="0"/>
        <w:autoSpaceDE/>
        <w:autoSpaceDN/>
        <w:bidi w:val="0"/>
        <w:adjustRightInd/>
        <w:snapToGrid w:val="0"/>
        <w:spacing w:line="560" w:lineRule="exact"/>
        <w:ind w:firstLine="280" w:firstLineChars="100"/>
        <w:textAlignment w:val="auto"/>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lang w:val="en-US" w:eastAsia="zh-CN"/>
        </w:rPr>
        <w:t xml:space="preserve">1.2.1.5 </w:t>
      </w:r>
      <w:r>
        <w:rPr>
          <w:rFonts w:hint="eastAsia" w:ascii="方正仿宋_GBK" w:hAnsi="方正仿宋_GBK" w:eastAsia="方正仿宋_GBK" w:cs="方正仿宋_GBK"/>
          <w:sz w:val="28"/>
          <w:szCs w:val="28"/>
        </w:rPr>
        <w:t>信誉要求：未被“信用中国”网站（www.creditchina.gov.cn）列为失信被执行人，提供相关查询截图并加盖响应单位法人鲜章。</w:t>
      </w:r>
    </w:p>
    <w:p>
      <w:pPr>
        <w:keepNext w:val="0"/>
        <w:keepLines w:val="0"/>
        <w:pageBreakBefore w:val="0"/>
        <w:numPr>
          <w:ilvl w:val="0"/>
          <w:numId w:val="0"/>
        </w:numPr>
        <w:kinsoku/>
        <w:wordWrap/>
        <w:overflowPunct/>
        <w:topLinePunct w:val="0"/>
        <w:autoSpaceDE w:val="0"/>
        <w:autoSpaceDN w:val="0"/>
        <w:bidi w:val="0"/>
        <w:adjustRightInd w:val="0"/>
        <w:snapToGrid w:val="0"/>
        <w:spacing w:line="520" w:lineRule="exact"/>
        <w:ind w:firstLine="560" w:firstLineChars="200"/>
        <w:jc w:val="left"/>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1.2.2 法定代表人为同一个人的两个及两个以上法人，母公司、全资子公司及其控股公司，以及其他形式有管理关系的比选响应人，都不得在同一比选项目中同时投标。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20" w:lineRule="exact"/>
        <w:ind w:right="0" w:firstLine="560" w:firstLineChars="200"/>
        <w:outlineLvl w:val="9"/>
        <w:rPr>
          <w:rFonts w:hint="eastAsia"/>
          <w:highlight w:val="none"/>
          <w:lang w:val="en-US" w:eastAsia="zh-CN"/>
        </w:rPr>
      </w:pPr>
      <w:r>
        <w:rPr>
          <w:rFonts w:hint="eastAsia" w:ascii="方正仿宋_GBK" w:hAnsi="方正仿宋_GBK" w:eastAsia="方正仿宋_GBK" w:cs="方正仿宋_GBK"/>
          <w:kern w:val="2"/>
          <w:sz w:val="28"/>
          <w:szCs w:val="28"/>
          <w:highlight w:val="none"/>
          <w:lang w:val="en-US" w:eastAsia="zh-CN" w:bidi="ar-SA"/>
        </w:rPr>
        <w:t>1.2.3比选响应人如提供虚假材料，比选人有权取消其比选资格或中标资格，并没收比选保证金。</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20" w:lineRule="exact"/>
        <w:ind w:right="0" w:firstLine="560" w:firstLineChars="200"/>
        <w:jc w:val="both"/>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1.2.4本次比</w:t>
      </w:r>
      <w:r>
        <w:rPr>
          <w:rFonts w:hint="eastAsia" w:ascii="方正仿宋_GBK" w:hAnsi="方正仿宋_GBK" w:eastAsia="方正仿宋_GBK" w:cs="方正仿宋_GBK"/>
          <w:kern w:val="2"/>
          <w:sz w:val="28"/>
          <w:szCs w:val="28"/>
          <w:u w:val="none"/>
          <w:lang w:val="en-US" w:eastAsia="zh-CN" w:bidi="ar-SA"/>
        </w:rPr>
        <w:t>选</w:t>
      </w:r>
      <w:r>
        <w:rPr>
          <w:rFonts w:hint="eastAsia" w:ascii="方正仿宋_GBK" w:hAnsi="方正仿宋_GBK" w:eastAsia="方正仿宋_GBK" w:cs="方正仿宋_GBK"/>
          <w:kern w:val="2"/>
          <w:sz w:val="28"/>
          <w:szCs w:val="28"/>
          <w:u w:val="single"/>
          <w:lang w:val="en-US" w:eastAsia="zh-CN" w:bidi="ar-SA"/>
        </w:rPr>
        <w:t>不接受</w:t>
      </w:r>
      <w:r>
        <w:rPr>
          <w:rFonts w:hint="eastAsia" w:ascii="方正仿宋_GBK" w:hAnsi="方正仿宋_GBK" w:eastAsia="方正仿宋_GBK" w:cs="方正仿宋_GBK"/>
          <w:kern w:val="2"/>
          <w:sz w:val="28"/>
          <w:szCs w:val="28"/>
          <w:lang w:val="en-US" w:eastAsia="zh-CN" w:bidi="ar-SA"/>
        </w:rPr>
        <w:t>联合体投标，中标后</w:t>
      </w:r>
      <w:r>
        <w:rPr>
          <w:rFonts w:hint="eastAsia" w:ascii="方正仿宋_GBK" w:hAnsi="方正仿宋_GBK" w:eastAsia="方正仿宋_GBK" w:cs="方正仿宋_GBK"/>
          <w:kern w:val="2"/>
          <w:sz w:val="28"/>
          <w:szCs w:val="28"/>
          <w:u w:val="single"/>
          <w:lang w:val="en-US" w:eastAsia="zh-CN" w:bidi="ar-SA"/>
        </w:rPr>
        <w:t>不得转包、分包</w:t>
      </w:r>
      <w:r>
        <w:rPr>
          <w:rFonts w:hint="eastAsia" w:ascii="方正仿宋_GBK" w:hAnsi="方正仿宋_GBK" w:eastAsia="方正仿宋_GBK" w:cs="方正仿宋_GBK"/>
          <w:kern w:val="2"/>
          <w:sz w:val="28"/>
          <w:szCs w:val="28"/>
          <w:lang w:val="en-US" w:eastAsia="zh-CN" w:bidi="ar-SA"/>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1.3 技术要求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560" w:firstLineChars="200"/>
        <w:jc w:val="both"/>
        <w:textAlignment w:val="auto"/>
        <w:outlineLvl w:val="9"/>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1.3.1 材料质量</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color w:val="auto"/>
          <w:lang w:val="en-US" w:eastAsia="zh-CN"/>
        </w:rPr>
      </w:pPr>
      <w:r>
        <w:rPr>
          <w:rFonts w:hint="eastAsia" w:ascii="方正仿宋_GBK" w:hAnsi="方正仿宋_GBK" w:eastAsia="方正仿宋_GBK" w:cs="方正仿宋_GBK"/>
          <w:color w:val="auto"/>
          <w:kern w:val="2"/>
          <w:sz w:val="28"/>
          <w:szCs w:val="28"/>
          <w:lang w:val="en-US" w:eastAsia="zh-CN" w:bidi="ar-SA"/>
        </w:rPr>
        <w:t>硅酮耐候密封胶（35级）选用广州白云、中原思蓝得、杭州之江、成都硅宝等同档次品牌产品，必须符合《建筑用结构密封胶》(GB/1677-2005)和《硅酮建筑密封胶》(GB/T14683-2003)规范中的有关要求。进场必须提供出厂合格证及检验报告。</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1.3.2 施工工艺流程：</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剔除采光板与装饰铝板接缝密封胶→做好接缝及周边清洁卫生→粘贴防污纸胶带→重新填充硅酮耐候密封胶→清理施工现场→验收。</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1.3.2.1 原密封胶剔除：采光板与装饰铝板接缝密封胶剔除干净，每日将剔除的密封胶条带离屋面，以防胶条被吹至机坪。</w:t>
      </w:r>
    </w:p>
    <w:p>
      <w:pPr>
        <w:pStyle w:val="2"/>
        <w:ind w:firstLine="561"/>
        <w:jc w:val="both"/>
        <w:rPr>
          <w:rFonts w:hint="eastAsia" w:ascii="方正仿宋_GBK" w:hAnsi="方正仿宋_GBK" w:eastAsia="方正仿宋_GBK" w:cs="方正仿宋_GBK"/>
          <w:b w:val="0"/>
          <w:bCs/>
          <w:color w:val="auto"/>
          <w:kern w:val="2"/>
          <w:sz w:val="28"/>
          <w:szCs w:val="28"/>
          <w:lang w:val="en-US" w:eastAsia="zh-CN" w:bidi="ar-SA"/>
        </w:rPr>
      </w:pPr>
      <w:r>
        <w:rPr>
          <w:rFonts w:hint="eastAsia" w:ascii="方正仿宋_GBK" w:hAnsi="方正仿宋_GBK" w:eastAsia="方正仿宋_GBK" w:cs="方正仿宋_GBK"/>
          <w:b w:val="0"/>
          <w:bCs/>
          <w:color w:val="auto"/>
          <w:kern w:val="2"/>
          <w:sz w:val="28"/>
          <w:szCs w:val="28"/>
          <w:lang w:val="en-US" w:eastAsia="zh-CN" w:bidi="ar-SA"/>
        </w:rPr>
        <w:t>1.3.2.2 灌入硅酮耐候密封胶：灌入密封胶前要将作业面区域的灰尘等杂物清理干净，以免影响粘接性；在接缝周边粘贴防污纸胶带，以确保胶条顺直，缝宽一致（宽度1.5cm）。硅酮耐候密封胶灌入密实，不得有空鼓和气泡。</w:t>
      </w:r>
    </w:p>
    <w:p>
      <w:pPr>
        <w:rPr>
          <w:rFonts w:hint="eastAsia" w:eastAsia="方正仿宋_GBK"/>
          <w:lang w:val="en-US" w:eastAsia="zh-CN"/>
        </w:rPr>
      </w:pPr>
      <w:r>
        <w:rPr>
          <w:rFonts w:hint="eastAsia" w:ascii="方正仿宋_GBK" w:hAnsi="方正仿宋_GBK" w:eastAsia="方正仿宋_GBK" w:cs="方正仿宋_GBK"/>
          <w:b w:val="0"/>
          <w:bCs/>
          <w:color w:val="auto"/>
          <w:kern w:val="2"/>
          <w:sz w:val="28"/>
          <w:szCs w:val="28"/>
          <w:lang w:val="en-US" w:eastAsia="zh-CN" w:bidi="ar-SA"/>
        </w:rPr>
        <w:t xml:space="preserve">    施工宜</w:t>
      </w:r>
      <w:r>
        <w:rPr>
          <w:rFonts w:hint="eastAsia" w:ascii="方正仿宋_GBK" w:hAnsi="方正仿宋_GBK" w:eastAsia="方正仿宋_GBK" w:cs="方正仿宋_GBK"/>
          <w:bCs/>
          <w:i w:val="0"/>
          <w:caps w:val="0"/>
          <w:color w:val="auto"/>
          <w:spacing w:val="0"/>
          <w:sz w:val="28"/>
          <w:szCs w:val="28"/>
          <w:shd w:val="clear"/>
        </w:rPr>
        <w:t>在温度5-40度</w:t>
      </w:r>
      <w:r>
        <w:rPr>
          <w:rFonts w:hint="eastAsia" w:ascii="方正仿宋_GBK" w:hAnsi="方正仿宋_GBK" w:eastAsia="方正仿宋_GBK" w:cs="方正仿宋_GBK"/>
          <w:bCs/>
          <w:i w:val="0"/>
          <w:caps w:val="0"/>
          <w:color w:val="auto"/>
          <w:spacing w:val="0"/>
          <w:sz w:val="28"/>
          <w:szCs w:val="28"/>
          <w:shd w:val="clear"/>
          <w:lang w:eastAsia="zh-CN"/>
        </w:rPr>
        <w:t>，</w:t>
      </w:r>
      <w:r>
        <w:rPr>
          <w:rFonts w:hint="eastAsia" w:ascii="方正仿宋_GBK" w:hAnsi="方正仿宋_GBK" w:eastAsia="方正仿宋_GBK" w:cs="方正仿宋_GBK"/>
          <w:bCs/>
          <w:i w:val="0"/>
          <w:caps w:val="0"/>
          <w:color w:val="auto"/>
          <w:spacing w:val="0"/>
          <w:sz w:val="28"/>
          <w:szCs w:val="28"/>
          <w:shd w:val="clear"/>
        </w:rPr>
        <w:t>相对湿度40-80%的环境下</w:t>
      </w:r>
      <w:r>
        <w:rPr>
          <w:rFonts w:hint="eastAsia" w:ascii="方正仿宋_GBK" w:hAnsi="方正仿宋_GBK" w:eastAsia="方正仿宋_GBK" w:cs="方正仿宋_GBK"/>
          <w:bCs/>
          <w:i w:val="0"/>
          <w:caps w:val="0"/>
          <w:color w:val="auto"/>
          <w:spacing w:val="0"/>
          <w:sz w:val="28"/>
          <w:szCs w:val="28"/>
          <w:shd w:val="clear"/>
          <w:lang w:eastAsia="zh-CN"/>
        </w:rPr>
        <w:t>，</w:t>
      </w:r>
      <w:r>
        <w:rPr>
          <w:rFonts w:hint="eastAsia" w:ascii="方正仿宋_GBK" w:hAnsi="方正仿宋_GBK" w:eastAsia="方正仿宋_GBK" w:cs="方正仿宋_GBK"/>
          <w:bCs/>
          <w:i w:val="0"/>
          <w:caps w:val="0"/>
          <w:color w:val="auto"/>
          <w:spacing w:val="0"/>
          <w:sz w:val="28"/>
          <w:szCs w:val="28"/>
          <w:shd w:val="clear"/>
          <w:lang w:val="en-US" w:eastAsia="zh-CN"/>
        </w:rPr>
        <w:t>严禁雨天施工。</w:t>
      </w:r>
    </w:p>
    <w:p>
      <w:pPr>
        <w:pStyle w:val="2"/>
        <w:ind w:firstLine="561"/>
        <w:jc w:val="both"/>
        <w:rPr>
          <w:rFonts w:hint="eastAsia" w:ascii="方正仿宋_GBK" w:hAnsi="方正仿宋_GBK" w:eastAsia="方正仿宋_GBK" w:cs="方正仿宋_GBK"/>
          <w:b w:val="0"/>
          <w:bCs/>
          <w:color w:val="auto"/>
          <w:sz w:val="28"/>
          <w:szCs w:val="28"/>
          <w:lang w:val="en-US" w:eastAsia="zh-CN"/>
        </w:rPr>
      </w:pPr>
      <w:r>
        <w:rPr>
          <w:rFonts w:hint="eastAsia" w:ascii="方正仿宋_GBK" w:hAnsi="方正仿宋_GBK" w:eastAsia="方正仿宋_GBK" w:cs="方正仿宋_GBK"/>
          <w:b w:val="0"/>
          <w:bCs/>
          <w:color w:val="auto"/>
          <w:sz w:val="28"/>
          <w:szCs w:val="28"/>
          <w:lang w:val="en-US" w:eastAsia="zh-CN"/>
        </w:rPr>
        <w:t>1.3.2.3 施工完成后，清理施工现场，将工具、剩余材料、垃圾全部带离屋面。</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bCs w:val="0"/>
          <w:color w:val="auto"/>
          <w:sz w:val="28"/>
          <w:szCs w:val="28"/>
          <w:highlight w:val="none"/>
          <w:lang w:val="en-US" w:eastAsia="zh-CN"/>
        </w:rPr>
      </w:pPr>
      <w:r>
        <w:rPr>
          <w:rFonts w:hint="eastAsia" w:ascii="方正仿宋_GBK" w:hAnsi="方正仿宋_GBK" w:eastAsia="方正仿宋_GBK" w:cs="方正仿宋_GBK"/>
          <w:color w:val="auto"/>
          <w:kern w:val="2"/>
          <w:sz w:val="28"/>
          <w:szCs w:val="28"/>
          <w:lang w:val="en-US" w:eastAsia="zh-CN" w:bidi="ar-SA"/>
        </w:rPr>
        <w:t xml:space="preserve">1.3.3 </w:t>
      </w:r>
      <w:r>
        <w:rPr>
          <w:rFonts w:hint="eastAsia" w:ascii="方正仿宋_GBK" w:hAnsi="方正仿宋_GBK" w:eastAsia="方正仿宋_GBK" w:cs="方正仿宋_GBK"/>
          <w:bCs w:val="0"/>
          <w:color w:val="auto"/>
          <w:sz w:val="28"/>
          <w:szCs w:val="28"/>
          <w:highlight w:val="none"/>
          <w:lang w:val="en-US" w:eastAsia="zh-CN"/>
        </w:rPr>
        <w:t>验收质量要求：</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1.3.3.1 施工产生的建筑垃圾须清理干净，并带离机场。</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1.3.3.2 密封胶外观应顺直，宽度一致，无空鼓，无气泡。</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1.3.3.3 屋面防水维修施工质量必须满足《屋面工程质量验收规范》（GB/50207-2012）。</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bCs w:val="0"/>
          <w:color w:val="auto"/>
          <w:sz w:val="28"/>
          <w:szCs w:val="28"/>
          <w:highlight w:val="yellow"/>
          <w:lang w:val="en-US" w:eastAsia="zh-CN"/>
        </w:rPr>
      </w:pPr>
      <w:r>
        <w:rPr>
          <w:rFonts w:hint="eastAsia" w:ascii="方正仿宋_GBK" w:hAnsi="方正仿宋_GBK" w:eastAsia="方正仿宋_GBK" w:cs="方正仿宋_GBK"/>
          <w:color w:val="auto"/>
          <w:kern w:val="2"/>
          <w:sz w:val="28"/>
          <w:szCs w:val="28"/>
          <w:highlight w:val="none"/>
          <w:lang w:val="en-US" w:eastAsia="zh-CN" w:bidi="ar-SA"/>
        </w:rPr>
        <w:t>1.3.4 示意图</w:t>
      </w:r>
      <w:r>
        <w:rPr>
          <w:rFonts w:hint="eastAsia" w:ascii="方正仿宋_GBK" w:hAnsi="方正仿宋_GBK" w:eastAsia="方正仿宋_GBK" w:cs="方正仿宋_GBK"/>
          <w:bCs w:val="0"/>
          <w:color w:val="auto"/>
          <w:sz w:val="28"/>
          <w:szCs w:val="28"/>
          <w:highlight w:val="none"/>
          <w:lang w:val="en-US" w:eastAsia="zh-CN"/>
        </w:rPr>
        <w:t>：</w:t>
      </w:r>
    </w:p>
    <w:p>
      <w:pPr>
        <w:rPr>
          <w:rFonts w:hint="eastAsia"/>
          <w:lang w:val="en-US" w:eastAsia="zh-CN"/>
        </w:rPr>
      </w:pPr>
    </w:p>
    <w:p>
      <w:pPr>
        <w:pStyle w:val="2"/>
        <w:rPr>
          <w:rFonts w:hint="eastAsia"/>
          <w:lang w:val="en-US" w:eastAsia="zh-CN"/>
        </w:rPr>
      </w:pPr>
      <w:r>
        <w:rPr>
          <w:rFonts w:hint="eastAsia"/>
          <w:lang w:val="en-US" w:eastAsia="zh-CN"/>
        </w:rPr>
        <w:drawing>
          <wp:inline distT="0" distB="0" distL="114300" distR="114300">
            <wp:extent cx="5791835" cy="3086735"/>
            <wp:effectExtent l="0" t="0" r="18415" b="18415"/>
            <wp:docPr id="14" name="图片 14" descr="16242455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24245546(1)"/>
                    <pic:cNvPicPr>
                      <a:picLocks noChangeAspect="1"/>
                    </pic:cNvPicPr>
                  </pic:nvPicPr>
                  <pic:blipFill>
                    <a:blip r:embed="rId7"/>
                    <a:stretch>
                      <a:fillRect/>
                    </a:stretch>
                  </pic:blipFill>
                  <pic:spPr>
                    <a:xfrm>
                      <a:off x="0" y="0"/>
                      <a:ext cx="5791835" cy="3086735"/>
                    </a:xfrm>
                    <a:prstGeom prst="rect">
                      <a:avLst/>
                    </a:prstGeom>
                  </pic:spPr>
                </pic:pic>
              </a:graphicData>
            </a:graphic>
          </wp:inline>
        </w:drawing>
      </w:r>
    </w:p>
    <w:p>
      <w:pPr>
        <w:rPr>
          <w:rFonts w:hint="eastAsia"/>
          <w:lang w:val="en-US" w:eastAsia="zh-CN"/>
        </w:rPr>
      </w:pPr>
    </w:p>
    <w:p>
      <w:pPr>
        <w:rPr>
          <w:rFonts w:hint="eastAsia"/>
          <w:lang w:val="en-US" w:eastAsia="zh-CN"/>
        </w:rPr>
      </w:pPr>
      <w:r>
        <w:rPr>
          <w:rFonts w:hint="eastAsia"/>
          <w:lang w:val="en-US" w:eastAsia="zh-CN"/>
        </w:rPr>
        <w:drawing>
          <wp:inline distT="0" distB="0" distL="114300" distR="114300">
            <wp:extent cx="5915660" cy="3077210"/>
            <wp:effectExtent l="0" t="0" r="8890" b="8890"/>
            <wp:docPr id="15" name="图片 15" descr="1624245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24245575(1)"/>
                    <pic:cNvPicPr>
                      <a:picLocks noChangeAspect="1"/>
                    </pic:cNvPicPr>
                  </pic:nvPicPr>
                  <pic:blipFill>
                    <a:blip r:embed="rId8"/>
                    <a:stretch>
                      <a:fillRect/>
                    </a:stretch>
                  </pic:blipFill>
                  <pic:spPr>
                    <a:xfrm>
                      <a:off x="0" y="0"/>
                      <a:ext cx="5915660" cy="3077210"/>
                    </a:xfrm>
                    <a:prstGeom prst="rect">
                      <a:avLst/>
                    </a:prstGeom>
                  </pic:spPr>
                </pic:pic>
              </a:graphicData>
            </a:graphic>
          </wp:inline>
        </w:drawing>
      </w:r>
    </w:p>
    <w:p>
      <w:pPr>
        <w:pStyle w:val="2"/>
        <w:rPr>
          <w:rFonts w:hint="eastAsia"/>
          <w:lang w:val="en-US" w:eastAsia="zh-CN"/>
        </w:rPr>
      </w:pPr>
    </w:p>
    <w:p>
      <w:pPr>
        <w:pStyle w:val="2"/>
        <w:rPr>
          <w:rFonts w:hint="eastAsia"/>
          <w:lang w:val="en-US" w:eastAsia="zh-CN"/>
        </w:rPr>
      </w:pPr>
      <w:r>
        <w:rPr>
          <w:rFonts w:hint="eastAsia"/>
          <w:lang w:val="en-US" w:eastAsia="zh-CN"/>
        </w:rPr>
        <w:drawing>
          <wp:inline distT="0" distB="0" distL="114300" distR="114300">
            <wp:extent cx="5839460" cy="2715260"/>
            <wp:effectExtent l="0" t="0" r="8890" b="8890"/>
            <wp:docPr id="16" name="图片 16" descr="16242456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24245603(1)"/>
                    <pic:cNvPicPr>
                      <a:picLocks noChangeAspect="1"/>
                    </pic:cNvPicPr>
                  </pic:nvPicPr>
                  <pic:blipFill>
                    <a:blip r:embed="rId9"/>
                    <a:stretch>
                      <a:fillRect/>
                    </a:stretch>
                  </pic:blipFill>
                  <pic:spPr>
                    <a:xfrm>
                      <a:off x="0" y="0"/>
                      <a:ext cx="5839460" cy="2715260"/>
                    </a:xfrm>
                    <a:prstGeom prst="rect">
                      <a:avLst/>
                    </a:prstGeom>
                  </pic:spPr>
                </pic:pic>
              </a:graphicData>
            </a:graphic>
          </wp:inline>
        </w:drawing>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1.4 项目要求及报价要求</w:t>
      </w:r>
      <w:r>
        <w:rPr>
          <w:rFonts w:hint="eastAsia" w:ascii="方正仿宋_GBK" w:hAnsi="方正仿宋_GBK" w:eastAsia="方正仿宋_GBK" w:cs="方正仿宋_GBK"/>
          <w:kern w:val="2"/>
          <w:sz w:val="28"/>
          <w:szCs w:val="28"/>
          <w:lang w:val="en-US" w:eastAsia="zh-CN" w:bidi="ar-SA"/>
        </w:rPr>
        <w:t xml:space="preserve">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1.4.1 项目要求：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中标单位在正式进场前必须根据现场实际情况制定切实可行的屋面防水维修施工方案及安全文明施工防护措施方案。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1.4.2 本项目的报价应包括：招标范围内项目的人工费、主材费、辅材费、机械费、措施费、能源费、降效费、企业管理费、利润、风险费用、规费、安全文明施工费、培训费、通行证件办理费、材料转运费、材料下车费、政策性文件规定的费用等全部费用。</w:t>
      </w:r>
      <w:r>
        <w:rPr>
          <w:rFonts w:hint="eastAsia" w:ascii="方正仿宋_GBK" w:hAnsi="方正仿宋_GBK" w:eastAsia="方正仿宋_GBK" w:cs="方正仿宋_GBK"/>
          <w:b/>
          <w:bCs/>
          <w:kern w:val="2"/>
          <w:sz w:val="28"/>
          <w:szCs w:val="28"/>
          <w:lang w:val="en-US" w:eastAsia="zh-CN" w:bidi="ar-SA"/>
        </w:rPr>
        <w:t>本项目为包干价，不再另行增加费用。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1.4.3 本项目最高限价（不含增值税）为</w:t>
      </w:r>
      <w:r>
        <w:rPr>
          <w:rFonts w:hint="eastAsia" w:ascii="宋体" w:hAnsi="宋体" w:eastAsia="宋体" w:cs="宋体"/>
          <w:i w:val="0"/>
          <w:iCs w:val="0"/>
          <w:kern w:val="2"/>
          <w:sz w:val="28"/>
          <w:szCs w:val="28"/>
          <w:u w:val="single"/>
          <w:lang w:val="en-US" w:eastAsia="zh-CN" w:bidi="ar-SA"/>
        </w:rPr>
        <w:t>￥</w:t>
      </w:r>
      <w:r>
        <w:rPr>
          <w:rFonts w:hint="eastAsia" w:ascii="方正仿宋_GBK" w:hAnsi="方正仿宋_GBK" w:eastAsia="方正仿宋_GBK" w:cs="方正仿宋_GBK"/>
          <w:i w:val="0"/>
          <w:iCs w:val="0"/>
          <w:kern w:val="2"/>
          <w:sz w:val="28"/>
          <w:szCs w:val="28"/>
          <w:u w:val="single"/>
          <w:lang w:val="en-US" w:eastAsia="zh-CN" w:bidi="ar-SA"/>
        </w:rPr>
        <w:t>250100.00</w:t>
      </w:r>
      <w:r>
        <w:rPr>
          <w:rFonts w:hint="eastAsia" w:ascii="方正仿宋_GBK" w:hAnsi="方正仿宋_GBK" w:eastAsia="方正仿宋_GBK" w:cs="方正仿宋_GBK"/>
          <w:kern w:val="2"/>
          <w:sz w:val="28"/>
          <w:szCs w:val="28"/>
          <w:lang w:val="en-US" w:eastAsia="zh-CN" w:bidi="ar-SA"/>
        </w:rPr>
        <w:t>元（大写金额：人民币</w:t>
      </w:r>
      <w:r>
        <w:rPr>
          <w:rFonts w:hint="eastAsia" w:ascii="方正仿宋_GBK" w:hAnsi="方正仿宋_GBK" w:eastAsia="方正仿宋_GBK" w:cs="方正仿宋_GBK"/>
          <w:kern w:val="2"/>
          <w:sz w:val="28"/>
          <w:szCs w:val="28"/>
          <w:u w:val="single"/>
          <w:lang w:val="en-US" w:eastAsia="zh-CN" w:bidi="ar-SA"/>
        </w:rPr>
        <w:t>贰拾伍万零壹佰元整</w:t>
      </w:r>
      <w:r>
        <w:rPr>
          <w:rFonts w:hint="eastAsia" w:ascii="方正仿宋_GBK" w:hAnsi="方正仿宋_GBK" w:eastAsia="方正仿宋_GBK" w:cs="方正仿宋_GBK"/>
          <w:kern w:val="2"/>
          <w:sz w:val="28"/>
          <w:szCs w:val="28"/>
          <w:lang w:val="en-US" w:eastAsia="zh-CN" w:bidi="ar-SA"/>
        </w:rPr>
        <w:t>），报价超过最高限价，将取消比选响应人的比选资格。</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GB" w:eastAsia="zh-CN" w:bidi="ar-SA"/>
        </w:rPr>
      </w:pPr>
      <w:r>
        <w:rPr>
          <w:rFonts w:hint="eastAsia" w:ascii="方正仿宋_GBK" w:hAnsi="方正仿宋_GBK" w:eastAsia="方正仿宋_GBK" w:cs="方正仿宋_GBK"/>
          <w:kern w:val="2"/>
          <w:sz w:val="28"/>
          <w:szCs w:val="28"/>
          <w:lang w:val="en-US" w:eastAsia="zh-CN" w:bidi="ar-SA"/>
        </w:rPr>
        <w:t xml:space="preserve">1.4.4 </w:t>
      </w:r>
      <w:r>
        <w:rPr>
          <w:rFonts w:hint="eastAsia" w:ascii="方正仿宋_GBK" w:hAnsi="方正仿宋_GBK" w:eastAsia="方正仿宋_GBK" w:cs="方正仿宋_GBK"/>
          <w:kern w:val="2"/>
          <w:sz w:val="28"/>
          <w:szCs w:val="28"/>
          <w:lang w:val="en-GB" w:eastAsia="zh-CN" w:bidi="ar-SA"/>
        </w:rPr>
        <w:t>在修正范围内的以下情形不作为比选响应文件作废的依据：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1.4.4.1比选响应文件中的大写金额与小写金额不一致的，以大写金额为准；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1.4.4.2数字表示的数额与用文字表示的数额不一致时，以文字数额为准；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1.4.4.3总价金额与依据单价计算出的结果不一致的，以单价金额为准修正总价，但单价金额小数点有明显错误的除外。</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二、合</w:t>
      </w:r>
      <w:r>
        <w:rPr>
          <w:rFonts w:hint="eastAsia" w:ascii="方正仿宋_GBK" w:hAnsi="方正仿宋_GBK" w:eastAsia="方正仿宋_GBK" w:cs="方正仿宋_GBK"/>
          <w:b/>
          <w:bCs/>
          <w:color w:val="auto"/>
          <w:kern w:val="2"/>
          <w:sz w:val="28"/>
          <w:szCs w:val="28"/>
          <w:lang w:val="en-US" w:eastAsia="zh-CN" w:bidi="ar-SA"/>
        </w:rPr>
        <w:t xml:space="preserve">格报价供应商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具有与本比选文件要求相适应的施工能力和维保能力，包括施工能力、质保服务能力的施工单位。比</w:t>
      </w:r>
      <w:r>
        <w:rPr>
          <w:rFonts w:hint="eastAsia" w:ascii="方正仿宋_GBK" w:hAnsi="方正仿宋_GBK" w:eastAsia="方正仿宋_GBK" w:cs="方正仿宋_GBK"/>
          <w:kern w:val="2"/>
          <w:sz w:val="28"/>
          <w:szCs w:val="28"/>
          <w:lang w:val="en-US" w:eastAsia="zh-CN" w:bidi="ar-SA"/>
        </w:rPr>
        <w:t>选响应单位必须具备：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2.1 营业执照、资质证书、安全生产许可证、信誉要求、人员资质要求等；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2.2 法定代表人授权书；</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2.3 法定代表人身份证复印件和被授权人身份证复印件。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三、成交标准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本次比选成交人确定办法采用</w:t>
      </w:r>
      <w:r>
        <w:rPr>
          <w:rFonts w:hint="eastAsia" w:ascii="方正仿宋_GBK" w:hAnsi="方正仿宋_GBK" w:eastAsia="方正仿宋_GBK" w:cs="方正仿宋_GBK"/>
          <w:b/>
          <w:bCs w:val="0"/>
          <w:color w:val="auto"/>
          <w:sz w:val="28"/>
          <w:szCs w:val="28"/>
          <w:u w:val="single"/>
          <w:lang w:val="en-US" w:eastAsia="zh-CN"/>
        </w:rPr>
        <w:t>有效</w:t>
      </w:r>
      <w:r>
        <w:rPr>
          <w:rFonts w:hint="eastAsia" w:ascii="方正仿宋_GBK" w:hAnsi="方正仿宋_GBK" w:eastAsia="方正仿宋_GBK" w:cs="方正仿宋_GBK"/>
          <w:b/>
          <w:color w:val="auto"/>
          <w:sz w:val="28"/>
          <w:szCs w:val="28"/>
          <w:u w:val="single"/>
        </w:rPr>
        <w:t>最低价</w:t>
      </w:r>
      <w:r>
        <w:rPr>
          <w:rFonts w:hint="eastAsia" w:ascii="方正仿宋_GBK" w:hAnsi="方正仿宋_GBK" w:eastAsia="方正仿宋_GBK" w:cs="方正仿宋_GBK"/>
          <w:b/>
          <w:color w:val="auto"/>
          <w:sz w:val="28"/>
          <w:szCs w:val="28"/>
          <w:u w:val="single"/>
          <w:lang w:val="en-US" w:eastAsia="zh-CN"/>
        </w:rPr>
        <w:t>法</w:t>
      </w:r>
      <w:r>
        <w:rPr>
          <w:rFonts w:hint="eastAsia" w:ascii="方正仿宋_GBK" w:hAnsi="方正仿宋_GBK" w:eastAsia="方正仿宋_GBK" w:cs="方正仿宋_GBK"/>
          <w:b w:val="0"/>
          <w:bCs w:val="0"/>
          <w:kern w:val="2"/>
          <w:sz w:val="28"/>
          <w:szCs w:val="28"/>
          <w:u w:val="none"/>
          <w:lang w:val="en-US" w:eastAsia="zh-CN" w:bidi="ar-SA"/>
        </w:rPr>
        <w:t>成交</w:t>
      </w:r>
      <w:r>
        <w:rPr>
          <w:rFonts w:hint="eastAsia" w:ascii="方正仿宋_GBK" w:hAnsi="方正仿宋_GBK" w:eastAsia="方正仿宋_GBK" w:cs="方正仿宋_GBK"/>
          <w:b/>
          <w:bCs/>
          <w:kern w:val="2"/>
          <w:sz w:val="28"/>
          <w:szCs w:val="28"/>
          <w:lang w:val="en-US" w:eastAsia="zh-CN" w:bidi="ar-SA"/>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具体比选规则如下：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3.1 递交比选响应文件截止时，送达的比选响应文件少于3个的，应停止比选活动，将递交的比选响应文件退还比选响应人，并重新组织比选。重新比选仍然不足3个单位的，比选项目将可以继续进行比选。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3.2 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3.3 项目重新比选时，经评审有有效比选响应人的，应当按规定程序，根据符合采购需求、质量和服务，且报价最低的原则确定成交候选人。</w:t>
      </w:r>
    </w:p>
    <w:p>
      <w:pPr>
        <w:keepNext w:val="0"/>
        <w:keepLines w:val="0"/>
        <w:pageBreakBefore w:val="0"/>
        <w:kinsoku/>
        <w:wordWrap/>
        <w:overflowPunct/>
        <w:topLinePunct w:val="0"/>
        <w:bidi w:val="0"/>
        <w:adjustRightInd w:val="0"/>
        <w:snapToGrid w:val="0"/>
        <w:spacing w:line="520" w:lineRule="exact"/>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四、</w:t>
      </w:r>
      <w:r>
        <w:rPr>
          <w:rFonts w:hint="eastAsia" w:ascii="方正仿宋_GBK" w:hAnsi="方正仿宋_GBK" w:eastAsia="方正仿宋_GBK" w:cs="方正仿宋_GBK"/>
          <w:b/>
          <w:sz w:val="28"/>
          <w:szCs w:val="28"/>
        </w:rPr>
        <w:t>比选文件发放的时间及地点</w:t>
      </w:r>
    </w:p>
    <w:p>
      <w:pPr>
        <w:keepNext w:val="0"/>
        <w:keepLines w:val="0"/>
        <w:pageBreakBefore w:val="0"/>
        <w:kinsoku/>
        <w:wordWrap/>
        <w:overflowPunct/>
        <w:topLinePunct w:val="0"/>
        <w:bidi w:val="0"/>
        <w:snapToGrid w:val="0"/>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比选文件及相关资料于</w:t>
      </w:r>
      <w:r>
        <w:rPr>
          <w:rFonts w:hint="eastAsia" w:ascii="方正仿宋_GBK" w:hAnsi="方正仿宋_GBK" w:eastAsia="方正仿宋_GBK" w:cs="方正仿宋_GBK"/>
          <w:i w:val="0"/>
          <w:iCs w:val="0"/>
          <w:color w:val="000000" w:themeColor="text1"/>
          <w:sz w:val="28"/>
          <w:szCs w:val="28"/>
          <w:u w:val="single"/>
          <w:lang w:val="en-US" w:eastAsia="zh-CN"/>
          <w14:textFill>
            <w14:solidFill>
              <w14:schemeClr w14:val="tx1"/>
            </w14:solidFill>
          </w14:textFill>
        </w:rPr>
        <w:t>2021</w:t>
      </w:r>
      <w:r>
        <w:rPr>
          <w:rFonts w:hint="eastAsia" w:ascii="方正仿宋_GBK" w:hAnsi="方正仿宋_GBK" w:eastAsia="方正仿宋_GBK" w:cs="方正仿宋_GBK"/>
          <w:i w:val="0"/>
          <w:iCs w:val="0"/>
          <w:color w:val="000000" w:themeColor="text1"/>
          <w:sz w:val="28"/>
          <w:szCs w:val="28"/>
          <w:u w:val="single"/>
          <w14:textFill>
            <w14:solidFill>
              <w14:schemeClr w14:val="tx1"/>
            </w14:solidFill>
          </w14:textFill>
        </w:rPr>
        <w:t>年</w:t>
      </w:r>
      <w:r>
        <w:rPr>
          <w:rFonts w:hint="eastAsia" w:ascii="方正仿宋_GBK" w:hAnsi="方正仿宋_GBK" w:eastAsia="方正仿宋_GBK" w:cs="方正仿宋_GBK"/>
          <w:i w:val="0"/>
          <w:iCs w:val="0"/>
          <w:color w:val="000000" w:themeColor="text1"/>
          <w:sz w:val="28"/>
          <w:szCs w:val="28"/>
          <w:u w:val="single"/>
          <w:lang w:val="en-US" w:eastAsia="zh-CN"/>
          <w14:textFill>
            <w14:solidFill>
              <w14:schemeClr w14:val="tx1"/>
            </w14:solidFill>
          </w14:textFill>
        </w:rPr>
        <w:t>7</w:t>
      </w:r>
      <w:r>
        <w:rPr>
          <w:rFonts w:hint="eastAsia" w:ascii="方正仿宋_GBK" w:hAnsi="方正仿宋_GBK" w:eastAsia="方正仿宋_GBK" w:cs="方正仿宋_GBK"/>
          <w:i w:val="0"/>
          <w:iCs w:val="0"/>
          <w:color w:val="000000" w:themeColor="text1"/>
          <w:sz w:val="28"/>
          <w:szCs w:val="28"/>
          <w:u w:val="single"/>
          <w14:textFill>
            <w14:solidFill>
              <w14:schemeClr w14:val="tx1"/>
            </w14:solidFill>
          </w14:textFill>
        </w:rPr>
        <w:t>月</w:t>
      </w:r>
      <w:r>
        <w:rPr>
          <w:rFonts w:hint="eastAsia" w:ascii="方正仿宋_GBK" w:hAnsi="方正仿宋_GBK" w:eastAsia="方正仿宋_GBK" w:cs="方正仿宋_GBK"/>
          <w:i w:val="0"/>
          <w:iCs w:val="0"/>
          <w:color w:val="000000" w:themeColor="text1"/>
          <w:sz w:val="28"/>
          <w:szCs w:val="28"/>
          <w:u w:val="single"/>
          <w:lang w:val="en-US" w:eastAsia="zh-CN"/>
          <w14:textFill>
            <w14:solidFill>
              <w14:schemeClr w14:val="tx1"/>
            </w14:solidFill>
          </w14:textFill>
        </w:rPr>
        <w:t>14</w:t>
      </w:r>
      <w:r>
        <w:rPr>
          <w:rFonts w:hint="eastAsia" w:ascii="方正仿宋_GBK" w:hAnsi="方正仿宋_GBK" w:eastAsia="方正仿宋_GBK" w:cs="方正仿宋_GBK"/>
          <w:i w:val="0"/>
          <w:iCs w:val="0"/>
          <w:color w:val="000000" w:themeColor="text1"/>
          <w:sz w:val="28"/>
          <w:szCs w:val="28"/>
          <w:u w:val="single"/>
          <w14:textFill>
            <w14:solidFill>
              <w14:schemeClr w14:val="tx1"/>
            </w14:solidFill>
          </w14:textFill>
        </w:rPr>
        <w:t>日</w:t>
      </w:r>
      <w:r>
        <w:rPr>
          <w:rFonts w:hint="eastAsia" w:ascii="方正仿宋_GBK" w:hAnsi="方正仿宋_GBK" w:eastAsia="方正仿宋_GBK" w:cs="方正仿宋_GBK"/>
          <w:sz w:val="28"/>
          <w:szCs w:val="28"/>
        </w:rPr>
        <w:t>由</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有限公司机场</w:t>
      </w:r>
      <w:r>
        <w:rPr>
          <w:rFonts w:hint="eastAsia" w:ascii="方正仿宋_GBK" w:hAnsi="方正仿宋_GBK" w:eastAsia="方正仿宋_GBK" w:cs="方正仿宋_GBK"/>
          <w:sz w:val="28"/>
          <w:szCs w:val="28"/>
          <w:lang w:eastAsia="zh-CN"/>
        </w:rPr>
        <w:t>航站楼管理部</w:t>
      </w:r>
      <w:r>
        <w:rPr>
          <w:rFonts w:hint="eastAsia" w:ascii="方正仿宋_GBK" w:hAnsi="方正仿宋_GBK" w:eastAsia="方正仿宋_GBK" w:cs="方正仿宋_GBK"/>
          <w:sz w:val="28"/>
          <w:szCs w:val="28"/>
        </w:rPr>
        <w:t>在</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官方网站发布。</w:t>
      </w:r>
    </w:p>
    <w:p>
      <w:pPr>
        <w:pStyle w:val="2"/>
        <w:keepNext w:val="0"/>
        <w:keepLines w:val="0"/>
        <w:pageBreakBefore w:val="0"/>
        <w:kinsoku/>
        <w:wordWrap/>
        <w:overflowPunct/>
        <w:topLinePunct w:val="0"/>
        <w:bidi w:val="0"/>
        <w:spacing w:line="520" w:lineRule="exact"/>
        <w:ind w:firstLine="560" w:firstLineChars="200"/>
        <w:jc w:val="both"/>
        <w:rPr>
          <w:rFonts w:hint="eastAsia"/>
          <w:lang w:val="en-US" w:eastAsia="zh-CN"/>
        </w:rPr>
      </w:pPr>
      <w:r>
        <w:rPr>
          <w:rFonts w:hint="eastAsia" w:ascii="方正仿宋_GBK" w:hAnsi="方正仿宋_GBK" w:eastAsia="方正仿宋_GBK" w:cs="方正仿宋_GBK"/>
          <w:sz w:val="28"/>
          <w:szCs w:val="28"/>
          <w:lang w:eastAsia="zh-CN"/>
        </w:rPr>
        <w:t>五、</w:t>
      </w:r>
      <w:r>
        <w:rPr>
          <w:rFonts w:hint="eastAsia" w:ascii="方正仿宋_GBK" w:hAnsi="方正仿宋_GBK" w:eastAsia="方正仿宋_GBK" w:cs="方正仿宋_GBK"/>
          <w:b/>
          <w:kern w:val="0"/>
          <w:sz w:val="28"/>
          <w:szCs w:val="28"/>
          <w:lang w:val="en-US" w:eastAsia="zh-CN" w:bidi="ar-SA"/>
        </w:rPr>
        <w:t>提出问题的截止时间及比选采购人澄清时</w:t>
      </w:r>
    </w:p>
    <w:p>
      <w:pPr>
        <w:keepNext w:val="0"/>
        <w:keepLines w:val="0"/>
        <w:pageBreakBefore w:val="0"/>
        <w:kinsoku/>
        <w:wordWrap/>
        <w:overflowPunct/>
        <w:topLinePunct w:val="0"/>
        <w:bidi w:val="0"/>
        <w:adjustRightInd w:val="0"/>
        <w:snapToGrid w:val="0"/>
        <w:spacing w:line="520" w:lineRule="exact"/>
        <w:ind w:firstLine="560" w:firstLineChars="200"/>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5.1 比选响应人对比选采购文件如有疑问，须于2021年7月15日17：</w:t>
      </w:r>
      <w:r>
        <w:rPr>
          <w:rFonts w:hint="eastAsia" w:ascii="方正仿宋_GBK" w:hAnsi="方正仿宋_GBK" w:eastAsia="方正仿宋_GBK" w:cs="方正仿宋_GBK"/>
          <w:kern w:val="0"/>
          <w:sz w:val="28"/>
          <w:szCs w:val="28"/>
          <w:lang w:val="en-US" w:eastAsia="zh-CN"/>
        </w:rPr>
        <w:fldChar w:fldCharType="begin"/>
      </w:r>
      <w:r>
        <w:rPr>
          <w:rFonts w:hint="eastAsia" w:ascii="方正仿宋_GBK" w:hAnsi="方正仿宋_GBK" w:eastAsia="方正仿宋_GBK" w:cs="方正仿宋_GBK"/>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kern w:val="0"/>
          <w:sz w:val="28"/>
          <w:szCs w:val="28"/>
          <w:lang w:val="en-US" w:eastAsia="zh-CN"/>
        </w:rPr>
        <w:fldChar w:fldCharType="separate"/>
      </w:r>
      <w:r>
        <w:rPr>
          <w:rFonts w:hint="eastAsia" w:ascii="方正仿宋_GBK" w:hAnsi="方正仿宋_GBK" w:eastAsia="方正仿宋_GBK" w:cs="方正仿宋_GBK"/>
          <w:kern w:val="0"/>
          <w:sz w:val="28"/>
          <w:szCs w:val="28"/>
          <w:lang w:val="en-US" w:eastAsia="zh-CN"/>
        </w:rPr>
        <w:t>00前将疑问（原件需盖单位鲜章）以传真或电子邮件形式发至比选采购人传真号023-67153075或电子邮箱603300479@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keepNext w:val="0"/>
        <w:keepLines w:val="0"/>
        <w:pageBreakBefore w:val="0"/>
        <w:kinsoku/>
        <w:wordWrap/>
        <w:overflowPunct/>
        <w:topLinePunct w:val="0"/>
        <w:bidi w:val="0"/>
        <w:adjustRightInd w:val="0"/>
        <w:snapToGrid w:val="0"/>
        <w:spacing w:line="520" w:lineRule="exact"/>
        <w:ind w:firstLine="560" w:firstLineChars="200"/>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5</w:t>
      </w:r>
      <w:r>
        <w:rPr>
          <w:rFonts w:hint="eastAsia" w:ascii="方正仿宋_GBK" w:hAnsi="方正仿宋_GBK" w:eastAsia="方正仿宋_GBK" w:cs="方正仿宋_GBK"/>
          <w:kern w:val="0"/>
          <w:sz w:val="28"/>
          <w:szCs w:val="28"/>
          <w:lang w:val="en-US" w:eastAsia="zh-CN"/>
        </w:rPr>
        <w:fldChar w:fldCharType="end"/>
      </w:r>
      <w:r>
        <w:rPr>
          <w:rFonts w:hint="eastAsia" w:ascii="方正仿宋_GBK" w:hAnsi="方正仿宋_GBK" w:eastAsia="方正仿宋_GBK" w:cs="方正仿宋_GBK"/>
          <w:kern w:val="0"/>
          <w:sz w:val="28"/>
          <w:szCs w:val="28"/>
          <w:lang w:val="en-US" w:eastAsia="zh-CN"/>
        </w:rPr>
        <w:t>.2 比选采购文件澄清、补遗的内容在2021年7月16日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keepNext w:val="0"/>
        <w:keepLines w:val="0"/>
        <w:pageBreakBefore w:val="0"/>
        <w:kinsoku/>
        <w:wordWrap/>
        <w:overflowPunct/>
        <w:topLinePunct w:val="0"/>
        <w:bidi w:val="0"/>
        <w:snapToGrid w:val="0"/>
        <w:spacing w:line="520" w:lineRule="exact"/>
        <w:ind w:firstLine="555" w:firstLineChars="198"/>
        <w:rPr>
          <w:rFonts w:ascii="方正仿宋_GBK" w:hAnsi="方正仿宋_GBK" w:eastAsia="方正仿宋_GBK" w:cs="方正仿宋_GBK"/>
          <w:sz w:val="28"/>
          <w:szCs w:val="28"/>
        </w:rPr>
      </w:pPr>
      <w:r>
        <w:rPr>
          <w:rFonts w:hint="eastAsia" w:ascii="方正仿宋_GBK" w:hAnsi="方正仿宋_GBK" w:eastAsia="方正仿宋_GBK" w:cs="方正仿宋_GBK"/>
          <w:b/>
          <w:kern w:val="0"/>
          <w:sz w:val="28"/>
          <w:szCs w:val="28"/>
          <w:lang w:eastAsia="zh-CN"/>
        </w:rPr>
        <w:t>六</w:t>
      </w:r>
      <w:r>
        <w:rPr>
          <w:rFonts w:hint="eastAsia" w:ascii="方正仿宋_GBK" w:hAnsi="方正仿宋_GBK" w:eastAsia="方正仿宋_GBK" w:cs="方正仿宋_GBK"/>
          <w:b/>
          <w:kern w:val="0"/>
          <w:sz w:val="28"/>
          <w:szCs w:val="28"/>
        </w:rPr>
        <w:t>、项目比选响应保证金及履约保证金</w:t>
      </w:r>
    </w:p>
    <w:p>
      <w:pPr>
        <w:keepNext w:val="0"/>
        <w:keepLines w:val="0"/>
        <w:pageBreakBefore w:val="0"/>
        <w:kinsoku/>
        <w:wordWrap/>
        <w:overflowPunct/>
        <w:topLinePunct w:val="0"/>
        <w:bidi w:val="0"/>
        <w:adjustRightInd w:val="0"/>
        <w:snapToGrid w:val="0"/>
        <w:spacing w:line="520" w:lineRule="exact"/>
        <w:ind w:firstLine="560" w:firstLineChars="200"/>
        <w:rPr>
          <w:rFonts w:hint="eastAsia" w:ascii="方正仿宋_GBK" w:hAnsi="方正仿宋_GBK" w:eastAsia="方正仿宋_GBK" w:cs="方正仿宋_GBK"/>
          <w:b/>
          <w:kern w:val="0"/>
          <w:sz w:val="28"/>
          <w:szCs w:val="28"/>
          <w:lang w:eastAsia="zh-CN"/>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目比选响应保证金：金额为</w:t>
      </w:r>
      <w:r>
        <w:rPr>
          <w:rFonts w:hint="eastAsia" w:ascii="宋体" w:hAnsi="宋体" w:eastAsia="宋体" w:cs="宋体"/>
          <w:i w:val="0"/>
          <w:iCs w:val="0"/>
          <w:color w:val="000000" w:themeColor="text1"/>
          <w:kern w:val="2"/>
          <w:sz w:val="28"/>
          <w:szCs w:val="28"/>
          <w:u w:val="single"/>
          <w:lang w:val="en-US" w:eastAsia="zh-CN" w:bidi="ar-SA"/>
          <w14:textFill>
            <w14:solidFill>
              <w14:schemeClr w14:val="tx1"/>
            </w14:solidFill>
          </w14:textFill>
        </w:rPr>
        <w:t>￥</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5000.00</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元，</w:t>
      </w:r>
      <w:r>
        <w:rPr>
          <w:rFonts w:hint="eastAsia" w:ascii="方正仿宋_GBK" w:hAnsi="方正仿宋_GBK" w:eastAsia="方正仿宋_GBK" w:cs="方正仿宋_GBK"/>
          <w:color w:val="000000" w:themeColor="text1"/>
          <w:kern w:val="0"/>
          <w:sz w:val="28"/>
          <w:szCs w:val="28"/>
          <w:u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kern w:val="0"/>
          <w:sz w:val="28"/>
          <w:szCs w:val="28"/>
          <w:u w:val="none"/>
          <w14:textFill>
            <w14:solidFill>
              <w14:schemeClr w14:val="tx1"/>
            </w14:solidFill>
          </w14:textFill>
        </w:rPr>
        <w:t>人民币</w:t>
      </w:r>
      <w:r>
        <w:rPr>
          <w:rFonts w:hint="eastAsia" w:ascii="方正仿宋_GBK" w:hAnsi="方正仿宋_GBK" w:eastAsia="方正仿宋_GBK" w:cs="方正仿宋_GBK"/>
          <w:color w:val="000000" w:themeColor="text1"/>
          <w:kern w:val="0"/>
          <w:sz w:val="28"/>
          <w:szCs w:val="28"/>
          <w:u w:val="none"/>
          <w:lang w:val="en-US" w:eastAsia="zh-CN"/>
          <w14:textFill>
            <w14:solidFill>
              <w14:schemeClr w14:val="tx1"/>
            </w14:solidFill>
          </w14:textFill>
        </w:rPr>
        <w:t>伍仟</w:t>
      </w:r>
      <w:r>
        <w:rPr>
          <w:rFonts w:hint="eastAsia" w:ascii="方正仿宋_GBK" w:hAnsi="方正仿宋_GBK" w:eastAsia="方正仿宋_GBK" w:cs="方正仿宋_GBK"/>
          <w:color w:val="000000" w:themeColor="text1"/>
          <w:kern w:val="0"/>
          <w:sz w:val="28"/>
          <w:szCs w:val="28"/>
          <w:u w:val="none"/>
          <w14:textFill>
            <w14:solidFill>
              <w14:schemeClr w14:val="tx1"/>
            </w14:solidFill>
          </w14:textFill>
        </w:rPr>
        <w:t>元整</w:t>
      </w:r>
      <w:r>
        <w:rPr>
          <w:rFonts w:hint="eastAsia" w:ascii="方正仿宋_GBK" w:hAnsi="方正仿宋_GBK" w:eastAsia="方正仿宋_GBK" w:cs="方正仿宋_GBK"/>
          <w:color w:val="000000" w:themeColor="text1"/>
          <w:kern w:val="0"/>
          <w:sz w:val="28"/>
          <w:szCs w:val="28"/>
          <w:u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kern w:val="0"/>
          <w:sz w:val="28"/>
          <w:szCs w:val="28"/>
          <w14:textFill>
            <w14:solidFill>
              <w14:schemeClr w14:val="tx1"/>
            </w14:solidFill>
          </w14:textFill>
        </w:rPr>
        <w:t>。</w:t>
      </w:r>
    </w:p>
    <w:p>
      <w:pPr>
        <w:keepNext w:val="0"/>
        <w:keepLines w:val="0"/>
        <w:pageBreakBefore w:val="0"/>
        <w:kinsoku/>
        <w:wordWrap/>
        <w:overflowPunct/>
        <w:topLinePunct w:val="0"/>
        <w:bidi w:val="0"/>
        <w:adjustRightInd w:val="0"/>
        <w:snapToGrid w:val="0"/>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.1.1</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提交方式：比选响应人企业基本账户银行转账。比选响应人提交比选响应保证金后应到</w:t>
      </w:r>
      <w:r>
        <w:rPr>
          <w:rFonts w:hint="eastAsia" w:ascii="方正仿宋_GBK" w:hAnsi="方正仿宋_GBK" w:eastAsia="方正仿宋_GBK" w:cs="方正仿宋_GBK"/>
          <w:color w:val="auto"/>
          <w:kern w:val="0"/>
          <w:sz w:val="28"/>
          <w:szCs w:val="28"/>
        </w:rPr>
        <w:t>采购人</w:t>
      </w:r>
      <w:r>
        <w:rPr>
          <w:rFonts w:hint="eastAsia" w:ascii="方正仿宋_GBK" w:hAnsi="方正仿宋_GBK" w:eastAsia="方正仿宋_GBK" w:cs="方正仿宋_GBK"/>
          <w:color w:val="auto"/>
          <w:kern w:val="0"/>
          <w:sz w:val="28"/>
          <w:szCs w:val="28"/>
          <w:lang w:eastAsia="zh-CN"/>
        </w:rPr>
        <w:t>计划</w:t>
      </w:r>
      <w:r>
        <w:rPr>
          <w:rFonts w:hint="eastAsia" w:ascii="方正仿宋_GBK" w:hAnsi="方正仿宋_GBK" w:eastAsia="方正仿宋_GBK" w:cs="方正仿宋_GBK"/>
          <w:color w:val="auto"/>
          <w:kern w:val="0"/>
          <w:sz w:val="28"/>
          <w:szCs w:val="28"/>
        </w:rPr>
        <w:t>财务部</w:t>
      </w:r>
      <w:r>
        <w:rPr>
          <w:rFonts w:hint="eastAsia" w:ascii="方正仿宋_GBK" w:hAnsi="方正仿宋_GBK" w:eastAsia="方正仿宋_GBK" w:cs="方正仿宋_GBK"/>
          <w:kern w:val="0"/>
          <w:sz w:val="28"/>
          <w:szCs w:val="28"/>
          <w:lang w:eastAsia="zh-CN"/>
        </w:rPr>
        <w:t>（重庆市渝北区机场西路26号，导航：重庆江北国际机场有限公司）</w:t>
      </w:r>
      <w:r>
        <w:rPr>
          <w:rFonts w:hint="eastAsia" w:ascii="方正仿宋_GBK" w:hAnsi="方正仿宋_GBK" w:eastAsia="方正仿宋_GBK" w:cs="方正仿宋_GBK"/>
          <w:kern w:val="0"/>
          <w:sz w:val="28"/>
          <w:szCs w:val="28"/>
        </w:rPr>
        <w:t>换取保证金收据，并将保证金收据复印件装入比选响应文件中。</w:t>
      </w:r>
    </w:p>
    <w:p>
      <w:pPr>
        <w:keepNext w:val="0"/>
        <w:keepLines w:val="0"/>
        <w:pageBreakBefore w:val="0"/>
        <w:kinsoku/>
        <w:wordWrap/>
        <w:overflowPunct/>
        <w:topLinePunct w:val="0"/>
        <w:bidi w:val="0"/>
        <w:adjustRightInd w:val="0"/>
        <w:snapToGrid w:val="0"/>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开户名：</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rPr>
        <w:t>有限公司</w:t>
      </w:r>
    </w:p>
    <w:p>
      <w:pPr>
        <w:keepNext w:val="0"/>
        <w:keepLines w:val="0"/>
        <w:pageBreakBefore w:val="0"/>
        <w:kinsoku/>
        <w:wordWrap/>
        <w:overflowPunct/>
        <w:topLinePunct w:val="0"/>
        <w:bidi w:val="0"/>
        <w:adjustRightInd w:val="0"/>
        <w:snapToGrid w:val="0"/>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开户银行：中国建设银行股份有限公司重庆渝北机场支行</w:t>
      </w:r>
    </w:p>
    <w:p>
      <w:pPr>
        <w:keepNext w:val="0"/>
        <w:keepLines w:val="0"/>
        <w:pageBreakBefore w:val="0"/>
        <w:kinsoku/>
        <w:wordWrap/>
        <w:overflowPunct/>
        <w:topLinePunct w:val="0"/>
        <w:bidi w:val="0"/>
        <w:adjustRightInd w:val="0"/>
        <w:snapToGrid w:val="0"/>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账号：50050108380000000060</w:t>
      </w:r>
    </w:p>
    <w:p>
      <w:pPr>
        <w:keepNext w:val="0"/>
        <w:keepLines w:val="0"/>
        <w:pageBreakBefore w:val="0"/>
        <w:kinsoku/>
        <w:wordWrap/>
        <w:overflowPunct/>
        <w:topLinePunct w:val="0"/>
        <w:bidi w:val="0"/>
        <w:adjustRightInd w:val="0"/>
        <w:snapToGrid w:val="0"/>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注意：比选响应人递交比选响应文件时应出示采购人财务部开具的项目比选保证金收据原件</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否则，采购人将拒收比选响应文件。</w:t>
      </w:r>
    </w:p>
    <w:p>
      <w:pPr>
        <w:keepNext w:val="0"/>
        <w:keepLines w:val="0"/>
        <w:pageBreakBefore w:val="0"/>
        <w:kinsoku/>
        <w:wordWrap/>
        <w:overflowPunct/>
        <w:topLinePunct w:val="0"/>
        <w:bidi w:val="0"/>
        <w:adjustRightInd w:val="0"/>
        <w:snapToGrid w:val="0"/>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.1.2</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提交时间：比选开始前</w:t>
      </w:r>
    </w:p>
    <w:p>
      <w:pPr>
        <w:keepNext w:val="0"/>
        <w:keepLines w:val="0"/>
        <w:pageBreakBefore w:val="0"/>
        <w:kinsoku/>
        <w:wordWrap/>
        <w:overflowPunct/>
        <w:topLinePunct w:val="0"/>
        <w:bidi w:val="0"/>
        <w:adjustRightInd w:val="0"/>
        <w:snapToGrid w:val="0"/>
        <w:spacing w:line="500" w:lineRule="exact"/>
        <w:ind w:left="1"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.1.3</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项目比选响应保证金的退还：成交候选人以外的项目比选响应保证金在成交结果公示期结束且无异议后，比选响应单位开具收据并加盖比选响应单位财务专用章，附比选响应单位账户信息一并递交我司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kern w:val="0"/>
          <w:sz w:val="28"/>
          <w:szCs w:val="28"/>
          <w:lang w:eastAsia="zh-CN"/>
        </w:rPr>
        <w:t>航站楼管理部</w:t>
      </w:r>
      <w:r>
        <w:rPr>
          <w:rFonts w:hint="eastAsia" w:ascii="方正仿宋_GBK" w:hAnsi="方正仿宋_GBK" w:eastAsia="方正仿宋_GBK" w:cs="方正仿宋_GBK"/>
          <w:kern w:val="0"/>
          <w:sz w:val="28"/>
          <w:szCs w:val="28"/>
        </w:rPr>
        <w:t>，我司凭借该收据根据相关规定在20个工作日内将项目比选响应保证金以银行转账方式退还至比选响应人，该项目比选响应保证金递交期间不计利息。</w:t>
      </w:r>
    </w:p>
    <w:p>
      <w:pPr>
        <w:keepNext w:val="0"/>
        <w:keepLines w:val="0"/>
        <w:pageBreakBefore w:val="0"/>
        <w:kinsoku/>
        <w:wordWrap/>
        <w:overflowPunct/>
        <w:topLinePunct w:val="0"/>
        <w:bidi w:val="0"/>
        <w:adjustRightInd w:val="0"/>
        <w:snapToGrid w:val="0"/>
        <w:spacing w:line="500" w:lineRule="exact"/>
        <w:ind w:left="1" w:firstLine="560" w:firstLineChars="200"/>
        <w:jc w:val="left"/>
        <w:rPr>
          <w:rFonts w:hint="eastAsia" w:ascii="方正仿宋_GBK" w:hAnsi="方正仿宋_GBK" w:eastAsia="方正仿宋_GBK" w:cs="方正仿宋_GBK"/>
          <w:b/>
          <w:kern w:val="0"/>
          <w:sz w:val="28"/>
          <w:szCs w:val="28"/>
          <w:u w:val="single"/>
          <w:lang w:eastAsia="zh-CN"/>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履约保证金为合同总价款的</w:t>
      </w:r>
      <w:r>
        <w:rPr>
          <w:rFonts w:hint="eastAsia" w:ascii="方正仿宋_GBK" w:hAnsi="方正仿宋_GBK" w:eastAsia="方正仿宋_GBK" w:cs="方正仿宋_GBK"/>
          <w:color w:val="auto"/>
          <w:sz w:val="28"/>
          <w:szCs w:val="28"/>
          <w:u w:val="single"/>
          <w:lang w:val="en-US" w:eastAsia="zh-CN"/>
        </w:rPr>
        <w:t>10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比选响应人</w:t>
      </w:r>
      <w:r>
        <w:rPr>
          <w:rFonts w:hint="eastAsia" w:ascii="方正仿宋_GBK" w:hAnsi="方正仿宋_GBK" w:eastAsia="方正仿宋_GBK" w:cs="方正仿宋_GBK"/>
          <w:sz w:val="28"/>
          <w:szCs w:val="28"/>
        </w:rPr>
        <w:t>在收到成交通知书10日历日内缴纳，</w:t>
      </w:r>
      <w:r>
        <w:rPr>
          <w:rFonts w:hint="eastAsia" w:ascii="方正仿宋_GBK" w:hAnsi="方正仿宋_GBK" w:eastAsia="方正仿宋_GBK" w:cs="方正仿宋_GBK"/>
          <w:color w:val="auto"/>
          <w:sz w:val="28"/>
          <w:szCs w:val="28"/>
          <w:u w:val="single"/>
          <w:lang w:eastAsia="zh-CN"/>
        </w:rPr>
        <w:t>在竣工验收合格后</w:t>
      </w:r>
      <w:r>
        <w:rPr>
          <w:rFonts w:hint="eastAsia" w:ascii="方正仿宋_GBK" w:hAnsi="方正仿宋_GBK" w:eastAsia="方正仿宋_GBK" w:cs="方正仿宋_GBK"/>
          <w:sz w:val="28"/>
          <w:szCs w:val="28"/>
        </w:rPr>
        <w:t>20个工作日内无息退还。</w:t>
      </w:r>
    </w:p>
    <w:p>
      <w:pPr>
        <w:keepNext w:val="0"/>
        <w:keepLines w:val="0"/>
        <w:pageBreakBefore w:val="0"/>
        <w:kinsoku/>
        <w:wordWrap/>
        <w:overflowPunct/>
        <w:topLinePunct w:val="0"/>
        <w:bidi w:val="0"/>
        <w:adjustRightInd w:val="0"/>
        <w:snapToGrid w:val="0"/>
        <w:spacing w:line="500" w:lineRule="exact"/>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lang w:eastAsia="zh-CN"/>
        </w:rPr>
        <w:t>七</w:t>
      </w:r>
      <w:r>
        <w:rPr>
          <w:rFonts w:hint="eastAsia" w:ascii="方正仿宋_GBK" w:hAnsi="方正仿宋_GBK" w:eastAsia="方正仿宋_GBK" w:cs="方正仿宋_GBK"/>
          <w:b/>
          <w:kern w:val="0"/>
          <w:sz w:val="28"/>
          <w:szCs w:val="28"/>
        </w:rPr>
        <w:t>、</w:t>
      </w:r>
      <w:r>
        <w:rPr>
          <w:rFonts w:hint="eastAsia" w:ascii="方正仿宋_GBK" w:hAnsi="方正仿宋_GBK" w:eastAsia="方正仿宋_GBK" w:cs="方正仿宋_GBK"/>
          <w:b/>
          <w:sz w:val="28"/>
          <w:szCs w:val="28"/>
        </w:rPr>
        <w:t>支付方式</w:t>
      </w:r>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本项目不支付进场费及备料费,不支付进度款。</w:t>
      </w:r>
      <w:r>
        <w:rPr>
          <w:rFonts w:hint="eastAsia" w:ascii="方正仿宋_GBK" w:hAnsi="方正仿宋_GBK" w:eastAsia="方正仿宋_GBK" w:cs="方正仿宋_GBK"/>
          <w:color w:val="auto"/>
          <w:sz w:val="28"/>
          <w:szCs w:val="28"/>
          <w:highlight w:val="none"/>
          <w:lang w:val="en-US" w:eastAsia="zh-CN"/>
        </w:rPr>
        <w:t>待项目施工完工后，经我方现场工程量核实，竣工验收合格后支付。工程量超过8200米，费用不予调整。工程量不足8200米，按实际工程量结算，结算单价为比选成交人所报综合单价</w:t>
      </w:r>
      <w:r>
        <w:rPr>
          <w:rFonts w:hint="eastAsia" w:ascii="方正仿宋_GBK" w:hAnsi="方正仿宋_GBK" w:eastAsia="方正仿宋_GBK" w:cs="方正仿宋_GBK"/>
          <w:color w:val="auto"/>
          <w:sz w:val="28"/>
          <w:szCs w:val="28"/>
          <w:highlight w:val="none"/>
          <w:u w:val="none"/>
          <w:lang w:val="en-US" w:eastAsia="zh-CN"/>
        </w:rPr>
        <w:t>。结算费用于</w:t>
      </w:r>
      <w:r>
        <w:rPr>
          <w:rFonts w:hint="eastAsia" w:ascii="方正仿宋_GBK" w:hAnsi="方正仿宋_GBK" w:eastAsia="方正仿宋_GBK" w:cs="方正仿宋_GBK"/>
          <w:sz w:val="28"/>
          <w:szCs w:val="28"/>
        </w:rPr>
        <w:t>30个工作日内支付</w:t>
      </w:r>
      <w:r>
        <w:rPr>
          <w:rFonts w:hint="eastAsia" w:ascii="方正仿宋_GBK" w:hAnsi="方正仿宋_GBK" w:eastAsia="方正仿宋_GBK" w:cs="方正仿宋_GBK"/>
          <w:sz w:val="28"/>
          <w:szCs w:val="28"/>
          <w:lang w:val="en-US" w:eastAsia="zh-CN"/>
        </w:rPr>
        <w:t>费用</w:t>
      </w:r>
      <w:r>
        <w:rPr>
          <w:rFonts w:hint="eastAsia" w:ascii="方正仿宋_GBK" w:hAnsi="方正仿宋_GBK" w:eastAsia="方正仿宋_GBK" w:cs="方正仿宋_GBK"/>
          <w:sz w:val="28"/>
          <w:szCs w:val="28"/>
        </w:rPr>
        <w:t>总款的97%，余3%作为质量保证金，待质保期满且完成全部保修任务后，无息支付剩余的3％质量保证金。</w:t>
      </w:r>
    </w:p>
    <w:p>
      <w:pPr>
        <w:keepNext w:val="0"/>
        <w:keepLines w:val="0"/>
        <w:pageBreakBefore w:val="0"/>
        <w:kinsoku/>
        <w:wordWrap/>
        <w:overflowPunct/>
        <w:topLinePunct w:val="0"/>
        <w:bidi w:val="0"/>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比选响应人</w:t>
      </w:r>
      <w:r>
        <w:rPr>
          <w:rFonts w:hint="eastAsia" w:ascii="方正仿宋_GBK" w:hAnsi="方正仿宋_GBK" w:eastAsia="方正仿宋_GBK" w:cs="方正仿宋_GBK"/>
          <w:sz w:val="28"/>
          <w:szCs w:val="28"/>
          <w:lang w:eastAsia="zh-CN"/>
        </w:rPr>
        <w:t>需向采购人提供正规增值税发票，如果比选响应人提供增值税普通发票，采购人支付金额为不含增值税金额；如果比选响应人提供增值税专用发票，采购人支付金额</w:t>
      </w:r>
      <w:r>
        <w:rPr>
          <w:rFonts w:hint="eastAsia" w:ascii="方正仿宋_GBK" w:hAnsi="方正仿宋_GBK" w:eastAsia="方正仿宋_GBK" w:cs="方正仿宋_GBK"/>
          <w:sz w:val="28"/>
          <w:szCs w:val="28"/>
          <w:lang w:val="en-US" w:eastAsia="zh-CN"/>
        </w:rPr>
        <w:t>=不含增值税金额+增值税税额。如税率发生国家法规调整，折合为不含税价后以新适用税率结算。</w:t>
      </w:r>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八</w:t>
      </w:r>
      <w:r>
        <w:rPr>
          <w:rFonts w:hint="eastAsia" w:ascii="方正仿宋_GBK" w:hAnsi="方正仿宋_GBK" w:eastAsia="方正仿宋_GBK" w:cs="方正仿宋_GBK"/>
          <w:b/>
          <w:bCs/>
          <w:sz w:val="28"/>
          <w:szCs w:val="28"/>
        </w:rPr>
        <w:t>、工期/到货时间</w:t>
      </w:r>
    </w:p>
    <w:p>
      <w:pPr>
        <w:keepNext w:val="0"/>
        <w:keepLines w:val="0"/>
        <w:pageBreakBefore w:val="0"/>
        <w:widowControl w:val="0"/>
        <w:kinsoku/>
        <w:wordWrap/>
        <w:overflowPunct/>
        <w:topLinePunct w:val="0"/>
        <w:autoSpaceDE/>
        <w:autoSpaceDN/>
        <w:bidi w:val="0"/>
        <w:snapToGrid/>
        <w:spacing w:line="500" w:lineRule="exact"/>
        <w:ind w:firstLine="560" w:firstLineChars="200"/>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lang w:eastAsia="zh-CN"/>
        </w:rPr>
        <w:t>自合同签订之日起</w:t>
      </w:r>
      <w:r>
        <w:rPr>
          <w:rFonts w:hint="eastAsia" w:ascii="方正仿宋_GBK" w:hAnsi="方正仿宋_GBK" w:eastAsia="方正仿宋_GBK" w:cs="方正仿宋_GBK"/>
          <w:color w:val="auto"/>
          <w:sz w:val="28"/>
          <w:szCs w:val="28"/>
          <w:lang w:val="en-US" w:eastAsia="zh-CN"/>
        </w:rPr>
        <w:t>70天</w:t>
      </w:r>
      <w:r>
        <w:rPr>
          <w:rFonts w:hint="eastAsia" w:ascii="方正仿宋_GBK" w:hAnsi="方正仿宋_GBK" w:eastAsia="方正仿宋_GBK" w:cs="方正仿宋_GBK"/>
          <w:color w:val="auto"/>
          <w:sz w:val="28"/>
          <w:szCs w:val="28"/>
        </w:rPr>
        <w:t>（若遇雨天工期顺延</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九、</w:t>
      </w:r>
      <w:r>
        <w:rPr>
          <w:rFonts w:hint="eastAsia" w:ascii="方正仿宋_GBK" w:hAnsi="方正仿宋_GBK" w:eastAsia="方正仿宋_GBK" w:cs="方正仿宋_GBK"/>
          <w:b/>
          <w:bCs/>
          <w:sz w:val="28"/>
          <w:szCs w:val="28"/>
        </w:rPr>
        <w:t>质保期或服务期</w:t>
      </w:r>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本项目质保期</w:t>
      </w:r>
      <w:r>
        <w:rPr>
          <w:rFonts w:hint="eastAsia" w:ascii="方正仿宋_GBK" w:hAnsi="方正仿宋_GBK" w:eastAsia="方正仿宋_GBK" w:cs="方正仿宋_GBK"/>
          <w:sz w:val="28"/>
          <w:szCs w:val="28"/>
          <w:lang w:val="en-US" w:eastAsia="zh-CN"/>
        </w:rPr>
        <w:t>5年，自竣工验收合格之日起。</w:t>
      </w:r>
    </w:p>
    <w:p>
      <w:pPr>
        <w:keepNext w:val="0"/>
        <w:keepLines w:val="0"/>
        <w:pageBreakBefore w:val="0"/>
        <w:numPr>
          <w:ilvl w:val="0"/>
          <w:numId w:val="1"/>
        </w:numPr>
        <w:kinsoku/>
        <w:wordWrap/>
        <w:overflowPunct/>
        <w:topLinePunct w:val="0"/>
        <w:bidi w:val="0"/>
        <w:spacing w:line="500" w:lineRule="exact"/>
        <w:ind w:firstLine="560"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bCs/>
          <w:sz w:val="28"/>
          <w:szCs w:val="28"/>
        </w:rPr>
        <w:t>比选响应有</w:t>
      </w:r>
      <w:r>
        <w:rPr>
          <w:rFonts w:hint="eastAsia" w:ascii="方正仿宋_GBK" w:hAnsi="方正仿宋_GBK" w:eastAsia="方正仿宋_GBK" w:cs="方正仿宋_GBK"/>
          <w:b/>
          <w:sz w:val="28"/>
          <w:szCs w:val="28"/>
        </w:rPr>
        <w:t>效期</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90天（自比选响应人提交比选响应文件截止之日起计算）。</w:t>
      </w:r>
      <w:r>
        <w:rPr>
          <w:rFonts w:hint="eastAsia" w:ascii="方正仿宋_GBK" w:hAnsi="方正仿宋_GBK" w:eastAsia="方正仿宋_GBK" w:cs="方正仿宋_GBK"/>
          <w:color w:val="auto"/>
          <w:sz w:val="28"/>
          <w:szCs w:val="28"/>
        </w:rPr>
        <w:t>注：比选响应有效期作投标有效期理解。</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十一</w:t>
      </w:r>
      <w:r>
        <w:rPr>
          <w:rFonts w:hint="eastAsia" w:ascii="方正仿宋_GBK" w:hAnsi="方正仿宋_GBK" w:eastAsia="方正仿宋_GBK" w:cs="方正仿宋_GBK"/>
          <w:b/>
          <w:sz w:val="28"/>
          <w:szCs w:val="28"/>
        </w:rPr>
        <w:t>、比选响应</w:t>
      </w:r>
      <w:r>
        <w:rPr>
          <w:rFonts w:hint="eastAsia" w:ascii="方正仿宋_GBK" w:hAnsi="方正仿宋_GBK" w:eastAsia="方正仿宋_GBK" w:cs="方正仿宋_GBK"/>
          <w:b/>
          <w:kern w:val="0"/>
          <w:sz w:val="28"/>
          <w:szCs w:val="28"/>
        </w:rPr>
        <w:t>文件的编制和提交</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kern w:val="2"/>
          <w:sz w:val="28"/>
          <w:szCs w:val="28"/>
          <w:lang w:val="en-US" w:eastAsia="zh-CN" w:bidi="ar-SA"/>
        </w:rPr>
        <w:t>1</w:t>
      </w:r>
      <w:r>
        <w:rPr>
          <w:rFonts w:hint="eastAsia" w:ascii="方正仿宋_GBK" w:hAnsi="方正仿宋_GBK" w:eastAsia="方正仿宋_GBK" w:cs="方正仿宋_GBK"/>
          <w:kern w:val="2"/>
          <w:sz w:val="28"/>
          <w:szCs w:val="28"/>
          <w:lang w:val="zh-CN" w:eastAsia="zh-CN" w:bidi="ar-SA"/>
        </w:rPr>
        <w:t>.1</w:t>
      </w:r>
      <w:r>
        <w:rPr>
          <w:rFonts w:hint="eastAsia" w:ascii="方正仿宋_GBK" w:hAnsi="方正仿宋_GBK" w:eastAsia="方正仿宋_GBK" w:cs="方正仿宋_GBK"/>
          <w:kern w:val="2"/>
          <w:sz w:val="28"/>
          <w:szCs w:val="28"/>
          <w:lang w:val="en-US" w:eastAsia="zh-CN" w:bidi="ar-SA"/>
        </w:rPr>
        <w:t xml:space="preserve"> 比选响应人</w:t>
      </w:r>
      <w:r>
        <w:rPr>
          <w:rFonts w:hint="eastAsia" w:ascii="方正仿宋_GBK" w:hAnsi="方正仿宋_GBK" w:eastAsia="方正仿宋_GBK" w:cs="方正仿宋_GBK"/>
          <w:kern w:val="2"/>
          <w:sz w:val="28"/>
          <w:szCs w:val="28"/>
          <w:lang w:val="zh-CN" w:eastAsia="zh-CN" w:bidi="ar-SA"/>
        </w:rPr>
        <w:t>应当按照</w:t>
      </w:r>
      <w:r>
        <w:rPr>
          <w:rFonts w:hint="eastAsia" w:ascii="方正仿宋_GBK" w:hAnsi="方正仿宋_GBK" w:eastAsia="方正仿宋_GBK" w:cs="方正仿宋_GBK"/>
          <w:kern w:val="2"/>
          <w:sz w:val="28"/>
          <w:szCs w:val="28"/>
          <w:lang w:val="en-US" w:eastAsia="zh-CN" w:bidi="ar-SA"/>
        </w:rPr>
        <w:t>比选</w:t>
      </w:r>
      <w:r>
        <w:rPr>
          <w:rFonts w:hint="eastAsia" w:ascii="方正仿宋_GBK" w:hAnsi="方正仿宋_GBK" w:eastAsia="方正仿宋_GBK" w:cs="方正仿宋_GBK"/>
          <w:kern w:val="2"/>
          <w:sz w:val="28"/>
          <w:szCs w:val="28"/>
          <w:lang w:val="zh-CN" w:eastAsia="zh-CN" w:bidi="ar-SA"/>
        </w:rPr>
        <w:t>采购文件的要求编制比选响应文件，比选响应文件应当对</w:t>
      </w:r>
      <w:r>
        <w:rPr>
          <w:rFonts w:hint="eastAsia" w:ascii="方正仿宋_GBK" w:hAnsi="方正仿宋_GBK" w:eastAsia="方正仿宋_GBK" w:cs="方正仿宋_GBK"/>
          <w:kern w:val="2"/>
          <w:sz w:val="28"/>
          <w:szCs w:val="28"/>
          <w:lang w:val="en-US" w:eastAsia="zh-CN" w:bidi="ar-SA"/>
        </w:rPr>
        <w:t>比选</w:t>
      </w:r>
      <w:r>
        <w:rPr>
          <w:rFonts w:hint="eastAsia" w:ascii="方正仿宋_GBK" w:hAnsi="方正仿宋_GBK" w:eastAsia="方正仿宋_GBK" w:cs="方正仿宋_GBK"/>
          <w:kern w:val="2"/>
          <w:sz w:val="28"/>
          <w:szCs w:val="28"/>
          <w:lang w:val="zh-CN" w:eastAsia="zh-CN" w:bidi="ar-SA"/>
        </w:rPr>
        <w:t>采购文件提出的要求和条件作出实质性应答。</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en-US" w:eastAsia="zh-CN" w:bidi="ar-SA"/>
        </w:rPr>
        <w:t>11</w:t>
      </w:r>
      <w:r>
        <w:rPr>
          <w:rFonts w:hint="eastAsia" w:ascii="方正仿宋_GBK" w:hAnsi="方正仿宋_GBK" w:eastAsia="方正仿宋_GBK" w:cs="方正仿宋_GBK"/>
          <w:kern w:val="2"/>
          <w:sz w:val="28"/>
          <w:szCs w:val="28"/>
          <w:lang w:val="zh-CN" w:eastAsia="zh-CN" w:bidi="ar-SA"/>
        </w:rPr>
        <w:t>.2</w:t>
      </w:r>
      <w:r>
        <w:rPr>
          <w:rFonts w:hint="eastAsia" w:ascii="方正仿宋_GBK" w:hAnsi="方正仿宋_GBK" w:eastAsia="方正仿宋_GBK" w:cs="方正仿宋_GBK"/>
          <w:kern w:val="2"/>
          <w:sz w:val="28"/>
          <w:szCs w:val="28"/>
          <w:lang w:val="en-US" w:eastAsia="zh-CN" w:bidi="ar-SA"/>
        </w:rPr>
        <w:t xml:space="preserve"> </w:t>
      </w:r>
      <w:r>
        <w:rPr>
          <w:rFonts w:hint="eastAsia" w:ascii="方正仿宋_GBK" w:hAnsi="方正仿宋_GBK" w:eastAsia="方正仿宋_GBK" w:cs="方正仿宋_GBK"/>
          <w:kern w:val="2"/>
          <w:sz w:val="28"/>
          <w:szCs w:val="28"/>
          <w:lang w:val="zh-CN" w:eastAsia="zh-CN" w:bidi="ar-SA"/>
        </w:rPr>
        <w:t>比选响应文件应用A4规格纸编制并装订成册，主要由以下几个部分组成：</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en-US" w:eastAsia="zh-CN" w:bidi="ar-SA"/>
        </w:rPr>
        <w:t>11</w:t>
      </w:r>
      <w:r>
        <w:rPr>
          <w:rFonts w:hint="eastAsia" w:ascii="方正仿宋_GBK" w:hAnsi="方正仿宋_GBK" w:eastAsia="方正仿宋_GBK" w:cs="方正仿宋_GBK"/>
          <w:kern w:val="2"/>
          <w:sz w:val="28"/>
          <w:szCs w:val="28"/>
          <w:lang w:val="zh-CN" w:eastAsia="zh-CN" w:bidi="ar-SA"/>
        </w:rPr>
        <w:t>.2.1</w:t>
      </w:r>
      <w:r>
        <w:rPr>
          <w:rFonts w:hint="eastAsia" w:ascii="方正仿宋_GBK" w:hAnsi="方正仿宋_GBK" w:eastAsia="方正仿宋_GBK" w:cs="方正仿宋_GBK"/>
          <w:kern w:val="2"/>
          <w:sz w:val="28"/>
          <w:szCs w:val="28"/>
          <w:lang w:val="en-US" w:eastAsia="zh-CN" w:bidi="ar-SA"/>
        </w:rPr>
        <w:t xml:space="preserve"> </w:t>
      </w:r>
      <w:r>
        <w:rPr>
          <w:rFonts w:hint="eastAsia" w:ascii="方正仿宋_GBK" w:hAnsi="方正仿宋_GBK" w:eastAsia="方正仿宋_GBK" w:cs="方正仿宋_GBK"/>
          <w:kern w:val="2"/>
          <w:sz w:val="28"/>
          <w:szCs w:val="28"/>
          <w:lang w:val="zh-CN" w:eastAsia="zh-CN" w:bidi="ar-SA"/>
        </w:rPr>
        <w:t>封面。</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en-US" w:eastAsia="zh-CN" w:bidi="ar-SA"/>
        </w:rPr>
        <w:t>11</w:t>
      </w:r>
      <w:r>
        <w:rPr>
          <w:rFonts w:hint="eastAsia" w:ascii="方正仿宋_GBK" w:hAnsi="方正仿宋_GBK" w:eastAsia="方正仿宋_GBK" w:cs="方正仿宋_GBK"/>
          <w:kern w:val="2"/>
          <w:sz w:val="28"/>
          <w:szCs w:val="28"/>
          <w:lang w:val="zh-CN" w:eastAsia="zh-CN" w:bidi="ar-SA"/>
        </w:rPr>
        <w:t>.2.2</w:t>
      </w:r>
      <w:r>
        <w:rPr>
          <w:rFonts w:hint="eastAsia" w:ascii="方正仿宋_GBK" w:hAnsi="方正仿宋_GBK" w:eastAsia="方正仿宋_GBK" w:cs="方正仿宋_GBK"/>
          <w:kern w:val="2"/>
          <w:sz w:val="28"/>
          <w:szCs w:val="28"/>
          <w:lang w:val="en-US" w:eastAsia="zh-CN" w:bidi="ar-SA"/>
        </w:rPr>
        <w:t xml:space="preserve"> </w:t>
      </w:r>
      <w:r>
        <w:rPr>
          <w:rFonts w:hint="eastAsia" w:ascii="方正仿宋_GBK" w:hAnsi="方正仿宋_GBK" w:eastAsia="方正仿宋_GBK" w:cs="方正仿宋_GBK"/>
          <w:kern w:val="2"/>
          <w:sz w:val="28"/>
          <w:szCs w:val="28"/>
          <w:lang w:val="zh-CN" w:eastAsia="zh-CN" w:bidi="ar-SA"/>
        </w:rPr>
        <w:t>加盖公章的报价函及声明（响应文件格式一）。</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en-US" w:eastAsia="zh-CN" w:bidi="ar-SA"/>
        </w:rPr>
        <w:t>11</w:t>
      </w:r>
      <w:r>
        <w:rPr>
          <w:rFonts w:hint="eastAsia" w:ascii="方正仿宋_GBK" w:hAnsi="方正仿宋_GBK" w:eastAsia="方正仿宋_GBK" w:cs="方正仿宋_GBK"/>
          <w:kern w:val="2"/>
          <w:sz w:val="28"/>
          <w:szCs w:val="28"/>
          <w:lang w:val="zh-CN" w:eastAsia="zh-CN" w:bidi="ar-SA"/>
        </w:rPr>
        <w:t>.2.</w:t>
      </w:r>
      <w:r>
        <w:rPr>
          <w:rFonts w:hint="eastAsia" w:ascii="方正仿宋_GBK" w:hAnsi="方正仿宋_GBK" w:eastAsia="方正仿宋_GBK" w:cs="方正仿宋_GBK"/>
          <w:kern w:val="2"/>
          <w:sz w:val="28"/>
          <w:szCs w:val="28"/>
          <w:lang w:val="en-US" w:eastAsia="zh-CN" w:bidi="ar-SA"/>
        </w:rPr>
        <w:t xml:space="preserve">3 </w:t>
      </w:r>
      <w:r>
        <w:rPr>
          <w:rFonts w:hint="eastAsia" w:ascii="方正仿宋_GBK" w:hAnsi="方正仿宋_GBK" w:eastAsia="方正仿宋_GBK" w:cs="方正仿宋_GBK"/>
          <w:kern w:val="2"/>
          <w:sz w:val="28"/>
          <w:szCs w:val="28"/>
          <w:lang w:val="zh-CN" w:eastAsia="zh-CN" w:bidi="ar-SA"/>
        </w:rPr>
        <w:t>报价部分。比选响应人应按照</w:t>
      </w:r>
      <w:r>
        <w:rPr>
          <w:rFonts w:hint="eastAsia" w:ascii="方正仿宋_GBK" w:hAnsi="方正仿宋_GBK" w:eastAsia="方正仿宋_GBK" w:cs="方正仿宋_GBK"/>
          <w:kern w:val="2"/>
          <w:sz w:val="28"/>
          <w:szCs w:val="28"/>
          <w:lang w:val="en-US" w:eastAsia="zh-CN" w:bidi="ar-SA"/>
        </w:rPr>
        <w:t>比选</w:t>
      </w:r>
      <w:r>
        <w:rPr>
          <w:rFonts w:hint="eastAsia" w:ascii="方正仿宋_GBK" w:hAnsi="方正仿宋_GBK" w:eastAsia="方正仿宋_GBK" w:cs="方正仿宋_GBK"/>
          <w:kern w:val="2"/>
          <w:sz w:val="28"/>
          <w:szCs w:val="28"/>
          <w:lang w:val="zh-CN" w:eastAsia="zh-CN" w:bidi="ar-SA"/>
        </w:rPr>
        <w:t>采购文件要求进行报价，报价内容包含</w:t>
      </w:r>
      <w:r>
        <w:rPr>
          <w:rFonts w:hint="eastAsia" w:ascii="方正仿宋_GBK" w:hAnsi="方正仿宋_GBK" w:eastAsia="方正仿宋_GBK" w:cs="方正仿宋_GBK"/>
          <w:kern w:val="2"/>
          <w:sz w:val="28"/>
          <w:szCs w:val="28"/>
          <w:lang w:val="en-US" w:eastAsia="zh-CN" w:bidi="ar-SA"/>
        </w:rPr>
        <w:t>项目的人工费、主材费、辅材费、机械费、措施费、能源费、降效费、企业管理费、利润、风吗险费用、规费、安全文明施工费、培训费、通行证件办理费、材料转运费、材料下车费、政策性文件规定的费用等全部费用</w:t>
      </w:r>
      <w:r>
        <w:rPr>
          <w:rFonts w:hint="eastAsia" w:ascii="方正仿宋_GBK" w:hAnsi="方正仿宋_GBK" w:eastAsia="方正仿宋_GBK" w:cs="方正仿宋_GBK"/>
          <w:kern w:val="2"/>
          <w:sz w:val="28"/>
          <w:szCs w:val="28"/>
          <w:lang w:val="zh-CN" w:eastAsia="zh-CN" w:bidi="ar-SA"/>
        </w:rPr>
        <w:t>，</w:t>
      </w:r>
      <w:r>
        <w:rPr>
          <w:rFonts w:hint="eastAsia" w:ascii="方正仿宋_GBK" w:hAnsi="方正仿宋_GBK" w:eastAsia="方正仿宋_GBK" w:cs="方正仿宋_GBK"/>
          <w:kern w:val="2"/>
          <w:sz w:val="28"/>
          <w:szCs w:val="28"/>
          <w:lang w:val="en-US" w:eastAsia="zh-CN" w:bidi="ar-SA"/>
        </w:rPr>
        <w:t>以综合单价形式报价（</w:t>
      </w:r>
      <w:r>
        <w:rPr>
          <w:rFonts w:hint="eastAsia" w:ascii="方正仿宋_GBK" w:hAnsi="方正仿宋_GBK" w:eastAsia="方正仿宋_GBK" w:cs="方正仿宋_GBK"/>
          <w:kern w:val="2"/>
          <w:sz w:val="28"/>
          <w:szCs w:val="28"/>
          <w:lang w:val="zh-CN" w:eastAsia="zh-CN" w:bidi="ar-SA"/>
        </w:rPr>
        <w:t>不含税报价</w:t>
      </w:r>
      <w:r>
        <w:rPr>
          <w:rFonts w:hint="eastAsia" w:ascii="方正仿宋_GBK" w:hAnsi="方正仿宋_GBK" w:eastAsia="方正仿宋_GBK" w:cs="方正仿宋_GBK"/>
          <w:kern w:val="2"/>
          <w:sz w:val="28"/>
          <w:szCs w:val="28"/>
          <w:lang w:val="en-US" w:eastAsia="zh-CN" w:bidi="ar-SA"/>
        </w:rPr>
        <w:t>），</w:t>
      </w:r>
      <w:r>
        <w:rPr>
          <w:rFonts w:hint="eastAsia" w:ascii="方正仿宋_GBK" w:hAnsi="方正仿宋_GBK" w:eastAsia="方正仿宋_GBK" w:cs="方正仿宋_GBK"/>
          <w:kern w:val="2"/>
          <w:sz w:val="28"/>
          <w:szCs w:val="28"/>
          <w:lang w:val="zh-CN" w:eastAsia="zh-CN" w:bidi="ar-SA"/>
        </w:rPr>
        <w:t>增值税税率单列</w:t>
      </w:r>
      <w:r>
        <w:rPr>
          <w:rFonts w:hint="eastAsia" w:ascii="方正仿宋_GBK" w:hAnsi="方正仿宋_GBK" w:eastAsia="方正仿宋_GBK" w:cs="方正仿宋_GBK"/>
          <w:color w:val="auto"/>
          <w:kern w:val="2"/>
          <w:sz w:val="28"/>
          <w:szCs w:val="28"/>
          <w:lang w:val="en-US" w:eastAsia="zh-CN" w:bidi="ar-SA"/>
        </w:rPr>
        <w:t>(表格自制)</w:t>
      </w:r>
      <w:r>
        <w:rPr>
          <w:rFonts w:hint="eastAsia" w:ascii="方正仿宋_GBK" w:hAnsi="方正仿宋_GBK" w:eastAsia="方正仿宋_GBK" w:cs="方正仿宋_GBK"/>
          <w:kern w:val="2"/>
          <w:sz w:val="28"/>
          <w:szCs w:val="28"/>
          <w:lang w:val="zh-CN" w:eastAsia="zh-CN" w:bidi="ar-SA"/>
        </w:rPr>
        <w:t>。</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lang w:val="en-US" w:eastAsia="zh-CN"/>
        </w:rPr>
      </w:pPr>
      <w:r>
        <w:rPr>
          <w:rFonts w:hint="eastAsia" w:ascii="方正仿宋_GBK" w:hAnsi="方正仿宋_GBK" w:eastAsia="方正仿宋_GBK" w:cs="方正仿宋_GBK"/>
          <w:kern w:val="2"/>
          <w:sz w:val="28"/>
          <w:szCs w:val="28"/>
          <w:lang w:val="en-US" w:eastAsia="zh-CN" w:bidi="ar-SA"/>
        </w:rPr>
        <w:t>11</w:t>
      </w:r>
      <w:r>
        <w:rPr>
          <w:rFonts w:hint="eastAsia" w:ascii="方正仿宋_GBK" w:hAnsi="方正仿宋_GBK" w:eastAsia="方正仿宋_GBK" w:cs="方正仿宋_GBK"/>
          <w:kern w:val="2"/>
          <w:sz w:val="28"/>
          <w:szCs w:val="28"/>
          <w:lang w:val="zh-CN" w:eastAsia="zh-CN" w:bidi="ar-SA"/>
        </w:rPr>
        <w:t>.2.</w:t>
      </w:r>
      <w:r>
        <w:rPr>
          <w:rFonts w:hint="eastAsia" w:ascii="方正仿宋_GBK" w:hAnsi="方正仿宋_GBK" w:eastAsia="方正仿宋_GBK" w:cs="方正仿宋_GBK"/>
          <w:kern w:val="2"/>
          <w:sz w:val="28"/>
          <w:szCs w:val="28"/>
          <w:lang w:val="en-US" w:eastAsia="zh-CN" w:bidi="ar-SA"/>
        </w:rPr>
        <w:t xml:space="preserve">4 </w:t>
      </w:r>
      <w:r>
        <w:rPr>
          <w:rFonts w:hint="eastAsia" w:ascii="方正仿宋_GBK" w:hAnsi="方正仿宋_GBK" w:eastAsia="方正仿宋_GBK" w:cs="方正仿宋_GBK"/>
          <w:kern w:val="2"/>
          <w:sz w:val="28"/>
          <w:szCs w:val="28"/>
          <w:lang w:val="zh-CN" w:eastAsia="zh-CN" w:bidi="ar-SA"/>
        </w:rPr>
        <w:t>技术部分。</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zh-CN" w:eastAsia="zh-CN" w:bidi="ar-SA"/>
        </w:rPr>
        <w:t>制定详细的施工作业方案，施工工艺流程及安全文明施工防护措施。如果提供的材料和服务与</w:t>
      </w:r>
      <w:r>
        <w:rPr>
          <w:rFonts w:hint="eastAsia" w:ascii="方正仿宋_GBK" w:hAnsi="方正仿宋_GBK" w:eastAsia="方正仿宋_GBK" w:cs="方正仿宋_GBK"/>
          <w:color w:val="auto"/>
          <w:kern w:val="2"/>
          <w:sz w:val="28"/>
          <w:szCs w:val="28"/>
          <w:lang w:val="en-US" w:eastAsia="zh-CN" w:bidi="ar-SA"/>
        </w:rPr>
        <w:t>比选</w:t>
      </w:r>
      <w:r>
        <w:rPr>
          <w:rFonts w:hint="eastAsia" w:ascii="方正仿宋_GBK" w:hAnsi="方正仿宋_GBK" w:eastAsia="方正仿宋_GBK" w:cs="方正仿宋_GBK"/>
          <w:color w:val="auto"/>
          <w:kern w:val="2"/>
          <w:sz w:val="28"/>
          <w:szCs w:val="28"/>
          <w:lang w:val="zh-CN" w:eastAsia="zh-CN" w:bidi="ar-SA"/>
        </w:rPr>
        <w:t>采购文件要求有偏差，必须详细说明，</w:t>
      </w:r>
      <w:r>
        <w:rPr>
          <w:rFonts w:hint="eastAsia" w:ascii="方正仿宋_GBK" w:hAnsi="方正仿宋_GBK" w:eastAsia="方正仿宋_GBK" w:cs="方正仿宋_GBK"/>
          <w:color w:val="auto"/>
          <w:kern w:val="2"/>
          <w:sz w:val="28"/>
          <w:szCs w:val="28"/>
          <w:lang w:val="en-US" w:eastAsia="zh-CN" w:bidi="ar-SA"/>
        </w:rPr>
        <w:t>须经比选小组评定和采购人许可，才能作为供应商实质性响应(表格自制)。</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11</w:t>
      </w:r>
      <w:r>
        <w:rPr>
          <w:rFonts w:hint="eastAsia" w:ascii="方正仿宋_GBK" w:hAnsi="方正仿宋_GBK" w:eastAsia="方正仿宋_GBK" w:cs="方正仿宋_GBK"/>
          <w:kern w:val="2"/>
          <w:sz w:val="28"/>
          <w:szCs w:val="28"/>
          <w:lang w:val="zh-CN" w:eastAsia="zh-CN" w:bidi="ar-SA"/>
        </w:rPr>
        <w:t>.2.5</w:t>
      </w:r>
      <w:r>
        <w:rPr>
          <w:rFonts w:hint="eastAsia" w:ascii="方正仿宋_GBK" w:hAnsi="方正仿宋_GBK" w:eastAsia="方正仿宋_GBK" w:cs="方正仿宋_GBK"/>
          <w:kern w:val="2"/>
          <w:sz w:val="28"/>
          <w:szCs w:val="28"/>
          <w:lang w:val="en-US" w:eastAsia="zh-CN" w:bidi="ar-SA"/>
        </w:rPr>
        <w:t xml:space="preserve"> </w:t>
      </w:r>
      <w:r>
        <w:rPr>
          <w:rFonts w:hint="eastAsia" w:ascii="方正仿宋_GBK" w:hAnsi="方正仿宋_GBK" w:eastAsia="方正仿宋_GBK" w:cs="方正仿宋_GBK"/>
          <w:kern w:val="2"/>
          <w:sz w:val="28"/>
          <w:szCs w:val="28"/>
          <w:lang w:val="zh-CN" w:eastAsia="zh-CN" w:bidi="ar-SA"/>
        </w:rPr>
        <w:t>商务部分。</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主要包括三证合一的营业执照（复印件）</w:t>
      </w:r>
      <w:r>
        <w:rPr>
          <w:rFonts w:hint="eastAsia" w:ascii="方正仿宋_GBK" w:hAnsi="方正仿宋_GBK" w:eastAsia="方正仿宋_GBK" w:cs="方正仿宋_GBK"/>
          <w:kern w:val="2"/>
          <w:sz w:val="28"/>
          <w:szCs w:val="28"/>
          <w:lang w:val="en-US" w:eastAsia="zh-CN" w:bidi="ar-SA"/>
        </w:rPr>
        <w:t>、</w:t>
      </w:r>
      <w:r>
        <w:rPr>
          <w:rFonts w:hint="eastAsia" w:ascii="方正仿宋_GBK" w:hAnsi="方正仿宋_GBK" w:eastAsia="方正仿宋_GBK" w:cs="方正仿宋_GBK"/>
          <w:kern w:val="2"/>
          <w:sz w:val="28"/>
          <w:szCs w:val="28"/>
          <w:lang w:val="zh-CN" w:eastAsia="zh-CN" w:bidi="ar-SA"/>
        </w:rPr>
        <w:t>法人代表委托书（原件）、企业资质证书、</w:t>
      </w:r>
      <w:r>
        <w:rPr>
          <w:rFonts w:hint="eastAsia" w:ascii="方正仿宋_GBK" w:hAnsi="方正仿宋_GBK" w:eastAsia="方正仿宋_GBK" w:cs="方正仿宋_GBK"/>
          <w:kern w:val="2"/>
          <w:sz w:val="28"/>
          <w:szCs w:val="28"/>
          <w:lang w:val="en-US" w:eastAsia="zh-CN" w:bidi="ar-SA"/>
        </w:rPr>
        <w:t>安全生产许可证、</w:t>
      </w:r>
      <w:r>
        <w:rPr>
          <w:rFonts w:hint="eastAsia" w:ascii="方正仿宋_GBK" w:hAnsi="方正仿宋_GBK" w:eastAsia="方正仿宋_GBK" w:cs="方正仿宋_GBK"/>
          <w:kern w:val="2"/>
          <w:sz w:val="28"/>
          <w:szCs w:val="28"/>
          <w:lang w:val="zh-CN" w:eastAsia="zh-CN" w:bidi="ar-SA"/>
        </w:rPr>
        <w:t>信誉要求证明、</w:t>
      </w:r>
      <w:r>
        <w:rPr>
          <w:rFonts w:hint="eastAsia" w:ascii="方正仿宋_GBK" w:hAnsi="方正仿宋_GBK" w:eastAsia="方正仿宋_GBK" w:cs="方正仿宋_GBK"/>
          <w:kern w:val="2"/>
          <w:sz w:val="28"/>
          <w:szCs w:val="28"/>
          <w:lang w:val="en-US" w:eastAsia="zh-CN" w:bidi="ar-SA"/>
        </w:rPr>
        <w:t>人员资质证书等相关</w:t>
      </w:r>
      <w:r>
        <w:rPr>
          <w:rFonts w:hint="eastAsia" w:ascii="方正仿宋_GBK" w:hAnsi="方正仿宋_GBK" w:eastAsia="方正仿宋_GBK" w:cs="方正仿宋_GBK"/>
          <w:kern w:val="2"/>
          <w:sz w:val="28"/>
          <w:szCs w:val="28"/>
          <w:lang w:val="zh-CN" w:eastAsia="zh-CN" w:bidi="ar-SA"/>
        </w:rPr>
        <w:t>资格证明。</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b/>
          <w:sz w:val="28"/>
          <w:szCs w:val="28"/>
          <w:lang w:val="zh-CN"/>
        </w:rPr>
      </w:pPr>
      <w:r>
        <w:rPr>
          <w:rFonts w:hint="eastAsia" w:ascii="方正仿宋_GBK" w:hAnsi="方正仿宋_GBK" w:eastAsia="方正仿宋_GBK" w:cs="方正仿宋_GBK"/>
          <w:sz w:val="28"/>
          <w:szCs w:val="28"/>
          <w:lang w:val="en-US" w:eastAsia="zh-CN"/>
        </w:rPr>
        <w:t>11</w:t>
      </w:r>
      <w:r>
        <w:rPr>
          <w:rFonts w:hint="eastAsia" w:ascii="方正仿宋_GBK" w:hAnsi="方正仿宋_GBK" w:eastAsia="方正仿宋_GBK" w:cs="方正仿宋_GBK"/>
          <w:sz w:val="28"/>
          <w:szCs w:val="28"/>
          <w:lang w:val="zh-CN" w:eastAsia="zh-CN"/>
        </w:rPr>
        <w:t>.2.6</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eastAsia="zh-CN"/>
        </w:rPr>
        <w:t>比选响应文件可合并装订</w:t>
      </w:r>
      <w:r>
        <w:rPr>
          <w:rFonts w:hint="eastAsia" w:ascii="方正仿宋_GBK" w:hAnsi="方正仿宋_GBK" w:eastAsia="方正仿宋_GBK" w:cs="方正仿宋_GBK"/>
          <w:sz w:val="28"/>
          <w:szCs w:val="28"/>
          <w:lang w:val="zh-CN"/>
        </w:rPr>
        <w:t>成册，</w:t>
      </w:r>
      <w:r>
        <w:rPr>
          <w:rFonts w:hint="eastAsia" w:ascii="方正仿宋_GBK" w:hAnsi="方正仿宋_GBK" w:eastAsia="方正仿宋_GBK" w:cs="方正仿宋_GBK"/>
          <w:b/>
          <w:bCs/>
          <w:sz w:val="28"/>
          <w:szCs w:val="28"/>
          <w:u w:val="single"/>
          <w:lang w:val="zh-CN"/>
        </w:rPr>
        <w:t>纸质文件一式</w:t>
      </w:r>
      <w:r>
        <w:rPr>
          <w:rFonts w:hint="eastAsia" w:ascii="方正仿宋_GBK" w:hAnsi="方正仿宋_GBK" w:eastAsia="方正仿宋_GBK" w:cs="方正仿宋_GBK"/>
          <w:b/>
          <w:bCs/>
          <w:sz w:val="28"/>
          <w:szCs w:val="28"/>
          <w:u w:val="single"/>
        </w:rPr>
        <w:t>3</w:t>
      </w:r>
      <w:r>
        <w:rPr>
          <w:rFonts w:hint="eastAsia" w:ascii="方正仿宋_GBK" w:hAnsi="方正仿宋_GBK" w:eastAsia="方正仿宋_GBK" w:cs="方正仿宋_GBK"/>
          <w:b/>
          <w:bCs/>
          <w:sz w:val="28"/>
          <w:szCs w:val="28"/>
          <w:u w:val="single"/>
          <w:lang w:val="zh-CN"/>
        </w:rPr>
        <w:t>份，其中正本1份，副本</w:t>
      </w:r>
      <w:r>
        <w:rPr>
          <w:rFonts w:hint="eastAsia" w:ascii="方正仿宋_GBK" w:hAnsi="方正仿宋_GBK" w:eastAsia="方正仿宋_GBK" w:cs="方正仿宋_GBK"/>
          <w:b/>
          <w:bCs/>
          <w:sz w:val="28"/>
          <w:szCs w:val="28"/>
          <w:u w:val="single"/>
        </w:rPr>
        <w:t>2</w:t>
      </w:r>
      <w:r>
        <w:rPr>
          <w:rFonts w:hint="eastAsia" w:ascii="方正仿宋_GBK" w:hAnsi="方正仿宋_GBK" w:eastAsia="方正仿宋_GBK" w:cs="方正仿宋_GBK"/>
          <w:b/>
          <w:bCs/>
          <w:sz w:val="28"/>
          <w:szCs w:val="28"/>
          <w:u w:val="single"/>
          <w:lang w:val="zh-CN"/>
        </w:rPr>
        <w:t>份；电子比选响应文件</w:t>
      </w:r>
      <w:r>
        <w:rPr>
          <w:rFonts w:hint="eastAsia" w:ascii="方正仿宋_GBK" w:hAnsi="方正仿宋_GBK" w:eastAsia="方正仿宋_GBK" w:cs="方正仿宋_GBK"/>
          <w:b/>
          <w:bCs/>
          <w:sz w:val="28"/>
          <w:szCs w:val="28"/>
          <w:u w:val="single"/>
        </w:rPr>
        <w:t>1</w:t>
      </w:r>
      <w:r>
        <w:rPr>
          <w:rFonts w:hint="eastAsia" w:ascii="方正仿宋_GBK" w:hAnsi="方正仿宋_GBK" w:eastAsia="方正仿宋_GBK" w:cs="方正仿宋_GBK"/>
          <w:b/>
          <w:bCs/>
          <w:sz w:val="28"/>
          <w:szCs w:val="28"/>
          <w:u w:val="single"/>
          <w:lang w:val="zh-CN"/>
        </w:rPr>
        <w:t>份（U盘形式）。</w:t>
      </w:r>
    </w:p>
    <w:p>
      <w:pPr>
        <w:keepNext w:val="0"/>
        <w:keepLines w:val="0"/>
        <w:pageBreakBefore w:val="0"/>
        <w:kinsoku/>
        <w:wordWrap/>
        <w:overflowPunct/>
        <w:topLinePunct w:val="0"/>
        <w:autoSpaceDE w:val="0"/>
        <w:autoSpaceDN w:val="0"/>
        <w:bidi w:val="0"/>
        <w:adjustRightInd w:val="0"/>
        <w:spacing w:line="500" w:lineRule="exact"/>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十二、比选响应文件作废条款</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未按照规定交纳比选保证金的；</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比选响应文件散装或者活页装订的；</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资质不符或超出经营范围比选的；</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有串通比选或弄虚作假或有其他违法行为的；</w:t>
      </w:r>
    </w:p>
    <w:p>
      <w:pPr>
        <w:keepNext w:val="0"/>
        <w:keepLines w:val="0"/>
        <w:pageBreakBefore w:val="0"/>
        <w:kinsoku/>
        <w:wordWrap/>
        <w:overflowPunct/>
        <w:topLinePunct w:val="0"/>
        <w:autoSpaceDE w:val="0"/>
        <w:autoSpaceDN w:val="0"/>
        <w:bidi w:val="0"/>
        <w:adjustRightInd w:val="0"/>
        <w:spacing w:line="52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.5</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比选响应文件无法定代表签字或签字人无有效授权书的；</w:t>
      </w:r>
    </w:p>
    <w:p>
      <w:pPr>
        <w:keepNext w:val="0"/>
        <w:keepLines w:val="0"/>
        <w:pageBreakBefore w:val="0"/>
        <w:kinsoku/>
        <w:wordWrap/>
        <w:overflowPunct/>
        <w:topLinePunct w:val="0"/>
        <w:autoSpaceDE w:val="0"/>
        <w:autoSpaceDN w:val="0"/>
        <w:bidi w:val="0"/>
        <w:adjustRightInd w:val="0"/>
        <w:spacing w:line="52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.6</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比选响应有效期不足的；</w:t>
      </w:r>
    </w:p>
    <w:p>
      <w:pPr>
        <w:keepNext w:val="0"/>
        <w:keepLines w:val="0"/>
        <w:pageBreakBefore w:val="0"/>
        <w:kinsoku/>
        <w:wordWrap/>
        <w:overflowPunct/>
        <w:topLinePunct w:val="0"/>
        <w:autoSpaceDE w:val="0"/>
        <w:autoSpaceDN w:val="0"/>
        <w:bidi w:val="0"/>
        <w:adjustRightInd w:val="0"/>
        <w:spacing w:line="52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未按规定的格式填写（增项填写除外），内容不全或关键字迹模糊、无法辨认的；</w:t>
      </w:r>
    </w:p>
    <w:p>
      <w:pPr>
        <w:keepNext w:val="0"/>
        <w:keepLines w:val="0"/>
        <w:pageBreakBefore w:val="0"/>
        <w:kinsoku/>
        <w:wordWrap/>
        <w:overflowPunct/>
        <w:topLinePunct w:val="0"/>
        <w:autoSpaceDE w:val="0"/>
        <w:autoSpaceDN w:val="0"/>
        <w:bidi w:val="0"/>
        <w:adjustRightInd w:val="0"/>
        <w:spacing w:line="52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.8</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未按比选采购文件要求密封的；</w:t>
      </w:r>
    </w:p>
    <w:p>
      <w:pPr>
        <w:keepNext w:val="0"/>
        <w:keepLines w:val="0"/>
        <w:pageBreakBefore w:val="0"/>
        <w:kinsoku/>
        <w:wordWrap/>
        <w:overflowPunct/>
        <w:topLinePunct w:val="0"/>
        <w:autoSpaceDE w:val="0"/>
        <w:autoSpaceDN w:val="0"/>
        <w:bidi w:val="0"/>
        <w:adjustRightInd w:val="0"/>
        <w:spacing w:line="52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.9</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评审委员会审查发现比选响应文件未能对比选采购文件提出的所有实质性要求和条件作出响应的。</w:t>
      </w:r>
    </w:p>
    <w:p>
      <w:pPr>
        <w:keepNext w:val="0"/>
        <w:keepLines w:val="0"/>
        <w:pageBreakBefore w:val="0"/>
        <w:kinsoku/>
        <w:wordWrap/>
        <w:overflowPunct/>
        <w:topLinePunct w:val="0"/>
        <w:autoSpaceDE w:val="0"/>
        <w:autoSpaceDN w:val="0"/>
        <w:bidi w:val="0"/>
        <w:adjustRightInd w:val="0"/>
        <w:spacing w:line="52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.10</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评审委员会应当根据比选采购文件，审查并逐项列出比选响应文件的全部比选响应偏差（比选响应偏差分为重大偏差和细微偏差），有重大偏差的，应作废。</w:t>
      </w:r>
    </w:p>
    <w:p>
      <w:pPr>
        <w:keepNext w:val="0"/>
        <w:keepLines w:val="0"/>
        <w:pageBreakBefore w:val="0"/>
        <w:kinsoku/>
        <w:wordWrap/>
        <w:overflowPunct/>
        <w:topLinePunct w:val="0"/>
        <w:autoSpaceDE w:val="0"/>
        <w:autoSpaceDN w:val="0"/>
        <w:bidi w:val="0"/>
        <w:adjustRightInd w:val="0"/>
        <w:spacing w:line="52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比选响应文件附有采购人不能接受的条件。</w:t>
      </w:r>
    </w:p>
    <w:p>
      <w:pPr>
        <w:keepNext w:val="0"/>
        <w:keepLines w:val="0"/>
        <w:pageBreakBefore w:val="0"/>
        <w:kinsoku/>
        <w:wordWrap/>
        <w:overflowPunct/>
        <w:topLinePunct w:val="0"/>
        <w:autoSpaceDE w:val="0"/>
        <w:autoSpaceDN w:val="0"/>
        <w:bidi w:val="0"/>
        <w:adjustRightInd w:val="0"/>
        <w:snapToGrid w:val="0"/>
        <w:spacing w:line="520" w:lineRule="exact"/>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三</w:t>
      </w:r>
      <w:r>
        <w:rPr>
          <w:rFonts w:hint="eastAsia" w:ascii="方正仿宋_GBK" w:hAnsi="方正仿宋_GBK" w:eastAsia="方正仿宋_GBK" w:cs="方正仿宋_GBK"/>
          <w:b/>
          <w:sz w:val="28"/>
          <w:szCs w:val="28"/>
        </w:rPr>
        <w:t>、异议</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13.2.1</w:t>
      </w:r>
      <w:r>
        <w:rPr>
          <w:rFonts w:hint="eastAsia" w:ascii="方正仿宋_GBK" w:hAnsi="方正仿宋_GBK" w:eastAsia="方正仿宋_GBK" w:cs="方正仿宋_GBK"/>
          <w:sz w:val="28"/>
          <w:szCs w:val="28"/>
          <w:lang w:val="zh-CN"/>
        </w:rPr>
        <w:t>异议提出人的名称、地址及有效联系方式。</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13.2.2</w:t>
      </w:r>
      <w:r>
        <w:rPr>
          <w:rFonts w:hint="eastAsia" w:ascii="方正仿宋_GBK" w:hAnsi="方正仿宋_GBK" w:eastAsia="方正仿宋_GBK" w:cs="方正仿宋_GBK"/>
          <w:sz w:val="28"/>
          <w:szCs w:val="28"/>
          <w:lang w:val="zh-CN"/>
        </w:rPr>
        <w:t>异议事项的基本事实。</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13.2.3</w:t>
      </w:r>
      <w:r>
        <w:rPr>
          <w:rFonts w:hint="eastAsia" w:ascii="方正仿宋_GBK" w:hAnsi="方正仿宋_GBK" w:eastAsia="方正仿宋_GBK" w:cs="方正仿宋_GBK"/>
          <w:sz w:val="28"/>
          <w:szCs w:val="28"/>
          <w:lang w:val="zh-CN"/>
        </w:rPr>
        <w:t>异议请求及主张。</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13.2.4</w:t>
      </w:r>
      <w:r>
        <w:rPr>
          <w:rFonts w:hint="eastAsia" w:ascii="方正仿宋_GBK" w:hAnsi="方正仿宋_GBK" w:eastAsia="方正仿宋_GBK" w:cs="方正仿宋_GBK"/>
          <w:sz w:val="28"/>
          <w:szCs w:val="28"/>
          <w:lang w:val="zh-CN"/>
        </w:rPr>
        <w:t>有效线索和相关证据、证明材料。</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13.5.1</w:t>
      </w:r>
      <w:r>
        <w:rPr>
          <w:rFonts w:hint="eastAsia" w:ascii="方正仿宋_GBK" w:hAnsi="方正仿宋_GBK" w:eastAsia="方正仿宋_GBK" w:cs="方正仿宋_GBK"/>
          <w:sz w:val="28"/>
          <w:szCs w:val="28"/>
          <w:lang w:val="zh-CN"/>
        </w:rPr>
        <w:t>招标投标法第二十二条规定的招标投标保密信息。</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13.5.2</w:t>
      </w:r>
      <w:r>
        <w:rPr>
          <w:rFonts w:hint="eastAsia" w:ascii="方正仿宋_GBK" w:hAnsi="方正仿宋_GBK" w:eastAsia="方正仿宋_GBK" w:cs="方正仿宋_GBK"/>
          <w:sz w:val="28"/>
          <w:szCs w:val="28"/>
          <w:lang w:val="zh-CN"/>
        </w:rPr>
        <w:t>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13.5.3</w:t>
      </w:r>
      <w:r>
        <w:rPr>
          <w:rFonts w:hint="eastAsia" w:ascii="方正仿宋_GBK" w:hAnsi="方正仿宋_GBK" w:eastAsia="方正仿宋_GBK" w:cs="方正仿宋_GBK"/>
          <w:sz w:val="28"/>
          <w:szCs w:val="28"/>
          <w:lang w:val="zh-CN"/>
        </w:rPr>
        <w:t>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13.5.4</w:t>
      </w:r>
      <w:r>
        <w:rPr>
          <w:rFonts w:hint="eastAsia" w:ascii="方正仿宋_GBK" w:hAnsi="方正仿宋_GBK" w:eastAsia="方正仿宋_GBK" w:cs="方正仿宋_GBK"/>
          <w:sz w:val="28"/>
          <w:szCs w:val="28"/>
          <w:lang w:val="zh-CN"/>
        </w:rPr>
        <w:t>其他依法应当保密的信息和资料。</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.6 有下列情形之一的异议，不予受理：</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13.6.1</w:t>
      </w:r>
      <w:r>
        <w:rPr>
          <w:rFonts w:hint="eastAsia" w:ascii="方正仿宋_GBK" w:hAnsi="方正仿宋_GBK" w:eastAsia="方正仿宋_GBK" w:cs="方正仿宋_GBK"/>
          <w:sz w:val="28"/>
          <w:szCs w:val="28"/>
          <w:lang w:val="zh-CN"/>
        </w:rPr>
        <w:t>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13.6.2</w:t>
      </w:r>
      <w:r>
        <w:rPr>
          <w:rFonts w:hint="eastAsia" w:ascii="方正仿宋_GBK" w:hAnsi="方正仿宋_GBK" w:eastAsia="方正仿宋_GBK" w:cs="方正仿宋_GBK"/>
          <w:sz w:val="28"/>
          <w:szCs w:val="28"/>
          <w:lang w:val="zh-CN"/>
        </w:rPr>
        <w:t>未署异议提出人真实姓名、签字和有效联系方式。</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13.6.3</w:t>
      </w:r>
      <w:r>
        <w:rPr>
          <w:rFonts w:hint="eastAsia" w:ascii="方正仿宋_GBK" w:hAnsi="方正仿宋_GBK" w:eastAsia="方正仿宋_GBK" w:cs="方正仿宋_GBK"/>
          <w:sz w:val="28"/>
          <w:szCs w:val="28"/>
          <w:lang w:val="zh-CN"/>
        </w:rPr>
        <w:t>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13.6.4</w:t>
      </w:r>
      <w:r>
        <w:rPr>
          <w:rFonts w:hint="eastAsia" w:ascii="方正仿宋_GBK" w:hAnsi="方正仿宋_GBK" w:eastAsia="方正仿宋_GBK" w:cs="方正仿宋_GBK"/>
          <w:sz w:val="28"/>
          <w:szCs w:val="28"/>
          <w:lang w:val="zh-CN"/>
        </w:rPr>
        <w:t>不在结果异议期内的。</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13.6.5</w:t>
      </w:r>
      <w:r>
        <w:rPr>
          <w:rFonts w:hint="eastAsia" w:ascii="方正仿宋_GBK" w:hAnsi="方正仿宋_GBK" w:eastAsia="方正仿宋_GBK" w:cs="方正仿宋_GBK"/>
          <w:sz w:val="28"/>
          <w:szCs w:val="28"/>
          <w:lang w:val="zh-CN"/>
        </w:rPr>
        <w:t>已对异议事项做出答复的。</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注：对采购文件内容的异议应在比选文件规定的质疑期内提出；对开标或比选唱价环节的异议应在开标或比选唱价环节提出。</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ascii="仿宋" w:hAnsi="仿宋" w:eastAsia="仿宋" w:cs="仿宋"/>
          <w:sz w:val="28"/>
          <w:szCs w:val="28"/>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500" w:lineRule="exact"/>
        <w:ind w:firstLine="549" w:firstLineChars="196"/>
        <w:textAlignment w:val="bottom"/>
        <w:outlineLvl w:val="9"/>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四</w:t>
      </w:r>
      <w:r>
        <w:rPr>
          <w:rFonts w:hint="eastAsia" w:ascii="方正仿宋_GBK" w:hAnsi="方正仿宋_GBK" w:eastAsia="方正仿宋_GBK" w:cs="方正仿宋_GBK"/>
          <w:b/>
          <w:sz w:val="28"/>
          <w:szCs w:val="28"/>
        </w:rPr>
        <w:t>、监督部门</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sz w:val="28"/>
          <w:szCs w:val="28"/>
          <w:lang w:eastAsia="zh-CN"/>
        </w:rPr>
        <w:t>航站楼管理部采购监督小组</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有限公司办公楼</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w:t>
      </w:r>
      <w:r>
        <w:rPr>
          <w:rFonts w:hint="eastAsia" w:ascii="方正仿宋_GBK" w:hAnsi="方正仿宋_GBK" w:eastAsia="方正仿宋_GBK" w:cs="方正仿宋_GBK"/>
          <w:sz w:val="28"/>
          <w:szCs w:val="28"/>
          <w:lang w:val="en-US" w:eastAsia="zh-CN"/>
        </w:rPr>
        <w:t>5511</w:t>
      </w:r>
    </w:p>
    <w:p>
      <w:pPr>
        <w:keepNext w:val="0"/>
        <w:keepLines w:val="0"/>
        <w:pageBreakBefore w:val="0"/>
        <w:kinsoku/>
        <w:wordWrap/>
        <w:overflowPunct/>
        <w:topLinePunct w:val="0"/>
        <w:autoSpaceDE w:val="0"/>
        <w:autoSpaceDN w:val="0"/>
        <w:bidi w:val="0"/>
        <w:adjustRightInd w:val="0"/>
        <w:snapToGrid w:val="0"/>
        <w:spacing w:line="500" w:lineRule="exact"/>
        <w:ind w:firstLine="549" w:firstLineChars="196"/>
        <w:textAlignment w:val="bottom"/>
        <w:outlineLvl w:val="9"/>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五</w:t>
      </w:r>
      <w:r>
        <w:rPr>
          <w:rFonts w:hint="eastAsia" w:ascii="方正仿宋_GBK" w:hAnsi="方正仿宋_GBK" w:eastAsia="方正仿宋_GBK" w:cs="方正仿宋_GBK"/>
          <w:b/>
          <w:sz w:val="28"/>
          <w:szCs w:val="28"/>
        </w:rPr>
        <w:t>、比选时间、地点及结果通知</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outlineLvl w:val="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2021</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20</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日9:00至10:00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时送到</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重庆江北国际机场</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T3A航站楼31117室（东区派出所旁）</w:t>
      </w:r>
      <w:r>
        <w:rPr>
          <w:rFonts w:hint="eastAsia" w:ascii="方正仿宋_GBK" w:hAnsi="方正仿宋_GBK" w:eastAsia="方正仿宋_GBK" w:cs="方正仿宋_GBK"/>
          <w:color w:val="000000" w:themeColor="text1"/>
          <w:kern w:val="0"/>
          <w:sz w:val="28"/>
          <w:szCs w:val="28"/>
          <w14:textFill>
            <w14:solidFill>
              <w14:schemeClr w14:val="tx1"/>
            </w14:solidFill>
          </w14:textFill>
        </w:rPr>
        <w:t>，过期不予受理。</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2021</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20</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日</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10:00</w:t>
      </w:r>
      <w:r>
        <w:rPr>
          <w:rFonts w:hint="eastAsia" w:ascii="方正仿宋_GBK" w:hAnsi="方正仿宋_GBK" w:eastAsia="方正仿宋_GBK" w:cs="方正仿宋_GBK"/>
          <w:sz w:val="28"/>
          <w:szCs w:val="28"/>
        </w:rPr>
        <w:t>时在</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对本项目进行比选，各比选响应人须参加。注：比选开始前，各比选响应人须在</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等候通知具体比选地点。</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outlineLvl w:val="9"/>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w:t>
      </w:r>
      <w:r>
        <w:rPr>
          <w:rFonts w:hint="eastAsia" w:ascii="方正仿宋_GBK" w:hAnsi="方正仿宋_GBK" w:eastAsia="方正仿宋_GBK" w:cs="方正仿宋_GBK"/>
          <w:b w:val="0"/>
          <w:bCs w:val="0"/>
          <w:sz w:val="28"/>
          <w:szCs w:val="28"/>
          <w:lang w:val="en-US" w:eastAsia="zh-CN"/>
        </w:rPr>
        <w:t>5</w:t>
      </w:r>
      <w:r>
        <w:rPr>
          <w:rFonts w:hint="eastAsia" w:ascii="方正仿宋_GBK" w:hAnsi="方正仿宋_GBK" w:eastAsia="方正仿宋_GBK" w:cs="方正仿宋_GBK"/>
          <w:b w:val="0"/>
          <w:bCs w:val="0"/>
          <w:sz w:val="28"/>
          <w:szCs w:val="28"/>
        </w:rPr>
        <w:t>.3参加比选唱价会议的比选响应人的法定代表人或其授权的代理人应当随身携带本人身份证</w:t>
      </w:r>
      <w:r>
        <w:rPr>
          <w:rFonts w:hint="eastAsia" w:ascii="方正仿宋_GBK" w:hAnsi="方正仿宋_GBK" w:eastAsia="方正仿宋_GBK" w:cs="方正仿宋_GBK"/>
          <w:b/>
          <w:bCs/>
          <w:sz w:val="28"/>
          <w:szCs w:val="28"/>
        </w:rPr>
        <w:t>（原件）</w:t>
      </w:r>
      <w:r>
        <w:rPr>
          <w:rFonts w:hint="eastAsia" w:ascii="方正仿宋_GBK" w:hAnsi="方正仿宋_GBK" w:eastAsia="方正仿宋_GBK" w:cs="方正仿宋_GBK"/>
          <w:b w:val="0"/>
          <w:bCs w:val="0"/>
          <w:sz w:val="28"/>
          <w:szCs w:val="28"/>
        </w:rPr>
        <w:t>，授权的代理人还应当随身携带法定代表人授权委托书</w:t>
      </w:r>
      <w:r>
        <w:rPr>
          <w:rFonts w:hint="eastAsia" w:ascii="方正仿宋_GBK" w:hAnsi="方正仿宋_GBK" w:eastAsia="方正仿宋_GBK" w:cs="方正仿宋_GBK"/>
          <w:b/>
          <w:bCs/>
          <w:sz w:val="28"/>
          <w:szCs w:val="28"/>
        </w:rPr>
        <w:t>（原件）</w:t>
      </w:r>
      <w:r>
        <w:rPr>
          <w:rFonts w:hint="eastAsia" w:ascii="方正仿宋_GBK" w:hAnsi="方正仿宋_GBK" w:eastAsia="方正仿宋_GBK" w:cs="方正仿宋_GBK"/>
          <w:b w:val="0"/>
          <w:bCs w:val="0"/>
          <w:sz w:val="28"/>
          <w:szCs w:val="28"/>
        </w:rPr>
        <w:t>，以备核验其合法身份。</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outlineLvl w:val="9"/>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比选响应人若未派法定代表人或委托代理人出席比选唱价会议，视为该比选响应人默认比选唱价结果。</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keepNext w:val="0"/>
        <w:keepLines w:val="0"/>
        <w:pageBreakBefore w:val="0"/>
        <w:kinsoku/>
        <w:wordWrap/>
        <w:overflowPunct/>
        <w:topLinePunct w:val="0"/>
        <w:bidi w:val="0"/>
        <w:snapToGrid w:val="0"/>
        <w:spacing w:line="500" w:lineRule="exact"/>
        <w:ind w:firstLine="549" w:firstLineChars="196"/>
        <w:outlineLvl w:val="9"/>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六</w:t>
      </w:r>
      <w:r>
        <w:rPr>
          <w:rFonts w:hint="eastAsia" w:ascii="方正仿宋_GBK" w:hAnsi="方正仿宋_GBK" w:eastAsia="方正仿宋_GBK" w:cs="方正仿宋_GBK"/>
          <w:b/>
          <w:sz w:val="28"/>
          <w:szCs w:val="28"/>
        </w:rPr>
        <w:t>、联系方式</w:t>
      </w:r>
      <w:bookmarkStart w:id="21" w:name="_GoBack"/>
      <w:bookmarkEnd w:id="21"/>
    </w:p>
    <w:p>
      <w:pPr>
        <w:keepNext w:val="0"/>
        <w:keepLines w:val="0"/>
        <w:pageBreakBefore w:val="0"/>
        <w:kinsoku/>
        <w:wordWrap/>
        <w:overflowPunct/>
        <w:topLinePunct w:val="0"/>
        <w:bidi w:val="0"/>
        <w:snapToGrid w:val="0"/>
        <w:spacing w:line="500" w:lineRule="exact"/>
        <w:ind w:firstLine="539"/>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p>
    <w:p>
      <w:pPr>
        <w:keepNext w:val="0"/>
        <w:keepLines w:val="0"/>
        <w:pageBreakBefore w:val="0"/>
        <w:kinsoku/>
        <w:wordWrap/>
        <w:overflowPunct/>
        <w:topLinePunct w:val="0"/>
        <w:bidi w:val="0"/>
        <w:snapToGrid w:val="0"/>
        <w:spacing w:line="500" w:lineRule="exact"/>
        <w:ind w:firstLine="539"/>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黄先生</w:t>
      </w:r>
    </w:p>
    <w:p>
      <w:pPr>
        <w:keepNext w:val="0"/>
        <w:keepLines w:val="0"/>
        <w:pageBreakBefore w:val="0"/>
        <w:kinsoku/>
        <w:wordWrap/>
        <w:overflowPunct/>
        <w:topLinePunct w:val="0"/>
        <w:bidi w:val="0"/>
        <w:snapToGrid w:val="0"/>
        <w:spacing w:line="500" w:lineRule="exact"/>
        <w:ind w:firstLine="539"/>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023-67153075</w:t>
      </w:r>
    </w:p>
    <w:p>
      <w:pPr>
        <w:keepNext w:val="0"/>
        <w:keepLines w:val="0"/>
        <w:pageBreakBefore w:val="0"/>
        <w:kinsoku/>
        <w:wordWrap/>
        <w:overflowPunct/>
        <w:topLinePunct w:val="0"/>
        <w:bidi w:val="0"/>
        <w:snapToGrid w:val="0"/>
        <w:spacing w:line="500" w:lineRule="exact"/>
        <w:ind w:firstLine="539"/>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023-67153676</w:t>
      </w:r>
    </w:p>
    <w:p>
      <w:pPr>
        <w:keepNext w:val="0"/>
        <w:keepLines w:val="0"/>
        <w:pageBreakBefore w:val="0"/>
        <w:kinsoku/>
        <w:wordWrap/>
        <w:overflowPunct/>
        <w:topLinePunct w:val="0"/>
        <w:bidi w:val="0"/>
        <w:snapToGrid w:val="0"/>
        <w:spacing w:line="520" w:lineRule="exact"/>
        <w:ind w:firstLine="539"/>
        <w:outlineLvl w:val="9"/>
        <w:rPr>
          <w:rFonts w:ascii="仿宋" w:hAnsi="仿宋" w:eastAsia="仿宋"/>
          <w:sz w:val="28"/>
          <w:szCs w:val="28"/>
        </w:rPr>
      </w:pPr>
      <w:r>
        <w:rPr>
          <w:rFonts w:hint="eastAsia" w:ascii="方正仿宋_GBK" w:hAnsi="方正仿宋_GBK" w:eastAsia="方正仿宋_GBK" w:cs="方正仿宋_GBK"/>
          <w:sz w:val="28"/>
          <w:szCs w:val="28"/>
        </w:rPr>
        <w:t>邮编：401120</w:t>
      </w:r>
    </w:p>
    <w:p>
      <w:pPr>
        <w:pStyle w:val="22"/>
        <w:ind w:left="0" w:leftChars="0" w:right="600" w:firstLine="0" w:firstLineChars="0"/>
        <w:jc w:val="both"/>
        <w:rPr>
          <w:rFonts w:ascii="黑体" w:hAnsi="黑体" w:eastAsia="黑体"/>
          <w:color w:val="auto"/>
          <w:sz w:val="24"/>
        </w:rPr>
      </w:pPr>
      <w:bookmarkStart w:id="0" w:name="_Hlk18508484"/>
    </w:p>
    <w:p>
      <w:pPr>
        <w:pStyle w:val="22"/>
        <w:ind w:left="0" w:leftChars="0" w:right="600" w:firstLine="0" w:firstLineChars="0"/>
        <w:jc w:val="both"/>
        <w:rPr>
          <w:rFonts w:hint="eastAsia" w:ascii="黑体" w:hAnsi="黑体" w:eastAsia="黑体"/>
          <w:color w:val="auto"/>
          <w:sz w:val="24"/>
          <w:lang w:val="en-US" w:eastAsia="zh-CN"/>
        </w:rPr>
      </w:pPr>
    </w:p>
    <w:p>
      <w:pPr>
        <w:pStyle w:val="22"/>
        <w:ind w:right="600" w:firstLine="480"/>
        <w:jc w:val="center"/>
        <w:rPr>
          <w:rFonts w:hint="eastAsia"/>
          <w:b w:val="0"/>
          <w:bCs/>
          <w:color w:val="auto"/>
          <w:lang w:val="en-US" w:eastAsia="zh-CN"/>
        </w:rPr>
      </w:pPr>
      <w:r>
        <w:rPr>
          <w:rFonts w:hint="eastAsia" w:ascii="黑体" w:hAnsi="黑体" w:eastAsia="黑体"/>
          <w:color w:val="auto"/>
          <w:sz w:val="24"/>
          <w:lang w:val="en-US" w:eastAsia="zh-CN"/>
        </w:rPr>
        <w:t xml:space="preserve">                                                 </w:t>
      </w:r>
      <w:r>
        <w:rPr>
          <w:rFonts w:hint="eastAsia" w:ascii="黑体" w:hAnsi="黑体" w:eastAsia="黑体"/>
          <w:color w:val="auto"/>
          <w:sz w:val="24"/>
        </w:rPr>
        <w:t>合同编号：CQA</w:t>
      </w:r>
      <w:r>
        <w:rPr>
          <w:rFonts w:hint="eastAsia"/>
          <w:color w:val="auto"/>
        </w:rPr>
        <w:t xml:space="preserve"> </w:t>
      </w:r>
      <w:r>
        <w:rPr>
          <w:color w:val="auto"/>
        </w:rPr>
        <w:t xml:space="preserve">           </w:t>
      </w:r>
      <w:bookmarkEnd w:id="0"/>
    </w:p>
    <w:p>
      <w:pPr>
        <w:pStyle w:val="35"/>
        <w:ind w:firstLine="0" w:firstLineChars="0"/>
        <w:jc w:val="center"/>
        <w:rPr>
          <w:rFonts w:hint="eastAsia"/>
          <w:b w:val="0"/>
          <w:bCs/>
          <w:color w:val="auto"/>
          <w:lang w:val="en-US" w:eastAsia="zh-CN"/>
        </w:rPr>
      </w:pPr>
    </w:p>
    <w:p>
      <w:pPr>
        <w:pStyle w:val="35"/>
        <w:ind w:firstLine="0" w:firstLineChars="0"/>
        <w:jc w:val="center"/>
        <w:rPr>
          <w:rFonts w:hint="eastAsia"/>
          <w:b w:val="0"/>
          <w:bCs/>
          <w:color w:val="auto"/>
          <w:sz w:val="48"/>
          <w:szCs w:val="48"/>
          <w:lang w:val="en-US" w:eastAsia="zh-CN"/>
        </w:rPr>
      </w:pPr>
      <w:r>
        <w:rPr>
          <w:rFonts w:hint="eastAsia"/>
          <w:b w:val="0"/>
          <w:bCs/>
          <w:color w:val="auto"/>
          <w:sz w:val="48"/>
          <w:szCs w:val="48"/>
          <w:lang w:val="en-US" w:eastAsia="zh-CN"/>
        </w:rPr>
        <w:t>重庆江北国际</w:t>
      </w:r>
      <w:r>
        <w:rPr>
          <w:rFonts w:hint="eastAsia"/>
          <w:b w:val="0"/>
          <w:bCs/>
          <w:color w:val="auto"/>
          <w:sz w:val="48"/>
          <w:szCs w:val="48"/>
        </w:rPr>
        <w:t>机</w:t>
      </w:r>
      <w:r>
        <w:rPr>
          <w:rFonts w:hint="eastAsia"/>
          <w:b w:val="0"/>
          <w:bCs/>
          <w:color w:val="auto"/>
          <w:sz w:val="48"/>
          <w:szCs w:val="48"/>
          <w:lang w:val="en-US" w:eastAsia="zh-CN"/>
        </w:rPr>
        <w:t>场</w:t>
      </w:r>
    </w:p>
    <w:p>
      <w:pPr>
        <w:pStyle w:val="35"/>
        <w:ind w:firstLine="0" w:firstLineChars="0"/>
        <w:jc w:val="center"/>
        <w:rPr>
          <w:rFonts w:hint="eastAsia"/>
          <w:b w:val="0"/>
          <w:bCs/>
          <w:color w:val="auto"/>
          <w:sz w:val="48"/>
          <w:szCs w:val="48"/>
          <w:lang w:val="en-US" w:eastAsia="zh-CN"/>
        </w:rPr>
      </w:pPr>
    </w:p>
    <w:p>
      <w:pPr>
        <w:pStyle w:val="35"/>
        <w:ind w:firstLine="0" w:firstLineChars="0"/>
        <w:jc w:val="center"/>
        <w:rPr>
          <w:b w:val="0"/>
          <w:bCs/>
          <w:sz w:val="48"/>
          <w:szCs w:val="48"/>
        </w:rPr>
      </w:pPr>
      <w:r>
        <w:rPr>
          <w:rFonts w:hint="eastAsia"/>
          <w:b w:val="0"/>
          <w:bCs/>
          <w:color w:val="auto"/>
          <w:sz w:val="48"/>
          <w:szCs w:val="48"/>
          <w:lang w:val="en-US" w:eastAsia="zh-CN"/>
        </w:rPr>
        <w:t>T2航站楼屋面防水维修项目承揽</w:t>
      </w:r>
      <w:r>
        <w:rPr>
          <w:rFonts w:hint="eastAsia"/>
          <w:b w:val="0"/>
          <w:bCs/>
          <w:color w:val="auto"/>
          <w:sz w:val="48"/>
          <w:szCs w:val="48"/>
        </w:rPr>
        <w:t>合同</w:t>
      </w:r>
    </w:p>
    <w:p>
      <w:pPr>
        <w:ind w:firstLine="880" w:firstLineChars="200"/>
        <w:jc w:val="center"/>
        <w:rPr>
          <w:rFonts w:ascii="等线" w:hAnsi="等线" w:eastAsia="等线"/>
          <w:b/>
          <w:sz w:val="44"/>
          <w:u w:val="none"/>
        </w:rPr>
      </w:pPr>
    </w:p>
    <w:p>
      <w:pPr>
        <w:ind w:firstLine="420" w:firstLineChars="200"/>
        <w:jc w:val="center"/>
        <w:rPr>
          <w:rFonts w:ascii="等线" w:hAnsi="等线" w:eastAsia="等线"/>
          <w:b/>
        </w:rPr>
      </w:pPr>
    </w:p>
    <w:p>
      <w:pPr>
        <w:pStyle w:val="2"/>
        <w:rPr>
          <w:rFonts w:ascii="等线" w:hAnsi="等线" w:eastAsia="等线"/>
          <w:b/>
        </w:rPr>
      </w:pPr>
    </w:p>
    <w:p>
      <w:pPr>
        <w:rPr>
          <w:rFonts w:ascii="等线" w:hAnsi="等线" w:eastAsia="等线"/>
          <w:b/>
        </w:rPr>
      </w:pPr>
    </w:p>
    <w:p>
      <w:pPr>
        <w:pStyle w:val="2"/>
        <w:rPr>
          <w:rFonts w:ascii="等线" w:hAnsi="等线" w:eastAsia="等线"/>
          <w:b/>
        </w:rPr>
      </w:pPr>
    </w:p>
    <w:p>
      <w:pPr>
        <w:rPr>
          <w:rFonts w:ascii="等线" w:hAnsi="等线" w:eastAsia="等线"/>
          <w:b/>
        </w:rPr>
      </w:pPr>
    </w:p>
    <w:p>
      <w:pPr>
        <w:pStyle w:val="2"/>
        <w:rPr>
          <w:rFonts w:ascii="等线" w:hAnsi="等线" w:eastAsia="等线"/>
          <w:b/>
        </w:rPr>
      </w:pPr>
    </w:p>
    <w:p>
      <w:pPr>
        <w:rPr>
          <w:rFonts w:ascii="等线" w:hAnsi="等线" w:eastAsia="等线"/>
          <w:b/>
        </w:rPr>
      </w:pPr>
    </w:p>
    <w:p>
      <w:pPr>
        <w:pStyle w:val="2"/>
        <w:rPr>
          <w:rFonts w:ascii="等线" w:hAnsi="等线" w:eastAsia="等线"/>
          <w:b/>
        </w:rPr>
      </w:pPr>
    </w:p>
    <w:p/>
    <w:p>
      <w:pPr>
        <w:snapToGrid w:val="0"/>
        <w:spacing w:line="360" w:lineRule="auto"/>
        <w:jc w:val="center"/>
        <w:rPr>
          <w:rFonts w:ascii="宋体" w:hAnsi="宋体"/>
          <w:b/>
          <w:sz w:val="32"/>
          <w:szCs w:val="32"/>
        </w:rPr>
      </w:pPr>
      <w:r>
        <w:rPr>
          <w:rFonts w:hint="eastAsia" w:ascii="宋体" w:hAnsi="宋体"/>
          <w:b/>
          <w:sz w:val="32"/>
          <w:szCs w:val="32"/>
        </w:rPr>
        <w:t>甲方：重庆</w:t>
      </w:r>
      <w:r>
        <w:rPr>
          <w:rFonts w:hint="eastAsia" w:ascii="宋体" w:hAnsi="宋体"/>
          <w:b/>
          <w:sz w:val="32"/>
          <w:szCs w:val="32"/>
          <w:lang w:eastAsia="zh-CN"/>
        </w:rPr>
        <w:t>江北国际</w:t>
      </w:r>
      <w:r>
        <w:rPr>
          <w:rFonts w:hint="eastAsia" w:ascii="宋体" w:hAnsi="宋体"/>
          <w:b/>
          <w:sz w:val="32"/>
          <w:szCs w:val="32"/>
        </w:rPr>
        <w:t>机场有限公司</w:t>
      </w:r>
    </w:p>
    <w:p>
      <w:pPr>
        <w:snapToGrid w:val="0"/>
        <w:spacing w:line="360" w:lineRule="auto"/>
        <w:rPr>
          <w:rFonts w:hint="eastAsia" w:ascii="宋体" w:hAnsi="宋体" w:cs="宋体"/>
          <w:b/>
          <w:bCs/>
          <w:sz w:val="32"/>
          <w:szCs w:val="32"/>
          <w:u w:val="single"/>
          <w:lang w:val="en-US" w:eastAsia="zh-CN"/>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rPr>
        <w:t>乙方：</w:t>
      </w:r>
      <w:r>
        <w:rPr>
          <w:rFonts w:hint="eastAsia" w:ascii="宋体" w:hAnsi="宋体" w:cs="宋体"/>
          <w:b/>
          <w:bCs/>
          <w:sz w:val="32"/>
          <w:szCs w:val="32"/>
          <w:u w:val="single"/>
          <w:lang w:val="en-US" w:eastAsia="zh-CN"/>
        </w:rPr>
        <w:t xml:space="preserve">                        </w:t>
      </w:r>
    </w:p>
    <w:p>
      <w:pPr>
        <w:snapToGrid w:val="0"/>
        <w:spacing w:line="360" w:lineRule="auto"/>
        <w:rPr>
          <w:rFonts w:hint="eastAsia" w:ascii="宋体" w:hAnsi="宋体" w:cs="宋体"/>
          <w:b/>
          <w:bCs/>
          <w:sz w:val="32"/>
          <w:szCs w:val="32"/>
          <w:u w:val="single"/>
          <w:lang w:val="en-US" w:eastAsia="zh-CN"/>
        </w:rPr>
      </w:pPr>
    </w:p>
    <w:p>
      <w:pPr>
        <w:snapToGrid w:val="0"/>
        <w:spacing w:line="360" w:lineRule="auto"/>
        <w:rPr>
          <w:rFonts w:cs="宋体"/>
          <w:b/>
          <w:bCs/>
        </w:rPr>
      </w:pPr>
      <w:r>
        <w:rPr>
          <w:rFonts w:cs="宋体"/>
          <w:b/>
          <w:bCs/>
        </w:rPr>
        <w:br w:type="page"/>
      </w:r>
    </w:p>
    <w:p>
      <w:pPr>
        <w:keepNext w:val="0"/>
        <w:keepLines w:val="0"/>
        <w:pageBreakBefore w:val="0"/>
        <w:kinsoku/>
        <w:wordWrap/>
        <w:overflowPunct/>
        <w:topLinePunct w:val="0"/>
        <w:bidi w:val="0"/>
        <w:adjustRightInd w:val="0"/>
        <w:spacing w:line="440" w:lineRule="exact"/>
        <w:ind w:firstLine="0" w:firstLineChars="0"/>
        <w:jc w:val="center"/>
        <w:textAlignment w:val="baseline"/>
        <w:rPr>
          <w:rFonts w:hint="eastAsia" w:ascii="方正小标宋_GBK" w:hAnsi="方正小标宋_GBK" w:eastAsia="方正小标宋_GBK" w:cs="方正小标宋_GBK"/>
          <w:bCs/>
          <w:color w:val="auto"/>
          <w:sz w:val="36"/>
          <w:szCs w:val="36"/>
        </w:rPr>
      </w:pPr>
      <w:r>
        <w:rPr>
          <w:rFonts w:hint="eastAsia" w:ascii="方正小标宋_GBK" w:hAnsi="方正小标宋_GBK" w:eastAsia="方正小标宋_GBK" w:cs="方正小标宋_GBK"/>
          <w:color w:val="auto"/>
          <w:sz w:val="36"/>
          <w:szCs w:val="36"/>
          <w:lang w:val="en-US" w:eastAsia="zh-CN"/>
        </w:rPr>
        <w:t>T2航站楼屋面防水维修项目承揽</w:t>
      </w:r>
      <w:r>
        <w:rPr>
          <w:rFonts w:hint="eastAsia" w:ascii="方正小标宋_GBK" w:hAnsi="方正小标宋_GBK" w:eastAsia="方正小标宋_GBK" w:cs="方正小标宋_GBK"/>
          <w:bCs/>
          <w:color w:val="auto"/>
          <w:sz w:val="36"/>
          <w:szCs w:val="36"/>
        </w:rPr>
        <w:t>合同</w:t>
      </w:r>
    </w:p>
    <w:p>
      <w:pPr>
        <w:keepNext w:val="0"/>
        <w:keepLines w:val="0"/>
        <w:pageBreakBefore w:val="0"/>
        <w:widowControl w:val="0"/>
        <w:kinsoku/>
        <w:wordWrap/>
        <w:overflowPunct/>
        <w:topLinePunct w:val="0"/>
        <w:autoSpaceDE/>
        <w:autoSpaceDN/>
        <w:bidi w:val="0"/>
        <w:adjustRightInd w:val="0"/>
        <w:snapToGrid/>
        <w:spacing w:line="500" w:lineRule="exact"/>
        <w:ind w:firstLine="541" w:firstLineChars="0"/>
        <w:textAlignment w:val="baseline"/>
        <w:rPr>
          <w:rFonts w:hint="eastAsia" w:ascii="方正仿宋_GBK" w:hAnsi="方正仿宋_GBK" w:eastAsia="方正仿宋_GBK" w:cs="方正仿宋_GBK"/>
          <w:color w:val="auto"/>
          <w:sz w:val="28"/>
          <w:szCs w:val="28"/>
        </w:rPr>
      </w:pP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甲方:</w:t>
      </w:r>
      <w:r>
        <w:rPr>
          <w:rFonts w:hint="eastAsia" w:ascii="方正仿宋_GBK" w:hAnsi="方正仿宋_GBK" w:eastAsia="方正仿宋_GBK" w:cs="方正仿宋_GBK"/>
          <w:color w:val="auto"/>
          <w:sz w:val="28"/>
          <w:szCs w:val="28"/>
          <w:lang w:eastAsia="zh-CN"/>
        </w:rPr>
        <w:t>重庆江北国际机场有限公司</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统一社会信用代码：</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通讯地址：</w:t>
      </w:r>
      <w:r>
        <w:rPr>
          <w:rFonts w:hint="eastAsia" w:ascii="方正仿宋_GBK" w:hAnsi="方正仿宋_GBK" w:eastAsia="方正仿宋_GBK" w:cs="方正仿宋_GBK"/>
          <w:color w:val="auto"/>
          <w:sz w:val="28"/>
          <w:szCs w:val="28"/>
          <w:lang w:eastAsia="zh-CN"/>
        </w:rPr>
        <w:t>重庆市渝北区机场西路</w:t>
      </w:r>
      <w:r>
        <w:rPr>
          <w:rFonts w:hint="eastAsia" w:ascii="方正仿宋_GBK" w:hAnsi="方正仿宋_GBK" w:eastAsia="方正仿宋_GBK" w:cs="方正仿宋_GBK"/>
          <w:color w:val="auto"/>
          <w:sz w:val="28"/>
          <w:szCs w:val="28"/>
          <w:lang w:val="en-US" w:eastAsia="zh-CN"/>
        </w:rPr>
        <w:t>26号</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法定代表人或委托代理人：</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联系电话：</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邮箱地址：</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开户银行：</w:t>
      </w:r>
      <w:r>
        <w:rPr>
          <w:rFonts w:hint="eastAsia" w:ascii="方正仿宋_GBK" w:hAnsi="方正仿宋_GBK" w:eastAsia="方正仿宋_GBK" w:cs="方正仿宋_GBK"/>
          <w:color w:val="auto"/>
          <w:sz w:val="28"/>
          <w:szCs w:val="28"/>
          <w:lang w:eastAsia="zh-CN"/>
        </w:rPr>
        <w:t>中国建设银行重庆渝北机场支行</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开户名称：</w:t>
      </w:r>
      <w:r>
        <w:rPr>
          <w:rFonts w:hint="eastAsia" w:ascii="方正仿宋_GBK" w:hAnsi="方正仿宋_GBK" w:eastAsia="方正仿宋_GBK" w:cs="方正仿宋_GBK"/>
          <w:color w:val="auto"/>
          <w:sz w:val="28"/>
          <w:szCs w:val="28"/>
          <w:lang w:eastAsia="zh-CN"/>
        </w:rPr>
        <w:t>重庆江北国际机场有限公司</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账号：</w:t>
      </w:r>
      <w:r>
        <w:rPr>
          <w:rFonts w:hint="eastAsia" w:ascii="方正仿宋_GBK" w:hAnsi="方正仿宋_GBK" w:eastAsia="方正仿宋_GBK" w:cs="方正仿宋_GBK"/>
          <w:color w:val="auto"/>
          <w:sz w:val="28"/>
          <w:szCs w:val="28"/>
          <w:lang w:val="en-US" w:eastAsia="zh-CN"/>
        </w:rPr>
        <w:t>50050108380000000060</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乙方：</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统一社会信用代码：</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通讯地址：</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法定代表人或委托代理人： </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联系电话：</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邮箱地址：</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开户银行：</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开户名称：</w:t>
      </w:r>
    </w:p>
    <w:p>
      <w:pPr>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账号：</w:t>
      </w:r>
    </w:p>
    <w:p>
      <w:pPr>
        <w:pStyle w:val="5"/>
        <w:rPr>
          <w:rFonts w:hint="eastAsia"/>
        </w:rPr>
      </w:pP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依照《中华人民共和国合同法》及其它有关法律、行政法规，</w:t>
      </w:r>
      <w:r>
        <w:rPr>
          <w:rStyle w:val="39"/>
          <w:rFonts w:hint="eastAsia" w:ascii="仿宋_GB2312" w:hAnsi="仿宋" w:eastAsia="仿宋_GB2312" w:cs="宋体"/>
          <w:shd w:val="clear" w:color="auto" w:fill="auto"/>
        </w:rPr>
        <w:t>就乙方承揽</w:t>
      </w:r>
      <w:r>
        <w:rPr>
          <w:rFonts w:hint="eastAsia" w:ascii="方正仿宋_GBK" w:hAnsi="方正仿宋_GBK" w:eastAsia="方正仿宋_GBK" w:cs="方正仿宋_GBK"/>
          <w:sz w:val="28"/>
          <w:szCs w:val="28"/>
          <w:shd w:val="clear"/>
        </w:rPr>
        <w:t>甲方</w:t>
      </w:r>
      <w:r>
        <w:rPr>
          <w:rFonts w:hint="eastAsia" w:ascii="方正仿宋_GBK" w:hAnsi="方正仿宋_GBK" w:eastAsia="方正仿宋_GBK" w:cs="方正仿宋_GBK"/>
          <w:sz w:val="28"/>
          <w:szCs w:val="28"/>
          <w:u w:val="single"/>
          <w:shd w:val="clear"/>
          <w:lang w:val="en-US" w:eastAsia="zh-CN"/>
        </w:rPr>
        <w:t xml:space="preserve"> T2航站楼屋面防水维修 </w:t>
      </w:r>
      <w:r>
        <w:rPr>
          <w:rFonts w:hint="eastAsia" w:ascii="方正仿宋_GBK" w:hAnsi="方正仿宋_GBK" w:eastAsia="方正仿宋_GBK" w:cs="方正仿宋_GBK"/>
          <w:sz w:val="28"/>
          <w:szCs w:val="28"/>
          <w:shd w:val="clear"/>
        </w:rPr>
        <w:t>事宜（以下称</w:t>
      </w:r>
      <w:r>
        <w:rPr>
          <w:rFonts w:hint="eastAsia" w:ascii="方正仿宋_GBK" w:hAnsi="方正仿宋_GBK" w:eastAsia="方正仿宋_GBK" w:cs="方正仿宋_GBK"/>
          <w:sz w:val="28"/>
          <w:szCs w:val="28"/>
          <w:shd w:val="clear"/>
          <w:lang w:eastAsia="zh-CN"/>
        </w:rPr>
        <w:t>项目</w:t>
      </w:r>
      <w:r>
        <w:rPr>
          <w:rFonts w:hint="eastAsia" w:ascii="方正仿宋_GBK" w:hAnsi="方正仿宋_GBK" w:eastAsia="方正仿宋_GBK" w:cs="方正仿宋_GBK"/>
          <w:sz w:val="28"/>
          <w:szCs w:val="28"/>
          <w:shd w:val="clear"/>
        </w:rPr>
        <w:t>），双方经充分平等协商，达成本协议。</w:t>
      </w:r>
    </w:p>
    <w:p>
      <w:pPr>
        <w:pStyle w:val="4"/>
        <w:ind w:firstLine="640"/>
        <w:rPr>
          <w:rFonts w:hint="eastAsia" w:ascii="方正仿宋_GBK" w:hAnsi="方正仿宋_GBK" w:eastAsia="方正仿宋_GBK" w:cs="方正仿宋_GBK"/>
          <w:kern w:val="2"/>
          <w:sz w:val="28"/>
          <w:szCs w:val="28"/>
          <w:u w:val="single"/>
          <w:lang w:val="en-US" w:eastAsia="zh-CN" w:bidi="ar-SA"/>
        </w:rPr>
      </w:pPr>
      <w:bookmarkStart w:id="1" w:name="_Toc24707255"/>
      <w:r>
        <w:rPr>
          <w:rStyle w:val="39"/>
          <w:rFonts w:hint="eastAsia" w:ascii="仿宋" w:hAnsi="仿宋" w:eastAsia="黑体" w:cs="Times New Roman"/>
          <w:sz w:val="32"/>
          <w:szCs w:val="24"/>
          <w:shd w:val="clear" w:color="auto" w:fill="auto"/>
        </w:rPr>
        <w:t xml:space="preserve">第一条 </w:t>
      </w:r>
      <w:r>
        <w:rPr>
          <w:rStyle w:val="39"/>
          <w:rFonts w:hint="eastAsia" w:ascii="仿宋" w:hAnsi="仿宋" w:cs="Times New Roman"/>
          <w:sz w:val="32"/>
          <w:szCs w:val="24"/>
          <w:shd w:val="clear" w:color="auto" w:fill="auto"/>
          <w:lang w:val="en-US" w:eastAsia="zh-CN"/>
        </w:rPr>
        <w:t xml:space="preserve"> </w:t>
      </w:r>
      <w:r>
        <w:rPr>
          <w:rStyle w:val="39"/>
          <w:rFonts w:hint="eastAsia" w:ascii="仿宋" w:hAnsi="仿宋" w:eastAsia="黑体" w:cs="Times New Roman"/>
          <w:sz w:val="32"/>
          <w:szCs w:val="24"/>
          <w:shd w:val="clear" w:color="auto" w:fill="auto"/>
        </w:rPr>
        <w:t>项目名称</w:t>
      </w:r>
      <w:bookmarkEnd w:id="1"/>
      <w:r>
        <w:rPr>
          <w:rFonts w:hint="eastAsia" w:ascii="方正仿宋_GBK" w:hAnsi="方正仿宋_GBK" w:eastAsia="方正仿宋_GBK" w:cs="方正仿宋_GBK"/>
          <w:kern w:val="2"/>
          <w:sz w:val="28"/>
          <w:szCs w:val="28"/>
          <w:lang w:val="en-US" w:eastAsia="zh-CN" w:bidi="ar-SA"/>
        </w:rPr>
        <w:t>：</w:t>
      </w:r>
      <w:r>
        <w:rPr>
          <w:rFonts w:hint="eastAsia" w:ascii="方正仿宋_GBK" w:hAnsi="方正仿宋_GBK" w:eastAsia="方正仿宋_GBK" w:cs="方正仿宋_GBK"/>
          <w:kern w:val="2"/>
          <w:sz w:val="28"/>
          <w:szCs w:val="28"/>
          <w:u w:val="single"/>
          <w:lang w:val="en-US" w:eastAsia="zh-CN" w:bidi="ar-SA"/>
        </w:rPr>
        <w:t>T2航站楼屋面防水维修</w:t>
      </w:r>
    </w:p>
    <w:p>
      <w:pPr>
        <w:pStyle w:val="4"/>
        <w:ind w:firstLine="640"/>
        <w:rPr>
          <w:rStyle w:val="39"/>
          <w:rFonts w:ascii="仿宋" w:hAnsi="仿宋" w:eastAsia="黑体" w:cs="Times New Roman"/>
          <w:sz w:val="32"/>
          <w:szCs w:val="24"/>
          <w:u w:val="single"/>
          <w:shd w:val="clear" w:color="auto" w:fill="auto"/>
        </w:rPr>
      </w:pPr>
      <w:bookmarkStart w:id="2" w:name="_Toc24707256"/>
      <w:r>
        <w:rPr>
          <w:rStyle w:val="39"/>
          <w:rFonts w:hint="eastAsia" w:ascii="仿宋" w:hAnsi="仿宋" w:eastAsia="黑体" w:cs="Times New Roman"/>
          <w:sz w:val="32"/>
          <w:szCs w:val="24"/>
          <w:shd w:val="clear" w:color="auto" w:fill="auto"/>
        </w:rPr>
        <w:t>第二条</w:t>
      </w:r>
      <w:r>
        <w:rPr>
          <w:rStyle w:val="39"/>
          <w:rFonts w:hint="eastAsia" w:ascii="仿宋" w:hAnsi="仿宋" w:cs="Times New Roman"/>
          <w:sz w:val="32"/>
          <w:szCs w:val="24"/>
          <w:shd w:val="clear" w:color="auto" w:fill="auto"/>
          <w:lang w:val="en-US" w:eastAsia="zh-CN"/>
        </w:rPr>
        <w:t xml:space="preserve"> </w:t>
      </w:r>
      <w:r>
        <w:rPr>
          <w:rStyle w:val="39"/>
          <w:rFonts w:hint="eastAsia" w:ascii="仿宋" w:hAnsi="仿宋" w:eastAsia="黑体" w:cs="Times New Roman"/>
          <w:sz w:val="32"/>
          <w:szCs w:val="24"/>
          <w:shd w:val="clear" w:color="auto" w:fill="auto"/>
        </w:rPr>
        <w:t xml:space="preserve"> 项目地点</w:t>
      </w:r>
      <w:bookmarkEnd w:id="2"/>
      <w:r>
        <w:rPr>
          <w:rFonts w:hint="eastAsia" w:ascii="方正仿宋_GBK" w:hAnsi="方正仿宋_GBK" w:eastAsia="方正仿宋_GBK" w:cs="方正仿宋_GBK"/>
          <w:kern w:val="2"/>
          <w:sz w:val="28"/>
          <w:szCs w:val="28"/>
          <w:lang w:val="en-US" w:eastAsia="zh-CN" w:bidi="ar-SA"/>
        </w:rPr>
        <w:t>：</w:t>
      </w:r>
      <w:r>
        <w:rPr>
          <w:rFonts w:hint="eastAsia" w:ascii="方正仿宋_GBK" w:hAnsi="方正仿宋_GBK" w:eastAsia="方正仿宋_GBK" w:cs="方正仿宋_GBK"/>
          <w:kern w:val="2"/>
          <w:sz w:val="28"/>
          <w:szCs w:val="28"/>
          <w:u w:val="single"/>
          <w:lang w:val="en-US" w:eastAsia="zh-CN" w:bidi="ar-SA"/>
        </w:rPr>
        <w:t>T2航站楼。</w:t>
      </w:r>
    </w:p>
    <w:p>
      <w:pPr>
        <w:pStyle w:val="4"/>
        <w:ind w:firstLine="640"/>
      </w:pPr>
      <w:bookmarkStart w:id="3" w:name="_Toc24707257"/>
      <w:r>
        <w:rPr>
          <w:rStyle w:val="39"/>
          <w:rFonts w:hint="eastAsia" w:ascii="仿宋" w:hAnsi="仿宋" w:eastAsia="黑体" w:cs="Times New Roman"/>
          <w:sz w:val="32"/>
          <w:szCs w:val="24"/>
          <w:shd w:val="clear" w:color="auto" w:fill="auto"/>
        </w:rPr>
        <w:t>第三条</w:t>
      </w:r>
      <w:r>
        <w:rPr>
          <w:rStyle w:val="39"/>
          <w:rFonts w:hint="eastAsia" w:ascii="仿宋" w:hAnsi="仿宋" w:cs="Times New Roman"/>
          <w:sz w:val="32"/>
          <w:szCs w:val="24"/>
          <w:shd w:val="clear" w:color="auto" w:fill="auto"/>
          <w:lang w:val="en-US" w:eastAsia="zh-CN"/>
        </w:rPr>
        <w:t xml:space="preserve"> </w:t>
      </w:r>
      <w:r>
        <w:rPr>
          <w:rStyle w:val="39"/>
          <w:rFonts w:ascii="仿宋" w:hAnsi="仿宋" w:eastAsia="黑体" w:cs="Times New Roman"/>
          <w:sz w:val="32"/>
          <w:szCs w:val="24"/>
          <w:shd w:val="clear" w:color="auto" w:fill="auto"/>
        </w:rPr>
        <w:t xml:space="preserve"> </w:t>
      </w:r>
      <w:r>
        <w:rPr>
          <w:rFonts w:hint="eastAsia"/>
        </w:rPr>
        <w:t>项目内容和范围</w:t>
      </w:r>
      <w:bookmarkEnd w:id="3"/>
      <w:r>
        <w:rPr>
          <w:rFonts w:hint="eastAsia" w:ascii="方正仿宋_GBK" w:hAnsi="方正仿宋_GBK" w:eastAsia="方正仿宋_GBK" w:cs="方正仿宋_GBK"/>
          <w:kern w:val="2"/>
          <w:sz w:val="28"/>
          <w:szCs w:val="28"/>
          <w:lang w:val="en-US" w:eastAsia="zh-CN" w:bidi="ar-SA"/>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outlineLvl w:val="9"/>
        <w:rPr>
          <w:rFonts w:hint="eastAsia" w:ascii="方正仿宋_GBK" w:hAnsi="方正仿宋_GBK" w:eastAsia="方正仿宋_GBK" w:cs="方正仿宋_GBK"/>
          <w:kern w:val="2"/>
          <w:sz w:val="28"/>
          <w:szCs w:val="28"/>
          <w:lang w:val="en-US" w:eastAsia="zh-CN" w:bidi="ar-SA"/>
        </w:rPr>
      </w:pPr>
      <w:r>
        <w:rPr>
          <w:rStyle w:val="39"/>
          <w:rFonts w:hint="eastAsia" w:ascii="仿宋_GB2312" w:hAnsi="仿宋" w:eastAsia="仿宋_GB2312" w:cs="宋体"/>
          <w:shd w:val="clear" w:color="auto" w:fill="auto"/>
          <w:lang w:val="en-US" w:eastAsia="zh-CN"/>
        </w:rPr>
        <w:t>3</w:t>
      </w:r>
      <w:r>
        <w:rPr>
          <w:rStyle w:val="39"/>
          <w:rFonts w:hint="eastAsia" w:ascii="仿宋_GB2312" w:hAnsi="仿宋" w:eastAsia="仿宋_GB2312" w:cs="宋体"/>
          <w:shd w:val="clear" w:color="auto" w:fill="auto"/>
        </w:rPr>
        <w:t>.1</w:t>
      </w:r>
      <w:r>
        <w:rPr>
          <w:rStyle w:val="39"/>
          <w:rFonts w:hint="eastAsia" w:ascii="仿宋_GB2312" w:hAnsi="仿宋" w:eastAsia="仿宋_GB2312" w:cs="宋体"/>
          <w:shd w:val="clear" w:color="auto" w:fill="auto"/>
          <w:lang w:val="en-US" w:eastAsia="zh-CN"/>
        </w:rPr>
        <w:t xml:space="preserve"> </w:t>
      </w:r>
      <w:r>
        <w:rPr>
          <w:rFonts w:hint="eastAsia" w:ascii="方正仿宋_GBK" w:hAnsi="方正仿宋_GBK" w:eastAsia="方正仿宋_GBK" w:cs="方正仿宋_GBK"/>
          <w:kern w:val="2"/>
          <w:sz w:val="28"/>
          <w:szCs w:val="28"/>
          <w:lang w:val="en-US" w:eastAsia="zh-CN" w:bidi="ar-SA"/>
        </w:rPr>
        <w:t>T2航站楼屋面防水维修项目的材料采购、施工、质保等全过程工作。维修区域为</w:t>
      </w:r>
      <w:r>
        <w:rPr>
          <w:rFonts w:hint="default" w:ascii="方正仿宋_GBK" w:hAnsi="方正仿宋_GBK" w:eastAsia="方正仿宋_GBK" w:cs="方正仿宋_GBK"/>
          <w:kern w:val="2"/>
          <w:sz w:val="28"/>
          <w:szCs w:val="28"/>
          <w:lang w:val="en-US" w:eastAsia="zh-CN" w:bidi="ar-SA"/>
        </w:rPr>
        <w:t>T2A</w:t>
      </w:r>
      <w:r>
        <w:rPr>
          <w:rFonts w:hint="eastAsia" w:ascii="方正仿宋_GBK" w:hAnsi="方正仿宋_GBK" w:eastAsia="方正仿宋_GBK" w:cs="方正仿宋_GBK"/>
          <w:kern w:val="2"/>
          <w:sz w:val="28"/>
          <w:szCs w:val="28"/>
          <w:lang w:val="en-US" w:eastAsia="zh-CN" w:bidi="ar-SA"/>
        </w:rPr>
        <w:t>航站楼主楼屋面4组采光棚，</w:t>
      </w:r>
      <w:r>
        <w:rPr>
          <w:rFonts w:hint="default" w:ascii="方正仿宋_GBK" w:hAnsi="方正仿宋_GBK" w:eastAsia="方正仿宋_GBK" w:cs="方正仿宋_GBK"/>
          <w:kern w:val="2"/>
          <w:sz w:val="28"/>
          <w:szCs w:val="28"/>
          <w:lang w:val="en-US" w:eastAsia="zh-CN" w:bidi="ar-SA"/>
        </w:rPr>
        <w:t>A</w:t>
      </w:r>
      <w:r>
        <w:rPr>
          <w:rFonts w:hint="eastAsia" w:ascii="方正仿宋_GBK" w:hAnsi="方正仿宋_GBK" w:eastAsia="方正仿宋_GBK" w:cs="方正仿宋_GBK"/>
          <w:kern w:val="2"/>
          <w:sz w:val="28"/>
          <w:szCs w:val="28"/>
          <w:lang w:val="en-US" w:eastAsia="zh-CN" w:bidi="ar-SA"/>
        </w:rPr>
        <w:t>、</w:t>
      </w:r>
      <w:r>
        <w:rPr>
          <w:rFonts w:hint="default" w:ascii="方正仿宋_GBK" w:hAnsi="方正仿宋_GBK" w:eastAsia="方正仿宋_GBK" w:cs="方正仿宋_GBK"/>
          <w:kern w:val="2"/>
          <w:sz w:val="28"/>
          <w:szCs w:val="28"/>
          <w:lang w:val="en-US" w:eastAsia="zh-CN" w:bidi="ar-SA"/>
        </w:rPr>
        <w:t>B</w:t>
      </w:r>
      <w:r>
        <w:rPr>
          <w:rFonts w:hint="eastAsia" w:ascii="方正仿宋_GBK" w:hAnsi="方正仿宋_GBK" w:eastAsia="方正仿宋_GBK" w:cs="方正仿宋_GBK"/>
          <w:kern w:val="2"/>
          <w:sz w:val="28"/>
          <w:szCs w:val="28"/>
          <w:lang w:val="en-US" w:eastAsia="zh-CN" w:bidi="ar-SA"/>
        </w:rPr>
        <w:t>、</w:t>
      </w:r>
      <w:r>
        <w:rPr>
          <w:rFonts w:hint="default" w:ascii="方正仿宋_GBK" w:hAnsi="方正仿宋_GBK" w:eastAsia="方正仿宋_GBK" w:cs="方正仿宋_GBK"/>
          <w:kern w:val="2"/>
          <w:sz w:val="28"/>
          <w:szCs w:val="28"/>
          <w:lang w:val="en-US" w:eastAsia="zh-CN" w:bidi="ar-SA"/>
        </w:rPr>
        <w:t>C</w:t>
      </w:r>
      <w:r>
        <w:rPr>
          <w:rFonts w:hint="eastAsia" w:ascii="方正仿宋_GBK" w:hAnsi="方正仿宋_GBK" w:eastAsia="方正仿宋_GBK" w:cs="方正仿宋_GBK"/>
          <w:kern w:val="2"/>
          <w:sz w:val="28"/>
          <w:szCs w:val="28"/>
          <w:lang w:val="en-US" w:eastAsia="zh-CN" w:bidi="ar-SA"/>
        </w:rPr>
        <w:t>指廊屋面 3组采光棚，施作部位为采光棚的固定框和活动天窗部分，作业需对密封胶条进行剔除，清理表面污迹，并重新灌注耐候密封胶，胶缝宽度为1.5cm，胶缝总长度共计8200米。该项目为高空作业，须做好相关安全防护。</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outlineLvl w:val="9"/>
        <w:rPr>
          <w:rFonts w:hint="eastAsia" w:ascii="方正仿宋_GBK" w:hAnsi="方正仿宋_GBK" w:eastAsia="方正仿宋_GBK" w:cs="方正仿宋_GBK"/>
          <w:kern w:val="2"/>
          <w:sz w:val="28"/>
          <w:szCs w:val="28"/>
          <w:lang w:val="en-US" w:eastAsia="zh-CN" w:bidi="ar-SA"/>
        </w:rPr>
      </w:pPr>
      <w:r>
        <w:rPr>
          <w:rStyle w:val="39"/>
          <w:rFonts w:hint="eastAsia" w:ascii="仿宋_GB2312" w:hAnsi="仿宋" w:eastAsia="仿宋_GB2312" w:cs="宋体"/>
          <w:shd w:val="clear" w:color="auto" w:fill="auto"/>
          <w:lang w:val="en-US" w:eastAsia="zh-CN"/>
        </w:rPr>
        <w:t>3</w:t>
      </w:r>
      <w:r>
        <w:rPr>
          <w:rStyle w:val="39"/>
          <w:rFonts w:hint="eastAsia" w:ascii="仿宋_GB2312" w:hAnsi="仿宋" w:eastAsia="仿宋_GB2312" w:cs="宋体"/>
          <w:shd w:val="clear" w:color="auto" w:fill="auto"/>
        </w:rPr>
        <w:t>.</w:t>
      </w:r>
      <w:r>
        <w:rPr>
          <w:rStyle w:val="39"/>
          <w:rFonts w:hint="eastAsia" w:ascii="仿宋_GB2312" w:hAnsi="仿宋" w:eastAsia="仿宋_GB2312" w:cs="宋体"/>
          <w:shd w:val="clear" w:color="auto" w:fill="auto"/>
          <w:lang w:val="en-US" w:eastAsia="zh-CN"/>
        </w:rPr>
        <w:t>2</w:t>
      </w:r>
      <w:r>
        <w:rPr>
          <w:rFonts w:hint="eastAsia" w:ascii="方正仿宋_GBK" w:hAnsi="方正仿宋_GBK" w:eastAsia="方正仿宋_GBK" w:cs="方正仿宋_GBK"/>
          <w:kern w:val="2"/>
          <w:sz w:val="28"/>
          <w:szCs w:val="28"/>
          <w:lang w:val="en-US" w:eastAsia="zh-CN" w:bidi="ar-SA"/>
        </w:rPr>
        <w:t>乙方负责所有施工的材料采购、施工以及售后服务。</w:t>
      </w:r>
    </w:p>
    <w:p>
      <w:pPr>
        <w:pStyle w:val="4"/>
        <w:ind w:firstLine="640"/>
        <w:rPr>
          <w:rStyle w:val="39"/>
          <w:rFonts w:ascii="仿宋" w:hAnsi="仿宋" w:eastAsia="黑体" w:cs="Times New Roman"/>
          <w:sz w:val="32"/>
          <w:szCs w:val="24"/>
          <w:shd w:val="clear" w:color="auto" w:fill="auto"/>
        </w:rPr>
      </w:pPr>
      <w:bookmarkStart w:id="4" w:name="_Toc24707258"/>
      <w:r>
        <w:rPr>
          <w:rStyle w:val="39"/>
          <w:rFonts w:hint="eastAsia" w:ascii="仿宋" w:hAnsi="仿宋" w:eastAsia="黑体" w:cs="Times New Roman"/>
          <w:sz w:val="32"/>
          <w:szCs w:val="24"/>
          <w:shd w:val="clear" w:color="auto" w:fill="auto"/>
        </w:rPr>
        <w:t>第四条</w:t>
      </w:r>
      <w:r>
        <w:rPr>
          <w:rStyle w:val="39"/>
          <w:rFonts w:hint="eastAsia" w:ascii="仿宋" w:hAnsi="仿宋" w:cs="Times New Roman"/>
          <w:sz w:val="32"/>
          <w:szCs w:val="24"/>
          <w:shd w:val="clear" w:color="auto" w:fill="auto"/>
          <w:lang w:val="en-US" w:eastAsia="zh-CN"/>
        </w:rPr>
        <w:t xml:space="preserve"> </w:t>
      </w:r>
      <w:r>
        <w:rPr>
          <w:rStyle w:val="39"/>
          <w:rFonts w:hint="eastAsia" w:ascii="仿宋" w:hAnsi="仿宋" w:eastAsia="黑体" w:cs="Times New Roman"/>
          <w:sz w:val="32"/>
          <w:szCs w:val="24"/>
          <w:shd w:val="clear" w:color="auto" w:fill="auto"/>
        </w:rPr>
        <w:t xml:space="preserve"> 项目工期</w:t>
      </w:r>
      <w:bookmarkEnd w:id="4"/>
    </w:p>
    <w:p>
      <w:pPr>
        <w:keepNext w:val="0"/>
        <w:keepLines w:val="0"/>
        <w:pageBreakBefore w:val="0"/>
        <w:widowControl w:val="0"/>
        <w:kinsoku/>
        <w:wordWrap/>
        <w:overflowPunct/>
        <w:topLinePunct w:val="0"/>
        <w:autoSpaceDE/>
        <w:autoSpaceDN/>
        <w:bidi w:val="0"/>
        <w:snapToGrid/>
        <w:spacing w:line="500" w:lineRule="exact"/>
        <w:ind w:firstLine="600" w:firstLineChars="200"/>
        <w:outlineLvl w:val="9"/>
        <w:rPr>
          <w:rFonts w:hint="eastAsia" w:ascii="方正仿宋_GBK" w:hAnsi="方正仿宋_GBK" w:eastAsia="方正仿宋_GBK" w:cs="方正仿宋_GBK"/>
          <w:b/>
          <w:bCs/>
          <w:kern w:val="2"/>
          <w:sz w:val="28"/>
          <w:szCs w:val="28"/>
          <w:lang w:val="en-US" w:eastAsia="zh-CN" w:bidi="ar-SA"/>
        </w:rPr>
      </w:pPr>
      <w:r>
        <w:rPr>
          <w:rStyle w:val="39"/>
          <w:rFonts w:hint="eastAsia" w:ascii="仿宋_GB2312" w:hAnsi="仿宋" w:eastAsia="仿宋_GB2312" w:cs="宋体"/>
          <w:shd w:val="clear" w:color="auto" w:fill="auto"/>
        </w:rPr>
        <w:t>4.1本项</w:t>
      </w:r>
      <w:r>
        <w:rPr>
          <w:rFonts w:hint="eastAsia" w:ascii="方正仿宋_GBK" w:hAnsi="方正仿宋_GBK" w:eastAsia="方正仿宋_GBK" w:cs="方正仿宋_GBK"/>
          <w:kern w:val="2"/>
          <w:sz w:val="28"/>
          <w:szCs w:val="28"/>
          <w:lang w:val="en-US" w:eastAsia="zh-CN" w:bidi="ar-SA"/>
        </w:rPr>
        <w:t>目工期为：自合同签订之日起70天（若遇雨天工期顺延），【】年【】月【】日至【】年【】月【】日。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39"/>
          <w:rFonts w:ascii="仿宋" w:hAnsi="仿宋" w:eastAsia="黑体" w:cs="Times New Roman"/>
          <w:sz w:val="32"/>
          <w:szCs w:val="24"/>
          <w:shd w:val="clear" w:color="auto" w:fill="auto"/>
        </w:rPr>
      </w:pPr>
      <w:bookmarkStart w:id="5" w:name="_Toc24707259"/>
      <w:r>
        <w:rPr>
          <w:rStyle w:val="39"/>
          <w:rFonts w:hint="eastAsia" w:ascii="仿宋" w:hAnsi="仿宋" w:eastAsia="黑体" w:cs="Times New Roman"/>
          <w:sz w:val="32"/>
          <w:szCs w:val="24"/>
          <w:shd w:val="clear" w:color="auto" w:fill="auto"/>
        </w:rPr>
        <w:t xml:space="preserve">第五条 </w:t>
      </w:r>
      <w:r>
        <w:rPr>
          <w:rStyle w:val="39"/>
          <w:rFonts w:hint="eastAsia" w:ascii="仿宋" w:hAnsi="仿宋" w:cs="Times New Roman"/>
          <w:sz w:val="32"/>
          <w:szCs w:val="24"/>
          <w:shd w:val="clear" w:color="auto" w:fill="auto"/>
          <w:lang w:val="en-US" w:eastAsia="zh-CN"/>
        </w:rPr>
        <w:t xml:space="preserve"> </w:t>
      </w:r>
      <w:r>
        <w:rPr>
          <w:rStyle w:val="39"/>
          <w:rFonts w:hint="eastAsia" w:ascii="仿宋" w:hAnsi="仿宋" w:eastAsia="黑体" w:cs="Times New Roman"/>
          <w:sz w:val="32"/>
          <w:szCs w:val="24"/>
          <w:shd w:val="clear" w:color="auto" w:fill="auto"/>
        </w:rPr>
        <w:t>履约担保、质量保证</w:t>
      </w:r>
      <w:bookmarkEnd w:id="5"/>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5.1乙方应在中标通知书发出后</w:t>
      </w:r>
      <w:r>
        <w:rPr>
          <w:rFonts w:hint="eastAsia" w:ascii="方正仿宋_GBK" w:hAnsi="方正仿宋_GBK" w:eastAsia="方正仿宋_GBK" w:cs="方正仿宋_GBK"/>
          <w:color w:val="auto"/>
          <w:kern w:val="2"/>
          <w:sz w:val="28"/>
          <w:szCs w:val="28"/>
          <w:u w:val="single"/>
          <w:lang w:val="en-US" w:eastAsia="zh-CN" w:bidi="ar-SA"/>
        </w:rPr>
        <w:t>10</w:t>
      </w:r>
      <w:r>
        <w:rPr>
          <w:rFonts w:hint="eastAsia" w:ascii="方正仿宋_GBK" w:hAnsi="方正仿宋_GBK" w:eastAsia="方正仿宋_GBK" w:cs="方正仿宋_GBK"/>
          <w:color w:val="auto"/>
          <w:kern w:val="2"/>
          <w:sz w:val="28"/>
          <w:szCs w:val="28"/>
          <w:lang w:val="en-US" w:eastAsia="zh-CN" w:bidi="ar-SA"/>
        </w:rPr>
        <w:t>个工作日内向甲方支付合同总价款的</w:t>
      </w:r>
      <w:r>
        <w:rPr>
          <w:rFonts w:hint="eastAsia" w:ascii="方正仿宋_GBK" w:hAnsi="方正仿宋_GBK" w:eastAsia="方正仿宋_GBK" w:cs="方正仿宋_GBK"/>
          <w:color w:val="auto"/>
          <w:kern w:val="2"/>
          <w:sz w:val="28"/>
          <w:szCs w:val="28"/>
          <w:u w:val="single"/>
          <w:lang w:val="en-US" w:eastAsia="zh-CN" w:bidi="ar-SA"/>
        </w:rPr>
        <w:t>10%</w:t>
      </w:r>
      <w:r>
        <w:rPr>
          <w:rFonts w:hint="eastAsia" w:ascii="方正仿宋_GBK" w:hAnsi="方正仿宋_GBK" w:eastAsia="方正仿宋_GBK" w:cs="方正仿宋_GBK"/>
          <w:color w:val="auto"/>
          <w:kern w:val="2"/>
          <w:sz w:val="28"/>
          <w:szCs w:val="28"/>
          <w:lang w:val="en-US" w:eastAsia="zh-CN" w:bidi="ar-SA"/>
        </w:rPr>
        <w:t>的履约保证金，作为履行本合同之担保，甲方应在项目验收合格后无息退还。</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5.2履约保证金应由乙方名义开立的账户支付到甲方账户，否则视为未支付，甲方有权追究乙方逾期付款责任。</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5.3乙方支付履约保证金时，应在“付款备注”中写明“（合同编号）</w:t>
      </w:r>
      <w:r>
        <w:rPr>
          <w:rFonts w:hint="eastAsia" w:ascii="方正仿宋_GBK" w:hAnsi="方正仿宋_GBK" w:eastAsia="方正仿宋_GBK" w:cs="方正仿宋_GBK"/>
          <w:kern w:val="2"/>
          <w:sz w:val="28"/>
          <w:szCs w:val="28"/>
          <w:u w:val="single"/>
          <w:lang w:val="en-US" w:eastAsia="zh-CN" w:bidi="ar-SA"/>
        </w:rPr>
        <w:t>T2航站楼屋面防水维修项目</w:t>
      </w:r>
      <w:r>
        <w:rPr>
          <w:rFonts w:hint="eastAsia" w:ascii="方正仿宋_GBK" w:hAnsi="方正仿宋_GBK" w:eastAsia="方正仿宋_GBK" w:cs="方正仿宋_GBK"/>
          <w:color w:val="auto"/>
          <w:kern w:val="2"/>
          <w:sz w:val="28"/>
          <w:szCs w:val="28"/>
          <w:lang w:val="en-US" w:eastAsia="zh-CN" w:bidi="ar-SA"/>
        </w:rPr>
        <w:t>履约保证金”。乙方不得与其他合同、其他缴费项目一起支付履约保证金，若因混合支付造成无法确认为本合同款项到账的，视为逾期未支付。</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5.4项目质量保证期为：</w:t>
      </w:r>
      <w:r>
        <w:rPr>
          <w:rFonts w:hint="eastAsia" w:ascii="方正仿宋_GBK" w:hAnsi="方正仿宋_GBK" w:eastAsia="方正仿宋_GBK" w:cs="方正仿宋_GBK"/>
          <w:color w:val="auto"/>
          <w:kern w:val="2"/>
          <w:sz w:val="28"/>
          <w:szCs w:val="28"/>
          <w:u w:val="single"/>
          <w:lang w:val="en-US" w:eastAsia="zh-CN" w:bidi="ar-SA"/>
        </w:rPr>
        <w:t>60个</w:t>
      </w:r>
      <w:r>
        <w:rPr>
          <w:rFonts w:hint="eastAsia" w:ascii="方正仿宋_GBK" w:hAnsi="方正仿宋_GBK" w:eastAsia="方正仿宋_GBK" w:cs="方正仿宋_GBK"/>
          <w:color w:val="auto"/>
          <w:kern w:val="2"/>
          <w:sz w:val="28"/>
          <w:szCs w:val="28"/>
          <w:lang w:val="en-US" w:eastAsia="zh-CN" w:bidi="ar-SA"/>
        </w:rPr>
        <w:t>月，自项目验收合格之日起算，质保期内出现与本项目有关或本项目引起的故障或异常，在接到甲方通知后，乙方需派专业技术人员在</w:t>
      </w:r>
      <w:r>
        <w:rPr>
          <w:rFonts w:hint="eastAsia" w:ascii="方正仿宋_GBK" w:hAnsi="方正仿宋_GBK" w:eastAsia="方正仿宋_GBK" w:cs="方正仿宋_GBK"/>
          <w:color w:val="auto"/>
          <w:kern w:val="2"/>
          <w:sz w:val="28"/>
          <w:szCs w:val="28"/>
          <w:u w:val="single"/>
          <w:lang w:val="en-US" w:eastAsia="zh-CN" w:bidi="ar-SA"/>
        </w:rPr>
        <w:t>48</w:t>
      </w:r>
      <w:r>
        <w:rPr>
          <w:rFonts w:hint="eastAsia" w:ascii="方正仿宋_GBK" w:hAnsi="方正仿宋_GBK" w:eastAsia="方正仿宋_GBK" w:cs="方正仿宋_GBK"/>
          <w:color w:val="auto"/>
          <w:kern w:val="2"/>
          <w:sz w:val="28"/>
          <w:szCs w:val="28"/>
          <w:lang w:val="en-US" w:eastAsia="zh-CN" w:bidi="ar-SA"/>
        </w:rPr>
        <w:t>小时内赶到现场处理,若未及时响应，每次扣尾款的</w:t>
      </w:r>
      <w:r>
        <w:rPr>
          <w:rFonts w:hint="eastAsia" w:ascii="方正仿宋_GBK" w:hAnsi="方正仿宋_GBK" w:eastAsia="方正仿宋_GBK" w:cs="方正仿宋_GBK"/>
          <w:color w:val="auto"/>
          <w:kern w:val="2"/>
          <w:sz w:val="28"/>
          <w:szCs w:val="28"/>
          <w:u w:val="single"/>
          <w:lang w:val="en-US" w:eastAsia="zh-CN" w:bidi="ar-SA"/>
        </w:rPr>
        <w:t>10</w:t>
      </w:r>
      <w:r>
        <w:rPr>
          <w:rFonts w:hint="eastAsia" w:ascii="方正仿宋_GBK" w:hAnsi="方正仿宋_GBK" w:eastAsia="方正仿宋_GBK" w:cs="方正仿宋_GBK"/>
          <w:color w:val="auto"/>
          <w:kern w:val="2"/>
          <w:sz w:val="28"/>
          <w:szCs w:val="28"/>
          <w:lang w:val="en-US" w:eastAsia="zh-CN" w:bidi="ar-SA"/>
        </w:rPr>
        <w:t>%。</w:t>
      </w:r>
    </w:p>
    <w:p>
      <w:pPr>
        <w:pStyle w:val="4"/>
        <w:ind w:firstLine="640"/>
        <w:rPr>
          <w:rStyle w:val="39"/>
          <w:rFonts w:ascii="仿宋" w:hAnsi="仿宋" w:eastAsia="黑体" w:cs="Times New Roman"/>
          <w:sz w:val="32"/>
          <w:szCs w:val="24"/>
          <w:shd w:val="clear" w:color="auto" w:fill="auto"/>
        </w:rPr>
      </w:pPr>
      <w:bookmarkStart w:id="6" w:name="_Toc24707260"/>
      <w:r>
        <w:rPr>
          <w:rStyle w:val="39"/>
          <w:rFonts w:hint="eastAsia" w:ascii="仿宋" w:hAnsi="仿宋" w:eastAsia="黑体" w:cs="Times New Roman"/>
          <w:sz w:val="32"/>
          <w:szCs w:val="24"/>
          <w:shd w:val="clear" w:color="auto" w:fill="auto"/>
        </w:rPr>
        <w:t>第六条  合同价款</w:t>
      </w:r>
      <w:bookmarkEnd w:id="6"/>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合同金额（不含增值税）：</w:t>
      </w:r>
      <w:r>
        <w:rPr>
          <w:rFonts w:hint="eastAsia" w:ascii="方正仿宋_GBK" w:hAnsi="方正仿宋_GBK" w:eastAsia="方正仿宋_GBK" w:cs="方正仿宋_GBK"/>
          <w:color w:val="auto"/>
          <w:kern w:val="2"/>
          <w:sz w:val="28"/>
          <w:szCs w:val="28"/>
          <w:u w:val="single"/>
          <w:lang w:val="en-US" w:eastAsia="zh-CN" w:bidi="ar-SA"/>
        </w:rPr>
        <w:t xml:space="preserve">   </w:t>
      </w:r>
      <w:r>
        <w:rPr>
          <w:rFonts w:hint="eastAsia" w:ascii="方正仿宋_GBK" w:hAnsi="方正仿宋_GBK" w:eastAsia="方正仿宋_GBK" w:cs="方正仿宋_GBK"/>
          <w:color w:val="auto"/>
          <w:kern w:val="2"/>
          <w:sz w:val="28"/>
          <w:szCs w:val="28"/>
          <w:lang w:val="en-US" w:eastAsia="zh-CN" w:bidi="ar-SA"/>
        </w:rPr>
        <w:t>元（大写：</w:t>
      </w:r>
      <w:r>
        <w:rPr>
          <w:rFonts w:hint="eastAsia" w:ascii="方正仿宋_GBK" w:hAnsi="方正仿宋_GBK" w:eastAsia="方正仿宋_GBK" w:cs="方正仿宋_GBK"/>
          <w:color w:val="auto"/>
          <w:kern w:val="2"/>
          <w:sz w:val="28"/>
          <w:szCs w:val="28"/>
          <w:u w:val="single"/>
          <w:lang w:val="en-US" w:eastAsia="zh-CN" w:bidi="ar-SA"/>
        </w:rPr>
        <w:t xml:space="preserve">            </w:t>
      </w:r>
      <w:r>
        <w:rPr>
          <w:rFonts w:hint="eastAsia" w:ascii="方正仿宋_GBK" w:hAnsi="方正仿宋_GBK" w:eastAsia="方正仿宋_GBK" w:cs="方正仿宋_GBK"/>
          <w:color w:val="auto"/>
          <w:kern w:val="2"/>
          <w:sz w:val="28"/>
          <w:szCs w:val="28"/>
          <w:lang w:val="en-US" w:eastAsia="zh-CN" w:bidi="ar-SA"/>
        </w:rPr>
        <w:t>）；含税金额元（大写：</w:t>
      </w:r>
      <w:r>
        <w:rPr>
          <w:rFonts w:hint="eastAsia" w:ascii="方正仿宋_GBK" w:hAnsi="方正仿宋_GBK" w:eastAsia="方正仿宋_GBK" w:cs="方正仿宋_GBK"/>
          <w:color w:val="auto"/>
          <w:kern w:val="2"/>
          <w:sz w:val="28"/>
          <w:szCs w:val="28"/>
          <w:u w:val="single"/>
          <w:lang w:val="en-US" w:eastAsia="zh-CN" w:bidi="ar-SA"/>
        </w:rPr>
        <w:t xml:space="preserve">           </w:t>
      </w:r>
      <w:r>
        <w:rPr>
          <w:rFonts w:hint="eastAsia" w:ascii="方正仿宋_GBK" w:hAnsi="方正仿宋_GBK" w:eastAsia="方正仿宋_GBK" w:cs="方正仿宋_GBK"/>
          <w:color w:val="auto"/>
          <w:kern w:val="2"/>
          <w:sz w:val="28"/>
          <w:szCs w:val="28"/>
          <w:lang w:val="en-US" w:eastAsia="zh-CN" w:bidi="ar-SA"/>
        </w:rPr>
        <w:t>）,增值税税率为</w:t>
      </w:r>
      <w:r>
        <w:rPr>
          <w:rFonts w:hint="eastAsia" w:ascii="方正仿宋_GBK" w:hAnsi="方正仿宋_GBK" w:eastAsia="方正仿宋_GBK" w:cs="方正仿宋_GBK"/>
          <w:color w:val="auto"/>
          <w:kern w:val="2"/>
          <w:sz w:val="28"/>
          <w:szCs w:val="28"/>
          <w:u w:val="single"/>
          <w:lang w:val="en-US" w:eastAsia="zh-CN" w:bidi="ar-SA"/>
        </w:rPr>
        <w:t xml:space="preserve">   </w:t>
      </w:r>
      <w:r>
        <w:rPr>
          <w:rFonts w:hint="eastAsia" w:ascii="方正仿宋_GBK" w:hAnsi="方正仿宋_GBK" w:eastAsia="方正仿宋_GBK" w:cs="方正仿宋_GBK"/>
          <w:color w:val="auto"/>
          <w:kern w:val="2"/>
          <w:sz w:val="28"/>
          <w:szCs w:val="28"/>
          <w:lang w:val="en-US" w:eastAsia="zh-CN" w:bidi="ar-SA"/>
        </w:rPr>
        <w:t>%。本合同价格为“总价包干”，包括但不限于材料购买、人工、运输、保险、风险措施费用等一切与项目内容相关的费用。</w:t>
      </w:r>
    </w:p>
    <w:p>
      <w:pPr>
        <w:pStyle w:val="4"/>
        <w:ind w:firstLine="640"/>
        <w:rPr>
          <w:rStyle w:val="39"/>
          <w:rFonts w:ascii="仿宋" w:hAnsi="仿宋" w:eastAsia="黑体" w:cs="Times New Roman"/>
          <w:sz w:val="32"/>
          <w:szCs w:val="24"/>
          <w:shd w:val="clear" w:color="auto" w:fill="auto"/>
        </w:rPr>
      </w:pPr>
      <w:bookmarkStart w:id="7" w:name="_Toc24707261"/>
      <w:r>
        <w:rPr>
          <w:rStyle w:val="39"/>
          <w:rFonts w:hint="eastAsia" w:ascii="仿宋" w:hAnsi="仿宋" w:eastAsia="黑体" w:cs="Times New Roman"/>
          <w:sz w:val="32"/>
          <w:szCs w:val="24"/>
          <w:shd w:val="clear" w:color="auto" w:fill="auto"/>
        </w:rPr>
        <w:t xml:space="preserve">第七条 </w:t>
      </w:r>
      <w:r>
        <w:rPr>
          <w:rStyle w:val="39"/>
          <w:rFonts w:hint="eastAsia" w:ascii="仿宋" w:hAnsi="仿宋" w:cs="Times New Roman"/>
          <w:sz w:val="32"/>
          <w:szCs w:val="24"/>
          <w:shd w:val="clear" w:color="auto" w:fill="auto"/>
          <w:lang w:val="en-US" w:eastAsia="zh-CN"/>
        </w:rPr>
        <w:t xml:space="preserve"> </w:t>
      </w:r>
      <w:r>
        <w:rPr>
          <w:rStyle w:val="39"/>
          <w:rFonts w:hint="eastAsia" w:ascii="仿宋" w:hAnsi="仿宋" w:eastAsia="黑体" w:cs="Times New Roman"/>
          <w:sz w:val="32"/>
          <w:szCs w:val="24"/>
          <w:shd w:val="clear" w:color="auto" w:fill="auto"/>
        </w:rPr>
        <w:t>付款方式</w:t>
      </w:r>
      <w:bookmarkEnd w:id="7"/>
    </w:p>
    <w:p>
      <w:pPr>
        <w:pStyle w:val="22"/>
        <w:ind w:firstLine="600"/>
        <w:rPr>
          <w:rStyle w:val="39"/>
          <w:rFonts w:hint="eastAsia" w:ascii="仿宋_GB2312" w:hAnsi="仿宋" w:eastAsia="仿宋_GB2312" w:cs="宋体"/>
          <w:color w:val="FF0000"/>
          <w:shd w:val="clear" w:color="auto" w:fill="auto"/>
        </w:rPr>
      </w:pPr>
      <w:r>
        <w:rPr>
          <w:rStyle w:val="39"/>
          <w:rFonts w:hint="eastAsia" w:ascii="仿宋_GB2312" w:hAnsi="仿宋" w:eastAsia="仿宋_GB2312" w:cs="宋体"/>
          <w:color w:val="auto"/>
          <w:shd w:val="clear" w:color="auto" w:fill="auto"/>
        </w:rPr>
        <w:t>7.1</w:t>
      </w:r>
      <w:r>
        <w:rPr>
          <w:rFonts w:hint="eastAsia" w:ascii="方正仿宋_GBK" w:hAnsi="方正仿宋_GBK" w:eastAsia="方正仿宋_GBK" w:cs="方正仿宋_GBK"/>
          <w:color w:val="auto"/>
          <w:sz w:val="28"/>
          <w:szCs w:val="28"/>
          <w:lang w:val="en-US" w:eastAsia="zh-CN"/>
        </w:rPr>
        <w:t>本项目不支付进场费、备料费和进度费，待项目施工完工后，经我方现场工程量核实，竣工验收合格后支付。工程量超过8200米，费用不予调整。工程量不足8200米，按实际工程量结算，结算单价为综合单价</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lang w:val="en-US" w:eastAsia="zh-CN"/>
        </w:rPr>
        <w:t>元/米。乙方向甲方开具合同金额的正规增值税发票。甲方在收到增值税发票后30个工作日内，向乙方支付合同价款的</w:t>
      </w:r>
      <w:r>
        <w:rPr>
          <w:rFonts w:hint="eastAsia" w:ascii="方正仿宋_GBK" w:hAnsi="方正仿宋_GBK" w:eastAsia="方正仿宋_GBK" w:cs="方正仿宋_GBK"/>
          <w:color w:val="auto"/>
          <w:sz w:val="28"/>
          <w:szCs w:val="28"/>
          <w:u w:val="single"/>
          <w:lang w:val="en-US" w:eastAsia="zh-CN"/>
        </w:rPr>
        <w:t>97</w:t>
      </w:r>
      <w:r>
        <w:rPr>
          <w:rFonts w:hint="eastAsia" w:ascii="方正仿宋_GBK" w:hAnsi="方正仿宋_GBK" w:eastAsia="方正仿宋_GBK" w:cs="方正仿宋_GBK"/>
          <w:color w:val="auto"/>
          <w:sz w:val="28"/>
          <w:szCs w:val="28"/>
          <w:lang w:val="en-US" w:eastAsia="zh-CN"/>
        </w:rPr>
        <w:t>％，剩余</w:t>
      </w:r>
      <w:r>
        <w:rPr>
          <w:rFonts w:hint="eastAsia" w:ascii="方正仿宋_GBK" w:hAnsi="方正仿宋_GBK" w:eastAsia="方正仿宋_GBK" w:cs="方正仿宋_GBK"/>
          <w:color w:val="auto"/>
          <w:sz w:val="28"/>
          <w:szCs w:val="28"/>
          <w:u w:val="single"/>
          <w:lang w:val="en-US" w:eastAsia="zh-CN"/>
        </w:rPr>
        <w:t>3％</w:t>
      </w:r>
      <w:r>
        <w:rPr>
          <w:rFonts w:hint="eastAsia" w:ascii="方正仿宋_GBK" w:hAnsi="方正仿宋_GBK" w:eastAsia="方正仿宋_GBK" w:cs="方正仿宋_GBK"/>
          <w:color w:val="auto"/>
          <w:sz w:val="28"/>
          <w:szCs w:val="28"/>
          <w:lang w:val="en-US" w:eastAsia="zh-CN"/>
        </w:rPr>
        <w:t>的余款在质量保证期届满且无问题后30个工作日内无息支付。</w:t>
      </w:r>
    </w:p>
    <w:p>
      <w:pPr>
        <w:pStyle w:val="22"/>
        <w:ind w:firstLine="6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如果乙方提供增值税普通发票，甲方支付金额为不含增值税金额；如果乙方提供增值税专用发票，甲方支付金额=不含增值税金额+增值税税额。</w:t>
      </w:r>
    </w:p>
    <w:p>
      <w:pPr>
        <w:pStyle w:val="22"/>
        <w:ind w:firstLine="6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7.2 支付方式：银行转账。</w:t>
      </w:r>
    </w:p>
    <w:p>
      <w:pPr>
        <w:pStyle w:val="22"/>
        <w:ind w:firstLine="6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7.3 乙方帐户信息：</w:t>
      </w:r>
    </w:p>
    <w:p>
      <w:pPr>
        <w:pStyle w:val="22"/>
        <w:ind w:firstLine="6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开户行：</w:t>
      </w:r>
    </w:p>
    <w:p>
      <w:pPr>
        <w:pStyle w:val="22"/>
        <w:ind w:firstLine="6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账号：</w:t>
      </w:r>
    </w:p>
    <w:p>
      <w:pPr>
        <w:pStyle w:val="22"/>
        <w:keepNext w:val="0"/>
        <w:keepLines w:val="0"/>
        <w:pageBreakBefore w:val="0"/>
        <w:widowControl w:val="0"/>
        <w:kinsoku/>
        <w:wordWrap/>
        <w:overflowPunct/>
        <w:topLinePunct w:val="0"/>
        <w:autoSpaceDE/>
        <w:autoSpaceDN/>
        <w:bidi w:val="0"/>
        <w:snapToGrid/>
        <w:spacing w:line="500" w:lineRule="exact"/>
        <w:ind w:firstLine="6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户名：</w:t>
      </w:r>
    </w:p>
    <w:p>
      <w:pPr>
        <w:pStyle w:val="4"/>
        <w:keepNext w:val="0"/>
        <w:keepLines w:val="0"/>
        <w:pageBreakBefore w:val="0"/>
        <w:widowControl w:val="0"/>
        <w:kinsoku/>
        <w:wordWrap/>
        <w:overflowPunct/>
        <w:topLinePunct w:val="0"/>
        <w:autoSpaceDE/>
        <w:autoSpaceDN/>
        <w:bidi w:val="0"/>
        <w:snapToGrid/>
        <w:spacing w:line="500" w:lineRule="exact"/>
        <w:ind w:firstLine="640"/>
        <w:rPr>
          <w:rStyle w:val="39"/>
          <w:rFonts w:ascii="仿宋" w:hAnsi="仿宋" w:eastAsia="黑体" w:cs="Times New Roman"/>
          <w:sz w:val="32"/>
          <w:szCs w:val="24"/>
          <w:shd w:val="clear" w:color="auto" w:fill="auto"/>
        </w:rPr>
      </w:pPr>
      <w:bookmarkStart w:id="8" w:name="_Toc24707262"/>
      <w:r>
        <w:rPr>
          <w:rStyle w:val="39"/>
          <w:rFonts w:hint="eastAsia" w:ascii="仿宋" w:hAnsi="仿宋" w:eastAsia="黑体" w:cs="Times New Roman"/>
          <w:sz w:val="32"/>
          <w:szCs w:val="24"/>
          <w:shd w:val="clear" w:color="auto" w:fill="auto"/>
        </w:rPr>
        <w:t>第八条  承揽要求</w:t>
      </w:r>
      <w:bookmarkEnd w:id="8"/>
    </w:p>
    <w:p>
      <w:pPr>
        <w:pStyle w:val="22"/>
        <w:keepNext w:val="0"/>
        <w:keepLines w:val="0"/>
        <w:pageBreakBefore w:val="0"/>
        <w:widowControl w:val="0"/>
        <w:kinsoku/>
        <w:wordWrap/>
        <w:overflowPunct/>
        <w:topLinePunct w:val="0"/>
        <w:autoSpaceDE/>
        <w:autoSpaceDN/>
        <w:bidi w:val="0"/>
        <w:snapToGrid/>
        <w:spacing w:line="500" w:lineRule="exact"/>
        <w:ind w:firstLine="600"/>
        <w:rPr>
          <w:rFonts w:hint="eastAsia" w:ascii="方正仿宋_GBK" w:hAnsi="方正仿宋_GBK" w:eastAsia="方正仿宋_GBK" w:cs="方正仿宋_GBK"/>
          <w:color w:val="auto"/>
          <w:sz w:val="28"/>
          <w:szCs w:val="28"/>
          <w:highlight w:val="none"/>
          <w:u w:val="single"/>
          <w:lang w:val="en-US" w:eastAsia="zh-CN"/>
        </w:rPr>
      </w:pPr>
      <w:r>
        <w:rPr>
          <w:rFonts w:hint="eastAsia" w:ascii="方正仿宋_GBK" w:hAnsi="方正仿宋_GBK" w:eastAsia="方正仿宋_GBK" w:cs="方正仿宋_GBK"/>
          <w:color w:val="auto"/>
          <w:sz w:val="28"/>
          <w:szCs w:val="28"/>
          <w:highlight w:val="none"/>
          <w:lang w:val="en-US" w:eastAsia="zh-CN"/>
        </w:rPr>
        <w:t>8.1乙方工作时间的要求：</w:t>
      </w:r>
      <w:r>
        <w:rPr>
          <w:rFonts w:hint="eastAsia" w:ascii="方正仿宋_GBK" w:hAnsi="方正仿宋_GBK" w:eastAsia="方正仿宋_GBK" w:cs="方正仿宋_GBK"/>
          <w:color w:val="auto"/>
          <w:sz w:val="28"/>
          <w:szCs w:val="28"/>
          <w:highlight w:val="none"/>
          <w:u w:val="single"/>
          <w:lang w:val="en-US" w:eastAsia="zh-CN"/>
        </w:rPr>
        <w:t>07:00-19:00</w:t>
      </w:r>
    </w:p>
    <w:p>
      <w:pPr>
        <w:pStyle w:val="22"/>
        <w:keepNext w:val="0"/>
        <w:keepLines w:val="0"/>
        <w:pageBreakBefore w:val="0"/>
        <w:widowControl w:val="0"/>
        <w:kinsoku/>
        <w:wordWrap/>
        <w:overflowPunct/>
        <w:topLinePunct w:val="0"/>
        <w:autoSpaceDE/>
        <w:autoSpaceDN/>
        <w:bidi w:val="0"/>
        <w:snapToGrid/>
        <w:spacing w:line="500" w:lineRule="exact"/>
        <w:ind w:firstLine="600"/>
        <w:rPr>
          <w:rFonts w:hint="eastAsia" w:ascii="方正仿宋_GBK" w:hAnsi="方正仿宋_GBK" w:eastAsia="方正仿宋_GBK" w:cs="方正仿宋_GBK"/>
          <w:color w:val="auto"/>
          <w:sz w:val="28"/>
          <w:szCs w:val="28"/>
          <w:highlight w:val="none"/>
          <w:u w:val="single"/>
          <w:lang w:val="en-US" w:eastAsia="zh-CN"/>
        </w:rPr>
      </w:pPr>
      <w:r>
        <w:rPr>
          <w:rFonts w:hint="eastAsia" w:ascii="方正仿宋_GBK" w:hAnsi="方正仿宋_GBK" w:eastAsia="方正仿宋_GBK" w:cs="方正仿宋_GBK"/>
          <w:color w:val="auto"/>
          <w:sz w:val="28"/>
          <w:szCs w:val="28"/>
          <w:highlight w:val="none"/>
          <w:lang w:val="en-US" w:eastAsia="zh-CN"/>
        </w:rPr>
        <w:t>8.2</w:t>
      </w:r>
      <w:r>
        <w:rPr>
          <w:rFonts w:hint="eastAsia" w:ascii="方正仿宋_GBK" w:hAnsi="方正仿宋_GBK" w:eastAsia="方正仿宋_GBK" w:cs="方正仿宋_GBK"/>
          <w:color w:val="auto"/>
          <w:kern w:val="2"/>
          <w:sz w:val="28"/>
          <w:szCs w:val="28"/>
          <w:highlight w:val="none"/>
          <w:lang w:val="en-US" w:eastAsia="zh-CN" w:bidi="ar-SA"/>
        </w:rPr>
        <w:t>办理证件的要求</w:t>
      </w:r>
      <w:r>
        <w:rPr>
          <w:rFonts w:hint="eastAsia" w:ascii="方正仿宋_GBK" w:hAnsi="方正仿宋_GBK" w:eastAsia="方正仿宋_GBK" w:cs="方正仿宋_GBK"/>
          <w:color w:val="auto"/>
          <w:kern w:val="2"/>
          <w:sz w:val="28"/>
          <w:szCs w:val="28"/>
          <w:highlight w:val="none"/>
          <w:u w:val="none"/>
          <w:lang w:val="en-US" w:eastAsia="zh-CN" w:bidi="ar-SA"/>
        </w:rPr>
        <w:t>：</w:t>
      </w:r>
      <w:r>
        <w:rPr>
          <w:rFonts w:hint="eastAsia" w:ascii="方正仿宋_GBK" w:hAnsi="方正仿宋_GBK" w:eastAsia="方正仿宋_GBK" w:cs="方正仿宋_GBK"/>
          <w:color w:val="auto"/>
          <w:kern w:val="2"/>
          <w:sz w:val="28"/>
          <w:szCs w:val="28"/>
          <w:highlight w:val="none"/>
          <w:u w:val="single"/>
          <w:lang w:val="en-US" w:eastAsia="zh-CN" w:bidi="ar-SA"/>
        </w:rPr>
        <w:t>乙方自行办理</w:t>
      </w:r>
    </w:p>
    <w:p>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8.3</w:t>
      </w:r>
      <w:r>
        <w:rPr>
          <w:rFonts w:hint="eastAsia" w:ascii="方正仿宋_GBK" w:hAnsi="方正仿宋_GBK" w:eastAsia="方正仿宋_GBK" w:cs="方正仿宋_GBK"/>
          <w:b w:val="0"/>
          <w:bCs w:val="0"/>
          <w:color w:val="auto"/>
          <w:sz w:val="28"/>
          <w:szCs w:val="28"/>
          <w:highlight w:val="none"/>
        </w:rPr>
        <w:t>材料供应</w:t>
      </w:r>
      <w:r>
        <w:rPr>
          <w:rFonts w:hint="eastAsia" w:ascii="方正仿宋_GBK" w:hAnsi="方正仿宋_GBK" w:eastAsia="方正仿宋_GBK" w:cs="方正仿宋_GBK"/>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8.3.1耐候硅酮密封胶</w:t>
      </w:r>
      <w:r>
        <w:rPr>
          <w:rFonts w:hint="eastAsia" w:ascii="方正仿宋_GBK" w:hAnsi="方正仿宋_GBK" w:eastAsia="方正仿宋_GBK" w:cs="方正仿宋_GBK"/>
          <w:color w:val="auto"/>
          <w:sz w:val="28"/>
          <w:szCs w:val="28"/>
          <w:highlight w:val="none"/>
        </w:rPr>
        <w:t>品牌</w:t>
      </w:r>
      <w:r>
        <w:rPr>
          <w:rFonts w:hint="eastAsia" w:ascii="方正仿宋_GBK" w:hAnsi="方正仿宋_GBK" w:eastAsia="方正仿宋_GBK" w:cs="方正仿宋_GBK"/>
          <w:color w:val="auto"/>
          <w:sz w:val="28"/>
          <w:szCs w:val="28"/>
          <w:highlight w:val="none"/>
          <w:lang w:val="en-US" w:eastAsia="zh-CN"/>
        </w:rPr>
        <w:t>为</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none"/>
          <w:lang w:val="en-US" w:eastAsia="zh-CN"/>
        </w:rPr>
        <w:t>，</w:t>
      </w:r>
      <w:r>
        <w:rPr>
          <w:rFonts w:hint="eastAsia" w:ascii="方正仿宋_GBK" w:hAnsi="方正仿宋_GBK" w:eastAsia="方正仿宋_GBK" w:cs="方正仿宋_GBK"/>
          <w:color w:val="auto"/>
          <w:kern w:val="2"/>
          <w:sz w:val="28"/>
          <w:szCs w:val="28"/>
          <w:highlight w:val="none"/>
          <w:lang w:val="en-US" w:eastAsia="zh-CN" w:bidi="ar-SA"/>
        </w:rPr>
        <w:t>必须符合《建筑用结构密封胶》(GB/1677-2005)和《硅酮建筑密封胶》(GB/T14683-2003)规范中的有关要求。</w:t>
      </w:r>
    </w:p>
    <w:p>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8.3.2</w:t>
      </w:r>
      <w:r>
        <w:rPr>
          <w:rFonts w:hint="eastAsia" w:ascii="方正仿宋_GBK" w:hAnsi="方正仿宋_GBK" w:eastAsia="方正仿宋_GBK" w:cs="方正仿宋_GBK"/>
          <w:color w:val="auto"/>
          <w:sz w:val="28"/>
          <w:szCs w:val="28"/>
          <w:highlight w:val="none"/>
        </w:rPr>
        <w:t>乙方提供的材料、设备如不符合质量要求，或规格有差异，必须禁止使用。若已使用，甲方有权要求乙方撤换，对</w:t>
      </w:r>
      <w:r>
        <w:rPr>
          <w:rFonts w:hint="eastAsia" w:ascii="方正仿宋_GBK" w:hAnsi="方正仿宋_GBK" w:eastAsia="方正仿宋_GBK" w:cs="方正仿宋_GBK"/>
          <w:color w:val="auto"/>
          <w:sz w:val="28"/>
          <w:szCs w:val="28"/>
          <w:highlight w:val="none"/>
          <w:lang w:eastAsia="zh-CN"/>
        </w:rPr>
        <w:t>项目</w:t>
      </w:r>
      <w:r>
        <w:rPr>
          <w:rFonts w:hint="eastAsia" w:ascii="方正仿宋_GBK" w:hAnsi="方正仿宋_GBK" w:eastAsia="方正仿宋_GBK" w:cs="方正仿宋_GBK"/>
          <w:color w:val="auto"/>
          <w:sz w:val="28"/>
          <w:szCs w:val="28"/>
          <w:highlight w:val="none"/>
        </w:rPr>
        <w:t>造成的损失均由乙方负责。</w:t>
      </w:r>
    </w:p>
    <w:p>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8.3.3</w:t>
      </w:r>
      <w:r>
        <w:rPr>
          <w:rFonts w:hint="eastAsia" w:ascii="方正仿宋_GBK" w:hAnsi="方正仿宋_GBK" w:eastAsia="方正仿宋_GBK" w:cs="方正仿宋_GBK"/>
          <w:color w:val="auto"/>
          <w:sz w:val="28"/>
          <w:szCs w:val="28"/>
          <w:highlight w:val="none"/>
        </w:rPr>
        <w:t>乙方应保证所供材料有合法来源，所用材料不得侵犯其他任何第三方的权益，并承担全部法律责任。</w:t>
      </w:r>
    </w:p>
    <w:p>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8.3.4</w:t>
      </w:r>
      <w:r>
        <w:rPr>
          <w:rFonts w:hint="eastAsia" w:ascii="方正仿宋_GBK" w:hAnsi="方正仿宋_GBK" w:eastAsia="方正仿宋_GBK" w:cs="方正仿宋_GBK"/>
          <w:color w:val="auto"/>
          <w:sz w:val="28"/>
          <w:szCs w:val="28"/>
          <w:highlight w:val="none"/>
        </w:rPr>
        <w:t>乙方提供的材料必须符合国家标准，</w:t>
      </w:r>
      <w:r>
        <w:rPr>
          <w:rFonts w:hint="eastAsia" w:ascii="方正仿宋_GBK" w:hAnsi="方正仿宋_GBK" w:eastAsia="方正仿宋_GBK" w:cs="方正仿宋_GBK"/>
          <w:color w:val="auto"/>
          <w:sz w:val="28"/>
          <w:szCs w:val="28"/>
          <w:highlight w:val="none"/>
          <w:lang w:eastAsia="zh-CN"/>
        </w:rPr>
        <w:t>进场前</w:t>
      </w:r>
      <w:r>
        <w:rPr>
          <w:rFonts w:hint="eastAsia" w:ascii="方正仿宋_GBK" w:hAnsi="方正仿宋_GBK" w:eastAsia="方正仿宋_GBK" w:cs="方正仿宋_GBK"/>
          <w:color w:val="auto"/>
          <w:sz w:val="28"/>
          <w:szCs w:val="28"/>
          <w:highlight w:val="none"/>
        </w:rPr>
        <w:t>必须提供材料出厂合格证及检验报告。</w:t>
      </w:r>
    </w:p>
    <w:p>
      <w:pPr>
        <w:keepNext w:val="0"/>
        <w:keepLines w:val="0"/>
        <w:pageBreakBefore w:val="0"/>
        <w:widowControl w:val="0"/>
        <w:kinsoku/>
        <w:wordWrap/>
        <w:overflowPunct/>
        <w:topLinePunct w:val="0"/>
        <w:autoSpaceDE/>
        <w:autoSpaceDN/>
        <w:bidi w:val="0"/>
        <w:adjustRightInd w:val="0"/>
        <w:snapToGrid/>
        <w:spacing w:line="500" w:lineRule="exact"/>
        <w:ind w:firstLine="480"/>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8.4材料质量：</w:t>
      </w:r>
    </w:p>
    <w:p>
      <w:pPr>
        <w:keepNext w:val="0"/>
        <w:keepLines w:val="0"/>
        <w:pageBreakBefore w:val="0"/>
        <w:widowControl w:val="0"/>
        <w:kinsoku/>
        <w:wordWrap/>
        <w:overflowPunct/>
        <w:topLinePunct w:val="0"/>
        <w:autoSpaceDE/>
        <w:autoSpaceDN/>
        <w:bidi w:val="0"/>
        <w:snapToGrid/>
        <w:spacing w:line="500" w:lineRule="exact"/>
        <w:ind w:firstLine="560" w:firstLineChars="200"/>
        <w:jc w:val="both"/>
        <w:rPr>
          <w:rFonts w:hint="default" w:ascii="幼圆" w:hAnsi="Times New Roman" w:eastAsia="幼圆" w:cs="Times New Roman"/>
          <w:b/>
          <w:color w:val="auto"/>
          <w:kern w:val="2"/>
          <w:sz w:val="44"/>
          <w:szCs w:val="24"/>
          <w:highlight w:val="none"/>
          <w:lang w:val="en-US" w:eastAsia="zh-CN" w:bidi="ar-SA"/>
        </w:rPr>
      </w:pPr>
      <w:r>
        <w:rPr>
          <w:rFonts w:hint="eastAsia" w:ascii="方正仿宋_GBK" w:hAnsi="方正仿宋_GBK" w:eastAsia="方正仿宋_GBK" w:cs="方正仿宋_GBK"/>
          <w:b/>
          <w:color w:val="auto"/>
          <w:kern w:val="2"/>
          <w:sz w:val="28"/>
          <w:szCs w:val="28"/>
          <w:highlight w:val="none"/>
          <w:lang w:val="en-US" w:eastAsia="zh-CN" w:bidi="ar-SA"/>
        </w:rPr>
        <w:t>结合比选采购文件和乙方的比选响应文件技术部分进行填写</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560" w:firstLineChars="200"/>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8.5工艺要求：</w:t>
      </w:r>
    </w:p>
    <w:p>
      <w:pPr>
        <w:keepNext w:val="0"/>
        <w:keepLines w:val="0"/>
        <w:pageBreakBefore w:val="0"/>
        <w:widowControl w:val="0"/>
        <w:kinsoku/>
        <w:wordWrap/>
        <w:overflowPunct/>
        <w:topLinePunct w:val="0"/>
        <w:autoSpaceDE/>
        <w:autoSpaceDN/>
        <w:bidi w:val="0"/>
        <w:snapToGrid/>
        <w:spacing w:line="500" w:lineRule="exact"/>
        <w:ind w:firstLine="560" w:firstLineChars="200"/>
        <w:jc w:val="both"/>
        <w:rPr>
          <w:rFonts w:hint="default" w:ascii="幼圆" w:hAnsi="Times New Roman" w:eastAsia="幼圆" w:cs="Times New Roman"/>
          <w:b/>
          <w:color w:val="auto"/>
          <w:kern w:val="2"/>
          <w:sz w:val="44"/>
          <w:szCs w:val="24"/>
          <w:highlight w:val="none"/>
          <w:lang w:val="en-US" w:eastAsia="zh-CN" w:bidi="ar-SA"/>
        </w:rPr>
      </w:pPr>
      <w:r>
        <w:rPr>
          <w:rFonts w:hint="eastAsia" w:ascii="方正仿宋_GBK" w:hAnsi="方正仿宋_GBK" w:eastAsia="方正仿宋_GBK" w:cs="方正仿宋_GBK"/>
          <w:b/>
          <w:color w:val="auto"/>
          <w:kern w:val="2"/>
          <w:sz w:val="28"/>
          <w:szCs w:val="28"/>
          <w:highlight w:val="none"/>
          <w:lang w:val="en-US" w:eastAsia="zh-CN" w:bidi="ar-SA"/>
        </w:rPr>
        <w:t>结合比选采购文件和乙方的比选响应文件技术部分进行填写</w:t>
      </w:r>
    </w:p>
    <w:p>
      <w:pPr>
        <w:pStyle w:val="22"/>
        <w:keepNext w:val="0"/>
        <w:keepLines w:val="0"/>
        <w:pageBreakBefore w:val="0"/>
        <w:widowControl w:val="0"/>
        <w:kinsoku/>
        <w:wordWrap/>
        <w:overflowPunct/>
        <w:topLinePunct w:val="0"/>
        <w:autoSpaceDE/>
        <w:autoSpaceDN/>
        <w:bidi w:val="0"/>
        <w:snapToGrid/>
        <w:spacing w:line="500" w:lineRule="exact"/>
        <w:ind w:left="0" w:leftChars="0"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8.6 未经甲方书面同意，乙方不得擅自改变合同约定材料，也不得转包、分包。</w:t>
      </w:r>
    </w:p>
    <w:p>
      <w:pPr>
        <w:pStyle w:val="22"/>
        <w:keepNext w:val="0"/>
        <w:keepLines w:val="0"/>
        <w:pageBreakBefore w:val="0"/>
        <w:widowControl w:val="0"/>
        <w:kinsoku/>
        <w:wordWrap/>
        <w:overflowPunct/>
        <w:topLinePunct w:val="0"/>
        <w:autoSpaceDE/>
        <w:autoSpaceDN/>
        <w:bidi w:val="0"/>
        <w:snapToGrid/>
        <w:spacing w:line="500" w:lineRule="exact"/>
        <w:ind w:firstLine="600"/>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8.7 其它要求：</w:t>
      </w:r>
      <w:bookmarkStart w:id="9" w:name="_Toc24707263"/>
    </w:p>
    <w:p>
      <w:pPr>
        <w:pStyle w:val="4"/>
        <w:keepNext w:val="0"/>
        <w:keepLines w:val="0"/>
        <w:pageBreakBefore w:val="0"/>
        <w:widowControl w:val="0"/>
        <w:kinsoku/>
        <w:wordWrap/>
        <w:overflowPunct/>
        <w:topLinePunct w:val="0"/>
        <w:autoSpaceDE/>
        <w:autoSpaceDN/>
        <w:bidi w:val="0"/>
        <w:snapToGrid/>
        <w:spacing w:line="500" w:lineRule="exact"/>
        <w:ind w:firstLine="640"/>
        <w:rPr>
          <w:rStyle w:val="39"/>
          <w:rFonts w:ascii="仿宋" w:hAnsi="仿宋" w:eastAsia="黑体" w:cs="Times New Roman"/>
          <w:sz w:val="32"/>
          <w:szCs w:val="24"/>
          <w:shd w:val="clear" w:color="auto" w:fill="auto"/>
        </w:rPr>
      </w:pPr>
      <w:r>
        <w:rPr>
          <w:rStyle w:val="39"/>
          <w:rFonts w:hint="eastAsia" w:ascii="仿宋" w:hAnsi="仿宋" w:eastAsia="黑体" w:cs="Times New Roman"/>
          <w:sz w:val="32"/>
          <w:szCs w:val="24"/>
          <w:shd w:val="clear" w:color="auto" w:fill="auto"/>
        </w:rPr>
        <w:t xml:space="preserve">第九条 </w:t>
      </w:r>
      <w:r>
        <w:rPr>
          <w:rStyle w:val="39"/>
          <w:rFonts w:hint="eastAsia" w:ascii="仿宋" w:hAnsi="仿宋" w:cs="Times New Roman"/>
          <w:sz w:val="32"/>
          <w:szCs w:val="24"/>
          <w:shd w:val="clear" w:color="auto" w:fill="auto"/>
          <w:lang w:val="en-US" w:eastAsia="zh-CN"/>
        </w:rPr>
        <w:t xml:space="preserve"> </w:t>
      </w:r>
      <w:r>
        <w:rPr>
          <w:rStyle w:val="39"/>
          <w:rFonts w:hint="eastAsia" w:ascii="仿宋" w:hAnsi="仿宋" w:eastAsia="黑体" w:cs="Times New Roman"/>
          <w:sz w:val="32"/>
          <w:szCs w:val="24"/>
          <w:shd w:val="clear" w:color="auto" w:fill="auto"/>
        </w:rPr>
        <w:t>双方的权利与义务</w:t>
      </w:r>
      <w:bookmarkEnd w:id="9"/>
    </w:p>
    <w:p>
      <w:pPr>
        <w:pStyle w:val="40"/>
        <w:keepNext w:val="0"/>
        <w:keepLines w:val="0"/>
        <w:pageBreakBefore w:val="0"/>
        <w:widowControl w:val="0"/>
        <w:shd w:val="clear" w:color="auto" w:fill="auto"/>
        <w:kinsoku/>
        <w:wordWrap/>
        <w:overflowPunct/>
        <w:topLinePunct w:val="0"/>
        <w:autoSpaceDE/>
        <w:autoSpaceDN/>
        <w:bidi w:val="0"/>
        <w:snapToGrid/>
        <w:spacing w:before="0" w:after="120" w:line="500" w:lineRule="exact"/>
        <w:ind w:firstLine="560" w:firstLineChars="200"/>
        <w:jc w:val="both"/>
        <w:outlineLvl w:val="2"/>
        <w:rPr>
          <w:rFonts w:hint="eastAsia" w:ascii="方正仿宋_GBK" w:hAnsi="方正仿宋_GBK" w:eastAsia="方正仿宋_GBK" w:cs="方正仿宋_GBK"/>
          <w:b/>
          <w:bCs/>
          <w:color w:val="auto"/>
          <w:kern w:val="2"/>
          <w:sz w:val="28"/>
          <w:szCs w:val="28"/>
          <w:lang w:val="zh-CN" w:eastAsia="zh-CN" w:bidi="ar-SA"/>
        </w:rPr>
      </w:pPr>
      <w:bookmarkStart w:id="10" w:name="_Toc24707264"/>
      <w:r>
        <w:rPr>
          <w:rFonts w:hint="eastAsia" w:ascii="方正仿宋_GBK" w:hAnsi="方正仿宋_GBK" w:eastAsia="方正仿宋_GBK" w:cs="方正仿宋_GBK"/>
          <w:b/>
          <w:bCs/>
          <w:color w:val="auto"/>
          <w:kern w:val="2"/>
          <w:sz w:val="28"/>
          <w:szCs w:val="28"/>
          <w:lang w:val="en-US" w:eastAsia="zh-CN" w:bidi="ar-SA"/>
        </w:rPr>
        <w:t>9</w:t>
      </w:r>
      <w:r>
        <w:rPr>
          <w:rFonts w:hint="eastAsia" w:ascii="方正仿宋_GBK" w:hAnsi="方正仿宋_GBK" w:eastAsia="方正仿宋_GBK" w:cs="方正仿宋_GBK"/>
          <w:b/>
          <w:bCs/>
          <w:color w:val="auto"/>
          <w:kern w:val="2"/>
          <w:sz w:val="28"/>
          <w:szCs w:val="28"/>
          <w:lang w:val="zh-CN" w:eastAsia="zh-CN" w:bidi="ar-SA"/>
        </w:rPr>
        <w:t>.1甲方权责：</w:t>
      </w:r>
      <w:bookmarkEnd w:id="10"/>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9.1.1甲方负责按照约定的付款方式向乙方支付承揽费用。</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9.1.2对乙方实施监督，并有权对乙方提出意见和建议。</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9.1.3甲方有权从履约保证金或未付费用中抵扣相当于违约金和滞纳金数额的款项。</w:t>
      </w:r>
    </w:p>
    <w:p>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9.1.4开工前，向乙方提供施工管理规定等有关施工安全的文件，并向乙方进行现场交底，为乙方入场施工创造条件。</w:t>
      </w:r>
    </w:p>
    <w:p>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9.1.5负责协调施工单位与机场各部门之间的关系；协助乙方做好现场保卫、消防、垃圾处理等工作。</w:t>
      </w:r>
    </w:p>
    <w:p>
      <w:pPr>
        <w:pStyle w:val="22"/>
        <w:ind w:left="0" w:leftChars="0" w:firstLine="560" w:firstLineChars="200"/>
        <w:rPr>
          <w:rFonts w:hint="eastAsia" w:ascii="方正仿宋_GBK" w:hAnsi="方正仿宋_GBK" w:eastAsia="方正仿宋_GBK" w:cs="方正仿宋_GBK"/>
          <w:b w:val="0"/>
          <w:bCs w:val="0"/>
          <w:color w:val="auto"/>
          <w:kern w:val="2"/>
          <w:sz w:val="28"/>
          <w:szCs w:val="28"/>
          <w:lang w:val="en-US" w:eastAsia="zh-CN" w:bidi="ar-SA"/>
        </w:rPr>
      </w:pPr>
      <w:r>
        <w:rPr>
          <w:rFonts w:hint="eastAsia" w:ascii="方正仿宋_GBK" w:hAnsi="方正仿宋_GBK" w:eastAsia="方正仿宋_GBK" w:cs="方正仿宋_GBK"/>
          <w:b w:val="0"/>
          <w:bCs w:val="0"/>
          <w:color w:val="auto"/>
          <w:kern w:val="2"/>
          <w:sz w:val="28"/>
          <w:szCs w:val="28"/>
          <w:lang w:val="en-US" w:eastAsia="zh-CN" w:bidi="ar-SA"/>
        </w:rPr>
        <w:t>9.1.6项目竣工后组织验收，出具验收报告。</w:t>
      </w:r>
    </w:p>
    <w:p>
      <w:pPr>
        <w:pStyle w:val="40"/>
        <w:shd w:val="clear" w:color="auto" w:fill="auto"/>
        <w:spacing w:before="0" w:after="120" w:line="360" w:lineRule="auto"/>
        <w:ind w:firstLine="560" w:firstLineChars="200"/>
        <w:jc w:val="both"/>
        <w:outlineLvl w:val="2"/>
        <w:rPr>
          <w:rFonts w:hint="eastAsia" w:ascii="方正仿宋_GBK" w:hAnsi="方正仿宋_GBK" w:eastAsia="方正仿宋_GBK" w:cs="方正仿宋_GBK"/>
          <w:b/>
          <w:bCs/>
          <w:color w:val="auto"/>
          <w:kern w:val="2"/>
          <w:sz w:val="28"/>
          <w:szCs w:val="28"/>
          <w:lang w:val="zh-CN" w:eastAsia="zh-CN" w:bidi="ar-SA"/>
        </w:rPr>
      </w:pPr>
      <w:bookmarkStart w:id="11" w:name="_Toc24707265"/>
      <w:r>
        <w:rPr>
          <w:rFonts w:hint="eastAsia" w:ascii="方正仿宋_GBK" w:hAnsi="方正仿宋_GBK" w:eastAsia="方正仿宋_GBK" w:cs="方正仿宋_GBK"/>
          <w:b/>
          <w:bCs/>
          <w:color w:val="auto"/>
          <w:kern w:val="2"/>
          <w:sz w:val="28"/>
          <w:szCs w:val="28"/>
          <w:lang w:val="zh-CN" w:eastAsia="zh-CN" w:bidi="ar-SA"/>
        </w:rPr>
        <w:t>9.2乙方权责：</w:t>
      </w:r>
      <w:bookmarkEnd w:id="11"/>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9.2.1服从甲方监督，遵守重庆江北国际机场空防安全的有关制度及重庆江北国际机场的各类规定。</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9.2.2负责组织该项目的实施，并负责项目实施中的一切施工安全、第三方安全、人身安全和消防安全。</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9.2.3遵守有关安全规则，负责现场人员安全，排除现场危险隐患，提供安全设施。</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9.2.4按期完工，提出验收申请，并参与成果验收工作。</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9.2.5向甲方提交施工组织设计(施工方案)予以确认。</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9.2.6严格执行施工规范、安全操作规程，防火、安全、环境保护规定。做好施工现场管理，施工现场应有安全负责人。</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9.2.7保证施工现场的清洁，做好施工现场保卫、垃圾处理工作。所产生的建筑垃圾必须清运至机场范围以外。</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9.2.8负责进场施工的一切证件办理，如施工许可证、人员通行证等。</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9.2.9作业人员必须持相应合格有效的操作证件，该项目施工作业为高空作业，需对施工作业人员购买人身保险，若乙方施工人员造成自身（包含乙方施工人员）及任何第三方人身或财产损害，由乙方自行承担责任。</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9.2.10乙方有义务按照甲方要求，配合完成短期、一次性通行证办理。乙方应按照甲方要求拟定安全担保函，并经由负责人签字并加盖公章后提交给甲方证件联络人。乙方应确保安全担保函的真实性，在乙方员工情况出现变化时，乙方应及时告知甲方，并按照甲方要求办理。</w:t>
      </w:r>
    </w:p>
    <w:p>
      <w:pPr>
        <w:pStyle w:val="4"/>
        <w:ind w:firstLine="640"/>
        <w:rPr>
          <w:rStyle w:val="39"/>
          <w:rFonts w:hint="eastAsia" w:ascii="仿宋" w:hAnsi="仿宋" w:eastAsia="黑体" w:cs="Times New Roman"/>
          <w:sz w:val="32"/>
          <w:szCs w:val="24"/>
          <w:shd w:val="clear" w:color="auto" w:fill="auto"/>
          <w:lang w:val="en-US" w:eastAsia="zh-CN"/>
        </w:rPr>
      </w:pPr>
      <w:bookmarkStart w:id="12" w:name="_Toc24707266"/>
      <w:r>
        <w:rPr>
          <w:rStyle w:val="39"/>
          <w:rFonts w:hint="eastAsia" w:ascii="仿宋" w:hAnsi="仿宋" w:eastAsia="黑体" w:cs="Times New Roman"/>
          <w:sz w:val="32"/>
          <w:szCs w:val="24"/>
          <w:shd w:val="clear" w:color="auto" w:fill="auto"/>
          <w:lang w:val="en-US" w:eastAsia="zh-CN"/>
        </w:rPr>
        <w:t>第十条  成果验收标准和方法</w:t>
      </w:r>
      <w:bookmarkEnd w:id="12"/>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10.1项目完工后，由乙方向甲方提出验收申请，甲方自接到书面验收申请后三天内组织验收，并办理验收、移交手续。如果甲方在规定时间内未组织验收，需及时通知乙方，另定验收日期，但甲方应承认竣工日期。</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 xml:space="preserve">10.2 </w:t>
      </w:r>
      <w:r>
        <w:rPr>
          <w:rFonts w:hint="eastAsia" w:ascii="方正仿宋_GBK" w:hAnsi="方正仿宋_GBK" w:eastAsia="方正仿宋_GBK" w:cs="方正仿宋_GBK"/>
          <w:color w:val="auto"/>
          <w:sz w:val="28"/>
          <w:szCs w:val="28"/>
          <w:lang w:val="en-US" w:eastAsia="zh-CN"/>
        </w:rPr>
        <w:t>若验收不合格，乙方负责整改，整改产生的所有费用由乙方承担。</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10.3 项目</w:t>
      </w:r>
      <w:r>
        <w:rPr>
          <w:rFonts w:hint="eastAsia" w:ascii="方正仿宋_GBK" w:hAnsi="方正仿宋_GBK" w:eastAsia="方正仿宋_GBK" w:cs="方正仿宋_GBK"/>
          <w:color w:val="auto"/>
          <w:sz w:val="28"/>
          <w:szCs w:val="28"/>
          <w:lang w:val="en-US" w:eastAsia="zh-CN"/>
        </w:rPr>
        <w:t>竣工验收后，乙方对施工的项目质量保修</w:t>
      </w:r>
      <w:r>
        <w:rPr>
          <w:rFonts w:hint="eastAsia" w:ascii="方正仿宋_GBK" w:hAnsi="方正仿宋_GBK" w:eastAsia="方正仿宋_GBK" w:cs="方正仿宋_GBK"/>
          <w:color w:val="auto"/>
          <w:sz w:val="28"/>
          <w:szCs w:val="28"/>
          <w:u w:val="single"/>
          <w:lang w:val="en-US" w:eastAsia="zh-CN"/>
        </w:rPr>
        <w:t xml:space="preserve"> 5 </w:t>
      </w:r>
      <w:r>
        <w:rPr>
          <w:rFonts w:hint="eastAsia" w:ascii="方正仿宋_GBK" w:hAnsi="方正仿宋_GBK" w:eastAsia="方正仿宋_GBK" w:cs="方正仿宋_GBK"/>
          <w:color w:val="auto"/>
          <w:sz w:val="28"/>
          <w:szCs w:val="28"/>
          <w:lang w:val="en-US" w:eastAsia="zh-CN"/>
        </w:rPr>
        <w:t>年,因施工责任造成的质量事故，由乙方承担全部责任。</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10.4施工产生的建筑垃圾须清理干净，并带离机场。</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10.5密封胶外观应顺直，宽度一致，无空鼓，无气泡。</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10.6屋面防水维修施工质量必须满足《屋面工程质量验收规范》（GB/50207-2012）。</w:t>
      </w:r>
    </w:p>
    <w:p>
      <w:pPr>
        <w:pStyle w:val="4"/>
        <w:ind w:firstLine="640"/>
        <w:rPr>
          <w:rStyle w:val="39"/>
          <w:rFonts w:ascii="仿宋" w:hAnsi="仿宋" w:eastAsia="黑体" w:cs="Times New Roman"/>
          <w:sz w:val="32"/>
          <w:szCs w:val="24"/>
          <w:shd w:val="clear" w:color="auto" w:fill="auto"/>
        </w:rPr>
      </w:pPr>
      <w:bookmarkStart w:id="13" w:name="_Toc24707267"/>
      <w:r>
        <w:rPr>
          <w:rStyle w:val="39"/>
          <w:rFonts w:hint="eastAsia" w:ascii="仿宋" w:hAnsi="仿宋" w:eastAsia="黑体" w:cs="Times New Roman"/>
          <w:sz w:val="32"/>
          <w:szCs w:val="24"/>
          <w:shd w:val="clear" w:color="auto" w:fill="auto"/>
        </w:rPr>
        <w:t>第十一条  知识产权</w:t>
      </w:r>
      <w:bookmarkEnd w:id="13"/>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11.1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bookmarkStart w:id="14" w:name="_Toc24707268"/>
      <w:r>
        <w:rPr>
          <w:rFonts w:hint="eastAsia"/>
        </w:rPr>
        <w:t>第十二条  违约责任</w:t>
      </w:r>
      <w:bookmarkEnd w:id="14"/>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12.1甲方未按本合同履约导致施工无法进行的，工期相应顺延。</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12.2项目验收不合格，乙方应负责无偿修理或返工。因修理或返工而造成的逾期验收的，按12.3约定处理。</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2.3乙方不能按合同规定的工期完工，每逾期1天，应偿付给甲方按合同总额的万分之五的逾期违约金。逾期超过_30天的，甲方有权解除合同。</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12.4乙方擅自改变材料或擅自转、分包的，甲方有权要求改正，并处合同总价款10%的违约金，乙方不能改正的，甲方有权解除合同。</w:t>
      </w:r>
    </w:p>
    <w:p>
      <w:pPr>
        <w:pStyle w:val="4"/>
        <w:ind w:firstLine="640"/>
      </w:pPr>
      <w:bookmarkStart w:id="15" w:name="_Toc24707269"/>
      <w:r>
        <w:rPr>
          <w:rFonts w:hint="eastAsia"/>
        </w:rPr>
        <w:t>第十三条  争议解决方式</w:t>
      </w:r>
      <w:bookmarkEnd w:id="15"/>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若在合同履行过程中发生争议，甲乙双方应当友好协商解决，协商不成，按以下第（   ） 种方式解决：</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（一）提交重庆仲裁委员会，按照申请仲裁时该会现行有效的仲裁规则进行仲裁。</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（二）向甲方所在地有管辖权的人民法院起诉。</w:t>
      </w:r>
    </w:p>
    <w:p>
      <w:pPr>
        <w:pStyle w:val="4"/>
        <w:ind w:firstLine="640"/>
      </w:pPr>
      <w:bookmarkStart w:id="16" w:name="_Toc24707270"/>
      <w:r>
        <w:rPr>
          <w:rFonts w:hint="eastAsia"/>
        </w:rPr>
        <w:t>第十四条  通知与送达</w:t>
      </w:r>
      <w:bookmarkEnd w:id="16"/>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14.1任何一方均应本着诚实信用原则来对待另一方在履行合同时的通知、告知事项，如因重大事项须履行通知义务的，均应当以当面签收或特快专递、电子邮件方式送达相对人。</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14.2采用特快专递形式的，应按照双方在合同中确定的通讯地址以特快专递的形式通知相对人，一旦特快专递送达上述地址且经该方签收的，即视为有效送达收件人。该方签收的时间，即为送达时间。</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14.4任何一方的地址或电子邮件地址有变更时，须以书面形式通知对方，否则因地址或电子邮件地址变更发生而客观上不能送达或退件的情形亦视为送达收件人。</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14.5收件一方若认为邮件封面标题与邮件中实际文件内容不符的，应在收到邮件后三日内通知相对人，逾期视为邮件封面标题与邮件中实际文件内容一致，并视为有效送达收件人。</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14.7本合同约定的联系方式与送达方式同时可作为法律文书的联系方式与送达方式。</w:t>
      </w:r>
    </w:p>
    <w:p>
      <w:pPr>
        <w:pStyle w:val="4"/>
        <w:ind w:firstLine="640"/>
        <w:rPr>
          <w:rFonts w:hint="eastAsia"/>
          <w:lang w:val="en-US" w:eastAsia="zh-CN"/>
        </w:rPr>
      </w:pPr>
      <w:bookmarkStart w:id="17" w:name="_Toc24707271"/>
      <w:r>
        <w:rPr>
          <w:rFonts w:hint="eastAsia"/>
          <w:lang w:val="en-US" w:eastAsia="zh-CN"/>
        </w:rPr>
        <w:t>第十五条  不可抗力</w:t>
      </w:r>
      <w:bookmarkEnd w:id="17"/>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bookmarkStart w:id="18" w:name="_Toc24707272"/>
      <w:r>
        <w:rPr>
          <w:rFonts w:hint="eastAsia"/>
        </w:rPr>
        <w:t>第十六条  补充协议</w:t>
      </w:r>
      <w:bookmarkEnd w:id="18"/>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本合同履行过程中，如果合同履行条件发生变化，由双方进行协商，并以签订补充合同的方式加以确认，补充合同与本合同具有同等效力。</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如果补充协议条款与本合同条款产生冲突，以补充协议的条款为准。</w:t>
      </w:r>
    </w:p>
    <w:p>
      <w:pPr>
        <w:pStyle w:val="4"/>
        <w:ind w:firstLine="640"/>
      </w:pPr>
      <w:bookmarkStart w:id="19" w:name="_Toc24707273"/>
      <w:r>
        <w:rPr>
          <w:rFonts w:hint="eastAsia"/>
        </w:rPr>
        <w:t xml:space="preserve">第十七条  </w:t>
      </w:r>
      <w:r>
        <w:t>保密条款</w:t>
      </w:r>
      <w:bookmarkEnd w:id="19"/>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39"/>
          <w:rFonts w:ascii="仿宋" w:hAnsi="仿宋" w:eastAsia="黑体" w:cs="Times New Roman"/>
          <w:sz w:val="32"/>
          <w:szCs w:val="24"/>
          <w:shd w:val="clear" w:color="auto" w:fill="auto"/>
        </w:rPr>
      </w:pPr>
      <w:bookmarkStart w:id="20" w:name="_Toc24707274"/>
      <w:r>
        <w:rPr>
          <w:rStyle w:val="39"/>
          <w:rFonts w:hint="eastAsia" w:ascii="仿宋" w:hAnsi="仿宋" w:eastAsia="黑体" w:cs="Times New Roman"/>
          <w:sz w:val="32"/>
          <w:szCs w:val="24"/>
          <w:shd w:val="clear" w:color="auto" w:fill="auto"/>
        </w:rPr>
        <w:t>第十八条  其他</w:t>
      </w:r>
      <w:bookmarkEnd w:id="20"/>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18.1本合同自双方法定代表人或委托代理人签字并加盖公司公章或合同专用章后生效。</w:t>
      </w:r>
    </w:p>
    <w:p>
      <w:pPr>
        <w:keepNext w:val="0"/>
        <w:keepLines w:val="0"/>
        <w:pageBreakBefore w:val="0"/>
        <w:widowControl w:val="0"/>
        <w:kinsoku/>
        <w:wordWrap/>
        <w:overflowPunct/>
        <w:topLinePunct w:val="0"/>
        <w:autoSpaceDE/>
        <w:autoSpaceDN/>
        <w:bidi w:val="0"/>
        <w:snapToGrid/>
        <w:spacing w:line="480" w:lineRule="exact"/>
        <w:ind w:firstLine="560" w:firstLineChars="200"/>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kern w:val="2"/>
          <w:sz w:val="28"/>
          <w:szCs w:val="28"/>
          <w:lang w:val="en-US" w:eastAsia="zh-CN" w:bidi="ar-SA"/>
        </w:rPr>
        <w:t>18.2</w:t>
      </w:r>
      <w:r>
        <w:rPr>
          <w:rFonts w:hint="eastAsia" w:ascii="方正仿宋_GBK" w:hAnsi="方正仿宋_GBK" w:eastAsia="方正仿宋_GBK" w:cs="方正仿宋_GBK"/>
          <w:color w:val="auto"/>
          <w:sz w:val="28"/>
          <w:szCs w:val="28"/>
          <w:lang w:val="en-US" w:eastAsia="zh-CN"/>
        </w:rPr>
        <w:t>本合同签订后项目不得转包。</w:t>
      </w:r>
    </w:p>
    <w:p>
      <w:pPr>
        <w:keepNext w:val="0"/>
        <w:keepLines w:val="0"/>
        <w:pageBreakBefore w:val="0"/>
        <w:widowControl w:val="0"/>
        <w:kinsoku/>
        <w:wordWrap/>
        <w:overflowPunct/>
        <w:topLinePunct w:val="0"/>
        <w:autoSpaceDE/>
        <w:autoSpaceDN/>
        <w:bidi w:val="0"/>
        <w:snapToGrid/>
        <w:spacing w:line="480" w:lineRule="exact"/>
        <w:ind w:firstLine="560" w:firstLineChars="200"/>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kern w:val="2"/>
          <w:sz w:val="28"/>
          <w:szCs w:val="28"/>
          <w:lang w:val="en-US" w:eastAsia="zh-CN" w:bidi="ar-SA"/>
        </w:rPr>
        <w:t>18.3</w:t>
      </w:r>
      <w:r>
        <w:rPr>
          <w:rFonts w:hint="eastAsia" w:ascii="方正仿宋_GBK" w:hAnsi="方正仿宋_GBK" w:eastAsia="方正仿宋_GBK" w:cs="方正仿宋_GBK"/>
          <w:color w:val="auto"/>
          <w:sz w:val="28"/>
          <w:szCs w:val="28"/>
          <w:lang w:val="en-US" w:eastAsia="zh-CN"/>
        </w:rPr>
        <w:t>本合同一式六份，正本两份，由甲乙双方各执一份，副本四份，由甲方执三份，乙方执一份，正副本均具同等法律效力。</w:t>
      </w:r>
    </w:p>
    <w:p>
      <w:pPr>
        <w:keepNext w:val="0"/>
        <w:keepLines w:val="0"/>
        <w:pageBreakBefore w:val="0"/>
        <w:widowControl w:val="0"/>
        <w:kinsoku/>
        <w:wordWrap/>
        <w:overflowPunct/>
        <w:topLinePunct w:val="0"/>
        <w:autoSpaceDE/>
        <w:autoSpaceDN/>
        <w:bidi w:val="0"/>
        <w:snapToGrid/>
        <w:spacing w:line="480" w:lineRule="exact"/>
        <w:ind w:firstLine="560" w:firstLineChars="200"/>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（以下无正文）</w:t>
      </w:r>
    </w:p>
    <w:p>
      <w:pPr>
        <w:pStyle w:val="22"/>
        <w:ind w:firstLine="600"/>
        <w:rPr>
          <w:rFonts w:hint="eastAsia" w:ascii="方正仿宋_GBK" w:hAnsi="方正仿宋_GBK" w:eastAsia="方正仿宋_GBK" w:cs="方正仿宋_GBK"/>
          <w:color w:val="auto"/>
          <w:kern w:val="2"/>
          <w:sz w:val="28"/>
          <w:szCs w:val="28"/>
          <w:lang w:val="zh-CN" w:eastAsia="zh-CN" w:bidi="ar-SA"/>
        </w:rPr>
      </w:pPr>
    </w:p>
    <w:p>
      <w:pPr>
        <w:pStyle w:val="22"/>
        <w:ind w:firstLine="600"/>
        <w:rPr>
          <w:rFonts w:hint="eastAsia" w:ascii="方正仿宋_GBK" w:hAnsi="方正仿宋_GBK" w:eastAsia="方正仿宋_GBK" w:cs="方正仿宋_GBK"/>
          <w:color w:val="auto"/>
          <w:kern w:val="2"/>
          <w:sz w:val="28"/>
          <w:szCs w:val="28"/>
          <w:lang w:val="zh-CN" w:eastAsia="zh-CN" w:bidi="ar-SA"/>
        </w:rPr>
      </w:pPr>
    </w:p>
    <w:p>
      <w:pPr>
        <w:pStyle w:val="22"/>
        <w:ind w:firstLine="600"/>
        <w:rPr>
          <w:rFonts w:hint="eastAsia" w:ascii="方正仿宋_GBK" w:hAnsi="方正仿宋_GBK" w:eastAsia="方正仿宋_GBK" w:cs="方正仿宋_GBK"/>
          <w:color w:val="auto"/>
          <w:kern w:val="2"/>
          <w:sz w:val="28"/>
          <w:szCs w:val="28"/>
          <w:lang w:val="zh-CN" w:eastAsia="zh-CN" w:bidi="ar-SA"/>
        </w:rPr>
      </w:pP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甲方：（盖章）                     乙方：（盖章）</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 xml:space="preserve">              </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 xml:space="preserve">法定代表人：                      法定代表人： </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委托代理人：                      委托代理人：</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通讯地址：                        通讯地址：</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邮箱：                            邮箱：</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 xml:space="preserve">联系人：                          联系人： </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 xml:space="preserve">联系电话及传真：                  联系电话及传真： </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 xml:space="preserve">开户银行：                        开户银行： </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账    号：                        账    号：</w:t>
      </w:r>
    </w:p>
    <w:p>
      <w:pPr>
        <w:pStyle w:val="22"/>
        <w:ind w:firstLine="600"/>
        <w:rPr>
          <w:rFonts w:hint="eastAsia" w:ascii="方正仿宋_GBK" w:hAnsi="方正仿宋_GBK" w:eastAsia="方正仿宋_GBK" w:cs="方正仿宋_GBK"/>
          <w:color w:val="auto"/>
          <w:kern w:val="2"/>
          <w:sz w:val="28"/>
          <w:szCs w:val="28"/>
          <w:lang w:val="zh-CN" w:eastAsia="zh-CN" w:bidi="ar-SA"/>
        </w:rPr>
      </w:pPr>
      <w:r>
        <w:rPr>
          <w:rFonts w:hint="eastAsia" w:ascii="方正仿宋_GBK" w:hAnsi="方正仿宋_GBK" w:eastAsia="方正仿宋_GBK" w:cs="方正仿宋_GBK"/>
          <w:color w:val="auto"/>
          <w:kern w:val="2"/>
          <w:sz w:val="28"/>
          <w:szCs w:val="28"/>
          <w:lang w:val="zh-CN" w:eastAsia="zh-CN" w:bidi="ar-SA"/>
        </w:rPr>
        <w:t xml:space="preserve">   </w:t>
      </w:r>
    </w:p>
    <w:p>
      <w:pPr>
        <w:pStyle w:val="22"/>
        <w:ind w:firstLine="600"/>
        <w:rPr>
          <w:rFonts w:hint="eastAsia" w:ascii="方正仿宋_GBK" w:hAnsi="方正仿宋_GBK" w:eastAsia="方正仿宋_GBK" w:cs="方正仿宋_GBK"/>
          <w:color w:val="auto"/>
          <w:kern w:val="2"/>
          <w:sz w:val="28"/>
          <w:szCs w:val="28"/>
          <w:lang w:val="zh-CN" w:eastAsia="zh-CN" w:bidi="ar-SA"/>
        </w:rPr>
      </w:pPr>
    </w:p>
    <w:p>
      <w:pPr>
        <w:pStyle w:val="22"/>
        <w:ind w:firstLine="600"/>
        <w:rPr>
          <w:rFonts w:hint="eastAsia" w:ascii="方正仿宋_GBK" w:hAnsi="方正仿宋_GBK" w:eastAsia="方正仿宋_GBK" w:cs="方正仿宋_GBK"/>
          <w:color w:val="auto"/>
          <w:kern w:val="2"/>
          <w:sz w:val="28"/>
          <w:szCs w:val="28"/>
          <w:lang w:val="zh-CN" w:eastAsia="zh-CN" w:bidi="ar-SA"/>
        </w:rPr>
      </w:pP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合同签订时间：</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合同签订地点：重庆江北国际机场</w:t>
      </w:r>
    </w:p>
    <w:p>
      <w:pPr>
        <w:keepNext w:val="0"/>
        <w:keepLines w:val="0"/>
        <w:pageBreakBefore w:val="0"/>
        <w:widowControl w:val="0"/>
        <w:kinsoku/>
        <w:wordWrap/>
        <w:overflowPunct/>
        <w:topLinePunct w:val="0"/>
        <w:autoSpaceDE/>
        <w:autoSpaceDN/>
        <w:bidi w:val="0"/>
        <w:snapToGrid/>
        <w:spacing w:line="520" w:lineRule="exact"/>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附件一   </w:t>
      </w:r>
    </w:p>
    <w:p>
      <w:pPr>
        <w:ind w:firstLine="720" w:firstLineChars="200"/>
        <w:jc w:val="center"/>
        <w:rPr>
          <w:rFonts w:hint="eastAsia" w:ascii="方正小标宋_GBK" w:hAnsi="方正小标宋_GBK" w:eastAsia="方正小标宋_GBK" w:cs="方正小标宋_GBK"/>
          <w:b w:val="0"/>
          <w:bCs w:val="0"/>
          <w:color w:val="auto"/>
          <w:sz w:val="36"/>
          <w:szCs w:val="36"/>
          <w:highlight w:val="none"/>
        </w:rPr>
      </w:pPr>
      <w:r>
        <w:rPr>
          <w:rFonts w:hint="eastAsia" w:ascii="方正小标宋_GBK" w:hAnsi="方正小标宋_GBK" w:eastAsia="方正小标宋_GBK" w:cs="方正小标宋_GBK"/>
          <w:b w:val="0"/>
          <w:bCs w:val="0"/>
          <w:color w:val="auto"/>
          <w:sz w:val="36"/>
          <w:szCs w:val="36"/>
        </w:rPr>
        <w:t xml:space="preserve"> </w:t>
      </w:r>
      <w:r>
        <w:rPr>
          <w:rFonts w:hint="eastAsia" w:ascii="方正小标宋_GBK" w:hAnsi="方正小标宋_GBK" w:eastAsia="方正小标宋_GBK" w:cs="方正小标宋_GBK"/>
          <w:b w:val="0"/>
          <w:bCs w:val="0"/>
          <w:color w:val="auto"/>
          <w:sz w:val="36"/>
          <w:szCs w:val="36"/>
          <w:highlight w:val="none"/>
        </w:rPr>
        <w:t>重庆江北国际机场航站楼</w:t>
      </w:r>
    </w:p>
    <w:p>
      <w:pPr>
        <w:ind w:firstLine="720" w:firstLineChars="200"/>
        <w:jc w:val="center"/>
        <w:rPr>
          <w:rFonts w:hint="eastAsia" w:ascii="方正小标宋_GBK" w:hAnsi="方正小标宋_GBK" w:eastAsia="方正小标宋_GBK" w:cs="方正小标宋_GBK"/>
          <w:b w:val="0"/>
          <w:bCs w:val="0"/>
          <w:color w:val="auto"/>
          <w:sz w:val="36"/>
          <w:szCs w:val="36"/>
          <w:highlight w:val="none"/>
        </w:rPr>
      </w:pPr>
      <w:r>
        <w:rPr>
          <w:rFonts w:hint="eastAsia" w:ascii="方正小标宋_GBK" w:hAnsi="方正小标宋_GBK" w:eastAsia="方正小标宋_GBK" w:cs="方正小标宋_GBK"/>
          <w:b w:val="0"/>
          <w:bCs w:val="0"/>
          <w:color w:val="auto"/>
          <w:sz w:val="36"/>
          <w:szCs w:val="36"/>
          <w:highlight w:val="none"/>
        </w:rPr>
        <w:t>安全管理协议</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bCs/>
          <w:color w:val="auto"/>
          <w:sz w:val="28"/>
          <w:szCs w:val="28"/>
          <w:highlight w:val="none"/>
        </w:rPr>
      </w:pP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甲方：重庆江北国际机场有限公司</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乙方：</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为确保重庆江北国际机场航站楼运行安全，创造一个安全的候机、工作环境，根据国家、民航相关法律法规要求，经甲乙双方共同协商达成一致，特签订本安全管理协议。</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一、</w:t>
      </w:r>
      <w:r>
        <w:rPr>
          <w:rFonts w:hint="eastAsia" w:ascii="方正仿宋_GBK" w:hAnsi="方正仿宋_GBK" w:eastAsia="方正仿宋_GBK" w:cs="方正仿宋_GBK"/>
          <w:b/>
          <w:bCs/>
          <w:color w:val="000000"/>
          <w:sz w:val="28"/>
          <w:szCs w:val="28"/>
          <w:highlight w:val="none"/>
          <w:lang w:eastAsia="zh-CN"/>
        </w:rPr>
        <w:t>项目</w:t>
      </w:r>
      <w:r>
        <w:rPr>
          <w:rFonts w:hint="eastAsia" w:ascii="方正仿宋_GBK" w:hAnsi="方正仿宋_GBK" w:eastAsia="方正仿宋_GBK" w:cs="方正仿宋_GBK"/>
          <w:b/>
          <w:bCs/>
          <w:color w:val="000000"/>
          <w:sz w:val="28"/>
          <w:szCs w:val="28"/>
          <w:highlight w:val="none"/>
        </w:rPr>
        <w:t>基本情况</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rPr>
        <w:t>（一）</w:t>
      </w:r>
      <w:r>
        <w:rPr>
          <w:rFonts w:hint="eastAsia" w:ascii="方正仿宋_GBK" w:hAnsi="方正仿宋_GBK" w:eastAsia="方正仿宋_GBK" w:cs="方正仿宋_GBK"/>
          <w:color w:val="000000"/>
          <w:sz w:val="28"/>
          <w:szCs w:val="28"/>
          <w:highlight w:val="none"/>
          <w:lang w:eastAsia="zh-CN"/>
        </w:rPr>
        <w:t>项目</w:t>
      </w:r>
      <w:r>
        <w:rPr>
          <w:rFonts w:hint="eastAsia" w:ascii="方正仿宋_GBK" w:hAnsi="方正仿宋_GBK" w:eastAsia="方正仿宋_GBK" w:cs="方正仿宋_GBK"/>
          <w:color w:val="000000"/>
          <w:sz w:val="28"/>
          <w:szCs w:val="28"/>
          <w:highlight w:val="none"/>
        </w:rPr>
        <w:t>位置：</w:t>
      </w:r>
      <w:r>
        <w:rPr>
          <w:rFonts w:hint="eastAsia" w:ascii="方正仿宋_GBK" w:hAnsi="方正仿宋_GBK" w:eastAsia="方正仿宋_GBK" w:cs="方正仿宋_GBK"/>
          <w:color w:val="000000"/>
          <w:sz w:val="28"/>
          <w:szCs w:val="28"/>
          <w:highlight w:val="none"/>
          <w:lang w:eastAsia="zh-CN"/>
        </w:rPr>
        <w:t>重庆江北国际机场</w:t>
      </w:r>
      <w:r>
        <w:rPr>
          <w:rFonts w:hint="eastAsia" w:ascii="方正仿宋_GBK" w:hAnsi="方正仿宋_GBK" w:eastAsia="方正仿宋_GBK" w:cs="方正仿宋_GBK"/>
          <w:color w:val="000000"/>
          <w:sz w:val="28"/>
          <w:szCs w:val="28"/>
          <w:highlight w:val="none"/>
          <w:lang w:val="en-US" w:eastAsia="zh-CN"/>
        </w:rPr>
        <w:t>T2航站楼</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rPr>
        <w:t>（二）</w:t>
      </w:r>
      <w:r>
        <w:rPr>
          <w:rFonts w:hint="eastAsia" w:ascii="方正仿宋_GBK" w:hAnsi="方正仿宋_GBK" w:eastAsia="方正仿宋_GBK" w:cs="方正仿宋_GBK"/>
          <w:color w:val="000000"/>
          <w:sz w:val="28"/>
          <w:szCs w:val="28"/>
          <w:highlight w:val="none"/>
          <w:lang w:eastAsia="zh-CN"/>
        </w:rPr>
        <w:t>项目内容</w:t>
      </w: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val="en-US" w:eastAsia="zh-CN"/>
        </w:rPr>
        <w:t>T2航站楼屋面防水维修项目</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000000"/>
          <w:sz w:val="28"/>
          <w:szCs w:val="28"/>
          <w:highlight w:val="none"/>
        </w:rPr>
        <w:t>（三）协议期限：</w:t>
      </w:r>
      <w:r>
        <w:rPr>
          <w:rFonts w:hint="eastAsia" w:ascii="方正仿宋_GBK" w:hAnsi="方正仿宋_GBK" w:eastAsia="方正仿宋_GBK" w:cs="方正仿宋_GBK"/>
          <w:color w:val="000000"/>
          <w:sz w:val="28"/>
          <w:szCs w:val="28"/>
          <w:highlight w:val="none"/>
          <w:lang w:eastAsia="zh-CN"/>
        </w:rPr>
        <w:t>自合同签订之日起</w:t>
      </w:r>
      <w:r>
        <w:rPr>
          <w:rFonts w:hint="eastAsia" w:ascii="方正仿宋_GBK" w:hAnsi="方正仿宋_GBK" w:eastAsia="方正仿宋_GBK" w:cs="方正仿宋_GBK"/>
          <w:color w:val="000000"/>
          <w:sz w:val="28"/>
          <w:szCs w:val="28"/>
          <w:highlight w:val="none"/>
          <w:lang w:val="en-US" w:eastAsia="zh-CN"/>
        </w:rPr>
        <w:t>70天</w:t>
      </w:r>
      <w:r>
        <w:rPr>
          <w:rFonts w:hint="eastAsia" w:ascii="方正仿宋_GBK" w:hAnsi="方正仿宋_GBK" w:eastAsia="方正仿宋_GBK" w:cs="方正仿宋_GBK"/>
          <w:color w:val="000000"/>
          <w:sz w:val="28"/>
          <w:szCs w:val="28"/>
          <w:highlight w:val="none"/>
        </w:rPr>
        <w:t>（若遇雨天工期顺延</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二、甲乙双方安全责任</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（一）甲方责任</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严格遵守国家有关安全生产的法律法规，按照“安全第一、预防为主、综合治理”方针和坚持“管生产必须管安全”的一岗双责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2.负责向乙方宣传有关消防、空防、运行、施工、治安、旅客意外伤害等安全方面的法律、法规等规定。</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3.督促、检查、指导乙方做好安全管理工作，根据约定实施对乙方的处罚。</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4.定期组织乙方召开安全协调会，协调解决乙方需航站楼驻楼单位配合整改的安全问题。</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（二）乙方责任</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乙方必须签订安全协议或在租赁/经营权转让合同中以专项条款明确双方安全责任（包括消防、空防、治安、旅客意外伤害、反恐防暴等），并履行安全管理职责，防止失控漏管。须将与租赁方/经营方签订的安全协议或租赁/经营权转让合同报甲方授权管理部门（航站楼管理部）备案。同时须确定一名安全管理员向甲方报备，负责全面落实甲方关于消防、刀具、限制物品、意外伤害等安全管理工作。参加甲方组织的各类安全会议、应急救援演练、安全培训和各类安全整治及安全主题活动。</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1.空防安全</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（1）严格遵守国家、行业、重庆江北国际机场有关空防安全的规定，不以任何作为或不作为干扰航空器的运行。</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（2）执行《重庆江北国际机场航空安全保卫方案》，遵守机场各项空防安全管理规定，切实落实各项空防安全管理措施，认真履行各项安全保卫职责。</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根据《民用航空背景调查规定》，认真开展所属员工背景调查工作，并建档留存。及时、准确向重庆市公安局机场分局、甲方安全检查站等填报员工（含无证人员）基本信息。加强对员工现实表现情况的掌握，及时排查内部矛盾和隐患并做好相应台帐记录。</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认真开展新进员工空防安全教育、培训，每月对在职员工进行至少一次空防相关安全教育，并规范建立教育培训台帐，切实提高员工空防意识，着重培养员工遵章守纪意识、空防安全防范意识，促进员工养成主动发现并报告异常情况及问题的良好习惯。</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严格按照《重庆江北国际机场控制区通行证件管理规定》流程申办控制区证件，按工作需要如实申请员工通行区域；建立本单位证件使用及管理制度，规范员工证件日常使用，定期清理本单位证件，及时清退离职人员证件，完善证件管理台帐，防止证件遗失、被盗、损毁或失控。</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严格按照现行有效的《重庆江北国际机场控制区刀具管理规定》《重庆江北国际机场控制区限制物品管理规定》和《航站楼控制区限制物品及刀具管理规定》要求，开展航站楼控制区刀具和限制物品各项管理工作：</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1）认真落实刀具及限制物品进入、退出控制区相关规定。同一单位东、西航站区限制物品、刀具须分开管理，严禁东、西航站区混用。</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2）指派专人对控制区内的刀具及限制物品进行管理，并制定严格的编号登记管理制度，建立管理台帐。</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3）设置刀具及限制物品固定存放区，实行集中保管，非操作时间应将刀具及限制物品锁于保管箱内。需要变更存放位置的，应书面告知航站楼管理部，经同意后方可变更存放位置。</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4）每日对刀具进行清查核实，填写当日使用台帐并存档。</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5）指定专人，每周开展一次控制区刀具及限制物品自查，并建立自查台帐。</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6）使用过程中损坏的刀具及限制物品不得随意丢弃，如有损坏须报告航站楼管理部，并到机场相关部门进行备案。</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7）刀具及限制物品在使用过程中丢失，乙方不得瞒报、谎报，须立即以书面形式报告航站楼管理部，并到机场相关部门进行备案。</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8）刀具及限制物品仅供本单位使用，不得转借。</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9）刀具及限制物品仅供生产使用，不得利用刀具及限制物品打架斗殴，不得使用刀具及限制物品实施任何危害空防安全的行为。</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10）认真开展控制区刀具及限制物品相关从业人员背景调查工作。</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11）制定刀具及限制物品使用管理规定，并定期对相关从业人员进行培训。</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7）严格按照《重庆江北国际机场安全管理标准》和《航站楼门禁系统管理规定》要求，遵守隔非门禁、非隔非门禁、行李转盘隔断等空防设施的使用规定，做好本单位使用区域（房屋、场所）空防安全管理，确保责任区域内空防安全设施、物理隔断、墙体完好有效。</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1）对员工进行空防安全意识及门禁权限使用规定等培训，严格控制员工申办门禁通行权限及区域的范围，禁止超范围、超区域申办。</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2）做好员工门禁使用的日常安全管理，及时注销辞职、调岗、门禁卡遗失员工的门禁使用权限。</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工作人员应规范使用门禁门，轻开轻关，爱护门禁设施；打开门禁后须承担该时间段的监管责任，禁止不相关人员或无通行区域权限人员进出门禁门，禁止带领未经防暴安检人员（工作人员除外）由门禁进入航站楼；通过门禁门后，应确保门禁门完全关闭后方能离开。</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4）工作人员发现门禁门等空防设施故障或损坏时，应立即报告航站楼管理部运行控制中心（TOCC），并保护现场直至主管部门人员或维修人员到场后方可离开，监护期间应阻止无通行权限人员通行。</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5）非疏散逃生情况下，禁止启用通往不同权限控制区域的疏散逃生门（设有门禁并允许通行的除外）。</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（8）发现无主行李、可疑物品、可疑人员时应及时报警，并做好现场监护。发现有人从隔离区外向隔离区内抛掷物品时，应立即制止、上报航站楼管理部运行控制中心（TOCC），并留住抛物人员。</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2.消防安全</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（1）按《机关、团体、企业、事业单位消防安全管理规定》（公安部61号令）第三章及第八章要求，建立健全各项消防安全管理制度、各重点岗位保障消防安全操作规程及各类消防安全管理台帐档案。</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确定本单位消防安全责任人、消防安全管理人、消防安全归口管理部门负责人、专（兼）职消防管理人员，并明确工作职责；逐级落实消防安全责任制，结合实际逐级分解签订责任书，并开展年度考评工作，完善台帐。</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（3）各岗位严格遵守各项消防安全管理制度和岗位操作规程，发现火情等不正常事件时，及时报告有关部门，做好先期处置。</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每月至少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需进行电焊、气焊等明火作业的，应按规定履行动火审批手续，落实施工现场消防安全监护人，落实防护措施，清除周围及下方的易燃物、可燃物。作业人员应当依法持证上岗，严格遵守航站楼消防安全规定，并在醒目位置进行公告，作业完毕后，应当进行全面检查，消除遗留火种。</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爱护机场各类安全设施、设备、器材及安全标志、标牌，严禁挪用、拆除、埋压、圈占、占用、停用、损毁等违章行为。对责任区域内的自有安全设施、器材实行“三定”、“挂牌”和造册管理，每月检查，并建立相应的明细台帐。</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7）对检查出的安全隐患立即整改并书面回复相关单位。对不能立即消除的火灾隐患，消防安全责任人或消防安全管理人应制定整改计划，落实临时安全防范措施，明确整改措施、整改期限、负责整改部门、整改责任人、整改资金等内容，并及时告知相关单位。整改完毕后，消防安全管理人应组织验收，将有关记录报消防安全责任人签字确认存档，并将隐患整改的过程资料报相关单位备案。</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9）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10）根据航站楼消防应急响应总预案，制定完善本单位或重点部位（场所）的灭火和应急疏散预案，并明确火场疏散引导员及相关职责，至少每半年组织开展一次预案演练。积极配合有关部门开展航站楼消防应急演练。</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（12）工程施工或房屋（场所）租赁、业务外包等，须签订消防安全责任书或合同中明确相关消防安全责任和有关限制及监管措施。</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（13）积极配合甲方开展航站楼安全巡查检查、消防设施维保、功能检测等工作，主动配合消防控制室人员接处警等工作。</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（14）严格执行航站楼工作人员准入制度，经航站楼管理部消防理论和消防实操考核合格后方可上岗，航站楼日常检查过程中，发现违反《航站楼员工记分管理办法》规定的，按其条款进行准入扣分处理。</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15）电气、燃气线路、用电、用火、用气器具、钢瓶等涉及消防安全的设施应符合安全技术规范和安全管理制度要求，燃气、电气应定期维护保养。严禁私拉乱接、擅自改造、增加用电、用气负荷，禁止违规使用大功率用电设备，禁止在变配电箱等用电设备周围堆放易燃可燃等杂物，禁止储存化学危险物品，下班或无人值守时必须关闭相关水、电、气。</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16）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（17）按规定履行大功率用电设备新增、易燃易爆危险品等申报手续。易燃易爆危险品进入航站楼须严格控制当日用量，并安排专人监管，每日须将未使用完的易燃易爆危险品带出航站楼。</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（18）加强责任区域吸烟管理</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1）禁止员工在航站楼内吸烟（吸烟室除外），对重点吸烟员工进行重点管理。</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2）积极配合监管部门开展吸烟管理工作。</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3）员工发现违章吸烟行为及时制止，如对方拒不配合应向航站楼运控中心（TOCC）报告或向公安报警。</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4）监督指导合约单位开展吸烟管理工作。</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（19）确定需要存放易燃易爆品及违禁品的房间，需将存放物资及房间信息上报机场防火委员会和航站楼管理部，审核通过后方可存放。</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（20）航站楼内过夜用房管理</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1）要严格遵守航站楼值班过夜用房安全管理规定；乙方应保证值班过夜用房消防安全、用电安全、治安安全，严格遵守消防部门、机场防火委及甲方关于值班过夜用房的相关要求。</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2）必须建立严格管理制度并张贴上墙。</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（21）电瓶车安全管理</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严格遵守公安机关、机场防火委、甲方（包括航站楼管理部）关于电瓶车、充电设备、设备准入的各项法律法规及规章制度。确保设备安全、人员安全、消防安全及公共安全。乙方应制定相关制度并严格执行，乙方保障人员应取得符合国家法律法规要求的驾驶资质，并熟练掌握驾驶、消防、应急处置等相关能力；确保车辆安全、定期检查维护。</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2）电瓶车在楼内充电期间，乙方应安排专人进行监护，监护人应具备应急处置能力。</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3.治安安全</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（1）制定和完善本单位的各项治安保卫工作制度，落实各项治安防范措施。</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（2）预防和制止单位发生各种违法犯罪行为，调解单位内部治安纠纷，维护单位正常秩序。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（3）加强治安信息管理工作，及时向公安机关报告发生在本单位的刑事案件、治安案件、治安灾害事故和不安定事端。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（4）保护刑事案件、治安案件和治安灾害事故现场，抢救受伤人员和物资，协助公安机关做好案件侦查、事故处理等工作。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（5）组织开展员工法治教育，定期对员工思想动态进行调查。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（6）严格按照《中华人民共和国反恐怖主义法》开展各项反恐怖主义工作，严格按照重庆市公安局机场分局、重庆机场集团有限公司及上级部门反恐工作要求开展员工无主行李识别等反恐知识培训教育。</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（7）严格按照重庆市公安局机场分局、重庆机场集团有限公司及上级部门要求，扎实做好禁毒、“扫黑除恶”、“扫黄打非”相关知识教育培训。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（8）法律、法规规定的其他治安保卫任务。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4.旅客意外伤害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（1）乙方提供的服务及设施设备必须满足国家、行业相关安全要求，并严格按照重庆机场集团有限公司《旅客意外事件及特殊人员帮扶救助管理办法》渝机场司发〔2016〕114号相关条款执行。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（2）发现意外伤害事件及时报告医救中心、航站楼运控中心（TOCC）。</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（3）及时对意外伤害旅客进行现场救助，送医，了解伤情，后期处理及赔付。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负责责任区域旅客意外伤害后继处置工作。根据《中华人民共和国民用航空法》第一百二十四条以及《关于统一国际航空运输某些规则的公约》（《华沙公约》）第十七条的规定，发生在登离机过程中的旅客和财产伤害，由承运人负责处理。其时间为：承运人通知登机；空间为：排队登机区域和登机廊桥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（5）配合开展旅客意外伤害事件调查工作。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5.员工安全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（1）乙方应根据国家和行业要求，制定员工安全操作规程。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（2）负责对员工操作技能和日常工作行为进行岗前培训和日常安全教育。</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（3）禁止员工违章作业、冒险作业。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（4）对本单位员工的行为安全及造成后果负责。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（5）负责对本单位实习、招录、供货及施工人员与公安机关进行人员信息审查，并建立人员信息审查工作台帐。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6.施工安全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（1）严格遵守《航站楼施工管理规定》《航站楼高处作业管理规定》《航站楼马道管理制度》等相关管理规定，如有违反规定的行为，按照相关规定条款进行处罚。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（2）在航站楼进行维护维修作业须向航站楼管理部申报，准备相关申报材料，取得作业凭证后方可作业。严禁未申报擅自作业、超出申报范围作业等违规行为。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（3）在航站楼进行维护维修作业应严格按照航站楼管理部开具的作业通知单上的时间段进行，作业前后电话通知航站楼TOCC和消防监控室。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（4）维护维修作业过程中，应保持现场的环境卫生，作业产生的建筑垃圾或其他物品禁止遗留在作业现场。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（5）涉及动火、动焊的维修作业应到甲方消防护卫部开具《动火证》，并交由航站楼管理部备案。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（6）乙方应对施工人员的临时通行证进行严格管理，禁止发生证件丢失、冒用或过期使用等行为。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（7）特种人员作业必须具备相应作业资质（焊工需具备焊工证，电工需具备电工证，高空作业人员需具备高空作业证）。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（8）涉及高空作业的，应做好现场隔离防范措施，作业前电话通知甲方航站楼管理部（工程管理部、TOCC），作业现场须配备一名现场监管人。</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（9）乙方应加强对施工人员的安全教育。</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（10）乙方拆除自行添置的设施设备，应向航站楼管理部提出申请，申请中应明确拆除范围、时间和相关设施保护措施，并确定联系人。</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7.其他</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（1）重庆江北国际机场发生应急抢险情况时，乙方必须无条件服从甲方的应急抢险指挥和相关人员、物资、设施设备的调配，并参加应急抢险活动。</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（2）其它涉及场所安全管理方面的工作。</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三、违约罚则</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（一）员工违约</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员工有违反安全管理要求行为的，根据《航站楼员工记分管理办法》进行准入扣分。</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（二）单位违约</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1.因乙方原因造成经济损失的，甲方有权要求乙方照价赔偿或等额赔偿。</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2.甲方有权将乙方安全违法、违章行为或重大安全隐患上报公安机关。</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3.乙方有下列情形之一的，甲方有权对乙方实行200－1000元的违约处罚。</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（1）甲方或上级机构检查发现的隐患和问题，限期拒不改正或存在多次违反的。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（2）因乙方原因引发误报警或不正常事件，对航站楼安全造成一定影响的。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（3）单位或员工存在不配合甲方（或甲方委托单位）正常的安全管理工作，情节较严重的。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不认真履行安全管理职责，违反协议中空防安全第（2）-（8）项、消防安全第（1）-（21）项、治安安全第（1）-（6）项、旅客意外伤害第（1）-（5）项、员工安全第（1）-（5）项，造成一定安全隐患或影响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（5）违反协议第二条（二）乙方责任第7点“其他”项的，情节轻微的安全违章行为。</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4.乙方有下列情形之一的，甲方有权对乙方实行1000－3000元的违约处罚。</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（1）场所存在严重安全隐患，经甲方或上级机构责令限期改正，但期满无正当理由拒绝改正的。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（2）乙方原因引发误报警或不正常事件，对航站楼安全造成较大影响的。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（3）不认真履行安全管理职责，违反协议中空防安全第（1）、（8）项，消防安全第（1）-（21）项，造成一定损失或较大影响的。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（4）将限制物品违章带入或存放在场所内，违反协议中空防安全第（6）项的。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（5）第二次违反本协议相关内容，受到违约处罚的。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（6）违反协议第二条（二）乙方责任第7点“其他”中第（1）、（2）项的，情节较严重的安全违章行为。</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5.乙方有下列情形之一的，甲方有权对乙方实行3000—30000元的违约处罚。</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（1）乙方原因发生安全责任事故的。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（2）乙方原因引发误报警或不正常事件，对航站楼安全造成严重影响的。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（3）乙方故意破坏安全设施、设备、器材及标识、标牌的。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（4）不认真履行安全管理职责，违反协议相关内容，造成严重影响或恶劣影响的。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（5）多次违反本协议相关内容，受到违约处罚的。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（6）违反协议第二条（二）乙方责任第7点“其他”中第（1）、（2）项的，情节特别严重的安全违章行为。</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四、其他</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（一）本协议一式贰份，甲乙双方各执壹份，经双方签字、盖章后生效。如本协议到期前未完成续签手续，则本协议有效时间顺延到续签完成，期间甲方可根据安全管理需要随时重签或补签协议。</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（二）本协议作为《T2航站楼屋面防水维修项目承揽合同》的附件，与其一并执行，并具有同等法律效力。</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五、联系方式</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公安机场分局指挥中心：67150110</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机场专职消防队（机场火警台）：67150119</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机场医救中心：67150120</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航站楼管理部安防管理部：67152982</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航站楼运控中心（TOCC）: 67153555（东区）、67156111（西区）</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航站楼管理部工程管理部：67152767(东区）、88869132（西区）</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公安机场分局消防处：67152275</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公安机场分局空防科：67153188</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消防护卫部防火部：88869052</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auto"/>
          <w:sz w:val="28"/>
          <w:szCs w:val="28"/>
          <w:lang w:val="en-US" w:eastAsia="zh-CN"/>
        </w:rPr>
        <w:t>安全检查站：67155269</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outlineLvl w:val="9"/>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甲方：重庆</w:t>
      </w:r>
      <w:r>
        <w:rPr>
          <w:rFonts w:hint="eastAsia" w:ascii="方正仿宋_GBK" w:hAnsi="方正仿宋_GBK" w:eastAsia="方正仿宋_GBK" w:cs="方正仿宋_GBK"/>
          <w:b/>
          <w:bCs/>
          <w:color w:val="000000"/>
          <w:sz w:val="28"/>
          <w:szCs w:val="28"/>
          <w:highlight w:val="none"/>
          <w:lang w:eastAsia="zh-CN"/>
        </w:rPr>
        <w:t>江北国际</w:t>
      </w:r>
      <w:r>
        <w:rPr>
          <w:rFonts w:hint="eastAsia" w:ascii="方正仿宋_GBK" w:hAnsi="方正仿宋_GBK" w:eastAsia="方正仿宋_GBK" w:cs="方正仿宋_GBK"/>
          <w:b/>
          <w:bCs/>
          <w:color w:val="000000"/>
          <w:sz w:val="28"/>
          <w:szCs w:val="28"/>
          <w:highlight w:val="none"/>
        </w:rPr>
        <w:t>机场有限公司     乙方：</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outlineLvl w:val="9"/>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法定代表人或委托代理人：           法定代表人或委托代理人：联系人：                           联系人：</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outlineLvl w:val="9"/>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联系电话：                         联系电话：</w:t>
      </w:r>
    </w:p>
    <w:p>
      <w:pPr>
        <w:keepNext w:val="0"/>
        <w:keepLines w:val="0"/>
        <w:pageBreakBefore w:val="0"/>
        <w:widowControl w:val="0"/>
        <w:kinsoku/>
        <w:wordWrap/>
        <w:overflowPunct/>
        <w:topLinePunct w:val="0"/>
        <w:autoSpaceDE/>
        <w:autoSpaceDN/>
        <w:bidi w:val="0"/>
        <w:snapToGrid/>
        <w:spacing w:line="500" w:lineRule="exact"/>
        <w:ind w:firstLine="560" w:firstLineChars="200"/>
        <w:jc w:val="center"/>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500" w:lineRule="exact"/>
        <w:ind w:firstLine="560" w:firstLineChars="200"/>
        <w:jc w:val="center"/>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500" w:lineRule="exact"/>
        <w:ind w:firstLine="4748" w:firstLineChars="1695"/>
        <w:jc w:val="left"/>
        <w:textAlignment w:val="auto"/>
        <w:outlineLvl w:val="9"/>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签订日期：   年   月   日</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auto"/>
        <w:outlineLvl w:val="9"/>
        <w:rPr>
          <w:rFonts w:hint="eastAsia"/>
          <w:lang w:val="en-US" w:eastAsia="zh-CN"/>
        </w:rPr>
        <w:sectPr>
          <w:headerReference r:id="rId3" w:type="default"/>
          <w:footerReference r:id="rId4" w:type="default"/>
          <w:pgSz w:w="12240" w:h="15840"/>
          <w:pgMar w:top="1440" w:right="1440" w:bottom="1440" w:left="1440" w:header="720" w:footer="720" w:gutter="0"/>
          <w:cols w:space="0" w:num="1"/>
          <w:titlePg/>
          <w:rtlGutter w:val="0"/>
          <w:docGrid w:linePitch="0" w:charSpace="0"/>
        </w:sectPr>
      </w:pPr>
      <w:r>
        <w:rPr>
          <w:rFonts w:hint="eastAsia" w:ascii="方正仿宋_GBK" w:hAnsi="方正仿宋_GBK" w:eastAsia="方正仿宋_GBK" w:cs="方正仿宋_GBK"/>
          <w:b/>
          <w:bCs/>
          <w:color w:val="000000"/>
          <w:sz w:val="28"/>
          <w:szCs w:val="28"/>
          <w:highlight w:val="none"/>
        </w:rPr>
        <w:t xml:space="preserve">                              签订地点：重庆江北国际机场</w:t>
      </w:r>
    </w:p>
    <w:p>
      <w:pPr>
        <w:pStyle w:val="13"/>
        <w:keepNext w:val="0"/>
        <w:keepLines w:val="0"/>
        <w:pageBreakBefore w:val="0"/>
        <w:tabs>
          <w:tab w:val="right" w:leader="dot" w:pos="9350"/>
        </w:tabs>
        <w:kinsoku/>
        <w:wordWrap/>
        <w:overflowPunct/>
        <w:topLinePunct w:val="0"/>
        <w:bidi w:val="0"/>
        <w:snapToGrid/>
        <w:spacing w:line="500" w:lineRule="exact"/>
        <w:ind w:left="0" w:leftChars="0" w:firstLine="0" w:firstLineChars="0"/>
        <w:textAlignment w:val="auto"/>
        <w:outlineLvl w:val="9"/>
        <w:rPr>
          <w:rFonts w:ascii="仿宋" w:hAnsi="仿宋" w:eastAsia="仿宋"/>
          <w:b/>
          <w:bCs/>
          <w:sz w:val="28"/>
          <w:szCs w:val="28"/>
        </w:rPr>
      </w:pPr>
      <w:r>
        <w:rPr>
          <w:rFonts w:hint="eastAsia" w:ascii="仿宋" w:hAnsi="仿宋" w:eastAsia="仿宋"/>
          <w:b/>
          <w:bCs/>
          <w:sz w:val="28"/>
          <w:szCs w:val="28"/>
          <w:lang w:eastAsia="zh-CN"/>
        </w:rPr>
        <w:t>响应文件格式</w:t>
      </w:r>
      <w:r>
        <w:rPr>
          <w:rFonts w:hint="eastAsia" w:ascii="仿宋" w:hAnsi="仿宋" w:eastAsia="仿宋"/>
          <w:b/>
          <w:bCs/>
          <w:sz w:val="28"/>
          <w:szCs w:val="28"/>
        </w:rPr>
        <w:t>：</w:t>
      </w:r>
    </w:p>
    <w:p>
      <w:pPr>
        <w:keepNext w:val="0"/>
        <w:keepLines w:val="0"/>
        <w:pageBreakBefore w:val="0"/>
        <w:kinsoku/>
        <w:wordWrap/>
        <w:overflowPunct/>
        <w:topLinePunct w:val="0"/>
        <w:bidi w:val="0"/>
        <w:snapToGrid/>
        <w:spacing w:line="500" w:lineRule="exact"/>
        <w:jc w:val="center"/>
        <w:textAlignment w:val="auto"/>
        <w:outlineLvl w:val="9"/>
        <w:rPr>
          <w:rFonts w:ascii="仿宋" w:hAnsi="仿宋" w:eastAsia="仿宋"/>
          <w:b/>
          <w:sz w:val="32"/>
          <w:szCs w:val="32"/>
        </w:rPr>
      </w:pPr>
      <w:r>
        <w:rPr>
          <w:rFonts w:hint="eastAsia" w:ascii="仿宋" w:hAnsi="仿宋" w:eastAsia="仿宋"/>
          <w:b/>
          <w:sz w:val="32"/>
          <w:szCs w:val="32"/>
          <w:lang w:eastAsia="zh-CN"/>
        </w:rPr>
        <w:t>（一）</w:t>
      </w:r>
      <w:r>
        <w:rPr>
          <w:rFonts w:hint="eastAsia" w:ascii="仿宋" w:hAnsi="仿宋" w:eastAsia="仿宋"/>
          <w:b/>
          <w:sz w:val="32"/>
          <w:szCs w:val="32"/>
        </w:rPr>
        <w:t>报价函</w:t>
      </w:r>
    </w:p>
    <w:p>
      <w:pPr>
        <w:keepNext w:val="0"/>
        <w:keepLines w:val="0"/>
        <w:pageBreakBefore w:val="0"/>
        <w:kinsoku/>
        <w:wordWrap/>
        <w:overflowPunct/>
        <w:topLinePunct w:val="0"/>
        <w:bidi w:val="0"/>
        <w:snapToGrid/>
        <w:spacing w:line="500" w:lineRule="exact"/>
        <w:jc w:val="left"/>
        <w:textAlignment w:val="auto"/>
        <w:outlineLvl w:val="9"/>
        <w:rPr>
          <w:rFonts w:ascii="仿宋" w:hAnsi="仿宋" w:eastAsia="仿宋"/>
          <w:sz w:val="28"/>
          <w:szCs w:val="28"/>
        </w:rPr>
      </w:pPr>
      <w:r>
        <w:rPr>
          <w:rFonts w:hint="eastAsia" w:ascii="仿宋" w:hAnsi="仿宋" w:eastAsia="仿宋"/>
          <w:sz w:val="28"/>
          <w:szCs w:val="28"/>
          <w:lang w:eastAsia="zh-CN"/>
        </w:rPr>
        <w:t>重庆江北国际机场</w:t>
      </w:r>
      <w:r>
        <w:rPr>
          <w:rFonts w:hint="eastAsia" w:ascii="仿宋" w:hAnsi="仿宋" w:eastAsia="仿宋"/>
          <w:sz w:val="28"/>
          <w:szCs w:val="28"/>
        </w:rPr>
        <w:t>有限公司：</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500" w:lineRule="exact"/>
        <w:ind w:left="120" w:leftChars="57" w:right="94" w:firstLine="560" w:firstLineChars="200"/>
        <w:textAlignment w:val="auto"/>
        <w:outlineLvl w:val="9"/>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 xml:space="preserve">（大写）     </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keepNext w:val="0"/>
        <w:keepLines w:val="0"/>
        <w:pageBreakBefore w:val="0"/>
        <w:kinsoku/>
        <w:wordWrap/>
        <w:overflowPunct/>
        <w:topLinePunct w:val="0"/>
        <w:autoSpaceDE w:val="0"/>
        <w:autoSpaceDN w:val="0"/>
        <w:bidi w:val="0"/>
        <w:adjustRightInd w:val="0"/>
        <w:snapToGrid/>
        <w:spacing w:before="15" w:line="500" w:lineRule="exact"/>
        <w:ind w:right="-20" w:firstLine="560" w:firstLineChars="200"/>
        <w:jc w:val="left"/>
        <w:textAlignment w:val="auto"/>
        <w:outlineLvl w:val="9"/>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keepNext w:val="0"/>
        <w:keepLines w:val="0"/>
        <w:pageBreakBefore w:val="0"/>
        <w:kinsoku/>
        <w:wordWrap/>
        <w:overflowPunct/>
        <w:topLinePunct w:val="0"/>
        <w:autoSpaceDE w:val="0"/>
        <w:autoSpaceDN w:val="0"/>
        <w:bidi w:val="0"/>
        <w:adjustRightInd w:val="0"/>
        <w:snapToGrid/>
        <w:spacing w:line="500" w:lineRule="exact"/>
        <w:ind w:right="-20" w:firstLine="560" w:firstLineChars="200"/>
        <w:jc w:val="left"/>
        <w:textAlignment w:val="auto"/>
        <w:outlineLvl w:val="9"/>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keepNext w:val="0"/>
        <w:keepLines w:val="0"/>
        <w:pageBreakBefore w:val="0"/>
        <w:kinsoku/>
        <w:wordWrap/>
        <w:overflowPunct/>
        <w:topLinePunct w:val="0"/>
        <w:autoSpaceDE w:val="0"/>
        <w:autoSpaceDN w:val="0"/>
        <w:bidi w:val="0"/>
        <w:adjustRightInd w:val="0"/>
        <w:snapToGrid/>
        <w:spacing w:line="500" w:lineRule="exact"/>
        <w:ind w:right="-8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keepNext w:val="0"/>
        <w:keepLines w:val="0"/>
        <w:pageBreakBefore w:val="0"/>
        <w:kinsoku/>
        <w:wordWrap/>
        <w:overflowPunct/>
        <w:topLinePunct w:val="0"/>
        <w:autoSpaceDE w:val="0"/>
        <w:autoSpaceDN w:val="0"/>
        <w:bidi w:val="0"/>
        <w:adjustRightInd w:val="0"/>
        <w:snapToGrid/>
        <w:spacing w:line="500" w:lineRule="exact"/>
        <w:ind w:right="-2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keepNext w:val="0"/>
        <w:keepLines w:val="0"/>
        <w:pageBreakBefore w:val="0"/>
        <w:kinsoku/>
        <w:wordWrap/>
        <w:overflowPunct/>
        <w:topLinePunct w:val="0"/>
        <w:autoSpaceDE w:val="0"/>
        <w:autoSpaceDN w:val="0"/>
        <w:bidi w:val="0"/>
        <w:adjustRightInd w:val="0"/>
        <w:snapToGrid/>
        <w:spacing w:line="500" w:lineRule="exact"/>
        <w:ind w:right="-2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napToGrid/>
        <w:spacing w:line="500" w:lineRule="exact"/>
        <w:ind w:left="120" w:right="-9" w:firstLine="560" w:firstLineChars="200"/>
        <w:jc w:val="left"/>
        <w:textAlignment w:val="auto"/>
        <w:outlineLvl w:val="9"/>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keepNext w:val="0"/>
        <w:keepLines w:val="0"/>
        <w:pageBreakBefore w:val="0"/>
        <w:kinsoku/>
        <w:wordWrap/>
        <w:overflowPunct/>
        <w:topLinePunct w:val="0"/>
        <w:autoSpaceDE w:val="0"/>
        <w:autoSpaceDN w:val="0"/>
        <w:bidi w:val="0"/>
        <w:adjustRightInd w:val="0"/>
        <w:snapToGrid/>
        <w:spacing w:line="500" w:lineRule="exact"/>
        <w:ind w:left="120" w:right="-9" w:firstLine="560" w:firstLineChars="200"/>
        <w:jc w:val="left"/>
        <w:textAlignment w:val="auto"/>
        <w:outlineLvl w:val="9"/>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spacing w:line="500" w:lineRule="exact"/>
        <w:ind w:right="210" w:firstLine="756" w:firstLineChars="270"/>
        <w:jc w:val="left"/>
        <w:textAlignment w:val="auto"/>
        <w:outlineLvl w:val="9"/>
        <w:rPr>
          <w:rFonts w:ascii="仿宋" w:hAnsi="仿宋" w:eastAsia="仿宋"/>
          <w:sz w:val="28"/>
          <w:szCs w:val="28"/>
        </w:rPr>
      </w:pPr>
      <w:r>
        <w:rPr>
          <w:rFonts w:hint="eastAsia" w:ascii="仿宋" w:hAnsi="仿宋" w:eastAsia="仿宋"/>
          <w:sz w:val="28"/>
          <w:szCs w:val="28"/>
          <w:lang w:eastAsia="zh-CN"/>
        </w:rPr>
        <w:t>比选响应人</w:t>
      </w:r>
      <w:r>
        <w:rPr>
          <w:rFonts w:hint="eastAsia" w:ascii="仿宋" w:hAnsi="仿宋" w:eastAsia="仿宋"/>
          <w:sz w:val="28"/>
          <w:szCs w:val="28"/>
        </w:rPr>
        <w:t>：</w:t>
      </w:r>
      <w:r>
        <w:rPr>
          <w:rFonts w:hint="eastAsia" w:ascii="仿宋" w:hAnsi="仿宋" w:eastAsia="仿宋"/>
          <w:sz w:val="28"/>
          <w:szCs w:val="28"/>
          <w:u w:val="single"/>
        </w:rPr>
        <w:t>（盖单位公章）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spacing w:line="500" w:lineRule="exact"/>
        <w:ind w:right="210" w:firstLine="756" w:firstLineChars="270"/>
        <w:jc w:val="left"/>
        <w:textAlignment w:val="auto"/>
        <w:outlineLvl w:val="9"/>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spacing w:line="500" w:lineRule="exact"/>
        <w:ind w:right="210" w:firstLine="756" w:firstLineChars="270"/>
        <w:jc w:val="left"/>
        <w:textAlignment w:val="auto"/>
        <w:outlineLvl w:val="9"/>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spacing w:line="500" w:lineRule="exact"/>
        <w:ind w:right="210" w:firstLine="756" w:firstLineChars="270"/>
        <w:jc w:val="left"/>
        <w:textAlignment w:val="auto"/>
        <w:outlineLvl w:val="9"/>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spacing w:line="500" w:lineRule="exact"/>
        <w:ind w:right="210" w:firstLine="756" w:firstLineChars="270"/>
        <w:jc w:val="left"/>
        <w:textAlignment w:val="auto"/>
        <w:outlineLvl w:val="9"/>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spacing w:line="500" w:lineRule="exact"/>
        <w:ind w:right="210" w:firstLine="756" w:firstLineChars="270"/>
        <w:jc w:val="left"/>
        <w:textAlignment w:val="auto"/>
        <w:outlineLvl w:val="9"/>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spacing w:line="500" w:lineRule="exact"/>
        <w:ind w:right="210" w:firstLine="756" w:firstLineChars="270"/>
        <w:jc w:val="left"/>
        <w:textAlignment w:val="auto"/>
        <w:outlineLvl w:val="9"/>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spacing w:line="500" w:lineRule="exact"/>
        <w:ind w:left="2246" w:leftChars="571" w:right="-20" w:hanging="1047" w:hangingChars="374"/>
        <w:jc w:val="center"/>
        <w:textAlignment w:val="auto"/>
        <w:outlineLvl w:val="9"/>
        <w:rPr>
          <w:rFonts w:ascii="仿宋" w:hAnsi="仿宋" w:eastAsia="仿宋"/>
          <w:sz w:val="28"/>
          <w:szCs w:val="28"/>
        </w:rPr>
      </w:pPr>
      <w:r>
        <w:rPr>
          <w:rFonts w:hint="eastAsia" w:ascii="仿宋" w:hAnsi="仿宋" w:eastAsia="仿宋"/>
          <w:sz w:val="28"/>
          <w:szCs w:val="28"/>
        </w:rPr>
        <w:t xml:space="preserve">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spacing w:line="500" w:lineRule="exact"/>
        <w:ind w:left="2246" w:leftChars="571" w:right="-20" w:hanging="1047" w:hangingChars="374"/>
        <w:jc w:val="center"/>
        <w:textAlignment w:val="auto"/>
        <w:outlineLvl w:val="9"/>
        <w:rPr>
          <w:rFonts w:ascii="仿宋" w:hAnsi="仿宋" w:eastAsia="仿宋"/>
          <w:szCs w:val="21"/>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keepNext w:val="0"/>
        <w:keepLines w:val="0"/>
        <w:pageBreakBefore w:val="0"/>
        <w:widowControl w:val="0"/>
        <w:kinsoku/>
        <w:wordWrap/>
        <w:overflowPunct/>
        <w:topLinePunct w:val="0"/>
        <w:bidi w:val="0"/>
        <w:spacing w:line="500" w:lineRule="exact"/>
        <w:jc w:val="center"/>
        <w:textAlignment w:val="auto"/>
        <w:outlineLvl w:val="9"/>
        <w:rPr>
          <w:rFonts w:ascii="仿宋" w:hAnsi="仿宋" w:eastAsia="仿宋"/>
          <w:b/>
          <w:sz w:val="28"/>
          <w:szCs w:val="28"/>
        </w:rPr>
      </w:pPr>
      <w:r>
        <w:rPr>
          <w:rFonts w:hint="eastAsia" w:ascii="仿宋" w:hAnsi="仿宋" w:eastAsia="仿宋"/>
          <w:b/>
          <w:sz w:val="28"/>
          <w:szCs w:val="28"/>
          <w:lang w:eastAsia="zh-CN"/>
        </w:rPr>
        <w:t>（二）</w:t>
      </w:r>
      <w:r>
        <w:rPr>
          <w:rFonts w:hint="eastAsia" w:ascii="仿宋" w:hAnsi="仿宋" w:eastAsia="仿宋"/>
          <w:b/>
          <w:sz w:val="28"/>
          <w:szCs w:val="28"/>
        </w:rPr>
        <w:t>法定代表人身份证明</w:t>
      </w:r>
    </w:p>
    <w:p>
      <w:pPr>
        <w:keepNext w:val="0"/>
        <w:keepLines w:val="0"/>
        <w:pageBreakBefore w:val="0"/>
        <w:widowControl w:val="0"/>
        <w:kinsoku/>
        <w:wordWrap/>
        <w:overflowPunct/>
        <w:topLinePunct w:val="0"/>
        <w:bidi w:val="0"/>
        <w:spacing w:line="500" w:lineRule="exact"/>
        <w:textAlignment w:val="auto"/>
        <w:outlineLvl w:val="9"/>
        <w:rPr>
          <w:rFonts w:ascii="仿宋" w:hAnsi="仿宋" w:eastAsia="仿宋"/>
        </w:rPr>
      </w:pPr>
    </w:p>
    <w:p>
      <w:pPr>
        <w:keepNext w:val="0"/>
        <w:keepLines w:val="0"/>
        <w:pageBreakBefore w:val="0"/>
        <w:widowControl w:val="0"/>
        <w:tabs>
          <w:tab w:val="left" w:pos="5565"/>
        </w:tabs>
        <w:kinsoku/>
        <w:wordWrap/>
        <w:overflowPunct/>
        <w:topLinePunct w:val="0"/>
        <w:autoSpaceDE w:val="0"/>
        <w:autoSpaceDN w:val="0"/>
        <w:bidi w:val="0"/>
        <w:adjustRightInd w:val="0"/>
        <w:snapToGrid w:val="0"/>
        <w:spacing w:line="500" w:lineRule="exact"/>
        <w:ind w:firstLine="520" w:firstLineChars="186"/>
        <w:jc w:val="left"/>
        <w:textAlignment w:val="auto"/>
        <w:outlineLvl w:val="9"/>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520" w:firstLineChars="186"/>
        <w:jc w:val="left"/>
        <w:textAlignment w:val="auto"/>
        <w:outlineLvl w:val="9"/>
        <w:rPr>
          <w:rFonts w:ascii="仿宋" w:hAnsi="仿宋" w:eastAsia="仿宋"/>
          <w:kern w:val="0"/>
          <w:sz w:val="28"/>
          <w:szCs w:val="28"/>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500" w:lineRule="exact"/>
        <w:ind w:firstLine="520" w:firstLineChars="186"/>
        <w:jc w:val="left"/>
        <w:textAlignment w:val="auto"/>
        <w:outlineLvl w:val="9"/>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520" w:firstLineChars="186"/>
        <w:jc w:val="left"/>
        <w:textAlignment w:val="auto"/>
        <w:outlineLvl w:val="9"/>
        <w:rPr>
          <w:rFonts w:ascii="仿宋" w:hAnsi="仿宋" w:eastAsia="仿宋"/>
          <w:kern w:val="0"/>
          <w:sz w:val="28"/>
          <w:szCs w:val="28"/>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500" w:lineRule="exact"/>
        <w:ind w:firstLine="520" w:firstLineChars="186"/>
        <w:jc w:val="left"/>
        <w:textAlignment w:val="auto"/>
        <w:outlineLvl w:val="9"/>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520" w:firstLineChars="186"/>
        <w:jc w:val="left"/>
        <w:textAlignment w:val="auto"/>
        <w:outlineLvl w:val="9"/>
        <w:rPr>
          <w:rFonts w:ascii="仿宋" w:hAnsi="仿宋" w:eastAsia="仿宋"/>
          <w:kern w:val="0"/>
          <w:sz w:val="28"/>
          <w:szCs w:val="28"/>
        </w:rPr>
      </w:pPr>
    </w:p>
    <w:p>
      <w:pPr>
        <w:keepNext w:val="0"/>
        <w:keepLines w:val="0"/>
        <w:pageBreakBefore w:val="0"/>
        <w:widowControl w:val="0"/>
        <w:tabs>
          <w:tab w:val="left" w:pos="2520"/>
          <w:tab w:val="left" w:pos="3836"/>
        </w:tabs>
        <w:kinsoku/>
        <w:wordWrap/>
        <w:overflowPunct/>
        <w:topLinePunct w:val="0"/>
        <w:autoSpaceDE w:val="0"/>
        <w:autoSpaceDN w:val="0"/>
        <w:bidi w:val="0"/>
        <w:adjustRightInd w:val="0"/>
        <w:snapToGrid w:val="0"/>
        <w:spacing w:line="500" w:lineRule="exact"/>
        <w:ind w:firstLine="520" w:firstLineChars="186"/>
        <w:jc w:val="left"/>
        <w:textAlignment w:val="auto"/>
        <w:outlineLvl w:val="9"/>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520" w:firstLineChars="186"/>
        <w:jc w:val="left"/>
        <w:textAlignment w:val="auto"/>
        <w:outlineLvl w:val="9"/>
        <w:rPr>
          <w:rFonts w:ascii="仿宋" w:hAnsi="仿宋" w:eastAsia="仿宋"/>
          <w:kern w:val="0"/>
          <w:sz w:val="28"/>
          <w:szCs w:val="28"/>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500" w:lineRule="exact"/>
        <w:ind w:firstLine="520" w:firstLineChars="186"/>
        <w:jc w:val="left"/>
        <w:textAlignment w:val="auto"/>
        <w:outlineLvl w:val="9"/>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520" w:firstLineChars="186"/>
        <w:jc w:val="left"/>
        <w:textAlignment w:val="auto"/>
        <w:outlineLvl w:val="9"/>
        <w:rPr>
          <w:rFonts w:ascii="仿宋" w:hAnsi="仿宋" w:eastAsia="仿宋"/>
          <w:kern w:val="0"/>
          <w:sz w:val="28"/>
          <w:szCs w:val="28"/>
        </w:rPr>
      </w:pPr>
    </w:p>
    <w:p>
      <w:pPr>
        <w:keepNext w:val="0"/>
        <w:keepLines w:val="0"/>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val="0"/>
        <w:spacing w:line="500" w:lineRule="exact"/>
        <w:ind w:firstLine="520" w:firstLineChars="186"/>
        <w:jc w:val="left"/>
        <w:textAlignment w:val="auto"/>
        <w:outlineLvl w:val="9"/>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520" w:firstLineChars="186"/>
        <w:jc w:val="left"/>
        <w:textAlignment w:val="auto"/>
        <w:outlineLvl w:val="9"/>
        <w:rPr>
          <w:rFonts w:ascii="仿宋" w:hAnsi="仿宋" w:eastAsia="仿宋"/>
          <w:kern w:val="0"/>
          <w:sz w:val="28"/>
          <w:szCs w:val="28"/>
        </w:rPr>
      </w:pPr>
    </w:p>
    <w:p>
      <w:pPr>
        <w:keepNext w:val="0"/>
        <w:keepLines w:val="0"/>
        <w:pageBreakBefore w:val="0"/>
        <w:widowControl w:val="0"/>
        <w:tabs>
          <w:tab w:val="left" w:pos="3360"/>
        </w:tabs>
        <w:kinsoku/>
        <w:wordWrap/>
        <w:overflowPunct/>
        <w:topLinePunct w:val="0"/>
        <w:autoSpaceDE w:val="0"/>
        <w:autoSpaceDN w:val="0"/>
        <w:bidi w:val="0"/>
        <w:adjustRightInd w:val="0"/>
        <w:snapToGrid w:val="0"/>
        <w:spacing w:line="500" w:lineRule="exact"/>
        <w:ind w:firstLine="520" w:firstLineChars="186"/>
        <w:jc w:val="left"/>
        <w:textAlignment w:val="auto"/>
        <w:outlineLvl w:val="9"/>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比选响应人</w:t>
      </w:r>
      <w:r>
        <w:rPr>
          <w:rFonts w:hint="eastAsia" w:ascii="仿宋" w:hAnsi="仿宋" w:eastAsia="仿宋"/>
          <w:kern w:val="0"/>
          <w:sz w:val="28"/>
          <w:szCs w:val="28"/>
        </w:rPr>
        <w:t>名称）的法定代表人。</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520" w:firstLineChars="186"/>
        <w:jc w:val="left"/>
        <w:textAlignment w:val="auto"/>
        <w:outlineLvl w:val="9"/>
        <w:rPr>
          <w:rFonts w:ascii="仿宋" w:hAnsi="仿宋" w:eastAsia="仿宋"/>
          <w:kern w:val="0"/>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1080" w:firstLineChars="386"/>
        <w:jc w:val="left"/>
        <w:textAlignment w:val="auto"/>
        <w:outlineLvl w:val="9"/>
        <w:rPr>
          <w:rFonts w:ascii="仿宋" w:hAnsi="仿宋" w:eastAsia="仿宋"/>
          <w:kern w:val="0"/>
          <w:sz w:val="28"/>
          <w:szCs w:val="28"/>
        </w:rPr>
      </w:pPr>
      <w:r>
        <w:rPr>
          <w:rFonts w:hint="eastAsia" w:ascii="仿宋" w:hAnsi="仿宋" w:eastAsia="仿宋"/>
          <w:kern w:val="0"/>
          <w:sz w:val="28"/>
          <w:szCs w:val="28"/>
        </w:rPr>
        <w:t>特此证明。</w:t>
      </w:r>
    </w:p>
    <w:p>
      <w:pPr>
        <w:keepNext w:val="0"/>
        <w:keepLines w:val="0"/>
        <w:pageBreakBefore w:val="0"/>
        <w:widowControl w:val="0"/>
        <w:kinsoku/>
        <w:wordWrap/>
        <w:overflowPunct/>
        <w:topLinePunct w:val="0"/>
        <w:autoSpaceDE w:val="0"/>
        <w:autoSpaceDN w:val="0"/>
        <w:bidi w:val="0"/>
        <w:adjustRightInd w:val="0"/>
        <w:snapToGrid w:val="0"/>
        <w:spacing w:line="500" w:lineRule="exact"/>
        <w:jc w:val="left"/>
        <w:textAlignment w:val="auto"/>
        <w:outlineLvl w:val="9"/>
        <w:rPr>
          <w:rFonts w:ascii="仿宋" w:hAnsi="仿宋" w:eastAsia="仿宋"/>
          <w:kern w:val="0"/>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500" w:lineRule="exact"/>
        <w:jc w:val="left"/>
        <w:textAlignment w:val="auto"/>
        <w:outlineLvl w:val="9"/>
        <w:rPr>
          <w:rFonts w:ascii="仿宋" w:hAnsi="仿宋" w:eastAsia="仿宋"/>
          <w:kern w:val="0"/>
          <w:sz w:val="28"/>
          <w:szCs w:val="28"/>
        </w:rPr>
      </w:pPr>
    </w:p>
    <w:p>
      <w:pPr>
        <w:keepNext w:val="0"/>
        <w:keepLines w:val="0"/>
        <w:pageBreakBefore w:val="0"/>
        <w:widowControl w:val="0"/>
        <w:tabs>
          <w:tab w:val="left" w:pos="5460"/>
        </w:tabs>
        <w:kinsoku/>
        <w:wordWrap/>
        <w:overflowPunct/>
        <w:topLinePunct w:val="0"/>
        <w:autoSpaceDE w:val="0"/>
        <w:autoSpaceDN w:val="0"/>
        <w:bidi w:val="0"/>
        <w:adjustRightInd w:val="0"/>
        <w:snapToGrid w:val="0"/>
        <w:spacing w:line="500" w:lineRule="exact"/>
        <w:ind w:firstLine="3360" w:firstLineChars="1200"/>
        <w:jc w:val="left"/>
        <w:textAlignment w:val="auto"/>
        <w:outlineLvl w:val="9"/>
        <w:rPr>
          <w:rFonts w:ascii="仿宋" w:hAnsi="仿宋" w:eastAsia="仿宋"/>
          <w:kern w:val="0"/>
          <w:sz w:val="28"/>
          <w:szCs w:val="28"/>
        </w:rPr>
      </w:pPr>
      <w:r>
        <w:rPr>
          <w:rFonts w:hint="eastAsia" w:ascii="仿宋" w:hAnsi="仿宋" w:eastAsia="仿宋"/>
          <w:kern w:val="0"/>
          <w:sz w:val="28"/>
          <w:szCs w:val="28"/>
          <w:lang w:eastAsia="zh-CN"/>
        </w:rPr>
        <w:t>比选响应人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keepNext w:val="0"/>
        <w:keepLines w:val="0"/>
        <w:pageBreakBefore w:val="0"/>
        <w:widowControl w:val="0"/>
        <w:kinsoku/>
        <w:wordWrap/>
        <w:overflowPunct/>
        <w:topLinePunct w:val="0"/>
        <w:autoSpaceDE w:val="0"/>
        <w:autoSpaceDN w:val="0"/>
        <w:bidi w:val="0"/>
        <w:adjustRightInd w:val="0"/>
        <w:snapToGrid w:val="0"/>
        <w:spacing w:line="520" w:lineRule="exact"/>
        <w:jc w:val="left"/>
        <w:textAlignment w:val="auto"/>
        <w:outlineLvl w:val="9"/>
        <w:rPr>
          <w:rFonts w:ascii="仿宋" w:hAnsi="仿宋" w:eastAsia="仿宋"/>
          <w:kern w:val="0"/>
          <w:sz w:val="28"/>
          <w:szCs w:val="28"/>
        </w:rPr>
      </w:pPr>
    </w:p>
    <w:p>
      <w:pPr>
        <w:keepNext w:val="0"/>
        <w:keepLines w:val="0"/>
        <w:pageBreakBefore w:val="0"/>
        <w:widowControl w:val="0"/>
        <w:tabs>
          <w:tab w:val="left" w:pos="4935"/>
          <w:tab w:val="left" w:pos="5460"/>
          <w:tab w:val="left" w:pos="6400"/>
        </w:tabs>
        <w:kinsoku/>
        <w:wordWrap/>
        <w:overflowPunct/>
        <w:topLinePunct w:val="0"/>
        <w:autoSpaceDE w:val="0"/>
        <w:autoSpaceDN w:val="0"/>
        <w:bidi w:val="0"/>
        <w:adjustRightInd w:val="0"/>
        <w:snapToGrid w:val="0"/>
        <w:spacing w:line="520" w:lineRule="exact"/>
        <w:ind w:firstLine="4448" w:firstLineChars="1600"/>
        <w:jc w:val="left"/>
        <w:textAlignment w:val="auto"/>
        <w:outlineLvl w:val="9"/>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jc w:val="both"/>
        <w:rPr>
          <w:rFonts w:hint="eastAsia" w:ascii="仿宋" w:hAnsi="仿宋" w:eastAsia="仿宋"/>
          <w:b/>
          <w:sz w:val="28"/>
          <w:szCs w:val="28"/>
        </w:rPr>
      </w:pPr>
      <w:r>
        <w:rPr>
          <w:rFonts w:hint="eastAsia" w:ascii="仿宋" w:hAnsi="仿宋" w:eastAsia="仿宋"/>
          <w:b/>
          <w:sz w:val="28"/>
          <w:szCs w:val="28"/>
        </w:rPr>
        <w:t>附法定代表人身份证复印件</w:t>
      </w:r>
    </w:p>
    <w:p>
      <w:pPr>
        <w:snapToGrid w:val="0"/>
        <w:spacing w:line="360" w:lineRule="auto"/>
        <w:rPr>
          <w:rFonts w:ascii="仿宋" w:hAnsi="仿宋" w:eastAsia="仿宋"/>
          <w:b/>
          <w:bCs/>
          <w:sz w:val="28"/>
          <w:szCs w:val="28"/>
        </w:rPr>
      </w:pPr>
    </w:p>
    <w:p>
      <w:pPr>
        <w:pStyle w:val="2"/>
        <w:jc w:val="both"/>
      </w:pPr>
    </w:p>
    <w:p>
      <w:pPr>
        <w:jc w:val="center"/>
        <w:rPr>
          <w:rFonts w:ascii="仿宋" w:hAnsi="仿宋" w:eastAsia="仿宋"/>
          <w:b/>
          <w:sz w:val="28"/>
          <w:szCs w:val="28"/>
        </w:rPr>
      </w:pPr>
      <w:r>
        <w:rPr>
          <w:rFonts w:hint="eastAsia" w:ascii="仿宋" w:hAnsi="仿宋" w:eastAsia="仿宋"/>
          <w:b/>
          <w:sz w:val="28"/>
          <w:szCs w:val="28"/>
          <w:lang w:eastAsia="zh-CN"/>
        </w:rPr>
        <w:t>（三）</w:t>
      </w: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2"/>
        <w:rPr>
          <w:rFonts w:hint="eastAsia"/>
        </w:rPr>
      </w:pPr>
    </w:p>
    <w:p>
      <w:pPr>
        <w:rPr>
          <w:rFonts w:hint="eastAsia" w:ascii="仿宋" w:hAnsi="仿宋" w:eastAsia="仿宋"/>
          <w:b/>
          <w:bCs/>
          <w:sz w:val="28"/>
          <w:szCs w:val="28"/>
        </w:rPr>
      </w:pPr>
    </w:p>
    <w:p>
      <w:pPr>
        <w:pStyle w:val="2"/>
        <w:jc w:val="both"/>
        <w:rPr>
          <w:rFonts w:hint="eastAsia"/>
        </w:rPr>
      </w:pPr>
    </w:p>
    <w:p>
      <w:pPr>
        <w:rPr>
          <w:rFonts w:hint="eastAsia"/>
        </w:rPr>
      </w:pPr>
    </w:p>
    <w:p>
      <w:pPr>
        <w:jc w:val="center"/>
        <w:rPr>
          <w:rFonts w:hint="eastAsia" w:ascii="仿宋" w:hAnsi="仿宋" w:eastAsia="仿宋"/>
          <w:b/>
          <w:sz w:val="28"/>
          <w:szCs w:val="28"/>
          <w:lang w:eastAsia="zh-CN"/>
        </w:rPr>
      </w:pPr>
      <w:r>
        <w:rPr>
          <w:rFonts w:hint="eastAsia" w:ascii="仿宋" w:hAnsi="仿宋" w:eastAsia="仿宋"/>
          <w:b/>
          <w:sz w:val="28"/>
          <w:szCs w:val="28"/>
          <w:lang w:eastAsia="zh-CN"/>
        </w:rPr>
        <w:t>（四）投标保证金</w:t>
      </w:r>
    </w:p>
    <w:p>
      <w:pPr>
        <w:spacing w:line="360" w:lineRule="auto"/>
        <w:ind w:firstLine="420"/>
        <w:rPr>
          <w:rFonts w:ascii="宋体" w:hAnsi="宋体"/>
          <w:color w:val="000000"/>
          <w:szCs w:val="21"/>
        </w:rPr>
      </w:pPr>
    </w:p>
    <w:p>
      <w:pPr>
        <w:spacing w:line="480" w:lineRule="auto"/>
        <w:ind w:firstLine="700" w:firstLineChars="250"/>
        <w:jc w:val="left"/>
        <w:rPr>
          <w:rFonts w:hint="eastAsia" w:ascii="仿宋" w:hAnsi="仿宋" w:eastAsia="仿宋"/>
          <w:sz w:val="28"/>
          <w:szCs w:val="28"/>
        </w:rPr>
      </w:pPr>
      <w:r>
        <w:rPr>
          <w:rFonts w:hint="eastAsia" w:ascii="仿宋" w:hAnsi="仿宋" w:eastAsia="仿宋"/>
          <w:sz w:val="28"/>
          <w:szCs w:val="28"/>
        </w:rPr>
        <w:t>比选响应人按比选采购文件规定时间提交的投标保证金，应在此提供投标保证金收据的复印件，同时附上比选响应人基本账户开户许可证的复印件。</w:t>
      </w:r>
    </w:p>
    <w:p>
      <w:pPr>
        <w:spacing w:line="360" w:lineRule="auto"/>
        <w:ind w:firstLine="440"/>
        <w:rPr>
          <w:rFonts w:ascii="宋体" w:hAnsi="宋体"/>
          <w:color w:val="000000"/>
          <w:sz w:val="22"/>
        </w:rPr>
      </w:pPr>
    </w:p>
    <w:p>
      <w:pPr>
        <w:spacing w:line="360" w:lineRule="auto"/>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276215" cy="2044700"/>
                <wp:effectExtent l="6350" t="6350" r="13335" b="6350"/>
                <wp:wrapNone/>
                <wp:docPr id="3" name="Rectangle 8"/>
                <wp:cNvGraphicFramePr/>
                <a:graphic xmlns:a="http://schemas.openxmlformats.org/drawingml/2006/main">
                  <a:graphicData uri="http://schemas.microsoft.com/office/word/2010/wordprocessingShape">
                    <wps:wsp>
                      <wps:cNvSpPr/>
                      <wps:spPr>
                        <a:xfrm>
                          <a:off x="0" y="0"/>
                          <a:ext cx="5276215"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480" w:lineRule="auto"/>
                              <w:ind w:firstLine="700" w:firstLineChars="250"/>
                              <w:jc w:val="center"/>
                              <w:rPr>
                                <w:rFonts w:hint="eastAsia" w:ascii="仿宋" w:hAnsi="仿宋" w:eastAsia="仿宋"/>
                                <w:sz w:val="28"/>
                                <w:szCs w:val="28"/>
                              </w:rPr>
                            </w:pPr>
                            <w:r>
                              <w:rPr>
                                <w:rFonts w:hint="eastAsia" w:ascii="仿宋" w:hAnsi="仿宋" w:eastAsia="仿宋"/>
                                <w:sz w:val="28"/>
                                <w:szCs w:val="28"/>
                              </w:rPr>
                              <w:t>此处粘贴投标保证金</w:t>
                            </w:r>
                            <w:r>
                              <w:rPr>
                                <w:rFonts w:hint="eastAsia" w:ascii="仿宋" w:hAnsi="仿宋" w:eastAsia="仿宋"/>
                                <w:sz w:val="28"/>
                                <w:szCs w:val="28"/>
                                <w:lang w:eastAsia="zh-CN"/>
                              </w:rPr>
                              <w:t>收据</w:t>
                            </w:r>
                            <w:r>
                              <w:rPr>
                                <w:rFonts w:hint="eastAsia" w:ascii="仿宋" w:hAnsi="仿宋" w:eastAsia="仿宋"/>
                                <w:sz w:val="28"/>
                                <w:szCs w:val="28"/>
                              </w:rPr>
                              <w:t>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15.45pt;z-index:251659264;mso-width-relative:page;mso-height-relative:page;" fillcolor="#FFFFFF" filled="t" stroked="t" coordsize="21600,21600" o:gfxdata="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HoOm3AAAAAkBAAAPAAAAAAAAAAEAIAAAACIAAABkcnMvZG93bnJl&#10;di54bWxQSwECFAAUAAAACACHTuJA2GzoGvkBAAAuBAAADgAAAAAAAAABACAAAAArAQAAZHJzL2Uy&#10;b0RvYy54bWxQSwUGAAAAAAYABgBZAQAAlgUAAAAA&#10;">
                <v:fill on="t" focussize="0,0"/>
                <v:stroke weight="1pt" color="#000000" joinstyle="miter"/>
                <v:imagedata o:title=""/>
                <o:lock v:ext="edit" aspectratio="f"/>
                <v:textbox>
                  <w:txbxContent>
                    <w:p>
                      <w:pPr>
                        <w:spacing w:line="480" w:lineRule="auto"/>
                        <w:ind w:firstLine="700" w:firstLineChars="250"/>
                        <w:jc w:val="center"/>
                        <w:rPr>
                          <w:rFonts w:hint="eastAsia" w:ascii="仿宋" w:hAnsi="仿宋" w:eastAsia="仿宋"/>
                          <w:sz w:val="28"/>
                          <w:szCs w:val="28"/>
                        </w:rPr>
                      </w:pPr>
                      <w:r>
                        <w:rPr>
                          <w:rFonts w:hint="eastAsia" w:ascii="仿宋" w:hAnsi="仿宋" w:eastAsia="仿宋"/>
                          <w:sz w:val="28"/>
                          <w:szCs w:val="28"/>
                        </w:rPr>
                        <w:t>此处粘贴投标保证金</w:t>
                      </w:r>
                      <w:r>
                        <w:rPr>
                          <w:rFonts w:hint="eastAsia" w:ascii="仿宋" w:hAnsi="仿宋" w:eastAsia="仿宋"/>
                          <w:sz w:val="28"/>
                          <w:szCs w:val="28"/>
                          <w:lang w:eastAsia="zh-CN"/>
                        </w:rPr>
                        <w:t>收据</w:t>
                      </w:r>
                      <w:r>
                        <w:rPr>
                          <w:rFonts w:hint="eastAsia" w:ascii="仿宋" w:hAnsi="仿宋" w:eastAsia="仿宋"/>
                          <w:sz w:val="28"/>
                          <w:szCs w:val="28"/>
                        </w:rPr>
                        <w:t>的复印件</w:t>
                      </w:r>
                    </w:p>
                    <w:p>
                      <w:pPr>
                        <w:ind w:firstLine="420"/>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pStyle w:val="2"/>
        <w:jc w:val="both"/>
        <w:rPr>
          <w:rFonts w:ascii="宋体" w:hAnsi="宋体"/>
          <w:color w:val="000000"/>
          <w:szCs w:val="21"/>
        </w:rPr>
      </w:pPr>
    </w:p>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pStyle w:val="2"/>
        <w:rPr>
          <w:rFonts w:ascii="宋体" w:hAnsi="宋体"/>
          <w:color w:val="000000"/>
          <w:szCs w:val="21"/>
        </w:rPr>
      </w:pPr>
    </w:p>
    <w:p>
      <w:pPr>
        <w:pStyle w:val="2"/>
        <w:jc w:val="both"/>
      </w:pPr>
    </w:p>
    <w:p>
      <w:pPr>
        <w:pStyle w:val="2"/>
        <w:jc w:val="both"/>
      </w:pPr>
      <w:r>
        <w:rPr>
          <w:rFonts w:ascii="宋体" w:hAnsi="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230505</wp:posOffset>
                </wp:positionV>
                <wp:extent cx="5334000" cy="203835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334000" cy="20383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480" w:lineRule="auto"/>
                              <w:ind w:firstLine="700" w:firstLineChars="250"/>
                              <w:rPr>
                                <w:rFonts w:hint="eastAsia" w:ascii="仿宋" w:hAnsi="仿宋" w:eastAsia="仿宋"/>
                                <w:sz w:val="28"/>
                                <w:szCs w:val="28"/>
                              </w:rPr>
                            </w:pPr>
                            <w:r>
                              <w:rPr>
                                <w:rFonts w:hint="eastAsia" w:ascii="仿宋" w:hAnsi="仿宋" w:eastAsia="仿宋"/>
                                <w:sz w:val="28"/>
                                <w:szCs w:val="28"/>
                              </w:rPr>
                              <w:t>此处粘贴比选响应人基本账户开户许可证的复印件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6.75pt;margin-top:18.15pt;height:160.5pt;width:420pt;z-index:251661312;mso-width-relative:page;mso-height-relative:page;" fillcolor="#FFFFFF" filled="t" stroked="t" coordsize="21600,21600" o:gfxdata="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DDJBnZAAAACQEAAA8AAAAAAAAAAQAgAAAAIgAAAGRycy9kb3ducmV2&#10;LnhtbFBLAQIUABQAAAAIAIdO4kApUvNJ+wEAAC4EAAAOAAAAAAAAAAEAIAAAACgBAABkcnMvZTJv&#10;RG9jLnhtbFBLBQYAAAAABgAGAFkBAACVBQAAAAA=&#10;">
                <v:fill on="t" focussize="0,0"/>
                <v:stroke weight="1pt" color="#000000" joinstyle="miter"/>
                <v:imagedata o:title=""/>
                <o:lock v:ext="edit" aspectratio="f"/>
                <v:textbox>
                  <w:txbxContent>
                    <w:p>
                      <w:pPr>
                        <w:spacing w:line="480" w:lineRule="auto"/>
                        <w:ind w:firstLine="700" w:firstLineChars="250"/>
                        <w:rPr>
                          <w:rFonts w:hint="eastAsia" w:ascii="仿宋" w:hAnsi="仿宋" w:eastAsia="仿宋"/>
                          <w:sz w:val="28"/>
                          <w:szCs w:val="28"/>
                        </w:rPr>
                      </w:pPr>
                      <w:r>
                        <w:rPr>
                          <w:rFonts w:hint="eastAsia" w:ascii="仿宋" w:hAnsi="仿宋" w:eastAsia="仿宋"/>
                          <w:sz w:val="28"/>
                          <w:szCs w:val="28"/>
                        </w:rPr>
                        <w:t>此处粘贴比选响应人基本账户开户许可证的复印件</w:t>
                      </w:r>
                    </w:p>
                    <w:p>
                      <w:pPr>
                        <w:spacing w:line="360" w:lineRule="auto"/>
                        <w:ind w:firstLine="420"/>
                        <w:jc w:val="center"/>
                        <w:rPr>
                          <w:rFonts w:ascii="宋体" w:hAnsi="宋体"/>
                          <w:szCs w:val="21"/>
                        </w:rPr>
                      </w:pPr>
                    </w:p>
                  </w:txbxContent>
                </v:textbox>
              </v:rect>
            </w:pict>
          </mc:Fallback>
        </mc:AlternateContent>
      </w:r>
    </w:p>
    <w:p/>
    <w:p>
      <w:pPr>
        <w:pStyle w:val="2"/>
      </w:pPr>
    </w:p>
    <w:p/>
    <w:p>
      <w:pPr>
        <w:pStyle w:val="2"/>
      </w:pPr>
    </w:p>
    <w:p/>
    <w:p>
      <w:pPr>
        <w:pStyle w:val="2"/>
      </w:pPr>
    </w:p>
    <w:p/>
    <w:p>
      <w:pPr>
        <w:pStyle w:val="2"/>
      </w:pPr>
    </w:p>
    <w:p/>
    <w:p>
      <w:pPr>
        <w:rPr>
          <w:rFonts w:ascii="宋体" w:hAnsi="宋体"/>
          <w:szCs w:val="21"/>
        </w:rPr>
      </w:pPr>
    </w:p>
    <w:p>
      <w:pPr>
        <w:widowControl/>
        <w:ind w:firstLine="0" w:firstLineChars="0"/>
        <w:jc w:val="left"/>
        <w:rPr>
          <w:rFonts w:ascii="宋体" w:hAnsi="宋体"/>
          <w:szCs w:val="21"/>
        </w:rPr>
      </w:pPr>
    </w:p>
    <w:p>
      <w:pPr>
        <w:rPr>
          <w:rFonts w:ascii="仿宋" w:hAnsi="仿宋" w:eastAsia="仿宋"/>
          <w:sz w:val="32"/>
          <w:szCs w:val="32"/>
        </w:rPr>
      </w:pPr>
    </w:p>
    <w:sectPr>
      <w:footerReference r:id="rId5" w:type="default"/>
      <w:pgSz w:w="12240" w:h="15840"/>
      <w:pgMar w:top="1440" w:right="1440" w:bottom="1440" w:left="1440" w:header="720" w:footer="720"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Courier New"/>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Arial Unicode MS"/>
    <w:panose1 w:val="03000509000000000000"/>
    <w:charset w:val="86"/>
    <w:family w:val="script"/>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0"/>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24</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55507D"/>
    <w:multiLevelType w:val="singleLevel"/>
    <w:tmpl w:val="D455507D"/>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1D1D"/>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46DB9"/>
    <w:rsid w:val="001505AE"/>
    <w:rsid w:val="00150869"/>
    <w:rsid w:val="001559E7"/>
    <w:rsid w:val="001576B0"/>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718A8"/>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95FA5"/>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2266E"/>
    <w:rsid w:val="00534AA6"/>
    <w:rsid w:val="00545B0D"/>
    <w:rsid w:val="00550BF1"/>
    <w:rsid w:val="00566ECB"/>
    <w:rsid w:val="005766B4"/>
    <w:rsid w:val="0058393D"/>
    <w:rsid w:val="005863EB"/>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53D74"/>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82192"/>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67E00"/>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4746A"/>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2661"/>
    <w:rsid w:val="00F94F20"/>
    <w:rsid w:val="00FA17E2"/>
    <w:rsid w:val="00FA6503"/>
    <w:rsid w:val="00FB4220"/>
    <w:rsid w:val="00FD5A31"/>
    <w:rsid w:val="00FE31EF"/>
    <w:rsid w:val="00FE7DA0"/>
    <w:rsid w:val="00FF1C7D"/>
    <w:rsid w:val="00FF5E49"/>
    <w:rsid w:val="01056EF3"/>
    <w:rsid w:val="01070E20"/>
    <w:rsid w:val="01406CB0"/>
    <w:rsid w:val="015A212C"/>
    <w:rsid w:val="01685CFF"/>
    <w:rsid w:val="01812480"/>
    <w:rsid w:val="01853543"/>
    <w:rsid w:val="018A5102"/>
    <w:rsid w:val="018D5769"/>
    <w:rsid w:val="018E717F"/>
    <w:rsid w:val="01BC012A"/>
    <w:rsid w:val="01CE01DF"/>
    <w:rsid w:val="01F0188E"/>
    <w:rsid w:val="02132009"/>
    <w:rsid w:val="02333FE5"/>
    <w:rsid w:val="02551D30"/>
    <w:rsid w:val="027142F1"/>
    <w:rsid w:val="027734F2"/>
    <w:rsid w:val="0279420A"/>
    <w:rsid w:val="02A974E4"/>
    <w:rsid w:val="02F3345A"/>
    <w:rsid w:val="02F624CD"/>
    <w:rsid w:val="030E143D"/>
    <w:rsid w:val="031A0FCF"/>
    <w:rsid w:val="03294D58"/>
    <w:rsid w:val="0381023E"/>
    <w:rsid w:val="03A1151C"/>
    <w:rsid w:val="03BA16F5"/>
    <w:rsid w:val="03CD58C4"/>
    <w:rsid w:val="03DB7CC0"/>
    <w:rsid w:val="03DE26EB"/>
    <w:rsid w:val="041D7ED9"/>
    <w:rsid w:val="042E5E2B"/>
    <w:rsid w:val="04395013"/>
    <w:rsid w:val="046528DF"/>
    <w:rsid w:val="04924AD1"/>
    <w:rsid w:val="04940664"/>
    <w:rsid w:val="04A051E9"/>
    <w:rsid w:val="04DB0178"/>
    <w:rsid w:val="04E63774"/>
    <w:rsid w:val="04ED4137"/>
    <w:rsid w:val="051A237D"/>
    <w:rsid w:val="05231BE5"/>
    <w:rsid w:val="053336BC"/>
    <w:rsid w:val="054B7B75"/>
    <w:rsid w:val="05512724"/>
    <w:rsid w:val="05535E8A"/>
    <w:rsid w:val="05724477"/>
    <w:rsid w:val="057C10FE"/>
    <w:rsid w:val="0591624A"/>
    <w:rsid w:val="05A06EA0"/>
    <w:rsid w:val="05B13E50"/>
    <w:rsid w:val="0604312F"/>
    <w:rsid w:val="06114EB2"/>
    <w:rsid w:val="06277A97"/>
    <w:rsid w:val="0628394C"/>
    <w:rsid w:val="062C7AB0"/>
    <w:rsid w:val="064A56FD"/>
    <w:rsid w:val="06642812"/>
    <w:rsid w:val="06782944"/>
    <w:rsid w:val="06926D13"/>
    <w:rsid w:val="06B0704C"/>
    <w:rsid w:val="06E96658"/>
    <w:rsid w:val="06FB3A64"/>
    <w:rsid w:val="073B2BF8"/>
    <w:rsid w:val="074A73BD"/>
    <w:rsid w:val="07572059"/>
    <w:rsid w:val="07672918"/>
    <w:rsid w:val="077B1ADE"/>
    <w:rsid w:val="07A50AC0"/>
    <w:rsid w:val="07AE07B1"/>
    <w:rsid w:val="07C67857"/>
    <w:rsid w:val="07CD0010"/>
    <w:rsid w:val="07E9417C"/>
    <w:rsid w:val="07EB5A67"/>
    <w:rsid w:val="07EE341C"/>
    <w:rsid w:val="080C1518"/>
    <w:rsid w:val="082F76C6"/>
    <w:rsid w:val="08442DC6"/>
    <w:rsid w:val="084A7A5E"/>
    <w:rsid w:val="088039D0"/>
    <w:rsid w:val="08852687"/>
    <w:rsid w:val="08C36957"/>
    <w:rsid w:val="08D457AD"/>
    <w:rsid w:val="08E015FB"/>
    <w:rsid w:val="08FD711D"/>
    <w:rsid w:val="090D7761"/>
    <w:rsid w:val="091746DA"/>
    <w:rsid w:val="091816F0"/>
    <w:rsid w:val="092936E8"/>
    <w:rsid w:val="096D68B9"/>
    <w:rsid w:val="09894CE3"/>
    <w:rsid w:val="09CE4711"/>
    <w:rsid w:val="09EC6EDC"/>
    <w:rsid w:val="0A1E756C"/>
    <w:rsid w:val="0A5943C8"/>
    <w:rsid w:val="0A816D7C"/>
    <w:rsid w:val="0A94454F"/>
    <w:rsid w:val="0AD83B2D"/>
    <w:rsid w:val="0B15208A"/>
    <w:rsid w:val="0B3E340B"/>
    <w:rsid w:val="0B493742"/>
    <w:rsid w:val="0B556BBD"/>
    <w:rsid w:val="0B594B26"/>
    <w:rsid w:val="0B6B2A20"/>
    <w:rsid w:val="0B734E39"/>
    <w:rsid w:val="0B824185"/>
    <w:rsid w:val="0B9C5C5A"/>
    <w:rsid w:val="0BD31EEE"/>
    <w:rsid w:val="0BE82169"/>
    <w:rsid w:val="0BEC6C15"/>
    <w:rsid w:val="0C2F7B78"/>
    <w:rsid w:val="0C342DB9"/>
    <w:rsid w:val="0C3C2969"/>
    <w:rsid w:val="0C475CFE"/>
    <w:rsid w:val="0C480B23"/>
    <w:rsid w:val="0C7B5C7F"/>
    <w:rsid w:val="0C844541"/>
    <w:rsid w:val="0C8841D7"/>
    <w:rsid w:val="0C891D49"/>
    <w:rsid w:val="0C95304F"/>
    <w:rsid w:val="0CAC1D41"/>
    <w:rsid w:val="0CBB4404"/>
    <w:rsid w:val="0CC42661"/>
    <w:rsid w:val="0D162666"/>
    <w:rsid w:val="0D29105F"/>
    <w:rsid w:val="0D702925"/>
    <w:rsid w:val="0D7A1DF2"/>
    <w:rsid w:val="0D7E0CF4"/>
    <w:rsid w:val="0D8608F1"/>
    <w:rsid w:val="0D8E6EE7"/>
    <w:rsid w:val="0D9F6F86"/>
    <w:rsid w:val="0DD9419D"/>
    <w:rsid w:val="0DE81D6E"/>
    <w:rsid w:val="0DF55D69"/>
    <w:rsid w:val="0DF83C29"/>
    <w:rsid w:val="0E24749A"/>
    <w:rsid w:val="0E337C8D"/>
    <w:rsid w:val="0E73503E"/>
    <w:rsid w:val="0E7C7C8C"/>
    <w:rsid w:val="0ECF78F3"/>
    <w:rsid w:val="0F0001A4"/>
    <w:rsid w:val="0F075A57"/>
    <w:rsid w:val="0F151983"/>
    <w:rsid w:val="0F237C2F"/>
    <w:rsid w:val="0F484754"/>
    <w:rsid w:val="0F5C2851"/>
    <w:rsid w:val="0FD21F07"/>
    <w:rsid w:val="100D6839"/>
    <w:rsid w:val="101B284F"/>
    <w:rsid w:val="101C6140"/>
    <w:rsid w:val="10373E46"/>
    <w:rsid w:val="10587531"/>
    <w:rsid w:val="109871E6"/>
    <w:rsid w:val="10A9512D"/>
    <w:rsid w:val="110C1507"/>
    <w:rsid w:val="11112630"/>
    <w:rsid w:val="112F44F0"/>
    <w:rsid w:val="114F7666"/>
    <w:rsid w:val="116B50EF"/>
    <w:rsid w:val="119B67E6"/>
    <w:rsid w:val="11A0643D"/>
    <w:rsid w:val="11BA7CDC"/>
    <w:rsid w:val="11BD7E69"/>
    <w:rsid w:val="11CA7752"/>
    <w:rsid w:val="11DF63FA"/>
    <w:rsid w:val="11E838F8"/>
    <w:rsid w:val="11F45C97"/>
    <w:rsid w:val="123D6995"/>
    <w:rsid w:val="127A6FC4"/>
    <w:rsid w:val="127E649C"/>
    <w:rsid w:val="128E6B0C"/>
    <w:rsid w:val="12A53375"/>
    <w:rsid w:val="12D87FC2"/>
    <w:rsid w:val="12E8653A"/>
    <w:rsid w:val="12F40E32"/>
    <w:rsid w:val="13414DF0"/>
    <w:rsid w:val="136068ED"/>
    <w:rsid w:val="13621053"/>
    <w:rsid w:val="138A5813"/>
    <w:rsid w:val="13951C1C"/>
    <w:rsid w:val="13A51C33"/>
    <w:rsid w:val="13AD6BF8"/>
    <w:rsid w:val="13C26E14"/>
    <w:rsid w:val="14083A1A"/>
    <w:rsid w:val="143B0E1B"/>
    <w:rsid w:val="14456DA3"/>
    <w:rsid w:val="14527FD0"/>
    <w:rsid w:val="145770AC"/>
    <w:rsid w:val="14AE269D"/>
    <w:rsid w:val="14BC5B0A"/>
    <w:rsid w:val="15051A88"/>
    <w:rsid w:val="152331F7"/>
    <w:rsid w:val="15422CDE"/>
    <w:rsid w:val="15481196"/>
    <w:rsid w:val="1588308B"/>
    <w:rsid w:val="15925856"/>
    <w:rsid w:val="15A86871"/>
    <w:rsid w:val="15C86487"/>
    <w:rsid w:val="15D965B4"/>
    <w:rsid w:val="15EC0FA8"/>
    <w:rsid w:val="15F557E1"/>
    <w:rsid w:val="160E5C4F"/>
    <w:rsid w:val="16301051"/>
    <w:rsid w:val="163168DC"/>
    <w:rsid w:val="163B026B"/>
    <w:rsid w:val="16454C4B"/>
    <w:rsid w:val="16507D81"/>
    <w:rsid w:val="16DC4ED9"/>
    <w:rsid w:val="16DD76A1"/>
    <w:rsid w:val="16E94554"/>
    <w:rsid w:val="170E5431"/>
    <w:rsid w:val="17243934"/>
    <w:rsid w:val="1754366D"/>
    <w:rsid w:val="179E364A"/>
    <w:rsid w:val="17B01543"/>
    <w:rsid w:val="17CA1518"/>
    <w:rsid w:val="17D95E17"/>
    <w:rsid w:val="17E66123"/>
    <w:rsid w:val="18182496"/>
    <w:rsid w:val="181E5955"/>
    <w:rsid w:val="182E6C5F"/>
    <w:rsid w:val="18627F52"/>
    <w:rsid w:val="186774BF"/>
    <w:rsid w:val="18790763"/>
    <w:rsid w:val="187F420B"/>
    <w:rsid w:val="18D57E27"/>
    <w:rsid w:val="19120988"/>
    <w:rsid w:val="1926393E"/>
    <w:rsid w:val="1940384A"/>
    <w:rsid w:val="194F2E3D"/>
    <w:rsid w:val="19522290"/>
    <w:rsid w:val="19936594"/>
    <w:rsid w:val="19B66233"/>
    <w:rsid w:val="19F741E0"/>
    <w:rsid w:val="1A162603"/>
    <w:rsid w:val="1A2A38F6"/>
    <w:rsid w:val="1A3C007C"/>
    <w:rsid w:val="1A5A03C3"/>
    <w:rsid w:val="1A5E6775"/>
    <w:rsid w:val="1AB44378"/>
    <w:rsid w:val="1AB522FA"/>
    <w:rsid w:val="1ABA18B1"/>
    <w:rsid w:val="1AE76FFF"/>
    <w:rsid w:val="1AE97AAD"/>
    <w:rsid w:val="1B3B5884"/>
    <w:rsid w:val="1B446D9B"/>
    <w:rsid w:val="1B553E26"/>
    <w:rsid w:val="1B556600"/>
    <w:rsid w:val="1BB10713"/>
    <w:rsid w:val="1BDD513E"/>
    <w:rsid w:val="1BED1533"/>
    <w:rsid w:val="1BF3249C"/>
    <w:rsid w:val="1C0F0264"/>
    <w:rsid w:val="1C2B2DF0"/>
    <w:rsid w:val="1C2C72B0"/>
    <w:rsid w:val="1C2D30C9"/>
    <w:rsid w:val="1C467DC8"/>
    <w:rsid w:val="1C512D2E"/>
    <w:rsid w:val="1C7562BC"/>
    <w:rsid w:val="1C874799"/>
    <w:rsid w:val="1CC01395"/>
    <w:rsid w:val="1CE225CD"/>
    <w:rsid w:val="1D0A690C"/>
    <w:rsid w:val="1D1B472E"/>
    <w:rsid w:val="1D1C1150"/>
    <w:rsid w:val="1D384AE2"/>
    <w:rsid w:val="1D4754FD"/>
    <w:rsid w:val="1D493852"/>
    <w:rsid w:val="1D4A62B3"/>
    <w:rsid w:val="1D53352C"/>
    <w:rsid w:val="1D59475A"/>
    <w:rsid w:val="1D7068AA"/>
    <w:rsid w:val="1DA14AB6"/>
    <w:rsid w:val="1E033EA8"/>
    <w:rsid w:val="1E1A62D7"/>
    <w:rsid w:val="1E2C724A"/>
    <w:rsid w:val="1E321250"/>
    <w:rsid w:val="1E40558F"/>
    <w:rsid w:val="1E856992"/>
    <w:rsid w:val="1E873E84"/>
    <w:rsid w:val="1E8F1289"/>
    <w:rsid w:val="1EB90918"/>
    <w:rsid w:val="1EC80659"/>
    <w:rsid w:val="1F0A71E6"/>
    <w:rsid w:val="1F0B6742"/>
    <w:rsid w:val="1F211E55"/>
    <w:rsid w:val="1F22470C"/>
    <w:rsid w:val="1F35392A"/>
    <w:rsid w:val="1F4C3D24"/>
    <w:rsid w:val="1F5A1FC6"/>
    <w:rsid w:val="1F6B2A1D"/>
    <w:rsid w:val="1F7A3A12"/>
    <w:rsid w:val="1F9E5DF7"/>
    <w:rsid w:val="201D2967"/>
    <w:rsid w:val="207E750B"/>
    <w:rsid w:val="208D2B15"/>
    <w:rsid w:val="20982E14"/>
    <w:rsid w:val="20A8407B"/>
    <w:rsid w:val="20E6771B"/>
    <w:rsid w:val="20F64E21"/>
    <w:rsid w:val="21075004"/>
    <w:rsid w:val="21260783"/>
    <w:rsid w:val="212D69FF"/>
    <w:rsid w:val="21365CF3"/>
    <w:rsid w:val="21415349"/>
    <w:rsid w:val="21456934"/>
    <w:rsid w:val="215162BC"/>
    <w:rsid w:val="219352FE"/>
    <w:rsid w:val="21A05769"/>
    <w:rsid w:val="21C53A20"/>
    <w:rsid w:val="21D62340"/>
    <w:rsid w:val="21D84726"/>
    <w:rsid w:val="21E36995"/>
    <w:rsid w:val="21FC708C"/>
    <w:rsid w:val="220046E7"/>
    <w:rsid w:val="2214317D"/>
    <w:rsid w:val="224A15A0"/>
    <w:rsid w:val="225E71C7"/>
    <w:rsid w:val="227663D5"/>
    <w:rsid w:val="22BD068A"/>
    <w:rsid w:val="22E44396"/>
    <w:rsid w:val="22E4486B"/>
    <w:rsid w:val="22F70F66"/>
    <w:rsid w:val="23322F08"/>
    <w:rsid w:val="233E3F1F"/>
    <w:rsid w:val="233F554C"/>
    <w:rsid w:val="238923C2"/>
    <w:rsid w:val="238D5FB7"/>
    <w:rsid w:val="239779C7"/>
    <w:rsid w:val="239C0DAC"/>
    <w:rsid w:val="23C412A8"/>
    <w:rsid w:val="23D408D1"/>
    <w:rsid w:val="23E40EF9"/>
    <w:rsid w:val="24174F1A"/>
    <w:rsid w:val="24522331"/>
    <w:rsid w:val="24874769"/>
    <w:rsid w:val="2491466A"/>
    <w:rsid w:val="24A672FF"/>
    <w:rsid w:val="24A85BD2"/>
    <w:rsid w:val="24B43B61"/>
    <w:rsid w:val="24BE61F1"/>
    <w:rsid w:val="24E73D12"/>
    <w:rsid w:val="24ED47A5"/>
    <w:rsid w:val="24F21CFF"/>
    <w:rsid w:val="251D12CB"/>
    <w:rsid w:val="253326FB"/>
    <w:rsid w:val="25793A71"/>
    <w:rsid w:val="2580637D"/>
    <w:rsid w:val="2590656D"/>
    <w:rsid w:val="25A65E68"/>
    <w:rsid w:val="25AB2C4A"/>
    <w:rsid w:val="25C27BB7"/>
    <w:rsid w:val="25DB7D28"/>
    <w:rsid w:val="25EA1BAA"/>
    <w:rsid w:val="25FE6D9B"/>
    <w:rsid w:val="263367CE"/>
    <w:rsid w:val="2638694F"/>
    <w:rsid w:val="26CF350C"/>
    <w:rsid w:val="26DF36D3"/>
    <w:rsid w:val="26E5195A"/>
    <w:rsid w:val="26F73FBC"/>
    <w:rsid w:val="273426C8"/>
    <w:rsid w:val="27634439"/>
    <w:rsid w:val="278E51FA"/>
    <w:rsid w:val="27C12DC2"/>
    <w:rsid w:val="27EE2D4E"/>
    <w:rsid w:val="280B1AF5"/>
    <w:rsid w:val="281A46B2"/>
    <w:rsid w:val="28597530"/>
    <w:rsid w:val="28C65D1A"/>
    <w:rsid w:val="28FE434F"/>
    <w:rsid w:val="29005BA8"/>
    <w:rsid w:val="29374571"/>
    <w:rsid w:val="297970CB"/>
    <w:rsid w:val="29963801"/>
    <w:rsid w:val="29A47243"/>
    <w:rsid w:val="29B8314C"/>
    <w:rsid w:val="29CB503C"/>
    <w:rsid w:val="2A36169F"/>
    <w:rsid w:val="2A4442C9"/>
    <w:rsid w:val="2A612A22"/>
    <w:rsid w:val="2A673534"/>
    <w:rsid w:val="2AA66D7B"/>
    <w:rsid w:val="2AC33EBC"/>
    <w:rsid w:val="2ACC5810"/>
    <w:rsid w:val="2AD930EE"/>
    <w:rsid w:val="2AEE71EB"/>
    <w:rsid w:val="2AFA1E34"/>
    <w:rsid w:val="2B3542A3"/>
    <w:rsid w:val="2B3D79FB"/>
    <w:rsid w:val="2B800966"/>
    <w:rsid w:val="2BC57F8A"/>
    <w:rsid w:val="2BD72CF4"/>
    <w:rsid w:val="2BF03EC9"/>
    <w:rsid w:val="2C394678"/>
    <w:rsid w:val="2C803EE5"/>
    <w:rsid w:val="2C8605CB"/>
    <w:rsid w:val="2C884038"/>
    <w:rsid w:val="2C8F7EC3"/>
    <w:rsid w:val="2CA0734B"/>
    <w:rsid w:val="2CBC6895"/>
    <w:rsid w:val="2CF6295A"/>
    <w:rsid w:val="2CF82DA4"/>
    <w:rsid w:val="2D033E33"/>
    <w:rsid w:val="2D416CD9"/>
    <w:rsid w:val="2D68572F"/>
    <w:rsid w:val="2D6A7924"/>
    <w:rsid w:val="2D7A5F85"/>
    <w:rsid w:val="2D800C78"/>
    <w:rsid w:val="2D8369A9"/>
    <w:rsid w:val="2DA22425"/>
    <w:rsid w:val="2DA40270"/>
    <w:rsid w:val="2DB8618E"/>
    <w:rsid w:val="2DB866C5"/>
    <w:rsid w:val="2DBC633A"/>
    <w:rsid w:val="2E00684E"/>
    <w:rsid w:val="2E3B5D3F"/>
    <w:rsid w:val="2E3E294B"/>
    <w:rsid w:val="2E454C14"/>
    <w:rsid w:val="2E473856"/>
    <w:rsid w:val="2E7811BD"/>
    <w:rsid w:val="2E810462"/>
    <w:rsid w:val="2EB75021"/>
    <w:rsid w:val="2EBA4731"/>
    <w:rsid w:val="2EC34B57"/>
    <w:rsid w:val="2ED156D1"/>
    <w:rsid w:val="2ED223C8"/>
    <w:rsid w:val="2F102685"/>
    <w:rsid w:val="2F160762"/>
    <w:rsid w:val="2F2B2409"/>
    <w:rsid w:val="2F3245E8"/>
    <w:rsid w:val="2FA94CA5"/>
    <w:rsid w:val="2FC20B51"/>
    <w:rsid w:val="2FDB2561"/>
    <w:rsid w:val="2FDC3C1D"/>
    <w:rsid w:val="30144457"/>
    <w:rsid w:val="3018702A"/>
    <w:rsid w:val="30255CA3"/>
    <w:rsid w:val="30493FC0"/>
    <w:rsid w:val="307F14E2"/>
    <w:rsid w:val="308044DE"/>
    <w:rsid w:val="30B04940"/>
    <w:rsid w:val="30CA196F"/>
    <w:rsid w:val="30DD1C48"/>
    <w:rsid w:val="30E92D4D"/>
    <w:rsid w:val="30F83B61"/>
    <w:rsid w:val="31115D90"/>
    <w:rsid w:val="312541F4"/>
    <w:rsid w:val="313221FB"/>
    <w:rsid w:val="314C4E18"/>
    <w:rsid w:val="3157221C"/>
    <w:rsid w:val="3161405D"/>
    <w:rsid w:val="31616F88"/>
    <w:rsid w:val="317B4FF1"/>
    <w:rsid w:val="319C5850"/>
    <w:rsid w:val="31AC07C2"/>
    <w:rsid w:val="31E10B91"/>
    <w:rsid w:val="31E3202C"/>
    <w:rsid w:val="324078B7"/>
    <w:rsid w:val="32677DA0"/>
    <w:rsid w:val="32691A56"/>
    <w:rsid w:val="32811F2B"/>
    <w:rsid w:val="328B03E6"/>
    <w:rsid w:val="32935CBE"/>
    <w:rsid w:val="32B739BD"/>
    <w:rsid w:val="32EE179E"/>
    <w:rsid w:val="33480090"/>
    <w:rsid w:val="335C6996"/>
    <w:rsid w:val="336B3C94"/>
    <w:rsid w:val="337450D0"/>
    <w:rsid w:val="339D41D5"/>
    <w:rsid w:val="33EC00F2"/>
    <w:rsid w:val="33F72C73"/>
    <w:rsid w:val="34101053"/>
    <w:rsid w:val="342F73E6"/>
    <w:rsid w:val="346D767E"/>
    <w:rsid w:val="34833455"/>
    <w:rsid w:val="348B2611"/>
    <w:rsid w:val="34914606"/>
    <w:rsid w:val="349662E3"/>
    <w:rsid w:val="34A30773"/>
    <w:rsid w:val="350D5443"/>
    <w:rsid w:val="356665DE"/>
    <w:rsid w:val="35707E7D"/>
    <w:rsid w:val="35825A34"/>
    <w:rsid w:val="35AE7198"/>
    <w:rsid w:val="35B444F0"/>
    <w:rsid w:val="35B5689D"/>
    <w:rsid w:val="35C224E9"/>
    <w:rsid w:val="35CC2691"/>
    <w:rsid w:val="35D534AC"/>
    <w:rsid w:val="364101E7"/>
    <w:rsid w:val="364F0590"/>
    <w:rsid w:val="365C43D4"/>
    <w:rsid w:val="36614A98"/>
    <w:rsid w:val="366B665E"/>
    <w:rsid w:val="36865787"/>
    <w:rsid w:val="36AC01E4"/>
    <w:rsid w:val="36BB2B6C"/>
    <w:rsid w:val="36D524B8"/>
    <w:rsid w:val="36E11CA8"/>
    <w:rsid w:val="36F465CF"/>
    <w:rsid w:val="371D0C48"/>
    <w:rsid w:val="372F6A22"/>
    <w:rsid w:val="374A3105"/>
    <w:rsid w:val="376C208C"/>
    <w:rsid w:val="37907A7E"/>
    <w:rsid w:val="379963D6"/>
    <w:rsid w:val="37A122B1"/>
    <w:rsid w:val="37BF5403"/>
    <w:rsid w:val="37CD33BA"/>
    <w:rsid w:val="37DD555C"/>
    <w:rsid w:val="37F61C2E"/>
    <w:rsid w:val="38333537"/>
    <w:rsid w:val="3836796A"/>
    <w:rsid w:val="3861135A"/>
    <w:rsid w:val="386E1A26"/>
    <w:rsid w:val="387D1349"/>
    <w:rsid w:val="388C394E"/>
    <w:rsid w:val="389E1096"/>
    <w:rsid w:val="38AB321D"/>
    <w:rsid w:val="38B24D5A"/>
    <w:rsid w:val="38BA4CF1"/>
    <w:rsid w:val="38FA1B4F"/>
    <w:rsid w:val="391B4159"/>
    <w:rsid w:val="393608F2"/>
    <w:rsid w:val="39391916"/>
    <w:rsid w:val="394E7A71"/>
    <w:rsid w:val="39A259E2"/>
    <w:rsid w:val="39A77B84"/>
    <w:rsid w:val="39F92946"/>
    <w:rsid w:val="3A175922"/>
    <w:rsid w:val="3A1A05D0"/>
    <w:rsid w:val="3A267487"/>
    <w:rsid w:val="3A385A2B"/>
    <w:rsid w:val="3A602BA2"/>
    <w:rsid w:val="3A9C6630"/>
    <w:rsid w:val="3AF41789"/>
    <w:rsid w:val="3B1A4DEB"/>
    <w:rsid w:val="3B2F3D7C"/>
    <w:rsid w:val="3B354EA1"/>
    <w:rsid w:val="3B4000D7"/>
    <w:rsid w:val="3B5F4629"/>
    <w:rsid w:val="3B7706FC"/>
    <w:rsid w:val="3BA00324"/>
    <w:rsid w:val="3BA83ADB"/>
    <w:rsid w:val="3BE45067"/>
    <w:rsid w:val="3C243970"/>
    <w:rsid w:val="3C2931AD"/>
    <w:rsid w:val="3C386151"/>
    <w:rsid w:val="3C392C27"/>
    <w:rsid w:val="3C423483"/>
    <w:rsid w:val="3CAE6CF3"/>
    <w:rsid w:val="3CD650A1"/>
    <w:rsid w:val="3CDA272C"/>
    <w:rsid w:val="3CDB3981"/>
    <w:rsid w:val="3CEA1DA2"/>
    <w:rsid w:val="3D457887"/>
    <w:rsid w:val="3D543175"/>
    <w:rsid w:val="3D601FF5"/>
    <w:rsid w:val="3D6F5FF6"/>
    <w:rsid w:val="3D841A76"/>
    <w:rsid w:val="3DA31F7E"/>
    <w:rsid w:val="3DA63748"/>
    <w:rsid w:val="3DB32146"/>
    <w:rsid w:val="3DC115C9"/>
    <w:rsid w:val="3DCD3D4B"/>
    <w:rsid w:val="3DD179F2"/>
    <w:rsid w:val="3E0B3F4B"/>
    <w:rsid w:val="3E7C3EF5"/>
    <w:rsid w:val="3E8838BC"/>
    <w:rsid w:val="3EAA6BC9"/>
    <w:rsid w:val="3EC95C23"/>
    <w:rsid w:val="3F1706C1"/>
    <w:rsid w:val="3F260E8E"/>
    <w:rsid w:val="3F5B3993"/>
    <w:rsid w:val="3F6470DE"/>
    <w:rsid w:val="3F9F091E"/>
    <w:rsid w:val="3FDD69B4"/>
    <w:rsid w:val="4004497A"/>
    <w:rsid w:val="404E1D57"/>
    <w:rsid w:val="40640C2F"/>
    <w:rsid w:val="40B979ED"/>
    <w:rsid w:val="40D56856"/>
    <w:rsid w:val="40FA1A0D"/>
    <w:rsid w:val="4104308C"/>
    <w:rsid w:val="41147638"/>
    <w:rsid w:val="412E2074"/>
    <w:rsid w:val="4134007C"/>
    <w:rsid w:val="413E5001"/>
    <w:rsid w:val="41D6613A"/>
    <w:rsid w:val="42086C23"/>
    <w:rsid w:val="425F2A16"/>
    <w:rsid w:val="42990A65"/>
    <w:rsid w:val="42AB4AB8"/>
    <w:rsid w:val="42D423B7"/>
    <w:rsid w:val="42DA54E8"/>
    <w:rsid w:val="42E37AE1"/>
    <w:rsid w:val="43520FC1"/>
    <w:rsid w:val="43775364"/>
    <w:rsid w:val="4382076E"/>
    <w:rsid w:val="43BF11CB"/>
    <w:rsid w:val="441D768B"/>
    <w:rsid w:val="44245AAE"/>
    <w:rsid w:val="442E15F7"/>
    <w:rsid w:val="44413800"/>
    <w:rsid w:val="44433594"/>
    <w:rsid w:val="44592912"/>
    <w:rsid w:val="4466164B"/>
    <w:rsid w:val="44786D8A"/>
    <w:rsid w:val="44B403E7"/>
    <w:rsid w:val="44BB2285"/>
    <w:rsid w:val="44C02993"/>
    <w:rsid w:val="44C7577D"/>
    <w:rsid w:val="44DF3DB9"/>
    <w:rsid w:val="44E54AAA"/>
    <w:rsid w:val="44F946C1"/>
    <w:rsid w:val="45103032"/>
    <w:rsid w:val="452373EC"/>
    <w:rsid w:val="45411C78"/>
    <w:rsid w:val="4559532F"/>
    <w:rsid w:val="458E3576"/>
    <w:rsid w:val="4595115D"/>
    <w:rsid w:val="45AA5481"/>
    <w:rsid w:val="45D7178C"/>
    <w:rsid w:val="45FF6589"/>
    <w:rsid w:val="461D2612"/>
    <w:rsid w:val="461D7B36"/>
    <w:rsid w:val="46423F8A"/>
    <w:rsid w:val="46493777"/>
    <w:rsid w:val="464A55C1"/>
    <w:rsid w:val="464E1C36"/>
    <w:rsid w:val="464E5C1C"/>
    <w:rsid w:val="46B11C4F"/>
    <w:rsid w:val="46C333D6"/>
    <w:rsid w:val="46C46ED0"/>
    <w:rsid w:val="46D84557"/>
    <w:rsid w:val="4701546A"/>
    <w:rsid w:val="470807E1"/>
    <w:rsid w:val="47544149"/>
    <w:rsid w:val="475D55E5"/>
    <w:rsid w:val="476A02AE"/>
    <w:rsid w:val="476A331A"/>
    <w:rsid w:val="47927E02"/>
    <w:rsid w:val="479B642D"/>
    <w:rsid w:val="47E40DD3"/>
    <w:rsid w:val="480F10FF"/>
    <w:rsid w:val="482F185E"/>
    <w:rsid w:val="48395C76"/>
    <w:rsid w:val="48446DC9"/>
    <w:rsid w:val="485C1B55"/>
    <w:rsid w:val="486478CE"/>
    <w:rsid w:val="48826B35"/>
    <w:rsid w:val="48D96357"/>
    <w:rsid w:val="48F55A70"/>
    <w:rsid w:val="48F845A2"/>
    <w:rsid w:val="48FA79A8"/>
    <w:rsid w:val="493C41A9"/>
    <w:rsid w:val="49451B71"/>
    <w:rsid w:val="49455662"/>
    <w:rsid w:val="498A3CBD"/>
    <w:rsid w:val="49A93808"/>
    <w:rsid w:val="49E97ABF"/>
    <w:rsid w:val="49F305B5"/>
    <w:rsid w:val="49FE6BCC"/>
    <w:rsid w:val="4A1B326A"/>
    <w:rsid w:val="4A262D3D"/>
    <w:rsid w:val="4A4F102E"/>
    <w:rsid w:val="4A557923"/>
    <w:rsid w:val="4A5A6CAA"/>
    <w:rsid w:val="4A5F787B"/>
    <w:rsid w:val="4A654162"/>
    <w:rsid w:val="4A7F7723"/>
    <w:rsid w:val="4A9F0B83"/>
    <w:rsid w:val="4B1202D0"/>
    <w:rsid w:val="4B306E4D"/>
    <w:rsid w:val="4B3379D7"/>
    <w:rsid w:val="4B7F3679"/>
    <w:rsid w:val="4BB2609A"/>
    <w:rsid w:val="4BC01669"/>
    <w:rsid w:val="4BDC6AD3"/>
    <w:rsid w:val="4C0842E9"/>
    <w:rsid w:val="4C2F4887"/>
    <w:rsid w:val="4C3200FD"/>
    <w:rsid w:val="4C5330B1"/>
    <w:rsid w:val="4C594A0F"/>
    <w:rsid w:val="4C703D90"/>
    <w:rsid w:val="4C82367D"/>
    <w:rsid w:val="4CD1534F"/>
    <w:rsid w:val="4CE646E8"/>
    <w:rsid w:val="4CFE2D10"/>
    <w:rsid w:val="4D097E81"/>
    <w:rsid w:val="4D1937F3"/>
    <w:rsid w:val="4D3077B1"/>
    <w:rsid w:val="4D3E64E6"/>
    <w:rsid w:val="4D71426F"/>
    <w:rsid w:val="4D7D3A50"/>
    <w:rsid w:val="4DA85B00"/>
    <w:rsid w:val="4DD666DF"/>
    <w:rsid w:val="4DE810DA"/>
    <w:rsid w:val="4E24558E"/>
    <w:rsid w:val="4E372D1F"/>
    <w:rsid w:val="4E656B8D"/>
    <w:rsid w:val="4E71340D"/>
    <w:rsid w:val="4E89537F"/>
    <w:rsid w:val="4E8A42A0"/>
    <w:rsid w:val="4EAA5D5B"/>
    <w:rsid w:val="4EB20EEF"/>
    <w:rsid w:val="4EF318BF"/>
    <w:rsid w:val="4F226B33"/>
    <w:rsid w:val="4F2F45D6"/>
    <w:rsid w:val="4F5A7728"/>
    <w:rsid w:val="4F765B0E"/>
    <w:rsid w:val="4F9953FC"/>
    <w:rsid w:val="4FE144B1"/>
    <w:rsid w:val="4FEC45DA"/>
    <w:rsid w:val="4FFA43E9"/>
    <w:rsid w:val="50010610"/>
    <w:rsid w:val="50563E6B"/>
    <w:rsid w:val="5060179E"/>
    <w:rsid w:val="50660346"/>
    <w:rsid w:val="508403E6"/>
    <w:rsid w:val="50895A42"/>
    <w:rsid w:val="508C7BB2"/>
    <w:rsid w:val="509B4011"/>
    <w:rsid w:val="50AF50EC"/>
    <w:rsid w:val="50B35367"/>
    <w:rsid w:val="50C37BC4"/>
    <w:rsid w:val="50EF6F68"/>
    <w:rsid w:val="516F7954"/>
    <w:rsid w:val="51751CB7"/>
    <w:rsid w:val="5180793B"/>
    <w:rsid w:val="51EA1F2E"/>
    <w:rsid w:val="521C4028"/>
    <w:rsid w:val="523A3E67"/>
    <w:rsid w:val="52413E5D"/>
    <w:rsid w:val="52472800"/>
    <w:rsid w:val="52B21896"/>
    <w:rsid w:val="52BB4C48"/>
    <w:rsid w:val="52EA737A"/>
    <w:rsid w:val="52F921B2"/>
    <w:rsid w:val="532527E9"/>
    <w:rsid w:val="533B456B"/>
    <w:rsid w:val="53480C54"/>
    <w:rsid w:val="53762BCE"/>
    <w:rsid w:val="53A27897"/>
    <w:rsid w:val="53A92D23"/>
    <w:rsid w:val="53FD5EF9"/>
    <w:rsid w:val="540739E0"/>
    <w:rsid w:val="54554215"/>
    <w:rsid w:val="54CC46CB"/>
    <w:rsid w:val="54E44D91"/>
    <w:rsid w:val="54F50869"/>
    <w:rsid w:val="550B5BC3"/>
    <w:rsid w:val="55344A4D"/>
    <w:rsid w:val="55612FBB"/>
    <w:rsid w:val="556C4E58"/>
    <w:rsid w:val="55750DE9"/>
    <w:rsid w:val="559B5E37"/>
    <w:rsid w:val="55A125BE"/>
    <w:rsid w:val="55BD1052"/>
    <w:rsid w:val="55EA7BA0"/>
    <w:rsid w:val="55ED7599"/>
    <w:rsid w:val="562365C5"/>
    <w:rsid w:val="5638410B"/>
    <w:rsid w:val="565F1A99"/>
    <w:rsid w:val="566E0421"/>
    <w:rsid w:val="567116CA"/>
    <w:rsid w:val="567C7255"/>
    <w:rsid w:val="56870E09"/>
    <w:rsid w:val="56A80B29"/>
    <w:rsid w:val="56AA56C5"/>
    <w:rsid w:val="56B709C9"/>
    <w:rsid w:val="56C63DC1"/>
    <w:rsid w:val="56F62859"/>
    <w:rsid w:val="57167B2F"/>
    <w:rsid w:val="571C7A17"/>
    <w:rsid w:val="57280D61"/>
    <w:rsid w:val="573808AE"/>
    <w:rsid w:val="57A71AC0"/>
    <w:rsid w:val="57C167C4"/>
    <w:rsid w:val="57EF178A"/>
    <w:rsid w:val="57FE2C6D"/>
    <w:rsid w:val="58094566"/>
    <w:rsid w:val="58271774"/>
    <w:rsid w:val="582B487F"/>
    <w:rsid w:val="583768E5"/>
    <w:rsid w:val="583C26C6"/>
    <w:rsid w:val="58446466"/>
    <w:rsid w:val="586441D2"/>
    <w:rsid w:val="5881112B"/>
    <w:rsid w:val="58E14FB2"/>
    <w:rsid w:val="5937167E"/>
    <w:rsid w:val="593A625D"/>
    <w:rsid w:val="59911108"/>
    <w:rsid w:val="599E3AD3"/>
    <w:rsid w:val="59A46BB4"/>
    <w:rsid w:val="59AE32A4"/>
    <w:rsid w:val="59B418EC"/>
    <w:rsid w:val="5A1E737D"/>
    <w:rsid w:val="5A294443"/>
    <w:rsid w:val="5AA2404A"/>
    <w:rsid w:val="5AC44971"/>
    <w:rsid w:val="5AE040CA"/>
    <w:rsid w:val="5B533A4D"/>
    <w:rsid w:val="5BD620A1"/>
    <w:rsid w:val="5BDF48ED"/>
    <w:rsid w:val="5C0A3C3F"/>
    <w:rsid w:val="5C3A4E1A"/>
    <w:rsid w:val="5C4B3453"/>
    <w:rsid w:val="5C4B50FF"/>
    <w:rsid w:val="5C4E51CD"/>
    <w:rsid w:val="5C8A3415"/>
    <w:rsid w:val="5CA31CC1"/>
    <w:rsid w:val="5CBD1733"/>
    <w:rsid w:val="5CDD703B"/>
    <w:rsid w:val="5CFC267E"/>
    <w:rsid w:val="5D6C1D4D"/>
    <w:rsid w:val="5D72442D"/>
    <w:rsid w:val="5D7460A2"/>
    <w:rsid w:val="5D86657A"/>
    <w:rsid w:val="5D8D6D43"/>
    <w:rsid w:val="5DB63AED"/>
    <w:rsid w:val="5DD92CD8"/>
    <w:rsid w:val="5E12323C"/>
    <w:rsid w:val="5E2525F0"/>
    <w:rsid w:val="5E3B17D3"/>
    <w:rsid w:val="5E622283"/>
    <w:rsid w:val="5E790A70"/>
    <w:rsid w:val="5EAF29C2"/>
    <w:rsid w:val="5EC63E13"/>
    <w:rsid w:val="5EE214CB"/>
    <w:rsid w:val="5EE235D2"/>
    <w:rsid w:val="5F25414E"/>
    <w:rsid w:val="5F2620FD"/>
    <w:rsid w:val="5F2629FB"/>
    <w:rsid w:val="5F2F0A25"/>
    <w:rsid w:val="5F2F1D7F"/>
    <w:rsid w:val="5F3D000E"/>
    <w:rsid w:val="5F457474"/>
    <w:rsid w:val="5F55763A"/>
    <w:rsid w:val="5F69739F"/>
    <w:rsid w:val="5F9D3181"/>
    <w:rsid w:val="5FA6433F"/>
    <w:rsid w:val="5FAD484F"/>
    <w:rsid w:val="5FD90792"/>
    <w:rsid w:val="5FE801DD"/>
    <w:rsid w:val="60180C7F"/>
    <w:rsid w:val="60270CF6"/>
    <w:rsid w:val="60336F58"/>
    <w:rsid w:val="60681418"/>
    <w:rsid w:val="60A754FD"/>
    <w:rsid w:val="60B56AAE"/>
    <w:rsid w:val="60D736F6"/>
    <w:rsid w:val="60F25040"/>
    <w:rsid w:val="61143196"/>
    <w:rsid w:val="61184A14"/>
    <w:rsid w:val="6130204A"/>
    <w:rsid w:val="61535B56"/>
    <w:rsid w:val="615557B6"/>
    <w:rsid w:val="61685307"/>
    <w:rsid w:val="61795552"/>
    <w:rsid w:val="6184060E"/>
    <w:rsid w:val="61CC6040"/>
    <w:rsid w:val="61D72B0A"/>
    <w:rsid w:val="61DC7CE7"/>
    <w:rsid w:val="6201263F"/>
    <w:rsid w:val="620407AD"/>
    <w:rsid w:val="6216453D"/>
    <w:rsid w:val="625E1F50"/>
    <w:rsid w:val="629D6A70"/>
    <w:rsid w:val="62A0504D"/>
    <w:rsid w:val="62A927E7"/>
    <w:rsid w:val="62B17FE1"/>
    <w:rsid w:val="62B50F90"/>
    <w:rsid w:val="62C53FB7"/>
    <w:rsid w:val="62E906FA"/>
    <w:rsid w:val="62F300DC"/>
    <w:rsid w:val="62F877AE"/>
    <w:rsid w:val="62FA6899"/>
    <w:rsid w:val="632E659D"/>
    <w:rsid w:val="63526E22"/>
    <w:rsid w:val="63872727"/>
    <w:rsid w:val="63A94E6E"/>
    <w:rsid w:val="63AB6700"/>
    <w:rsid w:val="63C3522F"/>
    <w:rsid w:val="64097E97"/>
    <w:rsid w:val="64222B82"/>
    <w:rsid w:val="64513D6E"/>
    <w:rsid w:val="6460712D"/>
    <w:rsid w:val="647C2089"/>
    <w:rsid w:val="64832B08"/>
    <w:rsid w:val="64897065"/>
    <w:rsid w:val="64900125"/>
    <w:rsid w:val="64EA53CD"/>
    <w:rsid w:val="64F870CA"/>
    <w:rsid w:val="650D1DE7"/>
    <w:rsid w:val="650F590D"/>
    <w:rsid w:val="65585F22"/>
    <w:rsid w:val="65794493"/>
    <w:rsid w:val="65A01A13"/>
    <w:rsid w:val="65BD52D2"/>
    <w:rsid w:val="65FB3E81"/>
    <w:rsid w:val="6613541C"/>
    <w:rsid w:val="661460C0"/>
    <w:rsid w:val="662A1B8F"/>
    <w:rsid w:val="66352560"/>
    <w:rsid w:val="6646489D"/>
    <w:rsid w:val="664D04DA"/>
    <w:rsid w:val="6662456F"/>
    <w:rsid w:val="6666054B"/>
    <w:rsid w:val="667D7612"/>
    <w:rsid w:val="66AE408D"/>
    <w:rsid w:val="66C01CEF"/>
    <w:rsid w:val="66C14889"/>
    <w:rsid w:val="66DF260A"/>
    <w:rsid w:val="67032129"/>
    <w:rsid w:val="6746004B"/>
    <w:rsid w:val="679F5A11"/>
    <w:rsid w:val="67B46B96"/>
    <w:rsid w:val="67C2595C"/>
    <w:rsid w:val="67C96241"/>
    <w:rsid w:val="67E64BF7"/>
    <w:rsid w:val="67F65044"/>
    <w:rsid w:val="68532154"/>
    <w:rsid w:val="685B6D31"/>
    <w:rsid w:val="689A6740"/>
    <w:rsid w:val="68A303AA"/>
    <w:rsid w:val="68A90345"/>
    <w:rsid w:val="68BC1829"/>
    <w:rsid w:val="68BF337B"/>
    <w:rsid w:val="68CD3DFA"/>
    <w:rsid w:val="68DF60E2"/>
    <w:rsid w:val="69374828"/>
    <w:rsid w:val="69B1552A"/>
    <w:rsid w:val="69C032D6"/>
    <w:rsid w:val="69C35883"/>
    <w:rsid w:val="69E1386C"/>
    <w:rsid w:val="69E63C7D"/>
    <w:rsid w:val="6A4A0D82"/>
    <w:rsid w:val="6A607064"/>
    <w:rsid w:val="6A6E27FF"/>
    <w:rsid w:val="6A8070D5"/>
    <w:rsid w:val="6AA01061"/>
    <w:rsid w:val="6AEA4C0A"/>
    <w:rsid w:val="6B0C4BDF"/>
    <w:rsid w:val="6B4321AE"/>
    <w:rsid w:val="6B617794"/>
    <w:rsid w:val="6B8A1B5E"/>
    <w:rsid w:val="6B995283"/>
    <w:rsid w:val="6BA243A5"/>
    <w:rsid w:val="6BB521AF"/>
    <w:rsid w:val="6BBE74B4"/>
    <w:rsid w:val="6BC76980"/>
    <w:rsid w:val="6C2418B0"/>
    <w:rsid w:val="6C33347B"/>
    <w:rsid w:val="6C4D441B"/>
    <w:rsid w:val="6C68582D"/>
    <w:rsid w:val="6CB17510"/>
    <w:rsid w:val="6CD17480"/>
    <w:rsid w:val="6CD21ECA"/>
    <w:rsid w:val="6D000710"/>
    <w:rsid w:val="6D0657D6"/>
    <w:rsid w:val="6D6D7EEE"/>
    <w:rsid w:val="6D8F42B4"/>
    <w:rsid w:val="6D9507E8"/>
    <w:rsid w:val="6DF00CD3"/>
    <w:rsid w:val="6E084369"/>
    <w:rsid w:val="6E194841"/>
    <w:rsid w:val="6E355B72"/>
    <w:rsid w:val="6E55617C"/>
    <w:rsid w:val="6E5958B9"/>
    <w:rsid w:val="6E7B36FE"/>
    <w:rsid w:val="6F0765DC"/>
    <w:rsid w:val="6F0F3457"/>
    <w:rsid w:val="6F530C6D"/>
    <w:rsid w:val="6F57744B"/>
    <w:rsid w:val="6F73415D"/>
    <w:rsid w:val="6FA97E94"/>
    <w:rsid w:val="6FAA143C"/>
    <w:rsid w:val="6FB45EFA"/>
    <w:rsid w:val="6FBD5613"/>
    <w:rsid w:val="6FD530AF"/>
    <w:rsid w:val="6FF52A53"/>
    <w:rsid w:val="6FFD1A4C"/>
    <w:rsid w:val="700220C4"/>
    <w:rsid w:val="70266907"/>
    <w:rsid w:val="70270C83"/>
    <w:rsid w:val="70352BD7"/>
    <w:rsid w:val="70367578"/>
    <w:rsid w:val="70521C06"/>
    <w:rsid w:val="706572AF"/>
    <w:rsid w:val="70722449"/>
    <w:rsid w:val="707B46A3"/>
    <w:rsid w:val="70A438D8"/>
    <w:rsid w:val="70E63DCE"/>
    <w:rsid w:val="70EE11F9"/>
    <w:rsid w:val="71050A13"/>
    <w:rsid w:val="71193D3B"/>
    <w:rsid w:val="7139223B"/>
    <w:rsid w:val="715D2B6E"/>
    <w:rsid w:val="715F0652"/>
    <w:rsid w:val="717C3E26"/>
    <w:rsid w:val="71BB5849"/>
    <w:rsid w:val="71CB423A"/>
    <w:rsid w:val="71F62F5A"/>
    <w:rsid w:val="72210405"/>
    <w:rsid w:val="72463870"/>
    <w:rsid w:val="7255221E"/>
    <w:rsid w:val="7289393E"/>
    <w:rsid w:val="72F270E8"/>
    <w:rsid w:val="73041906"/>
    <w:rsid w:val="73481F59"/>
    <w:rsid w:val="738B0DCE"/>
    <w:rsid w:val="73A569A9"/>
    <w:rsid w:val="73AF4A17"/>
    <w:rsid w:val="74105A94"/>
    <w:rsid w:val="742A40FE"/>
    <w:rsid w:val="742C30A4"/>
    <w:rsid w:val="742E6B71"/>
    <w:rsid w:val="74423793"/>
    <w:rsid w:val="74462A7E"/>
    <w:rsid w:val="746D76BC"/>
    <w:rsid w:val="74727757"/>
    <w:rsid w:val="747A5EA9"/>
    <w:rsid w:val="747B20E3"/>
    <w:rsid w:val="747E1CA9"/>
    <w:rsid w:val="74812C0C"/>
    <w:rsid w:val="74A22F86"/>
    <w:rsid w:val="74AC26FF"/>
    <w:rsid w:val="74BC5A8A"/>
    <w:rsid w:val="74BD5D6C"/>
    <w:rsid w:val="74E63C21"/>
    <w:rsid w:val="74FE6834"/>
    <w:rsid w:val="75037F0D"/>
    <w:rsid w:val="75292A5A"/>
    <w:rsid w:val="753057D7"/>
    <w:rsid w:val="75337213"/>
    <w:rsid w:val="7543006A"/>
    <w:rsid w:val="754748C6"/>
    <w:rsid w:val="7560681A"/>
    <w:rsid w:val="75711922"/>
    <w:rsid w:val="75A413ED"/>
    <w:rsid w:val="75AB63EC"/>
    <w:rsid w:val="75E1046B"/>
    <w:rsid w:val="76030177"/>
    <w:rsid w:val="76306B20"/>
    <w:rsid w:val="764804FB"/>
    <w:rsid w:val="764B564F"/>
    <w:rsid w:val="765833B1"/>
    <w:rsid w:val="766773C1"/>
    <w:rsid w:val="76951FE5"/>
    <w:rsid w:val="76BA23F7"/>
    <w:rsid w:val="76CC23E0"/>
    <w:rsid w:val="7708245A"/>
    <w:rsid w:val="771A210A"/>
    <w:rsid w:val="771E2F06"/>
    <w:rsid w:val="771F3070"/>
    <w:rsid w:val="7736086A"/>
    <w:rsid w:val="77611D7E"/>
    <w:rsid w:val="7769768D"/>
    <w:rsid w:val="77847550"/>
    <w:rsid w:val="77A80139"/>
    <w:rsid w:val="780447DD"/>
    <w:rsid w:val="78184E50"/>
    <w:rsid w:val="784F4EA9"/>
    <w:rsid w:val="78A80BD2"/>
    <w:rsid w:val="78C80409"/>
    <w:rsid w:val="78DB342D"/>
    <w:rsid w:val="795B73DA"/>
    <w:rsid w:val="799B453D"/>
    <w:rsid w:val="79E15ABA"/>
    <w:rsid w:val="79EA51BF"/>
    <w:rsid w:val="7A0A782C"/>
    <w:rsid w:val="7A152AD6"/>
    <w:rsid w:val="7A1702A1"/>
    <w:rsid w:val="7A363798"/>
    <w:rsid w:val="7A3C74D4"/>
    <w:rsid w:val="7A424D83"/>
    <w:rsid w:val="7A6E5C39"/>
    <w:rsid w:val="7A70685C"/>
    <w:rsid w:val="7A856F87"/>
    <w:rsid w:val="7A8B672A"/>
    <w:rsid w:val="7A930492"/>
    <w:rsid w:val="7A95441B"/>
    <w:rsid w:val="7AB45B6E"/>
    <w:rsid w:val="7AD70AB8"/>
    <w:rsid w:val="7AEB2932"/>
    <w:rsid w:val="7B0A696F"/>
    <w:rsid w:val="7B3A0902"/>
    <w:rsid w:val="7B5A6C37"/>
    <w:rsid w:val="7B5D17FB"/>
    <w:rsid w:val="7B664C6B"/>
    <w:rsid w:val="7B6F11A3"/>
    <w:rsid w:val="7B863222"/>
    <w:rsid w:val="7B947D26"/>
    <w:rsid w:val="7B9B65B7"/>
    <w:rsid w:val="7BC41E6A"/>
    <w:rsid w:val="7BD73B0D"/>
    <w:rsid w:val="7BDD610B"/>
    <w:rsid w:val="7BED296A"/>
    <w:rsid w:val="7C053194"/>
    <w:rsid w:val="7C5F0740"/>
    <w:rsid w:val="7C5F7E59"/>
    <w:rsid w:val="7C9319A1"/>
    <w:rsid w:val="7CB44004"/>
    <w:rsid w:val="7D157037"/>
    <w:rsid w:val="7D186A55"/>
    <w:rsid w:val="7D2848EC"/>
    <w:rsid w:val="7D3F697D"/>
    <w:rsid w:val="7D676468"/>
    <w:rsid w:val="7D770AF6"/>
    <w:rsid w:val="7D7D156F"/>
    <w:rsid w:val="7D883202"/>
    <w:rsid w:val="7DA53BDD"/>
    <w:rsid w:val="7DF72013"/>
    <w:rsid w:val="7DF7413E"/>
    <w:rsid w:val="7E0D6165"/>
    <w:rsid w:val="7E2C4357"/>
    <w:rsid w:val="7E6459CD"/>
    <w:rsid w:val="7E882A7A"/>
    <w:rsid w:val="7E891F1B"/>
    <w:rsid w:val="7E8B4119"/>
    <w:rsid w:val="7EDC4780"/>
    <w:rsid w:val="7EEA010F"/>
    <w:rsid w:val="7F096C14"/>
    <w:rsid w:val="7F196ACE"/>
    <w:rsid w:val="7F235661"/>
    <w:rsid w:val="7F27049F"/>
    <w:rsid w:val="7F337700"/>
    <w:rsid w:val="7F462A03"/>
    <w:rsid w:val="7F867171"/>
    <w:rsid w:val="7FA14A15"/>
    <w:rsid w:val="7FA8056A"/>
    <w:rsid w:val="7FDF0B26"/>
    <w:rsid w:val="7FF07D2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5">
    <w:name w:val="heading 3"/>
    <w:basedOn w:val="1"/>
    <w:next w:val="1"/>
    <w:qFormat/>
    <w:locked/>
    <w:uiPriority w:val="0"/>
    <w:pPr>
      <w:ind w:left="237"/>
      <w:outlineLvl w:val="2"/>
    </w:pPr>
    <w:rPr>
      <w:b/>
      <w:sz w:val="32"/>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3"/>
    <w:semiHidden/>
    <w:unhideWhenUsed/>
    <w:qFormat/>
    <w:uiPriority w:val="99"/>
    <w:pPr>
      <w:jc w:val="left"/>
    </w:pPr>
  </w:style>
  <w:style w:type="paragraph" w:styleId="8">
    <w:name w:val="Date"/>
    <w:basedOn w:val="1"/>
    <w:next w:val="1"/>
    <w:qFormat/>
    <w:uiPriority w:val="0"/>
    <w:pPr>
      <w:ind w:left="100" w:leftChars="2500" w:firstLine="0" w:firstLineChars="0"/>
    </w:pPr>
    <w:rPr>
      <w:rFonts w:ascii="Calibri" w:hAnsi="Calibri" w:eastAsia="宋体"/>
    </w:rPr>
  </w:style>
  <w:style w:type="paragraph" w:styleId="9">
    <w:name w:val="Balloon Text"/>
    <w:basedOn w:val="1"/>
    <w:link w:val="24"/>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6">
    <w:name w:val="annotation subject"/>
    <w:basedOn w:val="7"/>
    <w:next w:val="7"/>
    <w:link w:val="34"/>
    <w:semiHidden/>
    <w:unhideWhenUsed/>
    <w:qFormat/>
    <w:uiPriority w:val="99"/>
    <w:rPr>
      <w:b/>
      <w:bCs/>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paragraph" w:customStyle="1" w:styleId="22">
    <w:name w:val="zjb正文"/>
    <w:basedOn w:val="1"/>
    <w:link w:val="4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3">
    <w:name w:val="Char"/>
    <w:basedOn w:val="1"/>
    <w:qFormat/>
    <w:uiPriority w:val="0"/>
    <w:rPr>
      <w:rFonts w:ascii="Tahoma" w:hAnsi="Tahoma"/>
      <w:sz w:val="24"/>
      <w:szCs w:val="20"/>
    </w:rPr>
  </w:style>
  <w:style w:type="character" w:customStyle="1" w:styleId="24">
    <w:name w:val="批注框文本 字符"/>
    <w:basedOn w:val="19"/>
    <w:link w:val="9"/>
    <w:semiHidden/>
    <w:qFormat/>
    <w:locked/>
    <w:uiPriority w:val="99"/>
    <w:rPr>
      <w:rFonts w:ascii="Times New Roman" w:hAnsi="Times New Roman"/>
      <w:kern w:val="2"/>
      <w:sz w:val="18"/>
    </w:rPr>
  </w:style>
  <w:style w:type="character" w:customStyle="1" w:styleId="25">
    <w:name w:val="页脚 字符"/>
    <w:basedOn w:val="19"/>
    <w:link w:val="10"/>
    <w:qFormat/>
    <w:locked/>
    <w:uiPriority w:val="99"/>
    <w:rPr>
      <w:sz w:val="18"/>
    </w:rPr>
  </w:style>
  <w:style w:type="character" w:customStyle="1" w:styleId="26">
    <w:name w:val="页眉 字符"/>
    <w:basedOn w:val="19"/>
    <w:link w:val="11"/>
    <w:semiHidden/>
    <w:qFormat/>
    <w:locked/>
    <w:uiPriority w:val="99"/>
    <w:rPr>
      <w:sz w:val="18"/>
    </w:rPr>
  </w:style>
  <w:style w:type="paragraph" w:customStyle="1" w:styleId="27">
    <w:name w:val="列出段落1"/>
    <w:basedOn w:val="1"/>
    <w:qFormat/>
    <w:uiPriority w:val="99"/>
    <w:pPr>
      <w:ind w:firstLine="420" w:firstLineChars="200"/>
    </w:pPr>
  </w:style>
  <w:style w:type="character" w:customStyle="1" w:styleId="28">
    <w:name w:val="f14w1"/>
    <w:qFormat/>
    <w:uiPriority w:val="99"/>
    <w:rPr>
      <w:b/>
      <w:color w:val="002569"/>
      <w:sz w:val="21"/>
    </w:rPr>
  </w:style>
  <w:style w:type="paragraph" w:customStyle="1" w:styleId="2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0">
    <w:name w:val="列出段落11"/>
    <w:basedOn w:val="1"/>
    <w:qFormat/>
    <w:uiPriority w:val="99"/>
    <w:pPr>
      <w:ind w:firstLine="420" w:firstLineChars="200"/>
    </w:pPr>
  </w:style>
  <w:style w:type="paragraph" w:customStyle="1" w:styleId="31">
    <w:name w:val="列出段落2"/>
    <w:basedOn w:val="1"/>
    <w:qFormat/>
    <w:uiPriority w:val="99"/>
    <w:pPr>
      <w:ind w:firstLine="420" w:firstLineChars="200"/>
    </w:pPr>
    <w:rPr>
      <w:rFonts w:ascii="Calibri" w:hAnsi="Calibri"/>
      <w:szCs w:val="22"/>
    </w:rPr>
  </w:style>
  <w:style w:type="paragraph" w:customStyle="1" w:styleId="32">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3">
    <w:name w:val="批注文字 字符"/>
    <w:basedOn w:val="19"/>
    <w:link w:val="7"/>
    <w:semiHidden/>
    <w:qFormat/>
    <w:uiPriority w:val="99"/>
    <w:rPr>
      <w:rFonts w:ascii="Times New Roman" w:hAnsi="Times New Roman" w:eastAsia="宋体" w:cs="Times New Roman"/>
      <w:kern w:val="2"/>
      <w:sz w:val="21"/>
      <w:szCs w:val="24"/>
    </w:rPr>
  </w:style>
  <w:style w:type="character" w:customStyle="1" w:styleId="34">
    <w:name w:val="批注主题 字符"/>
    <w:basedOn w:val="33"/>
    <w:link w:val="16"/>
    <w:semiHidden/>
    <w:qFormat/>
    <w:uiPriority w:val="99"/>
    <w:rPr>
      <w:rFonts w:ascii="Times New Roman" w:hAnsi="Times New Roman" w:eastAsia="宋体" w:cs="Times New Roman"/>
      <w:b/>
      <w:bCs/>
      <w:kern w:val="2"/>
      <w:sz w:val="21"/>
      <w:szCs w:val="24"/>
    </w:rPr>
  </w:style>
  <w:style w:type="paragraph" w:customStyle="1" w:styleId="35">
    <w:name w:val="zjb標題1"/>
    <w:basedOn w:val="1"/>
    <w:qFormat/>
    <w:uiPriority w:val="0"/>
    <w:pPr>
      <w:ind w:firstLine="1441" w:firstLineChars="200"/>
    </w:pPr>
    <w:rPr>
      <w:rFonts w:eastAsia="华文中宋"/>
      <w:b/>
      <w:color w:val="000000"/>
      <w:sz w:val="72"/>
      <w:szCs w:val="72"/>
    </w:rPr>
  </w:style>
  <w:style w:type="paragraph" w:customStyle="1" w:styleId="36">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7">
    <w:name w:val="List Paragraph"/>
    <w:basedOn w:val="1"/>
    <w:qFormat/>
    <w:uiPriority w:val="34"/>
    <w:pPr>
      <w:ind w:firstLine="420" w:firstLineChars="200"/>
    </w:pPr>
  </w:style>
  <w:style w:type="character" w:customStyle="1" w:styleId="38">
    <w:name w:val="fontstyle01"/>
    <w:basedOn w:val="19"/>
    <w:qFormat/>
    <w:uiPriority w:val="0"/>
    <w:rPr>
      <w:rFonts w:ascii="CIDFont + F3" w:hAnsi="CIDFont + F3" w:eastAsia="CIDFont + F3" w:cs="CIDFont + F3"/>
      <w:color w:val="000000"/>
      <w:sz w:val="32"/>
      <w:szCs w:val="32"/>
    </w:rPr>
  </w:style>
  <w:style w:type="character" w:customStyle="1" w:styleId="39">
    <w:name w:val="Body text (2)_"/>
    <w:link w:val="40"/>
    <w:qFormat/>
    <w:uiPriority w:val="99"/>
    <w:rPr>
      <w:rFonts w:ascii="MingLiU" w:hAnsi="Calibri" w:eastAsia="MingLiU" w:cs="MingLiU"/>
      <w:sz w:val="30"/>
      <w:szCs w:val="30"/>
    </w:rPr>
  </w:style>
  <w:style w:type="paragraph" w:customStyle="1" w:styleId="40">
    <w:name w:val="Body text (2)1"/>
    <w:basedOn w:val="1"/>
    <w:link w:val="39"/>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41">
    <w:name w:val="zjb正文 字符"/>
    <w:basedOn w:val="19"/>
    <w:link w:val="22"/>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1883</Words>
  <Characters>10734</Characters>
  <Lines>89</Lines>
  <Paragraphs>25</Paragraphs>
  <TotalTime>12</TotalTime>
  <ScaleCrop>false</ScaleCrop>
  <LinksUpToDate>false</LinksUpToDate>
  <CharactersWithSpaces>12592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黄同学</cp:lastModifiedBy>
  <cp:lastPrinted>2021-07-02T07:13:00Z</cp:lastPrinted>
  <dcterms:modified xsi:type="dcterms:W3CDTF">2021-07-13T08:37:49Z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0A81E047A88D41FE9D440D1641DADD0D</vt:lpwstr>
  </property>
</Properties>
</file>