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jc w:val="center"/>
        <w:rPr>
          <w:rFonts w:ascii="仿宋" w:hAnsi="仿宋" w:eastAsia="仿宋"/>
          <w:b/>
          <w:sz w:val="48"/>
          <w:szCs w:val="52"/>
        </w:rPr>
      </w:pPr>
    </w:p>
    <w:p>
      <w:pPr>
        <w:widowControl/>
        <w:jc w:val="center"/>
        <w:rPr>
          <w:rFonts w:ascii="仿宋" w:hAnsi="仿宋" w:eastAsia="仿宋"/>
          <w:b/>
          <w:sz w:val="44"/>
          <w:szCs w:val="44"/>
        </w:rPr>
      </w:pPr>
      <w:r>
        <w:rPr>
          <w:rFonts w:hint="eastAsia" w:ascii="仿宋" w:hAnsi="仿宋" w:eastAsia="仿宋"/>
          <w:b/>
          <w:color w:val="auto"/>
          <w:sz w:val="44"/>
          <w:szCs w:val="44"/>
        </w:rPr>
        <w:t>西区能源站烟囱安全检测</w:t>
      </w:r>
      <w:r>
        <w:rPr>
          <w:rFonts w:ascii="仿宋" w:hAnsi="仿宋" w:eastAsia="仿宋"/>
          <w:b/>
          <w:sz w:val="44"/>
          <w:szCs w:val="44"/>
        </w:rPr>
        <w:t>项目</w:t>
      </w:r>
    </w:p>
    <w:p>
      <w:pPr>
        <w:widowControl/>
        <w:jc w:val="center"/>
        <w:rPr>
          <w:rFonts w:hint="eastAsia" w:ascii="仿宋" w:hAnsi="仿宋" w:eastAsia="仿宋"/>
          <w:b/>
          <w:sz w:val="44"/>
          <w:szCs w:val="44"/>
          <w:lang w:eastAsia="zh-CN"/>
        </w:rPr>
      </w:pPr>
      <w:r>
        <w:rPr>
          <w:rFonts w:hint="eastAsia" w:ascii="仿宋" w:hAnsi="仿宋" w:eastAsia="仿宋"/>
          <w:b/>
          <w:sz w:val="44"/>
          <w:szCs w:val="44"/>
          <w:lang w:eastAsia="zh-CN"/>
        </w:rPr>
        <w:t>竞争性</w:t>
      </w:r>
      <w:r>
        <w:rPr>
          <w:rFonts w:hint="eastAsia" w:ascii="仿宋" w:hAnsi="仿宋" w:eastAsia="仿宋"/>
          <w:b/>
          <w:sz w:val="44"/>
          <w:szCs w:val="44"/>
        </w:rPr>
        <w:t>比选文件</w:t>
      </w:r>
      <w:r>
        <w:rPr>
          <w:rFonts w:hint="eastAsia" w:ascii="仿宋" w:hAnsi="仿宋" w:eastAsia="仿宋"/>
          <w:b/>
          <w:sz w:val="44"/>
          <w:szCs w:val="44"/>
          <w:lang w:eastAsia="zh-CN"/>
        </w:rPr>
        <w:t>（第</w:t>
      </w:r>
      <w:r>
        <w:rPr>
          <w:rFonts w:hint="eastAsia" w:ascii="仿宋" w:hAnsi="仿宋" w:eastAsia="仿宋"/>
          <w:b/>
          <w:sz w:val="44"/>
          <w:szCs w:val="44"/>
          <w:lang w:val="en-US" w:eastAsia="zh-CN"/>
        </w:rPr>
        <w:t>二</w:t>
      </w:r>
      <w:r>
        <w:rPr>
          <w:rFonts w:hint="eastAsia" w:ascii="仿宋" w:hAnsi="仿宋" w:eastAsia="仿宋"/>
          <w:b/>
          <w:sz w:val="44"/>
          <w:szCs w:val="44"/>
          <w:lang w:eastAsia="zh-CN"/>
        </w:rPr>
        <w:t>次）</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ascii="仿宋" w:hAnsi="仿宋" w:eastAsia="仿宋"/>
          <w:b/>
          <w:sz w:val="32"/>
          <w:u w:val="single"/>
        </w:rPr>
      </w:pPr>
      <w:r>
        <w:rPr>
          <w:rFonts w:hint="eastAsia" w:ascii="仿宋" w:hAnsi="仿宋" w:eastAsia="仿宋"/>
          <w:b/>
          <w:sz w:val="32"/>
        </w:rPr>
        <w:t>编号：动力2021-43</w:t>
      </w: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ascii="仿宋" w:hAnsi="仿宋" w:eastAsia="仿宋"/>
          <w:b/>
          <w:sz w:val="32"/>
          <w:szCs w:val="32"/>
        </w:rPr>
      </w:pPr>
      <w:r>
        <w:rPr>
          <w:rFonts w:hint="eastAsia" w:ascii="仿宋" w:hAnsi="仿宋" w:eastAsia="仿宋"/>
          <w:b/>
          <w:sz w:val="32"/>
          <w:szCs w:val="32"/>
        </w:rPr>
        <w:t>动力能源保障部</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eastAsia="zh-CN"/>
        </w:rPr>
        <w:t>二一</w:t>
      </w:r>
      <w:r>
        <w:rPr>
          <w:rFonts w:hint="eastAsia" w:ascii="仿宋" w:hAnsi="仿宋" w:eastAsia="仿宋"/>
          <w:b/>
          <w:sz w:val="32"/>
          <w:szCs w:val="32"/>
        </w:rPr>
        <w:t xml:space="preserve">年 </w:t>
      </w:r>
      <w:r>
        <w:rPr>
          <w:rFonts w:hint="eastAsia" w:ascii="仿宋" w:hAnsi="仿宋" w:eastAsia="仿宋"/>
          <w:b/>
          <w:sz w:val="32"/>
          <w:szCs w:val="32"/>
          <w:lang w:eastAsia="zh-CN"/>
        </w:rPr>
        <w:t>七</w:t>
      </w:r>
      <w:bookmarkStart w:id="34" w:name="_GoBack"/>
      <w:bookmarkEnd w:id="34"/>
      <w:r>
        <w:rPr>
          <w:rFonts w:hint="eastAsia" w:ascii="仿宋" w:hAnsi="仿宋" w:eastAsia="仿宋"/>
          <w:b/>
          <w:sz w:val="32"/>
          <w:szCs w:val="32"/>
        </w:rPr>
        <w:t xml:space="preserve"> 月</w:t>
      </w:r>
    </w:p>
    <w:p>
      <w:pPr>
        <w:widowControl/>
        <w:jc w:val="center"/>
        <w:rPr>
          <w:rFonts w:ascii="仿宋" w:hAnsi="仿宋" w:eastAsia="仿宋"/>
          <w:b/>
          <w:sz w:val="44"/>
          <w:szCs w:val="44"/>
        </w:rPr>
      </w:pPr>
      <w:r>
        <w:rPr>
          <w:rFonts w:ascii="仿宋" w:hAnsi="仿宋" w:eastAsia="仿宋"/>
          <w:b/>
          <w:sz w:val="52"/>
        </w:rPr>
        <w:br w:type="page"/>
      </w:r>
      <w:r>
        <w:rPr>
          <w:rFonts w:hint="eastAsia" w:ascii="仿宋" w:hAnsi="仿宋" w:eastAsia="仿宋"/>
          <w:b/>
          <w:color w:val="auto"/>
          <w:sz w:val="44"/>
          <w:szCs w:val="44"/>
        </w:rPr>
        <w:t>西区能源站烟囱安全检测</w:t>
      </w:r>
      <w:r>
        <w:rPr>
          <w:rFonts w:ascii="仿宋" w:hAnsi="仿宋" w:eastAsia="仿宋"/>
          <w:b/>
          <w:sz w:val="44"/>
          <w:szCs w:val="44"/>
        </w:rPr>
        <w:t>项目</w:t>
      </w:r>
    </w:p>
    <w:p>
      <w:pPr>
        <w:widowControl/>
        <w:jc w:val="center"/>
        <w:rPr>
          <w:rFonts w:ascii="仿宋" w:hAnsi="仿宋" w:eastAsia="仿宋"/>
          <w:b/>
          <w:color w:val="FF0000"/>
          <w:sz w:val="44"/>
          <w:szCs w:val="44"/>
        </w:rPr>
      </w:pPr>
      <w:r>
        <w:rPr>
          <w:rFonts w:hint="eastAsia" w:ascii="仿宋" w:hAnsi="仿宋" w:eastAsia="仿宋"/>
          <w:b/>
          <w:sz w:val="44"/>
          <w:szCs w:val="44"/>
          <w:lang w:eastAsia="zh-CN"/>
        </w:rPr>
        <w:t>竞争性比选</w:t>
      </w:r>
      <w:r>
        <w:rPr>
          <w:rFonts w:hint="eastAsia" w:ascii="仿宋" w:hAnsi="仿宋" w:eastAsia="仿宋"/>
          <w:b/>
          <w:sz w:val="44"/>
          <w:szCs w:val="44"/>
        </w:rPr>
        <w:t>文件</w:t>
      </w:r>
    </w:p>
    <w:p>
      <w:pPr>
        <w:ind w:firstLine="560" w:firstLineChars="200"/>
        <w:rPr>
          <w:rFonts w:ascii="仿宋" w:hAnsi="仿宋" w:eastAsia="仿宋"/>
          <w:b/>
          <w:sz w:val="44"/>
          <w:szCs w:val="44"/>
        </w:rPr>
      </w:pPr>
      <w:r>
        <w:rPr>
          <w:rFonts w:hint="eastAsia" w:ascii="仿宋" w:hAnsi="仿宋" w:eastAsia="仿宋"/>
          <w:color w:val="000000"/>
          <w:sz w:val="28"/>
          <w:szCs w:val="28"/>
        </w:rPr>
        <w:t>我部决定于近期将对</w:t>
      </w:r>
      <w:r>
        <w:rPr>
          <w:rFonts w:hint="eastAsia" w:ascii="仿宋" w:hAnsi="仿宋" w:eastAsia="仿宋"/>
          <w:color w:val="auto"/>
          <w:sz w:val="28"/>
          <w:szCs w:val="28"/>
        </w:rPr>
        <w:t>西区能源站烟囱安全检测项目</w:t>
      </w:r>
      <w:r>
        <w:rPr>
          <w:rFonts w:hint="eastAsia" w:ascii="仿宋" w:hAnsi="仿宋" w:eastAsia="仿宋"/>
          <w:color w:val="000000"/>
          <w:sz w:val="28"/>
          <w:szCs w:val="28"/>
        </w:rPr>
        <w:t>邀请符合相应条件的潜在供应商就本项目进行</w:t>
      </w:r>
      <w:r>
        <w:rPr>
          <w:rFonts w:hint="eastAsia" w:ascii="仿宋" w:hAnsi="仿宋" w:eastAsia="仿宋"/>
          <w:color w:val="000000"/>
          <w:sz w:val="28"/>
          <w:szCs w:val="28"/>
          <w:lang w:eastAsia="zh-CN"/>
        </w:rPr>
        <w:t>竞争性比选</w:t>
      </w:r>
      <w:r>
        <w:rPr>
          <w:rFonts w:hint="eastAsia" w:ascii="仿宋" w:hAnsi="仿宋" w:eastAsia="仿宋"/>
          <w:color w:val="000000"/>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sz w:val="28"/>
          <w:szCs w:val="28"/>
        </w:rPr>
      </w:pPr>
      <w:r>
        <w:rPr>
          <w:rFonts w:hint="eastAsia" w:ascii="仿宋" w:hAnsi="仿宋" w:eastAsia="仿宋" w:cs="仿宋"/>
          <w:sz w:val="28"/>
          <w:szCs w:val="28"/>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pPr>
      <w:r>
        <w:rPr>
          <w:rFonts w:hint="eastAsia"/>
        </w:rPr>
        <w:t>项目内容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eastAsia" w:ascii="仿宋" w:hAnsi="仿宋" w:eastAsia="仿宋" w:cs="Times New Roman"/>
          <w:color w:val="auto"/>
          <w:kern w:val="2"/>
          <w:sz w:val="28"/>
          <w:szCs w:val="28"/>
          <w:lang w:val="en-US" w:eastAsia="zh-CN" w:bidi="ar-SA"/>
        </w:rPr>
      </w:pPr>
      <w:r>
        <w:rPr>
          <w:rFonts w:hint="eastAsia" w:ascii="仿宋" w:hAnsi="仿宋" w:eastAsia="仿宋"/>
          <w:color w:val="auto"/>
          <w:sz w:val="28"/>
          <w:szCs w:val="28"/>
          <w:lang w:val="en-US" w:eastAsia="zh-CN"/>
        </w:rPr>
        <w:t>对西区能源站机房屋顶直燃机组烟气排放烟囱的安全性进行检测</w:t>
      </w:r>
      <w:r>
        <w:rPr>
          <w:rFonts w:hint="eastAsia" w:ascii="仿宋" w:hAnsi="仿宋" w:cs="Times New Roman"/>
          <w:color w:val="auto"/>
          <w:kern w:val="2"/>
          <w:sz w:val="28"/>
          <w:szCs w:val="28"/>
          <w:lang w:val="en-US" w:eastAsia="zh-CN" w:bidi="ar-SA"/>
        </w:rPr>
        <w:t>。</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项目要求</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1.</w:t>
      </w:r>
      <w:r>
        <w:rPr>
          <w:rFonts w:hint="eastAsia" w:ascii="仿宋" w:hAnsi="仿宋" w:eastAsia="仿宋" w:cs="仿宋"/>
          <w:color w:val="000000"/>
          <w:sz w:val="28"/>
          <w:szCs w:val="28"/>
          <w:lang w:eastAsia="zh-CN"/>
        </w:rPr>
        <w:t>通过</w:t>
      </w:r>
      <w:r>
        <w:rPr>
          <w:rFonts w:hint="eastAsia" w:ascii="仿宋" w:hAnsi="仿宋" w:eastAsia="仿宋" w:cs="仿宋"/>
          <w:color w:val="000000"/>
          <w:sz w:val="28"/>
          <w:szCs w:val="28"/>
          <w:u w:val="none"/>
          <w:lang w:eastAsia="zh-CN"/>
        </w:rPr>
        <w:t>现场检测</w:t>
      </w:r>
      <w:r>
        <w:rPr>
          <w:rFonts w:hint="eastAsia" w:ascii="仿宋" w:hAnsi="仿宋" w:eastAsia="仿宋" w:cs="仿宋"/>
          <w:color w:val="000000"/>
          <w:sz w:val="28"/>
          <w:szCs w:val="28"/>
          <w:lang w:eastAsia="zh-CN"/>
        </w:rPr>
        <w:t>的方式</w:t>
      </w:r>
      <w:r>
        <w:rPr>
          <w:rFonts w:hint="eastAsia" w:ascii="仿宋" w:hAnsi="仿宋" w:eastAsia="仿宋"/>
          <w:color w:val="auto"/>
          <w:sz w:val="28"/>
          <w:szCs w:val="28"/>
          <w:lang w:val="en-US" w:eastAsia="zh-CN"/>
        </w:rPr>
        <w:t>对</w:t>
      </w:r>
      <w:r>
        <w:rPr>
          <w:rFonts w:hint="eastAsia" w:ascii="仿宋" w:hAnsi="仿宋" w:eastAsia="仿宋"/>
          <w:color w:val="auto"/>
          <w:sz w:val="28"/>
          <w:szCs w:val="28"/>
        </w:rPr>
        <w:t>西区能源站</w:t>
      </w:r>
      <w:r>
        <w:rPr>
          <w:rFonts w:hint="eastAsia" w:ascii="仿宋" w:hAnsi="仿宋" w:eastAsia="仿宋"/>
          <w:color w:val="auto"/>
          <w:sz w:val="28"/>
          <w:szCs w:val="28"/>
          <w:lang w:val="en-US" w:eastAsia="zh-CN"/>
        </w:rPr>
        <w:t>机房屋顶烟囱进行地基基础、烟道壁及支撑结构、内衬与隔热层、附属设施、防腐层的使用现状及可靠性的检查、检测，检测内容与检查方式符合《GB51056-2014烟囱可靠性鉴定标准》要求。</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2.</w:t>
      </w:r>
      <w:r>
        <w:rPr>
          <w:rFonts w:hint="eastAsia" w:ascii="仿宋" w:hAnsi="仿宋" w:eastAsia="仿宋"/>
          <w:color w:val="auto"/>
          <w:sz w:val="28"/>
          <w:szCs w:val="28"/>
          <w:lang w:val="en-US" w:eastAsia="zh-CN"/>
        </w:rPr>
        <w:t>提供鉴定报告以及维护改造建议</w:t>
      </w:r>
      <w:r>
        <w:rPr>
          <w:rFonts w:hint="eastAsia" w:ascii="仿宋" w:hAnsi="仿宋" w:eastAsia="仿宋"/>
          <w:color w:val="auto"/>
          <w:sz w:val="28"/>
          <w:szCs w:val="28"/>
          <w:lang w:eastAsia="zh-CN"/>
        </w:rPr>
        <w:t>。</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3.检测单位必须制定检测方案，严禁违章作业，因检测过程不规范造成的一切损害，均由检测单位负责。</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4.本项目的施工人员应具备高处作业资质。</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5.工作完成后拆除相关设施，清理现场，保证现场整洁。</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幼圆" w:hAnsi="幼圆" w:eastAsia="仿宋" w:cs="Times New Roman"/>
          <w:kern w:val="2"/>
          <w:sz w:val="32"/>
          <w:szCs w:val="24"/>
          <w:lang w:val="en-US" w:eastAsia="zh-CN" w:bidi="ar-SA"/>
        </w:rPr>
      </w:pPr>
      <w:r>
        <w:rPr>
          <w:rFonts w:hint="eastAsia" w:ascii="Arial" w:hAnsi="Arial"/>
          <w:b w:val="0"/>
        </w:rPr>
        <w:t>安全责任要求</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需遵守重庆机场集团有限公司空防、消防、机坪运行、车辆及通行证门禁等管理规定，并接受项目单位监督。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验收要求</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检测过程</w:t>
      </w:r>
      <w:r>
        <w:rPr>
          <w:rFonts w:hint="eastAsia" w:ascii="仿宋" w:hAnsi="仿宋" w:eastAsia="仿宋"/>
          <w:color w:val="auto"/>
          <w:sz w:val="28"/>
          <w:szCs w:val="28"/>
          <w:lang w:val="en-US" w:eastAsia="zh-CN"/>
        </w:rPr>
        <w:t>及结果</w:t>
      </w:r>
      <w:r>
        <w:rPr>
          <w:rFonts w:hint="eastAsia" w:ascii="仿宋" w:hAnsi="仿宋" w:eastAsia="仿宋"/>
          <w:color w:val="auto"/>
          <w:sz w:val="28"/>
          <w:szCs w:val="28"/>
        </w:rPr>
        <w:t>符合</w:t>
      </w:r>
      <w:r>
        <w:rPr>
          <w:rFonts w:hint="eastAsia" w:ascii="仿宋" w:hAnsi="仿宋" w:eastAsia="仿宋"/>
          <w:color w:val="auto"/>
          <w:sz w:val="28"/>
          <w:szCs w:val="28"/>
          <w:lang w:eastAsia="zh-CN"/>
        </w:rPr>
        <w:t>《</w:t>
      </w:r>
      <w:r>
        <w:rPr>
          <w:rFonts w:hint="eastAsia" w:ascii="仿宋" w:hAnsi="仿宋" w:eastAsia="仿宋"/>
          <w:color w:val="auto"/>
          <w:sz w:val="28"/>
          <w:szCs w:val="28"/>
        </w:rPr>
        <w:t>GB 51056-2014 烟囱可靠性鉴定标准</w:t>
      </w:r>
      <w:r>
        <w:rPr>
          <w:rFonts w:hint="eastAsia" w:ascii="仿宋" w:hAnsi="仿宋" w:eastAsia="仿宋"/>
          <w:color w:val="auto"/>
          <w:sz w:val="28"/>
          <w:szCs w:val="28"/>
          <w:lang w:eastAsia="zh-CN"/>
        </w:rPr>
        <w:t>》</w:t>
      </w:r>
      <w:r>
        <w:rPr>
          <w:rFonts w:hint="eastAsia" w:ascii="仿宋" w:hAnsi="仿宋" w:eastAsia="仿宋"/>
          <w:color w:val="auto"/>
          <w:sz w:val="28"/>
          <w:szCs w:val="28"/>
        </w:rPr>
        <w:t>相应规定，</w:t>
      </w:r>
      <w:r>
        <w:rPr>
          <w:rFonts w:hint="eastAsia" w:ascii="仿宋" w:hAnsi="仿宋" w:eastAsia="仿宋"/>
          <w:color w:val="auto"/>
          <w:sz w:val="28"/>
          <w:szCs w:val="28"/>
          <w:lang w:val="en-US" w:eastAsia="zh-CN"/>
        </w:rPr>
        <w:t>鉴定</w:t>
      </w:r>
      <w:r>
        <w:rPr>
          <w:rFonts w:hint="eastAsia" w:ascii="仿宋" w:hAnsi="仿宋" w:eastAsia="仿宋"/>
          <w:color w:val="auto"/>
          <w:sz w:val="28"/>
          <w:szCs w:val="28"/>
        </w:rPr>
        <w:t>报告真实有效</w:t>
      </w:r>
      <w:r>
        <w:rPr>
          <w:rFonts w:hint="eastAsia" w:ascii="仿宋" w:hAnsi="仿宋" w:eastAsia="仿宋"/>
          <w:color w:val="auto"/>
          <w:sz w:val="28"/>
          <w:szCs w:val="28"/>
          <w:lang w:eastAsia="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sz w:val="28"/>
          <w:szCs w:val="28"/>
        </w:rPr>
        <w:t>工期及售</w:t>
      </w:r>
      <w:r>
        <w:rPr>
          <w:rFonts w:hint="eastAsia" w:ascii="仿宋" w:hAnsi="仿宋" w:eastAsia="仿宋" w:cs="仿宋"/>
          <w:b/>
          <w:color w:val="auto"/>
          <w:sz w:val="28"/>
          <w:szCs w:val="28"/>
        </w:rPr>
        <w:t>后服务</w:t>
      </w:r>
    </w:p>
    <w:p>
      <w:pPr>
        <w:spacing w:line="360" w:lineRule="auto"/>
        <w:ind w:firstLine="560" w:firstLineChars="200"/>
        <w:rPr>
          <w:rFonts w:ascii="仿宋_GB2312" w:eastAsia="仿宋_GB2312"/>
          <w:color w:val="auto"/>
          <w:sz w:val="28"/>
          <w:szCs w:val="28"/>
        </w:rPr>
      </w:pPr>
      <w:r>
        <w:rPr>
          <w:rFonts w:hint="eastAsia" w:ascii="仿宋_GB2312" w:hAnsi="宋体" w:eastAsia="仿宋_GB2312"/>
          <w:color w:val="auto"/>
          <w:sz w:val="28"/>
          <w:szCs w:val="28"/>
        </w:rPr>
        <w:t>1.工期：具体起止时间为合同签订之日起</w:t>
      </w:r>
      <w:r>
        <w:rPr>
          <w:rFonts w:hint="eastAsia" w:ascii="仿宋_GB2312" w:hAnsi="宋体" w:eastAsia="仿宋_GB2312"/>
          <w:color w:val="auto"/>
          <w:sz w:val="28"/>
          <w:szCs w:val="28"/>
          <w:lang w:val="en-US" w:eastAsia="zh-CN"/>
        </w:rPr>
        <w:t>30日历天</w:t>
      </w:r>
      <w:r>
        <w:rPr>
          <w:rFonts w:ascii="仿宋_GB2312" w:hAnsi="宋体" w:eastAsia="仿宋_GB2312"/>
          <w:color w:val="auto"/>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支付方式</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w:t>
      </w:r>
      <w:r>
        <w:rPr>
          <w:rFonts w:ascii="仿宋_GB2312" w:hAnsi="宋体" w:eastAsia="仿宋_GB2312"/>
          <w:color w:val="auto"/>
          <w:sz w:val="28"/>
          <w:szCs w:val="28"/>
        </w:rPr>
        <w:t>.</w:t>
      </w:r>
      <w:r>
        <w:rPr>
          <w:rFonts w:hint="eastAsia" w:ascii="仿宋_GB2312" w:hAnsi="宋体" w:eastAsia="仿宋_GB2312"/>
          <w:color w:val="auto"/>
          <w:sz w:val="28"/>
          <w:szCs w:val="28"/>
        </w:rPr>
        <w:t>项目通过验收，支付合同金额的</w:t>
      </w:r>
      <w:r>
        <w:rPr>
          <w:rFonts w:hint="eastAsia" w:ascii="仿宋_GB2312" w:hAnsi="宋体" w:eastAsia="仿宋_GB2312"/>
          <w:color w:val="auto"/>
          <w:sz w:val="28"/>
          <w:szCs w:val="28"/>
          <w:lang w:val="en-US" w:eastAsia="zh-CN"/>
        </w:rPr>
        <w:t>100</w:t>
      </w:r>
      <w:r>
        <w:rPr>
          <w:rFonts w:ascii="仿宋_GB2312" w:hAnsi="宋体" w:eastAsia="仿宋_GB2312"/>
          <w:color w:val="auto"/>
          <w:sz w:val="28"/>
          <w:szCs w:val="28"/>
        </w:rPr>
        <w:t>%</w:t>
      </w:r>
      <w:r>
        <w:rPr>
          <w:rFonts w:hint="eastAsia" w:ascii="仿宋_GB2312" w:hAnsi="宋体" w:eastAsia="仿宋_GB2312"/>
          <w:color w:val="auto"/>
          <w:sz w:val="28"/>
          <w:szCs w:val="28"/>
        </w:rPr>
        <w:t>。</w:t>
      </w:r>
    </w:p>
    <w:p>
      <w:pPr>
        <w:spacing w:line="360" w:lineRule="auto"/>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合格报价供应商</w:t>
      </w:r>
    </w:p>
    <w:p>
      <w:pPr>
        <w:spacing w:line="50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lang w:eastAsia="zh-CN"/>
        </w:rPr>
        <w:t>依法注册的独立法人，具备有效的营业执照。（须提供营业执照复印件并加盖公章）</w:t>
      </w:r>
      <w:r>
        <w:rPr>
          <w:rFonts w:ascii="仿宋_GB2312" w:eastAsia="仿宋_GB2312"/>
          <w:sz w:val="28"/>
          <w:szCs w:val="28"/>
        </w:rPr>
        <w:t>。</w:t>
      </w:r>
    </w:p>
    <w:p>
      <w:pPr>
        <w:spacing w:line="500" w:lineRule="exact"/>
        <w:ind w:firstLine="560" w:firstLineChars="200"/>
        <w:rPr>
          <w:rFonts w:ascii="仿宋_GB2312" w:eastAsia="仿宋_GB2312"/>
          <w:color w:val="auto"/>
          <w:sz w:val="28"/>
          <w:szCs w:val="28"/>
        </w:rPr>
      </w:pPr>
      <w:r>
        <w:rPr>
          <w:rFonts w:ascii="仿宋_GB2312" w:eastAsia="仿宋_GB2312"/>
          <w:color w:val="auto"/>
          <w:sz w:val="28"/>
          <w:szCs w:val="28"/>
        </w:rPr>
        <w:t>2.具有以下资质，提供复印件加盖鲜章：</w:t>
      </w:r>
    </w:p>
    <w:p>
      <w:pPr>
        <w:spacing w:line="500" w:lineRule="exact"/>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建设工程质量检测机构资质证书</w:t>
      </w:r>
      <w:r>
        <w:rPr>
          <w:rFonts w:hint="eastAsia" w:ascii="仿宋_GB2312" w:eastAsia="仿宋_GB2312"/>
          <w:color w:val="auto"/>
          <w:sz w:val="28"/>
          <w:szCs w:val="28"/>
          <w:lang w:eastAsia="zh-CN"/>
        </w:rPr>
        <w:t>（须提供资质证书复印件并加盖公章）</w:t>
      </w:r>
    </w:p>
    <w:p>
      <w:pPr>
        <w:spacing w:line="500" w:lineRule="exac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lang w:val="en-US" w:eastAsia="zh-CN"/>
        </w:rPr>
        <w:t>3.为本项目配备的施工人员须至少2人持有</w:t>
      </w:r>
      <w:r>
        <w:rPr>
          <w:rFonts w:hint="eastAsia" w:ascii="仿宋_GB2312" w:eastAsia="仿宋_GB2312"/>
          <w:color w:val="auto"/>
          <w:sz w:val="28"/>
          <w:szCs w:val="28"/>
          <w:highlight w:val="none"/>
          <w:lang w:val="en-US" w:eastAsia="zh-CN"/>
        </w:rPr>
        <w:t>有效的国家安全生产监督管理总局或中华人民共和国应急管理部监制的高处作业证。（须提供高处作业证正反面复印件，并加盖公章）</w:t>
      </w:r>
    </w:p>
    <w:p>
      <w:pPr>
        <w:spacing w:line="500" w:lineRule="exact"/>
        <w:ind w:firstLine="560" w:firstLineChars="200"/>
        <w:rPr>
          <w:rFonts w:hint="eastAsia" w:ascii="仿宋_GB2312" w:hAnsi="仿宋" w:eastAsia="仿宋_GB2312"/>
          <w:sz w:val="28"/>
          <w:szCs w:val="28"/>
          <w:highlight w:val="none"/>
        </w:rPr>
      </w:pPr>
      <w:r>
        <w:rPr>
          <w:rFonts w:ascii="仿宋_GB2312" w:eastAsia="仿宋_GB2312"/>
          <w:sz w:val="28"/>
          <w:szCs w:val="28"/>
          <w:highlight w:val="none"/>
        </w:rPr>
        <w:t>4.本项目不接受联合体，不得分包、转包。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成交标准</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限价</w:t>
      </w:r>
    </w:p>
    <w:p>
      <w:pPr>
        <w:spacing w:line="360" w:lineRule="auto"/>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本项目最高限价（不</w:t>
      </w:r>
      <w:r>
        <w:rPr>
          <w:rFonts w:hint="eastAsia" w:ascii="仿宋_GB2312" w:hAnsi="宋体" w:eastAsia="仿宋_GB2312"/>
          <w:bCs/>
          <w:color w:val="auto"/>
          <w:sz w:val="28"/>
          <w:szCs w:val="28"/>
        </w:rPr>
        <w:t>含增值税金额）为</w:t>
      </w:r>
      <w:r>
        <w:rPr>
          <w:rFonts w:hint="eastAsia" w:ascii="仿宋_GB2312" w:hAnsi="宋体" w:eastAsia="仿宋_GB2312"/>
          <w:bCs/>
          <w:color w:val="auto"/>
          <w:sz w:val="28"/>
          <w:szCs w:val="28"/>
          <w:u w:val="single"/>
          <w:lang w:val="en-US" w:eastAsia="zh-CN"/>
        </w:rPr>
        <w:t>62000</w:t>
      </w:r>
      <w:r>
        <w:rPr>
          <w:rFonts w:hint="eastAsia" w:ascii="仿宋_GB2312" w:hAnsi="宋体" w:eastAsia="仿宋_GB2312"/>
          <w:bCs/>
          <w:color w:val="auto"/>
          <w:sz w:val="28"/>
          <w:szCs w:val="28"/>
        </w:rPr>
        <w:t>元（大写金额：陆万贰仟元整），报价超过最高限价，将取消</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响应方的</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资格。</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lang w:eastAsia="zh-CN"/>
        </w:rPr>
        <w:t>竞争性比选办法</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lang w:eastAsia="zh-CN"/>
        </w:rPr>
        <w:t>竞争性比选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lang w:eastAsia="zh-CN"/>
        </w:rPr>
        <w:t>经评审的</w:t>
      </w:r>
      <w:r>
        <w:rPr>
          <w:rFonts w:hint="eastAsia" w:ascii="仿宋_GB2312" w:hAnsi="宋体" w:eastAsia="仿宋_GB2312"/>
          <w:b/>
          <w:bCs/>
          <w:sz w:val="28"/>
          <w:szCs w:val="28"/>
          <w:u w:val="single"/>
        </w:rPr>
        <w:t>最低价</w:t>
      </w:r>
      <w:r>
        <w:rPr>
          <w:rFonts w:hint="eastAsia" w:ascii="仿宋_GB2312" w:hAnsi="宋体" w:eastAsia="仿宋_GB2312"/>
          <w:b/>
          <w:bCs/>
          <w:sz w:val="28"/>
          <w:szCs w:val="28"/>
          <w:u w:val="single"/>
          <w:lang w:eastAsia="zh-CN"/>
        </w:rPr>
        <w:t>法</w:t>
      </w:r>
      <w:r>
        <w:rPr>
          <w:rFonts w:hint="eastAsia" w:ascii="仿宋_GB2312" w:hAnsi="宋体" w:eastAsia="仿宋_GB2312"/>
          <w:bCs/>
          <w:sz w:val="28"/>
          <w:szCs w:val="28"/>
        </w:rPr>
        <w:t>成交，以各供应商</w:t>
      </w:r>
      <w:r>
        <w:rPr>
          <w:rFonts w:hint="eastAsia" w:ascii="仿宋_GB2312" w:hAnsi="宋体" w:eastAsia="仿宋_GB2312"/>
          <w:bCs/>
          <w:sz w:val="28"/>
          <w:szCs w:val="28"/>
          <w:lang w:eastAsia="zh-CN"/>
        </w:rPr>
        <w:t>不含增值税</w:t>
      </w:r>
      <w:r>
        <w:rPr>
          <w:rFonts w:hint="eastAsia" w:ascii="仿宋_GB2312" w:hAnsi="宋体" w:eastAsia="仿宋_GB2312"/>
          <w:bCs/>
          <w:sz w:val="28"/>
          <w:szCs w:val="28"/>
        </w:rPr>
        <w:t>报价为依据，请各供应商按照报价要求进行报价。</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成交标准</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hAnsi="宋体" w:eastAsia="仿宋_GB2312" w:cs="宋体"/>
          <w:kern w:val="0"/>
          <w:sz w:val="28"/>
          <w:szCs w:val="28"/>
          <w:lang w:eastAsia="zh-CN"/>
        </w:rPr>
        <w:t>竞争性</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kern w:val="0"/>
          <w:sz w:val="28"/>
          <w:szCs w:val="28"/>
          <w:lang w:eastAsia="zh-CN"/>
        </w:rPr>
        <w:t>组织竞争性</w:t>
      </w:r>
      <w:r>
        <w:rPr>
          <w:rFonts w:hint="eastAsia" w:ascii="仿宋_GB2312" w:hAnsi="宋体" w:eastAsia="仿宋_GB2312" w:cs="宋体"/>
          <w:kern w:val="0"/>
          <w:sz w:val="28"/>
          <w:szCs w:val="28"/>
        </w:rPr>
        <w:t>比选仍然不足3个单位的，</w:t>
      </w:r>
      <w:r>
        <w:rPr>
          <w:rFonts w:hint="eastAsia" w:ascii="仿宋_GB2312" w:hAnsi="宋体" w:eastAsia="仿宋_GB2312" w:cs="宋体"/>
          <w:kern w:val="0"/>
          <w:sz w:val="28"/>
          <w:szCs w:val="28"/>
          <w:lang w:eastAsia="zh-CN"/>
        </w:rPr>
        <w:t>竞争性</w:t>
      </w:r>
      <w:r>
        <w:rPr>
          <w:rFonts w:hint="eastAsia" w:ascii="仿宋_GB2312" w:hAnsi="宋体" w:eastAsia="仿宋_GB2312" w:cs="宋体"/>
          <w:kern w:val="0"/>
          <w:sz w:val="28"/>
          <w:szCs w:val="28"/>
        </w:rPr>
        <w:t>比选项目将可以继续进行比选。</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kern w:val="0"/>
          <w:sz w:val="28"/>
          <w:szCs w:val="28"/>
          <w:u w:val="single"/>
        </w:rPr>
        <w:t>报价最低</w:t>
      </w:r>
      <w:r>
        <w:rPr>
          <w:rFonts w:hint="eastAsia" w:ascii="仿宋_GB2312" w:hAnsi="宋体" w:eastAsia="仿宋_GB2312" w:cs="宋体"/>
          <w:kern w:val="0"/>
          <w:sz w:val="28"/>
          <w:szCs w:val="28"/>
        </w:rPr>
        <w:t>的原则确定成交候选人。</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3.项目重新竞争性比选时，经评审有有效比选人的，按规定程序确定成交候选人。</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其他说明</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报价须以人民币为单位；</w:t>
      </w:r>
    </w:p>
    <w:p>
      <w:pPr>
        <w:adjustRightInd w:val="0"/>
        <w:snapToGrid w:val="0"/>
        <w:spacing w:line="360" w:lineRule="auto"/>
        <w:ind w:firstLine="562" w:firstLineChars="200"/>
        <w:rPr>
          <w:rFonts w:ascii="仿宋_GB2312" w:hAnsi="仿宋" w:eastAsia="仿宋_GB2312"/>
          <w:b/>
          <w:kern w:val="0"/>
          <w:sz w:val="28"/>
          <w:szCs w:val="28"/>
        </w:rPr>
      </w:pPr>
      <w:r>
        <w:rPr>
          <w:rFonts w:hint="eastAsia" w:ascii="仿宋_GB2312" w:hAnsi="仿宋" w:eastAsia="仿宋_GB2312"/>
          <w:b/>
          <w:kern w:val="0"/>
          <w:sz w:val="28"/>
          <w:szCs w:val="28"/>
        </w:rPr>
        <w:t>2</w:t>
      </w:r>
      <w:r>
        <w:rPr>
          <w:rFonts w:ascii="仿宋_GB2312" w:hAnsi="仿宋" w:eastAsia="仿宋_GB2312"/>
          <w:b/>
          <w:kern w:val="0"/>
          <w:sz w:val="28"/>
          <w:szCs w:val="28"/>
        </w:rPr>
        <w:t>.</w:t>
      </w:r>
      <w:r>
        <w:rPr>
          <w:rFonts w:hint="eastAsia" w:ascii="仿宋_GB2312" w:hAnsi="仿宋" w:eastAsia="仿宋_GB2312"/>
          <w:b/>
          <w:kern w:val="0"/>
          <w:sz w:val="28"/>
          <w:szCs w:val="28"/>
        </w:rPr>
        <w:t>响应</w:t>
      </w:r>
      <w:r>
        <w:rPr>
          <w:rFonts w:ascii="仿宋_GB2312" w:hAnsi="仿宋" w:eastAsia="仿宋_GB2312"/>
          <w:b/>
          <w:kern w:val="0"/>
          <w:sz w:val="28"/>
          <w:szCs w:val="28"/>
        </w:rPr>
        <w:t>文件中</w:t>
      </w:r>
      <w:r>
        <w:rPr>
          <w:rFonts w:hint="eastAsia" w:ascii="仿宋_GB2312" w:hAnsi="仿宋" w:eastAsia="仿宋_GB2312"/>
          <w:b/>
          <w:kern w:val="0"/>
          <w:sz w:val="28"/>
          <w:szCs w:val="28"/>
        </w:rPr>
        <w:t>报价须四舍五入</w:t>
      </w:r>
      <w:r>
        <w:rPr>
          <w:rFonts w:ascii="仿宋_GB2312" w:hAnsi="仿宋" w:eastAsia="仿宋_GB2312"/>
          <w:b/>
          <w:kern w:val="0"/>
          <w:sz w:val="28"/>
          <w:szCs w:val="28"/>
        </w:rPr>
        <w:t>保留到</w:t>
      </w:r>
      <w:r>
        <w:rPr>
          <w:rFonts w:hint="eastAsia" w:ascii="仿宋_GB2312" w:hAnsi="仿宋" w:eastAsia="仿宋_GB2312"/>
          <w:b/>
          <w:kern w:val="0"/>
          <w:sz w:val="28"/>
          <w:szCs w:val="28"/>
        </w:rPr>
        <w:t>“</w:t>
      </w:r>
      <w:r>
        <w:rPr>
          <w:rFonts w:ascii="仿宋_GB2312" w:hAnsi="仿宋" w:eastAsia="仿宋_GB2312"/>
          <w:b/>
          <w:kern w:val="0"/>
          <w:sz w:val="28"/>
          <w:szCs w:val="28"/>
        </w:rPr>
        <w:t>分</w:t>
      </w:r>
      <w:r>
        <w:rPr>
          <w:rFonts w:hint="eastAsia" w:ascii="仿宋_GB2312" w:hAnsi="仿宋" w:eastAsia="仿宋_GB2312"/>
          <w:b/>
          <w:kern w:val="0"/>
          <w:sz w:val="28"/>
          <w:szCs w:val="28"/>
        </w:rPr>
        <w:t>”；</w:t>
      </w:r>
    </w:p>
    <w:p>
      <w:pPr>
        <w:adjustRightInd w:val="0"/>
        <w:snapToGrid w:val="0"/>
        <w:spacing w:line="360" w:lineRule="auto"/>
        <w:ind w:firstLine="560" w:firstLineChars="200"/>
        <w:rPr>
          <w:rFonts w:hint="eastAsia" w:ascii="仿宋_GB2312" w:hAnsi="仿宋" w:eastAsia="仿宋_GB2312"/>
          <w:kern w:val="0"/>
          <w:sz w:val="28"/>
          <w:szCs w:val="28"/>
        </w:rPr>
      </w:pPr>
      <w:r>
        <w:rPr>
          <w:rFonts w:ascii="仿宋_GB2312" w:hAnsi="仿宋" w:eastAsia="仿宋_GB2312"/>
          <w:kern w:val="0"/>
          <w:sz w:val="28"/>
          <w:szCs w:val="28"/>
        </w:rPr>
        <w:t>3.</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报价需同时填写报价金额的大写和小写，两者不一致的以大写金额为准；</w:t>
      </w:r>
    </w:p>
    <w:p>
      <w:pPr>
        <w:adjustRightInd w:val="0"/>
        <w:snapToGrid w:val="0"/>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文件及相关资料于</w:t>
      </w:r>
      <w:r>
        <w:rPr>
          <w:rFonts w:ascii="仿宋" w:hAnsi="仿宋" w:eastAsia="仿宋"/>
          <w:sz w:val="28"/>
          <w:szCs w:val="28"/>
          <w:u w:val="single"/>
        </w:rPr>
        <w:t>20</w:t>
      </w:r>
      <w:r>
        <w:rPr>
          <w:rFonts w:hint="eastAsia" w:ascii="仿宋" w:hAnsi="仿宋" w:eastAsia="仿宋"/>
          <w:sz w:val="28"/>
          <w:szCs w:val="28"/>
          <w:u w:val="single"/>
          <w:lang w:val="en-US" w:eastAsia="zh-CN"/>
        </w:rPr>
        <w:t>21</w:t>
      </w:r>
      <w:r>
        <w:rPr>
          <w:rFonts w:hint="eastAsia" w:ascii="仿宋" w:hAnsi="仿宋" w:eastAsia="仿宋"/>
          <w:sz w:val="28"/>
          <w:szCs w:val="28"/>
          <w:u w:val="single"/>
        </w:rPr>
        <w:t xml:space="preserve">年 </w:t>
      </w:r>
      <w:r>
        <w:rPr>
          <w:rFonts w:hint="eastAsia" w:ascii="仿宋" w:hAnsi="仿宋" w:eastAsia="仿宋"/>
          <w:sz w:val="28"/>
          <w:szCs w:val="28"/>
          <w:u w:val="single"/>
          <w:lang w:val="en-US" w:eastAsia="zh-CN"/>
        </w:rPr>
        <w:t>7</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6</w:t>
      </w:r>
      <w:r>
        <w:rPr>
          <w:rFonts w:ascii="仿宋" w:hAnsi="仿宋" w:eastAsia="仿宋"/>
          <w:sz w:val="28"/>
          <w:szCs w:val="28"/>
          <w:u w:val="single"/>
        </w:rPr>
        <w:t xml:space="preserve"> </w:t>
      </w:r>
      <w:r>
        <w:rPr>
          <w:rFonts w:hint="eastAsia" w:ascii="仿宋" w:hAnsi="仿宋" w:eastAsia="仿宋"/>
          <w:sz w:val="28"/>
          <w:szCs w:val="28"/>
          <w:u w:val="single"/>
        </w:rPr>
        <w:t>日</w:t>
      </w:r>
      <w:r>
        <w:rPr>
          <w:rFonts w:hint="eastAsia" w:ascii="仿宋" w:hAnsi="仿宋" w:eastAsia="仿宋"/>
          <w:sz w:val="28"/>
          <w:szCs w:val="28"/>
          <w:u w:val="none"/>
        </w:rPr>
        <w:t>由重庆机场集团有限公司</w:t>
      </w:r>
      <w:r>
        <w:rPr>
          <w:rFonts w:hint="eastAsia" w:ascii="仿宋" w:hAnsi="仿宋" w:eastAsia="仿宋"/>
          <w:sz w:val="28"/>
          <w:szCs w:val="28"/>
          <w:u w:val="none"/>
          <w:lang w:eastAsia="zh-CN"/>
        </w:rPr>
        <w:t>动力能源保障部</w:t>
      </w:r>
      <w:r>
        <w:rPr>
          <w:rFonts w:hint="eastAsia" w:ascii="仿宋" w:hAnsi="仿宋" w:eastAsia="仿宋"/>
          <w:sz w:val="28"/>
          <w:szCs w:val="28"/>
          <w:u w:val="none"/>
        </w:rPr>
        <w:t>在重庆机场集团官方网站发布。</w:t>
      </w:r>
    </w:p>
    <w:p>
      <w:pPr>
        <w:snapToGrid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20</w:t>
      </w:r>
      <w:r>
        <w:rPr>
          <w:rFonts w:hint="eastAsia" w:ascii="仿宋" w:hAnsi="仿宋" w:eastAsia="仿宋"/>
          <w:b/>
          <w:bCs/>
          <w:sz w:val="28"/>
          <w:szCs w:val="28"/>
          <w:lang w:val="en-US" w:eastAsia="zh-CN"/>
        </w:rPr>
        <w:t>21</w:t>
      </w:r>
      <w:r>
        <w:rPr>
          <w:rFonts w:hint="eastAsia" w:ascii="仿宋" w:hAnsi="仿宋" w:eastAsia="仿宋"/>
          <w:b/>
          <w:bCs/>
          <w:sz w:val="28"/>
          <w:szCs w:val="28"/>
        </w:rPr>
        <w:t>年</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 xml:space="preserve">7 </w:t>
      </w:r>
      <w:r>
        <w:rPr>
          <w:rFonts w:hint="eastAsia" w:ascii="仿宋" w:hAnsi="仿宋" w:eastAsia="仿宋"/>
          <w:b/>
          <w:bCs/>
          <w:sz w:val="28"/>
          <w:szCs w:val="28"/>
          <w:u w:val="single"/>
        </w:rPr>
        <w:t xml:space="preserve"> </w:t>
      </w:r>
      <w:r>
        <w:rPr>
          <w:rFonts w:hint="eastAsia" w:ascii="仿宋" w:hAnsi="仿宋" w:eastAsia="仿宋"/>
          <w:b/>
          <w:bCs/>
          <w:sz w:val="28"/>
          <w:szCs w:val="28"/>
        </w:rPr>
        <w:t>月</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 xml:space="preserve"> 7</w:t>
      </w:r>
      <w:r>
        <w:rPr>
          <w:rFonts w:hint="eastAsia" w:ascii="仿宋" w:hAnsi="仿宋" w:eastAsia="仿宋"/>
          <w:b/>
          <w:bCs/>
          <w:sz w:val="28"/>
          <w:szCs w:val="28"/>
          <w:u w:val="single"/>
        </w:rPr>
        <w:t xml:space="preserve">  </w:t>
      </w:r>
      <w:r>
        <w:rPr>
          <w:rFonts w:hint="eastAsia" w:ascii="仿宋" w:hAnsi="仿宋" w:eastAsia="仿宋"/>
          <w:b/>
          <w:bCs/>
          <w:sz w:val="28"/>
          <w:szCs w:val="28"/>
        </w:rPr>
        <w:t>日</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 xml:space="preserve">10:00 </w:t>
      </w:r>
      <w:r>
        <w:rPr>
          <w:rFonts w:hint="eastAsia" w:ascii="仿宋" w:hAnsi="仿宋" w:eastAsia="仿宋"/>
          <w:b/>
          <w:bCs/>
          <w:sz w:val="28"/>
          <w:szCs w:val="28"/>
          <w:u w:val="single"/>
        </w:rPr>
        <w:t xml:space="preserve"> </w:t>
      </w:r>
      <w:r>
        <w:rPr>
          <w:rFonts w:hint="eastAsia" w:ascii="仿宋" w:hAnsi="仿宋" w:eastAsia="仿宋"/>
          <w:b/>
          <w:bCs/>
          <w:sz w:val="28"/>
          <w:szCs w:val="28"/>
        </w:rPr>
        <w:t>时踏勘现场。（无论报价单位是否踏勘，报价一经递交，均视为已踏勘）。</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有效期：</w:t>
      </w:r>
      <w:r>
        <w:rPr>
          <w:rFonts w:hint="eastAsia" w:ascii="仿宋" w:hAnsi="仿宋" w:eastAsia="仿宋" w:cs="仿宋"/>
          <w:b/>
          <w:sz w:val="28"/>
          <w:szCs w:val="28"/>
          <w:u w:val="single"/>
        </w:rPr>
        <w:t xml:space="preserve">  90  </w:t>
      </w:r>
      <w:r>
        <w:rPr>
          <w:rFonts w:hint="eastAsia" w:ascii="仿宋" w:hAnsi="仿宋" w:eastAsia="仿宋" w:cs="仿宋"/>
          <w:b/>
          <w:sz w:val="28"/>
          <w:szCs w:val="28"/>
        </w:rPr>
        <w:t>日历天（根据实际需求确定）</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lang w:val="en-US" w:eastAsia="zh-CN"/>
        </w:rPr>
        <w:t>21</w:t>
      </w:r>
      <w:r>
        <w:rPr>
          <w:rFonts w:hint="eastAsia" w:ascii="仿宋" w:hAnsi="仿宋" w:eastAsia="仿宋"/>
          <w:sz w:val="28"/>
          <w:szCs w:val="28"/>
          <w:u w:val="single"/>
        </w:rPr>
        <w:t xml:space="preserve">年  </w:t>
      </w:r>
      <w:r>
        <w:rPr>
          <w:rFonts w:hint="eastAsia" w:ascii="仿宋" w:hAnsi="仿宋" w:eastAsia="仿宋"/>
          <w:sz w:val="28"/>
          <w:szCs w:val="28"/>
          <w:u w:val="single"/>
          <w:lang w:val="en-US" w:eastAsia="zh-CN"/>
        </w:rPr>
        <w:t>7</w:t>
      </w:r>
      <w:r>
        <w:rPr>
          <w:rFonts w:ascii="仿宋" w:hAnsi="仿宋" w:eastAsia="仿宋"/>
          <w:sz w:val="28"/>
          <w:szCs w:val="28"/>
          <w:u w:val="single"/>
        </w:rPr>
        <w:t xml:space="preserve"> </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13</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日</w:t>
      </w:r>
      <w:r>
        <w:rPr>
          <w:rFonts w:hint="eastAsia" w:ascii="仿宋" w:hAnsi="仿宋" w:eastAsia="仿宋"/>
          <w:sz w:val="28"/>
          <w:szCs w:val="28"/>
          <w:u w:val="single"/>
          <w:lang w:val="en-US" w:eastAsia="zh-CN"/>
        </w:rPr>
        <w:t>10:00</w:t>
      </w:r>
      <w:r>
        <w:rPr>
          <w:rFonts w:ascii="仿宋" w:hAnsi="仿宋" w:eastAsia="仿宋"/>
          <w:sz w:val="28"/>
          <w:szCs w:val="28"/>
          <w:u w:val="single"/>
        </w:rPr>
        <w:t xml:space="preserve">   </w:t>
      </w:r>
      <w:r>
        <w:rPr>
          <w:rFonts w:hint="eastAsia" w:ascii="仿宋" w:hAnsi="仿宋" w:eastAsia="仿宋"/>
          <w:sz w:val="28"/>
          <w:szCs w:val="28"/>
        </w:rPr>
        <w:t>时在重庆机场集团公司动力能源保障部（机场东路3</w:t>
      </w:r>
      <w:r>
        <w:rPr>
          <w:rFonts w:ascii="仿宋" w:hAnsi="仿宋" w:eastAsia="仿宋"/>
          <w:sz w:val="28"/>
          <w:szCs w:val="28"/>
        </w:rPr>
        <w:t>0</w:t>
      </w:r>
      <w:r>
        <w:rPr>
          <w:rFonts w:hint="eastAsia" w:ascii="仿宋" w:hAnsi="仿宋" w:eastAsia="仿宋"/>
          <w:sz w:val="28"/>
          <w:szCs w:val="28"/>
        </w:rPr>
        <w:t>号）对本项目进行</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响应方须在该时间前递交</w:t>
      </w:r>
      <w:r>
        <w:rPr>
          <w:rFonts w:hint="eastAsia" w:ascii="仿宋" w:hAnsi="仿宋" w:eastAsia="仿宋"/>
          <w:sz w:val="28"/>
          <w:szCs w:val="28"/>
          <w:lang w:eastAsia="zh-CN"/>
        </w:rPr>
        <w:t>竞争性比选</w:t>
      </w:r>
      <w:r>
        <w:rPr>
          <w:rFonts w:hint="eastAsia" w:ascii="仿宋" w:hAnsi="仿宋" w:eastAsia="仿宋"/>
          <w:sz w:val="28"/>
          <w:szCs w:val="28"/>
        </w:rPr>
        <w:t>响应文件并参加</w:t>
      </w:r>
      <w:r>
        <w:rPr>
          <w:rFonts w:hint="eastAsia" w:ascii="仿宋" w:hAnsi="仿宋" w:eastAsia="仿宋"/>
          <w:sz w:val="28"/>
          <w:szCs w:val="28"/>
          <w:lang w:eastAsia="zh-CN"/>
        </w:rPr>
        <w:t>竞争性比选</w:t>
      </w:r>
      <w:r>
        <w:rPr>
          <w:rFonts w:hint="eastAsia" w:ascii="仿宋" w:hAnsi="仿宋" w:eastAsia="仿宋"/>
          <w:sz w:val="28"/>
          <w:szCs w:val="28"/>
        </w:rPr>
        <w:t>。</w:t>
      </w:r>
      <w:r>
        <w:rPr>
          <w:rFonts w:hint="eastAsia" w:ascii="仿宋" w:hAnsi="仿宋" w:eastAsia="仿宋"/>
          <w:sz w:val="28"/>
          <w:szCs w:val="28"/>
          <w:lang w:eastAsia="zh-CN"/>
        </w:rPr>
        <w:t>请</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响应单位提前10分钟到场并签到，若截止</w:t>
      </w:r>
      <w:r>
        <w:rPr>
          <w:rFonts w:hint="eastAsia" w:ascii="仿宋" w:hAnsi="仿宋" w:eastAsia="仿宋"/>
          <w:sz w:val="28"/>
          <w:szCs w:val="28"/>
          <w:lang w:eastAsia="zh-CN"/>
        </w:rPr>
        <w:t>竞争性比选</w:t>
      </w:r>
      <w:r>
        <w:rPr>
          <w:rFonts w:hint="eastAsia" w:ascii="仿宋" w:hAnsi="仿宋" w:eastAsia="仿宋"/>
          <w:sz w:val="28"/>
          <w:szCs w:val="28"/>
        </w:rPr>
        <w:t>时间，</w:t>
      </w:r>
      <w:r>
        <w:rPr>
          <w:rFonts w:hint="eastAsia" w:ascii="仿宋" w:hAnsi="仿宋" w:eastAsia="仿宋"/>
          <w:sz w:val="28"/>
          <w:szCs w:val="28"/>
          <w:lang w:eastAsia="zh-CN"/>
        </w:rPr>
        <w:t>竞争性比选</w:t>
      </w:r>
      <w:r>
        <w:rPr>
          <w:rFonts w:hint="eastAsia" w:ascii="仿宋" w:hAnsi="仿宋" w:eastAsia="仿宋"/>
          <w:sz w:val="28"/>
          <w:szCs w:val="28"/>
        </w:rPr>
        <w:t>响应单位未到场，视为放弃</w:t>
      </w:r>
      <w:r>
        <w:rPr>
          <w:rFonts w:hint="eastAsia" w:ascii="仿宋" w:hAnsi="仿宋" w:eastAsia="仿宋"/>
          <w:sz w:val="28"/>
          <w:szCs w:val="28"/>
          <w:lang w:eastAsia="zh-CN"/>
        </w:rPr>
        <w:t>竞争性比选</w:t>
      </w:r>
      <w:r>
        <w:rPr>
          <w:rFonts w:hint="eastAsia" w:ascii="仿宋" w:hAnsi="仿宋" w:eastAsia="仿宋"/>
          <w:sz w:val="28"/>
          <w:szCs w:val="28"/>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2.</w:t>
      </w:r>
      <w:r>
        <w:rPr>
          <w:rFonts w:hint="eastAsia" w:ascii="仿宋" w:hAnsi="仿宋" w:eastAsia="仿宋"/>
          <w:sz w:val="28"/>
          <w:szCs w:val="28"/>
        </w:rPr>
        <w:t>公布</w:t>
      </w:r>
      <w:r>
        <w:rPr>
          <w:rFonts w:hint="eastAsia" w:ascii="仿宋" w:hAnsi="仿宋" w:eastAsia="仿宋"/>
          <w:sz w:val="28"/>
          <w:szCs w:val="28"/>
          <w:lang w:eastAsia="zh-CN"/>
        </w:rPr>
        <w:t>竞争性比选</w:t>
      </w:r>
      <w:r>
        <w:rPr>
          <w:rFonts w:hint="eastAsia" w:ascii="仿宋" w:hAnsi="仿宋" w:eastAsia="仿宋"/>
          <w:sz w:val="28"/>
          <w:szCs w:val="28"/>
        </w:rPr>
        <w:t>结果时间：待</w:t>
      </w:r>
      <w:r>
        <w:rPr>
          <w:rFonts w:hint="eastAsia" w:ascii="仿宋" w:hAnsi="仿宋" w:eastAsia="仿宋"/>
          <w:sz w:val="28"/>
          <w:szCs w:val="28"/>
          <w:lang w:eastAsia="zh-CN"/>
        </w:rPr>
        <w:t>竞争性比选</w:t>
      </w:r>
      <w:r>
        <w:rPr>
          <w:rFonts w:hint="eastAsia" w:ascii="仿宋" w:hAnsi="仿宋" w:eastAsia="仿宋"/>
          <w:sz w:val="28"/>
          <w:szCs w:val="28"/>
        </w:rPr>
        <w:t>结果确定后会及时通知，原则上只通知被选中的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。对未被选中的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不通知、不解</w:t>
      </w:r>
      <w:r>
        <w:rPr>
          <w:rFonts w:hint="eastAsia" w:ascii="仿宋" w:hAnsi="仿宋" w:eastAsia="仿宋"/>
          <w:color w:val="000000" w:themeColor="text1"/>
          <w:sz w:val="28"/>
          <w:szCs w:val="28"/>
          <w14:textFill>
            <w14:solidFill>
              <w14:schemeClr w14:val="tx1"/>
            </w14:solidFill>
          </w14:textFill>
        </w:rPr>
        <w:t>释。若</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响应人</w:t>
      </w:r>
      <w:r>
        <w:rPr>
          <w:rFonts w:hint="eastAsia" w:ascii="仿宋" w:hAnsi="仿宋" w:eastAsia="仿宋"/>
          <w:color w:val="000000" w:themeColor="text1"/>
          <w:sz w:val="28"/>
          <w:szCs w:val="28"/>
          <w14:textFill>
            <w14:solidFill>
              <w14:schemeClr w14:val="tx1"/>
            </w14:solidFill>
          </w14:textFill>
        </w:rPr>
        <w:t>对</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结果有异议，可在</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结束之日起</w:t>
      </w:r>
      <w:r>
        <w:rPr>
          <w:rFonts w:hint="eastAsia" w:ascii="仿宋" w:hAnsi="仿宋" w:eastAsia="仿宋"/>
          <w:color w:val="000000" w:themeColor="text1"/>
          <w:sz w:val="28"/>
          <w:szCs w:val="28"/>
          <w14:textFill>
            <w14:solidFill>
              <w14:schemeClr w14:val="tx1"/>
            </w14:solidFill>
          </w14:textFill>
        </w:rPr>
        <w:t>5个自然日</w:t>
      </w:r>
      <w:r>
        <w:rPr>
          <w:rFonts w:ascii="仿宋" w:hAnsi="仿宋" w:eastAsia="仿宋"/>
          <w:color w:val="000000" w:themeColor="text1"/>
          <w:sz w:val="28"/>
          <w:szCs w:val="28"/>
          <w14:textFill>
            <w14:solidFill>
              <w14:schemeClr w14:val="tx1"/>
            </w14:solidFill>
          </w14:textFill>
        </w:rPr>
        <w:t>内</w:t>
      </w:r>
      <w:r>
        <w:rPr>
          <w:rFonts w:hint="eastAsia" w:ascii="仿宋" w:hAnsi="仿宋" w:eastAsia="仿宋"/>
          <w:color w:val="000000" w:themeColor="text1"/>
          <w:sz w:val="28"/>
          <w:szCs w:val="28"/>
          <w14:textFill>
            <w14:solidFill>
              <w14:schemeClr w14:val="tx1"/>
            </w14:solidFill>
          </w14:textFill>
        </w:rPr>
        <w:t>提出书面</w:t>
      </w:r>
      <w:r>
        <w:rPr>
          <w:rFonts w:ascii="仿宋" w:hAnsi="仿宋" w:eastAsia="仿宋"/>
          <w:color w:val="000000" w:themeColor="text1"/>
          <w:sz w:val="28"/>
          <w:szCs w:val="28"/>
          <w14:textFill>
            <w14:solidFill>
              <w14:schemeClr w14:val="tx1"/>
            </w14:solidFill>
          </w14:textFill>
        </w:rPr>
        <w:t>异议，过期不予受理</w:t>
      </w:r>
      <w:r>
        <w:rPr>
          <w:rFonts w:hint="eastAsia" w:ascii="仿宋" w:hAnsi="仿宋" w:eastAsia="仿宋"/>
          <w:color w:val="000000" w:themeColor="text1"/>
          <w:sz w:val="28"/>
          <w:szCs w:val="28"/>
          <w14:textFill>
            <w14:solidFill>
              <w14:schemeClr w14:val="tx1"/>
            </w14:solidFill>
          </w14:textFill>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保证金及履约保证金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履约保证金：成交的供应商在签订合同前以</w:t>
      </w:r>
      <w:r>
        <w:rPr>
          <w:rFonts w:ascii="仿宋" w:hAnsi="仿宋" w:eastAsia="仿宋"/>
          <w:color w:val="auto"/>
          <w:sz w:val="28"/>
          <w:szCs w:val="28"/>
          <w:highlight w:val="none"/>
        </w:rPr>
        <w:t>转账</w:t>
      </w:r>
      <w:r>
        <w:rPr>
          <w:rFonts w:hint="eastAsia" w:ascii="仿宋" w:hAnsi="仿宋" w:eastAsia="仿宋"/>
          <w:color w:val="auto"/>
          <w:sz w:val="28"/>
          <w:szCs w:val="28"/>
          <w:highlight w:val="none"/>
        </w:rPr>
        <w:t>方式向甲方交纳履约保证金</w:t>
      </w:r>
      <w:r>
        <w:rPr>
          <w:rFonts w:hint="eastAsia" w:ascii="仿宋" w:hAnsi="仿宋" w:eastAsia="仿宋"/>
          <w:color w:val="auto"/>
          <w:sz w:val="28"/>
          <w:szCs w:val="28"/>
          <w:highlight w:val="none"/>
          <w:lang w:val="en-US" w:eastAsia="zh-CN"/>
        </w:rPr>
        <w:t>3000元整</w:t>
      </w:r>
      <w:r>
        <w:rPr>
          <w:rFonts w:hint="eastAsia" w:ascii="仿宋" w:hAnsi="仿宋" w:eastAsia="仿宋"/>
          <w:color w:val="auto"/>
          <w:sz w:val="28"/>
          <w:szCs w:val="28"/>
          <w:highlight w:val="none"/>
        </w:rPr>
        <w:t>，开户行：建行渝北机场支行，</w:t>
      </w:r>
      <w:r>
        <w:rPr>
          <w:rFonts w:hint="eastAsia" w:ascii="仿宋" w:hAnsi="仿宋" w:eastAsia="仿宋"/>
          <w:color w:val="auto"/>
          <w:sz w:val="28"/>
          <w:szCs w:val="28"/>
          <w:highlight w:val="none"/>
          <w:lang w:eastAsia="zh-CN"/>
        </w:rPr>
        <w:t>账</w:t>
      </w:r>
      <w:r>
        <w:rPr>
          <w:rFonts w:hint="eastAsia" w:ascii="仿宋" w:hAnsi="仿宋" w:eastAsia="仿宋"/>
          <w:color w:val="auto"/>
          <w:sz w:val="28"/>
          <w:szCs w:val="28"/>
          <w:highlight w:val="none"/>
        </w:rPr>
        <w:t>号：</w:t>
      </w:r>
      <w:r>
        <w:rPr>
          <w:rFonts w:ascii="仿宋" w:hAnsi="仿宋" w:eastAsia="仿宋"/>
          <w:color w:val="auto"/>
          <w:sz w:val="28"/>
          <w:szCs w:val="28"/>
          <w:highlight w:val="none"/>
        </w:rPr>
        <w:t>50001083800050000447</w:t>
      </w:r>
      <w:r>
        <w:rPr>
          <w:rFonts w:hint="eastAsia" w:ascii="仿宋" w:hAnsi="仿宋" w:eastAsia="仿宋"/>
          <w:color w:val="auto"/>
          <w:sz w:val="28"/>
          <w:szCs w:val="28"/>
          <w:highlight w:val="none"/>
        </w:rPr>
        <w:t>，并前往财务部换取交纳履约保证金收据，履约保证金在完工后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全额无息退还。乙方在履约过程中，未按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记录表承诺提供产品或服务，给甲方造成生产不能正常运行、重大安全事故的，甲方有权终止合同并要求赔偿造成的损失，且不退换履约保证金。</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报价及响应文件编制要求</w:t>
      </w:r>
    </w:p>
    <w:p>
      <w:pPr>
        <w:pStyle w:val="12"/>
        <w:numPr>
          <w:ilvl w:val="0"/>
          <w:numId w:val="4"/>
        </w:numPr>
        <w:spacing w:line="360" w:lineRule="auto"/>
        <w:ind w:firstLine="560"/>
        <w:rPr>
          <w:rFonts w:ascii="仿宋" w:hAnsi="仿宋" w:eastAsia="仿宋" w:cs="楷体"/>
          <w:sz w:val="28"/>
          <w:szCs w:val="28"/>
          <w:highlight w:val="none"/>
        </w:rPr>
      </w:pPr>
      <w:r>
        <w:rPr>
          <w:rFonts w:hint="eastAsia" w:ascii="仿宋" w:hAnsi="仿宋" w:eastAsia="仿宋" w:cs="楷体"/>
          <w:sz w:val="28"/>
          <w:szCs w:val="28"/>
          <w:highlight w:val="none"/>
          <w:lang w:eastAsia="zh-CN"/>
        </w:rPr>
        <w:t>竞争性比选</w:t>
      </w:r>
      <w:r>
        <w:rPr>
          <w:rFonts w:hint="eastAsia" w:ascii="仿宋" w:hAnsi="仿宋" w:eastAsia="仿宋" w:cs="楷体"/>
          <w:sz w:val="28"/>
          <w:szCs w:val="28"/>
          <w:highlight w:val="none"/>
        </w:rPr>
        <w:t>响应方应当按照</w:t>
      </w:r>
      <w:r>
        <w:rPr>
          <w:rFonts w:hint="eastAsia" w:ascii="仿宋" w:hAnsi="仿宋" w:eastAsia="仿宋" w:cs="楷体"/>
          <w:sz w:val="28"/>
          <w:szCs w:val="28"/>
          <w:highlight w:val="none"/>
          <w:lang w:eastAsia="zh-CN"/>
        </w:rPr>
        <w:t>竞争性比选</w:t>
      </w:r>
      <w:r>
        <w:rPr>
          <w:rFonts w:hint="eastAsia" w:ascii="仿宋" w:hAnsi="仿宋" w:eastAsia="仿宋" w:cs="楷体"/>
          <w:sz w:val="28"/>
          <w:szCs w:val="28"/>
          <w:highlight w:val="none"/>
        </w:rPr>
        <w:t>采购文件的要求编制</w:t>
      </w:r>
      <w:r>
        <w:rPr>
          <w:rFonts w:hint="eastAsia" w:ascii="仿宋" w:hAnsi="仿宋" w:eastAsia="仿宋" w:cs="楷体"/>
          <w:sz w:val="28"/>
          <w:szCs w:val="28"/>
          <w:highlight w:val="none"/>
          <w:lang w:eastAsia="zh-CN"/>
        </w:rPr>
        <w:t>竞争性比选</w:t>
      </w:r>
      <w:r>
        <w:rPr>
          <w:rFonts w:hint="eastAsia" w:ascii="仿宋" w:hAnsi="仿宋" w:eastAsia="仿宋" w:cs="楷体"/>
          <w:sz w:val="28"/>
          <w:szCs w:val="28"/>
          <w:highlight w:val="none"/>
        </w:rPr>
        <w:t>响应文件，</w:t>
      </w:r>
      <w:r>
        <w:rPr>
          <w:rFonts w:hint="eastAsia" w:ascii="仿宋" w:hAnsi="仿宋" w:eastAsia="仿宋" w:cs="楷体"/>
          <w:sz w:val="28"/>
          <w:szCs w:val="28"/>
          <w:highlight w:val="none"/>
          <w:lang w:eastAsia="zh-CN"/>
        </w:rPr>
        <w:t>竞争性比选</w:t>
      </w:r>
      <w:r>
        <w:rPr>
          <w:rFonts w:hint="eastAsia" w:ascii="仿宋" w:hAnsi="仿宋" w:eastAsia="仿宋" w:cs="楷体"/>
          <w:sz w:val="28"/>
          <w:szCs w:val="28"/>
          <w:highlight w:val="none"/>
        </w:rPr>
        <w:t>响应文件应当对</w:t>
      </w:r>
      <w:r>
        <w:rPr>
          <w:rFonts w:hint="eastAsia" w:ascii="仿宋" w:hAnsi="仿宋" w:eastAsia="仿宋" w:cs="楷体"/>
          <w:sz w:val="28"/>
          <w:szCs w:val="28"/>
          <w:highlight w:val="none"/>
          <w:lang w:eastAsia="zh-CN"/>
        </w:rPr>
        <w:t>竞争性比选</w:t>
      </w:r>
      <w:r>
        <w:rPr>
          <w:rFonts w:hint="eastAsia" w:ascii="仿宋" w:hAnsi="仿宋" w:eastAsia="仿宋" w:cs="楷体"/>
          <w:sz w:val="28"/>
          <w:szCs w:val="28"/>
          <w:highlight w:val="none"/>
        </w:rPr>
        <w:t>采购文件提出的要求和条件作出实质性应答。</w:t>
      </w:r>
    </w:p>
    <w:p>
      <w:pPr>
        <w:pStyle w:val="12"/>
        <w:numPr>
          <w:ilvl w:val="0"/>
          <w:numId w:val="4"/>
        </w:numPr>
        <w:spacing w:line="360" w:lineRule="auto"/>
        <w:ind w:firstLine="560"/>
        <w:rPr>
          <w:rFonts w:ascii="仿宋" w:hAnsi="仿宋" w:eastAsia="仿宋" w:cs="楷体"/>
          <w:sz w:val="28"/>
          <w:szCs w:val="28"/>
          <w:highlight w:val="none"/>
        </w:rPr>
      </w:pPr>
      <w:r>
        <w:rPr>
          <w:rFonts w:hint="eastAsia" w:ascii="仿宋" w:hAnsi="仿宋" w:eastAsia="仿宋" w:cs="楷体"/>
          <w:sz w:val="28"/>
          <w:szCs w:val="28"/>
          <w:highlight w:val="none"/>
          <w:lang w:eastAsia="zh-CN"/>
        </w:rPr>
        <w:t>竞争性比选</w:t>
      </w:r>
      <w:r>
        <w:rPr>
          <w:rFonts w:hint="eastAsia" w:ascii="仿宋" w:hAnsi="仿宋" w:eastAsia="仿宋" w:cs="楷体"/>
          <w:sz w:val="28"/>
          <w:szCs w:val="28"/>
          <w:highlight w:val="none"/>
        </w:rPr>
        <w:t>响应文件的编制和提交：</w:t>
      </w:r>
    </w:p>
    <w:p>
      <w:pPr>
        <w:autoSpaceDE w:val="0"/>
        <w:autoSpaceDN w:val="0"/>
        <w:adjustRightInd w:val="0"/>
        <w:spacing w:line="360" w:lineRule="auto"/>
        <w:ind w:firstLine="560" w:firstLineChars="200"/>
        <w:rPr>
          <w:rFonts w:ascii="仿宋_GB2312" w:eastAsia="仿宋_GB2312"/>
          <w:sz w:val="28"/>
          <w:szCs w:val="28"/>
          <w:highlight w:val="none"/>
          <w:lang w:val="zh-CN"/>
        </w:rPr>
      </w:pPr>
      <w:r>
        <w:rPr>
          <w:rFonts w:hint="eastAsia" w:ascii="仿宋_GB2312" w:eastAsia="仿宋_GB2312"/>
          <w:sz w:val="28"/>
          <w:szCs w:val="28"/>
          <w:highlight w:val="none"/>
          <w:lang w:val="zh-CN"/>
        </w:rPr>
        <w:t>响应文件应用</w:t>
      </w:r>
      <w:r>
        <w:rPr>
          <w:rFonts w:ascii="仿宋_GB2312" w:eastAsia="仿宋_GB2312"/>
          <w:sz w:val="28"/>
          <w:szCs w:val="28"/>
          <w:highlight w:val="none"/>
          <w:lang w:val="zh-CN"/>
        </w:rPr>
        <w:t>A4</w:t>
      </w:r>
      <w:r>
        <w:rPr>
          <w:rFonts w:hint="eastAsia" w:ascii="仿宋_GB2312" w:eastAsia="仿宋_GB2312"/>
          <w:sz w:val="28"/>
          <w:szCs w:val="28"/>
          <w:highlight w:val="none"/>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highlight w:val="none"/>
          <w:lang w:val="zh-CN"/>
        </w:rPr>
      </w:pPr>
      <w:r>
        <w:rPr>
          <w:rFonts w:hint="eastAsia" w:ascii="仿宋_GB2312" w:eastAsia="仿宋_GB2312"/>
          <w:sz w:val="28"/>
          <w:szCs w:val="28"/>
          <w:highlight w:val="none"/>
        </w:rPr>
        <w:t>1</w:t>
      </w:r>
      <w:r>
        <w:rPr>
          <w:rFonts w:ascii="仿宋_GB2312" w:eastAsia="仿宋_GB2312"/>
          <w:sz w:val="28"/>
          <w:szCs w:val="28"/>
          <w:highlight w:val="none"/>
        </w:rPr>
        <w:t>.</w:t>
      </w:r>
      <w:r>
        <w:rPr>
          <w:rFonts w:hint="eastAsia" w:ascii="仿宋_GB2312" w:eastAsia="仿宋_GB2312"/>
          <w:sz w:val="28"/>
          <w:szCs w:val="28"/>
          <w:highlight w:val="none"/>
          <w:lang w:val="zh-CN"/>
        </w:rPr>
        <w:t>封面。</w:t>
      </w:r>
    </w:p>
    <w:p>
      <w:pPr>
        <w:autoSpaceDE w:val="0"/>
        <w:autoSpaceDN w:val="0"/>
        <w:adjustRightInd w:val="0"/>
        <w:spacing w:line="360" w:lineRule="auto"/>
        <w:ind w:firstLine="560" w:firstLineChars="200"/>
        <w:rPr>
          <w:rFonts w:ascii="仿宋_GB2312" w:eastAsia="仿宋_GB2312"/>
          <w:sz w:val="28"/>
          <w:szCs w:val="28"/>
          <w:highlight w:val="none"/>
          <w:lang w:val="zh-CN"/>
        </w:rPr>
      </w:pPr>
      <w:r>
        <w:rPr>
          <w:rFonts w:ascii="仿宋_GB2312" w:eastAsia="仿宋_GB2312"/>
          <w:sz w:val="28"/>
          <w:szCs w:val="28"/>
          <w:highlight w:val="none"/>
        </w:rPr>
        <w:t>2.</w:t>
      </w:r>
      <w:r>
        <w:rPr>
          <w:rFonts w:hint="eastAsia" w:ascii="仿宋_GB2312" w:eastAsia="仿宋_GB2312"/>
          <w:sz w:val="28"/>
          <w:szCs w:val="28"/>
          <w:highlight w:val="none"/>
          <w:lang w:val="zh-CN"/>
        </w:rPr>
        <w:t>加</w:t>
      </w:r>
      <w:r>
        <w:rPr>
          <w:rFonts w:ascii="仿宋_GB2312" w:eastAsia="仿宋_GB2312"/>
          <w:sz w:val="28"/>
          <w:szCs w:val="28"/>
          <w:highlight w:val="none"/>
          <w:lang w:val="zh-CN"/>
        </w:rPr>
        <w:t>盖公章</w:t>
      </w:r>
      <w:r>
        <w:rPr>
          <w:rFonts w:hint="eastAsia" w:ascii="仿宋_GB2312" w:eastAsia="仿宋_GB2312"/>
          <w:sz w:val="28"/>
          <w:szCs w:val="28"/>
          <w:highlight w:val="none"/>
          <w:lang w:val="zh-CN"/>
        </w:rPr>
        <w:t>的报价函及声明。</w:t>
      </w:r>
    </w:p>
    <w:p>
      <w:pPr>
        <w:autoSpaceDE w:val="0"/>
        <w:autoSpaceDN w:val="0"/>
        <w:adjustRightInd w:val="0"/>
        <w:spacing w:line="360" w:lineRule="auto"/>
        <w:ind w:firstLine="560" w:firstLineChars="200"/>
        <w:rPr>
          <w:rFonts w:hint="eastAsia" w:ascii="仿宋_GB2312" w:eastAsia="仿宋_GB2312"/>
          <w:color w:val="auto"/>
          <w:sz w:val="28"/>
          <w:szCs w:val="28"/>
          <w:highlight w:val="none"/>
          <w:lang w:val="zh-CN"/>
        </w:rPr>
      </w:pPr>
      <w:r>
        <w:rPr>
          <w:rFonts w:ascii="仿宋_GB2312" w:eastAsia="仿宋_GB2312"/>
          <w:color w:val="auto"/>
          <w:sz w:val="28"/>
          <w:szCs w:val="28"/>
          <w:highlight w:val="none"/>
        </w:rPr>
        <w:t>3.</w:t>
      </w:r>
      <w:r>
        <w:rPr>
          <w:rFonts w:hint="eastAsia" w:ascii="仿宋_GB2312" w:eastAsia="仿宋_GB2312"/>
          <w:color w:val="auto"/>
          <w:sz w:val="28"/>
          <w:szCs w:val="28"/>
          <w:highlight w:val="none"/>
          <w:lang w:val="zh-CN"/>
        </w:rPr>
        <w:t>技术部分：主要包括工艺和详细说明等。如果提供服务与竞争性比选采购文件要求有偏差，必须详细说明。须经竞争性比选小组评定和采购人许可，才能作为承揽方实质性响应。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highlight w:val="none"/>
          <w:lang w:val="zh-CN"/>
        </w:rPr>
      </w:pPr>
      <w:r>
        <w:rPr>
          <w:rFonts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zh-CN"/>
        </w:rPr>
        <w:t>报价部分：竞争性比选响应方应按照竞争性比选采购文件要求报出拟提供服务的单价、总价、相关税金等详细内容</w:t>
      </w:r>
      <w:r>
        <w:rPr>
          <w:rFonts w:hint="eastAsia" w:ascii="仿宋" w:hAnsi="仿宋" w:eastAsia="仿宋"/>
          <w:b/>
          <w:bCs/>
          <w:color w:val="auto"/>
          <w:kern w:val="0"/>
          <w:sz w:val="28"/>
          <w:szCs w:val="28"/>
          <w:highlight w:val="none"/>
        </w:rPr>
        <w:t>（根据实际需求确定）</w:t>
      </w:r>
      <w:r>
        <w:rPr>
          <w:rFonts w:hint="eastAsia" w:ascii="仿宋_GB2312" w:hAnsi="仿宋_GB2312" w:eastAsia="仿宋_GB2312" w:cs="仿宋_GB2312"/>
          <w:color w:val="auto"/>
          <w:sz w:val="28"/>
          <w:szCs w:val="28"/>
          <w:highlight w:val="none"/>
          <w:lang w:val="zh-CN"/>
        </w:rPr>
        <w:t>，报价为不含增值税报价，增值税税率单列。</w:t>
      </w:r>
      <w:r>
        <w:rPr>
          <w:rFonts w:hint="eastAsia" w:ascii="仿宋_GB2312" w:hAnsi="仿宋_GB2312" w:eastAsia="仿宋_GB2312" w:cs="仿宋_GB2312"/>
          <w:b/>
          <w:color w:val="auto"/>
          <w:sz w:val="28"/>
          <w:szCs w:val="28"/>
          <w:highlight w:val="none"/>
          <w:lang w:val="zh-CN"/>
        </w:rPr>
        <w:t>（表格</w:t>
      </w:r>
      <w:r>
        <w:rPr>
          <w:rFonts w:ascii="仿宋_GB2312" w:hAnsi="仿宋_GB2312" w:eastAsia="仿宋_GB2312" w:cs="仿宋_GB2312"/>
          <w:b/>
          <w:color w:val="auto"/>
          <w:sz w:val="28"/>
          <w:szCs w:val="28"/>
          <w:highlight w:val="none"/>
          <w:lang w:val="zh-CN"/>
        </w:rPr>
        <w:t>自制</w:t>
      </w:r>
      <w:r>
        <w:rPr>
          <w:rFonts w:hint="eastAsia" w:ascii="仿宋_GB2312" w:hAnsi="仿宋_GB2312" w:eastAsia="仿宋_GB2312" w:cs="仿宋_GB2312"/>
          <w:b/>
          <w:color w:val="auto"/>
          <w:sz w:val="28"/>
          <w:szCs w:val="28"/>
          <w:highlight w:val="none"/>
          <w:lang w:val="zh-CN"/>
        </w:rPr>
        <w:t>）</w:t>
      </w:r>
    </w:p>
    <w:p>
      <w:pPr>
        <w:autoSpaceDE w:val="0"/>
        <w:autoSpaceDN w:val="0"/>
        <w:adjustRightInd w:val="0"/>
        <w:spacing w:line="360" w:lineRule="auto"/>
        <w:ind w:firstLine="560" w:firstLineChars="200"/>
        <w:rPr>
          <w:rFonts w:hint="eastAsia" w:ascii="仿宋_GB2312" w:eastAsia="仿宋_GB2312"/>
          <w:color w:val="auto"/>
          <w:sz w:val="28"/>
          <w:szCs w:val="28"/>
          <w:highlight w:val="none"/>
          <w:lang w:val="zh-CN"/>
        </w:rPr>
      </w:pPr>
      <w:r>
        <w:rPr>
          <w:rFonts w:ascii="仿宋_GB2312" w:eastAsia="仿宋_GB2312"/>
          <w:color w:val="auto"/>
          <w:sz w:val="28"/>
          <w:szCs w:val="28"/>
          <w:highlight w:val="none"/>
        </w:rPr>
        <w:t>5.</w:t>
      </w:r>
      <w:r>
        <w:rPr>
          <w:rFonts w:hint="eastAsia" w:ascii="仿宋_GB2312" w:eastAsia="仿宋_GB2312"/>
          <w:color w:val="auto"/>
          <w:sz w:val="28"/>
          <w:szCs w:val="28"/>
          <w:highlight w:val="none"/>
          <w:lang w:val="zh-CN"/>
        </w:rPr>
        <w:t>商务部分：</w:t>
      </w:r>
    </w:p>
    <w:p>
      <w:pPr>
        <w:autoSpaceDE w:val="0"/>
        <w:autoSpaceDN w:val="0"/>
        <w:adjustRightInd w:val="0"/>
        <w:spacing w:line="360" w:lineRule="auto"/>
        <w:ind w:firstLine="560" w:firstLineChars="200"/>
        <w:rPr>
          <w:rFonts w:ascii="仿宋" w:hAnsi="仿宋" w:eastAsia="仿宋"/>
          <w:color w:val="000000"/>
          <w:sz w:val="28"/>
          <w:szCs w:val="28"/>
          <w:highlight w:val="none"/>
          <w:lang w:val="zh-CN"/>
        </w:rPr>
      </w:pPr>
      <w:r>
        <w:rPr>
          <w:rFonts w:hint="eastAsia" w:ascii="仿宋_GB2312" w:eastAsia="仿宋_GB2312"/>
          <w:color w:val="auto"/>
          <w:sz w:val="28"/>
          <w:szCs w:val="28"/>
          <w:highlight w:val="none"/>
          <w:lang w:val="zh-CN"/>
        </w:rPr>
        <w:t>（1）必备</w:t>
      </w:r>
      <w:r>
        <w:rPr>
          <w:rFonts w:ascii="仿宋_GB2312" w:eastAsia="仿宋_GB2312"/>
          <w:color w:val="auto"/>
          <w:sz w:val="28"/>
          <w:szCs w:val="28"/>
          <w:highlight w:val="none"/>
          <w:lang w:val="zh-CN"/>
        </w:rPr>
        <w:t>资料：</w:t>
      </w:r>
      <w:r>
        <w:rPr>
          <w:rFonts w:hint="eastAsia" w:ascii="仿宋" w:hAnsi="仿宋" w:eastAsia="仿宋"/>
          <w:color w:val="auto"/>
          <w:sz w:val="28"/>
          <w:szCs w:val="28"/>
          <w:highlight w:val="none"/>
          <w:lang w:val="zh-CN"/>
        </w:rPr>
        <w:t>主要包括三证合一的营业执照（复印件），</w:t>
      </w:r>
      <w:r>
        <w:rPr>
          <w:rFonts w:hint="eastAsia" w:ascii="仿宋_GB2312" w:eastAsia="仿宋_GB2312"/>
          <w:color w:val="auto"/>
          <w:sz w:val="28"/>
          <w:szCs w:val="28"/>
          <w:highlight w:val="none"/>
          <w:lang w:val="en-US" w:eastAsia="zh-CN"/>
        </w:rPr>
        <w:t>建设工程质量检测机构资质证书</w:t>
      </w:r>
      <w:r>
        <w:rPr>
          <w:rFonts w:hint="eastAsia" w:ascii="仿宋_GB2312" w:eastAsia="仿宋_GB2312"/>
          <w:color w:val="auto"/>
          <w:sz w:val="28"/>
          <w:szCs w:val="28"/>
          <w:highlight w:val="none"/>
          <w:lang w:val="zh-CN"/>
        </w:rPr>
        <w:t>（复印件）、</w:t>
      </w:r>
      <w:r>
        <w:rPr>
          <w:rFonts w:hint="eastAsia" w:ascii="仿宋_GB2312" w:eastAsia="仿宋_GB2312"/>
          <w:color w:val="auto"/>
          <w:sz w:val="28"/>
          <w:szCs w:val="28"/>
          <w:highlight w:val="none"/>
          <w:lang w:val="en-US" w:eastAsia="zh-CN"/>
        </w:rPr>
        <w:t>国家安全生产监督管理总局或中华人民共和国应急管理部监制的的高处作业证（复印件）、</w:t>
      </w:r>
      <w:r>
        <w:rPr>
          <w:rFonts w:hint="eastAsia" w:ascii="仿宋" w:hAnsi="仿宋" w:eastAsia="仿宋"/>
          <w:color w:val="auto"/>
          <w:sz w:val="28"/>
          <w:szCs w:val="28"/>
          <w:highlight w:val="none"/>
          <w:lang w:val="zh-CN"/>
        </w:rPr>
        <w:t>法人代表委托书（原件）、加盖</w:t>
      </w:r>
      <w:r>
        <w:rPr>
          <w:rFonts w:ascii="仿宋" w:hAnsi="仿宋" w:eastAsia="仿宋"/>
          <w:color w:val="000000"/>
          <w:sz w:val="28"/>
          <w:szCs w:val="28"/>
          <w:highlight w:val="none"/>
          <w:lang w:val="zh-CN"/>
        </w:rPr>
        <w:t>鲜章的</w:t>
      </w:r>
      <w:r>
        <w:rPr>
          <w:rFonts w:hint="eastAsia" w:ascii="仿宋" w:hAnsi="仿宋" w:eastAsia="仿宋"/>
          <w:color w:val="000000"/>
          <w:sz w:val="28"/>
          <w:szCs w:val="28"/>
          <w:highlight w:val="none"/>
          <w:lang w:val="zh-CN"/>
        </w:rPr>
        <w:t>法定代表人及</w:t>
      </w:r>
      <w:r>
        <w:rPr>
          <w:rFonts w:ascii="仿宋" w:hAnsi="仿宋" w:eastAsia="仿宋"/>
          <w:color w:val="000000"/>
          <w:sz w:val="28"/>
          <w:szCs w:val="28"/>
          <w:highlight w:val="none"/>
          <w:lang w:val="zh-CN"/>
        </w:rPr>
        <w:t>被授权人</w:t>
      </w:r>
      <w:r>
        <w:rPr>
          <w:rFonts w:hint="eastAsia" w:ascii="仿宋" w:hAnsi="仿宋" w:eastAsia="仿宋"/>
          <w:color w:val="000000"/>
          <w:sz w:val="28"/>
          <w:szCs w:val="28"/>
          <w:highlight w:val="none"/>
          <w:lang w:val="zh-CN"/>
        </w:rPr>
        <w:t>身份证复印件、服务承诺；</w:t>
      </w:r>
    </w:p>
    <w:p>
      <w:pPr>
        <w:autoSpaceDE w:val="0"/>
        <w:autoSpaceDN w:val="0"/>
        <w:adjustRightInd w:val="0"/>
        <w:spacing w:line="360" w:lineRule="auto"/>
        <w:ind w:firstLine="560" w:firstLineChars="200"/>
        <w:rPr>
          <w:rFonts w:ascii="仿宋_GB2312" w:eastAsia="仿宋_GB2312"/>
          <w:sz w:val="28"/>
          <w:szCs w:val="28"/>
          <w:highlight w:val="none"/>
          <w:lang w:val="zh-CN"/>
        </w:rPr>
      </w:pPr>
      <w:r>
        <w:rPr>
          <w:rFonts w:hint="eastAsia" w:ascii="仿宋" w:hAnsi="仿宋" w:eastAsia="仿宋"/>
          <w:color w:val="000000"/>
          <w:sz w:val="28"/>
          <w:szCs w:val="28"/>
          <w:highlight w:val="none"/>
          <w:lang w:val="zh-CN"/>
        </w:rPr>
        <w:t>（2）补充</w:t>
      </w:r>
      <w:r>
        <w:rPr>
          <w:rFonts w:ascii="仿宋" w:hAnsi="仿宋" w:eastAsia="仿宋"/>
          <w:color w:val="000000"/>
          <w:sz w:val="28"/>
          <w:szCs w:val="28"/>
          <w:highlight w:val="none"/>
          <w:lang w:val="zh-CN"/>
        </w:rPr>
        <w:t>资料：</w:t>
      </w:r>
      <w:r>
        <w:rPr>
          <w:rFonts w:hint="eastAsia" w:ascii="仿宋_GB2312" w:eastAsia="仿宋_GB2312"/>
          <w:sz w:val="28"/>
          <w:szCs w:val="28"/>
          <w:highlight w:val="none"/>
          <w:lang w:val="zh-CN"/>
        </w:rPr>
        <w:t>其它资格证明（如企业资信证明、质量体系认证等）。</w:t>
      </w:r>
    </w:p>
    <w:p>
      <w:pPr>
        <w:autoSpaceDE w:val="0"/>
        <w:autoSpaceDN w:val="0"/>
        <w:adjustRightInd w:val="0"/>
        <w:spacing w:line="360" w:lineRule="auto"/>
        <w:ind w:firstLine="560" w:firstLineChars="200"/>
        <w:rPr>
          <w:rFonts w:ascii="仿宋_GB2312" w:eastAsia="仿宋_GB2312"/>
          <w:sz w:val="28"/>
          <w:szCs w:val="28"/>
          <w:highlight w:val="none"/>
          <w:lang w:val="zh-CN"/>
        </w:rPr>
      </w:pPr>
      <w:r>
        <w:rPr>
          <w:rFonts w:hint="eastAsia" w:ascii="仿宋_GB2312" w:eastAsia="仿宋_GB2312"/>
          <w:sz w:val="28"/>
          <w:szCs w:val="28"/>
          <w:highlight w:val="none"/>
          <w:lang w:val="zh-CN"/>
        </w:rPr>
        <w:t>以上</w:t>
      </w:r>
      <w:r>
        <w:rPr>
          <w:rFonts w:ascii="仿宋_GB2312" w:eastAsia="仿宋_GB2312"/>
          <w:sz w:val="28"/>
          <w:szCs w:val="28"/>
          <w:highlight w:val="none"/>
          <w:lang w:val="zh-CN"/>
        </w:rPr>
        <w:t>资料</w:t>
      </w:r>
      <w:r>
        <w:rPr>
          <w:rFonts w:hint="eastAsia" w:ascii="仿宋_GB2312" w:eastAsia="仿宋_GB2312"/>
          <w:b/>
          <w:sz w:val="28"/>
          <w:szCs w:val="28"/>
          <w:highlight w:val="none"/>
          <w:lang w:val="zh-CN"/>
        </w:rPr>
        <w:t>要求原件备查</w:t>
      </w:r>
      <w:r>
        <w:rPr>
          <w:rFonts w:hint="eastAsia" w:ascii="仿宋_GB2312" w:eastAsia="仿宋_GB2312"/>
          <w:sz w:val="28"/>
          <w:szCs w:val="28"/>
          <w:highlight w:val="none"/>
          <w:lang w:val="zh-CN"/>
        </w:rPr>
        <w:t>（若资料带二维码查询验证，不查验原件）</w:t>
      </w:r>
      <w:r>
        <w:rPr>
          <w:rFonts w:hint="eastAsia" w:ascii="仿宋_GB2312" w:eastAsia="仿宋_GB2312"/>
          <w:b/>
          <w:sz w:val="28"/>
          <w:szCs w:val="28"/>
          <w:highlight w:val="none"/>
          <w:lang w:val="zh-CN"/>
        </w:rPr>
        <w:t>，复印件均</w:t>
      </w:r>
      <w:r>
        <w:rPr>
          <w:rFonts w:ascii="仿宋_GB2312" w:eastAsia="仿宋_GB2312"/>
          <w:b/>
          <w:sz w:val="28"/>
          <w:szCs w:val="28"/>
          <w:highlight w:val="none"/>
          <w:lang w:val="zh-CN"/>
        </w:rPr>
        <w:t>需</w:t>
      </w:r>
      <w:r>
        <w:rPr>
          <w:rFonts w:hint="eastAsia" w:ascii="仿宋_GB2312" w:eastAsia="仿宋_GB2312"/>
          <w:b/>
          <w:sz w:val="28"/>
          <w:szCs w:val="28"/>
          <w:highlight w:val="none"/>
          <w:lang w:val="zh-CN"/>
        </w:rPr>
        <w:t>加盖鲜章。</w:t>
      </w:r>
    </w:p>
    <w:p>
      <w:pPr>
        <w:autoSpaceDE w:val="0"/>
        <w:autoSpaceDN w:val="0"/>
        <w:adjustRightInd w:val="0"/>
        <w:spacing w:line="360" w:lineRule="auto"/>
        <w:ind w:firstLine="560" w:firstLineChars="200"/>
        <w:rPr>
          <w:rFonts w:ascii="仿宋_GB2312" w:eastAsia="仿宋_GB2312"/>
          <w:sz w:val="28"/>
          <w:szCs w:val="28"/>
          <w:highlight w:val="none"/>
          <w:lang w:val="zh-CN"/>
        </w:rPr>
      </w:pPr>
      <w:r>
        <w:rPr>
          <w:rFonts w:ascii="仿宋_GB2312" w:eastAsia="仿宋_GB2312"/>
          <w:sz w:val="28"/>
          <w:szCs w:val="28"/>
          <w:highlight w:val="none"/>
        </w:rPr>
        <w:t>6.</w:t>
      </w:r>
      <w:r>
        <w:rPr>
          <w:rFonts w:hint="eastAsia" w:ascii="仿宋_GB2312" w:eastAsia="仿宋_GB2312"/>
          <w:sz w:val="28"/>
          <w:szCs w:val="28"/>
          <w:highlight w:val="none"/>
          <w:lang w:val="zh-CN"/>
        </w:rPr>
        <w:t>响应文件可合并装订成册，</w:t>
      </w:r>
      <w:r>
        <w:rPr>
          <w:rFonts w:hint="eastAsia" w:ascii="仿宋_GB2312" w:eastAsia="仿宋_GB2312"/>
          <w:b/>
          <w:bCs/>
          <w:sz w:val="28"/>
          <w:szCs w:val="28"/>
          <w:highlight w:val="none"/>
          <w:lang w:val="zh-CN"/>
        </w:rPr>
        <w:t>纸质文件一式</w:t>
      </w:r>
      <w:r>
        <w:rPr>
          <w:rFonts w:hint="eastAsia" w:ascii="仿宋_GB2312" w:eastAsia="仿宋_GB2312"/>
          <w:b/>
          <w:bCs/>
          <w:sz w:val="28"/>
          <w:szCs w:val="28"/>
          <w:highlight w:val="none"/>
        </w:rPr>
        <w:t>3</w:t>
      </w:r>
      <w:r>
        <w:rPr>
          <w:rFonts w:hint="eastAsia" w:ascii="仿宋_GB2312" w:eastAsia="仿宋_GB2312"/>
          <w:b/>
          <w:bCs/>
          <w:sz w:val="28"/>
          <w:szCs w:val="28"/>
          <w:highlight w:val="none"/>
          <w:lang w:val="zh-CN"/>
        </w:rPr>
        <w:t>份，其中正本1份，副本</w:t>
      </w:r>
      <w:r>
        <w:rPr>
          <w:rFonts w:hint="eastAsia" w:ascii="仿宋_GB2312" w:eastAsia="仿宋_GB2312"/>
          <w:b/>
          <w:bCs/>
          <w:sz w:val="28"/>
          <w:szCs w:val="28"/>
          <w:highlight w:val="none"/>
        </w:rPr>
        <w:t>2</w:t>
      </w:r>
      <w:r>
        <w:rPr>
          <w:rFonts w:hint="eastAsia" w:ascii="仿宋_GB2312" w:eastAsia="仿宋_GB2312"/>
          <w:b/>
          <w:bCs/>
          <w:sz w:val="28"/>
          <w:szCs w:val="28"/>
          <w:highlight w:val="none"/>
          <w:lang w:val="zh-CN"/>
        </w:rPr>
        <w:t>份</w:t>
      </w:r>
      <w:r>
        <w:rPr>
          <w:rFonts w:hint="eastAsia" w:ascii="仿宋_GB2312" w:eastAsia="仿宋_GB2312"/>
          <w:b/>
          <w:bCs/>
          <w:sz w:val="28"/>
          <w:szCs w:val="28"/>
          <w:highlight w:val="none"/>
          <w:lang w:val="zh-CN" w:eastAsia="zh-CN"/>
        </w:rPr>
        <w:t>，正本文件内签字和盖章须为原件</w:t>
      </w:r>
      <w:r>
        <w:rPr>
          <w:rFonts w:hint="eastAsia" w:ascii="仿宋_GB2312" w:eastAsia="仿宋_GB2312"/>
          <w:sz w:val="28"/>
          <w:szCs w:val="28"/>
          <w:highlight w:val="none"/>
          <w:lang w:val="zh-CN" w:eastAsia="zh-CN"/>
        </w:rPr>
        <w:t>。副本可为正本的复印件</w:t>
      </w:r>
      <w:r>
        <w:rPr>
          <w:rFonts w:hint="eastAsia" w:ascii="仿宋_GB2312" w:eastAsia="仿宋_GB2312"/>
          <w:sz w:val="28"/>
          <w:szCs w:val="28"/>
          <w:highlight w:val="none"/>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lang w:eastAsia="zh-CN"/>
        </w:rPr>
        <w:t>竞争性比选</w:t>
      </w:r>
      <w:r>
        <w:rPr>
          <w:rFonts w:hint="eastAsia" w:ascii="仿宋" w:hAnsi="仿宋" w:eastAsia="仿宋" w:cs="仿宋"/>
          <w:b/>
          <w:sz w:val="28"/>
          <w:szCs w:val="28"/>
          <w:highlight w:val="none"/>
        </w:rPr>
        <w:t>响应文件作废条款</w:t>
      </w:r>
    </w:p>
    <w:p>
      <w:pPr>
        <w:pStyle w:val="12"/>
        <w:numPr>
          <w:ilvl w:val="1"/>
          <w:numId w:val="5"/>
        </w:numPr>
        <w:spacing w:line="360" w:lineRule="auto"/>
        <w:ind w:left="0" w:firstLine="528"/>
        <w:rPr>
          <w:rFonts w:ascii="仿宋" w:hAnsi="仿宋" w:eastAsia="仿宋"/>
          <w:sz w:val="28"/>
          <w:szCs w:val="28"/>
          <w:highlight w:val="none"/>
        </w:rPr>
      </w:pPr>
      <w:r>
        <w:rPr>
          <w:rFonts w:hint="eastAsia" w:ascii="仿宋" w:hAnsi="仿宋" w:eastAsia="仿宋"/>
          <w:spacing w:val="-8"/>
          <w:sz w:val="28"/>
          <w:szCs w:val="28"/>
          <w:highlight w:val="none"/>
          <w:lang w:eastAsia="zh-CN"/>
        </w:rPr>
        <w:t>竞争性比选</w:t>
      </w:r>
      <w:r>
        <w:rPr>
          <w:rFonts w:hint="eastAsia" w:ascii="仿宋" w:hAnsi="仿宋" w:eastAsia="仿宋"/>
          <w:spacing w:val="-8"/>
          <w:sz w:val="28"/>
          <w:szCs w:val="28"/>
          <w:highlight w:val="none"/>
        </w:rPr>
        <w:t>响应方</w:t>
      </w:r>
      <w:r>
        <w:rPr>
          <w:rFonts w:hint="eastAsia" w:ascii="仿宋" w:hAnsi="仿宋" w:eastAsia="仿宋"/>
          <w:sz w:val="28"/>
          <w:szCs w:val="28"/>
          <w:highlight w:val="none"/>
        </w:rPr>
        <w:t>未按要求密封或未准时递交的</w:t>
      </w:r>
      <w:r>
        <w:rPr>
          <w:rFonts w:hint="eastAsia" w:ascii="仿宋" w:hAnsi="仿宋" w:eastAsia="仿宋"/>
          <w:spacing w:val="-8"/>
          <w:sz w:val="28"/>
          <w:szCs w:val="28"/>
          <w:highlight w:val="none"/>
          <w:lang w:eastAsia="zh-CN"/>
        </w:rPr>
        <w:t>竞争性比选</w:t>
      </w:r>
      <w:r>
        <w:rPr>
          <w:rFonts w:hint="eastAsia" w:ascii="仿宋" w:hAnsi="仿宋" w:eastAsia="仿宋"/>
          <w:spacing w:val="-8"/>
          <w:sz w:val="28"/>
          <w:szCs w:val="28"/>
          <w:highlight w:val="none"/>
        </w:rPr>
        <w:t>响应文件</w:t>
      </w:r>
      <w:r>
        <w:rPr>
          <w:rFonts w:hint="eastAsia" w:ascii="仿宋" w:hAnsi="仿宋" w:eastAsia="仿宋"/>
          <w:sz w:val="28"/>
          <w:szCs w:val="28"/>
          <w:highlight w:val="none"/>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highlight w:val="none"/>
        </w:rPr>
      </w:pPr>
      <w:r>
        <w:rPr>
          <w:rFonts w:hint="eastAsia" w:ascii="仿宋" w:hAnsi="仿宋" w:eastAsia="仿宋"/>
          <w:b/>
          <w:kern w:val="0"/>
          <w:sz w:val="28"/>
          <w:szCs w:val="28"/>
          <w:highlight w:val="none"/>
        </w:rPr>
        <w:t>（1）</w:t>
      </w:r>
      <w:r>
        <w:rPr>
          <w:rFonts w:hint="eastAsia" w:ascii="仿宋" w:hAnsi="仿宋" w:eastAsia="仿宋"/>
          <w:b/>
          <w:sz w:val="28"/>
          <w:szCs w:val="28"/>
          <w:highlight w:val="none"/>
          <w:lang w:val="zh-CN"/>
        </w:rPr>
        <w:t>竞争性比选响应文件</w:t>
      </w:r>
      <w:r>
        <w:rPr>
          <w:rFonts w:hint="eastAsia" w:ascii="仿宋" w:hAnsi="仿宋" w:eastAsia="仿宋"/>
          <w:b/>
          <w:kern w:val="0"/>
          <w:sz w:val="28"/>
          <w:szCs w:val="28"/>
          <w:highlight w:val="none"/>
        </w:rPr>
        <w:t>必须在</w:t>
      </w:r>
      <w:r>
        <w:rPr>
          <w:rFonts w:ascii="仿宋" w:hAnsi="仿宋" w:eastAsia="仿宋"/>
          <w:b/>
          <w:kern w:val="0"/>
          <w:sz w:val="28"/>
          <w:szCs w:val="28"/>
          <w:highlight w:val="none"/>
          <w:u w:val="single"/>
        </w:rPr>
        <w:t>20</w:t>
      </w:r>
      <w:r>
        <w:rPr>
          <w:rFonts w:hint="eastAsia" w:ascii="仿宋" w:hAnsi="仿宋" w:eastAsia="仿宋"/>
          <w:b/>
          <w:kern w:val="0"/>
          <w:sz w:val="28"/>
          <w:szCs w:val="28"/>
          <w:highlight w:val="none"/>
          <w:u w:val="single"/>
          <w:lang w:val="en-US" w:eastAsia="zh-CN"/>
        </w:rPr>
        <w:t>21</w:t>
      </w:r>
      <w:r>
        <w:rPr>
          <w:rFonts w:hint="eastAsia" w:ascii="仿宋" w:hAnsi="仿宋" w:eastAsia="仿宋"/>
          <w:b/>
          <w:kern w:val="0"/>
          <w:sz w:val="28"/>
          <w:szCs w:val="28"/>
          <w:highlight w:val="none"/>
          <w:u w:val="single"/>
        </w:rPr>
        <w:t xml:space="preserve">年 </w:t>
      </w:r>
      <w:r>
        <w:rPr>
          <w:rFonts w:ascii="仿宋" w:hAnsi="仿宋" w:eastAsia="仿宋"/>
          <w:b/>
          <w:kern w:val="0"/>
          <w:sz w:val="28"/>
          <w:szCs w:val="28"/>
          <w:highlight w:val="none"/>
          <w:u w:val="single"/>
        </w:rPr>
        <w:t xml:space="preserve"> </w:t>
      </w:r>
      <w:r>
        <w:rPr>
          <w:rFonts w:hint="eastAsia" w:ascii="仿宋" w:hAnsi="仿宋" w:eastAsia="仿宋"/>
          <w:b/>
          <w:kern w:val="0"/>
          <w:sz w:val="28"/>
          <w:szCs w:val="28"/>
          <w:highlight w:val="none"/>
          <w:u w:val="single"/>
          <w:lang w:val="en-US" w:eastAsia="zh-CN"/>
        </w:rPr>
        <w:t>7</w:t>
      </w:r>
      <w:r>
        <w:rPr>
          <w:rFonts w:ascii="仿宋" w:hAnsi="仿宋" w:eastAsia="仿宋"/>
          <w:b/>
          <w:kern w:val="0"/>
          <w:sz w:val="28"/>
          <w:szCs w:val="28"/>
          <w:highlight w:val="none"/>
          <w:u w:val="single"/>
        </w:rPr>
        <w:t xml:space="preserve"> </w:t>
      </w:r>
      <w:r>
        <w:rPr>
          <w:rFonts w:hint="eastAsia" w:ascii="仿宋" w:hAnsi="仿宋" w:eastAsia="仿宋"/>
          <w:b/>
          <w:kern w:val="0"/>
          <w:sz w:val="28"/>
          <w:szCs w:val="28"/>
          <w:highlight w:val="none"/>
          <w:u w:val="single"/>
        </w:rPr>
        <w:t xml:space="preserve">月 </w:t>
      </w:r>
      <w:r>
        <w:rPr>
          <w:rFonts w:hint="eastAsia" w:ascii="仿宋" w:hAnsi="仿宋" w:eastAsia="仿宋"/>
          <w:b/>
          <w:kern w:val="0"/>
          <w:sz w:val="28"/>
          <w:szCs w:val="28"/>
          <w:highlight w:val="none"/>
          <w:u w:val="single"/>
          <w:lang w:val="en-US" w:eastAsia="zh-CN"/>
        </w:rPr>
        <w:t>13</w:t>
      </w:r>
      <w:r>
        <w:rPr>
          <w:rFonts w:ascii="仿宋" w:hAnsi="仿宋" w:eastAsia="仿宋"/>
          <w:b/>
          <w:kern w:val="0"/>
          <w:sz w:val="28"/>
          <w:szCs w:val="28"/>
          <w:highlight w:val="none"/>
          <w:u w:val="single"/>
        </w:rPr>
        <w:t xml:space="preserve">  </w:t>
      </w:r>
      <w:r>
        <w:rPr>
          <w:rFonts w:hint="eastAsia" w:ascii="仿宋" w:hAnsi="仿宋" w:eastAsia="仿宋"/>
          <w:b/>
          <w:kern w:val="0"/>
          <w:sz w:val="28"/>
          <w:szCs w:val="28"/>
          <w:highlight w:val="none"/>
          <w:u w:val="single"/>
        </w:rPr>
        <w:t>日</w:t>
      </w:r>
      <w:r>
        <w:rPr>
          <w:rFonts w:ascii="仿宋" w:hAnsi="仿宋" w:eastAsia="仿宋"/>
          <w:b/>
          <w:kern w:val="0"/>
          <w:sz w:val="28"/>
          <w:szCs w:val="28"/>
          <w:highlight w:val="none"/>
          <w:u w:val="single"/>
        </w:rPr>
        <w:t xml:space="preserve"> </w:t>
      </w:r>
      <w:r>
        <w:rPr>
          <w:rFonts w:hint="eastAsia" w:ascii="仿宋" w:hAnsi="仿宋" w:eastAsia="仿宋"/>
          <w:b/>
          <w:kern w:val="0"/>
          <w:sz w:val="28"/>
          <w:szCs w:val="28"/>
          <w:highlight w:val="none"/>
          <w:u w:val="single"/>
          <w:lang w:val="en-US" w:eastAsia="zh-CN"/>
        </w:rPr>
        <w:t>10:00</w:t>
      </w:r>
      <w:r>
        <w:rPr>
          <w:rFonts w:ascii="仿宋" w:hAnsi="仿宋" w:eastAsia="仿宋"/>
          <w:b/>
          <w:kern w:val="0"/>
          <w:sz w:val="28"/>
          <w:szCs w:val="28"/>
          <w:highlight w:val="none"/>
          <w:u w:val="single"/>
        </w:rPr>
        <w:t xml:space="preserve">  </w:t>
      </w:r>
      <w:r>
        <w:rPr>
          <w:rFonts w:hint="eastAsia" w:ascii="仿宋" w:hAnsi="仿宋" w:eastAsia="仿宋"/>
          <w:b/>
          <w:kern w:val="0"/>
          <w:sz w:val="28"/>
          <w:szCs w:val="28"/>
          <w:highlight w:val="none"/>
        </w:rPr>
        <w:t>时前送到重庆机场有限公司动力能源保障部采购办公室（机场东路3</w:t>
      </w:r>
      <w:r>
        <w:rPr>
          <w:rFonts w:ascii="仿宋" w:hAnsi="仿宋" w:eastAsia="仿宋"/>
          <w:b/>
          <w:kern w:val="0"/>
          <w:sz w:val="28"/>
          <w:szCs w:val="28"/>
          <w:highlight w:val="none"/>
        </w:rPr>
        <w:t>0</w:t>
      </w:r>
      <w:r>
        <w:rPr>
          <w:rFonts w:hint="eastAsia" w:ascii="仿宋" w:hAnsi="仿宋" w:eastAsia="仿宋"/>
          <w:b/>
          <w:kern w:val="0"/>
          <w:sz w:val="28"/>
          <w:szCs w:val="28"/>
          <w:highlight w:val="none"/>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kern w:val="0"/>
          <w:sz w:val="28"/>
          <w:szCs w:val="28"/>
          <w:highlight w:val="none"/>
        </w:rPr>
      </w:pPr>
      <w:r>
        <w:rPr>
          <w:rFonts w:hint="eastAsia" w:ascii="仿宋" w:hAnsi="仿宋" w:eastAsia="仿宋"/>
          <w:b/>
          <w:kern w:val="0"/>
          <w:sz w:val="28"/>
          <w:szCs w:val="28"/>
          <w:highlight w:val="none"/>
        </w:rPr>
        <w:t>（2）</w:t>
      </w:r>
      <w:r>
        <w:rPr>
          <w:rFonts w:hint="eastAsia" w:ascii="仿宋" w:hAnsi="仿宋" w:eastAsia="仿宋"/>
          <w:b/>
          <w:kern w:val="0"/>
          <w:sz w:val="28"/>
          <w:szCs w:val="28"/>
          <w:highlight w:val="none"/>
          <w:lang w:eastAsia="zh-CN"/>
        </w:rPr>
        <w:t>竞争性比选响应人须将纸质</w:t>
      </w:r>
      <w:r>
        <w:rPr>
          <w:rFonts w:hint="eastAsia" w:ascii="仿宋" w:hAnsi="仿宋" w:eastAsia="仿宋"/>
          <w:b/>
          <w:sz w:val="28"/>
          <w:szCs w:val="28"/>
          <w:highlight w:val="none"/>
          <w:lang w:val="zh-CN"/>
        </w:rPr>
        <w:t>竞争性比选响应文件</w:t>
      </w:r>
      <w:r>
        <w:rPr>
          <w:rFonts w:hint="eastAsia" w:ascii="仿宋" w:hAnsi="仿宋" w:eastAsia="仿宋"/>
          <w:b/>
          <w:kern w:val="0"/>
          <w:sz w:val="28"/>
          <w:szCs w:val="28"/>
          <w:highlight w:val="none"/>
          <w:lang w:eastAsia="zh-CN"/>
        </w:rPr>
        <w:t>装入其</w:t>
      </w:r>
      <w:r>
        <w:rPr>
          <w:rFonts w:hint="eastAsia" w:ascii="仿宋" w:hAnsi="仿宋" w:eastAsia="仿宋"/>
          <w:b/>
          <w:kern w:val="0"/>
          <w:sz w:val="28"/>
          <w:szCs w:val="28"/>
          <w:highlight w:val="none"/>
        </w:rPr>
        <w:t>自备的</w:t>
      </w:r>
      <w:r>
        <w:rPr>
          <w:rFonts w:hint="eastAsia" w:ascii="仿宋" w:hAnsi="仿宋" w:eastAsia="仿宋"/>
          <w:b/>
          <w:kern w:val="0"/>
          <w:sz w:val="28"/>
          <w:szCs w:val="28"/>
          <w:highlight w:val="none"/>
          <w:lang w:eastAsia="zh-CN"/>
        </w:rPr>
        <w:t>文件袋中并密封，在密封处</w:t>
      </w:r>
      <w:r>
        <w:rPr>
          <w:rFonts w:hint="eastAsia" w:ascii="仿宋" w:hAnsi="仿宋" w:eastAsia="仿宋"/>
          <w:b/>
          <w:kern w:val="0"/>
          <w:sz w:val="28"/>
          <w:szCs w:val="28"/>
          <w:highlight w:val="none"/>
        </w:rPr>
        <w:t>加盖</w:t>
      </w:r>
      <w:r>
        <w:rPr>
          <w:rFonts w:hint="eastAsia" w:ascii="仿宋" w:hAnsi="仿宋" w:eastAsia="仿宋"/>
          <w:b/>
          <w:kern w:val="0"/>
          <w:sz w:val="28"/>
          <w:szCs w:val="28"/>
          <w:highlight w:val="none"/>
          <w:lang w:eastAsia="zh-CN"/>
        </w:rPr>
        <w:t>竞争性比选响应人</w:t>
      </w:r>
      <w:r>
        <w:rPr>
          <w:rFonts w:hint="eastAsia" w:ascii="仿宋" w:hAnsi="仿宋" w:eastAsia="仿宋"/>
          <w:b/>
          <w:kern w:val="0"/>
          <w:sz w:val="28"/>
          <w:szCs w:val="28"/>
          <w:highlight w:val="none"/>
        </w:rPr>
        <w:t>单位鲜公章。</w:t>
      </w:r>
    </w:p>
    <w:p>
      <w:pPr>
        <w:pStyle w:val="12"/>
        <w:numPr>
          <w:ilvl w:val="1"/>
          <w:numId w:val="5"/>
        </w:numPr>
        <w:spacing w:line="360" w:lineRule="auto"/>
        <w:ind w:left="0" w:firstLine="528"/>
        <w:rPr>
          <w:rFonts w:ascii="仿宋" w:hAnsi="仿宋" w:eastAsia="仿宋"/>
          <w:spacing w:val="-8"/>
          <w:sz w:val="28"/>
          <w:szCs w:val="28"/>
          <w:highlight w:val="none"/>
        </w:rPr>
      </w:pPr>
      <w:r>
        <w:rPr>
          <w:rFonts w:hint="eastAsia" w:ascii="仿宋" w:hAnsi="仿宋" w:eastAsia="仿宋"/>
          <w:spacing w:val="-8"/>
          <w:sz w:val="28"/>
          <w:szCs w:val="28"/>
          <w:highlight w:val="none"/>
          <w:lang w:eastAsia="zh-CN"/>
        </w:rPr>
        <w:t>竞争性比选</w:t>
      </w:r>
      <w:r>
        <w:rPr>
          <w:rFonts w:hint="eastAsia" w:ascii="仿宋" w:hAnsi="仿宋" w:eastAsia="仿宋"/>
          <w:spacing w:val="-8"/>
          <w:sz w:val="28"/>
          <w:szCs w:val="28"/>
          <w:highlight w:val="none"/>
        </w:rPr>
        <w:t>响应文件散装或者活页装订的；</w:t>
      </w:r>
    </w:p>
    <w:p>
      <w:pPr>
        <w:pStyle w:val="12"/>
        <w:numPr>
          <w:ilvl w:val="1"/>
          <w:numId w:val="5"/>
        </w:numPr>
        <w:spacing w:line="360" w:lineRule="auto"/>
        <w:ind w:left="0" w:firstLine="528"/>
        <w:rPr>
          <w:rFonts w:ascii="仿宋" w:hAnsi="仿宋" w:eastAsia="仿宋"/>
          <w:spacing w:val="-8"/>
          <w:sz w:val="28"/>
          <w:szCs w:val="28"/>
          <w:highlight w:val="none"/>
        </w:rPr>
      </w:pPr>
      <w:r>
        <w:rPr>
          <w:rFonts w:hint="eastAsia" w:ascii="仿宋" w:hAnsi="仿宋" w:eastAsia="仿宋"/>
          <w:spacing w:val="-8"/>
          <w:sz w:val="28"/>
          <w:szCs w:val="28"/>
          <w:highlight w:val="none"/>
          <w:lang w:eastAsia="zh-CN"/>
        </w:rPr>
        <w:t>竞争性</w:t>
      </w:r>
      <w:r>
        <w:rPr>
          <w:rFonts w:hint="eastAsia" w:ascii="仿宋" w:hAnsi="仿宋" w:eastAsia="仿宋"/>
          <w:spacing w:val="-8"/>
          <w:sz w:val="28"/>
          <w:szCs w:val="28"/>
          <w:highlight w:val="none"/>
        </w:rPr>
        <w:t>比选响应文件</w:t>
      </w:r>
      <w:r>
        <w:rPr>
          <w:rFonts w:hint="eastAsia" w:ascii="仿宋" w:hAnsi="仿宋" w:eastAsia="仿宋"/>
          <w:b/>
          <w:bCs/>
          <w:spacing w:val="-8"/>
          <w:sz w:val="28"/>
          <w:szCs w:val="28"/>
          <w:highlight w:val="none"/>
        </w:rPr>
        <w:t>份数不足</w:t>
      </w:r>
      <w:r>
        <w:rPr>
          <w:rFonts w:hint="eastAsia" w:ascii="仿宋" w:hAnsi="仿宋" w:eastAsia="仿宋"/>
          <w:spacing w:val="-8"/>
          <w:sz w:val="28"/>
          <w:szCs w:val="28"/>
          <w:highlight w:val="none"/>
        </w:rPr>
        <w:t>或</w:t>
      </w:r>
      <w:r>
        <w:rPr>
          <w:rFonts w:hint="eastAsia" w:ascii="仿宋" w:hAnsi="仿宋" w:eastAsia="仿宋"/>
          <w:spacing w:val="-8"/>
          <w:sz w:val="28"/>
          <w:szCs w:val="28"/>
          <w:highlight w:val="none"/>
          <w:lang w:eastAsia="zh-CN"/>
        </w:rPr>
        <w:t>竞争性</w:t>
      </w:r>
      <w:r>
        <w:rPr>
          <w:rFonts w:hint="eastAsia" w:ascii="仿宋" w:hAnsi="仿宋" w:eastAsia="仿宋"/>
          <w:spacing w:val="-8"/>
          <w:sz w:val="28"/>
          <w:szCs w:val="28"/>
          <w:highlight w:val="none"/>
        </w:rPr>
        <w:t>比选响应文件</w:t>
      </w:r>
      <w:r>
        <w:rPr>
          <w:rFonts w:hint="eastAsia" w:ascii="仿宋" w:hAnsi="仿宋" w:eastAsia="仿宋"/>
          <w:b/>
          <w:bCs/>
          <w:spacing w:val="-8"/>
          <w:sz w:val="28"/>
          <w:szCs w:val="28"/>
          <w:highlight w:val="none"/>
        </w:rPr>
        <w:t>封面未标注正副本</w:t>
      </w:r>
      <w:r>
        <w:rPr>
          <w:rFonts w:hint="eastAsia" w:ascii="仿宋" w:hAnsi="仿宋" w:eastAsia="仿宋"/>
          <w:spacing w:val="-8"/>
          <w:sz w:val="28"/>
          <w:szCs w:val="28"/>
          <w:highlight w:val="none"/>
        </w:rPr>
        <w:t>（密封袋封面无需标注正副本）。</w:t>
      </w:r>
    </w:p>
    <w:p>
      <w:pPr>
        <w:pStyle w:val="12"/>
        <w:numPr>
          <w:ilvl w:val="1"/>
          <w:numId w:val="5"/>
        </w:numPr>
        <w:spacing w:line="360" w:lineRule="auto"/>
        <w:ind w:left="0" w:firstLine="528"/>
        <w:rPr>
          <w:rFonts w:ascii="仿宋" w:hAnsi="仿宋" w:eastAsia="仿宋"/>
          <w:spacing w:val="-8"/>
          <w:sz w:val="28"/>
          <w:szCs w:val="28"/>
          <w:highlight w:val="none"/>
        </w:rPr>
      </w:pPr>
      <w:r>
        <w:rPr>
          <w:rFonts w:hint="eastAsia" w:ascii="仿宋" w:hAnsi="仿宋" w:eastAsia="仿宋"/>
          <w:spacing w:val="-8"/>
          <w:sz w:val="28"/>
          <w:szCs w:val="28"/>
          <w:highlight w:val="none"/>
          <w:lang w:eastAsia="zh-CN"/>
        </w:rPr>
        <w:t>竞争性比选</w:t>
      </w:r>
      <w:r>
        <w:rPr>
          <w:rFonts w:hint="eastAsia" w:ascii="仿宋" w:hAnsi="仿宋" w:eastAsia="仿宋"/>
          <w:spacing w:val="-8"/>
          <w:sz w:val="28"/>
          <w:szCs w:val="28"/>
          <w:highlight w:val="none"/>
        </w:rPr>
        <w:t>响应文件</w:t>
      </w:r>
      <w:r>
        <w:rPr>
          <w:rFonts w:hint="eastAsia" w:ascii="仿宋" w:hAnsi="仿宋" w:eastAsia="仿宋"/>
          <w:spacing w:val="-8"/>
          <w:sz w:val="28"/>
          <w:szCs w:val="28"/>
          <w:highlight w:val="none"/>
          <w:lang w:eastAsia="zh-CN"/>
        </w:rPr>
        <w:t>中报价函部分、授权部分等</w:t>
      </w:r>
      <w:r>
        <w:rPr>
          <w:rFonts w:hint="eastAsia" w:ascii="仿宋" w:hAnsi="仿宋" w:eastAsia="仿宋"/>
          <w:spacing w:val="-8"/>
          <w:sz w:val="28"/>
          <w:szCs w:val="28"/>
          <w:highlight w:val="none"/>
        </w:rPr>
        <w:t>无法定代表</w:t>
      </w:r>
      <w:r>
        <w:rPr>
          <w:rFonts w:hint="eastAsia" w:ascii="仿宋" w:hAnsi="仿宋" w:eastAsia="仿宋"/>
          <w:spacing w:val="-8"/>
          <w:sz w:val="28"/>
          <w:szCs w:val="28"/>
          <w:highlight w:val="none"/>
          <w:lang w:eastAsia="zh-CN"/>
        </w:rPr>
        <w:t>人</w:t>
      </w:r>
      <w:r>
        <w:rPr>
          <w:rFonts w:hint="eastAsia" w:ascii="仿宋" w:hAnsi="仿宋" w:eastAsia="仿宋"/>
          <w:spacing w:val="-8"/>
          <w:sz w:val="28"/>
          <w:szCs w:val="28"/>
          <w:highlight w:val="none"/>
        </w:rPr>
        <w:t>签字（签章）或签字人无有效授权书的；</w:t>
      </w:r>
    </w:p>
    <w:p>
      <w:pPr>
        <w:pStyle w:val="12"/>
        <w:numPr>
          <w:ilvl w:val="1"/>
          <w:numId w:val="5"/>
        </w:numPr>
        <w:spacing w:line="360" w:lineRule="auto"/>
        <w:ind w:left="0" w:firstLine="528"/>
        <w:rPr>
          <w:rFonts w:ascii="仿宋" w:hAnsi="仿宋" w:eastAsia="仿宋"/>
          <w:spacing w:val="-8"/>
          <w:sz w:val="28"/>
          <w:szCs w:val="28"/>
          <w:highlight w:val="none"/>
        </w:rPr>
      </w:pPr>
      <w:r>
        <w:rPr>
          <w:rFonts w:hint="eastAsia" w:ascii="仿宋" w:hAnsi="仿宋" w:eastAsia="仿宋"/>
          <w:spacing w:val="-8"/>
          <w:sz w:val="28"/>
          <w:szCs w:val="28"/>
          <w:highlight w:val="none"/>
        </w:rPr>
        <w:t>资质不符或超出经营范围</w:t>
      </w:r>
      <w:r>
        <w:rPr>
          <w:rFonts w:hint="eastAsia" w:ascii="仿宋" w:hAnsi="仿宋" w:eastAsia="仿宋"/>
          <w:spacing w:val="-8"/>
          <w:sz w:val="28"/>
          <w:szCs w:val="28"/>
          <w:highlight w:val="none"/>
          <w:lang w:eastAsia="zh-CN"/>
        </w:rPr>
        <w:t>竞争性比选</w:t>
      </w:r>
      <w:r>
        <w:rPr>
          <w:rFonts w:hint="eastAsia" w:ascii="仿宋" w:hAnsi="仿宋" w:eastAsia="仿宋"/>
          <w:spacing w:val="-8"/>
          <w:sz w:val="28"/>
          <w:szCs w:val="28"/>
          <w:highlight w:val="none"/>
        </w:rPr>
        <w:t>的；</w:t>
      </w:r>
    </w:p>
    <w:p>
      <w:pPr>
        <w:pStyle w:val="12"/>
        <w:numPr>
          <w:ilvl w:val="1"/>
          <w:numId w:val="5"/>
        </w:numPr>
        <w:spacing w:line="360" w:lineRule="auto"/>
        <w:ind w:left="0" w:firstLine="528"/>
        <w:rPr>
          <w:rFonts w:ascii="仿宋" w:hAnsi="仿宋" w:eastAsia="仿宋"/>
          <w:spacing w:val="-8"/>
          <w:sz w:val="28"/>
          <w:szCs w:val="28"/>
          <w:highlight w:val="none"/>
        </w:rPr>
      </w:pPr>
      <w:r>
        <w:rPr>
          <w:rFonts w:hint="eastAsia" w:ascii="仿宋" w:hAnsi="仿宋" w:eastAsia="仿宋"/>
          <w:spacing w:val="-8"/>
          <w:sz w:val="28"/>
          <w:szCs w:val="28"/>
          <w:highlight w:val="none"/>
        </w:rPr>
        <w:t>有串通</w:t>
      </w:r>
      <w:r>
        <w:rPr>
          <w:rFonts w:hint="eastAsia" w:ascii="仿宋" w:hAnsi="仿宋" w:eastAsia="仿宋"/>
          <w:spacing w:val="-8"/>
          <w:sz w:val="28"/>
          <w:szCs w:val="28"/>
          <w:highlight w:val="none"/>
          <w:lang w:eastAsia="zh-CN"/>
        </w:rPr>
        <w:t>竞争性比选</w:t>
      </w:r>
      <w:r>
        <w:rPr>
          <w:rFonts w:hint="eastAsia" w:ascii="仿宋" w:hAnsi="仿宋" w:eastAsia="仿宋"/>
          <w:spacing w:val="-8"/>
          <w:sz w:val="28"/>
          <w:szCs w:val="28"/>
          <w:highlight w:val="none"/>
        </w:rPr>
        <w:t>或弄虚作假或有其他违法行为的；</w:t>
      </w:r>
    </w:p>
    <w:p>
      <w:pPr>
        <w:pStyle w:val="12"/>
        <w:numPr>
          <w:ilvl w:val="1"/>
          <w:numId w:val="5"/>
        </w:numPr>
        <w:spacing w:line="360" w:lineRule="auto"/>
        <w:ind w:left="0" w:firstLine="528"/>
        <w:rPr>
          <w:rFonts w:ascii="仿宋" w:hAnsi="仿宋" w:eastAsia="仿宋"/>
          <w:spacing w:val="-8"/>
          <w:sz w:val="28"/>
          <w:szCs w:val="28"/>
          <w:highlight w:val="none"/>
        </w:rPr>
      </w:pPr>
      <w:r>
        <w:rPr>
          <w:rFonts w:hint="eastAsia" w:ascii="仿宋" w:hAnsi="仿宋" w:eastAsia="仿宋"/>
          <w:spacing w:val="-8"/>
          <w:sz w:val="28"/>
          <w:szCs w:val="28"/>
          <w:highlight w:val="none"/>
          <w:lang w:eastAsia="zh-CN"/>
        </w:rPr>
        <w:t>竞争性比选</w:t>
      </w:r>
      <w:r>
        <w:rPr>
          <w:rFonts w:hint="eastAsia" w:ascii="仿宋" w:hAnsi="仿宋" w:eastAsia="仿宋"/>
          <w:spacing w:val="-8"/>
          <w:sz w:val="28"/>
          <w:szCs w:val="28"/>
          <w:highlight w:val="none"/>
        </w:rPr>
        <w:t>有效期不足的；</w:t>
      </w:r>
    </w:p>
    <w:p>
      <w:pPr>
        <w:pStyle w:val="12"/>
        <w:numPr>
          <w:ilvl w:val="1"/>
          <w:numId w:val="5"/>
        </w:numPr>
        <w:spacing w:line="360" w:lineRule="auto"/>
        <w:ind w:left="0" w:firstLine="528"/>
        <w:rPr>
          <w:rFonts w:ascii="仿宋" w:hAnsi="仿宋" w:eastAsia="仿宋"/>
          <w:spacing w:val="-8"/>
          <w:sz w:val="28"/>
          <w:szCs w:val="28"/>
          <w:highlight w:val="none"/>
        </w:rPr>
      </w:pPr>
      <w:r>
        <w:rPr>
          <w:rFonts w:hint="eastAsia" w:ascii="仿宋" w:hAnsi="仿宋" w:eastAsia="仿宋"/>
          <w:spacing w:val="-8"/>
          <w:sz w:val="28"/>
          <w:szCs w:val="28"/>
          <w:highlight w:val="none"/>
          <w:lang w:eastAsia="zh-CN"/>
        </w:rPr>
        <w:t>竞争性比选</w:t>
      </w:r>
      <w:r>
        <w:rPr>
          <w:rFonts w:hint="eastAsia" w:ascii="仿宋" w:hAnsi="仿宋" w:eastAsia="仿宋"/>
          <w:spacing w:val="-8"/>
          <w:sz w:val="28"/>
          <w:szCs w:val="28"/>
          <w:highlight w:val="none"/>
        </w:rPr>
        <w:t>响应文件未按要求编制，内容不全或关键字迹模糊、无法辨认的；</w:t>
      </w:r>
    </w:p>
    <w:p>
      <w:pPr>
        <w:pStyle w:val="12"/>
        <w:numPr>
          <w:ilvl w:val="1"/>
          <w:numId w:val="5"/>
        </w:numPr>
        <w:spacing w:line="360" w:lineRule="auto"/>
        <w:ind w:left="0" w:firstLine="528"/>
        <w:rPr>
          <w:rFonts w:ascii="仿宋" w:hAnsi="仿宋" w:eastAsia="仿宋"/>
          <w:spacing w:val="-8"/>
          <w:sz w:val="28"/>
          <w:szCs w:val="28"/>
          <w:highlight w:val="none"/>
        </w:rPr>
      </w:pPr>
      <w:r>
        <w:rPr>
          <w:rFonts w:hint="eastAsia" w:ascii="仿宋" w:hAnsi="仿宋" w:eastAsia="仿宋"/>
          <w:spacing w:val="-8"/>
          <w:sz w:val="28"/>
          <w:szCs w:val="28"/>
          <w:highlight w:val="none"/>
        </w:rPr>
        <w:t>评审委员会审查发现</w:t>
      </w:r>
      <w:r>
        <w:rPr>
          <w:rFonts w:hint="eastAsia" w:ascii="仿宋" w:hAnsi="仿宋" w:eastAsia="仿宋"/>
          <w:spacing w:val="-8"/>
          <w:sz w:val="28"/>
          <w:szCs w:val="28"/>
          <w:highlight w:val="none"/>
          <w:lang w:eastAsia="zh-CN"/>
        </w:rPr>
        <w:t>竞争性比选</w:t>
      </w:r>
      <w:r>
        <w:rPr>
          <w:rFonts w:hint="eastAsia" w:ascii="仿宋" w:hAnsi="仿宋" w:eastAsia="仿宋"/>
          <w:spacing w:val="-8"/>
          <w:sz w:val="28"/>
          <w:szCs w:val="28"/>
          <w:highlight w:val="none"/>
        </w:rPr>
        <w:t>响应文件未能对</w:t>
      </w:r>
      <w:r>
        <w:rPr>
          <w:rFonts w:hint="eastAsia" w:ascii="仿宋" w:hAnsi="仿宋" w:eastAsia="仿宋"/>
          <w:spacing w:val="-8"/>
          <w:sz w:val="28"/>
          <w:szCs w:val="28"/>
          <w:highlight w:val="none"/>
          <w:lang w:eastAsia="zh-CN"/>
        </w:rPr>
        <w:t>竞争性比选</w:t>
      </w:r>
      <w:r>
        <w:rPr>
          <w:rFonts w:hint="eastAsia" w:ascii="仿宋" w:hAnsi="仿宋" w:eastAsia="仿宋"/>
          <w:spacing w:val="-8"/>
          <w:sz w:val="28"/>
          <w:szCs w:val="28"/>
          <w:highlight w:val="none"/>
        </w:rPr>
        <w:t>文件提出的所有实质性要求和条件作出响应的。</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kern w:val="2"/>
          <w:sz w:val="28"/>
          <w:szCs w:val="28"/>
          <w:highlight w:val="none"/>
          <w:lang w:val="zh-CN" w:eastAsia="zh-CN" w:bidi="ar-SA"/>
        </w:rPr>
      </w:pPr>
      <w:r>
        <w:rPr>
          <w:rFonts w:hint="eastAsia" w:ascii="仿宋" w:hAnsi="仿宋" w:eastAsia="仿宋" w:cs="Times New Roman"/>
          <w:kern w:val="2"/>
          <w:sz w:val="28"/>
          <w:szCs w:val="28"/>
          <w:highlight w:val="none"/>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sz w:val="28"/>
          <w:szCs w:val="28"/>
          <w:highlight w:val="none"/>
          <w:lang w:val="zh-CN"/>
        </w:rPr>
      </w:pPr>
      <w:r>
        <w:rPr>
          <w:rFonts w:hint="eastAsia" w:ascii="仿宋" w:hAnsi="仿宋" w:eastAsia="仿宋"/>
          <w:sz w:val="28"/>
          <w:szCs w:val="28"/>
          <w:highlight w:val="none"/>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sz w:val="28"/>
          <w:szCs w:val="28"/>
          <w:highlight w:val="none"/>
          <w:lang w:val="zh-CN"/>
        </w:rPr>
      </w:pPr>
      <w:r>
        <w:rPr>
          <w:rFonts w:hint="eastAsia" w:ascii="仿宋" w:hAnsi="仿宋" w:eastAsia="仿宋"/>
          <w:sz w:val="28"/>
          <w:szCs w:val="28"/>
          <w:highlight w:val="none"/>
          <w:lang w:val="zh-CN"/>
        </w:rPr>
        <w:t>（二）异议提出人向采购人提起异议时，应当提交异议书。异议书应当包括下列内容：</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异议提出人的名称、地址及有效联系方式。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异议事项的基本事实。</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异议请求及主张。</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有效线索和相关证据、证明材料。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招标投标法第二十二条规定的招标投标保密信息。</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应当保密的采购响应文件（但采购人提起异议时，采购响应文件不作为非法证据）。</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其他依法应当保密的信息和资料。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（六）有下列情形之一的异议，不予受理：</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异议事项不具体，且未提供有效线索、相关证据和证明材料，难以查证。</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未署异议提出人真实姓名、签字和有效联系方式。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不在结果异议期内的。</w:t>
      </w:r>
    </w:p>
    <w:p>
      <w:pPr>
        <w:ind w:firstLine="560" w:firstLineChars="200"/>
        <w:rPr>
          <w:rFonts w:ascii="仿宋" w:hAnsi="仿宋" w:eastAsia="仿宋"/>
          <w:sz w:val="28"/>
          <w:szCs w:val="28"/>
          <w:lang w:val="zh-CN"/>
        </w:rPr>
      </w:pPr>
      <w:r>
        <w:rPr>
          <w:rFonts w:hint="eastAsia" w:ascii="仿宋" w:hAnsi="仿宋" w:eastAsia="仿宋"/>
          <w:sz w:val="28"/>
          <w:szCs w:val="28"/>
        </w:rPr>
        <w:t>5、</w:t>
      </w:r>
      <w:r>
        <w:rPr>
          <w:rFonts w:hint="eastAsia" w:ascii="仿宋" w:hAnsi="仿宋" w:eastAsia="仿宋"/>
          <w:sz w:val="28"/>
          <w:szCs w:val="28"/>
          <w:lang w:val="zh-CN"/>
        </w:rPr>
        <w:t>已对异议事项做出答复的。</w:t>
      </w:r>
    </w:p>
    <w:p>
      <w:pPr>
        <w:ind w:firstLine="560" w:firstLineChars="200"/>
        <w:rPr>
          <w:rFonts w:ascii="仿宋" w:hAnsi="仿宋" w:eastAsia="仿宋"/>
          <w:sz w:val="28"/>
          <w:szCs w:val="28"/>
          <w:lang w:val="zh-CN"/>
        </w:rPr>
      </w:pPr>
      <w:r>
        <w:rPr>
          <w:rFonts w:hint="eastAsia" w:ascii="仿宋" w:hAnsi="仿宋" w:eastAsia="仿宋"/>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业主：重庆机场集团有限公司动力能源保障部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val="en-US" w:eastAsia="zh-CN"/>
        </w:rPr>
        <w:t>雷</w:t>
      </w:r>
      <w:r>
        <w:rPr>
          <w:rFonts w:hint="eastAsia" w:ascii="仿宋_GB2312" w:hAnsi="宋体" w:eastAsia="仿宋_GB2312"/>
          <w:color w:val="auto"/>
          <w:sz w:val="28"/>
          <w:szCs w:val="28"/>
        </w:rPr>
        <w:t>老师</w:t>
      </w:r>
    </w:p>
    <w:p>
      <w:pPr>
        <w:snapToGrid w:val="0"/>
        <w:spacing w:line="360" w:lineRule="auto"/>
        <w:ind w:firstLine="539"/>
        <w:rPr>
          <w:rFonts w:hint="eastAsia"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3569</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传真：（023）67153752</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邮编：401120</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ascii="仿宋" w:hAnsi="仿宋" w:eastAsia="仿宋"/>
          <w:szCs w:val="21"/>
        </w:rPr>
      </w:pPr>
    </w:p>
    <w:p>
      <w:pPr>
        <w:rPr>
          <w:rFonts w:ascii="仿宋" w:hAnsi="仿宋" w:eastAsia="仿宋"/>
          <w:szCs w:val="21"/>
        </w:rPr>
      </w:pPr>
      <w:r>
        <w:rPr>
          <w:rFonts w:ascii="仿宋" w:hAnsi="仿宋" w:eastAsia="仿宋"/>
          <w:szCs w:val="21"/>
        </w:rPr>
        <w:br w:type="page"/>
      </w: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hint="eastAsia" w:ascii="仿宋" w:hAnsi="仿宋" w:eastAsia="仿宋"/>
          <w:kern w:val="0"/>
          <w:sz w:val="28"/>
          <w:szCs w:val="28"/>
        </w:rPr>
      </w:pPr>
      <w:r>
        <w:rPr>
          <w:rFonts w:hint="eastAsia" w:ascii="仿宋" w:hAnsi="仿宋" w:eastAsia="仿宋"/>
          <w:kern w:val="0"/>
          <w:sz w:val="28"/>
          <w:szCs w:val="28"/>
        </w:rPr>
        <w:t>附:法定代表人身份证复印件</w:t>
      </w:r>
      <w:r>
        <w:rPr>
          <w:rFonts w:hint="eastAsia" w:ascii="仿宋" w:hAnsi="仿宋" w:eastAsia="仿宋"/>
          <w:kern w:val="0"/>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pacing w:line="480" w:lineRule="auto"/>
        <w:rPr>
          <w:rFonts w:ascii="仿宋" w:hAnsi="仿宋" w:eastAsia="仿宋"/>
        </w:rPr>
      </w:pP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5"/>
        <w:spacing w:line="360" w:lineRule="auto"/>
        <w:rPr>
          <w:rFonts w:hAnsi="宋体" w:cs="宋体"/>
          <w:sz w:val="28"/>
          <w:szCs w:val="28"/>
        </w:rPr>
      </w:pPr>
    </w:p>
    <w:p>
      <w:pPr>
        <w:pStyle w:val="5"/>
        <w:spacing w:line="360" w:lineRule="auto"/>
        <w:rPr>
          <w:rFonts w:hAnsi="宋体" w:cs="宋体"/>
          <w:sz w:val="28"/>
          <w:szCs w:val="28"/>
        </w:rPr>
      </w:pPr>
    </w:p>
    <w:p>
      <w:pPr>
        <w:pStyle w:val="5"/>
        <w:spacing w:line="360" w:lineRule="auto"/>
        <w:rPr>
          <w:rFonts w:hAnsi="宋体" w:cs="宋体"/>
          <w:sz w:val="28"/>
          <w:szCs w:val="28"/>
        </w:rPr>
      </w:pPr>
    </w:p>
    <w:p>
      <w:pPr>
        <w:pStyle w:val="5"/>
        <w:spacing w:line="360" w:lineRule="auto"/>
        <w:rPr>
          <w:rFonts w:hAnsi="宋体" w:cs="宋体"/>
          <w:sz w:val="28"/>
          <w:szCs w:val="28"/>
        </w:rPr>
      </w:pPr>
    </w:p>
    <w:p>
      <w:pPr>
        <w:rPr>
          <w:rFonts w:hAnsi="宋体" w:cs="宋体"/>
          <w:sz w:val="28"/>
          <w:szCs w:val="28"/>
        </w:rPr>
      </w:pPr>
      <w:r>
        <w:rPr>
          <w:rFonts w:hAnsi="宋体" w:cs="宋体"/>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5"/>
        <w:spacing w:line="360" w:lineRule="auto"/>
        <w:rPr>
          <w:rFonts w:hAnsi="宋体" w:cs="宋体"/>
          <w:sz w:val="28"/>
          <w:szCs w:val="28"/>
        </w:rPr>
      </w:pPr>
    </w:p>
    <w:p>
      <w:pPr>
        <w:pStyle w:val="5"/>
        <w:spacing w:line="360" w:lineRule="auto"/>
        <w:rPr>
          <w:rFonts w:hAnsi="宋体" w:cs="宋体"/>
          <w:sz w:val="28"/>
          <w:szCs w:val="28"/>
        </w:rPr>
      </w:pPr>
    </w:p>
    <w:p>
      <w:pPr>
        <w:widowControl/>
        <w:jc w:val="left"/>
        <w:rPr>
          <w:rFonts w:ascii="仿宋_GB2312" w:eastAsia="仿宋_GB2312"/>
          <w:b/>
          <w:sz w:val="44"/>
          <w:szCs w:val="44"/>
        </w:rPr>
        <w:sectPr>
          <w:footerReference r:id="rId4" w:type="default"/>
          <w:pgSz w:w="11906" w:h="16838"/>
          <w:pgMar w:top="1080" w:right="1440" w:bottom="1080" w:left="1440" w:header="851" w:footer="992" w:gutter="0"/>
          <w:cols w:space="720" w:num="1"/>
          <w:docGrid w:type="linesAndChars" w:linePitch="312" w:charSpace="0"/>
        </w:sectPr>
      </w:pPr>
    </w:p>
    <w:p>
      <w:pPr>
        <w:jc w:val="right"/>
        <w:rPr>
          <w:rFonts w:ascii="黑体" w:hAnsi="黑体" w:eastAsia="黑体"/>
          <w:color w:val="000000"/>
          <w:sz w:val="24"/>
        </w:rPr>
      </w:pPr>
      <w:r>
        <w:rPr>
          <w:rFonts w:hint="eastAsia" w:ascii="黑体" w:hAnsi="黑体" w:eastAsia="黑体"/>
          <w:color w:val="000000"/>
          <w:sz w:val="24"/>
        </w:rPr>
        <w:t>合同编号：CQA</w:t>
      </w:r>
    </w:p>
    <w:p>
      <w:pPr>
        <w:spacing w:afterLines="50"/>
        <w:ind w:left="0" w:leftChars="0" w:firstLine="0" w:firstLineChars="0"/>
        <w:jc w:val="center"/>
        <w:rPr>
          <w:rFonts w:hint="eastAsia" w:ascii="仿宋" w:hAnsi="仿宋" w:eastAsia="仿宋" w:cs="Times New Roman"/>
          <w:b/>
          <w:color w:val="000000"/>
          <w:sz w:val="21"/>
        </w:rPr>
      </w:pPr>
    </w:p>
    <w:p>
      <w:pPr>
        <w:snapToGrid w:val="0"/>
        <w:spacing w:line="360" w:lineRule="auto"/>
        <w:jc w:val="center"/>
        <w:rPr>
          <w:rFonts w:hint="eastAsia" w:cs="Calibri"/>
          <w:b/>
          <w:sz w:val="32"/>
          <w:szCs w:val="32"/>
        </w:rPr>
      </w:pPr>
    </w:p>
    <w:p>
      <w:pPr>
        <w:snapToGrid w:val="0"/>
        <w:spacing w:line="360" w:lineRule="auto"/>
        <w:jc w:val="center"/>
        <w:rPr>
          <w:rFonts w:hint="eastAsia" w:cs="Calibri"/>
          <w:b/>
          <w:sz w:val="32"/>
          <w:szCs w:val="32"/>
        </w:rPr>
      </w:pPr>
      <w:r>
        <w:rPr>
          <w:rFonts w:hint="eastAsia" w:asciiTheme="minorHAnsi" w:hAnsiTheme="minorHAnsi" w:eastAsiaTheme="minorEastAsia" w:cstheme="minorBidi"/>
          <w:sz w:val="21"/>
          <w:szCs w:val="24"/>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直接箭头连接符 1"/>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40mWP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line="360" w:lineRule="auto"/>
        <w:rPr>
          <w:rFonts w:hint="eastAsia" w:cs="Times New Roman" w:eastAsiaTheme="minorEastAsia"/>
          <w:b/>
          <w:sz w:val="32"/>
          <w:szCs w:val="32"/>
        </w:rPr>
      </w:pPr>
      <w:r>
        <w:rPr>
          <w:rFonts w:hint="eastAsia"/>
          <w:b/>
          <w:sz w:val="32"/>
          <w:szCs w:val="32"/>
        </w:rPr>
        <w:t xml:space="preserve">     </w:t>
      </w:r>
    </w:p>
    <w:p>
      <w:pPr>
        <w:keepNext w:val="0"/>
        <w:keepLines w:val="0"/>
        <w:pageBreakBefore w:val="0"/>
        <w:widowControl/>
        <w:kinsoku/>
        <w:wordWrap/>
        <w:overflowPunct/>
        <w:topLinePunct w:val="0"/>
        <w:autoSpaceDE/>
        <w:autoSpaceDN/>
        <w:bidi w:val="0"/>
        <w:adjustRightInd/>
        <w:snapToGrid w:val="0"/>
        <w:spacing w:line="240" w:lineRule="auto"/>
        <w:ind w:firstLine="2600" w:firstLineChars="500"/>
        <w:textAlignment w:val="auto"/>
        <w:rPr>
          <w:rFonts w:hint="eastAsia" w:ascii="黑体" w:hAnsi="黑体" w:eastAsia="黑体"/>
          <w:sz w:val="52"/>
          <w:szCs w:val="52"/>
        </w:rPr>
      </w:pPr>
      <w:r>
        <w:rPr>
          <w:rFonts w:hint="eastAsia" w:ascii="黑体" w:hAnsi="黑体" w:eastAsia="黑体"/>
          <w:sz w:val="52"/>
          <w:szCs w:val="52"/>
          <w:lang w:eastAsia="zh-CN"/>
        </w:rPr>
        <w:t>技术服务</w:t>
      </w:r>
      <w:r>
        <w:rPr>
          <w:rFonts w:hint="eastAsia" w:ascii="黑体" w:hAnsi="黑体" w:eastAsia="黑体"/>
          <w:sz w:val="52"/>
          <w:szCs w:val="52"/>
        </w:rPr>
        <w:t>合同</w:t>
      </w:r>
    </w:p>
    <w:p>
      <w:pPr>
        <w:keepNext w:val="0"/>
        <w:keepLines w:val="0"/>
        <w:pageBreakBefore w:val="0"/>
        <w:widowControl/>
        <w:kinsoku/>
        <w:wordWrap/>
        <w:overflowPunct/>
        <w:topLinePunct w:val="0"/>
        <w:autoSpaceDE/>
        <w:autoSpaceDN/>
        <w:bidi w:val="0"/>
        <w:adjustRightInd/>
        <w:snapToGrid w:val="0"/>
        <w:spacing w:line="240" w:lineRule="auto"/>
        <w:ind w:firstLine="2600" w:firstLineChars="500"/>
        <w:textAlignment w:val="auto"/>
        <w:rPr>
          <w:rFonts w:hint="eastAsia" w:ascii="黑体" w:hAnsi="黑体" w:eastAsia="黑体"/>
          <w:sz w:val="52"/>
          <w:szCs w:val="52"/>
        </w:rPr>
      </w:pPr>
    </w:p>
    <w:p>
      <w:pPr>
        <w:keepNext w:val="0"/>
        <w:keepLines w:val="0"/>
        <w:pageBreakBefore w:val="0"/>
        <w:widowControl/>
        <w:kinsoku/>
        <w:wordWrap/>
        <w:overflowPunct/>
        <w:topLinePunct w:val="0"/>
        <w:autoSpaceDE/>
        <w:autoSpaceDN/>
        <w:bidi w:val="0"/>
        <w:adjustRightInd/>
        <w:snapToGrid w:val="0"/>
        <w:spacing w:line="240" w:lineRule="auto"/>
        <w:ind w:firstLine="440" w:firstLineChars="100"/>
        <w:jc w:val="center"/>
        <w:textAlignment w:val="auto"/>
        <w:rPr>
          <w:rFonts w:hint="eastAsia" w:ascii="黑体" w:hAnsi="黑体" w:eastAsia="黑体"/>
          <w:sz w:val="44"/>
          <w:szCs w:val="44"/>
          <w:u w:val="single"/>
          <w:lang w:eastAsia="zh-CN"/>
        </w:rPr>
      </w:pPr>
      <w:r>
        <w:rPr>
          <w:rFonts w:hint="eastAsia" w:ascii="黑体" w:hAnsi="黑体" w:eastAsia="黑体"/>
          <w:sz w:val="44"/>
          <w:szCs w:val="44"/>
          <w:u w:val="single"/>
          <w:lang w:eastAsia="zh-CN"/>
        </w:rPr>
        <w:t>西区能源站烟囱安全检测项目</w:t>
      </w:r>
    </w:p>
    <w:p>
      <w:pPr>
        <w:snapToGrid w:val="0"/>
        <w:spacing w:line="360" w:lineRule="auto"/>
        <w:rPr>
          <w:rFonts w:hint="eastAsia"/>
          <w:b/>
          <w:sz w:val="32"/>
          <w:szCs w:val="32"/>
        </w:rPr>
      </w:pPr>
    </w:p>
    <w:p>
      <w:pPr>
        <w:snapToGrid w:val="0"/>
        <w:spacing w:line="360" w:lineRule="auto"/>
        <w:rPr>
          <w:rFonts w:hint="eastAsia" w:eastAsiaTheme="minorEastAsia"/>
          <w:b/>
          <w:sz w:val="32"/>
          <w:szCs w:val="32"/>
        </w:rPr>
      </w:pPr>
    </w:p>
    <w:p>
      <w:pPr>
        <w:snapToGrid w:val="0"/>
        <w:spacing w:line="360" w:lineRule="auto"/>
        <w:jc w:val="center"/>
        <w:rPr>
          <w:rFonts w:hint="eastAsia"/>
          <w:b/>
          <w:sz w:val="32"/>
          <w:szCs w:val="32"/>
        </w:rPr>
      </w:pPr>
    </w:p>
    <w:p>
      <w:pPr>
        <w:tabs>
          <w:tab w:val="left" w:pos="7096"/>
        </w:tabs>
        <w:snapToGrid w:val="0"/>
        <w:spacing w:line="360" w:lineRule="auto"/>
        <w:jc w:val="left"/>
        <w:rPr>
          <w:rFonts w:hint="eastAsia" w:eastAsia="宋体"/>
          <w:b/>
          <w:sz w:val="32"/>
          <w:szCs w:val="32"/>
          <w:lang w:eastAsia="zh-CN"/>
        </w:rPr>
      </w:pPr>
      <w:r>
        <w:rPr>
          <w:rFonts w:hint="eastAsia"/>
          <w:b/>
          <w:sz w:val="32"/>
          <w:szCs w:val="32"/>
          <w:lang w:eastAsia="zh-CN"/>
        </w:rPr>
        <w:tab/>
      </w:r>
    </w:p>
    <w:p>
      <w:pPr>
        <w:snapToGrid w:val="0"/>
        <w:spacing w:line="360" w:lineRule="auto"/>
        <w:jc w:val="center"/>
        <w:rPr>
          <w:rFonts w:hint="eastAsia"/>
          <w:b/>
          <w:sz w:val="32"/>
          <w:szCs w:val="32"/>
        </w:rPr>
      </w:pPr>
    </w:p>
    <w:p>
      <w:pPr>
        <w:snapToGrid w:val="0"/>
        <w:spacing w:line="360" w:lineRule="auto"/>
        <w:jc w:val="center"/>
        <w:rPr>
          <w:rFonts w:hint="eastAsia" w:ascii="黑体" w:hAnsi="黑体" w:eastAsia="黑体"/>
          <w:sz w:val="30"/>
          <w:szCs w:val="30"/>
        </w:rPr>
      </w:pPr>
    </w:p>
    <w:p>
      <w:pPr>
        <w:snapToGrid w:val="0"/>
        <w:spacing w:line="360" w:lineRule="auto"/>
        <w:jc w:val="center"/>
        <w:rPr>
          <w:rFonts w:hint="eastAsia" w:ascii="黑体" w:hAnsi="黑体" w:eastAsia="黑体"/>
          <w:sz w:val="30"/>
          <w:szCs w:val="30"/>
        </w:rPr>
      </w:pPr>
    </w:p>
    <w:p>
      <w:pPr>
        <w:snapToGrid w:val="0"/>
        <w:spacing w:line="360" w:lineRule="auto"/>
        <w:jc w:val="center"/>
        <w:rPr>
          <w:rFonts w:hint="eastAsia" w:ascii="黑体" w:hAnsi="黑体" w:eastAsia="黑体"/>
          <w:sz w:val="30"/>
          <w:szCs w:val="30"/>
        </w:rPr>
      </w:pPr>
    </w:p>
    <w:p>
      <w:pPr>
        <w:snapToGrid w:val="0"/>
        <w:spacing w:line="360" w:lineRule="auto"/>
        <w:jc w:val="center"/>
        <w:rPr>
          <w:rFonts w:hint="eastAsia" w:ascii="黑体" w:hAnsi="黑体" w:eastAsia="黑体"/>
          <w:sz w:val="30"/>
          <w:szCs w:val="30"/>
        </w:rPr>
      </w:pPr>
    </w:p>
    <w:p>
      <w:pPr>
        <w:snapToGrid w:val="0"/>
        <w:spacing w:line="360" w:lineRule="auto"/>
        <w:jc w:val="both"/>
        <w:rPr>
          <w:rFonts w:hint="eastAsia" w:ascii="黑体" w:hAnsi="黑体" w:eastAsia="黑体"/>
          <w:sz w:val="30"/>
          <w:szCs w:val="30"/>
        </w:rPr>
      </w:pPr>
    </w:p>
    <w:p>
      <w:pPr>
        <w:snapToGrid w:val="0"/>
        <w:spacing w:line="360" w:lineRule="auto"/>
        <w:jc w:val="center"/>
        <w:rPr>
          <w:rFonts w:hint="eastAsia" w:ascii="黑体" w:hAnsi="黑体" w:eastAsia="黑体"/>
          <w:sz w:val="30"/>
          <w:szCs w:val="30"/>
        </w:rPr>
      </w:pPr>
    </w:p>
    <w:p>
      <w:pPr>
        <w:snapToGrid w:val="0"/>
        <w:spacing w:line="360" w:lineRule="auto"/>
        <w:jc w:val="center"/>
        <w:rPr>
          <w:rFonts w:hint="eastAsia" w:ascii="黑体" w:hAnsi="黑体" w:eastAsia="黑体"/>
          <w:sz w:val="30"/>
          <w:szCs w:val="30"/>
        </w:rPr>
      </w:pPr>
    </w:p>
    <w:p>
      <w:pPr>
        <w:snapToGrid w:val="0"/>
        <w:spacing w:line="360" w:lineRule="auto"/>
        <w:jc w:val="center"/>
        <w:rPr>
          <w:rFonts w:hint="eastAsia" w:ascii="黑体" w:hAnsi="黑体" w:eastAsia="黑体"/>
          <w:sz w:val="30"/>
          <w:szCs w:val="30"/>
        </w:rPr>
      </w:pPr>
      <w:r>
        <w:rPr>
          <w:rFonts w:hint="eastAsia" w:ascii="黑体" w:hAnsi="黑体" w:eastAsia="黑体"/>
          <w:sz w:val="30"/>
          <w:szCs w:val="30"/>
        </w:rPr>
        <w:t>甲方：重庆机场集团有限公司</w:t>
      </w:r>
    </w:p>
    <w:p>
      <w:pPr>
        <w:snapToGrid w:val="0"/>
        <w:spacing w:line="360" w:lineRule="auto"/>
        <w:rPr>
          <w:rFonts w:hint="eastAsia" w:ascii="黑体" w:hAnsi="黑体" w:eastAsia="黑体"/>
          <w:b/>
          <w:bCs/>
          <w:sz w:val="30"/>
          <w:szCs w:val="30"/>
          <w:u w:val="single"/>
        </w:rPr>
      </w:pPr>
      <w:r>
        <w:rPr>
          <w:rFonts w:hint="eastAsia" w:ascii="黑体" w:hAnsi="黑体" w:eastAsia="黑体"/>
          <w:sz w:val="30"/>
          <w:szCs w:val="30"/>
        </w:rPr>
        <w:t xml:space="preserve">            </w:t>
      </w:r>
      <w:r>
        <w:rPr>
          <w:rFonts w:hint="eastAsia" w:ascii="黑体" w:hAnsi="黑体" w:eastAsia="黑体"/>
          <w:sz w:val="30"/>
          <w:szCs w:val="30"/>
          <w:lang w:val="en-US" w:eastAsia="zh-CN"/>
        </w:rPr>
        <w:t xml:space="preserve"> </w:t>
      </w:r>
      <w:r>
        <w:rPr>
          <w:rFonts w:hint="eastAsia" w:ascii="黑体" w:hAnsi="黑体" w:eastAsia="黑体"/>
          <w:sz w:val="30"/>
          <w:szCs w:val="30"/>
        </w:rPr>
        <w:t xml:space="preserve">  乙方：</w:t>
      </w:r>
    </w:p>
    <w:p>
      <w:pPr>
        <w:rPr>
          <w:rFonts w:ascii="黑体" w:hAnsi="黑体" w:eastAsia="黑体"/>
          <w:b/>
          <w:bCs/>
          <w:color w:val="000000"/>
          <w:sz w:val="32"/>
          <w:szCs w:val="32"/>
        </w:rPr>
        <w:sectPr>
          <w:headerReference r:id="rId5" w:type="default"/>
          <w:footerReference r:id="rId6" w:type="default"/>
          <w:pgSz w:w="11900" w:h="16840"/>
          <w:pgMar w:top="1440" w:right="1800" w:bottom="1440" w:left="1800" w:header="851" w:footer="992" w:gutter="0"/>
          <w:pgNumType w:fmt="decimal"/>
          <w:cols w:space="720" w:num="1"/>
          <w:docGrid w:type="lines" w:linePitch="312" w:charSpace="0"/>
        </w:sectPr>
      </w:pP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sz w:val="28"/>
          <w:szCs w:val="28"/>
        </w:rPr>
      </w:pPr>
      <w:r>
        <w:rPr>
          <w:rFonts w:hint="eastAsia" w:ascii="仿宋" w:hAnsi="仿宋" w:eastAsia="仿宋" w:cs="仿宋"/>
          <w:bCs/>
          <w:sz w:val="28"/>
          <w:szCs w:val="28"/>
        </w:rPr>
        <w:t>甲方：重庆机场集团有限公司</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sz w:val="28"/>
          <w:szCs w:val="28"/>
        </w:rPr>
      </w:pPr>
      <w:r>
        <w:rPr>
          <w:rFonts w:hint="eastAsia" w:ascii="仿宋" w:hAnsi="仿宋" w:eastAsia="仿宋" w:cs="仿宋"/>
          <w:bCs/>
          <w:sz w:val="28"/>
          <w:szCs w:val="28"/>
        </w:rPr>
        <w:t>统一社会信用代码：91500000756209971P</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sz w:val="28"/>
          <w:szCs w:val="28"/>
        </w:rPr>
      </w:pPr>
      <w:r>
        <w:rPr>
          <w:rFonts w:hint="eastAsia" w:ascii="仿宋" w:hAnsi="仿宋" w:eastAsia="仿宋" w:cs="仿宋"/>
          <w:bCs/>
          <w:sz w:val="28"/>
          <w:szCs w:val="28"/>
        </w:rPr>
        <w:t>通讯地址：重庆市渝北区两路镇江北国际机场内</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sz w:val="28"/>
          <w:szCs w:val="28"/>
        </w:rPr>
      </w:pPr>
      <w:r>
        <w:rPr>
          <w:rFonts w:hint="eastAsia" w:ascii="仿宋" w:hAnsi="仿宋" w:eastAsia="仿宋" w:cs="仿宋"/>
          <w:bCs/>
          <w:sz w:val="28"/>
          <w:szCs w:val="28"/>
        </w:rPr>
        <w:t xml:space="preserve">法定代表人或委托代理人：谭平川  </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sz w:val="28"/>
          <w:szCs w:val="28"/>
        </w:rPr>
      </w:pPr>
      <w:r>
        <w:rPr>
          <w:rFonts w:hint="eastAsia" w:ascii="仿宋" w:hAnsi="仿宋" w:eastAsia="仿宋" w:cs="仿宋"/>
          <w:bCs/>
          <w:sz w:val="28"/>
          <w:szCs w:val="28"/>
        </w:rPr>
        <w:t>联系电话：67151249</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sz w:val="28"/>
          <w:szCs w:val="28"/>
        </w:rPr>
      </w:pPr>
      <w:r>
        <w:rPr>
          <w:rFonts w:hint="eastAsia" w:ascii="仿宋" w:hAnsi="仿宋" w:eastAsia="仿宋" w:cs="仿宋"/>
          <w:bCs/>
          <w:sz w:val="28"/>
          <w:szCs w:val="28"/>
        </w:rPr>
        <w:t>邮箱地址：410396296@qq.com</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sz w:val="28"/>
          <w:szCs w:val="28"/>
        </w:rPr>
      </w:pPr>
      <w:r>
        <w:rPr>
          <w:rFonts w:hint="eastAsia" w:ascii="仿宋" w:hAnsi="仿宋" w:eastAsia="仿宋" w:cs="仿宋"/>
          <w:bCs/>
          <w:sz w:val="28"/>
          <w:szCs w:val="28"/>
        </w:rPr>
        <w:t>开户银行： 建行重庆渝北机场支行</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sz w:val="28"/>
          <w:szCs w:val="28"/>
        </w:rPr>
      </w:pPr>
      <w:r>
        <w:rPr>
          <w:rFonts w:hint="eastAsia" w:ascii="仿宋" w:hAnsi="仿宋" w:eastAsia="仿宋" w:cs="仿宋"/>
          <w:bCs/>
          <w:sz w:val="28"/>
          <w:szCs w:val="28"/>
        </w:rPr>
        <w:t>开户名称：重庆机场集团有限公司</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sz w:val="28"/>
          <w:szCs w:val="28"/>
        </w:rPr>
      </w:pPr>
      <w:r>
        <w:rPr>
          <w:rFonts w:hint="eastAsia" w:ascii="仿宋" w:hAnsi="仿宋" w:eastAsia="仿宋" w:cs="仿宋"/>
          <w:bCs/>
          <w:sz w:val="28"/>
          <w:szCs w:val="28"/>
        </w:rPr>
        <w:t>账号：50001083800050000447</w:t>
      </w:r>
    </w:p>
    <w:p>
      <w:pPr>
        <w:pStyle w:val="13"/>
        <w:keepNext w:val="0"/>
        <w:keepLines w:val="0"/>
        <w:pageBreakBefore w:val="0"/>
        <w:kinsoku/>
        <w:wordWrap/>
        <w:overflowPunct/>
        <w:topLinePunct w:val="0"/>
        <w:autoSpaceDE/>
        <w:autoSpaceDN/>
        <w:bidi w:val="0"/>
        <w:adjustRightInd/>
        <w:snapToGrid/>
        <w:spacing w:line="240" w:lineRule="auto"/>
        <w:ind w:firstLine="560"/>
        <w:textAlignment w:val="auto"/>
        <w:outlineLvl w:val="9"/>
        <w:rPr>
          <w:rFonts w:hint="eastAsia" w:ascii="仿宋" w:hAnsi="仿宋" w:eastAsia="仿宋" w:cs="仿宋"/>
          <w:bCs/>
          <w:sz w:val="28"/>
          <w:szCs w:val="28"/>
        </w:rPr>
      </w:pP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sz w:val="28"/>
          <w:szCs w:val="28"/>
        </w:rPr>
      </w:pPr>
      <w:r>
        <w:rPr>
          <w:rFonts w:hint="eastAsia" w:ascii="仿宋" w:hAnsi="仿宋" w:eastAsia="仿宋" w:cs="仿宋"/>
          <w:bCs/>
          <w:sz w:val="28"/>
          <w:szCs w:val="28"/>
        </w:rPr>
        <w:t>乙方：</w:t>
      </w:r>
      <w:r>
        <w:rPr>
          <w:rFonts w:hint="eastAsia" w:ascii="仿宋" w:eastAsia="仿宋" w:cs="仿宋"/>
          <w:bCs/>
          <w:sz w:val="28"/>
          <w:szCs w:val="28"/>
          <w:lang w:val="en-US" w:eastAsia="zh-CN"/>
        </w:rPr>
        <w:t xml:space="preserve"> </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sz w:val="28"/>
          <w:szCs w:val="28"/>
          <w:lang w:eastAsia="zh-CN"/>
        </w:rPr>
      </w:pPr>
      <w:r>
        <w:rPr>
          <w:rFonts w:hint="eastAsia" w:ascii="仿宋" w:hAnsi="仿宋" w:eastAsia="仿宋" w:cs="仿宋"/>
          <w:bCs/>
          <w:sz w:val="28"/>
          <w:szCs w:val="28"/>
        </w:rPr>
        <w:t>统一社会信用代码：</w:t>
      </w:r>
      <w:r>
        <w:rPr>
          <w:rFonts w:hint="eastAsia" w:eastAsia="仿宋"/>
          <w:sz w:val="28"/>
          <w:szCs w:val="28"/>
          <w:lang w:val="en-US" w:eastAsia="zh-CN"/>
        </w:rPr>
        <w:t xml:space="preserve"> </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sz w:val="28"/>
          <w:szCs w:val="28"/>
          <w:lang w:eastAsia="zh-CN"/>
        </w:rPr>
      </w:pPr>
      <w:r>
        <w:rPr>
          <w:rFonts w:hint="eastAsia" w:ascii="仿宋" w:hAnsi="仿宋" w:eastAsia="仿宋" w:cs="仿宋"/>
          <w:bCs/>
          <w:sz w:val="28"/>
          <w:szCs w:val="28"/>
        </w:rPr>
        <w:t>通讯地址：</w:t>
      </w:r>
      <w:r>
        <w:rPr>
          <w:rFonts w:hint="eastAsia" w:eastAsia="仿宋"/>
          <w:sz w:val="28"/>
          <w:szCs w:val="28"/>
          <w:lang w:val="en-US" w:eastAsia="zh-CN"/>
        </w:rPr>
        <w:t xml:space="preserve"> </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sz w:val="28"/>
          <w:szCs w:val="28"/>
        </w:rPr>
        <w:t>法</w:t>
      </w:r>
      <w:r>
        <w:rPr>
          <w:rFonts w:hint="eastAsia" w:ascii="仿宋" w:hAnsi="仿宋" w:eastAsia="仿宋" w:cs="仿宋"/>
          <w:bCs/>
          <w:color w:val="000000" w:themeColor="text1"/>
          <w:sz w:val="28"/>
          <w:szCs w:val="28"/>
          <w:highlight w:val="none"/>
          <w14:textFill>
            <w14:solidFill>
              <w14:schemeClr w14:val="tx1"/>
            </w14:solidFill>
          </w14:textFill>
        </w:rPr>
        <w:t>定代表人或委托代理人：</w:t>
      </w:r>
      <w:r>
        <w:rPr>
          <w:rFonts w:hint="eastAsia" w:eastAsia="仿宋"/>
          <w:color w:val="000000" w:themeColor="text1"/>
          <w:sz w:val="28"/>
          <w:szCs w:val="28"/>
          <w:highlight w:val="none"/>
          <w:lang w:val="en-US" w:eastAsia="zh-CN"/>
          <w14:textFill>
            <w14:solidFill>
              <w14:schemeClr w14:val="tx1"/>
            </w14:solidFill>
          </w14:textFill>
        </w:rPr>
        <w:t xml:space="preserve"> </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highlight w:val="none"/>
          <w:lang w:eastAsia="zh-CN"/>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联系电话：</w:t>
      </w:r>
      <w:r>
        <w:rPr>
          <w:rFonts w:hint="eastAsia" w:eastAsia="仿宋"/>
          <w:color w:val="000000" w:themeColor="text1"/>
          <w:sz w:val="28"/>
          <w:szCs w:val="28"/>
          <w:highlight w:val="none"/>
          <w:lang w:val="en-US" w:eastAsia="zh-CN"/>
          <w14:textFill>
            <w14:solidFill>
              <w14:schemeClr w14:val="tx1"/>
            </w14:solidFill>
          </w14:textFill>
        </w:rPr>
        <w:t xml:space="preserve"> </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highlight w:val="none"/>
          <w:lang w:eastAsia="zh-CN"/>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邮箱地址：</w:t>
      </w:r>
      <w:r>
        <w:rPr>
          <w:rFonts w:hint="eastAsia" w:eastAsia="仿宋"/>
          <w:color w:val="000000" w:themeColor="text1"/>
          <w:sz w:val="28"/>
          <w:szCs w:val="28"/>
          <w:highlight w:val="none"/>
          <w:lang w:val="en-US" w:eastAsia="zh-CN"/>
          <w14:textFill>
            <w14:solidFill>
              <w14:schemeClr w14:val="tx1"/>
            </w14:solidFill>
          </w14:textFill>
        </w:rPr>
        <w:t xml:space="preserve"> </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highlight w:val="none"/>
          <w:lang w:eastAsia="zh-CN"/>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开户银行：</w:t>
      </w:r>
      <w:r>
        <w:rPr>
          <w:rFonts w:hint="eastAsia" w:eastAsia="仿宋"/>
          <w:color w:val="000000" w:themeColor="text1"/>
          <w:sz w:val="28"/>
          <w:szCs w:val="28"/>
          <w:highlight w:val="none"/>
          <w:lang w:val="en-US" w:eastAsia="zh-CN"/>
          <w14:textFill>
            <w14:solidFill>
              <w14:schemeClr w14:val="tx1"/>
            </w14:solidFill>
          </w14:textFill>
        </w:rPr>
        <w:t xml:space="preserve"> </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highlight w:val="none"/>
          <w:lang w:eastAsia="zh-CN"/>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开户名称：</w:t>
      </w:r>
      <w:r>
        <w:rPr>
          <w:rFonts w:hint="eastAsia" w:eastAsia="仿宋"/>
          <w:color w:val="000000" w:themeColor="text1"/>
          <w:sz w:val="28"/>
          <w:szCs w:val="28"/>
          <w:highlight w:val="none"/>
          <w:lang w:val="en-US" w:eastAsia="zh-CN"/>
          <w14:textFill>
            <w14:solidFill>
              <w14:schemeClr w14:val="tx1"/>
            </w14:solidFill>
          </w14:textFill>
        </w:rPr>
        <w:t xml:space="preserve"> </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highlight w:val="none"/>
          <w:lang w:eastAsia="zh-CN"/>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账号：</w:t>
      </w:r>
      <w:r>
        <w:rPr>
          <w:rFonts w:hint="eastAsia" w:eastAsia="仿宋"/>
          <w:color w:val="000000" w:themeColor="text1"/>
          <w:sz w:val="28"/>
          <w:szCs w:val="28"/>
          <w:highlight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themeColor="text1"/>
          <w:sz w:val="28"/>
          <w:szCs w:val="28"/>
          <w:highlight w:val="no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themeColor="text1"/>
          <w:sz w:val="28"/>
          <w:szCs w:val="28"/>
          <w:highlight w:val="no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themeColor="text1"/>
          <w:sz w:val="28"/>
          <w:szCs w:val="28"/>
          <w:highlight w:val="no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themeColor="text1"/>
          <w:sz w:val="28"/>
          <w:szCs w:val="28"/>
          <w:highlight w:val="no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鉴于甲方</w:t>
      </w:r>
      <w:r>
        <w:rPr>
          <w:rFonts w:hint="eastAsia" w:ascii="仿宋" w:hAnsi="仿宋" w:eastAsia="仿宋" w:cs="仿宋"/>
          <w:color w:val="000000" w:themeColor="text1"/>
          <w:sz w:val="28"/>
          <w:szCs w:val="28"/>
          <w:highlight w:val="none"/>
          <w:u w:val="none"/>
          <w:lang w:eastAsia="zh-CN"/>
          <w14:textFill>
            <w14:solidFill>
              <w14:schemeClr w14:val="tx1"/>
            </w14:solidFill>
          </w14:textFill>
        </w:rPr>
        <w:t>需要就</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西区能源站烟囱安全检测</w:t>
      </w:r>
      <w:r>
        <w:rPr>
          <w:rFonts w:hint="eastAsia" w:ascii="仿宋" w:hAnsi="仿宋" w:eastAsia="仿宋" w:cs="仿宋"/>
          <w:color w:val="000000" w:themeColor="text1"/>
          <w:sz w:val="28"/>
          <w:szCs w:val="28"/>
          <w:highlight w:val="none"/>
          <w:u w:val="none"/>
          <w:lang w:eastAsia="zh-CN"/>
          <w14:textFill>
            <w14:solidFill>
              <w14:schemeClr w14:val="tx1"/>
            </w14:solidFill>
          </w14:textFill>
        </w:rPr>
        <w:t>项</w:t>
      </w:r>
      <w:r>
        <w:rPr>
          <w:rFonts w:hint="eastAsia" w:ascii="仿宋" w:hAnsi="仿宋" w:eastAsia="仿宋" w:cs="仿宋"/>
          <w:color w:val="000000" w:themeColor="text1"/>
          <w:sz w:val="28"/>
          <w:szCs w:val="28"/>
          <w:highlight w:val="none"/>
          <w:lang w:eastAsia="zh-CN"/>
          <w14:textFill>
            <w14:solidFill>
              <w14:schemeClr w14:val="tx1"/>
            </w14:solidFill>
          </w14:textFill>
        </w:rPr>
        <w:t>目由乙方提供技术服务，并支付相应的技术服务报酬。乙方愿意接受甲方的委托并提供技术服务；双方经过平等协商，在真实、充分地表达各自意愿的基础上，根据《中华人民共和国</w:t>
      </w:r>
      <w:r>
        <w:rPr>
          <w:rFonts w:hint="eastAsia" w:ascii="仿宋" w:hAnsi="仿宋" w:eastAsia="仿宋" w:cs="仿宋"/>
          <w:color w:val="000000" w:themeColor="text1"/>
          <w:sz w:val="28"/>
          <w:szCs w:val="28"/>
          <w:highlight w:val="none"/>
          <w:lang w:val="en-US" w:eastAsia="zh-CN"/>
          <w14:textFill>
            <w14:solidFill>
              <w14:schemeClr w14:val="tx1"/>
            </w14:solidFill>
          </w14:textFill>
        </w:rPr>
        <w:t>民法典</w:t>
      </w:r>
      <w:r>
        <w:rPr>
          <w:rFonts w:hint="eastAsia" w:ascii="仿宋" w:hAnsi="仿宋" w:eastAsia="仿宋" w:cs="仿宋"/>
          <w:color w:val="000000" w:themeColor="text1"/>
          <w:sz w:val="28"/>
          <w:szCs w:val="28"/>
          <w:highlight w:val="none"/>
          <w:lang w:eastAsia="zh-CN"/>
          <w14:textFill>
            <w14:solidFill>
              <w14:schemeClr w14:val="tx1"/>
            </w14:solidFill>
          </w14:textFill>
        </w:rPr>
        <w:t>》等相关法律法规规定，达成本协议，并由双方共同恪守。</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color w:val="000000" w:themeColor="text1"/>
          <w:sz w:val="28"/>
          <w:szCs w:val="28"/>
          <w:highlight w:val="none"/>
          <w:lang w:eastAsia="zh-CN"/>
          <w14:textFill>
            <w14:solidFill>
              <w14:schemeClr w14:val="tx1"/>
            </w14:solidFill>
          </w14:textFill>
        </w:rPr>
      </w:pPr>
      <w:bookmarkStart w:id="0" w:name="_Toc6737"/>
      <w:r>
        <w:rPr>
          <w:rStyle w:val="14"/>
          <w:rFonts w:hint="eastAsia" w:ascii="仿宋" w:hAnsi="仿宋" w:eastAsia="仿宋" w:cs="仿宋"/>
          <w:b/>
          <w:bCs/>
          <w:color w:val="000000" w:themeColor="text1"/>
          <w:highlight w:val="none"/>
          <w:lang w:eastAsia="zh-CN"/>
          <w14:textFill>
            <w14:solidFill>
              <w14:schemeClr w14:val="tx1"/>
            </w14:solidFill>
          </w14:textFill>
        </w:rPr>
        <w:t>第一条</w:t>
      </w:r>
      <w:bookmarkEnd w:id="0"/>
      <w:r>
        <w:rPr>
          <w:rFonts w:hint="eastAsia" w:ascii="仿宋" w:hAnsi="仿宋" w:eastAsia="仿宋" w:cs="仿宋"/>
          <w:b/>
          <w:bCs/>
          <w:color w:val="000000" w:themeColor="text1"/>
          <w:sz w:val="24"/>
          <w:szCs w:val="24"/>
          <w:highlight w:val="none"/>
          <w:lang w:eastAsia="zh-CN"/>
          <w14:textFill>
            <w14:solidFill>
              <w14:schemeClr w14:val="tx1"/>
            </w14:solidFill>
          </w14:textFill>
        </w:rPr>
        <w:t xml:space="preserve"> </w:t>
      </w:r>
      <w:r>
        <w:rPr>
          <w:rStyle w:val="14"/>
          <w:rFonts w:hint="eastAsia" w:ascii="仿宋" w:hAnsi="仿宋" w:eastAsia="仿宋" w:cs="仿宋"/>
          <w:b/>
          <w:bCs/>
          <w:color w:val="000000" w:themeColor="text1"/>
          <w:highlight w:val="none"/>
          <w:lang w:eastAsia="zh-CN"/>
          <w14:textFill>
            <w14:solidFill>
              <w14:schemeClr w14:val="tx1"/>
            </w14:solidFill>
          </w14:textFill>
        </w:rPr>
        <w:t>技术服务的内容、方式和要求</w:t>
      </w:r>
      <w:r>
        <w:rPr>
          <w:rFonts w:hint="eastAsia" w:ascii="仿宋" w:hAnsi="仿宋" w:eastAsia="仿宋" w:cs="仿宋"/>
          <w:b/>
          <w:bCs/>
          <w:color w:val="000000" w:themeColor="text1"/>
          <w:sz w:val="28"/>
          <w:szCs w:val="28"/>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lang w:eastAsia="zh-CN"/>
          <w14:textFill>
            <w14:solidFill>
              <w14:schemeClr w14:val="tx1"/>
            </w14:solidFill>
          </w14:textFill>
        </w:rPr>
      </w:pPr>
      <w:bookmarkStart w:id="1" w:name="_Toc8493"/>
      <w:r>
        <w:rPr>
          <w:rStyle w:val="15"/>
          <w:rFonts w:hint="eastAsia" w:ascii="仿宋" w:hAnsi="仿宋" w:eastAsia="仿宋" w:cs="仿宋"/>
          <w:color w:val="000000" w:themeColor="text1"/>
          <w:sz w:val="28"/>
          <w:szCs w:val="28"/>
          <w:highlight w:val="none"/>
          <w:lang w:eastAsia="zh-CN"/>
          <w14:textFill>
            <w14:solidFill>
              <w14:schemeClr w14:val="tx1"/>
            </w14:solidFill>
          </w14:textFill>
        </w:rPr>
        <w:t>1.1技术服务的内容</w:t>
      </w:r>
      <w:bookmarkEnd w:id="1"/>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u w:val="none"/>
          <w:lang w:eastAsia="zh-CN"/>
          <w14:textFill>
            <w14:solidFill>
              <w14:schemeClr w14:val="tx1"/>
            </w14:solidFill>
          </w14:textFill>
        </w:rPr>
        <w:t>西区能源站烟囱安全检测</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lang w:eastAsia="zh-CN"/>
          <w14:textFill>
            <w14:solidFill>
              <w14:schemeClr w14:val="tx1"/>
            </w14:solidFill>
          </w14:textFill>
        </w:rPr>
      </w:pPr>
      <w:bookmarkStart w:id="2" w:name="_Toc3263"/>
      <w:r>
        <w:rPr>
          <w:rStyle w:val="15"/>
          <w:rFonts w:hint="eastAsia" w:ascii="仿宋" w:hAnsi="仿宋" w:eastAsia="仿宋" w:cs="仿宋"/>
          <w:color w:val="000000" w:themeColor="text1"/>
          <w:sz w:val="28"/>
          <w:szCs w:val="28"/>
          <w:highlight w:val="none"/>
          <w:lang w:eastAsia="zh-CN"/>
          <w14:textFill>
            <w14:solidFill>
              <w14:schemeClr w14:val="tx1"/>
            </w14:solidFill>
          </w14:textFill>
        </w:rPr>
        <w:t>1.2技术服务的方式</w:t>
      </w:r>
      <w:bookmarkEnd w:id="2"/>
      <w:r>
        <w:rPr>
          <w:rFonts w:hint="eastAsia" w:ascii="仿宋" w:hAnsi="仿宋" w:eastAsia="仿宋" w:cs="仿宋"/>
          <w:color w:val="000000" w:themeColor="text1"/>
          <w:sz w:val="28"/>
          <w:szCs w:val="28"/>
          <w:highlight w:val="none"/>
          <w:lang w:eastAsia="zh-CN"/>
          <w14:textFill>
            <w14:solidFill>
              <w14:schemeClr w14:val="tx1"/>
            </w14:solidFill>
          </w14:textFill>
        </w:rPr>
        <w:t>：乙方应通过</w:t>
      </w:r>
      <w:r>
        <w:rPr>
          <w:rFonts w:hint="eastAsia" w:ascii="仿宋" w:hAnsi="仿宋" w:eastAsia="仿宋" w:cs="仿宋"/>
          <w:color w:val="000000" w:themeColor="text1"/>
          <w:sz w:val="28"/>
          <w:szCs w:val="28"/>
          <w:highlight w:val="none"/>
          <w:u w:val="none"/>
          <w:lang w:eastAsia="zh-CN"/>
          <w14:textFill>
            <w14:solidFill>
              <w14:schemeClr w14:val="tx1"/>
            </w14:solidFill>
          </w14:textFill>
        </w:rPr>
        <w:t>现场检测</w:t>
      </w:r>
      <w:r>
        <w:rPr>
          <w:rFonts w:hint="eastAsia" w:ascii="仿宋" w:hAnsi="仿宋" w:eastAsia="仿宋" w:cs="仿宋"/>
          <w:color w:val="000000" w:themeColor="text1"/>
          <w:sz w:val="28"/>
          <w:szCs w:val="28"/>
          <w:highlight w:val="none"/>
          <w:lang w:eastAsia="zh-CN"/>
          <w14:textFill>
            <w14:solidFill>
              <w14:schemeClr w14:val="tx1"/>
            </w14:solidFill>
          </w14:textFill>
        </w:rPr>
        <w:t>的方式开展技术服务工作。</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lang w:eastAsia="zh-CN"/>
          <w14:textFill>
            <w14:solidFill>
              <w14:schemeClr w14:val="tx1"/>
            </w14:solidFill>
          </w14:textFill>
        </w:rPr>
      </w:pPr>
      <w:bookmarkStart w:id="3" w:name="_Toc11592"/>
      <w:r>
        <w:rPr>
          <w:rStyle w:val="15"/>
          <w:rFonts w:hint="eastAsia" w:ascii="仿宋" w:hAnsi="仿宋" w:eastAsia="仿宋" w:cs="仿宋"/>
          <w:color w:val="000000" w:themeColor="text1"/>
          <w:sz w:val="28"/>
          <w:szCs w:val="28"/>
          <w:highlight w:val="none"/>
          <w:lang w:eastAsia="zh-CN"/>
          <w14:textFill>
            <w14:solidFill>
              <w14:schemeClr w14:val="tx1"/>
            </w14:solidFill>
          </w14:textFill>
        </w:rPr>
        <w:t>1.3技术服务的要求</w:t>
      </w:r>
      <w:bookmarkEnd w:id="3"/>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u w:val="none"/>
          <w:lang w:eastAsia="zh-CN"/>
          <w14:textFill>
            <w14:solidFill>
              <w14:schemeClr w14:val="tx1"/>
            </w14:solidFill>
          </w14:textFill>
        </w:rPr>
        <w:t>实施烟囱安全检测并提供鉴定报告以及维护改造建议</w:t>
      </w:r>
      <w:r>
        <w:rPr>
          <w:rFonts w:hint="eastAsia" w:ascii="仿宋" w:hAnsi="仿宋" w:eastAsia="仿宋" w:cs="仿宋"/>
          <w:color w:val="000000" w:themeColor="text1"/>
          <w:sz w:val="28"/>
          <w:szCs w:val="28"/>
          <w:highlight w:val="none"/>
          <w:lang w:eastAsia="zh-CN"/>
          <w14:textFill>
            <w14:solidFill>
              <w14:schemeClr w14:val="tx1"/>
            </w14:solidFill>
          </w14:textFill>
        </w:rPr>
        <w:t>。（达到的目的、质量标准和提交的成果文件）</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color w:val="000000" w:themeColor="text1"/>
          <w:sz w:val="28"/>
          <w:szCs w:val="28"/>
          <w:highlight w:val="none"/>
          <w:lang w:eastAsia="zh-CN"/>
          <w14:textFill>
            <w14:solidFill>
              <w14:schemeClr w14:val="tx1"/>
            </w14:solidFill>
          </w14:textFill>
        </w:rPr>
      </w:pPr>
      <w:bookmarkStart w:id="4" w:name="_Toc14044"/>
      <w:r>
        <w:rPr>
          <w:rStyle w:val="14"/>
          <w:rFonts w:hint="eastAsia" w:ascii="仿宋" w:hAnsi="仿宋" w:eastAsia="仿宋" w:cs="仿宋"/>
          <w:b/>
          <w:bCs/>
          <w:color w:val="000000" w:themeColor="text1"/>
          <w:highlight w:val="none"/>
          <w:lang w:eastAsia="zh-CN"/>
          <w14:textFill>
            <w14:solidFill>
              <w14:schemeClr w14:val="tx1"/>
            </w14:solidFill>
          </w14:textFill>
        </w:rPr>
        <w:t>第二条</w:t>
      </w:r>
      <w:bookmarkEnd w:id="4"/>
      <w:r>
        <w:rPr>
          <w:rFonts w:hint="eastAsia" w:ascii="仿宋" w:hAnsi="仿宋" w:eastAsia="仿宋" w:cs="仿宋"/>
          <w:b/>
          <w:bCs/>
          <w:color w:val="000000" w:themeColor="text1"/>
          <w:sz w:val="28"/>
          <w:szCs w:val="28"/>
          <w:highlight w:val="none"/>
          <w:lang w:eastAsia="zh-CN"/>
          <w14:textFill>
            <w14:solidFill>
              <w14:schemeClr w14:val="tx1"/>
            </w14:solidFill>
          </w14:textFill>
        </w:rPr>
        <w:t xml:space="preserve"> </w:t>
      </w:r>
      <w:r>
        <w:rPr>
          <w:rStyle w:val="14"/>
          <w:rFonts w:hint="eastAsia" w:ascii="仿宋" w:hAnsi="仿宋" w:eastAsia="仿宋" w:cs="仿宋"/>
          <w:b/>
          <w:bCs/>
          <w:color w:val="000000" w:themeColor="text1"/>
          <w:highlight w:val="none"/>
          <w:lang w:eastAsia="zh-CN"/>
          <w14:textFill>
            <w14:solidFill>
              <w14:schemeClr w14:val="tx1"/>
            </w14:solidFill>
          </w14:textFill>
        </w:rPr>
        <w:t>履行的期限、地点</w:t>
      </w:r>
      <w:r>
        <w:rPr>
          <w:rFonts w:hint="eastAsia" w:ascii="仿宋" w:hAnsi="仿宋" w:eastAsia="仿宋" w:cs="仿宋"/>
          <w:b/>
          <w:bCs/>
          <w:color w:val="000000" w:themeColor="text1"/>
          <w:sz w:val="28"/>
          <w:szCs w:val="28"/>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lang w:eastAsia="zh-CN"/>
          <w14:textFill>
            <w14:solidFill>
              <w14:schemeClr w14:val="tx1"/>
            </w14:solidFill>
          </w14:textFill>
        </w:rPr>
      </w:pPr>
      <w:bookmarkStart w:id="5" w:name="_Toc22982"/>
      <w:r>
        <w:rPr>
          <w:rStyle w:val="15"/>
          <w:rFonts w:hint="eastAsia" w:ascii="仿宋" w:hAnsi="仿宋" w:eastAsia="仿宋" w:cs="仿宋"/>
          <w:color w:val="000000" w:themeColor="text1"/>
          <w:sz w:val="28"/>
          <w:szCs w:val="28"/>
          <w:highlight w:val="none"/>
          <w:lang w:eastAsia="zh-CN"/>
          <w14:textFill>
            <w14:solidFill>
              <w14:schemeClr w14:val="tx1"/>
            </w14:solidFill>
          </w14:textFill>
        </w:rPr>
        <w:t>2.1技术服务地点</w:t>
      </w:r>
      <w:bookmarkEnd w:id="5"/>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u w:val="none"/>
          <w:lang w:eastAsia="zh-CN"/>
          <w14:textFill>
            <w14:solidFill>
              <w14:schemeClr w14:val="tx1"/>
            </w14:solidFill>
          </w14:textFill>
        </w:rPr>
        <w:t>重庆市渝北区两路镇</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航安路1号</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spacing w:line="360" w:lineRule="auto"/>
        <w:rPr>
          <w:rFonts w:hint="eastAsia" w:ascii="仿宋" w:hAnsi="仿宋" w:eastAsia="仿宋" w:cs="仿宋"/>
          <w:color w:val="000000" w:themeColor="text1"/>
          <w:sz w:val="28"/>
          <w:szCs w:val="28"/>
          <w:highlight w:val="none"/>
          <w:lang w:eastAsia="zh-CN"/>
          <w14:textFill>
            <w14:solidFill>
              <w14:schemeClr w14:val="tx1"/>
            </w14:solidFill>
          </w14:textFill>
        </w:rPr>
      </w:pPr>
      <w:bookmarkStart w:id="6" w:name="_Toc28299"/>
      <w:r>
        <w:rPr>
          <w:rStyle w:val="15"/>
          <w:rFonts w:hint="eastAsia" w:ascii="仿宋" w:hAnsi="仿宋" w:eastAsia="仿宋" w:cs="仿宋"/>
          <w:color w:val="000000" w:themeColor="text1"/>
          <w:sz w:val="28"/>
          <w:szCs w:val="28"/>
          <w:highlight w:val="none"/>
          <w:lang w:eastAsia="zh-CN"/>
          <w14:textFill>
            <w14:solidFill>
              <w14:schemeClr w14:val="tx1"/>
            </w14:solidFill>
          </w14:textFill>
        </w:rPr>
        <w:t>2.2技术服务期限</w:t>
      </w:r>
      <w:bookmarkEnd w:id="6"/>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具体起止时间为合同签订之日起30日。</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Style w:val="14"/>
          <w:rFonts w:hint="eastAsia" w:ascii="仿宋" w:hAnsi="仿宋" w:eastAsia="仿宋" w:cs="仿宋"/>
          <w:b/>
          <w:bCs/>
          <w:color w:val="000000" w:themeColor="text1"/>
          <w:szCs w:val="22"/>
          <w:highlight w:val="none"/>
          <w:lang w:eastAsia="zh-CN"/>
          <w14:textFill>
            <w14:solidFill>
              <w14:schemeClr w14:val="tx1"/>
            </w14:solidFill>
          </w14:textFill>
        </w:rPr>
      </w:pPr>
      <w:r>
        <w:rPr>
          <w:rStyle w:val="14"/>
          <w:rFonts w:hint="eastAsia" w:ascii="仿宋" w:hAnsi="仿宋" w:eastAsia="仿宋" w:cs="仿宋"/>
          <w:b/>
          <w:bCs/>
          <w:color w:val="000000" w:themeColor="text1"/>
          <w:szCs w:val="22"/>
          <w:highlight w:val="none"/>
          <w:lang w:eastAsia="zh-CN"/>
          <w14:textFill>
            <w14:solidFill>
              <w14:schemeClr w14:val="tx1"/>
            </w14:solidFill>
          </w14:textFill>
        </w:rPr>
        <w:t>第三条 工作条件和协作事项</w:t>
      </w:r>
    </w:p>
    <w:p>
      <w:pPr>
        <w:spacing w:line="360" w:lineRule="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color w:val="000000" w:themeColor="text1"/>
          <w:sz w:val="28"/>
          <w:szCs w:val="28"/>
          <w:highlight w:val="none"/>
          <w:lang w:eastAsia="zh-CN"/>
          <w14:textFill>
            <w14:solidFill>
              <w14:schemeClr w14:val="tx1"/>
            </w14:solidFill>
          </w14:textFill>
        </w:rPr>
      </w:pPr>
      <w:bookmarkStart w:id="7" w:name="_Toc16994"/>
      <w:r>
        <w:rPr>
          <w:rStyle w:val="14"/>
          <w:rFonts w:hint="eastAsia" w:ascii="仿宋" w:hAnsi="仿宋" w:eastAsia="仿宋" w:cs="仿宋"/>
          <w:b/>
          <w:bCs/>
          <w:color w:val="000000" w:themeColor="text1"/>
          <w:highlight w:val="none"/>
          <w:lang w:eastAsia="zh-CN"/>
          <w14:textFill>
            <w14:solidFill>
              <w14:schemeClr w14:val="tx1"/>
            </w14:solidFill>
          </w14:textFill>
        </w:rPr>
        <w:t>第</w:t>
      </w:r>
      <w:r>
        <w:rPr>
          <w:rStyle w:val="14"/>
          <w:rFonts w:hint="eastAsia" w:ascii="仿宋" w:hAnsi="仿宋" w:eastAsia="仿宋" w:cs="仿宋"/>
          <w:b/>
          <w:bCs/>
          <w:color w:val="000000" w:themeColor="text1"/>
          <w:highlight w:val="none"/>
          <w:lang w:val="en-US" w:eastAsia="zh-CN"/>
          <w14:textFill>
            <w14:solidFill>
              <w14:schemeClr w14:val="tx1"/>
            </w14:solidFill>
          </w14:textFill>
        </w:rPr>
        <w:t>四</w:t>
      </w:r>
      <w:r>
        <w:rPr>
          <w:rStyle w:val="14"/>
          <w:rFonts w:hint="eastAsia" w:ascii="仿宋" w:hAnsi="仿宋" w:eastAsia="仿宋" w:cs="仿宋"/>
          <w:b/>
          <w:bCs/>
          <w:color w:val="000000" w:themeColor="text1"/>
          <w:highlight w:val="none"/>
          <w:lang w:eastAsia="zh-CN"/>
          <w14:textFill>
            <w14:solidFill>
              <w14:schemeClr w14:val="tx1"/>
            </w14:solidFill>
          </w14:textFill>
        </w:rPr>
        <w:t>条</w:t>
      </w:r>
      <w:bookmarkEnd w:id="7"/>
      <w:r>
        <w:rPr>
          <w:rFonts w:hint="eastAsia" w:ascii="仿宋" w:hAnsi="仿宋" w:eastAsia="仿宋" w:cs="仿宋"/>
          <w:b/>
          <w:bCs/>
          <w:color w:val="000000" w:themeColor="text1"/>
          <w:sz w:val="28"/>
          <w:szCs w:val="28"/>
          <w:highlight w:val="none"/>
          <w:lang w:eastAsia="zh-CN"/>
          <w14:textFill>
            <w14:solidFill>
              <w14:schemeClr w14:val="tx1"/>
            </w14:solidFill>
          </w14:textFill>
        </w:rPr>
        <w:t xml:space="preserve"> </w:t>
      </w:r>
      <w:r>
        <w:rPr>
          <w:rStyle w:val="14"/>
          <w:rFonts w:hint="eastAsia" w:ascii="仿宋" w:hAnsi="仿宋" w:eastAsia="仿宋" w:cs="仿宋"/>
          <w:b/>
          <w:bCs/>
          <w:color w:val="000000" w:themeColor="text1"/>
          <w:highlight w:val="none"/>
          <w:lang w:eastAsia="zh-CN"/>
          <w14:textFill>
            <w14:solidFill>
              <w14:schemeClr w14:val="tx1"/>
            </w14:solidFill>
          </w14:textFill>
        </w:rPr>
        <w:t>技术服务费、</w:t>
      </w:r>
      <w:r>
        <w:rPr>
          <w:rStyle w:val="14"/>
          <w:rFonts w:hint="eastAsia" w:ascii="仿宋" w:hAnsi="仿宋" w:eastAsia="仿宋" w:cs="仿宋"/>
          <w:b/>
          <w:bCs/>
          <w:color w:val="000000" w:themeColor="text1"/>
          <w:highlight w:val="none"/>
          <w:lang w:val="en-US" w:eastAsia="zh-CN"/>
          <w14:textFill>
            <w14:solidFill>
              <w14:schemeClr w14:val="tx1"/>
            </w14:solidFill>
          </w14:textFill>
        </w:rPr>
        <w:t>履约保证金</w:t>
      </w:r>
      <w:r>
        <w:rPr>
          <w:rStyle w:val="14"/>
          <w:rFonts w:hint="eastAsia" w:ascii="仿宋" w:hAnsi="仿宋" w:eastAsia="仿宋" w:cs="仿宋"/>
          <w:b/>
          <w:bCs/>
          <w:color w:val="000000" w:themeColor="text1"/>
          <w:highlight w:val="none"/>
          <w:lang w:eastAsia="zh-CN"/>
          <w14:textFill>
            <w14:solidFill>
              <w14:schemeClr w14:val="tx1"/>
            </w14:solidFill>
          </w14:textFill>
        </w:rPr>
        <w:t>及支付方式为</w:t>
      </w:r>
      <w:r>
        <w:rPr>
          <w:rFonts w:hint="eastAsia" w:ascii="仿宋" w:hAnsi="仿宋" w:eastAsia="仿宋" w:cs="仿宋"/>
          <w:b/>
          <w:bCs/>
          <w:color w:val="000000" w:themeColor="text1"/>
          <w:sz w:val="28"/>
          <w:szCs w:val="28"/>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lang w:eastAsia="zh-CN"/>
          <w14:textFill>
            <w14:solidFill>
              <w14:schemeClr w14:val="tx1"/>
            </w14:solidFill>
          </w14:textFill>
        </w:rPr>
      </w:pPr>
      <w:bookmarkStart w:id="8" w:name="_Toc12376"/>
      <w:r>
        <w:rPr>
          <w:rStyle w:val="15"/>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Style w:val="15"/>
          <w:rFonts w:hint="eastAsia" w:ascii="仿宋" w:hAnsi="仿宋" w:eastAsia="仿宋" w:cs="仿宋"/>
          <w:color w:val="000000" w:themeColor="text1"/>
          <w:sz w:val="28"/>
          <w:szCs w:val="28"/>
          <w:highlight w:val="none"/>
          <w:lang w:eastAsia="zh-CN"/>
          <w14:textFill>
            <w14:solidFill>
              <w14:schemeClr w14:val="tx1"/>
            </w14:solidFill>
          </w14:textFill>
        </w:rPr>
        <w:t>.</w:t>
      </w:r>
      <w:r>
        <w:rPr>
          <w:rStyle w:val="15"/>
          <w:rFonts w:hint="eastAsia" w:ascii="仿宋" w:hAnsi="仿宋" w:eastAsia="仿宋" w:cs="仿宋"/>
          <w:color w:val="000000" w:themeColor="text1"/>
          <w:sz w:val="28"/>
          <w:szCs w:val="28"/>
          <w:highlight w:val="none"/>
          <w:lang w:val="en-US" w:eastAsia="zh-CN"/>
          <w14:textFill>
            <w14:solidFill>
              <w14:schemeClr w14:val="tx1"/>
            </w14:solidFill>
          </w14:textFill>
        </w:rPr>
        <w:t>1</w:t>
      </w:r>
      <w:r>
        <w:rPr>
          <w:rStyle w:val="15"/>
          <w:rFonts w:hint="eastAsia" w:ascii="仿宋" w:hAnsi="仿宋" w:eastAsia="仿宋" w:cs="仿宋"/>
          <w:color w:val="000000" w:themeColor="text1"/>
          <w:sz w:val="28"/>
          <w:szCs w:val="28"/>
          <w:highlight w:val="none"/>
          <w:lang w:eastAsia="zh-CN"/>
          <w14:textFill>
            <w14:solidFill>
              <w14:schemeClr w14:val="tx1"/>
            </w14:solidFill>
          </w14:textFill>
        </w:rPr>
        <w:t>技术服务费总额</w:t>
      </w:r>
      <w:bookmarkEnd w:id="8"/>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不含增值税）</w:t>
      </w:r>
      <w:r>
        <w:rPr>
          <w:rFonts w:hint="eastAsia" w:ascii="仿宋" w:hAnsi="仿宋" w:eastAsia="仿宋" w:cs="仿宋"/>
          <w:color w:val="000000" w:themeColor="text1"/>
          <w:sz w:val="28"/>
          <w:szCs w:val="28"/>
          <w:highlight w:val="none"/>
          <w:lang w:eastAsia="zh-CN"/>
          <w14:textFill>
            <w14:solidFill>
              <w14:schemeClr w14:val="tx1"/>
            </w14:solidFill>
          </w14:textFill>
        </w:rPr>
        <w:t>为：</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元（大写：</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lang w:eastAsia="zh-CN"/>
          <w14:textFill>
            <w14:solidFill>
              <w14:schemeClr w14:val="tx1"/>
            </w14:solidFill>
          </w14:textFill>
        </w:rPr>
      </w:pPr>
      <w:bookmarkStart w:id="9" w:name="_Toc2614"/>
      <w:r>
        <w:rPr>
          <w:rStyle w:val="15"/>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Style w:val="15"/>
          <w:rFonts w:hint="eastAsia" w:ascii="仿宋" w:hAnsi="仿宋" w:eastAsia="仿宋" w:cs="仿宋"/>
          <w:color w:val="000000" w:themeColor="text1"/>
          <w:sz w:val="28"/>
          <w:szCs w:val="28"/>
          <w:highlight w:val="none"/>
          <w:lang w:eastAsia="zh-CN"/>
          <w14:textFill>
            <w14:solidFill>
              <w14:schemeClr w14:val="tx1"/>
            </w14:solidFill>
          </w14:textFill>
        </w:rPr>
        <w:t>.</w:t>
      </w:r>
      <w:r>
        <w:rPr>
          <w:rStyle w:val="15"/>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Style w:val="15"/>
          <w:rFonts w:hint="eastAsia" w:ascii="仿宋" w:hAnsi="仿宋" w:eastAsia="仿宋" w:cs="仿宋"/>
          <w:color w:val="000000" w:themeColor="text1"/>
          <w:sz w:val="28"/>
          <w:szCs w:val="28"/>
          <w:highlight w:val="none"/>
          <w:lang w:eastAsia="zh-CN"/>
          <w14:textFill>
            <w14:solidFill>
              <w14:schemeClr w14:val="tx1"/>
            </w14:solidFill>
          </w14:textFill>
        </w:rPr>
        <w:t>技术服务费由甲方一次性支付乙方</w:t>
      </w:r>
      <w:bookmarkEnd w:id="9"/>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具体支付方式和时间如下：</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4.2.1项目通过验收，支付合同金额的100%。</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4.2.2付款前承揽方需开具发票，若承揽方提供增值税普通发票，甲方支付不含增值税金额，若承揽方提供增值税专用发票，甲方实际支付金额=不含增值税金额+增值税税额。</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乙方开户银行</w:t>
      </w:r>
      <w:r>
        <w:rPr>
          <w:rFonts w:hint="eastAsia" w:ascii="仿宋" w:hAnsi="仿宋" w:eastAsia="仿宋" w:cs="仿宋"/>
          <w:color w:val="000000" w:themeColor="text1"/>
          <w:sz w:val="28"/>
          <w:szCs w:val="28"/>
          <w:highlight w:val="none"/>
          <w:lang w:val="en-US" w:eastAsia="zh-CN"/>
          <w14:textFill>
            <w14:solidFill>
              <w14:schemeClr w14:val="tx1"/>
            </w14:solidFill>
          </w14:textFill>
        </w:rPr>
        <w:t>名称、户名和账号为：</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开户银行：</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户名：</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账号：</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Style w:val="15"/>
          <w:rFonts w:hint="eastAsia" w:ascii="仿宋" w:hAnsi="仿宋" w:eastAsia="仿宋" w:cs="仿宋"/>
          <w:color w:val="000000" w:themeColor="text1"/>
          <w:sz w:val="28"/>
          <w:szCs w:val="22"/>
          <w:highlight w:val="none"/>
          <w:lang w:val="en-US" w:eastAsia="zh-CN"/>
          <w14:textFill>
            <w14:solidFill>
              <w14:schemeClr w14:val="tx1"/>
            </w14:solidFill>
          </w14:textFill>
        </w:rPr>
      </w:pPr>
      <w:r>
        <w:rPr>
          <w:rStyle w:val="15"/>
          <w:rFonts w:hint="eastAsia" w:ascii="仿宋" w:hAnsi="仿宋" w:eastAsia="仿宋" w:cs="仿宋"/>
          <w:color w:val="000000" w:themeColor="text1"/>
          <w:sz w:val="28"/>
          <w:szCs w:val="22"/>
          <w:highlight w:val="none"/>
          <w:lang w:val="en-US" w:eastAsia="zh-CN"/>
          <w14:textFill>
            <w14:solidFill>
              <w14:schemeClr w14:val="tx1"/>
            </w14:solidFill>
          </w14:textFill>
        </w:rPr>
        <w:t>4.3履约保证金：</w:t>
      </w:r>
    </w:p>
    <w:p>
      <w:pPr>
        <w:spacing w:line="360" w:lineRule="auto"/>
        <w:jc w:val="both"/>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4.4.1</w:t>
      </w:r>
      <w:r>
        <w:rPr>
          <w:rFonts w:hint="eastAsia" w:ascii="仿宋" w:hAnsi="仿宋" w:eastAsia="仿宋" w:cs="仿宋"/>
          <w:color w:val="000000" w:themeColor="text1"/>
          <w:sz w:val="28"/>
          <w:szCs w:val="28"/>
          <w:highlight w:val="none"/>
          <w:lang w:eastAsia="zh-CN"/>
          <w14:textFill>
            <w14:solidFill>
              <w14:schemeClr w14:val="tx1"/>
            </w14:solidFill>
          </w14:textFill>
        </w:rPr>
        <w:t>乙方</w:t>
      </w:r>
      <w:r>
        <w:rPr>
          <w:rFonts w:hint="eastAsia" w:ascii="仿宋" w:hAnsi="仿宋" w:eastAsia="仿宋" w:cs="仿宋"/>
          <w:color w:val="000000" w:themeColor="text1"/>
          <w:sz w:val="28"/>
          <w:szCs w:val="28"/>
          <w:highlight w:val="none"/>
          <w:lang w:val="en-US" w:eastAsia="zh-CN"/>
          <w14:textFill>
            <w14:solidFill>
              <w14:schemeClr w14:val="tx1"/>
            </w14:solidFill>
          </w14:textFill>
        </w:rPr>
        <w:t>应</w:t>
      </w:r>
      <w:r>
        <w:rPr>
          <w:rFonts w:hint="eastAsia" w:ascii="仿宋" w:hAnsi="仿宋" w:eastAsia="仿宋" w:cs="仿宋"/>
          <w:color w:val="000000" w:themeColor="text1"/>
          <w:sz w:val="28"/>
          <w:szCs w:val="28"/>
          <w:highlight w:val="none"/>
          <w:lang w:eastAsia="zh-CN"/>
          <w14:textFill>
            <w14:solidFill>
              <w14:schemeClr w14:val="tx1"/>
            </w14:solidFill>
          </w14:textFill>
        </w:rPr>
        <w:t>在</w:t>
      </w:r>
      <w:r>
        <w:rPr>
          <w:rFonts w:hint="eastAsia" w:ascii="仿宋" w:hAnsi="仿宋" w:eastAsia="仿宋" w:cs="仿宋"/>
          <w:color w:val="000000" w:themeColor="text1"/>
          <w:sz w:val="28"/>
          <w:szCs w:val="28"/>
          <w:highlight w:val="none"/>
          <w:lang w:val="en-US" w:eastAsia="zh-CN"/>
          <w14:textFill>
            <w14:solidFill>
              <w14:schemeClr w14:val="tx1"/>
            </w14:solidFill>
          </w14:textFill>
        </w:rPr>
        <w:t>中标通知书发出</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10</w:t>
      </w:r>
      <w:r>
        <w:rPr>
          <w:rFonts w:hint="eastAsia" w:ascii="仿宋" w:hAnsi="仿宋" w:eastAsia="仿宋" w:cs="仿宋"/>
          <w:color w:val="000000" w:themeColor="text1"/>
          <w:sz w:val="28"/>
          <w:szCs w:val="28"/>
          <w:highlight w:val="none"/>
          <w:lang w:val="en-US" w:eastAsia="zh-CN"/>
          <w14:textFill>
            <w14:solidFill>
              <w14:schemeClr w14:val="tx1"/>
            </w14:solidFill>
          </w14:textFill>
        </w:rPr>
        <w:t>日内，一次性向甲方</w:t>
      </w:r>
      <w:r>
        <w:rPr>
          <w:rFonts w:hint="eastAsia" w:ascii="仿宋" w:hAnsi="仿宋" w:eastAsia="仿宋" w:cs="仿宋"/>
          <w:color w:val="000000" w:themeColor="text1"/>
          <w:sz w:val="28"/>
          <w:szCs w:val="28"/>
          <w:highlight w:val="none"/>
          <w:lang w:eastAsia="zh-CN"/>
          <w14:textFill>
            <w14:solidFill>
              <w14:schemeClr w14:val="tx1"/>
            </w14:solidFill>
          </w14:textFill>
        </w:rPr>
        <w:t>缴纳履约保证金人民币：</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3000</w:t>
      </w:r>
      <w:r>
        <w:rPr>
          <w:rFonts w:hint="eastAsia" w:ascii="仿宋" w:hAnsi="仿宋" w:eastAsia="仿宋" w:cs="仿宋"/>
          <w:color w:val="000000" w:themeColor="text1"/>
          <w:sz w:val="28"/>
          <w:szCs w:val="28"/>
          <w:highlight w:val="none"/>
          <w:lang w:eastAsia="zh-CN"/>
          <w14:textFill>
            <w14:solidFill>
              <w14:schemeClr w14:val="tx1"/>
            </w14:solidFill>
          </w14:textFill>
        </w:rPr>
        <w:t>元。履约保证金不计利息。</w:t>
      </w:r>
    </w:p>
    <w:p>
      <w:pPr>
        <w:spacing w:line="360" w:lineRule="auto"/>
        <w:jc w:val="both"/>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4.4.2履约保证金应由乙方名义开立的账户支付到甲方账户，否则视为未支付，甲方有权追究乙方逾期付款责任。</w:t>
      </w:r>
    </w:p>
    <w:p>
      <w:pPr>
        <w:spacing w:line="360" w:lineRule="auto"/>
        <w:jc w:val="both"/>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4.4.3 乙方支付履约保证金时，应在“付款备注”中写明“西区能源站烟囱安全检测项目技术服务合同履约保证金”。乙方不得与其他合同、其他缴费项目一起支付履约保证金，若因混合支付造成无法确认为本合同款项到账的，视为逾期未支付。</w:t>
      </w:r>
    </w:p>
    <w:p>
      <w:pPr>
        <w:spacing w:line="360" w:lineRule="auto"/>
        <w:jc w:val="both"/>
        <w:rPr>
          <w:rFonts w:hint="eastAsia"/>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4.4.4</w:t>
      </w:r>
      <w:r>
        <w:rPr>
          <w:rFonts w:hint="eastAsia" w:ascii="仿宋" w:hAnsi="仿宋" w:eastAsia="仿宋" w:cs="仿宋"/>
          <w:color w:val="000000" w:themeColor="text1"/>
          <w:sz w:val="28"/>
          <w:szCs w:val="28"/>
          <w:highlight w:val="none"/>
          <w:lang w:eastAsia="zh-CN"/>
          <w14:textFill>
            <w14:solidFill>
              <w14:schemeClr w14:val="tx1"/>
            </w14:solidFill>
          </w14:textFill>
        </w:rPr>
        <w:t>本合同期限届满，若乙方在约定时间内履行完成合同义务且无违约情形，甲方在收到乙方退还履约保证金的申请后，十五个工作日之内无息退还。</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color w:val="000000" w:themeColor="text1"/>
          <w:sz w:val="28"/>
          <w:szCs w:val="28"/>
          <w:highlight w:val="none"/>
          <w:lang w:eastAsia="zh-CN"/>
          <w14:textFill>
            <w14:solidFill>
              <w14:schemeClr w14:val="tx1"/>
            </w14:solidFill>
          </w14:textFill>
        </w:rPr>
      </w:pPr>
      <w:bookmarkStart w:id="10" w:name="_Toc570"/>
      <w:r>
        <w:rPr>
          <w:rStyle w:val="14"/>
          <w:rFonts w:hint="eastAsia" w:ascii="仿宋" w:hAnsi="仿宋" w:eastAsia="仿宋" w:cs="仿宋"/>
          <w:b/>
          <w:bCs/>
          <w:color w:val="000000" w:themeColor="text1"/>
          <w:highlight w:val="none"/>
          <w:lang w:eastAsia="zh-CN"/>
          <w14:textFill>
            <w14:solidFill>
              <w14:schemeClr w14:val="tx1"/>
            </w14:solidFill>
          </w14:textFill>
        </w:rPr>
        <w:t>第</w:t>
      </w:r>
      <w:r>
        <w:rPr>
          <w:rStyle w:val="14"/>
          <w:rFonts w:hint="eastAsia" w:ascii="仿宋" w:hAnsi="仿宋" w:eastAsia="仿宋" w:cs="仿宋"/>
          <w:b/>
          <w:bCs/>
          <w:color w:val="000000" w:themeColor="text1"/>
          <w:highlight w:val="none"/>
          <w:lang w:val="en-US" w:eastAsia="zh-CN"/>
          <w14:textFill>
            <w14:solidFill>
              <w14:schemeClr w14:val="tx1"/>
            </w14:solidFill>
          </w14:textFill>
        </w:rPr>
        <w:t>五</w:t>
      </w:r>
      <w:r>
        <w:rPr>
          <w:rStyle w:val="14"/>
          <w:rFonts w:hint="eastAsia" w:ascii="仿宋" w:hAnsi="仿宋" w:eastAsia="仿宋" w:cs="仿宋"/>
          <w:b/>
          <w:bCs/>
          <w:color w:val="000000" w:themeColor="text1"/>
          <w:highlight w:val="none"/>
          <w:lang w:eastAsia="zh-CN"/>
          <w14:textFill>
            <w14:solidFill>
              <w14:schemeClr w14:val="tx1"/>
            </w14:solidFill>
          </w14:textFill>
        </w:rPr>
        <w:t>条</w:t>
      </w:r>
      <w:bookmarkEnd w:id="10"/>
      <w:r>
        <w:rPr>
          <w:rFonts w:hint="eastAsia" w:ascii="仿宋" w:hAnsi="仿宋" w:eastAsia="仿宋" w:cs="仿宋"/>
          <w:b/>
          <w:bCs/>
          <w:color w:val="000000" w:themeColor="text1"/>
          <w:sz w:val="28"/>
          <w:szCs w:val="28"/>
          <w:highlight w:val="none"/>
          <w:lang w:eastAsia="zh-CN"/>
          <w14:textFill>
            <w14:solidFill>
              <w14:schemeClr w14:val="tx1"/>
            </w14:solidFill>
          </w14:textFill>
        </w:rPr>
        <w:t xml:space="preserve"> </w:t>
      </w:r>
      <w:r>
        <w:rPr>
          <w:rStyle w:val="14"/>
          <w:rFonts w:hint="eastAsia" w:ascii="仿宋" w:hAnsi="仿宋" w:eastAsia="仿宋" w:cs="仿宋"/>
          <w:b/>
          <w:bCs/>
          <w:color w:val="000000" w:themeColor="text1"/>
          <w:highlight w:val="none"/>
          <w:lang w:eastAsia="zh-CN"/>
          <w14:textFill>
            <w14:solidFill>
              <w14:schemeClr w14:val="tx1"/>
            </w14:solidFill>
          </w14:textFill>
        </w:rPr>
        <w:t>技术情报和资料的保密</w:t>
      </w:r>
      <w:r>
        <w:rPr>
          <w:rFonts w:hint="eastAsia" w:ascii="仿宋" w:hAnsi="仿宋" w:eastAsia="仿宋" w:cs="仿宋"/>
          <w:b/>
          <w:bCs/>
          <w:color w:val="000000" w:themeColor="text1"/>
          <w:sz w:val="28"/>
          <w:szCs w:val="28"/>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lang w:eastAsia="zh-CN"/>
          <w14:textFill>
            <w14:solidFill>
              <w14:schemeClr w14:val="tx1"/>
            </w14:solidFill>
          </w14:textFill>
        </w:rPr>
      </w:pPr>
      <w:bookmarkStart w:id="11" w:name="_Toc22873"/>
      <w:r>
        <w:rPr>
          <w:rStyle w:val="15"/>
          <w:rFonts w:hint="eastAsia" w:ascii="仿宋" w:hAnsi="仿宋" w:eastAsia="仿宋" w:cs="仿宋"/>
          <w:color w:val="000000" w:themeColor="text1"/>
          <w:highlight w:val="none"/>
          <w:lang w:val="en-US" w:eastAsia="zh-CN"/>
          <w14:textFill>
            <w14:solidFill>
              <w14:schemeClr w14:val="tx1"/>
            </w14:solidFill>
          </w14:textFill>
        </w:rPr>
        <w:t>5</w:t>
      </w:r>
      <w:r>
        <w:rPr>
          <w:rStyle w:val="15"/>
          <w:rFonts w:hint="eastAsia" w:ascii="仿宋" w:hAnsi="仿宋" w:eastAsia="仿宋" w:cs="仿宋"/>
          <w:color w:val="000000" w:themeColor="text1"/>
          <w:highlight w:val="none"/>
          <w:lang w:eastAsia="zh-CN"/>
          <w14:textFill>
            <w14:solidFill>
              <w14:schemeClr w14:val="tx1"/>
            </w14:solidFill>
          </w14:textFill>
        </w:rPr>
        <w:t>.1</w:t>
      </w:r>
      <w:bookmarkEnd w:id="11"/>
      <w:r>
        <w:rPr>
          <w:rFonts w:hint="eastAsia" w:ascii="仿宋" w:hAnsi="仿宋" w:eastAsia="仿宋" w:cs="仿宋"/>
          <w:color w:val="000000" w:themeColor="text1"/>
          <w:sz w:val="28"/>
          <w:szCs w:val="28"/>
          <w:highlight w:val="none"/>
          <w:lang w:eastAsia="zh-CN"/>
          <w14:textFill>
            <w14:solidFill>
              <w14:schemeClr w14:val="tx1"/>
            </w14:solidFill>
          </w14:textFill>
        </w:rPr>
        <w:t>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bookmarkStart w:id="12" w:name="_Toc24791"/>
      <w:r>
        <w:rPr>
          <w:rStyle w:val="15"/>
          <w:rFonts w:hint="eastAsia" w:ascii="仿宋" w:hAnsi="仿宋" w:eastAsia="仿宋" w:cs="仿宋"/>
          <w:color w:val="000000" w:themeColor="text1"/>
          <w:highlight w:val="none"/>
          <w:lang w:val="en-US" w:eastAsia="zh-CN"/>
          <w14:textFill>
            <w14:solidFill>
              <w14:schemeClr w14:val="tx1"/>
            </w14:solidFill>
          </w14:textFill>
        </w:rPr>
        <w:t>5</w:t>
      </w:r>
      <w:r>
        <w:rPr>
          <w:rStyle w:val="15"/>
          <w:rFonts w:hint="eastAsia" w:ascii="仿宋" w:hAnsi="仿宋" w:eastAsia="仿宋" w:cs="仿宋"/>
          <w:color w:val="000000" w:themeColor="text1"/>
          <w:highlight w:val="none"/>
          <w14:textFill>
            <w14:solidFill>
              <w14:schemeClr w14:val="tx1"/>
            </w14:solidFill>
          </w14:textFill>
        </w:rPr>
        <w:t>.2</w:t>
      </w:r>
      <w:bookmarkEnd w:id="12"/>
      <w:r>
        <w:rPr>
          <w:rFonts w:hint="eastAsia" w:ascii="仿宋" w:hAnsi="仿宋" w:eastAsia="仿宋" w:cs="仿宋"/>
          <w:color w:val="000000" w:themeColor="text1"/>
          <w:sz w:val="28"/>
          <w:szCs w:val="28"/>
          <w:highlight w:val="none"/>
          <w14:textFill>
            <w14:solidFill>
              <w14:schemeClr w14:val="tx1"/>
            </w14:solidFill>
          </w14:textFill>
        </w:rPr>
        <w:t>甲方向乙方提供的任何资料、文件和信息，在乙方服务结束后，乙方均应及时归还甲方，电子文档的应从自己的电脑等存储设备上予永久删除。</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bookmarkStart w:id="13" w:name="_Toc5693"/>
      <w:r>
        <w:rPr>
          <w:rStyle w:val="15"/>
          <w:rFonts w:hint="eastAsia" w:ascii="仿宋" w:hAnsi="仿宋" w:eastAsia="仿宋" w:cs="仿宋"/>
          <w:color w:val="000000" w:themeColor="text1"/>
          <w:highlight w:val="none"/>
          <w:lang w:val="en-US" w:eastAsia="zh-CN"/>
          <w14:textFill>
            <w14:solidFill>
              <w14:schemeClr w14:val="tx1"/>
            </w14:solidFill>
          </w14:textFill>
        </w:rPr>
        <w:t>5</w:t>
      </w:r>
      <w:r>
        <w:rPr>
          <w:rStyle w:val="15"/>
          <w:rFonts w:hint="eastAsia" w:ascii="仿宋" w:hAnsi="仿宋" w:eastAsia="仿宋" w:cs="仿宋"/>
          <w:color w:val="000000" w:themeColor="text1"/>
          <w:highlight w:val="none"/>
          <w14:textFill>
            <w14:solidFill>
              <w14:schemeClr w14:val="tx1"/>
            </w14:solidFill>
          </w14:textFill>
        </w:rPr>
        <w:t>.3</w:t>
      </w:r>
      <w:bookmarkEnd w:id="13"/>
      <w:r>
        <w:rPr>
          <w:rFonts w:hint="eastAsia" w:ascii="仿宋" w:hAnsi="仿宋" w:eastAsia="仿宋" w:cs="仿宋"/>
          <w:color w:val="000000" w:themeColor="text1"/>
          <w:sz w:val="28"/>
          <w:szCs w:val="28"/>
          <w:highlight w:val="none"/>
          <w14:textFill>
            <w14:solidFill>
              <w14:schemeClr w14:val="tx1"/>
            </w14:solidFill>
          </w14:textFill>
        </w:rPr>
        <w:t>乙方人员违反上述保密规定时间，乙方应承担相应法律责任。</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bookmarkStart w:id="14" w:name="_Toc31509"/>
      <w:r>
        <w:rPr>
          <w:rStyle w:val="15"/>
          <w:rFonts w:hint="eastAsia" w:ascii="仿宋" w:hAnsi="仿宋" w:eastAsia="仿宋" w:cs="仿宋"/>
          <w:color w:val="000000" w:themeColor="text1"/>
          <w:highlight w:val="none"/>
          <w:lang w:val="en-US" w:eastAsia="zh-CN"/>
          <w14:textFill>
            <w14:solidFill>
              <w14:schemeClr w14:val="tx1"/>
            </w14:solidFill>
          </w14:textFill>
        </w:rPr>
        <w:t>5</w:t>
      </w:r>
      <w:r>
        <w:rPr>
          <w:rStyle w:val="15"/>
          <w:rFonts w:hint="eastAsia" w:ascii="仿宋" w:hAnsi="仿宋" w:eastAsia="仿宋" w:cs="仿宋"/>
          <w:color w:val="000000" w:themeColor="text1"/>
          <w:highlight w:val="none"/>
          <w14:textFill>
            <w14:solidFill>
              <w14:schemeClr w14:val="tx1"/>
            </w14:solidFill>
          </w14:textFill>
        </w:rPr>
        <w:t>.4</w:t>
      </w:r>
      <w:bookmarkEnd w:id="14"/>
      <w:r>
        <w:rPr>
          <w:rFonts w:hint="eastAsia" w:ascii="仿宋" w:hAnsi="仿宋" w:eastAsia="仿宋" w:cs="仿宋"/>
          <w:color w:val="000000" w:themeColor="text1"/>
          <w:sz w:val="28"/>
          <w:szCs w:val="28"/>
          <w:highlight w:val="none"/>
          <w14:textFill>
            <w14:solidFill>
              <w14:schemeClr w14:val="tx1"/>
            </w14:solidFill>
          </w14:textFill>
        </w:rPr>
        <w:t>本合同有效期结束后相关保密条款继续生效。</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color w:val="000000" w:themeColor="text1"/>
          <w:sz w:val="28"/>
          <w:szCs w:val="28"/>
          <w:highlight w:val="none"/>
          <w:lang w:eastAsia="zh-CN"/>
          <w14:textFill>
            <w14:solidFill>
              <w14:schemeClr w14:val="tx1"/>
            </w14:solidFill>
          </w14:textFill>
        </w:rPr>
      </w:pPr>
      <w:bookmarkStart w:id="15" w:name="_Toc17253"/>
      <w:r>
        <w:rPr>
          <w:rStyle w:val="14"/>
          <w:rFonts w:hint="eastAsia" w:ascii="仿宋" w:hAnsi="仿宋" w:eastAsia="仿宋" w:cs="仿宋"/>
          <w:b/>
          <w:bCs/>
          <w:color w:val="000000" w:themeColor="text1"/>
          <w:highlight w:val="none"/>
          <w:lang w:eastAsia="zh-CN"/>
          <w14:textFill>
            <w14:solidFill>
              <w14:schemeClr w14:val="tx1"/>
            </w14:solidFill>
          </w14:textFill>
        </w:rPr>
        <w:t>第</w:t>
      </w:r>
      <w:r>
        <w:rPr>
          <w:rStyle w:val="14"/>
          <w:rFonts w:hint="eastAsia" w:ascii="仿宋" w:hAnsi="仿宋" w:eastAsia="仿宋" w:cs="仿宋"/>
          <w:b/>
          <w:bCs/>
          <w:color w:val="000000" w:themeColor="text1"/>
          <w:highlight w:val="none"/>
          <w:lang w:val="en-US" w:eastAsia="zh-CN"/>
          <w14:textFill>
            <w14:solidFill>
              <w14:schemeClr w14:val="tx1"/>
            </w14:solidFill>
          </w14:textFill>
        </w:rPr>
        <w:t>六</w:t>
      </w:r>
      <w:r>
        <w:rPr>
          <w:rStyle w:val="14"/>
          <w:rFonts w:hint="eastAsia" w:ascii="仿宋" w:hAnsi="仿宋" w:eastAsia="仿宋" w:cs="仿宋"/>
          <w:b/>
          <w:bCs/>
          <w:color w:val="000000" w:themeColor="text1"/>
          <w:highlight w:val="none"/>
          <w:lang w:eastAsia="zh-CN"/>
          <w14:textFill>
            <w14:solidFill>
              <w14:schemeClr w14:val="tx1"/>
            </w14:solidFill>
          </w14:textFill>
        </w:rPr>
        <w:t>条</w:t>
      </w:r>
      <w:bookmarkEnd w:id="15"/>
      <w:r>
        <w:rPr>
          <w:rFonts w:hint="eastAsia" w:ascii="仿宋" w:hAnsi="仿宋" w:eastAsia="仿宋" w:cs="仿宋"/>
          <w:b/>
          <w:bCs/>
          <w:color w:val="000000" w:themeColor="text1"/>
          <w:sz w:val="28"/>
          <w:szCs w:val="28"/>
          <w:highlight w:val="none"/>
          <w:lang w:eastAsia="zh-CN"/>
          <w14:textFill>
            <w14:solidFill>
              <w14:schemeClr w14:val="tx1"/>
            </w14:solidFill>
          </w14:textFill>
        </w:rPr>
        <w:t xml:space="preserve"> </w:t>
      </w:r>
      <w:r>
        <w:rPr>
          <w:rStyle w:val="14"/>
          <w:rFonts w:hint="eastAsia" w:ascii="仿宋" w:hAnsi="仿宋" w:eastAsia="仿宋" w:cs="仿宋"/>
          <w:b/>
          <w:bCs/>
          <w:color w:val="000000" w:themeColor="text1"/>
          <w:highlight w:val="none"/>
          <w:lang w:eastAsia="zh-CN"/>
          <w14:textFill>
            <w14:solidFill>
              <w14:schemeClr w14:val="tx1"/>
            </w14:solidFill>
          </w14:textFill>
        </w:rPr>
        <w:t>验收标准和方式</w:t>
      </w:r>
      <w:r>
        <w:rPr>
          <w:rFonts w:hint="eastAsia" w:ascii="仿宋" w:hAnsi="仿宋" w:eastAsia="仿宋" w:cs="仿宋"/>
          <w:b/>
          <w:bCs/>
          <w:color w:val="000000" w:themeColor="text1"/>
          <w:sz w:val="28"/>
          <w:szCs w:val="28"/>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lang w:eastAsia="zh-CN"/>
          <w14:textFill>
            <w14:solidFill>
              <w14:schemeClr w14:val="tx1"/>
            </w14:solidFill>
          </w14:textFill>
        </w:rPr>
      </w:pPr>
      <w:bookmarkStart w:id="16" w:name="_Toc13347"/>
      <w:r>
        <w:rPr>
          <w:rStyle w:val="15"/>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Style w:val="15"/>
          <w:rFonts w:hint="eastAsia" w:ascii="仿宋" w:hAnsi="仿宋" w:eastAsia="仿宋" w:cs="仿宋"/>
          <w:color w:val="000000" w:themeColor="text1"/>
          <w:sz w:val="28"/>
          <w:szCs w:val="28"/>
          <w:highlight w:val="none"/>
          <w:lang w:eastAsia="zh-CN"/>
          <w14:textFill>
            <w14:solidFill>
              <w14:schemeClr w14:val="tx1"/>
            </w14:solidFill>
          </w14:textFill>
        </w:rPr>
        <w:t>.1乙方完成技术服务工作的形式</w:t>
      </w:r>
      <w:bookmarkEnd w:id="16"/>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u w:val="none"/>
          <w:lang w:eastAsia="zh-CN"/>
          <w14:textFill>
            <w14:solidFill>
              <w14:schemeClr w14:val="tx1"/>
            </w14:solidFill>
          </w14:textFill>
        </w:rPr>
        <w:t>完成烟囱安全检测并提供鉴定报告以及维护改造建议；</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u w:val="none"/>
          <w:lang w:eastAsia="zh-CN"/>
          <w14:textFill>
            <w14:solidFill>
              <w14:schemeClr w14:val="tx1"/>
            </w14:solidFill>
          </w14:textFill>
        </w:rPr>
      </w:pPr>
      <w:bookmarkStart w:id="17" w:name="_Toc14924"/>
      <w:r>
        <w:rPr>
          <w:rStyle w:val="15"/>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Style w:val="15"/>
          <w:rFonts w:hint="eastAsia" w:ascii="仿宋" w:hAnsi="仿宋" w:eastAsia="仿宋" w:cs="仿宋"/>
          <w:color w:val="000000" w:themeColor="text1"/>
          <w:sz w:val="28"/>
          <w:szCs w:val="28"/>
          <w:highlight w:val="none"/>
          <w:lang w:eastAsia="zh-CN"/>
          <w14:textFill>
            <w14:solidFill>
              <w14:schemeClr w14:val="tx1"/>
            </w14:solidFill>
          </w14:textFill>
        </w:rPr>
        <w:t>.2技术服务工作成果的验收标准</w:t>
      </w:r>
      <w:bookmarkEnd w:id="17"/>
      <w:r>
        <w:rPr>
          <w:rFonts w:hint="eastAsia" w:ascii="仿宋" w:hAnsi="仿宋" w:eastAsia="仿宋" w:cs="仿宋"/>
          <w:color w:val="000000" w:themeColor="text1"/>
          <w:sz w:val="28"/>
          <w:szCs w:val="28"/>
          <w:highlight w:val="none"/>
          <w:lang w:eastAsia="zh-CN"/>
          <w14:textFill>
            <w14:solidFill>
              <w14:schemeClr w14:val="tx1"/>
            </w14:solidFill>
          </w14:textFill>
        </w:rPr>
        <w:t>：检测过程及结果符合《GB 51056-2014 烟囱可靠性鉴定标准》相应规定，鉴定报告真实有效</w:t>
      </w:r>
      <w:r>
        <w:rPr>
          <w:rFonts w:hint="eastAsia" w:ascii="仿宋" w:hAnsi="仿宋" w:eastAsia="仿宋" w:cs="仿宋"/>
          <w:color w:val="000000" w:themeColor="text1"/>
          <w:sz w:val="28"/>
          <w:szCs w:val="28"/>
          <w:highlight w:val="none"/>
          <w:u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u w:val="none"/>
          <w:lang w:eastAsia="zh-CN"/>
          <w14:textFill>
            <w14:solidFill>
              <w14:schemeClr w14:val="tx1"/>
            </w14:solidFill>
          </w14:textFill>
        </w:rPr>
      </w:pPr>
      <w:bookmarkStart w:id="18" w:name="_Toc15958"/>
      <w:r>
        <w:rPr>
          <w:rStyle w:val="15"/>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Style w:val="15"/>
          <w:rFonts w:hint="eastAsia" w:ascii="仿宋" w:hAnsi="仿宋" w:eastAsia="仿宋" w:cs="仿宋"/>
          <w:color w:val="000000" w:themeColor="text1"/>
          <w:sz w:val="28"/>
          <w:szCs w:val="28"/>
          <w:highlight w:val="none"/>
          <w:lang w:eastAsia="zh-CN"/>
          <w14:textFill>
            <w14:solidFill>
              <w14:schemeClr w14:val="tx1"/>
            </w14:solidFill>
          </w14:textFill>
        </w:rPr>
        <w:t>.3技术服务工作成果的验收方法</w:t>
      </w:r>
      <w:bookmarkEnd w:id="18"/>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u w:val="none"/>
          <w:lang w:eastAsia="zh-CN"/>
          <w14:textFill>
            <w14:solidFill>
              <w14:schemeClr w14:val="tx1"/>
            </w14:solidFill>
          </w14:textFill>
        </w:rPr>
        <w:t>鉴定报告通过动力能源保障部验收</w:t>
      </w:r>
      <w:bookmarkStart w:id="19" w:name="_Toc20381"/>
      <w:r>
        <w:rPr>
          <w:rFonts w:hint="eastAsia" w:ascii="仿宋" w:hAnsi="仿宋" w:eastAsia="仿宋" w:cs="仿宋"/>
          <w:color w:val="000000" w:themeColor="text1"/>
          <w:sz w:val="28"/>
          <w:szCs w:val="28"/>
          <w:highlight w:val="none"/>
          <w:u w:val="none"/>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jc w:val="both"/>
        <w:textAlignment w:val="auto"/>
        <w:outlineLvl w:val="9"/>
        <w:rPr>
          <w:rStyle w:val="15"/>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Style w:val="15"/>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6.4验收的时间和地点：</w:t>
      </w:r>
    </w:p>
    <w:p>
      <w:pPr>
        <w:pStyle w:val="2"/>
        <w:keepNext w:val="0"/>
        <w:keepLines w:val="0"/>
        <w:pageBreakBefore w:val="0"/>
        <w:widowControl w:val="0"/>
        <w:kinsoku/>
        <w:wordWrap/>
        <w:overflowPunct/>
        <w:topLinePunct w:val="0"/>
        <w:autoSpaceDE/>
        <w:autoSpaceDN/>
        <w:bidi w:val="0"/>
        <w:adjustRightInd/>
        <w:snapToGrid/>
        <w:jc w:val="both"/>
        <w:textAlignment w:val="auto"/>
        <w:outlineLvl w:val="9"/>
        <w:rPr>
          <w:rStyle w:val="15"/>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Style w:val="15"/>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6.4.1验收时间：</w:t>
      </w:r>
      <w:r>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t>乙方提交鉴定报告及验收申请后。</w:t>
      </w:r>
    </w:p>
    <w:p>
      <w:pPr>
        <w:pStyle w:val="2"/>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color w:val="000000" w:themeColor="text1"/>
          <w:highlight w:val="none"/>
          <w:lang w:eastAsia="zh-CN"/>
          <w14:textFill>
            <w14:solidFill>
              <w14:schemeClr w14:val="tx1"/>
            </w14:solidFill>
          </w14:textFill>
        </w:rPr>
      </w:pPr>
      <w:r>
        <w:rPr>
          <w:rStyle w:val="15"/>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6.4.2验收地点：</w:t>
      </w:r>
      <w:r>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t>重庆市渝北区两路镇航安路1号。</w:t>
      </w:r>
      <w:r>
        <w:rPr>
          <w:rStyle w:val="15"/>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 </w:t>
      </w:r>
      <w:r>
        <w:rPr>
          <w:rFonts w:hint="eastAsia"/>
          <w:color w:val="000000" w:themeColor="text1"/>
          <w:highlight w:val="none"/>
          <w:lang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Style w:val="14"/>
          <w:rFonts w:hint="eastAsia" w:ascii="仿宋" w:hAnsi="仿宋" w:eastAsia="仿宋" w:cs="仿宋"/>
          <w:b/>
          <w:bCs/>
          <w:color w:val="000000" w:themeColor="text1"/>
          <w:szCs w:val="22"/>
          <w:highlight w:val="none"/>
          <w:lang w:val="en-US" w:eastAsia="zh-CN"/>
          <w14:textFill>
            <w14:solidFill>
              <w14:schemeClr w14:val="tx1"/>
            </w14:solidFill>
          </w14:textFill>
        </w:rPr>
        <w:t>第</w:t>
      </w:r>
      <w:r>
        <w:rPr>
          <w:rStyle w:val="14"/>
          <w:rFonts w:hint="eastAsia" w:ascii="仿宋" w:hAnsi="仿宋" w:eastAsia="仿宋" w:cs="仿宋"/>
          <w:b/>
          <w:bCs/>
          <w:color w:val="000000" w:themeColor="text1"/>
          <w:highlight w:val="none"/>
          <w:lang w:val="en-US" w:eastAsia="zh-CN"/>
          <w14:textFill>
            <w14:solidFill>
              <w14:schemeClr w14:val="tx1"/>
            </w14:solidFill>
          </w14:textFill>
        </w:rPr>
        <w:t>七</w:t>
      </w:r>
      <w:r>
        <w:rPr>
          <w:rStyle w:val="14"/>
          <w:rFonts w:hint="eastAsia" w:ascii="仿宋" w:hAnsi="仿宋" w:eastAsia="仿宋" w:cs="仿宋"/>
          <w:b/>
          <w:bCs/>
          <w:color w:val="000000" w:themeColor="text1"/>
          <w:highlight w:val="none"/>
          <w:lang w:eastAsia="zh-CN"/>
          <w14:textFill>
            <w14:solidFill>
              <w14:schemeClr w14:val="tx1"/>
            </w14:solidFill>
          </w14:textFill>
        </w:rPr>
        <w:t>条</w:t>
      </w:r>
      <w:bookmarkEnd w:id="19"/>
      <w:r>
        <w:rPr>
          <w:rFonts w:hint="eastAsia" w:ascii="仿宋" w:hAnsi="仿宋" w:eastAsia="仿宋" w:cs="仿宋"/>
          <w:b/>
          <w:bCs/>
          <w:color w:val="000000" w:themeColor="text1"/>
          <w:sz w:val="28"/>
          <w:szCs w:val="28"/>
          <w:highlight w:val="none"/>
          <w:lang w:eastAsia="zh-CN"/>
          <w14:textFill>
            <w14:solidFill>
              <w14:schemeClr w14:val="tx1"/>
            </w14:solidFill>
          </w14:textFill>
        </w:rPr>
        <w:t xml:space="preserve"> </w:t>
      </w:r>
      <w:r>
        <w:rPr>
          <w:rStyle w:val="14"/>
          <w:rFonts w:hint="eastAsia" w:ascii="仿宋" w:hAnsi="仿宋" w:eastAsia="仿宋" w:cs="仿宋"/>
          <w:b/>
          <w:bCs/>
          <w:color w:val="000000" w:themeColor="text1"/>
          <w:highlight w:val="none"/>
          <w:lang w:eastAsia="zh-CN"/>
          <w14:textFill>
            <w14:solidFill>
              <w14:schemeClr w14:val="tx1"/>
            </w14:solidFill>
          </w14:textFill>
        </w:rPr>
        <w:t>技术服务成果归属与分享</w:t>
      </w:r>
      <w:r>
        <w:rPr>
          <w:rStyle w:val="14"/>
          <w:rFonts w:hint="eastAsia" w:ascii="仿宋" w:hAnsi="仿宋" w:eastAsia="仿宋" w:cs="仿宋"/>
          <w:b/>
          <w:bCs/>
          <w:color w:val="000000" w:themeColor="text1"/>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lang w:eastAsia="zh-CN"/>
          <w14:textFill>
            <w14:solidFill>
              <w14:schemeClr w14:val="tx1"/>
            </w14:solidFill>
          </w14:textFill>
        </w:rPr>
      </w:pPr>
      <w:bookmarkStart w:id="20" w:name="_Toc24775"/>
      <w:r>
        <w:rPr>
          <w:rStyle w:val="15"/>
          <w:rFonts w:hint="eastAsia" w:ascii="仿宋" w:hAnsi="仿宋" w:eastAsia="仿宋" w:cs="仿宋"/>
          <w:color w:val="000000" w:themeColor="text1"/>
          <w:sz w:val="28"/>
          <w:szCs w:val="28"/>
          <w:highlight w:val="none"/>
          <w:lang w:val="en-US" w:eastAsia="zh-CN"/>
          <w14:textFill>
            <w14:solidFill>
              <w14:schemeClr w14:val="tx1"/>
            </w14:solidFill>
          </w14:textFill>
        </w:rPr>
        <w:t>7</w:t>
      </w:r>
      <w:r>
        <w:rPr>
          <w:rStyle w:val="15"/>
          <w:rFonts w:hint="eastAsia" w:ascii="仿宋" w:hAnsi="仿宋" w:eastAsia="仿宋" w:cs="仿宋"/>
          <w:color w:val="000000" w:themeColor="text1"/>
          <w:sz w:val="28"/>
          <w:szCs w:val="28"/>
          <w:highlight w:val="none"/>
          <w:lang w:eastAsia="zh-CN"/>
          <w14:textFill>
            <w14:solidFill>
              <w14:schemeClr w14:val="tx1"/>
            </w14:solidFill>
          </w14:textFill>
        </w:rPr>
        <w:t>.1双方约定</w:t>
      </w:r>
      <w:bookmarkEnd w:id="20"/>
      <w:r>
        <w:rPr>
          <w:rFonts w:hint="eastAsia" w:ascii="仿宋" w:hAnsi="仿宋" w:eastAsia="仿宋" w:cs="仿宋"/>
          <w:color w:val="000000" w:themeColor="text1"/>
          <w:sz w:val="28"/>
          <w:szCs w:val="28"/>
          <w:highlight w:val="none"/>
          <w:lang w:eastAsia="zh-CN"/>
          <w14:textFill>
            <w14:solidFill>
              <w14:schemeClr w14:val="tx1"/>
            </w14:solidFill>
          </w14:textFill>
        </w:rPr>
        <w:t>，履行本合同所形成的成果所涉及的相关知识产权归属甲方。</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color w:val="000000" w:themeColor="text1"/>
          <w:sz w:val="28"/>
          <w:szCs w:val="28"/>
          <w:highlight w:val="none"/>
          <w:lang w:eastAsia="zh-CN"/>
          <w14:textFill>
            <w14:solidFill>
              <w14:schemeClr w14:val="tx1"/>
            </w14:solidFill>
          </w14:textFill>
        </w:rPr>
      </w:pPr>
      <w:bookmarkStart w:id="21" w:name="_Toc18107"/>
      <w:r>
        <w:rPr>
          <w:rStyle w:val="14"/>
          <w:rFonts w:hint="eastAsia" w:ascii="仿宋" w:hAnsi="仿宋" w:eastAsia="仿宋" w:cs="仿宋"/>
          <w:b/>
          <w:bCs/>
          <w:color w:val="000000" w:themeColor="text1"/>
          <w:highlight w:val="none"/>
          <w:lang w:eastAsia="zh-CN"/>
          <w14:textFill>
            <w14:solidFill>
              <w14:schemeClr w14:val="tx1"/>
            </w14:solidFill>
          </w14:textFill>
        </w:rPr>
        <w:t>第</w:t>
      </w:r>
      <w:r>
        <w:rPr>
          <w:rStyle w:val="14"/>
          <w:rFonts w:hint="eastAsia" w:ascii="仿宋" w:hAnsi="仿宋" w:eastAsia="仿宋" w:cs="仿宋"/>
          <w:b/>
          <w:bCs/>
          <w:color w:val="000000" w:themeColor="text1"/>
          <w:highlight w:val="none"/>
          <w:lang w:val="en-US" w:eastAsia="zh-CN"/>
          <w14:textFill>
            <w14:solidFill>
              <w14:schemeClr w14:val="tx1"/>
            </w14:solidFill>
          </w14:textFill>
        </w:rPr>
        <w:t>八</w:t>
      </w:r>
      <w:r>
        <w:rPr>
          <w:rStyle w:val="14"/>
          <w:rFonts w:hint="eastAsia" w:ascii="仿宋" w:hAnsi="仿宋" w:eastAsia="仿宋" w:cs="仿宋"/>
          <w:b/>
          <w:bCs/>
          <w:color w:val="000000" w:themeColor="text1"/>
          <w:highlight w:val="none"/>
          <w:lang w:eastAsia="zh-CN"/>
          <w14:textFill>
            <w14:solidFill>
              <w14:schemeClr w14:val="tx1"/>
            </w14:solidFill>
          </w14:textFill>
        </w:rPr>
        <w:t>条</w:t>
      </w:r>
      <w:bookmarkEnd w:id="21"/>
      <w:r>
        <w:rPr>
          <w:rFonts w:hint="eastAsia" w:ascii="仿宋" w:hAnsi="仿宋" w:eastAsia="仿宋" w:cs="仿宋"/>
          <w:b/>
          <w:bCs/>
          <w:color w:val="000000" w:themeColor="text1"/>
          <w:sz w:val="28"/>
          <w:szCs w:val="28"/>
          <w:highlight w:val="none"/>
          <w:lang w:eastAsia="zh-CN"/>
          <w14:textFill>
            <w14:solidFill>
              <w14:schemeClr w14:val="tx1"/>
            </w14:solidFill>
          </w14:textFill>
        </w:rPr>
        <w:t xml:space="preserve"> </w:t>
      </w:r>
      <w:r>
        <w:rPr>
          <w:rStyle w:val="14"/>
          <w:rFonts w:hint="eastAsia" w:ascii="仿宋" w:hAnsi="仿宋" w:eastAsia="仿宋" w:cs="仿宋"/>
          <w:b/>
          <w:bCs/>
          <w:color w:val="000000" w:themeColor="text1"/>
          <w:highlight w:val="none"/>
          <w:lang w:eastAsia="zh-CN"/>
          <w14:textFill>
            <w14:solidFill>
              <w14:schemeClr w14:val="tx1"/>
            </w14:solidFill>
          </w14:textFill>
        </w:rPr>
        <w:t>违约责任</w:t>
      </w:r>
      <w:r>
        <w:rPr>
          <w:rFonts w:hint="eastAsia" w:ascii="仿宋" w:hAnsi="仿宋" w:eastAsia="仿宋" w:cs="仿宋"/>
          <w:b/>
          <w:bCs/>
          <w:color w:val="000000" w:themeColor="text1"/>
          <w:sz w:val="28"/>
          <w:szCs w:val="28"/>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color w:val="000000" w:themeColor="text1"/>
          <w:sz w:val="28"/>
          <w:szCs w:val="28"/>
          <w:highlight w:val="none"/>
          <w:lang w:eastAsia="zh-CN"/>
          <w14:textFill>
            <w14:solidFill>
              <w14:schemeClr w14:val="tx1"/>
            </w14:solidFill>
          </w14:textFill>
        </w:rPr>
      </w:pPr>
      <w:bookmarkStart w:id="22" w:name="_Toc20281"/>
      <w:r>
        <w:rPr>
          <w:rStyle w:val="15"/>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8</w:t>
      </w:r>
      <w:r>
        <w:rPr>
          <w:rStyle w:val="15"/>
          <w:rFonts w:hint="eastAsia" w:ascii="仿宋" w:hAnsi="仿宋" w:eastAsia="仿宋" w:cs="仿宋"/>
          <w:b w:val="0"/>
          <w:bCs w:val="0"/>
          <w:color w:val="000000" w:themeColor="text1"/>
          <w:sz w:val="28"/>
          <w:szCs w:val="28"/>
          <w:highlight w:val="none"/>
          <w:lang w:eastAsia="zh-CN"/>
          <w14:textFill>
            <w14:solidFill>
              <w14:schemeClr w14:val="tx1"/>
            </w14:solidFill>
          </w14:textFill>
        </w:rPr>
        <w:t>.1甲方的违约责任</w:t>
      </w:r>
      <w:bookmarkEnd w:id="22"/>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lang w:eastAsia="zh-CN"/>
          <w14:textFill>
            <w14:solidFill>
              <w14:schemeClr w14:val="tx1"/>
            </w14:solidFill>
          </w14:textFill>
        </w:rPr>
        <w:t>）甲方无故不提供技术资料、数据和工作条件，导致乙方无法开展工作的，乙方有权解除合同。</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lang w:eastAsia="zh-CN"/>
          <w14:textFill>
            <w14:solidFill>
              <w14:schemeClr w14:val="tx1"/>
            </w14:solidFill>
          </w14:textFill>
        </w:rPr>
      </w:pPr>
      <w:bookmarkStart w:id="23" w:name="_Toc12959"/>
      <w:r>
        <w:rPr>
          <w:rStyle w:val="15"/>
          <w:rFonts w:hint="eastAsia" w:ascii="仿宋" w:hAnsi="仿宋" w:eastAsia="仿宋" w:cs="仿宋"/>
          <w:color w:val="000000" w:themeColor="text1"/>
          <w:sz w:val="28"/>
          <w:szCs w:val="28"/>
          <w:highlight w:val="none"/>
          <w:lang w:val="en-US" w:eastAsia="zh-CN"/>
          <w14:textFill>
            <w14:solidFill>
              <w14:schemeClr w14:val="tx1"/>
            </w14:solidFill>
          </w14:textFill>
        </w:rPr>
        <w:t>8</w:t>
      </w:r>
      <w:r>
        <w:rPr>
          <w:rStyle w:val="15"/>
          <w:rFonts w:hint="eastAsia" w:ascii="仿宋" w:hAnsi="仿宋" w:eastAsia="仿宋" w:cs="仿宋"/>
          <w:color w:val="000000" w:themeColor="text1"/>
          <w:sz w:val="28"/>
          <w:szCs w:val="28"/>
          <w:highlight w:val="none"/>
          <w:lang w:eastAsia="zh-CN"/>
          <w14:textFill>
            <w14:solidFill>
              <w14:schemeClr w14:val="tx1"/>
            </w14:solidFill>
          </w14:textFill>
        </w:rPr>
        <w:t>.2乙方的违约责任</w:t>
      </w:r>
      <w:bookmarkEnd w:id="23"/>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（1）乙方未按期提供服务成果，应当减收或者免收报酬，且每逾期一日，按合同总金额的万分之一计付违约金；如乙方逾期</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30</w:t>
      </w:r>
      <w:r>
        <w:rPr>
          <w:rFonts w:hint="eastAsia" w:ascii="仿宋" w:hAnsi="仿宋" w:eastAsia="仿宋" w:cs="仿宋"/>
          <w:color w:val="000000" w:themeColor="text1"/>
          <w:sz w:val="28"/>
          <w:szCs w:val="28"/>
          <w:highlight w:val="none"/>
          <w:lang w:eastAsia="zh-CN"/>
          <w14:textFill>
            <w14:solidFill>
              <w14:schemeClr w14:val="tx1"/>
            </w14:solidFill>
          </w14:textFill>
        </w:rPr>
        <w:t>日仍未提交服务成果，甲方有权解除合同；</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（2）乙方所提交的服务成果不符合合同约定，或未通过验收的，甲方可拒付报酬，并有权要求乙方按合同总额</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lang w:eastAsia="zh-CN"/>
          <w14:textFill>
            <w14:solidFill>
              <w14:schemeClr w14:val="tx1"/>
            </w14:solidFill>
          </w14:textFill>
        </w:rPr>
        <w:softHyphen/>
      </w:r>
      <w:r>
        <w:rPr>
          <w:rFonts w:hint="eastAsia" w:ascii="仿宋" w:hAnsi="仿宋" w:eastAsia="仿宋" w:cs="仿宋"/>
          <w:color w:val="000000" w:themeColor="text1"/>
          <w:sz w:val="28"/>
          <w:szCs w:val="28"/>
          <w:highlight w:val="none"/>
          <w:lang w:eastAsia="zh-CN"/>
          <w14:textFill>
            <w14:solidFill>
              <w14:schemeClr w14:val="tx1"/>
            </w14:solidFill>
          </w14:textFill>
        </w:rPr>
        <w:softHyphen/>
      </w:r>
      <w:r>
        <w:rPr>
          <w:rFonts w:hint="eastAsia" w:ascii="仿宋" w:hAnsi="仿宋" w:eastAsia="仿宋" w:cs="仿宋"/>
          <w:color w:val="000000" w:themeColor="text1"/>
          <w:sz w:val="28"/>
          <w:szCs w:val="28"/>
          <w:highlight w:val="none"/>
          <w:lang w:eastAsia="zh-CN"/>
          <w14:textFill>
            <w14:solidFill>
              <w14:schemeClr w14:val="tx1"/>
            </w14:solidFill>
          </w14:textFill>
        </w:rPr>
        <w:t>%支付违约金；</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（3）乙方在接到甲方提交的技术资料和数据之日起</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30</w:t>
      </w:r>
      <w:r>
        <w:rPr>
          <w:rFonts w:hint="eastAsia" w:ascii="仿宋" w:hAnsi="仿宋" w:eastAsia="仿宋" w:cs="仿宋"/>
          <w:color w:val="000000" w:themeColor="text1"/>
          <w:sz w:val="28"/>
          <w:szCs w:val="28"/>
          <w:highlight w:val="none"/>
          <w:lang w:eastAsia="zh-CN"/>
          <w14:textFill>
            <w14:solidFill>
              <w14:schemeClr w14:val="tx1"/>
            </w14:solidFill>
          </w14:textFill>
        </w:rPr>
        <w:t>日内，不开展服务工作的，甲方有权解除合同，乙方应当返还已收的报酬，并有权要求乙方按合同总额</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lang w:eastAsia="zh-CN"/>
          <w14:textFill>
            <w14:solidFill>
              <w14:schemeClr w14:val="tx1"/>
            </w14:solidFill>
          </w14:textFill>
        </w:rPr>
        <w:t>%支付违约金。</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color w:val="000000" w:themeColor="text1"/>
          <w:sz w:val="28"/>
          <w:szCs w:val="28"/>
          <w:highlight w:val="none"/>
          <w:lang w:eastAsia="zh-CN"/>
          <w14:textFill>
            <w14:solidFill>
              <w14:schemeClr w14:val="tx1"/>
            </w14:solidFill>
          </w14:textFill>
        </w:rPr>
      </w:pPr>
      <w:bookmarkStart w:id="24" w:name="_Toc19960"/>
      <w:r>
        <w:rPr>
          <w:rStyle w:val="14"/>
          <w:rFonts w:hint="eastAsia" w:ascii="仿宋" w:hAnsi="仿宋" w:eastAsia="仿宋" w:cs="仿宋"/>
          <w:b/>
          <w:bCs/>
          <w:color w:val="000000" w:themeColor="text1"/>
          <w:highlight w:val="none"/>
          <w:lang w:eastAsia="zh-CN"/>
          <w14:textFill>
            <w14:solidFill>
              <w14:schemeClr w14:val="tx1"/>
            </w14:solidFill>
          </w14:textFill>
        </w:rPr>
        <w:t>第</w:t>
      </w:r>
      <w:r>
        <w:rPr>
          <w:rStyle w:val="14"/>
          <w:rFonts w:hint="eastAsia" w:ascii="仿宋" w:hAnsi="仿宋" w:eastAsia="仿宋" w:cs="仿宋"/>
          <w:b/>
          <w:bCs/>
          <w:color w:val="000000" w:themeColor="text1"/>
          <w:highlight w:val="none"/>
          <w:lang w:val="en-US" w:eastAsia="zh-CN"/>
          <w14:textFill>
            <w14:solidFill>
              <w14:schemeClr w14:val="tx1"/>
            </w14:solidFill>
          </w14:textFill>
        </w:rPr>
        <w:t>九</w:t>
      </w:r>
      <w:r>
        <w:rPr>
          <w:rStyle w:val="14"/>
          <w:rFonts w:hint="eastAsia" w:ascii="仿宋" w:hAnsi="仿宋" w:eastAsia="仿宋" w:cs="仿宋"/>
          <w:b/>
          <w:bCs/>
          <w:color w:val="000000" w:themeColor="text1"/>
          <w:highlight w:val="none"/>
          <w:lang w:eastAsia="zh-CN"/>
          <w14:textFill>
            <w14:solidFill>
              <w14:schemeClr w14:val="tx1"/>
            </w14:solidFill>
          </w14:textFill>
        </w:rPr>
        <w:t>条</w:t>
      </w:r>
      <w:bookmarkEnd w:id="24"/>
      <w:r>
        <w:rPr>
          <w:rFonts w:hint="eastAsia" w:ascii="仿宋" w:hAnsi="仿宋" w:eastAsia="仿宋" w:cs="仿宋"/>
          <w:b/>
          <w:bCs/>
          <w:color w:val="000000" w:themeColor="text1"/>
          <w:sz w:val="28"/>
          <w:szCs w:val="28"/>
          <w:highlight w:val="none"/>
          <w:lang w:eastAsia="zh-CN"/>
          <w14:textFill>
            <w14:solidFill>
              <w14:schemeClr w14:val="tx1"/>
            </w14:solidFill>
          </w14:textFill>
        </w:rPr>
        <w:t xml:space="preserve"> 双方确定</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在本合同有效期内，甲方指定</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lang w:eastAsia="zh-CN"/>
          <w14:textFill>
            <w14:solidFill>
              <w14:schemeClr w14:val="tx1"/>
            </w14:solidFill>
          </w14:textFill>
        </w:rPr>
        <w:t>为甲方项目联系人，乙方指定</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lang w:eastAsia="zh-CN"/>
          <w14:textFill>
            <w14:solidFill>
              <w14:schemeClr w14:val="tx1"/>
            </w14:solidFill>
          </w14:textFill>
        </w:rPr>
        <w:t>为乙方项目联系人。项目联系人履行</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西区能源站烟囱安全检测项目</w:t>
      </w:r>
      <w:r>
        <w:rPr>
          <w:rFonts w:hint="eastAsia" w:ascii="仿宋" w:hAnsi="仿宋" w:eastAsia="仿宋" w:cs="仿宋"/>
          <w:color w:val="000000" w:themeColor="text1"/>
          <w:sz w:val="28"/>
          <w:szCs w:val="28"/>
          <w:highlight w:val="none"/>
          <w:lang w:eastAsia="zh-CN"/>
          <w14:textFill>
            <w14:solidFill>
              <w14:schemeClr w14:val="tx1"/>
            </w14:solidFill>
          </w14:textFill>
        </w:rPr>
        <w:t>职责。一方变更项目联系人的，应当及时以书面形式通知另一方。未及时通知并影响本合同履行或造成损失的，应承担相应的责任。</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lang w:eastAsia="zh-CN"/>
          <w14:textFill>
            <w14:solidFill>
              <w14:schemeClr w14:val="tx1"/>
            </w14:solidFill>
          </w14:textFill>
        </w:rPr>
      </w:pPr>
      <w:bookmarkStart w:id="25" w:name="_Toc14009"/>
      <w:r>
        <w:rPr>
          <w:rStyle w:val="14"/>
          <w:rFonts w:hint="eastAsia" w:ascii="仿宋" w:hAnsi="仿宋" w:eastAsia="仿宋" w:cs="仿宋"/>
          <w:b/>
          <w:bCs/>
          <w:color w:val="000000" w:themeColor="text1"/>
          <w:highlight w:val="none"/>
          <w:lang w:eastAsia="zh-CN"/>
          <w14:textFill>
            <w14:solidFill>
              <w14:schemeClr w14:val="tx1"/>
            </w14:solidFill>
          </w14:textFill>
        </w:rPr>
        <w:t>第</w:t>
      </w:r>
      <w:r>
        <w:rPr>
          <w:rStyle w:val="14"/>
          <w:rFonts w:hint="eastAsia" w:ascii="仿宋" w:hAnsi="仿宋" w:eastAsia="仿宋" w:cs="仿宋"/>
          <w:b/>
          <w:bCs/>
          <w:color w:val="000000" w:themeColor="text1"/>
          <w:highlight w:val="none"/>
          <w:lang w:val="en-US" w:eastAsia="zh-CN"/>
          <w14:textFill>
            <w14:solidFill>
              <w14:schemeClr w14:val="tx1"/>
            </w14:solidFill>
          </w14:textFill>
        </w:rPr>
        <w:t>十</w:t>
      </w:r>
      <w:r>
        <w:rPr>
          <w:rStyle w:val="14"/>
          <w:rFonts w:hint="eastAsia" w:ascii="仿宋" w:hAnsi="仿宋" w:eastAsia="仿宋" w:cs="仿宋"/>
          <w:b/>
          <w:bCs/>
          <w:color w:val="000000" w:themeColor="text1"/>
          <w:highlight w:val="none"/>
          <w:lang w:eastAsia="zh-CN"/>
          <w14:textFill>
            <w14:solidFill>
              <w14:schemeClr w14:val="tx1"/>
            </w14:solidFill>
          </w14:textFill>
        </w:rPr>
        <w:t>条</w:t>
      </w:r>
      <w:bookmarkEnd w:id="25"/>
      <w:r>
        <w:rPr>
          <w:rFonts w:hint="eastAsia" w:ascii="仿宋" w:hAnsi="仿宋" w:eastAsia="仿宋" w:cs="仿宋"/>
          <w:b/>
          <w:bCs/>
          <w:color w:val="000000" w:themeColor="text1"/>
          <w:sz w:val="28"/>
          <w:szCs w:val="28"/>
          <w:highlight w:val="none"/>
          <w:lang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lang w:eastAsia="zh-CN"/>
          <w14:textFill>
            <w14:solidFill>
              <w14:schemeClr w14:val="tx1"/>
            </w14:solidFill>
          </w14:textFill>
        </w:rPr>
        <w:t>双方因履行本合同而发生的争议，应协商、调解解决。协商、调解不成的，可依法向</w:t>
      </w:r>
      <w:r>
        <w:rPr>
          <w:rFonts w:hint="eastAsia" w:ascii="仿宋" w:hAnsi="仿宋" w:eastAsia="仿宋" w:cs="仿宋"/>
          <w:color w:val="000000" w:themeColor="text1"/>
          <w:sz w:val="28"/>
          <w:szCs w:val="28"/>
          <w:highlight w:val="none"/>
          <w:u w:val="none"/>
          <w:lang w:eastAsia="zh-CN"/>
          <w14:textFill>
            <w14:solidFill>
              <w14:schemeClr w14:val="tx1"/>
            </w14:solidFill>
          </w14:textFill>
        </w:rPr>
        <w:t>渝北区</w:t>
      </w:r>
      <w:r>
        <w:rPr>
          <w:rFonts w:hint="eastAsia" w:ascii="仿宋" w:hAnsi="仿宋" w:eastAsia="仿宋" w:cs="仿宋"/>
          <w:color w:val="000000" w:themeColor="text1"/>
          <w:sz w:val="28"/>
          <w:szCs w:val="28"/>
          <w:highlight w:val="none"/>
          <w:lang w:eastAsia="zh-CN"/>
          <w14:textFill>
            <w14:solidFill>
              <w14:schemeClr w14:val="tx1"/>
            </w14:solidFill>
          </w14:textFill>
        </w:rPr>
        <w:t>人民法院起诉。</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Style w:val="14"/>
          <w:rFonts w:hint="eastAsia" w:ascii="仿宋" w:hAnsi="仿宋" w:eastAsia="仿宋" w:cs="仿宋"/>
          <w:b/>
          <w:bCs/>
          <w:color w:val="000000" w:themeColor="text1"/>
          <w:szCs w:val="22"/>
          <w:highlight w:val="none"/>
          <w:lang w:eastAsia="zh-CN"/>
          <w14:textFill>
            <w14:solidFill>
              <w14:schemeClr w14:val="tx1"/>
            </w14:solidFill>
          </w14:textFill>
        </w:rPr>
        <w:t xml:space="preserve">第十一条 </w:t>
      </w:r>
      <w:r>
        <w:rPr>
          <w:rFonts w:hint="eastAsia" w:ascii="仿宋" w:hAnsi="仿宋" w:eastAsia="仿宋" w:cs="仿宋"/>
          <w:color w:val="000000" w:themeColor="text1"/>
          <w:sz w:val="28"/>
          <w:szCs w:val="28"/>
          <w:highlight w:val="none"/>
          <w:lang w:eastAsia="zh-CN"/>
          <w14:textFill>
            <w14:solidFill>
              <w14:schemeClr w14:val="tx1"/>
            </w14:solidFill>
          </w14:textFill>
        </w:rPr>
        <w:t>双方约定本合同其他相关事项为：</w:t>
      </w:r>
      <w:r>
        <w:rPr>
          <w:rFonts w:hint="eastAsia" w:ascii="仿宋" w:hAnsi="仿宋" w:eastAsia="仿宋" w:cs="仿宋"/>
          <w:color w:val="000000" w:themeColor="text1"/>
          <w:sz w:val="28"/>
          <w:szCs w:val="28"/>
          <w:highlight w:val="none"/>
          <w:lang w:val="en-US"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color w:val="000000" w:themeColor="text1"/>
          <w:sz w:val="28"/>
          <w:szCs w:val="28"/>
          <w:highlight w:val="none"/>
          <w:lang w:eastAsia="zh-CN"/>
          <w14:textFill>
            <w14:solidFill>
              <w14:schemeClr w14:val="tx1"/>
            </w14:solidFill>
          </w14:textFill>
        </w:rPr>
      </w:pPr>
      <w:bookmarkStart w:id="26" w:name="_Toc27076"/>
      <w:bookmarkStart w:id="27" w:name="_Hlk10152663"/>
      <w:r>
        <w:rPr>
          <w:rStyle w:val="14"/>
          <w:rFonts w:hint="eastAsia" w:ascii="仿宋" w:hAnsi="仿宋" w:eastAsia="仿宋" w:cs="仿宋"/>
          <w:b/>
          <w:bCs/>
          <w:color w:val="000000" w:themeColor="text1"/>
          <w:highlight w:val="none"/>
          <w:lang w:val="zh-TW" w:eastAsia="zh-CN"/>
          <w14:textFill>
            <w14:solidFill>
              <w14:schemeClr w14:val="tx1"/>
            </w14:solidFill>
          </w14:textFill>
        </w:rPr>
        <w:t>第十</w:t>
      </w:r>
      <w:r>
        <w:rPr>
          <w:rStyle w:val="14"/>
          <w:rFonts w:hint="eastAsia" w:ascii="仿宋" w:hAnsi="仿宋" w:eastAsia="仿宋" w:cs="仿宋"/>
          <w:b/>
          <w:bCs/>
          <w:color w:val="000000" w:themeColor="text1"/>
          <w:highlight w:val="none"/>
          <w:lang w:val="en-US" w:eastAsia="zh-CN"/>
          <w14:textFill>
            <w14:solidFill>
              <w14:schemeClr w14:val="tx1"/>
            </w14:solidFill>
          </w14:textFill>
        </w:rPr>
        <w:t>二</w:t>
      </w:r>
      <w:r>
        <w:rPr>
          <w:rStyle w:val="14"/>
          <w:rFonts w:hint="eastAsia" w:ascii="仿宋" w:hAnsi="仿宋" w:eastAsia="仿宋" w:cs="仿宋"/>
          <w:b/>
          <w:bCs/>
          <w:color w:val="000000" w:themeColor="text1"/>
          <w:highlight w:val="none"/>
          <w:lang w:val="zh-TW" w:eastAsia="zh-CN"/>
          <w14:textFill>
            <w14:solidFill>
              <w14:schemeClr w14:val="tx1"/>
            </w14:solidFill>
          </w14:textFill>
        </w:rPr>
        <w:t>条</w:t>
      </w:r>
      <w:bookmarkEnd w:id="26"/>
      <w:r>
        <w:rPr>
          <w:rFonts w:hint="eastAsia" w:ascii="仿宋" w:hAnsi="仿宋" w:eastAsia="仿宋" w:cs="仿宋"/>
          <w:b/>
          <w:bCs/>
          <w:color w:val="000000" w:themeColor="text1"/>
          <w:sz w:val="28"/>
          <w:szCs w:val="28"/>
          <w:highlight w:val="none"/>
          <w:lang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lang w:val="zh-TW" w:eastAsia="zh-CN"/>
          <w14:textFill>
            <w14:solidFill>
              <w14:schemeClr w14:val="tx1"/>
            </w14:solidFill>
          </w14:textFill>
        </w:rPr>
        <w:t>除本合同另有约定外，根据本合同发出的或与本合同有关的通知应以专人送达、传真、电子邮件或邮寄方式发送至以下地址：</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lang w:eastAsia="zh-CN"/>
          <w14:textFill>
            <w14:solidFill>
              <w14:schemeClr w14:val="tx1"/>
            </w14:solidFill>
          </w14:textFill>
        </w:rPr>
      </w:pPr>
      <w:bookmarkStart w:id="28" w:name="_Toc28588"/>
      <w:r>
        <w:rPr>
          <w:rStyle w:val="15"/>
          <w:rFonts w:hint="eastAsia" w:ascii="仿宋" w:hAnsi="仿宋" w:eastAsia="仿宋" w:cs="仿宋"/>
          <w:color w:val="000000" w:themeColor="text1"/>
          <w:highlight w:val="none"/>
          <w:lang w:val="en-US" w:eastAsia="zh-CN"/>
          <w14:textFill>
            <w14:solidFill>
              <w14:schemeClr w14:val="tx1"/>
            </w14:solidFill>
          </w14:textFill>
        </w:rPr>
        <w:t>12</w:t>
      </w:r>
      <w:r>
        <w:rPr>
          <w:rStyle w:val="15"/>
          <w:rFonts w:hint="eastAsia" w:ascii="仿宋" w:hAnsi="仿宋" w:eastAsia="仿宋" w:cs="仿宋"/>
          <w:color w:val="000000" w:themeColor="text1"/>
          <w:highlight w:val="none"/>
          <w:lang w:val="zh-TW" w:eastAsia="zh-CN"/>
          <w14:textFill>
            <w14:solidFill>
              <w14:schemeClr w14:val="tx1"/>
            </w14:solidFill>
          </w14:textFill>
        </w:rPr>
        <w:t>.1</w:t>
      </w:r>
      <w:bookmarkEnd w:id="28"/>
      <w:r>
        <w:rPr>
          <w:rFonts w:hint="eastAsia" w:ascii="仿宋" w:hAnsi="仿宋" w:eastAsia="仿宋" w:cs="仿宋"/>
          <w:color w:val="000000" w:themeColor="text1"/>
          <w:sz w:val="28"/>
          <w:szCs w:val="28"/>
          <w:highlight w:val="none"/>
          <w:lang w:val="zh-TW" w:eastAsia="zh-CN"/>
          <w14:textFill>
            <w14:solidFill>
              <w14:schemeClr w14:val="tx1"/>
            </w14:solidFill>
          </w14:textFill>
        </w:rPr>
        <w:t>甲方</w:t>
      </w:r>
      <w:r>
        <w:rPr>
          <w:rStyle w:val="15"/>
          <w:rFonts w:hint="eastAsia" w:ascii="仿宋" w:hAnsi="仿宋" w:eastAsia="仿宋" w:cs="仿宋"/>
          <w:color w:val="000000" w:themeColor="text1"/>
          <w:highlight w:val="none"/>
          <w:lang w:val="zh-TW" w:eastAsia="zh-CN"/>
          <w14:textFill>
            <w14:solidFill>
              <w14:schemeClr w14:val="tx1"/>
            </w14:solidFill>
          </w14:textFill>
        </w:rPr>
        <w:t>指定的联系方式</w:t>
      </w:r>
      <w:r>
        <w:rPr>
          <w:rFonts w:hint="eastAsia" w:ascii="仿宋" w:hAnsi="仿宋" w:eastAsia="仿宋" w:cs="仿宋"/>
          <w:color w:val="000000" w:themeColor="text1"/>
          <w:sz w:val="28"/>
          <w:szCs w:val="28"/>
          <w:highlight w:val="none"/>
          <w:lang w:val="zh-TW" w:eastAsia="zh-CN"/>
          <w14:textFill>
            <w14:solidFill>
              <w14:schemeClr w14:val="tx1"/>
            </w14:solidFill>
          </w14:textFill>
        </w:rPr>
        <w:t>包括：</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themeColor="text1"/>
          <w:sz w:val="28"/>
          <w:szCs w:val="28"/>
          <w:highlight w:val="none"/>
          <w:u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zh-TW" w:eastAsia="zh-CN"/>
          <w14:textFill>
            <w14:solidFill>
              <w14:schemeClr w14:val="tx1"/>
            </w14:solidFill>
          </w14:textFill>
        </w:rPr>
        <w:t>联系人：</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u w:val="none"/>
          <w:lang w:val="zh-TW" w:eastAsia="zh-CN"/>
          <w14:textFill>
            <w14:solidFill>
              <w14:schemeClr w14:val="tx1"/>
            </w14:solidFill>
          </w14:textFill>
        </w:rPr>
        <w:t>联系电话：</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u w:val="none"/>
          <w:lang w:val="zh-TW" w:eastAsia="zh-CN"/>
          <w14:textFill>
            <w14:solidFill>
              <w14:schemeClr w14:val="tx1"/>
            </w14:solidFill>
          </w14:textFill>
        </w:rPr>
        <w:t>通讯地址：</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u w:val="none"/>
          <w:lang w:val="zh-TW" w:eastAsia="zh-CN"/>
          <w14:textFill>
            <w14:solidFill>
              <w14:schemeClr w14:val="tx1"/>
            </w14:solidFill>
          </w14:textFill>
        </w:rPr>
        <w:t>电子邮件：</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zh-TW" w:eastAsia="zh-CN"/>
          <w14:textFill>
            <w14:solidFill>
              <w14:schemeClr w14:val="tx1"/>
            </w14:solidFill>
          </w14:textFill>
        </w:rPr>
        <w:t>乙方指定的联系方式包括：</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zh-TW" w:eastAsia="zh-CN"/>
          <w14:textFill>
            <w14:solidFill>
              <w14:schemeClr w14:val="tx1"/>
            </w14:solidFill>
          </w14:textFill>
        </w:rPr>
        <w:t>联系人：</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zh-TW" w:eastAsia="zh-CN"/>
          <w14:textFill>
            <w14:solidFill>
              <w14:schemeClr w14:val="tx1"/>
            </w14:solidFill>
          </w14:textFill>
        </w:rPr>
        <w:t>联系电话：</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zh-TW" w:eastAsia="zh-CN"/>
        </w:rPr>
        <w:t>通讯地址：</w:t>
      </w:r>
      <w:r>
        <w:rPr>
          <w:rFonts w:hint="eastAsia" w:ascii="仿宋" w:hAnsi="仿宋" w:eastAsia="仿宋" w:cs="仿宋"/>
          <w:color w:val="000000"/>
          <w:sz w:val="28"/>
          <w:szCs w:val="28"/>
          <w:u w:val="none"/>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zh-TW" w:eastAsia="zh-CN"/>
        </w:rPr>
        <w:t>电子邮件：</w:t>
      </w:r>
      <w:r>
        <w:rPr>
          <w:rFonts w:hint="eastAsia" w:ascii="仿宋" w:hAnsi="仿宋" w:eastAsia="仿宋" w:cs="仿宋"/>
          <w:color w:val="000000"/>
          <w:sz w:val="28"/>
          <w:szCs w:val="28"/>
          <w:u w:val="none"/>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lang w:eastAsia="zh-CN"/>
        </w:rPr>
      </w:pPr>
      <w:bookmarkStart w:id="29" w:name="_Toc3082"/>
      <w:r>
        <w:rPr>
          <w:rStyle w:val="15"/>
          <w:rFonts w:hint="eastAsia" w:ascii="仿宋" w:hAnsi="仿宋" w:eastAsia="仿宋" w:cs="仿宋"/>
          <w:lang w:eastAsia="zh-CN"/>
        </w:rPr>
        <w:t>1</w:t>
      </w:r>
      <w:r>
        <w:rPr>
          <w:rStyle w:val="15"/>
          <w:rFonts w:hint="eastAsia" w:ascii="仿宋" w:hAnsi="仿宋" w:eastAsia="仿宋" w:cs="仿宋"/>
          <w:lang w:val="en-US" w:eastAsia="zh-CN"/>
        </w:rPr>
        <w:t>2</w:t>
      </w:r>
      <w:r>
        <w:rPr>
          <w:rStyle w:val="15"/>
          <w:rFonts w:hint="eastAsia" w:ascii="仿宋" w:hAnsi="仿宋" w:eastAsia="仿宋" w:cs="仿宋"/>
          <w:lang w:eastAsia="zh-CN"/>
        </w:rPr>
        <w:t>.2</w:t>
      </w:r>
      <w:bookmarkEnd w:id="29"/>
      <w:r>
        <w:rPr>
          <w:rFonts w:hint="eastAsia" w:ascii="仿宋" w:hAnsi="仿宋" w:eastAsia="仿宋" w:cs="仿宋"/>
          <w:color w:val="000000"/>
          <w:sz w:val="28"/>
          <w:szCs w:val="28"/>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lang w:eastAsia="zh-CN"/>
        </w:rPr>
      </w:pPr>
      <w:bookmarkStart w:id="30" w:name="_Toc19232"/>
      <w:r>
        <w:rPr>
          <w:rStyle w:val="15"/>
          <w:rFonts w:hint="eastAsia" w:ascii="仿宋" w:hAnsi="仿宋" w:eastAsia="仿宋" w:cs="仿宋"/>
          <w:lang w:eastAsia="zh-CN"/>
        </w:rPr>
        <w:t>1</w:t>
      </w:r>
      <w:r>
        <w:rPr>
          <w:rStyle w:val="15"/>
          <w:rFonts w:hint="eastAsia" w:ascii="仿宋" w:hAnsi="仿宋" w:eastAsia="仿宋" w:cs="仿宋"/>
          <w:lang w:val="en-US" w:eastAsia="zh-CN"/>
        </w:rPr>
        <w:t>2</w:t>
      </w:r>
      <w:r>
        <w:rPr>
          <w:rStyle w:val="15"/>
          <w:rFonts w:hint="eastAsia" w:ascii="仿宋" w:hAnsi="仿宋" w:eastAsia="仿宋" w:cs="仿宋"/>
          <w:lang w:eastAsia="zh-CN"/>
        </w:rPr>
        <w:t>.3</w:t>
      </w:r>
      <w:bookmarkEnd w:id="30"/>
      <w:r>
        <w:rPr>
          <w:rFonts w:hint="eastAsia" w:ascii="仿宋" w:hAnsi="仿宋" w:eastAsia="仿宋" w:cs="仿宋"/>
          <w:color w:val="000000"/>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lang w:eastAsia="zh-CN"/>
        </w:rPr>
      </w:pPr>
      <w:bookmarkStart w:id="31" w:name="_Toc13819"/>
      <w:r>
        <w:rPr>
          <w:rStyle w:val="15"/>
          <w:rFonts w:hint="eastAsia" w:ascii="仿宋" w:hAnsi="仿宋" w:eastAsia="仿宋" w:cs="仿宋"/>
          <w:lang w:eastAsia="zh-CN"/>
        </w:rPr>
        <w:t>1</w:t>
      </w:r>
      <w:r>
        <w:rPr>
          <w:rStyle w:val="15"/>
          <w:rFonts w:hint="eastAsia" w:ascii="仿宋" w:hAnsi="仿宋" w:eastAsia="仿宋" w:cs="仿宋"/>
          <w:lang w:val="en-US" w:eastAsia="zh-CN"/>
        </w:rPr>
        <w:t>2</w:t>
      </w:r>
      <w:r>
        <w:rPr>
          <w:rStyle w:val="15"/>
          <w:rFonts w:hint="eastAsia" w:ascii="仿宋" w:hAnsi="仿宋" w:eastAsia="仿宋" w:cs="仿宋"/>
          <w:lang w:eastAsia="zh-CN"/>
        </w:rPr>
        <w:t>.4</w:t>
      </w:r>
      <w:bookmarkEnd w:id="31"/>
      <w:r>
        <w:rPr>
          <w:rFonts w:hint="eastAsia" w:ascii="仿宋" w:hAnsi="仿宋" w:eastAsia="仿宋" w:cs="仿宋"/>
          <w:color w:val="000000"/>
          <w:sz w:val="28"/>
          <w:szCs w:val="28"/>
          <w:lang w:val="zh-TW" w:eastAsia="zh-CN"/>
        </w:rPr>
        <w:t>本合同任何一方可书面通知另一方变更其在本合同第</w:t>
      </w:r>
      <w:r>
        <w:rPr>
          <w:rFonts w:hint="eastAsia" w:ascii="仿宋" w:hAnsi="仿宋" w:eastAsia="仿宋" w:cs="仿宋"/>
          <w:color w:val="000000"/>
          <w:sz w:val="28"/>
          <w:szCs w:val="28"/>
          <w:lang w:eastAsia="zh-CN"/>
        </w:rPr>
        <w:t>12.1</w:t>
      </w:r>
      <w:r>
        <w:rPr>
          <w:rFonts w:hint="eastAsia" w:ascii="仿宋" w:hAnsi="仿宋" w:eastAsia="仿宋" w:cs="仿宋"/>
          <w:color w:val="000000"/>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27"/>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lang w:eastAsia="zh-CN"/>
        </w:rPr>
      </w:pPr>
      <w:bookmarkStart w:id="32" w:name="_Toc3846"/>
      <w:r>
        <w:rPr>
          <w:rStyle w:val="14"/>
          <w:rFonts w:hint="eastAsia" w:ascii="仿宋" w:hAnsi="仿宋" w:eastAsia="仿宋" w:cs="仿宋"/>
          <w:b/>
          <w:bCs/>
          <w:lang w:eastAsia="zh-CN"/>
        </w:rPr>
        <w:t>第十</w:t>
      </w:r>
      <w:r>
        <w:rPr>
          <w:rStyle w:val="14"/>
          <w:rFonts w:hint="eastAsia" w:ascii="仿宋" w:hAnsi="仿宋" w:eastAsia="仿宋" w:cs="仿宋"/>
          <w:b/>
          <w:bCs/>
          <w:lang w:val="en-US" w:eastAsia="zh-CN"/>
        </w:rPr>
        <w:t>三</w:t>
      </w:r>
      <w:r>
        <w:rPr>
          <w:rStyle w:val="14"/>
          <w:rFonts w:hint="eastAsia" w:ascii="仿宋" w:hAnsi="仿宋" w:eastAsia="仿宋" w:cs="仿宋"/>
          <w:b/>
          <w:bCs/>
          <w:lang w:eastAsia="zh-CN"/>
        </w:rPr>
        <w:t>条</w:t>
      </w:r>
      <w:bookmarkEnd w:id="32"/>
      <w:r>
        <w:rPr>
          <w:rFonts w:hint="eastAsia" w:ascii="仿宋" w:hAnsi="仿宋" w:eastAsia="仿宋" w:cs="仿宋"/>
          <w:b/>
          <w:bCs/>
          <w:color w:val="000000"/>
          <w:sz w:val="28"/>
          <w:szCs w:val="28"/>
          <w:lang w:eastAsia="zh-CN"/>
        </w:rPr>
        <w:t xml:space="preserve"> </w:t>
      </w:r>
      <w:r>
        <w:rPr>
          <w:rFonts w:hint="eastAsia" w:ascii="仿宋" w:hAnsi="仿宋" w:eastAsia="仿宋" w:cs="仿宋"/>
          <w:color w:val="auto"/>
          <w:sz w:val="28"/>
          <w:szCs w:val="28"/>
          <w:u w:val="none"/>
          <w:lang w:eastAsia="zh-CN"/>
        </w:rPr>
        <w:t>本合同一式柒份，</w:t>
      </w:r>
      <w:r>
        <w:rPr>
          <w:rFonts w:hint="eastAsia" w:ascii="仿宋" w:hAnsi="仿宋" w:eastAsia="仿宋" w:cs="仿宋"/>
          <w:color w:val="auto"/>
          <w:sz w:val="28"/>
          <w:szCs w:val="28"/>
          <w:u w:val="none"/>
          <w:lang w:val="en-US" w:eastAsia="zh-CN"/>
        </w:rPr>
        <w:t>正本两份，由甲乙双方各执一份，副本五份，由</w:t>
      </w:r>
      <w:r>
        <w:rPr>
          <w:rFonts w:hint="eastAsia" w:ascii="仿宋" w:hAnsi="仿宋" w:eastAsia="仿宋" w:cs="仿宋"/>
          <w:color w:val="auto"/>
          <w:sz w:val="28"/>
          <w:szCs w:val="28"/>
          <w:u w:val="none"/>
          <w:lang w:eastAsia="zh-CN"/>
        </w:rPr>
        <w:t>甲方执</w:t>
      </w:r>
      <w:r>
        <w:rPr>
          <w:rFonts w:hint="eastAsia" w:ascii="仿宋" w:hAnsi="仿宋" w:eastAsia="仿宋" w:cs="仿宋"/>
          <w:color w:val="auto"/>
          <w:sz w:val="28"/>
          <w:szCs w:val="28"/>
          <w:u w:val="none"/>
          <w:lang w:val="en-US" w:eastAsia="zh-CN"/>
        </w:rPr>
        <w:t>四</w:t>
      </w:r>
      <w:r>
        <w:rPr>
          <w:rFonts w:hint="eastAsia" w:ascii="仿宋" w:hAnsi="仿宋" w:eastAsia="仿宋" w:cs="仿宋"/>
          <w:color w:val="auto"/>
          <w:sz w:val="28"/>
          <w:szCs w:val="28"/>
          <w:u w:val="none"/>
          <w:lang w:eastAsia="zh-CN"/>
        </w:rPr>
        <w:t>份，乙方执</w:t>
      </w:r>
      <w:r>
        <w:rPr>
          <w:rFonts w:hint="eastAsia" w:ascii="仿宋" w:hAnsi="仿宋" w:eastAsia="仿宋" w:cs="仿宋"/>
          <w:color w:val="auto"/>
          <w:sz w:val="28"/>
          <w:szCs w:val="28"/>
          <w:u w:val="none"/>
          <w:lang w:val="en-US" w:eastAsia="zh-CN"/>
        </w:rPr>
        <w:t>一</w:t>
      </w:r>
      <w:r>
        <w:rPr>
          <w:rFonts w:hint="eastAsia" w:ascii="仿宋" w:hAnsi="仿宋" w:eastAsia="仿宋" w:cs="仿宋"/>
          <w:color w:val="auto"/>
          <w:sz w:val="28"/>
          <w:szCs w:val="28"/>
          <w:u w:val="none"/>
          <w:lang w:eastAsia="zh-CN"/>
        </w:rPr>
        <w:t>份，</w:t>
      </w:r>
      <w:r>
        <w:rPr>
          <w:rFonts w:hint="eastAsia" w:ascii="仿宋" w:hAnsi="仿宋" w:eastAsia="仿宋" w:cs="仿宋"/>
          <w:color w:val="auto"/>
          <w:sz w:val="28"/>
          <w:szCs w:val="28"/>
          <w:u w:val="none"/>
          <w:lang w:val="en-US" w:eastAsia="zh-CN"/>
        </w:rPr>
        <w:t>正副本均</w:t>
      </w:r>
      <w:r>
        <w:rPr>
          <w:rFonts w:hint="eastAsia" w:ascii="仿宋" w:hAnsi="仿宋" w:eastAsia="仿宋" w:cs="仿宋"/>
          <w:color w:val="auto"/>
          <w:sz w:val="28"/>
          <w:szCs w:val="28"/>
          <w:u w:val="none"/>
          <w:lang w:eastAsia="zh-CN"/>
        </w:rPr>
        <w:t>具有同等法律效力。</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lang w:eastAsia="zh-CN"/>
        </w:rPr>
      </w:pPr>
      <w:bookmarkStart w:id="33" w:name="_Toc16703"/>
      <w:r>
        <w:rPr>
          <w:rStyle w:val="14"/>
          <w:rFonts w:hint="eastAsia" w:ascii="仿宋" w:hAnsi="仿宋" w:eastAsia="仿宋" w:cs="仿宋"/>
          <w:b/>
          <w:bCs/>
          <w:lang w:eastAsia="zh-CN"/>
        </w:rPr>
        <w:t>第十</w:t>
      </w:r>
      <w:r>
        <w:rPr>
          <w:rStyle w:val="14"/>
          <w:rFonts w:hint="eastAsia" w:ascii="仿宋" w:hAnsi="仿宋" w:eastAsia="仿宋" w:cs="仿宋"/>
          <w:b/>
          <w:bCs/>
          <w:lang w:val="en-US" w:eastAsia="zh-CN"/>
        </w:rPr>
        <w:t>四</w:t>
      </w:r>
      <w:r>
        <w:rPr>
          <w:rStyle w:val="14"/>
          <w:rFonts w:hint="eastAsia" w:ascii="仿宋" w:hAnsi="仿宋" w:eastAsia="仿宋" w:cs="仿宋"/>
          <w:b/>
          <w:bCs/>
          <w:lang w:eastAsia="zh-CN"/>
        </w:rPr>
        <w:t>条</w:t>
      </w:r>
      <w:bookmarkEnd w:id="33"/>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本合同经双方代表签字盖章后生效。</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lang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lang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（以下无正文）</w:t>
      </w:r>
    </w:p>
    <w:p>
      <w:pPr>
        <w:pStyle w:val="2"/>
        <w:rPr>
          <w:rFonts w:hint="eastAsia" w:ascii="仿宋" w:hAnsi="仿宋" w:eastAsia="仿宋" w:cs="仿宋"/>
          <w:color w:val="000000"/>
          <w:sz w:val="28"/>
          <w:szCs w:val="28"/>
          <w:lang w:eastAsia="zh-CN"/>
        </w:rPr>
      </w:pPr>
    </w:p>
    <w:p>
      <w:pPr>
        <w:rPr>
          <w:rFonts w:hint="eastAsia" w:ascii="仿宋" w:hAnsi="仿宋" w:eastAsia="仿宋" w:cs="仿宋"/>
          <w:color w:val="000000"/>
          <w:sz w:val="28"/>
          <w:szCs w:val="28"/>
          <w:lang w:eastAsia="zh-CN"/>
        </w:rPr>
      </w:pPr>
    </w:p>
    <w:p>
      <w:pPr>
        <w:pStyle w:val="2"/>
        <w:rPr>
          <w:rFonts w:hint="eastAsia"/>
          <w:lang w:eastAsia="zh-CN"/>
        </w:rPr>
      </w:pPr>
    </w:p>
    <w:p>
      <w:pPr>
        <w:pStyle w:val="2"/>
        <w:rPr>
          <w:rFonts w:hint="eastAsia"/>
          <w:lang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甲方（盖章）：</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法定代表人/授权代表（签字）：</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lang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乙方（盖章）：</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法定代表人/授权代表（签字）：</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签署时间：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日</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签订地点：</w:t>
      </w:r>
    </w:p>
    <w:p>
      <w:pPr>
        <w:widowControl/>
        <w:jc w:val="left"/>
        <w:rPr>
          <w:rFonts w:hint="eastAsia" w:ascii="仿宋" w:hAnsi="仿宋" w:eastAsia="仿宋" w:cs="仿宋"/>
          <w:b/>
          <w:sz w:val="44"/>
          <w:szCs w:val="44"/>
        </w:rPr>
      </w:pPr>
    </w:p>
    <w:p>
      <w:pPr>
        <w:pStyle w:val="2"/>
        <w:jc w:val="both"/>
      </w:pPr>
    </w:p>
    <w:p>
      <w:pPr>
        <w:wordWrap w:val="0"/>
        <w:spacing w:line="300" w:lineRule="exact"/>
        <w:ind w:firstLine="420" w:firstLineChars="200"/>
        <w:jc w:val="right"/>
        <w:rPr>
          <w:rFonts w:ascii="仿宋" w:hAnsi="仿宋" w:eastAsia="仿宋"/>
          <w:b/>
          <w:color w:val="000000"/>
        </w:rPr>
      </w:pPr>
    </w:p>
    <w:p>
      <w:pPr>
        <w:wordWrap w:val="0"/>
        <w:spacing w:line="300" w:lineRule="exact"/>
        <w:ind w:firstLine="420" w:firstLineChars="200"/>
        <w:jc w:val="right"/>
        <w:rPr>
          <w:rFonts w:ascii="仿宋" w:hAnsi="仿宋" w:eastAsia="仿宋"/>
          <w:b/>
          <w:color w:val="000000"/>
        </w:rPr>
      </w:pPr>
      <w:r>
        <w:rPr>
          <w:rFonts w:hint="eastAsia" w:ascii="仿宋" w:hAnsi="仿宋" w:eastAsia="仿宋"/>
          <w:b/>
          <w:color w:val="000000"/>
        </w:rPr>
        <w:t xml:space="preserve"> </w:t>
      </w:r>
      <w:r>
        <w:rPr>
          <w:rFonts w:ascii="仿宋" w:hAnsi="仿宋" w:eastAsia="仿宋"/>
          <w:b/>
          <w:color w:val="000000"/>
        </w:rPr>
        <w:t xml:space="preserve">           </w:t>
      </w:r>
    </w:p>
    <w:p>
      <w:pPr>
        <w:pStyle w:val="9"/>
      </w:pPr>
    </w:p>
    <w:p/>
    <w:sectPr>
      <w:headerReference r:id="rId7" w:type="default"/>
      <w:footerReference r:id="rId8"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val="en-US" w:eastAsia="zh-CN"/>
      </w:rPr>
    </w:pPr>
    <w:r>
      <w:rPr>
        <w:rFonts w:hint="eastAsia"/>
        <w:lang w:val="en-US" w:eastAsia="zh-CN"/>
      </w:rPr>
      <w:t xml:space="preserve">                                                                                技术服务合同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hint="eastAsia" w:eastAsiaTheme="minorEastAsia"/>
        <w:lang w:val="en-US" w:eastAsia="zh-CN"/>
      </w:rPr>
    </w:pPr>
    <w:r>
      <w:rPr>
        <w:rFonts w:hint="eastAsia"/>
        <w:lang w:val="en-US" w:eastAsia="zh-CN"/>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A358C"/>
    <w:rsid w:val="324A358C"/>
    <w:rsid w:val="65847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link w:val="15"/>
    <w:unhideWhenUsed/>
    <w:qFormat/>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0">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Plain Text"/>
    <w:basedOn w:val="1"/>
    <w:qFormat/>
    <w:uiPriority w:val="0"/>
    <w:rPr>
      <w:rFonts w:ascii="宋体" w:hAnsi="Courier New" w:cs="金山简魏碑"/>
      <w:szCs w:val="21"/>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12">
    <w:name w:val="List Paragraph"/>
    <w:basedOn w:val="1"/>
    <w:qFormat/>
    <w:uiPriority w:val="99"/>
    <w:pPr>
      <w:ind w:firstLine="420" w:firstLineChars="200"/>
    </w:pPr>
  </w:style>
  <w:style w:type="paragraph" w:customStyle="1" w:styleId="13">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14">
    <w:name w:val="标题 1 Char"/>
    <w:link w:val="3"/>
    <w:qFormat/>
    <w:uiPriority w:val="0"/>
    <w:rPr>
      <w:rFonts w:ascii="Times New Roman" w:hAnsi="Times New Roman" w:eastAsia="仿宋"/>
      <w:b/>
      <w:kern w:val="44"/>
      <w:sz w:val="28"/>
    </w:rPr>
  </w:style>
  <w:style w:type="character" w:customStyle="1" w:styleId="15">
    <w:name w:val="标题 2 Char"/>
    <w:link w:val="4"/>
    <w:qFormat/>
    <w:uiPriority w:val="0"/>
    <w:rPr>
      <w:rFonts w:ascii="Arial" w:hAnsi="Arial" w:eastAsia="楷体"/>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2021-07-05T08:21:00Z</dcterms:created>
  <dc:creator>重庆能源文书</dc:creator>
  <cp:lastModifiedBy>重庆能源文书</cp:lastModifiedBy>
  <cp:lastPrinted>2021-07-05T08:35:36Z</cp:lastPrinted>
  <dcterms:modified xsi:type="dcterms:W3CDTF">2021-07-05T08:46:07Z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