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hint="eastAsia" w:ascii="宋体" w:hAnsi="宋体" w:eastAsia="宋体"/>
          <w:sz w:val="24"/>
          <w:szCs w:val="20"/>
        </w:rPr>
      </w:pP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9"/>
        <w:gridCol w:w="1250"/>
        <w:gridCol w:w="210"/>
        <w:gridCol w:w="1066"/>
        <w:gridCol w:w="992"/>
        <w:gridCol w:w="245"/>
        <w:gridCol w:w="599"/>
        <w:gridCol w:w="1053"/>
        <w:gridCol w:w="583"/>
        <w:gridCol w:w="68"/>
        <w:gridCol w:w="219"/>
        <w:gridCol w:w="120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雨棚顶棚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灰色铝板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厚度</w:t>
            </w: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1.8mm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平方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27.23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面积为投影面积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不锈钢立柱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304不锈钢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#100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厚度2mm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22.4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不锈钢架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304不锈钢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#40*80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平方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24.52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面积为投影面积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人脸识别遮挡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304不锈钢0.4*0.3*0.3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平方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 w:eastAsia="微软雅黑" w:cs="Times New Roman"/>
                <w:kern w:val="24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20" w:firstLineChars="1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220" w:firstLineChars="1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firstLine="240" w:firstLineChars="100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拆除原有使用废旧材料自建雨棚，重新安装新雨棚，其雨棚长3.6米宽3.7米面积13.32平方米；吊檐1.11平方米，采用弧形顶棚；2根立柱2.7米，2根立柱3.1米。人脸识别安装遮挡，遮挡外延包裹防撞条。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firstLine="240" w:firstLineChars="100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拆除幸福佳苑A区原有自建雨棚，重新安装新雨棚，其雨棚长4米宽2.8米面积11.2平方米，采用弧形顶棚；吊檐面积1.6平方米；4根立柱2.7米。</w:t>
            </w:r>
            <w:bookmarkEnd w:id="0"/>
          </w:p>
          <w:p>
            <w:pPr>
              <w:numPr>
                <w:ilvl w:val="0"/>
                <w:numId w:val="1"/>
              </w:numPr>
              <w:spacing w:line="380" w:lineRule="exact"/>
              <w:ind w:firstLine="240" w:firstLineChars="100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响应单位在中华人民共和国依法注册、具有独立法人资格，</w:t>
            </w:r>
            <w:r>
              <w:rPr>
                <w:rFonts w:hint="eastAsia" w:ascii="宋体" w:hAnsi="宋体"/>
                <w:kern w:val="24"/>
                <w:sz w:val="24"/>
                <w:lang w:val="zh-CN" w:eastAsia="zh-CN"/>
              </w:rPr>
              <w:t>经营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资质具备施工总承包三级</w:t>
            </w:r>
            <w:r>
              <w:rPr>
                <w:rFonts w:hint="eastAsia" w:ascii="宋体" w:hAnsi="宋体"/>
                <w:kern w:val="24"/>
                <w:sz w:val="24"/>
                <w:lang w:val="zh-CN" w:eastAsia="zh-CN"/>
              </w:rPr>
              <w:t>；具有有效营业执照（三证合一）证明，项目最高限价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1.6万元</w:t>
            </w:r>
            <w:r>
              <w:rPr>
                <w:rFonts w:hint="eastAsia" w:ascii="宋体" w:hAnsi="宋体"/>
                <w:kern w:val="24"/>
                <w:sz w:val="24"/>
                <w:lang w:val="zh-CN" w:eastAsia="zh-CN"/>
              </w:rPr>
              <w:t>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4F4BE0"/>
    <w:multiLevelType w:val="singleLevel"/>
    <w:tmpl w:val="974F4B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9A7AE3"/>
    <w:rsid w:val="00D31D50"/>
    <w:rsid w:val="00E44F68"/>
    <w:rsid w:val="00F90056"/>
    <w:rsid w:val="0227299B"/>
    <w:rsid w:val="046A2049"/>
    <w:rsid w:val="058F565A"/>
    <w:rsid w:val="0CA939FC"/>
    <w:rsid w:val="11EF4AE1"/>
    <w:rsid w:val="149C7FAC"/>
    <w:rsid w:val="1F105C09"/>
    <w:rsid w:val="24984E6B"/>
    <w:rsid w:val="252548A3"/>
    <w:rsid w:val="2A597052"/>
    <w:rsid w:val="2AB16C01"/>
    <w:rsid w:val="30C16167"/>
    <w:rsid w:val="310944BC"/>
    <w:rsid w:val="31321902"/>
    <w:rsid w:val="31E87732"/>
    <w:rsid w:val="322E0E26"/>
    <w:rsid w:val="34BE12E8"/>
    <w:rsid w:val="389738C7"/>
    <w:rsid w:val="3B1813DE"/>
    <w:rsid w:val="4468751C"/>
    <w:rsid w:val="49701D7F"/>
    <w:rsid w:val="49D04C05"/>
    <w:rsid w:val="512A58DE"/>
    <w:rsid w:val="517400EA"/>
    <w:rsid w:val="559A002E"/>
    <w:rsid w:val="58E450A4"/>
    <w:rsid w:val="666C359A"/>
    <w:rsid w:val="683B4608"/>
    <w:rsid w:val="71256727"/>
    <w:rsid w:val="73F71062"/>
    <w:rsid w:val="743F6FA6"/>
    <w:rsid w:val="7D2771A3"/>
    <w:rsid w:val="7D7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西园寺</cp:lastModifiedBy>
  <cp:lastPrinted>2021-06-15T03:07:00Z</cp:lastPrinted>
  <dcterms:modified xsi:type="dcterms:W3CDTF">2021-06-28T08:12:53Z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