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sz w:val="52"/>
          <w:szCs w:val="52"/>
        </w:rPr>
      </w:pPr>
    </w:p>
    <w:p/>
    <w:p>
      <w:pPr>
        <w:jc w:val="center"/>
      </w:pPr>
      <w:r>
        <w:rPr>
          <w:rFonts w:hint="eastAsia" w:ascii="宋体" w:hAnsi="宋体" w:cs="宋体"/>
          <w:sz w:val="44"/>
          <w:szCs w:val="44"/>
        </w:rPr>
        <w:t>重庆江北机场东航站区及第三跑道建设工程水土保持验收咨询服务单位</w:t>
      </w:r>
    </w:p>
    <w:p>
      <w:pPr>
        <w:jc w:val="center"/>
        <w:rPr>
          <w:rFonts w:ascii="方正小标宋简体" w:hAnsi="仿宋" w:eastAsia="方正小标宋简体"/>
          <w:sz w:val="84"/>
          <w:szCs w:val="84"/>
        </w:rPr>
      </w:pPr>
      <w:r>
        <w:rPr>
          <w:rFonts w:hint="eastAsia" w:ascii="方正小标宋简体" w:hAnsi="仿宋" w:eastAsia="方正小标宋简体"/>
          <w:sz w:val="84"/>
          <w:szCs w:val="84"/>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2560" w:firstLineChars="800"/>
        <w:rPr>
          <w:rFonts w:hint="default" w:ascii="方正小标宋简体" w:eastAsia="方正小标宋简体"/>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val="en-US" w:eastAsia="zh-CN"/>
        </w:rPr>
        <w:t>2021-KZBX-11</w:t>
      </w:r>
    </w:p>
    <w:p>
      <w:pPr>
        <w:jc w:val="center"/>
        <w:rPr>
          <w:rFonts w:ascii="仿宋" w:hAnsi="仿宋" w:eastAsia="仿宋"/>
          <w:b/>
          <w:color w:val="000000"/>
          <w:sz w:val="32"/>
        </w:rPr>
      </w:pPr>
    </w:p>
    <w:p>
      <w:pPr>
        <w:pStyle w:val="13"/>
        <w:rPr>
          <w:rFonts w:ascii="仿宋" w:hAnsi="仿宋" w:eastAsia="仿宋"/>
          <w:color w:val="000000"/>
          <w:sz w:val="52"/>
        </w:rPr>
      </w:pPr>
    </w:p>
    <w:p/>
    <w:p>
      <w:pPr>
        <w:pStyle w:val="13"/>
      </w:pPr>
    </w:p>
    <w:p>
      <w:pPr>
        <w:pStyle w:val="13"/>
        <w:rPr>
          <w:rFonts w:ascii="仿宋" w:hAnsi="仿宋" w:eastAsia="仿宋"/>
          <w:color w:val="000000"/>
          <w:sz w:val="52"/>
        </w:rPr>
      </w:pPr>
    </w:p>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重庆江北国际机场扩建指挥部</w:t>
      </w: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2021年</w:t>
      </w:r>
      <w:r>
        <w:rPr>
          <w:rFonts w:hint="eastAsia" w:ascii="方正小标宋简体" w:eastAsia="方正小标宋简体"/>
          <w:color w:val="000000"/>
          <w:sz w:val="32"/>
          <w:szCs w:val="32"/>
          <w:lang w:val="en-US" w:eastAsia="zh-CN"/>
        </w:rPr>
        <w:t>6</w:t>
      </w:r>
      <w:r>
        <w:rPr>
          <w:rFonts w:hint="eastAsia" w:ascii="方正小标宋简体" w:eastAsia="方正小标宋简体"/>
          <w:color w:val="000000"/>
          <w:sz w:val="32"/>
          <w:szCs w:val="32"/>
        </w:rPr>
        <w:t>月</w:t>
      </w:r>
    </w:p>
    <w:p>
      <w:pPr>
        <w:rPr>
          <w:rFonts w:ascii="方正小标宋简体" w:eastAsia="方正小标宋简体"/>
          <w:color w:val="000000"/>
          <w:sz w:val="32"/>
          <w:szCs w:val="32"/>
        </w:rPr>
      </w:pPr>
      <w:r>
        <w:rPr>
          <w:rFonts w:hint="eastAsia" w:ascii="方正小标宋简体" w:eastAsia="方正小标宋简体"/>
          <w:color w:val="000000"/>
          <w:sz w:val="32"/>
          <w:szCs w:val="32"/>
        </w:rPr>
        <w:br w:type="page"/>
      </w:r>
    </w:p>
    <w:p>
      <w:pPr>
        <w:spacing w:afterLines="200" w:line="720" w:lineRule="auto"/>
        <w:contextualSpacing/>
        <w:jc w:val="center"/>
        <w:rPr>
          <w:rFonts w:ascii="宋体" w:hAnsi="宋体"/>
          <w:b/>
          <w:sz w:val="32"/>
          <w:szCs w:val="32"/>
        </w:rPr>
      </w:pPr>
      <w:r>
        <w:rPr>
          <w:rFonts w:hint="eastAsia" w:ascii="宋体" w:hAnsi="宋体"/>
          <w:b/>
          <w:sz w:val="32"/>
          <w:szCs w:val="32"/>
        </w:rPr>
        <w:t>重庆江北机场东航站区及第三跑道建设工程水土保持</w:t>
      </w:r>
    </w:p>
    <w:p>
      <w:pPr>
        <w:spacing w:afterLines="200" w:line="720" w:lineRule="auto"/>
        <w:contextualSpacing/>
        <w:jc w:val="center"/>
        <w:rPr>
          <w:rFonts w:ascii="宋体" w:hAnsi="宋体"/>
          <w:b/>
          <w:sz w:val="32"/>
          <w:szCs w:val="32"/>
        </w:rPr>
      </w:pPr>
      <w:r>
        <w:rPr>
          <w:rFonts w:hint="eastAsia" w:ascii="宋体" w:hAnsi="宋体"/>
          <w:b/>
          <w:sz w:val="32"/>
          <w:szCs w:val="32"/>
        </w:rPr>
        <w:t>验收咨询服务单位比选通知</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重庆江北国际机场扩建指挥部拟对重庆江北机场东航站区及第三跑道建设工程水土保持验收咨询服务单位邀请符合条件的单位进行比选。</w:t>
      </w:r>
    </w:p>
    <w:p>
      <w:pPr>
        <w:numPr>
          <w:ilvl w:val="0"/>
          <w:numId w:val="1"/>
        </w:numPr>
        <w:spacing w:line="360" w:lineRule="auto"/>
        <w:ind w:firstLine="422" w:firstLineChars="150"/>
        <w:jc w:val="left"/>
        <w:outlineLvl w:val="0"/>
        <w:rPr>
          <w:rFonts w:ascii="仿宋" w:hAnsi="仿宋" w:eastAsia="仿宋"/>
          <w:b/>
          <w:color w:val="FF0000"/>
          <w:sz w:val="28"/>
          <w:szCs w:val="28"/>
        </w:rPr>
      </w:pPr>
      <w:r>
        <w:rPr>
          <w:rFonts w:hint="eastAsia" w:ascii="仿宋" w:hAnsi="仿宋" w:eastAsia="仿宋"/>
          <w:b/>
          <w:color w:val="000000"/>
          <w:sz w:val="28"/>
          <w:szCs w:val="28"/>
        </w:rPr>
        <w:t>资质条件要求：</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1.1须是中华人民共和国境内法人或其他组织，具有独立承担民事责任的能力，具有有效营业执照。</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 xml:space="preserve">1.2 </w:t>
      </w:r>
      <w:r>
        <w:rPr>
          <w:rFonts w:hint="eastAsia" w:ascii="仿宋" w:hAnsi="仿宋" w:eastAsia="仿宋"/>
          <w:color w:val="000000"/>
          <w:sz w:val="28"/>
          <w:szCs w:val="28"/>
          <w:u w:val="single"/>
        </w:rPr>
        <w:t>具有中国水土保持学会颁发的《生产建设项目水土保持方案编制单位水平评价证书》单位等级</w:t>
      </w:r>
      <w:r>
        <w:rPr>
          <w:rFonts w:hint="eastAsia" w:ascii="仿宋" w:hAnsi="仿宋" w:eastAsia="仿宋"/>
          <w:color w:val="FF0000"/>
          <w:sz w:val="28"/>
          <w:szCs w:val="28"/>
          <w:u w:val="single"/>
        </w:rPr>
        <w:t>为三星</w:t>
      </w:r>
      <w:r>
        <w:rPr>
          <w:rFonts w:hint="eastAsia" w:ascii="仿宋" w:hAnsi="仿宋" w:eastAsia="仿宋"/>
          <w:color w:val="000000"/>
          <w:sz w:val="28"/>
          <w:szCs w:val="28"/>
          <w:u w:val="single"/>
        </w:rPr>
        <w:t>及以上的资质</w:t>
      </w:r>
      <w:r>
        <w:rPr>
          <w:rFonts w:hint="eastAsia" w:ascii="仿宋" w:hAnsi="仿宋" w:eastAsia="仿宋"/>
          <w:color w:val="000000"/>
          <w:sz w:val="28"/>
          <w:szCs w:val="28"/>
        </w:rPr>
        <w:t>；</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1.3 业绩要求：2016年1月1日以来，</w:t>
      </w:r>
      <w:r>
        <w:rPr>
          <w:rFonts w:hint="eastAsia" w:ascii="仿宋" w:hAnsi="仿宋" w:eastAsia="仿宋"/>
          <w:color w:val="C00000"/>
          <w:sz w:val="28"/>
          <w:szCs w:val="28"/>
        </w:rPr>
        <w:t>具有机场、车站、码头、轨道等大型公共基础设施的水保验收咨询服务业绩1个。</w:t>
      </w:r>
    </w:p>
    <w:p>
      <w:pPr>
        <w:numPr>
          <w:ilvl w:val="0"/>
          <w:numId w:val="1"/>
        </w:numPr>
        <w:spacing w:line="360" w:lineRule="auto"/>
        <w:ind w:firstLine="422" w:firstLineChars="150"/>
        <w:jc w:val="left"/>
        <w:outlineLvl w:val="0"/>
        <w:rPr>
          <w:rFonts w:ascii="仿宋" w:hAnsi="仿宋" w:eastAsia="仿宋"/>
          <w:b/>
          <w:color w:val="000000"/>
          <w:sz w:val="28"/>
          <w:szCs w:val="28"/>
        </w:rPr>
      </w:pPr>
      <w:r>
        <w:rPr>
          <w:rFonts w:hint="eastAsia" w:ascii="仿宋" w:hAnsi="仿宋" w:eastAsia="仿宋"/>
          <w:b/>
          <w:color w:val="000000"/>
          <w:sz w:val="28"/>
          <w:szCs w:val="28"/>
        </w:rPr>
        <w:t>项目内容：</w:t>
      </w:r>
    </w:p>
    <w:p>
      <w:pPr>
        <w:spacing w:line="360" w:lineRule="auto"/>
        <w:ind w:firstLine="560" w:firstLineChars="200"/>
        <w:jc w:val="left"/>
        <w:outlineLvl w:val="0"/>
        <w:rPr>
          <w:rFonts w:ascii="仿宋" w:hAnsi="仿宋" w:eastAsia="仿宋"/>
          <w:bCs/>
          <w:color w:val="FF0000"/>
          <w:sz w:val="28"/>
          <w:szCs w:val="28"/>
        </w:rPr>
      </w:pPr>
      <w:r>
        <w:rPr>
          <w:rFonts w:hint="eastAsia" w:ascii="仿宋" w:hAnsi="仿宋" w:eastAsia="仿宋"/>
          <w:bCs/>
          <w:color w:val="FF0000"/>
          <w:sz w:val="28"/>
          <w:szCs w:val="28"/>
        </w:rPr>
        <w:t>根据国家相关文件规范和《</w:t>
      </w:r>
      <w:r>
        <w:rPr>
          <w:rFonts w:hint="eastAsia" w:ascii="仿宋" w:hAnsi="仿宋" w:eastAsia="仿宋"/>
          <w:bCs/>
          <w:color w:val="000000"/>
          <w:sz w:val="28"/>
          <w:szCs w:val="28"/>
        </w:rPr>
        <w:t>重庆江北机场东航站区及第三跑道建设工程水土保持</w:t>
      </w:r>
      <w:r>
        <w:rPr>
          <w:rFonts w:hint="eastAsia" w:ascii="仿宋" w:hAnsi="仿宋" w:eastAsia="仿宋"/>
          <w:bCs/>
          <w:color w:val="FF0000"/>
          <w:sz w:val="28"/>
          <w:szCs w:val="28"/>
        </w:rPr>
        <w:t>方案报告书》及有关批复等文件要求，开展</w:t>
      </w:r>
      <w:r>
        <w:rPr>
          <w:rFonts w:hint="eastAsia" w:ascii="仿宋" w:hAnsi="仿宋" w:eastAsia="仿宋"/>
          <w:bCs/>
          <w:color w:val="000000"/>
          <w:sz w:val="28"/>
          <w:szCs w:val="28"/>
        </w:rPr>
        <w:t>重庆江北机场东航站区及第三跑道建设工程</w:t>
      </w:r>
      <w:r>
        <w:rPr>
          <w:rFonts w:hint="eastAsia" w:ascii="仿宋" w:hAnsi="仿宋" w:eastAsia="仿宋"/>
          <w:bCs/>
          <w:color w:val="FF0000"/>
          <w:sz w:val="28"/>
          <w:szCs w:val="28"/>
        </w:rPr>
        <w:t>水土保持设施验收工作，包括编制水土保持验收报告（含验收监测文件）、组织专家验收评审会、在行业主管部门的备案</w:t>
      </w:r>
      <w:r>
        <w:rPr>
          <w:rFonts w:hint="eastAsia" w:ascii="仿宋" w:hAnsi="仿宋" w:eastAsia="仿宋"/>
          <w:color w:val="000000"/>
          <w:sz w:val="28"/>
          <w:szCs w:val="28"/>
        </w:rPr>
        <w:t>和公示</w:t>
      </w:r>
      <w:r>
        <w:rPr>
          <w:rFonts w:hint="eastAsia" w:ascii="仿宋" w:hAnsi="仿宋" w:eastAsia="仿宋"/>
          <w:bCs/>
          <w:color w:val="FF0000"/>
          <w:sz w:val="28"/>
          <w:szCs w:val="28"/>
        </w:rPr>
        <w:t>等验收工作。</w:t>
      </w:r>
    </w:p>
    <w:p>
      <w:pPr>
        <w:spacing w:line="360" w:lineRule="auto"/>
        <w:ind w:firstLine="560" w:firstLineChars="200"/>
        <w:jc w:val="left"/>
        <w:outlineLvl w:val="0"/>
        <w:rPr>
          <w:rFonts w:ascii="方正仿宋_GBK" w:hAnsi="方正仿宋_GBK" w:eastAsia="方正仿宋_GBK" w:cs="方正仿宋_GBK"/>
          <w:bCs/>
          <w:sz w:val="28"/>
          <w:szCs w:val="28"/>
        </w:rPr>
      </w:pPr>
      <w:r>
        <w:rPr>
          <w:rFonts w:hint="eastAsia" w:ascii="仿宋" w:hAnsi="仿宋" w:eastAsia="仿宋"/>
          <w:bCs/>
          <w:color w:val="FF0000"/>
          <w:sz w:val="28"/>
          <w:szCs w:val="28"/>
        </w:rPr>
        <w:t>三、项目周期：</w:t>
      </w:r>
    </w:p>
    <w:p>
      <w:pPr>
        <w:spacing w:line="360" w:lineRule="auto"/>
        <w:ind w:firstLine="560" w:firstLineChars="200"/>
        <w:jc w:val="left"/>
        <w:outlineLvl w:val="0"/>
        <w:rPr>
          <w:rFonts w:ascii="仿宋" w:hAnsi="仿宋" w:eastAsia="仿宋"/>
          <w:b/>
          <w:color w:val="FF0000"/>
          <w:sz w:val="28"/>
          <w:szCs w:val="28"/>
        </w:rPr>
      </w:pPr>
      <w:r>
        <w:rPr>
          <w:rFonts w:hint="eastAsia" w:ascii="仿宋" w:hAnsi="仿宋" w:eastAsia="仿宋"/>
          <w:bCs/>
          <w:color w:val="FF0000"/>
          <w:sz w:val="28"/>
          <w:szCs w:val="28"/>
        </w:rPr>
        <w:t>合同签订至</w:t>
      </w:r>
      <w:r>
        <w:rPr>
          <w:rFonts w:hint="eastAsia" w:ascii="仿宋" w:hAnsi="仿宋" w:eastAsia="仿宋"/>
          <w:color w:val="000000"/>
          <w:sz w:val="28"/>
          <w:szCs w:val="28"/>
        </w:rPr>
        <w:t>重庆江北机场东航站区及第三跑道建设工程</w:t>
      </w:r>
      <w:r>
        <w:rPr>
          <w:rFonts w:hint="eastAsia" w:ascii="仿宋" w:hAnsi="仿宋" w:eastAsia="仿宋"/>
          <w:bCs/>
          <w:color w:val="FF0000"/>
          <w:sz w:val="28"/>
          <w:szCs w:val="28"/>
        </w:rPr>
        <w:t>水土保持设施验收完成</w:t>
      </w:r>
      <w:r>
        <w:rPr>
          <w:rFonts w:hint="eastAsia" w:ascii="仿宋" w:hAnsi="仿宋" w:eastAsia="仿宋"/>
          <w:color w:val="000000"/>
          <w:sz w:val="28"/>
          <w:szCs w:val="28"/>
        </w:rPr>
        <w:t>的全过程。</w:t>
      </w:r>
    </w:p>
    <w:p>
      <w:pPr>
        <w:pStyle w:val="13"/>
        <w:ind w:left="560" w:firstLine="560" w:firstLineChars="200"/>
        <w:jc w:val="left"/>
        <w:rPr>
          <w:rFonts w:ascii="仿宋" w:hAnsi="仿宋" w:eastAsia="仿宋"/>
          <w:b w:val="0"/>
          <w:bCs w:val="0"/>
          <w:color w:val="000000"/>
          <w:sz w:val="28"/>
          <w:szCs w:val="28"/>
        </w:rPr>
      </w:pPr>
      <w:r>
        <w:rPr>
          <w:rFonts w:hint="eastAsia" w:ascii="仿宋" w:hAnsi="仿宋" w:eastAsia="仿宋"/>
          <w:b w:val="0"/>
          <w:bCs w:val="0"/>
          <w:color w:val="000000"/>
          <w:sz w:val="28"/>
          <w:szCs w:val="28"/>
        </w:rPr>
        <w:t>如符合</w:t>
      </w:r>
      <w:r>
        <w:rPr>
          <w:rFonts w:hint="eastAsia" w:ascii="仿宋" w:hAnsi="仿宋" w:eastAsia="仿宋"/>
          <w:color w:val="000000"/>
          <w:sz w:val="28"/>
          <w:szCs w:val="28"/>
        </w:rPr>
        <w:t>上述资格要求</w:t>
      </w:r>
      <w:r>
        <w:rPr>
          <w:rFonts w:hint="eastAsia" w:ascii="仿宋" w:hAnsi="仿宋" w:eastAsia="仿宋"/>
          <w:b w:val="0"/>
          <w:bCs w:val="0"/>
          <w:color w:val="000000"/>
          <w:sz w:val="28"/>
          <w:szCs w:val="28"/>
        </w:rPr>
        <w:t>且有意参与者请按比选文件（见附件）要求的时间（2021年_</w:t>
      </w:r>
      <w:r>
        <w:rPr>
          <w:rFonts w:hint="eastAsia" w:ascii="仿宋" w:hAnsi="仿宋" w:eastAsia="仿宋"/>
          <w:b w:val="0"/>
          <w:bCs w:val="0"/>
          <w:color w:val="000000"/>
          <w:sz w:val="28"/>
          <w:szCs w:val="28"/>
          <w:lang w:val="en-US" w:eastAsia="zh-CN"/>
        </w:rPr>
        <w:t>7</w:t>
      </w:r>
      <w:r>
        <w:rPr>
          <w:rFonts w:hint="eastAsia" w:ascii="仿宋" w:hAnsi="仿宋" w:eastAsia="仿宋"/>
          <w:b w:val="0"/>
          <w:bCs w:val="0"/>
          <w:color w:val="000000"/>
          <w:sz w:val="28"/>
          <w:szCs w:val="28"/>
        </w:rPr>
        <w:t>_月_</w:t>
      </w:r>
      <w:r>
        <w:rPr>
          <w:rFonts w:hint="eastAsia" w:ascii="仿宋" w:hAnsi="仿宋" w:eastAsia="仿宋"/>
          <w:b w:val="0"/>
          <w:bCs w:val="0"/>
          <w:color w:val="000000"/>
          <w:sz w:val="28"/>
          <w:szCs w:val="28"/>
          <w:lang w:val="en-US" w:eastAsia="zh-CN"/>
        </w:rPr>
        <w:t>2</w:t>
      </w:r>
      <w:r>
        <w:rPr>
          <w:rFonts w:hint="eastAsia" w:ascii="仿宋" w:hAnsi="仿宋" w:eastAsia="仿宋"/>
          <w:b w:val="0"/>
          <w:bCs w:val="0"/>
          <w:color w:val="000000"/>
          <w:sz w:val="28"/>
          <w:szCs w:val="28"/>
        </w:rPr>
        <w:t>_日_</w:t>
      </w:r>
      <w:r>
        <w:rPr>
          <w:rFonts w:hint="eastAsia" w:ascii="仿宋" w:hAnsi="仿宋" w:eastAsia="仿宋"/>
          <w:b w:val="0"/>
          <w:bCs w:val="0"/>
          <w:color w:val="000000"/>
          <w:sz w:val="28"/>
          <w:szCs w:val="28"/>
          <w:lang w:val="en-US" w:eastAsia="zh-CN"/>
        </w:rPr>
        <w:t>14:30</w:t>
      </w:r>
      <w:r>
        <w:rPr>
          <w:rFonts w:hint="eastAsia" w:ascii="仿宋" w:hAnsi="仿宋" w:eastAsia="仿宋"/>
          <w:b w:val="0"/>
          <w:bCs w:val="0"/>
          <w:color w:val="000000"/>
          <w:sz w:val="28"/>
          <w:szCs w:val="28"/>
        </w:rPr>
        <w:t>_时至_</w:t>
      </w:r>
      <w:r>
        <w:rPr>
          <w:rFonts w:hint="eastAsia" w:ascii="仿宋" w:hAnsi="仿宋" w:eastAsia="仿宋"/>
          <w:b w:val="0"/>
          <w:bCs w:val="0"/>
          <w:color w:val="000000"/>
          <w:sz w:val="28"/>
          <w:szCs w:val="28"/>
          <w:lang w:val="en-US" w:eastAsia="zh-CN"/>
        </w:rPr>
        <w:t>15:00</w:t>
      </w:r>
      <w:r>
        <w:rPr>
          <w:rFonts w:hint="eastAsia" w:ascii="仿宋" w:hAnsi="仿宋" w:eastAsia="仿宋"/>
          <w:b w:val="0"/>
          <w:bCs w:val="0"/>
          <w:color w:val="000000"/>
          <w:sz w:val="28"/>
          <w:szCs w:val="28"/>
        </w:rPr>
        <w:t>_时）携带所要求的资料参入比选。</w:t>
      </w:r>
    </w:p>
    <w:p>
      <w:pPr>
        <w:pStyle w:val="13"/>
        <w:ind w:left="560" w:firstLine="560" w:firstLineChars="200"/>
        <w:jc w:val="left"/>
        <w:rPr>
          <w:rFonts w:ascii="仿宋" w:hAnsi="仿宋" w:eastAsia="仿宋"/>
          <w:b w:val="0"/>
          <w:bCs w:val="0"/>
          <w:color w:val="000000"/>
          <w:sz w:val="28"/>
          <w:szCs w:val="28"/>
        </w:rPr>
      </w:pPr>
      <w:r>
        <w:rPr>
          <w:rFonts w:hint="eastAsia" w:ascii="仿宋" w:hAnsi="仿宋" w:eastAsia="仿宋"/>
          <w:b w:val="0"/>
          <w:bCs w:val="0"/>
          <w:color w:val="000000"/>
          <w:sz w:val="28"/>
          <w:szCs w:val="28"/>
        </w:rPr>
        <w:t>参入比选</w:t>
      </w:r>
      <w:r>
        <w:rPr>
          <w:rFonts w:hint="eastAsia" w:ascii="仿宋" w:hAnsi="仿宋" w:eastAsia="仿宋"/>
          <w:color w:val="000000"/>
          <w:sz w:val="28"/>
          <w:szCs w:val="28"/>
        </w:rPr>
        <w:t>无需</w:t>
      </w:r>
      <w:r>
        <w:rPr>
          <w:rFonts w:hint="eastAsia" w:ascii="仿宋" w:hAnsi="仿宋" w:eastAsia="仿宋"/>
          <w:b w:val="0"/>
          <w:bCs w:val="0"/>
          <w:color w:val="000000"/>
          <w:sz w:val="28"/>
          <w:szCs w:val="28"/>
        </w:rPr>
        <w:t>报名，另请各潜在响应人关注本网站并查阅关于本项目的最新动态。</w:t>
      </w:r>
    </w:p>
    <w:p>
      <w:pPr>
        <w:spacing w:line="360" w:lineRule="auto"/>
        <w:ind w:right="560" w:firstLine="6053" w:firstLineChars="2162"/>
        <w:rPr>
          <w:rFonts w:ascii="仿宋" w:hAnsi="仿宋" w:eastAsia="仿宋"/>
          <w:color w:val="000000"/>
          <w:sz w:val="28"/>
          <w:szCs w:val="28"/>
        </w:rPr>
      </w:pPr>
    </w:p>
    <w:p>
      <w:pPr>
        <w:spacing w:line="360" w:lineRule="auto"/>
        <w:ind w:right="560"/>
        <w:jc w:val="right"/>
        <w:rPr>
          <w:rFonts w:hint="eastAsia" w:ascii="仿宋" w:hAnsi="仿宋" w:eastAsia="仿宋"/>
          <w:color w:val="000000"/>
          <w:sz w:val="28"/>
          <w:szCs w:val="28"/>
        </w:rPr>
        <w:pPrChange w:id="0" w:author="唐唐" w:date="2021-06-25T15:58:48Z">
          <w:pPr>
            <w:spacing w:line="360" w:lineRule="auto"/>
            <w:ind w:right="560"/>
            <w:jc w:val="right"/>
          </w:pPr>
        </w:pPrChange>
      </w:pPr>
      <w:r>
        <w:rPr>
          <w:rFonts w:hint="eastAsia" w:ascii="仿宋" w:hAnsi="仿宋" w:eastAsia="仿宋"/>
          <w:color w:val="000000"/>
          <w:sz w:val="28"/>
          <w:szCs w:val="28"/>
        </w:rPr>
        <w:t>联系人：</w:t>
      </w:r>
      <w:r>
        <w:rPr>
          <w:rFonts w:hint="eastAsia" w:ascii="仿宋" w:hAnsi="仿宋" w:eastAsia="仿宋"/>
          <w:color w:val="000000" w:themeColor="text1"/>
          <w:sz w:val="28"/>
          <w:szCs w:val="28"/>
        </w:rPr>
        <w:t xml:space="preserve">凌老师 </w:t>
      </w:r>
      <w:r>
        <w:rPr>
          <w:rFonts w:hint="eastAsia" w:ascii="仿宋" w:hAnsi="仿宋" w:eastAsia="仿宋"/>
          <w:color w:val="000000"/>
          <w:sz w:val="28"/>
          <w:szCs w:val="28"/>
        </w:rPr>
        <w:t xml:space="preserve"> </w:t>
      </w:r>
    </w:p>
    <w:p>
      <w:pPr>
        <w:pStyle w:val="13"/>
        <w:jc w:val="right"/>
        <w:rPr>
          <w:rFonts w:hint="eastAsia" w:ascii="仿宋" w:hAnsi="仿宋" w:eastAsia="仿宋"/>
          <w:b w:val="0"/>
          <w:bCs w:val="0"/>
          <w:color w:val="000000"/>
          <w:sz w:val="28"/>
          <w:szCs w:val="28"/>
        </w:rPr>
        <w:pPrChange w:id="1" w:author="唐唐" w:date="2021-06-25T15:58:48Z">
          <w:pPr>
            <w:pStyle w:val="13"/>
            <w:jc w:val="right"/>
          </w:pPr>
        </w:pPrChange>
      </w:pPr>
      <w:r>
        <w:rPr>
          <w:rFonts w:hint="eastAsia" w:ascii="仿宋" w:hAnsi="仿宋" w:eastAsia="仿宋"/>
          <w:color w:val="000000"/>
          <w:sz w:val="28"/>
          <w:szCs w:val="28"/>
        </w:rPr>
        <w:t>联系电话：023-67153951</w:t>
      </w:r>
    </w:p>
    <w:p>
      <w:pPr>
        <w:pStyle w:val="13"/>
        <w:jc w:val="right"/>
        <w:rPr>
          <w:rFonts w:ascii="仿宋" w:hAnsi="仿宋" w:eastAsia="仿宋"/>
          <w:b w:val="0"/>
          <w:bCs w:val="0"/>
          <w:color w:val="000000"/>
          <w:sz w:val="28"/>
          <w:szCs w:val="28"/>
        </w:rPr>
        <w:pPrChange w:id="2" w:author="唐唐" w:date="2021-06-25T15:58:48Z">
          <w:pPr>
            <w:pStyle w:val="13"/>
            <w:jc w:val="right"/>
          </w:pPr>
        </w:pPrChange>
      </w:pPr>
      <w:r>
        <w:rPr>
          <w:rFonts w:hint="eastAsia" w:ascii="仿宋" w:hAnsi="仿宋" w:eastAsia="仿宋"/>
          <w:b w:val="0"/>
          <w:bCs w:val="0"/>
          <w:color w:val="000000"/>
          <w:sz w:val="28"/>
          <w:szCs w:val="28"/>
        </w:rPr>
        <w:t xml:space="preserve"> 重庆江北国际机场扩建指挥部</w:t>
      </w:r>
      <w:bookmarkStart w:id="7" w:name="_GoBack"/>
      <w:bookmarkEnd w:id="7"/>
    </w:p>
    <w:p>
      <w:pPr>
        <w:pStyle w:val="13"/>
        <w:wordWrap/>
        <w:jc w:val="right"/>
        <w:rPr>
          <w:rFonts w:ascii="仿宋" w:hAnsi="仿宋" w:eastAsia="仿宋"/>
          <w:b w:val="0"/>
          <w:bCs w:val="0"/>
          <w:color w:val="000000"/>
          <w:sz w:val="28"/>
          <w:szCs w:val="28"/>
        </w:rPr>
        <w:pPrChange w:id="3" w:author="唐唐" w:date="2021-06-25T15:58:48Z">
          <w:pPr>
            <w:pStyle w:val="13"/>
            <w:wordWrap w:val="0"/>
            <w:jc w:val="right"/>
          </w:pPr>
        </w:pPrChange>
      </w:pPr>
      <w:r>
        <w:rPr>
          <w:rFonts w:hint="eastAsia" w:ascii="仿宋" w:hAnsi="仿宋" w:eastAsia="仿宋"/>
          <w:b w:val="0"/>
          <w:bCs w:val="0"/>
          <w:color w:val="000000"/>
          <w:sz w:val="28"/>
          <w:szCs w:val="28"/>
          <w:lang w:val="en-US" w:eastAsia="zh-CN"/>
        </w:rPr>
        <w:t>2021</w:t>
      </w:r>
      <w:r>
        <w:rPr>
          <w:rFonts w:hint="eastAsia" w:ascii="仿宋" w:hAnsi="仿宋" w:eastAsia="仿宋"/>
          <w:b w:val="0"/>
          <w:bCs w:val="0"/>
          <w:color w:val="000000"/>
          <w:sz w:val="28"/>
          <w:szCs w:val="28"/>
        </w:rPr>
        <w:t xml:space="preserve">年 </w:t>
      </w:r>
      <w:r>
        <w:rPr>
          <w:rFonts w:hint="eastAsia" w:ascii="仿宋" w:hAnsi="仿宋" w:eastAsia="仿宋"/>
          <w:b w:val="0"/>
          <w:bCs w:val="0"/>
          <w:color w:val="000000"/>
          <w:sz w:val="28"/>
          <w:szCs w:val="28"/>
          <w:lang w:val="en-US" w:eastAsia="zh-CN"/>
        </w:rPr>
        <w:t>6</w:t>
      </w:r>
      <w:r>
        <w:rPr>
          <w:rFonts w:hint="eastAsia" w:ascii="仿宋" w:hAnsi="仿宋" w:eastAsia="仿宋"/>
          <w:b w:val="0"/>
          <w:bCs w:val="0"/>
          <w:color w:val="000000"/>
          <w:sz w:val="28"/>
          <w:szCs w:val="28"/>
        </w:rPr>
        <w:t xml:space="preserve">月 </w:t>
      </w:r>
      <w:r>
        <w:rPr>
          <w:rFonts w:hint="eastAsia" w:ascii="仿宋" w:hAnsi="仿宋" w:eastAsia="仿宋"/>
          <w:b w:val="0"/>
          <w:bCs w:val="0"/>
          <w:color w:val="000000"/>
          <w:sz w:val="28"/>
          <w:szCs w:val="28"/>
          <w:lang w:val="en-US" w:eastAsia="zh-CN"/>
        </w:rPr>
        <w:t>25</w:t>
      </w:r>
      <w:r>
        <w:rPr>
          <w:rFonts w:hint="eastAsia" w:ascii="仿宋" w:hAnsi="仿宋" w:eastAsia="仿宋"/>
          <w:b w:val="0"/>
          <w:bCs w:val="0"/>
          <w:color w:val="000000"/>
          <w:sz w:val="28"/>
          <w:szCs w:val="28"/>
        </w:rPr>
        <w:t xml:space="preserve">日       </w:t>
      </w:r>
    </w:p>
    <w:p>
      <w:pPr>
        <w:rPr>
          <w:rFonts w:ascii="仿宋" w:hAnsi="仿宋" w:eastAsia="仿宋"/>
          <w:color w:val="000000"/>
          <w:sz w:val="28"/>
          <w:szCs w:val="28"/>
        </w:rPr>
      </w:pPr>
      <w:r>
        <w:rPr>
          <w:rFonts w:hint="eastAsia" w:ascii="仿宋" w:hAnsi="仿宋" w:eastAsia="仿宋"/>
          <w:color w:val="000000"/>
          <w:sz w:val="28"/>
          <w:szCs w:val="28"/>
        </w:rPr>
        <w:br w:type="page"/>
      </w:r>
    </w:p>
    <w:p>
      <w:pPr>
        <w:pStyle w:val="13"/>
        <w:spacing w:afterLines="200" w:line="720" w:lineRule="auto"/>
        <w:ind w:firstLine="560"/>
        <w:contextualSpacing/>
        <w:rPr>
          <w:rFonts w:ascii="方正小标宋_GBK" w:hAnsi="方正小标宋_GBK" w:eastAsia="方正小标宋_GBK" w:cs="方正小标宋_GBK"/>
          <w:b w:val="0"/>
          <w:bCs w:val="0"/>
          <w:color w:val="000000"/>
          <w:sz w:val="36"/>
          <w:szCs w:val="36"/>
        </w:rPr>
      </w:pPr>
      <w:r>
        <w:rPr>
          <w:rFonts w:hint="eastAsia" w:ascii="方正小标宋_GBK" w:hAnsi="方正小标宋_GBK" w:eastAsia="方正小标宋_GBK" w:cs="方正小标宋_GBK"/>
          <w:b w:val="0"/>
          <w:bCs w:val="0"/>
          <w:color w:val="000000"/>
          <w:sz w:val="36"/>
          <w:szCs w:val="36"/>
        </w:rPr>
        <w:t>重庆江北机场东航站区及第三跑道建设工程</w:t>
      </w:r>
    </w:p>
    <w:p>
      <w:pPr>
        <w:pStyle w:val="13"/>
        <w:spacing w:line="600" w:lineRule="exact"/>
        <w:ind w:firstLine="56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b w:val="0"/>
          <w:bCs w:val="0"/>
          <w:color w:val="000000"/>
          <w:sz w:val="36"/>
          <w:szCs w:val="36"/>
        </w:rPr>
        <w:t>水土保持验收咨询服务单位比选文件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我部决定于近期将对重庆江北机场东航站区及第三跑道建设工程水土保持验收咨询服务邀请符合相应条件的供应商就本项目进行比选。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 资格要求</w:t>
      </w:r>
    </w:p>
    <w:p>
      <w:pPr>
        <w:widowControl/>
        <w:spacing w:line="6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1.1.1</w:t>
      </w:r>
      <w:r>
        <w:rPr>
          <w:rFonts w:hint="eastAsia" w:ascii="仿宋" w:hAnsi="仿宋" w:eastAsia="仿宋"/>
          <w:color w:val="000000"/>
          <w:sz w:val="28"/>
          <w:szCs w:val="28"/>
        </w:rPr>
        <w:t>须是中华人民共和国境内法人或其他组织，具有独立承担民事责任的能力，具有有效营业执照。</w:t>
      </w:r>
    </w:p>
    <w:p>
      <w:pPr>
        <w:widowControl/>
        <w:spacing w:line="6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1.1.2 </w:t>
      </w:r>
      <w:r>
        <w:rPr>
          <w:rFonts w:hint="eastAsia" w:ascii="仿宋" w:hAnsi="仿宋" w:eastAsia="仿宋"/>
          <w:color w:val="000000"/>
          <w:sz w:val="28"/>
          <w:szCs w:val="28"/>
          <w:u w:val="single"/>
        </w:rPr>
        <w:t>具有中国水土保持学会颁发的《生产建设项目水土保持方案编制单位水平评价证书》单位等级</w:t>
      </w:r>
      <w:r>
        <w:rPr>
          <w:rFonts w:hint="eastAsia" w:ascii="仿宋" w:hAnsi="仿宋" w:eastAsia="仿宋"/>
          <w:color w:val="FF0000"/>
          <w:sz w:val="28"/>
          <w:szCs w:val="28"/>
          <w:u w:val="single"/>
        </w:rPr>
        <w:t>为三星</w:t>
      </w:r>
      <w:r>
        <w:rPr>
          <w:rFonts w:hint="eastAsia" w:ascii="仿宋" w:hAnsi="仿宋" w:eastAsia="仿宋"/>
          <w:color w:val="000000"/>
          <w:sz w:val="28"/>
          <w:szCs w:val="28"/>
          <w:u w:val="single"/>
        </w:rPr>
        <w:t>及以上的资质</w:t>
      </w:r>
      <w:r>
        <w:rPr>
          <w:rFonts w:hint="eastAsia" w:ascii="仿宋" w:hAnsi="仿宋" w:eastAsia="仿宋"/>
          <w:color w:val="000000"/>
          <w:sz w:val="28"/>
          <w:szCs w:val="28"/>
        </w:rPr>
        <w:t>。</w:t>
      </w:r>
    </w:p>
    <w:p>
      <w:pPr>
        <w:widowControl/>
        <w:spacing w:line="6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1.1.3</w:t>
      </w:r>
      <w:r>
        <w:rPr>
          <w:rFonts w:hint="eastAsia" w:ascii="仿宋" w:hAnsi="仿宋" w:eastAsia="仿宋"/>
          <w:color w:val="000000"/>
          <w:sz w:val="28"/>
          <w:szCs w:val="28"/>
        </w:rPr>
        <w:t>业绩要求：2016年1月1日以来，</w:t>
      </w:r>
      <w:r>
        <w:rPr>
          <w:rFonts w:hint="eastAsia" w:ascii="仿宋" w:hAnsi="仿宋" w:eastAsia="仿宋"/>
          <w:color w:val="C00000"/>
          <w:sz w:val="28"/>
          <w:szCs w:val="28"/>
        </w:rPr>
        <w:t>具有机场、车站、码头、轨道等大型公共基础设施的水保验收咨询服务业绩1个</w:t>
      </w:r>
      <w:r>
        <w:rPr>
          <w:rFonts w:hint="eastAsia" w:ascii="仿宋" w:hAnsi="仿宋" w:eastAsia="仿宋" w:cs="仿宋"/>
          <w:sz w:val="28"/>
          <w:szCs w:val="28"/>
        </w:rPr>
        <w:t>。</w:t>
      </w:r>
    </w:p>
    <w:p>
      <w:pPr>
        <w:widowControl/>
        <w:spacing w:line="6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1.1.4 本项目不接受联合体投标，不得转包、分包。</w:t>
      </w:r>
    </w:p>
    <w:p>
      <w:pPr>
        <w:widowControl/>
        <w:spacing w:line="6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1.1.5提供法定代表人身份证复印件和被授权人身份证原件和复印件。</w:t>
      </w:r>
    </w:p>
    <w:p>
      <w:pPr>
        <w:widowControl/>
        <w:spacing w:line="600" w:lineRule="exact"/>
        <w:ind w:firstLine="560" w:firstLineChars="200"/>
        <w:jc w:val="left"/>
        <w:rPr>
          <w:rFonts w:ascii="仿宋" w:hAnsi="仿宋" w:eastAsia="仿宋" w:cs="仿宋"/>
        </w:rPr>
      </w:pPr>
      <w:r>
        <w:rPr>
          <w:rFonts w:hint="eastAsia" w:ascii="仿宋" w:hAnsi="仿宋" w:eastAsia="仿宋" w:cs="仿宋"/>
          <w:sz w:val="28"/>
          <w:szCs w:val="28"/>
        </w:rPr>
        <w:t>1.1.6提供法定代表授权人授权书原件并加盖公章。</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1.2比选范围、标准及报价要求</w:t>
      </w:r>
    </w:p>
    <w:p>
      <w:pPr>
        <w:widowControl/>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1.2.1本次比选范围</w:t>
      </w:r>
    </w:p>
    <w:p>
      <w:pPr>
        <w:widowControl/>
        <w:numPr>
          <w:ilvl w:val="255"/>
          <w:numId w:val="0"/>
        </w:num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根据国家相关文件规范和《重庆江北机场东航站区及第三跑道建设工程水土保持方案报告书》及有关批复等文件要求，开展重庆江北机场东航站区及第三跑道建设工程水土保持设施验收工作，包括编制水土保持验收报告</w:t>
      </w:r>
      <w:r>
        <w:rPr>
          <w:rFonts w:hint="eastAsia" w:ascii="仿宋" w:hAnsi="仿宋" w:eastAsia="仿宋"/>
          <w:bCs/>
          <w:color w:val="FF0000"/>
          <w:sz w:val="28"/>
          <w:szCs w:val="28"/>
          <w:u w:val="single"/>
        </w:rPr>
        <w:t>（含验收监测文件）</w:t>
      </w:r>
      <w:r>
        <w:rPr>
          <w:rFonts w:hint="eastAsia" w:ascii="仿宋" w:hAnsi="仿宋" w:eastAsia="仿宋" w:cs="仿宋"/>
          <w:color w:val="000000"/>
          <w:kern w:val="0"/>
          <w:sz w:val="28"/>
          <w:szCs w:val="28"/>
        </w:rPr>
        <w:t>、组织专家验收评审会、行业主管部门的备案和公示</w:t>
      </w:r>
      <w:r>
        <w:rPr>
          <w:rFonts w:hint="eastAsia" w:ascii="仿宋" w:hAnsi="仿宋" w:eastAsia="仿宋"/>
          <w:color w:val="000000"/>
          <w:sz w:val="28"/>
          <w:szCs w:val="28"/>
        </w:rPr>
        <w:t>、</w:t>
      </w:r>
      <w:r>
        <w:rPr>
          <w:rFonts w:hint="eastAsia" w:ascii="仿宋" w:hAnsi="仿宋" w:eastAsia="仿宋" w:cs="仿宋"/>
          <w:color w:val="FF0000"/>
          <w:sz w:val="28"/>
          <w:szCs w:val="28"/>
        </w:rPr>
        <w:t>在行业主管部门对该验收工作进行核查时（若有），协助业主回复相关意见</w:t>
      </w:r>
      <w:r>
        <w:rPr>
          <w:rFonts w:hint="eastAsia" w:ascii="仿宋" w:hAnsi="仿宋" w:eastAsia="仿宋" w:cs="仿宋"/>
          <w:color w:val="000000"/>
          <w:kern w:val="0"/>
          <w:sz w:val="28"/>
          <w:szCs w:val="28"/>
        </w:rPr>
        <w:t>等验收工作。</w:t>
      </w:r>
    </w:p>
    <w:p>
      <w:pPr>
        <w:widowControl/>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1.2.2 本项目的报价应包括：现场调研的人工车辆使用费，编制验收报告</w:t>
      </w:r>
      <w:r>
        <w:rPr>
          <w:rFonts w:hint="eastAsia" w:ascii="仿宋" w:hAnsi="仿宋" w:eastAsia="仿宋"/>
          <w:bCs/>
          <w:color w:val="FF0000"/>
          <w:sz w:val="28"/>
          <w:szCs w:val="28"/>
        </w:rPr>
        <w:t>（含验收监测文件）</w:t>
      </w:r>
      <w:r>
        <w:rPr>
          <w:rFonts w:hint="eastAsia" w:ascii="仿宋" w:hAnsi="仿宋" w:eastAsia="仿宋" w:cs="仿宋"/>
          <w:color w:val="000000"/>
          <w:kern w:val="0"/>
          <w:sz w:val="28"/>
          <w:szCs w:val="28"/>
        </w:rPr>
        <w:t>费，会议组织费，专家咨询费，主管部门的备案和公示费，</w:t>
      </w:r>
      <w:r>
        <w:rPr>
          <w:rFonts w:hint="eastAsia" w:ascii="仿宋" w:hAnsi="仿宋" w:eastAsia="仿宋" w:cs="仿宋"/>
          <w:color w:val="FF0000"/>
          <w:sz w:val="28"/>
          <w:szCs w:val="28"/>
        </w:rPr>
        <w:t>在行业主管部门对该验收工作进行核查时（若有），协助业主回复相关意见</w:t>
      </w:r>
      <w:r>
        <w:rPr>
          <w:rFonts w:hint="eastAsia" w:ascii="仿宋" w:hAnsi="仿宋" w:eastAsia="仿宋" w:cs="仿宋"/>
          <w:color w:val="000000"/>
          <w:kern w:val="0"/>
          <w:sz w:val="28"/>
          <w:szCs w:val="28"/>
        </w:rPr>
        <w:t>等所有验收工作所需的费用。本项目报价为含税包干价，不再另行增加费用。</w:t>
      </w:r>
    </w:p>
    <w:p>
      <w:pPr>
        <w:widowControl/>
        <w:spacing w:line="360" w:lineRule="auto"/>
        <w:ind w:firstLine="560" w:firstLineChars="200"/>
        <w:jc w:val="left"/>
        <w:rPr>
          <w:rFonts w:ascii="仿宋" w:hAnsi="仿宋" w:eastAsia="仿宋" w:cs="仿宋"/>
          <w:color w:val="000000"/>
          <w:kern w:val="0"/>
          <w:sz w:val="28"/>
          <w:szCs w:val="28"/>
          <w:lang w:val="en-GB"/>
        </w:rPr>
      </w:pPr>
      <w:r>
        <w:rPr>
          <w:rFonts w:hint="eastAsia" w:ascii="仿宋" w:hAnsi="仿宋" w:eastAsia="仿宋" w:cs="仿宋"/>
          <w:color w:val="000000"/>
          <w:kern w:val="0"/>
          <w:sz w:val="28"/>
          <w:szCs w:val="28"/>
        </w:rPr>
        <w:t>本项目最高限价（含税）为人民币600000.00元（大写金额：陆拾万圆整），报价超过最高限价，将取消比选响应方的比选资格。</w:t>
      </w:r>
    </w:p>
    <w:p>
      <w:pPr>
        <w:widowControl/>
        <w:spacing w:line="360" w:lineRule="auto"/>
        <w:ind w:firstLine="560" w:firstLineChars="200"/>
        <w:jc w:val="left"/>
        <w:rPr>
          <w:rFonts w:ascii="仿宋" w:hAnsi="仿宋" w:eastAsia="仿宋" w:cs="仿宋"/>
          <w:color w:val="000000"/>
          <w:kern w:val="0"/>
          <w:sz w:val="28"/>
          <w:szCs w:val="28"/>
          <w:lang w:val="en-GB"/>
        </w:rPr>
      </w:pPr>
      <w:r>
        <w:rPr>
          <w:rFonts w:hint="eastAsia" w:ascii="仿宋" w:hAnsi="仿宋" w:eastAsia="仿宋" w:cs="仿宋"/>
          <w:color w:val="000000"/>
          <w:kern w:val="0"/>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仿宋" w:hAnsi="仿宋" w:eastAsia="仿宋" w:cs="仿宋"/>
          <w:color w:val="000000"/>
          <w:sz w:val="28"/>
          <w:szCs w:val="28"/>
        </w:rPr>
      </w:pPr>
      <w:r>
        <w:rPr>
          <w:rFonts w:hint="eastAsia" w:ascii="仿宋" w:hAnsi="仿宋" w:eastAsia="仿宋" w:cs="仿宋"/>
          <w:color w:val="000000" w:themeColor="text1"/>
          <w:sz w:val="28"/>
          <w:szCs w:val="28"/>
        </w:rPr>
        <w:t>具</w:t>
      </w:r>
      <w:r>
        <w:rPr>
          <w:rFonts w:hint="eastAsia" w:ascii="仿宋" w:hAnsi="仿宋" w:eastAsia="仿宋" w:cs="仿宋"/>
          <w:color w:val="000000"/>
          <w:sz w:val="28"/>
          <w:szCs w:val="28"/>
        </w:rPr>
        <w:t>有与本比选文件要求相适应的咨询能力，包括编制验收报告书等相关资料的能力、组织专家会的能力、售后服务能力的经营商。比选响应单位必须具备：</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000000"/>
          <w:sz w:val="28"/>
          <w:szCs w:val="28"/>
        </w:rPr>
        <w:t>2.1 营业执照、公司资质等；</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2.2 法定代表人授权书；</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仿宋" w:hAnsi="仿宋" w:eastAsia="仿宋" w:cs="仿宋"/>
          <w:color w:val="000000"/>
          <w:sz w:val="28"/>
          <w:szCs w:val="28"/>
        </w:rPr>
        <w:t>2.3 法定代表人身份证复印件和被授权人身份证复印件。</w:t>
      </w:r>
    </w:p>
    <w:p>
      <w:pPr>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FF0000"/>
          <w:sz w:val="28"/>
          <w:szCs w:val="28"/>
          <w:u w:val="single"/>
        </w:rPr>
        <w:t>经评审满足条件的最低价</w:t>
      </w:r>
      <w:r>
        <w:rPr>
          <w:rFonts w:hint="eastAsia" w:ascii="仿宋" w:hAnsi="仿宋" w:eastAsia="仿宋" w:cs="仿宋"/>
          <w:bCs/>
          <w:color w:val="000000"/>
          <w:sz w:val="28"/>
          <w:szCs w:val="28"/>
        </w:rPr>
        <w:t>成交。</w:t>
      </w:r>
      <w:r>
        <w:rPr>
          <w:rFonts w:hint="eastAsia" w:ascii="仿宋" w:hAnsi="仿宋" w:eastAsia="仿宋" w:cs="仿宋"/>
          <w:color w:val="000000"/>
          <w:sz w:val="28"/>
          <w:szCs w:val="28"/>
        </w:rPr>
        <w:t>若比选响应人报价相同的，由评审委员会投票确定排序。</w:t>
      </w:r>
    </w:p>
    <w:p>
      <w:pPr>
        <w:widowControl/>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具体</w:t>
      </w: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仿宋" w:hAnsi="仿宋" w:eastAsia="仿宋" w:cs="仿宋"/>
          <w:b/>
          <w:color w:val="FF0000"/>
          <w:sz w:val="28"/>
          <w:szCs w:val="28"/>
        </w:rPr>
      </w:pPr>
      <w:r>
        <w:rPr>
          <w:rFonts w:hint="eastAsia" w:ascii="仿宋" w:hAnsi="仿宋" w:eastAsia="仿宋" w:cs="仿宋"/>
          <w:color w:val="000000"/>
          <w:kern w:val="0"/>
          <w:sz w:val="28"/>
          <w:szCs w:val="28"/>
        </w:rPr>
        <w:t>3.2 如项目因专业性及特殊性，导致有效比选响应人不足3个的，评审委员会应当否决所有比选响应人。但是有效比选响应人的经济、技术等指标仍然具有市场竞争力，能够满足比选文件要求的，评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仿宋"/>
          <w:bCs/>
          <w:color w:val="000000"/>
          <w:sz w:val="28"/>
          <w:szCs w:val="28"/>
        </w:rPr>
        <w:t>审委员会可以继续评审，根据符合采购需求、质量和服务，且报价最低的原则确定成交候选人。</w:t>
      </w:r>
    </w:p>
    <w:p>
      <w:pPr>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3.3 项目重新比选时，经评审有有效比选响应人的，应当按规定程序，根据符合采购需求、质量和服务，且</w:t>
      </w:r>
      <w:r>
        <w:rPr>
          <w:rFonts w:hint="eastAsia" w:ascii="仿宋" w:hAnsi="仿宋" w:eastAsia="仿宋" w:cs="仿宋"/>
          <w:bCs/>
          <w:color w:val="FF0000"/>
          <w:sz w:val="28"/>
          <w:szCs w:val="28"/>
        </w:rPr>
        <w:t>报价最低</w:t>
      </w:r>
      <w:r>
        <w:rPr>
          <w:rFonts w:hint="eastAsia" w:ascii="仿宋" w:hAnsi="仿宋" w:eastAsia="仿宋" w:cs="仿宋"/>
          <w:bCs/>
          <w:color w:val="000000"/>
          <w:sz w:val="28"/>
          <w:szCs w:val="28"/>
        </w:rPr>
        <w:t>的原则确定成交候选人。</w:t>
      </w: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比选</w:t>
      </w:r>
      <w:r>
        <w:rPr>
          <w:rFonts w:hint="eastAsia" w:ascii="仿宋" w:hAnsi="仿宋" w:eastAsia="仿宋" w:cs="仿宋"/>
          <w:sz w:val="28"/>
          <w:szCs w:val="28"/>
        </w:rPr>
        <w:t>文件及相关资料</w:t>
      </w:r>
      <w:r>
        <w:rPr>
          <w:rFonts w:hint="eastAsia" w:ascii="仿宋" w:hAnsi="仿宋" w:eastAsia="仿宋" w:cs="仿宋"/>
          <w:color w:val="FF0000"/>
          <w:sz w:val="28"/>
          <w:szCs w:val="28"/>
          <w:u w:val="single"/>
        </w:rPr>
        <w:t>同比选通知一并在</w:t>
      </w:r>
      <w:r>
        <w:rPr>
          <w:rFonts w:hint="eastAsia" w:ascii="仿宋" w:hAnsi="仿宋" w:eastAsia="仿宋" w:cs="仿宋"/>
          <w:color w:val="000000"/>
          <w:sz w:val="28"/>
          <w:szCs w:val="28"/>
        </w:rPr>
        <w:t>重庆机场集团有限公司外网公布。</w:t>
      </w:r>
    </w:p>
    <w:p>
      <w:pPr>
        <w:adjustRightInd w:val="0"/>
        <w:snapToGrid w:val="0"/>
        <w:spacing w:line="360" w:lineRule="auto"/>
        <w:ind w:left="1" w:firstLine="562"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kern w:val="0"/>
          <w:sz w:val="28"/>
          <w:szCs w:val="28"/>
        </w:rPr>
        <w:t>五、履约保证金（如有）</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仿宋" w:hAnsi="仿宋" w:eastAsia="仿宋" w:cs="仿宋"/>
          <w:sz w:val="28"/>
          <w:szCs w:val="28"/>
        </w:rPr>
        <w:t>履约保证金为合同总价款的</w:t>
      </w:r>
      <w:r>
        <w:rPr>
          <w:rFonts w:hint="eastAsia" w:ascii="仿宋" w:hAnsi="仿宋" w:eastAsia="仿宋" w:cs="仿宋"/>
          <w:b/>
          <w:bCs/>
          <w:color w:val="FF0000"/>
          <w:sz w:val="28"/>
          <w:szCs w:val="28"/>
          <w:u w:val="single"/>
        </w:rPr>
        <w:t xml:space="preserve"> 无</w:t>
      </w:r>
      <w:r>
        <w:rPr>
          <w:rFonts w:hint="eastAsia" w:ascii="仿宋" w:hAnsi="仿宋" w:eastAsia="仿宋" w:cs="仿宋"/>
          <w:color w:val="FF0000"/>
          <w:sz w:val="28"/>
          <w:szCs w:val="28"/>
        </w:rPr>
        <w:t>，</w:t>
      </w:r>
      <w:r>
        <w:rPr>
          <w:rFonts w:hint="eastAsia" w:ascii="仿宋" w:hAnsi="仿宋" w:eastAsia="仿宋" w:cs="仿宋"/>
          <w:sz w:val="28"/>
          <w:szCs w:val="28"/>
        </w:rPr>
        <w:t>在收到成交通知书10日内缴纳，于履约结束后（此处建议根据采购类别定，一般原则是对方主要履约义务完成即退还），由项目部门办理，一次性退还（不计利息）。</w:t>
      </w:r>
    </w:p>
    <w:p>
      <w:pPr>
        <w:adjustRightInd w:val="0"/>
        <w:snapToGri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6.1家验收评审会通过专家组验收后20个工作日内支付70%合同价款。</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6.2在行业主管部门官网上公示验收结果后20个工作日内支付20%合同价款。</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6.3在行业主管部门对该工程的水保验收工作进行核查时，协助甲方回复相关意见，并得到行业主管部门肯定答复后20个工作日内支付10%合同价款；若在公示水保验收结果后满一年时，未进行复查的，甲方于公示满1年后的20个工作日内支付剩余10%合同价款。</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6.4乙方应于甲方每期付款前 5日内向甲方提供足额合法的增值税发票。否则甲方有权拒绝付款，且不承担任何责任。</w:t>
      </w:r>
    </w:p>
    <w:p>
      <w:pPr>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七、工期</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自合同签订之日起30天内完成水土保持验收报告编制；60天内组织专家验收评审会，并通过专家组验收；90天内完成行业主管部门的备案和公示。</w:t>
      </w:r>
    </w:p>
    <w:p>
      <w:pPr>
        <w:pStyle w:val="2"/>
      </w:pPr>
    </w:p>
    <w:p>
      <w:pPr>
        <w:numPr>
          <w:ilvl w:val="0"/>
          <w:numId w:val="2"/>
        </w:numPr>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质保期或服务期（如有）</w:t>
      </w:r>
    </w:p>
    <w:p>
      <w:pPr>
        <w:pStyle w:val="2"/>
        <w:numPr>
          <w:ilvl w:val="255"/>
          <w:numId w:val="0"/>
        </w:numPr>
      </w:pPr>
      <w:r>
        <w:rPr>
          <w:rFonts w:hint="eastAsia" w:ascii="仿宋" w:hAnsi="仿宋" w:eastAsia="仿宋" w:cs="仿宋"/>
          <w:b/>
          <w:color w:val="000000"/>
          <w:sz w:val="28"/>
          <w:szCs w:val="28"/>
        </w:rPr>
        <w:t>服务期为</w:t>
      </w:r>
      <w:r>
        <w:rPr>
          <w:rFonts w:hint="eastAsia" w:ascii="仿宋" w:hAnsi="仿宋" w:eastAsia="仿宋" w:cs="仿宋"/>
          <w:bCs/>
          <w:color w:val="000000"/>
          <w:sz w:val="28"/>
          <w:szCs w:val="28"/>
        </w:rPr>
        <w:t>自</w:t>
      </w:r>
      <w:r>
        <w:rPr>
          <w:rFonts w:hint="eastAsia" w:ascii="仿宋" w:hAnsi="仿宋" w:eastAsia="仿宋" w:cs="仿宋"/>
          <w:bCs/>
          <w:color w:val="FF0000"/>
          <w:sz w:val="28"/>
          <w:szCs w:val="28"/>
        </w:rPr>
        <w:t>水保验收合格报告经过行业主管部门的</w:t>
      </w:r>
      <w:r>
        <w:rPr>
          <w:rFonts w:hint="eastAsia" w:ascii="仿宋" w:hAnsi="仿宋" w:eastAsia="仿宋" w:cs="仿宋"/>
          <w:bCs/>
          <w:color w:val="000000"/>
          <w:sz w:val="28"/>
          <w:szCs w:val="28"/>
        </w:rPr>
        <w:t>备案和</w:t>
      </w:r>
      <w:r>
        <w:rPr>
          <w:rFonts w:hint="eastAsia" w:ascii="仿宋" w:hAnsi="仿宋" w:eastAsia="仿宋" w:cs="仿宋"/>
          <w:bCs/>
          <w:color w:val="FF0000"/>
          <w:sz w:val="28"/>
          <w:szCs w:val="28"/>
        </w:rPr>
        <w:t>公示时起满1年。</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九、比选响应有效期</w:t>
      </w:r>
    </w:p>
    <w:p>
      <w:pPr>
        <w:autoSpaceDE w:val="0"/>
        <w:autoSpaceDN w:val="0"/>
        <w:adjustRightInd w:val="0"/>
        <w:spacing w:line="360" w:lineRule="auto"/>
        <w:ind w:firstLine="630" w:firstLineChars="225"/>
        <w:rPr>
          <w:rFonts w:ascii="仿宋" w:hAnsi="仿宋" w:eastAsia="仿宋" w:cs="仿宋"/>
          <w:color w:val="000000"/>
          <w:sz w:val="28"/>
          <w:szCs w:val="28"/>
        </w:rPr>
      </w:pPr>
      <w:r>
        <w:rPr>
          <w:rFonts w:hint="eastAsia" w:ascii="仿宋" w:hAnsi="仿宋" w:eastAsia="仿宋" w:cs="仿宋"/>
          <w:color w:val="000000"/>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十、比选响应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.1</w:t>
      </w:r>
      <w:r>
        <w:rPr>
          <w:rFonts w:hint="eastAsia" w:ascii="仿宋" w:hAnsi="仿宋" w:eastAsia="仿宋" w:cs="仿宋"/>
          <w:color w:val="000000"/>
          <w:sz w:val="28"/>
        </w:rPr>
        <w:t>比选响应方</w:t>
      </w:r>
      <w:r>
        <w:rPr>
          <w:rFonts w:hint="eastAsia" w:ascii="仿宋" w:hAnsi="仿宋" w:eastAsia="仿宋" w:cs="仿宋"/>
          <w:color w:val="000000"/>
          <w:sz w:val="28"/>
          <w:szCs w:val="28"/>
          <w:lang w:val="zh-CN"/>
        </w:rPr>
        <w:t>应当按照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采购文件的要求编制比选响应文件，比选响应文件应当对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.2.1封面。</w:t>
      </w:r>
    </w:p>
    <w:p>
      <w:pPr>
        <w:autoSpaceDE w:val="0"/>
        <w:autoSpaceDN w:val="0"/>
        <w:adjustRightInd w:val="0"/>
        <w:spacing w:line="360" w:lineRule="auto"/>
        <w:ind w:firstLine="630" w:firstLineChars="225"/>
        <w:rPr>
          <w:rFonts w:ascii="仿宋" w:hAnsi="仿宋" w:eastAsia="仿宋" w:cs="仿宋"/>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.2.2</w:t>
      </w:r>
      <w:r>
        <w:rPr>
          <w:rFonts w:hint="eastAsia" w:ascii="仿宋" w:hAnsi="仿宋" w:eastAsia="仿宋" w:cs="仿宋"/>
          <w:sz w:val="28"/>
          <w:szCs w:val="28"/>
          <w:lang w:val="zh-CN"/>
        </w:rPr>
        <w:t>加盖公章的</w:t>
      </w:r>
      <w:r>
        <w:rPr>
          <w:rFonts w:hint="eastAsia" w:ascii="仿宋" w:hAnsi="仿宋" w:eastAsia="仿宋" w:cs="仿宋"/>
          <w:color w:val="000000"/>
          <w:sz w:val="28"/>
          <w:szCs w:val="28"/>
          <w:lang w:val="zh-CN"/>
        </w:rPr>
        <w:t>报价</w:t>
      </w:r>
      <w:r>
        <w:rPr>
          <w:rFonts w:hint="eastAsia" w:ascii="仿宋" w:hAnsi="仿宋" w:eastAsia="仿宋" w:cs="仿宋"/>
          <w:sz w:val="28"/>
          <w:szCs w:val="28"/>
          <w:lang w:val="zh-CN"/>
        </w:rPr>
        <w:t>函及声明（格式按附件</w:t>
      </w:r>
      <w:r>
        <w:rPr>
          <w:rFonts w:hint="eastAsia" w:ascii="仿宋" w:hAnsi="仿宋" w:eastAsia="仿宋" w:cs="仿宋"/>
          <w:sz w:val="28"/>
          <w:szCs w:val="28"/>
        </w:rPr>
        <w:t>1</w:t>
      </w:r>
      <w:r>
        <w:rPr>
          <w:rFonts w:hint="eastAsia" w:ascii="仿宋" w:hAnsi="仿宋" w:eastAsia="仿宋" w:cs="仿宋"/>
          <w:sz w:val="28"/>
          <w:szCs w:val="28"/>
          <w:lang w:val="zh-CN"/>
        </w:rPr>
        <w:t>）。</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3 </w:t>
      </w:r>
      <w:r>
        <w:rPr>
          <w:rFonts w:hint="eastAsia" w:ascii="仿宋" w:hAnsi="仿宋" w:eastAsia="仿宋" w:cs="仿宋"/>
          <w:color w:val="000000"/>
          <w:sz w:val="28"/>
          <w:szCs w:val="28"/>
          <w:lang w:val="zh-CN"/>
        </w:rPr>
        <w:t>报价部分。比选响应方应按照</w:t>
      </w:r>
      <w:r>
        <w:rPr>
          <w:rFonts w:hint="eastAsia" w:ascii="仿宋" w:hAnsi="仿宋" w:eastAsia="仿宋" w:cs="仿宋"/>
          <w:color w:val="000000"/>
          <w:sz w:val="28"/>
          <w:szCs w:val="28"/>
        </w:rPr>
        <w:t>比选文件要求报出完成本次</w:t>
      </w:r>
      <w:r>
        <w:rPr>
          <w:rFonts w:hint="eastAsia" w:ascii="仿宋" w:hAnsi="仿宋" w:eastAsia="仿宋" w:cs="仿宋"/>
          <w:sz w:val="28"/>
          <w:szCs w:val="28"/>
        </w:rPr>
        <w:t>比选招标范围的</w:t>
      </w:r>
      <w:r>
        <w:rPr>
          <w:rFonts w:hint="eastAsia" w:ascii="仿宋" w:hAnsi="仿宋" w:eastAsia="仿宋" w:cs="仿宋"/>
          <w:sz w:val="28"/>
          <w:szCs w:val="28"/>
          <w:lang w:val="zh-CN"/>
        </w:rPr>
        <w:t>总价以及</w:t>
      </w:r>
      <w:r>
        <w:rPr>
          <w:rFonts w:hint="eastAsia" w:ascii="仿宋" w:hAnsi="仿宋" w:eastAsia="仿宋" w:cs="仿宋"/>
          <w:sz w:val="28"/>
          <w:szCs w:val="28"/>
        </w:rPr>
        <w:t>每项检测项目的综合单价</w:t>
      </w:r>
      <w:r>
        <w:rPr>
          <w:rFonts w:hint="eastAsia" w:ascii="仿宋" w:hAnsi="仿宋" w:eastAsia="仿宋" w:cs="仿宋"/>
          <w:sz w:val="28"/>
          <w:szCs w:val="28"/>
          <w:lang w:val="zh-CN"/>
        </w:rPr>
        <w:t>。其中总价为含税价，需注明增值税税率。</w:t>
      </w:r>
    </w:p>
    <w:p>
      <w:pPr>
        <w:spacing w:line="360" w:lineRule="auto"/>
        <w:ind w:firstLine="562" w:firstLineChars="200"/>
        <w:rPr>
          <w:rFonts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注：价格需注明取费依据以及报价折扣系数。</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技术部分。</w:t>
      </w:r>
      <w:r>
        <w:rPr>
          <w:rFonts w:hint="eastAsia" w:ascii="仿宋" w:hAnsi="仿宋" w:eastAsia="仿宋" w:cs="仿宋"/>
          <w:sz w:val="28"/>
          <w:szCs w:val="28"/>
          <w:lang w:val="zh-CN"/>
        </w:rPr>
        <w:t>如果提供的</w:t>
      </w:r>
      <w:r>
        <w:rPr>
          <w:rFonts w:hint="eastAsia" w:ascii="仿宋" w:hAnsi="仿宋" w:eastAsia="仿宋" w:cs="仿宋"/>
          <w:color w:val="FF0000"/>
          <w:sz w:val="28"/>
          <w:szCs w:val="28"/>
          <w:lang w:val="zh-CN"/>
        </w:rPr>
        <w:t>材料或服务</w:t>
      </w:r>
      <w:r>
        <w:rPr>
          <w:rFonts w:hint="eastAsia" w:ascii="仿宋" w:hAnsi="仿宋" w:eastAsia="仿宋" w:cs="仿宋"/>
          <w:sz w:val="28"/>
          <w:szCs w:val="28"/>
          <w:lang w:val="zh-CN"/>
        </w:rPr>
        <w:t>与</w:t>
      </w:r>
      <w:r>
        <w:rPr>
          <w:rFonts w:hint="eastAsia" w:ascii="仿宋" w:hAnsi="仿宋" w:eastAsia="仿宋" w:cs="仿宋"/>
          <w:sz w:val="28"/>
          <w:szCs w:val="28"/>
        </w:rPr>
        <w:t>比选</w:t>
      </w:r>
      <w:r>
        <w:rPr>
          <w:rFonts w:hint="eastAsia" w:ascii="仿宋" w:hAnsi="仿宋" w:eastAsia="仿宋" w:cs="仿宋"/>
          <w:sz w:val="28"/>
          <w:szCs w:val="28"/>
          <w:lang w:val="zh-CN"/>
        </w:rPr>
        <w:t>采购文件要求有偏差，必须详细说明，</w:t>
      </w:r>
      <w:r>
        <w:rPr>
          <w:rFonts w:hint="eastAsia" w:ascii="仿宋" w:hAnsi="仿宋" w:eastAsia="仿宋" w:cs="仿宋"/>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.2.5商务部分。主要包括三证合一的营业执照（复印件），法人代表委托书（原件）、业绩证明复印件（原件备查）、其它资格证明（如企业资信证明、质量体系认证等）以及服务承诺等。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.2.6比选响应文件可合并装订成册，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rPr>
        <w:t>2</w:t>
      </w:r>
      <w:r>
        <w:rPr>
          <w:rFonts w:hint="eastAsia" w:ascii="方正仿宋_GBK" w:hAnsi="方正仿宋_GBK" w:eastAsia="方正仿宋_GBK" w:cs="方正仿宋_GBK"/>
          <w:b/>
          <w:bCs/>
          <w:color w:val="000000"/>
          <w:sz w:val="28"/>
          <w:szCs w:val="28"/>
          <w:u w:val="single"/>
          <w:lang w:val="zh-CN"/>
        </w:rPr>
        <w:t>份</w:t>
      </w:r>
      <w:r>
        <w:rPr>
          <w:rFonts w:hint="eastAsia" w:ascii="方正仿宋_GBK" w:hAnsi="方正仿宋_GBK" w:eastAsia="方正仿宋_GBK" w:cs="方正仿宋_GBK"/>
          <w:b/>
          <w:bCs/>
          <w:color w:val="000000"/>
          <w:sz w:val="27"/>
          <w:szCs w:val="27"/>
          <w:u w:val="single"/>
          <w:lang w:val="zh-CN"/>
        </w:rPr>
        <w:t>，其中正本1份，副本</w:t>
      </w:r>
      <w:r>
        <w:rPr>
          <w:rFonts w:hint="eastAsia" w:ascii="方正仿宋_GBK" w:hAnsi="方正仿宋_GBK" w:eastAsia="方正仿宋_GBK" w:cs="方正仿宋_GBK"/>
          <w:b/>
          <w:bCs/>
          <w:color w:val="000000"/>
          <w:sz w:val="27"/>
          <w:szCs w:val="27"/>
          <w:u w:val="single"/>
        </w:rPr>
        <w:t>1</w:t>
      </w:r>
      <w:r>
        <w:rPr>
          <w:rFonts w:hint="eastAsia" w:ascii="方正仿宋_GBK" w:hAnsi="方正仿宋_GBK" w:eastAsia="方正仿宋_GBK" w:cs="方正仿宋_GBK"/>
          <w:b/>
          <w:bCs/>
          <w:color w:val="000000"/>
          <w:sz w:val="27"/>
          <w:szCs w:val="27"/>
          <w:u w:val="single"/>
          <w:lang w:val="zh-CN"/>
        </w:rPr>
        <w:t>份</w:t>
      </w:r>
      <w:r>
        <w:rPr>
          <w:rFonts w:hint="eastAsia" w:ascii="方正仿宋_GBK" w:hAnsi="方正仿宋_GBK" w:eastAsia="方正仿宋_GBK" w:cs="方正仿宋_GBK"/>
          <w:b/>
          <w:bCs/>
          <w:color w:val="000000"/>
          <w:sz w:val="28"/>
          <w:szCs w:val="28"/>
          <w:u w:val="single"/>
          <w:lang w:val="zh-CN"/>
        </w:rPr>
        <w:t>；电子比选响应文件（U盘</w:t>
      </w:r>
      <w:r>
        <w:rPr>
          <w:rFonts w:hint="eastAsia" w:ascii="方正仿宋_GBK" w:hAnsi="方正仿宋_GBK" w:eastAsia="方正仿宋_GBK" w:cs="方正仿宋_GBK"/>
          <w:b/>
          <w:bCs/>
          <w:color w:val="000000"/>
          <w:sz w:val="28"/>
          <w:szCs w:val="28"/>
          <w:u w:val="single"/>
        </w:rPr>
        <w:t>2个</w:t>
      </w:r>
      <w:r>
        <w:rPr>
          <w:rFonts w:hint="eastAsia" w:ascii="方正仿宋_GBK" w:hAnsi="方正仿宋_GBK" w:eastAsia="方正仿宋_GBK" w:cs="方正仿宋_GBK"/>
          <w:b/>
          <w:bCs/>
          <w:color w:val="000000"/>
          <w:sz w:val="28"/>
          <w:szCs w:val="28"/>
          <w:u w:val="single"/>
          <w:lang w:val="zh-CN"/>
        </w:rPr>
        <w:t>）。</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11.2 比选响应人的报价超过比选最高限价的。</w:t>
      </w:r>
    </w:p>
    <w:p>
      <w:pPr>
        <w:autoSpaceDE w:val="0"/>
        <w:autoSpaceDN w:val="0"/>
        <w:adjustRightInd w:val="0"/>
        <w:snapToGrid w:val="0"/>
        <w:spacing w:line="360" w:lineRule="auto"/>
        <w:ind w:firstLine="551" w:firstLineChars="197"/>
        <w:textAlignment w:val="bottom"/>
        <w:rPr>
          <w:rFonts w:ascii="仿宋" w:hAnsi="仿宋" w:eastAsia="仿宋" w:cs="仿宋"/>
          <w:color w:val="000000"/>
          <w:sz w:val="28"/>
          <w:szCs w:val="28"/>
        </w:rPr>
      </w:pPr>
      <w:r>
        <w:rPr>
          <w:rFonts w:hint="eastAsia" w:ascii="仿宋" w:hAnsi="仿宋" w:eastAsia="仿宋" w:cs="仿宋"/>
          <w:color w:val="000000"/>
          <w:sz w:val="28"/>
          <w:szCs w:val="28"/>
        </w:rPr>
        <w:t xml:space="preserve">11.3 </w:t>
      </w:r>
      <w:r>
        <w:rPr>
          <w:rFonts w:hint="eastAsia" w:ascii="仿宋" w:hAnsi="仿宋" w:eastAsia="仿宋" w:cs="仿宋"/>
          <w:color w:val="000000"/>
          <w:spacing w:val="-8"/>
          <w:sz w:val="28"/>
          <w:szCs w:val="28"/>
        </w:rPr>
        <w:t>比选响应文件</w:t>
      </w:r>
      <w:r>
        <w:rPr>
          <w:rFonts w:hint="eastAsia" w:ascii="仿宋" w:hAnsi="仿宋" w:eastAsia="仿宋" w:cs="仿宋"/>
          <w:color w:val="000000"/>
          <w:sz w:val="28"/>
          <w:szCs w:val="28"/>
        </w:rPr>
        <w:t>未装袋密封的。比选响应文件封面及密封袋</w:t>
      </w:r>
      <w:r>
        <w:rPr>
          <w:rFonts w:hint="eastAsia" w:ascii="仿宋" w:hAnsi="仿宋" w:eastAsia="仿宋" w:cs="仿宋"/>
          <w:color w:val="000000"/>
          <w:kern w:val="0"/>
          <w:sz w:val="28"/>
          <w:szCs w:val="28"/>
        </w:rPr>
        <w:t>封面上须注明“项目名称”、“项目编号”、“比选响应单位名称”，并加盖单位公章</w:t>
      </w:r>
      <w:r>
        <w:rPr>
          <w:rFonts w:hint="eastAsia" w:ascii="仿宋" w:hAnsi="仿宋" w:eastAsia="仿宋" w:cs="仿宋"/>
          <w:color w:val="000000"/>
          <w:spacing w:val="-8"/>
          <w:sz w:val="28"/>
          <w:szCs w:val="28"/>
        </w:rPr>
        <w:t>。</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11.4 比选响应文件装订要求不符：</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11.4.1 散装或者活页装订的；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11.4.2 比选响应文件份数不足或未按要求提供电子U盘的；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11.8 有串通比选或弄虚作假或有其他违法行为的。</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十二、异议</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仿宋" w:hAnsi="仿宋" w:eastAsia="仿宋" w:cs="仿宋"/>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十三、 供应商黑名单管理</w:t>
      </w:r>
    </w:p>
    <w:p>
      <w:pPr>
        <w:autoSpaceDE w:val="0"/>
        <w:autoSpaceDN w:val="0"/>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13.1 黑名单供应商的界定与范围 </w:t>
      </w:r>
    </w:p>
    <w:p>
      <w:pPr>
        <w:autoSpaceDE w:val="0"/>
        <w:autoSpaceDN w:val="0"/>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黑名单供应商是指在采购过程中，违反国家有关法律法规，或以其他不正当方式取得成交资格的供应商，或在发出成交通知书前无故放弃成交候选人资格，或在成交后拒不缴纳履约保证金，或无故放弃成交资格拒不签订合同，或是在履约过程中，严重违反合同约定给集团公司造成重大损失或严重不良社会影响的供应商。 </w:t>
      </w:r>
    </w:p>
    <w:p>
      <w:pPr>
        <w:autoSpaceDE w:val="0"/>
        <w:autoSpaceDN w:val="0"/>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13.2 供应商划入黑名单的依据和标准 </w:t>
      </w:r>
    </w:p>
    <w:p>
      <w:pPr>
        <w:autoSpaceDE w:val="0"/>
        <w:autoSpaceDN w:val="0"/>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（一）一切商业贿赂行为。 </w:t>
      </w:r>
    </w:p>
    <w:p>
      <w:pPr>
        <w:autoSpaceDE w:val="0"/>
        <w:autoSpaceDN w:val="0"/>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（二）在招投标过程中或非招标工程承揽、物资采购过程中相互串通投标、非法以他人名义投标或以其他方式弄虚作假骗取中标的行为。 </w:t>
      </w:r>
    </w:p>
    <w:p>
      <w:pPr>
        <w:autoSpaceDE w:val="0"/>
        <w:autoSpaceDN w:val="0"/>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（三）严重违反采购承诺或合同约定，提高价格、降低质量、拖延工期或供货时间的不诚信行为。 </w:t>
      </w:r>
    </w:p>
    <w:p>
      <w:pPr>
        <w:autoSpaceDE w:val="0"/>
        <w:autoSpaceDN w:val="0"/>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（四）在履行采购承诺或合同过程中，出现严重的工程、设备质量问题或给招标方造成经济损失、安全事故以及不良社会影响的，或在履约过程中出现严重不诚信情况的。 </w:t>
      </w:r>
    </w:p>
    <w:p>
      <w:pPr>
        <w:autoSpaceDE w:val="0"/>
        <w:autoSpaceDN w:val="0"/>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（五）不遵守招投标法律法规，在招标采购过程中有恶意诽谤、诬告或陷害其他竞争对手的不良行为的。 </w:t>
      </w:r>
    </w:p>
    <w:p>
      <w:pPr>
        <w:autoSpaceDE w:val="0"/>
        <w:autoSpaceDN w:val="0"/>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（六）发出成交通知前，无故放弃成交候选人资格。</w:t>
      </w:r>
    </w:p>
    <w:p>
      <w:pPr>
        <w:autoSpaceDE w:val="0"/>
        <w:autoSpaceDN w:val="0"/>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（七）发出成交通知后，拒不缴纳履约保证金或无故放弃成交资格的。 </w:t>
      </w:r>
    </w:p>
    <w:p>
      <w:pPr>
        <w:autoSpaceDE w:val="0"/>
        <w:autoSpaceDN w:val="0"/>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（八）有其他违反国家法律法规或采购文件相关规定的不诚信行为。 </w:t>
      </w:r>
    </w:p>
    <w:p>
      <w:pPr>
        <w:autoSpaceDE w:val="0"/>
        <w:autoSpaceDN w:val="0"/>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13.3 黑名单供应商惩诫标准及措施</w:t>
      </w:r>
    </w:p>
    <w:p>
      <w:pPr>
        <w:autoSpaceDE w:val="0"/>
        <w:autoSpaceDN w:val="0"/>
        <w:adjustRightInd w:val="0"/>
        <w:spacing w:line="360" w:lineRule="auto"/>
        <w:ind w:firstLine="560" w:firstLineChars="200"/>
        <w:jc w:val="left"/>
        <w:rPr>
          <w:rFonts w:ascii="仿宋" w:hAnsi="仿宋" w:eastAsia="仿宋" w:cs="仿宋"/>
          <w:b/>
          <w:color w:val="000000"/>
          <w:sz w:val="28"/>
          <w:szCs w:val="28"/>
        </w:rPr>
      </w:pPr>
      <w:r>
        <w:rPr>
          <w:rFonts w:hint="eastAsia" w:ascii="仿宋" w:hAnsi="仿宋" w:eastAsia="仿宋" w:cs="仿宋"/>
          <w:color w:val="000000"/>
          <w:sz w:val="28"/>
          <w:szCs w:val="28"/>
        </w:rPr>
        <w:t>正式列入黑名单的供应商，将在集团公司内、外网进行公布及公示。被列入黑名单的供应商及相关人员，从被确认之日起3年内，取消其参与集团公司及所属全资子公司、控股子公司采购项目的资格。</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十四、监督部门</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重庆江北国际机场扩建指挥部纪委</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地址：重庆江北国际机场扩建指挥部</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电话：023-</w:t>
      </w:r>
      <w:r>
        <w:rPr>
          <w:rFonts w:hint="eastAsia" w:ascii="仿宋" w:hAnsi="仿宋" w:eastAsia="仿宋" w:cs="仿宋"/>
          <w:sz w:val="28"/>
          <w:szCs w:val="28"/>
        </w:rPr>
        <w:t>67153623</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十五、比选时间、地点及结果通知</w:t>
      </w:r>
    </w:p>
    <w:p>
      <w:pPr>
        <w:widowControl/>
        <w:adjustRightInd w:val="0"/>
        <w:snapToGrid w:val="0"/>
        <w:spacing w:line="360" w:lineRule="auto"/>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 xml:space="preserve">15.1 </w:t>
      </w:r>
      <w:r>
        <w:rPr>
          <w:rFonts w:hint="eastAsia" w:ascii="仿宋" w:hAnsi="仿宋" w:eastAsia="仿宋" w:cs="仿宋"/>
          <w:color w:val="000000"/>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color w:val="FF0000"/>
          <w:kern w:val="0"/>
          <w:sz w:val="28"/>
          <w:szCs w:val="28"/>
          <w:u w:val="single"/>
        </w:rPr>
        <w:t>2021年</w:t>
      </w:r>
      <w:r>
        <w:rPr>
          <w:rFonts w:hint="eastAsia" w:ascii="仿宋" w:hAnsi="仿宋" w:eastAsia="仿宋" w:cs="仿宋"/>
          <w:color w:val="FF0000"/>
          <w:kern w:val="0"/>
          <w:sz w:val="28"/>
          <w:szCs w:val="28"/>
          <w:u w:val="single"/>
          <w:lang w:val="en-US" w:eastAsia="zh-CN"/>
        </w:rPr>
        <w:t>7</w:t>
      </w:r>
      <w:r>
        <w:rPr>
          <w:rFonts w:hint="eastAsia" w:ascii="仿宋" w:hAnsi="仿宋" w:eastAsia="仿宋" w:cs="仿宋"/>
          <w:color w:val="FF0000"/>
          <w:kern w:val="0"/>
          <w:sz w:val="28"/>
          <w:szCs w:val="28"/>
          <w:u w:val="single"/>
        </w:rPr>
        <w:t>月</w:t>
      </w:r>
      <w:r>
        <w:rPr>
          <w:rFonts w:hint="eastAsia" w:ascii="仿宋" w:hAnsi="仿宋" w:eastAsia="仿宋" w:cs="仿宋"/>
          <w:color w:val="FF0000"/>
          <w:kern w:val="0"/>
          <w:sz w:val="28"/>
          <w:szCs w:val="28"/>
          <w:u w:val="single"/>
          <w:lang w:val="en-US" w:eastAsia="zh-CN"/>
        </w:rPr>
        <w:t>2</w:t>
      </w:r>
      <w:r>
        <w:rPr>
          <w:rFonts w:hint="eastAsia" w:ascii="仿宋" w:hAnsi="仿宋" w:eastAsia="仿宋" w:cs="仿宋"/>
          <w:color w:val="FF0000"/>
          <w:kern w:val="0"/>
          <w:sz w:val="28"/>
          <w:szCs w:val="28"/>
          <w:u w:val="single"/>
        </w:rPr>
        <w:t>日</w:t>
      </w:r>
      <w:r>
        <w:rPr>
          <w:rFonts w:hint="eastAsia" w:ascii="仿宋" w:hAnsi="仿宋" w:eastAsia="仿宋" w:cs="仿宋"/>
          <w:color w:val="FF0000"/>
          <w:kern w:val="0"/>
          <w:sz w:val="28"/>
          <w:szCs w:val="28"/>
          <w:u w:val="single"/>
          <w:lang w:val="en-US" w:eastAsia="zh-CN"/>
        </w:rPr>
        <w:t>14:30</w:t>
      </w:r>
      <w:r>
        <w:rPr>
          <w:rFonts w:hint="eastAsia" w:ascii="仿宋" w:hAnsi="仿宋" w:eastAsia="仿宋" w:cs="仿宋"/>
          <w:color w:val="FF0000"/>
          <w:kern w:val="0"/>
          <w:sz w:val="28"/>
          <w:szCs w:val="28"/>
          <w:u w:val="single"/>
        </w:rPr>
        <w:t xml:space="preserve"> 至 </w:t>
      </w:r>
      <w:r>
        <w:rPr>
          <w:rFonts w:hint="eastAsia" w:ascii="仿宋" w:hAnsi="仿宋" w:eastAsia="仿宋" w:cs="仿宋"/>
          <w:color w:val="FF0000"/>
          <w:kern w:val="0"/>
          <w:sz w:val="28"/>
          <w:szCs w:val="28"/>
          <w:u w:val="single"/>
          <w:lang w:val="en-US" w:eastAsia="zh-CN"/>
        </w:rPr>
        <w:t>15:00</w:t>
      </w:r>
      <w:r>
        <w:rPr>
          <w:rFonts w:hint="eastAsia" w:ascii="仿宋" w:hAnsi="仿宋" w:eastAsia="仿宋" w:cs="仿宋"/>
          <w:color w:val="FF0000"/>
          <w:kern w:val="0"/>
          <w:sz w:val="28"/>
          <w:szCs w:val="28"/>
          <w:u w:val="single"/>
        </w:rPr>
        <w:t xml:space="preserve"> </w:t>
      </w:r>
      <w:r>
        <w:rPr>
          <w:rFonts w:hint="eastAsia" w:ascii="仿宋" w:hAnsi="仿宋" w:eastAsia="仿宋" w:cs="仿宋"/>
          <w:kern w:val="0"/>
          <w:sz w:val="28"/>
          <w:szCs w:val="28"/>
        </w:rPr>
        <w:t>时送到重庆江北国际机场扩建指挥部室，过期不予受理。</w:t>
      </w:r>
    </w:p>
    <w:p>
      <w:pPr>
        <w:widowControl/>
        <w:adjustRightInd w:val="0"/>
        <w:snapToGrid w:val="0"/>
        <w:spacing w:line="360" w:lineRule="auto"/>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15.2  年月日时在重庆江北国际机场扩建指挥部对本项目进行比选，各比选响应人须参加。注：比选开始前，各比选响应人须在重庆江北国际机场扩建指挥部室等候通知具体比选地点。</w:t>
      </w:r>
    </w:p>
    <w:p>
      <w:pPr>
        <w:pStyle w:val="2"/>
        <w:wordWrap w:val="0"/>
        <w:spacing w:after="0" w:line="360" w:lineRule="auto"/>
        <w:ind w:firstLine="540" w:firstLineChars="200"/>
        <w:rPr>
          <w:rFonts w:ascii="仿宋" w:hAnsi="仿宋" w:eastAsia="仿宋" w:cs="仿宋"/>
          <w:color w:val="FF0000"/>
        </w:rPr>
      </w:pPr>
      <w:r>
        <w:rPr>
          <w:rFonts w:hint="eastAsia" w:ascii="仿宋" w:hAnsi="仿宋" w:eastAsia="仿宋" w:cs="仿宋"/>
          <w:color w:val="FF0000"/>
          <w:sz w:val="27"/>
          <w:szCs w:val="27"/>
        </w:rPr>
        <w:t>15.3</w:t>
      </w:r>
      <w:r>
        <w:rPr>
          <w:rFonts w:hint="eastAsia" w:ascii="仿宋" w:hAnsi="仿宋" w:eastAsia="仿宋" w:cs="仿宋"/>
          <w:sz w:val="28"/>
          <w:szCs w:val="28"/>
        </w:rPr>
        <w:t>各潜在比选响应人如有疑问，请将加盖公章的书面质疑函(WORD版、PDF版)至少于比选开始前3个工作日通过</w:t>
      </w:r>
      <w:r>
        <w:rPr>
          <w:rFonts w:hint="eastAsia" w:ascii="仿宋" w:hAnsi="仿宋" w:eastAsia="仿宋" w:cs="仿宋"/>
          <w:b/>
          <w:bCs/>
          <w:sz w:val="28"/>
          <w:szCs w:val="28"/>
        </w:rPr>
        <w:t>邮件</w:t>
      </w:r>
      <w:r>
        <w:rPr>
          <w:rFonts w:hint="eastAsia" w:ascii="仿宋" w:hAnsi="仿宋" w:eastAsia="仿宋" w:cs="仿宋"/>
          <w:sz w:val="28"/>
          <w:szCs w:val="28"/>
        </w:rPr>
        <w:t>的形式发送</w:t>
      </w:r>
      <w:r>
        <w:rPr>
          <w:rFonts w:hint="eastAsia" w:ascii="仿宋" w:hAnsi="仿宋" w:eastAsia="仿宋" w:cs="仿宋"/>
          <w:b/>
          <w:bCs/>
          <w:sz w:val="28"/>
          <w:szCs w:val="28"/>
        </w:rPr>
        <w:t>kzzbcgglws@cqa.cn</w:t>
      </w:r>
      <w:r>
        <w:rPr>
          <w:rFonts w:hint="eastAsia" w:ascii="仿宋" w:hAnsi="仿宋" w:eastAsia="仿宋" w:cs="仿宋"/>
          <w:sz w:val="28"/>
          <w:szCs w:val="28"/>
        </w:rPr>
        <w:t>（电话：023-67153951）。澄清或修改的内容可能影响比选响应文件编制的，应当在比选响应文件接收截止时间2日前以书面形式通知所有被邀请人，不足2日的，应顺延比选响应文件接收截止时间。请在比选开始前持续关注我司外网，以免遗漏该项目答疑、补遗文件。</w:t>
      </w:r>
    </w:p>
    <w:p>
      <w:pPr>
        <w:pStyle w:val="13"/>
        <w:jc w:val="both"/>
        <w:rPr>
          <w:rFonts w:ascii="仿宋" w:hAnsi="仿宋" w:eastAsia="仿宋" w:cs="仿宋"/>
          <w:sz w:val="28"/>
          <w:szCs w:val="28"/>
        </w:rPr>
      </w:pPr>
      <w:r>
        <w:rPr>
          <w:rFonts w:hint="eastAsia" w:ascii="仿宋" w:hAnsi="仿宋" w:eastAsia="仿宋" w:cs="仿宋"/>
          <w:sz w:val="28"/>
          <w:szCs w:val="28"/>
        </w:rPr>
        <w:t xml:space="preserve">    15.4参加比选唱价会议的比选响应人的法定代表人或其授权的代理人应当随身携带本人身份证（原件），授权的代理人还应当随身携带法定代表人授权委托书（原件），以备核验其合法身份。</w:t>
      </w:r>
    </w:p>
    <w:p>
      <w:pPr>
        <w:pStyle w:val="13"/>
        <w:ind w:firstLine="562" w:firstLineChars="200"/>
        <w:jc w:val="both"/>
        <w:rPr>
          <w:rFonts w:ascii="仿宋" w:hAnsi="仿宋" w:eastAsia="仿宋" w:cs="仿宋"/>
          <w:sz w:val="28"/>
          <w:szCs w:val="28"/>
        </w:rPr>
      </w:pPr>
      <w:r>
        <w:rPr>
          <w:rFonts w:hint="eastAsia" w:ascii="仿宋" w:hAnsi="仿宋" w:eastAsia="仿宋" w:cs="仿宋"/>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cs="仿宋"/>
          <w:sz w:val="28"/>
          <w:szCs w:val="28"/>
        </w:rPr>
      </w:pPr>
      <w:r>
        <w:rPr>
          <w:rFonts w:hint="eastAsia" w:ascii="仿宋" w:hAnsi="仿宋" w:eastAsia="仿宋" w:cs="仿宋"/>
          <w:sz w:val="28"/>
          <w:szCs w:val="28"/>
        </w:rPr>
        <w:t>15.5 比选结果通知：待结果确定后会及时通知，原则上只通知被选中的</w:t>
      </w:r>
      <w:r>
        <w:rPr>
          <w:rFonts w:hint="eastAsia" w:ascii="仿宋" w:hAnsi="仿宋" w:eastAsia="仿宋" w:cs="仿宋"/>
          <w:color w:val="000000"/>
          <w:spacing w:val="-8"/>
          <w:sz w:val="28"/>
          <w:szCs w:val="28"/>
        </w:rPr>
        <w:t>比选响应人</w:t>
      </w:r>
      <w:r>
        <w:rPr>
          <w:rFonts w:hint="eastAsia" w:ascii="仿宋" w:hAnsi="仿宋" w:eastAsia="仿宋" w:cs="仿宋"/>
          <w:sz w:val="28"/>
          <w:szCs w:val="28"/>
        </w:rPr>
        <w:t>，对未被选中的</w:t>
      </w:r>
      <w:r>
        <w:rPr>
          <w:rFonts w:hint="eastAsia" w:ascii="仿宋" w:hAnsi="仿宋" w:eastAsia="仿宋" w:cs="仿宋"/>
          <w:color w:val="000000"/>
          <w:spacing w:val="-8"/>
          <w:sz w:val="28"/>
          <w:szCs w:val="28"/>
        </w:rPr>
        <w:t>比选响应人</w:t>
      </w:r>
      <w:r>
        <w:rPr>
          <w:rFonts w:hint="eastAsia" w:ascii="仿宋" w:hAnsi="仿宋" w:eastAsia="仿宋" w:cs="仿宋"/>
          <w:sz w:val="28"/>
          <w:szCs w:val="28"/>
        </w:rPr>
        <w:t>不通知、不解释。</w:t>
      </w:r>
    </w:p>
    <w:p>
      <w:pPr>
        <w:autoSpaceDE w:val="0"/>
        <w:autoSpaceDN w:val="0"/>
        <w:adjustRightInd w:val="0"/>
        <w:snapToGrid w:val="0"/>
        <w:spacing w:line="360" w:lineRule="auto"/>
        <w:ind w:firstLine="540" w:firstLineChars="200"/>
        <w:textAlignment w:val="bottom"/>
      </w:pPr>
      <w:r>
        <w:rPr>
          <w:rFonts w:hint="eastAsia" w:ascii="仿宋" w:hAnsi="仿宋" w:eastAsia="仿宋" w:cs="仿宋"/>
          <w:sz w:val="27"/>
          <w:szCs w:val="27"/>
        </w:rPr>
        <w:t>15.6 比选响应人一经递交比选响应文件，不得查阅、取回递交的响应文件。</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十六、</w:t>
      </w:r>
      <w:r>
        <w:rPr>
          <w:rFonts w:hint="eastAsia" w:ascii="方正仿宋_GBK" w:hAnsi="方正仿宋_GBK" w:eastAsia="方正仿宋_GBK" w:cs="方正仿宋_GBK"/>
          <w:b/>
          <w:sz w:val="28"/>
          <w:szCs w:val="28"/>
        </w:rPr>
        <w:t>联系方式</w:t>
      </w:r>
    </w:p>
    <w:p>
      <w:pPr>
        <w:snapToGrid w:val="0"/>
        <w:spacing w:line="360" w:lineRule="auto"/>
        <w:ind w:firstLine="539"/>
        <w:rPr>
          <w:rFonts w:ascii="仿宋" w:hAnsi="仿宋" w:eastAsia="仿宋" w:cs="仿宋"/>
          <w:color w:val="000000" w:themeColor="text1"/>
          <w:sz w:val="28"/>
          <w:szCs w:val="28"/>
        </w:rPr>
      </w:pPr>
      <w:r>
        <w:rPr>
          <w:rFonts w:hint="eastAsia" w:ascii="仿宋" w:hAnsi="仿宋" w:eastAsia="仿宋" w:cs="仿宋"/>
          <w:sz w:val="28"/>
          <w:szCs w:val="28"/>
        </w:rPr>
        <w:t>业主：重庆机场集团有限公司</w:t>
      </w:r>
    </w:p>
    <w:p>
      <w:pPr>
        <w:wordWrap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联系人：凌老师</w:t>
      </w:r>
    </w:p>
    <w:p>
      <w:pPr>
        <w:wordWrap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电话：023-67153951</w:t>
      </w:r>
    </w:p>
    <w:p>
      <w:pPr>
        <w:wordWrap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邮编：401120</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widowControl/>
        <w:spacing w:line="600" w:lineRule="exact"/>
        <w:rPr>
          <w:rFonts w:ascii="黑体" w:hAnsi="黑体" w:eastAsia="黑体" w:cs="黑体"/>
          <w:sz w:val="36"/>
          <w:szCs w:val="36"/>
        </w:rPr>
      </w:pPr>
      <w:r>
        <w:rPr>
          <w:rFonts w:hint="eastAsia" w:ascii="黑体" w:hAnsi="黑体" w:eastAsia="黑体" w:cs="黑体"/>
          <w:sz w:val="36"/>
          <w:szCs w:val="36"/>
        </w:rPr>
        <w:t>附：</w:t>
      </w:r>
    </w:p>
    <w:p>
      <w:pPr>
        <w:widowControl/>
        <w:spacing w:line="600" w:lineRule="exact"/>
        <w:jc w:val="center"/>
        <w:rPr>
          <w:rFonts w:ascii="黑体" w:hAnsi="黑体" w:eastAsia="黑体" w:cs="黑体"/>
          <w:b/>
          <w:bCs/>
          <w:sz w:val="36"/>
          <w:szCs w:val="36"/>
        </w:rPr>
      </w:pPr>
      <w:r>
        <w:rPr>
          <w:rFonts w:hint="eastAsia" w:ascii="黑体" w:hAnsi="黑体" w:eastAsia="黑体" w:cs="黑体"/>
          <w:sz w:val="36"/>
          <w:szCs w:val="36"/>
        </w:rPr>
        <w:t>重庆江北国际机场东航站区和第三跑道建设工程</w:t>
      </w:r>
      <w:r>
        <w:rPr>
          <w:rFonts w:hint="eastAsia" w:ascii="黑体" w:hAnsi="黑体" w:eastAsia="黑体" w:cs="黑体"/>
          <w:b/>
          <w:bCs/>
          <w:sz w:val="36"/>
          <w:szCs w:val="36"/>
        </w:rPr>
        <w:t>概况</w:t>
      </w:r>
    </w:p>
    <w:p>
      <w:pPr>
        <w:widowControl/>
        <w:spacing w:line="600" w:lineRule="exact"/>
        <w:jc w:val="center"/>
        <w:rPr>
          <w:rFonts w:ascii="黑体" w:hAnsi="黑体" w:eastAsia="黑体" w:cs="黑体"/>
          <w:b/>
          <w:bCs/>
          <w:sz w:val="36"/>
          <w:szCs w:val="36"/>
        </w:rPr>
      </w:pPr>
    </w:p>
    <w:p>
      <w:pPr>
        <w:widowControl/>
        <w:spacing w:line="6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重庆江北国际机场东航站区和第三跑道建设工程主要建设内容包括：第三条跑道，滑行道、停机坪、航站楼、综合交通枢纽、货运设施、工作区设施、进出场交通等的建设。可满足重庆机场目标年2020年旅客吞吐量4500万人次、货邮吞吐量110万吨、高峰小时飞机起降98架次的需要。</w:t>
      </w:r>
    </w:p>
    <w:p>
      <w:pPr>
        <w:widowControl/>
        <w:spacing w:line="6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本次工程新建一条长度为3800m，宽度为60m的跑道，配套建设平滑和快划。新建航站区工程760000 m2，货运区工程145500 m2，机场救援工程5900 m2，配餐厂房及辅助用房29240 m2，机场生产辅助及生活设施194600 m2，配套用房33585 m2。</w:t>
      </w:r>
    </w:p>
    <w:p>
      <w:pPr>
        <w:widowControl/>
        <w:spacing w:line="6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本项目土石方挖方总量为7394万m3，填方总量为8383万m3，。工程占地1200.40hm2。</w:t>
      </w:r>
    </w:p>
    <w:p>
      <w:pPr>
        <w:widowControl/>
        <w:spacing w:line="600" w:lineRule="exact"/>
        <w:ind w:firstLine="560" w:firstLineChars="200"/>
        <w:jc w:val="left"/>
        <w:rPr>
          <w:rFonts w:ascii="仿宋" w:hAnsi="仿宋" w:eastAsia="仿宋"/>
          <w:sz w:val="28"/>
          <w:szCs w:val="28"/>
        </w:rPr>
      </w:pPr>
      <w:r>
        <w:rPr>
          <w:rFonts w:hint="eastAsia" w:ascii="仿宋" w:hAnsi="仿宋" w:eastAsia="仿宋" w:cs="仿宋"/>
          <w:sz w:val="28"/>
          <w:szCs w:val="28"/>
        </w:rPr>
        <w:t>本项目项目投资总估算为人民币2609836万元。工程属于新建项目，于2012年7月开工建设， 2017年7月完工投用。</w:t>
      </w:r>
      <w:r>
        <w:rPr>
          <w:rFonts w:hint="eastAsia" w:ascii="仿宋" w:hAnsi="仿宋" w:eastAsia="仿宋"/>
          <w:sz w:val="28"/>
          <w:szCs w:val="28"/>
        </w:rPr>
        <w:br w:type="page"/>
      </w:r>
    </w:p>
    <w:p>
      <w:pPr>
        <w:snapToGrid w:val="0"/>
        <w:spacing w:line="360" w:lineRule="auto"/>
        <w:ind w:firstLine="539"/>
        <w:rPr>
          <w:rFonts w:ascii="仿宋" w:hAnsi="仿宋" w:eastAsia="仿宋"/>
          <w:sz w:val="28"/>
          <w:szCs w:val="28"/>
        </w:rPr>
      </w:pPr>
    </w:p>
    <w:p>
      <w:pPr>
        <w:pStyle w:val="33"/>
        <w:ind w:right="1200" w:firstLine="600"/>
        <w:jc w:val="center"/>
        <w:rPr>
          <w:lang w:eastAsia="zh-CN"/>
        </w:rPr>
      </w:pPr>
      <w:r>
        <w:rPr>
          <w:rFonts w:hint="eastAsia"/>
          <w:lang w:eastAsia="zh-CN"/>
        </w:rPr>
        <w:t xml:space="preserve">                                  合同编号： </w:t>
      </w:r>
    </w:p>
    <w:p>
      <w:pPr>
        <w:snapToGrid w:val="0"/>
        <w:spacing w:line="360" w:lineRule="auto"/>
        <w:rPr>
          <w:rFonts w:ascii="等线" w:hAnsi="等线" w:eastAsia="等线"/>
          <w:sz w:val="44"/>
          <w:szCs w:val="36"/>
        </w:rPr>
      </w:pPr>
    </w:p>
    <w:p>
      <w:pPr>
        <w:spacing w:line="360" w:lineRule="auto"/>
        <w:jc w:val="center"/>
        <w:rPr>
          <w:rFonts w:ascii="新宋体" w:hAnsi="新宋体" w:eastAsia="新宋体"/>
          <w:b/>
          <w:bCs/>
          <w:sz w:val="36"/>
          <w:szCs w:val="36"/>
        </w:rPr>
      </w:pPr>
      <w:r>
        <w:rPr>
          <w:b/>
          <w:sz w:val="44"/>
        </w:rPr>
        <w:t>____________________________________</w:t>
      </w:r>
      <w:bookmarkStart w:id="0" w:name="_Hlk18508344"/>
      <w:r>
        <w:rPr>
          <w:rFonts w:hint="eastAsia" w:ascii="新宋体" w:hAnsi="新宋体" w:eastAsia="新宋体"/>
          <w:b/>
          <w:bCs/>
          <w:sz w:val="36"/>
          <w:szCs w:val="36"/>
        </w:rPr>
        <w:t>重庆江北机场东航站区及第三跑道建设工程</w:t>
      </w:r>
    </w:p>
    <w:p>
      <w:pPr>
        <w:jc w:val="center"/>
        <w:rPr>
          <w:rFonts w:ascii="新宋体" w:hAnsi="新宋体" w:eastAsia="新宋体"/>
          <w:sz w:val="36"/>
          <w:szCs w:val="36"/>
        </w:rPr>
      </w:pPr>
      <w:r>
        <w:rPr>
          <w:rFonts w:hint="eastAsia" w:ascii="新宋体" w:hAnsi="新宋体" w:eastAsia="新宋体"/>
          <w:b/>
          <w:bCs/>
          <w:sz w:val="36"/>
          <w:szCs w:val="36"/>
        </w:rPr>
        <w:t>水土保持验收咨询服务合同</w:t>
      </w:r>
    </w:p>
    <w:bookmarkEnd w:id="0"/>
    <w:p>
      <w:pPr>
        <w:jc w:val="center"/>
        <w:rPr>
          <w:b/>
          <w:sz w:val="44"/>
        </w:rPr>
      </w:pPr>
      <w:r>
        <w:rPr>
          <w:b/>
          <w:sz w:val="44"/>
        </w:rPr>
        <w:t>____________________________________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pStyle w:val="13"/>
      </w:pPr>
    </w:p>
    <w:p/>
    <w:p>
      <w:pPr>
        <w:pStyle w:val="13"/>
      </w:pPr>
    </w:p>
    <w:p/>
    <w:p>
      <w:pPr>
        <w:pStyle w:val="13"/>
      </w:pPr>
    </w:p>
    <w:p/>
    <w:p>
      <w:pPr>
        <w:pStyle w:val="13"/>
      </w:pPr>
    </w:p>
    <w:p>
      <w:pPr>
        <w:snapToGrid w:val="0"/>
        <w:spacing w:line="360" w:lineRule="auto"/>
        <w:jc w:val="center"/>
        <w:rPr>
          <w:rFonts w:ascii="宋体" w:hAnsi="宋体"/>
          <w:b/>
          <w:sz w:val="32"/>
          <w:szCs w:val="32"/>
        </w:rPr>
      </w:pPr>
      <w:bookmarkStart w:id="1" w:name="_Hlk18506346"/>
      <w:r>
        <w:rPr>
          <w:rFonts w:hint="eastAsia" w:ascii="宋体" w:hAnsi="宋体"/>
          <w:b/>
          <w:sz w:val="32"/>
          <w:szCs w:val="32"/>
        </w:rPr>
        <w:t>甲方：重庆机场集团有限公司</w:t>
      </w:r>
    </w:p>
    <w:p>
      <w:pPr>
        <w:tabs>
          <w:tab w:val="left" w:pos="1843"/>
        </w:tabs>
        <w:snapToGrid w:val="0"/>
        <w:spacing w:line="360" w:lineRule="auto"/>
        <w:rPr>
          <w:rFonts w:ascii="宋体" w:hAnsi="宋体" w:cs="宋体"/>
          <w:b/>
          <w:bCs/>
          <w:sz w:val="32"/>
          <w:szCs w:val="32"/>
        </w:rPr>
      </w:pPr>
      <w:r>
        <w:rPr>
          <w:rFonts w:hint="eastAsia" w:ascii="宋体" w:hAnsi="宋体"/>
          <w:b/>
          <w:sz w:val="32"/>
          <w:szCs w:val="32"/>
        </w:rPr>
        <w:t xml:space="preserve"> 乙方：</w:t>
      </w:r>
      <w:r>
        <w:rPr>
          <w:rFonts w:ascii="宋体" w:hAnsi="宋体" w:cs="宋体"/>
          <w:b/>
          <w:bCs/>
          <w:sz w:val="32"/>
          <w:szCs w:val="32"/>
        </w:rPr>
        <w:t xml:space="preserve"> ___________________</w:t>
      </w:r>
    </w:p>
    <w:p>
      <w:pPr>
        <w:tabs>
          <w:tab w:val="left" w:pos="1843"/>
        </w:tabs>
        <w:snapToGrid w:val="0"/>
        <w:spacing w:line="360" w:lineRule="auto"/>
        <w:rPr>
          <w:rFonts w:ascii="宋体" w:hAnsi="宋体" w:cs="宋体"/>
          <w:b/>
          <w:bCs/>
          <w:sz w:val="32"/>
          <w:szCs w:val="32"/>
        </w:rPr>
      </w:pPr>
    </w:p>
    <w:bookmarkEnd w:id="1"/>
    <w:p>
      <w:pPr>
        <w:spacing w:line="360" w:lineRule="auto"/>
        <w:jc w:val="center"/>
        <w:rPr>
          <w:rFonts w:ascii="仿宋_GB2312" w:eastAsia="仿宋_GB2312"/>
          <w:sz w:val="27"/>
          <w:szCs w:val="27"/>
        </w:rPr>
      </w:pPr>
      <w:r>
        <w:rPr>
          <w:rFonts w:cs="宋体"/>
          <w:b/>
          <w:bCs/>
        </w:rPr>
        <w:br w:type="page"/>
      </w:r>
    </w:p>
    <w:p>
      <w:pPr>
        <w:spacing w:line="360" w:lineRule="auto"/>
        <w:jc w:val="center"/>
        <w:rPr>
          <w:rFonts w:ascii="新宋体" w:hAnsi="新宋体" w:eastAsia="新宋体"/>
          <w:b/>
          <w:bCs/>
          <w:sz w:val="36"/>
          <w:szCs w:val="36"/>
        </w:rPr>
      </w:pPr>
      <w:r>
        <w:rPr>
          <w:rFonts w:hint="eastAsia" w:ascii="新宋体" w:hAnsi="新宋体" w:eastAsia="新宋体"/>
          <w:b/>
          <w:bCs/>
          <w:sz w:val="36"/>
          <w:szCs w:val="36"/>
        </w:rPr>
        <w:t>重庆江北机场东航站区及第三跑道建设工程</w:t>
      </w:r>
    </w:p>
    <w:p>
      <w:pPr>
        <w:spacing w:line="360" w:lineRule="auto"/>
        <w:jc w:val="center"/>
        <w:rPr>
          <w:b/>
          <w:bCs/>
          <w:sz w:val="36"/>
          <w:szCs w:val="36"/>
        </w:rPr>
      </w:pPr>
      <w:r>
        <w:rPr>
          <w:rFonts w:hint="eastAsia" w:ascii="新宋体" w:hAnsi="新宋体" w:eastAsia="新宋体"/>
          <w:b/>
          <w:bCs/>
          <w:sz w:val="36"/>
          <w:szCs w:val="36"/>
        </w:rPr>
        <w:t>水土保持验收咨询服务合同</w:t>
      </w:r>
    </w:p>
    <w:p>
      <w:pPr>
        <w:spacing w:line="360" w:lineRule="auto"/>
        <w:jc w:val="center"/>
        <w:rPr>
          <w:rFonts w:ascii="宋体" w:hAnsi="宋体"/>
          <w:kern w:val="0"/>
        </w:rPr>
      </w:pP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重庆机场集团有限公司</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乙方：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本合同由</w:t>
      </w:r>
      <w:r>
        <w:rPr>
          <w:rFonts w:hint="eastAsia" w:ascii="仿宋" w:hAnsi="仿宋" w:eastAsia="仿宋" w:cs="仿宋"/>
          <w:sz w:val="28"/>
          <w:szCs w:val="28"/>
          <w:u w:val="single"/>
        </w:rPr>
        <w:t xml:space="preserve"> 重庆机场集团有限公司 </w:t>
      </w:r>
      <w:r>
        <w:rPr>
          <w:rFonts w:hint="eastAsia" w:ascii="仿宋" w:hAnsi="仿宋" w:eastAsia="仿宋" w:cs="仿宋"/>
          <w:sz w:val="28"/>
          <w:szCs w:val="28"/>
        </w:rPr>
        <w:t>(以下简称“甲方”)与（以下简称“乙方”）共同订立。鉴于甲方通过比选，由 中选，现委托提供</w:t>
      </w:r>
      <w:r>
        <w:rPr>
          <w:rFonts w:hint="eastAsia" w:ascii="仿宋" w:hAnsi="仿宋" w:eastAsia="仿宋" w:cs="仿宋"/>
          <w:sz w:val="28"/>
          <w:szCs w:val="28"/>
          <w:u w:val="single"/>
        </w:rPr>
        <w:t>重庆江北机场东航站区及第三跑道建设工程水土保持验收咨询</w:t>
      </w:r>
      <w:r>
        <w:rPr>
          <w:rFonts w:hint="eastAsia" w:ascii="仿宋" w:hAnsi="仿宋" w:eastAsia="仿宋" w:cs="仿宋"/>
          <w:sz w:val="28"/>
          <w:szCs w:val="28"/>
        </w:rPr>
        <w:t>服务，并已原则上接受乙方就此提出的投标文件，为明确双方在合同期间的义务、责任、权力和利益，兹就以下事项达成协议：</w:t>
      </w:r>
    </w:p>
    <w:p>
      <w:pPr>
        <w:spacing w:line="360" w:lineRule="auto"/>
        <w:rPr>
          <w:rFonts w:ascii="仿宋" w:hAnsi="仿宋" w:eastAsia="仿宋" w:cs="仿宋"/>
          <w:sz w:val="28"/>
          <w:szCs w:val="28"/>
        </w:rPr>
      </w:pPr>
      <w:r>
        <w:rPr>
          <w:rFonts w:hint="eastAsia" w:ascii="仿宋" w:hAnsi="仿宋" w:eastAsia="仿宋" w:cs="仿宋"/>
          <w:color w:val="000000"/>
          <w:sz w:val="28"/>
          <w:szCs w:val="28"/>
        </w:rPr>
        <w:t>　　一、双方本着平等互利、诚实信用的原则，经友好协商签订本合同。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二、委托事项：甲方委托乙方</w:t>
      </w:r>
      <w:r>
        <w:rPr>
          <w:rFonts w:hint="eastAsia" w:ascii="仿宋" w:hAnsi="仿宋" w:eastAsia="仿宋" w:cs="仿宋"/>
          <w:sz w:val="28"/>
          <w:szCs w:val="28"/>
        </w:rPr>
        <w:t>提供</w:t>
      </w:r>
      <w:r>
        <w:rPr>
          <w:rFonts w:hint="eastAsia" w:ascii="仿宋" w:hAnsi="仿宋" w:eastAsia="仿宋" w:cs="仿宋"/>
          <w:sz w:val="28"/>
          <w:szCs w:val="28"/>
          <w:u w:val="single"/>
        </w:rPr>
        <w:t>重庆江北机场东航站区及第三跑道建设工程水土保持验收咨询</w:t>
      </w:r>
      <w:r>
        <w:rPr>
          <w:rFonts w:hint="eastAsia" w:ascii="仿宋" w:hAnsi="仿宋" w:eastAsia="仿宋" w:cs="仿宋"/>
          <w:sz w:val="28"/>
          <w:szCs w:val="28"/>
        </w:rPr>
        <w:t>服务</w:t>
      </w:r>
      <w:r>
        <w:rPr>
          <w:rFonts w:hint="eastAsia" w:ascii="仿宋" w:hAnsi="仿宋" w:eastAsia="仿宋" w:cs="仿宋"/>
          <w:color w:val="000000"/>
          <w:sz w:val="28"/>
          <w:szCs w:val="28"/>
        </w:rPr>
        <w:t>。</w:t>
      </w:r>
    </w:p>
    <w:p>
      <w:pPr>
        <w:widowControl/>
        <w:spacing w:line="360" w:lineRule="auto"/>
        <w:ind w:firstLine="560" w:firstLineChars="200"/>
        <w:jc w:val="left"/>
        <w:rPr>
          <w:rFonts w:ascii="仿宋" w:hAnsi="仿宋" w:eastAsia="仿宋" w:cs="仿宋"/>
          <w:color w:val="000000"/>
          <w:sz w:val="28"/>
          <w:szCs w:val="28"/>
          <w:u w:val="single"/>
        </w:rPr>
      </w:pPr>
      <w:r>
        <w:rPr>
          <w:rFonts w:hint="eastAsia" w:ascii="仿宋" w:hAnsi="仿宋" w:eastAsia="仿宋" w:cs="仿宋"/>
          <w:color w:val="000000"/>
          <w:sz w:val="28"/>
          <w:szCs w:val="28"/>
          <w:u w:val="single"/>
        </w:rPr>
        <w:t>服务内容：根据国家相关文件规范和《重庆江北机场东航站区及第三跑道建设工程水土保持方案报告书》及有关批复等文件要求，开展重庆江北机场东航站区及第三跑道建设工程水土保持设施验收工作，包括编制水土保持验收报告</w:t>
      </w:r>
      <w:r>
        <w:rPr>
          <w:rFonts w:hint="eastAsia" w:ascii="仿宋" w:hAnsi="仿宋" w:eastAsia="仿宋"/>
          <w:bCs/>
          <w:color w:val="FF0000"/>
          <w:sz w:val="28"/>
          <w:szCs w:val="28"/>
          <w:u w:val="single"/>
        </w:rPr>
        <w:t>（含验收监测文件）</w:t>
      </w:r>
      <w:r>
        <w:rPr>
          <w:rFonts w:hint="eastAsia" w:ascii="仿宋" w:hAnsi="仿宋" w:eastAsia="仿宋" w:cs="仿宋"/>
          <w:color w:val="000000"/>
          <w:sz w:val="28"/>
          <w:szCs w:val="28"/>
          <w:u w:val="single"/>
        </w:rPr>
        <w:t>、组织专家验收评审会、行业主管部门的备案和公示、</w:t>
      </w:r>
      <w:r>
        <w:rPr>
          <w:rFonts w:hint="eastAsia" w:ascii="仿宋" w:hAnsi="仿宋" w:eastAsia="仿宋" w:cs="仿宋"/>
          <w:color w:val="FF0000"/>
          <w:sz w:val="28"/>
          <w:szCs w:val="28"/>
        </w:rPr>
        <w:t>在行业主管部门对该验收工作进行核查时（若有），协助业主回复相关意见</w:t>
      </w:r>
      <w:r>
        <w:rPr>
          <w:rFonts w:hint="eastAsia" w:ascii="仿宋" w:hAnsi="仿宋" w:eastAsia="仿宋" w:cs="仿宋"/>
          <w:color w:val="000000"/>
          <w:sz w:val="28"/>
          <w:szCs w:val="28"/>
          <w:u w:val="single"/>
        </w:rPr>
        <w:t>等验收工作。</w:t>
      </w:r>
    </w:p>
    <w:p>
      <w:pPr>
        <w:pStyle w:val="2"/>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服务要求 ：</w:t>
      </w:r>
    </w:p>
    <w:p>
      <w:pPr>
        <w:widowControl/>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1.自合同签订之日起30天内完成水土保持验收报告编制；60天内组织专家验收评审会，并通过专家组验收；90天内完成行业主管部门的备案和公示。</w:t>
      </w:r>
    </w:p>
    <w:p>
      <w:pPr>
        <w:widowControl/>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2.通过专家验收评审会后15日内，提交通过专家组验收通过的水土保持验收报告纸质文件15份，电子文档1份。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三、履行的期限、地点：</w:t>
      </w:r>
    </w:p>
    <w:p>
      <w:pPr>
        <w:spacing w:line="360" w:lineRule="auto"/>
        <w:ind w:firstLine="1120" w:firstLineChars="400"/>
        <w:rPr>
          <w:rFonts w:ascii="仿宋" w:hAnsi="仿宋" w:eastAsia="仿宋" w:cs="仿宋"/>
          <w:color w:val="000000"/>
          <w:sz w:val="28"/>
          <w:szCs w:val="28"/>
        </w:rPr>
      </w:pPr>
      <w:r>
        <w:rPr>
          <w:rFonts w:hint="eastAsia" w:ascii="仿宋" w:hAnsi="仿宋" w:eastAsia="仿宋" w:cs="仿宋"/>
          <w:color w:val="000000"/>
          <w:sz w:val="28"/>
          <w:szCs w:val="28"/>
        </w:rPr>
        <w:t>服务地点：</w:t>
      </w:r>
      <w:r>
        <w:rPr>
          <w:rFonts w:hint="eastAsia" w:ascii="仿宋" w:hAnsi="仿宋" w:eastAsia="仿宋" w:cs="仿宋"/>
          <w:color w:val="000000"/>
          <w:sz w:val="28"/>
          <w:szCs w:val="28"/>
          <w:u w:val="single"/>
        </w:rPr>
        <w:t> 重庆江北国际机场       </w:t>
      </w:r>
      <w:r>
        <w:rPr>
          <w:rFonts w:hint="eastAsia" w:ascii="仿宋" w:hAnsi="仿宋" w:eastAsia="仿宋" w:cs="仿宋"/>
          <w:color w:val="000000"/>
          <w:sz w:val="28"/>
          <w:szCs w:val="28"/>
        </w:rPr>
        <w:t>；</w:t>
      </w:r>
    </w:p>
    <w:p>
      <w:pPr>
        <w:pStyle w:val="2"/>
        <w:ind w:firstLine="1120" w:firstLineChars="400"/>
        <w:rPr>
          <w:rFonts w:ascii="仿宋" w:hAnsi="仿宋" w:eastAsia="仿宋" w:cs="仿宋"/>
          <w:color w:val="000000"/>
          <w:sz w:val="28"/>
          <w:szCs w:val="28"/>
        </w:rPr>
      </w:pPr>
      <w:r>
        <w:rPr>
          <w:rFonts w:hint="eastAsia" w:ascii="仿宋" w:hAnsi="仿宋" w:eastAsia="仿宋" w:cs="仿宋"/>
          <w:color w:val="000000"/>
          <w:sz w:val="28"/>
          <w:szCs w:val="28"/>
        </w:rPr>
        <w:t>服务期限：</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；质保期：</w:t>
      </w:r>
    </w:p>
    <w:p>
      <w:pPr>
        <w:spacing w:line="360" w:lineRule="auto"/>
        <w:rPr>
          <w:rFonts w:ascii="仿宋" w:hAnsi="仿宋" w:eastAsia="仿宋" w:cs="仿宋"/>
          <w:sz w:val="28"/>
          <w:szCs w:val="28"/>
        </w:rPr>
      </w:pPr>
      <w:r>
        <w:rPr>
          <w:rFonts w:hint="eastAsia" w:ascii="仿宋" w:hAnsi="仿宋" w:eastAsia="仿宋" w:cs="仿宋"/>
          <w:color w:val="000000"/>
          <w:sz w:val="28"/>
          <w:szCs w:val="28"/>
        </w:rPr>
        <w:t>　　四、甲方的责任</w:t>
      </w:r>
    </w:p>
    <w:p>
      <w:pPr>
        <w:spacing w:line="360" w:lineRule="auto"/>
        <w:rPr>
          <w:rFonts w:ascii="仿宋" w:hAnsi="仿宋" w:eastAsia="仿宋" w:cs="仿宋"/>
          <w:sz w:val="28"/>
          <w:szCs w:val="28"/>
        </w:rPr>
      </w:pPr>
      <w:r>
        <w:rPr>
          <w:rFonts w:hint="eastAsia" w:ascii="仿宋" w:hAnsi="仿宋" w:eastAsia="仿宋" w:cs="仿宋"/>
          <w:color w:val="000000"/>
          <w:sz w:val="28"/>
          <w:szCs w:val="28"/>
        </w:rPr>
        <w:t>　　1、视情况向乙方提供甲方及项目相关信息，不得向乙方提供虚假、不实或违反国家法律法规的信息。</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2、按约向乙方支付合同费用。</w:t>
      </w:r>
    </w:p>
    <w:p>
      <w:pPr>
        <w:pStyle w:val="2"/>
        <w:ind w:firstLine="560" w:firstLineChars="200"/>
        <w:rPr>
          <w:rFonts w:ascii="仿宋" w:hAnsi="仿宋" w:eastAsia="仿宋" w:cs="仿宋"/>
          <w:color w:val="000000"/>
          <w:sz w:val="28"/>
          <w:szCs w:val="28"/>
        </w:rPr>
      </w:pPr>
      <w:r>
        <w:rPr>
          <w:rFonts w:hint="eastAsia" w:ascii="仿宋" w:hAnsi="仿宋" w:eastAsia="仿宋" w:cs="仿宋"/>
          <w:sz w:val="28"/>
          <w:szCs w:val="28"/>
        </w:rPr>
        <w:t>3、</w:t>
      </w:r>
      <w:r>
        <w:rPr>
          <w:rFonts w:hint="eastAsia" w:ascii="仿宋" w:hAnsi="仿宋" w:eastAsia="仿宋" w:cs="仿宋"/>
          <w:color w:val="000000"/>
          <w:sz w:val="28"/>
          <w:szCs w:val="28"/>
        </w:rPr>
        <w:t>双方约定，履行本合同所形成的成果所涉及的相关知识产权归属甲方单独所有。</w:t>
      </w:r>
    </w:p>
    <w:p>
      <w:pPr>
        <w:spacing w:line="360" w:lineRule="auto"/>
        <w:rPr>
          <w:rFonts w:ascii="仿宋" w:hAnsi="仿宋" w:eastAsia="仿宋" w:cs="仿宋"/>
          <w:sz w:val="28"/>
          <w:szCs w:val="28"/>
        </w:rPr>
      </w:pPr>
      <w:r>
        <w:rPr>
          <w:rFonts w:hint="eastAsia" w:ascii="仿宋" w:hAnsi="仿宋" w:eastAsia="仿宋" w:cs="仿宋"/>
          <w:color w:val="000000"/>
          <w:sz w:val="28"/>
          <w:szCs w:val="28"/>
        </w:rPr>
        <w:t>　　五、乙方的责任</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1、按照本合同约定及甲方要求完成委托事项以及提交服务成果。</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2、在甲方现场工作过程中，乙方应做好安全防护工作，若出现任何安全事故，由乙方承担全部责任，若甲方因此承担了责任，有权向乙方追偿。</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3、乙方承诺不向第三方提供委托事项内取得的数据和结果以及得知的甲方所有资料。</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sz w:val="28"/>
          <w:szCs w:val="28"/>
        </w:rPr>
        <w:t>4、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5、其他合同约定或甲方要求的乙方责任。</w:t>
      </w:r>
    </w:p>
    <w:p>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六、合同价款及支付方式</w:t>
      </w:r>
    </w:p>
    <w:p>
      <w:pPr>
        <w:spacing w:line="360" w:lineRule="auto"/>
        <w:rPr>
          <w:rFonts w:ascii="仿宋" w:hAnsi="仿宋" w:eastAsia="仿宋" w:cs="仿宋"/>
          <w:sz w:val="28"/>
          <w:szCs w:val="28"/>
        </w:rPr>
      </w:pPr>
      <w:r>
        <w:rPr>
          <w:rFonts w:hint="eastAsia" w:ascii="仿宋" w:hAnsi="仿宋" w:eastAsia="仿宋" w:cs="仿宋"/>
          <w:color w:val="000000"/>
          <w:sz w:val="28"/>
          <w:szCs w:val="28"/>
        </w:rPr>
        <w:t>　　1、本合同所涉及的费用的货币单位均为人民币。</w:t>
      </w:r>
    </w:p>
    <w:p>
      <w:pPr>
        <w:spacing w:line="360" w:lineRule="auto"/>
        <w:rPr>
          <w:rFonts w:ascii="仿宋" w:hAnsi="仿宋" w:eastAsia="仿宋" w:cs="仿宋"/>
          <w:sz w:val="28"/>
          <w:szCs w:val="28"/>
        </w:rPr>
      </w:pPr>
      <w:r>
        <w:rPr>
          <w:rFonts w:hint="eastAsia" w:ascii="仿宋" w:hAnsi="仿宋" w:eastAsia="仿宋" w:cs="仿宋"/>
          <w:color w:val="000000"/>
          <w:sz w:val="28"/>
          <w:szCs w:val="28"/>
        </w:rPr>
        <w:t>　　2、本合同价款为包干含税价，总金额为</w:t>
      </w:r>
      <w:r>
        <w:rPr>
          <w:rFonts w:hint="eastAsia" w:ascii="仿宋" w:hAnsi="仿宋" w:eastAsia="仿宋" w:cs="仿宋"/>
          <w:color w:val="000000"/>
          <w:sz w:val="28"/>
          <w:szCs w:val="28"/>
          <w:u w:val="single"/>
        </w:rPr>
        <w:t xml:space="preserve">：         元（大写：        </w:t>
      </w:r>
      <w:r>
        <w:rPr>
          <w:rFonts w:hint="eastAsia" w:ascii="仿宋" w:hAnsi="仿宋" w:eastAsia="仿宋" w:cs="仿宋"/>
          <w:color w:val="000000"/>
          <w:sz w:val="28"/>
          <w:szCs w:val="28"/>
        </w:rPr>
        <w:t>），</w:t>
      </w:r>
      <w:r>
        <w:rPr>
          <w:rFonts w:hint="eastAsia" w:ascii="仿宋" w:hAnsi="仿宋" w:eastAsia="仿宋"/>
          <w:sz w:val="28"/>
          <w:szCs w:val="28"/>
        </w:rPr>
        <w:t>增值税率</w:t>
      </w:r>
      <w:r>
        <w:rPr>
          <w:rFonts w:hint="eastAsia" w:ascii="仿宋" w:hAnsi="仿宋" w:eastAsia="仿宋"/>
          <w:sz w:val="28"/>
          <w:szCs w:val="28"/>
          <w:u w:val="single"/>
        </w:rPr>
        <w:t xml:space="preserve">    %。</w:t>
      </w:r>
    </w:p>
    <w:p>
      <w:pPr>
        <w:pStyle w:val="32"/>
        <w:ind w:firstLine="560" w:firstLineChars="200"/>
        <w:rPr>
          <w:rFonts w:ascii="仿宋" w:hAnsi="仿宋" w:eastAsia="仿宋" w:cs="仿宋"/>
          <w:snapToGrid w:val="0"/>
          <w:color w:val="auto"/>
          <w:kern w:val="2"/>
        </w:rPr>
      </w:pPr>
      <w:r>
        <w:rPr>
          <w:rFonts w:hint="eastAsia" w:ascii="仿宋" w:hAnsi="仿宋" w:eastAsia="仿宋" w:cs="仿宋"/>
        </w:rPr>
        <w:t>3、</w:t>
      </w:r>
      <w:r>
        <w:rPr>
          <w:rFonts w:hint="eastAsia" w:ascii="仿宋" w:hAnsi="仿宋" w:eastAsia="仿宋" w:cs="仿宋"/>
          <w:snapToGrid w:val="0"/>
          <w:color w:val="auto"/>
          <w:kern w:val="2"/>
        </w:rPr>
        <w:t>付款阶段</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(1)经专家验收评审会通过专家组验收后20个工作日内支付70%合同价款。</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(2)在行业主管部门官网上公示验收结果后20个工作日内支付20%合同价款。</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在行业主管部门对该工程的水保验收工作进行核查时，协助甲方回复相关意见，并得到行业主管部门肯定答复后20个工作日内支付10%合同价款；若在公示水保验收结果后满一年时，未进行复查的，甲方于公示满1年后的20个工作日内支付剩余10%合同价款。</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w:t>
      </w:r>
      <w:bookmarkStart w:id="2" w:name="OLE_LINK4"/>
      <w:r>
        <w:rPr>
          <w:rFonts w:hint="eastAsia" w:ascii="仿宋" w:hAnsi="仿宋" w:eastAsia="仿宋" w:cs="仿宋"/>
          <w:color w:val="000000"/>
          <w:sz w:val="28"/>
          <w:szCs w:val="28"/>
        </w:rPr>
        <w:t>乙方应于甲方每期付款前</w:t>
      </w:r>
      <w:r>
        <w:rPr>
          <w:rFonts w:hint="eastAsia" w:ascii="仿宋" w:hAnsi="仿宋" w:eastAsia="仿宋" w:cs="仿宋"/>
          <w:color w:val="000000"/>
          <w:sz w:val="28"/>
          <w:szCs w:val="28"/>
          <w:u w:val="single"/>
        </w:rPr>
        <w:t xml:space="preserve">  5  </w:t>
      </w:r>
      <w:r>
        <w:rPr>
          <w:rFonts w:hint="eastAsia" w:ascii="仿宋" w:hAnsi="仿宋" w:eastAsia="仿宋" w:cs="仿宋"/>
          <w:color w:val="000000"/>
          <w:sz w:val="28"/>
          <w:szCs w:val="28"/>
        </w:rPr>
        <w:t>日内向甲方提供足额合法的增值税发票。否则甲方有权拒绝付款，且不承担任何责任。</w:t>
      </w:r>
      <w:bookmarkEnd w:id="2"/>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5、</w:t>
      </w:r>
      <w:r>
        <w:rPr>
          <w:rFonts w:hint="eastAsia" w:ascii="仿宋" w:hAnsi="仿宋" w:eastAsia="仿宋" w:cs="仿宋"/>
          <w:color w:val="000000"/>
          <w:sz w:val="28"/>
          <w:szCs w:val="28"/>
        </w:rPr>
        <w:t>乙方开户银行名称、户名和帐号为：</w:t>
      </w:r>
    </w:p>
    <w:p>
      <w:pPr>
        <w:spacing w:line="360" w:lineRule="auto"/>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color w:val="000000"/>
          <w:sz w:val="28"/>
          <w:szCs w:val="28"/>
          <w:u w:val="single"/>
        </w:rPr>
        <w:t>        </w:t>
      </w:r>
    </w:p>
    <w:p>
      <w:pPr>
        <w:spacing w:line="360" w:lineRule="auto"/>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rPr>
        <w:t>户名：</w:t>
      </w:r>
      <w:r>
        <w:rPr>
          <w:rFonts w:hint="eastAsia" w:ascii="仿宋" w:hAnsi="仿宋" w:eastAsia="仿宋" w:cs="仿宋"/>
          <w:color w:val="000000"/>
          <w:sz w:val="28"/>
          <w:szCs w:val="28"/>
          <w:u w:val="single"/>
        </w:rPr>
        <w:t>        </w:t>
      </w:r>
    </w:p>
    <w:p>
      <w:pPr>
        <w:spacing w:line="360" w:lineRule="auto"/>
        <w:ind w:firstLine="840" w:firstLineChars="300"/>
        <w:rPr>
          <w:rFonts w:ascii="仿宋" w:hAnsi="仿宋" w:eastAsia="仿宋" w:cs="仿宋"/>
          <w:sz w:val="28"/>
          <w:szCs w:val="28"/>
        </w:rPr>
      </w:pPr>
      <w:r>
        <w:rPr>
          <w:rFonts w:hint="eastAsia" w:ascii="仿宋" w:hAnsi="仿宋" w:eastAsia="仿宋" w:cs="仿宋"/>
          <w:color w:val="000000"/>
          <w:sz w:val="28"/>
          <w:szCs w:val="28"/>
        </w:rPr>
        <w:t>帐号：</w:t>
      </w:r>
      <w:r>
        <w:rPr>
          <w:rFonts w:hint="eastAsia" w:ascii="仿宋" w:hAnsi="仿宋" w:eastAsia="仿宋" w:cs="仿宋"/>
          <w:color w:val="000000"/>
          <w:sz w:val="28"/>
          <w:szCs w:val="28"/>
          <w:u w:val="single"/>
        </w:rPr>
        <w:t>        </w:t>
      </w:r>
    </w:p>
    <w:p>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七、乙方发生的通讯、交通等费用由乙方承担。甲方发生的通讯、交通以及向有关部门交纳的费用由甲方承担。</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八、违约责任</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bookmarkStart w:id="3" w:name="OLE_LINK2"/>
      <w:r>
        <w:rPr>
          <w:rFonts w:hint="eastAsia" w:ascii="仿宋" w:hAnsi="仿宋" w:eastAsia="仿宋" w:cs="仿宋"/>
          <w:color w:val="000000"/>
          <w:sz w:val="28"/>
          <w:szCs w:val="28"/>
        </w:rPr>
        <w:t>乙方应按约及时完成委托事项，逾期完成的，每日乙方应按合同金额的万分之一向甲方支付违约金</w:t>
      </w:r>
      <w:bookmarkStart w:id="4" w:name="OLE_LINK7"/>
      <w:r>
        <w:rPr>
          <w:rFonts w:hint="eastAsia" w:ascii="仿宋" w:hAnsi="仿宋" w:eastAsia="仿宋" w:cs="仿宋"/>
          <w:color w:val="000000"/>
          <w:sz w:val="28"/>
          <w:szCs w:val="28"/>
        </w:rPr>
        <w:t>；逾期超过</w:t>
      </w:r>
      <w:r>
        <w:rPr>
          <w:rFonts w:hint="eastAsia" w:ascii="仿宋" w:hAnsi="仿宋" w:eastAsia="仿宋" w:cs="仿宋"/>
          <w:color w:val="000000"/>
          <w:sz w:val="28"/>
          <w:szCs w:val="28"/>
          <w:u w:val="single"/>
        </w:rPr>
        <w:t>_20_</w:t>
      </w:r>
      <w:r>
        <w:rPr>
          <w:rFonts w:hint="eastAsia" w:ascii="仿宋" w:hAnsi="仿宋" w:eastAsia="仿宋" w:cs="仿宋"/>
          <w:color w:val="000000"/>
          <w:sz w:val="28"/>
          <w:szCs w:val="28"/>
        </w:rPr>
        <w:t>工作日，甲方有权单方解除本合同，每日乙方应按合同金额的万分之一向甲方支付违约金，并赔偿因此给甲方造成的损失</w:t>
      </w:r>
      <w:bookmarkEnd w:id="3"/>
      <w:bookmarkEnd w:id="4"/>
      <w:r>
        <w:rPr>
          <w:rFonts w:hint="eastAsia" w:ascii="仿宋" w:hAnsi="仿宋" w:eastAsia="仿宋" w:cs="仿宋"/>
          <w:color w:val="000000"/>
          <w:sz w:val="28"/>
          <w:szCs w:val="28"/>
        </w:rPr>
        <w:t>。</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2、除本合同另有约定外，若乙方在履行合同过程中出现不符合合同约定的或者不符合甲方要求的，乙方应按</w:t>
      </w:r>
      <w:r>
        <w:rPr>
          <w:rFonts w:hint="eastAsia" w:ascii="仿宋" w:hAnsi="仿宋" w:eastAsia="仿宋" w:cs="仿宋"/>
          <w:color w:val="000000"/>
          <w:sz w:val="28"/>
          <w:szCs w:val="28"/>
          <w:u w:val="single"/>
        </w:rPr>
        <w:t>5000元/次</w:t>
      </w:r>
      <w:r>
        <w:rPr>
          <w:rFonts w:hint="eastAsia" w:ascii="仿宋" w:hAnsi="仿宋" w:eastAsia="仿宋" w:cs="仿宋"/>
          <w:color w:val="000000"/>
          <w:sz w:val="28"/>
          <w:szCs w:val="28"/>
        </w:rPr>
        <w:t xml:space="preserve">向甲方支付违约金，并在甲方限定期限内整改完毕；若乙方不能够按时整改或违约次数累计超过 </w:t>
      </w:r>
      <w:r>
        <w:rPr>
          <w:rFonts w:hint="eastAsia" w:ascii="仿宋" w:hAnsi="仿宋" w:eastAsia="仿宋" w:cs="仿宋"/>
          <w:color w:val="000000"/>
          <w:sz w:val="28"/>
          <w:szCs w:val="28"/>
          <w:u w:val="single"/>
        </w:rPr>
        <w:t xml:space="preserve">10 </w:t>
      </w:r>
      <w:r>
        <w:rPr>
          <w:rFonts w:hint="eastAsia" w:ascii="仿宋" w:hAnsi="仿宋" w:eastAsia="仿宋" w:cs="仿宋"/>
          <w:color w:val="000000"/>
          <w:sz w:val="28"/>
          <w:szCs w:val="28"/>
        </w:rPr>
        <w:t xml:space="preserve">次的，甲方有权单方解除本合同，乙方应按合同金额的 </w:t>
      </w:r>
      <w:r>
        <w:rPr>
          <w:rFonts w:hint="eastAsia" w:ascii="仿宋" w:hAnsi="仿宋" w:eastAsia="仿宋" w:cs="仿宋"/>
          <w:color w:val="000000"/>
          <w:sz w:val="28"/>
          <w:szCs w:val="28"/>
          <w:u w:val="single"/>
        </w:rPr>
        <w:t xml:space="preserve">30% </w:t>
      </w:r>
      <w:r>
        <w:rPr>
          <w:rFonts w:hint="eastAsia" w:ascii="仿宋" w:hAnsi="仿宋" w:eastAsia="仿宋" w:cs="仿宋"/>
          <w:color w:val="000000"/>
          <w:sz w:val="28"/>
          <w:szCs w:val="28"/>
        </w:rPr>
        <w:t>向甲方支付违约金，并赔偿因此给甲方造成的损失。</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bCs/>
          <w:sz w:val="28"/>
          <w:szCs w:val="28"/>
        </w:rPr>
        <w:t>乙方违反本合同约定的保密义务，</w:t>
      </w:r>
      <w:r>
        <w:rPr>
          <w:rFonts w:hint="eastAsia" w:ascii="仿宋" w:hAnsi="仿宋" w:eastAsia="仿宋" w:cs="仿宋"/>
          <w:color w:val="000000"/>
          <w:sz w:val="28"/>
          <w:szCs w:val="28"/>
        </w:rPr>
        <w:t>乙方应按合同金额的</w:t>
      </w:r>
      <w:r>
        <w:rPr>
          <w:rFonts w:hint="eastAsia" w:ascii="仿宋" w:hAnsi="仿宋" w:eastAsia="仿宋" w:cs="仿宋"/>
          <w:color w:val="000000"/>
          <w:sz w:val="28"/>
          <w:szCs w:val="28"/>
          <w:u w:val="single"/>
        </w:rPr>
        <w:t>10%</w:t>
      </w:r>
      <w:r>
        <w:rPr>
          <w:rFonts w:hint="eastAsia" w:ascii="仿宋" w:hAnsi="仿宋" w:eastAsia="仿宋" w:cs="仿宋"/>
          <w:color w:val="000000"/>
          <w:sz w:val="28"/>
          <w:szCs w:val="28"/>
        </w:rPr>
        <w:t>向甲方支付违约金，</w:t>
      </w:r>
      <w:r>
        <w:rPr>
          <w:rFonts w:hint="eastAsia" w:ascii="仿宋" w:hAnsi="仿宋" w:eastAsia="仿宋" w:cs="仿宋"/>
          <w:bCs/>
          <w:sz w:val="28"/>
          <w:szCs w:val="28"/>
        </w:rPr>
        <w:t>并赔偿因此给甲方造成的损失。</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s="仿宋"/>
          <w:snapToGrid w:val="0"/>
          <w:sz w:val="28"/>
          <w:szCs w:val="28"/>
        </w:rPr>
        <w:t>如乙方因受行政处罚等原因导致本合同无法履行的，本合同自动终止，</w:t>
      </w:r>
      <w:r>
        <w:rPr>
          <w:rFonts w:hint="eastAsia" w:ascii="仿宋" w:hAnsi="仿宋" w:eastAsia="仿宋" w:cs="仿宋"/>
          <w:color w:val="000000"/>
          <w:sz w:val="28"/>
          <w:szCs w:val="28"/>
        </w:rPr>
        <w:t xml:space="preserve">乙方应按合同金额的 </w:t>
      </w:r>
      <w:r>
        <w:rPr>
          <w:rFonts w:hint="eastAsia" w:ascii="仿宋" w:hAnsi="仿宋" w:eastAsia="仿宋" w:cs="仿宋"/>
          <w:color w:val="000000"/>
          <w:sz w:val="28"/>
          <w:szCs w:val="28"/>
          <w:u w:val="single"/>
        </w:rPr>
        <w:t xml:space="preserve">30% </w:t>
      </w:r>
      <w:r>
        <w:rPr>
          <w:rFonts w:hint="eastAsia" w:ascii="仿宋" w:hAnsi="仿宋" w:eastAsia="仿宋" w:cs="仿宋"/>
          <w:color w:val="000000"/>
          <w:sz w:val="28"/>
          <w:szCs w:val="28"/>
        </w:rPr>
        <w:t>向甲方支付违约金，</w:t>
      </w:r>
      <w:r>
        <w:rPr>
          <w:rFonts w:hint="eastAsia" w:ascii="仿宋" w:hAnsi="仿宋" w:eastAsia="仿宋" w:cs="仿宋"/>
          <w:snapToGrid w:val="0"/>
          <w:sz w:val="28"/>
          <w:szCs w:val="28"/>
        </w:rPr>
        <w:t>并赔偿因此给甲方造成的损失。</w:t>
      </w:r>
    </w:p>
    <w:p>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九、通知与送达</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双方确认，同意将下述地址作为送达地址：</w:t>
      </w:r>
    </w:p>
    <w:p>
      <w:pPr>
        <w:spacing w:line="360" w:lineRule="auto"/>
        <w:ind w:firstLine="560" w:firstLineChars="200"/>
        <w:rPr>
          <w:rFonts w:ascii="仿宋" w:hAnsi="仿宋" w:eastAsia="仿宋" w:cs="仿宋"/>
          <w:color w:val="000000"/>
          <w:sz w:val="28"/>
          <w:szCs w:val="28"/>
        </w:rPr>
      </w:pPr>
      <w:bookmarkStart w:id="5" w:name="OLE_LINK13"/>
      <w:r>
        <w:rPr>
          <w:rFonts w:hint="eastAsia" w:ascii="仿宋" w:hAnsi="仿宋" w:eastAsia="仿宋" w:cs="仿宋"/>
          <w:color w:val="000000"/>
          <w:sz w:val="28"/>
          <w:szCs w:val="28"/>
        </w:rPr>
        <w:t>甲方：</w:t>
      </w:r>
      <w:r>
        <w:rPr>
          <w:rFonts w:hint="eastAsia" w:ascii="仿宋" w:hAnsi="仿宋" w:eastAsia="仿宋" w:cs="仿宋"/>
          <w:color w:val="000000"/>
          <w:sz w:val="28"/>
          <w:szCs w:val="28"/>
          <w:u w:val="single"/>
        </w:rPr>
        <w:t xml:space="preserve">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收件人：</w:t>
      </w:r>
      <w:r>
        <w:rPr>
          <w:rFonts w:hint="eastAsia" w:ascii="仿宋" w:hAnsi="仿宋" w:eastAsia="仿宋" w:cs="仿宋"/>
          <w:color w:val="000000"/>
          <w:sz w:val="28"/>
          <w:szCs w:val="28"/>
          <w:u w:val="single"/>
        </w:rPr>
        <w:t xml:space="preserve">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w:t>
      </w:r>
    </w:p>
    <w:p>
      <w:pPr>
        <w:spacing w:line="360" w:lineRule="auto"/>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邮政编码：</w:t>
      </w:r>
      <w:r>
        <w:rPr>
          <w:rFonts w:hint="eastAsia" w:ascii="仿宋" w:hAnsi="仿宋" w:eastAsia="仿宋" w:cs="仿宋"/>
          <w:color w:val="000000"/>
          <w:sz w:val="28"/>
          <w:szCs w:val="28"/>
          <w:u w:val="single"/>
        </w:rPr>
        <w:t xml:space="preserve">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乙方：</w:t>
      </w:r>
      <w:r>
        <w:rPr>
          <w:rFonts w:hint="eastAsia" w:ascii="仿宋" w:hAnsi="仿宋" w:eastAsia="仿宋" w:cs="仿宋"/>
          <w:color w:val="000000"/>
          <w:sz w:val="28"/>
          <w:szCs w:val="28"/>
          <w:u w:val="single"/>
        </w:rPr>
        <w:t xml:space="preserve">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收件人：</w:t>
      </w:r>
      <w:r>
        <w:rPr>
          <w:rFonts w:hint="eastAsia" w:ascii="仿宋" w:hAnsi="仿宋" w:eastAsia="仿宋" w:cs="仿宋"/>
          <w:color w:val="000000"/>
          <w:sz w:val="28"/>
          <w:szCs w:val="28"/>
          <w:u w:val="single"/>
        </w:rPr>
        <w:t xml:space="preserve">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邮政编码：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bookmarkEnd w:id="5"/>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合同一方或任何第三方根据本合同发给另一方的任何通知，包括批准、证明、确定、请求及各类诉讼、仲裁文书等，均可向上述地址送达。按照约定地址寄送的，寄出之日起两日即视为送达。受送达人拒收或他人代收的，不影响送达的效力。</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如任何一方变更送达地址的，需在变更前十日以书面形式通知另一方。未予书面通知的，按照原约定送达地址送达的，仍视为有效送达。</w:t>
      </w:r>
    </w:p>
    <w:p>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十、乙方和甲方在执行合同中发生的一切争执应通过双方友好协商解决。</w:t>
      </w:r>
    </w:p>
    <w:p>
      <w:pPr>
        <w:spacing w:line="360" w:lineRule="auto"/>
        <w:rPr>
          <w:rFonts w:ascii="仿宋" w:hAnsi="仿宋" w:eastAsia="仿宋" w:cs="仿宋"/>
          <w:sz w:val="28"/>
          <w:szCs w:val="28"/>
        </w:rPr>
      </w:pPr>
      <w:r>
        <w:rPr>
          <w:rFonts w:hint="eastAsia" w:ascii="仿宋" w:hAnsi="仿宋" w:eastAsia="仿宋" w:cs="仿宋"/>
          <w:color w:val="000000"/>
          <w:sz w:val="28"/>
          <w:szCs w:val="28"/>
        </w:rPr>
        <w:t>　　十一、由于人力不可抗拒因素，如火灾，水灾，地震，雷击等自然灾害或者罢工、战争、政府强制措施、政府政策变更等原因而影响本合同的执行，双方互不负违约责任。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十二、 争议解决</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本合同在履行过程中发生争议的，应通过双方友好协商解决，协商不成，双方应向甲方所在地人民法院起诉。</w:t>
      </w:r>
    </w:p>
    <w:p>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十三、合同的生效及其它：</w:t>
      </w:r>
    </w:p>
    <w:p>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1、本合同自双方签字盖章后生效。合同一式</w:t>
      </w:r>
      <w:r>
        <w:rPr>
          <w:rFonts w:hint="eastAsia" w:ascii="仿宋" w:hAnsi="仿宋" w:eastAsia="仿宋" w:cs="仿宋"/>
          <w:color w:val="000000"/>
          <w:sz w:val="28"/>
          <w:szCs w:val="28"/>
          <w:u w:val="single"/>
        </w:rPr>
        <w:t>捌</w:t>
      </w:r>
      <w:r>
        <w:rPr>
          <w:rFonts w:hint="eastAsia" w:ascii="仿宋" w:hAnsi="仿宋" w:eastAsia="仿宋" w:cs="仿宋"/>
          <w:color w:val="000000"/>
          <w:sz w:val="28"/>
          <w:szCs w:val="28"/>
        </w:rPr>
        <w:t>份，具有同等法律效力，甲方执</w:t>
      </w:r>
      <w:r>
        <w:rPr>
          <w:rFonts w:hint="eastAsia" w:ascii="仿宋" w:hAnsi="仿宋" w:eastAsia="仿宋" w:cs="仿宋"/>
          <w:color w:val="000000"/>
          <w:sz w:val="28"/>
          <w:szCs w:val="28"/>
          <w:u w:val="single"/>
        </w:rPr>
        <w:t>肆</w:t>
      </w:r>
      <w:r>
        <w:rPr>
          <w:rFonts w:hint="eastAsia" w:ascii="仿宋" w:hAnsi="仿宋" w:eastAsia="仿宋" w:cs="仿宋"/>
          <w:color w:val="000000"/>
          <w:sz w:val="28"/>
          <w:szCs w:val="28"/>
        </w:rPr>
        <w:t>份，乙方执</w:t>
      </w:r>
      <w:r>
        <w:rPr>
          <w:rFonts w:hint="eastAsia" w:ascii="仿宋" w:hAnsi="仿宋" w:eastAsia="仿宋" w:cs="仿宋"/>
          <w:color w:val="000000"/>
          <w:sz w:val="28"/>
          <w:szCs w:val="28"/>
          <w:u w:val="single"/>
        </w:rPr>
        <w:t>肆</w:t>
      </w:r>
      <w:r>
        <w:rPr>
          <w:rFonts w:hint="eastAsia" w:ascii="仿宋" w:hAnsi="仿宋" w:eastAsia="仿宋" w:cs="仿宋"/>
          <w:color w:val="000000"/>
          <w:sz w:val="28"/>
          <w:szCs w:val="28"/>
        </w:rPr>
        <w:t>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2、本合同未尽事宜由甲乙双方另行协商。</w:t>
      </w:r>
    </w:p>
    <w:p>
      <w:pPr>
        <w:pStyle w:val="2"/>
        <w:ind w:firstLine="420"/>
        <w:rPr>
          <w:rFonts w:ascii="仿宋" w:hAnsi="仿宋" w:eastAsia="仿宋" w:cs="仿宋"/>
          <w:sz w:val="28"/>
          <w:szCs w:val="28"/>
        </w:rPr>
      </w:pPr>
      <w:r>
        <w:rPr>
          <w:rFonts w:hint="eastAsia" w:ascii="仿宋" w:hAnsi="仿宋" w:eastAsia="仿宋" w:cs="仿宋"/>
          <w:sz w:val="28"/>
          <w:szCs w:val="28"/>
        </w:rPr>
        <w:t>（以下无正文）</w:t>
      </w:r>
    </w:p>
    <w:p>
      <w:pPr>
        <w:spacing w:line="360" w:lineRule="auto"/>
        <w:rPr>
          <w:rFonts w:ascii="仿宋" w:hAnsi="仿宋" w:eastAsia="仿宋" w:cs="仿宋"/>
          <w:sz w:val="28"/>
          <w:szCs w:val="28"/>
        </w:rPr>
      </w:pPr>
      <w:r>
        <w:rPr>
          <w:rFonts w:hint="eastAsia" w:ascii="仿宋" w:hAnsi="仿宋" w:eastAsia="仿宋" w:cs="仿宋"/>
          <w:color w:val="000000"/>
          <w:sz w:val="28"/>
          <w:szCs w:val="28"/>
        </w:rPr>
        <w:t>　　甲方(公章)：_________</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　　</w:t>
      </w:r>
    </w:p>
    <w:p>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 xml:space="preserve">法定代表人 （或委托代理人）：                </w:t>
      </w:r>
    </w:p>
    <w:p>
      <w:pPr>
        <w:spacing w:line="360" w:lineRule="auto"/>
        <w:ind w:firstLine="280" w:firstLineChars="100"/>
        <w:jc w:val="right"/>
        <w:rPr>
          <w:rFonts w:ascii="仿宋" w:hAnsi="仿宋" w:eastAsia="仿宋" w:cs="仿宋"/>
          <w:sz w:val="28"/>
          <w:szCs w:val="28"/>
        </w:rPr>
      </w:pPr>
      <w:r>
        <w:rPr>
          <w:rFonts w:hint="eastAsia" w:ascii="仿宋" w:hAnsi="仿宋" w:eastAsia="仿宋" w:cs="仿宋"/>
          <w:color w:val="000000"/>
          <w:sz w:val="28"/>
          <w:szCs w:val="28"/>
        </w:rPr>
        <w:t xml:space="preserve">______年____月____日 </w:t>
      </w:r>
    </w:p>
    <w:p>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乙方(公章)：_________</w:t>
      </w:r>
    </w:p>
    <w:p>
      <w:pPr>
        <w:pStyle w:val="2"/>
        <w:ind w:firstLine="560"/>
      </w:pPr>
      <w:r>
        <w:rPr>
          <w:rFonts w:hint="eastAsia" w:ascii="仿宋" w:hAnsi="仿宋" w:eastAsia="仿宋" w:cs="仿宋"/>
          <w:color w:val="000000"/>
          <w:sz w:val="28"/>
          <w:szCs w:val="28"/>
        </w:rPr>
        <w:t>法定代表人（或委托代理人）：</w:t>
      </w:r>
    </w:p>
    <w:p>
      <w:pPr>
        <w:pStyle w:val="2"/>
        <w:ind w:firstLine="560"/>
        <w:jc w:val="right"/>
      </w:pPr>
      <w:r>
        <w:rPr>
          <w:rFonts w:hint="eastAsia" w:ascii="仿宋" w:hAnsi="仿宋" w:eastAsia="仿宋" w:cs="仿宋"/>
          <w:color w:val="000000"/>
          <w:sz w:val="28"/>
          <w:szCs w:val="28"/>
        </w:rPr>
        <w:t>______年____月____日</w:t>
      </w:r>
    </w:p>
    <w:p>
      <w:pPr>
        <w:pStyle w:val="2"/>
        <w:ind w:firstLine="560"/>
      </w:pP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w:t>
      </w:r>
    </w:p>
    <w:p>
      <w:pPr>
        <w:wordWrap w:val="0"/>
        <w:spacing w:line="360" w:lineRule="auto"/>
        <w:jc w:val="right"/>
        <w:rPr>
          <w:rFonts w:ascii="仿宋" w:hAnsi="仿宋" w:eastAsia="仿宋" w:cs="仿宋"/>
          <w:sz w:val="28"/>
          <w:szCs w:val="28"/>
        </w:rPr>
      </w:pPr>
    </w:p>
    <w:p>
      <w:pPr>
        <w:rPr>
          <w:rFonts w:ascii="仿宋" w:hAnsi="仿宋" w:eastAsia="仿宋"/>
          <w:b/>
          <w:sz w:val="32"/>
          <w:szCs w:val="32"/>
        </w:rPr>
      </w:pPr>
      <w:r>
        <w:rPr>
          <w:rFonts w:hint="eastAsia" w:ascii="仿宋" w:hAnsi="仿宋" w:eastAsia="仿宋"/>
          <w:b/>
          <w:sz w:val="32"/>
          <w:szCs w:val="32"/>
        </w:rPr>
        <w:br w:type="page"/>
      </w:r>
    </w:p>
    <w:p>
      <w:pPr>
        <w:spacing w:line="360" w:lineRule="auto"/>
        <w:ind w:right="-283" w:rightChars="-135"/>
        <w:rPr>
          <w:rFonts w:ascii="仿宋" w:hAnsi="仿宋" w:eastAsia="仿宋"/>
          <w:b/>
          <w:sz w:val="24"/>
        </w:rPr>
      </w:pPr>
      <w:r>
        <w:rPr>
          <w:rFonts w:hint="eastAsia" w:ascii="仿宋" w:hAnsi="仿宋" w:eastAsia="仿宋"/>
          <w:b/>
          <w:sz w:val="24"/>
        </w:rPr>
        <w:t>附件一</w:t>
      </w:r>
    </w:p>
    <w:p>
      <w:pPr>
        <w:jc w:val="center"/>
        <w:rPr>
          <w:rFonts w:ascii="仿宋" w:hAnsi="仿宋" w:eastAsia="仿宋"/>
          <w:b/>
          <w:sz w:val="32"/>
          <w:szCs w:val="32"/>
        </w:rPr>
      </w:pPr>
      <w:r>
        <w:rPr>
          <w:rFonts w:hint="eastAsia" w:ascii="仿宋" w:hAnsi="仿宋" w:eastAsia="仿宋"/>
          <w:b/>
          <w:sz w:val="32"/>
          <w:szCs w:val="32"/>
        </w:rPr>
        <w:t>报价函</w:t>
      </w:r>
    </w:p>
    <w:p>
      <w:pPr>
        <w:spacing w:line="560" w:lineRule="exact"/>
        <w:rPr>
          <w:rFonts w:ascii="仿宋" w:hAnsi="仿宋" w:eastAsia="仿宋"/>
          <w:sz w:val="28"/>
          <w:szCs w:val="28"/>
        </w:rPr>
      </w:pPr>
      <w:r>
        <w:rPr>
          <w:rFonts w:hint="eastAsia" w:ascii="仿宋" w:hAnsi="仿宋" w:eastAsia="仿宋"/>
          <w:sz w:val="28"/>
          <w:szCs w:val="28"/>
        </w:rPr>
        <w:t>重庆江北国际机场扩建指挥部：</w:t>
      </w:r>
    </w:p>
    <w:p>
      <w:pPr>
        <w:tabs>
          <w:tab w:val="left" w:pos="1840"/>
          <w:tab w:val="left" w:pos="3520"/>
          <w:tab w:val="left" w:pos="4920"/>
          <w:tab w:val="left" w:pos="5715"/>
          <w:tab w:val="left" w:pos="6945"/>
          <w:tab w:val="left" w:pos="7980"/>
        </w:tabs>
        <w:autoSpaceDE w:val="0"/>
        <w:autoSpaceDN w:val="0"/>
        <w:spacing w:line="560" w:lineRule="exact"/>
        <w:ind w:right="94" w:firstLine="560" w:firstLineChars="200"/>
        <w:rPr>
          <w:rFonts w:ascii="仿宋" w:hAnsi="仿宋" w:eastAsia="仿宋"/>
          <w:sz w:val="28"/>
          <w:szCs w:val="28"/>
        </w:rPr>
      </w:pPr>
      <w:r>
        <w:rPr>
          <w:rFonts w:hint="eastAsia" w:ascii="仿宋" w:hAnsi="仿宋" w:eastAsia="仿宋"/>
          <w:sz w:val="28"/>
          <w:szCs w:val="28"/>
        </w:rPr>
        <w:t>1.我方已仔细研究了</w:t>
      </w:r>
      <w:r>
        <w:rPr>
          <w:rFonts w:hint="eastAsia"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hint="eastAsia" w:ascii="仿宋" w:hAnsi="仿宋" w:eastAsia="仿宋"/>
          <w:sz w:val="28"/>
          <w:szCs w:val="28"/>
          <w:u w:val="single"/>
        </w:rPr>
        <w:tab/>
      </w:r>
      <w:r>
        <w:rPr>
          <w:rFonts w:hint="eastAsia" w:ascii="仿宋" w:hAnsi="仿宋" w:eastAsia="仿宋"/>
          <w:sz w:val="28"/>
          <w:szCs w:val="28"/>
          <w:u w:val="single"/>
        </w:rPr>
        <w:t>元（</w:t>
      </w:r>
      <w:r>
        <w:rPr>
          <w:rFonts w:hint="eastAsia" w:eastAsia="仿宋" w:asciiTheme="minorEastAsia" w:hAnsiTheme="minorEastAsia"/>
          <w:sz w:val="28"/>
          <w:szCs w:val="28"/>
          <w:u w:val="single"/>
        </w:rPr>
        <w:t>¥</w:t>
      </w:r>
      <w:r>
        <w:rPr>
          <w:rFonts w:hint="eastAsia"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sz w:val="28"/>
          <w:szCs w:val="28"/>
        </w:rPr>
        <w:t>含增值税专用发票的总报价，不含增值税专用发票的总报价：</w:t>
      </w:r>
      <w:r>
        <w:rPr>
          <w:rFonts w:hint="eastAsia" w:ascii="仿宋" w:hAnsi="仿宋" w:eastAsia="仿宋"/>
          <w:sz w:val="28"/>
          <w:szCs w:val="28"/>
          <w:u w:val="single"/>
        </w:rPr>
        <w:t xml:space="preserve">    元（</w:t>
      </w:r>
      <w:r>
        <w:rPr>
          <w:rFonts w:hint="eastAsia" w:eastAsia="仿宋" w:asciiTheme="minorEastAsia" w:hAnsiTheme="minorEastAsia"/>
          <w:sz w:val="28"/>
          <w:szCs w:val="28"/>
          <w:u w:val="single"/>
        </w:rPr>
        <w:t>¥</w:t>
      </w:r>
      <w:r>
        <w:rPr>
          <w:rFonts w:hint="eastAsia" w:ascii="仿宋" w:hAnsi="仿宋" w:eastAsia="仿宋"/>
          <w:sz w:val="28"/>
          <w:szCs w:val="28"/>
          <w:u w:val="single"/>
        </w:rPr>
        <w:t>）</w:t>
      </w:r>
      <w:r>
        <w:rPr>
          <w:rFonts w:hint="eastAsia" w:ascii="仿宋" w:hAnsi="仿宋" w:eastAsia="仿宋"/>
          <w:sz w:val="28"/>
          <w:szCs w:val="28"/>
        </w:rPr>
        <w:t>，增值税率</w:t>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tabs>
          <w:tab w:val="left" w:pos="1840"/>
          <w:tab w:val="left" w:pos="3520"/>
          <w:tab w:val="left" w:pos="4920"/>
          <w:tab w:val="left" w:pos="5715"/>
          <w:tab w:val="left" w:pos="6945"/>
          <w:tab w:val="left" w:pos="7980"/>
        </w:tabs>
        <w:autoSpaceDE w:val="0"/>
        <w:autoSpaceDN w:val="0"/>
        <w:spacing w:line="560" w:lineRule="exact"/>
        <w:ind w:right="94" w:firstLine="560" w:firstLineChars="200"/>
        <w:rPr>
          <w:rFonts w:ascii="仿宋" w:hAnsi="仿宋" w:eastAsia="仿宋"/>
          <w:sz w:val="28"/>
          <w:szCs w:val="28"/>
          <w:u w:val="single"/>
        </w:rPr>
      </w:pPr>
      <w:r>
        <w:rPr>
          <w:rFonts w:hint="eastAsia" w:ascii="仿宋" w:hAnsi="仿宋" w:eastAsia="仿宋"/>
          <w:sz w:val="28"/>
          <w:szCs w:val="28"/>
        </w:rPr>
        <w:t>2.</w:t>
      </w:r>
      <w:r>
        <w:rPr>
          <w:rFonts w:hint="eastAsia" w:ascii="仿宋" w:hAnsi="仿宋" w:eastAsia="仿宋"/>
          <w:sz w:val="28"/>
          <w:szCs w:val="28"/>
          <w:u w:val="single"/>
        </w:rPr>
        <w:t>该咨询项目的项目负责人为       ，主要编写人为     ,本项目投入人员      人（不低于5人）。</w:t>
      </w:r>
    </w:p>
    <w:p>
      <w:pPr>
        <w:autoSpaceDE w:val="0"/>
        <w:autoSpaceDN w:val="0"/>
        <w:spacing w:before="15" w:line="560" w:lineRule="exact"/>
        <w:ind w:right="-20" w:firstLine="560" w:firstLineChars="200"/>
        <w:rPr>
          <w:rFonts w:ascii="仿宋" w:hAnsi="仿宋" w:eastAsia="仿宋"/>
          <w:sz w:val="28"/>
          <w:szCs w:val="28"/>
        </w:rPr>
      </w:pPr>
      <w:r>
        <w:rPr>
          <w:rFonts w:hint="eastAsia" w:ascii="仿宋" w:hAnsi="仿宋" w:eastAsia="仿宋"/>
          <w:sz w:val="28"/>
          <w:szCs w:val="28"/>
        </w:rPr>
        <w:t>3.我方承诺在比选有效期内不修改、撤销比选响应文件。</w:t>
      </w:r>
    </w:p>
    <w:p>
      <w:pPr>
        <w:autoSpaceDE w:val="0"/>
        <w:autoSpaceDN w:val="0"/>
        <w:spacing w:line="560" w:lineRule="exact"/>
        <w:ind w:right="-20" w:firstLine="560" w:firstLineChars="200"/>
        <w:rPr>
          <w:rFonts w:ascii="仿宋" w:hAnsi="仿宋" w:eastAsia="仿宋"/>
          <w:sz w:val="28"/>
          <w:szCs w:val="28"/>
        </w:rPr>
      </w:pPr>
      <w:r>
        <w:rPr>
          <w:rFonts w:hint="eastAsia" w:ascii="仿宋" w:hAnsi="仿宋" w:eastAsia="仿宋"/>
          <w:sz w:val="28"/>
          <w:szCs w:val="28"/>
        </w:rPr>
        <w:t>4.如我方成交：</w:t>
      </w:r>
    </w:p>
    <w:p>
      <w:pPr>
        <w:autoSpaceDE w:val="0"/>
        <w:autoSpaceDN w:val="0"/>
        <w:spacing w:line="560" w:lineRule="exact"/>
        <w:ind w:right="-80" w:firstLine="560" w:firstLineChars="200"/>
        <w:rPr>
          <w:rFonts w:ascii="仿宋" w:hAnsi="仿宋" w:eastAsia="仿宋"/>
          <w:sz w:val="28"/>
          <w:szCs w:val="28"/>
        </w:rPr>
      </w:pPr>
      <w:r>
        <w:rPr>
          <w:rFonts w:hint="eastAsia" w:ascii="仿宋" w:hAnsi="仿宋" w:eastAsia="仿宋"/>
          <w:sz w:val="28"/>
          <w:szCs w:val="28"/>
        </w:rPr>
        <w:t>（1）我方承诺在收到成交通知后，在规定的期限内与你方签订合同。</w:t>
      </w:r>
    </w:p>
    <w:p>
      <w:pPr>
        <w:autoSpaceDE w:val="0"/>
        <w:autoSpaceDN w:val="0"/>
        <w:spacing w:line="560" w:lineRule="exact"/>
        <w:ind w:right="-20" w:firstLine="560" w:firstLineChars="200"/>
        <w:rPr>
          <w:rFonts w:ascii="仿宋" w:hAnsi="仿宋" w:eastAsia="仿宋"/>
          <w:sz w:val="28"/>
          <w:szCs w:val="28"/>
        </w:rPr>
      </w:pPr>
      <w:r>
        <w:rPr>
          <w:rFonts w:hint="eastAsia" w:ascii="仿宋" w:hAnsi="仿宋" w:eastAsia="仿宋"/>
          <w:sz w:val="28"/>
          <w:szCs w:val="28"/>
        </w:rPr>
        <w:t>（2）随同本报价函递交的报价函附录属于合同文件的组成部分。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（3）我方承诺在合同约定的期限内完成并移交全部合同项目和成果。</w:t>
      </w:r>
    </w:p>
    <w:p>
      <w:pPr>
        <w:spacing w:line="360" w:lineRule="auto"/>
        <w:ind w:firstLine="560" w:firstLineChars="200"/>
      </w:pPr>
      <w:r>
        <w:rPr>
          <w:rFonts w:hint="eastAsia" w:ascii="仿宋" w:hAnsi="仿宋" w:eastAsia="仿宋"/>
          <w:sz w:val="28"/>
          <w:szCs w:val="28"/>
        </w:rPr>
        <w:t>（4）除不可抗力外，未经业主同意，不得更换项目负责人和主要编写人。若擅自更换人员，将接受给予贰万元/人次的处罚。</w:t>
      </w:r>
    </w:p>
    <w:p>
      <w:pPr>
        <w:autoSpaceDE w:val="0"/>
        <w:autoSpaceDN w:val="0"/>
        <w:spacing w:line="560" w:lineRule="exact"/>
        <w:ind w:left="120" w:right="-9" w:firstLine="560" w:firstLineChars="200"/>
        <w:rPr>
          <w:rFonts w:ascii="仿宋" w:hAnsi="仿宋" w:eastAsia="仿宋"/>
          <w:sz w:val="28"/>
          <w:szCs w:val="28"/>
        </w:rPr>
      </w:pPr>
      <w:r>
        <w:rPr>
          <w:rFonts w:hint="eastAsia" w:ascii="仿宋" w:hAnsi="仿宋" w:eastAsia="仿宋"/>
          <w:sz w:val="28"/>
          <w:szCs w:val="28"/>
        </w:rPr>
        <w:t>5.我方在此声明，所递交的比选文件及有关资料内容完整、真实和准确。</w:t>
      </w:r>
    </w:p>
    <w:p>
      <w:pPr>
        <w:autoSpaceDE w:val="0"/>
        <w:autoSpaceDN w:val="0"/>
        <w:spacing w:line="560" w:lineRule="exact"/>
        <w:ind w:left="120" w:right="-9" w:firstLine="560" w:firstLineChars="200"/>
        <w:rPr>
          <w:rFonts w:ascii="仿宋" w:hAnsi="仿宋" w:eastAsia="仿宋"/>
          <w:sz w:val="28"/>
          <w:szCs w:val="28"/>
        </w:rPr>
      </w:pPr>
      <w:r>
        <w:rPr>
          <w:rFonts w:hint="eastAsia" w:ascii="仿宋" w:hAnsi="仿宋" w:eastAsia="仿宋"/>
          <w:sz w:val="28"/>
          <w:szCs w:val="28"/>
        </w:rPr>
        <w:t>6.除非达到另外协议并生效，你方的成交通知书和本比选响应文件将成为约束双方的合同文件组成部分。</w:t>
      </w:r>
    </w:p>
    <w:p>
      <w:pPr>
        <w:tabs>
          <w:tab w:val="left" w:pos="7140"/>
          <w:tab w:val="left" w:pos="7560"/>
          <w:tab w:val="left" w:pos="8300"/>
        </w:tabs>
        <w:autoSpaceDE w:val="0"/>
        <w:autoSpaceDN w:val="0"/>
        <w:spacing w:line="560" w:lineRule="exact"/>
        <w:ind w:right="210" w:firstLine="756" w:firstLineChars="270"/>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spacing w:line="560" w:lineRule="exact"/>
        <w:ind w:right="210" w:firstLine="756" w:firstLineChars="270"/>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          （签字）</w:t>
      </w:r>
    </w:p>
    <w:p>
      <w:pPr>
        <w:tabs>
          <w:tab w:val="left" w:pos="7210"/>
        </w:tabs>
        <w:autoSpaceDE w:val="0"/>
        <w:autoSpaceDN w:val="0"/>
        <w:spacing w:before="1" w:line="560" w:lineRule="exact"/>
        <w:ind w:right="-20" w:firstLine="5880" w:firstLineChars="2100"/>
        <w:rPr>
          <w:rFonts w:ascii="仿宋" w:hAnsi="仿宋" w:eastAsia="仿宋"/>
          <w:sz w:val="28"/>
          <w:szCs w:val="28"/>
        </w:rPr>
      </w:pPr>
      <w:r>
        <w:rPr>
          <w:rFonts w:hint="eastAsia" w:ascii="仿宋" w:hAnsi="仿宋" w:eastAsia="仿宋"/>
          <w:sz w:val="28"/>
          <w:szCs w:val="28"/>
        </w:rPr>
        <w:t>年    月    日</w:t>
      </w:r>
    </w:p>
    <w:p>
      <w:pPr>
        <w:rPr>
          <w:rFonts w:ascii="仿宋" w:hAnsi="仿宋" w:eastAsia="仿宋"/>
          <w:sz w:val="28"/>
          <w:szCs w:val="28"/>
        </w:rPr>
      </w:pPr>
      <w:r>
        <w:rPr>
          <w:rFonts w:hint="eastAsia" w:ascii="仿宋" w:hAnsi="仿宋" w:eastAsia="仿宋"/>
          <w:sz w:val="28"/>
          <w:szCs w:val="28"/>
        </w:rPr>
        <w:br w:type="page"/>
      </w:r>
    </w:p>
    <w:p>
      <w:pPr>
        <w:rPr>
          <w:rFonts w:ascii="仿宋" w:hAnsi="仿宋" w:eastAsia="仿宋"/>
          <w:b/>
          <w:sz w:val="32"/>
          <w:szCs w:val="32"/>
        </w:rPr>
      </w:pPr>
      <w:r>
        <w:rPr>
          <w:rFonts w:hint="eastAsia" w:ascii="仿宋" w:hAnsi="仿宋" w:eastAsia="仿宋"/>
          <w:b/>
          <w:sz w:val="32"/>
          <w:szCs w:val="32"/>
        </w:rPr>
        <w:t xml:space="preserve">附件二 </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宋体" w:hAnsi="宋体"/>
        </w:rPr>
      </w:pPr>
    </w:p>
    <w:p>
      <w:pPr>
        <w:tabs>
          <w:tab w:val="left" w:pos="5565"/>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比选响应人名称：</w:t>
      </w:r>
      <w:r>
        <w:rPr>
          <w:rFonts w:hint="eastAsia" w:ascii="仿宋" w:hAnsi="仿宋" w:eastAsia="仿宋"/>
          <w:sz w:val="28"/>
          <w:szCs w:val="28"/>
          <w:u w:val="single"/>
        </w:rPr>
        <w:tab/>
      </w:r>
    </w:p>
    <w:p>
      <w:pPr>
        <w:tabs>
          <w:tab w:val="left" w:pos="5475"/>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单位性质：</w:t>
      </w:r>
      <w:r>
        <w:rPr>
          <w:rFonts w:hint="eastAsia" w:ascii="仿宋" w:hAnsi="仿宋" w:eastAsia="仿宋"/>
          <w:sz w:val="28"/>
          <w:szCs w:val="28"/>
          <w:u w:val="single"/>
        </w:rPr>
        <w:tab/>
      </w:r>
    </w:p>
    <w:p>
      <w:pPr>
        <w:tabs>
          <w:tab w:val="left" w:pos="5475"/>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ab/>
      </w:r>
    </w:p>
    <w:p>
      <w:pPr>
        <w:tabs>
          <w:tab w:val="left" w:pos="2520"/>
          <w:tab w:val="left" w:pos="3836"/>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成立时间：</w:t>
      </w:r>
      <w:r>
        <w:rPr>
          <w:rFonts w:hint="eastAsia" w:ascii="仿宋" w:hAnsi="仿宋" w:eastAsia="仿宋"/>
          <w:spacing w:val="-1"/>
          <w:sz w:val="28"/>
          <w:szCs w:val="28"/>
        </w:rPr>
        <w:t>年月</w:t>
      </w:r>
      <w:r>
        <w:rPr>
          <w:rFonts w:hint="eastAsia" w:ascii="仿宋" w:hAnsi="仿宋" w:eastAsia="仿宋"/>
          <w:sz w:val="28"/>
          <w:szCs w:val="28"/>
        </w:rPr>
        <w:t>日</w:t>
      </w:r>
    </w:p>
    <w:p>
      <w:pPr>
        <w:tabs>
          <w:tab w:val="left" w:pos="5475"/>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经营期限：</w:t>
      </w:r>
      <w:r>
        <w:rPr>
          <w:rFonts w:hint="eastAsia" w:ascii="仿宋" w:hAnsi="仿宋" w:eastAsia="仿宋"/>
          <w:sz w:val="28"/>
          <w:szCs w:val="28"/>
          <w:u w:val="single"/>
        </w:rPr>
        <w:tab/>
      </w:r>
    </w:p>
    <w:p>
      <w:pPr>
        <w:autoSpaceDE w:val="0"/>
        <w:autoSpaceDN w:val="0"/>
        <w:spacing w:line="360" w:lineRule="auto"/>
        <w:ind w:firstLine="520" w:firstLineChars="186"/>
        <w:rPr>
          <w:rFonts w:ascii="仿宋" w:hAnsi="仿宋" w:eastAsia="仿宋"/>
          <w:sz w:val="28"/>
          <w:szCs w:val="28"/>
        </w:rPr>
      </w:pPr>
    </w:p>
    <w:p>
      <w:pPr>
        <w:tabs>
          <w:tab w:val="left" w:pos="1850"/>
          <w:tab w:val="left" w:pos="3260"/>
          <w:tab w:val="left" w:pos="4840"/>
          <w:tab w:val="left" w:pos="6300"/>
        </w:tabs>
        <w:autoSpaceDE w:val="0"/>
        <w:autoSpaceDN w:val="0"/>
        <w:spacing w:line="360" w:lineRule="auto"/>
        <w:ind w:firstLine="560" w:firstLineChars="200"/>
        <w:rPr>
          <w:rFonts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ab/>
      </w:r>
      <w:r>
        <w:rPr>
          <w:rFonts w:hint="eastAsia" w:ascii="仿宋" w:hAnsi="仿宋" w:eastAsia="仿宋"/>
          <w:sz w:val="28"/>
          <w:szCs w:val="28"/>
        </w:rPr>
        <w:t>性别</w:t>
      </w:r>
      <w:r>
        <w:rPr>
          <w:rFonts w:hint="eastAsia" w:ascii="仿宋" w:hAnsi="仿宋" w:eastAsia="仿宋"/>
          <w:spacing w:val="-1"/>
          <w:sz w:val="28"/>
          <w:szCs w:val="28"/>
        </w:rPr>
        <w:t>：</w:t>
      </w:r>
      <w:r>
        <w:rPr>
          <w:rFonts w:hint="eastAsia" w:ascii="仿宋" w:hAnsi="仿宋" w:eastAsia="仿宋"/>
          <w:sz w:val="28"/>
          <w:szCs w:val="28"/>
        </w:rPr>
        <w:t>龄：</w:t>
      </w:r>
      <w:r>
        <w:rPr>
          <w:rFonts w:hint="eastAsia" w:ascii="仿宋" w:hAnsi="仿宋" w:eastAsia="仿宋"/>
          <w:sz w:val="28"/>
          <w:szCs w:val="28"/>
          <w:u w:val="single"/>
        </w:rPr>
        <w:tab/>
      </w:r>
      <w:r>
        <w:rPr>
          <w:rFonts w:hint="eastAsia" w:ascii="仿宋" w:hAnsi="仿宋" w:eastAsia="仿宋"/>
          <w:sz w:val="28"/>
          <w:szCs w:val="28"/>
        </w:rPr>
        <w:t>职务：</w:t>
      </w:r>
      <w:r>
        <w:rPr>
          <w:rFonts w:hint="eastAsia" w:ascii="仿宋" w:hAnsi="仿宋" w:eastAsia="仿宋"/>
          <w:sz w:val="28"/>
          <w:szCs w:val="28"/>
          <w:u w:val="single"/>
        </w:rPr>
        <w:tab/>
      </w:r>
      <w:r>
        <w:rPr>
          <w:rFonts w:hint="eastAsia" w:ascii="仿宋" w:hAnsi="仿宋" w:eastAsia="仿宋"/>
          <w:sz w:val="28"/>
          <w:szCs w:val="28"/>
        </w:rPr>
        <w:t>系（比选人名称）的法定代表人。</w:t>
      </w:r>
    </w:p>
    <w:p>
      <w:pPr>
        <w:autoSpaceDE w:val="0"/>
        <w:autoSpaceDN w:val="0"/>
        <w:spacing w:line="360" w:lineRule="auto"/>
        <w:ind w:firstLine="520" w:firstLineChars="186"/>
        <w:rPr>
          <w:rFonts w:ascii="仿宋" w:hAnsi="仿宋" w:eastAsia="仿宋"/>
          <w:sz w:val="28"/>
          <w:szCs w:val="28"/>
        </w:rPr>
      </w:pPr>
    </w:p>
    <w:p>
      <w:pPr>
        <w:autoSpaceDE w:val="0"/>
        <w:autoSpaceDN w:val="0"/>
        <w:spacing w:line="360" w:lineRule="auto"/>
        <w:ind w:firstLine="1080" w:firstLineChars="386"/>
        <w:rPr>
          <w:rFonts w:ascii="仿宋" w:hAnsi="仿宋" w:eastAsia="仿宋"/>
          <w:sz w:val="28"/>
          <w:szCs w:val="28"/>
        </w:rPr>
      </w:pPr>
      <w:r>
        <w:rPr>
          <w:rFonts w:hint="eastAsia" w:ascii="仿宋" w:hAnsi="仿宋" w:eastAsia="仿宋"/>
          <w:sz w:val="28"/>
          <w:szCs w:val="28"/>
        </w:rPr>
        <w:t>特此证明。</w:t>
      </w:r>
    </w:p>
    <w:p>
      <w:pPr>
        <w:autoSpaceDE w:val="0"/>
        <w:autoSpaceDN w:val="0"/>
        <w:spacing w:line="360" w:lineRule="auto"/>
        <w:rPr>
          <w:rFonts w:ascii="仿宋" w:hAnsi="仿宋" w:eastAsia="仿宋"/>
          <w:sz w:val="28"/>
          <w:szCs w:val="28"/>
        </w:rPr>
      </w:pPr>
    </w:p>
    <w:p>
      <w:pPr>
        <w:tabs>
          <w:tab w:val="left" w:pos="5460"/>
        </w:tabs>
        <w:autoSpaceDE w:val="0"/>
        <w:autoSpaceDN w:val="0"/>
        <w:spacing w:line="360" w:lineRule="auto"/>
        <w:ind w:firstLine="2100"/>
        <w:rPr>
          <w:rFonts w:ascii="仿宋" w:hAnsi="仿宋" w:eastAsia="仿宋"/>
          <w:sz w:val="28"/>
          <w:szCs w:val="28"/>
        </w:rPr>
      </w:pPr>
      <w:r>
        <w:rPr>
          <w:rFonts w:hint="eastAsia" w:ascii="仿宋" w:hAnsi="仿宋" w:eastAsia="仿宋"/>
          <w:sz w:val="28"/>
          <w:szCs w:val="28"/>
        </w:rPr>
        <w:t>比选</w:t>
      </w:r>
      <w:r>
        <w:rPr>
          <w:rFonts w:hint="eastAsia" w:ascii="仿宋" w:hAnsi="仿宋" w:eastAsia="仿宋"/>
          <w:spacing w:val="-1"/>
          <w:sz w:val="28"/>
          <w:szCs w:val="28"/>
        </w:rPr>
        <w:t>人</w:t>
      </w:r>
      <w:r>
        <w:rPr>
          <w:rFonts w:hint="eastAsia" w:ascii="仿宋" w:hAnsi="仿宋" w:eastAsia="仿宋"/>
          <w:sz w:val="28"/>
          <w:szCs w:val="28"/>
        </w:rPr>
        <w:t>：</w:t>
      </w:r>
      <w:r>
        <w:rPr>
          <w:rFonts w:hint="eastAsia" w:ascii="仿宋" w:hAnsi="仿宋" w:eastAsia="仿宋"/>
          <w:sz w:val="28"/>
          <w:szCs w:val="28"/>
          <w:u w:val="single"/>
        </w:rPr>
        <w:tab/>
      </w:r>
      <w:r>
        <w:rPr>
          <w:rFonts w:hint="eastAsia" w:ascii="仿宋" w:hAnsi="仿宋" w:eastAsia="仿宋"/>
          <w:spacing w:val="-1"/>
          <w:sz w:val="28"/>
          <w:szCs w:val="28"/>
        </w:rPr>
        <w:t>（</w:t>
      </w:r>
      <w:r>
        <w:rPr>
          <w:rFonts w:hint="eastAsia" w:ascii="仿宋" w:hAnsi="仿宋" w:eastAsia="仿宋"/>
          <w:sz w:val="28"/>
          <w:szCs w:val="28"/>
        </w:rPr>
        <w:t>盖单位公章）</w:t>
      </w:r>
    </w:p>
    <w:p>
      <w:pPr>
        <w:tabs>
          <w:tab w:val="left" w:pos="4935"/>
          <w:tab w:val="left" w:pos="5460"/>
          <w:tab w:val="left" w:pos="6400"/>
        </w:tabs>
        <w:autoSpaceDE w:val="0"/>
        <w:autoSpaceDN w:val="0"/>
        <w:spacing w:line="360" w:lineRule="auto"/>
        <w:ind w:right="560"/>
        <w:rPr>
          <w:rFonts w:ascii="仿宋" w:hAnsi="仿宋" w:eastAsia="仿宋"/>
          <w:sz w:val="28"/>
          <w:szCs w:val="28"/>
        </w:rPr>
      </w:pPr>
      <w:r>
        <w:rPr>
          <w:rFonts w:hint="eastAsia" w:ascii="仿宋" w:hAnsi="仿宋" w:eastAsia="仿宋"/>
          <w:spacing w:val="-1"/>
          <w:sz w:val="28"/>
          <w:szCs w:val="28"/>
        </w:rPr>
        <w:t xml:space="preserve">年    </w:t>
      </w:r>
      <w:r>
        <w:rPr>
          <w:rFonts w:hint="eastAsia" w:ascii="仿宋" w:hAnsi="仿宋" w:eastAsia="仿宋"/>
          <w:sz w:val="28"/>
          <w:szCs w:val="28"/>
        </w:rPr>
        <w:t>月    日</w:t>
      </w:r>
    </w:p>
    <w:p>
      <w:pPr>
        <w:rPr>
          <w:rFonts w:ascii="仿宋" w:hAnsi="仿宋" w:eastAsia="仿宋"/>
          <w:sz w:val="28"/>
          <w:szCs w:val="28"/>
        </w:rPr>
      </w:pPr>
      <w:r>
        <w:rPr>
          <w:rFonts w:hint="eastAsia" w:ascii="仿宋" w:hAnsi="仿宋" w:eastAsia="仿宋"/>
          <w:sz w:val="28"/>
          <w:szCs w:val="28"/>
        </w:rPr>
        <w:t>附法定代表人身份证复印件</w:t>
      </w:r>
    </w:p>
    <w:p>
      <w:pPr>
        <w:rPr>
          <w:rFonts w:ascii="仿宋" w:hAnsi="仿宋" w:eastAsia="仿宋"/>
          <w:sz w:val="28"/>
          <w:szCs w:val="28"/>
        </w:rPr>
      </w:pPr>
      <w:r>
        <w:rPr>
          <w:rFonts w:hint="eastAsia" w:ascii="仿宋" w:hAnsi="仿宋" w:eastAsia="仿宋"/>
          <w:sz w:val="28"/>
          <w:szCs w:val="28"/>
        </w:rPr>
        <w:br w:type="page"/>
      </w:r>
    </w:p>
    <w:p>
      <w:pPr>
        <w:rPr>
          <w:rFonts w:ascii="仿宋" w:hAnsi="仿宋" w:eastAsia="仿宋"/>
          <w:b/>
          <w:sz w:val="32"/>
          <w:szCs w:val="32"/>
        </w:rPr>
      </w:pPr>
      <w:r>
        <w:rPr>
          <w:rFonts w:hint="eastAsia" w:ascii="仿宋" w:hAnsi="仿宋" w:eastAsia="仿宋"/>
          <w:b/>
          <w:sz w:val="32"/>
          <w:szCs w:val="32"/>
        </w:rPr>
        <w:t>附件三</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ind w:firstLine="560" w:firstLineChars="200"/>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ind w:firstLine="560" w:firstLineChars="20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ind w:firstLine="560" w:firstLineChars="2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ind w:firstLine="560" w:firstLineChars="200"/>
        <w:rPr>
          <w:rFonts w:ascii="仿宋" w:hAnsi="仿宋" w:eastAsia="仿宋"/>
        </w:rPr>
      </w:pPr>
      <w:r>
        <w:rPr>
          <w:rFonts w:hint="eastAsia" w:ascii="仿宋" w:hAnsi="仿宋" w:eastAsia="仿宋"/>
          <w:sz w:val="28"/>
          <w:szCs w:val="28"/>
        </w:rPr>
        <w:t>日期：</w:t>
      </w:r>
      <w:r>
        <w:rPr>
          <w:rFonts w:ascii="仿宋" w:hAnsi="仿宋" w:eastAsia="仿宋"/>
          <w:sz w:val="28"/>
          <w:szCs w:val="28"/>
          <w:u w:val="single"/>
        </w:rPr>
        <w:t>20</w:t>
      </w:r>
      <w:r>
        <w:rPr>
          <w:rFonts w:hint="eastAsia" w:ascii="仿宋" w:hAnsi="仿宋" w:eastAsia="仿宋"/>
          <w:sz w:val="28"/>
          <w:szCs w:val="28"/>
          <w:u w:val="single"/>
        </w:rPr>
        <w:t>21年  月  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hint="eastAsia" w:ascii="仿宋" w:hAnsi="仿宋" w:eastAsia="仿宋"/>
          <w:sz w:val="28"/>
          <w:szCs w:val="28"/>
        </w:rPr>
        <w:br w:type="page"/>
      </w:r>
    </w:p>
    <w:p>
      <w:pPr>
        <w:rPr>
          <w:rFonts w:ascii="仿宋" w:hAnsi="仿宋" w:eastAsia="仿宋"/>
          <w:b/>
          <w:sz w:val="32"/>
          <w:szCs w:val="32"/>
        </w:rPr>
      </w:pPr>
      <w:r>
        <w:rPr>
          <w:rFonts w:hint="eastAsia" w:ascii="仿宋" w:hAnsi="仿宋" w:eastAsia="仿宋"/>
          <w:b/>
          <w:sz w:val="32"/>
          <w:szCs w:val="32"/>
        </w:rPr>
        <w:t>附件四</w:t>
      </w:r>
    </w:p>
    <w:p>
      <w:pPr>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Cs/>
          <w:sz w:val="32"/>
          <w:szCs w:val="32"/>
        </w:rPr>
        <w:t>本工程拟派人员一览表</w:t>
      </w:r>
    </w:p>
    <w:tbl>
      <w:tblPr>
        <w:tblStyle w:val="15"/>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42"/>
        <w:gridCol w:w="924"/>
        <w:gridCol w:w="1236"/>
        <w:gridCol w:w="1764"/>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16" w:type="dxa"/>
            <w:vAlign w:val="center"/>
          </w:tcPr>
          <w:p>
            <w:pPr>
              <w:jc w:val="center"/>
              <w:rPr>
                <w:rFonts w:ascii="方正仿宋_GBK" w:hAnsi="方正仿宋_GBK" w:eastAsia="方正仿宋_GBK" w:cs="方正仿宋_GBK"/>
                <w:b/>
                <w:bCs/>
                <w:sz w:val="24"/>
                <w:szCs w:val="28"/>
              </w:rPr>
            </w:pPr>
            <w:r>
              <w:rPr>
                <w:rFonts w:hint="eastAsia" w:ascii="方正仿宋_GBK" w:hAnsi="方正仿宋_GBK" w:eastAsia="方正仿宋_GBK" w:cs="方正仿宋_GBK"/>
                <w:b/>
                <w:bCs/>
                <w:sz w:val="24"/>
                <w:szCs w:val="28"/>
              </w:rPr>
              <w:t>序号</w:t>
            </w:r>
          </w:p>
        </w:tc>
        <w:tc>
          <w:tcPr>
            <w:tcW w:w="842" w:type="dxa"/>
            <w:vAlign w:val="center"/>
          </w:tcPr>
          <w:p>
            <w:pPr>
              <w:jc w:val="center"/>
              <w:rPr>
                <w:rFonts w:ascii="方正仿宋_GBK" w:hAnsi="方正仿宋_GBK" w:eastAsia="方正仿宋_GBK" w:cs="方正仿宋_GBK"/>
                <w:b/>
                <w:bCs/>
                <w:sz w:val="24"/>
                <w:szCs w:val="28"/>
              </w:rPr>
            </w:pPr>
            <w:r>
              <w:rPr>
                <w:rFonts w:hint="eastAsia" w:ascii="方正仿宋_GBK" w:hAnsi="方正仿宋_GBK" w:eastAsia="方正仿宋_GBK" w:cs="方正仿宋_GBK"/>
                <w:b/>
                <w:bCs/>
                <w:sz w:val="24"/>
                <w:szCs w:val="28"/>
              </w:rPr>
              <w:t>姓名</w:t>
            </w:r>
          </w:p>
        </w:tc>
        <w:tc>
          <w:tcPr>
            <w:tcW w:w="924" w:type="dxa"/>
            <w:vAlign w:val="center"/>
          </w:tcPr>
          <w:p>
            <w:pPr>
              <w:jc w:val="center"/>
              <w:rPr>
                <w:rFonts w:ascii="方正仿宋_GBK" w:hAnsi="方正仿宋_GBK" w:eastAsia="方正仿宋_GBK" w:cs="方正仿宋_GBK"/>
                <w:b/>
                <w:bCs/>
                <w:sz w:val="24"/>
                <w:szCs w:val="28"/>
              </w:rPr>
            </w:pPr>
            <w:r>
              <w:rPr>
                <w:rFonts w:hint="eastAsia" w:ascii="方正仿宋_GBK" w:hAnsi="方正仿宋_GBK" w:eastAsia="方正仿宋_GBK" w:cs="方正仿宋_GBK"/>
                <w:b/>
                <w:bCs/>
                <w:sz w:val="24"/>
                <w:szCs w:val="28"/>
              </w:rPr>
              <w:t>学历</w:t>
            </w:r>
          </w:p>
        </w:tc>
        <w:tc>
          <w:tcPr>
            <w:tcW w:w="1236" w:type="dxa"/>
            <w:vAlign w:val="center"/>
          </w:tcPr>
          <w:p>
            <w:pPr>
              <w:jc w:val="center"/>
              <w:rPr>
                <w:rFonts w:ascii="方正仿宋_GBK" w:hAnsi="方正仿宋_GBK" w:eastAsia="方正仿宋_GBK" w:cs="方正仿宋_GBK"/>
                <w:b/>
                <w:bCs/>
                <w:sz w:val="24"/>
                <w:szCs w:val="28"/>
              </w:rPr>
            </w:pPr>
            <w:r>
              <w:rPr>
                <w:rFonts w:hint="eastAsia" w:ascii="方正仿宋_GBK" w:hAnsi="方正仿宋_GBK" w:eastAsia="方正仿宋_GBK" w:cs="方正仿宋_GBK"/>
                <w:b/>
                <w:bCs/>
                <w:sz w:val="24"/>
                <w:szCs w:val="28"/>
              </w:rPr>
              <w:t>专业及技术职称</w:t>
            </w:r>
          </w:p>
        </w:tc>
        <w:tc>
          <w:tcPr>
            <w:tcW w:w="1764" w:type="dxa"/>
            <w:vAlign w:val="center"/>
          </w:tcPr>
          <w:p>
            <w:pPr>
              <w:jc w:val="center"/>
              <w:rPr>
                <w:rFonts w:ascii="方正仿宋_GBK" w:hAnsi="方正仿宋_GBK" w:eastAsia="方正仿宋_GBK" w:cs="方正仿宋_GBK"/>
                <w:b/>
                <w:bCs/>
                <w:sz w:val="24"/>
                <w:szCs w:val="28"/>
              </w:rPr>
            </w:pPr>
            <w:r>
              <w:rPr>
                <w:rFonts w:hint="eastAsia" w:ascii="方正仿宋_GBK" w:hAnsi="方正仿宋_GBK" w:eastAsia="方正仿宋_GBK" w:cs="方正仿宋_GBK"/>
                <w:b/>
                <w:bCs/>
                <w:sz w:val="24"/>
                <w:szCs w:val="28"/>
              </w:rPr>
              <w:t>执业资格或</w:t>
            </w:r>
          </w:p>
          <w:p>
            <w:pPr>
              <w:jc w:val="center"/>
              <w:rPr>
                <w:rFonts w:ascii="方正仿宋_GBK" w:hAnsi="方正仿宋_GBK" w:eastAsia="方正仿宋_GBK" w:cs="方正仿宋_GBK"/>
                <w:b/>
                <w:bCs/>
                <w:sz w:val="24"/>
                <w:szCs w:val="28"/>
              </w:rPr>
            </w:pPr>
            <w:r>
              <w:rPr>
                <w:rFonts w:hint="eastAsia" w:ascii="方正仿宋_GBK" w:hAnsi="方正仿宋_GBK" w:eastAsia="方正仿宋_GBK" w:cs="方正仿宋_GBK"/>
                <w:b/>
                <w:bCs/>
                <w:sz w:val="24"/>
                <w:szCs w:val="28"/>
              </w:rPr>
              <w:t>培训情况</w:t>
            </w:r>
          </w:p>
        </w:tc>
        <w:tc>
          <w:tcPr>
            <w:tcW w:w="2904" w:type="dxa"/>
            <w:vAlign w:val="center"/>
          </w:tcPr>
          <w:p>
            <w:pPr>
              <w:jc w:val="center"/>
              <w:rPr>
                <w:rFonts w:ascii="方正仿宋_GBK" w:hAnsi="方正仿宋_GBK" w:eastAsia="方正仿宋_GBK" w:cs="方正仿宋_GBK"/>
                <w:b/>
                <w:bCs/>
                <w:sz w:val="24"/>
                <w:szCs w:val="28"/>
              </w:rPr>
            </w:pPr>
            <w:r>
              <w:rPr>
                <w:rFonts w:hint="eastAsia" w:ascii="方正仿宋_GBK" w:hAnsi="方正仿宋_GBK" w:eastAsia="方正仿宋_GBK" w:cs="方正仿宋_GBK"/>
                <w:b/>
                <w:bCs/>
                <w:sz w:val="24"/>
                <w:szCs w:val="28"/>
              </w:rPr>
              <w:t>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pPr>
              <w:jc w:val="center"/>
              <w:rPr>
                <w:rFonts w:ascii="仿宋" w:hAnsi="仿宋" w:eastAsia="仿宋" w:cs="仿宋"/>
                <w:sz w:val="28"/>
                <w:szCs w:val="28"/>
              </w:rPr>
            </w:pPr>
            <w:r>
              <w:rPr>
                <w:rFonts w:hint="eastAsia" w:ascii="仿宋" w:hAnsi="仿宋" w:eastAsia="仿宋" w:cs="仿宋"/>
                <w:sz w:val="28"/>
                <w:szCs w:val="28"/>
              </w:rPr>
              <w:t>1</w:t>
            </w:r>
          </w:p>
        </w:tc>
        <w:tc>
          <w:tcPr>
            <w:tcW w:w="842" w:type="dxa"/>
          </w:tcPr>
          <w:p>
            <w:pPr>
              <w:jc w:val="center"/>
              <w:rPr>
                <w:rFonts w:ascii="仿宋" w:hAnsi="仿宋" w:eastAsia="仿宋" w:cs="仿宋"/>
                <w:sz w:val="28"/>
                <w:szCs w:val="28"/>
              </w:rPr>
            </w:pPr>
          </w:p>
        </w:tc>
        <w:tc>
          <w:tcPr>
            <w:tcW w:w="924" w:type="dxa"/>
          </w:tcPr>
          <w:p>
            <w:pPr>
              <w:jc w:val="center"/>
              <w:rPr>
                <w:rFonts w:ascii="仿宋" w:hAnsi="仿宋" w:eastAsia="仿宋" w:cs="仿宋"/>
                <w:sz w:val="28"/>
                <w:szCs w:val="28"/>
              </w:rPr>
            </w:pPr>
          </w:p>
        </w:tc>
        <w:tc>
          <w:tcPr>
            <w:tcW w:w="1236" w:type="dxa"/>
          </w:tcPr>
          <w:p>
            <w:pPr>
              <w:jc w:val="center"/>
              <w:rPr>
                <w:rFonts w:ascii="仿宋" w:hAnsi="仿宋" w:eastAsia="仿宋" w:cs="仿宋"/>
                <w:sz w:val="28"/>
                <w:szCs w:val="28"/>
              </w:rPr>
            </w:pPr>
          </w:p>
        </w:tc>
        <w:tc>
          <w:tcPr>
            <w:tcW w:w="1764" w:type="dxa"/>
          </w:tcPr>
          <w:p>
            <w:pPr>
              <w:jc w:val="center"/>
              <w:rPr>
                <w:rFonts w:ascii="仿宋" w:hAnsi="仿宋" w:eastAsia="仿宋" w:cs="仿宋"/>
                <w:sz w:val="28"/>
                <w:szCs w:val="28"/>
              </w:rPr>
            </w:pPr>
          </w:p>
        </w:tc>
        <w:tc>
          <w:tcPr>
            <w:tcW w:w="2904" w:type="dxa"/>
          </w:tcPr>
          <w:p>
            <w:pPr>
              <w:pStyle w:val="2"/>
              <w:jc w:val="center"/>
              <w:rPr>
                <w:rFonts w:ascii="仿宋" w:hAnsi="仿宋" w:eastAsia="仿宋" w:cs="仿宋"/>
                <w:sz w:val="28"/>
                <w:szCs w:val="28"/>
              </w:rPr>
            </w:pPr>
            <w:r>
              <w:rPr>
                <w:rFonts w:hint="eastAsia" w:ascii="仿宋" w:hAnsi="仿宋" w:eastAsia="仿宋" w:cs="仿宋"/>
                <w:sz w:val="28"/>
                <w:szCs w:val="2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pPr>
              <w:jc w:val="center"/>
              <w:rPr>
                <w:rFonts w:ascii="仿宋" w:hAnsi="仿宋" w:eastAsia="仿宋" w:cs="仿宋"/>
                <w:sz w:val="28"/>
                <w:szCs w:val="28"/>
              </w:rPr>
            </w:pPr>
            <w:r>
              <w:rPr>
                <w:rFonts w:hint="eastAsia" w:ascii="仿宋" w:hAnsi="仿宋" w:eastAsia="仿宋" w:cs="仿宋"/>
                <w:sz w:val="28"/>
                <w:szCs w:val="28"/>
              </w:rPr>
              <w:t>2</w:t>
            </w:r>
          </w:p>
        </w:tc>
        <w:tc>
          <w:tcPr>
            <w:tcW w:w="842" w:type="dxa"/>
          </w:tcPr>
          <w:p>
            <w:pPr>
              <w:jc w:val="center"/>
              <w:rPr>
                <w:rFonts w:ascii="仿宋" w:hAnsi="仿宋" w:eastAsia="仿宋" w:cs="仿宋"/>
                <w:sz w:val="28"/>
                <w:szCs w:val="28"/>
              </w:rPr>
            </w:pPr>
          </w:p>
        </w:tc>
        <w:tc>
          <w:tcPr>
            <w:tcW w:w="924" w:type="dxa"/>
          </w:tcPr>
          <w:p>
            <w:pPr>
              <w:jc w:val="center"/>
              <w:rPr>
                <w:rFonts w:ascii="仿宋" w:hAnsi="仿宋" w:eastAsia="仿宋" w:cs="仿宋"/>
                <w:sz w:val="28"/>
                <w:szCs w:val="28"/>
              </w:rPr>
            </w:pPr>
          </w:p>
        </w:tc>
        <w:tc>
          <w:tcPr>
            <w:tcW w:w="1236" w:type="dxa"/>
          </w:tcPr>
          <w:p>
            <w:pPr>
              <w:jc w:val="center"/>
              <w:rPr>
                <w:rFonts w:ascii="仿宋" w:hAnsi="仿宋" w:eastAsia="仿宋" w:cs="仿宋"/>
                <w:sz w:val="28"/>
                <w:szCs w:val="28"/>
              </w:rPr>
            </w:pPr>
          </w:p>
        </w:tc>
        <w:tc>
          <w:tcPr>
            <w:tcW w:w="1764" w:type="dxa"/>
          </w:tcPr>
          <w:p>
            <w:pPr>
              <w:jc w:val="center"/>
              <w:rPr>
                <w:rFonts w:ascii="仿宋" w:hAnsi="仿宋" w:eastAsia="仿宋" w:cs="仿宋"/>
                <w:sz w:val="28"/>
                <w:szCs w:val="28"/>
              </w:rPr>
            </w:pPr>
          </w:p>
        </w:tc>
        <w:tc>
          <w:tcPr>
            <w:tcW w:w="2904" w:type="dxa"/>
          </w:tcPr>
          <w:p>
            <w:pPr>
              <w:pStyle w:val="2"/>
              <w:jc w:val="center"/>
              <w:rPr>
                <w:rFonts w:ascii="仿宋" w:hAnsi="仿宋" w:eastAsia="仿宋" w:cs="仿宋"/>
                <w:sz w:val="28"/>
                <w:szCs w:val="28"/>
              </w:rPr>
            </w:pPr>
            <w:r>
              <w:rPr>
                <w:rFonts w:hint="eastAsia" w:ascii="仿宋" w:hAnsi="仿宋" w:eastAsia="仿宋" w:cs="仿宋"/>
                <w:sz w:val="28"/>
                <w:szCs w:val="28"/>
              </w:rPr>
              <w:t>主要编写人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pPr>
              <w:jc w:val="center"/>
              <w:rPr>
                <w:rFonts w:ascii="仿宋" w:hAnsi="仿宋" w:eastAsia="仿宋" w:cs="仿宋"/>
                <w:sz w:val="28"/>
                <w:szCs w:val="28"/>
              </w:rPr>
            </w:pPr>
            <w:r>
              <w:rPr>
                <w:rFonts w:hint="eastAsia" w:ascii="仿宋" w:hAnsi="仿宋" w:eastAsia="仿宋" w:cs="仿宋"/>
                <w:sz w:val="28"/>
                <w:szCs w:val="28"/>
              </w:rPr>
              <w:t>3</w:t>
            </w:r>
          </w:p>
        </w:tc>
        <w:tc>
          <w:tcPr>
            <w:tcW w:w="842" w:type="dxa"/>
          </w:tcPr>
          <w:p>
            <w:pPr>
              <w:jc w:val="center"/>
              <w:rPr>
                <w:rFonts w:ascii="仿宋" w:hAnsi="仿宋" w:eastAsia="仿宋" w:cs="仿宋"/>
                <w:sz w:val="28"/>
                <w:szCs w:val="28"/>
              </w:rPr>
            </w:pPr>
          </w:p>
        </w:tc>
        <w:tc>
          <w:tcPr>
            <w:tcW w:w="924" w:type="dxa"/>
          </w:tcPr>
          <w:p>
            <w:pPr>
              <w:jc w:val="center"/>
              <w:rPr>
                <w:rFonts w:ascii="仿宋" w:hAnsi="仿宋" w:eastAsia="仿宋" w:cs="仿宋"/>
                <w:sz w:val="28"/>
                <w:szCs w:val="28"/>
              </w:rPr>
            </w:pPr>
          </w:p>
        </w:tc>
        <w:tc>
          <w:tcPr>
            <w:tcW w:w="1236" w:type="dxa"/>
          </w:tcPr>
          <w:p>
            <w:pPr>
              <w:jc w:val="center"/>
              <w:rPr>
                <w:rFonts w:ascii="仿宋" w:hAnsi="仿宋" w:eastAsia="仿宋" w:cs="仿宋"/>
                <w:sz w:val="28"/>
                <w:szCs w:val="28"/>
              </w:rPr>
            </w:pPr>
          </w:p>
        </w:tc>
        <w:tc>
          <w:tcPr>
            <w:tcW w:w="1764" w:type="dxa"/>
          </w:tcPr>
          <w:p>
            <w:pPr>
              <w:jc w:val="center"/>
              <w:rPr>
                <w:rFonts w:ascii="仿宋" w:hAnsi="仿宋" w:eastAsia="仿宋" w:cs="仿宋"/>
                <w:sz w:val="28"/>
                <w:szCs w:val="28"/>
              </w:rPr>
            </w:pPr>
          </w:p>
        </w:tc>
        <w:tc>
          <w:tcPr>
            <w:tcW w:w="2904" w:type="dxa"/>
          </w:tcPr>
          <w:p>
            <w:pPr>
              <w:pStyle w:val="2"/>
              <w:jc w:val="center"/>
              <w:rPr>
                <w:rFonts w:ascii="仿宋" w:hAnsi="仿宋" w:eastAsia="仿宋" w:cs="仿宋"/>
                <w:sz w:val="28"/>
                <w:szCs w:val="28"/>
              </w:rPr>
            </w:pPr>
            <w:r>
              <w:rPr>
                <w:rFonts w:hint="eastAsia" w:ascii="仿宋" w:hAnsi="仿宋" w:eastAsia="仿宋" w:cs="仿宋"/>
                <w:sz w:val="28"/>
                <w:szCs w:val="28"/>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pPr>
              <w:jc w:val="center"/>
              <w:rPr>
                <w:rFonts w:ascii="仿宋" w:hAnsi="仿宋" w:eastAsia="仿宋" w:cs="仿宋"/>
                <w:sz w:val="28"/>
                <w:szCs w:val="28"/>
              </w:rPr>
            </w:pPr>
            <w:r>
              <w:rPr>
                <w:rFonts w:hint="eastAsia" w:ascii="仿宋" w:hAnsi="仿宋" w:eastAsia="仿宋" w:cs="仿宋"/>
                <w:sz w:val="28"/>
                <w:szCs w:val="28"/>
              </w:rPr>
              <w:t>4</w:t>
            </w:r>
          </w:p>
        </w:tc>
        <w:tc>
          <w:tcPr>
            <w:tcW w:w="842" w:type="dxa"/>
          </w:tcPr>
          <w:p>
            <w:pPr>
              <w:jc w:val="center"/>
              <w:rPr>
                <w:rFonts w:ascii="仿宋" w:hAnsi="仿宋" w:eastAsia="仿宋" w:cs="仿宋"/>
                <w:sz w:val="28"/>
                <w:szCs w:val="28"/>
              </w:rPr>
            </w:pPr>
          </w:p>
        </w:tc>
        <w:tc>
          <w:tcPr>
            <w:tcW w:w="924" w:type="dxa"/>
          </w:tcPr>
          <w:p>
            <w:pPr>
              <w:jc w:val="center"/>
              <w:rPr>
                <w:rFonts w:ascii="仿宋" w:hAnsi="仿宋" w:eastAsia="仿宋" w:cs="仿宋"/>
                <w:sz w:val="28"/>
                <w:szCs w:val="28"/>
              </w:rPr>
            </w:pPr>
          </w:p>
        </w:tc>
        <w:tc>
          <w:tcPr>
            <w:tcW w:w="1236" w:type="dxa"/>
          </w:tcPr>
          <w:p>
            <w:pPr>
              <w:jc w:val="center"/>
              <w:rPr>
                <w:rFonts w:ascii="仿宋" w:hAnsi="仿宋" w:eastAsia="仿宋" w:cs="仿宋"/>
                <w:sz w:val="28"/>
                <w:szCs w:val="28"/>
              </w:rPr>
            </w:pPr>
          </w:p>
        </w:tc>
        <w:tc>
          <w:tcPr>
            <w:tcW w:w="1764" w:type="dxa"/>
          </w:tcPr>
          <w:p>
            <w:pPr>
              <w:jc w:val="center"/>
              <w:rPr>
                <w:rFonts w:ascii="仿宋" w:hAnsi="仿宋" w:eastAsia="仿宋" w:cs="仿宋"/>
                <w:sz w:val="28"/>
                <w:szCs w:val="28"/>
              </w:rPr>
            </w:pPr>
          </w:p>
        </w:tc>
        <w:tc>
          <w:tcPr>
            <w:tcW w:w="290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5</w:t>
            </w:r>
          </w:p>
        </w:tc>
        <w:tc>
          <w:tcPr>
            <w:tcW w:w="842" w:type="dxa"/>
          </w:tcPr>
          <w:p>
            <w:pPr>
              <w:jc w:val="center"/>
              <w:rPr>
                <w:rFonts w:ascii="方正仿宋_GBK" w:hAnsi="方正仿宋_GBK" w:eastAsia="方正仿宋_GBK" w:cs="方正仿宋_GBK"/>
                <w:sz w:val="24"/>
                <w:szCs w:val="28"/>
              </w:rPr>
            </w:pPr>
          </w:p>
        </w:tc>
        <w:tc>
          <w:tcPr>
            <w:tcW w:w="924" w:type="dxa"/>
          </w:tcPr>
          <w:p>
            <w:pPr>
              <w:jc w:val="center"/>
              <w:rPr>
                <w:rFonts w:ascii="方正仿宋_GBK" w:hAnsi="方正仿宋_GBK" w:eastAsia="方正仿宋_GBK" w:cs="方正仿宋_GBK"/>
                <w:sz w:val="24"/>
                <w:szCs w:val="28"/>
              </w:rPr>
            </w:pPr>
          </w:p>
        </w:tc>
        <w:tc>
          <w:tcPr>
            <w:tcW w:w="1236" w:type="dxa"/>
          </w:tcPr>
          <w:p>
            <w:pPr>
              <w:jc w:val="center"/>
              <w:rPr>
                <w:rFonts w:ascii="方正仿宋_GBK" w:hAnsi="方正仿宋_GBK" w:eastAsia="方正仿宋_GBK" w:cs="方正仿宋_GBK"/>
                <w:sz w:val="24"/>
                <w:szCs w:val="28"/>
              </w:rPr>
            </w:pPr>
          </w:p>
        </w:tc>
        <w:tc>
          <w:tcPr>
            <w:tcW w:w="1764" w:type="dxa"/>
          </w:tcPr>
          <w:p>
            <w:pPr>
              <w:jc w:val="center"/>
              <w:rPr>
                <w:rFonts w:ascii="方正仿宋_GBK" w:hAnsi="方正仿宋_GBK" w:eastAsia="方正仿宋_GBK" w:cs="方正仿宋_GBK"/>
                <w:sz w:val="24"/>
                <w:szCs w:val="28"/>
              </w:rPr>
            </w:pPr>
          </w:p>
        </w:tc>
        <w:tc>
          <w:tcPr>
            <w:tcW w:w="2904" w:type="dxa"/>
          </w:tcPr>
          <w:p>
            <w:pPr>
              <w:jc w:val="center"/>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6</w:t>
            </w:r>
          </w:p>
        </w:tc>
        <w:tc>
          <w:tcPr>
            <w:tcW w:w="842" w:type="dxa"/>
          </w:tcPr>
          <w:p>
            <w:pPr>
              <w:jc w:val="center"/>
              <w:rPr>
                <w:rFonts w:ascii="方正仿宋_GBK" w:hAnsi="方正仿宋_GBK" w:eastAsia="方正仿宋_GBK" w:cs="方正仿宋_GBK"/>
                <w:sz w:val="24"/>
                <w:szCs w:val="28"/>
              </w:rPr>
            </w:pPr>
          </w:p>
        </w:tc>
        <w:tc>
          <w:tcPr>
            <w:tcW w:w="924" w:type="dxa"/>
          </w:tcPr>
          <w:p>
            <w:pPr>
              <w:jc w:val="center"/>
              <w:rPr>
                <w:rFonts w:ascii="方正仿宋_GBK" w:hAnsi="方正仿宋_GBK" w:eastAsia="方正仿宋_GBK" w:cs="方正仿宋_GBK"/>
                <w:sz w:val="24"/>
                <w:szCs w:val="28"/>
              </w:rPr>
            </w:pPr>
          </w:p>
        </w:tc>
        <w:tc>
          <w:tcPr>
            <w:tcW w:w="1236" w:type="dxa"/>
          </w:tcPr>
          <w:p>
            <w:pPr>
              <w:jc w:val="center"/>
              <w:rPr>
                <w:rFonts w:ascii="方正仿宋_GBK" w:hAnsi="方正仿宋_GBK" w:eastAsia="方正仿宋_GBK" w:cs="方正仿宋_GBK"/>
                <w:sz w:val="24"/>
                <w:szCs w:val="28"/>
              </w:rPr>
            </w:pPr>
          </w:p>
        </w:tc>
        <w:tc>
          <w:tcPr>
            <w:tcW w:w="1764" w:type="dxa"/>
          </w:tcPr>
          <w:p>
            <w:pPr>
              <w:jc w:val="center"/>
              <w:rPr>
                <w:rFonts w:ascii="方正仿宋_GBK" w:hAnsi="方正仿宋_GBK" w:eastAsia="方正仿宋_GBK" w:cs="方正仿宋_GBK"/>
                <w:sz w:val="24"/>
                <w:szCs w:val="28"/>
              </w:rPr>
            </w:pPr>
          </w:p>
        </w:tc>
        <w:tc>
          <w:tcPr>
            <w:tcW w:w="2904" w:type="dxa"/>
          </w:tcPr>
          <w:p>
            <w:pPr>
              <w:jc w:val="center"/>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7</w:t>
            </w:r>
          </w:p>
        </w:tc>
        <w:tc>
          <w:tcPr>
            <w:tcW w:w="842" w:type="dxa"/>
          </w:tcPr>
          <w:p>
            <w:pPr>
              <w:jc w:val="center"/>
              <w:rPr>
                <w:rFonts w:ascii="方正仿宋_GBK" w:hAnsi="方正仿宋_GBK" w:eastAsia="方正仿宋_GBK" w:cs="方正仿宋_GBK"/>
                <w:sz w:val="24"/>
                <w:szCs w:val="28"/>
              </w:rPr>
            </w:pPr>
          </w:p>
        </w:tc>
        <w:tc>
          <w:tcPr>
            <w:tcW w:w="924" w:type="dxa"/>
          </w:tcPr>
          <w:p>
            <w:pPr>
              <w:jc w:val="center"/>
              <w:rPr>
                <w:rFonts w:ascii="方正仿宋_GBK" w:hAnsi="方正仿宋_GBK" w:eastAsia="方正仿宋_GBK" w:cs="方正仿宋_GBK"/>
                <w:sz w:val="24"/>
                <w:szCs w:val="28"/>
              </w:rPr>
            </w:pPr>
          </w:p>
        </w:tc>
        <w:tc>
          <w:tcPr>
            <w:tcW w:w="1236" w:type="dxa"/>
          </w:tcPr>
          <w:p>
            <w:pPr>
              <w:jc w:val="center"/>
              <w:rPr>
                <w:rFonts w:ascii="方正仿宋_GBK" w:hAnsi="方正仿宋_GBK" w:eastAsia="方正仿宋_GBK" w:cs="方正仿宋_GBK"/>
                <w:sz w:val="24"/>
                <w:szCs w:val="28"/>
              </w:rPr>
            </w:pPr>
          </w:p>
        </w:tc>
        <w:tc>
          <w:tcPr>
            <w:tcW w:w="1764" w:type="dxa"/>
          </w:tcPr>
          <w:p>
            <w:pPr>
              <w:jc w:val="center"/>
              <w:rPr>
                <w:rFonts w:ascii="方正仿宋_GBK" w:hAnsi="方正仿宋_GBK" w:eastAsia="方正仿宋_GBK" w:cs="方正仿宋_GBK"/>
                <w:sz w:val="24"/>
                <w:szCs w:val="28"/>
              </w:rPr>
            </w:pPr>
          </w:p>
        </w:tc>
        <w:tc>
          <w:tcPr>
            <w:tcW w:w="2904" w:type="dxa"/>
          </w:tcPr>
          <w:p>
            <w:pPr>
              <w:jc w:val="center"/>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pPr>
              <w:jc w:val="center"/>
              <w:rPr>
                <w:rFonts w:ascii="方正仿宋_GBK" w:hAnsi="方正仿宋_GBK" w:eastAsia="方正仿宋_GBK" w:cs="方正仿宋_GBK"/>
                <w:sz w:val="24"/>
                <w:szCs w:val="28"/>
              </w:rPr>
            </w:pPr>
          </w:p>
        </w:tc>
        <w:tc>
          <w:tcPr>
            <w:tcW w:w="842" w:type="dxa"/>
          </w:tcPr>
          <w:p>
            <w:pPr>
              <w:jc w:val="center"/>
              <w:rPr>
                <w:rFonts w:ascii="方正仿宋_GBK" w:hAnsi="方正仿宋_GBK" w:eastAsia="方正仿宋_GBK" w:cs="方正仿宋_GBK"/>
                <w:sz w:val="24"/>
                <w:szCs w:val="28"/>
              </w:rPr>
            </w:pPr>
          </w:p>
        </w:tc>
        <w:tc>
          <w:tcPr>
            <w:tcW w:w="924" w:type="dxa"/>
          </w:tcPr>
          <w:p>
            <w:pPr>
              <w:jc w:val="center"/>
              <w:rPr>
                <w:rFonts w:ascii="方正仿宋_GBK" w:hAnsi="方正仿宋_GBK" w:eastAsia="方正仿宋_GBK" w:cs="方正仿宋_GBK"/>
                <w:sz w:val="24"/>
                <w:szCs w:val="28"/>
              </w:rPr>
            </w:pPr>
          </w:p>
        </w:tc>
        <w:tc>
          <w:tcPr>
            <w:tcW w:w="1236" w:type="dxa"/>
          </w:tcPr>
          <w:p>
            <w:pPr>
              <w:jc w:val="center"/>
              <w:rPr>
                <w:rFonts w:ascii="方正仿宋_GBK" w:hAnsi="方正仿宋_GBK" w:eastAsia="方正仿宋_GBK" w:cs="方正仿宋_GBK"/>
                <w:sz w:val="24"/>
                <w:szCs w:val="28"/>
              </w:rPr>
            </w:pPr>
          </w:p>
        </w:tc>
        <w:tc>
          <w:tcPr>
            <w:tcW w:w="1764" w:type="dxa"/>
          </w:tcPr>
          <w:p>
            <w:pPr>
              <w:jc w:val="center"/>
              <w:rPr>
                <w:rFonts w:ascii="方正仿宋_GBK" w:hAnsi="方正仿宋_GBK" w:eastAsia="方正仿宋_GBK" w:cs="方正仿宋_GBK"/>
                <w:sz w:val="24"/>
                <w:szCs w:val="28"/>
              </w:rPr>
            </w:pPr>
          </w:p>
        </w:tc>
        <w:tc>
          <w:tcPr>
            <w:tcW w:w="2904" w:type="dxa"/>
          </w:tcPr>
          <w:p>
            <w:pPr>
              <w:jc w:val="center"/>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pPr>
              <w:jc w:val="center"/>
              <w:rPr>
                <w:rFonts w:ascii="方正仿宋_GBK" w:hAnsi="方正仿宋_GBK" w:eastAsia="方正仿宋_GBK" w:cs="方正仿宋_GBK"/>
                <w:sz w:val="24"/>
                <w:szCs w:val="28"/>
              </w:rPr>
            </w:pPr>
          </w:p>
        </w:tc>
        <w:tc>
          <w:tcPr>
            <w:tcW w:w="842" w:type="dxa"/>
          </w:tcPr>
          <w:p>
            <w:pPr>
              <w:jc w:val="center"/>
              <w:rPr>
                <w:rFonts w:ascii="方正仿宋_GBK" w:hAnsi="方正仿宋_GBK" w:eastAsia="方正仿宋_GBK" w:cs="方正仿宋_GBK"/>
                <w:sz w:val="24"/>
                <w:szCs w:val="28"/>
              </w:rPr>
            </w:pPr>
          </w:p>
        </w:tc>
        <w:tc>
          <w:tcPr>
            <w:tcW w:w="924" w:type="dxa"/>
          </w:tcPr>
          <w:p>
            <w:pPr>
              <w:jc w:val="center"/>
              <w:rPr>
                <w:rFonts w:ascii="方正仿宋_GBK" w:hAnsi="方正仿宋_GBK" w:eastAsia="方正仿宋_GBK" w:cs="方正仿宋_GBK"/>
                <w:sz w:val="24"/>
                <w:szCs w:val="28"/>
              </w:rPr>
            </w:pPr>
          </w:p>
        </w:tc>
        <w:tc>
          <w:tcPr>
            <w:tcW w:w="1236" w:type="dxa"/>
          </w:tcPr>
          <w:p>
            <w:pPr>
              <w:jc w:val="center"/>
              <w:rPr>
                <w:rFonts w:ascii="方正仿宋_GBK" w:hAnsi="方正仿宋_GBK" w:eastAsia="方正仿宋_GBK" w:cs="方正仿宋_GBK"/>
                <w:sz w:val="24"/>
                <w:szCs w:val="28"/>
              </w:rPr>
            </w:pPr>
          </w:p>
        </w:tc>
        <w:tc>
          <w:tcPr>
            <w:tcW w:w="1764" w:type="dxa"/>
          </w:tcPr>
          <w:p>
            <w:pPr>
              <w:jc w:val="center"/>
              <w:rPr>
                <w:rFonts w:ascii="方正仿宋_GBK" w:hAnsi="方正仿宋_GBK" w:eastAsia="方正仿宋_GBK" w:cs="方正仿宋_GBK"/>
                <w:sz w:val="24"/>
                <w:szCs w:val="28"/>
              </w:rPr>
            </w:pPr>
          </w:p>
        </w:tc>
        <w:tc>
          <w:tcPr>
            <w:tcW w:w="2904" w:type="dxa"/>
          </w:tcPr>
          <w:p>
            <w:pPr>
              <w:jc w:val="center"/>
              <w:rPr>
                <w:rFonts w:ascii="方正仿宋_GBK" w:hAnsi="方正仿宋_GBK" w:eastAsia="方正仿宋_GBK" w:cs="方正仿宋_GBK"/>
                <w:sz w:val="24"/>
                <w:szCs w:val="28"/>
              </w:rPr>
            </w:pPr>
          </w:p>
        </w:tc>
      </w:tr>
    </w:tbl>
    <w:p>
      <w:pPr>
        <w:ind w:firstLine="482" w:firstLineChars="200"/>
        <w:rPr>
          <w:rFonts w:ascii="仿宋" w:hAnsi="仿宋" w:eastAsia="仿宋"/>
          <w:b/>
          <w:sz w:val="32"/>
          <w:szCs w:val="32"/>
        </w:rPr>
      </w:pPr>
      <w:r>
        <w:rPr>
          <w:rFonts w:hint="eastAsia" w:ascii="仿宋" w:hAnsi="仿宋" w:eastAsia="仿宋" w:cs="仿宋"/>
          <w:b/>
          <w:sz w:val="24"/>
        </w:rPr>
        <w:t>特别提醒：用于该工程的项目负责人和主要编写人员，除不可抗力外，未经业主同意，不得更换。若擅自更换人员，将给予贰万元/人次的处罚。</w:t>
      </w:r>
      <w:r>
        <w:rPr>
          <w:rFonts w:hint="eastAsia" w:ascii="仿宋" w:hAnsi="仿宋" w:eastAsia="仿宋"/>
          <w:b/>
          <w:sz w:val="32"/>
          <w:szCs w:val="32"/>
        </w:rPr>
        <w:br w:type="page"/>
      </w:r>
    </w:p>
    <w:p>
      <w:pPr>
        <w:spacing w:beforeLines="50" w:line="360" w:lineRule="auto"/>
        <w:rPr>
          <w:rFonts w:ascii="方正仿宋_GBK" w:hAnsi="方正仿宋_GBK" w:eastAsia="方正仿宋_GBK" w:cs="方正仿宋_GBK"/>
          <w:kern w:val="0"/>
          <w:sz w:val="24"/>
        </w:rPr>
      </w:pPr>
      <w:bookmarkStart w:id="6" w:name="_Toc298426295"/>
      <w:r>
        <w:rPr>
          <w:rFonts w:hint="eastAsia" w:ascii="方正仿宋_GBK" w:hAnsi="方正仿宋_GBK" w:eastAsia="方正仿宋_GBK" w:cs="方正仿宋_GBK"/>
          <w:kern w:val="0"/>
          <w:sz w:val="28"/>
          <w:szCs w:val="28"/>
        </w:rPr>
        <w:t>附件</w:t>
      </w:r>
      <w:bookmarkEnd w:id="6"/>
      <w:r>
        <w:rPr>
          <w:rFonts w:hint="eastAsia" w:ascii="方正仿宋_GBK" w:hAnsi="方正仿宋_GBK" w:eastAsia="方正仿宋_GBK" w:cs="方正仿宋_GBK"/>
          <w:kern w:val="0"/>
          <w:sz w:val="28"/>
          <w:szCs w:val="28"/>
        </w:rPr>
        <w:t xml:space="preserve">4： </w:t>
      </w:r>
    </w:p>
    <w:p>
      <w:pPr>
        <w:pStyle w:val="2"/>
        <w:spacing w:beforeLines="50" w:line="360" w:lineRule="auto"/>
        <w:jc w:val="center"/>
        <w:rPr>
          <w:rFonts w:ascii="方正仿宋_GBK" w:hAnsi="方正仿宋_GBK" w:eastAsia="方正仿宋_GBK" w:cs="方正仿宋_GBK"/>
          <w:bCs/>
          <w:kern w:val="0"/>
          <w:sz w:val="30"/>
          <w:szCs w:val="30"/>
        </w:rPr>
      </w:pPr>
      <w:r>
        <w:rPr>
          <w:rFonts w:hint="eastAsia" w:ascii="方正仿宋_GBK" w:hAnsi="方正仿宋_GBK" w:eastAsia="方正仿宋_GBK" w:cs="方正仿宋_GBK"/>
          <w:bCs/>
          <w:kern w:val="0"/>
          <w:sz w:val="30"/>
          <w:szCs w:val="30"/>
        </w:rPr>
        <w:t>企业近五年（2016-至今）工程水土保持设施验收</w:t>
      </w:r>
    </w:p>
    <w:p>
      <w:pPr>
        <w:pStyle w:val="2"/>
        <w:spacing w:beforeLines="50" w:line="360" w:lineRule="auto"/>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kern w:val="0"/>
          <w:sz w:val="30"/>
          <w:szCs w:val="30"/>
        </w:rPr>
        <w:t>主要业绩一览表</w:t>
      </w:r>
    </w:p>
    <w:tbl>
      <w:tblPr>
        <w:tblStyle w:val="1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1440"/>
        <w:gridCol w:w="1260"/>
        <w:gridCol w:w="126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widowControl/>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序号</w:t>
            </w:r>
          </w:p>
        </w:tc>
        <w:tc>
          <w:tcPr>
            <w:tcW w:w="1440" w:type="dxa"/>
            <w:vAlign w:val="center"/>
          </w:tcPr>
          <w:p>
            <w:pPr>
              <w:widowControl/>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委托单位</w:t>
            </w:r>
          </w:p>
        </w:tc>
        <w:tc>
          <w:tcPr>
            <w:tcW w:w="1440" w:type="dxa"/>
            <w:vAlign w:val="center"/>
          </w:tcPr>
          <w:p>
            <w:pPr>
              <w:widowControl/>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项目名称</w:t>
            </w:r>
          </w:p>
        </w:tc>
        <w:tc>
          <w:tcPr>
            <w:tcW w:w="1260" w:type="dxa"/>
            <w:vAlign w:val="center"/>
          </w:tcPr>
          <w:p>
            <w:pPr>
              <w:widowControl/>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项目总造价</w:t>
            </w:r>
          </w:p>
        </w:tc>
        <w:tc>
          <w:tcPr>
            <w:tcW w:w="1260" w:type="dxa"/>
            <w:vAlign w:val="center"/>
          </w:tcPr>
          <w:p>
            <w:pPr>
              <w:widowControl/>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项目咨询内容</w:t>
            </w:r>
          </w:p>
        </w:tc>
        <w:tc>
          <w:tcPr>
            <w:tcW w:w="1440" w:type="dxa"/>
            <w:vAlign w:val="center"/>
          </w:tcPr>
          <w:p>
            <w:pPr>
              <w:widowControl/>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委托合同日期</w:t>
            </w:r>
          </w:p>
        </w:tc>
        <w:tc>
          <w:tcPr>
            <w:tcW w:w="1260" w:type="dxa"/>
            <w:vAlign w:val="center"/>
          </w:tcPr>
          <w:p>
            <w:pPr>
              <w:widowControl/>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c>
          <w:tcPr>
            <w:tcW w:w="1440" w:type="dxa"/>
          </w:tcPr>
          <w:p>
            <w:pPr>
              <w:widowControl/>
              <w:jc w:val="center"/>
              <w:rPr>
                <w:rFonts w:ascii="方正仿宋_GBK" w:hAnsi="方正仿宋_GBK" w:eastAsia="方正仿宋_GBK" w:cs="方正仿宋_GBK"/>
                <w:bCs/>
                <w:kern w:val="0"/>
                <w:sz w:val="28"/>
                <w:szCs w:val="28"/>
              </w:rPr>
            </w:pPr>
          </w:p>
        </w:tc>
        <w:tc>
          <w:tcPr>
            <w:tcW w:w="1260" w:type="dxa"/>
          </w:tcPr>
          <w:p>
            <w:pPr>
              <w:widowControl/>
              <w:jc w:val="center"/>
              <w:rPr>
                <w:rFonts w:ascii="方正仿宋_GBK" w:hAnsi="方正仿宋_GBK" w:eastAsia="方正仿宋_GBK" w:cs="方正仿宋_GBK"/>
                <w:bCs/>
                <w:kern w:val="0"/>
                <w:sz w:val="28"/>
                <w:szCs w:val="28"/>
              </w:rPr>
            </w:pPr>
          </w:p>
        </w:tc>
      </w:tr>
    </w:tbl>
    <w:p>
      <w:pPr>
        <w:pStyle w:val="2"/>
        <w:spacing w:beforeLines="50" w:line="360" w:lineRule="auto"/>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附：承接工程相关合同复印件（原件备查）。</w:t>
      </w:r>
    </w:p>
    <w:p>
      <w:pPr>
        <w:spacing w:beforeLines="50" w:line="360" w:lineRule="auto"/>
        <w:ind w:firstLine="1285" w:firstLineChars="400"/>
        <w:rPr>
          <w:rFonts w:ascii="仿宋" w:hAnsi="仿宋" w:eastAsia="仿宋"/>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8"/>
                  <w:jc w:val="center"/>
                </w:pPr>
                <w:r>
                  <w:fldChar w:fldCharType="begin"/>
                </w:r>
                <w:r>
                  <w:instrText xml:space="preserve"> PAGE   \* MERGEFORMAT </w:instrText>
                </w:r>
                <w:r>
                  <w:fldChar w:fldCharType="separate"/>
                </w:r>
                <w:r>
                  <w:rPr>
                    <w:lang w:val="zh-CN"/>
                  </w:rPr>
                  <w:t>28</w:t>
                </w:r>
                <w:r>
                  <w:rPr>
                    <w:lang w:val="zh-CN"/>
                  </w:rPr>
                  <w:fldChar w:fldCharType="end"/>
                </w:r>
              </w:p>
            </w:txbxContent>
          </v:textbox>
        </v:shape>
      </w:pic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D2647"/>
    <w:multiLevelType w:val="singleLevel"/>
    <w:tmpl w:val="CF1D2647"/>
    <w:lvl w:ilvl="0" w:tentative="0">
      <w:start w:val="1"/>
      <w:numFmt w:val="chineseCounting"/>
      <w:suff w:val="nothing"/>
      <w:lvlText w:val="%1、"/>
      <w:lvlJc w:val="left"/>
      <w:rPr>
        <w:rFonts w:hint="eastAsia"/>
      </w:rPr>
    </w:lvl>
  </w:abstractNum>
  <w:abstractNum w:abstractNumId="1">
    <w:nsid w:val="EE341092"/>
    <w:multiLevelType w:val="singleLevel"/>
    <w:tmpl w:val="EE341092"/>
    <w:lvl w:ilvl="0" w:tentative="0">
      <w:start w:val="8"/>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唐">
    <w15:presenceInfo w15:providerId="WPS Office" w15:userId="3428588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3EA3"/>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C0ACA"/>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071"/>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973D9"/>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35836"/>
    <w:rsid w:val="00441244"/>
    <w:rsid w:val="00445377"/>
    <w:rsid w:val="00445824"/>
    <w:rsid w:val="00452541"/>
    <w:rsid w:val="00453F3C"/>
    <w:rsid w:val="00455CFC"/>
    <w:rsid w:val="00460D2D"/>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1EBE"/>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022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6064B"/>
    <w:rsid w:val="008760AC"/>
    <w:rsid w:val="008800A8"/>
    <w:rsid w:val="00883BBC"/>
    <w:rsid w:val="00883E00"/>
    <w:rsid w:val="008903C7"/>
    <w:rsid w:val="008913B8"/>
    <w:rsid w:val="008A0078"/>
    <w:rsid w:val="008B073C"/>
    <w:rsid w:val="008B5D37"/>
    <w:rsid w:val="008C5EA9"/>
    <w:rsid w:val="008C74BC"/>
    <w:rsid w:val="008E2C9F"/>
    <w:rsid w:val="00917577"/>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671F"/>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1F06"/>
    <w:rsid w:val="00C826C9"/>
    <w:rsid w:val="00C9189F"/>
    <w:rsid w:val="00C93570"/>
    <w:rsid w:val="00CA22C7"/>
    <w:rsid w:val="00CC2123"/>
    <w:rsid w:val="00CC2C5D"/>
    <w:rsid w:val="00CF5BF8"/>
    <w:rsid w:val="00CF7A22"/>
    <w:rsid w:val="00D12313"/>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2325"/>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3B3C"/>
    <w:rsid w:val="00FE7DA0"/>
    <w:rsid w:val="00FF1C7D"/>
    <w:rsid w:val="00FF5E49"/>
    <w:rsid w:val="017F1A33"/>
    <w:rsid w:val="018E717F"/>
    <w:rsid w:val="02E421E2"/>
    <w:rsid w:val="032907FF"/>
    <w:rsid w:val="0378774F"/>
    <w:rsid w:val="04B75BFC"/>
    <w:rsid w:val="04D213EE"/>
    <w:rsid w:val="06807744"/>
    <w:rsid w:val="06926D13"/>
    <w:rsid w:val="06B0704C"/>
    <w:rsid w:val="07672918"/>
    <w:rsid w:val="07EE01F6"/>
    <w:rsid w:val="084D08B7"/>
    <w:rsid w:val="09AA1C0B"/>
    <w:rsid w:val="09D57871"/>
    <w:rsid w:val="0A924D96"/>
    <w:rsid w:val="0A9F0E72"/>
    <w:rsid w:val="0D625730"/>
    <w:rsid w:val="0D90215A"/>
    <w:rsid w:val="0DC26A4C"/>
    <w:rsid w:val="101B284F"/>
    <w:rsid w:val="10CA2954"/>
    <w:rsid w:val="12A53375"/>
    <w:rsid w:val="13A51C33"/>
    <w:rsid w:val="144A67D1"/>
    <w:rsid w:val="14CD43EC"/>
    <w:rsid w:val="150F0AF7"/>
    <w:rsid w:val="15897AE5"/>
    <w:rsid w:val="15925856"/>
    <w:rsid w:val="16301051"/>
    <w:rsid w:val="19024B18"/>
    <w:rsid w:val="1A627704"/>
    <w:rsid w:val="1AD838D6"/>
    <w:rsid w:val="1AE76FFF"/>
    <w:rsid w:val="1C1843AC"/>
    <w:rsid w:val="1C2D30C9"/>
    <w:rsid w:val="1C652318"/>
    <w:rsid w:val="1CF052B0"/>
    <w:rsid w:val="1D507720"/>
    <w:rsid w:val="1DE80ABE"/>
    <w:rsid w:val="1DE87B11"/>
    <w:rsid w:val="1E0D0439"/>
    <w:rsid w:val="1E7E71E5"/>
    <w:rsid w:val="1E910503"/>
    <w:rsid w:val="1EE854CE"/>
    <w:rsid w:val="1F35392A"/>
    <w:rsid w:val="1F6F309E"/>
    <w:rsid w:val="1FF96EF7"/>
    <w:rsid w:val="20670F79"/>
    <w:rsid w:val="20F81678"/>
    <w:rsid w:val="212D69FF"/>
    <w:rsid w:val="21377E1A"/>
    <w:rsid w:val="2246459E"/>
    <w:rsid w:val="22EE3599"/>
    <w:rsid w:val="23C47A0F"/>
    <w:rsid w:val="246947A7"/>
    <w:rsid w:val="24B06821"/>
    <w:rsid w:val="26586873"/>
    <w:rsid w:val="26A44BCC"/>
    <w:rsid w:val="26DB225E"/>
    <w:rsid w:val="26DF36D3"/>
    <w:rsid w:val="270F6E3A"/>
    <w:rsid w:val="28182A82"/>
    <w:rsid w:val="2862509E"/>
    <w:rsid w:val="286B5E0E"/>
    <w:rsid w:val="28BA081B"/>
    <w:rsid w:val="298C04C0"/>
    <w:rsid w:val="2A335D0E"/>
    <w:rsid w:val="2B3542A3"/>
    <w:rsid w:val="2B857083"/>
    <w:rsid w:val="2BCE1166"/>
    <w:rsid w:val="2BD72CF4"/>
    <w:rsid w:val="2C003ED5"/>
    <w:rsid w:val="2DC57855"/>
    <w:rsid w:val="2E200357"/>
    <w:rsid w:val="2EF33202"/>
    <w:rsid w:val="30FA5AFD"/>
    <w:rsid w:val="33AC355A"/>
    <w:rsid w:val="33C738BF"/>
    <w:rsid w:val="354B6B72"/>
    <w:rsid w:val="35AC06CE"/>
    <w:rsid w:val="38333537"/>
    <w:rsid w:val="38BA4CF1"/>
    <w:rsid w:val="38FA1B4F"/>
    <w:rsid w:val="3A175922"/>
    <w:rsid w:val="3A9C6630"/>
    <w:rsid w:val="3B635664"/>
    <w:rsid w:val="3D2C1E57"/>
    <w:rsid w:val="3E0878D2"/>
    <w:rsid w:val="3E5C23FD"/>
    <w:rsid w:val="3EAE6745"/>
    <w:rsid w:val="3EB2668D"/>
    <w:rsid w:val="3EC95C23"/>
    <w:rsid w:val="3F1B39B6"/>
    <w:rsid w:val="40FA332C"/>
    <w:rsid w:val="41825E9B"/>
    <w:rsid w:val="44B7550D"/>
    <w:rsid w:val="45377912"/>
    <w:rsid w:val="46067CA5"/>
    <w:rsid w:val="46CD4F0F"/>
    <w:rsid w:val="471267B3"/>
    <w:rsid w:val="476A02AE"/>
    <w:rsid w:val="482C3B7E"/>
    <w:rsid w:val="482F185E"/>
    <w:rsid w:val="487802E5"/>
    <w:rsid w:val="4B5C557A"/>
    <w:rsid w:val="4C0208BB"/>
    <w:rsid w:val="4C0842E9"/>
    <w:rsid w:val="4C4A4678"/>
    <w:rsid w:val="4C7B5B21"/>
    <w:rsid w:val="4D1027E5"/>
    <w:rsid w:val="4E317046"/>
    <w:rsid w:val="4F226B33"/>
    <w:rsid w:val="4F54467E"/>
    <w:rsid w:val="4F5A7728"/>
    <w:rsid w:val="4F80056B"/>
    <w:rsid w:val="4FA33128"/>
    <w:rsid w:val="51075CAC"/>
    <w:rsid w:val="51105D4E"/>
    <w:rsid w:val="51806380"/>
    <w:rsid w:val="521C4028"/>
    <w:rsid w:val="52712356"/>
    <w:rsid w:val="52B55110"/>
    <w:rsid w:val="534B0E23"/>
    <w:rsid w:val="53890C38"/>
    <w:rsid w:val="54094F11"/>
    <w:rsid w:val="55373E61"/>
    <w:rsid w:val="561E1505"/>
    <w:rsid w:val="569010B4"/>
    <w:rsid w:val="571D4948"/>
    <w:rsid w:val="57A63778"/>
    <w:rsid w:val="57A71AC0"/>
    <w:rsid w:val="58094566"/>
    <w:rsid w:val="58800225"/>
    <w:rsid w:val="59AE32A4"/>
    <w:rsid w:val="5BEE31AE"/>
    <w:rsid w:val="5C2E0491"/>
    <w:rsid w:val="5C3A4E1A"/>
    <w:rsid w:val="5CEB04A3"/>
    <w:rsid w:val="5D3C299D"/>
    <w:rsid w:val="5D3C52CC"/>
    <w:rsid w:val="5DCC3098"/>
    <w:rsid w:val="5F457474"/>
    <w:rsid w:val="5FC42D36"/>
    <w:rsid w:val="60157F27"/>
    <w:rsid w:val="60681418"/>
    <w:rsid w:val="61814384"/>
    <w:rsid w:val="624D7584"/>
    <w:rsid w:val="632F7A8B"/>
    <w:rsid w:val="63F23E35"/>
    <w:rsid w:val="646969D8"/>
    <w:rsid w:val="667D7612"/>
    <w:rsid w:val="66E058F1"/>
    <w:rsid w:val="67F65044"/>
    <w:rsid w:val="68F546A1"/>
    <w:rsid w:val="6AFA6224"/>
    <w:rsid w:val="6B353919"/>
    <w:rsid w:val="6B995283"/>
    <w:rsid w:val="6CBF3DB4"/>
    <w:rsid w:val="6CFF4DDB"/>
    <w:rsid w:val="6E1900B4"/>
    <w:rsid w:val="6EB3436D"/>
    <w:rsid w:val="6F5D1E59"/>
    <w:rsid w:val="6F6337F3"/>
    <w:rsid w:val="6FA67AD5"/>
    <w:rsid w:val="700A273F"/>
    <w:rsid w:val="700D79CD"/>
    <w:rsid w:val="70A3431D"/>
    <w:rsid w:val="71193D3B"/>
    <w:rsid w:val="71C300B4"/>
    <w:rsid w:val="73F304EC"/>
    <w:rsid w:val="74333519"/>
    <w:rsid w:val="750D3936"/>
    <w:rsid w:val="75D60651"/>
    <w:rsid w:val="763024CC"/>
    <w:rsid w:val="768A480D"/>
    <w:rsid w:val="76ED7632"/>
    <w:rsid w:val="773E155A"/>
    <w:rsid w:val="77611D7E"/>
    <w:rsid w:val="78C40E51"/>
    <w:rsid w:val="7A424D83"/>
    <w:rsid w:val="7AFC6ED5"/>
    <w:rsid w:val="7D650B3A"/>
    <w:rsid w:val="7E6459CD"/>
    <w:rsid w:val="7E652863"/>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link w:val="36"/>
    <w:semiHidden/>
    <w:unhideWhenUsed/>
    <w:qFormat/>
    <w:uiPriority w:val="99"/>
    <w:pPr>
      <w:jc w:val="left"/>
    </w:pPr>
  </w:style>
  <w:style w:type="paragraph" w:styleId="7">
    <w:name w:val="Balloon Text"/>
    <w:basedOn w:val="1"/>
    <w:link w:val="20"/>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4">
    <w:name w:val="annotation subject"/>
    <w:basedOn w:val="6"/>
    <w:next w:val="6"/>
    <w:link w:val="37"/>
    <w:semiHidden/>
    <w:unhideWhenUsed/>
    <w:uiPriority w:val="99"/>
    <w:rPr>
      <w:b/>
      <w:bCs/>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rPr>
  </w:style>
  <w:style w:type="character" w:styleId="19">
    <w:name w:val="annotation reference"/>
    <w:basedOn w:val="17"/>
    <w:semiHidden/>
    <w:unhideWhenUsed/>
    <w:qFormat/>
    <w:uiPriority w:val="99"/>
    <w:rPr>
      <w:sz w:val="21"/>
      <w:szCs w:val="21"/>
    </w:rPr>
  </w:style>
  <w:style w:type="character" w:customStyle="1" w:styleId="20">
    <w:name w:val="批注框文本 Char"/>
    <w:basedOn w:val="17"/>
    <w:link w:val="7"/>
    <w:semiHidden/>
    <w:qFormat/>
    <w:locked/>
    <w:uiPriority w:val="99"/>
    <w:rPr>
      <w:rFonts w:ascii="Times New Roman" w:hAnsi="Times New Roman"/>
      <w:kern w:val="2"/>
      <w:sz w:val="18"/>
    </w:rPr>
  </w:style>
  <w:style w:type="character" w:customStyle="1" w:styleId="21">
    <w:name w:val="页脚 Char"/>
    <w:basedOn w:val="17"/>
    <w:link w:val="8"/>
    <w:qFormat/>
    <w:locked/>
    <w:uiPriority w:val="99"/>
    <w:rPr>
      <w:sz w:val="18"/>
    </w:rPr>
  </w:style>
  <w:style w:type="character" w:customStyle="1" w:styleId="22">
    <w:name w:val="页眉 Char"/>
    <w:basedOn w:val="17"/>
    <w:link w:val="9"/>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CM4"/>
    <w:basedOn w:val="28"/>
    <w:next w:val="28"/>
    <w:qFormat/>
    <w:uiPriority w:val="0"/>
    <w:rPr>
      <w:color w:val="auto"/>
    </w:rPr>
  </w:style>
  <w:style w:type="paragraph" w:customStyle="1" w:styleId="30">
    <w:name w:val="CM26"/>
    <w:basedOn w:val="28"/>
    <w:next w:val="28"/>
    <w:qFormat/>
    <w:uiPriority w:val="0"/>
    <w:pPr>
      <w:spacing w:line="400" w:lineRule="atLeast"/>
    </w:pPr>
    <w:rPr>
      <w:color w:val="auto"/>
    </w:rPr>
  </w:style>
  <w:style w:type="paragraph" w:customStyle="1" w:styleId="31">
    <w:name w:val="CM29"/>
    <w:basedOn w:val="28"/>
    <w:next w:val="28"/>
    <w:qFormat/>
    <w:uiPriority w:val="0"/>
    <w:pPr>
      <w:spacing w:line="400" w:lineRule="atLeast"/>
    </w:pPr>
    <w:rPr>
      <w:color w:val="auto"/>
    </w:rPr>
  </w:style>
  <w:style w:type="paragraph" w:customStyle="1" w:styleId="32">
    <w:name w:val="正文 A"/>
    <w:qFormat/>
    <w:uiPriority w:val="0"/>
    <w:pPr>
      <w:widowControl w:val="0"/>
    </w:pPr>
    <w:rPr>
      <w:rFonts w:ascii="Times New Roman" w:hAnsi="Times New Roman" w:eastAsia="Times New Roman" w:cs="Times New Roman"/>
      <w:color w:val="000000"/>
      <w:sz w:val="28"/>
      <w:szCs w:val="28"/>
      <w:lang w:val="en-US" w:eastAsia="zh-CN" w:bidi="ar-SA"/>
    </w:rPr>
  </w:style>
  <w:style w:type="paragraph" w:customStyle="1" w:styleId="33">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34">
    <w:name w:val="zjb標題1"/>
    <w:basedOn w:val="1"/>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paragraph" w:customStyle="1" w:styleId="35">
    <w:name w:val="TOC 标题1"/>
    <w:basedOn w:val="3"/>
    <w:next w:val="1"/>
    <w:unhideWhenUsed/>
    <w:qFormat/>
    <w:uiPriority w:val="39"/>
    <w:pPr>
      <w:keepNext/>
      <w:keepLines/>
      <w:spacing w:before="240" w:beforeAutospacing="0" w:afterAutospacing="0" w:line="259" w:lineRule="auto"/>
      <w:outlineLvl w:val="9"/>
    </w:pPr>
    <w:rPr>
      <w:rFonts w:asciiTheme="majorHAnsi" w:hAnsiTheme="majorHAnsi" w:eastAsiaTheme="majorEastAsia" w:cstheme="majorBidi"/>
      <w:b w:val="0"/>
      <w:color w:val="366091" w:themeColor="accent1" w:themeShade="BF"/>
      <w:kern w:val="0"/>
      <w:sz w:val="32"/>
      <w:szCs w:val="32"/>
    </w:rPr>
  </w:style>
  <w:style w:type="character" w:customStyle="1" w:styleId="36">
    <w:name w:val="批注文字 Char"/>
    <w:basedOn w:val="17"/>
    <w:link w:val="6"/>
    <w:semiHidden/>
    <w:qFormat/>
    <w:uiPriority w:val="99"/>
    <w:rPr>
      <w:rFonts w:ascii="Times New Roman" w:hAnsi="Times New Roman"/>
      <w:kern w:val="2"/>
      <w:sz w:val="21"/>
      <w:szCs w:val="24"/>
    </w:rPr>
  </w:style>
  <w:style w:type="character" w:customStyle="1" w:styleId="37">
    <w:name w:val="批注主题 Char"/>
    <w:basedOn w:val="36"/>
    <w:link w:val="14"/>
    <w:semiHidden/>
    <w:qFormat/>
    <w:uiPriority w:val="99"/>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8946</Words>
  <Characters>9669</Characters>
  <Lines>75</Lines>
  <Paragraphs>21</Paragraphs>
  <TotalTime>9</TotalTime>
  <ScaleCrop>false</ScaleCrop>
  <LinksUpToDate>false</LinksUpToDate>
  <CharactersWithSpaces>10148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2021-06-17T01:37:00Z</dcterms:created>
  <dc:creator>李凯01</dc:creator>
  <cp:lastModifiedBy>唐唐</cp:lastModifiedBy>
  <cp:lastPrinted>2019-07-11T03:12:00Z</cp:lastPrinted>
  <dcterms:modified xsi:type="dcterms:W3CDTF">2021-06-25T07:58:53Z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521382683_btnclosed</vt:lpwstr>
  </property>
  <property fmtid="{D5CDD505-2E9C-101B-9397-08002B2CF9AE}" pid="4" name="ICV">
    <vt:lpwstr>F0EEF050ED984D2CB5D94E9EEE90A12A</vt:lpwstr>
  </property>
</Properties>
</file>