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方正仿宋_GBK" w:eastAsia="方正仿宋_GBK"/>
          <w:b/>
          <w:color w:val="000000" w:themeColor="text1"/>
          <w:sz w:val="52"/>
          <w:szCs w:val="52"/>
          <w14:textFill>
            <w14:solidFill>
              <w14:schemeClr w14:val="tx1"/>
            </w14:solidFill>
          </w14:textFill>
        </w:rPr>
      </w:pPr>
    </w:p>
    <w:p>
      <w:pPr>
        <w:spacing w:line="460" w:lineRule="exact"/>
        <w:jc w:val="center"/>
        <w:rPr>
          <w:rFonts w:ascii="方正仿宋_GBK" w:eastAsia="方正仿宋_GBK"/>
          <w:b/>
          <w:color w:val="000000" w:themeColor="text1"/>
          <w:sz w:val="52"/>
          <w:szCs w:val="52"/>
          <w14:textFill>
            <w14:solidFill>
              <w14:schemeClr w14:val="tx1"/>
            </w14:solidFill>
          </w14:textFill>
        </w:rPr>
      </w:pPr>
    </w:p>
    <w:p>
      <w:pPr>
        <w:pStyle w:val="9"/>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460" w:lineRule="exact"/>
        <w:jc w:val="center"/>
        <w:rPr>
          <w:rFonts w:ascii="方正仿宋_GBK" w:eastAsia="方正仿宋_GBK"/>
          <w:color w:val="000000" w:themeColor="text1"/>
          <w:sz w:val="52"/>
          <w:szCs w:val="52"/>
          <w14:textFill>
            <w14:solidFill>
              <w14:schemeClr w14:val="tx1"/>
            </w14:solidFill>
          </w14:textFill>
        </w:rPr>
      </w:pPr>
      <w:r>
        <w:rPr>
          <w:rFonts w:hint="eastAsia" w:ascii="方正仿宋_GBK" w:eastAsia="方正仿宋_GBK"/>
          <w:color w:val="000000" w:themeColor="text1"/>
          <w:sz w:val="52"/>
          <w:szCs w:val="52"/>
          <w14:textFill>
            <w14:solidFill>
              <w14:schemeClr w14:val="tx1"/>
            </w14:solidFill>
          </w14:textFill>
        </w:rPr>
        <w:t>重庆江北国际机场有限公司</w:t>
      </w:r>
    </w:p>
    <w:p>
      <w:pPr>
        <w:spacing w:line="460" w:lineRule="exact"/>
        <w:jc w:val="center"/>
        <w:rPr>
          <w:rFonts w:ascii="方正仿宋_GBK" w:hAnsi="仿宋" w:eastAsia="方正仿宋_GBK"/>
          <w:b/>
          <w:color w:val="000000" w:themeColor="text1"/>
          <w:sz w:val="52"/>
          <w:szCs w:val="52"/>
          <w14:textFill>
            <w14:solidFill>
              <w14:schemeClr w14:val="tx1"/>
            </w14:solidFill>
          </w14:textFill>
        </w:rPr>
      </w:pPr>
    </w:p>
    <w:p>
      <w:pPr>
        <w:spacing w:line="460" w:lineRule="exact"/>
        <w:jc w:val="center"/>
        <w:rPr>
          <w:rFonts w:hint="eastAsia" w:ascii="方正仿宋_GBK" w:hAnsi="仿宋" w:eastAsia="方正仿宋_GBK"/>
          <w:color w:val="000000" w:themeColor="text1"/>
          <w:sz w:val="44"/>
          <w:szCs w:val="44"/>
          <w14:textFill>
            <w14:solidFill>
              <w14:schemeClr w14:val="tx1"/>
            </w14:solidFill>
          </w14:textFill>
        </w:rPr>
      </w:pPr>
      <w:r>
        <w:rPr>
          <w:rFonts w:hint="eastAsia" w:ascii="方正仿宋_GBK" w:hAnsi="仿宋" w:eastAsia="方正仿宋_GBK"/>
          <w:color w:val="000000" w:themeColor="text1"/>
          <w:sz w:val="44"/>
          <w:szCs w:val="44"/>
          <w14:textFill>
            <w14:solidFill>
              <w14:schemeClr w14:val="tx1"/>
            </w14:solidFill>
          </w14:textFill>
        </w:rPr>
        <w:t>重庆机场外网网站、行李管理系统、生产调度系统、大数据平台、离港系统安全等级保护测评采购项目</w:t>
      </w:r>
    </w:p>
    <w:p>
      <w:pPr>
        <w:spacing w:line="460" w:lineRule="exact"/>
        <w:jc w:val="center"/>
        <w:rPr>
          <w:rFonts w:ascii="方正仿宋_GBK" w:hAnsi="仿宋" w:eastAsia="方正仿宋_GBK"/>
          <w:color w:val="000000" w:themeColor="text1"/>
          <w:sz w:val="44"/>
          <w:szCs w:val="44"/>
          <w14:textFill>
            <w14:solidFill>
              <w14:schemeClr w14:val="tx1"/>
            </w14:solidFill>
          </w14:textFill>
        </w:rPr>
      </w:pPr>
    </w:p>
    <w:p>
      <w:pPr>
        <w:spacing w:line="460" w:lineRule="exact"/>
        <w:jc w:val="center"/>
        <w:rPr>
          <w:rFonts w:ascii="方正仿宋_GBK" w:hAnsi="仿宋" w:eastAsia="方正仿宋_GBK"/>
          <w:color w:val="000000" w:themeColor="text1"/>
          <w:sz w:val="44"/>
          <w:szCs w:val="44"/>
          <w14:textFill>
            <w14:solidFill>
              <w14:schemeClr w14:val="tx1"/>
            </w14:solidFill>
          </w14:textFill>
        </w:rPr>
      </w:pPr>
      <w:r>
        <w:rPr>
          <w:rFonts w:hint="eastAsia" w:ascii="方正仿宋_GBK" w:hAnsi="仿宋" w:eastAsia="方正仿宋_GBK"/>
          <w:color w:val="000000" w:themeColor="text1"/>
          <w:sz w:val="44"/>
          <w:szCs w:val="44"/>
          <w14:textFill>
            <w14:solidFill>
              <w14:schemeClr w14:val="tx1"/>
            </w14:solidFill>
          </w14:textFill>
        </w:rPr>
        <w:t>比选文件</w:t>
      </w:r>
    </w:p>
    <w:p>
      <w:pPr>
        <w:spacing w:line="460" w:lineRule="exact"/>
        <w:jc w:val="center"/>
        <w:rPr>
          <w:rFonts w:ascii="方正仿宋_GBK" w:hAnsi="仿宋" w:eastAsia="方正仿宋_GBK"/>
          <w:b/>
          <w:color w:val="000000" w:themeColor="text1"/>
          <w:sz w:val="32"/>
          <w14:textFill>
            <w14:solidFill>
              <w14:schemeClr w14:val="tx1"/>
            </w14:solidFill>
          </w14:textFill>
        </w:rPr>
      </w:pPr>
    </w:p>
    <w:p>
      <w:pPr>
        <w:spacing w:line="460" w:lineRule="exact"/>
        <w:jc w:val="center"/>
        <w:rPr>
          <w:rFonts w:ascii="方正仿宋_GBK" w:hAnsi="仿宋" w:eastAsia="方正仿宋_GBK"/>
          <w:b/>
          <w:color w:val="000000" w:themeColor="text1"/>
          <w:sz w:val="32"/>
          <w14:textFill>
            <w14:solidFill>
              <w14:schemeClr w14:val="tx1"/>
            </w14:solidFill>
          </w14:textFill>
        </w:rPr>
      </w:pPr>
    </w:p>
    <w:p>
      <w:pPr>
        <w:spacing w:line="460" w:lineRule="exact"/>
        <w:jc w:val="center"/>
        <w:rPr>
          <w:rFonts w:ascii="方正仿宋_GBK" w:eastAsia="方正仿宋_GBK"/>
          <w:color w:val="000000" w:themeColor="text1"/>
          <w:sz w:val="32"/>
          <w14:textFill>
            <w14:solidFill>
              <w14:schemeClr w14:val="tx1"/>
            </w14:solidFill>
          </w14:textFill>
        </w:rPr>
      </w:pPr>
    </w:p>
    <w:p>
      <w:pPr>
        <w:spacing w:line="460" w:lineRule="exact"/>
        <w:jc w:val="center"/>
        <w:rPr>
          <w:rFonts w:ascii="方正仿宋_GBK" w:eastAsia="方正仿宋_GBK"/>
          <w:color w:val="000000" w:themeColor="text1"/>
          <w:sz w:val="32"/>
          <w14:textFill>
            <w14:solidFill>
              <w14:schemeClr w14:val="tx1"/>
            </w14:solidFill>
          </w14:textFill>
        </w:rPr>
      </w:pPr>
    </w:p>
    <w:p>
      <w:pPr>
        <w:spacing w:line="460" w:lineRule="exact"/>
        <w:jc w:val="center"/>
        <w:rPr>
          <w:rFonts w:hint="eastAsia" w:ascii="方正仿宋_GBK" w:eastAsia="方正仿宋_GBK"/>
          <w:color w:val="000000" w:themeColor="text1"/>
          <w:sz w:val="32"/>
          <w:lang w:val="en-US" w:eastAsia="zh-CN"/>
          <w14:textFill>
            <w14:solidFill>
              <w14:schemeClr w14:val="tx1"/>
            </w14:solidFill>
          </w14:textFill>
        </w:rPr>
      </w:pPr>
      <w:r>
        <w:rPr>
          <w:rFonts w:hint="eastAsia" w:ascii="方正仿宋_GBK" w:eastAsia="方正仿宋_GBK"/>
          <w:color w:val="000000" w:themeColor="text1"/>
          <w:sz w:val="32"/>
          <w14:textFill>
            <w14:solidFill>
              <w14:schemeClr w14:val="tx1"/>
            </w14:solidFill>
          </w14:textFill>
        </w:rPr>
        <w:t>编号：</w:t>
      </w:r>
      <w:r>
        <w:rPr>
          <w:rFonts w:hint="eastAsia" w:ascii="方正仿宋_GBK" w:eastAsia="方正仿宋_GBK"/>
          <w:color w:val="000000" w:themeColor="text1"/>
          <w:sz w:val="32"/>
          <w:lang w:eastAsia="zh-CN"/>
          <w14:textFill>
            <w14:solidFill>
              <w14:schemeClr w14:val="tx1"/>
            </w14:solidFill>
          </w14:textFill>
        </w:rPr>
        <w:t>服务2021-</w:t>
      </w:r>
      <w:r>
        <w:rPr>
          <w:rFonts w:hint="eastAsia" w:ascii="方正仿宋_GBK" w:eastAsia="方正仿宋_GBK"/>
          <w:color w:val="000000" w:themeColor="text1"/>
          <w:sz w:val="32"/>
          <w:lang w:val="en-US" w:eastAsia="zh-CN"/>
          <w14:textFill>
            <w14:solidFill>
              <w14:schemeClr w14:val="tx1"/>
            </w14:solidFill>
          </w14:textFill>
        </w:rPr>
        <w:t>018</w:t>
      </w:r>
    </w:p>
    <w:p>
      <w:pPr>
        <w:spacing w:line="460" w:lineRule="exact"/>
        <w:jc w:val="center"/>
        <w:rPr>
          <w:rFonts w:ascii="方正仿宋_GBK" w:hAnsi="仿宋" w:eastAsia="方正仿宋_GBK"/>
          <w:b/>
          <w:color w:val="000000" w:themeColor="text1"/>
          <w:sz w:val="32"/>
          <w14:textFill>
            <w14:solidFill>
              <w14:schemeClr w14:val="tx1"/>
            </w14:solidFill>
          </w14:textFill>
        </w:rPr>
      </w:pPr>
    </w:p>
    <w:p>
      <w:pPr>
        <w:spacing w:line="460" w:lineRule="exact"/>
        <w:rPr>
          <w:rFonts w:ascii="方正仿宋_GBK" w:hAnsi="仿宋" w:eastAsia="方正仿宋_GBK"/>
          <w:b/>
          <w:color w:val="000000" w:themeColor="text1"/>
          <w:sz w:val="52"/>
          <w14:textFill>
            <w14:solidFill>
              <w14:schemeClr w14:val="tx1"/>
            </w14:solidFill>
          </w14:textFill>
        </w:rPr>
      </w:pPr>
    </w:p>
    <w:p>
      <w:pPr>
        <w:spacing w:line="460" w:lineRule="exact"/>
        <w:jc w:val="center"/>
        <w:rPr>
          <w:rFonts w:ascii="方正仿宋_GBK" w:hAnsi="仿宋" w:eastAsia="方正仿宋_GBK"/>
          <w:b/>
          <w:color w:val="000000" w:themeColor="text1"/>
          <w:sz w:val="52"/>
          <w14:textFill>
            <w14:solidFill>
              <w14:schemeClr w14:val="tx1"/>
            </w14:solidFill>
          </w14:textFill>
        </w:rPr>
      </w:pPr>
    </w:p>
    <w:p>
      <w:pPr>
        <w:spacing w:line="460" w:lineRule="exact"/>
        <w:jc w:val="center"/>
        <w:rPr>
          <w:rFonts w:ascii="方正仿宋_GBK" w:hAnsi="仿宋" w:eastAsia="方正仿宋_GBK"/>
          <w:b/>
          <w:color w:val="000000" w:themeColor="text1"/>
          <w:sz w:val="52"/>
          <w14:textFill>
            <w14:solidFill>
              <w14:schemeClr w14:val="tx1"/>
            </w14:solidFill>
          </w14:textFill>
        </w:rPr>
      </w:pPr>
    </w:p>
    <w:p>
      <w:pPr>
        <w:spacing w:line="460" w:lineRule="exact"/>
        <w:jc w:val="center"/>
        <w:rPr>
          <w:rFonts w:ascii="方正仿宋_GBK" w:eastAsia="方正仿宋_GBK"/>
          <w:color w:val="000000" w:themeColor="text1"/>
          <w:sz w:val="32"/>
          <w:szCs w:val="32"/>
          <w14:textFill>
            <w14:solidFill>
              <w14:schemeClr w14:val="tx1"/>
            </w14:solidFill>
          </w14:textFill>
        </w:rPr>
      </w:pPr>
    </w:p>
    <w:p>
      <w:pPr>
        <w:spacing w:line="460" w:lineRule="exact"/>
        <w:jc w:val="center"/>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重庆江北国际机场有限公司</w:t>
      </w:r>
    </w:p>
    <w:p>
      <w:pPr>
        <w:spacing w:line="460" w:lineRule="exact"/>
        <w:jc w:val="center"/>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市场运营部（代章）</w:t>
      </w:r>
    </w:p>
    <w:p>
      <w:pPr>
        <w:spacing w:line="460" w:lineRule="exact"/>
        <w:rPr>
          <w:rFonts w:ascii="方正仿宋_GBK" w:hAnsi="仿宋" w:eastAsia="方正仿宋_GBK"/>
          <w:b/>
          <w:color w:val="000000" w:themeColor="text1"/>
          <w:sz w:val="32"/>
          <w:szCs w:val="32"/>
          <w14:textFill>
            <w14:solidFill>
              <w14:schemeClr w14:val="tx1"/>
            </w14:solidFill>
          </w14:textFill>
        </w:rPr>
      </w:pPr>
    </w:p>
    <w:p>
      <w:pPr>
        <w:spacing w:line="460" w:lineRule="exact"/>
        <w:ind w:firstLine="3520" w:firstLineChars="1100"/>
        <w:jc w:val="both"/>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二〇二一年</w:t>
      </w:r>
      <w:r>
        <w:rPr>
          <w:rFonts w:hint="eastAsia" w:ascii="方正仿宋_GBK" w:eastAsia="方正仿宋_GBK"/>
          <w:color w:val="000000" w:themeColor="text1"/>
          <w:sz w:val="32"/>
          <w:szCs w:val="32"/>
          <w:lang w:val="en-US" w:eastAsia="zh-CN"/>
          <w14:textFill>
            <w14:solidFill>
              <w14:schemeClr w14:val="tx1"/>
            </w14:solidFill>
          </w14:textFill>
        </w:rPr>
        <w:t>六</w:t>
      </w:r>
      <w:r>
        <w:rPr>
          <w:rFonts w:hint="eastAsia" w:ascii="方正仿宋_GBK" w:eastAsia="方正仿宋_GBK"/>
          <w:color w:val="000000" w:themeColor="text1"/>
          <w:sz w:val="32"/>
          <w:szCs w:val="32"/>
          <w14:textFill>
            <w14:solidFill>
              <w14:schemeClr w14:val="tx1"/>
            </w14:solidFill>
          </w14:textFill>
        </w:rPr>
        <w:t>月</w:t>
      </w:r>
    </w:p>
    <w:p>
      <w:pPr>
        <w:spacing w:line="460" w:lineRule="exact"/>
        <w:jc w:val="center"/>
        <w:rPr>
          <w:rFonts w:ascii="方正仿宋_GBK" w:hAnsi="仿宋" w:eastAsia="方正仿宋_GBK"/>
          <w:color w:val="000000" w:themeColor="text1"/>
          <w:sz w:val="44"/>
          <w:szCs w:val="44"/>
          <w14:textFill>
            <w14:solidFill>
              <w14:schemeClr w14:val="tx1"/>
            </w14:solidFill>
          </w14:textFill>
        </w:rPr>
      </w:pPr>
    </w:p>
    <w:p>
      <w:pPr>
        <w:spacing w:line="460" w:lineRule="exact"/>
        <w:jc w:val="center"/>
        <w:rPr>
          <w:rFonts w:ascii="方正仿宋_GBK" w:hAnsi="仿宋" w:eastAsia="方正仿宋_GBK"/>
          <w:color w:val="000000" w:themeColor="text1"/>
          <w:sz w:val="44"/>
          <w:szCs w:val="44"/>
          <w14:textFill>
            <w14:solidFill>
              <w14:schemeClr w14:val="tx1"/>
            </w14:solidFill>
          </w14:textFill>
        </w:rPr>
      </w:pPr>
    </w:p>
    <w:p>
      <w:pPr>
        <w:pStyle w:val="9"/>
        <w:jc w:val="both"/>
        <w:rPr>
          <w:color w:val="000000" w:themeColor="text1"/>
          <w14:textFill>
            <w14:solidFill>
              <w14:schemeClr w14:val="tx1"/>
            </w14:solidFill>
          </w14:textFill>
        </w:rPr>
      </w:pPr>
    </w:p>
    <w:p>
      <w:pPr>
        <w:spacing w:line="460" w:lineRule="exact"/>
        <w:jc w:val="center"/>
        <w:rPr>
          <w:rFonts w:ascii="方正仿宋_GBK" w:hAnsi="方正小标宋_GBK" w:eastAsia="方正仿宋_GBK" w:cs="方正小标宋_GBK"/>
          <w:color w:val="000000" w:themeColor="text1"/>
          <w:sz w:val="44"/>
          <w:szCs w:val="44"/>
          <w14:textFill>
            <w14:solidFill>
              <w14:schemeClr w14:val="tx1"/>
            </w14:solidFill>
          </w14:textFill>
        </w:rPr>
      </w:pPr>
      <w:r>
        <w:rPr>
          <w:rFonts w:hint="eastAsia" w:ascii="方正仿宋_GBK" w:hAnsi="方正小标宋_GBK" w:eastAsia="方正仿宋_GBK" w:cs="方正小标宋_GBK"/>
          <w:color w:val="000000" w:themeColor="text1"/>
          <w:sz w:val="44"/>
          <w:szCs w:val="44"/>
          <w14:textFill>
            <w14:solidFill>
              <w14:schemeClr w14:val="tx1"/>
            </w14:solidFill>
          </w14:textFill>
        </w:rPr>
        <w:t>重庆机场外网网站、行李管理系统、生产调度系统、大数据平台、离港系统安全等级保护测评采购</w:t>
      </w:r>
      <w:r>
        <w:rPr>
          <w:rFonts w:hint="eastAsia" w:ascii="方正仿宋_GBK" w:hAnsi="方正小标宋_GBK" w:eastAsia="方正仿宋_GBK" w:cs="方正小标宋_GBK"/>
          <w:color w:val="000000" w:themeColor="text1"/>
          <w:sz w:val="44"/>
          <w:szCs w:val="44"/>
          <w14:textFill>
            <w14:solidFill>
              <w14:schemeClr w14:val="tx1"/>
            </w14:solidFill>
          </w14:textFill>
        </w:rPr>
        <w:t>项目比选文件</w:t>
      </w:r>
    </w:p>
    <w:p>
      <w:pPr>
        <w:widowControl/>
        <w:spacing w:line="46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我司决定于近期将对</w:t>
      </w:r>
      <w:r>
        <w:rPr>
          <w:rFonts w:hint="eastAsia" w:ascii="方正仿宋_GBK" w:hAnsi="方正仿宋_GBK" w:eastAsia="方正仿宋_GBK" w:cs="方正仿宋_GBK"/>
          <w:color w:val="000000" w:themeColor="text1"/>
          <w:sz w:val="28"/>
          <w:szCs w:val="28"/>
          <w14:textFill>
            <w14:solidFill>
              <w14:schemeClr w14:val="tx1"/>
            </w14:solidFill>
          </w14:textFill>
        </w:rPr>
        <w:t>重庆机场外网网站、行李管理系统、生产调度系统、大数据平台、离港系统安全等级保护测评项目实施采购</w:t>
      </w:r>
      <w:r>
        <w:rPr>
          <w:rFonts w:hint="eastAsia" w:ascii="方正仿宋_GBK" w:hAnsi="方正仿宋_GBK" w:eastAsia="方正仿宋_GBK" w:cs="方正仿宋_GBK"/>
          <w:color w:val="000000" w:themeColor="text1"/>
          <w:sz w:val="28"/>
          <w:szCs w:val="28"/>
          <w14:textFill>
            <w14:solidFill>
              <w14:schemeClr w14:val="tx1"/>
            </w14:solidFill>
          </w14:textFill>
        </w:rPr>
        <w:t>邀请符合相应条件的供应商就本项目进行比选。</w:t>
      </w:r>
    </w:p>
    <w:p>
      <w:pPr>
        <w:widowControl/>
        <w:spacing w:line="460" w:lineRule="exact"/>
        <w:ind w:firstLine="560" w:firstLineChars="200"/>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一、项目实施内容及要求</w:t>
      </w:r>
    </w:p>
    <w:p>
      <w:pPr>
        <w:widowControl/>
        <w:spacing w:line="460" w:lineRule="exact"/>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 xml:space="preserve">    1.1 资格要求</w:t>
      </w:r>
    </w:p>
    <w:p>
      <w:pPr>
        <w:widowControl/>
        <w:spacing w:line="460" w:lineRule="exact"/>
        <w:ind w:firstLine="560" w:firstLineChars="200"/>
        <w:jc w:val="left"/>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 在中华人民共和国依法注册、具有独立法人资格，具有有效营业执照。（注明须提供营业执照复印件加盖鲜章）</w:t>
      </w:r>
    </w:p>
    <w:p>
      <w:pPr>
        <w:widowControl/>
        <w:spacing w:line="460" w:lineRule="exact"/>
        <w:ind w:firstLine="560" w:firstLineChars="200"/>
        <w:jc w:val="left"/>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 具有网络安全等级测评资质且</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响应人</w:t>
      </w:r>
      <w:r>
        <w:rPr>
          <w:rFonts w:hint="eastAsia" w:ascii="方正仿宋_GBK" w:hAnsi="方正仿宋_GBK" w:eastAsia="方正仿宋_GBK" w:cs="方正仿宋_GBK"/>
          <w:color w:val="000000" w:themeColor="text1"/>
          <w:sz w:val="28"/>
          <w:szCs w:val="28"/>
          <w14:textFill>
            <w14:solidFill>
              <w14:schemeClr w14:val="tx1"/>
            </w14:solidFill>
          </w14:textFill>
        </w:rPr>
        <w:t>能够在公安部中国信息安全等级保护网www.djbh.net推荐目录中查询到。（提供证明材料复印件）</w:t>
      </w:r>
    </w:p>
    <w:p>
      <w:pPr>
        <w:spacing w:line="46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1.1.3非重庆本地测评机构须</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提交承诺函（附件</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w:t>
      </w:r>
    </w:p>
    <w:p>
      <w:pPr>
        <w:widowControl/>
        <w:spacing w:line="460" w:lineRule="exact"/>
        <w:ind w:firstLine="560" w:firstLineChars="200"/>
        <w:jc w:val="left"/>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1.1.4法定代表人为同一个人的两个及两个以上法人，母公司、全资子公司及其控股公司，以及其他形式有管理关系的响应人，都不得参与同一比选项目。</w:t>
      </w:r>
    </w:p>
    <w:p>
      <w:pPr>
        <w:widowControl/>
        <w:spacing w:line="46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1.1.5 本项目不接受联合体投标，不得转包、分包。</w:t>
      </w:r>
    </w:p>
    <w:p>
      <w:pPr>
        <w:widowControl/>
        <w:spacing w:line="460" w:lineRule="exact"/>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 xml:space="preserve">    1.2 项目要求及报价要求</w:t>
      </w:r>
    </w:p>
    <w:p>
      <w:pPr>
        <w:widowControl/>
        <w:spacing w:line="460" w:lineRule="exact"/>
        <w:ind w:firstLine="560" w:firstLineChars="200"/>
        <w:jc w:val="left"/>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1.2.1 测评要求：根据GB/T22239-2019国家标准对重庆机场外网网站、行李管理系统、生产调度系统、大数据平台、离港系统按照三级标准进行测评并出具测评结果报告。</w:t>
      </w:r>
    </w:p>
    <w:p>
      <w:pPr>
        <w:widowControl/>
        <w:spacing w:line="460" w:lineRule="exact"/>
        <w:ind w:firstLine="560" w:firstLineChars="200"/>
        <w:jc w:val="left"/>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1.2.2本项目的报价应包括：测评费用以及完成本项目所需的其他费用。本项目报价为包干价，不再另行增加费用。</w:t>
      </w:r>
    </w:p>
    <w:p>
      <w:pPr>
        <w:widowControl/>
        <w:spacing w:line="460" w:lineRule="exact"/>
        <w:ind w:firstLine="560" w:firstLineChars="200"/>
        <w:jc w:val="left"/>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本项目</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总价</w:t>
      </w:r>
      <w:r>
        <w:rPr>
          <w:rFonts w:hint="eastAsia" w:ascii="方正仿宋_GBK" w:hAnsi="方正仿宋_GBK" w:eastAsia="方正仿宋_GBK" w:cs="方正仿宋_GBK"/>
          <w:color w:val="000000" w:themeColor="text1"/>
          <w:sz w:val="28"/>
          <w:szCs w:val="28"/>
          <w14:textFill>
            <w14:solidFill>
              <w14:schemeClr w14:val="tx1"/>
            </w14:solidFill>
          </w14:textFill>
        </w:rPr>
        <w:t>最高限价（不含税）为</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w:t>
      </w:r>
      <w:r>
        <w:rPr>
          <w:rFonts w:hint="default" w:ascii="Arial" w:hAnsi="Arial" w:eastAsia="方正仿宋_GBK" w:cs="Arial"/>
          <w:color w:val="000000" w:themeColor="text1"/>
          <w:sz w:val="28"/>
          <w:szCs w:val="28"/>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617</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250</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.00)</w:t>
      </w:r>
      <w:r>
        <w:rPr>
          <w:rFonts w:hint="eastAsia" w:ascii="方正仿宋_GBK" w:hAnsi="方正仿宋_GBK" w:eastAsia="方正仿宋_GBK" w:cs="方正仿宋_GBK"/>
          <w:color w:val="000000" w:themeColor="text1"/>
          <w:sz w:val="28"/>
          <w:szCs w:val="28"/>
          <w14:textFill>
            <w14:solidFill>
              <w14:schemeClr w14:val="tx1"/>
            </w14:solidFill>
          </w14:textFill>
        </w:rPr>
        <w:t>元（大写金额：人民币</w:t>
      </w:r>
      <w:r>
        <w:rPr>
          <w:rFonts w:hint="eastAsia" w:ascii="方正仿宋_GBK" w:hAnsi="方正仿宋_GBK" w:eastAsia="方正仿宋_GBK" w:cs="方正仿宋_GBK"/>
          <w:color w:val="000000" w:themeColor="text1"/>
          <w:sz w:val="28"/>
          <w:szCs w:val="28"/>
          <w14:textFill>
            <w14:solidFill>
              <w14:schemeClr w14:val="tx1"/>
            </w14:solidFill>
          </w14:textFill>
        </w:rPr>
        <w:t>陆拾壹万柒仟贰佰伍拾</w:t>
      </w:r>
      <w:r>
        <w:rPr>
          <w:rFonts w:hint="eastAsia" w:ascii="方正仿宋_GBK" w:hAnsi="方正仿宋_GBK" w:eastAsia="方正仿宋_GBK" w:cs="方正仿宋_GBK"/>
          <w:color w:val="000000" w:themeColor="text1"/>
          <w:sz w:val="28"/>
          <w:szCs w:val="28"/>
          <w14:textFill>
            <w14:solidFill>
              <w14:schemeClr w14:val="tx1"/>
            </w14:solidFill>
          </w14:textFill>
        </w:rPr>
        <w:t>圆整）</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各系统限价详见下表</w:t>
      </w:r>
      <w:r>
        <w:rPr>
          <w:rFonts w:hint="eastAsia" w:ascii="方正仿宋_GBK" w:hAnsi="方正仿宋_GBK" w:eastAsia="方正仿宋_GBK" w:cs="方正仿宋_GBK"/>
          <w:color w:val="000000" w:themeColor="text1"/>
          <w:sz w:val="28"/>
          <w:szCs w:val="28"/>
          <w14:textFill>
            <w14:solidFill>
              <w14:schemeClr w14:val="tx1"/>
            </w14:solidFill>
          </w14:textFill>
        </w:rPr>
        <w:t>，报价超过总价最高限价或</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分</w:t>
      </w:r>
      <w:r>
        <w:rPr>
          <w:rFonts w:hint="eastAsia" w:ascii="方正仿宋_GBK" w:hAnsi="方正仿宋_GBK" w:eastAsia="方正仿宋_GBK" w:cs="方正仿宋_GBK"/>
          <w:color w:val="000000" w:themeColor="text1"/>
          <w:sz w:val="28"/>
          <w:szCs w:val="28"/>
          <w14:textFill>
            <w14:solidFill>
              <w14:schemeClr w14:val="tx1"/>
            </w14:solidFill>
          </w14:textFill>
        </w:rPr>
        <w:t>项限价，将取消比选响应方的比选资格。</w:t>
      </w:r>
    </w:p>
    <w:p>
      <w:pPr>
        <w:pStyle w:val="2"/>
        <w:rPr>
          <w:rFonts w:hint="eastAsia"/>
          <w:color w:val="000000" w:themeColor="text1"/>
          <w14:textFill>
            <w14:solidFill>
              <w14:schemeClr w14:val="tx1"/>
            </w14:solidFill>
          </w14:textFill>
        </w:rPr>
      </w:pPr>
    </w:p>
    <w:tbl>
      <w:tblPr>
        <w:tblStyle w:val="12"/>
        <w:tblW w:w="10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5788"/>
        <w:gridCol w:w="3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trPr>
        <w:tc>
          <w:tcPr>
            <w:tcW w:w="1271" w:type="dxa"/>
            <w:vAlign w:val="center"/>
          </w:tcPr>
          <w:p>
            <w:pPr>
              <w:jc w:val="cente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eastAsia="zh-CN"/>
                <w14:textFill>
                  <w14:solidFill>
                    <w14:schemeClr w14:val="tx1"/>
                  </w14:solidFill>
                </w14:textFill>
              </w:rPr>
              <w:t>序号</w:t>
            </w:r>
          </w:p>
        </w:tc>
        <w:tc>
          <w:tcPr>
            <w:tcW w:w="5788" w:type="dxa"/>
            <w:vAlign w:val="center"/>
          </w:tcPr>
          <w:p>
            <w:pPr>
              <w:jc w:val="cente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eastAsia="zh-CN"/>
                <w14:textFill>
                  <w14:solidFill>
                    <w14:schemeClr w14:val="tx1"/>
                  </w14:solidFill>
                </w14:textFill>
              </w:rPr>
              <w:t>系统名称</w:t>
            </w:r>
          </w:p>
        </w:tc>
        <w:tc>
          <w:tcPr>
            <w:tcW w:w="3221" w:type="dxa"/>
            <w:vAlign w:val="center"/>
          </w:tcPr>
          <w:p>
            <w:pPr>
              <w:jc w:val="cente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eastAsia="zh-CN"/>
                <w14:textFill>
                  <w14:solidFill>
                    <w14:schemeClr w14:val="tx1"/>
                  </w14:solidFill>
                </w14:textFill>
              </w:rPr>
              <w:t>最高限价（不含税）</w:t>
            </w:r>
            <w: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val="en-US" w:eastAsia="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271" w:type="dxa"/>
            <w:vAlign w:val="center"/>
          </w:tcPr>
          <w:p>
            <w:pPr>
              <w:jc w:val="cente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val="en-US" w:eastAsia="zh-CN"/>
                <w14:textFill>
                  <w14:solidFill>
                    <w14:schemeClr w14:val="tx1"/>
                  </w14:solidFill>
                </w14:textFill>
              </w:rPr>
              <w:t>1</w:t>
            </w:r>
          </w:p>
        </w:tc>
        <w:tc>
          <w:tcPr>
            <w:tcW w:w="5788" w:type="dxa"/>
            <w:vAlign w:val="center"/>
          </w:tcPr>
          <w:p>
            <w:pPr>
              <w:jc w:val="cente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24"/>
                <w:szCs w:val="24"/>
                <w:shd w:val="clear" w:fill="FFFFFF"/>
                <w:lang w:eastAsia="zh-CN"/>
                <w14:textFill>
                  <w14:solidFill>
                    <w14:schemeClr w14:val="tx1"/>
                  </w14:solidFill>
                </w14:textFill>
              </w:rPr>
              <w:t>重庆机场外网网站</w:t>
            </w:r>
          </w:p>
        </w:tc>
        <w:tc>
          <w:tcPr>
            <w:tcW w:w="3221" w:type="dxa"/>
            <w:vAlign w:val="center"/>
          </w:tcPr>
          <w:p>
            <w:pPr>
              <w:jc w:val="center"/>
              <w:rPr>
                <w:rFonts w:hint="eastAsia" w:asciiTheme="minorEastAsia" w:hAnsiTheme="minorEastAsia" w:eastAsiaTheme="minorEastAsia" w:cstheme="minorEastAsia"/>
                <w:b/>
                <w:bCs/>
                <w:i w:val="0"/>
                <w:caps w:val="0"/>
                <w:color w:val="000000" w:themeColor="text1"/>
                <w:spacing w:val="0"/>
                <w:sz w:val="24"/>
                <w:szCs w:val="24"/>
                <w:shd w:val="clear" w:fill="FFFFFF"/>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val="en-US" w:eastAsia="zh-CN"/>
                <w14:textFill>
                  <w14:solidFill>
                    <w14:schemeClr w14:val="tx1"/>
                  </w14:solidFill>
                </w14:textFill>
              </w:rPr>
              <w:t>111600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271" w:type="dxa"/>
            <w:vAlign w:val="center"/>
          </w:tcPr>
          <w:p>
            <w:pPr>
              <w:jc w:val="cente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val="en-US" w:eastAsia="zh-CN"/>
                <w14:textFill>
                  <w14:solidFill>
                    <w14:schemeClr w14:val="tx1"/>
                  </w14:solidFill>
                </w14:textFill>
              </w:rPr>
              <w:t>2</w:t>
            </w:r>
          </w:p>
        </w:tc>
        <w:tc>
          <w:tcPr>
            <w:tcW w:w="5788" w:type="dxa"/>
            <w:vAlign w:val="center"/>
          </w:tcPr>
          <w:p>
            <w:pPr>
              <w:jc w:val="cente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24"/>
                <w:szCs w:val="24"/>
                <w:shd w:val="clear" w:fill="FFFFFF"/>
                <w:lang w:eastAsia="zh-CN"/>
                <w14:textFill>
                  <w14:solidFill>
                    <w14:schemeClr w14:val="tx1"/>
                  </w14:solidFill>
                </w14:textFill>
              </w:rPr>
              <w:t>重庆机场行李管理系统</w:t>
            </w:r>
          </w:p>
        </w:tc>
        <w:tc>
          <w:tcPr>
            <w:tcW w:w="3221" w:type="dxa"/>
            <w:vAlign w:val="center"/>
          </w:tcPr>
          <w:p>
            <w:pPr>
              <w:jc w:val="center"/>
              <w:rPr>
                <w:rFonts w:hint="eastAsia" w:asciiTheme="minorEastAsia" w:hAnsiTheme="minorEastAsia" w:eastAsiaTheme="minorEastAsia" w:cstheme="minorEastAsia"/>
                <w:b/>
                <w:bCs/>
                <w:i w:val="0"/>
                <w:caps w:val="0"/>
                <w:color w:val="000000" w:themeColor="text1"/>
                <w:spacing w:val="0"/>
                <w:sz w:val="24"/>
                <w:szCs w:val="24"/>
                <w:shd w:val="clear" w:fill="FFFFFF"/>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val="en-US" w:eastAsia="zh-CN"/>
                <w14:textFill>
                  <w14:solidFill>
                    <w14:schemeClr w14:val="tx1"/>
                  </w14:solidFill>
                </w14:textFill>
              </w:rPr>
              <w:t>128000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271" w:type="dxa"/>
            <w:vAlign w:val="center"/>
          </w:tcPr>
          <w:p>
            <w:pPr>
              <w:jc w:val="cente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val="en-US" w:eastAsia="zh-CN"/>
                <w14:textFill>
                  <w14:solidFill>
                    <w14:schemeClr w14:val="tx1"/>
                  </w14:solidFill>
                </w14:textFill>
              </w:rPr>
              <w:t>3</w:t>
            </w:r>
          </w:p>
        </w:tc>
        <w:tc>
          <w:tcPr>
            <w:tcW w:w="5788" w:type="dxa"/>
            <w:vAlign w:val="center"/>
          </w:tcPr>
          <w:p>
            <w:pPr>
              <w:jc w:val="cente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24"/>
                <w:szCs w:val="24"/>
                <w:shd w:val="clear" w:fill="FFFFFF"/>
                <w:lang w:eastAsia="zh-CN"/>
                <w14:textFill>
                  <w14:solidFill>
                    <w14:schemeClr w14:val="tx1"/>
                  </w14:solidFill>
                </w14:textFill>
              </w:rPr>
              <w:t>重庆机场生产调度系统</w:t>
            </w:r>
          </w:p>
        </w:tc>
        <w:tc>
          <w:tcPr>
            <w:tcW w:w="3221" w:type="dxa"/>
            <w:vAlign w:val="center"/>
          </w:tcPr>
          <w:p>
            <w:pPr>
              <w:jc w:val="center"/>
              <w:rPr>
                <w:rFonts w:hint="eastAsia" w:asciiTheme="minorEastAsia" w:hAnsiTheme="minorEastAsia" w:eastAsiaTheme="minorEastAsia" w:cstheme="minorEastAsia"/>
                <w:b/>
                <w:bCs/>
                <w:i w:val="0"/>
                <w:caps w:val="0"/>
                <w:color w:val="000000" w:themeColor="text1"/>
                <w:spacing w:val="0"/>
                <w:sz w:val="24"/>
                <w:szCs w:val="24"/>
                <w:shd w:val="clear" w:fill="FFFFFF"/>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val="en-US" w:eastAsia="zh-CN"/>
                <w14:textFill>
                  <w14:solidFill>
                    <w14:schemeClr w14:val="tx1"/>
                  </w14:solidFill>
                </w14:textFill>
              </w:rPr>
              <w:t>124850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271" w:type="dxa"/>
            <w:vAlign w:val="center"/>
          </w:tcPr>
          <w:p>
            <w:pPr>
              <w:jc w:val="cente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val="en-US" w:eastAsia="zh-CN"/>
                <w14:textFill>
                  <w14:solidFill>
                    <w14:schemeClr w14:val="tx1"/>
                  </w14:solidFill>
                </w14:textFill>
              </w:rPr>
              <w:t>4</w:t>
            </w:r>
          </w:p>
        </w:tc>
        <w:tc>
          <w:tcPr>
            <w:tcW w:w="5788" w:type="dxa"/>
            <w:vAlign w:val="center"/>
          </w:tcPr>
          <w:p>
            <w:pPr>
              <w:jc w:val="cente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24"/>
                <w:szCs w:val="24"/>
                <w:shd w:val="clear" w:fill="FFFFFF"/>
                <w:lang w:eastAsia="zh-CN"/>
                <w14:textFill>
                  <w14:solidFill>
                    <w14:schemeClr w14:val="tx1"/>
                  </w14:solidFill>
                </w14:textFill>
              </w:rPr>
              <w:t>重庆机场大数据平台</w:t>
            </w:r>
          </w:p>
        </w:tc>
        <w:tc>
          <w:tcPr>
            <w:tcW w:w="3221" w:type="dxa"/>
            <w:vAlign w:val="center"/>
          </w:tcPr>
          <w:p>
            <w:pPr>
              <w:jc w:val="center"/>
              <w:rPr>
                <w:rFonts w:hint="eastAsia" w:asciiTheme="minorEastAsia" w:hAnsiTheme="minorEastAsia" w:eastAsiaTheme="minorEastAsia" w:cstheme="minorEastAsia"/>
                <w:b/>
                <w:bCs/>
                <w:i w:val="0"/>
                <w:caps w:val="0"/>
                <w:color w:val="000000" w:themeColor="text1"/>
                <w:spacing w:val="0"/>
                <w:sz w:val="24"/>
                <w:szCs w:val="24"/>
                <w:shd w:val="clear" w:fill="FFFFFF"/>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val="en-US" w:eastAsia="zh-CN"/>
                <w14:textFill>
                  <w14:solidFill>
                    <w14:schemeClr w14:val="tx1"/>
                  </w14:solidFill>
                </w14:textFill>
              </w:rPr>
              <w:t>125000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trPr>
        <w:tc>
          <w:tcPr>
            <w:tcW w:w="1271" w:type="dxa"/>
            <w:vAlign w:val="center"/>
          </w:tcPr>
          <w:p>
            <w:pPr>
              <w:jc w:val="cente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val="en-US" w:eastAsia="zh-CN"/>
                <w14:textFill>
                  <w14:solidFill>
                    <w14:schemeClr w14:val="tx1"/>
                  </w14:solidFill>
                </w14:textFill>
              </w:rPr>
              <w:t>5</w:t>
            </w:r>
          </w:p>
        </w:tc>
        <w:tc>
          <w:tcPr>
            <w:tcW w:w="5788" w:type="dxa"/>
            <w:vAlign w:val="center"/>
          </w:tcPr>
          <w:p>
            <w:pPr>
              <w:jc w:val="cente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24"/>
                <w:szCs w:val="24"/>
                <w:shd w:val="clear" w:fill="FFFFFF"/>
                <w:lang w:eastAsia="zh-CN"/>
                <w14:textFill>
                  <w14:solidFill>
                    <w14:schemeClr w14:val="tx1"/>
                  </w14:solidFill>
                </w14:textFill>
              </w:rPr>
              <w:t>重庆机场离港系统</w:t>
            </w:r>
          </w:p>
        </w:tc>
        <w:tc>
          <w:tcPr>
            <w:tcW w:w="3221" w:type="dxa"/>
            <w:vAlign w:val="center"/>
          </w:tcPr>
          <w:p>
            <w:pPr>
              <w:jc w:val="center"/>
              <w:rPr>
                <w:rFonts w:hint="eastAsia" w:asciiTheme="minorEastAsia" w:hAnsiTheme="minorEastAsia" w:eastAsiaTheme="minorEastAsia" w:cstheme="minorEastAsia"/>
                <w:b/>
                <w:bCs/>
                <w:i w:val="0"/>
                <w:caps w:val="0"/>
                <w:color w:val="000000" w:themeColor="text1"/>
                <w:spacing w:val="0"/>
                <w:sz w:val="24"/>
                <w:szCs w:val="24"/>
                <w:shd w:val="clear" w:fill="FFFFFF"/>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val="en-US" w:eastAsia="zh-CN"/>
                <w14:textFill>
                  <w14:solidFill>
                    <w14:schemeClr w14:val="tx1"/>
                  </w14:solidFill>
                </w14:textFill>
              </w:rPr>
              <w:t>127800</w:t>
            </w:r>
          </w:p>
        </w:tc>
      </w:tr>
    </w:tbl>
    <w:p>
      <w:pPr>
        <w:spacing w:line="460" w:lineRule="exact"/>
        <w:ind w:firstLine="560" w:firstLineChars="200"/>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lang w:val="en-GB"/>
          <w14:textFill>
            <w14:solidFill>
              <w14:schemeClr w14:val="tx1"/>
            </w14:solidFill>
          </w14:textFill>
        </w:rPr>
        <w:t>在修正范围内的以下情形不作为比选响应文件作废的依据：</w:t>
      </w:r>
    </w:p>
    <w:p>
      <w:pPr>
        <w:spacing w:line="46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（1）比选响应文件中的大写金额与小写金额不一致的，以大写金额为准；</w:t>
      </w:r>
    </w:p>
    <w:p>
      <w:pPr>
        <w:spacing w:line="46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spacing w:line="46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line="460" w:lineRule="exact"/>
        <w:ind w:firstLine="560" w:firstLineChars="200"/>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二、合格报价供应商</w:t>
      </w:r>
    </w:p>
    <w:p>
      <w:pPr>
        <w:spacing w:line="46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具</w:t>
      </w:r>
      <w:r>
        <w:rPr>
          <w:rFonts w:hint="eastAsia" w:ascii="方正仿宋_GBK" w:hAnsi="方正仿宋_GBK" w:eastAsia="方正仿宋_GBK" w:cs="方正仿宋_GBK"/>
          <w:color w:val="000000" w:themeColor="text1"/>
          <w:sz w:val="28"/>
          <w:szCs w:val="28"/>
          <w14:textFill>
            <w14:solidFill>
              <w14:schemeClr w14:val="tx1"/>
            </w14:solidFill>
          </w14:textFill>
        </w:rPr>
        <w:t>有与本比选文件要求相适应的生产、安装和维修能力，包括供应能力、售后服务能力和安装能力的经营商。比选响应单位必须具备：</w:t>
      </w:r>
    </w:p>
    <w:p>
      <w:pPr>
        <w:widowControl/>
        <w:spacing w:line="460" w:lineRule="exact"/>
        <w:ind w:firstLine="560" w:firstLineChars="200"/>
        <w:jc w:val="left"/>
        <w:rPr>
          <w:rFonts w:hint="default" w:eastAsia="方正仿宋_GBK"/>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2.1 </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满足</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1.1资格要求;</w:t>
      </w:r>
    </w:p>
    <w:p>
      <w:pPr>
        <w:spacing w:line="46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2.2 法定代表人授权书；</w:t>
      </w:r>
    </w:p>
    <w:p>
      <w:pPr>
        <w:spacing w:line="46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2.3 法定代表人身份证复印件和被授权人身份证复印件；</w:t>
      </w:r>
    </w:p>
    <w:p>
      <w:pPr>
        <w:spacing w:line="460" w:lineRule="exact"/>
        <w:ind w:firstLine="560" w:firstLineChars="200"/>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三、</w:t>
      </w:r>
      <w:r>
        <w:rPr>
          <w:rFonts w:hint="eastAsia" w:ascii="方正仿宋_GBK" w:hAnsi="方正仿宋_GBK" w:eastAsia="方正仿宋_GBK" w:cs="方正仿宋_GBK"/>
          <w:b/>
          <w:bCs/>
          <w:color w:val="000000" w:themeColor="text1"/>
          <w:sz w:val="28"/>
          <w:szCs w:val="28"/>
          <w14:textFill>
            <w14:solidFill>
              <w14:schemeClr w14:val="tx1"/>
            </w14:solidFill>
          </w14:textFill>
        </w:rPr>
        <w:t>成交标准</w:t>
      </w:r>
    </w:p>
    <w:p>
      <w:pPr>
        <w:spacing w:line="460" w:lineRule="exact"/>
        <w:ind w:firstLine="560" w:firstLineChars="200"/>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本次</w:t>
      </w:r>
      <w:r>
        <w:rPr>
          <w:rFonts w:hint="eastAsia" w:ascii="方正仿宋_GBK" w:hAnsi="方正仿宋_GBK" w:eastAsia="方正仿宋_GBK" w:cs="方正仿宋_GBK"/>
          <w:color w:val="000000" w:themeColor="text1"/>
          <w:sz w:val="28"/>
          <w:szCs w:val="28"/>
          <w14:textFill>
            <w14:solidFill>
              <w14:schemeClr w14:val="tx1"/>
            </w14:solidFill>
          </w14:textFill>
        </w:rPr>
        <w:t>比选</w:t>
      </w:r>
      <w:r>
        <w:rPr>
          <w:rFonts w:hint="eastAsia" w:ascii="方正仿宋_GBK" w:hAnsi="方正仿宋_GBK" w:eastAsia="方正仿宋_GBK" w:cs="方正仿宋_GBK"/>
          <w:bCs/>
          <w:color w:val="000000" w:themeColor="text1"/>
          <w:sz w:val="28"/>
          <w:szCs w:val="28"/>
          <w14:textFill>
            <w14:solidFill>
              <w14:schemeClr w14:val="tx1"/>
            </w14:solidFill>
          </w14:textFill>
        </w:rPr>
        <w:t>成交人确定办法采用</w:t>
      </w:r>
      <w:r>
        <w:rPr>
          <w:rFonts w:hint="eastAsia" w:ascii="方正仿宋_GBK" w:hAnsi="方正仿宋_GBK" w:eastAsia="方正仿宋_GBK" w:cs="方正仿宋_GBK"/>
          <w:b/>
          <w:color w:val="000000" w:themeColor="text1"/>
          <w:sz w:val="28"/>
          <w:szCs w:val="28"/>
          <w14:textFill>
            <w14:solidFill>
              <w14:schemeClr w14:val="tx1"/>
            </w14:solidFill>
          </w14:textFill>
        </w:rPr>
        <w:t>经评审满足条件的最低价</w:t>
      </w:r>
      <w:r>
        <w:rPr>
          <w:rFonts w:hint="eastAsia" w:ascii="方正仿宋_GBK" w:hAnsi="方正仿宋_GBK" w:eastAsia="方正仿宋_GBK" w:cs="方正仿宋_GBK"/>
          <w:bCs/>
          <w:color w:val="000000" w:themeColor="text1"/>
          <w:sz w:val="28"/>
          <w:szCs w:val="28"/>
          <w14:textFill>
            <w14:solidFill>
              <w14:schemeClr w14:val="tx1"/>
            </w14:solidFill>
          </w14:textFill>
        </w:rPr>
        <w:t>成交。</w:t>
      </w:r>
    </w:p>
    <w:p>
      <w:pPr>
        <w:widowControl/>
        <w:spacing w:line="460" w:lineRule="exact"/>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具体</w:t>
      </w:r>
      <w:r>
        <w:rPr>
          <w:rFonts w:hint="eastAsia" w:ascii="方正仿宋_GBK" w:hAnsi="方正仿宋_GBK" w:eastAsia="方正仿宋_GBK" w:cs="方正仿宋_GBK"/>
          <w:color w:val="000000" w:themeColor="text1"/>
          <w:sz w:val="28"/>
          <w:szCs w:val="28"/>
          <w14:textFill>
            <w14:solidFill>
              <w14:schemeClr w14:val="tx1"/>
            </w14:solidFill>
          </w14:textFill>
        </w:rPr>
        <w:t>比选规则</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如下：</w:t>
      </w:r>
    </w:p>
    <w:p>
      <w:pPr>
        <w:widowControl/>
        <w:spacing w:line="460" w:lineRule="exact"/>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460" w:lineRule="exact"/>
        <w:ind w:firstLine="560" w:firstLineChars="200"/>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themeColor="text1"/>
          <w:sz w:val="28"/>
          <w:szCs w:val="28"/>
          <w14:textFill>
            <w14:solidFill>
              <w14:schemeClr w14:val="tx1"/>
            </w14:solidFill>
          </w14:textFill>
        </w:rPr>
        <w:t>审委员会可以继续评审，根据符合采购需求、质量和服务，且报价最低的原则确定成交候选人。</w:t>
      </w:r>
    </w:p>
    <w:p>
      <w:pPr>
        <w:spacing w:line="460" w:lineRule="exact"/>
        <w:ind w:firstLine="560" w:firstLineChars="200"/>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3.3 项目重新比选时，经评审有有效比选响应人的，应当按规定程序，根据符合采购需求、质量和服务，且报价最低的原则确定成交候选人。</w:t>
      </w:r>
    </w:p>
    <w:p>
      <w:pPr>
        <w:adjustRightInd w:val="0"/>
        <w:snapToGrid w:val="0"/>
        <w:spacing w:line="460" w:lineRule="exact"/>
        <w:ind w:firstLine="560"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四、</w:t>
      </w:r>
      <w:r>
        <w:rPr>
          <w:rFonts w:hint="eastAsia" w:ascii="方正仿宋_GBK" w:hAnsi="方正仿宋_GBK" w:eastAsia="方正仿宋_GBK" w:cs="方正仿宋_GBK"/>
          <w:b/>
          <w:color w:val="000000" w:themeColor="text1"/>
          <w:sz w:val="28"/>
          <w:szCs w:val="28"/>
          <w14:textFill>
            <w14:solidFill>
              <w14:schemeClr w14:val="tx1"/>
            </w14:solidFill>
          </w14:textFill>
        </w:rPr>
        <w:t>比选文件信息发布</w:t>
      </w:r>
    </w:p>
    <w:p>
      <w:pPr>
        <w:snapToGrid w:val="0"/>
        <w:spacing w:line="46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w:t>
      </w:r>
      <w:r>
        <w:rPr>
          <w:rFonts w:hint="eastAsia" w:ascii="方正仿宋_GBK" w:hAnsi="方正仿宋_GBK" w:eastAsia="方正仿宋_GBK" w:cs="方正仿宋_GBK"/>
          <w:color w:val="000000" w:themeColor="text1"/>
          <w:sz w:val="28"/>
          <w:szCs w:val="28"/>
          <w14:textFill>
            <w14:solidFill>
              <w14:schemeClr w14:val="tx1"/>
            </w14:solidFill>
          </w14:textFill>
        </w:rPr>
        <w:t>文件及相关信息于</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2021年</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月</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24</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日由</w:t>
      </w:r>
      <w:r>
        <w:rPr>
          <w:rFonts w:hint="eastAsia" w:ascii="方正仿宋_GBK" w:hAnsi="方正仿宋_GBK" w:eastAsia="方正仿宋_GBK" w:cs="方正仿宋_GBK"/>
          <w:color w:val="000000" w:themeColor="text1"/>
          <w:sz w:val="28"/>
          <w:szCs w:val="28"/>
          <w14:textFill>
            <w14:solidFill>
              <w14:schemeClr w14:val="tx1"/>
            </w14:solidFill>
          </w14:textFill>
        </w:rPr>
        <w:t>重庆江北机场官网发布。</w:t>
      </w:r>
    </w:p>
    <w:p>
      <w:pPr>
        <w:snapToGrid w:val="0"/>
        <w:spacing w:line="460" w:lineRule="exact"/>
        <w:ind w:firstLine="555" w:firstLineChars="198"/>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五、项目比选响应保证金及履约保证金</w:t>
      </w:r>
    </w:p>
    <w:p>
      <w:pPr>
        <w:adjustRightInd w:val="0"/>
        <w:snapToGrid w:val="0"/>
        <w:spacing w:line="460" w:lineRule="exact"/>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5.1 项目比选响应保证金：金额为人民币</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10000</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元整。</w:t>
      </w:r>
    </w:p>
    <w:p>
      <w:pPr>
        <w:adjustRightInd w:val="0"/>
        <w:snapToGrid w:val="0"/>
        <w:spacing w:line="460" w:lineRule="exact"/>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5.1.1 提交方式：比选响应人企业基本账户银行转账。比选响应人提交比选响应保证金后应到采购人计财部（重庆市渝北区机场西路26号重庆江北国际机场有限公司办公楼1楼）换取保证金收据，并将保证金收据复印件装入比选响应文件中。</w:t>
      </w:r>
    </w:p>
    <w:p>
      <w:pPr>
        <w:adjustRightInd w:val="0"/>
        <w:snapToGrid w:val="0"/>
        <w:spacing w:line="460" w:lineRule="exact"/>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开户名：重庆江北国际机场有限公司</w:t>
      </w:r>
    </w:p>
    <w:p>
      <w:pPr>
        <w:adjustRightInd w:val="0"/>
        <w:snapToGrid w:val="0"/>
        <w:spacing w:line="460" w:lineRule="exact"/>
        <w:ind w:firstLine="560" w:firstLineChars="200"/>
        <w:rPr>
          <w:rFonts w:hint="eastAsia" w:ascii="方正仿宋_GBK" w:hAnsi="方正仿宋_GBK" w:eastAsia="方正仿宋_GBK" w:cs="方正仿宋_GBK"/>
          <w:color w:val="000000" w:themeColor="text1"/>
          <w:kern w:val="0"/>
          <w:sz w:val="28"/>
          <w:szCs w:val="28"/>
        </w:rPr>
      </w:pPr>
      <w:r>
        <w:rPr>
          <w:rFonts w:hint="eastAsia" w:ascii="方正仿宋_GBK" w:hAnsi="方正仿宋_GBK" w:eastAsia="方正仿宋_GBK" w:cs="方正仿宋_GBK"/>
          <w:color w:val="000000" w:themeColor="text1"/>
          <w:kern w:val="0"/>
          <w:sz w:val="28"/>
          <w:szCs w:val="28"/>
        </w:rPr>
        <w:t>开户银行：中国建设银行股份有限公司重庆渝北机场支行</w:t>
      </w:r>
    </w:p>
    <w:p>
      <w:pPr>
        <w:adjustRightInd w:val="0"/>
        <w:snapToGrid w:val="0"/>
        <w:spacing w:line="460" w:lineRule="exact"/>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rPr>
        <w:t>账号：</w:t>
      </w:r>
      <w:r>
        <w:rPr>
          <w:rFonts w:hint="eastAsia" w:ascii="方正仿宋_GBK" w:hAnsi="方正仿宋_GBK" w:eastAsia="方正仿宋_GBK" w:cs="方正仿宋_GBK"/>
          <w:color w:val="000000" w:themeColor="text1"/>
          <w:kern w:val="0"/>
          <w:sz w:val="28"/>
          <w:szCs w:val="28"/>
          <w14:textFill>
            <w14:solidFill>
              <w14:schemeClr w14:val="tx1"/>
            </w14:solidFill>
          </w14:textFill>
        </w:rPr>
        <w:t>5005 0108 3800 0000 0060</w:t>
      </w:r>
    </w:p>
    <w:p>
      <w:pPr>
        <w:adjustRightInd w:val="0"/>
        <w:snapToGrid w:val="0"/>
        <w:spacing w:line="460" w:lineRule="exact"/>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注意：比选响应人递交比选响应文件时应出示采购人计财部开具的项目比选保证金收据，否则，采购人将拒收比选响应文件。</w:t>
      </w:r>
    </w:p>
    <w:p>
      <w:pPr>
        <w:adjustRightInd w:val="0"/>
        <w:snapToGrid w:val="0"/>
        <w:spacing w:line="460" w:lineRule="exact"/>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5.1.2 提交时间：比选开始前</w:t>
      </w:r>
    </w:p>
    <w:p>
      <w:pPr>
        <w:adjustRightInd w:val="0"/>
        <w:snapToGrid w:val="0"/>
        <w:spacing w:line="460" w:lineRule="exact"/>
        <w:ind w:left="1"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5</w:t>
      </w:r>
      <w:r>
        <w:rPr>
          <w:rFonts w:ascii="方正仿宋_GBK" w:hAnsi="方正仿宋_GBK" w:eastAsia="方正仿宋_GBK" w:cs="方正仿宋_GBK"/>
          <w:color w:val="000000" w:themeColor="text1"/>
          <w:kern w:val="0"/>
          <w:sz w:val="28"/>
          <w:szCs w:val="28"/>
          <w14:textFill>
            <w14:solidFill>
              <w14:schemeClr w14:val="tx1"/>
            </w14:solidFill>
          </w14:textFill>
        </w:rPr>
        <w:t>.1.3</w:t>
      </w:r>
      <w:r>
        <w:rPr>
          <w:rFonts w:hint="eastAsia" w:ascii="方正仿宋_GBK" w:hAnsi="方正仿宋_GBK" w:eastAsia="方正仿宋_GBK" w:cs="方正仿宋_GBK"/>
          <w:color w:val="000000" w:themeColor="text1"/>
          <w:kern w:val="0"/>
          <w:sz w:val="28"/>
          <w:szCs w:val="28"/>
          <w14:textFill>
            <w14:solidFill>
              <w14:schemeClr w14:val="tx1"/>
            </w14:solidFill>
          </w14:textFill>
        </w:rPr>
        <w:t>项目比选响应保证金的退还：成交候选人以外的项目比选响应保证金在成交结果公示期结束且无异议后，</w:t>
      </w:r>
      <w:r>
        <w:rPr>
          <w:rFonts w:hint="eastAsia" w:ascii="方正仿宋_GBK" w:hAnsi="方正仿宋_GBK" w:eastAsia="方正仿宋_GBK" w:cs="方正仿宋_GBK"/>
          <w:b/>
          <w:color w:val="000000" w:themeColor="text1"/>
          <w:kern w:val="0"/>
          <w:sz w:val="28"/>
          <w:szCs w:val="28"/>
          <w14:textFill>
            <w14:solidFill>
              <w14:schemeClr w14:val="tx1"/>
            </w14:solidFill>
          </w14:textFill>
        </w:rPr>
        <w:t>比选响应单位开具收据（加盖比选响应单位财务专用章），附比选响应单位营业</w:t>
      </w:r>
      <w:r>
        <w:rPr>
          <w:rFonts w:ascii="方正仿宋_GBK" w:hAnsi="方正仿宋_GBK" w:eastAsia="方正仿宋_GBK" w:cs="方正仿宋_GBK"/>
          <w:b/>
          <w:color w:val="000000" w:themeColor="text1"/>
          <w:kern w:val="0"/>
          <w:sz w:val="28"/>
          <w:szCs w:val="28"/>
          <w14:textFill>
            <w14:solidFill>
              <w14:schemeClr w14:val="tx1"/>
            </w14:solidFill>
          </w14:textFill>
        </w:rPr>
        <w:t>执照及</w:t>
      </w:r>
      <w:r>
        <w:rPr>
          <w:rFonts w:hint="eastAsia" w:ascii="方正仿宋_GBK" w:hAnsi="方正仿宋_GBK" w:eastAsia="方正仿宋_GBK" w:cs="方正仿宋_GBK"/>
          <w:b/>
          <w:color w:val="000000" w:themeColor="text1"/>
          <w:kern w:val="0"/>
          <w:sz w:val="28"/>
          <w:szCs w:val="28"/>
          <w14:textFill>
            <w14:solidFill>
              <w14:schemeClr w14:val="tx1"/>
            </w14:solidFill>
          </w14:textFill>
        </w:rPr>
        <w:t>账户信息（复印件</w:t>
      </w:r>
      <w:r>
        <w:rPr>
          <w:rFonts w:ascii="方正仿宋_GBK" w:hAnsi="方正仿宋_GBK" w:eastAsia="方正仿宋_GBK" w:cs="方正仿宋_GBK"/>
          <w:b/>
          <w:color w:val="000000" w:themeColor="text1"/>
          <w:kern w:val="0"/>
          <w:sz w:val="28"/>
          <w:szCs w:val="28"/>
          <w14:textFill>
            <w14:solidFill>
              <w14:schemeClr w14:val="tx1"/>
            </w14:solidFill>
          </w14:textFill>
        </w:rPr>
        <w:t>加盖公章</w:t>
      </w:r>
      <w:r>
        <w:rPr>
          <w:rFonts w:hint="eastAsia" w:ascii="方正仿宋_GBK" w:hAnsi="方正仿宋_GBK" w:eastAsia="方正仿宋_GBK" w:cs="方正仿宋_GBK"/>
          <w:b/>
          <w:color w:val="000000" w:themeColor="text1"/>
          <w:kern w:val="0"/>
          <w:sz w:val="28"/>
          <w:szCs w:val="28"/>
          <w14:textFill>
            <w14:solidFill>
              <w14:schemeClr w14:val="tx1"/>
            </w14:solidFill>
          </w14:textFill>
        </w:rPr>
        <w:t>）</w:t>
      </w:r>
      <w:r>
        <w:rPr>
          <w:rFonts w:hint="eastAsia" w:ascii="方正仿宋_GBK" w:hAnsi="方正仿宋_GBK" w:eastAsia="方正仿宋_GBK" w:cs="方正仿宋_GBK"/>
          <w:color w:val="000000" w:themeColor="text1"/>
          <w:kern w:val="0"/>
          <w:sz w:val="28"/>
          <w:szCs w:val="28"/>
          <w14:textFill>
            <w14:solidFill>
              <w14:schemeClr w14:val="tx1"/>
            </w14:solidFill>
          </w14:textFill>
        </w:rPr>
        <w:t>一并递交我司市场运营部，我司凭借该收据根据相关规定在20个工作日内将项目比选响应保证金以银行转账方式退还至比选响应人，该项目比选响应保证金递交期间不计利息。</w:t>
      </w:r>
      <w:r>
        <w:rPr>
          <w:rFonts w:hint="eastAsia" w:ascii="方正仿宋_GBK" w:hAnsi="方正仿宋_GBK" w:eastAsia="方正仿宋_GBK" w:cs="方正仿宋_GBK"/>
          <w:color w:val="000000" w:themeColor="text1"/>
          <w:sz w:val="28"/>
          <w14:textFill>
            <w14:solidFill>
              <w14:schemeClr w14:val="tx1"/>
            </w14:solidFill>
          </w14:textFill>
        </w:rPr>
        <w:t>成交的比选人交纳的比选响应保证金将转为</w:t>
      </w:r>
      <w:r>
        <w:rPr>
          <w:rFonts w:hint="eastAsia" w:ascii="方正仿宋_GBK" w:hAnsi="方正仿宋_GBK" w:eastAsia="方正仿宋_GBK" w:cs="方正仿宋_GBK"/>
          <w:color w:val="000000" w:themeColor="text1"/>
          <w:sz w:val="28"/>
          <w:szCs w:val="28"/>
          <w14:textFill>
            <w14:solidFill>
              <w14:schemeClr w14:val="tx1"/>
            </w14:solidFill>
          </w14:textFill>
        </w:rPr>
        <w:t>履约保证金。</w:t>
      </w:r>
    </w:p>
    <w:p>
      <w:pPr>
        <w:adjustRightInd w:val="0"/>
        <w:snapToGrid w:val="0"/>
        <w:spacing w:line="460" w:lineRule="exact"/>
        <w:ind w:left="1"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5.2 履约保证金为合同</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不含税</w:t>
      </w:r>
      <w:r>
        <w:rPr>
          <w:rFonts w:hint="eastAsia" w:ascii="方正仿宋_GBK" w:hAnsi="方正仿宋_GBK" w:eastAsia="方正仿宋_GBK" w:cs="方正仿宋_GBK"/>
          <w:color w:val="000000" w:themeColor="text1"/>
          <w:sz w:val="28"/>
          <w:szCs w:val="28"/>
          <w14:textFill>
            <w14:solidFill>
              <w14:schemeClr w14:val="tx1"/>
            </w14:solidFill>
          </w14:textFill>
        </w:rPr>
        <w:t>总价款的</w:t>
      </w:r>
      <w:r>
        <w:rPr>
          <w:rFonts w:hint="eastAsia" w:ascii="方正仿宋_GBK" w:hAnsi="方正仿宋_GBK" w:eastAsia="方正仿宋_GBK" w:cs="方正仿宋_GBK"/>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，在收到成交通知书10日内缴纳，于履约结束后，由使用部门一次性退还（不记利息）</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。非重庆本地测评机构，若未按承诺函要求（附件</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），在收到成交通知书后10个工作日内提供重庆市公安局网络安全保卫总队的备案证明材料复印件（原件必查），我司将没收</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比选响应保证金</w:t>
      </w: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或</w:t>
      </w:r>
      <w:r>
        <w:rPr>
          <w:rFonts w:hint="eastAsia" w:ascii="方正仿宋_GBK" w:hAnsi="方正仿宋_GBK" w:eastAsia="方正仿宋_GBK" w:cs="方正仿宋_GBK"/>
          <w:color w:val="000000" w:themeColor="text1"/>
          <w:sz w:val="28"/>
          <w:szCs w:val="28"/>
          <w14:textFill>
            <w14:solidFill>
              <w14:schemeClr w14:val="tx1"/>
            </w14:solidFill>
          </w14:textFill>
        </w:rPr>
        <w:t>履约保证金</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并纳入重庆江北国际机场有限公司供应商黑名单</w:t>
      </w:r>
      <w:r>
        <w:rPr>
          <w:rFonts w:hint="eastAsia" w:ascii="方正仿宋_GBK" w:hAnsi="方正仿宋_GBK" w:eastAsia="方正仿宋_GBK" w:cs="方正仿宋_GBK"/>
          <w:color w:val="000000" w:themeColor="text1"/>
          <w:sz w:val="28"/>
          <w:szCs w:val="28"/>
          <w14:textFill>
            <w14:solidFill>
              <w14:schemeClr w14:val="tx1"/>
            </w14:solidFill>
          </w14:textFill>
        </w:rPr>
        <w:t>。</w:t>
      </w:r>
    </w:p>
    <w:p>
      <w:pPr>
        <w:adjustRightInd w:val="0"/>
        <w:snapToGrid w:val="0"/>
        <w:spacing w:line="460" w:lineRule="exact"/>
        <w:ind w:firstLine="560"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w:t>
      </w:r>
      <w:r>
        <w:rPr>
          <w:rFonts w:hint="eastAsia" w:ascii="方正仿宋_GBK" w:hAnsi="方正仿宋_GBK" w:eastAsia="方正仿宋_GBK" w:cs="方正仿宋_GBK"/>
          <w:b/>
          <w:color w:val="000000" w:themeColor="text1"/>
          <w:sz w:val="28"/>
          <w:szCs w:val="28"/>
          <w14:textFill>
            <w14:solidFill>
              <w14:schemeClr w14:val="tx1"/>
            </w14:solidFill>
          </w14:textFill>
        </w:rPr>
        <w:t>支付方式</w:t>
      </w:r>
    </w:p>
    <w:p>
      <w:pPr>
        <w:spacing w:line="460" w:lineRule="exact"/>
        <w:ind w:firstLine="548" w:firstLineChars="196"/>
        <w:rPr>
          <w:rFonts w:hint="eastAsia" w:ascii="方正仿宋_GBK" w:hAnsi="方正仿宋_GBK" w:eastAsia="方正仿宋_GBK" w:cs="方正仿宋_GBK"/>
          <w:color w:val="000000" w:themeColor="text1"/>
          <w:sz w:val="28"/>
          <w:szCs w:val="28"/>
          <w:u w:val="single"/>
          <w14:textFill>
            <w14:solidFill>
              <w14:schemeClr w14:val="tx1"/>
            </w14:solidFill>
          </w14:textFill>
        </w:rPr>
      </w:pPr>
      <w:r>
        <w:rPr>
          <w:rFonts w:hint="eastAsia" w:ascii="方正仿宋_GBK" w:hAnsi="方正仿宋_GBK" w:eastAsia="方正仿宋_GBK" w:cs="方正仿宋_GBK"/>
          <w:color w:val="000000" w:themeColor="text1"/>
          <w:sz w:val="28"/>
          <w:szCs w:val="28"/>
          <w:u w:val="single"/>
          <w14:textFill>
            <w14:solidFill>
              <w14:schemeClr w14:val="tx1"/>
            </w14:solidFill>
          </w14:textFill>
        </w:rPr>
        <w:t>项目测评完成并提供测评报告</w:t>
      </w:r>
      <w:r>
        <w:rPr>
          <w:rFonts w:hint="eastAsia" w:ascii="方正仿宋_GBK" w:hAnsi="方正仿宋_GBK" w:eastAsia="方正仿宋_GBK" w:cs="方正仿宋_GBK"/>
          <w:color w:val="000000" w:themeColor="text1"/>
          <w:sz w:val="28"/>
          <w:szCs w:val="28"/>
          <w:u w:val="single"/>
          <w:lang w:eastAsia="zh-CN"/>
          <w14:textFill>
            <w14:solidFill>
              <w14:schemeClr w14:val="tx1"/>
            </w14:solidFill>
          </w14:textFill>
        </w:rPr>
        <w:t>经验收合格</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后15个工作日内支付合同款的100%。</w:t>
      </w:r>
    </w:p>
    <w:p>
      <w:pPr>
        <w:spacing w:line="460" w:lineRule="exact"/>
        <w:ind w:firstLine="560" w:firstLineChars="200"/>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若乙方开具增值税专用发票，则甲方支付不含税合同金额和税额的总金额；若乙方开具增值税普通发票，则甲方仅支付不含税合同金额。</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如遇税率发生国家法规调整，折算为不含税价后以新适税率结算。</w:t>
      </w:r>
    </w:p>
    <w:p>
      <w:pPr>
        <w:spacing w:line="460" w:lineRule="exact"/>
        <w:ind w:firstLine="549" w:firstLineChars="196"/>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七、工期时间</w:t>
      </w:r>
    </w:p>
    <w:p>
      <w:pPr>
        <w:spacing w:line="46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自合同签订之日起 30个日历天。</w:t>
      </w:r>
    </w:p>
    <w:p>
      <w:pPr>
        <w:widowControl/>
        <w:adjustRightInd w:val="0"/>
        <w:snapToGrid w:val="0"/>
        <w:spacing w:line="460" w:lineRule="exact"/>
        <w:ind w:firstLine="549" w:firstLineChars="196"/>
        <w:jc w:val="left"/>
        <w:textAlignment w:val="bottom"/>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lang w:eastAsia="zh-CN"/>
          <w14:textFill>
            <w14:solidFill>
              <w14:schemeClr w14:val="tx1"/>
            </w14:solidFill>
          </w14:textFill>
        </w:rPr>
        <w:t>八</w:t>
      </w:r>
      <w:r>
        <w:rPr>
          <w:rFonts w:hint="eastAsia" w:ascii="方正仿宋_GBK" w:hAnsi="方正仿宋_GBK" w:eastAsia="方正仿宋_GBK" w:cs="方正仿宋_GBK"/>
          <w:b/>
          <w:color w:val="000000" w:themeColor="text1"/>
          <w:sz w:val="28"/>
          <w:szCs w:val="28"/>
          <w14:textFill>
            <w14:solidFill>
              <w14:schemeClr w14:val="tx1"/>
            </w14:solidFill>
          </w14:textFill>
        </w:rPr>
        <w:t>、比选响应有效期</w:t>
      </w:r>
    </w:p>
    <w:p>
      <w:pPr>
        <w:autoSpaceDE w:val="0"/>
        <w:autoSpaceDN w:val="0"/>
        <w:adjustRightInd w:val="0"/>
        <w:spacing w:line="460" w:lineRule="exact"/>
        <w:ind w:firstLine="630" w:firstLineChars="225"/>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90天（自比选响应人提交比选响应文件截止之日起计算）。</w:t>
      </w:r>
    </w:p>
    <w:p>
      <w:pPr>
        <w:widowControl/>
        <w:adjustRightInd w:val="0"/>
        <w:snapToGrid w:val="0"/>
        <w:spacing w:line="460" w:lineRule="exact"/>
        <w:ind w:firstLine="549" w:firstLineChars="196"/>
        <w:jc w:val="left"/>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lang w:eastAsia="zh-CN"/>
          <w14:textFill>
            <w14:solidFill>
              <w14:schemeClr w14:val="tx1"/>
            </w14:solidFill>
          </w14:textFill>
        </w:rPr>
        <w:t>九</w:t>
      </w:r>
      <w:r>
        <w:rPr>
          <w:rFonts w:hint="eastAsia" w:ascii="方正仿宋_GBK" w:hAnsi="方正仿宋_GBK" w:eastAsia="方正仿宋_GBK" w:cs="方正仿宋_GBK"/>
          <w:b/>
          <w:color w:val="000000" w:themeColor="text1"/>
          <w:sz w:val="28"/>
          <w:szCs w:val="28"/>
          <w14:textFill>
            <w14:solidFill>
              <w14:schemeClr w14:val="tx1"/>
            </w14:solidFill>
          </w14:textFill>
        </w:rPr>
        <w:t>、比选响应</w:t>
      </w:r>
      <w:r>
        <w:rPr>
          <w:rFonts w:hint="eastAsia" w:ascii="方正仿宋_GBK" w:hAnsi="方正仿宋_GBK" w:eastAsia="方正仿宋_GBK" w:cs="方正仿宋_GBK"/>
          <w:b/>
          <w:color w:val="000000" w:themeColor="text1"/>
          <w:kern w:val="0"/>
          <w:sz w:val="28"/>
          <w:szCs w:val="28"/>
          <w14:textFill>
            <w14:solidFill>
              <w14:schemeClr w14:val="tx1"/>
            </w14:solidFill>
          </w14:textFill>
        </w:rPr>
        <w:t>文件的编制和提交</w:t>
      </w:r>
    </w:p>
    <w:p>
      <w:pPr>
        <w:autoSpaceDE w:val="0"/>
        <w:autoSpaceDN w:val="0"/>
        <w:adjustRightInd w:val="0"/>
        <w:spacing w:line="460" w:lineRule="exact"/>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color w:val="000000" w:themeColor="text1"/>
          <w:sz w:val="28"/>
          <w14:textFill>
            <w14:solidFill>
              <w14:schemeClr w14:val="tx1"/>
            </w14:solidFill>
          </w14:textFill>
        </w:rPr>
        <w:t>比选响应方</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应当按照</w:t>
      </w:r>
      <w:r>
        <w:rPr>
          <w:rFonts w:hint="eastAsia" w:ascii="方正仿宋_GBK" w:hAnsi="方正仿宋_GBK" w:eastAsia="方正仿宋_GBK" w:cs="方正仿宋_GBK"/>
          <w:color w:val="000000" w:themeColor="text1"/>
          <w:sz w:val="28"/>
          <w:szCs w:val="28"/>
          <w14:textFill>
            <w14:solidFill>
              <w14:schemeClr w14:val="tx1"/>
            </w14:solidFill>
          </w14:textFill>
        </w:rPr>
        <w:t>比选</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采购文件的要求编制比选响应文件，比选响应文件应当对</w:t>
      </w:r>
      <w:r>
        <w:rPr>
          <w:rFonts w:hint="eastAsia" w:ascii="方正仿宋_GBK" w:hAnsi="方正仿宋_GBK" w:eastAsia="方正仿宋_GBK" w:cs="方正仿宋_GBK"/>
          <w:color w:val="000000" w:themeColor="text1"/>
          <w:sz w:val="28"/>
          <w:szCs w:val="28"/>
          <w14:textFill>
            <w14:solidFill>
              <w14:schemeClr w14:val="tx1"/>
            </w14:solidFill>
          </w14:textFill>
        </w:rPr>
        <w:t>比选</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采购文件提出的要求和条件作出实质性应答。</w:t>
      </w:r>
    </w:p>
    <w:p>
      <w:pPr>
        <w:autoSpaceDE w:val="0"/>
        <w:autoSpaceDN w:val="0"/>
        <w:adjustRightInd w:val="0"/>
        <w:spacing w:line="460" w:lineRule="exact"/>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.2比选响应文件应用A4规格纸编制并装订成册，主要由以下几个部分组成：</w:t>
      </w:r>
    </w:p>
    <w:p>
      <w:pPr>
        <w:autoSpaceDE w:val="0"/>
        <w:autoSpaceDN w:val="0"/>
        <w:adjustRightInd w:val="0"/>
        <w:spacing w:line="460" w:lineRule="exact"/>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.2.1</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封面。</w:t>
      </w:r>
    </w:p>
    <w:p>
      <w:pPr>
        <w:autoSpaceDE w:val="0"/>
        <w:autoSpaceDN w:val="0"/>
        <w:adjustRightInd w:val="0"/>
        <w:spacing w:line="460" w:lineRule="exact"/>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.2.2</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加盖公章的</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报价</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函及声明（格式按附件</w:t>
      </w: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w:t>
      </w:r>
    </w:p>
    <w:p>
      <w:pPr>
        <w:autoSpaceDE w:val="0"/>
        <w:autoSpaceDN w:val="0"/>
        <w:adjustRightInd w:val="0"/>
        <w:spacing w:line="460" w:lineRule="exact"/>
        <w:ind w:firstLine="630" w:firstLineChars="225"/>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3报价部分。比选响应方应按照比选采购文件要求报出拟提供服务的单价、总价等详细内容，各项报价应包括拟提供货物的运输、相关税金和服务等全部费用，报价为不含税报价，增值税税率单列。</w:t>
      </w:r>
    </w:p>
    <w:p>
      <w:pPr>
        <w:autoSpaceDE w:val="0"/>
        <w:autoSpaceDN w:val="0"/>
        <w:adjustRightInd w:val="0"/>
        <w:spacing w:line="460" w:lineRule="exact"/>
        <w:ind w:firstLine="630" w:firstLineChars="225"/>
        <w:rPr>
          <w:rFonts w:hint="eastAsia"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4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 xml:space="preserve"> 技术部分。主要包括等级测评的实施方案等。如果提供的方案和服务与比选采购文件要求有偏差，必须详细说明。须经比选小组评定和采购人许可，才能作为供应商实质性响应。(表格自制)</w:t>
      </w:r>
    </w:p>
    <w:p>
      <w:pPr>
        <w:autoSpaceDE w:val="0"/>
        <w:autoSpaceDN w:val="0"/>
        <w:adjustRightInd w:val="0"/>
        <w:spacing w:line="460" w:lineRule="exact"/>
        <w:ind w:firstLine="630" w:firstLineChars="225"/>
        <w:rPr>
          <w:rFonts w:hint="eastAsia"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.2.5</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商务部分。营业执照（复印件），法定代表人授权书和法定代表人身份证复印，被授权人身份证复印件（原件备查），网络安全等级测评资质且测评机构能够在公安部中国信息安全等级保护网www.djbh.net推荐目录中查询（提供证明材料复印件），</w:t>
      </w:r>
      <w:r>
        <w:rPr>
          <w:rFonts w:hint="eastAsia" w:ascii="方正仿宋_GBK" w:hAnsi="方正仿宋_GBK" w:eastAsia="方正仿宋_GBK" w:cs="方正仿宋_GBK"/>
          <w:color w:val="000000" w:themeColor="text1"/>
          <w:sz w:val="28"/>
          <w:szCs w:val="28"/>
          <w14:textFill>
            <w14:solidFill>
              <w14:schemeClr w14:val="tx1"/>
            </w14:solidFill>
          </w14:textFill>
        </w:rPr>
        <w:t>非重庆本地测评机构须</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提交承诺函（附件</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等。</w:t>
      </w:r>
    </w:p>
    <w:p>
      <w:pPr>
        <w:autoSpaceDE w:val="0"/>
        <w:autoSpaceDN w:val="0"/>
        <w:adjustRightInd w:val="0"/>
        <w:spacing w:line="460" w:lineRule="exact"/>
        <w:ind w:firstLine="630" w:firstLineChars="225"/>
        <w:rPr>
          <w:rFonts w:ascii="方正仿宋_GBK" w:hAnsi="方正仿宋_GBK" w:eastAsia="方正仿宋_GBK" w:cs="方正仿宋_GBK"/>
          <w:b/>
          <w:bCs/>
          <w:color w:val="000000" w:themeColor="text1"/>
          <w:sz w:val="28"/>
          <w:szCs w:val="28"/>
          <w:u w:val="single"/>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.2.6</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比选响应文件可合并装订成册，</w:t>
      </w:r>
      <w:r>
        <w:rPr>
          <w:rFonts w:hint="eastAsia" w:ascii="方正仿宋_GBK" w:hAnsi="方正仿宋_GBK" w:eastAsia="方正仿宋_GBK" w:cs="方正仿宋_GBK"/>
          <w:b/>
          <w:bCs/>
          <w:color w:val="000000" w:themeColor="text1"/>
          <w:sz w:val="28"/>
          <w:szCs w:val="28"/>
          <w:u w:val="single"/>
          <w:lang w:val="zh-CN"/>
          <w14:textFill>
            <w14:solidFill>
              <w14:schemeClr w14:val="tx1"/>
            </w14:solidFill>
          </w14:textFill>
        </w:rPr>
        <w:t>纸质文件一式</w:t>
      </w:r>
      <w:r>
        <w:rPr>
          <w:rFonts w:hint="eastAsia" w:ascii="方正仿宋_GBK" w:hAnsi="方正仿宋_GBK" w:eastAsia="方正仿宋_GBK" w:cs="方正仿宋_GBK"/>
          <w:b/>
          <w:bCs/>
          <w:color w:val="000000" w:themeColor="text1"/>
          <w:sz w:val="28"/>
          <w:szCs w:val="28"/>
          <w:u w:val="single"/>
          <w14:textFill>
            <w14:solidFill>
              <w14:schemeClr w14:val="tx1"/>
            </w14:solidFill>
          </w14:textFill>
        </w:rPr>
        <w:t>3</w:t>
      </w:r>
      <w:r>
        <w:rPr>
          <w:rFonts w:hint="eastAsia" w:ascii="方正仿宋_GBK" w:hAnsi="方正仿宋_GBK" w:eastAsia="方正仿宋_GBK" w:cs="方正仿宋_GBK"/>
          <w:b/>
          <w:bCs/>
          <w:color w:val="000000" w:themeColor="text1"/>
          <w:sz w:val="28"/>
          <w:szCs w:val="28"/>
          <w:u w:val="single"/>
          <w:lang w:val="zh-CN"/>
          <w14:textFill>
            <w14:solidFill>
              <w14:schemeClr w14:val="tx1"/>
            </w14:solidFill>
          </w14:textFill>
        </w:rPr>
        <w:t>份，其中正本1份，副本</w:t>
      </w:r>
      <w:r>
        <w:rPr>
          <w:rFonts w:hint="eastAsia" w:ascii="方正仿宋_GBK" w:hAnsi="方正仿宋_GBK" w:eastAsia="方正仿宋_GBK" w:cs="方正仿宋_GBK"/>
          <w:b/>
          <w:bCs/>
          <w:color w:val="000000" w:themeColor="text1"/>
          <w:sz w:val="28"/>
          <w:szCs w:val="28"/>
          <w:u w:val="single"/>
          <w14:textFill>
            <w14:solidFill>
              <w14:schemeClr w14:val="tx1"/>
            </w14:solidFill>
          </w14:textFill>
        </w:rPr>
        <w:t>2</w:t>
      </w:r>
      <w:r>
        <w:rPr>
          <w:rFonts w:hint="eastAsia" w:ascii="方正仿宋_GBK" w:hAnsi="方正仿宋_GBK" w:eastAsia="方正仿宋_GBK" w:cs="方正仿宋_GBK"/>
          <w:b/>
          <w:bCs/>
          <w:color w:val="000000" w:themeColor="text1"/>
          <w:sz w:val="28"/>
          <w:szCs w:val="28"/>
          <w:u w:val="single"/>
          <w:lang w:val="zh-CN"/>
          <w14:textFill>
            <w14:solidFill>
              <w14:schemeClr w14:val="tx1"/>
            </w14:solidFill>
          </w14:textFill>
        </w:rPr>
        <w:t>份；电子比选响应文件</w:t>
      </w:r>
      <w:r>
        <w:rPr>
          <w:rFonts w:hint="eastAsia" w:ascii="方正仿宋_GBK" w:hAnsi="方正仿宋_GBK" w:eastAsia="方正仿宋_GBK" w:cs="方正仿宋_GBK"/>
          <w:b/>
          <w:bCs/>
          <w:color w:val="000000" w:themeColor="text1"/>
          <w:sz w:val="28"/>
          <w:szCs w:val="28"/>
          <w:u w:val="single"/>
          <w14:textFill>
            <w14:solidFill>
              <w14:schemeClr w14:val="tx1"/>
            </w14:solidFill>
          </w14:textFill>
        </w:rPr>
        <w:t>1</w:t>
      </w:r>
      <w:r>
        <w:rPr>
          <w:rFonts w:hint="eastAsia" w:ascii="方正仿宋_GBK" w:hAnsi="方正仿宋_GBK" w:eastAsia="方正仿宋_GBK" w:cs="方正仿宋_GBK"/>
          <w:b/>
          <w:bCs/>
          <w:color w:val="000000" w:themeColor="text1"/>
          <w:sz w:val="28"/>
          <w:szCs w:val="28"/>
          <w:u w:val="single"/>
          <w:lang w:val="zh-CN"/>
          <w14:textFill>
            <w14:solidFill>
              <w14:schemeClr w14:val="tx1"/>
            </w14:solidFill>
          </w14:textFill>
        </w:rPr>
        <w:t>份（U盘形式）。</w:t>
      </w:r>
    </w:p>
    <w:p>
      <w:pPr>
        <w:autoSpaceDE w:val="0"/>
        <w:autoSpaceDN w:val="0"/>
        <w:adjustRightInd w:val="0"/>
        <w:spacing w:line="460" w:lineRule="exact"/>
        <w:ind w:firstLine="549" w:firstLineChars="196"/>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lang w:val="zh-CN"/>
          <w14:textFill>
            <w14:solidFill>
              <w14:schemeClr w14:val="tx1"/>
            </w14:solidFill>
          </w14:textFill>
        </w:rPr>
        <w:t>十、比选响应文件作废条款</w:t>
      </w:r>
    </w:p>
    <w:p>
      <w:pPr>
        <w:autoSpaceDE w:val="0"/>
        <w:autoSpaceDN w:val="0"/>
        <w:adjustRightInd w:val="0"/>
        <w:spacing w:line="46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0</w:t>
      </w:r>
      <w:r>
        <w:rPr>
          <w:rFonts w:hint="eastAsia" w:ascii="方正仿宋_GBK" w:hAnsi="方正仿宋_GBK" w:eastAsia="方正仿宋_GBK" w:cs="方正仿宋_GBK"/>
          <w:color w:val="000000" w:themeColor="text1"/>
          <w:sz w:val="28"/>
          <w:szCs w:val="28"/>
          <w14:textFill>
            <w14:solidFill>
              <w14:schemeClr w14:val="tx1"/>
            </w14:solidFill>
          </w14:textFill>
        </w:rPr>
        <w:t>.1 未按照规定交纳比选响应保证金的；</w:t>
      </w:r>
    </w:p>
    <w:p>
      <w:pPr>
        <w:autoSpaceDE w:val="0"/>
        <w:autoSpaceDN w:val="0"/>
        <w:adjustRightInd w:val="0"/>
        <w:spacing w:line="46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0</w:t>
      </w:r>
      <w:r>
        <w:rPr>
          <w:rFonts w:hint="eastAsia" w:ascii="方正仿宋_GBK" w:hAnsi="方正仿宋_GBK" w:eastAsia="方正仿宋_GBK" w:cs="方正仿宋_GBK"/>
          <w:color w:val="000000" w:themeColor="text1"/>
          <w:sz w:val="28"/>
          <w:szCs w:val="28"/>
          <w14:textFill>
            <w14:solidFill>
              <w14:schemeClr w14:val="tx1"/>
            </w14:solidFill>
          </w14:textFill>
        </w:rPr>
        <w:t>.2 无报价或两个以上报价的；</w:t>
      </w:r>
    </w:p>
    <w:p>
      <w:pPr>
        <w:autoSpaceDE w:val="0"/>
        <w:autoSpaceDN w:val="0"/>
        <w:adjustRightInd w:val="0"/>
        <w:spacing w:line="460" w:lineRule="exact"/>
        <w:ind w:firstLine="560" w:firstLineChars="200"/>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0</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.3 </w:t>
      </w:r>
      <w:r>
        <w:rPr>
          <w:rFonts w:hint="eastAsia" w:ascii="方正仿宋_GBK" w:hAnsi="方正仿宋_GBK" w:eastAsia="方正仿宋_GBK" w:cs="方正仿宋_GBK"/>
          <w:color w:val="000000" w:themeColor="text1"/>
          <w:sz w:val="28"/>
          <w:szCs w:val="28"/>
          <w14:textFill>
            <w14:solidFill>
              <w14:schemeClr w14:val="tx1"/>
            </w14:solidFill>
          </w14:textFill>
        </w:rPr>
        <w:t>报价超过总价最高限价或</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分</w:t>
      </w:r>
      <w:r>
        <w:rPr>
          <w:rFonts w:hint="eastAsia" w:ascii="方正仿宋_GBK" w:hAnsi="方正仿宋_GBK" w:eastAsia="方正仿宋_GBK" w:cs="方正仿宋_GBK"/>
          <w:color w:val="000000" w:themeColor="text1"/>
          <w:sz w:val="28"/>
          <w:szCs w:val="28"/>
          <w14:textFill>
            <w14:solidFill>
              <w14:schemeClr w14:val="tx1"/>
            </w14:solidFill>
          </w14:textFill>
        </w:rPr>
        <w:t>项限价</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p>
    <w:p>
      <w:pPr>
        <w:autoSpaceDE w:val="0"/>
        <w:autoSpaceDN w:val="0"/>
        <w:adjustRightInd w:val="0"/>
        <w:snapToGrid w:val="0"/>
        <w:spacing w:line="460" w:lineRule="exact"/>
        <w:ind w:firstLine="551" w:firstLineChars="197"/>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0</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.4 </w:t>
      </w:r>
      <w:r>
        <w:rPr>
          <w:rFonts w:hint="eastAsia" w:ascii="方正仿宋_GBK" w:hAnsi="方正仿宋_GBK" w:eastAsia="方正仿宋_GBK" w:cs="方正仿宋_GBK"/>
          <w:color w:val="000000" w:themeColor="text1"/>
          <w:spacing w:val="-8"/>
          <w:sz w:val="28"/>
          <w:szCs w:val="28"/>
          <w14:textFill>
            <w14:solidFill>
              <w14:schemeClr w14:val="tx1"/>
            </w14:solidFill>
          </w14:textFill>
        </w:rPr>
        <w:t>比选响应文件</w:t>
      </w:r>
      <w:r>
        <w:rPr>
          <w:rFonts w:hint="eastAsia" w:ascii="方正仿宋_GBK" w:hAnsi="方正仿宋_GBK" w:eastAsia="方正仿宋_GBK" w:cs="方正仿宋_GBK"/>
          <w:color w:val="000000" w:themeColor="text1"/>
          <w:sz w:val="28"/>
          <w:szCs w:val="28"/>
          <w14:textFill>
            <w14:solidFill>
              <w14:schemeClr w14:val="tx1"/>
            </w14:solidFill>
          </w14:textFill>
        </w:rPr>
        <w:t>未装袋密封的。比选响应文件封面及密封袋</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封面上须注明“项目名称”、“项目编号”、“比选响应单位名称”，并</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未</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加盖单位公章</w:t>
      </w:r>
      <w:r>
        <w:rPr>
          <w:rFonts w:hint="eastAsia" w:ascii="方正仿宋_GBK" w:hAnsi="方正仿宋_GBK" w:eastAsia="方正仿宋_GBK" w:cs="方正仿宋_GBK"/>
          <w:color w:val="000000" w:themeColor="text1"/>
          <w:spacing w:val="-8"/>
          <w:sz w:val="28"/>
          <w:szCs w:val="28"/>
          <w14:textFill>
            <w14:solidFill>
              <w14:schemeClr w14:val="tx1"/>
            </w14:solidFill>
          </w14:textFill>
        </w:rPr>
        <w:t>。</w:t>
      </w:r>
    </w:p>
    <w:p>
      <w:pPr>
        <w:autoSpaceDE w:val="0"/>
        <w:autoSpaceDN w:val="0"/>
        <w:adjustRightInd w:val="0"/>
        <w:spacing w:line="46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0</w:t>
      </w:r>
      <w:r>
        <w:rPr>
          <w:rFonts w:hint="eastAsia" w:ascii="方正仿宋_GBK" w:hAnsi="方正仿宋_GBK" w:eastAsia="方正仿宋_GBK" w:cs="方正仿宋_GBK"/>
          <w:color w:val="000000" w:themeColor="text1"/>
          <w:sz w:val="28"/>
          <w:szCs w:val="28"/>
          <w14:textFill>
            <w14:solidFill>
              <w14:schemeClr w14:val="tx1"/>
            </w14:solidFill>
          </w14:textFill>
        </w:rPr>
        <w:t>.5 比选响应文件装订要求不符：</w:t>
      </w:r>
    </w:p>
    <w:p>
      <w:pPr>
        <w:autoSpaceDE w:val="0"/>
        <w:autoSpaceDN w:val="0"/>
        <w:adjustRightInd w:val="0"/>
        <w:spacing w:line="46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0</w:t>
      </w:r>
      <w:r>
        <w:rPr>
          <w:rFonts w:hint="eastAsia" w:ascii="方正仿宋_GBK" w:hAnsi="方正仿宋_GBK" w:eastAsia="方正仿宋_GBK" w:cs="方正仿宋_GBK"/>
          <w:color w:val="000000" w:themeColor="text1"/>
          <w:sz w:val="28"/>
          <w:szCs w:val="28"/>
          <w14:textFill>
            <w14:solidFill>
              <w14:schemeClr w14:val="tx1"/>
            </w14:solidFill>
          </w14:textFill>
        </w:rPr>
        <w:t>.5.1 散装或者活页装订的；</w:t>
      </w:r>
    </w:p>
    <w:p>
      <w:pPr>
        <w:autoSpaceDE w:val="0"/>
        <w:autoSpaceDN w:val="0"/>
        <w:adjustRightInd w:val="0"/>
        <w:spacing w:line="46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0</w:t>
      </w:r>
      <w:r>
        <w:rPr>
          <w:rFonts w:hint="eastAsia" w:ascii="方正仿宋_GBK" w:hAnsi="方正仿宋_GBK" w:eastAsia="方正仿宋_GBK" w:cs="方正仿宋_GBK"/>
          <w:color w:val="000000" w:themeColor="text1"/>
          <w:sz w:val="28"/>
          <w:szCs w:val="28"/>
          <w14:textFill>
            <w14:solidFill>
              <w14:schemeClr w14:val="tx1"/>
            </w14:solidFill>
          </w14:textFill>
        </w:rPr>
        <w:t>.5.2 比选响应文件份数不足或未按要求提供电子U盘的；</w:t>
      </w:r>
    </w:p>
    <w:p>
      <w:pPr>
        <w:autoSpaceDE w:val="0"/>
        <w:autoSpaceDN w:val="0"/>
        <w:adjustRightInd w:val="0"/>
        <w:spacing w:line="46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0</w:t>
      </w:r>
      <w:r>
        <w:rPr>
          <w:rFonts w:hint="eastAsia" w:ascii="方正仿宋_GBK" w:hAnsi="方正仿宋_GBK" w:eastAsia="方正仿宋_GBK" w:cs="方正仿宋_GBK"/>
          <w:color w:val="000000" w:themeColor="text1"/>
          <w:sz w:val="28"/>
          <w:szCs w:val="28"/>
          <w14:textFill>
            <w14:solidFill>
              <w14:schemeClr w14:val="tx1"/>
            </w14:solidFill>
          </w14:textFill>
        </w:rPr>
        <w:t>.5.3 比选响应文件封面未标注正副本（密封袋封面无需标注正副本）。</w:t>
      </w:r>
    </w:p>
    <w:p>
      <w:pPr>
        <w:autoSpaceDE w:val="0"/>
        <w:autoSpaceDN w:val="0"/>
        <w:adjustRightInd w:val="0"/>
        <w:spacing w:line="46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0</w:t>
      </w:r>
      <w:r>
        <w:rPr>
          <w:rFonts w:hint="eastAsia" w:ascii="方正仿宋_GBK" w:hAnsi="方正仿宋_GBK" w:eastAsia="方正仿宋_GBK" w:cs="方正仿宋_GBK"/>
          <w:color w:val="000000" w:themeColor="text1"/>
          <w:sz w:val="28"/>
          <w:szCs w:val="28"/>
          <w14:textFill>
            <w14:solidFill>
              <w14:schemeClr w14:val="tx1"/>
            </w14:solidFill>
          </w14:textFill>
        </w:rPr>
        <w:t>.6 比选响应文件中报价函部分、授权部分未盖章，或无法定代表人签字（签章），或签字人无有效授权书的。</w:t>
      </w:r>
    </w:p>
    <w:p>
      <w:pPr>
        <w:autoSpaceDE w:val="0"/>
        <w:autoSpaceDN w:val="0"/>
        <w:adjustRightInd w:val="0"/>
        <w:spacing w:line="46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0</w:t>
      </w:r>
      <w:r>
        <w:rPr>
          <w:rFonts w:hint="eastAsia" w:ascii="方正仿宋_GBK" w:hAnsi="方正仿宋_GBK" w:eastAsia="方正仿宋_GBK" w:cs="方正仿宋_GBK"/>
          <w:color w:val="000000" w:themeColor="text1"/>
          <w:sz w:val="28"/>
          <w:szCs w:val="28"/>
          <w14:textFill>
            <w14:solidFill>
              <w14:schemeClr w14:val="tx1"/>
            </w14:solidFill>
          </w14:textFill>
        </w:rPr>
        <w:t>.7 报价函部分未按规定的格式完整填写（增项填写不作为作废条款）。</w:t>
      </w:r>
    </w:p>
    <w:p>
      <w:pPr>
        <w:autoSpaceDE w:val="0"/>
        <w:autoSpaceDN w:val="0"/>
        <w:adjustRightInd w:val="0"/>
        <w:spacing w:line="46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0</w:t>
      </w:r>
      <w:r>
        <w:rPr>
          <w:rFonts w:hint="eastAsia" w:ascii="方正仿宋_GBK" w:hAnsi="方正仿宋_GBK" w:eastAsia="方正仿宋_GBK" w:cs="方正仿宋_GBK"/>
          <w:color w:val="000000" w:themeColor="text1"/>
          <w:sz w:val="28"/>
          <w:szCs w:val="28"/>
          <w14:textFill>
            <w14:solidFill>
              <w14:schemeClr w14:val="tx1"/>
            </w14:solidFill>
          </w14:textFill>
        </w:rPr>
        <w:t>.8 评审委员会审查发现比选响应文件未能对比选文件提出的所有实质性要求和条件作出响应的。</w:t>
      </w:r>
    </w:p>
    <w:p>
      <w:pPr>
        <w:autoSpaceDE w:val="0"/>
        <w:autoSpaceDN w:val="0"/>
        <w:adjustRightInd w:val="0"/>
        <w:spacing w:line="46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0</w:t>
      </w:r>
      <w:r>
        <w:rPr>
          <w:rFonts w:hint="eastAsia" w:ascii="方正仿宋_GBK" w:hAnsi="方正仿宋_GBK" w:eastAsia="方正仿宋_GBK" w:cs="方正仿宋_GBK"/>
          <w:color w:val="000000" w:themeColor="text1"/>
          <w:sz w:val="28"/>
          <w:szCs w:val="28"/>
          <w14:textFill>
            <w14:solidFill>
              <w14:schemeClr w14:val="tx1"/>
            </w14:solidFill>
          </w14:textFill>
        </w:rPr>
        <w:t>.9有串通比选或弄虚作假或有其他违法行为的。</w:t>
      </w:r>
    </w:p>
    <w:p>
      <w:pPr>
        <w:autoSpaceDE w:val="0"/>
        <w:autoSpaceDN w:val="0"/>
        <w:adjustRightInd w:val="0"/>
        <w:snapToGrid w:val="0"/>
        <w:spacing w:line="460" w:lineRule="exact"/>
        <w:ind w:firstLine="549" w:firstLineChars="196"/>
        <w:textAlignment w:val="bottom"/>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十</w:t>
      </w:r>
      <w:r>
        <w:rPr>
          <w:rFonts w:hint="eastAsia" w:ascii="方正仿宋_GBK" w:hAnsi="方正仿宋_GBK" w:eastAsia="方正仿宋_GBK" w:cs="方正仿宋_GBK"/>
          <w:b/>
          <w:color w:val="000000" w:themeColor="text1"/>
          <w:sz w:val="28"/>
          <w:szCs w:val="28"/>
          <w:lang w:eastAsia="zh-CN"/>
          <w14:textFill>
            <w14:solidFill>
              <w14:schemeClr w14:val="tx1"/>
            </w14:solidFill>
          </w14:textFill>
        </w:rPr>
        <w:t>一</w:t>
      </w:r>
      <w:r>
        <w:rPr>
          <w:rFonts w:hint="eastAsia" w:ascii="方正仿宋_GBK" w:hAnsi="方正仿宋_GBK" w:eastAsia="方正仿宋_GBK" w:cs="方正仿宋_GBK"/>
          <w:b/>
          <w:color w:val="000000" w:themeColor="text1"/>
          <w:sz w:val="28"/>
          <w:szCs w:val="28"/>
          <w14:textFill>
            <w14:solidFill>
              <w14:schemeClr w14:val="tx1"/>
            </w14:solidFill>
          </w14:textFill>
        </w:rPr>
        <w:t>、异议</w:t>
      </w:r>
    </w:p>
    <w:p>
      <w:pPr>
        <w:autoSpaceDE w:val="0"/>
        <w:autoSpaceDN w:val="0"/>
        <w:adjustRightInd w:val="0"/>
        <w:spacing w:line="46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11</w:t>
      </w:r>
      <w:r>
        <w:rPr>
          <w:rFonts w:hint="eastAsia" w:ascii="方正仿宋_GBK" w:hAnsi="方正仿宋_GBK" w:eastAsia="方正仿宋_GBK" w:cs="方正仿宋_GBK"/>
          <w:color w:val="000000" w:themeColor="text1"/>
          <w:sz w:val="28"/>
          <w:szCs w:val="28"/>
          <w14:textFill>
            <w14:solidFill>
              <w14:schemeClr w14:val="tx1"/>
            </w14:solidFill>
          </w14:textFill>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11</w:t>
      </w:r>
      <w:r>
        <w:rPr>
          <w:rFonts w:hint="eastAsia" w:ascii="方正仿宋_GBK" w:hAnsi="方正仿宋_GBK" w:eastAsia="方正仿宋_GBK" w:cs="方正仿宋_GBK"/>
          <w:color w:val="000000" w:themeColor="text1"/>
          <w:sz w:val="28"/>
          <w:szCs w:val="28"/>
          <w14:textFill>
            <w14:solidFill>
              <w14:schemeClr w14:val="tx1"/>
            </w14:solidFill>
          </w14:textFill>
        </w:rPr>
        <w:t>.2 异议提出人向采购人提起异议时，应当提交异议书。异议书应当包括下列内容：</w:t>
      </w:r>
    </w:p>
    <w:p>
      <w:pPr>
        <w:autoSpaceDE w:val="0"/>
        <w:autoSpaceDN w:val="0"/>
        <w:adjustRightInd w:val="0"/>
        <w:spacing w:line="46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（一）异议提出人的名称、地址及有效联系方式。</w:t>
      </w:r>
    </w:p>
    <w:p>
      <w:pPr>
        <w:autoSpaceDE w:val="0"/>
        <w:autoSpaceDN w:val="0"/>
        <w:adjustRightInd w:val="0"/>
        <w:spacing w:line="46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（二）异议事项的基本事实。</w:t>
      </w:r>
    </w:p>
    <w:p>
      <w:pPr>
        <w:autoSpaceDE w:val="0"/>
        <w:autoSpaceDN w:val="0"/>
        <w:adjustRightInd w:val="0"/>
        <w:spacing w:line="46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（三）异议请求及主张。</w:t>
      </w:r>
    </w:p>
    <w:p>
      <w:pPr>
        <w:autoSpaceDE w:val="0"/>
        <w:autoSpaceDN w:val="0"/>
        <w:adjustRightInd w:val="0"/>
        <w:spacing w:line="46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（四）有效线索和相关证据、证明材料。</w:t>
      </w:r>
    </w:p>
    <w:p>
      <w:pPr>
        <w:autoSpaceDE w:val="0"/>
        <w:autoSpaceDN w:val="0"/>
        <w:adjustRightInd w:val="0"/>
        <w:spacing w:line="46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11</w:t>
      </w:r>
      <w:r>
        <w:rPr>
          <w:rFonts w:hint="eastAsia" w:ascii="方正仿宋_GBK" w:hAnsi="方正仿宋_GBK" w:eastAsia="方正仿宋_GBK" w:cs="方正仿宋_GBK"/>
          <w:color w:val="000000" w:themeColor="text1"/>
          <w:sz w:val="28"/>
          <w:szCs w:val="28"/>
          <w14:textFill>
            <w14:solidFill>
              <w14:schemeClr w14:val="tx1"/>
            </w14:solidFill>
          </w14:textFill>
        </w:rPr>
        <w:t>.3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11</w:t>
      </w:r>
      <w:r>
        <w:rPr>
          <w:rFonts w:hint="eastAsia" w:ascii="方正仿宋_GBK" w:hAnsi="方正仿宋_GBK" w:eastAsia="方正仿宋_GBK" w:cs="方正仿宋_GBK"/>
          <w:color w:val="000000" w:themeColor="text1"/>
          <w:sz w:val="28"/>
          <w:szCs w:val="28"/>
          <w14:textFill>
            <w14:solidFill>
              <w14:schemeClr w14:val="tx1"/>
            </w14:solidFill>
          </w14:textFill>
        </w:rPr>
        <w:t>.4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11</w:t>
      </w:r>
      <w:r>
        <w:rPr>
          <w:rFonts w:hint="eastAsia" w:ascii="方正仿宋_GBK" w:hAnsi="方正仿宋_GBK" w:eastAsia="方正仿宋_GBK" w:cs="方正仿宋_GBK"/>
          <w:color w:val="000000" w:themeColor="text1"/>
          <w:sz w:val="28"/>
          <w:szCs w:val="28"/>
          <w14:textFill>
            <w14:solidFill>
              <w14:schemeClr w14:val="tx1"/>
            </w14:solidFill>
          </w14:textFill>
        </w:rPr>
        <w:t>.5 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ascii="Cambria" w:hAnsi="Cambria" w:eastAsia="方正仿宋_GBK" w:cs="Cambria"/>
          <w:color w:val="000000" w:themeColor="text1"/>
          <w:sz w:val="28"/>
          <w:szCs w:val="28"/>
          <w14:textFill>
            <w14:solidFill>
              <w14:schemeClr w14:val="tx1"/>
            </w14:solidFill>
          </w14:textFill>
        </w:rPr>
        <w:t>  </w:t>
      </w:r>
    </w:p>
    <w:p>
      <w:pPr>
        <w:autoSpaceDE w:val="0"/>
        <w:autoSpaceDN w:val="0"/>
        <w:adjustRightInd w:val="0"/>
        <w:spacing w:line="46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（一）招标投标法第二十二条规定的招标投标保密信息。</w:t>
      </w:r>
    </w:p>
    <w:p>
      <w:pPr>
        <w:autoSpaceDE w:val="0"/>
        <w:autoSpaceDN w:val="0"/>
        <w:adjustRightInd w:val="0"/>
        <w:spacing w:line="46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（二）应当保密的采购响应文件（但采购人提起异议时，采购响应文件不作为非法证据）。</w:t>
      </w:r>
    </w:p>
    <w:p>
      <w:pPr>
        <w:autoSpaceDE w:val="0"/>
        <w:autoSpaceDN w:val="0"/>
        <w:adjustRightInd w:val="0"/>
        <w:spacing w:line="46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（四）其他依法应当保密的信息和资料。</w:t>
      </w:r>
    </w:p>
    <w:p>
      <w:pPr>
        <w:autoSpaceDE w:val="0"/>
        <w:autoSpaceDN w:val="0"/>
        <w:adjustRightInd w:val="0"/>
        <w:spacing w:line="46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11</w:t>
      </w:r>
      <w:r>
        <w:rPr>
          <w:rFonts w:hint="eastAsia" w:ascii="方正仿宋_GBK" w:hAnsi="方正仿宋_GBK" w:eastAsia="方正仿宋_GBK" w:cs="方正仿宋_GBK"/>
          <w:color w:val="000000" w:themeColor="text1"/>
          <w:sz w:val="28"/>
          <w:szCs w:val="28"/>
          <w14:textFill>
            <w14:solidFill>
              <w14:schemeClr w14:val="tx1"/>
            </w14:solidFill>
          </w14:textFill>
        </w:rPr>
        <w:t>.6 有下列情形之一的异议，不予受理：</w:t>
      </w:r>
    </w:p>
    <w:p>
      <w:pPr>
        <w:autoSpaceDE w:val="0"/>
        <w:autoSpaceDN w:val="0"/>
        <w:adjustRightInd w:val="0"/>
        <w:spacing w:line="46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（一）异议事项不具体，且未提供有效线索、相关证据和证明材料，难以查证。</w:t>
      </w:r>
    </w:p>
    <w:p>
      <w:pPr>
        <w:autoSpaceDE w:val="0"/>
        <w:autoSpaceDN w:val="0"/>
        <w:adjustRightInd w:val="0"/>
        <w:spacing w:line="46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（二）未署异议提出人真实姓名、签字和有效联系方式。</w:t>
      </w:r>
    </w:p>
    <w:p>
      <w:pPr>
        <w:autoSpaceDE w:val="0"/>
        <w:autoSpaceDN w:val="0"/>
        <w:adjustRightInd w:val="0"/>
        <w:spacing w:line="46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（四）不在结果公示期内的。</w:t>
      </w:r>
    </w:p>
    <w:p>
      <w:pPr>
        <w:autoSpaceDE w:val="0"/>
        <w:autoSpaceDN w:val="0"/>
        <w:adjustRightInd w:val="0"/>
        <w:spacing w:line="46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（五）已对异议事项做出答复的。</w:t>
      </w:r>
    </w:p>
    <w:p>
      <w:pPr>
        <w:autoSpaceDE w:val="0"/>
        <w:autoSpaceDN w:val="0"/>
        <w:adjustRightInd w:val="0"/>
        <w:spacing w:line="46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11</w:t>
      </w:r>
      <w:r>
        <w:rPr>
          <w:rFonts w:hint="eastAsia" w:ascii="方正仿宋_GBK" w:hAnsi="方正仿宋_GBK" w:eastAsia="方正仿宋_GBK" w:cs="方正仿宋_GBK"/>
          <w:color w:val="000000" w:themeColor="text1"/>
          <w:sz w:val="28"/>
          <w:szCs w:val="28"/>
          <w14:textFill>
            <w14:solidFill>
              <w14:schemeClr w14:val="tx1"/>
            </w14:solidFill>
          </w14:textFill>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49" w:firstLineChars="196"/>
        <w:textAlignment w:val="bottom"/>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十</w:t>
      </w:r>
      <w:r>
        <w:rPr>
          <w:rFonts w:hint="eastAsia" w:ascii="方正仿宋_GBK" w:hAnsi="方正仿宋_GBK" w:eastAsia="方正仿宋_GBK" w:cs="方正仿宋_GBK"/>
          <w:b/>
          <w:color w:val="000000" w:themeColor="text1"/>
          <w:sz w:val="28"/>
          <w:szCs w:val="28"/>
          <w:lang w:eastAsia="zh-CN"/>
          <w14:textFill>
            <w14:solidFill>
              <w14:schemeClr w14:val="tx1"/>
            </w14:solidFill>
          </w14:textFill>
        </w:rPr>
        <w:t>二</w:t>
      </w:r>
      <w:r>
        <w:rPr>
          <w:rFonts w:hint="eastAsia" w:ascii="方正仿宋_GBK" w:hAnsi="方正仿宋_GBK" w:eastAsia="方正仿宋_GBK" w:cs="方正仿宋_GBK"/>
          <w:b/>
          <w:color w:val="000000" w:themeColor="text1"/>
          <w:sz w:val="28"/>
          <w:szCs w:val="28"/>
          <w14:textFill>
            <w14:solidFill>
              <w14:schemeClr w14:val="tx1"/>
            </w14:solidFill>
          </w14:textFill>
        </w:rPr>
        <w:t>、监督部门</w:t>
      </w:r>
    </w:p>
    <w:p>
      <w:pPr>
        <w:autoSpaceDE w:val="0"/>
        <w:autoSpaceDN w:val="0"/>
        <w:adjustRightInd w:val="0"/>
        <w:spacing w:line="46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重庆江北国际机场有限公司综合办公室</w:t>
      </w:r>
    </w:p>
    <w:p>
      <w:pPr>
        <w:autoSpaceDE w:val="0"/>
        <w:autoSpaceDN w:val="0"/>
        <w:adjustRightInd w:val="0"/>
        <w:spacing w:line="46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地址：重庆江北国际机场有限公司办公楼</w:t>
      </w:r>
    </w:p>
    <w:p>
      <w:pPr>
        <w:autoSpaceDE w:val="0"/>
        <w:autoSpaceDN w:val="0"/>
        <w:adjustRightInd w:val="0"/>
        <w:spacing w:line="46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w:t>
      </w:r>
      <w:r>
        <w:rPr>
          <w:rFonts w:ascii="方正仿宋_GBK" w:hAnsi="方正仿宋_GBK" w:eastAsia="方正仿宋_GBK" w:cs="方正仿宋_GBK"/>
          <w:color w:val="000000" w:themeColor="text1"/>
          <w:sz w:val="28"/>
          <w:szCs w:val="28"/>
          <w14:textFill>
            <w14:solidFill>
              <w14:schemeClr w14:val="tx1"/>
            </w14:solidFill>
          </w14:textFill>
        </w:rPr>
        <w:t>7523</w:t>
      </w:r>
    </w:p>
    <w:p>
      <w:pPr>
        <w:autoSpaceDE w:val="0"/>
        <w:autoSpaceDN w:val="0"/>
        <w:adjustRightInd w:val="0"/>
        <w:snapToGrid w:val="0"/>
        <w:spacing w:line="460" w:lineRule="exact"/>
        <w:ind w:firstLine="549" w:firstLineChars="196"/>
        <w:textAlignment w:val="bottom"/>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十</w:t>
      </w:r>
      <w:r>
        <w:rPr>
          <w:rFonts w:hint="eastAsia" w:ascii="方正仿宋_GBK" w:hAnsi="方正仿宋_GBK" w:eastAsia="方正仿宋_GBK" w:cs="方正仿宋_GBK"/>
          <w:b/>
          <w:color w:val="000000" w:themeColor="text1"/>
          <w:sz w:val="28"/>
          <w:szCs w:val="28"/>
          <w:lang w:eastAsia="zh-CN"/>
          <w14:textFill>
            <w14:solidFill>
              <w14:schemeClr w14:val="tx1"/>
            </w14:solidFill>
          </w14:textFill>
        </w:rPr>
        <w:t>三</w:t>
      </w:r>
      <w:r>
        <w:rPr>
          <w:rFonts w:hint="eastAsia" w:ascii="方正仿宋_GBK" w:hAnsi="方正仿宋_GBK" w:eastAsia="方正仿宋_GBK" w:cs="方正仿宋_GBK"/>
          <w:b/>
          <w:color w:val="000000" w:themeColor="text1"/>
          <w:sz w:val="28"/>
          <w:szCs w:val="28"/>
          <w14:textFill>
            <w14:solidFill>
              <w14:schemeClr w14:val="tx1"/>
            </w14:solidFill>
          </w14:textFill>
        </w:rPr>
        <w:t>、比选时间、地点及结果通知</w:t>
      </w:r>
    </w:p>
    <w:p>
      <w:pPr>
        <w:widowControl/>
        <w:adjustRightInd w:val="0"/>
        <w:snapToGrid w:val="0"/>
        <w:spacing w:line="460" w:lineRule="exact"/>
        <w:ind w:firstLine="560" w:firstLineChars="200"/>
        <w:jc w:val="left"/>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比选响应文件</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必须在</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20</w:t>
      </w:r>
      <w:r>
        <w:rPr>
          <w:rFonts w:ascii="方正仿宋_GBK" w:hAnsi="方正仿宋_GBK" w:eastAsia="方正仿宋_GBK" w:cs="方正仿宋_GBK"/>
          <w:color w:val="000000" w:themeColor="text1"/>
          <w:kern w:val="0"/>
          <w:sz w:val="28"/>
          <w:szCs w:val="28"/>
          <w:u w:val="single"/>
          <w14:textFill>
            <w14:solidFill>
              <w14:schemeClr w14:val="tx1"/>
            </w14:solidFill>
          </w14:textFill>
        </w:rPr>
        <w:t>21</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6</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29</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日9:00至10:00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时送到重庆江北</w:t>
      </w:r>
      <w:r>
        <w:rPr>
          <w:rFonts w:ascii="方正仿宋_GBK" w:hAnsi="方正仿宋_GBK" w:eastAsia="方正仿宋_GBK" w:cs="方正仿宋_GBK"/>
          <w:color w:val="000000" w:themeColor="text1"/>
          <w:kern w:val="0"/>
          <w:sz w:val="28"/>
          <w:szCs w:val="28"/>
          <w14:textFill>
            <w14:solidFill>
              <w14:schemeClr w14:val="tx1"/>
            </w14:solidFill>
          </w14:textFill>
        </w:rPr>
        <w:t>国际</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机场有限公司办公楼</w:t>
      </w:r>
      <w:r>
        <w:rPr>
          <w:rFonts w:ascii="方正仿宋_GBK" w:hAnsi="方正仿宋_GBK" w:eastAsia="方正仿宋_GBK" w:cs="方正仿宋_GBK"/>
          <w:color w:val="000000" w:themeColor="text1"/>
          <w:kern w:val="0"/>
          <w:sz w:val="28"/>
          <w:szCs w:val="28"/>
          <w14:textFill>
            <w14:solidFill>
              <w14:schemeClr w14:val="tx1"/>
            </w14:solidFill>
          </w14:textFill>
        </w:rPr>
        <w:t>1013</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室，过期不予受理。</w:t>
      </w:r>
    </w:p>
    <w:p>
      <w:pPr>
        <w:widowControl/>
        <w:adjustRightInd w:val="0"/>
        <w:snapToGrid w:val="0"/>
        <w:spacing w:line="460" w:lineRule="exact"/>
        <w:ind w:firstLine="560" w:firstLineChars="200"/>
        <w:jc w:val="left"/>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.2  </w:t>
      </w:r>
      <w:r>
        <w:rPr>
          <w:rFonts w:ascii="方正仿宋_GBK" w:hAnsi="方正仿宋_GBK" w:eastAsia="方正仿宋_GBK" w:cs="方正仿宋_GBK"/>
          <w:color w:val="000000" w:themeColor="text1"/>
          <w:sz w:val="28"/>
          <w:szCs w:val="28"/>
          <w:u w:val="single"/>
          <w14:textFill>
            <w14:solidFill>
              <w14:schemeClr w14:val="tx1"/>
            </w14:solidFill>
          </w14:textFill>
        </w:rPr>
        <w:t>2021</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29</w:t>
      </w:r>
      <w:r>
        <w:rPr>
          <w:rFonts w:hint="eastAsia" w:ascii="方正仿宋_GBK" w:hAnsi="方正仿宋_GBK" w:eastAsia="方正仿宋_GBK" w:cs="方正仿宋_GBK"/>
          <w:color w:val="000000" w:themeColor="text1"/>
          <w:sz w:val="28"/>
          <w:szCs w:val="28"/>
          <w14:textFill>
            <w14:solidFill>
              <w14:schemeClr w14:val="tx1"/>
            </w14:solidFill>
          </w14:textFill>
        </w:rPr>
        <w:t>日</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10:00</w:t>
      </w:r>
      <w:r>
        <w:rPr>
          <w:rFonts w:hint="eastAsia" w:ascii="方正仿宋_GBK" w:hAnsi="方正仿宋_GBK" w:eastAsia="方正仿宋_GBK" w:cs="方正仿宋_GBK"/>
          <w:color w:val="000000" w:themeColor="text1"/>
          <w:sz w:val="28"/>
          <w:szCs w:val="28"/>
          <w14:textFill>
            <w14:solidFill>
              <w14:schemeClr w14:val="tx1"/>
            </w14:solidFill>
          </w14:textFill>
        </w:rPr>
        <w:t>时在重庆江北国际机场有限公司（重庆市</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渝北区机场西路26号重庆江北国际机场有限公司</w:t>
      </w:r>
      <w:r>
        <w:rPr>
          <w:rFonts w:hint="eastAsia" w:ascii="方正仿宋_GBK" w:hAnsi="方正仿宋_GBK" w:eastAsia="方正仿宋_GBK" w:cs="方正仿宋_GBK"/>
          <w:color w:val="000000" w:themeColor="text1"/>
          <w:sz w:val="28"/>
          <w:szCs w:val="28"/>
          <w14:textFill>
            <w14:solidFill>
              <w14:schemeClr w14:val="tx1"/>
            </w14:solidFill>
          </w14:textFill>
        </w:rPr>
        <w:t>）办公楼对本项目进行比选，各比选响应人须参加。注：比选开始前，各比选响应人须在</w:t>
      </w:r>
      <w:r>
        <w:rPr>
          <w:rFonts w:hint="eastAsia" w:ascii="方正仿宋_GBK" w:hAnsi="方正仿宋_GBK" w:eastAsia="方正仿宋_GBK" w:cs="方正仿宋_GBK"/>
          <w:color w:val="000000" w:themeColor="text1"/>
          <w:kern w:val="0"/>
          <w:sz w:val="28"/>
          <w:szCs w:val="28"/>
          <w14:textFill>
            <w14:solidFill>
              <w14:schemeClr w14:val="tx1"/>
            </w14:solidFill>
          </w14:textFill>
        </w:rPr>
        <w:t>重庆江北国际机场有限公司102会议</w:t>
      </w:r>
      <w:r>
        <w:rPr>
          <w:rFonts w:hint="eastAsia" w:ascii="方正仿宋_GBK" w:hAnsi="方正仿宋_GBK" w:eastAsia="方正仿宋_GBK" w:cs="方正仿宋_GBK"/>
          <w:color w:val="000000" w:themeColor="text1"/>
          <w:sz w:val="28"/>
          <w:szCs w:val="28"/>
          <w14:textFill>
            <w14:solidFill>
              <w14:schemeClr w14:val="tx1"/>
            </w14:solidFill>
          </w14:textFill>
        </w:rPr>
        <w:t>室等候通知具体比选地点。</w:t>
      </w:r>
    </w:p>
    <w:p>
      <w:pPr>
        <w:widowControl/>
        <w:adjustRightInd w:val="0"/>
        <w:snapToGrid w:val="0"/>
        <w:spacing w:line="460" w:lineRule="exact"/>
        <w:ind w:firstLine="560" w:firstLineChars="200"/>
        <w:jc w:val="left"/>
        <w:textAlignment w:val="bottom"/>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.3参加比选唱价会议的比选响应人的法定代表人或其授权的代理人应当随身携带本人身份证（原件），授权的代理人还应当随身携带法定代表人授权委托书（原件），以备核验其合法身份。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460" w:lineRule="exact"/>
        <w:ind w:firstLine="560" w:firstLineChars="200"/>
        <w:jc w:val="left"/>
        <w:textAlignment w:val="bottom"/>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比选响应人若未派法定代表人或委托代理人出席比选唱价会议，视为该比选响应人默认比选唱价结果。</w:t>
      </w:r>
    </w:p>
    <w:p>
      <w:pPr>
        <w:autoSpaceDE w:val="0"/>
        <w:autoSpaceDN w:val="0"/>
        <w:adjustRightInd w:val="0"/>
        <w:snapToGrid w:val="0"/>
        <w:spacing w:line="460" w:lineRule="exact"/>
        <w:ind w:firstLine="560" w:firstLineChars="200"/>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.4 比选结果通知：待结果确定后会及时通知，原则上只通知被选中的</w:t>
      </w:r>
      <w:r>
        <w:rPr>
          <w:rFonts w:hint="eastAsia" w:ascii="方正仿宋_GBK" w:hAnsi="方正仿宋_GBK" w:eastAsia="方正仿宋_GBK" w:cs="方正仿宋_GBK"/>
          <w:color w:val="000000" w:themeColor="text1"/>
          <w:spacing w:val="-8"/>
          <w:sz w:val="28"/>
          <w:szCs w:val="28"/>
          <w14:textFill>
            <w14:solidFill>
              <w14:schemeClr w14:val="tx1"/>
            </w14:solidFill>
          </w14:textFill>
        </w:rPr>
        <w:t>比选响应人</w:t>
      </w:r>
      <w:r>
        <w:rPr>
          <w:rFonts w:hint="eastAsia" w:ascii="方正仿宋_GBK" w:hAnsi="方正仿宋_GBK" w:eastAsia="方正仿宋_GBK" w:cs="方正仿宋_GBK"/>
          <w:color w:val="000000" w:themeColor="text1"/>
          <w:sz w:val="28"/>
          <w:szCs w:val="28"/>
          <w14:textFill>
            <w14:solidFill>
              <w14:schemeClr w14:val="tx1"/>
            </w14:solidFill>
          </w14:textFill>
        </w:rPr>
        <w:t>，对未被选中的</w:t>
      </w:r>
      <w:r>
        <w:rPr>
          <w:rFonts w:hint="eastAsia" w:ascii="方正仿宋_GBK" w:hAnsi="方正仿宋_GBK" w:eastAsia="方正仿宋_GBK" w:cs="方正仿宋_GBK"/>
          <w:color w:val="000000" w:themeColor="text1"/>
          <w:spacing w:val="-8"/>
          <w:sz w:val="28"/>
          <w:szCs w:val="28"/>
          <w14:textFill>
            <w14:solidFill>
              <w14:schemeClr w14:val="tx1"/>
            </w14:solidFill>
          </w14:textFill>
        </w:rPr>
        <w:t>比选响应人</w:t>
      </w:r>
      <w:r>
        <w:rPr>
          <w:rFonts w:hint="eastAsia" w:ascii="方正仿宋_GBK" w:hAnsi="方正仿宋_GBK" w:eastAsia="方正仿宋_GBK" w:cs="方正仿宋_GBK"/>
          <w:color w:val="000000" w:themeColor="text1"/>
          <w:sz w:val="28"/>
          <w:szCs w:val="28"/>
          <w14:textFill>
            <w14:solidFill>
              <w14:schemeClr w14:val="tx1"/>
            </w14:solidFill>
          </w14:textFill>
        </w:rPr>
        <w:t>不通知、不解释。</w:t>
      </w:r>
    </w:p>
    <w:p>
      <w:pPr>
        <w:snapToGrid w:val="0"/>
        <w:spacing w:line="460" w:lineRule="exact"/>
        <w:ind w:firstLine="549" w:firstLineChars="196"/>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十</w:t>
      </w:r>
      <w:r>
        <w:rPr>
          <w:rFonts w:hint="eastAsia" w:ascii="方正仿宋_GBK" w:hAnsi="方正仿宋_GBK" w:eastAsia="方正仿宋_GBK" w:cs="方正仿宋_GBK"/>
          <w:b/>
          <w:color w:val="000000" w:themeColor="text1"/>
          <w:sz w:val="28"/>
          <w:szCs w:val="28"/>
          <w:lang w:eastAsia="zh-CN"/>
          <w14:textFill>
            <w14:solidFill>
              <w14:schemeClr w14:val="tx1"/>
            </w14:solidFill>
          </w14:textFill>
        </w:rPr>
        <w:t>四</w:t>
      </w:r>
      <w:r>
        <w:rPr>
          <w:rFonts w:hint="eastAsia" w:ascii="方正仿宋_GBK" w:hAnsi="方正仿宋_GBK" w:eastAsia="方正仿宋_GBK" w:cs="方正仿宋_GBK"/>
          <w:b/>
          <w:color w:val="000000" w:themeColor="text1"/>
          <w:sz w:val="28"/>
          <w:szCs w:val="28"/>
          <w14:textFill>
            <w14:solidFill>
              <w14:schemeClr w14:val="tx1"/>
            </w14:solidFill>
          </w14:textFill>
        </w:rPr>
        <w:t>、</w:t>
      </w:r>
      <w:r>
        <w:rPr>
          <w:rFonts w:hint="eastAsia" w:ascii="方正仿宋_GBK" w:hAnsi="方正仿宋_GBK" w:eastAsia="方正仿宋_GBK" w:cs="方正仿宋_GBK"/>
          <w:b/>
          <w:color w:val="000000" w:themeColor="text1"/>
          <w:sz w:val="28"/>
          <w:szCs w:val="28"/>
          <w14:textFill>
            <w14:solidFill>
              <w14:schemeClr w14:val="tx1"/>
            </w14:solidFill>
          </w14:textFill>
        </w:rPr>
        <w:t>联系方式</w:t>
      </w:r>
    </w:p>
    <w:p>
      <w:pPr>
        <w:snapToGrid w:val="0"/>
        <w:spacing w:line="460" w:lineRule="exact"/>
        <w:ind w:firstLine="539"/>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业主：重庆江北国际机场有限公司</w:t>
      </w:r>
    </w:p>
    <w:p>
      <w:pPr>
        <w:snapToGrid w:val="0"/>
        <w:spacing w:line="460" w:lineRule="exact"/>
        <w:ind w:firstLine="539"/>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联系人：</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张女士</w:t>
      </w:r>
    </w:p>
    <w:p>
      <w:pPr>
        <w:snapToGrid w:val="0"/>
        <w:spacing w:line="460" w:lineRule="exact"/>
        <w:ind w:firstLine="539"/>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电话：</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67152765</w:t>
      </w:r>
    </w:p>
    <w:p>
      <w:pPr>
        <w:snapToGrid w:val="0"/>
        <w:spacing w:line="460" w:lineRule="exact"/>
        <w:ind w:firstLine="539"/>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邮编：401120</w:t>
      </w:r>
    </w:p>
    <w:p>
      <w:pPr>
        <w:snapToGrid w:val="0"/>
        <w:spacing w:line="460" w:lineRule="exact"/>
        <w:rPr>
          <w:rFonts w:hint="eastAsia" w:ascii="方正仿宋_GBK" w:hAnsi="仿宋" w:eastAsia="方正仿宋_GBK"/>
          <w:b/>
          <w:bCs/>
          <w:color w:val="000000" w:themeColor="text1"/>
          <w:sz w:val="28"/>
          <w:szCs w:val="28"/>
          <w14:textFill>
            <w14:solidFill>
              <w14:schemeClr w14:val="tx1"/>
            </w14:solidFill>
          </w14:textFill>
        </w:rPr>
      </w:pPr>
    </w:p>
    <w:p>
      <w:pPr>
        <w:snapToGrid w:val="0"/>
        <w:spacing w:line="460" w:lineRule="exact"/>
        <w:rPr>
          <w:rFonts w:hint="eastAsia" w:ascii="方正仿宋_GBK" w:hAnsi="仿宋" w:eastAsia="方正仿宋_GBK"/>
          <w:b/>
          <w:bCs/>
          <w:color w:val="000000" w:themeColor="text1"/>
          <w:sz w:val="28"/>
          <w:szCs w:val="28"/>
          <w14:textFill>
            <w14:solidFill>
              <w14:schemeClr w14:val="tx1"/>
            </w14:solidFill>
          </w14:textFill>
        </w:rPr>
      </w:pPr>
    </w:p>
    <w:p>
      <w:pPr>
        <w:pStyle w:val="2"/>
        <w:jc w:val="both"/>
        <w:rPr>
          <w:rFonts w:hint="eastAsia"/>
          <w:color w:val="000000" w:themeColor="text1"/>
          <w14:textFill>
            <w14:solidFill>
              <w14:schemeClr w14:val="tx1"/>
            </w14:solidFill>
          </w14:textFill>
        </w:rPr>
      </w:pPr>
    </w:p>
    <w:p>
      <w:pPr>
        <w:snapToGrid w:val="0"/>
        <w:spacing w:line="460" w:lineRule="exac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仿宋" w:eastAsia="方正仿宋_GBK"/>
          <w:b/>
          <w:bCs/>
          <w:color w:val="000000" w:themeColor="text1"/>
          <w:sz w:val="28"/>
          <w:szCs w:val="28"/>
          <w14:textFill>
            <w14:solidFill>
              <w14:schemeClr w14:val="tx1"/>
            </w14:solidFill>
          </w14:textFill>
        </w:rPr>
        <w:t>附件1：</w:t>
      </w:r>
    </w:p>
    <w:p>
      <w:pPr>
        <w:spacing w:line="460" w:lineRule="exact"/>
        <w:jc w:val="center"/>
        <w:rPr>
          <w:rFonts w:ascii="方正仿宋_GBK" w:hAnsi="仿宋" w:eastAsia="方正仿宋_GBK"/>
          <w:b/>
          <w:color w:val="000000" w:themeColor="text1"/>
          <w:sz w:val="32"/>
          <w:szCs w:val="32"/>
          <w14:textFill>
            <w14:solidFill>
              <w14:schemeClr w14:val="tx1"/>
            </w14:solidFill>
          </w14:textFill>
        </w:rPr>
      </w:pPr>
      <w:r>
        <w:rPr>
          <w:rFonts w:hint="eastAsia" w:ascii="方正仿宋_GBK" w:hAnsi="仿宋" w:eastAsia="方正仿宋_GBK"/>
          <w:b/>
          <w:color w:val="000000" w:themeColor="text1"/>
          <w:sz w:val="32"/>
          <w:szCs w:val="32"/>
          <w14:textFill>
            <w14:solidFill>
              <w14:schemeClr w14:val="tx1"/>
            </w14:solidFill>
          </w14:textFill>
        </w:rPr>
        <w:t>报价函</w:t>
      </w:r>
    </w:p>
    <w:p>
      <w:pPr>
        <w:spacing w:line="460" w:lineRule="exact"/>
        <w:jc w:val="left"/>
        <w:rPr>
          <w:rFonts w:ascii="方正仿宋_GBK" w:hAnsi="仿宋" w:eastAsia="方正仿宋_GBK"/>
          <w:color w:val="000000" w:themeColor="text1"/>
          <w:sz w:val="28"/>
          <w:szCs w:val="28"/>
          <w14:textFill>
            <w14:solidFill>
              <w14:schemeClr w14:val="tx1"/>
            </w14:solidFill>
          </w14:textFill>
        </w:rPr>
      </w:pPr>
      <w:r>
        <w:rPr>
          <w:rFonts w:hint="eastAsia" w:ascii="方正仿宋_GBK" w:hAnsi="仿宋" w:eastAsia="方正仿宋_GBK"/>
          <w:color w:val="000000" w:themeColor="text1"/>
          <w:sz w:val="28"/>
          <w:szCs w:val="28"/>
          <w14:textFill>
            <w14:solidFill>
              <w14:schemeClr w14:val="tx1"/>
            </w14:solidFill>
          </w14:textFill>
        </w:rPr>
        <w:t>重庆江北国际机场有限公司：</w:t>
      </w:r>
    </w:p>
    <w:p>
      <w:pPr>
        <w:numPr>
          <w:ilvl w:val="0"/>
          <w:numId w:val="1"/>
        </w:num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hint="eastAsia" w:ascii="方正仿宋_GBK" w:hAnsi="仿宋" w:eastAsia="方正仿宋_GBK"/>
          <w:color w:val="000000" w:themeColor="text1"/>
          <w:sz w:val="28"/>
          <w:szCs w:val="28"/>
          <w14:textFill>
            <w14:solidFill>
              <w14:schemeClr w14:val="tx1"/>
            </w14:solidFill>
          </w14:textFill>
        </w:rPr>
      </w:pPr>
      <w:r>
        <w:rPr>
          <w:rFonts w:hint="eastAsia" w:ascii="方正仿宋_GBK" w:hAnsi="仿宋" w:eastAsia="方正仿宋_GBK"/>
          <w:color w:val="000000" w:themeColor="text1"/>
          <w:sz w:val="28"/>
          <w:szCs w:val="28"/>
          <w14:textFill>
            <w14:solidFill>
              <w14:schemeClr w14:val="tx1"/>
            </w14:solidFill>
          </w14:textFill>
        </w:rPr>
        <w:t>我方已仔细研究了</w:t>
      </w:r>
      <w:r>
        <w:rPr>
          <w:rFonts w:hint="eastAsia" w:ascii="方正仿宋_GBK" w:hAnsi="仿宋" w:eastAsia="方正仿宋_GBK"/>
          <w:color w:val="000000" w:themeColor="text1"/>
          <w:sz w:val="28"/>
          <w:szCs w:val="28"/>
          <w:u w:val="single"/>
          <w14:textFill>
            <w14:solidFill>
              <w14:schemeClr w14:val="tx1"/>
            </w14:solidFill>
          </w14:textFill>
        </w:rPr>
        <w:tab/>
      </w:r>
      <w:r>
        <w:rPr>
          <w:rFonts w:hint="eastAsia" w:ascii="方正仿宋_GBK" w:hAnsi="仿宋" w:eastAsia="方正仿宋_GBK"/>
          <w:color w:val="000000" w:themeColor="text1"/>
          <w:sz w:val="28"/>
          <w:szCs w:val="28"/>
          <w:u w:val="single"/>
          <w14:textFill>
            <w14:solidFill>
              <w14:schemeClr w14:val="tx1"/>
            </w14:solidFill>
          </w14:textFill>
        </w:rPr>
        <w:tab/>
      </w:r>
      <w:r>
        <w:rPr>
          <w:rFonts w:hint="eastAsia" w:ascii="方正仿宋_GBK" w:hAnsi="仿宋" w:eastAsia="方正仿宋_GBK"/>
          <w:color w:val="000000" w:themeColor="text1"/>
          <w:sz w:val="28"/>
          <w:szCs w:val="28"/>
          <w:u w:val="single"/>
          <w14:textFill>
            <w14:solidFill>
              <w14:schemeClr w14:val="tx1"/>
            </w14:solidFill>
          </w14:textFill>
        </w:rPr>
        <w:t>（项目名称）</w:t>
      </w:r>
      <w:r>
        <w:rPr>
          <w:rFonts w:hint="eastAsia" w:ascii="方正仿宋_GBK" w:hAnsi="仿宋" w:eastAsia="方正仿宋_GBK"/>
          <w:color w:val="000000" w:themeColor="text1"/>
          <w:sz w:val="28"/>
          <w:szCs w:val="28"/>
          <w14:textFill>
            <w14:solidFill>
              <w14:schemeClr w14:val="tx1"/>
            </w14:solidFill>
          </w14:textFill>
        </w:rPr>
        <w:t>项目比选文件的全部内容，愿意以人民币</w:t>
      </w:r>
      <w:r>
        <w:rPr>
          <w:rFonts w:hint="eastAsia" w:ascii="方正仿宋_GBK" w:hAnsi="仿宋" w:eastAsia="方正仿宋_GBK"/>
          <w:color w:val="000000" w:themeColor="text1"/>
          <w:sz w:val="28"/>
          <w:szCs w:val="28"/>
          <w:u w:val="single"/>
          <w14:textFill>
            <w14:solidFill>
              <w14:schemeClr w14:val="tx1"/>
            </w14:solidFill>
          </w14:textFill>
        </w:rPr>
        <w:t>（大写）</w:t>
      </w:r>
      <w:r>
        <w:rPr>
          <w:rFonts w:hint="eastAsia" w:ascii="方正仿宋_GBK" w:hAnsi="仿宋" w:eastAsia="方正仿宋_GBK"/>
          <w:color w:val="000000" w:themeColor="text1"/>
          <w:sz w:val="28"/>
          <w:szCs w:val="28"/>
          <w:u w:val="single"/>
          <w14:textFill>
            <w14:solidFill>
              <w14:schemeClr w14:val="tx1"/>
            </w14:solidFill>
          </w14:textFill>
        </w:rPr>
        <w:tab/>
      </w:r>
      <w:r>
        <w:rPr>
          <w:rFonts w:hint="eastAsia" w:ascii="方正仿宋_GBK" w:hAnsi="仿宋" w:eastAsia="方正仿宋_GBK"/>
          <w:color w:val="000000" w:themeColor="text1"/>
          <w:sz w:val="28"/>
          <w:szCs w:val="28"/>
          <w:u w:val="single"/>
          <w14:textFill>
            <w14:solidFill>
              <w14:schemeClr w14:val="tx1"/>
            </w14:solidFill>
          </w14:textFill>
        </w:rPr>
        <w:t>元（</w:t>
      </w:r>
      <w:r>
        <w:rPr>
          <w:rFonts w:hint="eastAsia" w:ascii="方正仿宋_GBK" w:eastAsia="方正仿宋_GBK"/>
          <w:color w:val="000000" w:themeColor="text1"/>
          <w:sz w:val="28"/>
          <w:szCs w:val="28"/>
          <w:u w:val="single"/>
          <w14:textFill>
            <w14:solidFill>
              <w14:schemeClr w14:val="tx1"/>
            </w14:solidFill>
          </w14:textFill>
        </w:rPr>
        <w:t>¥</w:t>
      </w:r>
      <w:r>
        <w:rPr>
          <w:rFonts w:hint="eastAsia" w:ascii="方正仿宋_GBK" w:hAnsi="仿宋" w:eastAsia="方正仿宋_GBK"/>
          <w:color w:val="000000" w:themeColor="text1"/>
          <w:sz w:val="28"/>
          <w:szCs w:val="28"/>
          <w:u w:val="single"/>
          <w14:textFill>
            <w14:solidFill>
              <w14:schemeClr w14:val="tx1"/>
            </w14:solidFill>
          </w14:textFill>
        </w:rPr>
        <w:tab/>
      </w:r>
      <w:r>
        <w:rPr>
          <w:rFonts w:hint="eastAsia" w:ascii="方正仿宋_GBK" w:hAnsi="仿宋" w:eastAsia="方正仿宋_GBK"/>
          <w:color w:val="000000" w:themeColor="text1"/>
          <w:sz w:val="28"/>
          <w:szCs w:val="28"/>
          <w:u w:val="single"/>
          <w14:textFill>
            <w14:solidFill>
              <w14:schemeClr w14:val="tx1"/>
            </w14:solidFill>
          </w14:textFill>
        </w:rPr>
        <w:t>）</w:t>
      </w:r>
      <w:r>
        <w:rPr>
          <w:rFonts w:hint="eastAsia" w:ascii="方正仿宋_GBK" w:hAnsi="仿宋" w:eastAsia="方正仿宋_GBK"/>
          <w:b/>
          <w:bCs/>
          <w:color w:val="000000" w:themeColor="text1"/>
          <w:sz w:val="28"/>
          <w:szCs w:val="28"/>
          <w14:textFill>
            <w14:solidFill>
              <w14:schemeClr w14:val="tx1"/>
            </w14:solidFill>
          </w14:textFill>
        </w:rPr>
        <w:t>不含增值税</w:t>
      </w:r>
      <w:r>
        <w:rPr>
          <w:rFonts w:hint="eastAsia" w:ascii="方正仿宋_GBK" w:hAnsi="仿宋" w:eastAsia="方正仿宋_GBK"/>
          <w:color w:val="000000" w:themeColor="text1"/>
          <w:sz w:val="28"/>
          <w:szCs w:val="28"/>
          <w14:textFill>
            <w14:solidFill>
              <w14:schemeClr w14:val="tx1"/>
            </w14:solidFill>
          </w14:textFill>
        </w:rPr>
        <w:t>专用发票的总报价，</w:t>
      </w:r>
      <w:r>
        <w:rPr>
          <w:rFonts w:hint="eastAsia" w:ascii="方正仿宋_GBK" w:hAnsi="宋体" w:eastAsia="方正仿宋_GBK"/>
          <w:color w:val="000000" w:themeColor="text1"/>
          <w:sz w:val="28"/>
          <w:szCs w:val="28"/>
          <w14:textFill>
            <w14:solidFill>
              <w14:schemeClr w14:val="tx1"/>
            </w14:solidFill>
          </w14:textFill>
        </w:rPr>
        <w:t>增值税税率</w:t>
      </w:r>
      <w:r>
        <w:rPr>
          <w:rFonts w:hint="eastAsia" w:ascii="方正仿宋_GBK" w:hAnsi="宋体" w:eastAsia="方正仿宋_GBK"/>
          <w:color w:val="000000" w:themeColor="text1"/>
          <w:sz w:val="28"/>
          <w:szCs w:val="28"/>
          <w:u w:val="single"/>
          <w14:textFill>
            <w14:solidFill>
              <w14:schemeClr w14:val="tx1"/>
            </w14:solidFill>
          </w14:textFill>
        </w:rPr>
        <w:t xml:space="preserve">      %</w:t>
      </w:r>
      <w:r>
        <w:rPr>
          <w:rFonts w:hint="eastAsia" w:ascii="方正仿宋_GBK" w:hAnsi="宋体" w:eastAsia="方正仿宋_GBK"/>
          <w:color w:val="000000" w:themeColor="text1"/>
          <w:sz w:val="28"/>
          <w:szCs w:val="28"/>
          <w14:textFill>
            <w14:solidFill>
              <w14:schemeClr w14:val="tx1"/>
            </w14:solidFill>
          </w14:textFill>
        </w:rPr>
        <w:t>，</w:t>
      </w:r>
      <w:r>
        <w:rPr>
          <w:rFonts w:hint="eastAsia" w:ascii="方正仿宋_GBK" w:hAnsi="仿宋" w:eastAsia="方正仿宋_GBK"/>
          <w:color w:val="000000" w:themeColor="text1"/>
          <w:sz w:val="28"/>
          <w:szCs w:val="28"/>
          <w14:textFill>
            <w14:solidFill>
              <w14:schemeClr w14:val="tx1"/>
            </w14:solidFill>
          </w14:textFill>
        </w:rPr>
        <w:t>工期</w:t>
      </w:r>
      <w:r>
        <w:rPr>
          <w:rFonts w:hint="eastAsia" w:ascii="方正仿宋_GBK" w:hAnsi="仿宋" w:eastAsia="方正仿宋_GBK"/>
          <w:color w:val="000000" w:themeColor="text1"/>
          <w:sz w:val="28"/>
          <w:szCs w:val="28"/>
          <w:u w:val="single"/>
          <w14:textFill>
            <w14:solidFill>
              <w14:schemeClr w14:val="tx1"/>
            </w14:solidFill>
          </w14:textFill>
        </w:rPr>
        <w:tab/>
      </w:r>
      <w:r>
        <w:rPr>
          <w:rFonts w:hint="eastAsia" w:ascii="方正仿宋_GBK" w:hAnsi="仿宋" w:eastAsia="方正仿宋_GBK"/>
          <w:color w:val="000000" w:themeColor="text1"/>
          <w:sz w:val="28"/>
          <w:szCs w:val="28"/>
          <w14:textFill>
            <w14:solidFill>
              <w14:schemeClr w14:val="tx1"/>
            </w14:solidFill>
          </w14:textFill>
        </w:rPr>
        <w:t>日历天，按合同约定实施和完成承包项目的全部工作</w:t>
      </w:r>
      <w:r>
        <w:rPr>
          <w:rFonts w:hint="eastAsia" w:ascii="方正仿宋_GBK" w:hAnsi="仿宋" w:eastAsia="方正仿宋_GBK"/>
          <w:color w:val="000000" w:themeColor="text1"/>
          <w:sz w:val="28"/>
          <w:szCs w:val="28"/>
          <w:lang w:eastAsia="zh-CN"/>
          <w14:textFill>
            <w14:solidFill>
              <w14:schemeClr w14:val="tx1"/>
            </w14:solidFill>
          </w14:textFill>
        </w:rPr>
        <w:t>，分项报价如下表所示</w:t>
      </w:r>
      <w:r>
        <w:rPr>
          <w:rFonts w:hint="eastAsia" w:ascii="方正仿宋_GBK" w:hAnsi="仿宋" w:eastAsia="方正仿宋_GBK"/>
          <w:color w:val="000000" w:themeColor="text1"/>
          <w:sz w:val="28"/>
          <w:szCs w:val="28"/>
          <w14:textFill>
            <w14:solidFill>
              <w14:schemeClr w14:val="tx1"/>
            </w14:solidFill>
          </w14:textFill>
        </w:rPr>
        <w:t>。</w:t>
      </w:r>
    </w:p>
    <w:tbl>
      <w:tblPr>
        <w:tblStyle w:val="12"/>
        <w:tblW w:w="10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5788"/>
        <w:gridCol w:w="3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trPr>
        <w:tc>
          <w:tcPr>
            <w:tcW w:w="1271" w:type="dxa"/>
            <w:vAlign w:val="center"/>
          </w:tcPr>
          <w:p>
            <w:pPr>
              <w:jc w:val="cente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eastAsia="zh-CN"/>
                <w14:textFill>
                  <w14:solidFill>
                    <w14:schemeClr w14:val="tx1"/>
                  </w14:solidFill>
                </w14:textFill>
              </w:rPr>
              <w:t>序号</w:t>
            </w:r>
          </w:p>
        </w:tc>
        <w:tc>
          <w:tcPr>
            <w:tcW w:w="5788" w:type="dxa"/>
            <w:vAlign w:val="center"/>
          </w:tcPr>
          <w:p>
            <w:pPr>
              <w:jc w:val="cente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eastAsia="zh-CN"/>
                <w14:textFill>
                  <w14:solidFill>
                    <w14:schemeClr w14:val="tx1"/>
                  </w14:solidFill>
                </w14:textFill>
              </w:rPr>
              <w:t>系统名称</w:t>
            </w:r>
          </w:p>
        </w:tc>
        <w:tc>
          <w:tcPr>
            <w:tcW w:w="3221" w:type="dxa"/>
            <w:vAlign w:val="center"/>
          </w:tcPr>
          <w:p>
            <w:pPr>
              <w:jc w:val="cente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eastAsia="zh-CN"/>
                <w14:textFill>
                  <w14:solidFill>
                    <w14:schemeClr w14:val="tx1"/>
                  </w14:solidFill>
                </w14:textFill>
              </w:rPr>
              <w:t>不含税</w:t>
            </w:r>
            <w: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eastAsia="zh-CN"/>
              </w:rPr>
              <w:t>报价</w:t>
            </w:r>
            <w: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val="en-US" w:eastAsia="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271" w:type="dxa"/>
            <w:vAlign w:val="center"/>
          </w:tcPr>
          <w:p>
            <w:pPr>
              <w:jc w:val="cente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val="en-US" w:eastAsia="zh-CN"/>
                <w14:textFill>
                  <w14:solidFill>
                    <w14:schemeClr w14:val="tx1"/>
                  </w14:solidFill>
                </w14:textFill>
              </w:rPr>
              <w:t>1</w:t>
            </w:r>
          </w:p>
        </w:tc>
        <w:tc>
          <w:tcPr>
            <w:tcW w:w="5788" w:type="dxa"/>
            <w:vAlign w:val="center"/>
          </w:tcPr>
          <w:p>
            <w:pPr>
              <w:jc w:val="cente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24"/>
                <w:szCs w:val="24"/>
                <w:shd w:val="clear" w:fill="FFFFFF"/>
                <w:lang w:eastAsia="zh-CN"/>
                <w14:textFill>
                  <w14:solidFill>
                    <w14:schemeClr w14:val="tx1"/>
                  </w14:solidFill>
                </w14:textFill>
              </w:rPr>
              <w:t>重庆机场外网网站</w:t>
            </w:r>
          </w:p>
        </w:tc>
        <w:tc>
          <w:tcPr>
            <w:tcW w:w="3221" w:type="dxa"/>
            <w:vAlign w:val="center"/>
          </w:tcPr>
          <w:p>
            <w:pPr>
              <w:jc w:val="center"/>
              <w:rPr>
                <w:rFonts w:hint="eastAsia" w:asciiTheme="minorEastAsia" w:hAnsiTheme="minorEastAsia" w:eastAsiaTheme="minorEastAsia" w:cstheme="minorEastAsia"/>
                <w:b/>
                <w:bCs/>
                <w:i w:val="0"/>
                <w:caps w:val="0"/>
                <w:color w:val="000000" w:themeColor="text1"/>
                <w:spacing w:val="0"/>
                <w:sz w:val="24"/>
                <w:szCs w:val="24"/>
                <w:shd w:val="clear" w:fill="FFFFFF"/>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271" w:type="dxa"/>
            <w:vAlign w:val="center"/>
          </w:tcPr>
          <w:p>
            <w:pPr>
              <w:jc w:val="cente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val="en-US" w:eastAsia="zh-CN"/>
                <w14:textFill>
                  <w14:solidFill>
                    <w14:schemeClr w14:val="tx1"/>
                  </w14:solidFill>
                </w14:textFill>
              </w:rPr>
              <w:t>2</w:t>
            </w:r>
          </w:p>
        </w:tc>
        <w:tc>
          <w:tcPr>
            <w:tcW w:w="5788" w:type="dxa"/>
            <w:vAlign w:val="center"/>
          </w:tcPr>
          <w:p>
            <w:pPr>
              <w:jc w:val="cente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24"/>
                <w:szCs w:val="24"/>
                <w:shd w:val="clear" w:fill="FFFFFF"/>
                <w:lang w:eastAsia="zh-CN"/>
                <w14:textFill>
                  <w14:solidFill>
                    <w14:schemeClr w14:val="tx1"/>
                  </w14:solidFill>
                </w14:textFill>
              </w:rPr>
              <w:t>重庆机场行李管理系统</w:t>
            </w:r>
          </w:p>
        </w:tc>
        <w:tc>
          <w:tcPr>
            <w:tcW w:w="3221" w:type="dxa"/>
            <w:vAlign w:val="center"/>
          </w:tcPr>
          <w:p>
            <w:pPr>
              <w:jc w:val="center"/>
              <w:rPr>
                <w:rFonts w:hint="eastAsia" w:asciiTheme="minorEastAsia" w:hAnsiTheme="minorEastAsia" w:eastAsiaTheme="minorEastAsia" w:cstheme="minorEastAsia"/>
                <w:b/>
                <w:bCs/>
                <w:i w:val="0"/>
                <w:caps w:val="0"/>
                <w:color w:val="000000" w:themeColor="text1"/>
                <w:spacing w:val="0"/>
                <w:sz w:val="24"/>
                <w:szCs w:val="24"/>
                <w:shd w:val="clear" w:fill="FFFFFF"/>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271" w:type="dxa"/>
            <w:vAlign w:val="center"/>
          </w:tcPr>
          <w:p>
            <w:pPr>
              <w:jc w:val="cente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val="en-US" w:eastAsia="zh-CN"/>
                <w14:textFill>
                  <w14:solidFill>
                    <w14:schemeClr w14:val="tx1"/>
                  </w14:solidFill>
                </w14:textFill>
              </w:rPr>
              <w:t>3</w:t>
            </w:r>
          </w:p>
        </w:tc>
        <w:tc>
          <w:tcPr>
            <w:tcW w:w="5788" w:type="dxa"/>
            <w:vAlign w:val="center"/>
          </w:tcPr>
          <w:p>
            <w:pPr>
              <w:jc w:val="cente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24"/>
                <w:szCs w:val="24"/>
                <w:shd w:val="clear" w:fill="FFFFFF"/>
                <w:lang w:eastAsia="zh-CN"/>
                <w14:textFill>
                  <w14:solidFill>
                    <w14:schemeClr w14:val="tx1"/>
                  </w14:solidFill>
                </w14:textFill>
              </w:rPr>
              <w:t>重庆机场生产调度系统</w:t>
            </w:r>
          </w:p>
        </w:tc>
        <w:tc>
          <w:tcPr>
            <w:tcW w:w="3221" w:type="dxa"/>
            <w:vAlign w:val="center"/>
          </w:tcPr>
          <w:p>
            <w:pPr>
              <w:jc w:val="center"/>
              <w:rPr>
                <w:rFonts w:hint="eastAsia" w:asciiTheme="minorEastAsia" w:hAnsiTheme="minorEastAsia" w:eastAsiaTheme="minorEastAsia" w:cstheme="minorEastAsia"/>
                <w:b/>
                <w:bCs/>
                <w:i w:val="0"/>
                <w:caps w:val="0"/>
                <w:color w:val="000000" w:themeColor="text1"/>
                <w:spacing w:val="0"/>
                <w:sz w:val="24"/>
                <w:szCs w:val="24"/>
                <w:shd w:val="clear" w:fill="FFFFFF"/>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271" w:type="dxa"/>
            <w:vAlign w:val="center"/>
          </w:tcPr>
          <w:p>
            <w:pPr>
              <w:jc w:val="cente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val="en-US" w:eastAsia="zh-CN"/>
                <w14:textFill>
                  <w14:solidFill>
                    <w14:schemeClr w14:val="tx1"/>
                  </w14:solidFill>
                </w14:textFill>
              </w:rPr>
              <w:t>4</w:t>
            </w:r>
          </w:p>
        </w:tc>
        <w:tc>
          <w:tcPr>
            <w:tcW w:w="5788" w:type="dxa"/>
            <w:vAlign w:val="center"/>
          </w:tcPr>
          <w:p>
            <w:pPr>
              <w:jc w:val="cente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24"/>
                <w:szCs w:val="24"/>
                <w:shd w:val="clear" w:fill="FFFFFF"/>
                <w:lang w:eastAsia="zh-CN"/>
                <w14:textFill>
                  <w14:solidFill>
                    <w14:schemeClr w14:val="tx1"/>
                  </w14:solidFill>
                </w14:textFill>
              </w:rPr>
              <w:t>重庆机场大数据平台</w:t>
            </w:r>
          </w:p>
        </w:tc>
        <w:tc>
          <w:tcPr>
            <w:tcW w:w="3221" w:type="dxa"/>
            <w:vAlign w:val="center"/>
          </w:tcPr>
          <w:p>
            <w:pPr>
              <w:jc w:val="center"/>
              <w:rPr>
                <w:rFonts w:hint="eastAsia" w:asciiTheme="minorEastAsia" w:hAnsiTheme="minorEastAsia" w:eastAsiaTheme="minorEastAsia" w:cstheme="minorEastAsia"/>
                <w:b/>
                <w:bCs/>
                <w:i w:val="0"/>
                <w:caps w:val="0"/>
                <w:color w:val="000000" w:themeColor="text1"/>
                <w:spacing w:val="0"/>
                <w:sz w:val="24"/>
                <w:szCs w:val="24"/>
                <w:shd w:val="clear" w:fill="FFFFFF"/>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trPr>
        <w:tc>
          <w:tcPr>
            <w:tcW w:w="1271" w:type="dxa"/>
            <w:vAlign w:val="center"/>
          </w:tcPr>
          <w:p>
            <w:pPr>
              <w:jc w:val="cente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val="en-US" w:eastAsia="zh-CN"/>
                <w14:textFill>
                  <w14:solidFill>
                    <w14:schemeClr w14:val="tx1"/>
                  </w14:solidFill>
                </w14:textFill>
              </w:rPr>
              <w:t>5</w:t>
            </w:r>
          </w:p>
        </w:tc>
        <w:tc>
          <w:tcPr>
            <w:tcW w:w="5788" w:type="dxa"/>
            <w:vAlign w:val="center"/>
          </w:tcPr>
          <w:p>
            <w:pPr>
              <w:jc w:val="cente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24"/>
                <w:szCs w:val="24"/>
                <w:shd w:val="clear" w:fill="FFFFFF"/>
                <w:lang w:eastAsia="zh-CN"/>
                <w14:textFill>
                  <w14:solidFill>
                    <w14:schemeClr w14:val="tx1"/>
                  </w14:solidFill>
                </w14:textFill>
              </w:rPr>
              <w:t>重庆机场离港系统</w:t>
            </w:r>
          </w:p>
        </w:tc>
        <w:tc>
          <w:tcPr>
            <w:tcW w:w="3221" w:type="dxa"/>
            <w:vAlign w:val="center"/>
          </w:tcPr>
          <w:p>
            <w:pPr>
              <w:jc w:val="center"/>
              <w:rPr>
                <w:rFonts w:hint="eastAsia" w:asciiTheme="minorEastAsia" w:hAnsiTheme="minorEastAsia" w:eastAsiaTheme="minorEastAsia" w:cstheme="minorEastAsia"/>
                <w:b/>
                <w:bCs/>
                <w:i w:val="0"/>
                <w:caps w:val="0"/>
                <w:color w:val="000000" w:themeColor="text1"/>
                <w:spacing w:val="0"/>
                <w:sz w:val="24"/>
                <w:szCs w:val="24"/>
                <w:shd w:val="clear" w:fill="FFFFFF"/>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trPr>
        <w:tc>
          <w:tcPr>
            <w:tcW w:w="1271" w:type="dxa"/>
            <w:vAlign w:val="center"/>
          </w:tcPr>
          <w:p>
            <w:pPr>
              <w:jc w:val="cente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24"/>
                <w:szCs w:val="24"/>
                <w:shd w:val="clear" w:fill="FFFFFF"/>
                <w:vertAlign w:val="baseline"/>
                <w:lang w:val="en-US" w:eastAsia="zh-CN"/>
                <w14:textFill>
                  <w14:solidFill>
                    <w14:schemeClr w14:val="tx1"/>
                  </w14:solidFill>
                </w14:textFill>
              </w:rPr>
              <w:t>6</w:t>
            </w:r>
          </w:p>
        </w:tc>
        <w:tc>
          <w:tcPr>
            <w:tcW w:w="5788" w:type="dxa"/>
            <w:vAlign w:val="center"/>
          </w:tcPr>
          <w:p>
            <w:pPr>
              <w:jc w:val="center"/>
              <w:rPr>
                <w:rFonts w:hint="eastAsia" w:asciiTheme="minorEastAsia" w:hAnsiTheme="minorEastAsia" w:eastAsiaTheme="minorEastAsia" w:cstheme="minorEastAsia"/>
                <w:b/>
                <w:bCs/>
                <w:i w:val="0"/>
                <w:caps w:val="0"/>
                <w:color w:val="000000" w:themeColor="text1"/>
                <w:spacing w:val="0"/>
                <w:sz w:val="24"/>
                <w:szCs w:val="24"/>
                <w:shd w:val="clear" w:fill="FFFFFF"/>
                <w:lang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24"/>
                <w:szCs w:val="24"/>
                <w:shd w:val="clear" w:fill="FFFFFF"/>
                <w:lang w:eastAsia="zh-CN"/>
                <w14:textFill>
                  <w14:solidFill>
                    <w14:schemeClr w14:val="tx1"/>
                  </w14:solidFill>
                </w14:textFill>
              </w:rPr>
              <w:t>合计</w:t>
            </w:r>
          </w:p>
        </w:tc>
        <w:tc>
          <w:tcPr>
            <w:tcW w:w="3221" w:type="dxa"/>
            <w:vAlign w:val="center"/>
          </w:tcPr>
          <w:p>
            <w:pPr>
              <w:jc w:val="center"/>
              <w:rPr>
                <w:rFonts w:hint="eastAsia" w:asciiTheme="minorEastAsia" w:hAnsiTheme="minorEastAsia" w:eastAsiaTheme="minorEastAsia" w:cstheme="minorEastAsia"/>
                <w:b/>
                <w:bCs/>
                <w:i w:val="0"/>
                <w:caps w:val="0"/>
                <w:color w:val="000000" w:themeColor="text1"/>
                <w:spacing w:val="0"/>
                <w:sz w:val="24"/>
                <w:szCs w:val="24"/>
                <w:shd w:val="clear" w:fill="FFFFFF"/>
                <w:lang w:val="en-US" w:eastAsia="zh-CN"/>
                <w14:textFill>
                  <w14:solidFill>
                    <w14:schemeClr w14:val="tx1"/>
                  </w14:solidFill>
                </w14:textFill>
              </w:rPr>
            </w:pPr>
          </w:p>
        </w:tc>
      </w:tr>
    </w:tbl>
    <w:p>
      <w:pPr>
        <w:autoSpaceDE w:val="0"/>
        <w:autoSpaceDN w:val="0"/>
        <w:adjustRightInd w:val="0"/>
        <w:spacing w:before="15" w:line="460" w:lineRule="exact"/>
        <w:ind w:right="-20" w:firstLine="560" w:firstLineChars="200"/>
        <w:jc w:val="left"/>
        <w:rPr>
          <w:rFonts w:ascii="方正仿宋_GBK" w:hAnsi="仿宋" w:eastAsia="方正仿宋_GBK"/>
          <w:color w:val="000000" w:themeColor="text1"/>
          <w:sz w:val="28"/>
          <w:szCs w:val="28"/>
          <w14:textFill>
            <w14:solidFill>
              <w14:schemeClr w14:val="tx1"/>
            </w14:solidFill>
          </w14:textFill>
        </w:rPr>
      </w:pPr>
      <w:r>
        <w:rPr>
          <w:rFonts w:hint="eastAsia" w:ascii="方正仿宋_GBK" w:hAnsi="仿宋" w:eastAsia="方正仿宋_GBK"/>
          <w:color w:val="000000" w:themeColor="text1"/>
          <w:sz w:val="28"/>
          <w:szCs w:val="28"/>
          <w14:textFill>
            <w14:solidFill>
              <w14:schemeClr w14:val="tx1"/>
            </w14:solidFill>
          </w14:textFill>
        </w:rPr>
        <w:t>2．我方承诺在比选有效期内不修改、撤销比选响应文件。</w:t>
      </w:r>
    </w:p>
    <w:p>
      <w:pPr>
        <w:autoSpaceDE w:val="0"/>
        <w:autoSpaceDN w:val="0"/>
        <w:adjustRightInd w:val="0"/>
        <w:spacing w:line="460" w:lineRule="exact"/>
        <w:ind w:right="-20" w:firstLine="560" w:firstLineChars="200"/>
        <w:jc w:val="left"/>
        <w:rPr>
          <w:rFonts w:ascii="方正仿宋_GBK" w:hAnsi="仿宋" w:eastAsia="方正仿宋_GBK"/>
          <w:color w:val="000000" w:themeColor="text1"/>
          <w:sz w:val="28"/>
          <w:szCs w:val="28"/>
          <w14:textFill>
            <w14:solidFill>
              <w14:schemeClr w14:val="tx1"/>
            </w14:solidFill>
          </w14:textFill>
        </w:rPr>
      </w:pPr>
      <w:r>
        <w:rPr>
          <w:rFonts w:hint="eastAsia" w:ascii="方正仿宋_GBK" w:hAnsi="仿宋" w:eastAsia="方正仿宋_GBK"/>
          <w:color w:val="000000" w:themeColor="text1"/>
          <w:sz w:val="28"/>
          <w:szCs w:val="28"/>
          <w14:textFill>
            <w14:solidFill>
              <w14:schemeClr w14:val="tx1"/>
            </w14:solidFill>
          </w14:textFill>
        </w:rPr>
        <w:t>3．如我方成交：</w:t>
      </w:r>
    </w:p>
    <w:p>
      <w:pPr>
        <w:autoSpaceDE w:val="0"/>
        <w:autoSpaceDN w:val="0"/>
        <w:adjustRightInd w:val="0"/>
        <w:spacing w:line="460" w:lineRule="exact"/>
        <w:ind w:right="-80" w:firstLine="560" w:firstLineChars="200"/>
        <w:jc w:val="left"/>
        <w:rPr>
          <w:rFonts w:ascii="方正仿宋_GBK" w:hAnsi="仿宋" w:eastAsia="方正仿宋_GBK"/>
          <w:color w:val="000000" w:themeColor="text1"/>
          <w:sz w:val="28"/>
          <w:szCs w:val="28"/>
          <w14:textFill>
            <w14:solidFill>
              <w14:schemeClr w14:val="tx1"/>
            </w14:solidFill>
          </w14:textFill>
        </w:rPr>
      </w:pPr>
      <w:r>
        <w:rPr>
          <w:rFonts w:hint="eastAsia" w:ascii="方正仿宋_GBK" w:hAnsi="仿宋" w:eastAsia="方正仿宋_GBK"/>
          <w:color w:val="000000" w:themeColor="text1"/>
          <w:sz w:val="28"/>
          <w:szCs w:val="28"/>
          <w14:textFill>
            <w14:solidFill>
              <w14:schemeClr w14:val="tx1"/>
            </w14:solidFill>
          </w14:textFill>
        </w:rPr>
        <w:t>（1）我方承诺在收到成交通知后，在规定的期限内与你方签订合同。</w:t>
      </w:r>
    </w:p>
    <w:p>
      <w:pPr>
        <w:autoSpaceDE w:val="0"/>
        <w:autoSpaceDN w:val="0"/>
        <w:adjustRightInd w:val="0"/>
        <w:spacing w:line="460" w:lineRule="exact"/>
        <w:ind w:right="-20" w:firstLine="560" w:firstLineChars="200"/>
        <w:jc w:val="left"/>
        <w:rPr>
          <w:rFonts w:ascii="方正仿宋_GBK" w:hAnsi="仿宋" w:eastAsia="方正仿宋_GBK"/>
          <w:color w:val="000000" w:themeColor="text1"/>
          <w:sz w:val="28"/>
          <w:szCs w:val="28"/>
          <w14:textFill>
            <w14:solidFill>
              <w14:schemeClr w14:val="tx1"/>
            </w14:solidFill>
          </w14:textFill>
        </w:rPr>
      </w:pPr>
      <w:r>
        <w:rPr>
          <w:rFonts w:hint="eastAsia" w:ascii="方正仿宋_GBK" w:hAnsi="仿宋" w:eastAsia="方正仿宋_GBK"/>
          <w:color w:val="000000" w:themeColor="text1"/>
          <w:sz w:val="28"/>
          <w:szCs w:val="28"/>
          <w14:textFill>
            <w14:solidFill>
              <w14:schemeClr w14:val="tx1"/>
            </w14:solidFill>
          </w14:textFill>
        </w:rPr>
        <w:t>（2）随同本报价函递交的报价函附录属于合同文件的组成部分。</w:t>
      </w:r>
    </w:p>
    <w:p>
      <w:pPr>
        <w:autoSpaceDE w:val="0"/>
        <w:autoSpaceDN w:val="0"/>
        <w:adjustRightInd w:val="0"/>
        <w:spacing w:line="460" w:lineRule="exact"/>
        <w:ind w:right="-20" w:firstLine="560" w:firstLineChars="200"/>
        <w:jc w:val="left"/>
        <w:rPr>
          <w:rFonts w:ascii="方正仿宋_GBK" w:hAnsi="仿宋" w:eastAsia="方正仿宋_GBK"/>
          <w:color w:val="000000" w:themeColor="text1"/>
          <w:sz w:val="28"/>
          <w:szCs w:val="28"/>
          <w14:textFill>
            <w14:solidFill>
              <w14:schemeClr w14:val="tx1"/>
            </w14:solidFill>
          </w14:textFill>
        </w:rPr>
      </w:pPr>
      <w:r>
        <w:rPr>
          <w:rFonts w:hint="eastAsia" w:ascii="方正仿宋_GBK" w:hAnsi="仿宋" w:eastAsia="方正仿宋_GBK"/>
          <w:color w:val="000000" w:themeColor="text1"/>
          <w:sz w:val="28"/>
          <w:szCs w:val="28"/>
          <w14:textFill>
            <w14:solidFill>
              <w14:schemeClr w14:val="tx1"/>
            </w14:solidFill>
          </w14:textFill>
        </w:rPr>
        <w:t>（3）我方承诺在合同约定的期限内完成并移交全部合同项目和成果。</w:t>
      </w:r>
    </w:p>
    <w:p>
      <w:pPr>
        <w:autoSpaceDE w:val="0"/>
        <w:autoSpaceDN w:val="0"/>
        <w:adjustRightInd w:val="0"/>
        <w:spacing w:line="460" w:lineRule="exact"/>
        <w:ind w:left="120" w:right="-9" w:firstLine="560" w:firstLineChars="200"/>
        <w:jc w:val="left"/>
        <w:rPr>
          <w:rFonts w:ascii="方正仿宋_GBK" w:hAnsi="仿宋" w:eastAsia="方正仿宋_GBK"/>
          <w:color w:val="000000" w:themeColor="text1"/>
          <w:sz w:val="28"/>
          <w:szCs w:val="28"/>
          <w14:textFill>
            <w14:solidFill>
              <w14:schemeClr w14:val="tx1"/>
            </w14:solidFill>
          </w14:textFill>
        </w:rPr>
      </w:pPr>
      <w:r>
        <w:rPr>
          <w:rFonts w:hint="eastAsia" w:ascii="方正仿宋_GBK" w:hAnsi="仿宋" w:eastAsia="方正仿宋_GBK"/>
          <w:color w:val="000000" w:themeColor="text1"/>
          <w:sz w:val="28"/>
          <w:szCs w:val="28"/>
          <w14:textFill>
            <w14:solidFill>
              <w14:schemeClr w14:val="tx1"/>
            </w14:solidFill>
          </w14:textFill>
        </w:rPr>
        <w:t>4．我方在此声明，所递交的比选响应文件及有关资料内容完整、真实和准确。</w:t>
      </w:r>
    </w:p>
    <w:p>
      <w:pPr>
        <w:autoSpaceDE w:val="0"/>
        <w:autoSpaceDN w:val="0"/>
        <w:adjustRightInd w:val="0"/>
        <w:spacing w:line="460" w:lineRule="exact"/>
        <w:ind w:left="120" w:right="-9" w:firstLine="560" w:firstLineChars="200"/>
        <w:jc w:val="left"/>
        <w:rPr>
          <w:rFonts w:ascii="方正仿宋_GBK" w:hAnsi="仿宋" w:eastAsia="方正仿宋_GBK"/>
          <w:color w:val="000000" w:themeColor="text1"/>
          <w:sz w:val="28"/>
          <w:szCs w:val="28"/>
          <w14:textFill>
            <w14:solidFill>
              <w14:schemeClr w14:val="tx1"/>
            </w14:solidFill>
          </w14:textFill>
        </w:rPr>
      </w:pPr>
      <w:r>
        <w:rPr>
          <w:rFonts w:hint="eastAsia" w:ascii="方正仿宋_GBK" w:hAnsi="仿宋" w:eastAsia="方正仿宋_GBK"/>
          <w:color w:val="000000" w:themeColor="text1"/>
          <w:sz w:val="28"/>
          <w:szCs w:val="28"/>
          <w14:textFill>
            <w14:solidFill>
              <w14:schemeClr w14:val="tx1"/>
            </w14:solidFill>
          </w14:textFill>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ascii="方正仿宋_GBK" w:hAnsi="仿宋" w:eastAsia="方正仿宋_GBK"/>
          <w:color w:val="000000" w:themeColor="text1"/>
          <w:sz w:val="28"/>
          <w:szCs w:val="28"/>
          <w14:textFill>
            <w14:solidFill>
              <w14:schemeClr w14:val="tx1"/>
            </w14:solidFill>
          </w14:textFill>
        </w:rPr>
      </w:pPr>
      <w:r>
        <w:rPr>
          <w:rFonts w:hint="eastAsia" w:ascii="方正仿宋_GBK" w:hAnsi="仿宋" w:eastAsia="方正仿宋_GBK"/>
          <w:color w:val="000000" w:themeColor="text1"/>
          <w:sz w:val="28"/>
          <w:szCs w:val="28"/>
          <w14:textFill>
            <w14:solidFill>
              <w14:schemeClr w14:val="tx1"/>
            </w14:solidFill>
          </w14:textFill>
        </w:rPr>
        <w:t>比选人：</w:t>
      </w:r>
      <w:r>
        <w:rPr>
          <w:rFonts w:hint="eastAsia" w:ascii="方正仿宋_GBK" w:hAnsi="仿宋" w:eastAsia="方正仿宋_GBK"/>
          <w:color w:val="000000" w:themeColor="text1"/>
          <w:sz w:val="28"/>
          <w:szCs w:val="28"/>
          <w:u w:val="single"/>
          <w14:textFill>
            <w14:solidFill>
              <w14:schemeClr w14:val="tx1"/>
            </w14:solidFill>
          </w14:textFill>
        </w:rPr>
        <w:t>（盖单位公章）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ascii="方正仿宋_GBK" w:hAnsi="仿宋" w:eastAsia="方正仿宋_GBK"/>
          <w:color w:val="000000" w:themeColor="text1"/>
          <w:sz w:val="28"/>
          <w:szCs w:val="28"/>
          <w:u w:val="single"/>
          <w14:textFill>
            <w14:solidFill>
              <w14:schemeClr w14:val="tx1"/>
            </w14:solidFill>
          </w14:textFill>
        </w:rPr>
      </w:pPr>
      <w:r>
        <w:rPr>
          <w:rFonts w:hint="eastAsia" w:ascii="方正仿宋_GBK" w:hAnsi="仿宋" w:eastAsia="方正仿宋_GBK"/>
          <w:color w:val="000000" w:themeColor="text1"/>
          <w:sz w:val="28"/>
          <w:szCs w:val="28"/>
          <w14:textFill>
            <w14:solidFill>
              <w14:schemeClr w14:val="tx1"/>
            </w14:solidFill>
          </w14:textFill>
        </w:rPr>
        <w:t>法定代表人或其委托代理人</w:t>
      </w:r>
      <w:r>
        <w:rPr>
          <w:rFonts w:hint="eastAsia" w:ascii="方正仿宋_GBK" w:hAnsi="仿宋" w:eastAsia="方正仿宋_GBK"/>
          <w:color w:val="000000" w:themeColor="text1"/>
          <w:sz w:val="28"/>
          <w:szCs w:val="28"/>
          <w:u w:val="single"/>
          <w14:textFill>
            <w14:solidFill>
              <w14:schemeClr w14:val="tx1"/>
            </w14:solidFill>
          </w14:textFill>
        </w:rPr>
        <w:t>：</w:t>
      </w:r>
      <w:r>
        <w:rPr>
          <w:rFonts w:hint="eastAsia" w:ascii="方正仿宋_GBK" w:hAnsi="仿宋" w:eastAsia="方正仿宋_GBK"/>
          <w:color w:val="000000" w:themeColor="text1"/>
          <w:sz w:val="28"/>
          <w:szCs w:val="28"/>
          <w:u w:val="single"/>
          <w14:textFill>
            <w14:solidFill>
              <w14:schemeClr w14:val="tx1"/>
            </w14:solidFill>
          </w14:textFill>
        </w:rPr>
        <w:tab/>
      </w:r>
      <w:r>
        <w:rPr>
          <w:rFonts w:hint="eastAsia" w:ascii="方正仿宋_GBK" w:hAnsi="仿宋" w:eastAsia="方正仿宋_GBK"/>
          <w:color w:val="000000" w:themeColor="text1"/>
          <w:sz w:val="28"/>
          <w:szCs w:val="28"/>
          <w:u w:val="single"/>
          <w14:textFill>
            <w14:solidFill>
              <w14:schemeClr w14:val="tx1"/>
            </w14:solidFill>
          </w14:textFill>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ascii="方正仿宋_GBK" w:hAnsi="仿宋" w:eastAsia="方正仿宋_GBK"/>
          <w:color w:val="000000" w:themeColor="text1"/>
          <w:sz w:val="28"/>
          <w:szCs w:val="28"/>
          <w:u w:val="single"/>
          <w14:textFill>
            <w14:solidFill>
              <w14:schemeClr w14:val="tx1"/>
            </w14:solidFill>
          </w14:textFill>
        </w:rPr>
      </w:pPr>
      <w:r>
        <w:rPr>
          <w:rFonts w:hint="eastAsia" w:ascii="方正仿宋_GBK" w:hAnsi="仿宋" w:eastAsia="方正仿宋_GBK"/>
          <w:color w:val="000000" w:themeColor="text1"/>
          <w:sz w:val="28"/>
          <w:szCs w:val="28"/>
          <w14:textFill>
            <w14:solidFill>
              <w14:schemeClr w14:val="tx1"/>
            </w14:solidFill>
          </w14:textFill>
        </w:rPr>
        <w:t>地址：</w:t>
      </w:r>
      <w:r>
        <w:rPr>
          <w:rFonts w:hint="eastAsia" w:ascii="方正仿宋_GBK" w:hAnsi="仿宋" w:eastAsia="方正仿宋_GBK"/>
          <w:color w:val="000000" w:themeColor="text1"/>
          <w:sz w:val="28"/>
          <w:szCs w:val="28"/>
          <w:u w:val="single"/>
          <w14:textFill>
            <w14:solidFill>
              <w14:schemeClr w14:val="tx1"/>
            </w14:solidFill>
          </w14:textFill>
        </w:rPr>
        <w:tab/>
      </w:r>
    </w:p>
    <w:p>
      <w:pPr>
        <w:tabs>
          <w:tab w:val="left" w:pos="7035"/>
          <w:tab w:val="left" w:pos="7560"/>
          <w:tab w:val="left" w:pos="8300"/>
        </w:tabs>
        <w:autoSpaceDE w:val="0"/>
        <w:autoSpaceDN w:val="0"/>
        <w:adjustRightInd w:val="0"/>
        <w:spacing w:line="460" w:lineRule="exact"/>
        <w:ind w:right="210" w:firstLine="756" w:firstLineChars="270"/>
        <w:jc w:val="left"/>
        <w:rPr>
          <w:rFonts w:ascii="方正仿宋_GBK" w:hAnsi="仿宋" w:eastAsia="方正仿宋_GBK"/>
          <w:color w:val="000000" w:themeColor="text1"/>
          <w:sz w:val="28"/>
          <w:szCs w:val="28"/>
          <w:u w:val="single"/>
          <w14:textFill>
            <w14:solidFill>
              <w14:schemeClr w14:val="tx1"/>
            </w14:solidFill>
          </w14:textFill>
        </w:rPr>
      </w:pPr>
      <w:r>
        <w:rPr>
          <w:rFonts w:hint="eastAsia" w:ascii="方正仿宋_GBK" w:hAnsi="仿宋" w:eastAsia="方正仿宋_GBK"/>
          <w:color w:val="000000" w:themeColor="text1"/>
          <w:sz w:val="28"/>
          <w:szCs w:val="28"/>
          <w14:textFill>
            <w14:solidFill>
              <w14:schemeClr w14:val="tx1"/>
            </w14:solidFill>
          </w14:textFill>
        </w:rPr>
        <w:t>网址</w:t>
      </w:r>
      <w:r>
        <w:rPr>
          <w:rFonts w:hint="eastAsia" w:ascii="方正仿宋_GBK" w:hAnsi="仿宋" w:eastAsia="方正仿宋_GBK"/>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460" w:lineRule="exact"/>
        <w:ind w:right="210" w:firstLine="756" w:firstLineChars="270"/>
        <w:jc w:val="left"/>
        <w:rPr>
          <w:rFonts w:ascii="方正仿宋_GBK" w:hAnsi="仿宋" w:eastAsia="方正仿宋_GBK"/>
          <w:color w:val="000000" w:themeColor="text1"/>
          <w:sz w:val="28"/>
          <w:szCs w:val="28"/>
          <w:u w:val="single"/>
          <w14:textFill>
            <w14:solidFill>
              <w14:schemeClr w14:val="tx1"/>
            </w14:solidFill>
          </w14:textFill>
        </w:rPr>
      </w:pPr>
      <w:r>
        <w:rPr>
          <w:rFonts w:hint="eastAsia" w:ascii="方正仿宋_GBK" w:hAnsi="仿宋" w:eastAsia="方正仿宋_GBK"/>
          <w:color w:val="000000" w:themeColor="text1"/>
          <w:sz w:val="28"/>
          <w:szCs w:val="28"/>
          <w14:textFill>
            <w14:solidFill>
              <w14:schemeClr w14:val="tx1"/>
            </w14:solidFill>
          </w14:textFill>
        </w:rPr>
        <w:t>电话</w:t>
      </w:r>
      <w:r>
        <w:rPr>
          <w:rFonts w:hint="eastAsia" w:ascii="方正仿宋_GBK" w:hAnsi="仿宋" w:eastAsia="方正仿宋_GBK"/>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460" w:lineRule="exact"/>
        <w:ind w:right="210" w:firstLine="756" w:firstLineChars="270"/>
        <w:jc w:val="left"/>
        <w:rPr>
          <w:rFonts w:ascii="方正仿宋_GBK" w:hAnsi="仿宋" w:eastAsia="方正仿宋_GBK"/>
          <w:color w:val="000000" w:themeColor="text1"/>
          <w:sz w:val="28"/>
          <w:szCs w:val="28"/>
          <w:u w:val="single"/>
          <w14:textFill>
            <w14:solidFill>
              <w14:schemeClr w14:val="tx1"/>
            </w14:solidFill>
          </w14:textFill>
        </w:rPr>
      </w:pPr>
      <w:r>
        <w:rPr>
          <w:rFonts w:hint="eastAsia" w:ascii="方正仿宋_GBK" w:hAnsi="仿宋" w:eastAsia="方正仿宋_GBK"/>
          <w:color w:val="000000" w:themeColor="text1"/>
          <w:sz w:val="28"/>
          <w:szCs w:val="28"/>
          <w14:textFill>
            <w14:solidFill>
              <w14:schemeClr w14:val="tx1"/>
            </w14:solidFill>
          </w14:textFill>
        </w:rPr>
        <w:t>传真：</w:t>
      </w:r>
      <w:r>
        <w:rPr>
          <w:rFonts w:hint="eastAsia" w:ascii="方正仿宋_GBK" w:hAnsi="仿宋" w:eastAsia="方正仿宋_GBK"/>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460" w:lineRule="exact"/>
        <w:ind w:right="210" w:firstLine="756" w:firstLineChars="270"/>
        <w:jc w:val="left"/>
        <w:rPr>
          <w:rFonts w:ascii="方正仿宋_GBK" w:hAnsi="仿宋" w:eastAsia="方正仿宋_GBK"/>
          <w:color w:val="000000" w:themeColor="text1"/>
          <w:sz w:val="28"/>
          <w:szCs w:val="28"/>
          <w14:textFill>
            <w14:solidFill>
              <w14:schemeClr w14:val="tx1"/>
            </w14:solidFill>
          </w14:textFill>
        </w:rPr>
      </w:pPr>
      <w:r>
        <w:rPr>
          <w:rFonts w:hint="eastAsia" w:ascii="方正仿宋_GBK" w:hAnsi="仿宋" w:eastAsia="方正仿宋_GBK"/>
          <w:color w:val="000000" w:themeColor="text1"/>
          <w:sz w:val="28"/>
          <w:szCs w:val="28"/>
          <w14:textFill>
            <w14:solidFill>
              <w14:schemeClr w14:val="tx1"/>
            </w14:solidFill>
          </w14:textFill>
        </w:rPr>
        <w:t>邮政编码：</w:t>
      </w:r>
      <w:r>
        <w:rPr>
          <w:rFonts w:hint="eastAsia" w:ascii="方正仿宋_GBK" w:hAnsi="仿宋" w:eastAsia="方正仿宋_GBK"/>
          <w:color w:val="000000" w:themeColor="text1"/>
          <w:sz w:val="28"/>
          <w:szCs w:val="28"/>
          <w:u w:val="single"/>
          <w14:textFill>
            <w14:solidFill>
              <w14:schemeClr w14:val="tx1"/>
            </w14:solidFill>
          </w14:textFill>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ascii="方正仿宋_GBK" w:hAnsi="仿宋" w:eastAsia="方正仿宋_GBK"/>
          <w:color w:val="000000" w:themeColor="text1"/>
          <w:sz w:val="28"/>
          <w:szCs w:val="28"/>
          <w14:textFill>
            <w14:solidFill>
              <w14:schemeClr w14:val="tx1"/>
            </w14:solidFill>
          </w14:textFill>
        </w:rPr>
      </w:pPr>
      <w:r>
        <w:rPr>
          <w:rFonts w:hint="eastAsia" w:ascii="方正仿宋_GBK" w:hAnsi="仿宋" w:eastAsia="方正仿宋_GBK"/>
          <w:color w:val="000000" w:themeColor="text1"/>
          <w:sz w:val="28"/>
          <w:szCs w:val="28"/>
          <w14:textFill>
            <w14:solidFill>
              <w14:schemeClr w14:val="tx1"/>
            </w14:solidFill>
          </w14:textFill>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ascii="方正仿宋_GBK" w:hAnsi="仿宋" w:eastAsia="方正仿宋_GBK"/>
          <w:color w:val="000000" w:themeColor="text1"/>
          <w:sz w:val="28"/>
          <w:szCs w:val="28"/>
          <w14:textFill>
            <w14:solidFill>
              <w14:schemeClr w14:val="tx1"/>
            </w14:solidFill>
          </w14:textFill>
        </w:rPr>
      </w:pPr>
      <w:r>
        <w:rPr>
          <w:rFonts w:hint="eastAsia" w:ascii="方正仿宋_GBK" w:hAnsi="仿宋" w:eastAsia="方正仿宋_GBK"/>
          <w:color w:val="000000" w:themeColor="text1"/>
          <w:sz w:val="28"/>
          <w:szCs w:val="28"/>
          <w14:textFill>
            <w14:solidFill>
              <w14:schemeClr w14:val="tx1"/>
            </w14:solidFill>
          </w14:textFill>
        </w:rPr>
        <w:t xml:space="preserve">                 </w:t>
      </w:r>
      <w:r>
        <w:rPr>
          <w:rFonts w:hint="eastAsia" w:ascii="方正仿宋_GBK" w:hAnsi="仿宋" w:eastAsia="方正仿宋_GBK"/>
          <w:color w:val="000000" w:themeColor="text1"/>
          <w:sz w:val="28"/>
          <w:szCs w:val="28"/>
          <w:u w:val="single"/>
          <w14:textFill>
            <w14:solidFill>
              <w14:schemeClr w14:val="tx1"/>
            </w14:solidFill>
          </w14:textFill>
        </w:rPr>
        <w:t xml:space="preserve">      </w:t>
      </w:r>
      <w:r>
        <w:rPr>
          <w:rFonts w:hint="eastAsia" w:ascii="方正仿宋_GBK" w:hAnsi="仿宋" w:eastAsia="方正仿宋_GBK"/>
          <w:color w:val="000000" w:themeColor="text1"/>
          <w:sz w:val="28"/>
          <w:szCs w:val="28"/>
          <w14:textFill>
            <w14:solidFill>
              <w14:schemeClr w14:val="tx1"/>
            </w14:solidFill>
          </w14:textFill>
        </w:rPr>
        <w:t>年</w:t>
      </w:r>
      <w:r>
        <w:rPr>
          <w:rFonts w:hint="eastAsia" w:ascii="方正仿宋_GBK" w:hAnsi="仿宋" w:eastAsia="方正仿宋_GBK"/>
          <w:color w:val="000000" w:themeColor="text1"/>
          <w:sz w:val="28"/>
          <w:szCs w:val="28"/>
          <w:u w:val="single"/>
          <w14:textFill>
            <w14:solidFill>
              <w14:schemeClr w14:val="tx1"/>
            </w14:solidFill>
          </w14:textFill>
        </w:rPr>
        <w:t xml:space="preserve">   </w:t>
      </w:r>
      <w:r>
        <w:rPr>
          <w:rFonts w:hint="eastAsia" w:ascii="方正仿宋_GBK" w:hAnsi="仿宋" w:eastAsia="方正仿宋_GBK"/>
          <w:color w:val="000000" w:themeColor="text1"/>
          <w:sz w:val="28"/>
          <w:szCs w:val="28"/>
          <w14:textFill>
            <w14:solidFill>
              <w14:schemeClr w14:val="tx1"/>
            </w14:solidFill>
          </w14:textFill>
        </w:rPr>
        <w:t>月</w:t>
      </w:r>
      <w:r>
        <w:rPr>
          <w:rFonts w:hint="eastAsia" w:ascii="方正仿宋_GBK" w:hAnsi="仿宋" w:eastAsia="方正仿宋_GBK"/>
          <w:color w:val="000000" w:themeColor="text1"/>
          <w:sz w:val="28"/>
          <w:szCs w:val="28"/>
          <w:u w:val="single"/>
          <w14:textFill>
            <w14:solidFill>
              <w14:schemeClr w14:val="tx1"/>
            </w14:solidFill>
          </w14:textFill>
        </w:rPr>
        <w:t xml:space="preserve">   </w:t>
      </w:r>
      <w:r>
        <w:rPr>
          <w:rFonts w:hint="eastAsia" w:ascii="方正仿宋_GBK" w:hAnsi="仿宋" w:eastAsia="方正仿宋_GBK"/>
          <w:color w:val="000000" w:themeColor="text1"/>
          <w:sz w:val="28"/>
          <w:szCs w:val="28"/>
          <w14:textFill>
            <w14:solidFill>
              <w14:schemeClr w14:val="tx1"/>
            </w14:solidFill>
          </w14:textFill>
        </w:rPr>
        <w:t>日</w:t>
      </w:r>
    </w:p>
    <w:p>
      <w:pPr>
        <w:widowControl/>
        <w:spacing w:line="460" w:lineRule="exact"/>
        <w:jc w:val="left"/>
        <w:rPr>
          <w:rFonts w:ascii="方正仿宋_GBK" w:hAnsi="仿宋" w:eastAsia="方正仿宋_GBK"/>
          <w:color w:val="000000" w:themeColor="text1"/>
          <w:szCs w:val="21"/>
          <w14:textFill>
            <w14:solidFill>
              <w14:schemeClr w14:val="tx1"/>
            </w14:solidFill>
          </w14:textFill>
        </w:rPr>
      </w:pPr>
    </w:p>
    <w:p>
      <w:pPr>
        <w:widowControl/>
        <w:spacing w:line="460" w:lineRule="exact"/>
        <w:jc w:val="left"/>
        <w:rPr>
          <w:rFonts w:ascii="方正仿宋_GBK" w:hAnsi="仿宋" w:eastAsia="方正仿宋_GBK"/>
          <w:color w:val="000000" w:themeColor="text1"/>
          <w:szCs w:val="21"/>
          <w14:textFill>
            <w14:solidFill>
              <w14:schemeClr w14:val="tx1"/>
            </w14:solidFill>
          </w14:textFill>
        </w:rPr>
      </w:pPr>
    </w:p>
    <w:p>
      <w:pPr>
        <w:widowControl/>
        <w:spacing w:line="460" w:lineRule="exact"/>
        <w:jc w:val="left"/>
        <w:rPr>
          <w:rFonts w:ascii="方正仿宋_GBK" w:hAnsi="仿宋" w:eastAsia="方正仿宋_GBK"/>
          <w:color w:val="000000" w:themeColor="text1"/>
          <w:szCs w:val="21"/>
          <w14:textFill>
            <w14:solidFill>
              <w14:schemeClr w14:val="tx1"/>
            </w14:solidFill>
          </w14:textFill>
        </w:rPr>
      </w:pPr>
    </w:p>
    <w:p>
      <w:pPr>
        <w:spacing w:line="460" w:lineRule="exact"/>
        <w:rPr>
          <w:rFonts w:ascii="方正仿宋_GBK" w:hAnsi="仿宋" w:eastAsia="方正仿宋_GBK"/>
          <w:b/>
          <w:color w:val="000000" w:themeColor="text1"/>
          <w:sz w:val="32"/>
          <w:szCs w:val="32"/>
          <w14:textFill>
            <w14:solidFill>
              <w14:schemeClr w14:val="tx1"/>
            </w14:solidFill>
          </w14:textFill>
        </w:rPr>
      </w:pPr>
    </w:p>
    <w:p>
      <w:pPr>
        <w:snapToGrid w:val="0"/>
        <w:spacing w:line="460" w:lineRule="exact"/>
        <w:rPr>
          <w:rFonts w:hint="eastAsia" w:ascii="方正仿宋_GBK" w:hAnsi="仿宋" w:eastAsia="方正仿宋_GBK"/>
          <w:b/>
          <w:bCs/>
          <w:color w:val="000000" w:themeColor="text1"/>
          <w:sz w:val="28"/>
          <w:szCs w:val="28"/>
          <w14:textFill>
            <w14:solidFill>
              <w14:schemeClr w14:val="tx1"/>
            </w14:solidFill>
          </w14:textFill>
        </w:rPr>
      </w:pPr>
    </w:p>
    <w:p>
      <w:pPr>
        <w:snapToGrid w:val="0"/>
        <w:spacing w:line="460" w:lineRule="exact"/>
        <w:rPr>
          <w:rFonts w:hint="eastAsia" w:ascii="方正仿宋_GBK" w:hAnsi="仿宋" w:eastAsia="方正仿宋_GBK"/>
          <w:b/>
          <w:bCs/>
          <w:color w:val="000000" w:themeColor="text1"/>
          <w:sz w:val="28"/>
          <w:szCs w:val="28"/>
          <w14:textFill>
            <w14:solidFill>
              <w14:schemeClr w14:val="tx1"/>
            </w14:solidFill>
          </w14:textFill>
        </w:rPr>
      </w:pPr>
    </w:p>
    <w:p>
      <w:pPr>
        <w:snapToGrid w:val="0"/>
        <w:spacing w:line="460" w:lineRule="exact"/>
        <w:rPr>
          <w:rFonts w:hint="eastAsia" w:ascii="方正仿宋_GBK" w:hAnsi="仿宋" w:eastAsia="方正仿宋_GBK"/>
          <w:b/>
          <w:bCs/>
          <w:color w:val="000000" w:themeColor="text1"/>
          <w:sz w:val="28"/>
          <w:szCs w:val="28"/>
          <w14:textFill>
            <w14:solidFill>
              <w14:schemeClr w14:val="tx1"/>
            </w14:solidFill>
          </w14:textFill>
        </w:rPr>
      </w:pPr>
    </w:p>
    <w:p>
      <w:pPr>
        <w:snapToGrid w:val="0"/>
        <w:spacing w:line="460" w:lineRule="exact"/>
        <w:rPr>
          <w:rFonts w:hint="eastAsia" w:ascii="方正仿宋_GBK" w:hAnsi="仿宋" w:eastAsia="方正仿宋_GBK"/>
          <w:b/>
          <w:bCs/>
          <w:color w:val="000000" w:themeColor="text1"/>
          <w:sz w:val="28"/>
          <w:szCs w:val="28"/>
          <w14:textFill>
            <w14:solidFill>
              <w14:schemeClr w14:val="tx1"/>
            </w14:solidFill>
          </w14:textFill>
        </w:rPr>
      </w:pPr>
    </w:p>
    <w:p>
      <w:pPr>
        <w:snapToGrid w:val="0"/>
        <w:spacing w:line="460" w:lineRule="exact"/>
        <w:rPr>
          <w:rFonts w:hint="eastAsia" w:ascii="方正仿宋_GBK" w:hAnsi="仿宋" w:eastAsia="方正仿宋_GBK"/>
          <w:b/>
          <w:bCs/>
          <w:color w:val="000000" w:themeColor="text1"/>
          <w:sz w:val="28"/>
          <w:szCs w:val="28"/>
          <w14:textFill>
            <w14:solidFill>
              <w14:schemeClr w14:val="tx1"/>
            </w14:solidFill>
          </w14:textFill>
        </w:rPr>
      </w:pPr>
    </w:p>
    <w:p>
      <w:pPr>
        <w:snapToGrid w:val="0"/>
        <w:spacing w:line="460" w:lineRule="exact"/>
        <w:rPr>
          <w:rFonts w:hint="eastAsia" w:ascii="方正仿宋_GBK" w:hAnsi="仿宋" w:eastAsia="方正仿宋_GBK"/>
          <w:b/>
          <w:bCs/>
          <w:color w:val="000000" w:themeColor="text1"/>
          <w:sz w:val="28"/>
          <w:szCs w:val="28"/>
          <w14:textFill>
            <w14:solidFill>
              <w14:schemeClr w14:val="tx1"/>
            </w14:solidFill>
          </w14:textFill>
        </w:rPr>
      </w:pPr>
    </w:p>
    <w:p>
      <w:pPr>
        <w:snapToGrid w:val="0"/>
        <w:spacing w:line="460" w:lineRule="exact"/>
        <w:rPr>
          <w:rFonts w:hint="eastAsia" w:ascii="方正仿宋_GBK" w:hAnsi="仿宋" w:eastAsia="方正仿宋_GBK"/>
          <w:b/>
          <w:bCs/>
          <w:color w:val="000000" w:themeColor="text1"/>
          <w:sz w:val="28"/>
          <w:szCs w:val="28"/>
          <w14:textFill>
            <w14:solidFill>
              <w14:schemeClr w14:val="tx1"/>
            </w14:solidFill>
          </w14:textFill>
        </w:rPr>
      </w:pPr>
    </w:p>
    <w:p>
      <w:pPr>
        <w:snapToGrid w:val="0"/>
        <w:spacing w:line="460" w:lineRule="exact"/>
        <w:rPr>
          <w:rFonts w:hint="eastAsia" w:ascii="方正仿宋_GBK" w:hAnsi="仿宋" w:eastAsia="方正仿宋_GBK"/>
          <w:b/>
          <w:bCs/>
          <w:color w:val="000000" w:themeColor="text1"/>
          <w:sz w:val="28"/>
          <w:szCs w:val="28"/>
          <w14:textFill>
            <w14:solidFill>
              <w14:schemeClr w14:val="tx1"/>
            </w14:solidFill>
          </w14:textFill>
        </w:rPr>
      </w:pPr>
    </w:p>
    <w:p>
      <w:pPr>
        <w:snapToGrid w:val="0"/>
        <w:spacing w:line="460" w:lineRule="exact"/>
        <w:rPr>
          <w:rFonts w:hint="eastAsia" w:ascii="方正仿宋_GBK" w:hAnsi="仿宋" w:eastAsia="方正仿宋_GBK"/>
          <w:b/>
          <w:bCs/>
          <w:color w:val="000000" w:themeColor="text1"/>
          <w:sz w:val="28"/>
          <w:szCs w:val="28"/>
          <w14:textFill>
            <w14:solidFill>
              <w14:schemeClr w14:val="tx1"/>
            </w14:solidFill>
          </w14:textFill>
        </w:rPr>
      </w:pPr>
    </w:p>
    <w:p>
      <w:pPr>
        <w:snapToGrid w:val="0"/>
        <w:spacing w:line="460" w:lineRule="exact"/>
        <w:rPr>
          <w:rFonts w:hint="eastAsia" w:ascii="方正仿宋_GBK" w:hAnsi="仿宋" w:eastAsia="方正仿宋_GBK"/>
          <w:b/>
          <w:bCs/>
          <w:color w:val="000000" w:themeColor="text1"/>
          <w:sz w:val="28"/>
          <w:szCs w:val="28"/>
          <w14:textFill>
            <w14:solidFill>
              <w14:schemeClr w14:val="tx1"/>
            </w14:solidFill>
          </w14:textFill>
        </w:rPr>
      </w:pPr>
    </w:p>
    <w:p>
      <w:pPr>
        <w:snapToGrid w:val="0"/>
        <w:spacing w:line="460" w:lineRule="exact"/>
        <w:rPr>
          <w:rFonts w:hint="eastAsia" w:ascii="方正仿宋_GBK" w:hAnsi="仿宋" w:eastAsia="方正仿宋_GBK"/>
          <w:b/>
          <w:bCs/>
          <w:color w:val="000000" w:themeColor="text1"/>
          <w:sz w:val="28"/>
          <w:szCs w:val="28"/>
          <w14:textFill>
            <w14:solidFill>
              <w14:schemeClr w14:val="tx1"/>
            </w14:solidFill>
          </w14:textFill>
        </w:rPr>
      </w:pPr>
    </w:p>
    <w:p>
      <w:pPr>
        <w:snapToGrid w:val="0"/>
        <w:spacing w:line="460" w:lineRule="exact"/>
        <w:rPr>
          <w:rFonts w:hint="eastAsia" w:ascii="方正仿宋_GBK" w:hAnsi="仿宋" w:eastAsia="方正仿宋_GBK"/>
          <w:b/>
          <w:bCs/>
          <w:color w:val="000000" w:themeColor="text1"/>
          <w:sz w:val="28"/>
          <w:szCs w:val="28"/>
          <w14:textFill>
            <w14:solidFill>
              <w14:schemeClr w14:val="tx1"/>
            </w14:solidFill>
          </w14:textFill>
        </w:rPr>
      </w:pPr>
    </w:p>
    <w:p>
      <w:pPr>
        <w:snapToGrid w:val="0"/>
        <w:spacing w:line="460" w:lineRule="exact"/>
        <w:rPr>
          <w:rFonts w:hint="eastAsia" w:ascii="方正仿宋_GBK" w:hAnsi="仿宋" w:eastAsia="方正仿宋_GBK"/>
          <w:b/>
          <w:bCs/>
          <w:color w:val="000000" w:themeColor="text1"/>
          <w:sz w:val="28"/>
          <w:szCs w:val="28"/>
          <w14:textFill>
            <w14:solidFill>
              <w14:schemeClr w14:val="tx1"/>
            </w14:solidFill>
          </w14:textFill>
        </w:rPr>
      </w:pPr>
    </w:p>
    <w:p>
      <w:pPr>
        <w:snapToGrid w:val="0"/>
        <w:spacing w:line="460" w:lineRule="exact"/>
        <w:rPr>
          <w:rFonts w:hint="eastAsia" w:ascii="方正仿宋_GBK" w:hAnsi="仿宋" w:eastAsia="方正仿宋_GBK"/>
          <w:b/>
          <w:bCs/>
          <w:color w:val="000000" w:themeColor="text1"/>
          <w:sz w:val="28"/>
          <w:szCs w:val="28"/>
          <w14:textFill>
            <w14:solidFill>
              <w14:schemeClr w14:val="tx1"/>
            </w14:solidFill>
          </w14:textFill>
        </w:rPr>
      </w:pPr>
    </w:p>
    <w:p>
      <w:pPr>
        <w:snapToGrid w:val="0"/>
        <w:spacing w:line="460" w:lineRule="exact"/>
        <w:rPr>
          <w:rFonts w:hint="eastAsia" w:ascii="方正仿宋_GBK" w:hAnsi="仿宋" w:eastAsia="方正仿宋_GBK"/>
          <w:b/>
          <w:bCs/>
          <w:color w:val="000000" w:themeColor="text1"/>
          <w:sz w:val="28"/>
          <w:szCs w:val="28"/>
          <w14:textFill>
            <w14:solidFill>
              <w14:schemeClr w14:val="tx1"/>
            </w14:solidFill>
          </w14:textFill>
        </w:rPr>
      </w:pPr>
    </w:p>
    <w:p>
      <w:pPr>
        <w:snapToGrid w:val="0"/>
        <w:spacing w:line="460" w:lineRule="exact"/>
        <w:rPr>
          <w:rFonts w:hint="eastAsia" w:ascii="方正仿宋_GBK" w:hAnsi="仿宋" w:eastAsia="方正仿宋_GBK"/>
          <w:b/>
          <w:bCs/>
          <w:color w:val="000000" w:themeColor="text1"/>
          <w:sz w:val="28"/>
          <w:szCs w:val="28"/>
          <w14:textFill>
            <w14:solidFill>
              <w14:schemeClr w14:val="tx1"/>
            </w14:solidFill>
          </w14:textFill>
        </w:rPr>
      </w:pPr>
    </w:p>
    <w:p>
      <w:pPr>
        <w:snapToGrid w:val="0"/>
        <w:spacing w:line="460" w:lineRule="exact"/>
        <w:rPr>
          <w:rFonts w:ascii="方正仿宋_GBK" w:hAnsi="仿宋" w:eastAsia="方正仿宋_GBK"/>
          <w:b/>
          <w:bCs/>
          <w:color w:val="000000" w:themeColor="text1"/>
          <w:sz w:val="28"/>
          <w:szCs w:val="28"/>
          <w14:textFill>
            <w14:solidFill>
              <w14:schemeClr w14:val="tx1"/>
            </w14:solidFill>
          </w14:textFill>
        </w:rPr>
      </w:pPr>
      <w:r>
        <w:rPr>
          <w:rFonts w:hint="eastAsia" w:ascii="方正仿宋_GBK" w:hAnsi="仿宋" w:eastAsia="方正仿宋_GBK"/>
          <w:b/>
          <w:bCs/>
          <w:color w:val="000000" w:themeColor="text1"/>
          <w:sz w:val="28"/>
          <w:szCs w:val="28"/>
          <w14:textFill>
            <w14:solidFill>
              <w14:schemeClr w14:val="tx1"/>
            </w14:solidFill>
          </w14:textFill>
        </w:rPr>
        <w:t>附件2：</w:t>
      </w:r>
    </w:p>
    <w:p>
      <w:pPr>
        <w:spacing w:line="460" w:lineRule="exact"/>
        <w:jc w:val="center"/>
        <w:rPr>
          <w:rFonts w:ascii="方正仿宋_GBK" w:hAnsi="仿宋" w:eastAsia="方正仿宋_GBK"/>
          <w:b/>
          <w:color w:val="000000" w:themeColor="text1"/>
          <w:sz w:val="28"/>
          <w:szCs w:val="28"/>
          <w14:textFill>
            <w14:solidFill>
              <w14:schemeClr w14:val="tx1"/>
            </w14:solidFill>
          </w14:textFill>
        </w:rPr>
      </w:pPr>
      <w:r>
        <w:rPr>
          <w:rFonts w:hint="eastAsia" w:ascii="方正仿宋_GBK" w:hAnsi="仿宋" w:eastAsia="方正仿宋_GBK"/>
          <w:b/>
          <w:color w:val="000000" w:themeColor="text1"/>
          <w:sz w:val="28"/>
          <w:szCs w:val="28"/>
          <w14:textFill>
            <w14:solidFill>
              <w14:schemeClr w14:val="tx1"/>
            </w14:solidFill>
          </w14:textFill>
        </w:rPr>
        <w:t>法定代表人身份证明</w:t>
      </w:r>
    </w:p>
    <w:p>
      <w:pPr>
        <w:spacing w:line="460" w:lineRule="exact"/>
        <w:rPr>
          <w:rFonts w:ascii="方正仿宋_GBK" w:hAnsi="仿宋" w:eastAsia="方正仿宋_GBK"/>
          <w:color w:val="000000" w:themeColor="text1"/>
          <w14:textFill>
            <w14:solidFill>
              <w14:schemeClr w14:val="tx1"/>
            </w14:solidFill>
          </w14:textFill>
        </w:rPr>
      </w:pPr>
    </w:p>
    <w:p>
      <w:pPr>
        <w:tabs>
          <w:tab w:val="left" w:pos="5565"/>
        </w:tabs>
        <w:autoSpaceDE w:val="0"/>
        <w:autoSpaceDN w:val="0"/>
        <w:adjustRightInd w:val="0"/>
        <w:snapToGrid w:val="0"/>
        <w:spacing w:line="460" w:lineRule="exact"/>
        <w:ind w:firstLine="520" w:firstLineChars="186"/>
        <w:jc w:val="left"/>
        <w:rPr>
          <w:rFonts w:ascii="方正仿宋_GBK" w:hAnsi="仿宋" w:eastAsia="方正仿宋_GBK"/>
          <w:color w:val="000000" w:themeColor="text1"/>
          <w:kern w:val="0"/>
          <w:sz w:val="28"/>
          <w:szCs w:val="28"/>
          <w14:textFill>
            <w14:solidFill>
              <w14:schemeClr w14:val="tx1"/>
            </w14:solidFill>
          </w14:textFill>
        </w:rPr>
      </w:pPr>
      <w:r>
        <w:rPr>
          <w:rFonts w:hint="eastAsia" w:ascii="方正仿宋_GBK" w:hAnsi="仿宋" w:eastAsia="方正仿宋_GBK"/>
          <w:color w:val="000000" w:themeColor="text1"/>
          <w:kern w:val="0"/>
          <w:sz w:val="28"/>
          <w:szCs w:val="28"/>
          <w14:textFill>
            <w14:solidFill>
              <w14:schemeClr w14:val="tx1"/>
            </w14:solidFill>
          </w14:textFill>
        </w:rPr>
        <w:t>比选响应人名称：</w:t>
      </w:r>
      <w:r>
        <w:rPr>
          <w:rFonts w:hint="eastAsia" w:ascii="方正仿宋_GBK" w:hAnsi="仿宋" w:eastAsia="方正仿宋_GBK"/>
          <w:color w:val="000000" w:themeColor="text1"/>
          <w:kern w:val="0"/>
          <w:sz w:val="28"/>
          <w:szCs w:val="28"/>
          <w:u w:val="single"/>
          <w14:textFill>
            <w14:solidFill>
              <w14:schemeClr w14:val="tx1"/>
            </w14:solidFill>
          </w14:textFill>
        </w:rPr>
        <w:tab/>
      </w:r>
      <w:r>
        <w:rPr>
          <w:rFonts w:hint="eastAsia" w:ascii="方正仿宋_GBK" w:hAnsi="仿宋" w:eastAsia="方正仿宋_GBK"/>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460" w:lineRule="exact"/>
        <w:ind w:firstLine="520" w:firstLineChars="186"/>
        <w:jc w:val="left"/>
        <w:rPr>
          <w:rFonts w:ascii="方正仿宋_GBK" w:hAnsi="仿宋" w:eastAsia="方正仿宋_GBK"/>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460" w:lineRule="exact"/>
        <w:ind w:firstLine="520" w:firstLineChars="186"/>
        <w:jc w:val="left"/>
        <w:rPr>
          <w:rFonts w:ascii="方正仿宋_GBK" w:hAnsi="仿宋" w:eastAsia="方正仿宋_GBK"/>
          <w:color w:val="000000" w:themeColor="text1"/>
          <w:kern w:val="0"/>
          <w:sz w:val="28"/>
          <w:szCs w:val="28"/>
          <w14:textFill>
            <w14:solidFill>
              <w14:schemeClr w14:val="tx1"/>
            </w14:solidFill>
          </w14:textFill>
        </w:rPr>
      </w:pPr>
      <w:r>
        <w:rPr>
          <w:rFonts w:hint="eastAsia" w:ascii="方正仿宋_GBK" w:hAnsi="仿宋" w:eastAsia="方正仿宋_GBK"/>
          <w:color w:val="000000" w:themeColor="text1"/>
          <w:kern w:val="0"/>
          <w:sz w:val="28"/>
          <w:szCs w:val="28"/>
          <w14:textFill>
            <w14:solidFill>
              <w14:schemeClr w14:val="tx1"/>
            </w14:solidFill>
          </w14:textFill>
        </w:rPr>
        <w:t>单位性质：</w:t>
      </w:r>
      <w:r>
        <w:rPr>
          <w:rFonts w:hint="eastAsia" w:ascii="方正仿宋_GBK" w:hAnsi="仿宋" w:eastAsia="方正仿宋_GBK"/>
          <w:color w:val="000000" w:themeColor="text1"/>
          <w:kern w:val="0"/>
          <w:sz w:val="28"/>
          <w:szCs w:val="28"/>
          <w:u w:val="single"/>
          <w14:textFill>
            <w14:solidFill>
              <w14:schemeClr w14:val="tx1"/>
            </w14:solidFill>
          </w14:textFill>
        </w:rPr>
        <w:tab/>
      </w:r>
      <w:r>
        <w:rPr>
          <w:rFonts w:hint="eastAsia" w:ascii="方正仿宋_GBK" w:hAnsi="仿宋" w:eastAsia="方正仿宋_GBK"/>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460" w:lineRule="exact"/>
        <w:ind w:firstLine="520" w:firstLineChars="186"/>
        <w:jc w:val="left"/>
        <w:rPr>
          <w:rFonts w:ascii="方正仿宋_GBK" w:hAnsi="仿宋" w:eastAsia="方正仿宋_GBK"/>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460" w:lineRule="exact"/>
        <w:ind w:firstLine="520" w:firstLineChars="186"/>
        <w:jc w:val="left"/>
        <w:rPr>
          <w:rFonts w:ascii="方正仿宋_GBK" w:hAnsi="仿宋" w:eastAsia="方正仿宋_GBK"/>
          <w:color w:val="000000" w:themeColor="text1"/>
          <w:kern w:val="0"/>
          <w:sz w:val="28"/>
          <w:szCs w:val="28"/>
          <w14:textFill>
            <w14:solidFill>
              <w14:schemeClr w14:val="tx1"/>
            </w14:solidFill>
          </w14:textFill>
        </w:rPr>
      </w:pPr>
      <w:r>
        <w:rPr>
          <w:rFonts w:hint="eastAsia" w:ascii="方正仿宋_GBK" w:hAnsi="仿宋" w:eastAsia="方正仿宋_GBK"/>
          <w:color w:val="000000" w:themeColor="text1"/>
          <w:kern w:val="0"/>
          <w:sz w:val="28"/>
          <w:szCs w:val="28"/>
          <w14:textFill>
            <w14:solidFill>
              <w14:schemeClr w14:val="tx1"/>
            </w14:solidFill>
          </w14:textFill>
        </w:rPr>
        <w:t>地址：</w:t>
      </w:r>
      <w:r>
        <w:rPr>
          <w:rFonts w:hint="eastAsia" w:ascii="方正仿宋_GBK" w:hAnsi="仿宋" w:eastAsia="方正仿宋_GBK"/>
          <w:color w:val="000000" w:themeColor="text1"/>
          <w:kern w:val="0"/>
          <w:sz w:val="28"/>
          <w:szCs w:val="28"/>
          <w:u w:val="single"/>
          <w14:textFill>
            <w14:solidFill>
              <w14:schemeClr w14:val="tx1"/>
            </w14:solidFill>
          </w14:textFill>
        </w:rPr>
        <w:tab/>
      </w:r>
      <w:r>
        <w:rPr>
          <w:rFonts w:hint="eastAsia" w:ascii="方正仿宋_GBK" w:hAnsi="仿宋" w:eastAsia="方正仿宋_GBK"/>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460" w:lineRule="exact"/>
        <w:ind w:firstLine="520" w:firstLineChars="186"/>
        <w:jc w:val="left"/>
        <w:rPr>
          <w:rFonts w:ascii="方正仿宋_GBK" w:hAnsi="仿宋" w:eastAsia="方正仿宋_GBK"/>
          <w:color w:val="000000" w:themeColor="text1"/>
          <w:kern w:val="0"/>
          <w:sz w:val="28"/>
          <w:szCs w:val="28"/>
          <w14:textFill>
            <w14:solidFill>
              <w14:schemeClr w14:val="tx1"/>
            </w14:solidFill>
          </w14:textFill>
        </w:rPr>
      </w:pPr>
    </w:p>
    <w:p>
      <w:pPr>
        <w:tabs>
          <w:tab w:val="left" w:pos="2520"/>
          <w:tab w:val="left" w:pos="3836"/>
        </w:tabs>
        <w:autoSpaceDE w:val="0"/>
        <w:autoSpaceDN w:val="0"/>
        <w:adjustRightInd w:val="0"/>
        <w:snapToGrid w:val="0"/>
        <w:spacing w:line="460" w:lineRule="exact"/>
        <w:ind w:firstLine="520" w:firstLineChars="186"/>
        <w:jc w:val="left"/>
        <w:rPr>
          <w:rFonts w:ascii="方正仿宋_GBK" w:hAnsi="仿宋" w:eastAsia="方正仿宋_GBK"/>
          <w:color w:val="000000" w:themeColor="text1"/>
          <w:kern w:val="0"/>
          <w:sz w:val="28"/>
          <w:szCs w:val="28"/>
          <w14:textFill>
            <w14:solidFill>
              <w14:schemeClr w14:val="tx1"/>
            </w14:solidFill>
          </w14:textFill>
        </w:rPr>
      </w:pPr>
      <w:r>
        <w:rPr>
          <w:rFonts w:hint="eastAsia" w:ascii="方正仿宋_GBK" w:hAnsi="仿宋" w:eastAsia="方正仿宋_GBK"/>
          <w:color w:val="000000" w:themeColor="text1"/>
          <w:kern w:val="0"/>
          <w:sz w:val="28"/>
          <w:szCs w:val="28"/>
          <w14:textFill>
            <w14:solidFill>
              <w14:schemeClr w14:val="tx1"/>
            </w14:solidFill>
          </w14:textFill>
        </w:rPr>
        <w:t>成立时间：</w:t>
      </w:r>
      <w:r>
        <w:rPr>
          <w:rFonts w:hint="eastAsia" w:ascii="方正仿宋_GBK" w:hAnsi="仿宋" w:eastAsia="方正仿宋_GBK"/>
          <w:color w:val="000000" w:themeColor="text1"/>
          <w:kern w:val="0"/>
          <w:sz w:val="28"/>
          <w:szCs w:val="28"/>
          <w:u w:val="single"/>
          <w14:textFill>
            <w14:solidFill>
              <w14:schemeClr w14:val="tx1"/>
            </w14:solidFill>
          </w14:textFill>
        </w:rPr>
        <w:tab/>
      </w:r>
      <w:r>
        <w:rPr>
          <w:rFonts w:hint="eastAsia" w:ascii="方正仿宋_GBK" w:hAnsi="仿宋" w:eastAsia="方正仿宋_GBK"/>
          <w:color w:val="000000" w:themeColor="text1"/>
          <w:kern w:val="0"/>
          <w:sz w:val="28"/>
          <w:szCs w:val="28"/>
          <w:u w:val="single"/>
          <w14:textFill>
            <w14:solidFill>
              <w14:schemeClr w14:val="tx1"/>
            </w14:solidFill>
          </w14:textFill>
        </w:rPr>
        <w:t xml:space="preserve">  </w:t>
      </w:r>
      <w:r>
        <w:rPr>
          <w:rFonts w:hint="eastAsia" w:ascii="方正仿宋_GBK" w:hAnsi="仿宋" w:eastAsia="方正仿宋_GBK"/>
          <w:color w:val="000000" w:themeColor="text1"/>
          <w:spacing w:val="-1"/>
          <w:kern w:val="0"/>
          <w:sz w:val="28"/>
          <w:szCs w:val="28"/>
          <w14:textFill>
            <w14:solidFill>
              <w14:schemeClr w14:val="tx1"/>
            </w14:solidFill>
          </w14:textFill>
        </w:rPr>
        <w:t>年</w:t>
      </w:r>
      <w:r>
        <w:rPr>
          <w:rFonts w:hint="eastAsia" w:ascii="方正仿宋_GBK" w:hAnsi="仿宋" w:eastAsia="方正仿宋_GBK"/>
          <w:color w:val="000000" w:themeColor="text1"/>
          <w:spacing w:val="-1"/>
          <w:kern w:val="0"/>
          <w:sz w:val="28"/>
          <w:szCs w:val="28"/>
          <w:u w:val="single"/>
          <w14:textFill>
            <w14:solidFill>
              <w14:schemeClr w14:val="tx1"/>
            </w14:solidFill>
          </w14:textFill>
        </w:rPr>
        <w:t xml:space="preserve">      </w:t>
      </w:r>
      <w:r>
        <w:rPr>
          <w:rFonts w:hint="eastAsia" w:ascii="方正仿宋_GBK" w:hAnsi="仿宋" w:eastAsia="方正仿宋_GBK"/>
          <w:color w:val="000000" w:themeColor="text1"/>
          <w:spacing w:val="-1"/>
          <w:kern w:val="0"/>
          <w:sz w:val="28"/>
          <w:szCs w:val="28"/>
          <w14:textFill>
            <w14:solidFill>
              <w14:schemeClr w14:val="tx1"/>
            </w14:solidFill>
          </w14:textFill>
        </w:rPr>
        <w:t>月</w:t>
      </w:r>
      <w:r>
        <w:rPr>
          <w:rFonts w:hint="eastAsia" w:ascii="方正仿宋_GBK" w:hAnsi="仿宋" w:eastAsia="方正仿宋_GBK"/>
          <w:color w:val="000000" w:themeColor="text1"/>
          <w:spacing w:val="-1"/>
          <w:kern w:val="0"/>
          <w:sz w:val="28"/>
          <w:szCs w:val="28"/>
          <w:u w:val="single"/>
          <w14:textFill>
            <w14:solidFill>
              <w14:schemeClr w14:val="tx1"/>
            </w14:solidFill>
          </w14:textFill>
        </w:rPr>
        <w:t xml:space="preserve">      </w:t>
      </w:r>
      <w:r>
        <w:rPr>
          <w:rFonts w:hint="eastAsia" w:ascii="方正仿宋_GBK" w:hAnsi="仿宋" w:eastAsia="方正仿宋_GBK"/>
          <w:color w:val="000000" w:themeColor="text1"/>
          <w:kern w:val="0"/>
          <w:sz w:val="28"/>
          <w:szCs w:val="28"/>
          <w14:textFill>
            <w14:solidFill>
              <w14:schemeClr w14:val="tx1"/>
            </w14:solidFill>
          </w14:textFill>
        </w:rPr>
        <w:t>日</w:t>
      </w:r>
    </w:p>
    <w:p>
      <w:pPr>
        <w:autoSpaceDE w:val="0"/>
        <w:autoSpaceDN w:val="0"/>
        <w:adjustRightInd w:val="0"/>
        <w:snapToGrid w:val="0"/>
        <w:spacing w:line="460" w:lineRule="exact"/>
        <w:ind w:firstLine="520" w:firstLineChars="186"/>
        <w:jc w:val="left"/>
        <w:rPr>
          <w:rFonts w:ascii="方正仿宋_GBK" w:hAnsi="仿宋" w:eastAsia="方正仿宋_GBK"/>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460" w:lineRule="exact"/>
        <w:ind w:firstLine="520" w:firstLineChars="186"/>
        <w:jc w:val="left"/>
        <w:rPr>
          <w:rFonts w:ascii="方正仿宋_GBK" w:hAnsi="仿宋" w:eastAsia="方正仿宋_GBK"/>
          <w:color w:val="000000" w:themeColor="text1"/>
          <w:kern w:val="0"/>
          <w:sz w:val="28"/>
          <w:szCs w:val="28"/>
          <w14:textFill>
            <w14:solidFill>
              <w14:schemeClr w14:val="tx1"/>
            </w14:solidFill>
          </w14:textFill>
        </w:rPr>
      </w:pPr>
      <w:r>
        <w:rPr>
          <w:rFonts w:hint="eastAsia" w:ascii="方正仿宋_GBK" w:hAnsi="仿宋" w:eastAsia="方正仿宋_GBK"/>
          <w:color w:val="000000" w:themeColor="text1"/>
          <w:kern w:val="0"/>
          <w:sz w:val="28"/>
          <w:szCs w:val="28"/>
          <w14:textFill>
            <w14:solidFill>
              <w14:schemeClr w14:val="tx1"/>
            </w14:solidFill>
          </w14:textFill>
        </w:rPr>
        <w:t>经营期限：</w:t>
      </w:r>
      <w:r>
        <w:rPr>
          <w:rFonts w:hint="eastAsia" w:ascii="方正仿宋_GBK" w:hAnsi="仿宋" w:eastAsia="方正仿宋_GBK"/>
          <w:color w:val="000000" w:themeColor="text1"/>
          <w:kern w:val="0"/>
          <w:sz w:val="28"/>
          <w:szCs w:val="28"/>
          <w:u w:val="single"/>
          <w14:textFill>
            <w14:solidFill>
              <w14:schemeClr w14:val="tx1"/>
            </w14:solidFill>
          </w14:textFill>
        </w:rPr>
        <w:tab/>
      </w:r>
    </w:p>
    <w:p>
      <w:pPr>
        <w:autoSpaceDE w:val="0"/>
        <w:autoSpaceDN w:val="0"/>
        <w:adjustRightInd w:val="0"/>
        <w:snapToGrid w:val="0"/>
        <w:spacing w:line="460" w:lineRule="exact"/>
        <w:ind w:firstLine="520" w:firstLineChars="186"/>
        <w:jc w:val="left"/>
        <w:rPr>
          <w:rFonts w:ascii="方正仿宋_GBK" w:hAnsi="仿宋" w:eastAsia="方正仿宋_GBK"/>
          <w:color w:val="000000" w:themeColor="text1"/>
          <w:kern w:val="0"/>
          <w:sz w:val="28"/>
          <w:szCs w:val="28"/>
          <w14:textFill>
            <w14:solidFill>
              <w14:schemeClr w14:val="tx1"/>
            </w14:solidFill>
          </w14:textFill>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ascii="方正仿宋_GBK" w:hAnsi="仿宋" w:eastAsia="方正仿宋_GBK"/>
          <w:color w:val="000000" w:themeColor="text1"/>
          <w:kern w:val="0"/>
          <w:sz w:val="28"/>
          <w:szCs w:val="28"/>
          <w14:textFill>
            <w14:solidFill>
              <w14:schemeClr w14:val="tx1"/>
            </w14:solidFill>
          </w14:textFill>
        </w:rPr>
      </w:pPr>
      <w:r>
        <w:rPr>
          <w:rFonts w:hint="eastAsia" w:ascii="方正仿宋_GBK" w:hAnsi="仿宋" w:eastAsia="方正仿宋_GBK"/>
          <w:color w:val="000000" w:themeColor="text1"/>
          <w:kern w:val="0"/>
          <w:sz w:val="28"/>
          <w:szCs w:val="28"/>
          <w14:textFill>
            <w14:solidFill>
              <w14:schemeClr w14:val="tx1"/>
            </w14:solidFill>
          </w14:textFill>
        </w:rPr>
        <w:t>姓名：</w:t>
      </w:r>
      <w:r>
        <w:rPr>
          <w:rFonts w:hint="eastAsia" w:ascii="方正仿宋_GBK" w:hAnsi="仿宋" w:eastAsia="方正仿宋_GBK"/>
          <w:color w:val="000000" w:themeColor="text1"/>
          <w:kern w:val="0"/>
          <w:sz w:val="28"/>
          <w:szCs w:val="28"/>
          <w:u w:val="single"/>
          <w14:textFill>
            <w14:solidFill>
              <w14:schemeClr w14:val="tx1"/>
            </w14:solidFill>
          </w14:textFill>
        </w:rPr>
        <w:tab/>
      </w:r>
      <w:r>
        <w:rPr>
          <w:rFonts w:hint="eastAsia" w:ascii="方正仿宋_GBK" w:hAnsi="仿宋" w:eastAsia="方正仿宋_GBK"/>
          <w:color w:val="000000" w:themeColor="text1"/>
          <w:kern w:val="0"/>
          <w:sz w:val="28"/>
          <w:szCs w:val="28"/>
          <w:u w:val="single"/>
          <w14:textFill>
            <w14:solidFill>
              <w14:schemeClr w14:val="tx1"/>
            </w14:solidFill>
          </w14:textFill>
        </w:rPr>
        <w:t xml:space="preserve">    </w:t>
      </w:r>
      <w:r>
        <w:rPr>
          <w:rFonts w:hint="eastAsia" w:ascii="方正仿宋_GBK" w:hAnsi="仿宋" w:eastAsia="方正仿宋_GBK"/>
          <w:color w:val="000000" w:themeColor="text1"/>
          <w:kern w:val="0"/>
          <w:sz w:val="28"/>
          <w:szCs w:val="28"/>
          <w14:textFill>
            <w14:solidFill>
              <w14:schemeClr w14:val="tx1"/>
            </w14:solidFill>
          </w14:textFill>
        </w:rPr>
        <w:t xml:space="preserve"> 性别</w:t>
      </w:r>
      <w:r>
        <w:rPr>
          <w:rFonts w:hint="eastAsia" w:ascii="方正仿宋_GBK" w:hAnsi="仿宋" w:eastAsia="方正仿宋_GBK"/>
          <w:color w:val="000000" w:themeColor="text1"/>
          <w:spacing w:val="-1"/>
          <w:kern w:val="0"/>
          <w:sz w:val="28"/>
          <w:szCs w:val="28"/>
          <w14:textFill>
            <w14:solidFill>
              <w14:schemeClr w14:val="tx1"/>
            </w14:solidFill>
          </w14:textFill>
        </w:rPr>
        <w:t>：</w:t>
      </w:r>
      <w:r>
        <w:rPr>
          <w:rFonts w:hint="eastAsia" w:ascii="方正仿宋_GBK" w:hAnsi="仿宋" w:eastAsia="方正仿宋_GBK"/>
          <w:color w:val="000000" w:themeColor="text1"/>
          <w:kern w:val="0"/>
          <w:sz w:val="28"/>
          <w:szCs w:val="28"/>
          <w:u w:val="single"/>
          <w14:textFill>
            <w14:solidFill>
              <w14:schemeClr w14:val="tx1"/>
            </w14:solidFill>
          </w14:textFill>
        </w:rPr>
        <w:tab/>
      </w:r>
      <w:r>
        <w:rPr>
          <w:rFonts w:hint="eastAsia" w:ascii="方正仿宋_GBK" w:hAnsi="仿宋" w:eastAsia="方正仿宋_GBK"/>
          <w:color w:val="000000" w:themeColor="text1"/>
          <w:kern w:val="0"/>
          <w:sz w:val="28"/>
          <w:szCs w:val="28"/>
          <w:u w:val="single"/>
          <w14:textFill>
            <w14:solidFill>
              <w14:schemeClr w14:val="tx1"/>
            </w14:solidFill>
          </w14:textFill>
        </w:rPr>
        <w:t xml:space="preserve">   </w:t>
      </w:r>
      <w:r>
        <w:rPr>
          <w:rFonts w:hint="eastAsia" w:ascii="方正仿宋_GBK" w:hAnsi="仿宋" w:eastAsia="方正仿宋_GBK"/>
          <w:color w:val="000000" w:themeColor="text1"/>
          <w:kern w:val="0"/>
          <w:sz w:val="28"/>
          <w:szCs w:val="28"/>
          <w14:textFill>
            <w14:solidFill>
              <w14:schemeClr w14:val="tx1"/>
            </w14:solidFill>
          </w14:textFill>
        </w:rPr>
        <w:t xml:space="preserve"> </w:t>
      </w:r>
      <w:r>
        <w:rPr>
          <w:rFonts w:hint="eastAsia" w:ascii="方正仿宋_GBK" w:hAnsi="仿宋" w:eastAsia="方正仿宋_GBK"/>
          <w:color w:val="000000" w:themeColor="text1"/>
          <w:spacing w:val="-1"/>
          <w:kern w:val="0"/>
          <w:sz w:val="28"/>
          <w:szCs w:val="28"/>
          <w14:textFill>
            <w14:solidFill>
              <w14:schemeClr w14:val="tx1"/>
            </w14:solidFill>
          </w14:textFill>
        </w:rPr>
        <w:t>年</w:t>
      </w:r>
      <w:r>
        <w:rPr>
          <w:rFonts w:hint="eastAsia" w:ascii="方正仿宋_GBK" w:hAnsi="仿宋" w:eastAsia="方正仿宋_GBK"/>
          <w:color w:val="000000" w:themeColor="text1"/>
          <w:kern w:val="0"/>
          <w:sz w:val="28"/>
          <w:szCs w:val="28"/>
          <w14:textFill>
            <w14:solidFill>
              <w14:schemeClr w14:val="tx1"/>
            </w14:solidFill>
          </w14:textFill>
        </w:rPr>
        <w:t>龄：</w:t>
      </w:r>
      <w:r>
        <w:rPr>
          <w:rFonts w:hint="eastAsia" w:ascii="方正仿宋_GBK" w:hAnsi="仿宋" w:eastAsia="方正仿宋_GBK"/>
          <w:color w:val="000000" w:themeColor="text1"/>
          <w:kern w:val="0"/>
          <w:sz w:val="28"/>
          <w:szCs w:val="28"/>
          <w:u w:val="single"/>
          <w14:textFill>
            <w14:solidFill>
              <w14:schemeClr w14:val="tx1"/>
            </w14:solidFill>
          </w14:textFill>
        </w:rPr>
        <w:tab/>
      </w:r>
      <w:r>
        <w:rPr>
          <w:rFonts w:hint="eastAsia" w:ascii="方正仿宋_GBK" w:hAnsi="仿宋" w:eastAsia="方正仿宋_GBK"/>
          <w:color w:val="000000" w:themeColor="text1"/>
          <w:kern w:val="0"/>
          <w:sz w:val="28"/>
          <w:szCs w:val="28"/>
          <w:u w:val="single"/>
          <w14:textFill>
            <w14:solidFill>
              <w14:schemeClr w14:val="tx1"/>
            </w14:solidFill>
          </w14:textFill>
        </w:rPr>
        <w:t xml:space="preserve">   </w:t>
      </w:r>
      <w:r>
        <w:rPr>
          <w:rFonts w:hint="eastAsia" w:ascii="方正仿宋_GBK" w:hAnsi="仿宋" w:eastAsia="方正仿宋_GBK"/>
          <w:color w:val="000000" w:themeColor="text1"/>
          <w:kern w:val="0"/>
          <w:sz w:val="28"/>
          <w:szCs w:val="28"/>
          <w14:textFill>
            <w14:solidFill>
              <w14:schemeClr w14:val="tx1"/>
            </w14:solidFill>
          </w14:textFill>
        </w:rPr>
        <w:t xml:space="preserve"> 职务：</w:t>
      </w:r>
      <w:r>
        <w:rPr>
          <w:rFonts w:hint="eastAsia" w:ascii="方正仿宋_GBK" w:hAnsi="仿宋" w:eastAsia="方正仿宋_GBK"/>
          <w:color w:val="000000" w:themeColor="text1"/>
          <w:kern w:val="0"/>
          <w:sz w:val="28"/>
          <w:szCs w:val="28"/>
          <w:u w:val="single"/>
          <w14:textFill>
            <w14:solidFill>
              <w14:schemeClr w14:val="tx1"/>
            </w14:solidFill>
          </w14:textFill>
        </w:rPr>
        <w:t xml:space="preserve">    </w:t>
      </w:r>
      <w:r>
        <w:rPr>
          <w:rFonts w:hint="eastAsia" w:ascii="方正仿宋_GBK" w:hAnsi="仿宋" w:eastAsia="方正仿宋_GBK"/>
          <w:color w:val="000000" w:themeColor="text1"/>
          <w:kern w:val="0"/>
          <w:sz w:val="28"/>
          <w:szCs w:val="28"/>
          <w14:textFill>
            <w14:solidFill>
              <w14:schemeClr w14:val="tx1"/>
            </w14:solidFill>
          </w14:textFill>
        </w:rPr>
        <w:t xml:space="preserve"> </w:t>
      </w:r>
    </w:p>
    <w:p>
      <w:pPr>
        <w:autoSpaceDE w:val="0"/>
        <w:autoSpaceDN w:val="0"/>
        <w:adjustRightInd w:val="0"/>
        <w:snapToGrid w:val="0"/>
        <w:spacing w:line="460" w:lineRule="exact"/>
        <w:ind w:firstLine="520" w:firstLineChars="186"/>
        <w:jc w:val="left"/>
        <w:rPr>
          <w:rFonts w:ascii="方正仿宋_GBK" w:hAnsi="仿宋" w:eastAsia="方正仿宋_GBK"/>
          <w:color w:val="000000" w:themeColor="text1"/>
          <w:kern w:val="0"/>
          <w:sz w:val="28"/>
          <w:szCs w:val="28"/>
          <w14:textFill>
            <w14:solidFill>
              <w14:schemeClr w14:val="tx1"/>
            </w14:solidFill>
          </w14:textFill>
        </w:rPr>
      </w:pPr>
    </w:p>
    <w:p>
      <w:pPr>
        <w:tabs>
          <w:tab w:val="left" w:pos="3360"/>
        </w:tabs>
        <w:autoSpaceDE w:val="0"/>
        <w:autoSpaceDN w:val="0"/>
        <w:adjustRightInd w:val="0"/>
        <w:snapToGrid w:val="0"/>
        <w:spacing w:line="460" w:lineRule="exact"/>
        <w:ind w:firstLine="520" w:firstLineChars="186"/>
        <w:jc w:val="left"/>
        <w:rPr>
          <w:rFonts w:ascii="方正仿宋_GBK" w:hAnsi="仿宋" w:eastAsia="方正仿宋_GBK"/>
          <w:color w:val="000000" w:themeColor="text1"/>
          <w:kern w:val="0"/>
          <w:sz w:val="28"/>
          <w:szCs w:val="28"/>
          <w14:textFill>
            <w14:solidFill>
              <w14:schemeClr w14:val="tx1"/>
            </w14:solidFill>
          </w14:textFill>
        </w:rPr>
      </w:pPr>
      <w:r>
        <w:rPr>
          <w:rFonts w:hint="eastAsia" w:ascii="方正仿宋_GBK" w:hAnsi="仿宋" w:eastAsia="方正仿宋_GBK"/>
          <w:color w:val="000000" w:themeColor="text1"/>
          <w:kern w:val="0"/>
          <w:sz w:val="28"/>
          <w:szCs w:val="28"/>
          <w14:textFill>
            <w14:solidFill>
              <w14:schemeClr w14:val="tx1"/>
            </w14:solidFill>
          </w14:textFill>
        </w:rPr>
        <w:t>系</w:t>
      </w:r>
      <w:r>
        <w:rPr>
          <w:rFonts w:hint="eastAsia" w:ascii="方正仿宋_GBK" w:hAnsi="仿宋" w:eastAsia="方正仿宋_GBK"/>
          <w:color w:val="000000" w:themeColor="text1"/>
          <w:kern w:val="0"/>
          <w:sz w:val="28"/>
          <w:szCs w:val="28"/>
          <w:u w:val="single"/>
          <w14:textFill>
            <w14:solidFill>
              <w14:schemeClr w14:val="tx1"/>
            </w14:solidFill>
          </w14:textFill>
        </w:rPr>
        <w:tab/>
      </w:r>
      <w:r>
        <w:rPr>
          <w:rFonts w:hint="eastAsia" w:ascii="方正仿宋_GBK" w:hAnsi="仿宋" w:eastAsia="方正仿宋_GBK"/>
          <w:color w:val="000000" w:themeColor="text1"/>
          <w:kern w:val="0"/>
          <w:sz w:val="28"/>
          <w:szCs w:val="28"/>
          <w14:textFill>
            <w14:solidFill>
              <w14:schemeClr w14:val="tx1"/>
            </w14:solidFill>
          </w14:textFill>
        </w:rPr>
        <w:t>（比选人名称）的法定代表人。</w:t>
      </w:r>
    </w:p>
    <w:p>
      <w:pPr>
        <w:autoSpaceDE w:val="0"/>
        <w:autoSpaceDN w:val="0"/>
        <w:adjustRightInd w:val="0"/>
        <w:snapToGrid w:val="0"/>
        <w:spacing w:line="460" w:lineRule="exact"/>
        <w:ind w:firstLine="520" w:firstLineChars="186"/>
        <w:jc w:val="left"/>
        <w:rPr>
          <w:rFonts w:ascii="方正仿宋_GBK" w:hAnsi="仿宋" w:eastAsia="方正仿宋_GBK"/>
          <w:color w:val="000000" w:themeColor="text1"/>
          <w:kern w:val="0"/>
          <w:sz w:val="28"/>
          <w:szCs w:val="28"/>
          <w14:textFill>
            <w14:solidFill>
              <w14:schemeClr w14:val="tx1"/>
            </w14:solidFill>
          </w14:textFill>
        </w:rPr>
      </w:pPr>
    </w:p>
    <w:p>
      <w:pPr>
        <w:autoSpaceDE w:val="0"/>
        <w:autoSpaceDN w:val="0"/>
        <w:adjustRightInd w:val="0"/>
        <w:snapToGrid w:val="0"/>
        <w:spacing w:line="460" w:lineRule="exact"/>
        <w:ind w:firstLine="1080" w:firstLineChars="386"/>
        <w:jc w:val="left"/>
        <w:rPr>
          <w:rFonts w:ascii="方正仿宋_GBK" w:hAnsi="仿宋" w:eastAsia="方正仿宋_GBK"/>
          <w:color w:val="000000" w:themeColor="text1"/>
          <w:kern w:val="0"/>
          <w:sz w:val="28"/>
          <w:szCs w:val="28"/>
          <w14:textFill>
            <w14:solidFill>
              <w14:schemeClr w14:val="tx1"/>
            </w14:solidFill>
          </w14:textFill>
        </w:rPr>
      </w:pPr>
      <w:r>
        <w:rPr>
          <w:rFonts w:hint="eastAsia" w:ascii="方正仿宋_GBK" w:hAnsi="仿宋" w:eastAsia="方正仿宋_GBK"/>
          <w:color w:val="000000" w:themeColor="text1"/>
          <w:kern w:val="0"/>
          <w:sz w:val="28"/>
          <w:szCs w:val="28"/>
          <w14:textFill>
            <w14:solidFill>
              <w14:schemeClr w14:val="tx1"/>
            </w14:solidFill>
          </w14:textFill>
        </w:rPr>
        <w:t>特此证明。</w:t>
      </w:r>
    </w:p>
    <w:p>
      <w:pPr>
        <w:autoSpaceDE w:val="0"/>
        <w:autoSpaceDN w:val="0"/>
        <w:adjustRightInd w:val="0"/>
        <w:snapToGrid w:val="0"/>
        <w:spacing w:line="460" w:lineRule="exact"/>
        <w:jc w:val="left"/>
        <w:rPr>
          <w:rFonts w:ascii="方正仿宋_GBK" w:hAnsi="仿宋" w:eastAsia="方正仿宋_GBK"/>
          <w:color w:val="000000" w:themeColor="text1"/>
          <w:kern w:val="0"/>
          <w:sz w:val="28"/>
          <w:szCs w:val="28"/>
          <w14:textFill>
            <w14:solidFill>
              <w14:schemeClr w14:val="tx1"/>
            </w14:solidFill>
          </w14:textFill>
        </w:rPr>
      </w:pPr>
    </w:p>
    <w:p>
      <w:pPr>
        <w:autoSpaceDE w:val="0"/>
        <w:autoSpaceDN w:val="0"/>
        <w:adjustRightInd w:val="0"/>
        <w:snapToGrid w:val="0"/>
        <w:spacing w:line="460" w:lineRule="exact"/>
        <w:jc w:val="left"/>
        <w:rPr>
          <w:rFonts w:ascii="方正仿宋_GBK" w:hAnsi="仿宋" w:eastAsia="方正仿宋_GBK"/>
          <w:color w:val="000000" w:themeColor="text1"/>
          <w:kern w:val="0"/>
          <w:sz w:val="28"/>
          <w:szCs w:val="28"/>
          <w14:textFill>
            <w14:solidFill>
              <w14:schemeClr w14:val="tx1"/>
            </w14:solidFill>
          </w14:textFill>
        </w:rPr>
      </w:pPr>
    </w:p>
    <w:p>
      <w:pPr>
        <w:autoSpaceDE w:val="0"/>
        <w:autoSpaceDN w:val="0"/>
        <w:adjustRightInd w:val="0"/>
        <w:snapToGrid w:val="0"/>
        <w:spacing w:line="460" w:lineRule="exact"/>
        <w:jc w:val="left"/>
        <w:rPr>
          <w:rFonts w:ascii="方正仿宋_GBK" w:hAnsi="仿宋" w:eastAsia="方正仿宋_GBK"/>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line="460" w:lineRule="exact"/>
        <w:ind w:firstLine="3360" w:firstLineChars="1200"/>
        <w:jc w:val="left"/>
        <w:rPr>
          <w:rFonts w:ascii="方正仿宋_GBK" w:hAnsi="仿宋" w:eastAsia="方正仿宋_GBK"/>
          <w:color w:val="000000" w:themeColor="text1"/>
          <w:kern w:val="0"/>
          <w:sz w:val="28"/>
          <w:szCs w:val="28"/>
          <w14:textFill>
            <w14:solidFill>
              <w14:schemeClr w14:val="tx1"/>
            </w14:solidFill>
          </w14:textFill>
        </w:rPr>
      </w:pPr>
      <w:r>
        <w:rPr>
          <w:rFonts w:hint="eastAsia" w:ascii="方正仿宋_GBK" w:hAnsi="仿宋" w:eastAsia="方正仿宋_GBK"/>
          <w:color w:val="000000" w:themeColor="text1"/>
          <w:kern w:val="0"/>
          <w:sz w:val="28"/>
          <w:szCs w:val="28"/>
          <w14:textFill>
            <w14:solidFill>
              <w14:schemeClr w14:val="tx1"/>
            </w14:solidFill>
          </w14:textFill>
        </w:rPr>
        <w:t>比选</w:t>
      </w:r>
      <w:r>
        <w:rPr>
          <w:rFonts w:hint="eastAsia" w:ascii="方正仿宋_GBK" w:hAnsi="仿宋" w:eastAsia="方正仿宋_GBK"/>
          <w:color w:val="000000" w:themeColor="text1"/>
          <w:spacing w:val="-1"/>
          <w:kern w:val="0"/>
          <w:sz w:val="28"/>
          <w:szCs w:val="28"/>
          <w14:textFill>
            <w14:solidFill>
              <w14:schemeClr w14:val="tx1"/>
            </w14:solidFill>
          </w14:textFill>
        </w:rPr>
        <w:t>人</w:t>
      </w:r>
      <w:r>
        <w:rPr>
          <w:rFonts w:hint="eastAsia" w:ascii="方正仿宋_GBK" w:hAnsi="仿宋" w:eastAsia="方正仿宋_GBK"/>
          <w:color w:val="000000" w:themeColor="text1"/>
          <w:kern w:val="0"/>
          <w:sz w:val="28"/>
          <w:szCs w:val="28"/>
          <w14:textFill>
            <w14:solidFill>
              <w14:schemeClr w14:val="tx1"/>
            </w14:solidFill>
          </w14:textFill>
        </w:rPr>
        <w:t>：</w:t>
      </w:r>
      <w:r>
        <w:rPr>
          <w:rFonts w:hint="eastAsia" w:ascii="方正仿宋_GBK" w:hAnsi="仿宋" w:eastAsia="方正仿宋_GBK"/>
          <w:color w:val="000000" w:themeColor="text1"/>
          <w:kern w:val="0"/>
          <w:sz w:val="28"/>
          <w:szCs w:val="28"/>
          <w:u w:val="single"/>
          <w14:textFill>
            <w14:solidFill>
              <w14:schemeClr w14:val="tx1"/>
            </w14:solidFill>
          </w14:textFill>
        </w:rPr>
        <w:tab/>
      </w:r>
      <w:r>
        <w:rPr>
          <w:rFonts w:hint="eastAsia" w:ascii="方正仿宋_GBK" w:hAnsi="仿宋" w:eastAsia="方正仿宋_GBK"/>
          <w:color w:val="000000" w:themeColor="text1"/>
          <w:kern w:val="0"/>
          <w:sz w:val="28"/>
          <w:szCs w:val="28"/>
          <w:u w:val="single"/>
          <w14:textFill>
            <w14:solidFill>
              <w14:schemeClr w14:val="tx1"/>
            </w14:solidFill>
          </w14:textFill>
        </w:rPr>
        <w:t xml:space="preserve">  </w:t>
      </w:r>
      <w:r>
        <w:rPr>
          <w:rFonts w:hint="eastAsia" w:ascii="方正仿宋_GBK" w:hAnsi="仿宋" w:eastAsia="方正仿宋_GBK"/>
          <w:color w:val="000000" w:themeColor="text1"/>
          <w:spacing w:val="-1"/>
          <w:kern w:val="0"/>
          <w:sz w:val="28"/>
          <w:szCs w:val="28"/>
          <w14:textFill>
            <w14:solidFill>
              <w14:schemeClr w14:val="tx1"/>
            </w14:solidFill>
          </w14:textFill>
        </w:rPr>
        <w:t>（</w:t>
      </w:r>
      <w:r>
        <w:rPr>
          <w:rFonts w:hint="eastAsia" w:ascii="方正仿宋_GBK" w:hAnsi="仿宋" w:eastAsia="方正仿宋_GBK"/>
          <w:color w:val="000000" w:themeColor="text1"/>
          <w:kern w:val="0"/>
          <w:sz w:val="28"/>
          <w:szCs w:val="28"/>
          <w14:textFill>
            <w14:solidFill>
              <w14:schemeClr w14:val="tx1"/>
            </w14:solidFill>
          </w14:textFill>
        </w:rPr>
        <w:t>盖单位公章）</w:t>
      </w:r>
    </w:p>
    <w:p>
      <w:pPr>
        <w:autoSpaceDE w:val="0"/>
        <w:autoSpaceDN w:val="0"/>
        <w:adjustRightInd w:val="0"/>
        <w:snapToGrid w:val="0"/>
        <w:spacing w:line="460" w:lineRule="exact"/>
        <w:jc w:val="left"/>
        <w:rPr>
          <w:rFonts w:ascii="方正仿宋_GBK" w:hAnsi="仿宋" w:eastAsia="方正仿宋_GBK"/>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ascii="方正仿宋_GBK" w:hAnsi="仿宋" w:eastAsia="方正仿宋_GBK"/>
          <w:color w:val="000000" w:themeColor="text1"/>
          <w:kern w:val="0"/>
          <w:sz w:val="28"/>
          <w:szCs w:val="28"/>
          <w14:textFill>
            <w14:solidFill>
              <w14:schemeClr w14:val="tx1"/>
            </w14:solidFill>
          </w14:textFill>
        </w:rPr>
      </w:pPr>
      <w:r>
        <w:rPr>
          <w:rFonts w:hint="eastAsia" w:ascii="方正仿宋_GBK" w:hAnsi="仿宋" w:eastAsia="方正仿宋_GBK"/>
          <w:color w:val="000000" w:themeColor="text1"/>
          <w:spacing w:val="-1"/>
          <w:kern w:val="0"/>
          <w:sz w:val="28"/>
          <w:szCs w:val="28"/>
          <w:u w:val="single"/>
          <w14:textFill>
            <w14:solidFill>
              <w14:schemeClr w14:val="tx1"/>
            </w14:solidFill>
          </w14:textFill>
        </w:rPr>
        <w:t xml:space="preserve">     </w:t>
      </w:r>
      <w:r>
        <w:rPr>
          <w:rFonts w:hint="eastAsia" w:ascii="方正仿宋_GBK" w:hAnsi="仿宋" w:eastAsia="方正仿宋_GBK"/>
          <w:color w:val="000000" w:themeColor="text1"/>
          <w:spacing w:val="-1"/>
          <w:kern w:val="0"/>
          <w:sz w:val="28"/>
          <w:szCs w:val="28"/>
          <w14:textFill>
            <w14:solidFill>
              <w14:schemeClr w14:val="tx1"/>
            </w14:solidFill>
          </w14:textFill>
        </w:rPr>
        <w:t>年</w:t>
      </w:r>
      <w:r>
        <w:rPr>
          <w:rFonts w:hint="eastAsia" w:ascii="方正仿宋_GBK" w:hAnsi="仿宋" w:eastAsia="方正仿宋_GBK"/>
          <w:color w:val="000000" w:themeColor="text1"/>
          <w:spacing w:val="-1"/>
          <w:kern w:val="0"/>
          <w:sz w:val="28"/>
          <w:szCs w:val="28"/>
          <w:u w:val="single"/>
          <w14:textFill>
            <w14:solidFill>
              <w14:schemeClr w14:val="tx1"/>
            </w14:solidFill>
          </w14:textFill>
        </w:rPr>
        <w:t xml:space="preserve">    </w:t>
      </w:r>
      <w:r>
        <w:rPr>
          <w:rFonts w:hint="eastAsia" w:ascii="方正仿宋_GBK" w:hAnsi="仿宋" w:eastAsia="方正仿宋_GBK"/>
          <w:color w:val="000000" w:themeColor="text1"/>
          <w:kern w:val="0"/>
          <w:sz w:val="28"/>
          <w:szCs w:val="28"/>
          <w14:textFill>
            <w14:solidFill>
              <w14:schemeClr w14:val="tx1"/>
            </w14:solidFill>
          </w14:textFill>
        </w:rPr>
        <w:t>月</w:t>
      </w:r>
      <w:r>
        <w:rPr>
          <w:rFonts w:hint="eastAsia" w:ascii="方正仿宋_GBK" w:hAnsi="仿宋" w:eastAsia="方正仿宋_GBK"/>
          <w:color w:val="000000" w:themeColor="text1"/>
          <w:kern w:val="0"/>
          <w:sz w:val="28"/>
          <w:szCs w:val="28"/>
          <w:u w:val="single"/>
          <w14:textFill>
            <w14:solidFill>
              <w14:schemeClr w14:val="tx1"/>
            </w14:solidFill>
          </w14:textFill>
        </w:rPr>
        <w:t xml:space="preserve">    </w:t>
      </w:r>
      <w:r>
        <w:rPr>
          <w:rFonts w:hint="eastAsia" w:ascii="方正仿宋_GBK" w:hAnsi="仿宋" w:eastAsia="方正仿宋_GBK"/>
          <w:color w:val="000000" w:themeColor="text1"/>
          <w:kern w:val="0"/>
          <w:sz w:val="28"/>
          <w:szCs w:val="28"/>
          <w14:textFill>
            <w14:solidFill>
              <w14:schemeClr w14:val="tx1"/>
            </w14:solidFill>
          </w14:textFill>
        </w:rPr>
        <w:t>日</w:t>
      </w:r>
    </w:p>
    <w:p>
      <w:pPr>
        <w:spacing w:line="460" w:lineRule="exact"/>
        <w:rPr>
          <w:rFonts w:ascii="方正仿宋_GBK" w:hAnsi="仿宋" w:eastAsia="方正仿宋_GBK"/>
          <w:b/>
          <w:bCs/>
          <w:color w:val="000000" w:themeColor="text1"/>
          <w:sz w:val="28"/>
          <w:szCs w:val="28"/>
          <w14:textFill>
            <w14:solidFill>
              <w14:schemeClr w14:val="tx1"/>
            </w14:solidFill>
          </w14:textFill>
        </w:rPr>
      </w:pPr>
      <w:r>
        <w:rPr>
          <w:rFonts w:hint="eastAsia" w:ascii="方正仿宋_GBK" w:hAnsi="仿宋" w:eastAsia="方正仿宋_GBK"/>
          <w:b/>
          <w:bCs/>
          <w:color w:val="000000" w:themeColor="text1"/>
          <w:kern w:val="0"/>
          <w:sz w:val="28"/>
          <w:szCs w:val="28"/>
          <w14:textFill>
            <w14:solidFill>
              <w14:schemeClr w14:val="tx1"/>
            </w14:solidFill>
          </w14:textFill>
        </w:rPr>
        <w:t>附法定代表人身份证复印件</w:t>
      </w:r>
    </w:p>
    <w:p>
      <w:pPr>
        <w:snapToGrid w:val="0"/>
        <w:spacing w:line="460" w:lineRule="exact"/>
        <w:rPr>
          <w:rFonts w:ascii="方正仿宋_GBK" w:hAnsi="仿宋" w:eastAsia="方正仿宋_GBK"/>
          <w:b/>
          <w:bCs/>
          <w:color w:val="000000" w:themeColor="text1"/>
          <w:sz w:val="28"/>
          <w:szCs w:val="28"/>
          <w14:textFill>
            <w14:solidFill>
              <w14:schemeClr w14:val="tx1"/>
            </w14:solidFill>
          </w14:textFill>
        </w:rPr>
      </w:pPr>
    </w:p>
    <w:p>
      <w:pPr>
        <w:snapToGrid w:val="0"/>
        <w:spacing w:line="460" w:lineRule="exact"/>
        <w:rPr>
          <w:rFonts w:hint="eastAsia" w:ascii="方正仿宋_GBK" w:hAnsi="仿宋" w:eastAsia="方正仿宋_GBK"/>
          <w:b/>
          <w:bCs/>
          <w:color w:val="000000" w:themeColor="text1"/>
          <w:sz w:val="28"/>
          <w:szCs w:val="28"/>
          <w14:textFill>
            <w14:solidFill>
              <w14:schemeClr w14:val="tx1"/>
            </w14:solidFill>
          </w14:textFill>
        </w:rPr>
      </w:pPr>
    </w:p>
    <w:p>
      <w:pPr>
        <w:snapToGrid w:val="0"/>
        <w:spacing w:line="460" w:lineRule="exact"/>
        <w:rPr>
          <w:rFonts w:hint="eastAsia" w:ascii="方正仿宋_GBK" w:hAnsi="仿宋" w:eastAsia="方正仿宋_GBK"/>
          <w:b/>
          <w:bCs/>
          <w:color w:val="000000" w:themeColor="text1"/>
          <w:sz w:val="28"/>
          <w:szCs w:val="28"/>
          <w14:textFill>
            <w14:solidFill>
              <w14:schemeClr w14:val="tx1"/>
            </w14:solidFill>
          </w14:textFill>
        </w:rPr>
      </w:pPr>
    </w:p>
    <w:p>
      <w:pPr>
        <w:snapToGrid w:val="0"/>
        <w:spacing w:line="460" w:lineRule="exact"/>
        <w:rPr>
          <w:rFonts w:hint="eastAsia" w:ascii="方正仿宋_GBK" w:hAnsi="仿宋" w:eastAsia="方正仿宋_GBK"/>
          <w:b/>
          <w:bCs/>
          <w:color w:val="000000" w:themeColor="text1"/>
          <w:sz w:val="28"/>
          <w:szCs w:val="28"/>
          <w14:textFill>
            <w14:solidFill>
              <w14:schemeClr w14:val="tx1"/>
            </w14:solidFill>
          </w14:textFill>
        </w:rPr>
      </w:pPr>
    </w:p>
    <w:p>
      <w:pPr>
        <w:snapToGrid w:val="0"/>
        <w:spacing w:line="460" w:lineRule="exact"/>
        <w:rPr>
          <w:rFonts w:ascii="方正仿宋_GBK" w:hAnsi="仿宋" w:eastAsia="方正仿宋_GBK"/>
          <w:b/>
          <w:bCs/>
          <w:color w:val="000000" w:themeColor="text1"/>
          <w:sz w:val="28"/>
          <w:szCs w:val="28"/>
          <w14:textFill>
            <w14:solidFill>
              <w14:schemeClr w14:val="tx1"/>
            </w14:solidFill>
          </w14:textFill>
        </w:rPr>
      </w:pPr>
      <w:r>
        <w:rPr>
          <w:rFonts w:hint="eastAsia" w:ascii="方正仿宋_GBK" w:hAnsi="仿宋" w:eastAsia="方正仿宋_GBK"/>
          <w:b/>
          <w:bCs/>
          <w:color w:val="000000" w:themeColor="text1"/>
          <w:sz w:val="28"/>
          <w:szCs w:val="28"/>
          <w14:textFill>
            <w14:solidFill>
              <w14:schemeClr w14:val="tx1"/>
            </w14:solidFill>
          </w14:textFill>
        </w:rPr>
        <w:t>附件3：</w:t>
      </w:r>
    </w:p>
    <w:p>
      <w:pPr>
        <w:spacing w:before="120"/>
        <w:jc w:val="center"/>
        <w:rPr>
          <w:rFonts w:ascii="方正仿宋_GBK" w:hAnsi="仿宋" w:eastAsia="方正仿宋_GBK"/>
          <w:b/>
          <w:color w:val="000000" w:themeColor="text1"/>
          <w:sz w:val="28"/>
          <w:szCs w:val="28"/>
          <w14:textFill>
            <w14:solidFill>
              <w14:schemeClr w14:val="tx1"/>
            </w14:solidFill>
          </w14:textFill>
        </w:rPr>
      </w:pPr>
      <w:r>
        <w:rPr>
          <w:rFonts w:hint="eastAsia" w:ascii="方正仿宋_GBK" w:hAnsi="仿宋" w:eastAsia="方正仿宋_GBK"/>
          <w:b/>
          <w:color w:val="000000" w:themeColor="text1"/>
          <w:sz w:val="28"/>
          <w:szCs w:val="28"/>
          <w14:textFill>
            <w14:solidFill>
              <w14:schemeClr w14:val="tx1"/>
            </w14:solidFill>
          </w14:textFill>
        </w:rPr>
        <w:t>授权委托书（适用于有委托代理人的情况）</w:t>
      </w:r>
    </w:p>
    <w:p>
      <w:pPr>
        <w:spacing w:before="120"/>
        <w:ind w:firstLine="480"/>
        <w:rPr>
          <w:color w:val="000000" w:themeColor="text1"/>
          <w14:textFill>
            <w14:solidFill>
              <w14:schemeClr w14:val="tx1"/>
            </w14:solidFill>
          </w14:textFill>
        </w:rPr>
      </w:pPr>
    </w:p>
    <w:p>
      <w:pPr>
        <w:topLinePunct/>
        <w:spacing w:before="120" w:line="440" w:lineRule="exact"/>
        <w:ind w:firstLine="480"/>
        <w:rPr>
          <w:rFonts w:ascii="方正仿宋_GBK" w:hAnsi="仿宋" w:eastAsia="方正仿宋_GBK"/>
          <w:color w:val="000000" w:themeColor="text1"/>
          <w:kern w:val="0"/>
          <w:sz w:val="28"/>
          <w:szCs w:val="28"/>
          <w14:textFill>
            <w14:solidFill>
              <w14:schemeClr w14:val="tx1"/>
            </w14:solidFill>
          </w14:textFill>
        </w:rPr>
      </w:pPr>
      <w:r>
        <w:rPr>
          <w:rFonts w:hint="eastAsia" w:ascii="方正仿宋_GBK" w:hAnsi="仿宋" w:eastAsia="方正仿宋_GBK"/>
          <w:color w:val="000000" w:themeColor="text1"/>
          <w:kern w:val="0"/>
          <w:sz w:val="28"/>
          <w:szCs w:val="28"/>
          <w14:textFill>
            <w14:solidFill>
              <w14:schemeClr w14:val="tx1"/>
            </w14:solidFill>
          </w14:textFill>
        </w:rPr>
        <w:t>本人</w:t>
      </w:r>
      <w:r>
        <w:rPr>
          <w:rFonts w:ascii="方正仿宋_GBK" w:hAnsi="仿宋" w:eastAsia="方正仿宋_GBK"/>
          <w:color w:val="000000" w:themeColor="text1"/>
          <w:kern w:val="0"/>
          <w:sz w:val="28"/>
          <w:szCs w:val="28"/>
          <w14:textFill>
            <w14:solidFill>
              <w14:schemeClr w14:val="tx1"/>
            </w14:solidFill>
          </w14:textFill>
        </w:rPr>
        <w:t>________（姓名）系____________</w:t>
      </w:r>
      <w:r>
        <w:rPr>
          <w:rFonts w:hint="eastAsia" w:ascii="方正仿宋_GBK" w:hAnsi="仿宋" w:eastAsia="方正仿宋_GBK"/>
          <w:color w:val="000000" w:themeColor="text1"/>
          <w:kern w:val="0"/>
          <w:sz w:val="28"/>
          <w:szCs w:val="28"/>
          <w14:textFill>
            <w14:solidFill>
              <w14:schemeClr w14:val="tx1"/>
            </w14:solidFill>
          </w14:textFill>
        </w:rPr>
        <w:t>（响应人名称）</w:t>
      </w:r>
      <w:r>
        <w:rPr>
          <w:rFonts w:ascii="方正仿宋_GBK" w:hAnsi="仿宋" w:eastAsia="方正仿宋_GBK"/>
          <w:color w:val="000000" w:themeColor="text1"/>
          <w:kern w:val="0"/>
          <w:sz w:val="28"/>
          <w:szCs w:val="28"/>
          <w14:textFill>
            <w14:solidFill>
              <w14:schemeClr w14:val="tx1"/>
            </w14:solidFill>
          </w14:textFill>
        </w:rPr>
        <w:t>的</w:t>
      </w:r>
      <w:r>
        <w:rPr>
          <w:rFonts w:hint="eastAsia" w:ascii="方正仿宋_GBK" w:hAnsi="仿宋" w:eastAsia="方正仿宋_GBK"/>
          <w:color w:val="000000" w:themeColor="text1"/>
          <w:kern w:val="0"/>
          <w:sz w:val="28"/>
          <w:szCs w:val="28"/>
          <w14:textFill>
            <w14:solidFill>
              <w14:schemeClr w14:val="tx1"/>
            </w14:solidFill>
          </w14:textFill>
        </w:rPr>
        <w:t>法定代表人，</w:t>
      </w:r>
      <w:r>
        <w:rPr>
          <w:rFonts w:ascii="方正仿宋_GBK" w:hAnsi="仿宋" w:eastAsia="方正仿宋_GBK"/>
          <w:color w:val="000000" w:themeColor="text1"/>
          <w:kern w:val="0"/>
          <w:sz w:val="28"/>
          <w:szCs w:val="28"/>
          <w14:textFill>
            <w14:solidFill>
              <w14:schemeClr w14:val="tx1"/>
            </w14:solidFill>
          </w14:textFill>
        </w:rPr>
        <w:t>现委托____________（姓名）为我方代理人。代理人</w:t>
      </w:r>
      <w:r>
        <w:rPr>
          <w:rFonts w:hint="eastAsia" w:ascii="方正仿宋_GBK" w:hAnsi="仿宋" w:eastAsia="方正仿宋_GBK"/>
          <w:color w:val="000000" w:themeColor="text1"/>
          <w:kern w:val="0"/>
          <w:sz w:val="28"/>
          <w:szCs w:val="28"/>
          <w14:textFill>
            <w14:solidFill>
              <w14:schemeClr w14:val="tx1"/>
            </w14:solidFill>
          </w14:textFill>
        </w:rPr>
        <w:t>根据授权，</w:t>
      </w:r>
      <w:r>
        <w:rPr>
          <w:rFonts w:ascii="方正仿宋_GBK" w:hAnsi="仿宋" w:eastAsia="方正仿宋_GBK"/>
          <w:color w:val="000000" w:themeColor="text1"/>
          <w:kern w:val="0"/>
          <w:sz w:val="28"/>
          <w:szCs w:val="28"/>
          <w14:textFill>
            <w14:solidFill>
              <w14:schemeClr w14:val="tx1"/>
            </w14:solidFill>
          </w14:textFill>
        </w:rPr>
        <w:t>以我方名义签署、澄清</w:t>
      </w:r>
      <w:r>
        <w:rPr>
          <w:rFonts w:hint="eastAsia" w:ascii="方正仿宋_GBK" w:hAnsi="仿宋" w:eastAsia="方正仿宋_GBK"/>
          <w:color w:val="000000" w:themeColor="text1"/>
          <w:kern w:val="0"/>
          <w:sz w:val="28"/>
          <w:szCs w:val="28"/>
          <w14:textFill>
            <w14:solidFill>
              <w14:schemeClr w14:val="tx1"/>
            </w14:solidFill>
          </w14:textFill>
        </w:rPr>
        <w:t>确认</w:t>
      </w:r>
      <w:r>
        <w:rPr>
          <w:rFonts w:ascii="方正仿宋_GBK" w:hAnsi="仿宋" w:eastAsia="方正仿宋_GBK"/>
          <w:color w:val="000000" w:themeColor="text1"/>
          <w:kern w:val="0"/>
          <w:sz w:val="28"/>
          <w:szCs w:val="28"/>
          <w14:textFill>
            <w14:solidFill>
              <w14:schemeClr w14:val="tx1"/>
            </w14:solidFill>
          </w14:textFill>
        </w:rPr>
        <w:t>、递交、撤回、修改</w:t>
      </w:r>
      <w:r>
        <w:rPr>
          <w:rFonts w:hint="eastAsia" w:ascii="方正仿宋_GBK" w:hAnsi="仿宋" w:eastAsia="方正仿宋_GBK"/>
          <w:color w:val="000000" w:themeColor="text1"/>
          <w:kern w:val="0"/>
          <w:sz w:val="28"/>
          <w:szCs w:val="28"/>
          <w14:textFill>
            <w14:solidFill>
              <w14:schemeClr w14:val="tx1"/>
            </w14:solidFill>
          </w14:textFill>
        </w:rPr>
        <w:t>咨询</w:t>
      </w:r>
      <w:r>
        <w:rPr>
          <w:rFonts w:ascii="方正仿宋_GBK" w:hAnsi="仿宋" w:eastAsia="方正仿宋_GBK"/>
          <w:color w:val="000000" w:themeColor="text1"/>
          <w:kern w:val="0"/>
          <w:sz w:val="28"/>
          <w:szCs w:val="28"/>
          <w14:textFill>
            <w14:solidFill>
              <w14:schemeClr w14:val="tx1"/>
            </w14:solidFill>
          </w14:textFill>
        </w:rPr>
        <w:t>____________</w:t>
      </w:r>
      <w:r>
        <w:rPr>
          <w:rFonts w:hint="eastAsia" w:ascii="方正仿宋_GBK" w:hAnsi="仿宋" w:eastAsia="方正仿宋_GBK"/>
          <w:color w:val="000000" w:themeColor="text1"/>
          <w:kern w:val="0"/>
          <w:sz w:val="28"/>
          <w:szCs w:val="28"/>
          <w14:textFill>
            <w14:solidFill>
              <w14:schemeClr w14:val="tx1"/>
            </w14:solidFill>
          </w14:textFill>
        </w:rPr>
        <w:t>项目响应</w:t>
      </w:r>
      <w:r>
        <w:rPr>
          <w:rFonts w:ascii="方正仿宋_GBK" w:hAnsi="仿宋" w:eastAsia="方正仿宋_GBK"/>
          <w:color w:val="000000" w:themeColor="text1"/>
          <w:kern w:val="0"/>
          <w:sz w:val="28"/>
          <w:szCs w:val="28"/>
          <w14:textFill>
            <w14:solidFill>
              <w14:schemeClr w14:val="tx1"/>
            </w14:solidFill>
          </w14:textFill>
        </w:rPr>
        <w:t>文件、签订合同和处理有关事宜，其法律后果由我方承担。</w:t>
      </w:r>
    </w:p>
    <w:p>
      <w:pPr>
        <w:spacing w:before="120" w:line="440" w:lineRule="exact"/>
        <w:ind w:firstLine="480"/>
        <w:rPr>
          <w:rFonts w:ascii="方正仿宋_GBK" w:hAnsi="仿宋" w:eastAsia="方正仿宋_GBK"/>
          <w:color w:val="000000" w:themeColor="text1"/>
          <w:kern w:val="0"/>
          <w:sz w:val="28"/>
          <w:szCs w:val="28"/>
          <w14:textFill>
            <w14:solidFill>
              <w14:schemeClr w14:val="tx1"/>
            </w14:solidFill>
          </w14:textFill>
        </w:rPr>
      </w:pPr>
      <w:r>
        <w:rPr>
          <w:rFonts w:ascii="方正仿宋_GBK" w:hAnsi="仿宋" w:eastAsia="方正仿宋_GBK"/>
          <w:color w:val="000000" w:themeColor="text1"/>
          <w:kern w:val="0"/>
          <w:sz w:val="28"/>
          <w:szCs w:val="28"/>
          <w14:textFill>
            <w14:solidFill>
              <w14:schemeClr w14:val="tx1"/>
            </w14:solidFill>
          </w14:textFill>
        </w:rPr>
        <w:t>委托期限：________</w:t>
      </w:r>
      <w:r>
        <w:rPr>
          <w:rFonts w:hint="eastAsia" w:ascii="方正仿宋_GBK" w:hAnsi="仿宋" w:eastAsia="方正仿宋_GBK"/>
          <w:color w:val="000000" w:themeColor="text1"/>
          <w:kern w:val="0"/>
          <w:sz w:val="28"/>
          <w:szCs w:val="28"/>
          <w14:textFill>
            <w14:solidFill>
              <w14:schemeClr w14:val="tx1"/>
            </w14:solidFill>
          </w14:textFill>
        </w:rPr>
        <w:t>。</w:t>
      </w:r>
    </w:p>
    <w:p>
      <w:pPr>
        <w:spacing w:before="120" w:line="440" w:lineRule="exact"/>
        <w:ind w:firstLine="480"/>
        <w:rPr>
          <w:rFonts w:ascii="方正仿宋_GBK" w:hAnsi="仿宋" w:eastAsia="方正仿宋_GBK"/>
          <w:color w:val="000000" w:themeColor="text1"/>
          <w:kern w:val="0"/>
          <w:sz w:val="28"/>
          <w:szCs w:val="28"/>
          <w14:textFill>
            <w14:solidFill>
              <w14:schemeClr w14:val="tx1"/>
            </w14:solidFill>
          </w14:textFill>
        </w:rPr>
      </w:pPr>
      <w:r>
        <w:rPr>
          <w:rFonts w:ascii="方正仿宋_GBK" w:hAnsi="仿宋" w:eastAsia="方正仿宋_GBK"/>
          <w:color w:val="000000" w:themeColor="text1"/>
          <w:kern w:val="0"/>
          <w:sz w:val="28"/>
          <w:szCs w:val="28"/>
          <w14:textFill>
            <w14:solidFill>
              <w14:schemeClr w14:val="tx1"/>
            </w14:solidFill>
          </w14:textFill>
        </w:rPr>
        <w:t>代理人无转委托权。</w:t>
      </w:r>
    </w:p>
    <w:p>
      <w:pPr>
        <w:spacing w:before="120" w:line="440" w:lineRule="exact"/>
        <w:rPr>
          <w:rFonts w:ascii="方正仿宋_GBK" w:hAnsi="仿宋" w:eastAsia="方正仿宋_GBK"/>
          <w:color w:val="000000" w:themeColor="text1"/>
          <w:kern w:val="0"/>
          <w:sz w:val="28"/>
          <w:szCs w:val="28"/>
          <w14:textFill>
            <w14:solidFill>
              <w14:schemeClr w14:val="tx1"/>
            </w14:solidFill>
          </w14:textFill>
        </w:rPr>
      </w:pPr>
    </w:p>
    <w:p>
      <w:pPr>
        <w:spacing w:before="120" w:line="440" w:lineRule="exact"/>
        <w:ind w:firstLine="480"/>
        <w:rPr>
          <w:rFonts w:ascii="方正仿宋_GBK" w:hAnsi="仿宋" w:eastAsia="方正仿宋_GBK"/>
          <w:color w:val="000000" w:themeColor="text1"/>
          <w:kern w:val="0"/>
          <w:sz w:val="28"/>
          <w:szCs w:val="28"/>
          <w14:textFill>
            <w14:solidFill>
              <w14:schemeClr w14:val="tx1"/>
            </w14:solidFill>
          </w14:textFill>
        </w:rPr>
      </w:pPr>
      <w:r>
        <w:rPr>
          <w:rFonts w:hint="eastAsia" w:ascii="方正仿宋_GBK" w:hAnsi="仿宋" w:eastAsia="方正仿宋_GBK"/>
          <w:color w:val="000000" w:themeColor="text1"/>
          <w:kern w:val="0"/>
          <w:sz w:val="28"/>
          <w:szCs w:val="28"/>
          <w14:textFill>
            <w14:solidFill>
              <w14:schemeClr w14:val="tx1"/>
            </w14:solidFill>
          </w14:textFill>
        </w:rPr>
        <w:t>注：本授权委托书需由投标人加盖单位鲜公章并由其法定代表人和委托代理人签字。</w:t>
      </w:r>
    </w:p>
    <w:p>
      <w:pPr>
        <w:spacing w:before="120" w:line="440" w:lineRule="exact"/>
        <w:ind w:firstLine="480"/>
        <w:rPr>
          <w:rFonts w:ascii="方正仿宋_GBK" w:hAnsi="仿宋" w:eastAsia="方正仿宋_GBK"/>
          <w:color w:val="000000" w:themeColor="text1"/>
          <w:kern w:val="0"/>
          <w:sz w:val="28"/>
          <w:szCs w:val="28"/>
          <w14:textFill>
            <w14:solidFill>
              <w14:schemeClr w14:val="tx1"/>
            </w14:solidFill>
          </w14:textFill>
        </w:rPr>
      </w:pPr>
    </w:p>
    <w:p>
      <w:pPr>
        <w:spacing w:before="120" w:line="440" w:lineRule="exact"/>
        <w:ind w:firstLine="3589" w:firstLineChars="1282"/>
        <w:rPr>
          <w:rFonts w:ascii="方正仿宋_GBK" w:hAnsi="仿宋" w:eastAsia="方正仿宋_GBK"/>
          <w:color w:val="000000" w:themeColor="text1"/>
          <w:kern w:val="0"/>
          <w:sz w:val="28"/>
          <w:szCs w:val="28"/>
          <w14:textFill>
            <w14:solidFill>
              <w14:schemeClr w14:val="tx1"/>
            </w14:solidFill>
          </w14:textFill>
        </w:rPr>
      </w:pPr>
      <w:r>
        <w:rPr>
          <w:rFonts w:hint="eastAsia" w:ascii="方正仿宋_GBK" w:hAnsi="仿宋" w:eastAsia="方正仿宋_GBK"/>
          <w:color w:val="000000" w:themeColor="text1"/>
          <w:kern w:val="0"/>
          <w:sz w:val="28"/>
          <w:szCs w:val="28"/>
          <w14:textFill>
            <w14:solidFill>
              <w14:schemeClr w14:val="tx1"/>
            </w14:solidFill>
          </w14:textFill>
        </w:rPr>
        <w:t>响应</w:t>
      </w:r>
      <w:r>
        <w:rPr>
          <w:rFonts w:ascii="方正仿宋_GBK" w:hAnsi="仿宋" w:eastAsia="方正仿宋_GBK"/>
          <w:color w:val="000000" w:themeColor="text1"/>
          <w:kern w:val="0"/>
          <w:sz w:val="28"/>
          <w:szCs w:val="28"/>
          <w14:textFill>
            <w14:solidFill>
              <w14:schemeClr w14:val="tx1"/>
            </w14:solidFill>
          </w14:textFill>
        </w:rPr>
        <w:t>人：</w:t>
      </w:r>
      <w:r>
        <w:rPr>
          <w:rFonts w:hint="eastAsia" w:ascii="方正仿宋_GBK" w:hAnsi="仿宋" w:eastAsia="方正仿宋_GBK"/>
          <w:color w:val="000000" w:themeColor="text1"/>
          <w:kern w:val="0"/>
          <w:sz w:val="28"/>
          <w:szCs w:val="28"/>
          <w:lang w:val="en-US" w:eastAsia="zh-CN"/>
          <w14:textFill>
            <w14:solidFill>
              <w14:schemeClr w14:val="tx1"/>
            </w14:solidFill>
          </w14:textFill>
        </w:rPr>
        <w:t xml:space="preserve">               </w:t>
      </w:r>
      <w:r>
        <w:rPr>
          <w:rFonts w:ascii="方正仿宋_GBK" w:hAnsi="仿宋" w:eastAsia="方正仿宋_GBK"/>
          <w:color w:val="000000" w:themeColor="text1"/>
          <w:kern w:val="0"/>
          <w:sz w:val="28"/>
          <w:szCs w:val="28"/>
          <w14:textFill>
            <w14:solidFill>
              <w14:schemeClr w14:val="tx1"/>
            </w14:solidFill>
          </w14:textFill>
        </w:rPr>
        <w:t>（单位</w:t>
      </w:r>
      <w:r>
        <w:rPr>
          <w:rFonts w:hint="eastAsia" w:ascii="方正仿宋_GBK" w:hAnsi="仿宋" w:eastAsia="方正仿宋_GBK"/>
          <w:color w:val="000000" w:themeColor="text1"/>
          <w:kern w:val="0"/>
          <w:sz w:val="28"/>
          <w:szCs w:val="28"/>
          <w14:textFill>
            <w14:solidFill>
              <w14:schemeClr w14:val="tx1"/>
            </w14:solidFill>
          </w14:textFill>
        </w:rPr>
        <w:t>鲜</w:t>
      </w:r>
      <w:r>
        <w:rPr>
          <w:rFonts w:ascii="方正仿宋_GBK" w:hAnsi="仿宋" w:eastAsia="方正仿宋_GBK"/>
          <w:color w:val="000000" w:themeColor="text1"/>
          <w:kern w:val="0"/>
          <w:sz w:val="28"/>
          <w:szCs w:val="28"/>
          <w14:textFill>
            <w14:solidFill>
              <w14:schemeClr w14:val="tx1"/>
            </w14:solidFill>
          </w14:textFill>
        </w:rPr>
        <w:t>公章）</w:t>
      </w:r>
    </w:p>
    <w:p>
      <w:pPr>
        <w:spacing w:before="120" w:line="440" w:lineRule="exact"/>
        <w:ind w:firstLine="3586" w:firstLineChars="1281"/>
        <w:jc w:val="left"/>
        <w:rPr>
          <w:rFonts w:ascii="方正仿宋_GBK" w:hAnsi="仿宋" w:eastAsia="方正仿宋_GBK"/>
          <w:color w:val="000000" w:themeColor="text1"/>
          <w:kern w:val="0"/>
          <w:sz w:val="28"/>
          <w:szCs w:val="28"/>
          <w14:textFill>
            <w14:solidFill>
              <w14:schemeClr w14:val="tx1"/>
            </w14:solidFill>
          </w14:textFill>
        </w:rPr>
      </w:pPr>
      <w:r>
        <w:rPr>
          <w:rFonts w:hint="eastAsia" w:ascii="方正仿宋_GBK" w:hAnsi="仿宋" w:eastAsia="方正仿宋_GBK"/>
          <w:color w:val="000000" w:themeColor="text1"/>
          <w:kern w:val="0"/>
          <w:sz w:val="28"/>
          <w:szCs w:val="28"/>
          <w14:textFill>
            <w14:solidFill>
              <w14:schemeClr w14:val="tx1"/>
            </w14:solidFill>
          </w14:textFill>
        </w:rPr>
        <w:t>法定代表人</w:t>
      </w:r>
      <w:r>
        <w:rPr>
          <w:rFonts w:ascii="方正仿宋_GBK" w:hAnsi="仿宋" w:eastAsia="方正仿宋_GBK"/>
          <w:color w:val="000000" w:themeColor="text1"/>
          <w:kern w:val="0"/>
          <w:sz w:val="28"/>
          <w:szCs w:val="28"/>
          <w14:textFill>
            <w14:solidFill>
              <w14:schemeClr w14:val="tx1"/>
            </w14:solidFill>
          </w14:textFill>
        </w:rPr>
        <w:t>：</w:t>
      </w:r>
      <w:r>
        <w:rPr>
          <w:rFonts w:hint="eastAsia" w:ascii="方正仿宋_GBK" w:hAnsi="仿宋" w:eastAsia="方正仿宋_GBK"/>
          <w:color w:val="000000" w:themeColor="text1"/>
          <w:kern w:val="0"/>
          <w:sz w:val="28"/>
          <w:szCs w:val="28"/>
          <w:lang w:val="en-US" w:eastAsia="zh-CN"/>
          <w14:textFill>
            <w14:solidFill>
              <w14:schemeClr w14:val="tx1"/>
            </w14:solidFill>
          </w14:textFill>
        </w:rPr>
        <w:t xml:space="preserve">           </w:t>
      </w:r>
      <w:r>
        <w:rPr>
          <w:rFonts w:ascii="方正仿宋_GBK" w:hAnsi="仿宋" w:eastAsia="方正仿宋_GBK"/>
          <w:color w:val="000000" w:themeColor="text1"/>
          <w:kern w:val="0"/>
          <w:sz w:val="28"/>
          <w:szCs w:val="28"/>
          <w14:textFill>
            <w14:solidFill>
              <w14:schemeClr w14:val="tx1"/>
            </w14:solidFill>
          </w14:textFill>
        </w:rPr>
        <w:t>（签字</w:t>
      </w:r>
      <w:r>
        <w:rPr>
          <w:rFonts w:hint="eastAsia" w:ascii="方正仿宋_GBK" w:hAnsi="仿宋" w:eastAsia="方正仿宋_GBK"/>
          <w:color w:val="000000" w:themeColor="text1"/>
          <w:kern w:val="0"/>
          <w:sz w:val="28"/>
          <w:szCs w:val="28"/>
          <w14:textFill>
            <w14:solidFill>
              <w14:schemeClr w14:val="tx1"/>
            </w14:solidFill>
          </w14:textFill>
        </w:rPr>
        <w:t>或盖章</w:t>
      </w:r>
      <w:r>
        <w:rPr>
          <w:rFonts w:ascii="方正仿宋_GBK" w:hAnsi="仿宋" w:eastAsia="方正仿宋_GBK"/>
          <w:color w:val="000000" w:themeColor="text1"/>
          <w:kern w:val="0"/>
          <w:sz w:val="28"/>
          <w:szCs w:val="28"/>
          <w14:textFill>
            <w14:solidFill>
              <w14:schemeClr w14:val="tx1"/>
            </w14:solidFill>
          </w14:textFill>
        </w:rPr>
        <w:t>）</w:t>
      </w:r>
    </w:p>
    <w:p>
      <w:pPr>
        <w:spacing w:before="120" w:line="440" w:lineRule="exact"/>
        <w:ind w:firstLine="3589" w:firstLineChars="1282"/>
        <w:rPr>
          <w:rFonts w:ascii="方正仿宋_GBK" w:hAnsi="仿宋" w:eastAsia="方正仿宋_GBK"/>
          <w:color w:val="000000" w:themeColor="text1"/>
          <w:kern w:val="0"/>
          <w:sz w:val="28"/>
          <w:szCs w:val="28"/>
          <w14:textFill>
            <w14:solidFill>
              <w14:schemeClr w14:val="tx1"/>
            </w14:solidFill>
          </w14:textFill>
        </w:rPr>
      </w:pPr>
      <w:r>
        <w:rPr>
          <w:rFonts w:ascii="方正仿宋_GBK" w:hAnsi="仿宋" w:eastAsia="方正仿宋_GBK"/>
          <w:color w:val="000000" w:themeColor="text1"/>
          <w:kern w:val="0"/>
          <w:sz w:val="28"/>
          <w:szCs w:val="28"/>
          <w14:textFill>
            <w14:solidFill>
              <w14:schemeClr w14:val="tx1"/>
            </w14:solidFill>
          </w14:textFill>
        </w:rPr>
        <w:t>身份证号码：</w:t>
      </w:r>
    </w:p>
    <w:p>
      <w:pPr>
        <w:topLinePunct/>
        <w:spacing w:before="120" w:line="440" w:lineRule="exact"/>
        <w:ind w:firstLine="3640" w:firstLineChars="1300"/>
        <w:rPr>
          <w:rFonts w:ascii="方正仿宋_GBK" w:hAnsi="仿宋" w:eastAsia="方正仿宋_GBK"/>
          <w:color w:val="000000" w:themeColor="text1"/>
          <w:kern w:val="0"/>
          <w:sz w:val="28"/>
          <w:szCs w:val="28"/>
          <w14:textFill>
            <w14:solidFill>
              <w14:schemeClr w14:val="tx1"/>
            </w14:solidFill>
          </w14:textFill>
        </w:rPr>
      </w:pPr>
      <w:r>
        <w:rPr>
          <w:rFonts w:ascii="方正仿宋_GBK" w:hAnsi="仿宋" w:eastAsia="方正仿宋_GBK"/>
          <w:color w:val="000000" w:themeColor="text1"/>
          <w:kern w:val="0"/>
          <w:sz w:val="28"/>
          <w:szCs w:val="28"/>
          <w14:textFill>
            <w14:solidFill>
              <w14:schemeClr w14:val="tx1"/>
            </w14:solidFill>
          </w14:textFill>
        </w:rPr>
        <w:t>委托代理人：</w:t>
      </w:r>
      <w:r>
        <w:rPr>
          <w:rFonts w:hint="eastAsia" w:ascii="方正仿宋_GBK" w:hAnsi="仿宋" w:eastAsia="方正仿宋_GBK"/>
          <w:color w:val="000000" w:themeColor="text1"/>
          <w:kern w:val="0"/>
          <w:sz w:val="28"/>
          <w:szCs w:val="28"/>
          <w:lang w:val="en-US" w:eastAsia="zh-CN"/>
          <w14:textFill>
            <w14:solidFill>
              <w14:schemeClr w14:val="tx1"/>
            </w14:solidFill>
          </w14:textFill>
        </w:rPr>
        <w:t xml:space="preserve">           </w:t>
      </w:r>
      <w:r>
        <w:rPr>
          <w:rFonts w:ascii="方正仿宋_GBK" w:hAnsi="仿宋" w:eastAsia="方正仿宋_GBK"/>
          <w:color w:val="000000" w:themeColor="text1"/>
          <w:kern w:val="0"/>
          <w:sz w:val="28"/>
          <w:szCs w:val="28"/>
          <w14:textFill>
            <w14:solidFill>
              <w14:schemeClr w14:val="tx1"/>
            </w14:solidFill>
          </w14:textFill>
        </w:rPr>
        <w:t>（签字）</w:t>
      </w:r>
    </w:p>
    <w:p>
      <w:pPr>
        <w:topLinePunct/>
        <w:spacing w:before="120" w:line="440" w:lineRule="exact"/>
        <w:ind w:firstLine="3640" w:firstLineChars="1300"/>
        <w:rPr>
          <w:rFonts w:ascii="方正仿宋_GBK" w:hAnsi="仿宋" w:eastAsia="方正仿宋_GBK"/>
          <w:color w:val="000000" w:themeColor="text1"/>
          <w:kern w:val="0"/>
          <w:sz w:val="28"/>
          <w:szCs w:val="28"/>
          <w14:textFill>
            <w14:solidFill>
              <w14:schemeClr w14:val="tx1"/>
            </w14:solidFill>
          </w14:textFill>
        </w:rPr>
      </w:pPr>
      <w:r>
        <w:rPr>
          <w:rFonts w:ascii="方正仿宋_GBK" w:hAnsi="仿宋" w:eastAsia="方正仿宋_GBK"/>
          <w:color w:val="000000" w:themeColor="text1"/>
          <w:kern w:val="0"/>
          <w:sz w:val="28"/>
          <w:szCs w:val="28"/>
          <w14:textFill>
            <w14:solidFill>
              <w14:schemeClr w14:val="tx1"/>
            </w14:solidFill>
          </w14:textFill>
        </w:rPr>
        <w:t>身份证号码：</w:t>
      </w:r>
    </w:p>
    <w:p>
      <w:pPr>
        <w:topLinePunct/>
        <w:spacing w:before="120" w:line="440" w:lineRule="exact"/>
        <w:ind w:firstLine="3640" w:firstLineChars="1300"/>
        <w:rPr>
          <w:rFonts w:ascii="方正仿宋_GBK" w:hAnsi="仿宋" w:eastAsia="方正仿宋_GBK"/>
          <w:color w:val="000000" w:themeColor="text1"/>
          <w:kern w:val="0"/>
          <w:sz w:val="28"/>
          <w:szCs w:val="28"/>
          <w14:textFill>
            <w14:solidFill>
              <w14:schemeClr w14:val="tx1"/>
            </w14:solidFill>
          </w14:textFill>
        </w:rPr>
      </w:pPr>
      <w:r>
        <w:rPr>
          <w:rFonts w:ascii="方正仿宋_GBK" w:hAnsi="仿宋" w:eastAsia="方正仿宋_GBK"/>
          <w:color w:val="000000" w:themeColor="text1"/>
          <w:kern w:val="0"/>
          <w:sz w:val="28"/>
          <w:szCs w:val="28"/>
          <w14:textFill>
            <w14:solidFill>
              <w14:schemeClr w14:val="tx1"/>
            </w14:solidFill>
          </w14:textFill>
        </w:rPr>
        <w:t>________</w:t>
      </w:r>
      <w:r>
        <w:rPr>
          <w:rFonts w:hint="eastAsia" w:ascii="方正仿宋_GBK" w:hAnsi="仿宋" w:eastAsia="方正仿宋_GBK"/>
          <w:color w:val="000000" w:themeColor="text1"/>
          <w:kern w:val="0"/>
          <w:sz w:val="28"/>
          <w:szCs w:val="28"/>
          <w14:textFill>
            <w14:solidFill>
              <w14:schemeClr w14:val="tx1"/>
            </w14:solidFill>
          </w14:textFill>
        </w:rPr>
        <w:t>年</w:t>
      </w:r>
      <w:r>
        <w:rPr>
          <w:rFonts w:ascii="方正仿宋_GBK" w:hAnsi="仿宋" w:eastAsia="方正仿宋_GBK"/>
          <w:color w:val="000000" w:themeColor="text1"/>
          <w:kern w:val="0"/>
          <w:sz w:val="28"/>
          <w:szCs w:val="28"/>
          <w14:textFill>
            <w14:solidFill>
              <w14:schemeClr w14:val="tx1"/>
            </w14:solidFill>
          </w14:textFill>
        </w:rPr>
        <w:t>____</w:t>
      </w:r>
      <w:r>
        <w:rPr>
          <w:rFonts w:hint="eastAsia" w:ascii="方正仿宋_GBK" w:hAnsi="仿宋" w:eastAsia="方正仿宋_GBK"/>
          <w:color w:val="000000" w:themeColor="text1"/>
          <w:kern w:val="0"/>
          <w:sz w:val="28"/>
          <w:szCs w:val="28"/>
          <w14:textFill>
            <w14:solidFill>
              <w14:schemeClr w14:val="tx1"/>
            </w14:solidFill>
          </w14:textFill>
        </w:rPr>
        <w:t>月</w:t>
      </w:r>
      <w:r>
        <w:rPr>
          <w:rFonts w:ascii="方正仿宋_GBK" w:hAnsi="仿宋" w:eastAsia="方正仿宋_GBK"/>
          <w:color w:val="000000" w:themeColor="text1"/>
          <w:kern w:val="0"/>
          <w:sz w:val="28"/>
          <w:szCs w:val="28"/>
          <w14:textFill>
            <w14:solidFill>
              <w14:schemeClr w14:val="tx1"/>
            </w14:solidFill>
          </w14:textFill>
        </w:rPr>
        <w:t>____</w:t>
      </w:r>
      <w:r>
        <w:rPr>
          <w:rFonts w:hint="eastAsia" w:ascii="方正仿宋_GBK" w:hAnsi="仿宋" w:eastAsia="方正仿宋_GBK"/>
          <w:color w:val="000000" w:themeColor="text1"/>
          <w:kern w:val="0"/>
          <w:sz w:val="28"/>
          <w:szCs w:val="28"/>
          <w14:textFill>
            <w14:solidFill>
              <w14:schemeClr w14:val="tx1"/>
            </w14:solidFill>
          </w14:textFill>
        </w:rPr>
        <w:t>日</w:t>
      </w:r>
    </w:p>
    <w:p>
      <w:pPr>
        <w:spacing w:line="460" w:lineRule="exact"/>
        <w:rPr>
          <w:rFonts w:ascii="方正仿宋_GBK" w:hAnsi="仿宋" w:eastAsia="方正仿宋_GBK"/>
          <w:color w:val="000000" w:themeColor="text1"/>
          <w14:textFill>
            <w14:solidFill>
              <w14:schemeClr w14:val="tx1"/>
            </w14:solidFill>
          </w14:textFill>
        </w:rPr>
      </w:pPr>
    </w:p>
    <w:p>
      <w:pPr>
        <w:snapToGrid w:val="0"/>
        <w:spacing w:line="460" w:lineRule="exact"/>
        <w:rPr>
          <w:rFonts w:ascii="方正仿宋_GBK" w:hAnsi="仿宋" w:eastAsia="方正仿宋_GBK"/>
          <w:b/>
          <w:bCs/>
          <w:color w:val="000000" w:themeColor="text1"/>
          <w:sz w:val="28"/>
          <w:szCs w:val="28"/>
          <w14:textFill>
            <w14:solidFill>
              <w14:schemeClr w14:val="tx1"/>
            </w14:solidFill>
          </w14:textFill>
        </w:rPr>
        <w:sectPr>
          <w:footerReference r:id="rId3" w:type="default"/>
          <w:pgSz w:w="11906" w:h="16838"/>
          <w:pgMar w:top="1701" w:right="1219" w:bottom="1701" w:left="1219" w:header="851" w:footer="992" w:gutter="0"/>
          <w:cols w:space="425" w:num="1"/>
          <w:docGrid w:type="lines" w:linePitch="312" w:charSpace="0"/>
        </w:sectPr>
      </w:pPr>
      <w:r>
        <w:rPr>
          <w:rFonts w:hint="eastAsia" w:ascii="方正仿宋_GBK" w:hAnsi="仿宋" w:eastAsia="方正仿宋_GBK"/>
          <w:b/>
          <w:bCs/>
          <w:color w:val="000000" w:themeColor="text1"/>
          <w:sz w:val="28"/>
          <w:szCs w:val="28"/>
          <w14:textFill>
            <w14:solidFill>
              <w14:schemeClr w14:val="tx1"/>
            </w14:solidFill>
          </w14:textFill>
        </w:rPr>
        <w:t>附被授权人代理人身份证复印件</w:t>
      </w:r>
    </w:p>
    <w:p>
      <w:pPr>
        <w:snapToGrid w:val="0"/>
        <w:spacing w:line="460" w:lineRule="exact"/>
        <w:rPr>
          <w:color w:val="000000" w:themeColor="text1"/>
          <w:highlight w:val="none"/>
          <w14:textFill>
            <w14:solidFill>
              <w14:schemeClr w14:val="tx1"/>
            </w14:solidFill>
          </w14:textFill>
        </w:rPr>
      </w:pPr>
      <w:r>
        <w:rPr>
          <w:rFonts w:hint="eastAsia" w:ascii="方正仿宋_GBK" w:hAnsi="仿宋" w:eastAsia="方正仿宋_GBK"/>
          <w:b/>
          <w:bCs/>
          <w:color w:val="000000" w:themeColor="text1"/>
          <w:sz w:val="28"/>
          <w:szCs w:val="28"/>
          <w:highlight w:val="none"/>
          <w14:textFill>
            <w14:solidFill>
              <w14:schemeClr w14:val="tx1"/>
            </w14:solidFill>
          </w14:textFill>
        </w:rPr>
        <w:t>附件</w:t>
      </w:r>
      <w:r>
        <w:rPr>
          <w:rFonts w:ascii="方正仿宋_GBK" w:hAnsi="仿宋" w:eastAsia="方正仿宋_GBK"/>
          <w:b/>
          <w:bCs/>
          <w:color w:val="000000" w:themeColor="text1"/>
          <w:sz w:val="28"/>
          <w:szCs w:val="28"/>
          <w:highlight w:val="none"/>
          <w14:textFill>
            <w14:solidFill>
              <w14:schemeClr w14:val="tx1"/>
            </w14:solidFill>
          </w14:textFill>
        </w:rPr>
        <w:t>4</w:t>
      </w:r>
      <w:r>
        <w:rPr>
          <w:rFonts w:hint="eastAsia" w:ascii="方正仿宋_GBK" w:hAnsi="仿宋" w:eastAsia="方正仿宋_GBK"/>
          <w:b/>
          <w:bCs/>
          <w:color w:val="000000" w:themeColor="text1"/>
          <w:sz w:val="28"/>
          <w:szCs w:val="28"/>
          <w:highlight w:val="none"/>
          <w14:textFill>
            <w14:solidFill>
              <w14:schemeClr w14:val="tx1"/>
            </w14:solidFill>
          </w14:textFill>
        </w:rPr>
        <w:t>：</w:t>
      </w:r>
    </w:p>
    <w:p>
      <w:pPr>
        <w:snapToGrid w:val="0"/>
        <w:spacing w:line="460" w:lineRule="exact"/>
        <w:rPr>
          <w:rFonts w:hint="eastAsia" w:ascii="方正仿宋_GBK" w:hAnsi="仿宋" w:eastAsia="方正仿宋_GBK"/>
          <w:b/>
          <w:bCs/>
          <w:color w:val="000000" w:themeColor="text1"/>
          <w:sz w:val="28"/>
          <w:szCs w:val="28"/>
          <w:highlight w:val="none"/>
          <w14:textFill>
            <w14:solidFill>
              <w14:schemeClr w14:val="tx1"/>
            </w14:solidFill>
          </w14:textFill>
        </w:rPr>
      </w:pPr>
    </w:p>
    <w:p>
      <w:pPr>
        <w:spacing w:before="120"/>
        <w:jc w:val="center"/>
        <w:rPr>
          <w:rFonts w:hint="eastAsia"/>
          <w:color w:val="000000" w:themeColor="text1"/>
          <w14:textFill>
            <w14:solidFill>
              <w14:schemeClr w14:val="tx1"/>
            </w14:solidFill>
          </w14:textFill>
        </w:rPr>
      </w:pPr>
      <w:r>
        <w:rPr>
          <w:rFonts w:hint="eastAsia" w:ascii="方正仿宋_GBK" w:hAnsi="仿宋" w:eastAsia="方正仿宋_GBK" w:cs="Times New Roman"/>
          <w:b/>
          <w:color w:val="000000" w:themeColor="text1"/>
          <w:sz w:val="28"/>
          <w:szCs w:val="28"/>
          <w:lang w:val="en-US" w:eastAsia="zh-CN"/>
          <w14:textFill>
            <w14:solidFill>
              <w14:schemeClr w14:val="tx1"/>
            </w14:solidFill>
          </w14:textFill>
        </w:rPr>
        <w:t>承诺</w:t>
      </w:r>
      <w:r>
        <w:rPr>
          <w:rFonts w:hint="eastAsia" w:ascii="方正仿宋_GBK" w:hAnsi="仿宋" w:eastAsia="方正仿宋_GBK" w:cs="Times New Roman"/>
          <w:b/>
          <w:color w:val="000000" w:themeColor="text1"/>
          <w:sz w:val="28"/>
          <w:szCs w:val="28"/>
          <w14:textFill>
            <w14:solidFill>
              <w14:schemeClr w14:val="tx1"/>
            </w14:solidFill>
          </w14:textFill>
        </w:rPr>
        <w:t>函</w:t>
      </w:r>
      <w:r>
        <w:rPr>
          <w:rFonts w:hint="eastAsia" w:ascii="方正仿宋_GBK" w:hAnsi="仿宋" w:eastAsia="方正仿宋_GBK" w:cs="Times New Roman"/>
          <w:b/>
          <w:color w:val="000000" w:themeColor="text1"/>
          <w:sz w:val="28"/>
          <w:szCs w:val="28"/>
          <w:lang w:eastAsia="zh-CN"/>
          <w14:textFill>
            <w14:solidFill>
              <w14:schemeClr w14:val="tx1"/>
            </w14:solidFill>
          </w14:textFill>
        </w:rPr>
        <w:t>（非重庆本地测评机构</w:t>
      </w:r>
      <w:r>
        <w:rPr>
          <w:rFonts w:hint="eastAsia" w:ascii="方正仿宋_GBK" w:hAnsi="仿宋" w:eastAsia="方正仿宋_GBK" w:cs="Times New Roman"/>
          <w:b/>
          <w:color w:val="000000" w:themeColor="text1"/>
          <w:sz w:val="28"/>
          <w:szCs w:val="28"/>
          <w:lang w:val="en-US" w:eastAsia="zh-CN"/>
          <w14:textFill>
            <w14:solidFill>
              <w14:schemeClr w14:val="tx1"/>
            </w14:solidFill>
          </w14:textFill>
        </w:rPr>
        <w:t>提供</w:t>
      </w:r>
      <w:r>
        <w:rPr>
          <w:rFonts w:hint="eastAsia" w:ascii="方正仿宋_GBK" w:hAnsi="仿宋" w:eastAsia="方正仿宋_GBK" w:cs="Times New Roman"/>
          <w:b/>
          <w:color w:val="000000" w:themeColor="text1"/>
          <w:sz w:val="28"/>
          <w:szCs w:val="28"/>
          <w:lang w:eastAsia="zh-CN"/>
          <w14:textFill>
            <w14:solidFill>
              <w14:schemeClr w14:val="tx1"/>
            </w14:solidFill>
          </w14:textFill>
        </w:rPr>
        <w:t>）</w:t>
      </w:r>
    </w:p>
    <w:p>
      <w:pPr>
        <w:topLinePunct/>
        <w:spacing w:before="120" w:line="440" w:lineRule="exact"/>
        <w:rPr>
          <w:rFonts w:hint="eastAsia" w:ascii="方正仿宋_GBK" w:hAnsi="仿宋" w:eastAsia="方正仿宋_GBK" w:cs="Times New Roman"/>
          <w:color w:val="000000" w:themeColor="text1"/>
          <w:kern w:val="0"/>
          <w:sz w:val="28"/>
          <w:szCs w:val="28"/>
          <w14:textFill>
            <w14:solidFill>
              <w14:schemeClr w14:val="tx1"/>
            </w14:solidFill>
          </w14:textFill>
        </w:rPr>
      </w:pPr>
      <w:r>
        <w:rPr>
          <w:rFonts w:hint="eastAsia" w:ascii="方正仿宋_GBK" w:hAnsi="仿宋" w:eastAsia="方正仿宋_GBK" w:cs="Times New Roman"/>
          <w:color w:val="000000" w:themeColor="text1"/>
          <w:kern w:val="0"/>
          <w:sz w:val="28"/>
          <w:szCs w:val="28"/>
          <w14:textFill>
            <w14:solidFill>
              <w14:schemeClr w14:val="tx1"/>
            </w14:solidFill>
          </w14:textFill>
        </w:rPr>
        <w:t>重庆江北国际机场有限公司：</w:t>
      </w:r>
    </w:p>
    <w:p>
      <w:pPr>
        <w:topLinePunct/>
        <w:spacing w:before="120" w:line="440" w:lineRule="exact"/>
        <w:ind w:firstLine="480"/>
        <w:rPr>
          <w:rFonts w:hint="eastAsia" w:ascii="方正仿宋_GBK" w:hAnsi="仿宋" w:eastAsia="方正仿宋_GBK" w:cs="Times New Roman"/>
          <w:color w:val="000000" w:themeColor="text1"/>
          <w:kern w:val="0"/>
          <w:sz w:val="28"/>
          <w:szCs w:val="28"/>
          <w14:textFill>
            <w14:solidFill>
              <w14:schemeClr w14:val="tx1"/>
            </w14:solidFill>
          </w14:textFill>
        </w:rPr>
      </w:pPr>
    </w:p>
    <w:p>
      <w:pPr>
        <w:topLinePunct/>
        <w:spacing w:before="120" w:line="440" w:lineRule="exact"/>
        <w:ind w:firstLine="480"/>
        <w:rPr>
          <w:rFonts w:hint="eastAsia" w:ascii="方正仿宋_GBK" w:hAnsi="仿宋" w:eastAsia="方正仿宋_GBK" w:cs="Times New Roman"/>
          <w:color w:val="000000" w:themeColor="text1"/>
          <w:kern w:val="0"/>
          <w:sz w:val="28"/>
          <w:szCs w:val="28"/>
          <w14:textFill>
            <w14:solidFill>
              <w14:schemeClr w14:val="tx1"/>
            </w14:solidFill>
          </w14:textFill>
        </w:rPr>
      </w:pPr>
      <w:r>
        <w:rPr>
          <w:rFonts w:hint="eastAsia" w:ascii="方正仿宋_GBK" w:hAnsi="仿宋" w:eastAsia="方正仿宋_GBK" w:cs="Times New Roman"/>
          <w:color w:val="000000" w:themeColor="text1"/>
          <w:kern w:val="0"/>
          <w:sz w:val="28"/>
          <w:szCs w:val="28"/>
          <w14:textFill>
            <w14:solidFill>
              <w14:schemeClr w14:val="tx1"/>
            </w14:solidFill>
          </w14:textFill>
        </w:rPr>
        <w:t>____________（响应人名称）</w:t>
      </w:r>
      <w:r>
        <w:rPr>
          <w:rFonts w:hint="eastAsia" w:ascii="方正仿宋_GBK" w:hAnsi="仿宋" w:eastAsia="方正仿宋_GBK" w:cs="Times New Roman"/>
          <w:color w:val="000000" w:themeColor="text1"/>
          <w:kern w:val="0"/>
          <w:sz w:val="28"/>
          <w:szCs w:val="28"/>
          <w:lang w:eastAsia="zh-CN"/>
          <w14:textFill>
            <w14:solidFill>
              <w14:schemeClr w14:val="tx1"/>
            </w14:solidFill>
          </w14:textFill>
        </w:rPr>
        <w:t>，</w:t>
      </w:r>
      <w:r>
        <w:rPr>
          <w:rFonts w:hint="eastAsia" w:ascii="方正仿宋_GBK" w:hAnsi="仿宋" w:eastAsia="方正仿宋_GBK" w:cs="Times New Roman"/>
          <w:color w:val="000000" w:themeColor="text1"/>
          <w:kern w:val="0"/>
          <w:sz w:val="28"/>
          <w:szCs w:val="28"/>
          <w:lang w:val="en-US" w:eastAsia="zh-CN"/>
          <w14:textFill>
            <w14:solidFill>
              <w14:schemeClr w14:val="tx1"/>
            </w14:solidFill>
          </w14:textFill>
        </w:rPr>
        <w:t>若我方成为中标候选人，</w:t>
      </w:r>
      <w:r>
        <w:rPr>
          <w:rFonts w:hint="eastAsia" w:ascii="方正仿宋_GBK" w:hAnsi="仿宋" w:eastAsia="方正仿宋_GBK" w:cs="Times New Roman"/>
          <w:color w:val="000000" w:themeColor="text1"/>
          <w:kern w:val="0"/>
          <w:sz w:val="28"/>
          <w:szCs w:val="28"/>
          <w14:textFill>
            <w14:solidFill>
              <w14:schemeClr w14:val="tx1"/>
            </w14:solidFill>
          </w14:textFill>
        </w:rPr>
        <w:t>我方承诺在</w:t>
      </w:r>
      <w:r>
        <w:rPr>
          <w:rFonts w:hint="eastAsia" w:ascii="方正仿宋_GBK" w:hAnsi="仿宋" w:eastAsia="方正仿宋_GBK" w:cs="Times New Roman"/>
          <w:color w:val="000000" w:themeColor="text1"/>
          <w:kern w:val="0"/>
          <w:sz w:val="28"/>
          <w:szCs w:val="28"/>
          <w:lang w:val="en-US" w:eastAsia="zh-CN"/>
          <w14:textFill>
            <w14:solidFill>
              <w14:schemeClr w14:val="tx1"/>
            </w14:solidFill>
          </w14:textFill>
        </w:rPr>
        <w:t>收到成交通知书后10个工作日内提供</w:t>
      </w:r>
      <w:r>
        <w:rPr>
          <w:rFonts w:hint="eastAsia" w:ascii="方正仿宋_GBK" w:hAnsi="仿宋" w:eastAsia="方正仿宋_GBK" w:cs="Times New Roman"/>
          <w:color w:val="000000" w:themeColor="text1"/>
          <w:kern w:val="0"/>
          <w:sz w:val="28"/>
          <w:szCs w:val="28"/>
          <w14:textFill>
            <w14:solidFill>
              <w14:schemeClr w14:val="tx1"/>
            </w14:solidFill>
          </w14:textFill>
        </w:rPr>
        <w:t>重庆市公安局网络安全保卫总队的备案证明</w:t>
      </w:r>
      <w:r>
        <w:rPr>
          <w:rFonts w:hint="eastAsia" w:ascii="方正仿宋_GBK" w:hAnsi="仿宋" w:eastAsia="方正仿宋_GBK" w:cs="Times New Roman"/>
          <w:color w:val="000000" w:themeColor="text1"/>
          <w:kern w:val="0"/>
          <w:sz w:val="28"/>
          <w:szCs w:val="28"/>
          <w:lang w:val="en-US" w:eastAsia="zh-CN"/>
          <w14:textFill>
            <w14:solidFill>
              <w14:schemeClr w14:val="tx1"/>
            </w14:solidFill>
          </w14:textFill>
        </w:rPr>
        <w:t>材料复印件（原件必查），若无法按时提供，采购人有权要求我方承担相应损失并追究有关法律责任。</w:t>
      </w:r>
      <w:r>
        <w:rPr>
          <w:rFonts w:hint="eastAsia" w:ascii="方正仿宋_GBK" w:hAnsi="仿宋" w:eastAsia="方正仿宋_GBK" w:cs="Times New Roman"/>
          <w:color w:val="000000" w:themeColor="text1"/>
          <w:kern w:val="0"/>
          <w:sz w:val="28"/>
          <w:szCs w:val="28"/>
          <w14:textFill>
            <w14:solidFill>
              <w14:schemeClr w14:val="tx1"/>
            </w14:solidFill>
          </w14:textFill>
        </w:rPr>
        <w:t>。</w:t>
      </w:r>
    </w:p>
    <w:p>
      <w:pPr>
        <w:topLinePunct/>
        <w:spacing w:before="120" w:line="440" w:lineRule="exact"/>
        <w:ind w:firstLine="480"/>
        <w:rPr>
          <w:rFonts w:hint="default" w:ascii="方正仿宋_GBK" w:hAnsi="仿宋" w:eastAsia="方正仿宋_GBK" w:cs="Times New Roman"/>
          <w:color w:val="000000" w:themeColor="text1"/>
          <w:kern w:val="0"/>
          <w:sz w:val="28"/>
          <w:szCs w:val="28"/>
          <w:lang w:val="en-US" w:eastAsia="zh-CN"/>
          <w14:textFill>
            <w14:solidFill>
              <w14:schemeClr w14:val="tx1"/>
            </w14:solidFill>
          </w14:textFill>
        </w:rPr>
      </w:pPr>
      <w:r>
        <w:rPr>
          <w:rFonts w:hint="eastAsia" w:ascii="方正仿宋_GBK" w:hAnsi="仿宋" w:eastAsia="方正仿宋_GBK" w:cs="Times New Roman"/>
          <w:color w:val="000000" w:themeColor="text1"/>
          <w:kern w:val="0"/>
          <w:sz w:val="28"/>
          <w:szCs w:val="28"/>
          <w:lang w:val="en-US" w:eastAsia="zh-CN"/>
          <w14:textFill>
            <w14:solidFill>
              <w14:schemeClr w14:val="tx1"/>
            </w14:solidFill>
          </w14:textFill>
        </w:rPr>
        <w:t>我方对上述承诺负全部法律责任。</w:t>
      </w:r>
    </w:p>
    <w:p>
      <w:pPr>
        <w:bidi w:val="0"/>
        <w:rPr>
          <w:rFonts w:hint="eastAsia"/>
          <w:color w:val="000000" w:themeColor="text1"/>
          <w14:textFill>
            <w14:solidFill>
              <w14:schemeClr w14:val="tx1"/>
            </w14:solidFill>
          </w14:textFill>
        </w:rPr>
      </w:pPr>
    </w:p>
    <w:p>
      <w:pPr>
        <w:bidi w:val="0"/>
        <w:rPr>
          <w:rFonts w:hint="eastAsia"/>
          <w:color w:val="000000" w:themeColor="text1"/>
          <w14:textFill>
            <w14:solidFill>
              <w14:schemeClr w14:val="tx1"/>
            </w14:solidFill>
          </w14:textFill>
        </w:rPr>
      </w:pPr>
    </w:p>
    <w:p>
      <w:pPr>
        <w:bidi w:val="0"/>
        <w:rPr>
          <w:rFonts w:hint="eastAsia"/>
          <w:b/>
          <w:bCs/>
          <w:color w:val="000000" w:themeColor="text1"/>
          <w14:textFill>
            <w14:solidFill>
              <w14:schemeClr w14:val="tx1"/>
            </w14:solidFill>
          </w14:textFill>
        </w:rPr>
      </w:pPr>
    </w:p>
    <w:p>
      <w:pPr>
        <w:snapToGrid w:val="0"/>
        <w:spacing w:line="460" w:lineRule="exact"/>
        <w:rPr>
          <w:rFonts w:hint="eastAsia" w:ascii="方正仿宋_GBK" w:hAnsi="仿宋" w:eastAsia="方正仿宋_GBK"/>
          <w:b/>
          <w:bCs/>
          <w:color w:val="000000" w:themeColor="text1"/>
          <w:sz w:val="28"/>
          <w:szCs w:val="28"/>
          <w14:textFill>
            <w14:solidFill>
              <w14:schemeClr w14:val="tx1"/>
            </w14:solidFill>
          </w14:textFill>
        </w:rPr>
      </w:pPr>
    </w:p>
    <w:p>
      <w:pPr>
        <w:tabs>
          <w:tab w:val="left" w:pos="5460"/>
        </w:tabs>
        <w:autoSpaceDE w:val="0"/>
        <w:autoSpaceDN w:val="0"/>
        <w:adjustRightInd w:val="0"/>
        <w:snapToGrid w:val="0"/>
        <w:spacing w:line="460" w:lineRule="exact"/>
        <w:ind w:firstLine="3360" w:firstLineChars="1200"/>
        <w:jc w:val="left"/>
        <w:rPr>
          <w:rFonts w:ascii="方正仿宋_GBK" w:hAnsi="仿宋" w:eastAsia="方正仿宋_GBK"/>
          <w:color w:val="000000" w:themeColor="text1"/>
          <w:kern w:val="0"/>
          <w:sz w:val="28"/>
          <w:szCs w:val="28"/>
          <w14:textFill>
            <w14:solidFill>
              <w14:schemeClr w14:val="tx1"/>
            </w14:solidFill>
          </w14:textFill>
        </w:rPr>
      </w:pPr>
      <w:r>
        <w:rPr>
          <w:rFonts w:hint="eastAsia" w:ascii="方正仿宋_GBK" w:hAnsi="仿宋" w:eastAsia="方正仿宋_GBK"/>
          <w:color w:val="000000" w:themeColor="text1"/>
          <w:kern w:val="0"/>
          <w:sz w:val="28"/>
          <w:szCs w:val="28"/>
          <w14:textFill>
            <w14:solidFill>
              <w14:schemeClr w14:val="tx1"/>
            </w14:solidFill>
          </w14:textFill>
        </w:rPr>
        <w:t>响应</w:t>
      </w:r>
      <w:r>
        <w:rPr>
          <w:rFonts w:ascii="方正仿宋_GBK" w:hAnsi="仿宋" w:eastAsia="方正仿宋_GBK"/>
          <w:color w:val="000000" w:themeColor="text1"/>
          <w:kern w:val="0"/>
          <w:sz w:val="28"/>
          <w:szCs w:val="28"/>
          <w14:textFill>
            <w14:solidFill>
              <w14:schemeClr w14:val="tx1"/>
            </w14:solidFill>
          </w14:textFill>
        </w:rPr>
        <w:t>人</w:t>
      </w:r>
      <w:r>
        <w:rPr>
          <w:rFonts w:hint="eastAsia" w:ascii="方正仿宋_GBK" w:hAnsi="仿宋" w:eastAsia="方正仿宋_GBK"/>
          <w:color w:val="000000" w:themeColor="text1"/>
          <w:kern w:val="0"/>
          <w:sz w:val="28"/>
          <w:szCs w:val="28"/>
          <w14:textFill>
            <w14:solidFill>
              <w14:schemeClr w14:val="tx1"/>
            </w14:solidFill>
          </w14:textFill>
        </w:rPr>
        <w:t>：</w:t>
      </w:r>
      <w:r>
        <w:rPr>
          <w:rFonts w:hint="eastAsia" w:ascii="方正仿宋_GBK" w:hAnsi="仿宋" w:eastAsia="方正仿宋_GBK"/>
          <w:color w:val="000000" w:themeColor="text1"/>
          <w:kern w:val="0"/>
          <w:sz w:val="28"/>
          <w:szCs w:val="28"/>
          <w:u w:val="single"/>
          <w14:textFill>
            <w14:solidFill>
              <w14:schemeClr w14:val="tx1"/>
            </w14:solidFill>
          </w14:textFill>
        </w:rPr>
        <w:tab/>
      </w:r>
      <w:r>
        <w:rPr>
          <w:rFonts w:hint="eastAsia" w:ascii="方正仿宋_GBK" w:hAnsi="仿宋" w:eastAsia="方正仿宋_GBK"/>
          <w:color w:val="000000" w:themeColor="text1"/>
          <w:kern w:val="0"/>
          <w:sz w:val="28"/>
          <w:szCs w:val="28"/>
          <w:u w:val="single"/>
          <w14:textFill>
            <w14:solidFill>
              <w14:schemeClr w14:val="tx1"/>
            </w14:solidFill>
          </w14:textFill>
        </w:rPr>
        <w:t xml:space="preserve">  </w:t>
      </w:r>
      <w:r>
        <w:rPr>
          <w:rFonts w:hint="eastAsia" w:ascii="方正仿宋_GBK" w:hAnsi="仿宋" w:eastAsia="方正仿宋_GBK"/>
          <w:color w:val="000000" w:themeColor="text1"/>
          <w:spacing w:val="-1"/>
          <w:kern w:val="0"/>
          <w:sz w:val="28"/>
          <w:szCs w:val="28"/>
          <w14:textFill>
            <w14:solidFill>
              <w14:schemeClr w14:val="tx1"/>
            </w14:solidFill>
          </w14:textFill>
        </w:rPr>
        <w:t>（</w:t>
      </w:r>
      <w:r>
        <w:rPr>
          <w:rFonts w:hint="eastAsia" w:ascii="方正仿宋_GBK" w:hAnsi="仿宋" w:eastAsia="方正仿宋_GBK"/>
          <w:color w:val="000000" w:themeColor="text1"/>
          <w:kern w:val="0"/>
          <w:sz w:val="28"/>
          <w:szCs w:val="28"/>
          <w14:textFill>
            <w14:solidFill>
              <w14:schemeClr w14:val="tx1"/>
            </w14:solidFill>
          </w14:textFill>
        </w:rPr>
        <w:t>盖单位公章）</w:t>
      </w:r>
    </w:p>
    <w:p>
      <w:pPr>
        <w:autoSpaceDE w:val="0"/>
        <w:autoSpaceDN w:val="0"/>
        <w:adjustRightInd w:val="0"/>
        <w:snapToGrid w:val="0"/>
        <w:spacing w:line="460" w:lineRule="exact"/>
        <w:jc w:val="left"/>
        <w:rPr>
          <w:rFonts w:ascii="方正仿宋_GBK" w:hAnsi="仿宋" w:eastAsia="方正仿宋_GBK"/>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ascii="方正仿宋_GBK" w:hAnsi="仿宋" w:eastAsia="方正仿宋_GBK"/>
          <w:color w:val="000000" w:themeColor="text1"/>
          <w:kern w:val="0"/>
          <w:sz w:val="28"/>
          <w:szCs w:val="28"/>
          <w14:textFill>
            <w14:solidFill>
              <w14:schemeClr w14:val="tx1"/>
            </w14:solidFill>
          </w14:textFill>
        </w:rPr>
      </w:pPr>
      <w:r>
        <w:rPr>
          <w:rFonts w:hint="eastAsia" w:ascii="方正仿宋_GBK" w:hAnsi="仿宋" w:eastAsia="方正仿宋_GBK"/>
          <w:color w:val="000000" w:themeColor="text1"/>
          <w:spacing w:val="-1"/>
          <w:kern w:val="0"/>
          <w:sz w:val="28"/>
          <w:szCs w:val="28"/>
          <w:u w:val="single"/>
          <w14:textFill>
            <w14:solidFill>
              <w14:schemeClr w14:val="tx1"/>
            </w14:solidFill>
          </w14:textFill>
        </w:rPr>
        <w:t xml:space="preserve">     </w:t>
      </w:r>
      <w:r>
        <w:rPr>
          <w:rFonts w:hint="eastAsia" w:ascii="方正仿宋_GBK" w:hAnsi="仿宋" w:eastAsia="方正仿宋_GBK"/>
          <w:color w:val="000000" w:themeColor="text1"/>
          <w:spacing w:val="-1"/>
          <w:kern w:val="0"/>
          <w:sz w:val="28"/>
          <w:szCs w:val="28"/>
          <w14:textFill>
            <w14:solidFill>
              <w14:schemeClr w14:val="tx1"/>
            </w14:solidFill>
          </w14:textFill>
        </w:rPr>
        <w:t>年</w:t>
      </w:r>
      <w:r>
        <w:rPr>
          <w:rFonts w:hint="eastAsia" w:ascii="方正仿宋_GBK" w:hAnsi="仿宋" w:eastAsia="方正仿宋_GBK"/>
          <w:color w:val="000000" w:themeColor="text1"/>
          <w:spacing w:val="-1"/>
          <w:kern w:val="0"/>
          <w:sz w:val="28"/>
          <w:szCs w:val="28"/>
          <w:u w:val="single"/>
          <w14:textFill>
            <w14:solidFill>
              <w14:schemeClr w14:val="tx1"/>
            </w14:solidFill>
          </w14:textFill>
        </w:rPr>
        <w:t xml:space="preserve">    </w:t>
      </w:r>
      <w:r>
        <w:rPr>
          <w:rFonts w:hint="eastAsia" w:ascii="方正仿宋_GBK" w:hAnsi="仿宋" w:eastAsia="方正仿宋_GBK"/>
          <w:color w:val="000000" w:themeColor="text1"/>
          <w:kern w:val="0"/>
          <w:sz w:val="28"/>
          <w:szCs w:val="28"/>
          <w14:textFill>
            <w14:solidFill>
              <w14:schemeClr w14:val="tx1"/>
            </w14:solidFill>
          </w14:textFill>
        </w:rPr>
        <w:t>月</w:t>
      </w:r>
      <w:r>
        <w:rPr>
          <w:rFonts w:hint="eastAsia" w:ascii="方正仿宋_GBK" w:hAnsi="仿宋" w:eastAsia="方正仿宋_GBK"/>
          <w:color w:val="000000" w:themeColor="text1"/>
          <w:kern w:val="0"/>
          <w:sz w:val="28"/>
          <w:szCs w:val="28"/>
          <w:u w:val="single"/>
          <w14:textFill>
            <w14:solidFill>
              <w14:schemeClr w14:val="tx1"/>
            </w14:solidFill>
          </w14:textFill>
        </w:rPr>
        <w:t xml:space="preserve">    </w:t>
      </w:r>
      <w:r>
        <w:rPr>
          <w:rFonts w:hint="eastAsia" w:ascii="方正仿宋_GBK" w:hAnsi="仿宋" w:eastAsia="方正仿宋_GBK"/>
          <w:color w:val="000000" w:themeColor="text1"/>
          <w:kern w:val="0"/>
          <w:sz w:val="28"/>
          <w:szCs w:val="28"/>
          <w14:textFill>
            <w14:solidFill>
              <w14:schemeClr w14:val="tx1"/>
            </w14:solidFill>
          </w14:textFill>
        </w:rPr>
        <w:t>日</w:t>
      </w:r>
    </w:p>
    <w:p>
      <w:pPr>
        <w:snapToGrid w:val="0"/>
        <w:spacing w:line="460" w:lineRule="exact"/>
        <w:rPr>
          <w:rFonts w:hint="eastAsia" w:ascii="方正仿宋_GBK" w:hAnsi="仿宋" w:eastAsia="方正仿宋_GBK"/>
          <w:b/>
          <w:bCs/>
          <w:color w:val="000000" w:themeColor="text1"/>
          <w:sz w:val="28"/>
          <w:szCs w:val="28"/>
          <w14:textFill>
            <w14:solidFill>
              <w14:schemeClr w14:val="tx1"/>
            </w14:solidFill>
          </w14:textFill>
        </w:rPr>
      </w:pPr>
    </w:p>
    <w:p>
      <w:pPr>
        <w:snapToGrid w:val="0"/>
        <w:spacing w:line="460" w:lineRule="exact"/>
        <w:rPr>
          <w:rFonts w:hint="eastAsia" w:ascii="方正仿宋_GBK" w:hAnsi="仿宋" w:eastAsia="方正仿宋_GBK"/>
          <w:b/>
          <w:bCs/>
          <w:color w:val="000000" w:themeColor="text1"/>
          <w:sz w:val="28"/>
          <w:szCs w:val="28"/>
          <w14:textFill>
            <w14:solidFill>
              <w14:schemeClr w14:val="tx1"/>
            </w14:solidFill>
          </w14:textFill>
        </w:rPr>
      </w:pPr>
    </w:p>
    <w:p>
      <w:pPr>
        <w:snapToGrid w:val="0"/>
        <w:spacing w:line="460" w:lineRule="exact"/>
        <w:rPr>
          <w:rFonts w:hint="eastAsia" w:ascii="方正仿宋_GBK" w:hAnsi="仿宋" w:eastAsia="方正仿宋_GBK"/>
          <w:b/>
          <w:bCs/>
          <w:color w:val="000000" w:themeColor="text1"/>
          <w:sz w:val="28"/>
          <w:szCs w:val="28"/>
          <w14:textFill>
            <w14:solidFill>
              <w14:schemeClr w14:val="tx1"/>
            </w14:solidFill>
          </w14:textFill>
        </w:rPr>
      </w:pPr>
    </w:p>
    <w:p>
      <w:pPr>
        <w:snapToGrid w:val="0"/>
        <w:spacing w:line="460" w:lineRule="exact"/>
        <w:rPr>
          <w:rFonts w:hint="eastAsia" w:ascii="方正仿宋_GBK" w:hAnsi="仿宋" w:eastAsia="方正仿宋_GBK"/>
          <w:b/>
          <w:bCs/>
          <w:color w:val="000000" w:themeColor="text1"/>
          <w:sz w:val="28"/>
          <w:szCs w:val="28"/>
          <w14:textFill>
            <w14:solidFill>
              <w14:schemeClr w14:val="tx1"/>
            </w14:solidFill>
          </w14:textFill>
        </w:rPr>
      </w:pPr>
    </w:p>
    <w:p>
      <w:pPr>
        <w:snapToGrid w:val="0"/>
        <w:spacing w:line="460" w:lineRule="exact"/>
        <w:rPr>
          <w:rFonts w:hint="eastAsia" w:ascii="方正仿宋_GBK" w:hAnsi="仿宋" w:eastAsia="方正仿宋_GBK"/>
          <w:b/>
          <w:bCs/>
          <w:color w:val="000000" w:themeColor="text1"/>
          <w:sz w:val="28"/>
          <w:szCs w:val="28"/>
          <w14:textFill>
            <w14:solidFill>
              <w14:schemeClr w14:val="tx1"/>
            </w14:solidFill>
          </w14:textFill>
        </w:rPr>
      </w:pPr>
    </w:p>
    <w:p>
      <w:pPr>
        <w:snapToGrid w:val="0"/>
        <w:spacing w:line="460" w:lineRule="exact"/>
        <w:rPr>
          <w:rFonts w:hint="eastAsia" w:ascii="方正仿宋_GBK" w:hAnsi="仿宋" w:eastAsia="方正仿宋_GBK"/>
          <w:b/>
          <w:bCs/>
          <w:color w:val="000000" w:themeColor="text1"/>
          <w:sz w:val="28"/>
          <w:szCs w:val="28"/>
          <w14:textFill>
            <w14:solidFill>
              <w14:schemeClr w14:val="tx1"/>
            </w14:solidFill>
          </w14:textFill>
        </w:rPr>
      </w:pPr>
    </w:p>
    <w:p>
      <w:pPr>
        <w:snapToGrid w:val="0"/>
        <w:spacing w:line="460" w:lineRule="exact"/>
        <w:rPr>
          <w:rFonts w:hint="eastAsia" w:ascii="方正仿宋_GBK" w:hAnsi="仿宋" w:eastAsia="方正仿宋_GBK"/>
          <w:b/>
          <w:bCs/>
          <w:color w:val="000000" w:themeColor="text1"/>
          <w:sz w:val="28"/>
          <w:szCs w:val="28"/>
          <w14:textFill>
            <w14:solidFill>
              <w14:schemeClr w14:val="tx1"/>
            </w14:solidFill>
          </w14:textFill>
        </w:rPr>
      </w:pPr>
    </w:p>
    <w:p>
      <w:pPr>
        <w:snapToGrid w:val="0"/>
        <w:spacing w:line="460" w:lineRule="exact"/>
        <w:rPr>
          <w:rFonts w:hint="eastAsia" w:ascii="方正仿宋_GBK" w:hAnsi="仿宋" w:eastAsia="方正仿宋_GBK"/>
          <w:b/>
          <w:bCs/>
          <w:color w:val="000000" w:themeColor="text1"/>
          <w:sz w:val="28"/>
          <w:szCs w:val="28"/>
          <w14:textFill>
            <w14:solidFill>
              <w14:schemeClr w14:val="tx1"/>
            </w14:solidFill>
          </w14:textFill>
        </w:rPr>
      </w:pPr>
    </w:p>
    <w:p>
      <w:pPr>
        <w:snapToGrid w:val="0"/>
        <w:spacing w:line="460" w:lineRule="exact"/>
        <w:rPr>
          <w:rFonts w:hint="eastAsia" w:ascii="方正仿宋_GBK" w:hAnsi="仿宋" w:eastAsia="方正仿宋_GBK"/>
          <w:b/>
          <w:bCs/>
          <w:color w:val="000000" w:themeColor="text1"/>
          <w:sz w:val="28"/>
          <w:szCs w:val="28"/>
          <w14:textFill>
            <w14:solidFill>
              <w14:schemeClr w14:val="tx1"/>
            </w14:solidFill>
          </w14:textFill>
        </w:rPr>
      </w:pPr>
    </w:p>
    <w:p>
      <w:pPr>
        <w:snapToGrid w:val="0"/>
        <w:spacing w:line="460" w:lineRule="exact"/>
        <w:rPr>
          <w:rFonts w:hint="eastAsia" w:ascii="方正仿宋_GBK" w:hAnsi="仿宋" w:eastAsia="方正仿宋_GBK"/>
          <w:b/>
          <w:bCs/>
          <w:color w:val="000000" w:themeColor="text1"/>
          <w:sz w:val="28"/>
          <w:szCs w:val="28"/>
          <w14:textFill>
            <w14:solidFill>
              <w14:schemeClr w14:val="tx1"/>
            </w14:solidFill>
          </w14:textFill>
        </w:rPr>
      </w:pPr>
    </w:p>
    <w:p>
      <w:pPr>
        <w:snapToGrid w:val="0"/>
        <w:spacing w:line="460" w:lineRule="exact"/>
        <w:rPr>
          <w:rFonts w:hint="eastAsia" w:ascii="方正仿宋_GBK" w:hAnsi="仿宋" w:eastAsia="方正仿宋_GBK"/>
          <w:b/>
          <w:bCs/>
          <w:color w:val="000000" w:themeColor="text1"/>
          <w:sz w:val="28"/>
          <w:szCs w:val="28"/>
          <w14:textFill>
            <w14:solidFill>
              <w14:schemeClr w14:val="tx1"/>
            </w14:solidFill>
          </w14:textFill>
        </w:rPr>
      </w:pPr>
    </w:p>
    <w:p>
      <w:pPr>
        <w:snapToGrid w:val="0"/>
        <w:spacing w:line="460" w:lineRule="exact"/>
        <w:rPr>
          <w:rFonts w:hint="eastAsia" w:ascii="方正仿宋_GBK" w:hAnsi="仿宋" w:eastAsia="方正仿宋_GBK"/>
          <w:b/>
          <w:bCs/>
          <w:color w:val="000000" w:themeColor="text1"/>
          <w:sz w:val="28"/>
          <w:szCs w:val="28"/>
          <w14:textFill>
            <w14:solidFill>
              <w14:schemeClr w14:val="tx1"/>
            </w14:solidFill>
          </w14:textFill>
        </w:rPr>
      </w:pPr>
    </w:p>
    <w:p>
      <w:pPr>
        <w:snapToGrid w:val="0"/>
        <w:spacing w:line="460" w:lineRule="exact"/>
        <w:rPr>
          <w:rFonts w:hint="eastAsia" w:ascii="方正仿宋_GBK" w:hAnsi="仿宋" w:eastAsia="方正仿宋_GBK"/>
          <w:b/>
          <w:bCs/>
          <w:color w:val="000000" w:themeColor="text1"/>
          <w:sz w:val="28"/>
          <w:szCs w:val="28"/>
          <w14:textFill>
            <w14:solidFill>
              <w14:schemeClr w14:val="tx1"/>
            </w14:solidFill>
          </w14:textFill>
        </w:rPr>
      </w:pPr>
    </w:p>
    <w:p>
      <w:pPr>
        <w:snapToGrid w:val="0"/>
        <w:spacing w:line="460" w:lineRule="exact"/>
        <w:rPr>
          <w:color w:val="000000" w:themeColor="text1"/>
          <w14:textFill>
            <w14:solidFill>
              <w14:schemeClr w14:val="tx1"/>
            </w14:solidFill>
          </w14:textFill>
        </w:rPr>
      </w:pPr>
      <w:r>
        <w:rPr>
          <w:rFonts w:hint="eastAsia" w:ascii="方正仿宋_GBK" w:hAnsi="仿宋" w:eastAsia="方正仿宋_GBK"/>
          <w:b/>
          <w:bCs/>
          <w:color w:val="000000" w:themeColor="text1"/>
          <w:sz w:val="28"/>
          <w:szCs w:val="28"/>
          <w14:textFill>
            <w14:solidFill>
              <w14:schemeClr w14:val="tx1"/>
            </w14:solidFill>
          </w14:textFill>
        </w:rPr>
        <w:t>附件</w:t>
      </w:r>
      <w:r>
        <w:rPr>
          <w:rFonts w:hint="eastAsia" w:ascii="方正仿宋_GBK" w:hAnsi="仿宋" w:eastAsia="方正仿宋_GBK"/>
          <w:b/>
          <w:bCs/>
          <w:color w:val="000000" w:themeColor="text1"/>
          <w:sz w:val="28"/>
          <w:szCs w:val="28"/>
          <w:lang w:val="en-US" w:eastAsia="zh-CN"/>
          <w14:textFill>
            <w14:solidFill>
              <w14:schemeClr w14:val="tx1"/>
            </w14:solidFill>
          </w14:textFill>
        </w:rPr>
        <w:t>5</w:t>
      </w:r>
      <w:r>
        <w:rPr>
          <w:rFonts w:hint="eastAsia" w:ascii="方正仿宋_GBK" w:hAnsi="仿宋" w:eastAsia="方正仿宋_GBK"/>
          <w:b/>
          <w:bCs/>
          <w:color w:val="000000" w:themeColor="text1"/>
          <w:sz w:val="28"/>
          <w:szCs w:val="28"/>
          <w14:textFill>
            <w14:solidFill>
              <w14:schemeClr w14:val="tx1"/>
            </w14:solidFill>
          </w14:textFill>
        </w:rPr>
        <w:t>：</w:t>
      </w:r>
    </w:p>
    <w:p>
      <w:pPr>
        <w:jc w:val="center"/>
        <w:rPr>
          <w:rFonts w:ascii="仿宋_GB2312" w:hAnsi="宋体" w:eastAsia="仿宋_GB2312"/>
          <w:b/>
          <w:color w:val="000000" w:themeColor="text1"/>
          <w:sz w:val="36"/>
          <w:szCs w:val="36"/>
          <w14:textFill>
            <w14:solidFill>
              <w14:schemeClr w14:val="tx1"/>
            </w14:solidFill>
          </w14:textFill>
        </w:rPr>
      </w:pPr>
      <w:r>
        <w:rPr>
          <w:rFonts w:ascii="Calibri" w:hAnsi="Calibri"/>
          <w:b/>
          <w:bCs/>
          <w:color w:val="000000" w:themeColor="text1"/>
          <w:sz w:val="32"/>
          <w:szCs w:val="32"/>
          <w14:textFill>
            <w14:solidFill>
              <w14:schemeClr w14:val="tx1"/>
            </w14:solidFill>
          </w14:textFill>
        </w:rPr>
        <w:t xml:space="preserve">    </w:t>
      </w:r>
      <w:r>
        <w:rPr>
          <w:rFonts w:hint="eastAsia" w:ascii="方正仿宋_GBK" w:hAnsi="仿宋" w:eastAsia="方正仿宋_GBK"/>
          <w:b/>
          <w:color w:val="000000" w:themeColor="text1"/>
          <w:sz w:val="28"/>
          <w:szCs w:val="28"/>
          <w14:textFill>
            <w14:solidFill>
              <w14:schemeClr w14:val="tx1"/>
            </w14:solidFill>
          </w14:textFill>
        </w:rPr>
        <w:t xml:space="preserve"> 重庆机场外网网站、行李管理系统、生产调度系统、大数据平台、离港系统安全等级保护测评项目服务合同</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ascii="方正仿宋_GBK" w:hAnsi="仿宋" w:eastAsia="方正仿宋_GBK"/>
          <w:color w:val="000000" w:themeColor="text1"/>
          <w:kern w:val="0"/>
          <w:sz w:val="24"/>
          <w:szCs w:val="24"/>
          <w:u w:val="single"/>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甲方：</w:t>
      </w:r>
      <w:r>
        <w:rPr>
          <w:rFonts w:hint="eastAsia" w:ascii="方正仿宋_GBK" w:hAnsi="仿宋" w:eastAsia="方正仿宋_GBK"/>
          <w:color w:val="000000" w:themeColor="text1"/>
          <w:kern w:val="0"/>
          <w:sz w:val="24"/>
          <w:szCs w:val="24"/>
          <w:lang w:val="en-US" w:eastAsia="zh-CN"/>
          <w14:textFill>
            <w14:solidFill>
              <w14:schemeClr w14:val="tx1"/>
            </w14:solidFill>
          </w14:textFill>
        </w:rPr>
        <w:t xml:space="preserve"> </w:t>
      </w:r>
      <w:r>
        <w:rPr>
          <w:rFonts w:hint="eastAsia" w:ascii="方正仿宋_GBK" w:hAnsi="仿宋" w:eastAsia="方正仿宋_GBK"/>
          <w:color w:val="000000" w:themeColor="text1"/>
          <w:kern w:val="0"/>
          <w:sz w:val="24"/>
          <w:szCs w:val="24"/>
          <w:u w:val="single"/>
          <w:lang w:val="en-US" w:eastAsia="zh-CN"/>
          <w14:textFill>
            <w14:solidFill>
              <w14:schemeClr w14:val="tx1"/>
            </w14:solidFill>
          </w14:textFill>
        </w:rPr>
        <w:t>重庆江北国际机场有限公司</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u w:val="single"/>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乙方：</w:t>
      </w:r>
      <w:r>
        <w:rPr>
          <w:rFonts w:hint="eastAsia" w:ascii="方正仿宋_GBK" w:hAnsi="仿宋" w:eastAsia="方正仿宋_GBK"/>
          <w:color w:val="000000" w:themeColor="text1"/>
          <w:kern w:val="0"/>
          <w:sz w:val="24"/>
          <w:szCs w:val="24"/>
          <w:u w:val="single"/>
          <w14:textFill>
            <w14:solidFill>
              <w14:schemeClr w14:val="tx1"/>
            </w14:solidFill>
          </w14:textFill>
        </w:rPr>
        <w:t xml:space="preserve">                  </w:t>
      </w:r>
      <w:r>
        <w:rPr>
          <w:rFonts w:hint="eastAsia" w:ascii="方正仿宋_GBK" w:hAnsi="仿宋" w:eastAsia="方正仿宋_GBK"/>
          <w:color w:val="000000" w:themeColor="text1"/>
          <w:kern w:val="0"/>
          <w:sz w:val="24"/>
          <w:szCs w:val="24"/>
          <w:u w:val="single"/>
          <w:lang w:val="en-US" w:eastAsia="zh-CN"/>
          <w14:textFill>
            <w14:solidFill>
              <w14:schemeClr w14:val="tx1"/>
            </w14:solidFill>
          </w14:textFill>
        </w:rPr>
        <w:t xml:space="preserve">     </w:t>
      </w:r>
      <w:r>
        <w:rPr>
          <w:rFonts w:hint="eastAsia" w:ascii="方正仿宋_GBK" w:hAnsi="仿宋" w:eastAsia="方正仿宋_GBK"/>
          <w:color w:val="000000" w:themeColor="text1"/>
          <w:kern w:val="0"/>
          <w:sz w:val="24"/>
          <w:szCs w:val="24"/>
          <w:u w:val="single"/>
          <w14:textFill>
            <w14:solidFill>
              <w14:schemeClr w14:val="tx1"/>
            </w14:solidFill>
          </w14:textFill>
        </w:rPr>
        <w:t xml:space="preserve">  </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甲乙双方根据《中华人民共和国</w:t>
      </w:r>
      <w:r>
        <w:rPr>
          <w:rFonts w:hint="eastAsia" w:ascii="方正仿宋_GBK" w:hAnsi="仿宋" w:eastAsia="方正仿宋_GBK"/>
          <w:color w:val="000000" w:themeColor="text1"/>
          <w:kern w:val="0"/>
          <w:sz w:val="24"/>
          <w:szCs w:val="24"/>
          <w:lang w:eastAsia="zh-CN"/>
          <w14:textFill>
            <w14:solidFill>
              <w14:schemeClr w14:val="tx1"/>
            </w14:solidFill>
          </w14:textFill>
        </w:rPr>
        <w:t>民法典</w:t>
      </w:r>
      <w:r>
        <w:rPr>
          <w:rFonts w:hint="eastAsia" w:ascii="方正仿宋_GBK" w:hAnsi="仿宋" w:eastAsia="方正仿宋_GBK"/>
          <w:color w:val="000000" w:themeColor="text1"/>
          <w:kern w:val="0"/>
          <w:sz w:val="24"/>
          <w:szCs w:val="24"/>
          <w14:textFill>
            <w14:solidFill>
              <w14:schemeClr w14:val="tx1"/>
            </w14:solidFill>
          </w14:textFill>
        </w:rPr>
        <w:t>》及相关的法律法规之规定，本着友好合作、协商一致的原则，双方就</w:t>
      </w:r>
      <w:r>
        <w:rPr>
          <w:rFonts w:hint="eastAsia" w:ascii="方正仿宋_GBK" w:hAnsi="仿宋" w:eastAsia="方正仿宋_GBK"/>
          <w:color w:val="000000" w:themeColor="text1"/>
          <w:kern w:val="0"/>
          <w:sz w:val="24"/>
          <w:szCs w:val="24"/>
          <w:u w:val="single"/>
          <w14:textFill>
            <w14:solidFill>
              <w14:schemeClr w14:val="tx1"/>
            </w14:solidFill>
          </w14:textFill>
        </w:rPr>
        <w:t xml:space="preserve">  </w:t>
      </w:r>
      <w:r>
        <w:rPr>
          <w:rFonts w:hint="eastAsia" w:ascii="方正仿宋_GBK" w:hAnsi="仿宋" w:eastAsia="方正仿宋_GBK"/>
          <w:color w:val="000000" w:themeColor="text1"/>
          <w:kern w:val="0"/>
          <w:sz w:val="24"/>
          <w:szCs w:val="24"/>
          <w:u w:val="single"/>
          <w:lang w:val="en-US" w:eastAsia="zh-CN"/>
          <w14:textFill>
            <w14:solidFill>
              <w14:schemeClr w14:val="tx1"/>
            </w14:solidFill>
          </w14:textFill>
        </w:rPr>
        <w:t xml:space="preserve">        </w:t>
      </w:r>
      <w:r>
        <w:rPr>
          <w:rFonts w:hint="eastAsia" w:ascii="方正仿宋_GBK" w:hAnsi="仿宋" w:eastAsia="方正仿宋_GBK"/>
          <w:color w:val="000000" w:themeColor="text1"/>
          <w:kern w:val="0"/>
          <w:sz w:val="24"/>
          <w:szCs w:val="24"/>
          <w:u w:val="single"/>
          <w14:textFill>
            <w14:solidFill>
              <w14:schemeClr w14:val="tx1"/>
            </w14:solidFill>
          </w14:textFill>
        </w:rPr>
        <w:t xml:space="preserve"> </w:t>
      </w:r>
      <w:r>
        <w:rPr>
          <w:rFonts w:hint="eastAsia" w:ascii="方正仿宋_GBK" w:hAnsi="仿宋" w:eastAsia="方正仿宋_GBK"/>
          <w:color w:val="000000" w:themeColor="text1"/>
          <w:kern w:val="0"/>
          <w:sz w:val="24"/>
          <w:szCs w:val="24"/>
          <w14:textFill>
            <w14:solidFill>
              <w14:schemeClr w14:val="tx1"/>
            </w14:solidFill>
          </w14:textFill>
        </w:rPr>
        <w:t>事宜签订本协议：</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b/>
          <w:bCs/>
          <w:color w:val="000000" w:themeColor="text1"/>
          <w:kern w:val="0"/>
          <w:sz w:val="24"/>
          <w:szCs w:val="24"/>
          <w14:textFill>
            <w14:solidFill>
              <w14:schemeClr w14:val="tx1"/>
            </w14:solidFill>
          </w14:textFill>
        </w:rPr>
      </w:pPr>
      <w:r>
        <w:rPr>
          <w:rFonts w:hint="eastAsia" w:ascii="方正仿宋_GBK" w:hAnsi="仿宋" w:eastAsia="方正仿宋_GBK"/>
          <w:b/>
          <w:bCs/>
          <w:color w:val="000000" w:themeColor="text1"/>
          <w:kern w:val="0"/>
          <w:sz w:val="24"/>
          <w:szCs w:val="24"/>
          <w14:textFill>
            <w14:solidFill>
              <w14:schemeClr w14:val="tx1"/>
            </w14:solidFill>
          </w14:textFill>
        </w:rPr>
        <w:t>1、释义</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文中“双方”指甲方和乙方，“一方”指甲方和乙方中的任何一方。</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文中所涉及费用均以人民币“元”为计量单位。</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文中“年、月、日”均指公历年、月、日。</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b/>
          <w:bCs/>
          <w:color w:val="000000" w:themeColor="text1"/>
          <w:kern w:val="0"/>
          <w:sz w:val="24"/>
          <w:szCs w:val="24"/>
          <w14:textFill>
            <w14:solidFill>
              <w14:schemeClr w14:val="tx1"/>
            </w14:solidFill>
          </w14:textFill>
        </w:rPr>
      </w:pPr>
      <w:r>
        <w:rPr>
          <w:rFonts w:hint="eastAsia" w:ascii="方正仿宋_GBK" w:hAnsi="仿宋" w:eastAsia="方正仿宋_GBK"/>
          <w:b/>
          <w:bCs/>
          <w:color w:val="000000" w:themeColor="text1"/>
          <w:kern w:val="0"/>
          <w:sz w:val="24"/>
          <w:szCs w:val="24"/>
          <w14:textFill>
            <w14:solidFill>
              <w14:schemeClr w14:val="tx1"/>
            </w14:solidFill>
          </w14:textFill>
        </w:rPr>
        <w:t>2、合同内容、方式和要求</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2.1合同内容：重庆机场外网网站、行李管理系统、生产调度系统、大数据平台、离港系统安全等级保护测评服务，依据《信息系统安全等级保护测评要求》、《信息系统安全等级保护测评过程指南》等国际标准进行等级测评服务，具体内容见附件：《重庆机场外网网站安全等级保护测评内容》</w:t>
      </w:r>
      <w:r>
        <w:rPr>
          <w:rFonts w:hint="eastAsia" w:ascii="方正仿宋_GBK" w:hAnsi="仿宋" w:eastAsia="方正仿宋_GBK"/>
          <w:color w:val="000000" w:themeColor="text1"/>
          <w:kern w:val="0"/>
          <w:sz w:val="24"/>
          <w:szCs w:val="24"/>
          <w:lang w:eastAsia="zh-CN"/>
          <w14:textFill>
            <w14:solidFill>
              <w14:schemeClr w14:val="tx1"/>
            </w14:solidFill>
          </w14:textFill>
        </w:rPr>
        <w:t>、《大数据平台安全等级保护测评内容》、《行李管理系统安全等级保护测评内容》、《生产调度系统安全等级保护测评内容》、《离港系统安全等级保护测评内容》</w:t>
      </w:r>
      <w:r>
        <w:rPr>
          <w:rFonts w:hint="eastAsia" w:ascii="方正仿宋_GBK" w:hAnsi="仿宋" w:eastAsia="方正仿宋_GBK"/>
          <w:color w:val="000000" w:themeColor="text1"/>
          <w:kern w:val="0"/>
          <w:sz w:val="24"/>
          <w:szCs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 xml:space="preserve">2.2方式：乙方按照公安部通知制订的《信息系统安全等级测评报告模板》（公信安【2014】2866号）格式出具的测评报告。其形式为  正式测评报告4份（包括安全风险评估、整改建议等, 书面文件4份和测评报告内容电子文件），并有义务协助甲方达到三级信息系统安全标准，提供必要的咨询服务，工作成果全部知识产权永久归甲方所有。 </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2.3合同期限：合同签订后</w:t>
      </w:r>
      <w:r>
        <w:rPr>
          <w:rFonts w:hint="eastAsia" w:ascii="方正仿宋_GBK" w:hAnsi="仿宋" w:eastAsia="方正仿宋_GBK"/>
          <w:color w:val="000000" w:themeColor="text1"/>
          <w:kern w:val="0"/>
          <w:sz w:val="24"/>
          <w:szCs w:val="24"/>
          <w:lang w:val="en-US" w:eastAsia="zh-CN"/>
          <w14:textFill>
            <w14:solidFill>
              <w14:schemeClr w14:val="tx1"/>
            </w14:solidFill>
          </w14:textFill>
        </w:rPr>
        <w:t>6</w:t>
      </w:r>
      <w:r>
        <w:rPr>
          <w:rFonts w:hint="eastAsia" w:ascii="方正仿宋_GBK" w:hAnsi="仿宋" w:eastAsia="方正仿宋_GBK"/>
          <w:color w:val="000000" w:themeColor="text1"/>
          <w:kern w:val="0"/>
          <w:sz w:val="24"/>
          <w:szCs w:val="24"/>
          <w14:textFill>
            <w14:solidFill>
              <w14:schemeClr w14:val="tx1"/>
            </w14:solidFill>
          </w14:textFill>
        </w:rPr>
        <w:t>0日内。</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3、合同总额和支付方式</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3.1</w:t>
      </w:r>
      <w:r>
        <w:rPr>
          <w:rFonts w:hint="eastAsia" w:ascii="方正仿宋_GBK" w:hAnsi="仿宋" w:eastAsia="方正仿宋_GBK"/>
          <w:color w:val="000000" w:themeColor="text1"/>
          <w:kern w:val="0"/>
          <w:sz w:val="24"/>
          <w:szCs w:val="24"/>
          <w:lang w:eastAsia="zh-CN"/>
          <w14:textFill>
            <w14:solidFill>
              <w14:schemeClr w14:val="tx1"/>
            </w14:solidFill>
          </w14:textFill>
        </w:rPr>
        <w:t>技术服务费总额（不含增值税）为：</w:t>
      </w:r>
      <w:r>
        <w:rPr>
          <w:rFonts w:hint="eastAsia" w:ascii="方正仿宋_GBK" w:hAnsi="仿宋" w:eastAsia="方正仿宋_GBK"/>
          <w:color w:val="000000" w:themeColor="text1"/>
          <w:kern w:val="0"/>
          <w:sz w:val="24"/>
          <w:szCs w:val="24"/>
          <w:u w:val="single"/>
          <w:lang w:val="en-US" w:eastAsia="zh-CN"/>
          <w14:textFill>
            <w14:solidFill>
              <w14:schemeClr w14:val="tx1"/>
            </w14:solidFill>
          </w14:textFill>
        </w:rPr>
        <w:t xml:space="preserve">           </w:t>
      </w:r>
      <w:r>
        <w:rPr>
          <w:rFonts w:hint="eastAsia" w:ascii="方正仿宋_GBK" w:hAnsi="仿宋" w:eastAsia="方正仿宋_GBK"/>
          <w:color w:val="000000" w:themeColor="text1"/>
          <w:kern w:val="0"/>
          <w:sz w:val="24"/>
          <w:szCs w:val="24"/>
          <w:u w:val="none"/>
          <w:lang w:val="en-US" w:eastAsia="zh-CN"/>
          <w14:textFill>
            <w14:solidFill>
              <w14:schemeClr w14:val="tx1"/>
            </w14:solidFill>
          </w14:textFill>
        </w:rPr>
        <w:t>元，大写：</w:t>
      </w:r>
      <w:r>
        <w:rPr>
          <w:rFonts w:hint="eastAsia" w:ascii="方正仿宋_GBK" w:hAnsi="仿宋" w:eastAsia="方正仿宋_GBK"/>
          <w:color w:val="000000" w:themeColor="text1"/>
          <w:kern w:val="0"/>
          <w:sz w:val="24"/>
          <w:szCs w:val="24"/>
          <w14:textFill>
            <w14:solidFill>
              <w14:schemeClr w14:val="tx1"/>
            </w14:solidFill>
          </w14:textFill>
        </w:rPr>
        <w:t>人民币</w:t>
      </w:r>
      <w:r>
        <w:rPr>
          <w:rFonts w:hint="eastAsia" w:ascii="方正仿宋_GBK" w:hAnsi="仿宋" w:eastAsia="方正仿宋_GBK"/>
          <w:color w:val="000000" w:themeColor="text1"/>
          <w:kern w:val="0"/>
          <w:sz w:val="24"/>
          <w:szCs w:val="24"/>
          <w:u w:val="single"/>
          <w14:textFill>
            <w14:solidFill>
              <w14:schemeClr w14:val="tx1"/>
            </w14:solidFill>
          </w14:textFill>
        </w:rPr>
        <w:t xml:space="preserve">      </w:t>
      </w:r>
      <w:r>
        <w:rPr>
          <w:rFonts w:hint="eastAsia" w:ascii="方正仿宋_GBK" w:hAnsi="仿宋" w:eastAsia="方正仿宋_GBK"/>
          <w:color w:val="000000" w:themeColor="text1"/>
          <w:kern w:val="0"/>
          <w:sz w:val="24"/>
          <w:szCs w:val="24"/>
          <w:u w:val="single"/>
          <w:lang w:val="en-US" w:eastAsia="zh-CN"/>
          <w14:textFill>
            <w14:solidFill>
              <w14:schemeClr w14:val="tx1"/>
            </w14:solidFill>
          </w14:textFill>
        </w:rPr>
        <w:t xml:space="preserve">  </w:t>
      </w:r>
      <w:r>
        <w:rPr>
          <w:rFonts w:hint="eastAsia" w:ascii="方正仿宋_GBK" w:hAnsi="仿宋" w:eastAsia="方正仿宋_GBK"/>
          <w:color w:val="000000" w:themeColor="text1"/>
          <w:kern w:val="0"/>
          <w:sz w:val="24"/>
          <w:szCs w:val="24"/>
          <w:u w:val="single"/>
          <w14:textFill>
            <w14:solidFill>
              <w14:schemeClr w14:val="tx1"/>
            </w14:solidFill>
          </w14:textFill>
        </w:rPr>
        <w:t xml:space="preserve">  </w:t>
      </w:r>
      <w:r>
        <w:rPr>
          <w:rFonts w:hint="eastAsia" w:ascii="方正仿宋_GBK" w:hAnsi="仿宋" w:eastAsia="方正仿宋_GBK"/>
          <w:color w:val="000000" w:themeColor="text1"/>
          <w:kern w:val="0"/>
          <w:sz w:val="24"/>
          <w:szCs w:val="24"/>
          <w:u w:val="none"/>
          <w:lang w:eastAsia="zh-CN"/>
          <w14:textFill>
            <w14:solidFill>
              <w14:schemeClr w14:val="tx1"/>
            </w14:solidFill>
          </w14:textFill>
        </w:rPr>
        <w:t>；</w:t>
      </w:r>
      <w:r>
        <w:rPr>
          <w:rFonts w:hint="eastAsia" w:ascii="方正仿宋_GBK" w:hAnsi="仿宋" w:eastAsia="方正仿宋_GBK"/>
          <w:color w:val="000000" w:themeColor="text1"/>
          <w:kern w:val="0"/>
          <w:sz w:val="24"/>
          <w:szCs w:val="24"/>
          <w14:textFill>
            <w14:solidFill>
              <w14:schemeClr w14:val="tx1"/>
            </w14:solidFill>
          </w14:textFill>
        </w:rPr>
        <w:t>本合同总价款</w:t>
      </w:r>
      <w:r>
        <w:rPr>
          <w:rFonts w:hint="eastAsia" w:ascii="方正仿宋_GBK" w:hAnsi="仿宋" w:eastAsia="方正仿宋_GBK"/>
          <w:color w:val="000000" w:themeColor="text1"/>
          <w:kern w:val="0"/>
          <w:sz w:val="24"/>
          <w:szCs w:val="24"/>
          <w:lang w:eastAsia="zh-CN"/>
          <w14:textFill>
            <w14:solidFill>
              <w14:schemeClr w14:val="tx1"/>
            </w14:solidFill>
          </w14:textFill>
        </w:rPr>
        <w:t>（含增值税）</w:t>
      </w:r>
      <w:r>
        <w:rPr>
          <w:rFonts w:hint="eastAsia" w:ascii="方正仿宋_GBK" w:hAnsi="仿宋" w:eastAsia="方正仿宋_GBK"/>
          <w:color w:val="000000" w:themeColor="text1"/>
          <w:kern w:val="0"/>
          <w:sz w:val="24"/>
          <w:szCs w:val="24"/>
          <w14:textFill>
            <w14:solidFill>
              <w14:schemeClr w14:val="tx1"/>
            </w14:solidFill>
          </w14:textFill>
        </w:rPr>
        <w:t>为：</w:t>
      </w:r>
      <w:r>
        <w:rPr>
          <w:rFonts w:hint="eastAsia" w:ascii="方正仿宋_GBK" w:hAnsi="仿宋" w:eastAsia="方正仿宋_GBK"/>
          <w:color w:val="000000" w:themeColor="text1"/>
          <w:kern w:val="0"/>
          <w:sz w:val="24"/>
          <w:szCs w:val="24"/>
          <w:u w:val="single"/>
          <w14:textFill>
            <w14:solidFill>
              <w14:schemeClr w14:val="tx1"/>
            </w14:solidFill>
          </w14:textFill>
        </w:rPr>
        <w:t xml:space="preserve">          </w:t>
      </w:r>
      <w:r>
        <w:rPr>
          <w:rFonts w:hint="eastAsia" w:ascii="方正仿宋_GBK" w:hAnsi="仿宋" w:eastAsia="方正仿宋_GBK"/>
          <w:color w:val="000000" w:themeColor="text1"/>
          <w:kern w:val="0"/>
          <w:sz w:val="24"/>
          <w:szCs w:val="24"/>
          <w14:textFill>
            <w14:solidFill>
              <w14:schemeClr w14:val="tx1"/>
            </w14:solidFill>
          </w14:textFill>
        </w:rPr>
        <w:t>元，大写：人民币</w:t>
      </w:r>
      <w:r>
        <w:rPr>
          <w:rFonts w:hint="eastAsia" w:ascii="方正仿宋_GBK" w:hAnsi="仿宋" w:eastAsia="方正仿宋_GBK"/>
          <w:color w:val="000000" w:themeColor="text1"/>
          <w:kern w:val="0"/>
          <w:sz w:val="24"/>
          <w:szCs w:val="24"/>
          <w:u w:val="single"/>
          <w14:textFill>
            <w14:solidFill>
              <w14:schemeClr w14:val="tx1"/>
            </w14:solidFill>
          </w14:textFill>
        </w:rPr>
        <w:t xml:space="preserve">      </w:t>
      </w:r>
      <w:r>
        <w:rPr>
          <w:rFonts w:hint="eastAsia" w:ascii="方正仿宋_GBK" w:hAnsi="仿宋" w:eastAsia="方正仿宋_GBK"/>
          <w:color w:val="000000" w:themeColor="text1"/>
          <w:kern w:val="0"/>
          <w:sz w:val="24"/>
          <w:szCs w:val="24"/>
          <w:u w:val="single"/>
          <w:lang w:val="en-US" w:eastAsia="zh-CN"/>
          <w14:textFill>
            <w14:solidFill>
              <w14:schemeClr w14:val="tx1"/>
            </w14:solidFill>
          </w14:textFill>
        </w:rPr>
        <w:t xml:space="preserve">   </w:t>
      </w:r>
      <w:r>
        <w:rPr>
          <w:rFonts w:hint="eastAsia" w:ascii="方正仿宋_GBK" w:hAnsi="仿宋" w:eastAsia="方正仿宋_GBK"/>
          <w:color w:val="000000" w:themeColor="text1"/>
          <w:kern w:val="0"/>
          <w:sz w:val="24"/>
          <w:szCs w:val="24"/>
          <w:u w:val="single"/>
          <w14:textFill>
            <w14:solidFill>
              <w14:schemeClr w14:val="tx1"/>
            </w14:solidFill>
          </w14:textFill>
        </w:rPr>
        <w:t xml:space="preserve">  </w:t>
      </w:r>
      <w:r>
        <w:rPr>
          <w:rFonts w:hint="eastAsia" w:ascii="方正仿宋_GBK" w:hAnsi="仿宋" w:eastAsia="方正仿宋_GBK"/>
          <w:color w:val="000000" w:themeColor="text1"/>
          <w:kern w:val="0"/>
          <w:sz w:val="24"/>
          <w:szCs w:val="24"/>
          <w14:textFill>
            <w14:solidFill>
              <w14:schemeClr w14:val="tx1"/>
            </w14:solidFill>
          </w14:textFill>
        </w:rPr>
        <w:t>，合同总价款包括</w:t>
      </w:r>
      <w:r>
        <w:rPr>
          <w:rFonts w:hint="eastAsia" w:ascii="方正仿宋_GBK" w:hAnsi="仿宋" w:eastAsia="方正仿宋_GBK"/>
          <w:color w:val="000000" w:themeColor="text1"/>
          <w:kern w:val="0"/>
          <w:sz w:val="24"/>
          <w:szCs w:val="24"/>
          <w:lang w:eastAsia="zh-CN"/>
          <w14:textFill>
            <w14:solidFill>
              <w14:schemeClr w14:val="tx1"/>
            </w14:solidFill>
          </w14:textFill>
        </w:rPr>
        <w:t>但不限于</w:t>
      </w:r>
      <w:r>
        <w:rPr>
          <w:rFonts w:hint="eastAsia" w:ascii="方正仿宋_GBK" w:hAnsi="仿宋" w:eastAsia="方正仿宋_GBK"/>
          <w:color w:val="000000" w:themeColor="text1"/>
          <w:kern w:val="0"/>
          <w:sz w:val="24"/>
          <w:szCs w:val="24"/>
          <w14:textFill>
            <w14:solidFill>
              <w14:schemeClr w14:val="tx1"/>
            </w14:solidFill>
          </w14:textFill>
        </w:rPr>
        <w:t>税费、人工、保险、利润等，开据增值税专用发票</w:t>
      </w:r>
      <w:r>
        <w:rPr>
          <w:rFonts w:hint="eastAsia" w:ascii="方正仿宋_GBK" w:hAnsi="仿宋" w:eastAsia="方正仿宋_GBK"/>
          <w:color w:val="000000" w:themeColor="text1"/>
          <w:kern w:val="0"/>
          <w:sz w:val="24"/>
          <w:szCs w:val="24"/>
          <w:lang w:eastAsia="zh-CN"/>
          <w14:textFill>
            <w14:solidFill>
              <w14:schemeClr w14:val="tx1"/>
            </w14:solidFill>
          </w14:textFill>
        </w:rPr>
        <w:t>，</w:t>
      </w:r>
      <w:r>
        <w:rPr>
          <w:rFonts w:hint="eastAsia" w:ascii="方正仿宋_GBK" w:hAnsi="仿宋" w:eastAsia="方正仿宋_GBK"/>
          <w:color w:val="000000" w:themeColor="text1"/>
          <w:kern w:val="0"/>
          <w:sz w:val="24"/>
          <w:szCs w:val="24"/>
          <w14:textFill>
            <w14:solidFill>
              <w14:schemeClr w14:val="tx1"/>
            </w14:solidFill>
          </w14:textFill>
        </w:rPr>
        <w:t>增值税</w:t>
      </w:r>
      <w:r>
        <w:rPr>
          <w:rFonts w:hint="eastAsia" w:ascii="方正仿宋_GBK" w:hAnsi="仿宋" w:eastAsia="方正仿宋_GBK"/>
          <w:color w:val="000000" w:themeColor="text1"/>
          <w:kern w:val="0"/>
          <w:sz w:val="24"/>
          <w:szCs w:val="24"/>
          <w:lang w:eastAsia="zh-CN"/>
          <w14:textFill>
            <w14:solidFill>
              <w14:schemeClr w14:val="tx1"/>
            </w14:solidFill>
          </w14:textFill>
        </w:rPr>
        <w:t>税率</w:t>
      </w:r>
      <w:r>
        <w:rPr>
          <w:rFonts w:hint="eastAsia" w:ascii="方正仿宋_GBK" w:hAnsi="仿宋" w:eastAsia="方正仿宋_GBK"/>
          <w:color w:val="000000" w:themeColor="text1"/>
          <w:kern w:val="0"/>
          <w:sz w:val="24"/>
          <w:szCs w:val="24"/>
          <w:u w:val="single"/>
          <w:lang w:val="en-US" w:eastAsia="zh-CN"/>
          <w14:textFill>
            <w14:solidFill>
              <w14:schemeClr w14:val="tx1"/>
            </w14:solidFill>
          </w14:textFill>
        </w:rPr>
        <w:t xml:space="preserve">    </w:t>
      </w:r>
      <w:r>
        <w:rPr>
          <w:rFonts w:hint="eastAsia" w:ascii="方正仿宋_GBK" w:hAnsi="仿宋" w:eastAsia="方正仿宋_GBK"/>
          <w:color w:val="000000" w:themeColor="text1"/>
          <w:kern w:val="0"/>
          <w:sz w:val="24"/>
          <w:szCs w:val="24"/>
          <w14:textFill>
            <w14:solidFill>
              <w14:schemeClr w14:val="tx1"/>
            </w14:solidFill>
          </w14:textFill>
        </w:rPr>
        <w:t>。</w:t>
      </w:r>
    </w:p>
    <w:p>
      <w:pPr>
        <w:keepNext w:val="0"/>
        <w:keepLines w:val="0"/>
        <w:pageBreakBefore w:val="0"/>
        <w:widowControl w:val="0"/>
        <w:kinsoku/>
        <w:wordWrap/>
        <w:overflowPunct/>
        <w:autoSpaceDE/>
        <w:autoSpaceDN/>
        <w:bidi w:val="0"/>
        <w:adjustRightInd/>
        <w:snapToGrid/>
        <w:spacing w:line="300" w:lineRule="exact"/>
        <w:ind w:firstLine="470" w:firstLineChars="196"/>
        <w:textAlignment w:val="auto"/>
        <w:outlineLvl w:val="9"/>
        <w:rPr>
          <w:rFonts w:hint="eastAsia" w:ascii="方正仿宋_GBK" w:hAnsi="方正仿宋_GBK" w:eastAsia="方正仿宋_GBK" w:cs="方正仿宋_GBK"/>
          <w:color w:val="000000" w:themeColor="text1"/>
          <w:sz w:val="24"/>
          <w:szCs w:val="24"/>
          <w:u w:val="single"/>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3.2乙方提交正式测评报告经验收合格后15日内，甲方一次性支付合同总价款</w:t>
      </w:r>
      <w:r>
        <w:rPr>
          <w:rFonts w:hint="eastAsia" w:ascii="方正仿宋_GBK" w:hAnsi="仿宋" w:eastAsia="方正仿宋_GBK"/>
          <w:color w:val="000000" w:themeColor="text1"/>
          <w:kern w:val="0"/>
          <w:sz w:val="24"/>
          <w:szCs w:val="24"/>
          <w:u w:val="single"/>
          <w14:textFill>
            <w14:solidFill>
              <w14:schemeClr w14:val="tx1"/>
            </w14:solidFill>
          </w14:textFill>
        </w:rPr>
        <w:t xml:space="preserve">            </w:t>
      </w:r>
      <w:r>
        <w:rPr>
          <w:rFonts w:hint="eastAsia" w:ascii="方正仿宋_GBK" w:hAnsi="仿宋" w:eastAsia="方正仿宋_GBK"/>
          <w:color w:val="000000" w:themeColor="text1"/>
          <w:kern w:val="0"/>
          <w:sz w:val="24"/>
          <w:szCs w:val="24"/>
          <w14:textFill>
            <w14:solidFill>
              <w14:schemeClr w14:val="tx1"/>
            </w14:solidFill>
          </w14:textFill>
        </w:rPr>
        <w:t>元，大写：人民币</w:t>
      </w:r>
      <w:r>
        <w:rPr>
          <w:rFonts w:hint="eastAsia" w:ascii="方正仿宋_GBK" w:hAnsi="仿宋" w:eastAsia="方正仿宋_GBK"/>
          <w:color w:val="000000" w:themeColor="text1"/>
          <w:kern w:val="0"/>
          <w:sz w:val="24"/>
          <w:szCs w:val="24"/>
          <w:u w:val="single"/>
          <w14:textFill>
            <w14:solidFill>
              <w14:schemeClr w14:val="tx1"/>
            </w14:solidFill>
          </w14:textFill>
        </w:rPr>
        <w:t xml:space="preserve">              </w:t>
      </w:r>
      <w:r>
        <w:rPr>
          <w:rFonts w:hint="eastAsia" w:ascii="方正仿宋_GBK" w:hAnsi="仿宋" w:eastAsia="方正仿宋_GBK"/>
          <w:color w:val="000000" w:themeColor="text1"/>
          <w:kern w:val="0"/>
          <w:sz w:val="24"/>
          <w:szCs w:val="24"/>
          <w14:textFill>
            <w14:solidFill>
              <w14:schemeClr w14:val="tx1"/>
            </w14:solidFill>
          </w14:textFill>
        </w:rPr>
        <w:t>，乙方需开具符合国家规定，税率为</w:t>
      </w:r>
      <w:r>
        <w:rPr>
          <w:rFonts w:hint="eastAsia" w:ascii="方正仿宋_GBK" w:hAnsi="仿宋" w:eastAsia="方正仿宋_GBK"/>
          <w:color w:val="000000" w:themeColor="text1"/>
          <w:kern w:val="0"/>
          <w:sz w:val="24"/>
          <w:szCs w:val="24"/>
          <w:u w:val="single"/>
          <w14:textFill>
            <w14:solidFill>
              <w14:schemeClr w14:val="tx1"/>
            </w14:solidFill>
          </w14:textFill>
        </w:rPr>
        <w:t xml:space="preserve">    </w:t>
      </w:r>
      <w:r>
        <w:rPr>
          <w:rFonts w:hint="eastAsia" w:ascii="方正仿宋_GBK" w:hAnsi="仿宋" w:eastAsia="方正仿宋_GBK"/>
          <w:color w:val="000000" w:themeColor="text1"/>
          <w:kern w:val="0"/>
          <w:sz w:val="24"/>
          <w:szCs w:val="24"/>
          <w14:textFill>
            <w14:solidFill>
              <w14:schemeClr w14:val="tx1"/>
            </w14:solidFill>
          </w14:textFill>
        </w:rPr>
        <w:t>%的全额增值税专用发票给甲方。</w:t>
      </w:r>
    </w:p>
    <w:p>
      <w:pPr>
        <w:keepNext w:val="0"/>
        <w:keepLines w:val="0"/>
        <w:pageBreakBefore w:val="0"/>
        <w:widowControl w:val="0"/>
        <w:kinsoku/>
        <w:wordWrap/>
        <w:overflowPunct/>
        <w:autoSpaceDE/>
        <w:autoSpaceDN/>
        <w:bidi w:val="0"/>
        <w:adjustRightInd/>
        <w:snapToGrid/>
        <w:spacing w:line="300" w:lineRule="exact"/>
        <w:ind w:firstLine="480" w:firstLineChars="200"/>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若乙方开具增值税专用发票，则甲方支付不含税合同金额和税额的总金额；若乙方开具增值税普通发票，则甲方仅支付不含税合同金额。</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如遇税率发生国家法规调整，折算为不含税价后以新适税率结算。</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 xml:space="preserve">3.3乙方账户信息如下： </w:t>
      </w:r>
    </w:p>
    <w:tbl>
      <w:tblPr>
        <w:tblStyle w:val="11"/>
        <w:tblW w:w="82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8"/>
        <w:gridCol w:w="6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13" w:hRule="atLeast"/>
        </w:trPr>
        <w:tc>
          <w:tcPr>
            <w:tcW w:w="1518" w:type="dxa"/>
            <w:vAlign w:val="center"/>
          </w:tcPr>
          <w:p>
            <w:pPr>
              <w:keepNext w:val="0"/>
              <w:keepLines w:val="0"/>
              <w:pageBreakBefore w:val="0"/>
              <w:widowControl w:val="0"/>
              <w:kinsoku/>
              <w:wordWrap/>
              <w:overflowPunct/>
              <w:topLinePunct/>
              <w:autoSpaceDE/>
              <w:autoSpaceDN/>
              <w:bidi w:val="0"/>
              <w:adjustRightInd/>
              <w:snapToGrid/>
              <w:spacing w:before="120" w:line="300" w:lineRule="exact"/>
              <w:jc w:val="center"/>
              <w:textAlignment w:val="auto"/>
              <w:outlineLvl w:val="9"/>
              <w:rPr>
                <w:rFonts w:hint="eastAsia" w:ascii="方正仿宋_GBK" w:hAnsi="仿宋" w:eastAsia="方正仿宋_GBK"/>
                <w:b w:val="0"/>
                <w:bCs w:val="0"/>
                <w:color w:val="000000" w:themeColor="text1"/>
                <w:kern w:val="0"/>
                <w:sz w:val="24"/>
                <w:szCs w:val="24"/>
                <w14:textFill>
                  <w14:solidFill>
                    <w14:schemeClr w14:val="tx1"/>
                  </w14:solidFill>
                </w14:textFill>
              </w:rPr>
            </w:pPr>
            <w:r>
              <w:rPr>
                <w:rFonts w:hint="eastAsia" w:ascii="方正仿宋_GBK" w:hAnsi="仿宋" w:eastAsia="方正仿宋_GBK"/>
                <w:b w:val="0"/>
                <w:bCs w:val="0"/>
                <w:color w:val="000000" w:themeColor="text1"/>
                <w:kern w:val="0"/>
                <w:sz w:val="24"/>
                <w:szCs w:val="24"/>
                <w14:textFill>
                  <w14:solidFill>
                    <w14:schemeClr w14:val="tx1"/>
                  </w14:solidFill>
                </w14:textFill>
              </w:rPr>
              <w:t>开户行</w:t>
            </w:r>
          </w:p>
        </w:tc>
        <w:tc>
          <w:tcPr>
            <w:tcW w:w="6772" w:type="dxa"/>
            <w:vAlign w:val="center"/>
          </w:tcPr>
          <w:p>
            <w:pPr>
              <w:keepNext w:val="0"/>
              <w:keepLines w:val="0"/>
              <w:pageBreakBefore w:val="0"/>
              <w:widowControl w:val="0"/>
              <w:kinsoku/>
              <w:wordWrap/>
              <w:overflowPunct/>
              <w:autoSpaceDE/>
              <w:autoSpaceDN/>
              <w:bidi w:val="0"/>
              <w:adjustRightInd/>
              <w:snapToGrid/>
              <w:spacing w:before="100" w:beforeAutospacing="1" w:after="100" w:afterAutospacing="1" w:line="300" w:lineRule="exact"/>
              <w:ind w:right="-334"/>
              <w:textAlignment w:val="auto"/>
              <w:outlineLvl w:val="9"/>
              <w:rPr>
                <w:rFonts w:ascii="仿宋_GB2312" w:hAnsi="宋体" w:eastAsia="仿宋_GB2312"/>
                <w:b w:val="0"/>
                <w:bCs w:val="0"/>
                <w:color w:val="000000" w:themeColor="text1"/>
                <w:sz w:val="24"/>
                <w:szCs w:val="24"/>
                <w14:textFill>
                  <w14:solidFill>
                    <w14:schemeClr w14:val="tx1"/>
                  </w14:solidFill>
                </w14:textFill>
              </w:rPr>
            </w:pPr>
            <w:r>
              <w:rPr>
                <w:rFonts w:ascii="仿宋_GB2312" w:hAnsi="宋体" w:eastAsia="仿宋_GB2312"/>
                <w:b w:val="0"/>
                <w:bCs w:val="0"/>
                <w:color w:val="000000" w:themeColor="text1"/>
                <w:sz w:val="24"/>
                <w:szCs w:val="24"/>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3" w:hRule="atLeast"/>
        </w:trPr>
        <w:tc>
          <w:tcPr>
            <w:tcW w:w="1518" w:type="dxa"/>
            <w:vAlign w:val="center"/>
          </w:tcPr>
          <w:p>
            <w:pPr>
              <w:keepNext w:val="0"/>
              <w:keepLines w:val="0"/>
              <w:pageBreakBefore w:val="0"/>
              <w:widowControl w:val="0"/>
              <w:kinsoku/>
              <w:wordWrap/>
              <w:overflowPunct/>
              <w:topLinePunct/>
              <w:autoSpaceDE/>
              <w:autoSpaceDN/>
              <w:bidi w:val="0"/>
              <w:adjustRightInd/>
              <w:snapToGrid/>
              <w:spacing w:before="120" w:line="300" w:lineRule="exact"/>
              <w:jc w:val="center"/>
              <w:textAlignment w:val="auto"/>
              <w:outlineLvl w:val="9"/>
              <w:rPr>
                <w:rFonts w:hint="eastAsia" w:ascii="方正仿宋_GBK" w:hAnsi="仿宋" w:eastAsia="方正仿宋_GBK"/>
                <w:b w:val="0"/>
                <w:bCs w:val="0"/>
                <w:color w:val="000000" w:themeColor="text1"/>
                <w:kern w:val="0"/>
                <w:sz w:val="24"/>
                <w:szCs w:val="24"/>
                <w14:textFill>
                  <w14:solidFill>
                    <w14:schemeClr w14:val="tx1"/>
                  </w14:solidFill>
                </w14:textFill>
              </w:rPr>
            </w:pPr>
            <w:r>
              <w:rPr>
                <w:rFonts w:hint="eastAsia" w:ascii="方正仿宋_GBK" w:hAnsi="仿宋" w:eastAsia="方正仿宋_GBK"/>
                <w:b w:val="0"/>
                <w:bCs w:val="0"/>
                <w:color w:val="000000" w:themeColor="text1"/>
                <w:kern w:val="0"/>
                <w:sz w:val="24"/>
                <w:szCs w:val="24"/>
                <w14:textFill>
                  <w14:solidFill>
                    <w14:schemeClr w14:val="tx1"/>
                  </w14:solidFill>
                </w14:textFill>
              </w:rPr>
              <w:t>账户名</w:t>
            </w:r>
          </w:p>
        </w:tc>
        <w:tc>
          <w:tcPr>
            <w:tcW w:w="6772" w:type="dxa"/>
            <w:vAlign w:val="center"/>
          </w:tcPr>
          <w:p>
            <w:pPr>
              <w:keepNext w:val="0"/>
              <w:keepLines w:val="0"/>
              <w:pageBreakBefore w:val="0"/>
              <w:widowControl w:val="0"/>
              <w:kinsoku/>
              <w:wordWrap/>
              <w:overflowPunct/>
              <w:autoSpaceDE/>
              <w:autoSpaceDN/>
              <w:bidi w:val="0"/>
              <w:adjustRightInd/>
              <w:snapToGrid/>
              <w:spacing w:before="100" w:beforeAutospacing="1" w:after="100" w:afterAutospacing="1" w:line="300" w:lineRule="exact"/>
              <w:ind w:right="-334"/>
              <w:textAlignment w:val="auto"/>
              <w:outlineLvl w:val="9"/>
              <w:rPr>
                <w:rFonts w:ascii="仿宋_GB2312" w:hAnsi="宋体" w:eastAsia="仿宋_GB2312"/>
                <w:b w:val="0"/>
                <w:bCs w:val="0"/>
                <w:color w:val="000000" w:themeColor="text1"/>
                <w:sz w:val="24"/>
                <w:szCs w:val="24"/>
                <w14:textFill>
                  <w14:solidFill>
                    <w14:schemeClr w14:val="tx1"/>
                  </w14:solidFill>
                </w14:textFill>
              </w:rPr>
            </w:pPr>
            <w:r>
              <w:rPr>
                <w:rFonts w:ascii="仿宋_GB2312" w:hAnsi="宋体" w:eastAsia="仿宋_GB2312"/>
                <w:b w:val="0"/>
                <w:bCs w:val="0"/>
                <w:color w:val="000000" w:themeColor="text1"/>
                <w:sz w:val="24"/>
                <w:szCs w:val="24"/>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3" w:hRule="atLeast"/>
        </w:trPr>
        <w:tc>
          <w:tcPr>
            <w:tcW w:w="1518" w:type="dxa"/>
            <w:vAlign w:val="center"/>
          </w:tcPr>
          <w:p>
            <w:pPr>
              <w:keepNext w:val="0"/>
              <w:keepLines w:val="0"/>
              <w:pageBreakBefore w:val="0"/>
              <w:widowControl w:val="0"/>
              <w:kinsoku/>
              <w:wordWrap/>
              <w:overflowPunct/>
              <w:topLinePunct/>
              <w:autoSpaceDE/>
              <w:autoSpaceDN/>
              <w:bidi w:val="0"/>
              <w:adjustRightInd/>
              <w:snapToGrid/>
              <w:spacing w:before="120" w:line="300" w:lineRule="exact"/>
              <w:jc w:val="center"/>
              <w:textAlignment w:val="auto"/>
              <w:outlineLvl w:val="9"/>
              <w:rPr>
                <w:rFonts w:hint="eastAsia" w:ascii="方正仿宋_GBK" w:hAnsi="仿宋" w:eastAsia="方正仿宋_GBK"/>
                <w:b w:val="0"/>
                <w:bCs w:val="0"/>
                <w:color w:val="000000" w:themeColor="text1"/>
                <w:kern w:val="0"/>
                <w:sz w:val="24"/>
                <w:szCs w:val="24"/>
                <w14:textFill>
                  <w14:solidFill>
                    <w14:schemeClr w14:val="tx1"/>
                  </w14:solidFill>
                </w14:textFill>
              </w:rPr>
            </w:pPr>
            <w:r>
              <w:rPr>
                <w:rFonts w:hint="eastAsia" w:ascii="方正仿宋_GBK" w:hAnsi="仿宋" w:eastAsia="方正仿宋_GBK"/>
                <w:b w:val="0"/>
                <w:bCs w:val="0"/>
                <w:color w:val="000000" w:themeColor="text1"/>
                <w:kern w:val="0"/>
                <w:sz w:val="24"/>
                <w:szCs w:val="24"/>
                <w14:textFill>
                  <w14:solidFill>
                    <w14:schemeClr w14:val="tx1"/>
                  </w14:solidFill>
                </w14:textFill>
              </w:rPr>
              <w:t>账号</w:t>
            </w:r>
          </w:p>
        </w:tc>
        <w:tc>
          <w:tcPr>
            <w:tcW w:w="6772" w:type="dxa"/>
            <w:vAlign w:val="center"/>
          </w:tcPr>
          <w:p>
            <w:pPr>
              <w:keepNext w:val="0"/>
              <w:keepLines w:val="0"/>
              <w:pageBreakBefore w:val="0"/>
              <w:widowControl w:val="0"/>
              <w:kinsoku/>
              <w:wordWrap/>
              <w:overflowPunct/>
              <w:autoSpaceDE/>
              <w:autoSpaceDN/>
              <w:bidi w:val="0"/>
              <w:adjustRightInd/>
              <w:snapToGrid/>
              <w:spacing w:before="100" w:beforeAutospacing="1" w:after="100" w:afterAutospacing="1" w:line="300" w:lineRule="exact"/>
              <w:ind w:right="-334"/>
              <w:textAlignment w:val="auto"/>
              <w:outlineLvl w:val="9"/>
              <w:rPr>
                <w:rFonts w:ascii="仿宋_GB2312" w:hAnsi="宋体" w:eastAsia="仿宋_GB2312"/>
                <w:b w:val="0"/>
                <w:bCs w:val="0"/>
                <w:color w:val="000000" w:themeColor="text1"/>
                <w:sz w:val="24"/>
                <w:szCs w:val="24"/>
                <w14:textFill>
                  <w14:solidFill>
                    <w14:schemeClr w14:val="tx1"/>
                  </w14:solidFill>
                </w14:textFill>
              </w:rPr>
            </w:pPr>
            <w:r>
              <w:rPr>
                <w:rFonts w:ascii="仿宋_GB2312" w:hAnsi="宋体" w:eastAsia="仿宋_GB2312"/>
                <w:b w:val="0"/>
                <w:bCs w:val="0"/>
                <w:color w:val="000000" w:themeColor="text1"/>
                <w:sz w:val="24"/>
                <w:szCs w:val="24"/>
                <w14:textFill>
                  <w14:solidFill>
                    <w14:schemeClr w14:val="tx1"/>
                  </w14:solidFill>
                </w14:textFill>
              </w:rPr>
              <w:t xml:space="preserve"> </w:t>
            </w:r>
          </w:p>
        </w:tc>
      </w:tr>
    </w:tbl>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b/>
          <w:bCs/>
          <w:color w:val="000000" w:themeColor="text1"/>
          <w:kern w:val="0"/>
          <w:sz w:val="24"/>
          <w:szCs w:val="24"/>
          <w14:textFill>
            <w14:solidFill>
              <w14:schemeClr w14:val="tx1"/>
            </w14:solidFill>
          </w14:textFill>
        </w:rPr>
      </w:pPr>
      <w:r>
        <w:rPr>
          <w:rFonts w:hint="eastAsia" w:ascii="方正仿宋_GBK" w:hAnsi="仿宋" w:eastAsia="方正仿宋_GBK"/>
          <w:b/>
          <w:bCs/>
          <w:color w:val="000000" w:themeColor="text1"/>
          <w:kern w:val="0"/>
          <w:sz w:val="24"/>
          <w:szCs w:val="24"/>
          <w:lang w:val="en-US" w:eastAsia="zh-CN"/>
          <w14:textFill>
            <w14:solidFill>
              <w14:schemeClr w14:val="tx1"/>
            </w14:solidFill>
          </w14:textFill>
        </w:rPr>
        <w:t>4、</w:t>
      </w:r>
      <w:r>
        <w:rPr>
          <w:rFonts w:hint="eastAsia" w:ascii="方正仿宋_GBK" w:hAnsi="仿宋" w:eastAsia="方正仿宋_GBK"/>
          <w:b/>
          <w:bCs/>
          <w:color w:val="000000" w:themeColor="text1"/>
          <w:kern w:val="0"/>
          <w:sz w:val="24"/>
          <w:szCs w:val="24"/>
          <w14:textFill>
            <w14:solidFill>
              <w14:schemeClr w14:val="tx1"/>
            </w14:solidFill>
          </w14:textFill>
        </w:rPr>
        <w:t>甲方义务</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4.1甲方应及时履行本合同中规定的付款义务。</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4.2甲方承认，乙方提供信息系统安全测评服务的能力依赖于与甲方之间全面、及时的合作，以及甲方向乙方提供的信息和数据的准确性、全面性。为此，甲方应：</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4.2.1在本合同生效之日起</w:t>
      </w:r>
      <w:r>
        <w:rPr>
          <w:rFonts w:hint="eastAsia" w:ascii="方正仿宋_GBK" w:hAnsi="仿宋" w:eastAsia="方正仿宋_GBK"/>
          <w:color w:val="000000" w:themeColor="text1"/>
          <w:kern w:val="0"/>
          <w:sz w:val="24"/>
          <w:szCs w:val="24"/>
          <w:lang w:val="en-US" w:eastAsia="zh-CN"/>
        </w:rPr>
        <w:t>10</w:t>
      </w:r>
      <w:r>
        <w:rPr>
          <w:rFonts w:hint="eastAsia" w:ascii="方正仿宋_GBK" w:hAnsi="仿宋" w:eastAsia="方正仿宋_GBK"/>
          <w:color w:val="000000" w:themeColor="text1"/>
          <w:kern w:val="0"/>
          <w:sz w:val="24"/>
          <w:szCs w:val="24"/>
        </w:rPr>
        <w:t>个工作日内</w:t>
      </w:r>
      <w:r>
        <w:rPr>
          <w:rFonts w:hint="eastAsia" w:ascii="方正仿宋_GBK" w:hAnsi="仿宋" w:eastAsia="方正仿宋_GBK"/>
          <w:color w:val="000000" w:themeColor="text1"/>
          <w:kern w:val="0"/>
          <w:sz w:val="24"/>
          <w:szCs w:val="24"/>
          <w14:textFill>
            <w14:solidFill>
              <w14:schemeClr w14:val="tx1"/>
            </w14:solidFill>
          </w14:textFill>
        </w:rPr>
        <w:t>，按照乙方的合理要求提供相关信息、数据、资料、设施、工作空间和办公室服务等。</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4.2.2指派一名代表，该名代表必需为甲方熟悉被测系统的工作人员和具备相关专业技术知识，负责及时与乙方进行专业联络，并按双方商定的时间，定期与乙方代表进行联系。</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b/>
          <w:bCs/>
          <w:color w:val="000000" w:themeColor="text1"/>
          <w:kern w:val="0"/>
          <w:sz w:val="24"/>
          <w:szCs w:val="24"/>
          <w:lang w:val="en-US" w:eastAsia="zh-CN"/>
          <w14:textFill>
            <w14:solidFill>
              <w14:schemeClr w14:val="tx1"/>
            </w14:solidFill>
          </w14:textFill>
        </w:rPr>
      </w:pPr>
      <w:r>
        <w:rPr>
          <w:rFonts w:hint="eastAsia" w:ascii="方正仿宋_GBK" w:hAnsi="仿宋" w:eastAsia="方正仿宋_GBK"/>
          <w:b/>
          <w:bCs/>
          <w:color w:val="000000" w:themeColor="text1"/>
          <w:kern w:val="0"/>
          <w:sz w:val="24"/>
          <w:szCs w:val="24"/>
          <w:lang w:val="en-US" w:eastAsia="zh-CN"/>
          <w14:textFill>
            <w14:solidFill>
              <w14:schemeClr w14:val="tx1"/>
            </w14:solidFill>
          </w14:textFill>
        </w:rPr>
        <w:t>5、乙方义务</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5.1乙方应根据本合同的规定，乙方安排项目经理1名、测试人员2人在合同规定时间内完成本合同约定的信息安全测评服务。</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5.2乙方可以根据工作的需要合理安排工作次序和时间，同时有权对各类服务的时间分配作合理调整。</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5.3乙方应根据工作清单中约定的工作进度提供测评服务。</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5.4乙方必须加强质量和安全管理，如出现因乙方原因的质量和安全问题，乙方应承担相应的经济损失。</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5.5在本合同生效并正常履约的情况下，在合同生效后的</w:t>
      </w:r>
      <w:r>
        <w:rPr>
          <w:rFonts w:hint="eastAsia" w:ascii="方正仿宋_GBK" w:hAnsi="仿宋" w:eastAsia="方正仿宋_GBK"/>
          <w:color w:val="000000" w:themeColor="text1"/>
          <w:kern w:val="0"/>
          <w:sz w:val="24"/>
          <w:szCs w:val="24"/>
          <w:u w:val="single"/>
          <w:lang w:val="en-US" w:eastAsia="zh-CN"/>
          <w14:textFill>
            <w14:solidFill>
              <w14:schemeClr w14:val="tx1"/>
            </w14:solidFill>
          </w14:textFill>
        </w:rPr>
        <w:t xml:space="preserve"> 30  </w:t>
      </w:r>
      <w:r>
        <w:rPr>
          <w:rFonts w:hint="eastAsia" w:ascii="方正仿宋_GBK" w:hAnsi="仿宋" w:eastAsia="方正仿宋_GBK"/>
          <w:color w:val="000000" w:themeColor="text1"/>
          <w:kern w:val="0"/>
          <w:sz w:val="24"/>
          <w:szCs w:val="24"/>
          <w14:textFill>
            <w14:solidFill>
              <w14:schemeClr w14:val="tx1"/>
            </w14:solidFill>
          </w14:textFill>
        </w:rPr>
        <w:t>日，提交测评报告（包括安全风险评估、整改建议等）。</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b/>
          <w:bCs/>
          <w:color w:val="000000" w:themeColor="text1"/>
          <w:kern w:val="0"/>
          <w:sz w:val="24"/>
          <w:szCs w:val="24"/>
          <w:lang w:val="en-US" w:eastAsia="zh-CN"/>
          <w14:textFill>
            <w14:solidFill>
              <w14:schemeClr w14:val="tx1"/>
            </w14:solidFill>
          </w14:textFill>
        </w:rPr>
      </w:pPr>
      <w:r>
        <w:rPr>
          <w:rFonts w:hint="eastAsia" w:ascii="方正仿宋_GBK" w:hAnsi="仿宋" w:eastAsia="方正仿宋_GBK"/>
          <w:b/>
          <w:bCs/>
          <w:color w:val="000000" w:themeColor="text1"/>
          <w:kern w:val="0"/>
          <w:sz w:val="24"/>
          <w:szCs w:val="24"/>
          <w:lang w:val="en-US" w:eastAsia="zh-CN"/>
          <w14:textFill>
            <w14:solidFill>
              <w14:schemeClr w14:val="tx1"/>
            </w14:solidFill>
          </w14:textFill>
        </w:rPr>
        <w:t>6、任务变更</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6.1经双方同意，双方可对工作清单中的内容做适当变更或修改。所有变更和修改均须以书面形式进行。</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6.2所有任务变更须经双方书面同意。如合同任何一方提出变更任务，在双方就此达成一致前，双方应继续按照未变更合同约定履行其义务。</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b/>
          <w:bCs/>
          <w:color w:val="000000" w:themeColor="text1"/>
          <w:kern w:val="0"/>
          <w:sz w:val="24"/>
          <w:szCs w:val="24"/>
          <w:lang w:val="en-US" w:eastAsia="zh-CN"/>
          <w14:textFill>
            <w14:solidFill>
              <w14:schemeClr w14:val="tx1"/>
            </w14:solidFill>
          </w14:textFill>
        </w:rPr>
      </w:pPr>
      <w:r>
        <w:rPr>
          <w:rFonts w:hint="eastAsia" w:ascii="方正仿宋_GBK" w:hAnsi="仿宋" w:eastAsia="方正仿宋_GBK"/>
          <w:b/>
          <w:bCs/>
          <w:color w:val="000000" w:themeColor="text1"/>
          <w:kern w:val="0"/>
          <w:sz w:val="24"/>
          <w:szCs w:val="24"/>
          <w:lang w:val="en-US" w:eastAsia="zh-CN"/>
          <w14:textFill>
            <w14:solidFill>
              <w14:schemeClr w14:val="tx1"/>
            </w14:solidFill>
          </w14:textFill>
        </w:rPr>
        <w:t>7、实施标准</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依据《信息系统安全等级保护测评要求》、《信息系统安全等级保护测评过程指南》等国家标准进行等级测评服务。</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b/>
          <w:bCs/>
          <w:color w:val="000000" w:themeColor="text1"/>
          <w:kern w:val="0"/>
          <w:sz w:val="24"/>
          <w:szCs w:val="24"/>
          <w:lang w:val="en-US" w:eastAsia="zh-CN"/>
          <w14:textFill>
            <w14:solidFill>
              <w14:schemeClr w14:val="tx1"/>
            </w14:solidFill>
          </w14:textFill>
        </w:rPr>
      </w:pPr>
      <w:r>
        <w:rPr>
          <w:rFonts w:hint="eastAsia" w:ascii="方正仿宋_GBK" w:hAnsi="仿宋" w:eastAsia="方正仿宋_GBK"/>
          <w:b/>
          <w:bCs/>
          <w:color w:val="000000" w:themeColor="text1"/>
          <w:kern w:val="0"/>
          <w:sz w:val="24"/>
          <w:szCs w:val="24"/>
          <w:lang w:val="en-US" w:eastAsia="zh-CN"/>
          <w14:textFill>
            <w14:solidFill>
              <w14:schemeClr w14:val="tx1"/>
            </w14:solidFill>
          </w14:textFill>
        </w:rPr>
        <w:t>8、验收</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对测评服务的验收总结应于乙方完成工作并通知甲方之日起5日内进行，甲方根据《信息系统安全等级测评报告》中的内容和要求对乙方的工作进行验收。</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b/>
          <w:bCs/>
          <w:color w:val="000000" w:themeColor="text1"/>
          <w:kern w:val="0"/>
          <w:sz w:val="24"/>
          <w:szCs w:val="24"/>
          <w:lang w:val="en-US" w:eastAsia="zh-CN"/>
          <w14:textFill>
            <w14:solidFill>
              <w14:schemeClr w14:val="tx1"/>
            </w14:solidFill>
          </w14:textFill>
        </w:rPr>
      </w:pPr>
      <w:r>
        <w:rPr>
          <w:rFonts w:hint="eastAsia" w:ascii="方正仿宋_GBK" w:hAnsi="仿宋" w:eastAsia="方正仿宋_GBK"/>
          <w:b/>
          <w:bCs/>
          <w:color w:val="000000" w:themeColor="text1"/>
          <w:kern w:val="0"/>
          <w:sz w:val="24"/>
          <w:szCs w:val="24"/>
          <w:lang w:val="en-US" w:eastAsia="zh-CN"/>
          <w14:textFill>
            <w14:solidFill>
              <w14:schemeClr w14:val="tx1"/>
            </w14:solidFill>
          </w14:textFill>
        </w:rPr>
        <w:t>9、整改与补救</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因乙方在履行职责时遇到障碍或在执行本合同过程中产生失误，乙方采取必要的补救措施，按本合同规定的标准进行整改与补救。</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b/>
          <w:bCs/>
          <w:color w:val="000000" w:themeColor="text1"/>
          <w:kern w:val="0"/>
          <w:sz w:val="24"/>
          <w:szCs w:val="24"/>
          <w:lang w:val="en-US" w:eastAsia="zh-CN"/>
          <w14:textFill>
            <w14:solidFill>
              <w14:schemeClr w14:val="tx1"/>
            </w14:solidFill>
          </w14:textFill>
        </w:rPr>
      </w:pPr>
      <w:r>
        <w:rPr>
          <w:rFonts w:hint="eastAsia" w:ascii="方正仿宋_GBK" w:hAnsi="仿宋" w:eastAsia="方正仿宋_GBK"/>
          <w:b/>
          <w:bCs/>
          <w:color w:val="000000" w:themeColor="text1"/>
          <w:kern w:val="0"/>
          <w:sz w:val="24"/>
          <w:szCs w:val="24"/>
          <w:lang w:val="en-US" w:eastAsia="zh-CN"/>
          <w14:textFill>
            <w14:solidFill>
              <w14:schemeClr w14:val="tx1"/>
            </w14:solidFill>
          </w14:textFill>
        </w:rPr>
        <w:t>10、知识产权和保密</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10.1乙方利用甲方提供的技术资料和工作条件完成的新的技术成果，或者甲方利用乙方交付的工作成果完成的新的技术成果，均属于甲方。</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10.2除非另有约定，任何一方均不因本合同的签订取得另一方所拥有的版权、专利、商业秘密、商标或任何其他知识产权。已存在的版权及其他知识产权应属拥有该等权利的一方所有。</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10.3如为乙方履行其于本合同项下的义务所必须，甲方可以免费许可乙方使用甲方已有的版权作品或其他知识产权，使乙方以履行本合同义务为目的使用、复制、制作衍生产品、分派、展示、演示和传送。</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10.4乙方只能在本合同约定范围内使用甲方提供的信息、技术资料和数据，不能将其用于与本合同无关的目的，或者向与本合同履行无关的第三方披露。</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10.5测评工作的成果和结论属甲方所有，乙方对其引用和公开应得到甲方的授权。</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10.6甲方如果要引用乙方出具的测评报告，必须完整引用，不得作部分内容引用。若因违背此约束而造成的不良后果，由甲方负责。</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10.7甲乙双方应按照《信息安全等级测评保密协议》对双方的保密责任和义务进行约定。</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10.8保密期限：遵照法律法规有关知识产权保护的相关规定。</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b/>
          <w:bCs/>
          <w:color w:val="000000" w:themeColor="text1"/>
          <w:kern w:val="0"/>
          <w:sz w:val="24"/>
          <w:szCs w:val="24"/>
          <w:lang w:val="en-US" w:eastAsia="zh-CN"/>
          <w14:textFill>
            <w14:solidFill>
              <w14:schemeClr w14:val="tx1"/>
            </w14:solidFill>
          </w14:textFill>
        </w:rPr>
      </w:pPr>
      <w:r>
        <w:rPr>
          <w:rFonts w:hint="eastAsia" w:ascii="方正仿宋_GBK" w:hAnsi="仿宋" w:eastAsia="方正仿宋_GBK"/>
          <w:b/>
          <w:bCs/>
          <w:color w:val="000000" w:themeColor="text1"/>
          <w:kern w:val="0"/>
          <w:sz w:val="24"/>
          <w:szCs w:val="24"/>
          <w:lang w:val="en-US" w:eastAsia="zh-CN"/>
          <w14:textFill>
            <w14:solidFill>
              <w14:schemeClr w14:val="tx1"/>
            </w14:solidFill>
          </w14:textFill>
        </w:rPr>
        <w:t>11、违约责任</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11.1 如果由于甲方原因，包括不限于甲方未按照约定提供相关的信息、数据、资料或办公条件等，影响工作成果的质量，乙方不承担责任，甲方须按照本合同的约定支付报酬。</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rPr>
      </w:pPr>
      <w:r>
        <w:rPr>
          <w:rFonts w:hint="eastAsia" w:ascii="方正仿宋_GBK" w:hAnsi="仿宋" w:eastAsia="方正仿宋_GBK"/>
          <w:color w:val="000000" w:themeColor="text1"/>
          <w:kern w:val="0"/>
          <w:sz w:val="24"/>
          <w:szCs w:val="24"/>
          <w14:textFill>
            <w14:solidFill>
              <w14:schemeClr w14:val="tx1"/>
            </w14:solidFill>
          </w14:textFill>
        </w:rPr>
        <w:t>11.2 任何一方违反本合同约定的保密义务，对方有权要求其支付本合同总价款（</w:t>
      </w:r>
      <w:r>
        <w:rPr>
          <w:rFonts w:hint="eastAsia" w:ascii="方正仿宋_GBK" w:hAnsi="仿宋" w:eastAsia="方正仿宋_GBK"/>
          <w:color w:val="000000" w:themeColor="text1"/>
          <w:kern w:val="0"/>
          <w:sz w:val="24"/>
          <w:szCs w:val="24"/>
          <w:lang w:eastAsia="zh-CN"/>
          <w14:textFill>
            <w14:solidFill>
              <w14:schemeClr w14:val="tx1"/>
            </w14:solidFill>
          </w14:textFill>
        </w:rPr>
        <w:t>不</w:t>
      </w:r>
      <w:r>
        <w:rPr>
          <w:rFonts w:hint="eastAsia" w:ascii="方正仿宋_GBK" w:hAnsi="仿宋" w:eastAsia="方正仿宋_GBK"/>
          <w:color w:val="000000" w:themeColor="text1"/>
          <w:kern w:val="0"/>
          <w:sz w:val="24"/>
          <w:szCs w:val="24"/>
          <w14:textFill>
            <w14:solidFill>
              <w14:schemeClr w14:val="tx1"/>
            </w14:solidFill>
          </w14:textFill>
        </w:rPr>
        <w:t>含增值税）的</w:t>
      </w:r>
      <w:r>
        <w:rPr>
          <w:rFonts w:hint="eastAsia" w:ascii="方正仿宋_GBK" w:hAnsi="仿宋" w:eastAsia="方正仿宋_GBK"/>
          <w:color w:val="000000" w:themeColor="text1"/>
          <w:kern w:val="0"/>
          <w:sz w:val="24"/>
          <w:szCs w:val="24"/>
          <w:lang w:val="en-US" w:eastAsia="zh-CN"/>
        </w:rPr>
        <w:t>10%</w:t>
      </w:r>
      <w:r>
        <w:rPr>
          <w:rFonts w:hint="eastAsia" w:ascii="方正仿宋_GBK" w:hAnsi="仿宋" w:eastAsia="方正仿宋_GBK"/>
          <w:color w:val="000000" w:themeColor="text1"/>
          <w:kern w:val="0"/>
          <w:sz w:val="24"/>
          <w:szCs w:val="24"/>
        </w:rPr>
        <w:t>的违约金。违约金不足以弥补损失的，还应赔偿对方损失。</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11.3如乙方未按合同规定时间完成等级测评工作，每延期一日，乙方应向甲方支付合同总价款（不含增值税）</w:t>
      </w:r>
      <w:r>
        <w:rPr>
          <w:rFonts w:hint="eastAsia" w:ascii="方正仿宋_GBK" w:hAnsi="仿宋" w:eastAsia="方正仿宋_GBK"/>
          <w:color w:val="000000" w:themeColor="text1"/>
          <w:kern w:val="0"/>
          <w:sz w:val="24"/>
          <w:szCs w:val="24"/>
          <w:lang w:eastAsia="zh-CN"/>
          <w14:textFill>
            <w14:solidFill>
              <w14:schemeClr w14:val="tx1"/>
            </w14:solidFill>
          </w14:textFill>
        </w:rPr>
        <w:t>的</w:t>
      </w:r>
      <w:r>
        <w:rPr>
          <w:rFonts w:hint="eastAsia" w:ascii="方正仿宋_GBK" w:hAnsi="仿宋" w:eastAsia="方正仿宋_GBK"/>
          <w:color w:val="000000" w:themeColor="text1"/>
          <w:kern w:val="0"/>
          <w:sz w:val="24"/>
          <w:szCs w:val="24"/>
          <w14:textFill>
            <w14:solidFill>
              <w14:schemeClr w14:val="tx1"/>
            </w14:solidFill>
          </w14:textFill>
        </w:rPr>
        <w:t>千分之一的违约金。</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b/>
          <w:bCs/>
          <w:color w:val="000000" w:themeColor="text1"/>
          <w:kern w:val="0"/>
          <w:sz w:val="24"/>
          <w:szCs w:val="24"/>
          <w:lang w:val="en-US" w:eastAsia="zh-CN"/>
          <w14:textFill>
            <w14:solidFill>
              <w14:schemeClr w14:val="tx1"/>
            </w14:solidFill>
          </w14:textFill>
        </w:rPr>
      </w:pPr>
      <w:r>
        <w:rPr>
          <w:rFonts w:hint="eastAsia" w:ascii="方正仿宋_GBK" w:hAnsi="仿宋" w:eastAsia="方正仿宋_GBK"/>
          <w:b/>
          <w:bCs/>
          <w:color w:val="000000" w:themeColor="text1"/>
          <w:kern w:val="0"/>
          <w:sz w:val="24"/>
          <w:szCs w:val="24"/>
          <w:lang w:val="en-US" w:eastAsia="zh-CN"/>
          <w14:textFill>
            <w14:solidFill>
              <w14:schemeClr w14:val="tx1"/>
            </w14:solidFill>
          </w14:textFill>
        </w:rPr>
        <w:t>12、合同的变更和解除</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12.1除非遇到不可抗力因素，导致本合同不能履行，未经甲乙双方一致书面同意，任何单方无权变更合同的内容。</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12.2对本合同的任何修改或补充，只有在双方授权的代表签字后生效，并成为本合同不可分割的组成部分，与本合同具有同等法律效力。</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12.3如本合同任何一方严重违反合同，另一方应及时向违约方发出书面纠正通知，违约方应于收到书面纠正通知之日起30日内纠正违约行为，否则守约方有权解除合同并要求违约方赔偿因解除合同而造成的经济损失。</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12.4本合同任何一方破产、解散，本合同自动终止。</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b/>
          <w:bCs/>
          <w:color w:val="000000" w:themeColor="text1"/>
          <w:kern w:val="0"/>
          <w:sz w:val="24"/>
          <w:szCs w:val="24"/>
          <w:lang w:val="en-US" w:eastAsia="zh-CN"/>
          <w14:textFill>
            <w14:solidFill>
              <w14:schemeClr w14:val="tx1"/>
            </w14:solidFill>
          </w14:textFill>
        </w:rPr>
      </w:pPr>
      <w:r>
        <w:rPr>
          <w:rFonts w:hint="eastAsia" w:ascii="方正仿宋_GBK" w:hAnsi="仿宋" w:eastAsia="方正仿宋_GBK"/>
          <w:b/>
          <w:bCs/>
          <w:color w:val="000000" w:themeColor="text1"/>
          <w:kern w:val="0"/>
          <w:sz w:val="24"/>
          <w:szCs w:val="24"/>
          <w:lang w:val="en-US" w:eastAsia="zh-CN"/>
          <w14:textFill>
            <w14:solidFill>
              <w14:schemeClr w14:val="tx1"/>
            </w14:solidFill>
          </w14:textFill>
        </w:rPr>
        <w:t>13、不可抗力</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13.1甲乙双方任何一方由于不可抗力事件的影响而不能执行协议时，履行协议的期限应予以延长，其延长的期限应相当于事件所影响的时间。不可抗力事件系指买卖双方在缔结协议时所不能预见的，并且它的发生及其后果是无法避免和无法克服的事件，诸如战争、严重火灾、洪水、台风、地震政府政策调整等。</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13.2受阻一方应在不可抗力事件发生后尽快用电报、传真或电传通知对方，并于事件发生后14日内将有关当局出具的证明文件用特快专递或挂号信寄给对方确认。</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b/>
          <w:bCs/>
          <w:color w:val="000000" w:themeColor="text1"/>
          <w:kern w:val="0"/>
          <w:sz w:val="24"/>
          <w:szCs w:val="24"/>
          <w:lang w:val="en-US" w:eastAsia="zh-CN"/>
          <w14:textFill>
            <w14:solidFill>
              <w14:schemeClr w14:val="tx1"/>
            </w14:solidFill>
          </w14:textFill>
        </w:rPr>
      </w:pPr>
      <w:r>
        <w:rPr>
          <w:rFonts w:hint="eastAsia" w:ascii="方正仿宋_GBK" w:hAnsi="仿宋" w:eastAsia="方正仿宋_GBK"/>
          <w:b/>
          <w:bCs/>
          <w:color w:val="000000" w:themeColor="text1"/>
          <w:kern w:val="0"/>
          <w:sz w:val="24"/>
          <w:szCs w:val="24"/>
          <w:lang w:val="en-US" w:eastAsia="zh-CN"/>
          <w14:textFill>
            <w14:solidFill>
              <w14:schemeClr w14:val="tx1"/>
            </w14:solidFill>
          </w14:textFill>
        </w:rPr>
        <w:t>14、通知</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14.1本合同中任何通知必须为书面形式。注：以传真、电报通知的必须同时以挂号及特快专递再行通知。</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b/>
          <w:bCs/>
          <w:color w:val="000000" w:themeColor="text1"/>
          <w:kern w:val="0"/>
          <w:sz w:val="24"/>
          <w:szCs w:val="24"/>
          <w:lang w:val="en-US" w:eastAsia="zh-CN"/>
          <w14:textFill>
            <w14:solidFill>
              <w14:schemeClr w14:val="tx1"/>
            </w14:solidFill>
          </w14:textFill>
        </w:rPr>
      </w:pPr>
      <w:r>
        <w:rPr>
          <w:rFonts w:hint="eastAsia" w:ascii="方正仿宋_GBK" w:hAnsi="仿宋" w:eastAsia="方正仿宋_GBK"/>
          <w:b/>
          <w:bCs/>
          <w:color w:val="000000" w:themeColor="text1"/>
          <w:kern w:val="0"/>
          <w:sz w:val="24"/>
          <w:szCs w:val="24"/>
          <w:lang w:val="en-US" w:eastAsia="zh-CN"/>
          <w14:textFill>
            <w14:solidFill>
              <w14:schemeClr w14:val="tx1"/>
            </w14:solidFill>
          </w14:textFill>
        </w:rPr>
        <w:t>15、争议解决和适用法律</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15.1与本合同有关的或因执行本合同所产生之争议，应由双方友好协商解决，不能解决时，任何一方均可向甲方所在地人民法院提起诉讼。</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15.2争议处理期间除正在审理的部分以外，双方应继续执行合同的其余部分。</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15.3本合同的订立、效力、解释、履行及争议的解决适用中华人民共和国的法律、法规。</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b/>
          <w:bCs/>
          <w:color w:val="000000" w:themeColor="text1"/>
          <w:kern w:val="0"/>
          <w:sz w:val="24"/>
          <w:szCs w:val="24"/>
          <w:lang w:val="en-US" w:eastAsia="zh-CN"/>
          <w14:textFill>
            <w14:solidFill>
              <w14:schemeClr w14:val="tx1"/>
            </w14:solidFill>
          </w14:textFill>
        </w:rPr>
      </w:pPr>
      <w:r>
        <w:rPr>
          <w:rFonts w:hint="eastAsia" w:ascii="方正仿宋_GBK" w:hAnsi="仿宋" w:eastAsia="方正仿宋_GBK"/>
          <w:b/>
          <w:bCs/>
          <w:color w:val="000000" w:themeColor="text1"/>
          <w:kern w:val="0"/>
          <w:sz w:val="24"/>
          <w:szCs w:val="24"/>
          <w:lang w:val="en-US" w:eastAsia="zh-CN"/>
          <w14:textFill>
            <w14:solidFill>
              <w14:schemeClr w14:val="tx1"/>
            </w14:solidFill>
          </w14:textFill>
        </w:rPr>
        <w:t>16、其他</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16.1本合同未尽事宜，应由甲、乙双方协商后以书面形式补充，加盖甲、乙双方公司印章或合同专用章后并经双方授权代表签字后生效。</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16.2本合同一式</w:t>
      </w:r>
      <w:r>
        <w:rPr>
          <w:rFonts w:hint="eastAsia" w:ascii="方正仿宋_GBK" w:hAnsi="仿宋" w:eastAsia="方正仿宋_GBK"/>
          <w:color w:val="000000" w:themeColor="text1"/>
          <w:kern w:val="0"/>
          <w:sz w:val="24"/>
          <w:szCs w:val="24"/>
          <w14:textFill>
            <w14:solidFill>
              <w14:schemeClr w14:val="tx1"/>
            </w14:solidFill>
          </w14:textFill>
        </w:rPr>
        <w:softHyphen/>
      </w:r>
      <w:r>
        <w:rPr>
          <w:rFonts w:hint="eastAsia" w:ascii="方正仿宋_GBK" w:hAnsi="仿宋" w:eastAsia="方正仿宋_GBK"/>
          <w:color w:val="000000" w:themeColor="text1"/>
          <w:kern w:val="0"/>
          <w:sz w:val="24"/>
          <w:szCs w:val="24"/>
          <w14:textFill>
            <w14:solidFill>
              <w14:schemeClr w14:val="tx1"/>
            </w14:solidFill>
          </w14:textFill>
        </w:rPr>
        <w:softHyphen/>
      </w:r>
      <w:r>
        <w:rPr>
          <w:rFonts w:hint="eastAsia" w:ascii="方正仿宋_GBK" w:hAnsi="仿宋" w:eastAsia="方正仿宋_GBK"/>
          <w:color w:val="000000" w:themeColor="text1"/>
          <w:kern w:val="0"/>
          <w:sz w:val="24"/>
          <w:szCs w:val="24"/>
          <w14:textFill>
            <w14:solidFill>
              <w14:schemeClr w14:val="tx1"/>
            </w14:solidFill>
          </w14:textFill>
        </w:rPr>
        <w:t>陆份，甲方执肆份，乙方执贰份，具有同等法律效力。</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16.3本合同自甲、乙双方加盖公司印章或合同专用章，并经双方法人授权代表签字后生效。</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b/>
          <w:bCs/>
          <w:color w:val="000000" w:themeColor="text1"/>
          <w:kern w:val="0"/>
          <w:sz w:val="24"/>
          <w:szCs w:val="24"/>
          <w:lang w:val="en-US" w:eastAsia="zh-CN"/>
          <w14:textFill>
            <w14:solidFill>
              <w14:schemeClr w14:val="tx1"/>
            </w14:solidFill>
          </w14:textFill>
        </w:rPr>
      </w:pPr>
      <w:r>
        <w:rPr>
          <w:rFonts w:hint="eastAsia" w:ascii="方正仿宋_GBK" w:hAnsi="仿宋" w:eastAsia="方正仿宋_GBK"/>
          <w:b/>
          <w:bCs/>
          <w:color w:val="000000" w:themeColor="text1"/>
          <w:kern w:val="0"/>
          <w:sz w:val="24"/>
          <w:szCs w:val="24"/>
          <w:lang w:val="en-US" w:eastAsia="zh-CN"/>
          <w14:textFill>
            <w14:solidFill>
              <w14:schemeClr w14:val="tx1"/>
            </w14:solidFill>
          </w14:textFill>
        </w:rPr>
        <w:t>17、附件</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17.1附件</w:t>
      </w:r>
      <w:r>
        <w:rPr>
          <w:rFonts w:hint="eastAsia" w:ascii="方正仿宋_GBK" w:hAnsi="仿宋" w:eastAsia="方正仿宋_GBK"/>
          <w:color w:val="000000" w:themeColor="text1"/>
          <w:kern w:val="0"/>
          <w:sz w:val="24"/>
          <w:szCs w:val="24"/>
          <w:lang w:eastAsia="zh-CN"/>
          <w14:textFill>
            <w14:solidFill>
              <w14:schemeClr w14:val="tx1"/>
            </w14:solidFill>
          </w14:textFill>
        </w:rPr>
        <w:t>：</w:t>
      </w:r>
      <w:r>
        <w:rPr>
          <w:rFonts w:hint="eastAsia" w:ascii="方正仿宋_GBK" w:hAnsi="仿宋" w:eastAsia="方正仿宋_GBK"/>
          <w:color w:val="000000" w:themeColor="text1"/>
          <w:kern w:val="0"/>
          <w:sz w:val="24"/>
          <w:szCs w:val="24"/>
          <w14:textFill>
            <w14:solidFill>
              <w14:schemeClr w14:val="tx1"/>
            </w14:solidFill>
          </w14:textFill>
        </w:rPr>
        <w:t>《信息安全等级测评保密协议》</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17.2附件：</w:t>
      </w:r>
      <w:r>
        <w:rPr>
          <w:rFonts w:hint="eastAsia" w:ascii="方正仿宋_GBK" w:hAnsi="仿宋" w:eastAsia="方正仿宋_GBK"/>
          <w:color w:val="000000" w:themeColor="text1"/>
          <w:kern w:val="0"/>
          <w:sz w:val="24"/>
          <w:szCs w:val="24"/>
          <w:lang w:eastAsia="zh-CN"/>
          <w14:textFill>
            <w14:solidFill>
              <w14:schemeClr w14:val="tx1"/>
            </w14:solidFill>
          </w14:textFill>
        </w:rPr>
        <w:t>《</w:t>
      </w:r>
      <w:r>
        <w:rPr>
          <w:rFonts w:hint="eastAsia" w:ascii="方正仿宋_GBK" w:hAnsi="仿宋" w:eastAsia="方正仿宋_GBK"/>
          <w:color w:val="000000" w:themeColor="text1"/>
          <w:kern w:val="0"/>
          <w:sz w:val="24"/>
          <w:szCs w:val="24"/>
          <w14:textFill>
            <w14:solidFill>
              <w14:schemeClr w14:val="tx1"/>
            </w14:solidFill>
          </w14:textFill>
        </w:rPr>
        <w:t>现场测评授权书</w:t>
      </w:r>
      <w:r>
        <w:rPr>
          <w:rFonts w:hint="eastAsia" w:ascii="方正仿宋_GBK" w:hAnsi="仿宋" w:eastAsia="方正仿宋_GBK"/>
          <w:color w:val="000000" w:themeColor="text1"/>
          <w:kern w:val="0"/>
          <w:sz w:val="24"/>
          <w:szCs w:val="24"/>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17.3附件：</w:t>
      </w:r>
      <w:r>
        <w:rPr>
          <w:rFonts w:hint="eastAsia" w:ascii="方正仿宋_GBK" w:hAnsi="仿宋" w:eastAsia="方正仿宋_GBK"/>
          <w:color w:val="000000" w:themeColor="text1"/>
          <w:kern w:val="0"/>
          <w:sz w:val="24"/>
          <w:szCs w:val="24"/>
          <w:lang w:eastAsia="zh-CN"/>
          <w14:textFill>
            <w14:solidFill>
              <w14:schemeClr w14:val="tx1"/>
            </w14:solidFill>
          </w14:textFill>
        </w:rPr>
        <w:t>《</w:t>
      </w:r>
      <w:r>
        <w:rPr>
          <w:rFonts w:hint="eastAsia" w:ascii="方正仿宋_GBK" w:hAnsi="仿宋" w:eastAsia="方正仿宋_GBK"/>
          <w:color w:val="000000" w:themeColor="text1"/>
          <w:kern w:val="0"/>
          <w:sz w:val="24"/>
          <w:szCs w:val="24"/>
          <w14:textFill>
            <w14:solidFill>
              <w14:schemeClr w14:val="tx1"/>
            </w14:solidFill>
          </w14:textFill>
        </w:rPr>
        <w:t>重庆机场外网网站安全等级保护测评内容</w:t>
      </w:r>
      <w:r>
        <w:rPr>
          <w:rFonts w:hint="eastAsia" w:ascii="方正仿宋_GBK" w:hAnsi="仿宋" w:eastAsia="方正仿宋_GBK"/>
          <w:color w:val="000000" w:themeColor="text1"/>
          <w:kern w:val="0"/>
          <w:sz w:val="24"/>
          <w:szCs w:val="24"/>
          <w:lang w:eastAsia="zh-CN"/>
          <w14:textFill>
            <w14:solidFill>
              <w14:schemeClr w14:val="tx1"/>
            </w14:solidFill>
          </w14:textFill>
        </w:rPr>
        <w:t>》</w:t>
      </w:r>
      <w:r>
        <w:rPr>
          <w:rFonts w:hint="eastAsia" w:ascii="方正仿宋_GBK" w:hAnsi="仿宋" w:eastAsia="方正仿宋_GBK"/>
          <w:color w:val="000000" w:themeColor="text1"/>
          <w:kern w:val="0"/>
          <w:sz w:val="24"/>
          <w:szCs w:val="24"/>
          <w:lang w:val="en-US" w:eastAsia="zh-CN"/>
          <w14:textFill>
            <w14:solidFill>
              <w14:schemeClr w14:val="tx1"/>
            </w14:solidFill>
          </w14:textFill>
        </w:rPr>
        <w:t>、</w:t>
      </w:r>
      <w:r>
        <w:rPr>
          <w:rFonts w:hint="eastAsia" w:ascii="方正仿宋_GBK" w:hAnsi="仿宋" w:eastAsia="方正仿宋_GBK"/>
          <w:color w:val="000000" w:themeColor="text1"/>
          <w:kern w:val="0"/>
          <w:sz w:val="24"/>
          <w:szCs w:val="24"/>
          <w:lang w:eastAsia="zh-CN"/>
          <w14:textFill>
            <w14:solidFill>
              <w14:schemeClr w14:val="tx1"/>
            </w14:solidFill>
          </w14:textFill>
        </w:rPr>
        <w:t>《大数据平台安全等级保护测评内容》、《行李管理系统安全等级保护测评内容》、《生产调度系统安全等级保护测评内容》、《离港系统安全等级保护测评内容》</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甲方：</w:t>
      </w:r>
      <w:r>
        <w:rPr>
          <w:rFonts w:hint="eastAsia" w:ascii="方正仿宋_GBK" w:hAnsi="仿宋" w:eastAsia="方正仿宋_GBK"/>
          <w:color w:val="000000" w:themeColor="text1"/>
          <w:kern w:val="0"/>
          <w:sz w:val="24"/>
          <w:szCs w:val="24"/>
          <w:lang w:val="en-US" w:eastAsia="zh-CN"/>
          <w14:textFill>
            <w14:solidFill>
              <w14:schemeClr w14:val="tx1"/>
            </w14:solidFill>
          </w14:textFill>
        </w:rPr>
        <w:t xml:space="preserve"> </w:t>
      </w:r>
      <w:r>
        <w:rPr>
          <w:rFonts w:hint="eastAsia" w:ascii="方正仿宋_GBK" w:hAnsi="仿宋" w:eastAsia="方正仿宋_GBK"/>
          <w:color w:val="000000" w:themeColor="text1"/>
          <w:kern w:val="0"/>
          <w:sz w:val="24"/>
          <w:szCs w:val="24"/>
          <w:u w:val="single"/>
          <w:lang w:val="en-US" w:eastAsia="zh-CN"/>
          <w14:textFill>
            <w14:solidFill>
              <w14:schemeClr w14:val="tx1"/>
            </w14:solidFill>
          </w14:textFill>
        </w:rPr>
        <w:t>重庆江北国际机场有限公司</w:t>
      </w:r>
      <w:r>
        <w:rPr>
          <w:rFonts w:hint="eastAsia" w:ascii="方正仿宋_GBK" w:hAnsi="仿宋" w:eastAsia="方正仿宋_GBK"/>
          <w:color w:val="000000" w:themeColor="text1"/>
          <w:kern w:val="0"/>
          <w:sz w:val="24"/>
          <w:szCs w:val="24"/>
          <w:u w:val="single"/>
          <w14:textFill>
            <w14:solidFill>
              <w14:schemeClr w14:val="tx1"/>
            </w14:solidFill>
          </w14:textFill>
        </w:rPr>
        <w:t xml:space="preserve">  </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 xml:space="preserve">乙方：           </w:t>
      </w:r>
      <w:r>
        <w:rPr>
          <w:rFonts w:hint="eastAsia" w:ascii="方正仿宋_GBK" w:hAnsi="仿宋" w:eastAsia="方正仿宋_GBK"/>
          <w:color w:val="000000" w:themeColor="text1"/>
          <w:kern w:val="0"/>
          <w:sz w:val="24"/>
          <w:szCs w:val="24"/>
          <w:lang w:val="en-US" w:eastAsia="zh-CN"/>
          <w14:textFill>
            <w14:solidFill>
              <w14:schemeClr w14:val="tx1"/>
            </w14:solidFill>
          </w14:textFill>
        </w:rPr>
        <w:t xml:space="preserve">          </w:t>
      </w:r>
      <w:r>
        <w:rPr>
          <w:rFonts w:hint="eastAsia" w:ascii="方正仿宋_GBK" w:hAnsi="仿宋" w:eastAsia="方正仿宋_GBK"/>
          <w:color w:val="000000" w:themeColor="text1"/>
          <w:kern w:val="0"/>
          <w:sz w:val="24"/>
          <w:szCs w:val="24"/>
          <w14:textFill>
            <w14:solidFill>
              <w14:schemeClr w14:val="tx1"/>
            </w14:solidFill>
          </w14:textFill>
        </w:rPr>
        <w:t xml:space="preserve">   </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（盖章）                                （盖章）</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授权代表人（签字）：              授权代表人（签字）：</w:t>
      </w:r>
    </w:p>
    <w:p>
      <w:pPr>
        <w:keepNext w:val="0"/>
        <w:keepLines w:val="0"/>
        <w:pageBreakBefore w:val="0"/>
        <w:widowControl w:val="0"/>
        <w:kinsoku/>
        <w:wordWrap/>
        <w:overflowPunct/>
        <w:topLinePunct/>
        <w:autoSpaceDE/>
        <w:autoSpaceDN/>
        <w:bidi w:val="0"/>
        <w:adjustRightInd/>
        <w:snapToGrid/>
        <w:spacing w:before="120" w:line="300" w:lineRule="exact"/>
        <w:ind w:firstLine="480"/>
        <w:jc w:val="both"/>
        <w:textAlignment w:val="auto"/>
        <w:outlineLvl w:val="9"/>
        <w:rPr>
          <w:rFonts w:hint="eastAsia" w:ascii="方正仿宋_GBK" w:hAnsi="仿宋" w:eastAsia="方正仿宋_GBK"/>
          <w:color w:val="000000" w:themeColor="text1"/>
          <w:kern w:val="0"/>
          <w:sz w:val="24"/>
          <w:szCs w:val="24"/>
          <w14:textFill>
            <w14:solidFill>
              <w14:schemeClr w14:val="tx1"/>
            </w14:solidFill>
          </w14:textFill>
        </w:rPr>
      </w:pPr>
      <w:r>
        <w:rPr>
          <w:rFonts w:hint="eastAsia" w:ascii="方正仿宋_GBK" w:hAnsi="仿宋" w:eastAsia="方正仿宋_GBK"/>
          <w:color w:val="000000" w:themeColor="text1"/>
          <w:kern w:val="0"/>
          <w:sz w:val="24"/>
          <w:szCs w:val="24"/>
          <w14:textFill>
            <w14:solidFill>
              <w14:schemeClr w14:val="tx1"/>
            </w14:solidFill>
          </w14:textFill>
        </w:rPr>
        <w:t>日期：    年    月    日       日期：     年     月    日</w:t>
      </w:r>
    </w:p>
    <w:p>
      <w:pPr>
        <w:jc w:val="center"/>
        <w:rPr>
          <w:rFonts w:hint="eastAsia" w:ascii="仿宋_GB2312" w:hAnsi="宋体" w:eastAsia="仿宋_GB2312"/>
          <w:b/>
          <w:color w:val="000000" w:themeColor="text1"/>
          <w:sz w:val="36"/>
          <w:szCs w:val="36"/>
          <w14:textFill>
            <w14:solidFill>
              <w14:schemeClr w14:val="tx1"/>
            </w14:solidFill>
          </w14:textFill>
        </w:rPr>
      </w:pPr>
    </w:p>
    <w:p>
      <w:pPr>
        <w:jc w:val="center"/>
        <w:rPr>
          <w:rFonts w:hint="eastAsia" w:ascii="仿宋_GB2312" w:hAnsi="宋体" w:eastAsia="仿宋_GB2312"/>
          <w:b/>
          <w:color w:val="000000" w:themeColor="text1"/>
          <w:sz w:val="36"/>
          <w:szCs w:val="36"/>
          <w14:textFill>
            <w14:solidFill>
              <w14:schemeClr w14:val="tx1"/>
            </w14:solidFill>
          </w14:textFill>
        </w:rPr>
      </w:pPr>
    </w:p>
    <w:p>
      <w:pPr>
        <w:jc w:val="both"/>
        <w:rPr>
          <w:rFonts w:hint="eastAsia" w:ascii="仿宋_GB2312" w:hAnsi="宋体" w:eastAsia="仿宋_GB2312"/>
          <w:b/>
          <w:color w:val="000000" w:themeColor="text1"/>
          <w:sz w:val="36"/>
          <w:szCs w:val="36"/>
          <w14:textFill>
            <w14:solidFill>
              <w14:schemeClr w14:val="tx1"/>
            </w14:solidFill>
          </w14:textFill>
        </w:rPr>
      </w:pPr>
    </w:p>
    <w:p>
      <w:pPr>
        <w:jc w:val="center"/>
        <w:rPr>
          <w:rFonts w:ascii="仿宋_GB2312" w:eastAsia="仿宋_GB2312"/>
          <w:color w:val="000000" w:themeColor="text1"/>
          <w:sz w:val="24"/>
          <w14:textFill>
            <w14:solidFill>
              <w14:schemeClr w14:val="tx1"/>
            </w14:solidFill>
          </w14:textFill>
        </w:rPr>
      </w:pPr>
      <w:r>
        <w:rPr>
          <w:rFonts w:hint="eastAsia" w:ascii="方正仿宋_GBK" w:hAnsi="仿宋" w:eastAsia="方正仿宋_GBK"/>
          <w:b/>
          <w:color w:val="000000" w:themeColor="text1"/>
          <w:sz w:val="28"/>
          <w:szCs w:val="28"/>
          <w14:textFill>
            <w14:solidFill>
              <w14:schemeClr w14:val="tx1"/>
            </w14:solidFill>
          </w14:textFill>
        </w:rPr>
        <w:t>信息安全等级测评保密协议</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甲    方: 重庆江北国际机场有限公司</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 xml:space="preserve">乙    方：                        </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为了保护甲乙双方在商业和技术合作中涉及的专有信息（如本协议第一款所定义的内容），经友好协商，甲乙双方签订如下协议：</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乙方将遵照《信息系统安全等级测评委托协议书》完成重庆机场集团有限公司等级测评工作，经双方协商一致，为确保相应工作涉及的技术信息和技术资源不被泄露，并防止上述保密信息被滥用，甲乙双方达成如下协议：</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乙方作为等级测评机构，其工作任务仅限于信息系统安全等级测评，本协议仅涉及乙方承担该项工作过程中及以后的保密责任。</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本协议涉及密保的技术信息和技术资料包括：</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《信息系统安全等级测评委托协议书》中涉及的技术信息和技术资料，以及有关会议文件和决定；</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甲、乙双方之间工作往来的传真、信函、电子邮件等；</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等级测评工作实施过程中产生的技术信息和技术资料；</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等级测评工作实施过程中各有关当事人拥有的知识产权，已经公开的知识产权信息除外；</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经甲、乙双方在等级测评工作实施过程中确认的需要保密的其他信息；</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甲方责任</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1、甲方应根据《信息系统安全等级测评委托协议书》的规定，向乙方提供必要的技术信息和技术资料；</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2、甲方在以书面形式（包括：邮件、传真、光盘等）向乙方提供技术信息时，可以进行登记或备案；</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3、甲方对乙方提供的注明保密的技术信息和资料负有保密责任，未经乙方同意不得提供给无关的任何第三方；</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乙方责任</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1、乙方应仅将甲方批露的保密信息只用于对甲方的等级测评工作中；</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2、乙方对从甲方获得的涉及等级测评工作的技术信息和技术资料负有保密责任，未经甲方同意不得提供给任何第三方，包括乙方的分支机构，子公司或委托顾问方，接受咨询方；</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3、乙方为承担本协议约定的保密责任，应妥善保管有关的文件和资料，未经工作组事先的书面许可，不对其复制，仿造等；</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乙方应对有关人员进行有效管理，以确保本协议的履行；</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在本协议约定的保密期限内，乙方如发现有关保密信息被泄露，应及时通知甲方，并采取积极的措施避免损失的扩大；</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本协议中涉及的有关保密信息，其中已经拥有知识产权的归原所有人所有。</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甲方为了等级测评工作的需要，除乙方特别声明不能提供给他人的以外，可以将乙方提供的有关信息向等级测评工作的有关方面（包括：上级管理单位、等级保护相关的管理部门）提供，此行为不视为甲方、乙方违约。</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乙方在实施等级测评工作过程中，需要向等级测评工作的其他有关方面（等级保护相关的管理部门除外）提供保密信息时，必须取得甲方的书面许可，或者由甲方负责提供。</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甲方违反本协议的约定均视为甲方违约。</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违反本协议的约定，由违约方承担相应责任，并赔偿由此产生的一切损失。</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本协议要求双方承担保密义务的期限为，自本协议签字之日或者自双方中的一方取得有关文件，资料之日起，以时间在前为准，至等级测评工作完成之日止。如在等级测评工作实施过程中，乙方提前退出本项目，双方应在终止《信息系统安全等级测评委托协议书》后的五年内继续履行有关保密责任。</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535" w:rightChars="-255" w:firstLine="480" w:firstLineChars="200"/>
        <w:textAlignment w:val="auto"/>
        <w:outlineLvl w:val="9"/>
        <w:rPr>
          <w:rFonts w:hint="eastAsia" w:ascii="仿宋_GB2312" w:hAnsi="宋体" w:eastAsia="仿宋_GB2312"/>
          <w:b/>
          <w:color w:val="000000" w:themeColor="text1"/>
          <w:sz w:val="36"/>
          <w:szCs w:val="36"/>
          <w14:textFill>
            <w14:solidFill>
              <w14:schemeClr w14:val="tx1"/>
            </w14:solidFill>
          </w14:textFill>
        </w:rPr>
      </w:pPr>
      <w:r>
        <w:rPr>
          <w:rFonts w:hint="eastAsia" w:ascii="方正仿宋_GBK" w:hAnsi="仿宋" w:eastAsia="方正仿宋_GBK"/>
          <w:color w:val="000000" w:themeColor="text1"/>
          <w:kern w:val="0"/>
          <w:sz w:val="24"/>
          <w:szCs w:val="24"/>
          <w:lang w:val="en-US" w:eastAsia="zh-CN"/>
        </w:rPr>
        <w:t>双方在履行协议中产生的</w:t>
      </w:r>
      <w:r>
        <w:rPr>
          <w:rFonts w:hint="eastAsia" w:ascii="方正仿宋_GBK" w:hAnsi="仿宋" w:eastAsia="方正仿宋_GBK"/>
          <w:color w:val="000000" w:themeColor="text1"/>
          <w:kern w:val="0"/>
          <w:sz w:val="28"/>
          <w:szCs w:val="28"/>
          <w:lang w:eastAsia="zh-CN"/>
          <w14:textFill>
            <w14:solidFill>
              <w14:schemeClr w14:val="tx1"/>
            </w14:solidFill>
          </w14:textFill>
        </w:rPr>
        <w:t>纠纷，应通过友好协商解决。如协商不成，提请重庆市仲裁委员会仲裁。</w:t>
      </w:r>
    </w:p>
    <w:p>
      <w:pPr>
        <w:jc w:val="center"/>
        <w:rPr>
          <w:rFonts w:hint="eastAsia" w:ascii="方正仿宋_GBK" w:hAnsi="仿宋" w:eastAsia="方正仿宋_GBK"/>
          <w:b/>
          <w:color w:val="000000" w:themeColor="text1"/>
          <w:sz w:val="28"/>
          <w:szCs w:val="28"/>
          <w14:textFill>
            <w14:solidFill>
              <w14:schemeClr w14:val="tx1"/>
            </w14:solidFill>
          </w14:textFill>
        </w:rPr>
      </w:pPr>
      <w:r>
        <w:rPr>
          <w:rFonts w:hint="eastAsia" w:ascii="方正仿宋_GBK" w:hAnsi="仿宋" w:eastAsia="方正仿宋_GBK"/>
          <w:b/>
          <w:color w:val="000000" w:themeColor="text1"/>
          <w:sz w:val="28"/>
          <w:szCs w:val="28"/>
          <w14:textFill>
            <w14:solidFill>
              <w14:schemeClr w14:val="tx1"/>
            </w14:solidFill>
          </w14:textFill>
        </w:rPr>
        <w:t>现场测评授权书</w:t>
      </w:r>
    </w:p>
    <w:p>
      <w:pPr>
        <w:jc w:val="center"/>
        <w:rPr>
          <w:rFonts w:ascii="仿宋_GB2312" w:hAnsi="宋体" w:eastAsia="仿宋_GB2312"/>
          <w:b/>
          <w:color w:val="000000" w:themeColor="text1"/>
          <w:sz w:val="36"/>
          <w:szCs w:val="36"/>
          <w14:textFill>
            <w14:solidFill>
              <w14:schemeClr w14:val="tx1"/>
            </w14:solidFill>
          </w14:textFill>
        </w:rPr>
      </w:pPr>
    </w:p>
    <w:p>
      <w:pPr>
        <w:rPr>
          <w:rFonts w:ascii="仿宋_GB2312" w:hAnsi="宋体" w:eastAsia="仿宋_GB2312"/>
          <w:b/>
          <w:color w:val="000000" w:themeColor="text1"/>
          <w:sz w:val="36"/>
          <w:szCs w:val="36"/>
          <w14:textFill>
            <w14:solidFill>
              <w14:schemeClr w14:val="tx1"/>
            </w14:solidFill>
          </w14:textFill>
        </w:rPr>
      </w:pPr>
    </w:p>
    <w:p>
      <w:pPr>
        <w:jc w:val="center"/>
        <w:rPr>
          <w:rFonts w:ascii="仿宋_GB2312" w:hAnsi="宋体" w:eastAsia="仿宋_GB2312"/>
          <w:b/>
          <w:color w:val="000000" w:themeColor="text1"/>
          <w:sz w:val="36"/>
          <w:szCs w:val="36"/>
          <w14:textFill>
            <w14:solidFill>
              <w14:schemeClr w14:val="tx1"/>
            </w14:solidFill>
          </w14:textFill>
        </w:rPr>
      </w:pPr>
    </w:p>
    <w:p>
      <w:pPr>
        <w:topLinePunct/>
        <w:spacing w:before="120" w:line="440" w:lineRule="exact"/>
        <w:ind w:firstLine="480"/>
        <w:jc w:val="both"/>
        <w:rPr>
          <w:rFonts w:hint="eastAsia" w:ascii="方正仿宋_GBK" w:hAnsi="仿宋" w:eastAsia="方正仿宋_GBK"/>
          <w:color w:val="000000" w:themeColor="text1"/>
          <w:kern w:val="0"/>
          <w:sz w:val="28"/>
          <w:szCs w:val="28"/>
          <w:lang w:eastAsia="zh-CN"/>
          <w14:textFill>
            <w14:solidFill>
              <w14:schemeClr w14:val="tx1"/>
            </w14:solidFill>
          </w14:textFill>
        </w:rPr>
      </w:pPr>
      <w:r>
        <w:rPr>
          <w:rFonts w:hint="eastAsia" w:ascii="方正仿宋_GBK" w:hAnsi="仿宋" w:eastAsia="方正仿宋_GBK"/>
          <w:color w:val="000000" w:themeColor="text1"/>
          <w:kern w:val="0"/>
          <w:sz w:val="28"/>
          <w:szCs w:val="28"/>
          <w:lang w:eastAsia="zh-CN"/>
          <w14:textFill>
            <w14:solidFill>
              <w14:schemeClr w14:val="tx1"/>
            </w14:solidFill>
          </w14:textFill>
        </w:rPr>
        <w:t>兹有</w:t>
      </w:r>
      <w:r>
        <w:rPr>
          <w:rFonts w:hint="eastAsia" w:ascii="方正仿宋_GBK" w:hAnsi="仿宋" w:eastAsia="方正仿宋_GBK"/>
          <w:color w:val="000000" w:themeColor="text1"/>
          <w:kern w:val="0"/>
          <w:sz w:val="28"/>
          <w:szCs w:val="28"/>
          <w:u w:val="single"/>
          <w:lang w:eastAsia="zh-CN"/>
          <w14:textFill>
            <w14:solidFill>
              <w14:schemeClr w14:val="tx1"/>
            </w14:solidFill>
          </w14:textFill>
        </w:rPr>
        <w:t>重庆江北国际机场有限公司</w:t>
      </w:r>
      <w:r>
        <w:rPr>
          <w:rFonts w:hint="eastAsia" w:ascii="方正仿宋_GBK" w:hAnsi="仿宋" w:eastAsia="方正仿宋_GBK"/>
          <w:color w:val="000000" w:themeColor="text1"/>
          <w:kern w:val="0"/>
          <w:sz w:val="28"/>
          <w:szCs w:val="28"/>
          <w:lang w:eastAsia="zh-CN"/>
          <w14:textFill>
            <w14:solidFill>
              <w14:schemeClr w14:val="tx1"/>
            </w14:solidFill>
          </w14:textFill>
        </w:rPr>
        <w:t>与</w:t>
      </w:r>
      <w:r>
        <w:rPr>
          <w:rFonts w:hint="eastAsia" w:ascii="方正仿宋_GBK" w:hAnsi="仿宋" w:eastAsia="方正仿宋_GBK"/>
          <w:color w:val="000000" w:themeColor="text1"/>
          <w:kern w:val="0"/>
          <w:sz w:val="28"/>
          <w:szCs w:val="28"/>
          <w:u w:val="single"/>
          <w:lang w:eastAsia="zh-CN"/>
          <w14:textFill>
            <w14:solidFill>
              <w14:schemeClr w14:val="tx1"/>
            </w14:solidFill>
          </w14:textFill>
        </w:rPr>
        <w:t xml:space="preserve">                 </w:t>
      </w:r>
      <w:r>
        <w:rPr>
          <w:rFonts w:hint="eastAsia" w:ascii="方正仿宋_GBK" w:hAnsi="仿宋" w:eastAsia="方正仿宋_GBK"/>
          <w:color w:val="000000" w:themeColor="text1"/>
          <w:kern w:val="0"/>
          <w:sz w:val="28"/>
          <w:szCs w:val="28"/>
          <w:lang w:eastAsia="zh-CN"/>
          <w14:textFill>
            <w14:solidFill>
              <w14:schemeClr w14:val="tx1"/>
            </w14:solidFill>
          </w14:textFill>
        </w:rPr>
        <w:t>友好协商,特授权对</w:t>
      </w:r>
      <w:r>
        <w:rPr>
          <w:rFonts w:hint="eastAsia" w:ascii="方正仿宋_GBK" w:hAnsi="仿宋" w:eastAsia="方正仿宋_GBK"/>
          <w:color w:val="000000" w:themeColor="text1"/>
          <w:kern w:val="0"/>
          <w:sz w:val="28"/>
          <w:szCs w:val="28"/>
          <w:u w:val="single"/>
          <w:lang w:val="en-US" w:eastAsia="zh-CN"/>
          <w14:textFill>
            <w14:solidFill>
              <w14:schemeClr w14:val="tx1"/>
            </w14:solidFill>
          </w14:textFill>
        </w:rPr>
        <w:t xml:space="preserve">             </w:t>
      </w:r>
      <w:r>
        <w:rPr>
          <w:rFonts w:hint="eastAsia" w:ascii="方正仿宋_GBK" w:hAnsi="仿宋" w:eastAsia="方正仿宋_GBK"/>
          <w:color w:val="000000" w:themeColor="text1"/>
          <w:kern w:val="0"/>
          <w:sz w:val="28"/>
          <w:szCs w:val="28"/>
          <w:lang w:eastAsia="zh-CN"/>
          <w14:textFill>
            <w14:solidFill>
              <w14:schemeClr w14:val="tx1"/>
            </w14:solidFill>
          </w14:textFill>
        </w:rPr>
        <w:t>实施等保测评服务。</w:t>
      </w:r>
    </w:p>
    <w:p>
      <w:pPr>
        <w:spacing w:before="100" w:beforeAutospacing="1" w:after="100" w:afterAutospacing="1"/>
        <w:rPr>
          <w:rFonts w:ascii="仿宋_GB2312" w:hAnsi="宋体" w:eastAsia="仿宋_GB2312"/>
          <w:color w:val="000000" w:themeColor="text1"/>
          <w:szCs w:val="21"/>
          <w14:textFill>
            <w14:solidFill>
              <w14:schemeClr w14:val="tx1"/>
            </w14:solidFill>
          </w14:textFill>
        </w:rPr>
      </w:pPr>
    </w:p>
    <w:p>
      <w:pPr>
        <w:spacing w:before="100" w:beforeAutospacing="1" w:after="100" w:afterAutospacing="1"/>
        <w:jc w:val="right"/>
        <w:rPr>
          <w:rFonts w:ascii="仿宋_GB2312" w:hAnsi="宋体" w:eastAsia="仿宋_GB2312"/>
          <w:b/>
          <w:color w:val="000000" w:themeColor="text1"/>
          <w:szCs w:val="21"/>
          <w14:textFill>
            <w14:solidFill>
              <w14:schemeClr w14:val="tx1"/>
            </w14:solidFill>
          </w14:textFill>
        </w:rPr>
      </w:pPr>
    </w:p>
    <w:p>
      <w:pPr>
        <w:spacing w:before="100" w:beforeAutospacing="1" w:after="100" w:afterAutospacing="1"/>
        <w:ind w:right="633"/>
        <w:jc w:val="right"/>
        <w:rPr>
          <w:rFonts w:hint="eastAsia" w:ascii="方正仿宋_GBK" w:hAnsi="仿宋" w:eastAsia="方正仿宋_GBK"/>
          <w:color w:val="000000" w:themeColor="text1"/>
          <w:kern w:val="0"/>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w:t>
      </w:r>
      <w:r>
        <w:rPr>
          <w:rFonts w:hint="eastAsia" w:ascii="方正仿宋_GBK" w:hAnsi="仿宋" w:eastAsia="方正仿宋_GBK"/>
          <w:color w:val="000000" w:themeColor="text1"/>
          <w:kern w:val="0"/>
          <w:sz w:val="28"/>
          <w:szCs w:val="28"/>
          <w:lang w:eastAsia="zh-CN"/>
          <w14:textFill>
            <w14:solidFill>
              <w14:schemeClr w14:val="tx1"/>
            </w14:solidFill>
          </w14:textFill>
        </w:rPr>
        <w:t>重庆江北国际机场有限公司                                               年   月   日</w:t>
      </w:r>
    </w:p>
    <w:p>
      <w:pPr>
        <w:snapToGrid w:val="0"/>
        <w:spacing w:line="360" w:lineRule="auto"/>
        <w:rPr>
          <w:rFonts w:ascii="仿宋" w:hAnsi="仿宋" w:eastAsia="仿宋"/>
          <w:b/>
          <w:color w:val="000000" w:themeColor="text1"/>
          <w:sz w:val="32"/>
          <w:szCs w:val="28"/>
          <w14:textFill>
            <w14:solidFill>
              <w14:schemeClr w14:val="tx1"/>
            </w14:solidFill>
          </w14:textFill>
        </w:rPr>
      </w:pPr>
    </w:p>
    <w:p>
      <w:pPr>
        <w:snapToGrid w:val="0"/>
        <w:spacing w:line="360" w:lineRule="auto"/>
        <w:rPr>
          <w:rFonts w:ascii="仿宋" w:hAnsi="仿宋" w:eastAsia="仿宋"/>
          <w:b/>
          <w:color w:val="000000" w:themeColor="text1"/>
          <w:sz w:val="32"/>
          <w:szCs w:val="28"/>
          <w14:textFill>
            <w14:solidFill>
              <w14:schemeClr w14:val="tx1"/>
            </w14:solidFill>
          </w14:textFill>
        </w:rPr>
      </w:pPr>
    </w:p>
    <w:p>
      <w:pPr>
        <w:snapToGrid w:val="0"/>
        <w:spacing w:line="360" w:lineRule="auto"/>
        <w:rPr>
          <w:rFonts w:ascii="仿宋" w:hAnsi="仿宋" w:eastAsia="仿宋"/>
          <w:b/>
          <w:color w:val="000000" w:themeColor="text1"/>
          <w:sz w:val="32"/>
          <w:szCs w:val="28"/>
          <w14:textFill>
            <w14:solidFill>
              <w14:schemeClr w14:val="tx1"/>
            </w14:solidFill>
          </w14:textFill>
        </w:rPr>
      </w:pPr>
    </w:p>
    <w:p>
      <w:pPr>
        <w:snapToGrid w:val="0"/>
        <w:spacing w:line="360" w:lineRule="auto"/>
        <w:rPr>
          <w:rFonts w:ascii="仿宋" w:hAnsi="仿宋" w:eastAsia="仿宋"/>
          <w:b/>
          <w:color w:val="000000" w:themeColor="text1"/>
          <w:sz w:val="32"/>
          <w:szCs w:val="28"/>
          <w14:textFill>
            <w14:solidFill>
              <w14:schemeClr w14:val="tx1"/>
            </w14:solidFill>
          </w14:textFill>
        </w:rPr>
      </w:pPr>
    </w:p>
    <w:p>
      <w:pPr>
        <w:snapToGrid w:val="0"/>
        <w:spacing w:line="360" w:lineRule="auto"/>
        <w:rPr>
          <w:rFonts w:ascii="仿宋" w:hAnsi="仿宋" w:eastAsia="仿宋"/>
          <w:b/>
          <w:color w:val="000000" w:themeColor="text1"/>
          <w:sz w:val="32"/>
          <w:szCs w:val="28"/>
          <w14:textFill>
            <w14:solidFill>
              <w14:schemeClr w14:val="tx1"/>
            </w14:solidFill>
          </w14:textFill>
        </w:rPr>
      </w:pPr>
    </w:p>
    <w:p>
      <w:pPr>
        <w:snapToGrid w:val="0"/>
        <w:spacing w:line="360" w:lineRule="auto"/>
        <w:rPr>
          <w:rFonts w:ascii="仿宋" w:hAnsi="仿宋" w:eastAsia="仿宋"/>
          <w:b/>
          <w:color w:val="000000" w:themeColor="text1"/>
          <w:sz w:val="32"/>
          <w:szCs w:val="28"/>
          <w14:textFill>
            <w14:solidFill>
              <w14:schemeClr w14:val="tx1"/>
            </w14:solidFill>
          </w14:textFill>
        </w:rPr>
      </w:pPr>
    </w:p>
    <w:p>
      <w:pPr>
        <w:snapToGrid w:val="0"/>
        <w:spacing w:line="360" w:lineRule="auto"/>
        <w:rPr>
          <w:rFonts w:ascii="仿宋" w:hAnsi="仿宋" w:eastAsia="仿宋"/>
          <w:b/>
          <w:color w:val="000000" w:themeColor="text1"/>
          <w:sz w:val="32"/>
          <w:szCs w:val="28"/>
          <w14:textFill>
            <w14:solidFill>
              <w14:schemeClr w14:val="tx1"/>
            </w14:solidFill>
          </w14:textFill>
        </w:rPr>
      </w:pPr>
    </w:p>
    <w:p>
      <w:pPr>
        <w:snapToGrid w:val="0"/>
        <w:spacing w:line="360" w:lineRule="auto"/>
        <w:rPr>
          <w:rFonts w:ascii="仿宋" w:hAnsi="仿宋" w:eastAsia="仿宋"/>
          <w:b/>
          <w:color w:val="000000" w:themeColor="text1"/>
          <w:sz w:val="32"/>
          <w:szCs w:val="28"/>
          <w14:textFill>
            <w14:solidFill>
              <w14:schemeClr w14:val="tx1"/>
            </w14:solidFill>
          </w14:textFill>
        </w:rPr>
      </w:pPr>
    </w:p>
    <w:p>
      <w:pPr>
        <w:snapToGrid w:val="0"/>
        <w:spacing w:line="360" w:lineRule="auto"/>
        <w:rPr>
          <w:rFonts w:ascii="仿宋" w:hAnsi="仿宋" w:eastAsia="仿宋"/>
          <w:b/>
          <w:color w:val="000000" w:themeColor="text1"/>
          <w:sz w:val="32"/>
          <w:szCs w:val="28"/>
          <w14:textFill>
            <w14:solidFill>
              <w14:schemeClr w14:val="tx1"/>
            </w14:solidFill>
          </w14:textFill>
        </w:rPr>
      </w:pPr>
    </w:p>
    <w:p>
      <w:pPr>
        <w:snapToGrid w:val="0"/>
        <w:spacing w:line="360" w:lineRule="auto"/>
        <w:rPr>
          <w:rFonts w:ascii="仿宋" w:hAnsi="仿宋" w:eastAsia="仿宋"/>
          <w:b/>
          <w:color w:val="000000" w:themeColor="text1"/>
          <w:sz w:val="32"/>
          <w:szCs w:val="28"/>
          <w14:textFill>
            <w14:solidFill>
              <w14:schemeClr w14:val="tx1"/>
            </w14:solidFill>
          </w14:textFill>
        </w:rPr>
      </w:pPr>
    </w:p>
    <w:p>
      <w:pPr>
        <w:snapToGrid w:val="0"/>
        <w:spacing w:line="360" w:lineRule="auto"/>
        <w:rPr>
          <w:rFonts w:ascii="仿宋" w:hAnsi="仿宋" w:eastAsia="仿宋"/>
          <w:b/>
          <w:color w:val="000000" w:themeColor="text1"/>
          <w:sz w:val="32"/>
          <w:szCs w:val="28"/>
          <w14:textFill>
            <w14:solidFill>
              <w14:schemeClr w14:val="tx1"/>
            </w14:solidFill>
          </w14:textFill>
        </w:rPr>
      </w:pPr>
    </w:p>
    <w:p>
      <w:pPr>
        <w:widowControl/>
        <w:jc w:val="left"/>
        <w:outlineLvl w:val="0"/>
        <w:rPr>
          <w:rFonts w:hint="eastAsia" w:ascii="仿宋" w:hAnsi="仿宋" w:eastAsia="仿宋"/>
          <w:b/>
          <w:color w:val="000000" w:themeColor="text1"/>
          <w:sz w:val="32"/>
          <w:szCs w:val="28"/>
          <w14:textFill>
            <w14:solidFill>
              <w14:schemeClr w14:val="tx1"/>
            </w14:solidFill>
          </w14:textFill>
        </w:rPr>
      </w:pPr>
    </w:p>
    <w:p>
      <w:pPr>
        <w:snapToGrid w:val="0"/>
        <w:spacing w:line="460" w:lineRule="exact"/>
        <w:outlineLvl w:val="0"/>
        <w:rPr>
          <w:rFonts w:hint="eastAsia" w:ascii="方正仿宋_GBK" w:hAnsi="仿宋" w:eastAsia="方正仿宋_GBK" w:cs="Times New Roman"/>
          <w:b/>
          <w:bCs/>
          <w:color w:val="000000" w:themeColor="text1"/>
          <w:sz w:val="28"/>
          <w:szCs w:val="28"/>
          <w14:textFill>
            <w14:solidFill>
              <w14:schemeClr w14:val="tx1"/>
            </w14:solidFill>
          </w14:textFill>
        </w:rPr>
      </w:pPr>
      <w:r>
        <w:rPr>
          <w:rFonts w:hint="eastAsia" w:ascii="方正仿宋_GBK" w:hAnsi="仿宋" w:eastAsia="方正仿宋_GBK" w:cs="Times New Roman"/>
          <w:b/>
          <w:bCs/>
          <w:color w:val="000000" w:themeColor="text1"/>
          <w:sz w:val="28"/>
          <w:szCs w:val="28"/>
          <w14:textFill>
            <w14:solidFill>
              <w14:schemeClr w14:val="tx1"/>
            </w14:solidFill>
          </w14:textFill>
        </w:rPr>
        <w:t>附件：</w:t>
      </w:r>
    </w:p>
    <w:p>
      <w:pPr>
        <w:jc w:val="center"/>
        <w:rPr>
          <w:rFonts w:hint="eastAsia" w:ascii="方正仿宋_GBK" w:hAnsi="仿宋" w:eastAsia="方正仿宋_GBK"/>
          <w:b/>
          <w:color w:val="000000" w:themeColor="text1"/>
          <w:sz w:val="30"/>
          <w:szCs w:val="30"/>
          <w14:textFill>
            <w14:solidFill>
              <w14:schemeClr w14:val="tx1"/>
            </w14:solidFill>
          </w14:textFill>
        </w:rPr>
      </w:pPr>
      <w:r>
        <w:rPr>
          <w:rFonts w:hint="eastAsia" w:ascii="方正仿宋_GBK" w:hAnsi="仿宋" w:eastAsia="方正仿宋_GBK"/>
          <w:b/>
          <w:color w:val="000000" w:themeColor="text1"/>
          <w:sz w:val="30"/>
          <w:szCs w:val="30"/>
          <w14:textFill>
            <w14:solidFill>
              <w14:schemeClr w14:val="tx1"/>
            </w14:solidFill>
          </w14:textFill>
        </w:rPr>
        <w:t>重庆机场外网网站安全等级保护测评内容</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 xml:space="preserve">“重庆机场重庆机场外网网站”是重庆江北国际机场限公司的重要信息系统，为了提升系统的安全保护能力，加强信息安全管理，根据《网络安全等级保护管理办法》、《网络安全技术信息系统安全等级保护基本要求》等法规和标准的要求，需要进行相应的等级测评工作。“重庆机场外网网站”按照最新的等级保护三级要求进行等级测评。通过测评，准确反映以上信息系统的安全防护能力现状，对发现的问题进行深入分析，提出安全整改建议，最终出具信息系统等级保护测评报告。 </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一、测评系统基本情况</w:t>
      </w:r>
    </w:p>
    <w:tbl>
      <w:tblPr>
        <w:tblStyle w:val="11"/>
        <w:tblW w:w="90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1665"/>
        <w:gridCol w:w="1950"/>
        <w:gridCol w:w="2025"/>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66" w:type="dxa"/>
            <w:vAlign w:val="center"/>
          </w:tcPr>
          <w:p>
            <w:pPr>
              <w:rPr>
                <w:rFonts w:hint="eastAsia"/>
                <w:lang w:val="en-US" w:eastAsia="zh-CN"/>
              </w:rPr>
            </w:pPr>
            <w:r>
              <w:rPr>
                <w:rFonts w:hint="eastAsia"/>
                <w:lang w:val="en-US" w:eastAsia="zh-CN"/>
              </w:rPr>
              <w:t>被测信息系统</w:t>
            </w:r>
          </w:p>
        </w:tc>
        <w:tc>
          <w:tcPr>
            <w:tcW w:w="1665" w:type="dxa"/>
            <w:vAlign w:val="center"/>
          </w:tcPr>
          <w:p>
            <w:pPr>
              <w:rPr>
                <w:rFonts w:hint="eastAsia"/>
                <w:lang w:val="en-US" w:eastAsia="zh-CN"/>
              </w:rPr>
            </w:pPr>
            <w:r>
              <w:rPr>
                <w:rFonts w:hint="eastAsia"/>
                <w:lang w:val="en-US" w:eastAsia="zh-CN"/>
              </w:rPr>
              <w:t>安全保护等级</w:t>
            </w:r>
          </w:p>
        </w:tc>
        <w:tc>
          <w:tcPr>
            <w:tcW w:w="1950" w:type="dxa"/>
            <w:vAlign w:val="center"/>
          </w:tcPr>
          <w:p>
            <w:pPr>
              <w:rPr>
                <w:rFonts w:hint="eastAsia"/>
                <w:lang w:val="en-US" w:eastAsia="zh-CN"/>
              </w:rPr>
            </w:pPr>
            <w:r>
              <w:rPr>
                <w:rFonts w:hint="eastAsia"/>
                <w:lang w:val="en-US" w:eastAsia="zh-CN"/>
              </w:rPr>
              <w:t>网络及设备</w:t>
            </w:r>
          </w:p>
        </w:tc>
        <w:tc>
          <w:tcPr>
            <w:tcW w:w="2025" w:type="dxa"/>
            <w:vAlign w:val="center"/>
          </w:tcPr>
          <w:p>
            <w:pPr>
              <w:rPr>
                <w:rFonts w:hint="eastAsia"/>
                <w:lang w:val="en-US" w:eastAsia="zh-CN"/>
              </w:rPr>
            </w:pPr>
            <w:r>
              <w:rPr>
                <w:rFonts w:hint="eastAsia"/>
                <w:lang w:val="en-US" w:eastAsia="zh-CN"/>
              </w:rPr>
              <w:t>主机设备情况</w:t>
            </w:r>
          </w:p>
        </w:tc>
        <w:tc>
          <w:tcPr>
            <w:tcW w:w="1400" w:type="dxa"/>
            <w:vAlign w:val="center"/>
          </w:tcPr>
          <w:p>
            <w:pPr>
              <w:rPr>
                <w:rFonts w:hint="eastAsia"/>
                <w:lang w:val="en-US" w:eastAsia="zh-CN"/>
              </w:rPr>
            </w:pPr>
            <w:r>
              <w:rPr>
                <w:rFonts w:hint="eastAsia"/>
                <w:lang w:val="en-US" w:eastAsia="zh-CN"/>
              </w:rPr>
              <w:t>系统架构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966" w:type="dxa"/>
            <w:vAlign w:val="center"/>
          </w:tcPr>
          <w:p>
            <w:r>
              <w:rPr>
                <w:rFonts w:hint="eastAsia"/>
              </w:rPr>
              <w:t>重庆机场外网网站</w:t>
            </w:r>
          </w:p>
        </w:tc>
        <w:tc>
          <w:tcPr>
            <w:tcW w:w="1665" w:type="dxa"/>
            <w:vAlign w:val="center"/>
          </w:tcPr>
          <w:p>
            <w:r>
              <w:rPr>
                <w:rFonts w:hint="eastAsia"/>
              </w:rPr>
              <w:t>3</w:t>
            </w:r>
          </w:p>
        </w:tc>
        <w:tc>
          <w:tcPr>
            <w:tcW w:w="1950" w:type="dxa"/>
            <w:vAlign w:val="center"/>
          </w:tcPr>
          <w:p>
            <w:r>
              <w:rPr>
                <w:rFonts w:hint="eastAsia"/>
              </w:rPr>
              <w:t>内部网络1</w:t>
            </w:r>
          </w:p>
          <w:p>
            <w:r>
              <w:rPr>
                <w:rFonts w:hint="eastAsia"/>
              </w:rPr>
              <w:t>网络设备：若干</w:t>
            </w:r>
          </w:p>
          <w:p>
            <w:r>
              <w:rPr>
                <w:rFonts w:hint="eastAsia"/>
              </w:rPr>
              <w:t>安全设备：若干</w:t>
            </w:r>
          </w:p>
        </w:tc>
        <w:tc>
          <w:tcPr>
            <w:tcW w:w="2025" w:type="dxa"/>
            <w:vAlign w:val="center"/>
          </w:tcPr>
          <w:p>
            <w:r>
              <w:rPr>
                <w:rFonts w:hint="eastAsia"/>
              </w:rPr>
              <w:t>服务器：无</w:t>
            </w:r>
          </w:p>
          <w:p>
            <w:r>
              <w:rPr>
                <w:rFonts w:hint="eastAsia"/>
              </w:rPr>
              <w:t>终端：无</w:t>
            </w:r>
          </w:p>
        </w:tc>
        <w:tc>
          <w:tcPr>
            <w:tcW w:w="1400" w:type="dxa"/>
            <w:vAlign w:val="center"/>
          </w:tcPr>
          <w:p>
            <w:r>
              <w:rPr>
                <w:rFonts w:hint="eastAsia"/>
              </w:rPr>
              <w:t>B/S</w:t>
            </w:r>
          </w:p>
        </w:tc>
      </w:tr>
    </w:tbl>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二、测评主要流程</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测评分预测评和回归测试，预测评提供差距分析报告和整改建议方案，指导采购人完成三级等保安全整改。完成整改后进行不符合项回归性测试，出具最终测评报告。</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三、测评内容</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（一）测评范围主要包括：安全物理环境、安全通信网络、安全区域边界、安全计算环境、安全管理中心、安全管理制度、安全管理机构、安全管理人员、安全建设管理、安全运维管理等方面。</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（二）测评质量保证：测评中应严格按照GB/T 28449-2018《信息系统安全等级保护测评过程指南》标准的要求实施，加强质量监督和复查，保证测评工作质量。</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技术测评：</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（1）安全物理环境测评（物理位置的选择、物理访问控制、防盗窃和防破坏、防雷击、防火、防水和防潮、防静电、温湿度控制、电力供应、电磁防护）；</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（2）安全通信网络测评（网络架构、通信传输、可信验证）；</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（3）安全区域边界测评（边界防护、访问控制、入侵防范、恶意代码和垃圾邮件防范、安全审计、可信验证）；</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（4）安全计算环境测评（身份鉴别、访问控制、安全审计、入侵防范、恶意代码防范、可信验证、数据完整性、数据保密性、数据备份恢复、剩余信息保护、个人信息保护）；</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（5）安全管理中心测评（系统管理、审计管理、安全管理、集中管控）。</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管理测评：</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（1）安全管理制度测评（安全策略、管理制度、制定和发布、评审和修订）；</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（2）安全管理机构测评（岗位设置、人员配备、授权和审批、沟通和合作、审核和检查）；</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（3）安全管理人员测评（人员录用、人员离岗、安全意识教育和培训、外部人员访问管理）；</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（4）安全建设管理测评（定级和备案、安全方案设计、产品采购和使用、自行软件开发、外包软件开发、工程实施、测试验收、系统支付、等级测评、服务供应商选择）；</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5）安全运维管理测评（环境管理、资产管理、介质管理、设备维护管理、漏洞和风险管理、网络和系统安全管理、恶意代码防范管理、配置管理、密码管理、变更管理、备份与恢复管理、安全事件处置、应急预案管理、外包运维管理）。</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云计算扩展测评：</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（1）安全物理环境测评（基础设施位置）；</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（2）安全通信网络测评（网络架构）；</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（3）安全区域边界测评（访问控制、入侵防范、安全审计）；</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（4）安全计算环境测评（身份鉴别、访问控制、入侵防范、镜像和快照保护、数据完整性和保密性、数据备份恢复、剩余信息保护）；</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（5）安全管理中心测评（集中管控）；</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（6）安全建设管理测评（云服务商选择、供应链管理）；</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（7）安全运维管理测评（云计算环境管理）。</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移动互联扩展测评：</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（1）安全物理环境测评（无线接入点的物理位置）；</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（2）安全区域边界测评（边界防护、访问控制、入侵防范）；</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（3）安全计算环境测评（移动终端管控、移动应用管控）；</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（4）安全建设管理测评（移动应用软件采购、移动应用软件开发）；</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（5）安全运维管理测评（配置管理）。</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物联网扩展测评：</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（1）安全物理环境测评（感知节点设备物理防护）；</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（2）安全区域边界测评（接入控制、入侵防范）；</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（3）安全计算环境测评（感知节点设备安全、网关节点设备安全、抗数据重放、数据融合处理）；</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（4）安全运维管理测评（感知节点管理）。</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工业控制系统扩展测评：</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（1）安全物理环境测评（室外控制设备物理防护）；</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（2）安全通信网络（网络架构、通信传输）</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（3）安全区域边界测评（访问控制、拨号使用控制、无线使用控制）；</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（4）安全计算环境测评（控制设备安全）；</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（5）安全建设管理测评（产品采购和使用、外包软件开发）。</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四、实施要求：</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（一）供应商必须承诺对本项目技术文件以及由用户提供的所有内部资料、技术文档和信息予以保密。</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二）供应商应加强本项目资料的保密管控，必须针对本项目建立项目纸质、声音、影像、图像、电子等各种形态资料及其载体的保密管控措施，记录资料由生成到销毁整个生命周期内的使用日志，并根据实际工作情况及时对制度进行调整。供应商应加强本项目在用户工作场所使用设备，特别是笔记本电脑、移动存储介质等便携设备使用的保密管理。接入系统网络内使用的设备，必须遵守该系统关于终端安全管理、移动存储介质管理等要求。</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（三）供应商为用户提供信息安全规划、方针、策略和管理制度体系咨询服务，配合用户，为被测信息系统安全整改和加固提供咨询和技术服务。</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default"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（四）测评过程中，应针对关键设备、重点网段和高危漏洞进行渗透测试，形成相应的实施和分析报告。</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五）依据《网络安全等级保护测评机构管理办法》相关规定：“属于异地测评项目的，测评机构应从项目管理系统中生成测评项目基本情况表，并于测评项目实施前报送或传至被测评网络备案公安机关”。属于异地测评项目的,成交供应商应在合同签订前提交审核通过的《测评项目基本情况表》。如出现不能按时提交或备案不通过的，视为成交供应商不具备签订合同的基本条件，采购人有权按评审排名依序顺延。</w:t>
      </w: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outlineLvl w:val="1"/>
        <w:rPr>
          <w:rFonts w:hint="eastAsia" w:ascii="仿宋" w:hAnsi="仿宋" w:eastAsia="仿宋"/>
          <w:b/>
          <w:color w:val="000000" w:themeColor="text1"/>
          <w:sz w:val="32"/>
          <w:szCs w:val="32"/>
          <w14:textFill>
            <w14:solidFill>
              <w14:schemeClr w14:val="tx1"/>
            </w14:solidFill>
          </w14:textFill>
        </w:rPr>
      </w:pPr>
    </w:p>
    <w:p>
      <w:pPr>
        <w:jc w:val="both"/>
        <w:outlineLvl w:val="1"/>
        <w:rPr>
          <w:rFonts w:hint="eastAsia" w:ascii="仿宋" w:hAnsi="仿宋" w:eastAsia="仿宋"/>
          <w:b/>
          <w:color w:val="000000" w:themeColor="text1"/>
          <w:sz w:val="32"/>
          <w:szCs w:val="32"/>
          <w14:textFill>
            <w14:solidFill>
              <w14:schemeClr w14:val="tx1"/>
            </w14:solidFill>
          </w14:textFill>
        </w:rPr>
      </w:pPr>
    </w:p>
    <w:p>
      <w:pPr>
        <w:jc w:val="center"/>
        <w:rPr>
          <w:rFonts w:hint="eastAsia" w:ascii="方正仿宋_GBK" w:hAnsi="仿宋" w:eastAsia="方正仿宋_GBK"/>
          <w:b/>
          <w:color w:val="000000" w:themeColor="text1"/>
          <w:sz w:val="30"/>
          <w:szCs w:val="30"/>
          <w:lang w:eastAsia="zh-CN"/>
          <w14:textFill>
            <w14:solidFill>
              <w14:schemeClr w14:val="tx1"/>
            </w14:solidFill>
          </w14:textFill>
        </w:rPr>
      </w:pPr>
      <w:r>
        <w:rPr>
          <w:rFonts w:hint="eastAsia" w:ascii="方正仿宋_GBK" w:hAnsi="仿宋" w:eastAsia="方正仿宋_GBK"/>
          <w:b/>
          <w:color w:val="000000" w:themeColor="text1"/>
          <w:sz w:val="30"/>
          <w:szCs w:val="30"/>
          <w14:textFill>
            <w14:solidFill>
              <w14:schemeClr w14:val="tx1"/>
            </w14:solidFill>
          </w14:textFill>
        </w:rPr>
        <w:t>大数据平台安全等级保护测评</w:t>
      </w:r>
      <w:r>
        <w:rPr>
          <w:rFonts w:hint="eastAsia" w:ascii="方正仿宋_GBK" w:hAnsi="仿宋" w:eastAsia="方正仿宋_GBK"/>
          <w:b/>
          <w:color w:val="000000" w:themeColor="text1"/>
          <w:sz w:val="30"/>
          <w:szCs w:val="30"/>
          <w:lang w:eastAsia="zh-CN"/>
          <w14:textFill>
            <w14:solidFill>
              <w14:schemeClr w14:val="tx1"/>
            </w14:solidFill>
          </w14:textFill>
        </w:rPr>
        <w:t>内容</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 xml:space="preserve">“重庆机场大数据信息平台”是重庆江北国际机场限公司的重要信息系统，为了提升系统的安全保护能力，加强信息安全管理，根据《网络安全等级保护管理办法》、《网络安全技术信息系统安全等级保护基本要求》等法规和标准的要求，需要进行相应的等级测评工作。“重庆机场大数据信息平台”按照最新的等级保护三级要求进行等级测评。通过测评，准确反映以上信息系统的安全防护能力现状，对发现的问题进行深入分析，提出安全整改建议，最终出具信息系统等级保护测评报告。 </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一、测评系统基本情况</w:t>
      </w:r>
    </w:p>
    <w:tbl>
      <w:tblPr>
        <w:tblStyle w:val="11"/>
        <w:tblW w:w="88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1665"/>
        <w:gridCol w:w="1950"/>
        <w:gridCol w:w="2025"/>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6" w:type="dxa"/>
            <w:vAlign w:val="center"/>
          </w:tcPr>
          <w:p>
            <w:r>
              <w:rPr>
                <w:rFonts w:hint="eastAsia"/>
              </w:rPr>
              <w:t>被测信息系统</w:t>
            </w:r>
          </w:p>
        </w:tc>
        <w:tc>
          <w:tcPr>
            <w:tcW w:w="1665" w:type="dxa"/>
            <w:vAlign w:val="center"/>
          </w:tcPr>
          <w:p>
            <w:r>
              <w:rPr>
                <w:rFonts w:hint="eastAsia"/>
              </w:rPr>
              <w:t>安全保护等级</w:t>
            </w:r>
          </w:p>
        </w:tc>
        <w:tc>
          <w:tcPr>
            <w:tcW w:w="1950" w:type="dxa"/>
            <w:vAlign w:val="center"/>
          </w:tcPr>
          <w:p>
            <w:r>
              <w:rPr>
                <w:rFonts w:hint="eastAsia"/>
              </w:rPr>
              <w:t>网络及设备</w:t>
            </w:r>
          </w:p>
        </w:tc>
        <w:tc>
          <w:tcPr>
            <w:tcW w:w="2025" w:type="dxa"/>
            <w:vAlign w:val="center"/>
          </w:tcPr>
          <w:p>
            <w:r>
              <w:rPr>
                <w:rFonts w:hint="eastAsia"/>
              </w:rPr>
              <w:t>主机设备情况</w:t>
            </w:r>
          </w:p>
        </w:tc>
        <w:tc>
          <w:tcPr>
            <w:tcW w:w="1250" w:type="dxa"/>
            <w:vAlign w:val="center"/>
          </w:tcPr>
          <w:p>
            <w:r>
              <w:rPr>
                <w:rFonts w:hint="eastAsia"/>
              </w:rPr>
              <w:t>系统架构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66" w:type="dxa"/>
            <w:vAlign w:val="center"/>
          </w:tcPr>
          <w:p>
            <w:r>
              <w:rPr>
                <w:rFonts w:hint="eastAsia"/>
              </w:rPr>
              <w:t>大数据信息平台</w:t>
            </w:r>
          </w:p>
        </w:tc>
        <w:tc>
          <w:tcPr>
            <w:tcW w:w="1665" w:type="dxa"/>
            <w:vAlign w:val="center"/>
          </w:tcPr>
          <w:p>
            <w:r>
              <w:rPr>
                <w:rFonts w:hint="eastAsia"/>
              </w:rPr>
              <w:t>3</w:t>
            </w:r>
          </w:p>
        </w:tc>
        <w:tc>
          <w:tcPr>
            <w:tcW w:w="1950" w:type="dxa"/>
            <w:vAlign w:val="center"/>
          </w:tcPr>
          <w:p>
            <w:r>
              <w:rPr>
                <w:rFonts w:hint="eastAsia"/>
              </w:rPr>
              <w:t>内部网络1</w:t>
            </w:r>
          </w:p>
          <w:p>
            <w:r>
              <w:rPr>
                <w:rFonts w:hint="eastAsia"/>
              </w:rPr>
              <w:t>网络设备：若干</w:t>
            </w:r>
          </w:p>
          <w:p>
            <w:r>
              <w:rPr>
                <w:rFonts w:hint="eastAsia"/>
              </w:rPr>
              <w:t>安全设备：若干</w:t>
            </w:r>
          </w:p>
        </w:tc>
        <w:tc>
          <w:tcPr>
            <w:tcW w:w="2025" w:type="dxa"/>
            <w:vAlign w:val="center"/>
          </w:tcPr>
          <w:p>
            <w:r>
              <w:rPr>
                <w:rFonts w:hint="eastAsia"/>
              </w:rPr>
              <w:t>服务器：</w:t>
            </w:r>
            <w:r>
              <w:rPr>
                <w:rFonts w:hint="eastAsia"/>
                <w:lang w:val="en-US" w:eastAsia="zh-CN"/>
              </w:rPr>
              <w:t>6</w:t>
            </w:r>
            <w:r>
              <w:rPr>
                <w:rFonts w:hint="eastAsia"/>
              </w:rPr>
              <w:t>余台</w:t>
            </w:r>
          </w:p>
          <w:p>
            <w:pPr>
              <w:rPr>
                <w:rFonts w:hint="eastAsia"/>
                <w:lang w:val="en-US" w:eastAsia="zh-CN"/>
              </w:rPr>
            </w:pPr>
            <w:r>
              <w:rPr>
                <w:rFonts w:hint="eastAsia"/>
              </w:rPr>
              <w:t>终端：</w:t>
            </w:r>
            <w:r>
              <w:rPr>
                <w:rFonts w:hint="eastAsia"/>
                <w:lang w:val="en-US" w:eastAsia="zh-CN"/>
              </w:rPr>
              <w:t>无</w:t>
            </w:r>
          </w:p>
        </w:tc>
        <w:tc>
          <w:tcPr>
            <w:tcW w:w="1250" w:type="dxa"/>
            <w:vAlign w:val="center"/>
          </w:tcPr>
          <w:p>
            <w:r>
              <w:rPr>
                <w:rFonts w:hint="eastAsia"/>
                <w:lang w:val="en-US" w:eastAsia="zh-CN"/>
              </w:rPr>
              <w:t>B</w:t>
            </w:r>
            <w:r>
              <w:rPr>
                <w:rFonts w:hint="eastAsia"/>
              </w:rPr>
              <w:t>/S</w:t>
            </w:r>
          </w:p>
        </w:tc>
      </w:tr>
    </w:tbl>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二、测评主要流程</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测评分预测评和回归测试，预测评提供差距分析报告和整改建议方案，指导采购人完成三级等保安全整改。完成整改后进行不符合项回归性测试，出具最终测评报告。</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三、测评内容</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（一）测评范围主要包括：安全物理环境、安全通信网络、安全区域边界、安全计算环境、安全管理中心、安全管理制度、安全管理机构、安全管理人员、安全建设管理、安全运维管理等方面。</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（二）测评质量保证：测评中应严格按照GB/T 28449-2018《信息系统安全等级保护测评过程指南》标准的要求实施，加强质量监督和复查，保证测评工作质量。</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技术测评：</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（1）安全物理环境测评（物理位置的选择、物理访问控制、防盗窃和防破坏、防雷击、防火、防水和防潮、防静电、温湿度控制、电力供应、电磁防护）；</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（2）安全通信网络测评（网络架构、通信传输、可信验证）；</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（3）安全区域边界测评（边界防护、访问控制、入侵防范、恶意代码和垃圾邮件防范、安全审计、可信验证）；</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（4）安全计算环境测评（身份鉴别、访问控制、安全审计、入侵防范、恶意代码防范、可信验证、数据完整性、数据保密性、数据备份恢复、剩余信息保护、个人信息保护）；</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（5）安全管理中心测评（系统管理、审计管理、安全管理、集中管控）。</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管理测评：</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（1）安全管理制度测评（安全策略、管理制度、制定和发布、评审和修订）；</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（2）安全管理机构测评（岗位设置、人员配备、授权和审批、沟通和合作、审核和检查）；</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（3）安全管理人员测评（人员录用、人员离岗、安全意识教育和培训、外部人员访问管理）；</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（4）安全建设管理测评（定级和备案、安全方案设计、产品采购和使用、自行软件开发、外包软件开发、工程实施、测试验收、系统支付、等级测评、服务供应商选择）；</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5）安全运维管理测评（环境管理、资产管理、介质管理、设备维护管理、漏洞和风险管理、网络和系统安全管理、恶意代码防范管理、配置管理、密码管理、变更管理、备份与恢复管理、安全事件处置、应急预案管理、外包运维管理）。</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云计算扩展测评：</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（1）安全物理环境测评（基础设施位置）；</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（2）安全通信网络测评（网络架构）；</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（3）安全区域边界测评（访问控制、入侵防范、安全审计）；</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（4）安全计算环境测评（身份鉴别、访问控制、入侵防范、镜像和快照保护、数据完整性和保密性、数据备份恢复、剩余信息保护）；</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（5）安全管理中心测评（集中管控）；</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（6）安全建设管理测评（云服务商选择、供应链管理）；</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（7）安全运维管理测评（云计算环境管理）。</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移动互联扩展测评：</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（1）安全物理环境测评（无线接入点的物理位置）；</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（2）安全区域边界测评（边界防护、访问控制、入侵防范）；</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（3）安全计算环境测评（移动终端管控、移动应用管控）；</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（4）安全建设管理测评（移动应用软件采购、移动应用软件开发）；</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（5）安全运维管理测评（配置管理）。</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物联网扩展测评：</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（1）安全物理环境测评（感知节点设备物理防护）；</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（2）安全区域边界测评（接入控制、入侵防范）；</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（3）安全计算环境测评（感知节点设备安全、网关节点设备安全、抗数据重放、数据融合处理）；</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（4）安全运维管理测评（感知节点管理）。</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工业控制系统扩展测评：</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（1）安全物理环境测评（室外控制设备物理防护）；</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（2）安全通信网络（网络架构、通信传输）</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（3）安全区域边界测评（访问控制、拨号使用控制、无线使用控制）；</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（4）安全计算环境测评（控制设备安全）；</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（5）安全建设管理测评（产品采购和使用、外包软件开发）。</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四、实施要求：</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（一）供应商必须承诺对本项目技术文件以及由用户提供的所有内部资料、技术文档和信息予以保密。</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二）供应商应加强本项目资料的保密管控，必须针对本项目建立项目纸质、声音、影像、图像、电子等各种形态资料及其载体的保密管控措施，记录资料由生成到销毁整个生命周期内的使用日志，并根据实际工作情况及时对制度进行调整。供应商应加强本项目在用户工作场所使用设备，特别是笔记本电脑、移动存储介质等便携设备使用的保密管理。接入系统网络内使用的设备，必须遵守该系统关于终端安全管理、移动存储介质管理等要求。</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（三）供应商为用户提供信息安全规划、方针、策略和管理制度体系咨询服务，配合用户，为被测信息系统安全整改和加固提供咨询和技术服务。</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default"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（四）测评过程中，应针对关键设备、重点网段和高危漏洞进行渗透测试，形成相应的实施和分析报告。</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五）依据《网络安全等级保护测评机构管理办法》相关规定：“属于异地测评项目的，测评机构应从项目管理系统中生成测评项目基本情况表，并于测评项目实施前报送或传至被测评网络备案公安机关”。属于异地测评项目的,成交供应商应在合同签订前提交审核通过的《测评项目基本情况表》。如出现不能按时提交或备案不通过的，视为成交供应商不具备签订合同的基本条件，采购人有权按评审排名依序顺延。</w:t>
      </w:r>
    </w:p>
    <w:p>
      <w:pPr>
        <w:pStyle w:val="2"/>
        <w:rPr>
          <w:rFonts w:hint="eastAsia" w:ascii="仿宋" w:hAnsi="仿宋" w:eastAsia="仿宋" w:cs="仿宋"/>
          <w:snapToGrid w:val="0"/>
          <w:color w:val="000000" w:themeColor="text1"/>
          <w:sz w:val="28"/>
          <w:szCs w:val="28"/>
          <w:highlight w:val="none"/>
          <w14:textFill>
            <w14:solidFill>
              <w14:schemeClr w14:val="tx1"/>
            </w14:solidFill>
          </w14:textFill>
        </w:rPr>
      </w:pPr>
    </w:p>
    <w:p>
      <w:pPr>
        <w:rPr>
          <w:rFonts w:hint="eastAsia" w:ascii="仿宋" w:hAnsi="仿宋" w:eastAsia="仿宋" w:cs="仿宋"/>
          <w:snapToGrid w:val="0"/>
          <w:color w:val="000000" w:themeColor="text1"/>
          <w:sz w:val="28"/>
          <w:szCs w:val="28"/>
          <w:highlight w:val="none"/>
          <w14:textFill>
            <w14:solidFill>
              <w14:schemeClr w14:val="tx1"/>
            </w14:solidFill>
          </w14:textFill>
        </w:rPr>
      </w:pPr>
    </w:p>
    <w:p>
      <w:pPr>
        <w:pStyle w:val="2"/>
        <w:jc w:val="both"/>
        <w:rPr>
          <w:rFonts w:hint="eastAsia"/>
        </w:rPr>
      </w:pPr>
    </w:p>
    <w:p>
      <w:pPr>
        <w:jc w:val="center"/>
        <w:rPr>
          <w:rFonts w:hint="eastAsia" w:ascii="方正仿宋_GBK" w:hAnsi="仿宋" w:eastAsia="方正仿宋_GBK"/>
          <w:b/>
          <w:color w:val="000000" w:themeColor="text1"/>
          <w:sz w:val="30"/>
          <w:szCs w:val="30"/>
          <w:lang w:eastAsia="zh-CN"/>
          <w14:textFill>
            <w14:solidFill>
              <w14:schemeClr w14:val="tx1"/>
            </w14:solidFill>
          </w14:textFill>
        </w:rPr>
      </w:pPr>
      <w:r>
        <w:rPr>
          <w:rFonts w:hint="eastAsia" w:ascii="方正仿宋_GBK" w:hAnsi="仿宋" w:eastAsia="方正仿宋_GBK"/>
          <w:b/>
          <w:color w:val="000000" w:themeColor="text1"/>
          <w:sz w:val="30"/>
          <w:szCs w:val="30"/>
          <w:lang w:eastAsia="zh-CN"/>
          <w14:textFill>
            <w14:solidFill>
              <w14:schemeClr w14:val="tx1"/>
            </w14:solidFill>
          </w14:textFill>
        </w:rPr>
        <w:t>行李管理系统</w:t>
      </w:r>
      <w:r>
        <w:rPr>
          <w:rFonts w:hint="eastAsia" w:ascii="方正仿宋_GBK" w:hAnsi="仿宋" w:eastAsia="方正仿宋_GBK"/>
          <w:b/>
          <w:color w:val="000000" w:themeColor="text1"/>
          <w:sz w:val="30"/>
          <w:szCs w:val="30"/>
          <w14:textFill>
            <w14:solidFill>
              <w14:schemeClr w14:val="tx1"/>
            </w14:solidFill>
          </w14:textFill>
        </w:rPr>
        <w:t>安全等级保护测评</w:t>
      </w:r>
      <w:r>
        <w:rPr>
          <w:rFonts w:hint="eastAsia" w:ascii="方正仿宋_GBK" w:hAnsi="仿宋" w:eastAsia="方正仿宋_GBK"/>
          <w:b/>
          <w:color w:val="000000" w:themeColor="text1"/>
          <w:sz w:val="30"/>
          <w:szCs w:val="30"/>
          <w:lang w:eastAsia="zh-CN"/>
          <w14:textFill>
            <w14:solidFill>
              <w14:schemeClr w14:val="tx1"/>
            </w14:solidFill>
          </w14:textFill>
        </w:rPr>
        <w:t>内容</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 xml:space="preserve">“重庆机场行李系统”是重庆江北国际机场限公司的重要信息系统，为了提升系统的安全保护能力，加强信息安全管理，根据《网络安全等级保护管理办法》、《网络安全技术信息系统安全等级保护基本要求》等法规和标准的要求，需要进行相应的等级测评工作。重庆机场“行李系统”按照最新的等级保护三级要求进行等级测评。通过测评，准确反映以上信息系统的安全防护能力现状，对发现的问题进行深入分析，提出安全整改建议，最终出具信息系统等级保护测评报告。 </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一、测评系统基本情况</w:t>
      </w:r>
    </w:p>
    <w:tbl>
      <w:tblPr>
        <w:tblStyle w:val="11"/>
        <w:tblW w:w="88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1665"/>
        <w:gridCol w:w="1950"/>
        <w:gridCol w:w="2025"/>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66" w:type="dxa"/>
            <w:vAlign w:val="center"/>
          </w:tcPr>
          <w:p>
            <w:r>
              <w:rPr>
                <w:rFonts w:hint="eastAsia"/>
              </w:rPr>
              <w:t>被测信息系统</w:t>
            </w:r>
          </w:p>
        </w:tc>
        <w:tc>
          <w:tcPr>
            <w:tcW w:w="1665" w:type="dxa"/>
            <w:vAlign w:val="center"/>
          </w:tcPr>
          <w:p>
            <w:r>
              <w:rPr>
                <w:rFonts w:hint="eastAsia"/>
              </w:rPr>
              <w:t>安全保护等级</w:t>
            </w:r>
          </w:p>
        </w:tc>
        <w:tc>
          <w:tcPr>
            <w:tcW w:w="1950" w:type="dxa"/>
            <w:vAlign w:val="center"/>
          </w:tcPr>
          <w:p>
            <w:r>
              <w:rPr>
                <w:rFonts w:hint="eastAsia"/>
              </w:rPr>
              <w:t>网络及设备</w:t>
            </w:r>
          </w:p>
        </w:tc>
        <w:tc>
          <w:tcPr>
            <w:tcW w:w="2025" w:type="dxa"/>
            <w:vAlign w:val="center"/>
          </w:tcPr>
          <w:p>
            <w:r>
              <w:rPr>
                <w:rFonts w:hint="eastAsia"/>
              </w:rPr>
              <w:t>主机设备情况</w:t>
            </w:r>
          </w:p>
        </w:tc>
        <w:tc>
          <w:tcPr>
            <w:tcW w:w="1237" w:type="dxa"/>
            <w:vAlign w:val="center"/>
          </w:tcPr>
          <w:p>
            <w:r>
              <w:rPr>
                <w:rFonts w:hint="eastAsia"/>
              </w:rPr>
              <w:t>系统架构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jc w:val="center"/>
        </w:trPr>
        <w:tc>
          <w:tcPr>
            <w:tcW w:w="1966" w:type="dxa"/>
            <w:vAlign w:val="center"/>
          </w:tcPr>
          <w:p>
            <w:pPr>
              <w:rPr>
                <w:rFonts w:hint="eastAsia"/>
                <w:lang w:eastAsia="zh-CN"/>
              </w:rPr>
            </w:pPr>
            <w:r>
              <w:rPr>
                <w:rFonts w:hint="eastAsia"/>
                <w:lang w:eastAsia="zh-CN"/>
              </w:rPr>
              <w:t>行李系统</w:t>
            </w:r>
          </w:p>
        </w:tc>
        <w:tc>
          <w:tcPr>
            <w:tcW w:w="1665" w:type="dxa"/>
            <w:vAlign w:val="center"/>
          </w:tcPr>
          <w:p>
            <w:r>
              <w:rPr>
                <w:rFonts w:hint="eastAsia"/>
              </w:rPr>
              <w:t>3</w:t>
            </w:r>
          </w:p>
        </w:tc>
        <w:tc>
          <w:tcPr>
            <w:tcW w:w="1950" w:type="dxa"/>
            <w:vAlign w:val="center"/>
          </w:tcPr>
          <w:p>
            <w:r>
              <w:rPr>
                <w:rFonts w:hint="eastAsia"/>
              </w:rPr>
              <w:t>内部网络1</w:t>
            </w:r>
          </w:p>
          <w:p>
            <w:pPr>
              <w:rPr>
                <w:rFonts w:hint="eastAsia"/>
                <w:lang w:val="en-US" w:eastAsia="zh-CN"/>
              </w:rPr>
            </w:pPr>
            <w:r>
              <w:rPr>
                <w:rFonts w:hint="eastAsia"/>
              </w:rPr>
              <w:t>网络设备：</w:t>
            </w:r>
            <w:r>
              <w:rPr>
                <w:rFonts w:hint="eastAsia"/>
                <w:lang w:val="en-US" w:eastAsia="zh-CN"/>
              </w:rPr>
              <w:t>49</w:t>
            </w:r>
          </w:p>
          <w:p>
            <w:pPr>
              <w:rPr>
                <w:rFonts w:hint="eastAsia"/>
                <w:lang w:eastAsia="zh-CN"/>
              </w:rPr>
            </w:pPr>
            <w:r>
              <w:rPr>
                <w:rFonts w:hint="eastAsia"/>
              </w:rPr>
              <w:t>安全设备：</w:t>
            </w:r>
            <w:r>
              <w:rPr>
                <w:rFonts w:hint="eastAsia"/>
                <w:lang w:val="en-US" w:eastAsia="zh-CN"/>
              </w:rPr>
              <w:t>2</w:t>
            </w:r>
          </w:p>
        </w:tc>
        <w:tc>
          <w:tcPr>
            <w:tcW w:w="2025" w:type="dxa"/>
            <w:vAlign w:val="center"/>
          </w:tcPr>
          <w:p>
            <w:r>
              <w:rPr>
                <w:rFonts w:hint="eastAsia"/>
              </w:rPr>
              <w:t>服务器：</w:t>
            </w:r>
            <w:r>
              <w:rPr>
                <w:rFonts w:hint="eastAsia"/>
                <w:lang w:val="en-US" w:eastAsia="zh-CN"/>
              </w:rPr>
              <w:t>33</w:t>
            </w:r>
            <w:r>
              <w:rPr>
                <w:rFonts w:hint="eastAsia"/>
              </w:rPr>
              <w:t>台</w:t>
            </w:r>
          </w:p>
          <w:p>
            <w:pPr>
              <w:rPr>
                <w:rFonts w:hint="eastAsia"/>
                <w:lang w:val="en-US" w:eastAsia="zh-CN"/>
              </w:rPr>
            </w:pPr>
            <w:r>
              <w:rPr>
                <w:rFonts w:hint="eastAsia"/>
              </w:rPr>
              <w:t>终端：</w:t>
            </w:r>
            <w:r>
              <w:rPr>
                <w:rFonts w:hint="eastAsia"/>
                <w:lang w:val="en-US" w:eastAsia="zh-CN"/>
              </w:rPr>
              <w:t>22</w:t>
            </w:r>
            <w:r>
              <w:rPr>
                <w:rFonts w:hint="eastAsia"/>
              </w:rPr>
              <w:t>台</w:t>
            </w:r>
          </w:p>
        </w:tc>
        <w:tc>
          <w:tcPr>
            <w:tcW w:w="1237" w:type="dxa"/>
            <w:vAlign w:val="center"/>
          </w:tcPr>
          <w:p>
            <w:r>
              <w:rPr>
                <w:rFonts w:hint="eastAsia"/>
                <w:lang w:val="en-US" w:eastAsia="zh-CN"/>
              </w:rPr>
              <w:t>B</w:t>
            </w:r>
            <w:r>
              <w:rPr>
                <w:rFonts w:hint="eastAsia"/>
              </w:rPr>
              <w:t>/S</w:t>
            </w:r>
          </w:p>
        </w:tc>
      </w:tr>
    </w:tbl>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二、测评主要流程</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测评分预测评和回归测试，预测评提供差距分析报告和整改建议方案，指导采购人完成三级等保安全整改。完成整改后进行不符合项回归性测试，出具最终测评报告。</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三、测评内容</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（一）测评范围主要包括：安全物理环境、安全通信网络、安全区域边界、安全计算环境、安全管理中心、安全管理制度、安全管理机构、安全管理人员、安全建设管理、安全运维管理等方面。</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（二）测评质量保证：测评中应严格按照GB/T 28449-2018《信息系统安全等级保护测评过程指南》标准的要求实施，加强质量监督和复查，保证测评工作质量。</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技术测评：</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（1）安全物理环境测评（物理位置的选择、物理访问控制、防盗窃和防破坏、防雷击、防火、防水和防潮、防静电、温湿度控制、电力供应、电磁防护）；</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（2）安全通信网络测评（网络架构、通信传输、可信验证）；</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（3）安全区域边界测评（边界防护、访问控制、入侵防范、恶意代码和垃圾邮件防范、安全审计、可信验证）；</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（4）安全计算环境测评（身份鉴别、访问控制、安全审计、入侵防范、恶意代码防范、可信验证、数据完整性、数据保密性、数据备份恢复、剩余信息保护、个人信息保护）；</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（5）安全管理中心测评（系统管理、审计管理、安全管理、集中管控）。</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管理测评：</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（1）安全管理制度测评（安全策略、管理制度、制定和发布、评审和修订）；</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（2）安全管理机构测评（岗位设置、人员配备、授权和审批、沟通和合作、审核和检查）；</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（3）安全管理人员测评（人员录用、人员离岗、安全意识教育和培训、外部人员访问管理）；</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（4）安全建设管理测评（定级和备案、安全方案设计、产品采购和使用、自行软件开发、外包软件开发、工程实施、测试验收、系统支付、等级测评、服务供应商选择）；</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5）安全运维管理测评（环境管理、资产管理、介质管理、设备维护管理、漏洞和风险管理、网络和系统安全管理、恶意代码防范管理、配置管理、密码管理、变更管理、备份与恢复管理、安全事件处置、应急预案管理、外包运维管理）。</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云计算扩展测评：</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（1）安全物理环境测评（基础设施位置）；</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（2）安全通信网络测评（网络架构）；</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（3）安全区域边界测评（访问控制、入侵防范、安全审计）；</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（4）安全计算环境测评（身份鉴别、访问控制、入侵防范、镜像和快照保护、数据完整性和保密性、数据备份恢复、剩余信息保护）；</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（5）安全管理中心测评（集中管控）；</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（6）安全建设管理测评（云服务商选择、供应链管理）；</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（7）安全运维管理测评（云计算环境管理）。</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移动互联扩展测评：</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（1）安全物理环境测评（无线接入点的物理位置）；</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（2）安全区域边界测评（边界防护、访问控制、入侵防范）；</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（3）安全计算环境测评（移动终端管控、移动应用管控）；</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（4）安全建设管理测评（移动应用软件采购、移动应用软件开发）；</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（5）安全运维管理测评（配置管理）。</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物联网扩展测评：</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（1）安全物理环境测评（感知节点设备物理防护）；</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（2）安全区域边界测评（接入控制、入侵防范）；</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（3）安全计算环境测评（感知节点设备安全、网关节点设备安全、抗数据重放、数据融合处理）；</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（4）安全运维管理测评（感知节点管理）。</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工业控制系统扩展测评：</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（1）安全物理环境测评（室外控制设备物理防护）；</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（2）安全通信网络（网络架构、通信传输）</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（3）安全区域边界测评（访问控制、拨号使用控制、无线使用控制）；</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（4）安全计算环境测评（控制设备安全）；</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（5）安全建设管理测评（产品采购和使用、外包软件开发）。</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四、实施要求：</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（一）供应商必须承诺对本项目技术文件以及由用户提供的所有内部资料、技术文档和信息予以保密。</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二）供应商应加强本项目资料的保密管控，必须针对本项目建立项目纸质、声音、影像、图像、电子等各种形态资料及其载体的保密管控措施，记录资料由生成到销毁整个生命周期内的使用日志，并根据实际工作情况及时对制度进行调整。供应商应加强本项目在用户工作场所使用设备，特别是笔记本电脑、移动存储介质等便携设备使用的保密管理。接入系统网络内使用的设备，必须遵守该系统关于终端安全管理、移动存储介质管理等要求。</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（三）供应商为用户提供信息安全规划、方针、策略和管理制度体系咨询服务，配合用户，为被测信息系统安全整改和加固提供咨询和技术服务。</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default"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（四）测评过程中，应针对关键设备、重点网段和高危漏洞进行渗透测试，形成相应的实施和分析报告。</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五）依据《网络安全等级保护测评机构管理办法》相关规定：“属于异地测评项目的，测评机构应从项目管理系统中生成测评项目基本情况表，并于测评项目实施前报送或传至被测评网络备案公安机关”。属于异地测评项目的,成交供应商应在合同签订前提交审核通过的《测评项目基本情况表》。如出现不能按时提交或备案不通过的，视为成交供应商不具备签订合同的基本条件，采购人有权按评审排名依序顺延。</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20" w:lineRule="atLeast"/>
        <w:ind w:right="-535" w:rightChars="-255"/>
        <w:jc w:val="center"/>
        <w:textAlignment w:val="auto"/>
        <w:outlineLvl w:val="9"/>
        <w:rPr>
          <w:rFonts w:hint="eastAsia" w:ascii="方正仿宋_GBK" w:hAnsi="仿宋" w:eastAsia="方正仿宋_GBK"/>
          <w:b/>
          <w:bCs/>
          <w:color w:val="000000" w:themeColor="text1"/>
          <w:kern w:val="0"/>
          <w:sz w:val="24"/>
          <w:szCs w:val="24"/>
          <w:lang w:val="en-US" w:eastAsia="zh-CN"/>
        </w:rPr>
      </w:pPr>
      <w:r>
        <w:rPr>
          <w:rFonts w:hint="eastAsia" w:ascii="方正仿宋_GBK" w:hAnsi="仿宋" w:eastAsia="方正仿宋_GBK"/>
          <w:b/>
          <w:bCs/>
          <w:color w:val="000000" w:themeColor="text1"/>
          <w:kern w:val="0"/>
          <w:sz w:val="24"/>
          <w:szCs w:val="24"/>
          <w:lang w:val="en-US" w:eastAsia="zh-CN"/>
        </w:rPr>
        <w:t>生产调度系统安全等级保护测评内容</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 xml:space="preserve">“重庆机场生产调度系统”是重庆江北国际机场限公司的重要信息系统，为了提升系统的安全保护能力，加强信息安全管理，根据《网络安全等级保护管理办法》、《网络安全技术信息系统安全等级保护基本要求》等法规和标准的要求，需要进行相应的等级测评工作。“重庆机场生产调度系统”按照最新的等级保护三级要求进行等级测评。通过测评，准确反映以上信息系统的安全防护能力现状，对发现的问题进行深入分析，提出安全整改建议，最终出具信息系统等级保护测评报告。 </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一、测评系统基本情况</w:t>
      </w:r>
    </w:p>
    <w:tbl>
      <w:tblPr>
        <w:tblStyle w:val="11"/>
        <w:tblW w:w="86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1665"/>
        <w:gridCol w:w="1950"/>
        <w:gridCol w:w="202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6" w:type="dxa"/>
            <w:vAlign w:val="center"/>
          </w:tcPr>
          <w:p>
            <w:pPr>
              <w:rPr>
                <w:rFonts w:hint="eastAsia"/>
                <w:lang w:val="en-US" w:eastAsia="zh-CN"/>
              </w:rPr>
            </w:pPr>
            <w:r>
              <w:rPr>
                <w:rFonts w:hint="eastAsia"/>
                <w:lang w:val="en-US" w:eastAsia="zh-CN"/>
              </w:rPr>
              <w:t>被测信息系统</w:t>
            </w:r>
          </w:p>
        </w:tc>
        <w:tc>
          <w:tcPr>
            <w:tcW w:w="1665" w:type="dxa"/>
            <w:vAlign w:val="center"/>
          </w:tcPr>
          <w:p>
            <w:pPr>
              <w:rPr>
                <w:rFonts w:hint="eastAsia"/>
                <w:lang w:val="en-US" w:eastAsia="zh-CN"/>
              </w:rPr>
            </w:pPr>
            <w:r>
              <w:rPr>
                <w:rFonts w:hint="eastAsia"/>
                <w:lang w:val="en-US" w:eastAsia="zh-CN"/>
              </w:rPr>
              <w:t>安全保护等级</w:t>
            </w:r>
          </w:p>
        </w:tc>
        <w:tc>
          <w:tcPr>
            <w:tcW w:w="1950" w:type="dxa"/>
            <w:vAlign w:val="center"/>
          </w:tcPr>
          <w:p>
            <w:pPr>
              <w:rPr>
                <w:rFonts w:hint="eastAsia"/>
                <w:lang w:val="en-US" w:eastAsia="zh-CN"/>
              </w:rPr>
            </w:pPr>
            <w:r>
              <w:rPr>
                <w:rFonts w:hint="eastAsia"/>
                <w:lang w:val="en-US" w:eastAsia="zh-CN"/>
              </w:rPr>
              <w:t>网络及设备</w:t>
            </w:r>
          </w:p>
        </w:tc>
        <w:tc>
          <w:tcPr>
            <w:tcW w:w="2025" w:type="dxa"/>
            <w:vAlign w:val="center"/>
          </w:tcPr>
          <w:p>
            <w:pPr>
              <w:rPr>
                <w:rFonts w:hint="eastAsia"/>
                <w:lang w:val="en-US" w:eastAsia="zh-CN"/>
              </w:rPr>
            </w:pPr>
            <w:r>
              <w:rPr>
                <w:rFonts w:hint="eastAsia"/>
                <w:lang w:val="en-US" w:eastAsia="zh-CN"/>
              </w:rPr>
              <w:t>主机设备情况</w:t>
            </w:r>
          </w:p>
        </w:tc>
        <w:tc>
          <w:tcPr>
            <w:tcW w:w="1087" w:type="dxa"/>
            <w:vAlign w:val="center"/>
          </w:tcPr>
          <w:p>
            <w:pPr>
              <w:rPr>
                <w:rFonts w:hint="eastAsia"/>
                <w:lang w:val="en-US" w:eastAsia="zh-CN"/>
              </w:rPr>
            </w:pPr>
            <w:r>
              <w:rPr>
                <w:rFonts w:hint="eastAsia"/>
                <w:lang w:val="en-US" w:eastAsia="zh-CN"/>
              </w:rPr>
              <w:t>系统架构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66" w:type="dxa"/>
            <w:vAlign w:val="center"/>
          </w:tcPr>
          <w:p>
            <w:pPr>
              <w:rPr>
                <w:rFonts w:hint="eastAsia"/>
                <w:lang w:val="en-US" w:eastAsia="zh-CN"/>
              </w:rPr>
            </w:pPr>
            <w:r>
              <w:rPr>
                <w:rFonts w:hint="eastAsia"/>
                <w:lang w:val="en-US" w:eastAsia="zh-CN"/>
              </w:rPr>
              <w:t>重庆机场生产调度系统</w:t>
            </w:r>
          </w:p>
        </w:tc>
        <w:tc>
          <w:tcPr>
            <w:tcW w:w="1665" w:type="dxa"/>
            <w:vAlign w:val="center"/>
          </w:tcPr>
          <w:p>
            <w:pPr>
              <w:rPr>
                <w:rFonts w:hint="eastAsia"/>
                <w:lang w:val="en-US" w:eastAsia="zh-CN"/>
              </w:rPr>
            </w:pPr>
            <w:r>
              <w:rPr>
                <w:rFonts w:hint="eastAsia"/>
                <w:lang w:val="en-US" w:eastAsia="zh-CN"/>
              </w:rPr>
              <w:t>3</w:t>
            </w:r>
          </w:p>
        </w:tc>
        <w:tc>
          <w:tcPr>
            <w:tcW w:w="1950" w:type="dxa"/>
            <w:vAlign w:val="center"/>
          </w:tcPr>
          <w:p>
            <w:pPr>
              <w:rPr>
                <w:rFonts w:hint="eastAsia"/>
                <w:lang w:val="en-US" w:eastAsia="zh-CN"/>
              </w:rPr>
            </w:pPr>
            <w:r>
              <w:rPr>
                <w:rFonts w:hint="eastAsia"/>
                <w:lang w:val="en-US" w:eastAsia="zh-CN"/>
              </w:rPr>
              <w:t>内部网络1</w:t>
            </w:r>
          </w:p>
          <w:p>
            <w:pPr>
              <w:rPr>
                <w:rFonts w:hint="eastAsia"/>
                <w:lang w:val="en-US" w:eastAsia="zh-CN"/>
              </w:rPr>
            </w:pPr>
            <w:r>
              <w:rPr>
                <w:rFonts w:hint="eastAsia"/>
                <w:lang w:val="en-US" w:eastAsia="zh-CN"/>
              </w:rPr>
              <w:t>网络设备：若干</w:t>
            </w:r>
          </w:p>
          <w:p>
            <w:pPr>
              <w:rPr>
                <w:rFonts w:hint="eastAsia"/>
                <w:lang w:val="en-US" w:eastAsia="zh-CN"/>
              </w:rPr>
            </w:pPr>
            <w:r>
              <w:rPr>
                <w:rFonts w:hint="eastAsia"/>
                <w:lang w:val="en-US" w:eastAsia="zh-CN"/>
              </w:rPr>
              <w:t>安全设备：若干</w:t>
            </w:r>
          </w:p>
        </w:tc>
        <w:tc>
          <w:tcPr>
            <w:tcW w:w="2025" w:type="dxa"/>
            <w:vAlign w:val="center"/>
          </w:tcPr>
          <w:p>
            <w:pPr>
              <w:rPr>
                <w:rFonts w:hint="eastAsia"/>
                <w:lang w:val="en-US" w:eastAsia="zh-CN"/>
              </w:rPr>
            </w:pPr>
            <w:r>
              <w:rPr>
                <w:rFonts w:hint="eastAsia"/>
                <w:lang w:val="en-US" w:eastAsia="zh-CN"/>
              </w:rPr>
              <w:t>服务器：24</w:t>
            </w:r>
          </w:p>
          <w:p>
            <w:pPr>
              <w:rPr>
                <w:rFonts w:hint="eastAsia"/>
                <w:lang w:val="en-US" w:eastAsia="zh-CN"/>
              </w:rPr>
            </w:pPr>
            <w:r>
              <w:rPr>
                <w:rFonts w:hint="eastAsia"/>
                <w:lang w:val="en-US" w:eastAsia="zh-CN"/>
              </w:rPr>
              <w:t>终端：若干</w:t>
            </w:r>
          </w:p>
        </w:tc>
        <w:tc>
          <w:tcPr>
            <w:tcW w:w="1087" w:type="dxa"/>
            <w:vAlign w:val="center"/>
          </w:tcPr>
          <w:p>
            <w:pPr>
              <w:rPr>
                <w:rFonts w:hint="eastAsia"/>
                <w:lang w:val="en-US" w:eastAsia="zh-CN"/>
              </w:rPr>
            </w:pPr>
            <w:r>
              <w:rPr>
                <w:rFonts w:hint="eastAsia"/>
                <w:lang w:val="en-US" w:eastAsia="zh-CN"/>
              </w:rPr>
              <w:t>B/S</w:t>
            </w:r>
          </w:p>
        </w:tc>
      </w:tr>
    </w:tbl>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二、测评主要流程</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测评分预测评和回归测试，预测评提供差距分析报告和整改建议方案，指导采购人完成三级等保安全整改。完成整改后进行不符合项回归性测试，出具最终测评报告。</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三、测评内容</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（一）测评范围主要包括：安全物理环境、安全通信网络、安全区域边界、安全计算环境、安全管理中心、安全管理制度、安全管理机构、安全管理人员、安全建设管理、安全运维管理等方面。</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（二）测评质量保证：测评中应严格按照GB/T 28449-2018《信息系统安全等级保护测评过程指南》标准的要求实施，加强质量监督和复查，保证测评工作质量。</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技术测评：</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（1）安全物理环境测评（物理位置的选择、物理访问控制、防盗窃和防破坏、防雷击、防火、防水和防潮、防静电、温湿度控制、电力供应、电磁防护）；</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（2）安全通信网络测评（网络架构、通信传输、可信验证）；</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（3）安全区域边界测评（边界防护、访问控制、入侵防范、恶意代码和垃圾邮件防范、安全审计、可信验证）；</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（4）安全计算环境测评（身份鉴别、访问控制、安全审计、入侵防范、恶意代码防范、可信验证、数据完整性、数据保密性、数据备份恢复、剩余信息保护、个人信息保护）；</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（5）安全管理中心测评（系统管理、审计管理、安全管理、集中管控）。</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管理测评：</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（1）安全管理制度测评（安全策略、管理制度、制定和发布、评审和修订）；</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（2）安全管理机构测评（岗位设置、人员配备、授权和审批、沟通和合作、审核和检查）；</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（3）安全管理人员测评（人员录用、人员离岗、安全意识教育和培训、外部人员访问管理）；</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（4）安全建设管理测评（定级和备案、安全方案设计、产品采购和使用、自行软件开发、外包软件开发、工程实施、测试验收、系统支付、等级测评、服务供应商选择）；</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5）安全运维管理测评（环境管理、资产管理、介质管理、设备维护管理、漏洞和风险管理、网络和系统安全管理、恶意代码防范管理、配置管理、密码管理、变更管理、备份与恢复管理、安全事件处置、应急预案管理、外包运维管理）。</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云计算扩展测评：</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（1）安全物理环境测评（基础设施位置）；</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（2）安全通信网络测评（网络架构）；</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（3）安全区域边界测评（访问控制、入侵防范、安全审计）；</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（4）安全计算环境测评（身份鉴别、访问控制、入侵防范、镜像和快照保护、数据完整性和保密性、数据备份恢复、剩余信息保护）；</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（5）安全管理中心测评（集中管控）；</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（6）安全建设管理测评（云服务商选择、供应链管理）；</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（7）安全运维管理测评（云计算环境管理）。</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移动互联扩展测评：</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（1）安全物理环境测评（无线接入点的物理位置）；</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（2）安全区域边界测评（边界防护、访问控制、入侵防范）；</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（3）安全计算环境测评（移动终端管控、移动应用管控）；</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（4）安全建设管理测评（移动应用软件采购、移动应用软件开发）；</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（5）安全运维管理测评（配置管理）。</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物联网扩展测评：</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（1）安全物理环境测评（感知节点设备物理防护）；</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（2）安全区域边界测评（接入控制、入侵防范）；</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（3）安全计算环境测评（感知节点设备安全、网关节点设备安全、抗数据重放、数据融合处理）；</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（4）安全运维管理测评（感知节点管理）。</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工业控制系统扩展测评：</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（1）安全物理环境测评（室外控制设备物理防护）；</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（2）安全通信网络（网络架构、通信传输）</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（3）安全区域边界测评（访问控制、拨号使用控制、无线使用控制）；</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（4）安全计算环境测评（控制设备安全）；</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（5）安全建设管理测评（产品采购和使用、外包软件开发）。</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四、实施要求：</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（一）供应商必须承诺对本项目技术文件以及由用户提供的所有内部资料、技术文档和信息予以保密。</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二）供应商应加强本项目资料的保密管控，必须针对本项目建立项目纸质、声音、影像、图像、电子等各种形态资料及其载体的保密管控措施，记录资料由生成到销毁整个生命周期内的使用日志，并根据实际工作情况及时对制度进行调整。供应商应加强本项目在用户工作场所使用设备，特别是笔记本电脑、移动存储介质等便携设备使用的保密管理。接入系统网络内使用的设备，必须遵守该系统关于终端安全管理、移动存储介质管理等要求。</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（三）供应商为用户提供信息安全规划、方针、策略和管理制度体系咨询服务，配合用户，为被测信息系统安全整改和加固提供咨询和技术服务。</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default"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（四）测评过程中，应针对关键设备、重点网段和高危漏洞进行渗透测试，形成相应的实施和分析报告。</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rPr>
      </w:pPr>
      <w:r>
        <w:rPr>
          <w:rFonts w:hint="eastAsia" w:ascii="方正仿宋_GBK" w:hAnsi="仿宋" w:eastAsia="方正仿宋_GBK"/>
          <w:color w:val="000000" w:themeColor="text1"/>
          <w:kern w:val="0"/>
          <w:sz w:val="24"/>
          <w:szCs w:val="24"/>
          <w:lang w:val="en-US" w:eastAsia="zh-CN"/>
        </w:rPr>
        <w:t>（五）依据《网络安全等级保护测评机构管理办法》相关规定：“属于异地测评项目的，测评机构应从项目管理系统中生成测评项目基本情况表，并于测评项目实施前报送或传至被测评网络备案公安机关”。属于异地测评项目的,成交供应商应在合同签订前提交审核通过的《测评项目基本情况表》。如出现不能按时提交或备案不通过的，视为成交供应商不具备签订合同的基本条件，采购人有权按评审排名依序顺延。</w:t>
      </w:r>
    </w:p>
    <w:p>
      <w:pPr>
        <w:pStyle w:val="2"/>
        <w:rPr>
          <w:rFonts w:hint="eastAsia" w:ascii="仿宋" w:hAnsi="仿宋" w:eastAsia="仿宋" w:cs="仿宋"/>
          <w:snapToGrid w:val="0"/>
          <w:color w:val="000000" w:themeColor="text1"/>
          <w:sz w:val="28"/>
          <w:szCs w:val="28"/>
          <w:highlight w:val="none"/>
          <w14:textFill>
            <w14:solidFill>
              <w14:schemeClr w14:val="tx1"/>
            </w14:solidFill>
          </w14:textFill>
        </w:rPr>
      </w:pPr>
    </w:p>
    <w:p>
      <w:pPr>
        <w:rPr>
          <w:rFonts w:hint="eastAsia" w:ascii="仿宋" w:hAnsi="仿宋" w:eastAsia="仿宋" w:cs="仿宋"/>
          <w:snapToGrid w:val="0"/>
          <w:color w:val="000000" w:themeColor="text1"/>
          <w:sz w:val="28"/>
          <w:szCs w:val="28"/>
          <w:highlight w:val="none"/>
          <w14:textFill>
            <w14:solidFill>
              <w14:schemeClr w14:val="tx1"/>
            </w14:solidFill>
          </w14:textFill>
        </w:rPr>
      </w:pPr>
    </w:p>
    <w:p>
      <w:pPr>
        <w:jc w:val="both"/>
        <w:rPr>
          <w:rFonts w:hint="eastAsia" w:ascii="方正仿宋_GBK" w:hAnsi="仿宋" w:eastAsia="方正仿宋_GBK"/>
          <w:b/>
          <w:color w:val="000000" w:themeColor="text1"/>
          <w:sz w:val="30"/>
          <w:szCs w:val="30"/>
          <w:lang w:eastAsia="zh-CN"/>
          <w14:textFill>
            <w14:solidFill>
              <w14:schemeClr w14:val="tx1"/>
            </w14:solidFill>
          </w14:textFill>
        </w:rPr>
      </w:pPr>
      <w:bookmarkStart w:id="0" w:name="_GoBack"/>
      <w:bookmarkEnd w:id="0"/>
    </w:p>
    <w:p>
      <w:pPr>
        <w:jc w:val="center"/>
        <w:rPr>
          <w:rFonts w:hint="eastAsia" w:ascii="方正仿宋_GBK" w:hAnsi="仿宋" w:eastAsia="方正仿宋_GBK"/>
          <w:b/>
          <w:color w:val="000000" w:themeColor="text1"/>
          <w:sz w:val="30"/>
          <w:szCs w:val="30"/>
          <w:lang w:eastAsia="zh-CN"/>
          <w14:textFill>
            <w14:solidFill>
              <w14:schemeClr w14:val="tx1"/>
            </w14:solidFill>
          </w14:textFill>
        </w:rPr>
      </w:pPr>
      <w:r>
        <w:rPr>
          <w:rFonts w:hint="eastAsia" w:ascii="方正仿宋_GBK" w:hAnsi="仿宋" w:eastAsia="方正仿宋_GBK"/>
          <w:b/>
          <w:color w:val="000000" w:themeColor="text1"/>
          <w:sz w:val="30"/>
          <w:szCs w:val="30"/>
          <w:lang w:eastAsia="zh-CN"/>
          <w14:textFill>
            <w14:solidFill>
              <w14:schemeClr w14:val="tx1"/>
            </w14:solidFill>
          </w14:textFill>
        </w:rPr>
        <w:t>离港系统安全等级保护测评内容</w:t>
      </w:r>
    </w:p>
    <w:p>
      <w:pPr>
        <w:keepNext w:val="0"/>
        <w:keepLines w:val="0"/>
        <w:pageBreakBefore w:val="0"/>
        <w:widowControl w:val="0"/>
        <w:kinsoku/>
        <w:wordWrap/>
        <w:overflowPunct/>
        <w:topLinePunct w:val="0"/>
        <w:autoSpaceDE/>
        <w:autoSpaceDN/>
        <w:bidi w:val="0"/>
        <w:adjustRightInd/>
        <w:snapToGrid/>
        <w:spacing w:line="22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“重庆机场离港系统”是</w:t>
      </w:r>
      <w:r>
        <w:rPr>
          <w:rFonts w:hint="eastAsia" w:ascii="方正仿宋_GBK" w:hAnsi="仿宋" w:eastAsia="方正仿宋_GBK"/>
          <w:color w:val="000000" w:themeColor="text1"/>
          <w:kern w:val="0"/>
          <w:sz w:val="24"/>
          <w:szCs w:val="24"/>
          <w:lang w:eastAsia="zh-CN"/>
          <w14:textFill>
            <w14:solidFill>
              <w14:schemeClr w14:val="tx1"/>
            </w14:solidFill>
          </w14:textFill>
        </w:rPr>
        <w:t>重庆江北国际机场限公司</w:t>
      </w:r>
      <w:r>
        <w:rPr>
          <w:rFonts w:hint="eastAsia" w:ascii="方正仿宋_GBK" w:hAnsi="仿宋" w:eastAsia="方正仿宋_GBK"/>
          <w:color w:val="000000" w:themeColor="text1"/>
          <w:kern w:val="0"/>
          <w:sz w:val="24"/>
          <w:szCs w:val="24"/>
          <w:lang w:val="en-US" w:eastAsia="zh-CN"/>
          <w14:textFill>
            <w14:solidFill>
              <w14:schemeClr w14:val="tx1"/>
            </w14:solidFill>
          </w14:textFill>
        </w:rPr>
        <w:t xml:space="preserve">的重要信息系统，为了提升系统的安全保护能力，加强信息安全管理，根据《信息安全等级保护管理办法》、《信息安全技术网络安全等级保护基本要求》等法规和标准的要求，需要进行相应的等级测评工作。“重庆机场离港系统”按照最新的等级保护三级要求进行等级测评。通过测评，准确反映以上信息系统的安全防护能力现状，对发现的问题进行深入分析，提出安全整改建议，最终出具信息系统等级保护测评报告。 </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一、测评系统基本情况</w:t>
      </w:r>
    </w:p>
    <w:tbl>
      <w:tblPr>
        <w:tblStyle w:val="11"/>
        <w:tblW w:w="91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1710"/>
        <w:gridCol w:w="2486"/>
        <w:gridCol w:w="2068"/>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675" w:type="dxa"/>
            <w:vAlign w:val="center"/>
          </w:tcPr>
          <w:p>
            <w:r>
              <w:rPr>
                <w:rFonts w:hint="eastAsia"/>
              </w:rPr>
              <w:t>被测信息系统</w:t>
            </w:r>
          </w:p>
        </w:tc>
        <w:tc>
          <w:tcPr>
            <w:tcW w:w="1710" w:type="dxa"/>
            <w:vAlign w:val="center"/>
          </w:tcPr>
          <w:p>
            <w:r>
              <w:rPr>
                <w:rFonts w:hint="eastAsia"/>
              </w:rPr>
              <w:t>安全保护等级</w:t>
            </w:r>
          </w:p>
        </w:tc>
        <w:tc>
          <w:tcPr>
            <w:tcW w:w="2486" w:type="dxa"/>
            <w:vAlign w:val="center"/>
          </w:tcPr>
          <w:p>
            <w:r>
              <w:rPr>
                <w:rFonts w:hint="eastAsia"/>
              </w:rPr>
              <w:t>网络及设备</w:t>
            </w:r>
          </w:p>
        </w:tc>
        <w:tc>
          <w:tcPr>
            <w:tcW w:w="2068" w:type="dxa"/>
            <w:vAlign w:val="center"/>
          </w:tcPr>
          <w:p>
            <w:r>
              <w:rPr>
                <w:rFonts w:hint="eastAsia"/>
              </w:rPr>
              <w:t>主机设备情况</w:t>
            </w:r>
          </w:p>
        </w:tc>
        <w:tc>
          <w:tcPr>
            <w:tcW w:w="1240" w:type="dxa"/>
            <w:vAlign w:val="center"/>
          </w:tcPr>
          <w:p>
            <w:r>
              <w:rPr>
                <w:rFonts w:hint="eastAsia"/>
              </w:rPr>
              <w:t>系统架构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1675" w:type="dxa"/>
            <w:vAlign w:val="center"/>
          </w:tcPr>
          <w:p>
            <w:r>
              <w:rPr>
                <w:rFonts w:hint="eastAsia"/>
              </w:rPr>
              <w:t>离港系统</w:t>
            </w:r>
          </w:p>
        </w:tc>
        <w:tc>
          <w:tcPr>
            <w:tcW w:w="1710" w:type="dxa"/>
            <w:vAlign w:val="center"/>
          </w:tcPr>
          <w:p>
            <w:r>
              <w:rPr>
                <w:rFonts w:hint="eastAsia"/>
              </w:rPr>
              <w:t>3</w:t>
            </w:r>
          </w:p>
        </w:tc>
        <w:tc>
          <w:tcPr>
            <w:tcW w:w="2486" w:type="dxa"/>
            <w:vAlign w:val="center"/>
          </w:tcPr>
          <w:p>
            <w:r>
              <w:rPr>
                <w:rFonts w:hint="eastAsia"/>
              </w:rPr>
              <w:t>内部网络1</w:t>
            </w:r>
          </w:p>
          <w:p>
            <w:r>
              <w:rPr>
                <w:rFonts w:hint="eastAsia"/>
              </w:rPr>
              <w:t>网络设备：若干</w:t>
            </w:r>
          </w:p>
          <w:p>
            <w:r>
              <w:rPr>
                <w:rFonts w:hint="eastAsia"/>
              </w:rPr>
              <w:t>安全设备：若干</w:t>
            </w:r>
          </w:p>
        </w:tc>
        <w:tc>
          <w:tcPr>
            <w:tcW w:w="2068" w:type="dxa"/>
            <w:vAlign w:val="center"/>
          </w:tcPr>
          <w:p>
            <w:r>
              <w:rPr>
                <w:rFonts w:hint="eastAsia"/>
              </w:rPr>
              <w:t>服务器：18余台</w:t>
            </w:r>
          </w:p>
          <w:p>
            <w:r>
              <w:rPr>
                <w:rFonts w:hint="eastAsia"/>
              </w:rPr>
              <w:t>终端：约695台</w:t>
            </w:r>
          </w:p>
        </w:tc>
        <w:tc>
          <w:tcPr>
            <w:tcW w:w="1240" w:type="dxa"/>
            <w:vAlign w:val="center"/>
          </w:tcPr>
          <w:p>
            <w:r>
              <w:rPr>
                <w:rFonts w:hint="eastAsia"/>
              </w:rPr>
              <w:t>C/S</w:t>
            </w:r>
          </w:p>
        </w:tc>
      </w:tr>
    </w:tbl>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二、测评主要流程</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测评分预测评和回归测试，预测评提供差距分析报告和整改建议方案，指导采购人完成三级等保安全整改。完成整改后进行不符合项回归性测试，出具最终测评报告。</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三、测评内容</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（一）测评范围主要包括：安全物理环境、安全通信网络、安全区域边界、安全计算环境、安全管理中心、安全管理制度、安全管理机构、安全管理人员、安全建设管理、安全运维管理等方面。</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（二）测评质量保证：测评中应严格按照GB/T 28449-2018《信息系统安全等级保护测评过程指南》标准的要求实施，加强质量监督和复查，保证测评工作质量。</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技术测评：</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（1）安全物理环境测评（物理位置的选择、物理访问控制、防盗窃和防破坏、防雷击、防火、防水和防潮、防静电、温湿度控制、电力供应、电磁防护）；</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（2）安全通信网络测评（网络架构、通信传输、可信验证）；</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（3）安全区域边界测评（边界防护、访问控制、入侵防范、恶意代码和垃圾邮件防范、安全审计、可信验证）；</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（4）安全计算环境测评（身份鉴别、访问控制、安全审计、入侵防范、恶意代码防范、可信验证、数据完整性、数据保密性、数据备份恢复、剩余信息保护、个人信息保护）；</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（5）安全管理中心测评（系统管理、审计管理、安全管理、集中管控）。</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管理测评：</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（1）安全管理制度测评（安全策略、管理制度、制定和发布、评审和修订）；</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（2）安全管理机构测评（岗位设置、人员配备、授权和审批、沟通和合作、审核和检查）；</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（3）安全管理人员测评（人员录用、人员离岗、安全意识教育和培训、外部人员访问管理）；</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（4）安全建设管理测评（定级和备案、安全方案设计、产品采购和使用、自行软件开发、外包软件开发、工程实施、测试验收、系统支付、等级测评、服务供应商选择）；</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5）安全运维管理测评（环境管理、资产管理、介质管理、设备维护管理、漏洞和风险管理、网络和系统安全管理、恶意代码防范管理、配置管理、密码管理、变更管理、备份与恢复管理、安全事件处置、应急预案管理、外包运维管理）。</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云计算扩展测评：</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（1）安全物理环境测评（基础设施位置）；</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（2）安全通信网络测评（网络架构）；</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（3）安全区域边界测评（访问控制、入侵防范、安全审计）；</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（4）安全计算环境测评（身份鉴别、访问控制、入侵防范、镜像和快照保护、数据完整性和保密性、数据备份恢复、剩余信息保护）；</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（5）安全管理中心测评（集中管控）；</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（6）安全建设管理测评（云服务商选择、供应链管理）；</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（7）安全运维管理测评（云计算环境管理）。</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移动互联扩展测评：</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（1）安全物理环境测评（无线接入点的物理位置）；</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（2）安全区域边界测评（边界防护、访问控制、入侵防范）；</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（3）安全计算环境测评（移动终端管控、移动应用管控）；</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（4）安全建设管理测评（移动应用软件采购、移动应用软件开发）；</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（5）安全运维管理测评（配置管理）。</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物联网扩展测评：</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（1）安全物理环境测评（感知节点设备物理防护）；</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（2）安全区域边界测评（接入控制、入侵防范）；</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（3）安全计算环境测评（感知节点设备安全、网关节点设备安全、抗数据重放、数据融合处理）；</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（4）安全运维管理测评（感知节点管理）。</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工业控制系统扩展测评：</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（1）安全物理环境测评（室外控制设备物理防护）；</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（2）安全通信网络（网络架构、通信传输）</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（3）安全区域边界测评（访问控制、拨号使用控制、无线使用控制）；</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（4）安全计算环境测评（控制设备安全）；</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（5）安全建设管理测评（产品采购和使用、外包软件开发）。</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四、实施要求：</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（一）供应商必须承诺对本项目技术文件以及由用户提供的所有内部资料、技术文档和信息予以保密。</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二）供应商应加强本项目资料的保密管控，必须针对本项目建立项目纸质、声音、影像、图像、电子等各种形态资料及其载体的保密管控措施，记录资料由生成到销毁整个生命周期内的使用日志，并根据实际工作情况及时对制度进行调整。供应商应加强本项目在用户工作场所使用设备，特别是笔记本电脑、移动存储介质等便携设备使用的保密管理。接入系统网络内使用的设备，必须遵守该系统关于终端安全管理、移动存储介质管理等要求。</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（三）供应商为用户提供信息安全规划、方针、策略和管理制度体系咨询服务，配合用户，为被测信息系统安全整改和加固提供咨询和技术服务。</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default"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（四）测评过程中，应针对关键设备、重点网段和高危漏洞进行渗透测试，形成相应的实施和分析报告。</w:t>
      </w:r>
    </w:p>
    <w:p>
      <w:pPr>
        <w:keepNext w:val="0"/>
        <w:keepLines w:val="0"/>
        <w:pageBreakBefore w:val="0"/>
        <w:widowControl w:val="0"/>
        <w:kinsoku/>
        <w:wordWrap/>
        <w:overflowPunct/>
        <w:topLinePunct w:val="0"/>
        <w:autoSpaceDE/>
        <w:autoSpaceDN/>
        <w:bidi w:val="0"/>
        <w:adjustRightInd/>
        <w:snapToGrid/>
        <w:spacing w:line="160" w:lineRule="atLeast"/>
        <w:ind w:left="-420" w:leftChars="-200" w:right="-535" w:rightChars="-255" w:firstLine="480" w:firstLineChars="200"/>
        <w:textAlignment w:val="auto"/>
        <w:outlineLvl w:val="9"/>
        <w:rPr>
          <w:rFonts w:hint="eastAsia" w:ascii="方正仿宋_GBK" w:hAnsi="仿宋" w:eastAsia="方正仿宋_GBK"/>
          <w:color w:val="000000" w:themeColor="text1"/>
          <w:kern w:val="0"/>
          <w:sz w:val="24"/>
          <w:szCs w:val="24"/>
          <w:lang w:val="en-US" w:eastAsia="zh-CN"/>
          <w14:textFill>
            <w14:solidFill>
              <w14:schemeClr w14:val="tx1"/>
            </w14:solidFill>
          </w14:textFill>
        </w:rPr>
      </w:pPr>
      <w:r>
        <w:rPr>
          <w:rFonts w:hint="eastAsia" w:ascii="方正仿宋_GBK" w:hAnsi="仿宋" w:eastAsia="方正仿宋_GBK"/>
          <w:color w:val="000000" w:themeColor="text1"/>
          <w:kern w:val="0"/>
          <w:sz w:val="24"/>
          <w:szCs w:val="24"/>
          <w:lang w:val="en-US" w:eastAsia="zh-CN"/>
          <w14:textFill>
            <w14:solidFill>
              <w14:schemeClr w14:val="tx1"/>
            </w14:solidFill>
          </w14:textFill>
        </w:rPr>
        <w:t>（五）依据《网络安全等级保护测评机构管理办法》相关规定：“属于异地测评项目的，测评机构应从项目管理系统中生成测评项目基本情况表，并于测评项目实施前报送或传至被测评网络备案公安机关”。属于异地测评项目的,成交供应商应在合同签订前提交审核通过的《测评项目基本情况表》。如出现不能按时提交或备案不通过的，视为成交供应商不具备签订合同的基本条件，采购人有权按评审排名依序顺延。</w:t>
      </w:r>
    </w:p>
    <w:p>
      <w:pPr>
        <w:rPr>
          <w:color w:val="000000" w:themeColor="text1"/>
          <w14:textFill>
            <w14:solidFill>
              <w14:schemeClr w14:val="tx1"/>
            </w14:solidFill>
          </w14:textFill>
        </w:rPr>
      </w:pPr>
    </w:p>
    <w:sectPr>
      <w:pgSz w:w="11906" w:h="16838"/>
      <w:pgMar w:top="1219" w:right="1701" w:bottom="1219"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2</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A013E"/>
    <w:multiLevelType w:val="singleLevel"/>
    <w:tmpl w:val="3C4A013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D4CB2"/>
    <w:rsid w:val="001E04F7"/>
    <w:rsid w:val="001E0DD3"/>
    <w:rsid w:val="001F1394"/>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65E0"/>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A7D72"/>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7702F"/>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0F0C"/>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27CA"/>
    <w:rsid w:val="0070395B"/>
    <w:rsid w:val="007118BA"/>
    <w:rsid w:val="00722EF1"/>
    <w:rsid w:val="00736352"/>
    <w:rsid w:val="00752551"/>
    <w:rsid w:val="007540E5"/>
    <w:rsid w:val="007544BD"/>
    <w:rsid w:val="00760A24"/>
    <w:rsid w:val="0076301C"/>
    <w:rsid w:val="0076372B"/>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A2942"/>
    <w:rsid w:val="008B073C"/>
    <w:rsid w:val="008B5D37"/>
    <w:rsid w:val="008C5EA9"/>
    <w:rsid w:val="008C74BC"/>
    <w:rsid w:val="008E2C9F"/>
    <w:rsid w:val="008F504F"/>
    <w:rsid w:val="009325DE"/>
    <w:rsid w:val="0093747D"/>
    <w:rsid w:val="00941604"/>
    <w:rsid w:val="00942CCC"/>
    <w:rsid w:val="00950220"/>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0F35"/>
    <w:rsid w:val="00AE1E61"/>
    <w:rsid w:val="00AE450D"/>
    <w:rsid w:val="00AE4E2E"/>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15AE0"/>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96947"/>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A678E"/>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53BBB"/>
    <w:rsid w:val="00F62AC2"/>
    <w:rsid w:val="00F62E33"/>
    <w:rsid w:val="00F70CF8"/>
    <w:rsid w:val="00F74A15"/>
    <w:rsid w:val="00F8042D"/>
    <w:rsid w:val="00F85181"/>
    <w:rsid w:val="00FA17E2"/>
    <w:rsid w:val="00FA6503"/>
    <w:rsid w:val="00FB4220"/>
    <w:rsid w:val="00FD5A31"/>
    <w:rsid w:val="00FE7DA0"/>
    <w:rsid w:val="00FF1C7D"/>
    <w:rsid w:val="00FF5E49"/>
    <w:rsid w:val="0183171E"/>
    <w:rsid w:val="018E717F"/>
    <w:rsid w:val="033D0D90"/>
    <w:rsid w:val="06926D13"/>
    <w:rsid w:val="06B0704C"/>
    <w:rsid w:val="06DD3B12"/>
    <w:rsid w:val="07672918"/>
    <w:rsid w:val="0B343F72"/>
    <w:rsid w:val="0E5E3686"/>
    <w:rsid w:val="101B284F"/>
    <w:rsid w:val="12A53375"/>
    <w:rsid w:val="135724D2"/>
    <w:rsid w:val="13A51C33"/>
    <w:rsid w:val="15925856"/>
    <w:rsid w:val="161166C9"/>
    <w:rsid w:val="16301051"/>
    <w:rsid w:val="1800786C"/>
    <w:rsid w:val="1A377D15"/>
    <w:rsid w:val="1AE76FFF"/>
    <w:rsid w:val="1C2D30C9"/>
    <w:rsid w:val="1F35392A"/>
    <w:rsid w:val="204249F6"/>
    <w:rsid w:val="20765BD6"/>
    <w:rsid w:val="212D69FF"/>
    <w:rsid w:val="2454527E"/>
    <w:rsid w:val="26DF36D3"/>
    <w:rsid w:val="2B3542A3"/>
    <w:rsid w:val="2BD72CF4"/>
    <w:rsid w:val="2CC77461"/>
    <w:rsid w:val="2D85330A"/>
    <w:rsid w:val="2E854CC9"/>
    <w:rsid w:val="30124CDB"/>
    <w:rsid w:val="37D9117D"/>
    <w:rsid w:val="38333537"/>
    <w:rsid w:val="383F2D8D"/>
    <w:rsid w:val="38BA4CF1"/>
    <w:rsid w:val="38FA1B4F"/>
    <w:rsid w:val="39B91302"/>
    <w:rsid w:val="39F02D68"/>
    <w:rsid w:val="3A175922"/>
    <w:rsid w:val="3A9C6630"/>
    <w:rsid w:val="3EC95C23"/>
    <w:rsid w:val="3F7E5857"/>
    <w:rsid w:val="403470C3"/>
    <w:rsid w:val="42B51BFF"/>
    <w:rsid w:val="44DB1280"/>
    <w:rsid w:val="476A02AE"/>
    <w:rsid w:val="482F185E"/>
    <w:rsid w:val="49020FA2"/>
    <w:rsid w:val="4C0842E9"/>
    <w:rsid w:val="4C675FC5"/>
    <w:rsid w:val="4CB52384"/>
    <w:rsid w:val="4F226B33"/>
    <w:rsid w:val="4F5A7728"/>
    <w:rsid w:val="4FA13187"/>
    <w:rsid w:val="51625999"/>
    <w:rsid w:val="51701783"/>
    <w:rsid w:val="521C4028"/>
    <w:rsid w:val="53EB7C26"/>
    <w:rsid w:val="57A71AC0"/>
    <w:rsid w:val="57D803E7"/>
    <w:rsid w:val="58094566"/>
    <w:rsid w:val="58B51E09"/>
    <w:rsid w:val="58F75A55"/>
    <w:rsid w:val="59AE32A4"/>
    <w:rsid w:val="5C3A4E1A"/>
    <w:rsid w:val="5F457474"/>
    <w:rsid w:val="5F8E15FF"/>
    <w:rsid w:val="60681418"/>
    <w:rsid w:val="634F1C3D"/>
    <w:rsid w:val="667D7612"/>
    <w:rsid w:val="67F65044"/>
    <w:rsid w:val="69155C2F"/>
    <w:rsid w:val="6B995283"/>
    <w:rsid w:val="6E2D4FC6"/>
    <w:rsid w:val="6EAE36B4"/>
    <w:rsid w:val="71193D3B"/>
    <w:rsid w:val="71B66A92"/>
    <w:rsid w:val="71C20C10"/>
    <w:rsid w:val="737A4755"/>
    <w:rsid w:val="73D74F14"/>
    <w:rsid w:val="76ED7632"/>
    <w:rsid w:val="77611D7E"/>
    <w:rsid w:val="7A424D83"/>
    <w:rsid w:val="7E6459CD"/>
    <w:rsid w:val="7ECC14F6"/>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widowControl/>
      <w:spacing w:before="100" w:beforeAutospacing="1" w:after="100" w:afterAutospacing="1"/>
      <w:jc w:val="center"/>
    </w:pPr>
    <w:rPr>
      <w:rFonts w:ascii="幼圆" w:hAnsi="宋体" w:eastAsia="幼圆" w:cs="宋体"/>
      <w:b/>
      <w:kern w:val="0"/>
      <w:sz w:val="44"/>
      <w:szCs w:val="22"/>
      <w:lang w:eastAsia="en-US"/>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alloon Text"/>
    <w:basedOn w:val="1"/>
    <w:link w:val="13"/>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oc 1"/>
    <w:basedOn w:val="1"/>
    <w:next w:val="1"/>
    <w:qFormat/>
    <w:uiPriority w:val="99"/>
    <w:rPr>
      <w:rFonts w:ascii="Calibri" w:hAnsi="Calibri"/>
      <w:b/>
      <w:szCs w:val="20"/>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批注框文本 字符"/>
    <w:basedOn w:val="10"/>
    <w:link w:val="4"/>
    <w:semiHidden/>
    <w:qFormat/>
    <w:locked/>
    <w:uiPriority w:val="99"/>
    <w:rPr>
      <w:rFonts w:ascii="Times New Roman" w:hAnsi="Times New Roman"/>
      <w:kern w:val="2"/>
      <w:sz w:val="18"/>
    </w:rPr>
  </w:style>
  <w:style w:type="character" w:customStyle="1" w:styleId="14">
    <w:name w:val="页脚 字符"/>
    <w:basedOn w:val="10"/>
    <w:link w:val="5"/>
    <w:qFormat/>
    <w:locked/>
    <w:uiPriority w:val="99"/>
    <w:rPr>
      <w:sz w:val="18"/>
    </w:rPr>
  </w:style>
  <w:style w:type="character" w:customStyle="1" w:styleId="15">
    <w:name w:val="页眉 字符"/>
    <w:basedOn w:val="10"/>
    <w:link w:val="6"/>
    <w:semiHidden/>
    <w:qFormat/>
    <w:locked/>
    <w:uiPriority w:val="99"/>
    <w:rPr>
      <w:sz w:val="18"/>
    </w:rPr>
  </w:style>
  <w:style w:type="paragraph" w:customStyle="1" w:styleId="16">
    <w:name w:val="列出段落1"/>
    <w:basedOn w:val="1"/>
    <w:qFormat/>
    <w:uiPriority w:val="99"/>
    <w:pPr>
      <w:ind w:firstLine="420" w:firstLineChars="200"/>
    </w:pPr>
  </w:style>
  <w:style w:type="character" w:customStyle="1" w:styleId="17">
    <w:name w:val="f14w1"/>
    <w:qFormat/>
    <w:uiPriority w:val="99"/>
    <w:rPr>
      <w:b/>
      <w:color w:val="002569"/>
      <w:sz w:val="21"/>
    </w:rPr>
  </w:style>
  <w:style w:type="paragraph" w:customStyle="1" w:styleId="18">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19">
    <w:name w:val="列出段落11"/>
    <w:basedOn w:val="1"/>
    <w:qFormat/>
    <w:uiPriority w:val="99"/>
    <w:pPr>
      <w:ind w:firstLine="420" w:firstLineChars="200"/>
    </w:pPr>
  </w:style>
  <w:style w:type="paragraph" w:customStyle="1" w:styleId="20">
    <w:name w:val="列出段落2"/>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D2B041-A67F-44E0-8053-5A7031524D7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843</Words>
  <Characters>4807</Characters>
  <Lines>40</Lines>
  <Paragraphs>11</Paragraphs>
  <TotalTime>8</TotalTime>
  <ScaleCrop>false</ScaleCrop>
  <LinksUpToDate>false</LinksUpToDate>
  <CharactersWithSpaces>5639</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张琳苑</cp:lastModifiedBy>
  <cp:lastPrinted>2021-06-18T08:02:00Z</cp:lastPrinted>
  <dcterms:modified xsi:type="dcterms:W3CDTF">2021-06-24T03:46:09Z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