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hint="eastAsia" w:ascii="仿宋" w:hAnsi="仿宋" w:eastAsia="仿宋"/>
          <w:b/>
          <w:color w:val="auto"/>
          <w:sz w:val="44"/>
          <w:szCs w:val="44"/>
          <w:lang w:val="en-US" w:eastAsia="zh-CN"/>
        </w:rPr>
      </w:pPr>
      <w:r>
        <w:rPr>
          <w:rFonts w:hint="eastAsia" w:ascii="仿宋" w:hAnsi="仿宋" w:eastAsia="仿宋"/>
          <w:b/>
          <w:color w:val="auto"/>
          <w:sz w:val="44"/>
          <w:szCs w:val="44"/>
          <w:lang w:val="en-US" w:eastAsia="zh-CN"/>
        </w:rPr>
        <w:t>T3江森控制系统主备切换及数据备份项目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（第一次）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ascii="仿宋" w:hAnsi="仿宋" w:eastAsia="仿宋"/>
          <w:b/>
          <w:color w:val="auto"/>
          <w:sz w:val="32"/>
          <w:u w:val="single"/>
        </w:rPr>
      </w:pPr>
      <w:r>
        <w:rPr>
          <w:rFonts w:hint="eastAsia" w:ascii="仿宋" w:hAnsi="仿宋" w:eastAsia="仿宋"/>
          <w:b/>
          <w:color w:val="auto"/>
          <w:sz w:val="32"/>
        </w:rPr>
        <w:t>编号：动力2021-39</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二一</w:t>
      </w:r>
      <w:r>
        <w:rPr>
          <w:rFonts w:hint="eastAsia" w:ascii="仿宋" w:hAnsi="仿宋" w:eastAsia="仿宋"/>
          <w:b/>
          <w:color w:val="auto"/>
          <w:sz w:val="32"/>
          <w:szCs w:val="32"/>
        </w:rPr>
        <w:t>年</w:t>
      </w:r>
      <w:r>
        <w:rPr>
          <w:rFonts w:ascii="仿宋" w:hAnsi="仿宋" w:eastAsia="仿宋"/>
          <w:b/>
          <w:color w:val="auto"/>
          <w:sz w:val="32"/>
          <w:szCs w:val="32"/>
        </w:rPr>
        <w:t xml:space="preserve"> </w:t>
      </w:r>
      <w:bookmarkStart w:id="2" w:name="_GoBack"/>
      <w:bookmarkEnd w:id="2"/>
      <w:r>
        <w:rPr>
          <w:rFonts w:hint="eastAsia" w:ascii="仿宋" w:hAnsi="仿宋" w:eastAsia="仿宋"/>
          <w:b/>
          <w:color w:val="auto"/>
          <w:sz w:val="32"/>
          <w:szCs w:val="32"/>
          <w:lang w:eastAsia="zh-CN"/>
        </w:rPr>
        <w:t>六</w:t>
      </w:r>
      <w:r>
        <w:rPr>
          <w:rFonts w:hint="eastAsia" w:ascii="仿宋" w:hAnsi="仿宋" w:eastAsia="仿宋"/>
          <w:b/>
          <w:color w:val="auto"/>
          <w:sz w:val="32"/>
          <w:szCs w:val="32"/>
        </w:rPr>
        <w:t xml:space="preserve"> 月</w:t>
      </w:r>
    </w:p>
    <w:p>
      <w:pPr>
        <w:widowControl/>
        <w:jc w:val="center"/>
        <w:rPr>
          <w:rFonts w:ascii="仿宋" w:hAnsi="仿宋" w:eastAsia="仿宋"/>
          <w:b/>
          <w:color w:val="auto"/>
          <w:sz w:val="40"/>
          <w:szCs w:val="40"/>
        </w:rPr>
      </w:pPr>
      <w:r>
        <w:rPr>
          <w:rFonts w:ascii="仿宋" w:hAnsi="仿宋" w:eastAsia="仿宋"/>
          <w:b/>
          <w:color w:val="auto"/>
          <w:sz w:val="52"/>
        </w:rPr>
        <w:br w:type="page"/>
      </w:r>
      <w:r>
        <w:rPr>
          <w:rFonts w:hint="eastAsia" w:ascii="仿宋" w:hAnsi="仿宋" w:eastAsia="仿宋"/>
          <w:b/>
          <w:color w:val="auto"/>
          <w:sz w:val="48"/>
          <w:szCs w:val="22"/>
          <w:lang w:val="en-US" w:eastAsia="zh-CN"/>
        </w:rPr>
        <w:t>T3江森控制系统主备切换及数据备份项目</w:t>
      </w:r>
      <w:r>
        <w:rPr>
          <w:rFonts w:hint="eastAsia" w:ascii="仿宋" w:hAnsi="仿宋" w:eastAsia="仿宋"/>
          <w:b/>
          <w:color w:val="auto"/>
          <w:sz w:val="48"/>
          <w:szCs w:val="22"/>
        </w:rPr>
        <w:t>竞争性比选文件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我部决定于近期将对</w:t>
      </w:r>
      <w:r>
        <w:rPr>
          <w:rFonts w:hint="eastAsia" w:ascii="仿宋" w:hAnsi="仿宋" w:eastAsia="仿宋"/>
          <w:color w:val="auto"/>
          <w:sz w:val="28"/>
          <w:szCs w:val="28"/>
          <w:lang w:val="en-US" w:eastAsia="zh-CN"/>
        </w:rPr>
        <w:t>T3江森控制系统主备切换及数据备份项目</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项目内容及要求</w:t>
      </w:r>
    </w:p>
    <w:p>
      <w:pPr>
        <w:pStyle w:val="25"/>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项目内容</w:t>
      </w:r>
    </w:p>
    <w:p>
      <w:pPr>
        <w:spacing w:line="360" w:lineRule="auto"/>
        <w:ind w:firstLine="600" w:firstLineChars="200"/>
        <w:rPr>
          <w:rFonts w:hint="eastAsia"/>
          <w:color w:val="auto"/>
        </w:rPr>
      </w:pPr>
      <w:r>
        <w:rPr>
          <w:rFonts w:hint="eastAsia" w:ascii="仿宋" w:hAnsi="仿宋" w:eastAsia="仿宋" w:cs="仿宋"/>
          <w:color w:val="auto"/>
          <w:sz w:val="30"/>
          <w:szCs w:val="30"/>
          <w:lang w:eastAsia="zh-CN"/>
        </w:rPr>
        <w:t>T3江森控制系统主备切换及数据备份</w:t>
      </w:r>
      <w:r>
        <w:rPr>
          <w:rFonts w:hint="eastAsia" w:ascii="仿宋" w:hAnsi="仿宋" w:eastAsia="仿宋" w:cs="仿宋"/>
          <w:color w:val="auto"/>
          <w:sz w:val="30"/>
          <w:szCs w:val="30"/>
        </w:rPr>
        <w:t>项目</w:t>
      </w:r>
      <w:r>
        <w:rPr>
          <w:rFonts w:hint="eastAsia" w:ascii="仿宋" w:hAnsi="仿宋" w:eastAsia="仿宋" w:cs="仿宋"/>
          <w:color w:val="auto"/>
          <w:sz w:val="30"/>
          <w:szCs w:val="30"/>
          <w:lang w:eastAsia="zh-CN"/>
        </w:rPr>
        <w:t>包括</w:t>
      </w:r>
      <w:r>
        <w:rPr>
          <w:rFonts w:hint="eastAsia" w:ascii="仿宋" w:hAnsi="仿宋" w:eastAsia="仿宋" w:cs="仿宋"/>
          <w:color w:val="auto"/>
          <w:sz w:val="30"/>
          <w:szCs w:val="30"/>
          <w:lang w:val="en-US" w:eastAsia="zh-CN"/>
        </w:rPr>
        <w:t>T3A航站楼暖通控制系统和GTC暖通控制系统，各</w:t>
      </w:r>
      <w:r>
        <w:rPr>
          <w:rFonts w:hint="eastAsia" w:ascii="仿宋" w:hAnsi="仿宋" w:eastAsia="仿宋" w:cs="仿宋"/>
          <w:color w:val="auto"/>
          <w:sz w:val="30"/>
          <w:szCs w:val="30"/>
        </w:rPr>
        <w:t>使用两台服务器</w:t>
      </w:r>
      <w:r>
        <w:rPr>
          <w:rFonts w:hint="eastAsia" w:ascii="仿宋" w:hAnsi="仿宋" w:eastAsia="仿宋" w:cs="仿宋"/>
          <w:color w:val="auto"/>
          <w:sz w:val="30"/>
          <w:szCs w:val="30"/>
          <w:lang w:eastAsia="zh-CN"/>
        </w:rPr>
        <w:t>、互为备用</w:t>
      </w:r>
      <w:r>
        <w:rPr>
          <w:rFonts w:hint="eastAsia" w:ascii="仿宋" w:hAnsi="仿宋" w:eastAsia="仿宋" w:cs="仿宋"/>
          <w:color w:val="auto"/>
          <w:sz w:val="30"/>
          <w:szCs w:val="30"/>
        </w:rPr>
        <w:t>，共同执行同一服务</w:t>
      </w:r>
      <w:r>
        <w:rPr>
          <w:rFonts w:hint="eastAsia" w:ascii="仿宋" w:hAnsi="仿宋" w:eastAsia="仿宋" w:cs="仿宋"/>
          <w:color w:val="auto"/>
          <w:sz w:val="30"/>
          <w:szCs w:val="30"/>
          <w:lang w:eastAsia="zh-CN"/>
        </w:rPr>
        <w:t>，现需要每半年对两个系统进行一次主备切换及数据备份，本项目共进行两次</w:t>
      </w:r>
      <w:r>
        <w:rPr>
          <w:rFonts w:hint="eastAsia" w:ascii="仿宋" w:hAnsi="仿宋" w:eastAsia="仿宋" w:cs="仿宋"/>
          <w:color w:val="auto"/>
          <w:sz w:val="30"/>
          <w:szCs w:val="30"/>
          <w:lang w:val="en-US" w:eastAsia="zh-CN"/>
        </w:rPr>
        <w:t>。</w:t>
      </w:r>
    </w:p>
    <w:p>
      <w:pPr>
        <w:pStyle w:val="25"/>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1.在进行主备切换前先对系统图形界面、全部DDC控制器程序等进行全面备份。</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2.在进行主备切换前检查现有控制系统运行情况，确认正常签字后才能实施切换工作，避免在切换过程中出现问题无法确定责任原因。</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3.有书面且可靠的主备切换操作步骤，按照操作步骤进行切换且完成切换后系统能正常工作。</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4.有可行的应急方案，保障主备切换遇到问题时，能够及时恢复暖通系统运行。</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切换步骤要求：先将主服务器切换至备用服务器，运行至少1小时，检查备用服务器运行无异常后再切换回主服务器，运行至少1小时，检查切换过程是否对主服务器造成影响，检查主服务器运行正常后再切换至备用服务器运行，如果切换操作失败，需要恢复系统至正常运行状态，查找出故障原因并处理后再次进行切换。6个月后再进行同样的切换操作。</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6、需要增加一台台式电脑（用于备份数据），带正版win10系统，安装江森自控数据备份软件。</w:t>
      </w:r>
    </w:p>
    <w:p>
      <w:pPr>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电脑参数：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规格及参数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CPU</w:t>
            </w:r>
          </w:p>
        </w:tc>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I5 、 六核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内存</w:t>
            </w:r>
          </w:p>
        </w:tc>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显卡容量</w:t>
            </w:r>
          </w:p>
        </w:tc>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独立2GB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显卡规格</w:t>
            </w:r>
          </w:p>
        </w:tc>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DDR5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内存容量</w:t>
            </w:r>
          </w:p>
        </w:tc>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显示器</w:t>
            </w:r>
          </w:p>
        </w:tc>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鼠标、键盘</w:t>
            </w:r>
          </w:p>
        </w:tc>
        <w:tc>
          <w:tcPr>
            <w:tcW w:w="4261" w:type="dxa"/>
            <w:vAlign w:val="center"/>
          </w:tcPr>
          <w:p>
            <w:pPr>
              <w:spacing w:line="360" w:lineRule="auto"/>
              <w:ind w:firstLine="600" w:firstLineChars="2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spacing w:line="360" w:lineRule="auto"/>
              <w:ind w:firstLine="600" w:firstLineChars="200"/>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品牌</w:t>
            </w:r>
          </w:p>
        </w:tc>
        <w:tc>
          <w:tcPr>
            <w:tcW w:w="4261" w:type="dxa"/>
            <w:vAlign w:val="center"/>
          </w:tcPr>
          <w:p>
            <w:pPr>
              <w:spacing w:line="360" w:lineRule="auto"/>
              <w:ind w:firstLine="600" w:firstLineChars="200"/>
              <w:jc w:val="center"/>
              <w:rPr>
                <w:rFonts w:hint="default" w:ascii="仿宋" w:hAnsi="仿宋" w:eastAsia="仿宋_GB2312"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建议联</w:t>
            </w:r>
            <w:r>
              <w:rPr>
                <w:rStyle w:val="24"/>
                <w:rFonts w:hint="eastAsia" w:ascii="仿宋_GB2312" w:eastAsia="仿宋_GB2312"/>
                <w:bCs/>
                <w:color w:val="000000" w:themeColor="text1"/>
                <w14:textFill>
                  <w14:solidFill>
                    <w14:schemeClr w14:val="tx1"/>
                  </w14:solidFill>
                </w14:textFill>
              </w:rPr>
              <w:t>想、HP、戴尔</w:t>
            </w:r>
            <w:r>
              <w:rPr>
                <w:rStyle w:val="24"/>
                <w:rFonts w:hint="eastAsia" w:ascii="仿宋_GB2312" w:eastAsia="仿宋_GB2312"/>
                <w:bCs/>
                <w:color w:val="000000" w:themeColor="text1"/>
                <w:lang w:val="en-US" w:eastAsia="zh-CN"/>
                <w14:textFill>
                  <w14:solidFill>
                    <w14:schemeClr w14:val="tx1"/>
                  </w14:solidFill>
                </w14:textFill>
              </w:rPr>
              <w:t>或同等级品牌</w:t>
            </w:r>
          </w:p>
        </w:tc>
      </w:tr>
    </w:tbl>
    <w:p>
      <w:pPr>
        <w:pStyle w:val="4"/>
        <w:ind w:left="0" w:leftChars="0" w:firstLine="0" w:firstLineChars="0"/>
        <w:rPr>
          <w:rFonts w:hint="eastAsia"/>
          <w:color w:val="auto"/>
          <w:lang w:val="en-US" w:eastAsia="zh-CN"/>
        </w:rPr>
      </w:pPr>
    </w:p>
    <w:p>
      <w:pPr>
        <w:pStyle w:val="25"/>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安全责任要求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需遵守重庆机场集团有限公司空防、消防、机坪运行、车辆及通行证门禁等管理规定，并接受项目单位监督。</w:t>
      </w:r>
    </w:p>
    <w:p>
      <w:pPr>
        <w:pStyle w:val="25"/>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验收要求(</w:t>
      </w:r>
      <w:r>
        <w:rPr>
          <w:rFonts w:ascii="楷体" w:hAnsi="楷体" w:eastAsia="楷体" w:cs="楷体"/>
          <w:color w:val="auto"/>
          <w:sz w:val="28"/>
          <w:szCs w:val="28"/>
        </w:rPr>
        <w:t>工期、技术等</w:t>
      </w:r>
      <w:r>
        <w:rPr>
          <w:rFonts w:hint="eastAsia" w:ascii="楷体" w:hAnsi="楷体" w:eastAsia="楷体" w:cs="楷体"/>
          <w:color w:val="auto"/>
          <w:sz w:val="28"/>
          <w:szCs w:val="28"/>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1.可靠的主备切换、数据备份操作步骤文件（需加盖公章）。</w:t>
      </w:r>
    </w:p>
    <w:p>
      <w:pPr>
        <w:spacing w:line="360" w:lineRule="auto"/>
        <w:ind w:firstLine="600" w:firstLineChars="200"/>
        <w:rPr>
          <w:rFonts w:hint="eastAsia"/>
          <w:color w:val="auto"/>
          <w:lang w:val="en-US" w:eastAsia="zh-CN"/>
        </w:rPr>
      </w:pPr>
      <w:r>
        <w:rPr>
          <w:rFonts w:hint="eastAsia" w:ascii="仿宋" w:hAnsi="仿宋" w:eastAsia="仿宋" w:cs="仿宋"/>
          <w:color w:val="auto"/>
          <w:sz w:val="30"/>
          <w:szCs w:val="30"/>
          <w:lang w:val="en-US" w:eastAsia="zh-CN"/>
        </w:rPr>
        <w:t>2.数据备份、主备切换记录。</w:t>
      </w:r>
    </w:p>
    <w:p>
      <w:pPr>
        <w:pStyle w:val="25"/>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其他要求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1.服务态度：责任心强、工作细致、积极主动沟通；</w:t>
      </w:r>
    </w:p>
    <w:p>
      <w:pPr>
        <w:spacing w:line="360" w:lineRule="auto"/>
        <w:ind w:firstLine="600" w:firstLineChars="200"/>
        <w:rPr>
          <w:color w:val="auto"/>
        </w:rPr>
      </w:pPr>
      <w:r>
        <w:rPr>
          <w:rFonts w:hint="eastAsia" w:ascii="仿宋" w:hAnsi="仿宋" w:eastAsia="仿宋" w:cs="仿宋"/>
          <w:color w:val="auto"/>
          <w:sz w:val="30"/>
          <w:szCs w:val="30"/>
          <w:lang w:val="en-US" w:eastAsia="zh-CN"/>
        </w:rPr>
        <w:t>2.其它费用自理。</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工期及售后服务</w:t>
      </w:r>
    </w:p>
    <w:p>
      <w:pPr>
        <w:spacing w:line="360" w:lineRule="auto"/>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s="Arial"/>
          <w:bCs/>
          <w:color w:val="auto"/>
          <w:sz w:val="28"/>
          <w:szCs w:val="28"/>
          <w:lang w:val="en-US" w:eastAsia="zh-CN"/>
        </w:rPr>
        <w:t>1.工期：</w:t>
      </w:r>
      <w:r>
        <w:rPr>
          <w:rFonts w:hint="eastAsia" w:ascii="仿宋_GB2312" w:hAnsi="宋体" w:eastAsia="仿宋_GB2312"/>
          <w:color w:val="auto"/>
          <w:sz w:val="28"/>
          <w:szCs w:val="28"/>
          <w:highlight w:val="none"/>
          <w:lang w:eastAsia="zh-CN"/>
        </w:rPr>
        <w:t>本项目</w:t>
      </w:r>
      <w:r>
        <w:rPr>
          <w:rFonts w:hint="eastAsia" w:ascii="仿宋_GB2312" w:hAnsi="宋体" w:eastAsia="仿宋_GB2312"/>
          <w:color w:val="auto"/>
          <w:sz w:val="28"/>
          <w:szCs w:val="28"/>
          <w:highlight w:val="none"/>
          <w:lang w:val="en-US" w:eastAsia="zh-CN"/>
        </w:rPr>
        <w:t>服务期限为自合同签订之日起1年，每半年</w:t>
      </w:r>
      <w:r>
        <w:rPr>
          <w:rFonts w:hint="eastAsia" w:ascii="仿宋_GB2312" w:hAnsi="宋体" w:eastAsia="仿宋_GB2312"/>
          <w:color w:val="auto"/>
          <w:sz w:val="28"/>
          <w:szCs w:val="28"/>
          <w:highlight w:val="none"/>
          <w:lang w:eastAsia="zh-CN"/>
        </w:rPr>
        <w:t>进行一次主备切换及数据备份，</w:t>
      </w:r>
      <w:r>
        <w:rPr>
          <w:rFonts w:hint="eastAsia" w:ascii="仿宋_GB2312" w:hAnsi="宋体" w:eastAsia="仿宋_GB2312"/>
          <w:color w:val="auto"/>
          <w:sz w:val="28"/>
          <w:szCs w:val="28"/>
          <w:highlight w:val="none"/>
          <w:lang w:val="en-US" w:eastAsia="zh-CN"/>
        </w:rPr>
        <w:t>共两次</w:t>
      </w:r>
      <w:r>
        <w:rPr>
          <w:rFonts w:hint="eastAsia" w:ascii="仿宋_GB2312" w:hAnsi="宋体" w:eastAsia="仿宋_GB2312"/>
          <w:color w:val="auto"/>
          <w:sz w:val="28"/>
          <w:szCs w:val="28"/>
          <w:highlight w:val="none"/>
          <w:lang w:eastAsia="zh-CN"/>
        </w:rPr>
        <w:t>。</w:t>
      </w:r>
    </w:p>
    <w:p>
      <w:pPr>
        <w:spacing w:line="360" w:lineRule="auto"/>
        <w:ind w:firstLine="560" w:firstLineChars="200"/>
        <w:rPr>
          <w:rFonts w:hint="eastAsia" w:ascii="仿宋_GB2312" w:hAnsi="宋体" w:eastAsia="仿宋_GB2312" w:cs="Arial"/>
          <w:bCs/>
          <w:color w:val="auto"/>
          <w:sz w:val="28"/>
          <w:szCs w:val="28"/>
          <w:highlight w:val="none"/>
          <w:lang w:val="en-US" w:eastAsia="zh-CN"/>
        </w:rPr>
      </w:pPr>
      <w:r>
        <w:rPr>
          <w:rFonts w:hint="eastAsia" w:ascii="仿宋_GB2312" w:hAnsi="宋体" w:eastAsia="仿宋_GB2312" w:cs="Arial"/>
          <w:bCs/>
          <w:color w:val="auto"/>
          <w:sz w:val="28"/>
          <w:szCs w:val="28"/>
          <w:highlight w:val="none"/>
          <w:lang w:val="en-US" w:eastAsia="zh-CN"/>
        </w:rPr>
        <w:t>2.质保期：自最后一次切换验收合格之日起6个月。</w:t>
      </w:r>
    </w:p>
    <w:p>
      <w:pPr>
        <w:spacing w:line="360" w:lineRule="auto"/>
        <w:ind w:firstLine="560" w:firstLineChars="200"/>
        <w:rPr>
          <w:rFonts w:hint="eastAsia" w:ascii="仿宋_GB2312" w:eastAsia="仿宋_GB2312"/>
          <w:color w:val="auto"/>
          <w:sz w:val="28"/>
          <w:szCs w:val="28"/>
        </w:rPr>
      </w:pPr>
      <w:r>
        <w:rPr>
          <w:rFonts w:hint="eastAsia" w:ascii="仿宋_GB2312" w:hAnsi="宋体" w:eastAsia="仿宋_GB2312" w:cs="Arial"/>
          <w:bCs/>
          <w:color w:val="auto"/>
          <w:sz w:val="28"/>
          <w:szCs w:val="28"/>
          <w:lang w:val="en-US" w:eastAsia="zh-CN"/>
        </w:rPr>
        <w:t>3</w:t>
      </w:r>
      <w:r>
        <w:rPr>
          <w:rFonts w:ascii="仿宋_GB2312" w:hAnsi="宋体" w:eastAsia="仿宋_GB2312" w:cs="Arial"/>
          <w:bCs/>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响应时间：质保期内出现与本项目有关或本项目引起的故障，在接到机场工作人员通知后，需派专业技术人员在</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小时内赶到重庆江北国际机场处理故障,若未</w:t>
      </w:r>
      <w:r>
        <w:rPr>
          <w:rFonts w:ascii="仿宋_GB2312" w:eastAsia="仿宋_GB2312"/>
          <w:color w:val="auto"/>
          <w:sz w:val="28"/>
          <w:szCs w:val="28"/>
        </w:rPr>
        <w:t>及时响应，</w:t>
      </w:r>
      <w:r>
        <w:rPr>
          <w:rFonts w:hint="eastAsia" w:ascii="仿宋_GB2312" w:eastAsia="仿宋_GB2312"/>
          <w:color w:val="auto"/>
          <w:sz w:val="28"/>
          <w:szCs w:val="28"/>
          <w:lang w:eastAsia="zh-CN"/>
        </w:rPr>
        <w:t>每次扣质保金的</w:t>
      </w:r>
      <w:r>
        <w:rPr>
          <w:rFonts w:hint="eastAsia" w:ascii="仿宋_GB2312" w:hAnsi="宋体" w:eastAsia="仿宋_GB2312"/>
          <w:color w:val="auto"/>
          <w:sz w:val="28"/>
          <w:szCs w:val="28"/>
          <w:lang w:val="en-US" w:eastAsia="zh-CN"/>
        </w:rPr>
        <w:t>10</w:t>
      </w:r>
      <w:r>
        <w:rPr>
          <w:rFonts w:hint="eastAsia" w:ascii="仿宋_GB2312" w:hAnsi="宋体" w:eastAsia="仿宋_GB2312"/>
          <w:color w:val="auto"/>
          <w:sz w:val="28"/>
          <w:szCs w:val="28"/>
          <w:lang w:eastAsia="zh-CN"/>
        </w:rPr>
        <w:t>%</w:t>
      </w:r>
      <w:r>
        <w:rPr>
          <w:rFonts w:hint="eastAsia" w:ascii="仿宋_GB2312" w:eastAsia="仿宋_GB2312"/>
          <w:color w:val="auto"/>
          <w:sz w:val="28"/>
          <w:szCs w:val="28"/>
        </w:rPr>
        <w:t>。</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支付方式</w:t>
      </w:r>
    </w:p>
    <w:p>
      <w:pPr>
        <w:spacing w:line="360" w:lineRule="auto"/>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lang w:eastAsia="zh-CN"/>
        </w:rPr>
        <w:t>项目完成后，甲方验收合格，支付合同金额的</w:t>
      </w:r>
      <w:r>
        <w:rPr>
          <w:rFonts w:hint="eastAsia" w:ascii="仿宋_GB2312" w:hAnsi="宋体" w:eastAsia="仿宋_GB2312"/>
          <w:color w:val="auto"/>
          <w:sz w:val="28"/>
          <w:szCs w:val="28"/>
          <w:lang w:val="en-US" w:eastAsia="zh-CN"/>
        </w:rPr>
        <w:t>95</w:t>
      </w:r>
      <w:r>
        <w:rPr>
          <w:rFonts w:hint="eastAsia" w:ascii="仿宋_GB2312" w:hAnsi="宋体" w:eastAsia="仿宋_GB2312"/>
          <w:color w:val="auto"/>
          <w:sz w:val="28"/>
          <w:szCs w:val="28"/>
          <w:lang w:eastAsia="zh-CN"/>
        </w:rPr>
        <w:t>%，剩余</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lang w:eastAsia="zh-CN"/>
        </w:rPr>
        <w:t>%作为质保金，待质保期满，无责任原因质量问题后无息支付。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合格报价供应商</w:t>
      </w:r>
    </w:p>
    <w:p>
      <w:pPr>
        <w:spacing w:line="500" w:lineRule="exact"/>
        <w:ind w:firstLine="560" w:firstLineChars="200"/>
        <w:rPr>
          <w:rFonts w:hint="eastAsia" w:ascii="仿宋" w:hAnsi="仿宋" w:eastAsia="仿宋"/>
          <w:color w:val="auto"/>
          <w:kern w:val="0"/>
          <w:sz w:val="28"/>
          <w:szCs w:val="20"/>
          <w:lang w:val="en-US" w:eastAsia="zh-CN"/>
        </w:rPr>
      </w:pPr>
      <w:r>
        <w:rPr>
          <w:rFonts w:hint="eastAsia" w:ascii="仿宋" w:hAnsi="仿宋" w:eastAsia="仿宋"/>
          <w:color w:val="auto"/>
          <w:kern w:val="0"/>
          <w:sz w:val="28"/>
          <w:szCs w:val="20"/>
          <w:lang w:val="en-US" w:eastAsia="zh-CN"/>
        </w:rPr>
        <w:t>1</w:t>
      </w:r>
      <w:r>
        <w:rPr>
          <w:rFonts w:hint="eastAsia" w:ascii="仿宋" w:hAnsi="仿宋" w:eastAsia="仿宋"/>
          <w:color w:val="auto"/>
          <w:kern w:val="0"/>
          <w:sz w:val="28"/>
          <w:szCs w:val="20"/>
        </w:rPr>
        <w:t>.必须开具发票；</w:t>
      </w:r>
    </w:p>
    <w:p>
      <w:pPr>
        <w:spacing w:line="500" w:lineRule="exact"/>
        <w:ind w:firstLine="560" w:firstLineChars="200"/>
        <w:rPr>
          <w:rFonts w:hint="eastAsia" w:ascii="仿宋" w:hAnsi="仿宋" w:eastAsia="仿宋"/>
          <w:color w:val="auto"/>
          <w:kern w:val="0"/>
          <w:sz w:val="28"/>
          <w:szCs w:val="20"/>
        </w:rPr>
      </w:pPr>
      <w:r>
        <w:rPr>
          <w:rFonts w:hint="eastAsia" w:ascii="仿宋" w:hAnsi="仿宋" w:eastAsia="仿宋"/>
          <w:color w:val="auto"/>
          <w:kern w:val="0"/>
          <w:sz w:val="28"/>
          <w:szCs w:val="20"/>
          <w:lang w:val="en-US" w:eastAsia="zh-CN"/>
        </w:rPr>
        <w:t>2.</w:t>
      </w:r>
      <w:r>
        <w:rPr>
          <w:rFonts w:hint="eastAsia" w:ascii="仿宋" w:hAnsi="仿宋" w:eastAsia="仿宋"/>
          <w:color w:val="auto"/>
          <w:kern w:val="0"/>
          <w:sz w:val="28"/>
          <w:szCs w:val="20"/>
          <w:lang w:eastAsia="zh-CN"/>
        </w:rPr>
        <w:t>依法注册的独立法人，具备有效的营业执照。（须提供营业执照复印件并加盖公章）</w:t>
      </w:r>
      <w:r>
        <w:rPr>
          <w:rFonts w:hint="eastAsia" w:ascii="仿宋" w:hAnsi="仿宋" w:eastAsia="仿宋"/>
          <w:color w:val="auto"/>
          <w:kern w:val="0"/>
          <w:sz w:val="28"/>
          <w:szCs w:val="20"/>
        </w:rPr>
        <w:t>；</w:t>
      </w:r>
    </w:p>
    <w:p>
      <w:pPr>
        <w:spacing w:line="500" w:lineRule="exact"/>
        <w:ind w:firstLine="560" w:firstLineChars="200"/>
        <w:rPr>
          <w:rFonts w:hint="eastAsia" w:ascii="仿宋" w:hAnsi="仿宋" w:eastAsia="仿宋"/>
          <w:color w:val="auto"/>
          <w:kern w:val="0"/>
          <w:sz w:val="28"/>
          <w:szCs w:val="20"/>
        </w:rPr>
      </w:pPr>
      <w:r>
        <w:rPr>
          <w:rFonts w:hint="eastAsia" w:ascii="仿宋" w:hAnsi="仿宋" w:eastAsia="仿宋"/>
          <w:color w:val="auto"/>
          <w:kern w:val="0"/>
          <w:sz w:val="28"/>
          <w:szCs w:val="20"/>
        </w:rPr>
        <w:t>3.法人授权书原件（加盖公司鲜章）；</w:t>
      </w:r>
    </w:p>
    <w:p>
      <w:pPr>
        <w:spacing w:line="500" w:lineRule="exact"/>
        <w:ind w:firstLine="560" w:firstLineChars="200"/>
        <w:rPr>
          <w:rFonts w:hint="eastAsia" w:ascii="仿宋" w:hAnsi="仿宋" w:eastAsia="仿宋"/>
          <w:color w:val="auto"/>
          <w:kern w:val="0"/>
          <w:sz w:val="28"/>
          <w:szCs w:val="20"/>
        </w:rPr>
      </w:pPr>
      <w:r>
        <w:rPr>
          <w:rFonts w:hint="eastAsia" w:ascii="仿宋" w:hAnsi="仿宋" w:eastAsia="仿宋"/>
          <w:color w:val="auto"/>
          <w:kern w:val="0"/>
          <w:sz w:val="28"/>
          <w:szCs w:val="20"/>
          <w:lang w:val="en-US" w:eastAsia="zh-CN"/>
        </w:rPr>
        <w:t>4</w:t>
      </w:r>
      <w:r>
        <w:rPr>
          <w:rFonts w:hint="eastAsia" w:ascii="仿宋" w:hAnsi="仿宋" w:eastAsia="仿宋"/>
          <w:color w:val="auto"/>
          <w:kern w:val="0"/>
          <w:sz w:val="28"/>
          <w:szCs w:val="20"/>
        </w:rPr>
        <w:t>.法定代表人身份证复印件和被授权人身份证复印件（加盖公司鲜章）；</w:t>
      </w:r>
    </w:p>
    <w:p>
      <w:pPr>
        <w:spacing w:line="500" w:lineRule="exact"/>
        <w:ind w:firstLine="560" w:firstLineChars="200"/>
        <w:rPr>
          <w:rFonts w:hint="eastAsia"/>
          <w:color w:val="auto"/>
        </w:rPr>
      </w:pPr>
      <w:r>
        <w:rPr>
          <w:rFonts w:hint="eastAsia" w:ascii="仿宋" w:hAnsi="仿宋" w:eastAsia="仿宋"/>
          <w:color w:val="auto"/>
          <w:kern w:val="0"/>
          <w:sz w:val="28"/>
          <w:szCs w:val="20"/>
          <w:lang w:val="en-US" w:eastAsia="zh-CN"/>
        </w:rPr>
        <w:t>5</w:t>
      </w:r>
      <w:r>
        <w:rPr>
          <w:rFonts w:hint="eastAsia" w:ascii="仿宋" w:hAnsi="仿宋" w:eastAsia="仿宋"/>
          <w:color w:val="auto"/>
          <w:kern w:val="0"/>
          <w:sz w:val="28"/>
          <w:szCs w:val="20"/>
        </w:rPr>
        <w:t>.本项目不接受联合体，不得分包、转包。</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成交标准</w:t>
      </w:r>
    </w:p>
    <w:p>
      <w:pPr>
        <w:pStyle w:val="25"/>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限价</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本项目最高限价（不含增值税金额）为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lang w:val="en-US" w:eastAsia="zh-CN"/>
        </w:rPr>
        <w:t>3</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万元（大写金额： </w:t>
      </w:r>
      <w:r>
        <w:rPr>
          <w:rFonts w:hint="eastAsia" w:ascii="仿宋_GB2312" w:hAnsi="宋体" w:eastAsia="仿宋_GB2312"/>
          <w:bCs/>
          <w:color w:val="auto"/>
          <w:sz w:val="28"/>
          <w:szCs w:val="28"/>
          <w:lang w:eastAsia="zh-CN"/>
        </w:rPr>
        <w:t>叁</w:t>
      </w:r>
      <w:r>
        <w:rPr>
          <w:rFonts w:hint="eastAsia" w:ascii="仿宋_GB2312" w:hAnsi="宋体" w:eastAsia="仿宋_GB2312"/>
          <w:bCs/>
          <w:color w:val="auto"/>
          <w:sz w:val="28"/>
          <w:szCs w:val="28"/>
        </w:rPr>
        <w:t xml:space="preserve"> 万元整），报价超过最高限价，将取消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25"/>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成交供应商确定办法采用综合</w:t>
      </w:r>
      <w:r>
        <w:rPr>
          <w:rFonts w:hint="eastAsia" w:ascii="仿宋_GB2312" w:hAnsi="宋体" w:eastAsia="仿宋_GB2312"/>
          <w:bCs/>
          <w:color w:val="auto"/>
          <w:sz w:val="28"/>
          <w:szCs w:val="28"/>
          <w:lang w:eastAsia="zh-CN"/>
        </w:rPr>
        <w:t>评估</w:t>
      </w:r>
      <w:r>
        <w:rPr>
          <w:rFonts w:hint="eastAsia" w:ascii="仿宋_GB2312" w:hAnsi="宋体" w:eastAsia="仿宋_GB2312"/>
          <w:bCs/>
          <w:color w:val="auto"/>
          <w:sz w:val="28"/>
          <w:szCs w:val="28"/>
        </w:rPr>
        <w:t>法成交。</w:t>
      </w:r>
    </w:p>
    <w:p>
      <w:pPr>
        <w:pStyle w:val="25"/>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成交标准</w:t>
      </w:r>
    </w:p>
    <w:p>
      <w:pPr>
        <w:widowControl/>
        <w:spacing w:line="360" w:lineRule="auto"/>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lang w:eastAsia="zh-CN"/>
        </w:rPr>
        <w:t>综合评分最高</w:t>
      </w:r>
      <w:r>
        <w:rPr>
          <w:rFonts w:hint="eastAsia" w:ascii="仿宋_GB2312" w:hAnsi="宋体" w:eastAsia="仿宋_GB2312" w:cs="宋体"/>
          <w:color w:val="auto"/>
          <w:kern w:val="0"/>
          <w:sz w:val="28"/>
          <w:szCs w:val="28"/>
          <w:lang w:eastAsia="zh-CN"/>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3.项目重新竞争性比选时，经评审有有效比选人的，应当按规定程序，根据符合采购需求、质量和服务，且以报价最低的原则确定成交候选人。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评分标准如下表所示：</w:t>
      </w:r>
    </w:p>
    <w:tbl>
      <w:tblPr>
        <w:tblStyle w:val="13"/>
        <w:tblW w:w="96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050"/>
        <w:gridCol w:w="804"/>
        <w:gridCol w:w="567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序号</w:t>
            </w:r>
          </w:p>
        </w:tc>
        <w:tc>
          <w:tcPr>
            <w:tcW w:w="1050" w:type="dxa"/>
            <w:vAlign w:val="center"/>
          </w:tcPr>
          <w:p>
            <w:pPr>
              <w:spacing w:line="340" w:lineRule="exact"/>
              <w:ind w:firstLine="28"/>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评分因素</w:t>
            </w:r>
          </w:p>
        </w:tc>
        <w:tc>
          <w:tcPr>
            <w:tcW w:w="804" w:type="dxa"/>
            <w:vAlign w:val="center"/>
          </w:tcPr>
          <w:p>
            <w:pPr>
              <w:spacing w:line="340" w:lineRule="exact"/>
              <w:ind w:firstLine="28"/>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分值</w:t>
            </w:r>
          </w:p>
        </w:tc>
        <w:tc>
          <w:tcPr>
            <w:tcW w:w="5670" w:type="dxa"/>
            <w:vAlign w:val="center"/>
          </w:tcPr>
          <w:p>
            <w:pPr>
              <w:spacing w:line="340" w:lineRule="exact"/>
              <w:ind w:firstLine="28"/>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评分标准</w:t>
            </w:r>
          </w:p>
        </w:tc>
        <w:tc>
          <w:tcPr>
            <w:tcW w:w="1134" w:type="dxa"/>
            <w:vAlign w:val="center"/>
          </w:tcPr>
          <w:p>
            <w:pPr>
              <w:pStyle w:val="27"/>
              <w:spacing w:line="3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1、报价部分（</w:t>
            </w:r>
            <w:r>
              <w:rPr>
                <w:rFonts w:hint="eastAsia" w:ascii="仿宋" w:hAnsi="仿宋" w:eastAsia="仿宋"/>
                <w:color w:val="auto"/>
                <w:sz w:val="28"/>
                <w:szCs w:val="28"/>
                <w:highlight w:val="none"/>
                <w:lang w:val="en-US" w:eastAsia="zh-CN"/>
              </w:rPr>
              <w:t>85</w:t>
            </w:r>
            <w:r>
              <w:rPr>
                <w:rFonts w:hint="eastAsia" w:ascii="仿宋" w:hAnsi="仿宋" w:eastAsia="仿宋"/>
                <w:color w:val="auto"/>
                <w:sz w:val="28"/>
                <w:szCs w:val="28"/>
                <w:highlight w:val="none"/>
              </w:rPr>
              <w:t>分）</w:t>
            </w:r>
          </w:p>
        </w:tc>
        <w:tc>
          <w:tcPr>
            <w:tcW w:w="1050" w:type="dxa"/>
            <w:vAlign w:val="center"/>
          </w:tcPr>
          <w:p>
            <w:pPr>
              <w:spacing w:line="340" w:lineRule="exact"/>
              <w:ind w:firstLine="28"/>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比选响应</w:t>
            </w:r>
            <w:r>
              <w:rPr>
                <w:rFonts w:hint="eastAsia" w:ascii="仿宋" w:hAnsi="仿宋" w:eastAsia="仿宋"/>
                <w:color w:val="auto"/>
                <w:sz w:val="28"/>
                <w:szCs w:val="28"/>
                <w:highlight w:val="none"/>
              </w:rPr>
              <w:t>报价</w:t>
            </w:r>
          </w:p>
        </w:tc>
        <w:tc>
          <w:tcPr>
            <w:tcW w:w="804" w:type="dxa"/>
            <w:vAlign w:val="center"/>
          </w:tcPr>
          <w:p>
            <w:pPr>
              <w:spacing w:line="340" w:lineRule="exact"/>
              <w:ind w:firstLine="28"/>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85</w:t>
            </w:r>
            <w:r>
              <w:rPr>
                <w:rFonts w:hint="eastAsia" w:ascii="仿宋" w:hAnsi="仿宋" w:eastAsia="仿宋"/>
                <w:color w:val="auto"/>
                <w:sz w:val="28"/>
                <w:szCs w:val="28"/>
                <w:highlight w:val="none"/>
              </w:rPr>
              <w:t>分</w:t>
            </w:r>
          </w:p>
        </w:tc>
        <w:tc>
          <w:tcPr>
            <w:tcW w:w="5670" w:type="dxa"/>
            <w:vAlign w:val="center"/>
          </w:tcPr>
          <w:p>
            <w:pPr>
              <w:spacing w:line="340" w:lineRule="exact"/>
              <w:ind w:firstLine="534" w:firstLineChars="191"/>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比选响应人（投标总报价高于最高限价的除外）的投标总报价中的最低价和相同家数的最高价后的平均值作为评标基准价。</w:t>
            </w:r>
          </w:p>
          <w:p>
            <w:pPr>
              <w:spacing w:line="340" w:lineRule="exact"/>
              <w:ind w:firstLine="534" w:firstLineChars="191"/>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偏差率=1OO％×(投标人报价一评标基准价)／评标基准价</w:t>
            </w:r>
          </w:p>
          <w:p>
            <w:pPr>
              <w:spacing w:line="340" w:lineRule="exact"/>
              <w:ind w:firstLine="534" w:firstLineChars="191"/>
              <w:rPr>
                <w:rFonts w:hint="eastAsia" w:ascii="仿宋" w:hAnsi="仿宋" w:eastAsia="仿宋"/>
                <w:color w:val="auto"/>
                <w:sz w:val="28"/>
                <w:szCs w:val="28"/>
                <w:highlight w:val="yellow"/>
                <w:lang w:eastAsia="zh-CN"/>
              </w:rPr>
            </w:pPr>
            <w:r>
              <w:rPr>
                <w:rFonts w:hint="eastAsia" w:ascii="仿宋" w:hAnsi="仿宋" w:eastAsia="仿宋"/>
                <w:color w:val="auto"/>
                <w:sz w:val="28"/>
                <w:szCs w:val="28"/>
                <w:highlight w:val="none"/>
                <w:lang w:eastAsia="zh-CN"/>
              </w:rPr>
              <w:t>比选响应人</w:t>
            </w:r>
            <w:r>
              <w:rPr>
                <w:rFonts w:hint="eastAsia" w:ascii="仿宋" w:hAnsi="仿宋" w:eastAsia="仿宋"/>
                <w:color w:val="auto"/>
                <w:sz w:val="28"/>
                <w:szCs w:val="28"/>
                <w:highlight w:val="none"/>
              </w:rPr>
              <w:t>的报价与评标基准价相同时，得满分</w:t>
            </w:r>
            <w:r>
              <w:rPr>
                <w:rFonts w:hint="eastAsia" w:ascii="仿宋" w:hAnsi="仿宋" w:eastAsia="仿宋"/>
                <w:color w:val="auto"/>
                <w:sz w:val="28"/>
                <w:szCs w:val="28"/>
                <w:highlight w:val="none"/>
                <w:lang w:val="en-US" w:eastAsia="zh-CN"/>
              </w:rPr>
              <w:t>85</w:t>
            </w:r>
            <w:r>
              <w:rPr>
                <w:rFonts w:hint="eastAsia" w:ascii="仿宋" w:hAnsi="仿宋" w:eastAsia="仿宋"/>
                <w:color w:val="auto"/>
                <w:sz w:val="28"/>
                <w:szCs w:val="28"/>
                <w:highlight w:val="none"/>
              </w:rPr>
              <w:t>分；在此基础上，投标总报价与评标基准价格相比，</w:t>
            </w:r>
            <w:r>
              <w:rPr>
                <w:rFonts w:hint="eastAsia" w:ascii="仿宋" w:hAnsi="仿宋" w:eastAsia="仿宋"/>
                <w:color w:val="auto"/>
                <w:sz w:val="28"/>
                <w:szCs w:val="28"/>
                <w:highlight w:val="none"/>
                <w:lang w:eastAsia="zh-CN"/>
              </w:rPr>
              <w:t>每增加</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扣</w:t>
            </w:r>
            <w:r>
              <w:rPr>
                <w:rFonts w:hint="eastAsia" w:ascii="仿宋" w:hAnsi="仿宋" w:eastAsia="仿宋"/>
                <w:color w:val="auto"/>
                <w:sz w:val="28"/>
                <w:szCs w:val="28"/>
                <w:highlight w:val="none"/>
                <w:lang w:val="en-US" w:eastAsia="zh-CN"/>
              </w:rPr>
              <w:t>1分</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每减少</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扣</w:t>
            </w:r>
            <w:r>
              <w:rPr>
                <w:rFonts w:hint="eastAsia" w:ascii="仿宋" w:hAnsi="仿宋" w:eastAsia="仿宋"/>
                <w:color w:val="auto"/>
                <w:sz w:val="28"/>
                <w:szCs w:val="28"/>
                <w:highlight w:val="none"/>
                <w:lang w:val="en-US" w:eastAsia="zh-CN"/>
              </w:rPr>
              <w:t>0.5分，</w:t>
            </w:r>
            <w:r>
              <w:rPr>
                <w:rFonts w:hint="eastAsia" w:ascii="仿宋" w:hAnsi="仿宋" w:eastAsia="仿宋"/>
                <w:color w:val="auto"/>
                <w:sz w:val="28"/>
                <w:szCs w:val="28"/>
                <w:highlight w:val="none"/>
              </w:rPr>
              <w:t>不满1%按1%计算，扣完为止。</w:t>
            </w:r>
            <w:r>
              <w:rPr>
                <w:rFonts w:hint="eastAsia" w:ascii="仿宋" w:hAnsi="仿宋" w:eastAsia="仿宋"/>
                <w:color w:val="auto"/>
                <w:sz w:val="28"/>
                <w:szCs w:val="28"/>
                <w:highlight w:val="none"/>
                <w:lang w:eastAsia="zh-CN"/>
              </w:rPr>
              <w:t>（具体得分采用插入法计算，保留小数点后两位，第三位四舍五入。）</w:t>
            </w:r>
          </w:p>
        </w:tc>
        <w:tc>
          <w:tcPr>
            <w:tcW w:w="1134" w:type="dxa"/>
            <w:vAlign w:val="center"/>
          </w:tcPr>
          <w:p>
            <w:pPr>
              <w:spacing w:line="340" w:lineRule="exact"/>
              <w:ind w:left="-38"/>
              <w:rPr>
                <w:rFonts w:ascii="仿宋" w:hAnsi="仿宋" w:eastAsia="仿宋"/>
                <w:color w:val="auto"/>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30" w:hRule="atLeast"/>
          <w:jc w:val="center"/>
        </w:trPr>
        <w:tc>
          <w:tcPr>
            <w:tcW w:w="948" w:type="dxa"/>
            <w:vMerge w:val="restart"/>
            <w:vAlign w:val="center"/>
          </w:tcPr>
          <w:p>
            <w:pPr>
              <w:spacing w:line="340" w:lineRule="exact"/>
              <w:ind w:firstLine="28"/>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2、技术部分（</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分）</w:t>
            </w:r>
          </w:p>
        </w:tc>
        <w:tc>
          <w:tcPr>
            <w:tcW w:w="1050" w:type="dxa"/>
            <w:vMerge w:val="restart"/>
            <w:vAlign w:val="center"/>
          </w:tcPr>
          <w:p>
            <w:pPr>
              <w:spacing w:line="340" w:lineRule="exact"/>
              <w:ind w:firstLine="28"/>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技术</w:t>
            </w:r>
            <w:r>
              <w:rPr>
                <w:rFonts w:hint="eastAsia" w:ascii="仿宋" w:hAnsi="仿宋" w:eastAsia="仿宋"/>
                <w:color w:val="auto"/>
                <w:sz w:val="28"/>
                <w:szCs w:val="28"/>
                <w:highlight w:val="none"/>
              </w:rPr>
              <w:t>方案</w:t>
            </w:r>
          </w:p>
        </w:tc>
        <w:tc>
          <w:tcPr>
            <w:tcW w:w="804" w:type="dxa"/>
            <w:tcBorders>
              <w:bottom w:val="single" w:color="auto" w:sz="4" w:space="0"/>
            </w:tcBorders>
            <w:vAlign w:val="center"/>
          </w:tcPr>
          <w:p>
            <w:pPr>
              <w:spacing w:line="340" w:lineRule="exact"/>
              <w:ind w:firstLine="28"/>
              <w:jc w:val="center"/>
              <w:rPr>
                <w:rFonts w:ascii="仿宋" w:hAnsi="仿宋" w:eastAsia="仿宋"/>
                <w:color w:val="auto"/>
                <w:sz w:val="28"/>
                <w:szCs w:val="28"/>
                <w:highlight w:val="yellow"/>
              </w:rPr>
            </w:pPr>
          </w:p>
        </w:tc>
        <w:tc>
          <w:tcPr>
            <w:tcW w:w="5670" w:type="dxa"/>
            <w:tcBorders>
              <w:bottom w:val="single" w:color="auto" w:sz="4" w:space="0"/>
            </w:tcBorders>
            <w:vAlign w:val="center"/>
          </w:tcPr>
          <w:p>
            <w:pPr>
              <w:spacing w:line="340" w:lineRule="exact"/>
              <w:ind w:firstLine="534" w:firstLineChars="191"/>
              <w:rPr>
                <w:rFonts w:ascii="仿宋" w:hAnsi="仿宋" w:eastAsia="仿宋"/>
                <w:color w:val="auto"/>
                <w:sz w:val="28"/>
                <w:szCs w:val="28"/>
                <w:highlight w:val="none"/>
              </w:rPr>
            </w:pP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比选响应</w:t>
            </w:r>
            <w:r>
              <w:rPr>
                <w:rFonts w:hint="eastAsia" w:ascii="仿宋" w:hAnsi="仿宋" w:eastAsia="仿宋"/>
                <w:color w:val="auto"/>
                <w:sz w:val="28"/>
                <w:szCs w:val="28"/>
                <w:highlight w:val="none"/>
              </w:rPr>
              <w:t>人根据对竞争性比选文件的理解和对服务区域的熟悉程度,提出的有针对性的服务思路及方案,方案要具有系统性、可行性 、独立性、可操作性、完整性,评标委员会对比各</w:t>
            </w:r>
            <w:r>
              <w:rPr>
                <w:rFonts w:hint="eastAsia" w:ascii="仿宋" w:hAnsi="仿宋" w:eastAsia="仿宋"/>
                <w:color w:val="auto"/>
                <w:sz w:val="28"/>
                <w:szCs w:val="28"/>
                <w:highlight w:val="none"/>
                <w:lang w:eastAsia="zh-CN"/>
              </w:rPr>
              <w:t>比选响应</w:t>
            </w:r>
            <w:r>
              <w:rPr>
                <w:rFonts w:hint="eastAsia" w:ascii="仿宋" w:hAnsi="仿宋" w:eastAsia="仿宋"/>
                <w:color w:val="auto"/>
                <w:sz w:val="28"/>
                <w:szCs w:val="28"/>
                <w:highlight w:val="none"/>
              </w:rPr>
              <w:t>人的服务方案思路</w:t>
            </w:r>
            <w:r>
              <w:rPr>
                <w:rFonts w:hint="eastAsia" w:ascii="仿宋" w:hAnsi="仿宋" w:eastAsia="仿宋"/>
                <w:color w:val="auto"/>
                <w:sz w:val="28"/>
                <w:szCs w:val="28"/>
                <w:highlight w:val="none"/>
                <w:lang w:eastAsia="zh-CN"/>
              </w:rPr>
              <w:t>以及方案的可实施性</w:t>
            </w:r>
            <w:r>
              <w:rPr>
                <w:rFonts w:hint="eastAsia" w:ascii="仿宋" w:hAnsi="仿宋" w:eastAsia="仿宋"/>
                <w:color w:val="auto"/>
                <w:sz w:val="28"/>
                <w:szCs w:val="28"/>
                <w:highlight w:val="none"/>
              </w:rPr>
              <w:t>进行综合横向评价：</w:t>
            </w:r>
          </w:p>
          <w:p>
            <w:pPr>
              <w:tabs>
                <w:tab w:val="left" w:pos="0"/>
                <w:tab w:val="left" w:pos="686"/>
                <w:tab w:val="left" w:pos="899"/>
              </w:tabs>
              <w:spacing w:line="340" w:lineRule="exact"/>
              <w:ind w:firstLine="560" w:firstLineChars="200"/>
              <w:rPr>
                <w:rFonts w:hint="eastAsia" w:ascii="仿宋" w:hAnsi="仿宋" w:eastAsia="仿宋"/>
                <w:color w:val="auto"/>
                <w:sz w:val="28"/>
                <w:szCs w:val="28"/>
                <w:highlight w:val="yellow"/>
              </w:rPr>
            </w:pPr>
            <w:r>
              <w:rPr>
                <w:rFonts w:hint="eastAsia" w:ascii="仿宋" w:hAnsi="仿宋" w:eastAsia="仿宋"/>
                <w:color w:val="auto"/>
                <w:sz w:val="28"/>
                <w:szCs w:val="28"/>
                <w:highlight w:val="none"/>
              </w:rPr>
              <w:t>按评审成员每项打分的算数平均值作为对应</w:t>
            </w:r>
            <w:r>
              <w:rPr>
                <w:rFonts w:hint="eastAsia" w:ascii="仿宋" w:hAnsi="仿宋" w:eastAsia="仿宋"/>
                <w:color w:val="auto"/>
                <w:sz w:val="28"/>
                <w:szCs w:val="28"/>
                <w:highlight w:val="none"/>
                <w:lang w:eastAsia="zh-CN"/>
              </w:rPr>
              <w:t>比选响应</w:t>
            </w:r>
            <w:r>
              <w:rPr>
                <w:rFonts w:hint="eastAsia" w:ascii="仿宋" w:hAnsi="仿宋" w:eastAsia="仿宋"/>
                <w:color w:val="auto"/>
                <w:sz w:val="28"/>
                <w:szCs w:val="28"/>
                <w:highlight w:val="none"/>
              </w:rPr>
              <w:t>人每项的得分，保留小数点后两位。</w:t>
            </w:r>
          </w:p>
        </w:tc>
        <w:tc>
          <w:tcPr>
            <w:tcW w:w="1134" w:type="dxa"/>
            <w:vMerge w:val="restart"/>
            <w:vAlign w:val="center"/>
          </w:tcPr>
          <w:p>
            <w:pPr>
              <w:spacing w:line="340" w:lineRule="exact"/>
              <w:ind w:left="-38"/>
              <w:jc w:val="left"/>
              <w:rPr>
                <w:rFonts w:ascii="仿宋" w:hAnsi="仿宋" w:eastAsia="仿宋"/>
                <w:color w:val="auto"/>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spacing w:line="340" w:lineRule="exact"/>
              <w:ind w:firstLine="28"/>
              <w:jc w:val="center"/>
              <w:rPr>
                <w:rFonts w:hint="eastAsia" w:ascii="仿宋" w:hAnsi="仿宋" w:eastAsia="仿宋"/>
                <w:color w:val="auto"/>
                <w:sz w:val="28"/>
                <w:szCs w:val="28"/>
                <w:highlight w:val="yellow"/>
              </w:rPr>
            </w:pPr>
          </w:p>
        </w:tc>
        <w:tc>
          <w:tcPr>
            <w:tcW w:w="1050" w:type="dxa"/>
            <w:vMerge w:val="continue"/>
            <w:vAlign w:val="center"/>
          </w:tcPr>
          <w:p>
            <w:pPr>
              <w:spacing w:line="340" w:lineRule="exact"/>
              <w:ind w:firstLine="28"/>
              <w:jc w:val="center"/>
              <w:rPr>
                <w:rFonts w:hint="eastAsia" w:ascii="仿宋" w:hAnsi="仿宋" w:eastAsia="仿宋"/>
                <w:color w:val="auto"/>
                <w:sz w:val="28"/>
                <w:szCs w:val="28"/>
                <w:highlight w:val="yellow"/>
              </w:rPr>
            </w:pPr>
          </w:p>
        </w:tc>
        <w:tc>
          <w:tcPr>
            <w:tcW w:w="804" w:type="dxa"/>
            <w:tcBorders>
              <w:top w:val="single" w:color="auto" w:sz="4" w:space="0"/>
              <w:bottom w:val="single" w:color="auto" w:sz="4" w:space="0"/>
            </w:tcBorders>
            <w:vAlign w:val="center"/>
          </w:tcPr>
          <w:p>
            <w:pPr>
              <w:spacing w:line="34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分</w:t>
            </w:r>
          </w:p>
        </w:tc>
        <w:tc>
          <w:tcPr>
            <w:tcW w:w="5670" w:type="dxa"/>
            <w:tcBorders>
              <w:top w:val="single" w:color="auto" w:sz="4" w:space="0"/>
              <w:bottom w:val="single" w:color="auto" w:sz="4" w:space="0"/>
            </w:tcBorders>
            <w:vAlign w:val="center"/>
          </w:tcPr>
          <w:p>
            <w:pPr>
              <w:spacing w:line="340" w:lineRule="exact"/>
              <w:ind w:firstLine="534" w:firstLineChars="191"/>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技术方案结构清晰、内容完整、表述准确、归纳凝练，技术</w:t>
            </w:r>
            <w:r>
              <w:rPr>
                <w:rFonts w:hint="eastAsia" w:ascii="仿宋" w:hAnsi="仿宋" w:eastAsia="仿宋"/>
                <w:color w:val="auto"/>
                <w:sz w:val="28"/>
                <w:szCs w:val="28"/>
                <w:highlight w:val="none"/>
                <w:lang w:val="en-US" w:eastAsia="zh-CN"/>
              </w:rPr>
              <w:t>方案中有详细可靠的主备切换操作步骤</w:t>
            </w:r>
            <w:r>
              <w:rPr>
                <w:rFonts w:hint="eastAsia" w:ascii="仿宋" w:hAnsi="仿宋" w:eastAsia="仿宋"/>
                <w:color w:val="auto"/>
                <w:sz w:val="28"/>
                <w:szCs w:val="28"/>
                <w:highlight w:val="none"/>
                <w:lang w:eastAsia="zh-CN"/>
              </w:rPr>
              <w:t>得</w:t>
            </w:r>
            <w:r>
              <w:rPr>
                <w:rFonts w:hint="eastAsia" w:ascii="仿宋" w:hAnsi="仿宋" w:eastAsia="仿宋"/>
                <w:color w:val="auto"/>
                <w:sz w:val="28"/>
                <w:szCs w:val="28"/>
                <w:highlight w:val="none"/>
                <w:lang w:val="en-US" w:eastAsia="zh-CN"/>
              </w:rPr>
              <w:t>0～7分</w:t>
            </w:r>
          </w:p>
        </w:tc>
        <w:tc>
          <w:tcPr>
            <w:tcW w:w="1134" w:type="dxa"/>
            <w:vMerge w:val="continue"/>
            <w:vAlign w:val="center"/>
          </w:tcPr>
          <w:p>
            <w:pPr>
              <w:spacing w:line="340" w:lineRule="exact"/>
              <w:ind w:left="-38"/>
              <w:jc w:val="left"/>
              <w:rPr>
                <w:rFonts w:ascii="仿宋" w:hAnsi="仿宋" w:eastAsia="仿宋"/>
                <w:color w:val="auto"/>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3" w:hRule="atLeast"/>
          <w:jc w:val="center"/>
        </w:trPr>
        <w:tc>
          <w:tcPr>
            <w:tcW w:w="948" w:type="dxa"/>
            <w:vMerge w:val="continue"/>
            <w:vAlign w:val="center"/>
          </w:tcPr>
          <w:p>
            <w:pPr>
              <w:spacing w:line="340" w:lineRule="exact"/>
              <w:ind w:firstLine="28"/>
              <w:jc w:val="center"/>
              <w:rPr>
                <w:rFonts w:hint="eastAsia" w:ascii="仿宋" w:hAnsi="仿宋" w:eastAsia="仿宋"/>
                <w:color w:val="auto"/>
                <w:sz w:val="28"/>
                <w:szCs w:val="28"/>
                <w:highlight w:val="yellow"/>
              </w:rPr>
            </w:pPr>
          </w:p>
        </w:tc>
        <w:tc>
          <w:tcPr>
            <w:tcW w:w="1050" w:type="dxa"/>
            <w:vMerge w:val="continue"/>
            <w:vAlign w:val="center"/>
          </w:tcPr>
          <w:p>
            <w:pPr>
              <w:spacing w:line="340" w:lineRule="exact"/>
              <w:ind w:firstLine="28"/>
              <w:jc w:val="center"/>
              <w:rPr>
                <w:rFonts w:hint="eastAsia" w:ascii="仿宋" w:hAnsi="仿宋" w:eastAsia="仿宋"/>
                <w:color w:val="auto"/>
                <w:sz w:val="28"/>
                <w:szCs w:val="28"/>
                <w:highlight w:val="yellow"/>
              </w:rPr>
            </w:pPr>
          </w:p>
        </w:tc>
        <w:tc>
          <w:tcPr>
            <w:tcW w:w="804" w:type="dxa"/>
            <w:tcBorders>
              <w:top w:val="single" w:color="auto" w:sz="4" w:space="0"/>
              <w:bottom w:val="single" w:color="auto" w:sz="4" w:space="0"/>
            </w:tcBorders>
            <w:vAlign w:val="center"/>
          </w:tcPr>
          <w:p>
            <w:pPr>
              <w:spacing w:line="34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分</w:t>
            </w:r>
          </w:p>
        </w:tc>
        <w:tc>
          <w:tcPr>
            <w:tcW w:w="5670" w:type="dxa"/>
            <w:tcBorders>
              <w:top w:val="single" w:color="auto" w:sz="4" w:space="0"/>
              <w:bottom w:val="single" w:color="auto" w:sz="4" w:space="0"/>
            </w:tcBorders>
            <w:vAlign w:val="center"/>
          </w:tcPr>
          <w:p>
            <w:pPr>
              <w:spacing w:line="340" w:lineRule="exact"/>
              <w:ind w:firstLine="534" w:firstLineChars="191"/>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有可行性的应急方案，保障主备切换遇到问题时，能够及时恢复暖通系统运行，得0～6分；</w:t>
            </w:r>
          </w:p>
        </w:tc>
        <w:tc>
          <w:tcPr>
            <w:tcW w:w="1134" w:type="dxa"/>
            <w:vMerge w:val="continue"/>
            <w:vAlign w:val="center"/>
          </w:tcPr>
          <w:p>
            <w:pPr>
              <w:spacing w:line="340" w:lineRule="exact"/>
              <w:ind w:left="-38"/>
              <w:jc w:val="left"/>
              <w:rPr>
                <w:rFonts w:ascii="仿宋" w:hAnsi="仿宋" w:eastAsia="仿宋"/>
                <w:color w:val="auto"/>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3" w:hRule="atLeast"/>
          <w:jc w:val="center"/>
        </w:trPr>
        <w:tc>
          <w:tcPr>
            <w:tcW w:w="948" w:type="dxa"/>
            <w:vMerge w:val="continue"/>
            <w:vAlign w:val="center"/>
          </w:tcPr>
          <w:p>
            <w:pPr>
              <w:spacing w:line="340" w:lineRule="exact"/>
              <w:ind w:firstLine="28"/>
              <w:jc w:val="center"/>
              <w:rPr>
                <w:rFonts w:hint="eastAsia" w:ascii="仿宋" w:hAnsi="仿宋" w:eastAsia="仿宋"/>
                <w:color w:val="auto"/>
                <w:sz w:val="28"/>
                <w:szCs w:val="28"/>
                <w:highlight w:val="yellow"/>
              </w:rPr>
            </w:pPr>
          </w:p>
        </w:tc>
        <w:tc>
          <w:tcPr>
            <w:tcW w:w="1050" w:type="dxa"/>
            <w:vMerge w:val="continue"/>
            <w:vAlign w:val="center"/>
          </w:tcPr>
          <w:p>
            <w:pPr>
              <w:spacing w:line="340" w:lineRule="exact"/>
              <w:ind w:firstLine="28"/>
              <w:jc w:val="center"/>
              <w:rPr>
                <w:rFonts w:hint="eastAsia" w:ascii="仿宋" w:hAnsi="仿宋" w:eastAsia="仿宋"/>
                <w:color w:val="auto"/>
                <w:sz w:val="28"/>
                <w:szCs w:val="28"/>
                <w:highlight w:val="yellow"/>
              </w:rPr>
            </w:pPr>
          </w:p>
        </w:tc>
        <w:tc>
          <w:tcPr>
            <w:tcW w:w="804" w:type="dxa"/>
            <w:tcBorders>
              <w:top w:val="single" w:color="auto" w:sz="4" w:space="0"/>
              <w:bottom w:val="single" w:color="auto" w:sz="4" w:space="0"/>
            </w:tcBorders>
            <w:vAlign w:val="center"/>
          </w:tcPr>
          <w:p>
            <w:pPr>
              <w:spacing w:line="340" w:lineRule="exac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1分</w:t>
            </w:r>
          </w:p>
        </w:tc>
        <w:tc>
          <w:tcPr>
            <w:tcW w:w="5670" w:type="dxa"/>
            <w:tcBorders>
              <w:top w:val="single" w:color="auto" w:sz="4" w:space="0"/>
              <w:bottom w:val="single" w:color="auto" w:sz="4" w:space="0"/>
            </w:tcBorders>
            <w:vAlign w:val="center"/>
          </w:tcPr>
          <w:p>
            <w:pPr>
              <w:spacing w:line="340" w:lineRule="exact"/>
              <w:ind w:firstLine="534" w:firstLineChars="191"/>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有详细的数据备份管理和主备切换记录表格，得</w:t>
            </w:r>
            <w:r>
              <w:rPr>
                <w:rFonts w:hint="eastAsia" w:ascii="仿宋" w:hAnsi="仿宋" w:eastAsia="仿宋"/>
                <w:color w:val="auto"/>
                <w:sz w:val="28"/>
                <w:szCs w:val="28"/>
                <w:highlight w:val="none"/>
                <w:lang w:val="en-US" w:eastAsia="zh-CN"/>
              </w:rPr>
              <w:t>0～1分；</w:t>
            </w:r>
          </w:p>
        </w:tc>
        <w:tc>
          <w:tcPr>
            <w:tcW w:w="1134" w:type="dxa"/>
            <w:vAlign w:val="center"/>
          </w:tcPr>
          <w:p>
            <w:pPr>
              <w:spacing w:line="340" w:lineRule="exact"/>
              <w:ind w:left="-38"/>
              <w:jc w:val="left"/>
              <w:rPr>
                <w:rFonts w:ascii="仿宋" w:hAnsi="仿宋" w:eastAsia="仿宋"/>
                <w:color w:val="auto"/>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3" w:hRule="atLeast"/>
          <w:jc w:val="center"/>
        </w:trPr>
        <w:tc>
          <w:tcPr>
            <w:tcW w:w="948" w:type="dxa"/>
            <w:vMerge w:val="continue"/>
            <w:vAlign w:val="center"/>
          </w:tcPr>
          <w:p>
            <w:pPr>
              <w:spacing w:line="340" w:lineRule="exact"/>
              <w:ind w:firstLine="28"/>
              <w:jc w:val="center"/>
              <w:rPr>
                <w:rFonts w:hint="eastAsia" w:ascii="仿宋" w:hAnsi="仿宋" w:eastAsia="仿宋"/>
                <w:color w:val="auto"/>
                <w:sz w:val="28"/>
                <w:szCs w:val="28"/>
                <w:highlight w:val="yellow"/>
              </w:rPr>
            </w:pPr>
          </w:p>
        </w:tc>
        <w:tc>
          <w:tcPr>
            <w:tcW w:w="1050" w:type="dxa"/>
            <w:vMerge w:val="continue"/>
            <w:vAlign w:val="center"/>
          </w:tcPr>
          <w:p>
            <w:pPr>
              <w:spacing w:line="340" w:lineRule="exact"/>
              <w:ind w:firstLine="28"/>
              <w:jc w:val="center"/>
              <w:rPr>
                <w:rFonts w:hint="eastAsia" w:ascii="仿宋" w:hAnsi="仿宋" w:eastAsia="仿宋"/>
                <w:color w:val="auto"/>
                <w:sz w:val="28"/>
                <w:szCs w:val="28"/>
                <w:highlight w:val="yellow"/>
              </w:rPr>
            </w:pPr>
          </w:p>
        </w:tc>
        <w:tc>
          <w:tcPr>
            <w:tcW w:w="804" w:type="dxa"/>
            <w:tcBorders>
              <w:top w:val="single" w:color="auto" w:sz="4" w:space="0"/>
              <w:bottom w:val="single" w:color="auto" w:sz="4" w:space="0"/>
            </w:tcBorders>
            <w:vAlign w:val="center"/>
          </w:tcPr>
          <w:p>
            <w:pPr>
              <w:spacing w:line="340" w:lineRule="exact"/>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分</w:t>
            </w:r>
          </w:p>
        </w:tc>
        <w:tc>
          <w:tcPr>
            <w:tcW w:w="5670" w:type="dxa"/>
            <w:tcBorders>
              <w:top w:val="single" w:color="auto" w:sz="4" w:space="0"/>
              <w:bottom w:val="single" w:color="auto" w:sz="4" w:space="0"/>
            </w:tcBorders>
            <w:vAlign w:val="center"/>
          </w:tcPr>
          <w:p>
            <w:pPr>
              <w:spacing w:line="340" w:lineRule="exact"/>
              <w:ind w:firstLine="534" w:firstLineChars="191"/>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lang w:val="en-US" w:eastAsia="zh-CN"/>
              </w:rPr>
              <w:t>有完善可行的新冠肺炎防控措施、遵守防控要求的承诺，得0～1分。</w:t>
            </w:r>
          </w:p>
        </w:tc>
        <w:tc>
          <w:tcPr>
            <w:tcW w:w="1134" w:type="dxa"/>
            <w:vAlign w:val="center"/>
          </w:tcPr>
          <w:p>
            <w:pPr>
              <w:spacing w:line="340" w:lineRule="exact"/>
              <w:ind w:left="-38"/>
              <w:jc w:val="left"/>
              <w:rPr>
                <w:rFonts w:ascii="仿宋" w:hAnsi="仿宋" w:eastAsia="仿宋"/>
                <w:color w:val="auto"/>
                <w:sz w:val="28"/>
                <w:szCs w:val="28"/>
                <w:highlight w:val="yellow"/>
              </w:rPr>
            </w:pPr>
          </w:p>
        </w:tc>
      </w:tr>
    </w:tbl>
    <w:p>
      <w:pPr>
        <w:adjustRightInd w:val="0"/>
        <w:snapToGrid w:val="0"/>
        <w:spacing w:line="360" w:lineRule="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评标办法：</w:t>
      </w:r>
    </w:p>
    <w:p>
      <w:pPr>
        <w:adjustRightInd w:val="0"/>
        <w:snapToGrid w:val="0"/>
        <w:spacing w:line="360" w:lineRule="auto"/>
        <w:ind w:firstLine="560" w:firstLineChars="200"/>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本次评标采用综合评估法。评标委员会对满足招标文件实质性要求的投标文件，按照上表规定的评分标准进行打分，并按得分由高到低顺序推荐中标候选人，但投标报价高于最高限价的除外。综合评分相等时，以投标报价低的优先；投标报价也相等的，以技术方案得分高的优先；如果技术方案得分也相等，则由评委会采用随机抽取的方式确定排名顺序。</w:t>
      </w:r>
    </w:p>
    <w:p>
      <w:pPr>
        <w:pStyle w:val="25"/>
        <w:numPr>
          <w:ilvl w:val="0"/>
          <w:numId w:val="3"/>
        </w:numPr>
        <w:spacing w:line="360" w:lineRule="auto"/>
        <w:ind w:firstLineChars="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eastAsia="zh-CN"/>
        </w:rPr>
        <w:t>报价要求</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报价应是本竞争性比选文件所确定的全部工作内容的价格体现，报价一次性全额包干、包死，参与竞争性比选的承包人报价时须充分考虑人工费、差旅费、后续服务费、合理利润等关于技术服务的所有费用及履行本项目合同有关的其他风险。</w:t>
      </w:r>
    </w:p>
    <w:p>
      <w:pPr>
        <w:pStyle w:val="25"/>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lang w:eastAsia="zh-CN"/>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r>
        <w:rPr>
          <w:rFonts w:hint="eastAsia" w:ascii="仿宋_GB2312" w:hAnsi="仿宋" w:eastAsia="仿宋_GB2312"/>
          <w:color w:val="auto"/>
          <w:kern w:val="0"/>
          <w:sz w:val="28"/>
          <w:szCs w:val="28"/>
          <w:lang w:eastAsia="zh-CN"/>
        </w:rPr>
        <w:t>。</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6</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22</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ascii="仿宋" w:hAnsi="仿宋" w:eastAsia="仿宋"/>
          <w:color w:val="auto"/>
          <w:sz w:val="28"/>
          <w:szCs w:val="28"/>
          <w:u w:val="single"/>
        </w:rPr>
        <w:t>09</w:t>
      </w:r>
      <w:r>
        <w:rPr>
          <w:rFonts w:hint="eastAsia" w:ascii="仿宋" w:hAnsi="仿宋" w:eastAsia="仿宋"/>
          <w:color w:val="auto"/>
          <w:sz w:val="28"/>
          <w:szCs w:val="28"/>
          <w:u w:val="single"/>
        </w:rPr>
        <w:t>:</w:t>
      </w:r>
      <w:r>
        <w:rPr>
          <w:rFonts w:ascii="仿宋" w:hAnsi="仿宋" w:eastAsia="仿宋"/>
          <w:color w:val="auto"/>
          <w:sz w:val="28"/>
          <w:szCs w:val="28"/>
          <w:u w:val="single"/>
        </w:rPr>
        <w:t>30-</w:t>
      </w:r>
      <w:r>
        <w:rPr>
          <w:rFonts w:hint="eastAsia" w:ascii="仿宋" w:hAnsi="仿宋" w:eastAsia="仿宋"/>
          <w:color w:val="auto"/>
          <w:sz w:val="28"/>
          <w:szCs w:val="28"/>
          <w:u w:val="single"/>
        </w:rPr>
        <w:t>16:</w:t>
      </w:r>
      <w:r>
        <w:rPr>
          <w:rFonts w:ascii="仿宋" w:hAnsi="仿宋" w:eastAsia="仿宋"/>
          <w:color w:val="auto"/>
          <w:sz w:val="28"/>
          <w:szCs w:val="28"/>
          <w:u w:val="single"/>
        </w:rPr>
        <w:t>00</w:t>
      </w:r>
      <w:r>
        <w:rPr>
          <w:rFonts w:hint="eastAsia" w:ascii="仿宋" w:hAnsi="仿宋" w:eastAsia="仿宋"/>
          <w:color w:val="auto"/>
          <w:sz w:val="28"/>
          <w:szCs w:val="28"/>
        </w:rPr>
        <w:t>时，在重庆机场集团有限公司动力能源保障部采购办公室（机场东路3</w:t>
      </w:r>
      <w:r>
        <w:rPr>
          <w:rFonts w:ascii="仿宋" w:hAnsi="仿宋" w:eastAsia="仿宋"/>
          <w:color w:val="auto"/>
          <w:sz w:val="28"/>
          <w:szCs w:val="28"/>
        </w:rPr>
        <w:t>0</w:t>
      </w:r>
      <w:r>
        <w:rPr>
          <w:rFonts w:hint="eastAsia" w:ascii="仿宋" w:hAnsi="仿宋" w:eastAsia="仿宋"/>
          <w:color w:val="auto"/>
          <w:sz w:val="28"/>
          <w:szCs w:val="28"/>
        </w:rPr>
        <w:t>号）发放。</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u w:val="single"/>
        </w:rPr>
        <w:t>2</w:t>
      </w:r>
      <w:r>
        <w:rPr>
          <w:rFonts w:ascii="仿宋_GB2312" w:hAnsi="宋体" w:eastAsia="仿宋_GB2312"/>
          <w:b/>
          <w:color w:val="auto"/>
          <w:sz w:val="28"/>
          <w:szCs w:val="28"/>
          <w:u w:val="single"/>
        </w:rPr>
        <w:t>0</w:t>
      </w:r>
      <w:r>
        <w:rPr>
          <w:rFonts w:hint="eastAsia" w:ascii="仿宋_GB2312" w:hAnsi="宋体" w:eastAsia="仿宋_GB2312"/>
          <w:b/>
          <w:color w:val="auto"/>
          <w:sz w:val="28"/>
          <w:szCs w:val="28"/>
          <w:u w:val="single"/>
          <w:lang w:val="en-US" w:eastAsia="zh-CN"/>
        </w:rPr>
        <w:t>21</w:t>
      </w:r>
      <w:r>
        <w:rPr>
          <w:rFonts w:hint="eastAsia" w:ascii="仿宋_GB2312" w:hAnsi="宋体" w:eastAsia="仿宋_GB2312"/>
          <w:b/>
          <w:color w:val="auto"/>
          <w:sz w:val="28"/>
          <w:szCs w:val="28"/>
          <w:u w:val="single"/>
        </w:rPr>
        <w:t xml:space="preserve">年 </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lang w:val="en-US" w:eastAsia="zh-CN"/>
        </w:rPr>
        <w:t>6</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rPr>
        <w:t xml:space="preserve">月 </w:t>
      </w:r>
      <w:r>
        <w:rPr>
          <w:rFonts w:hint="eastAsia" w:ascii="仿宋_GB2312" w:hAnsi="宋体" w:eastAsia="仿宋_GB2312"/>
          <w:b/>
          <w:color w:val="auto"/>
          <w:sz w:val="28"/>
          <w:szCs w:val="28"/>
          <w:u w:val="single"/>
          <w:lang w:val="en-US" w:eastAsia="zh-CN"/>
        </w:rPr>
        <w:t>23</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rPr>
        <w:t xml:space="preserve">日 </w:t>
      </w:r>
      <w:r>
        <w:rPr>
          <w:rFonts w:hint="eastAsia" w:ascii="仿宋_GB2312" w:hAnsi="宋体" w:eastAsia="仿宋_GB2312"/>
          <w:b/>
          <w:color w:val="auto"/>
          <w:sz w:val="28"/>
          <w:szCs w:val="28"/>
          <w:u w:val="single"/>
          <w:lang w:val="en-US" w:eastAsia="zh-CN"/>
        </w:rPr>
        <w:t>10:00</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rPr>
        <w:t>时</w:t>
      </w:r>
      <w:r>
        <w:rPr>
          <w:rFonts w:hint="eastAsia" w:ascii="仿宋_GB2312" w:hAnsi="宋体" w:eastAsia="仿宋_GB2312"/>
          <w:b/>
          <w:color w:val="auto"/>
          <w:sz w:val="28"/>
          <w:szCs w:val="28"/>
        </w:rPr>
        <w:t>踏勘现场。（无论报价单位是否踏勘，报价一经递交，均视为已踏勘）。</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有效期：</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w:t>
      </w:r>
      <w:r>
        <w:rPr>
          <w:rFonts w:hint="eastAsia" w:ascii="仿宋" w:hAnsi="仿宋" w:eastAsia="仿宋"/>
          <w:b/>
          <w:bCs/>
          <w:color w:val="auto"/>
          <w:kern w:val="0"/>
          <w:sz w:val="28"/>
          <w:szCs w:val="28"/>
          <w:lang w:eastAsia="zh-CN"/>
        </w:rPr>
        <w:t>。</w:t>
      </w:r>
      <w:r>
        <w:rPr>
          <w:rFonts w:hint="eastAsia" w:ascii="仿宋" w:hAnsi="仿宋" w:eastAsia="仿宋"/>
          <w:b/>
          <w:bCs/>
          <w:color w:val="auto"/>
          <w:kern w:val="0"/>
          <w:sz w:val="28"/>
          <w:szCs w:val="28"/>
        </w:rPr>
        <w:t>（根据实际需求确定）</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6</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28</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10:00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保证金：无。</w:t>
      </w:r>
    </w:p>
    <w:p>
      <w:pPr>
        <w:snapToGrid w:val="0"/>
        <w:spacing w:line="36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w:t>
      </w:r>
      <w:r>
        <w:rPr>
          <w:rFonts w:hint="eastAsia" w:ascii="仿宋" w:hAnsi="仿宋" w:eastAsia="仿宋"/>
          <w:color w:val="auto"/>
          <w:sz w:val="28"/>
          <w:szCs w:val="28"/>
          <w:lang w:eastAsia="zh-CN"/>
        </w:rPr>
        <w:t>无。</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报价及</w:t>
      </w:r>
      <w:r>
        <w:rPr>
          <w:rFonts w:hint="eastAsia" w:ascii="仿宋" w:hAnsi="仿宋" w:eastAsia="仿宋"/>
          <w:b/>
          <w:bCs/>
          <w:color w:val="auto"/>
          <w:kern w:val="0"/>
          <w:sz w:val="28"/>
          <w:szCs w:val="28"/>
          <w:lang w:eastAsia="zh-CN"/>
        </w:rPr>
        <w:t>竞争性</w:t>
      </w:r>
      <w:r>
        <w:rPr>
          <w:rFonts w:hint="eastAsia" w:ascii="仿宋" w:hAnsi="仿宋" w:eastAsia="仿宋"/>
          <w:b/>
          <w:bCs/>
          <w:color w:val="auto"/>
          <w:kern w:val="0"/>
          <w:sz w:val="28"/>
          <w:szCs w:val="28"/>
        </w:rPr>
        <w:t>响应</w:t>
      </w:r>
      <w:r>
        <w:rPr>
          <w:rFonts w:ascii="仿宋" w:hAnsi="仿宋" w:eastAsia="仿宋"/>
          <w:b/>
          <w:bCs/>
          <w:color w:val="auto"/>
          <w:kern w:val="0"/>
          <w:sz w:val="28"/>
          <w:szCs w:val="28"/>
        </w:rPr>
        <w:t>文件编制</w:t>
      </w:r>
      <w:r>
        <w:rPr>
          <w:rFonts w:hint="eastAsia" w:ascii="仿宋" w:hAnsi="仿宋" w:eastAsia="仿宋"/>
          <w:b/>
          <w:bCs/>
          <w:color w:val="auto"/>
          <w:kern w:val="0"/>
          <w:sz w:val="28"/>
          <w:szCs w:val="28"/>
        </w:rPr>
        <w:t>要求</w:t>
      </w:r>
    </w:p>
    <w:p>
      <w:pPr>
        <w:pStyle w:val="25"/>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5"/>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的承包人报价时须充分考虑人工及材料的涨价因素及履行本项目合同有关的其他风险。</w:t>
      </w:r>
    </w:p>
    <w:p>
      <w:pPr>
        <w:pStyle w:val="25"/>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hint="eastAsia"/>
          <w:color w:val="auto"/>
          <w:lang w:val="zh-CN"/>
        </w:rPr>
      </w:pPr>
      <w:r>
        <w:rPr>
          <w:rFonts w:ascii="仿宋_GB2312" w:eastAsia="仿宋_GB2312"/>
          <w:color w:val="auto"/>
          <w:sz w:val="28"/>
          <w:szCs w:val="28"/>
          <w:highlight w:val="none"/>
        </w:rPr>
        <w:t>3.</w:t>
      </w:r>
      <w:r>
        <w:rPr>
          <w:rFonts w:hint="eastAsia" w:ascii="仿宋_GB2312" w:eastAsia="仿宋_GB2312"/>
          <w:color w:val="auto"/>
          <w:sz w:val="28"/>
          <w:szCs w:val="28"/>
          <w:highlight w:val="none"/>
          <w:lang w:val="zh-CN"/>
        </w:rPr>
        <w:t>技术部分：主要包括对项目实施内容及项目要求的相应技术方案。如</w:t>
      </w:r>
      <w:r>
        <w:rPr>
          <w:rFonts w:hint="eastAsia" w:ascii="仿宋_GB2312" w:eastAsia="仿宋_GB2312"/>
          <w:color w:val="auto"/>
          <w:sz w:val="28"/>
          <w:szCs w:val="28"/>
          <w:lang w:val="zh-CN"/>
        </w:rPr>
        <w:t>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4.报价部分：应按照项目实施内容报出费用。报价分为含增值税报价和不含增值税报价，增值税税率单列（报价表格自制）。</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（1）必备</w:t>
      </w:r>
      <w:r>
        <w:rPr>
          <w:rFonts w:ascii="仿宋" w:hAnsi="仿宋" w:eastAsia="仿宋"/>
          <w:color w:val="auto"/>
          <w:sz w:val="28"/>
          <w:szCs w:val="28"/>
          <w:lang w:val="zh-CN"/>
        </w:rPr>
        <w:t>资料：</w:t>
      </w:r>
      <w:r>
        <w:rPr>
          <w:rFonts w:hint="eastAsia" w:ascii="仿宋" w:hAnsi="仿宋" w:eastAsia="仿宋"/>
          <w:color w:val="auto"/>
          <w:sz w:val="28"/>
          <w:szCs w:val="28"/>
          <w:lang w:val="zh-CN"/>
        </w:rPr>
        <w:t>主要包括三证合一的营业执照（复印件），法人代表委托书（原件）、加盖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hint="eastAsia" w:ascii="仿宋_GB2312" w:eastAsia="仿宋_GB2312"/>
          <w:color w:val="auto"/>
          <w:sz w:val="28"/>
          <w:szCs w:val="28"/>
          <w:lang w:val="zh-CN" w:eastAsia="zh-CN"/>
        </w:rPr>
        <w:t>6.响应文件可合并装订成册，纸质文件一式3份，其中正本1份，副本2份，正本文件内签字和盖章须为原件。副本可为正本的复印件。</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响应文件作废条款</w:t>
      </w:r>
    </w:p>
    <w:p>
      <w:pPr>
        <w:pStyle w:val="25"/>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21</w:t>
      </w:r>
      <w:r>
        <w:rPr>
          <w:rFonts w:hint="eastAsia" w:ascii="仿宋" w:hAnsi="仿宋" w:eastAsia="仿宋"/>
          <w:b/>
          <w:color w:val="auto"/>
          <w:kern w:val="0"/>
          <w:sz w:val="28"/>
          <w:szCs w:val="28"/>
          <w:u w:val="single"/>
        </w:rPr>
        <w:t xml:space="preserve">年 </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6</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 xml:space="preserve">月 </w:t>
      </w:r>
      <w:r>
        <w:rPr>
          <w:rFonts w:hint="eastAsia" w:ascii="仿宋" w:hAnsi="仿宋" w:eastAsia="仿宋"/>
          <w:b/>
          <w:color w:val="auto"/>
          <w:kern w:val="0"/>
          <w:sz w:val="28"/>
          <w:szCs w:val="28"/>
          <w:u w:val="single"/>
          <w:lang w:val="en-US" w:eastAsia="zh-CN"/>
        </w:rPr>
        <w:t>28</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10:00</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w:t>
      </w:r>
      <w:r>
        <w:rPr>
          <w:rFonts w:hint="eastAsia" w:ascii="仿宋" w:hAnsi="仿宋" w:eastAsia="仿宋"/>
          <w:b/>
          <w:color w:val="auto"/>
          <w:kern w:val="0"/>
          <w:sz w:val="28"/>
          <w:szCs w:val="28"/>
        </w:rPr>
        <w:t>密封</w:t>
      </w:r>
      <w:r>
        <w:rPr>
          <w:rFonts w:hint="eastAsia" w:ascii="仿宋" w:hAnsi="仿宋" w:eastAsia="仿宋"/>
          <w:b/>
          <w:color w:val="auto"/>
          <w:kern w:val="0"/>
          <w:sz w:val="28"/>
          <w:szCs w:val="28"/>
          <w:lang w:eastAsia="zh-CN"/>
        </w:rPr>
        <w:t>并</w:t>
      </w:r>
      <w:r>
        <w:rPr>
          <w:rFonts w:hint="eastAsia" w:ascii="仿宋" w:hAnsi="仿宋" w:eastAsia="仿宋"/>
          <w:b/>
          <w:color w:val="auto"/>
          <w:kern w:val="0"/>
          <w:sz w:val="28"/>
          <w:szCs w:val="28"/>
        </w:rPr>
        <w:t>在袋上加盖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25"/>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5"/>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5"/>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25"/>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5"/>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5"/>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5"/>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5"/>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25"/>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雷</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3569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Style w:val="24"/>
          <w:rFonts w:ascii="仿宋" w:hAnsi="仿宋" w:eastAsia="仿宋"/>
          <w:color w:val="auto"/>
          <w:sz w:val="32"/>
          <w:szCs w:val="32"/>
        </w:rPr>
      </w:pPr>
    </w:p>
    <w:p>
      <w:pPr>
        <w:pStyle w:val="2"/>
        <w:rPr>
          <w:rStyle w:val="24"/>
          <w:rFonts w:ascii="仿宋" w:hAnsi="仿宋" w:eastAsia="仿宋"/>
          <w:color w:val="auto"/>
          <w:sz w:val="32"/>
          <w:szCs w:val="32"/>
        </w:rPr>
      </w:pPr>
    </w:p>
    <w:p>
      <w:pPr>
        <w:rPr>
          <w:color w:val="auto"/>
        </w:rPr>
      </w:pPr>
    </w:p>
    <w:p>
      <w:pPr>
        <w:pStyle w:val="23"/>
        <w:shd w:val="clear" w:color="auto" w:fill="auto"/>
        <w:spacing w:before="0" w:line="360" w:lineRule="auto"/>
        <w:jc w:val="both"/>
        <w:rPr>
          <w:rStyle w:val="24"/>
          <w:rFonts w:ascii="仿宋" w:hAnsi="仿宋" w:eastAsia="仿宋"/>
          <w:color w:val="auto"/>
          <w:sz w:val="32"/>
          <w:szCs w:val="32"/>
        </w:rPr>
      </w:pPr>
    </w:p>
    <w:p>
      <w:pPr>
        <w:spacing w:afterLines="50"/>
        <w:ind w:right="964" w:firstLine="480" w:firstLineChars="200"/>
        <w:jc w:val="right"/>
        <w:rPr>
          <w:rFonts w:ascii="黑体" w:hAnsi="黑体" w:eastAsia="黑体"/>
          <w:color w:val="auto"/>
          <w:sz w:val="24"/>
        </w:rPr>
      </w:pPr>
      <w:r>
        <w:rPr>
          <w:rFonts w:hint="eastAsia" w:ascii="黑体" w:hAnsi="黑体" w:eastAsia="黑体"/>
          <w:color w:val="auto"/>
          <w:sz w:val="24"/>
        </w:rPr>
        <w:t>合同编号：CQA</w:t>
      </w:r>
    </w:p>
    <w:p>
      <w:pPr>
        <w:spacing w:afterLines="50"/>
        <w:ind w:firstLine="420" w:firstLineChars="200"/>
        <w:jc w:val="center"/>
        <w:rPr>
          <w:rFonts w:hint="eastAsia" w:ascii="仿宋" w:hAnsi="仿宋" w:eastAsia="仿宋" w:cs="Times New Roman"/>
          <w:b/>
          <w:color w:val="auto"/>
          <w:sz w:val="21"/>
        </w:rPr>
      </w:pPr>
    </w:p>
    <w:p>
      <w:pPr>
        <w:snapToGrid w:val="0"/>
        <w:spacing w:line="360" w:lineRule="auto"/>
        <w:jc w:val="center"/>
        <w:rPr>
          <w:rFonts w:hint="eastAsia" w:cs="Calibri"/>
          <w:b/>
          <w:color w:val="auto"/>
          <w:sz w:val="32"/>
          <w:szCs w:val="32"/>
        </w:rPr>
      </w:pPr>
    </w:p>
    <w:p>
      <w:pPr>
        <w:snapToGrid w:val="0"/>
        <w:spacing w:line="360" w:lineRule="auto"/>
        <w:jc w:val="center"/>
        <w:rPr>
          <w:rFonts w:hint="eastAsia" w:cs="Calibri"/>
          <w:b/>
          <w:color w:val="auto"/>
          <w:sz w:val="32"/>
          <w:szCs w:val="32"/>
        </w:rPr>
      </w:pPr>
      <w:r>
        <w:rPr>
          <w:color w:val="auto"/>
          <w:sz w:val="21"/>
        </w:rPr>
        <mc:AlternateContent>
          <mc:Choice Requires="wpg">
            <w:drawing>
              <wp:anchor distT="0" distB="0" distL="114300" distR="114300" simplePos="0" relativeHeight="251659264" behindDoc="0" locked="0" layoutInCell="1" allowOverlap="1">
                <wp:simplePos x="0" y="0"/>
                <wp:positionH relativeFrom="column">
                  <wp:posOffset>913765</wp:posOffset>
                </wp:positionH>
                <wp:positionV relativeFrom="paragraph">
                  <wp:posOffset>360045</wp:posOffset>
                </wp:positionV>
                <wp:extent cx="3737610" cy="1421130"/>
                <wp:effectExtent l="0" t="9525" r="15240" b="17145"/>
                <wp:wrapNone/>
                <wp:docPr id="11" name="组合 11"/>
                <wp:cNvGraphicFramePr/>
                <a:graphic xmlns:a="http://schemas.openxmlformats.org/drawingml/2006/main">
                  <a:graphicData uri="http://schemas.microsoft.com/office/word/2010/wordprocessingGroup">
                    <wpg:wgp>
                      <wpg:cNvGrpSpPr/>
                      <wpg:grpSpPr>
                        <a:xfrm>
                          <a:off x="0" y="0"/>
                          <a:ext cx="3737610" cy="1421130"/>
                          <a:chOff x="6763" y="295098"/>
                          <a:chExt cx="5886" cy="2238"/>
                        </a:xfrm>
                      </wpg:grpSpPr>
                      <wps:wsp>
                        <wps:cNvPr id="10" name="直接箭头连接符 10"/>
                        <wps:cNvCnPr/>
                        <wps:spPr>
                          <a:xfrm>
                            <a:off x="6849" y="295098"/>
                            <a:ext cx="5801" cy="0"/>
                          </a:xfrm>
                          <a:prstGeom prst="straightConnector1">
                            <a:avLst/>
                          </a:prstGeom>
                          <a:ln w="19050" cap="flat" cmpd="sng">
                            <a:solidFill>
                              <a:srgbClr val="000000"/>
                            </a:solidFill>
                            <a:prstDash val="solid"/>
                            <a:headEnd type="none" w="med" len="med"/>
                            <a:tailEnd type="none" w="med" len="med"/>
                          </a:ln>
                        </wps:spPr>
                        <wps:bodyPr/>
                      </wps:wsp>
                      <wps:wsp>
                        <wps:cNvPr id="9" name="直接箭头连接符 9"/>
                        <wps:cNvCnPr/>
                        <wps:spPr>
                          <a:xfrm>
                            <a:off x="6763" y="297336"/>
                            <a:ext cx="5801" cy="0"/>
                          </a:xfrm>
                          <a:prstGeom prst="straightConnector1">
                            <a:avLst/>
                          </a:prstGeom>
                          <a:ln w="190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71.95pt;margin-top:28.35pt;height:111.9pt;width:294.3pt;z-index:251659264;mso-width-relative:page;mso-height-relative:page;" coordorigin="6763,295098" coordsize="5886,2238" o:gfxdata="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8MEMraAAAACgEAAA8A&#10;AAAAAAAAAQAgAAAAIgAAAGRycy9kb3ducmV2LnhtbFBLAQIUABQAAAAIAIdO4kCwGLkChwIAAO8G&#10;AAAOAAAAAAAAAAEAIAAAACkBAABkcnMvZTJvRG9jLnhtbFBLBQYAAAAABgAGAFkBAAAiBgAAAAA=&#10;">
                <o:lock v:ext="edit" aspectratio="f"/>
                <v:shape id="_x0000_s1026" o:spid="_x0000_s1026" o:spt="32" type="#_x0000_t32" style="position:absolute;left:6849;top:295098;height:0;width:5801;" filled="f" stroked="t" coordsize="21600,21600" o:gfxdata="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Lbdu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6763;top:297336;height:0;width:5801;" filled="f" stroked="t" coordsize="21600,21600" o:gfxdata="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7i47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group>
            </w:pict>
          </mc:Fallback>
        </mc:AlternateContent>
      </w:r>
    </w:p>
    <w:p>
      <w:pPr>
        <w:snapToGrid w:val="0"/>
        <w:spacing w:line="360" w:lineRule="auto"/>
        <w:rPr>
          <w:rFonts w:hint="eastAsia" w:cs="Times New Roman" w:eastAsiaTheme="minorEastAsia"/>
          <w:b/>
          <w:color w:val="auto"/>
          <w:sz w:val="32"/>
          <w:szCs w:val="32"/>
        </w:rPr>
      </w:pPr>
      <w:r>
        <w:rPr>
          <w:rFonts w:hint="eastAsia"/>
          <w:b/>
          <w:color w:val="auto"/>
          <w:sz w:val="32"/>
          <w:szCs w:val="32"/>
        </w:rPr>
        <w:t xml:space="preserve">                  </w:t>
      </w:r>
    </w:p>
    <w:p>
      <w:pPr>
        <w:snapToGrid w:val="0"/>
        <w:spacing w:line="360" w:lineRule="auto"/>
        <w:jc w:val="center"/>
        <w:rPr>
          <w:rFonts w:hint="eastAsia" w:ascii="黑体" w:hAnsi="黑体" w:eastAsia="黑体" w:cstheme="minorBidi"/>
          <w:color w:val="auto"/>
          <w:sz w:val="52"/>
          <w:szCs w:val="52"/>
        </w:rPr>
      </w:pPr>
      <w:r>
        <w:rPr>
          <w:rFonts w:hint="eastAsia" w:ascii="黑体" w:hAnsi="黑体" w:eastAsia="黑体"/>
          <w:color w:val="auto"/>
          <w:sz w:val="52"/>
          <w:szCs w:val="52"/>
          <w:lang w:val="en-US" w:eastAsia="zh-CN"/>
        </w:rPr>
        <w:t>T3江森控制系统主备切换及数据备份项目</w:t>
      </w:r>
      <w:r>
        <w:rPr>
          <w:rFonts w:hint="eastAsia" w:ascii="黑体" w:hAnsi="黑体" w:eastAsia="黑体"/>
          <w:color w:val="auto"/>
          <w:sz w:val="52"/>
          <w:szCs w:val="52"/>
        </w:rPr>
        <w:t>合同</w:t>
      </w:r>
    </w:p>
    <w:p>
      <w:pPr>
        <w:snapToGrid w:val="0"/>
        <w:spacing w:line="360" w:lineRule="auto"/>
        <w:rPr>
          <w:rFonts w:hint="eastAsia"/>
          <w:b/>
          <w:color w:val="auto"/>
          <w:sz w:val="32"/>
          <w:szCs w:val="32"/>
        </w:rPr>
      </w:pPr>
    </w:p>
    <w:p>
      <w:pPr>
        <w:snapToGrid w:val="0"/>
        <w:spacing w:line="360" w:lineRule="auto"/>
        <w:rPr>
          <w:rFonts w:hint="eastAsia" w:eastAsiaTheme="minorEastAsia"/>
          <w:b/>
          <w:color w:val="auto"/>
          <w:sz w:val="32"/>
          <w:szCs w:val="32"/>
        </w:rPr>
      </w:pPr>
    </w:p>
    <w:p>
      <w:pPr>
        <w:snapToGrid w:val="0"/>
        <w:spacing w:line="360" w:lineRule="auto"/>
        <w:jc w:val="center"/>
        <w:rPr>
          <w:rFonts w:hint="eastAsia"/>
          <w:b/>
          <w:color w:val="auto"/>
          <w:sz w:val="32"/>
          <w:szCs w:val="32"/>
        </w:rPr>
      </w:pPr>
    </w:p>
    <w:p>
      <w:pPr>
        <w:snapToGrid w:val="0"/>
        <w:spacing w:line="360" w:lineRule="auto"/>
        <w:jc w:val="center"/>
        <w:rPr>
          <w:rFonts w:hint="eastAsia"/>
          <w:b/>
          <w:color w:val="auto"/>
          <w:sz w:val="32"/>
          <w:szCs w:val="32"/>
        </w:rPr>
      </w:pPr>
    </w:p>
    <w:p>
      <w:pPr>
        <w:widowControl/>
        <w:snapToGrid w:val="0"/>
        <w:spacing w:before="100" w:beforeAutospacing="1" w:after="100" w:afterAutospacing="1" w:line="360" w:lineRule="auto"/>
        <w:jc w:val="center"/>
        <w:rPr>
          <w:rFonts w:hint="eastAsia" w:ascii="黑体" w:hAnsi="黑体" w:eastAsia="黑体" w:cs="宋体"/>
          <w:color w:val="auto"/>
          <w:kern w:val="0"/>
          <w:sz w:val="30"/>
          <w:szCs w:val="30"/>
          <w:lang w:eastAsia="en-US"/>
        </w:rPr>
      </w:pPr>
    </w:p>
    <w:p>
      <w:pPr>
        <w:widowControl/>
        <w:snapToGrid w:val="0"/>
        <w:spacing w:before="100" w:beforeAutospacing="1" w:after="100" w:afterAutospacing="1" w:line="360" w:lineRule="auto"/>
        <w:jc w:val="center"/>
        <w:rPr>
          <w:rFonts w:hint="eastAsia" w:ascii="黑体" w:hAnsi="黑体" w:eastAsia="黑体" w:cs="宋体"/>
          <w:color w:val="auto"/>
          <w:kern w:val="0"/>
          <w:sz w:val="30"/>
          <w:szCs w:val="30"/>
          <w:lang w:eastAsia="en-US"/>
        </w:rPr>
      </w:pPr>
      <w:r>
        <w:rPr>
          <w:rFonts w:hint="eastAsia" w:ascii="黑体" w:hAnsi="黑体" w:eastAsia="黑体" w:cs="宋体"/>
          <w:color w:val="auto"/>
          <w:kern w:val="0"/>
          <w:sz w:val="30"/>
          <w:szCs w:val="30"/>
          <w:lang w:eastAsia="en-US"/>
        </w:rPr>
        <w:t>甲方：重庆机场集团有限公</w:t>
      </w:r>
    </w:p>
    <w:p>
      <w:pPr>
        <w:widowControl/>
        <w:snapToGrid w:val="0"/>
        <w:spacing w:before="100" w:beforeAutospacing="1" w:after="100" w:afterAutospacing="1" w:line="360" w:lineRule="auto"/>
        <w:ind w:firstLine="2700" w:firstLineChars="900"/>
        <w:jc w:val="both"/>
        <w:rPr>
          <w:rFonts w:hint="eastAsia" w:ascii="黑体" w:hAnsi="黑体" w:eastAsia="黑体" w:cs="宋体"/>
          <w:color w:val="auto"/>
          <w:kern w:val="0"/>
          <w:sz w:val="30"/>
          <w:szCs w:val="30"/>
          <w:lang w:eastAsia="en-US"/>
        </w:rPr>
      </w:pPr>
      <w:r>
        <w:rPr>
          <w:rFonts w:hint="eastAsia" w:ascii="黑体" w:hAnsi="黑体" w:eastAsia="黑体" w:cs="宋体"/>
          <w:color w:val="auto"/>
          <w:kern w:val="0"/>
          <w:sz w:val="30"/>
          <w:szCs w:val="30"/>
          <w:lang w:eastAsia="en-US"/>
        </w:rPr>
        <w:t xml:space="preserve">乙方：       </w:t>
      </w:r>
    </w:p>
    <w:p>
      <w:pPr>
        <w:widowControl/>
        <w:snapToGrid w:val="0"/>
        <w:spacing w:before="100" w:beforeAutospacing="1" w:after="100" w:afterAutospacing="1" w:line="360" w:lineRule="auto"/>
        <w:ind w:firstLine="2700" w:firstLineChars="900"/>
        <w:jc w:val="both"/>
        <w:rPr>
          <w:rFonts w:hint="eastAsia" w:ascii="黑体" w:hAnsi="黑体" w:eastAsia="黑体" w:cs="宋体"/>
          <w:color w:val="auto"/>
          <w:kern w:val="0"/>
          <w:sz w:val="30"/>
          <w:szCs w:val="30"/>
          <w:lang w:eastAsia="en-US"/>
        </w:rPr>
      </w:pPr>
    </w:p>
    <w:p>
      <w:pPr>
        <w:widowControl/>
        <w:snapToGrid w:val="0"/>
        <w:spacing w:before="100" w:beforeAutospacing="1" w:after="100" w:afterAutospacing="1" w:line="360" w:lineRule="auto"/>
        <w:ind w:firstLine="2700" w:firstLineChars="900"/>
        <w:jc w:val="both"/>
        <w:rPr>
          <w:rFonts w:hint="eastAsia" w:ascii="黑体" w:hAnsi="黑体" w:eastAsia="黑体" w:cs="宋体"/>
          <w:color w:val="auto"/>
          <w:kern w:val="0"/>
          <w:sz w:val="30"/>
          <w:szCs w:val="30"/>
          <w:lang w:eastAsia="en-US"/>
        </w:rPr>
      </w:pPr>
    </w:p>
    <w:p>
      <w:pPr>
        <w:widowControl/>
        <w:snapToGrid w:val="0"/>
        <w:spacing w:before="100" w:beforeAutospacing="1" w:after="100" w:afterAutospacing="1" w:line="360" w:lineRule="auto"/>
        <w:ind w:firstLine="2700" w:firstLineChars="900"/>
        <w:jc w:val="both"/>
        <w:rPr>
          <w:rFonts w:hint="eastAsia" w:ascii="黑体" w:hAnsi="黑体" w:eastAsia="黑体" w:cs="宋体"/>
          <w:color w:val="auto"/>
          <w:kern w:val="0"/>
          <w:sz w:val="30"/>
          <w:szCs w:val="30"/>
          <w:lang w:eastAsia="en-US"/>
        </w:rPr>
      </w:pPr>
    </w:p>
    <w:p>
      <w:pPr>
        <w:widowControl/>
        <w:snapToGrid w:val="0"/>
        <w:spacing w:before="100" w:beforeAutospacing="1" w:after="100" w:afterAutospacing="1" w:line="360" w:lineRule="auto"/>
        <w:ind w:firstLine="2700" w:firstLineChars="900"/>
        <w:jc w:val="both"/>
        <w:rPr>
          <w:rFonts w:hint="eastAsia" w:ascii="黑体" w:hAnsi="黑体" w:eastAsia="黑体" w:cs="宋体"/>
          <w:color w:val="auto"/>
          <w:kern w:val="0"/>
          <w:sz w:val="30"/>
          <w:szCs w:val="30"/>
          <w:lang w:eastAsia="en-US"/>
        </w:rPr>
      </w:pPr>
    </w:p>
    <w:p>
      <w:pPr>
        <w:widowControl/>
        <w:snapToGrid w:val="0"/>
        <w:spacing w:before="100" w:beforeAutospacing="1" w:after="100" w:afterAutospacing="1" w:line="360" w:lineRule="auto"/>
        <w:ind w:firstLine="2700" w:firstLineChars="900"/>
        <w:jc w:val="both"/>
        <w:rPr>
          <w:rFonts w:hint="eastAsia" w:ascii="黑体" w:hAnsi="黑体" w:eastAsia="黑体" w:cs="宋体"/>
          <w:color w:val="auto"/>
          <w:kern w:val="0"/>
          <w:sz w:val="30"/>
          <w:szCs w:val="30"/>
          <w:lang w:eastAsia="en-US"/>
        </w:rPr>
      </w:pPr>
    </w:p>
    <w:p>
      <w:pPr>
        <w:pStyle w:val="28"/>
        <w:ind w:left="0" w:leftChars="0" w:firstLine="0" w:firstLineChars="0"/>
        <w:rPr>
          <w:rFonts w:hint="eastAsia" w:ascii="宋体" w:hAnsi="宋体" w:eastAsia="宋体"/>
          <w:bCs/>
          <w:color w:val="auto"/>
          <w:sz w:val="28"/>
          <w:szCs w:val="28"/>
        </w:rPr>
      </w:pPr>
    </w:p>
    <w:p>
      <w:pPr>
        <w:pStyle w:val="28"/>
        <w:ind w:left="0" w:leftChars="0" w:firstLine="0" w:firstLineChars="0"/>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28"/>
        <w:ind w:left="0" w:leftChars="0"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统一社会信用代码：91500000756209971P</w:t>
      </w:r>
    </w:p>
    <w:p>
      <w:pPr>
        <w:pStyle w:val="28"/>
        <w:ind w:left="0" w:leftChars="0"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通讯地址：重庆市渝北区两路镇江北国际机场内</w:t>
      </w:r>
    </w:p>
    <w:p>
      <w:pPr>
        <w:pStyle w:val="28"/>
        <w:ind w:left="0" w:leftChars="0"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法定代表人或委托代理人：谭平川  </w:t>
      </w:r>
    </w:p>
    <w:p>
      <w:pPr>
        <w:pStyle w:val="28"/>
        <w:ind w:left="0" w:leftChars="0"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联系电话：67151249</w:t>
      </w:r>
    </w:p>
    <w:p>
      <w:pPr>
        <w:pStyle w:val="28"/>
        <w:ind w:left="0" w:leftChars="0"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邮箱地址：410396296@qq.com</w:t>
      </w:r>
    </w:p>
    <w:p>
      <w:pPr>
        <w:pStyle w:val="28"/>
        <w:ind w:left="0" w:leftChars="0"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开户银行： 建行重庆渝北机场支行</w:t>
      </w:r>
    </w:p>
    <w:p>
      <w:pPr>
        <w:pStyle w:val="28"/>
        <w:ind w:left="0" w:leftChars="0"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开户名称：重庆机场集团有限公司</w:t>
      </w:r>
    </w:p>
    <w:p>
      <w:pPr>
        <w:pStyle w:val="28"/>
        <w:ind w:left="0" w:leftChars="0"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账号：50001083800050000447</w:t>
      </w:r>
    </w:p>
    <w:p>
      <w:pPr>
        <w:pStyle w:val="28"/>
        <w:ind w:left="0" w:leftChars="0" w:firstLine="0" w:firstLineChars="0"/>
        <w:rPr>
          <w:rFonts w:hint="eastAsia" w:ascii="宋体" w:hAnsi="宋体" w:eastAsia="宋体"/>
          <w:bCs/>
          <w:color w:val="auto"/>
          <w:sz w:val="28"/>
          <w:szCs w:val="28"/>
        </w:rPr>
      </w:pPr>
    </w:p>
    <w:p>
      <w:pPr>
        <w:pStyle w:val="28"/>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28"/>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28"/>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28"/>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28"/>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28"/>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28"/>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28"/>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28"/>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28"/>
        <w:ind w:firstLine="0" w:firstLineChars="0"/>
        <w:rPr>
          <w:rFonts w:hint="eastAsia" w:ascii="宋体" w:hAnsi="宋体" w:eastAsia="宋体"/>
          <w:bCs/>
          <w:color w:val="auto"/>
          <w:sz w:val="28"/>
          <w:szCs w:val="28"/>
        </w:rPr>
      </w:pPr>
    </w:p>
    <w:p>
      <w:pPr>
        <w:pStyle w:val="28"/>
        <w:ind w:firstLine="0" w:firstLineChars="0"/>
        <w:rPr>
          <w:rFonts w:hint="eastAsia" w:ascii="宋体" w:hAnsi="宋体" w:eastAsia="宋体"/>
          <w:bCs/>
          <w:color w:val="auto"/>
          <w:sz w:val="28"/>
          <w:szCs w:val="28"/>
        </w:rPr>
      </w:pPr>
    </w:p>
    <w:p>
      <w:pPr>
        <w:pStyle w:val="28"/>
        <w:ind w:firstLine="0" w:firstLineChars="0"/>
        <w:rPr>
          <w:rFonts w:hint="eastAsia" w:ascii="宋体" w:hAnsi="宋体" w:eastAsia="宋体"/>
          <w:bCs/>
          <w:color w:val="auto"/>
          <w:sz w:val="28"/>
          <w:szCs w:val="28"/>
        </w:rPr>
      </w:pP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鉴于甲方需要就</w:t>
      </w:r>
      <w:r>
        <w:rPr>
          <w:rFonts w:hint="eastAsia" w:ascii="仿宋" w:hAnsi="仿宋" w:eastAsia="仿宋" w:cs="仿宋"/>
          <w:color w:val="auto"/>
          <w:sz w:val="28"/>
          <w:szCs w:val="28"/>
          <w:u w:val="single"/>
          <w:lang w:val="en-US" w:eastAsia="zh-CN"/>
        </w:rPr>
        <w:t>T3江森控制系统主备切换及数据备份</w:t>
      </w:r>
      <w:r>
        <w:rPr>
          <w:rFonts w:hint="eastAsia" w:ascii="仿宋" w:hAnsi="仿宋" w:eastAsia="仿宋" w:cs="仿宋"/>
          <w:color w:val="auto"/>
          <w:sz w:val="28"/>
          <w:szCs w:val="28"/>
          <w:lang w:eastAsia="zh-CN"/>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第一条</w:t>
      </w:r>
      <w:r>
        <w:rPr>
          <w:b/>
          <w:bCs/>
          <w:color w:val="auto"/>
          <w:sz w:val="24"/>
          <w:szCs w:val="24"/>
          <w:lang w:eastAsia="zh-CN"/>
        </w:rPr>
        <w:t xml:space="preserve"> </w:t>
      </w:r>
      <w:r>
        <w:rPr>
          <w:rFonts w:hint="eastAsia" w:ascii="仿宋" w:hAnsi="仿宋" w:eastAsia="仿宋" w:cs="仿宋"/>
          <w:color w:val="auto"/>
          <w:sz w:val="28"/>
          <w:szCs w:val="28"/>
          <w:lang w:eastAsia="zh-CN"/>
        </w:rPr>
        <w:t>技术服务的内容、方式和要求：</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1.1技术服务的内容：</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T3江森控制系统主备切换及数据备份</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1.2技术服务的方式：乙方应通过</w:t>
      </w:r>
      <w:r>
        <w:rPr>
          <w:rFonts w:hint="eastAsia" w:ascii="仿宋" w:hAnsi="仿宋" w:eastAsia="仿宋" w:cs="仿宋"/>
          <w:color w:val="auto"/>
          <w:sz w:val="28"/>
          <w:szCs w:val="28"/>
          <w:u w:val="single"/>
          <w:lang w:eastAsia="zh-CN"/>
        </w:rPr>
        <w:t> 驻场服务</w:t>
      </w:r>
      <w:r>
        <w:rPr>
          <w:rFonts w:hint="eastAsia" w:ascii="仿宋" w:hAnsi="仿宋" w:eastAsia="仿宋" w:cs="仿宋"/>
          <w:color w:val="auto"/>
          <w:sz w:val="28"/>
          <w:szCs w:val="28"/>
          <w:lang w:eastAsia="zh-CN"/>
        </w:rPr>
        <w:t>的方式开展技术服务工作。</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1.3技术服务的要求 ：</w:t>
      </w:r>
    </w:p>
    <w:p>
      <w:pPr>
        <w:numPr>
          <w:ilvl w:val="0"/>
          <w:numId w:val="6"/>
        </w:numPr>
        <w:spacing w:line="360" w:lineRule="auto"/>
        <w:ind w:left="0"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在进行主备切换前先对系统图形界面、全部DDC控制器程序等进行全面备份。</w:t>
      </w:r>
    </w:p>
    <w:p>
      <w:pPr>
        <w:numPr>
          <w:ilvl w:val="0"/>
          <w:numId w:val="6"/>
        </w:numPr>
        <w:spacing w:line="360" w:lineRule="auto"/>
        <w:ind w:left="0"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在进行主备切换前检查现有控制系统运行情况，确认正常签字后才能实施切换工作，避免在切换过程中出现问题无法确定责任原因。</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3.有书面且可靠的主备切换操作步骤，按照操作步骤进行切换且完成切换后系统能正常工作。</w:t>
      </w:r>
    </w:p>
    <w:p>
      <w:pPr>
        <w:spacing w:line="360" w:lineRule="auto"/>
        <w:jc w:val="both"/>
        <w:rPr>
          <w:rFonts w:hint="eastAsia"/>
          <w:color w:val="auto"/>
          <w:lang w:val="en-US" w:eastAsia="zh-CN"/>
        </w:rPr>
      </w:pPr>
      <w:r>
        <w:rPr>
          <w:rFonts w:hint="eastAsia" w:ascii="仿宋" w:hAnsi="仿宋" w:eastAsia="仿宋" w:cs="仿宋"/>
          <w:color w:val="auto"/>
          <w:sz w:val="28"/>
          <w:szCs w:val="28"/>
          <w:lang w:val="en-US" w:eastAsia="zh-CN"/>
        </w:rPr>
        <w:t>4.有可行的应急方案，保障主备切换遇到问题时，能够及时恢复暖通系统运行。</w:t>
      </w:r>
    </w:p>
    <w:p>
      <w:pPr>
        <w:spacing w:line="360" w:lineRule="auto"/>
        <w:jc w:val="both"/>
        <w:rPr>
          <w:rFonts w:hint="eastAsia"/>
          <w:color w:val="auto"/>
          <w:lang w:val="en-US" w:eastAsia="zh-CN"/>
        </w:rPr>
      </w:pPr>
      <w:r>
        <w:rPr>
          <w:rFonts w:hint="eastAsia" w:ascii="仿宋" w:hAnsi="仿宋" w:eastAsia="仿宋" w:cs="仿宋"/>
          <w:color w:val="auto"/>
          <w:sz w:val="28"/>
          <w:szCs w:val="28"/>
          <w:lang w:val="en-US" w:eastAsia="zh-CN"/>
        </w:rPr>
        <w:t>5.切换步骤要求：先将主服务器切换至备用服务器，运行至少1小时，检查备用服务器运行无异常后再切换回主服务器，运行至少1小时，检查切换过程是否对主服务器造成影响，检查主服务器运行正常后再切换至备用服务器运行，如果切换操作失败，需要恢复系统至正常运行状态，查找出故障原因并处理后再次进行切换。6个月后再进行同样的切换操作。</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6、需要增加一台台式电脑（用于备份数据），带正版win10系统，安装江森自控数据备份软件。</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电脑参数：</w:t>
      </w:r>
    </w:p>
    <w:tbl>
      <w:tblPr>
        <w:tblStyle w:val="14"/>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2" w:type="dxa"/>
            <w:gridSpan w:val="2"/>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规格及参数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CPU</w:t>
            </w:r>
          </w:p>
        </w:tc>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I5 、 六核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内存</w:t>
            </w:r>
          </w:p>
        </w:tc>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显卡容量</w:t>
            </w:r>
          </w:p>
        </w:tc>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独立2GB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显卡规格</w:t>
            </w:r>
          </w:p>
        </w:tc>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DDR5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内存容量</w:t>
            </w:r>
          </w:p>
        </w:tc>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显示器</w:t>
            </w:r>
          </w:p>
        </w:tc>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鼠标、键盘</w:t>
            </w:r>
          </w:p>
        </w:tc>
        <w:tc>
          <w:tcPr>
            <w:tcW w:w="4621"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vAlign w:val="center"/>
          </w:tcPr>
          <w:p>
            <w:pPr>
              <w:spacing w:line="360" w:lineRule="auto"/>
              <w:ind w:firstLine="600" w:firstLineChars="200"/>
              <w:jc w:val="cente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lang w:val="en-US" w:eastAsia="zh-CN"/>
              </w:rPr>
              <w:t>品牌</w:t>
            </w:r>
          </w:p>
        </w:tc>
        <w:tc>
          <w:tcPr>
            <w:tcW w:w="4621" w:type="dxa"/>
            <w:vAlign w:val="center"/>
          </w:tcPr>
          <w:p>
            <w:pPr>
              <w:spacing w:line="360" w:lineRule="auto"/>
              <w:ind w:firstLine="600" w:firstLineChars="200"/>
              <w:jc w:val="center"/>
              <w:rPr>
                <w:rFonts w:hint="eastAsia" w:ascii="仿宋" w:hAnsi="仿宋" w:eastAsia="仿宋_GB2312" w:cs="仿宋"/>
                <w:color w:val="auto"/>
                <w:kern w:val="2"/>
                <w:sz w:val="30"/>
                <w:szCs w:val="30"/>
                <w:highlight w:val="none"/>
                <w:lang w:val="en-US" w:eastAsia="zh-CN" w:bidi="ar-SA"/>
              </w:rPr>
            </w:pPr>
            <w:r>
              <w:rPr>
                <w:rFonts w:hint="eastAsia" w:ascii="仿宋" w:hAnsi="仿宋" w:eastAsia="仿宋" w:cs="仿宋"/>
                <w:color w:val="auto"/>
                <w:sz w:val="30"/>
                <w:szCs w:val="30"/>
                <w:highlight w:val="none"/>
                <w:lang w:val="en-US" w:eastAsia="zh-CN"/>
              </w:rPr>
              <w:t>建议联</w:t>
            </w:r>
            <w:r>
              <w:rPr>
                <w:rStyle w:val="24"/>
                <w:rFonts w:hint="eastAsia" w:ascii="仿宋_GB2312" w:eastAsia="仿宋_GB2312"/>
                <w:bCs/>
                <w:color w:val="000000" w:themeColor="text1"/>
                <w14:textFill>
                  <w14:solidFill>
                    <w14:schemeClr w14:val="tx1"/>
                  </w14:solidFill>
                </w14:textFill>
              </w:rPr>
              <w:t>想、HP、戴尔</w:t>
            </w:r>
            <w:r>
              <w:rPr>
                <w:rStyle w:val="24"/>
                <w:rFonts w:hint="eastAsia" w:ascii="仿宋_GB2312" w:eastAsia="仿宋_GB2312"/>
                <w:bCs/>
                <w:color w:val="000000" w:themeColor="text1"/>
                <w:lang w:val="en-US" w:eastAsia="zh-CN"/>
                <w14:textFill>
                  <w14:solidFill>
                    <w14:schemeClr w14:val="tx1"/>
                  </w14:solidFill>
                </w14:textFill>
              </w:rPr>
              <w:t>或同等级品牌</w:t>
            </w:r>
          </w:p>
        </w:tc>
      </w:tr>
    </w:tbl>
    <w:p>
      <w:pPr>
        <w:rPr>
          <w:rFonts w:hint="eastAsia"/>
          <w:color w:val="auto"/>
          <w:lang w:eastAsia="zh-CN"/>
        </w:rPr>
      </w:pP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第二条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履行的期限、地点：</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2.1技术服务地点：</w:t>
      </w:r>
      <w:r>
        <w:rPr>
          <w:rFonts w:hint="eastAsia" w:ascii="仿宋" w:hAnsi="仿宋" w:eastAsia="仿宋" w:cs="仿宋"/>
          <w:color w:val="auto"/>
          <w:sz w:val="28"/>
          <w:szCs w:val="28"/>
          <w:u w:val="single"/>
          <w:lang w:eastAsia="zh-CN"/>
        </w:rPr>
        <w:t>  重庆江北国际机场   </w:t>
      </w:r>
      <w:r>
        <w:rPr>
          <w:rFonts w:hint="eastAsia" w:ascii="仿宋" w:hAnsi="仿宋" w:eastAsia="仿宋" w:cs="仿宋"/>
          <w:color w:val="auto"/>
          <w:sz w:val="28"/>
          <w:szCs w:val="28"/>
          <w:lang w:eastAsia="zh-CN"/>
        </w:rPr>
        <w:t>；</w:t>
      </w:r>
    </w:p>
    <w:p>
      <w:pPr>
        <w:spacing w:line="360" w:lineRule="auto"/>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2.2技术服务期限：</w:t>
      </w:r>
      <w:r>
        <w:rPr>
          <w:rFonts w:hint="eastAsia" w:ascii="仿宋_GB2312" w:hAnsi="宋体" w:eastAsia="仿宋_GB2312"/>
          <w:color w:val="auto"/>
          <w:sz w:val="28"/>
          <w:szCs w:val="28"/>
          <w:highlight w:val="none"/>
          <w:u w:val="single"/>
          <w:lang w:eastAsia="zh-CN"/>
        </w:rPr>
        <w:t>本项目为</w:t>
      </w:r>
      <w:r>
        <w:rPr>
          <w:rFonts w:hint="eastAsia" w:ascii="仿宋_GB2312" w:hAnsi="宋体" w:eastAsia="仿宋_GB2312"/>
          <w:color w:val="auto"/>
          <w:sz w:val="28"/>
          <w:szCs w:val="28"/>
          <w:highlight w:val="none"/>
          <w:u w:val="single"/>
          <w:lang w:val="en-US" w:eastAsia="zh-CN"/>
        </w:rPr>
        <w:t>服务期限为合同签订之日起1年，每半年</w:t>
      </w:r>
      <w:r>
        <w:rPr>
          <w:rFonts w:hint="eastAsia" w:ascii="仿宋_GB2312" w:hAnsi="宋体" w:eastAsia="仿宋_GB2312"/>
          <w:color w:val="auto"/>
          <w:sz w:val="28"/>
          <w:szCs w:val="28"/>
          <w:highlight w:val="none"/>
          <w:u w:val="single"/>
          <w:lang w:eastAsia="zh-CN"/>
        </w:rPr>
        <w:t>进行一次主备切换及数据备份，</w:t>
      </w:r>
      <w:r>
        <w:rPr>
          <w:rFonts w:hint="eastAsia" w:ascii="仿宋_GB2312" w:hAnsi="宋体" w:eastAsia="仿宋_GB2312"/>
          <w:color w:val="auto"/>
          <w:sz w:val="28"/>
          <w:szCs w:val="28"/>
          <w:highlight w:val="none"/>
          <w:u w:val="single"/>
          <w:lang w:val="en-US" w:eastAsia="zh-CN"/>
        </w:rPr>
        <w:t>合计两次</w:t>
      </w:r>
      <w:r>
        <w:rPr>
          <w:rFonts w:hint="eastAsia" w:ascii="仿宋" w:hAnsi="仿宋" w:eastAsia="仿宋" w:cs="仿宋"/>
          <w:color w:val="auto"/>
          <w:sz w:val="28"/>
          <w:szCs w:val="28"/>
          <w:lang w:eastAsia="zh-CN"/>
        </w:rPr>
        <w:t>；具体服务进度：</w:t>
      </w:r>
      <w:r>
        <w:rPr>
          <w:rFonts w:hint="eastAsia" w:ascii="仿宋" w:hAnsi="仿宋" w:eastAsia="仿宋" w:cs="仿宋"/>
          <w:color w:val="auto"/>
          <w:sz w:val="28"/>
          <w:szCs w:val="28"/>
          <w:u w:val="single"/>
          <w:lang w:val="en-US" w:eastAsia="zh-CN"/>
        </w:rPr>
        <w:t>具体服务进度以甲方通知为准。</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第三条</w:t>
      </w:r>
      <w:r>
        <w:rPr>
          <w:rFonts w:hint="eastAsia" w:ascii="仿宋" w:hAnsi="仿宋" w:eastAsia="仿宋" w:cs="仿宋"/>
          <w:color w:val="auto"/>
          <w:sz w:val="28"/>
          <w:szCs w:val="28"/>
          <w:lang w:eastAsia="zh-CN"/>
        </w:rPr>
        <w:t xml:space="preserve"> 工作条件和协作事项</w:t>
      </w:r>
    </w:p>
    <w:p>
      <w:pPr>
        <w:spacing w:line="360" w:lineRule="auto"/>
        <w:jc w:val="both"/>
        <w:rPr>
          <w:rFonts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3.1甲方为乙方提供如下工作条件和协作事项：</w:t>
      </w:r>
      <w:r>
        <w:rPr>
          <w:rFonts w:hint="eastAsia" w:ascii="仿宋" w:hAnsi="仿宋" w:eastAsia="仿宋" w:cs="仿宋"/>
          <w:color w:val="auto"/>
          <w:sz w:val="28"/>
          <w:szCs w:val="28"/>
          <w:u w:val="single"/>
          <w:lang w:eastAsia="zh-CN"/>
        </w:rPr>
        <w:t xml:space="preserve">  甲方负责为乙方办理</w:t>
      </w:r>
      <w:r>
        <w:rPr>
          <w:rFonts w:hint="eastAsia" w:ascii="仿宋" w:hAnsi="仿宋" w:eastAsia="仿宋" w:cs="仿宋"/>
          <w:color w:val="auto"/>
          <w:sz w:val="28"/>
          <w:szCs w:val="28"/>
          <w:u w:val="single"/>
          <w:lang w:val="en-US" w:eastAsia="zh-CN"/>
        </w:rPr>
        <w:t>T3</w:t>
      </w:r>
      <w:r>
        <w:rPr>
          <w:rFonts w:hint="eastAsia" w:ascii="仿宋" w:hAnsi="仿宋" w:eastAsia="仿宋" w:cs="仿宋"/>
          <w:color w:val="auto"/>
          <w:sz w:val="28"/>
          <w:szCs w:val="28"/>
          <w:u w:val="single"/>
          <w:lang w:eastAsia="zh-CN"/>
        </w:rPr>
        <w:t>航站楼短期通行证等相关手续。</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第四条</w:t>
      </w:r>
      <w:r>
        <w:rPr>
          <w:rFonts w:hint="eastAsia" w:ascii="仿宋" w:hAnsi="仿宋" w:eastAsia="仿宋" w:cs="仿宋"/>
          <w:color w:val="auto"/>
          <w:sz w:val="28"/>
          <w:szCs w:val="28"/>
          <w:lang w:eastAsia="zh-CN"/>
        </w:rPr>
        <w:t xml:space="preserve"> 技术服务费、履约保证金及支付方式为：</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4.1技术服务费总额（</w:t>
      </w:r>
      <w:r>
        <w:rPr>
          <w:rFonts w:hint="eastAsia" w:ascii="仿宋" w:hAnsi="仿宋" w:eastAsia="仿宋" w:cs="仿宋"/>
          <w:color w:val="auto"/>
          <w:sz w:val="28"/>
          <w:szCs w:val="28"/>
          <w:lang w:val="en-US" w:eastAsia="zh-CN"/>
        </w:rPr>
        <w:t>不含增值税）</w:t>
      </w:r>
      <w:r>
        <w:rPr>
          <w:rFonts w:hint="eastAsia" w:ascii="仿宋" w:hAnsi="仿宋" w:eastAsia="仿宋" w:cs="仿宋"/>
          <w:color w:val="auto"/>
          <w:sz w:val="28"/>
          <w:szCs w:val="28"/>
          <w:lang w:eastAsia="zh-CN"/>
        </w:rPr>
        <w:t>为：</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4.2技术服务费由甲方</w:t>
      </w:r>
      <w:r>
        <w:rPr>
          <w:rFonts w:hint="eastAsia" w:ascii="仿宋" w:hAnsi="仿宋" w:eastAsia="仿宋" w:cs="仿宋"/>
          <w:color w:val="auto"/>
          <w:sz w:val="28"/>
          <w:szCs w:val="28"/>
          <w:u w:val="single"/>
          <w:lang w:eastAsia="zh-CN"/>
        </w:rPr>
        <w:t xml:space="preserve">  一次 </w:t>
      </w:r>
      <w:r>
        <w:rPr>
          <w:rFonts w:hint="eastAsia" w:ascii="仿宋" w:hAnsi="仿宋" w:eastAsia="仿宋" w:cs="仿宋"/>
          <w:color w:val="auto"/>
          <w:sz w:val="28"/>
          <w:szCs w:val="28"/>
          <w:lang w:eastAsia="zh-CN"/>
        </w:rPr>
        <w:t>（一次或分期）支付乙方。</w:t>
      </w:r>
    </w:p>
    <w:p>
      <w:pPr>
        <w:spacing w:line="360" w:lineRule="auto"/>
        <w:jc w:val="both"/>
        <w:rPr>
          <w:color w:val="auto"/>
          <w:lang w:eastAsia="zh-CN"/>
        </w:rPr>
      </w:pPr>
      <w:r>
        <w:rPr>
          <w:rFonts w:hint="eastAsia" w:ascii="仿宋" w:hAnsi="仿宋" w:eastAsia="仿宋" w:cs="仿宋"/>
          <w:color w:val="auto"/>
          <w:sz w:val="28"/>
          <w:szCs w:val="28"/>
          <w:lang w:eastAsia="zh-CN"/>
        </w:rPr>
        <w:t>具体支付方式和时间如下：</w:t>
      </w:r>
    </w:p>
    <w:p>
      <w:pPr>
        <w:numPr>
          <w:ilvl w:val="0"/>
          <w:numId w:val="0"/>
        </w:numPr>
        <w:spacing w:line="360" w:lineRule="auto"/>
        <w:jc w:val="both"/>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lang w:val="en-US" w:eastAsia="zh-CN"/>
        </w:rPr>
        <w:t>1</w:t>
      </w:r>
      <w:r>
        <w:rPr>
          <w:rFonts w:hint="eastAsia" w:ascii="仿宋_GB2312" w:hAnsi="宋体" w:eastAsia="仿宋_GB2312"/>
          <w:color w:val="auto"/>
          <w:sz w:val="28"/>
          <w:szCs w:val="28"/>
          <w:u w:val="single"/>
          <w:lang w:eastAsia="zh-CN"/>
        </w:rPr>
        <w:t>）项目完成后，甲方验收合格，支付合同金额的</w:t>
      </w:r>
      <w:r>
        <w:rPr>
          <w:rFonts w:hint="eastAsia" w:ascii="仿宋_GB2312" w:hAnsi="宋体" w:eastAsia="仿宋_GB2312"/>
          <w:color w:val="auto"/>
          <w:sz w:val="28"/>
          <w:szCs w:val="28"/>
          <w:u w:val="single"/>
          <w:lang w:val="en-US" w:eastAsia="zh-CN"/>
        </w:rPr>
        <w:t>95</w:t>
      </w:r>
      <w:r>
        <w:rPr>
          <w:rFonts w:hint="eastAsia" w:ascii="仿宋_GB2312" w:hAnsi="宋体" w:eastAsia="仿宋_GB2312"/>
          <w:color w:val="auto"/>
          <w:sz w:val="28"/>
          <w:szCs w:val="28"/>
          <w:u w:val="single"/>
          <w:lang w:eastAsia="zh-CN"/>
        </w:rPr>
        <w:t>%，剩余</w:t>
      </w:r>
      <w:r>
        <w:rPr>
          <w:rFonts w:hint="eastAsia" w:ascii="仿宋_GB2312" w:hAnsi="宋体" w:eastAsia="仿宋_GB2312"/>
          <w:color w:val="auto"/>
          <w:sz w:val="28"/>
          <w:szCs w:val="28"/>
          <w:u w:val="single"/>
          <w:lang w:val="en-US" w:eastAsia="zh-CN"/>
        </w:rPr>
        <w:t>5</w:t>
      </w:r>
      <w:r>
        <w:rPr>
          <w:rFonts w:hint="eastAsia" w:ascii="仿宋_GB2312" w:hAnsi="宋体" w:eastAsia="仿宋_GB2312"/>
          <w:color w:val="auto"/>
          <w:sz w:val="28"/>
          <w:szCs w:val="28"/>
          <w:u w:val="single"/>
          <w:lang w:eastAsia="zh-CN"/>
        </w:rPr>
        <w:t>%作为质保金，待质保期满，无责任原因质量问题后无息支付。</w:t>
      </w:r>
    </w:p>
    <w:p>
      <w:pPr>
        <w:numPr>
          <w:ilvl w:val="0"/>
          <w:numId w:val="0"/>
        </w:numPr>
        <w:spacing w:line="360" w:lineRule="auto"/>
        <w:jc w:val="both"/>
        <w:rPr>
          <w:color w:val="auto"/>
          <w:lang w:eastAsia="zh-CN"/>
        </w:rPr>
      </w:pP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lang w:val="en-US" w:eastAsia="zh-CN"/>
        </w:rPr>
        <w:t>2</w:t>
      </w:r>
      <w:r>
        <w:rPr>
          <w:rFonts w:hint="eastAsia" w:ascii="仿宋_GB2312" w:hAnsi="宋体" w:eastAsia="仿宋_GB2312"/>
          <w:color w:val="auto"/>
          <w:sz w:val="28"/>
          <w:szCs w:val="28"/>
          <w:u w:val="single"/>
          <w:lang w:eastAsia="zh-CN"/>
        </w:rPr>
        <w:t>）质保期：自最后一次切换验收合格之日起6个月，质保期内出现与本项目有关或本项目引起的故障，在接到机场工作人员通知后，需派专业技术人员在</w:t>
      </w:r>
      <w:r>
        <w:rPr>
          <w:rFonts w:hint="eastAsia" w:ascii="仿宋_GB2312" w:hAnsi="宋体" w:eastAsia="仿宋_GB2312"/>
          <w:color w:val="auto"/>
          <w:sz w:val="28"/>
          <w:szCs w:val="28"/>
          <w:u w:val="single"/>
          <w:lang w:val="en-US" w:eastAsia="zh-CN"/>
        </w:rPr>
        <w:t>24</w:t>
      </w:r>
      <w:r>
        <w:rPr>
          <w:rFonts w:hint="eastAsia" w:ascii="仿宋_GB2312" w:hAnsi="宋体" w:eastAsia="仿宋_GB2312"/>
          <w:color w:val="auto"/>
          <w:sz w:val="28"/>
          <w:szCs w:val="28"/>
          <w:u w:val="single"/>
          <w:lang w:eastAsia="zh-CN"/>
        </w:rPr>
        <w:t>小时内赶到重庆江北国际机场处理故障,若未及时响应，每次扣质保金的</w:t>
      </w:r>
      <w:r>
        <w:rPr>
          <w:rFonts w:hint="eastAsia" w:ascii="仿宋_GB2312" w:hAnsi="宋体" w:eastAsia="仿宋_GB2312"/>
          <w:color w:val="auto"/>
          <w:sz w:val="28"/>
          <w:szCs w:val="28"/>
          <w:u w:val="single"/>
          <w:lang w:val="en-US" w:eastAsia="zh-CN"/>
        </w:rPr>
        <w:t>10</w:t>
      </w:r>
      <w:r>
        <w:rPr>
          <w:rFonts w:hint="eastAsia" w:ascii="仿宋_GB2312" w:hAnsi="宋体" w:eastAsia="仿宋_GB2312"/>
          <w:color w:val="auto"/>
          <w:sz w:val="28"/>
          <w:szCs w:val="28"/>
          <w:u w:val="single"/>
          <w:lang w:eastAsia="zh-CN"/>
        </w:rPr>
        <w:t>%；</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乙方开户银行名称、户名和</w:t>
      </w: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号为：</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开户银行：</w:t>
      </w:r>
      <w:r>
        <w:rPr>
          <w:rFonts w:hint="eastAsia" w:ascii="仿宋" w:hAnsi="仿宋" w:eastAsia="仿宋" w:cs="仿宋"/>
          <w:color w:val="auto"/>
          <w:sz w:val="28"/>
          <w:szCs w:val="28"/>
          <w:u w:val="single"/>
          <w:lang w:eastAsia="zh-CN"/>
        </w:rPr>
        <w:t>        </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户名：</w:t>
      </w:r>
      <w:r>
        <w:rPr>
          <w:rFonts w:hint="eastAsia" w:ascii="仿宋" w:hAnsi="仿宋" w:eastAsia="仿宋" w:cs="仿宋"/>
          <w:color w:val="auto"/>
          <w:sz w:val="28"/>
          <w:szCs w:val="28"/>
          <w:u w:val="single"/>
          <w:lang w:eastAsia="zh-CN"/>
        </w:rPr>
        <w:t>            </w:t>
      </w:r>
    </w:p>
    <w:p>
      <w:pPr>
        <w:spacing w:line="360" w:lineRule="auto"/>
        <w:jc w:val="both"/>
        <w:rPr>
          <w:rFonts w:ascii="仿宋" w:hAnsi="仿宋" w:eastAsia="仿宋" w:cs="仿宋"/>
          <w:color w:val="auto"/>
          <w:sz w:val="28"/>
          <w:szCs w:val="28"/>
          <w:u w:val="single"/>
          <w:lang w:eastAsia="zh-CN"/>
        </w:rPr>
      </w:pP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w:t>
      </w:r>
      <w:r>
        <w:rPr>
          <w:rFonts w:hint="eastAsia" w:ascii="仿宋" w:hAnsi="仿宋" w:eastAsia="仿宋" w:cs="仿宋"/>
          <w:color w:val="auto"/>
          <w:sz w:val="28"/>
          <w:szCs w:val="28"/>
          <w:u w:val="single"/>
          <w:lang w:eastAsia="zh-CN"/>
        </w:rPr>
        <w:t>            </w:t>
      </w:r>
    </w:p>
    <w:p>
      <w:pPr>
        <w:spacing w:line="360" w:lineRule="auto"/>
        <w:jc w:val="both"/>
        <w:rPr>
          <w:rFonts w:ascii="仿宋" w:hAnsi="仿宋" w:eastAsia="仿宋" w:cs="仿宋"/>
          <w:color w:val="auto"/>
          <w:sz w:val="28"/>
          <w:szCs w:val="28"/>
          <w:lang w:eastAsia="zh-CN"/>
        </w:rPr>
      </w:pPr>
      <w:bookmarkStart w:id="0" w:name="_Hlk10153077"/>
      <w:r>
        <w:rPr>
          <w:rFonts w:hint="eastAsia" w:ascii="仿宋" w:hAnsi="仿宋" w:eastAsia="仿宋" w:cs="仿宋"/>
          <w:color w:val="auto"/>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lang w:eastAsia="zh-CN"/>
        </w:rPr>
        <w:t>=不含增值税金额+增值税税额。</w:t>
      </w:r>
      <w:bookmarkEnd w:id="0"/>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第五条</w:t>
      </w:r>
      <w:r>
        <w:rPr>
          <w:rFonts w:hint="eastAsia" w:ascii="仿宋" w:hAnsi="仿宋" w:eastAsia="仿宋" w:cs="仿宋"/>
          <w:color w:val="auto"/>
          <w:sz w:val="28"/>
          <w:szCs w:val="28"/>
          <w:lang w:eastAsia="zh-CN"/>
        </w:rPr>
        <w:t xml:space="preserve"> 技术情报和资料的保密：</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1"/>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5.2.甲方向乙方提供的任何资料、文件和信息，在乙方服务结束后，乙方均应及时归还甲方，电子文档的应从自己的电脑等存储设备上予永久删除。</w:t>
      </w:r>
    </w:p>
    <w:p>
      <w:pPr>
        <w:pStyle w:val="11"/>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5.3.乙方人员违反上述保密规定时间，乙方应承担相应法律责任。</w:t>
      </w:r>
    </w:p>
    <w:p>
      <w:pPr>
        <w:pStyle w:val="11"/>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5.4.本合同有效期结束后相关保密条款继续生效。</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第六条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验收标准和方式：</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6.1乙方完成技术服务工作的形式：</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T3江森控制系统主备切换及数据备份项目包括</w:t>
      </w:r>
      <w:r>
        <w:rPr>
          <w:rFonts w:hint="eastAsia" w:ascii="仿宋" w:hAnsi="仿宋" w:eastAsia="仿宋" w:cs="仿宋"/>
          <w:color w:val="auto"/>
          <w:sz w:val="28"/>
          <w:szCs w:val="28"/>
          <w:u w:val="single"/>
          <w:lang w:val="en-US" w:eastAsia="zh-CN"/>
        </w:rPr>
        <w:t>T3A航站楼暖通控制系统和GTC暖通控制系统，各</w:t>
      </w:r>
      <w:r>
        <w:rPr>
          <w:rFonts w:hint="eastAsia" w:ascii="仿宋" w:hAnsi="仿宋" w:eastAsia="仿宋" w:cs="仿宋"/>
          <w:color w:val="auto"/>
          <w:sz w:val="28"/>
          <w:szCs w:val="28"/>
          <w:u w:val="single"/>
          <w:lang w:eastAsia="zh-CN"/>
        </w:rPr>
        <w:t>使用两台服务器、互为备用，共同执行同一服务，现需要每半年对两个系统进行一次主备切换及数据备份，本项目共进行两次。</w:t>
      </w:r>
    </w:p>
    <w:p>
      <w:pPr>
        <w:spacing w:line="360" w:lineRule="auto"/>
        <w:jc w:val="both"/>
        <w:rPr>
          <w:rFonts w:ascii="仿宋" w:hAnsi="仿宋" w:eastAsia="仿宋" w:cs="仿宋"/>
          <w:color w:val="auto"/>
          <w:sz w:val="28"/>
          <w:szCs w:val="28"/>
          <w:highlight w:val="yellow"/>
          <w:u w:val="single"/>
          <w:lang w:eastAsia="zh-CN"/>
        </w:rPr>
      </w:pPr>
      <w:r>
        <w:rPr>
          <w:rFonts w:hint="eastAsia" w:ascii="仿宋" w:hAnsi="仿宋" w:eastAsia="仿宋" w:cs="仿宋"/>
          <w:color w:val="auto"/>
          <w:sz w:val="28"/>
          <w:szCs w:val="28"/>
          <w:highlight w:val="none"/>
          <w:u w:val="none"/>
          <w:lang w:eastAsia="zh-CN"/>
        </w:rPr>
        <w:t>6.2技术服务工作成果的验收标准：</w:t>
      </w:r>
      <w:r>
        <w:rPr>
          <w:rFonts w:hint="eastAsia" w:ascii="仿宋" w:hAnsi="仿宋" w:eastAsia="仿宋" w:cs="楷体"/>
          <w:color w:val="auto"/>
          <w:sz w:val="28"/>
          <w:szCs w:val="28"/>
          <w:u w:val="single"/>
          <w:lang w:val="en-US" w:eastAsia="zh-CN"/>
        </w:rPr>
        <w:t>先将主服务器切换至备用服务器，运行至少1小时，检查备用服务器运行无异常后再切换回主服务器，运行至少1小时，检查切换过程对主服务器无影响，检查主服务器运行正常后再切换至备用服务器运行。</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6.3技术服务工作成果的验收方法：</w:t>
      </w:r>
    </w:p>
    <w:p>
      <w:pPr>
        <w:spacing w:line="360" w:lineRule="auto"/>
        <w:jc w:val="both"/>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val="en-US" w:eastAsia="zh-CN"/>
        </w:rPr>
        <w:t>1.可靠的主备切换、数据备份操作步骤文件（需加盖公章）。</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val="en-US" w:eastAsia="zh-CN"/>
        </w:rPr>
        <w:t>2.数据备份、主备切换记录</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6.4验收的时间和地点：</w:t>
      </w:r>
    </w:p>
    <w:p>
      <w:pPr>
        <w:spacing w:line="360" w:lineRule="auto"/>
        <w:jc w:val="both"/>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u w:val="single"/>
          <w:lang w:eastAsia="zh-CN"/>
        </w:rPr>
        <w:t>验收时间：</w:t>
      </w:r>
    </w:p>
    <w:p>
      <w:pPr>
        <w:spacing w:line="360" w:lineRule="auto"/>
        <w:jc w:val="both"/>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u w:val="single"/>
          <w:lang w:eastAsia="zh-CN"/>
        </w:rPr>
        <w:t>验收地点：重庆江北国际机场</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第七条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技术服务成果归属与分享</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7.1双方约定，履行本合同所形成的成果所涉及的相关知识产权归属甲方。</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7.2</w:t>
      </w:r>
      <w:r>
        <w:rPr>
          <w:rFonts w:hint="eastAsia" w:ascii="仿宋" w:hAnsi="仿宋" w:eastAsia="仿宋" w:cs="仿宋"/>
          <w:color w:val="auto"/>
          <w:sz w:val="28"/>
          <w:szCs w:val="28"/>
          <w:highlight w:val="none"/>
          <w:lang w:eastAsia="zh-CN"/>
        </w:rPr>
        <w:t>该技术成果若通过技术转让或知识产权使用许可等方式对外产生经济效益，收益部分归甲方所有。</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第八条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8.1甲方的违约责任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8.2乙方的违约责任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7</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日仍未提交服务成果，甲方有权解除合同；</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softHyphen/>
      </w:r>
      <w:r>
        <w:rPr>
          <w:rFonts w:hint="eastAsia" w:ascii="仿宋" w:hAnsi="仿宋" w:eastAsia="仿宋" w:cs="仿宋"/>
          <w:color w:val="auto"/>
          <w:sz w:val="28"/>
          <w:szCs w:val="28"/>
          <w:lang w:eastAsia="zh-CN"/>
        </w:rPr>
        <w:softHyphen/>
      </w:r>
      <w:r>
        <w:rPr>
          <w:rFonts w:hint="eastAsia" w:ascii="仿宋" w:hAnsi="仿宋" w:eastAsia="仿宋" w:cs="仿宋"/>
          <w:color w:val="auto"/>
          <w:sz w:val="28"/>
          <w:szCs w:val="28"/>
          <w:lang w:eastAsia="zh-CN"/>
        </w:rPr>
        <w:t>%支付违约金；</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（3）乙方在接到甲方提交的技术资料和数据之日起</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7</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日内，不开展服务工作的，甲方有权解除合同，乙方应当返还已收的报酬，并有权要求乙方按合同总额</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%支付违约金。</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第九条</w:t>
      </w:r>
      <w:r>
        <w:rPr>
          <w:rFonts w:hint="eastAsia" w:ascii="仿宋" w:hAnsi="仿宋" w:eastAsia="仿宋" w:cs="仿宋"/>
          <w:color w:val="auto"/>
          <w:sz w:val="28"/>
          <w:szCs w:val="28"/>
          <w:lang w:eastAsia="zh-CN"/>
        </w:rPr>
        <w:t xml:space="preserve"> 双方确定，在本合同有效期内，甲方指定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为甲方项目联系人，乙方指定</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为乙方项目联系人。项目联系人履行</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职责。</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双方因履行本合同而发生的争议，应协商、调解解决。协商、调解不成的，确定按以下第</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10.2</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种方式处理：</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10.1提交</w:t>
      </w:r>
      <w:r>
        <w:rPr>
          <w:rFonts w:hint="eastAsia" w:ascii="仿宋" w:hAnsi="仿宋" w:eastAsia="仿宋" w:cs="仿宋"/>
          <w:color w:val="auto"/>
          <w:sz w:val="28"/>
          <w:szCs w:val="28"/>
          <w:u w:val="none"/>
          <w:lang w:eastAsia="zh-CN"/>
        </w:rPr>
        <w:t>重庆</w:t>
      </w:r>
      <w:r>
        <w:rPr>
          <w:rFonts w:hint="eastAsia" w:ascii="仿宋" w:hAnsi="仿宋" w:eastAsia="仿宋" w:cs="仿宋"/>
          <w:color w:val="auto"/>
          <w:sz w:val="28"/>
          <w:szCs w:val="28"/>
          <w:lang w:eastAsia="zh-CN"/>
        </w:rPr>
        <w:t>仲裁委员会仲裁；</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10.2依法向</w:t>
      </w:r>
      <w:r>
        <w:rPr>
          <w:rFonts w:hint="eastAsia" w:ascii="仿宋" w:hAnsi="仿宋" w:eastAsia="仿宋" w:cs="仿宋"/>
          <w:color w:val="auto"/>
          <w:sz w:val="28"/>
          <w:szCs w:val="28"/>
          <w:u w:val="none"/>
          <w:lang w:eastAsia="zh-CN"/>
        </w:rPr>
        <w:t>甲方所在地有管辖权的</w:t>
      </w:r>
      <w:r>
        <w:rPr>
          <w:rFonts w:hint="eastAsia" w:ascii="仿宋" w:hAnsi="仿宋" w:eastAsia="仿宋" w:cs="仿宋"/>
          <w:color w:val="auto"/>
          <w:sz w:val="28"/>
          <w:szCs w:val="28"/>
          <w:lang w:eastAsia="zh-CN"/>
        </w:rPr>
        <w:t>人民法院起诉。</w:t>
      </w:r>
    </w:p>
    <w:p>
      <w:pPr>
        <w:numPr>
          <w:ilvl w:val="0"/>
          <w:numId w:val="7"/>
        </w:numPr>
        <w:spacing w:line="360" w:lineRule="auto"/>
        <w:jc w:val="both"/>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lang w:eastAsia="zh-CN"/>
        </w:rPr>
        <w:t>双方约定本合同其他相关事项为：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u w:val="single"/>
          <w:lang w:eastAsia="zh-CN"/>
        </w:rPr>
        <w:t>本合同履行过程中，如果合同履行条件发生变化，由双方进行协商，并以签订补充合同的方式加以确认，补充合同与本合同具有同等效力。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color w:val="auto"/>
          <w:lang w:eastAsia="zh-CN"/>
        </w:rPr>
      </w:pPr>
      <w:r>
        <w:rPr>
          <w:rFonts w:hint="eastAsia" w:ascii="仿宋" w:hAnsi="仿宋" w:eastAsia="仿宋" w:cs="仿宋"/>
          <w:color w:val="auto"/>
          <w:sz w:val="28"/>
          <w:szCs w:val="28"/>
          <w:u w:val="single"/>
          <w:lang w:eastAsia="zh-CN"/>
        </w:rPr>
        <w:t>如果补充协议条款与本合同条款产生冲突，以补充协议的条款为准。</w:t>
      </w:r>
    </w:p>
    <w:p>
      <w:pPr>
        <w:spacing w:line="360" w:lineRule="auto"/>
        <w:jc w:val="both"/>
        <w:rPr>
          <w:rFonts w:ascii="仿宋" w:hAnsi="仿宋" w:eastAsia="仿宋" w:cs="仿宋"/>
          <w:b/>
          <w:bCs/>
          <w:color w:val="auto"/>
          <w:sz w:val="28"/>
          <w:szCs w:val="28"/>
          <w:lang w:eastAsia="zh-CN"/>
        </w:rPr>
      </w:pPr>
      <w:bookmarkStart w:id="1" w:name="_Hlk10152663"/>
      <w:r>
        <w:rPr>
          <w:rFonts w:hint="eastAsia" w:ascii="黑体" w:hAnsi="黑体" w:eastAsia="黑体" w:cs="黑体"/>
          <w:color w:val="auto"/>
          <w:sz w:val="28"/>
          <w:szCs w:val="28"/>
          <w:lang w:val="zh-TW" w:eastAsia="zh-CN"/>
        </w:rPr>
        <w:t>第十</w:t>
      </w: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lang w:val="zh-TW" w:eastAsia="zh-CN"/>
        </w:rPr>
        <w:t>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1</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zh-TW" w:eastAsia="zh-CN"/>
        </w:rPr>
        <w:t>.1甲方指定的联系方式包括：</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乙方指定的联系方式包括：</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eastAsia="zh-CN"/>
        </w:rPr>
        <w:t>        </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12.2</w:t>
      </w:r>
      <w:r>
        <w:rPr>
          <w:rFonts w:hint="eastAsia" w:ascii="仿宋" w:hAnsi="仿宋" w:eastAsia="仿宋" w:cs="仿宋"/>
          <w:color w:val="auto"/>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12.3</w:t>
      </w:r>
      <w:r>
        <w:rPr>
          <w:rFonts w:hint="eastAsia" w:ascii="仿宋" w:hAnsi="仿宋" w:eastAsia="仿宋" w:cs="仿宋"/>
          <w:color w:val="auto"/>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12.4</w:t>
      </w:r>
      <w:r>
        <w:rPr>
          <w:rFonts w:hint="eastAsia" w:ascii="仿宋" w:hAnsi="仿宋" w:eastAsia="仿宋" w:cs="仿宋"/>
          <w:color w:val="auto"/>
          <w:sz w:val="28"/>
          <w:szCs w:val="28"/>
          <w:lang w:val="zh-TW" w:eastAsia="zh-CN"/>
        </w:rPr>
        <w:t>本合同任何一方可书面通知另一方变更其在本合同第</w:t>
      </w:r>
      <w:r>
        <w:rPr>
          <w:rFonts w:hint="eastAsia" w:ascii="仿宋" w:hAnsi="仿宋" w:eastAsia="仿宋" w:cs="仿宋"/>
          <w:color w:val="auto"/>
          <w:sz w:val="28"/>
          <w:szCs w:val="28"/>
          <w:lang w:eastAsia="zh-CN"/>
        </w:rPr>
        <w:t>12.1</w:t>
      </w:r>
      <w:r>
        <w:rPr>
          <w:rFonts w:hint="eastAsia" w:ascii="仿宋" w:hAnsi="仿宋" w:eastAsia="仿宋" w:cs="仿宋"/>
          <w:color w:val="auto"/>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color w:val="auto"/>
          <w:lang w:eastAsia="zh-CN"/>
        </w:rPr>
      </w:pPr>
      <w:r>
        <w:rPr>
          <w:rFonts w:hint="eastAsia" w:ascii="黑体" w:hAnsi="黑体" w:eastAsia="黑体" w:cs="黑体"/>
          <w:color w:val="auto"/>
          <w:sz w:val="28"/>
          <w:szCs w:val="28"/>
          <w:lang w:eastAsia="zh-CN"/>
        </w:rPr>
        <w:t>第十三条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本合同一式</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份，甲方执</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份，乙方执</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份，具有同等法律效力。</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4"/>
          <w:szCs w:val="24"/>
          <w:lang w:eastAsia="zh-CN"/>
        </w:rPr>
        <w:t>第十四条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本合同经双方代表签字盖章后生效。</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（以下无正文）</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 xml:space="preserve">甲方（盖章）： </w:t>
      </w:r>
      <w:r>
        <w:rPr>
          <w:rFonts w:hint="eastAsia" w:ascii="仿宋" w:hAnsi="仿宋" w:eastAsia="仿宋" w:cs="仿宋"/>
          <w:b/>
          <w:bCs/>
          <w:color w:val="auto"/>
          <w:sz w:val="28"/>
          <w:szCs w:val="28"/>
          <w:lang w:eastAsia="zh-CN"/>
        </w:rPr>
        <w:t>         </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法定代表人/授权代表（签字）：</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乙方（盖章）：</w:t>
      </w:r>
      <w:r>
        <w:rPr>
          <w:rFonts w:hint="eastAsia" w:ascii="仿宋" w:hAnsi="仿宋" w:eastAsia="仿宋" w:cs="仿宋"/>
          <w:b/>
          <w:bCs/>
          <w:color w:val="auto"/>
          <w:sz w:val="28"/>
          <w:szCs w:val="28"/>
          <w:lang w:eastAsia="zh-CN"/>
        </w:rPr>
        <w:t xml:space="preserve">        </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法定代表人/授权代表（签字）：</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签署时间：    年    月    日</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签订地点：重庆江北国际机场</w:t>
      </w:r>
    </w:p>
    <w:p>
      <w:pPr>
        <w:widowControl/>
        <w:snapToGrid w:val="0"/>
        <w:spacing w:before="100" w:beforeAutospacing="1" w:after="100" w:afterAutospacing="1" w:line="360" w:lineRule="auto"/>
        <w:jc w:val="both"/>
        <w:rPr>
          <w:rFonts w:hint="eastAsia" w:ascii="黑体" w:hAnsi="黑体" w:eastAsia="黑体" w:cs="宋体"/>
          <w:color w:val="auto"/>
          <w:kern w:val="0"/>
          <w:sz w:val="30"/>
          <w:szCs w:val="30"/>
          <w:lang w:eastAsia="en-US"/>
        </w:rPr>
      </w:pPr>
    </w:p>
    <w:p>
      <w:pPr>
        <w:widowControl/>
        <w:snapToGrid w:val="0"/>
        <w:spacing w:before="100" w:beforeAutospacing="1" w:after="100" w:afterAutospacing="1" w:line="360" w:lineRule="auto"/>
        <w:jc w:val="both"/>
        <w:rPr>
          <w:rFonts w:hint="eastAsia" w:ascii="黑体" w:hAnsi="黑体" w:eastAsia="黑体" w:cs="宋体"/>
          <w:color w:val="auto"/>
          <w:kern w:val="0"/>
          <w:sz w:val="30"/>
          <w:szCs w:val="30"/>
          <w:lang w:eastAsia="en-US"/>
        </w:rPr>
      </w:pPr>
      <w:r>
        <w:rPr>
          <w:rFonts w:hint="eastAsia" w:ascii="黑体" w:hAnsi="黑体" w:eastAsia="黑体" w:cs="宋体"/>
          <w:color w:val="auto"/>
          <w:kern w:val="0"/>
          <w:sz w:val="30"/>
          <w:szCs w:val="30"/>
          <w:lang w:eastAsia="en-US"/>
        </w:rPr>
        <w:t xml:space="preserve">             </w:t>
      </w:r>
    </w:p>
    <w:sectPr>
      <w:footerReference r:id="rId4"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39D46"/>
    <w:multiLevelType w:val="singleLevel"/>
    <w:tmpl w:val="9F239D46"/>
    <w:lvl w:ilvl="0" w:tentative="0">
      <w:start w:val="1"/>
      <w:numFmt w:val="decimal"/>
      <w:lvlText w:val="%1."/>
      <w:lvlJc w:val="left"/>
      <w:pPr>
        <w:tabs>
          <w:tab w:val="left" w:pos="312"/>
        </w:tabs>
      </w:pPr>
    </w:lvl>
  </w:abstractNum>
  <w:abstractNum w:abstractNumId="1">
    <w:nsid w:val="07E9E47D"/>
    <w:multiLevelType w:val="singleLevel"/>
    <w:tmpl w:val="07E9E47D"/>
    <w:lvl w:ilvl="0" w:tentative="0">
      <w:start w:val="11"/>
      <w:numFmt w:val="chineseCounting"/>
      <w:suff w:val="space"/>
      <w:lvlText w:val="第%1条"/>
      <w:lvlJc w:val="left"/>
      <w:rPr>
        <w:rFonts w:hint="eastAsia"/>
      </w:r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1A2"/>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35BF6"/>
    <w:rsid w:val="00441244"/>
    <w:rsid w:val="00445377"/>
    <w:rsid w:val="00452541"/>
    <w:rsid w:val="00453F3C"/>
    <w:rsid w:val="00455CFC"/>
    <w:rsid w:val="0045751E"/>
    <w:rsid w:val="00463667"/>
    <w:rsid w:val="004655F4"/>
    <w:rsid w:val="0046710E"/>
    <w:rsid w:val="00467F45"/>
    <w:rsid w:val="00485F00"/>
    <w:rsid w:val="0048670D"/>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37A7C"/>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D69C5"/>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6BE2"/>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A752D"/>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193A9D"/>
    <w:rsid w:val="01274FB1"/>
    <w:rsid w:val="01563B9F"/>
    <w:rsid w:val="015C3FC2"/>
    <w:rsid w:val="018E717F"/>
    <w:rsid w:val="01A80C7E"/>
    <w:rsid w:val="01D2322B"/>
    <w:rsid w:val="01E91E38"/>
    <w:rsid w:val="02181EC4"/>
    <w:rsid w:val="023239BC"/>
    <w:rsid w:val="026C0F43"/>
    <w:rsid w:val="026F019E"/>
    <w:rsid w:val="029B5276"/>
    <w:rsid w:val="029E58A6"/>
    <w:rsid w:val="02A46E6D"/>
    <w:rsid w:val="02B3063D"/>
    <w:rsid w:val="02C062F2"/>
    <w:rsid w:val="02E77A58"/>
    <w:rsid w:val="02EA01D9"/>
    <w:rsid w:val="02F57185"/>
    <w:rsid w:val="033A663C"/>
    <w:rsid w:val="03802094"/>
    <w:rsid w:val="038748C0"/>
    <w:rsid w:val="03BF0D3B"/>
    <w:rsid w:val="03DC3187"/>
    <w:rsid w:val="03E7101D"/>
    <w:rsid w:val="03E727CB"/>
    <w:rsid w:val="03F043EA"/>
    <w:rsid w:val="040B208C"/>
    <w:rsid w:val="042C436E"/>
    <w:rsid w:val="04337D9B"/>
    <w:rsid w:val="04601E93"/>
    <w:rsid w:val="04665771"/>
    <w:rsid w:val="04816D03"/>
    <w:rsid w:val="04A3367F"/>
    <w:rsid w:val="04D44529"/>
    <w:rsid w:val="04E9309D"/>
    <w:rsid w:val="04EC24EC"/>
    <w:rsid w:val="04FD2A6F"/>
    <w:rsid w:val="05090A52"/>
    <w:rsid w:val="05103DB0"/>
    <w:rsid w:val="0536010B"/>
    <w:rsid w:val="054A3EFB"/>
    <w:rsid w:val="0551710B"/>
    <w:rsid w:val="056E7807"/>
    <w:rsid w:val="05A85490"/>
    <w:rsid w:val="05BF43EF"/>
    <w:rsid w:val="05C348AA"/>
    <w:rsid w:val="05C94865"/>
    <w:rsid w:val="06016553"/>
    <w:rsid w:val="06130EB8"/>
    <w:rsid w:val="062C0118"/>
    <w:rsid w:val="06303ADD"/>
    <w:rsid w:val="0637315F"/>
    <w:rsid w:val="063E2056"/>
    <w:rsid w:val="06655298"/>
    <w:rsid w:val="06837213"/>
    <w:rsid w:val="06A6179F"/>
    <w:rsid w:val="06B36A6B"/>
    <w:rsid w:val="06C224D8"/>
    <w:rsid w:val="06C67C27"/>
    <w:rsid w:val="06CD66A5"/>
    <w:rsid w:val="06D35CEC"/>
    <w:rsid w:val="06E11D57"/>
    <w:rsid w:val="06EA53BE"/>
    <w:rsid w:val="06F92E36"/>
    <w:rsid w:val="073425C6"/>
    <w:rsid w:val="078C7E49"/>
    <w:rsid w:val="07A70DF0"/>
    <w:rsid w:val="07E31FA0"/>
    <w:rsid w:val="082E6DE8"/>
    <w:rsid w:val="08327544"/>
    <w:rsid w:val="087848D7"/>
    <w:rsid w:val="088955D7"/>
    <w:rsid w:val="0894123A"/>
    <w:rsid w:val="08950DE6"/>
    <w:rsid w:val="089F2064"/>
    <w:rsid w:val="08D022E3"/>
    <w:rsid w:val="08DA307A"/>
    <w:rsid w:val="08EC559C"/>
    <w:rsid w:val="093F7200"/>
    <w:rsid w:val="094D53ED"/>
    <w:rsid w:val="09570334"/>
    <w:rsid w:val="097306E8"/>
    <w:rsid w:val="09784596"/>
    <w:rsid w:val="09826A85"/>
    <w:rsid w:val="09923C30"/>
    <w:rsid w:val="09A1468B"/>
    <w:rsid w:val="09A64299"/>
    <w:rsid w:val="09B7275C"/>
    <w:rsid w:val="09CD40E8"/>
    <w:rsid w:val="09D321F6"/>
    <w:rsid w:val="09E140A7"/>
    <w:rsid w:val="09EF7176"/>
    <w:rsid w:val="0A4128CC"/>
    <w:rsid w:val="0A8B2D84"/>
    <w:rsid w:val="0AD6124E"/>
    <w:rsid w:val="0B4A779F"/>
    <w:rsid w:val="0B516AF8"/>
    <w:rsid w:val="0B773002"/>
    <w:rsid w:val="0B9C76C4"/>
    <w:rsid w:val="0BB6363C"/>
    <w:rsid w:val="0BB6785A"/>
    <w:rsid w:val="0BB83EFC"/>
    <w:rsid w:val="0BCE04C6"/>
    <w:rsid w:val="0BE43859"/>
    <w:rsid w:val="0BEB64A5"/>
    <w:rsid w:val="0C1938B6"/>
    <w:rsid w:val="0C4F29AB"/>
    <w:rsid w:val="0C504A8B"/>
    <w:rsid w:val="0C602DAE"/>
    <w:rsid w:val="0C722081"/>
    <w:rsid w:val="0C753966"/>
    <w:rsid w:val="0C8129B4"/>
    <w:rsid w:val="0CC53060"/>
    <w:rsid w:val="0CD23D93"/>
    <w:rsid w:val="0CE916B0"/>
    <w:rsid w:val="0D0C014F"/>
    <w:rsid w:val="0D0E3988"/>
    <w:rsid w:val="0D242D02"/>
    <w:rsid w:val="0D442DF5"/>
    <w:rsid w:val="0D652688"/>
    <w:rsid w:val="0D6954CC"/>
    <w:rsid w:val="0D857580"/>
    <w:rsid w:val="0DC969C1"/>
    <w:rsid w:val="0DFF1D94"/>
    <w:rsid w:val="0E010922"/>
    <w:rsid w:val="0E111F50"/>
    <w:rsid w:val="0E5E05DD"/>
    <w:rsid w:val="0EFA30DB"/>
    <w:rsid w:val="0F163E4A"/>
    <w:rsid w:val="0F433360"/>
    <w:rsid w:val="0F4E4921"/>
    <w:rsid w:val="0F60657C"/>
    <w:rsid w:val="0F753B97"/>
    <w:rsid w:val="0FAD0C9E"/>
    <w:rsid w:val="0FAE70DB"/>
    <w:rsid w:val="0FC61CC1"/>
    <w:rsid w:val="0FCF4738"/>
    <w:rsid w:val="0FD754E7"/>
    <w:rsid w:val="0FDF27F8"/>
    <w:rsid w:val="10062D6D"/>
    <w:rsid w:val="10340D64"/>
    <w:rsid w:val="104D736D"/>
    <w:rsid w:val="10620F67"/>
    <w:rsid w:val="1091781F"/>
    <w:rsid w:val="109F2655"/>
    <w:rsid w:val="10A9293F"/>
    <w:rsid w:val="10D558E9"/>
    <w:rsid w:val="10DD6E01"/>
    <w:rsid w:val="10F6426C"/>
    <w:rsid w:val="10F83FAB"/>
    <w:rsid w:val="11062AE5"/>
    <w:rsid w:val="11146D1C"/>
    <w:rsid w:val="1123604A"/>
    <w:rsid w:val="118F19D6"/>
    <w:rsid w:val="119F5A66"/>
    <w:rsid w:val="11B00D69"/>
    <w:rsid w:val="11B5427A"/>
    <w:rsid w:val="11BA6016"/>
    <w:rsid w:val="11CF1AA9"/>
    <w:rsid w:val="11E468A2"/>
    <w:rsid w:val="12061CE3"/>
    <w:rsid w:val="121C516C"/>
    <w:rsid w:val="123011DC"/>
    <w:rsid w:val="1231040E"/>
    <w:rsid w:val="12321555"/>
    <w:rsid w:val="12740D34"/>
    <w:rsid w:val="12A90374"/>
    <w:rsid w:val="12A95F62"/>
    <w:rsid w:val="12B8289F"/>
    <w:rsid w:val="12CF710E"/>
    <w:rsid w:val="12D65283"/>
    <w:rsid w:val="12E3111C"/>
    <w:rsid w:val="13013CB9"/>
    <w:rsid w:val="13153DCE"/>
    <w:rsid w:val="134A17D1"/>
    <w:rsid w:val="1360783C"/>
    <w:rsid w:val="1397696C"/>
    <w:rsid w:val="13D0765D"/>
    <w:rsid w:val="13D54915"/>
    <w:rsid w:val="13FB3B64"/>
    <w:rsid w:val="144A69BB"/>
    <w:rsid w:val="14860387"/>
    <w:rsid w:val="14986B18"/>
    <w:rsid w:val="14A7193F"/>
    <w:rsid w:val="14D07FFC"/>
    <w:rsid w:val="14ED5AA7"/>
    <w:rsid w:val="14F252F4"/>
    <w:rsid w:val="15074BEC"/>
    <w:rsid w:val="15155BF0"/>
    <w:rsid w:val="153B1B31"/>
    <w:rsid w:val="156353BC"/>
    <w:rsid w:val="15694962"/>
    <w:rsid w:val="158874AE"/>
    <w:rsid w:val="15C91670"/>
    <w:rsid w:val="15CC223E"/>
    <w:rsid w:val="15F438D9"/>
    <w:rsid w:val="15F85BD0"/>
    <w:rsid w:val="161A41D1"/>
    <w:rsid w:val="161D3E56"/>
    <w:rsid w:val="16233AD7"/>
    <w:rsid w:val="162B0EB4"/>
    <w:rsid w:val="162D1A17"/>
    <w:rsid w:val="164C7530"/>
    <w:rsid w:val="165715AE"/>
    <w:rsid w:val="165B3AF7"/>
    <w:rsid w:val="16706AA1"/>
    <w:rsid w:val="16B52183"/>
    <w:rsid w:val="16D017E2"/>
    <w:rsid w:val="171B4568"/>
    <w:rsid w:val="17230648"/>
    <w:rsid w:val="17401BEC"/>
    <w:rsid w:val="174A1889"/>
    <w:rsid w:val="17631BD4"/>
    <w:rsid w:val="1775578B"/>
    <w:rsid w:val="179557FD"/>
    <w:rsid w:val="17987612"/>
    <w:rsid w:val="17AA6DD9"/>
    <w:rsid w:val="17C1228E"/>
    <w:rsid w:val="17E30F01"/>
    <w:rsid w:val="17FA5524"/>
    <w:rsid w:val="18211F2F"/>
    <w:rsid w:val="18720114"/>
    <w:rsid w:val="18970FE7"/>
    <w:rsid w:val="18C630DC"/>
    <w:rsid w:val="18FB08CF"/>
    <w:rsid w:val="19010836"/>
    <w:rsid w:val="19193D9A"/>
    <w:rsid w:val="191C259E"/>
    <w:rsid w:val="191E05E6"/>
    <w:rsid w:val="193E362C"/>
    <w:rsid w:val="196756D4"/>
    <w:rsid w:val="19767E0E"/>
    <w:rsid w:val="197C4F26"/>
    <w:rsid w:val="19952A67"/>
    <w:rsid w:val="199C0323"/>
    <w:rsid w:val="19E0001D"/>
    <w:rsid w:val="19F4475C"/>
    <w:rsid w:val="1A0B014D"/>
    <w:rsid w:val="1A3700F1"/>
    <w:rsid w:val="1A382BA3"/>
    <w:rsid w:val="1A3E67E0"/>
    <w:rsid w:val="1A645705"/>
    <w:rsid w:val="1A8144F8"/>
    <w:rsid w:val="1AAB3F79"/>
    <w:rsid w:val="1AC708A3"/>
    <w:rsid w:val="1AF25E8A"/>
    <w:rsid w:val="1B067E67"/>
    <w:rsid w:val="1B1B12CE"/>
    <w:rsid w:val="1B444DFF"/>
    <w:rsid w:val="1B5C06E0"/>
    <w:rsid w:val="1B604E10"/>
    <w:rsid w:val="1B777E08"/>
    <w:rsid w:val="1BB06CA1"/>
    <w:rsid w:val="1BB26125"/>
    <w:rsid w:val="1BFE6D70"/>
    <w:rsid w:val="1BFF5AD8"/>
    <w:rsid w:val="1C0D5A2B"/>
    <w:rsid w:val="1C1C30E7"/>
    <w:rsid w:val="1C240667"/>
    <w:rsid w:val="1C2D30C9"/>
    <w:rsid w:val="1C396B78"/>
    <w:rsid w:val="1C57676C"/>
    <w:rsid w:val="1C671F15"/>
    <w:rsid w:val="1C6B15F8"/>
    <w:rsid w:val="1C6E3A5D"/>
    <w:rsid w:val="1C710734"/>
    <w:rsid w:val="1C9A4C80"/>
    <w:rsid w:val="1CA65369"/>
    <w:rsid w:val="1CA73E27"/>
    <w:rsid w:val="1CDA02E6"/>
    <w:rsid w:val="1D001212"/>
    <w:rsid w:val="1D092983"/>
    <w:rsid w:val="1D1A1E1B"/>
    <w:rsid w:val="1D412B22"/>
    <w:rsid w:val="1D7F74FC"/>
    <w:rsid w:val="1DA960B4"/>
    <w:rsid w:val="1DC007DE"/>
    <w:rsid w:val="1DDA063D"/>
    <w:rsid w:val="1DEE22E7"/>
    <w:rsid w:val="1E035B7E"/>
    <w:rsid w:val="1E371DA8"/>
    <w:rsid w:val="1E7F37CE"/>
    <w:rsid w:val="1E807EE5"/>
    <w:rsid w:val="1EAE46A0"/>
    <w:rsid w:val="1EC636C4"/>
    <w:rsid w:val="1ECF5787"/>
    <w:rsid w:val="1ED25CC2"/>
    <w:rsid w:val="1EE620F4"/>
    <w:rsid w:val="1F014472"/>
    <w:rsid w:val="1F067494"/>
    <w:rsid w:val="1F10364D"/>
    <w:rsid w:val="1F2A1286"/>
    <w:rsid w:val="1F344700"/>
    <w:rsid w:val="1F7353E0"/>
    <w:rsid w:val="1FA633EA"/>
    <w:rsid w:val="1FD028DE"/>
    <w:rsid w:val="1FDA40DD"/>
    <w:rsid w:val="1FEB26DF"/>
    <w:rsid w:val="20026D19"/>
    <w:rsid w:val="201D2125"/>
    <w:rsid w:val="20211719"/>
    <w:rsid w:val="2029594B"/>
    <w:rsid w:val="202F59D0"/>
    <w:rsid w:val="203A7275"/>
    <w:rsid w:val="20456A17"/>
    <w:rsid w:val="2065201E"/>
    <w:rsid w:val="20871E46"/>
    <w:rsid w:val="20925744"/>
    <w:rsid w:val="20937E36"/>
    <w:rsid w:val="209B4901"/>
    <w:rsid w:val="20B03662"/>
    <w:rsid w:val="20EB5222"/>
    <w:rsid w:val="20EB5272"/>
    <w:rsid w:val="210E33F7"/>
    <w:rsid w:val="21226E8A"/>
    <w:rsid w:val="212D69FF"/>
    <w:rsid w:val="21774C40"/>
    <w:rsid w:val="21965044"/>
    <w:rsid w:val="219C18A6"/>
    <w:rsid w:val="22372DAB"/>
    <w:rsid w:val="22436F24"/>
    <w:rsid w:val="225403A1"/>
    <w:rsid w:val="225A4B4D"/>
    <w:rsid w:val="22761851"/>
    <w:rsid w:val="228D0F1A"/>
    <w:rsid w:val="229067EA"/>
    <w:rsid w:val="22936C07"/>
    <w:rsid w:val="22954336"/>
    <w:rsid w:val="22BD2EC0"/>
    <w:rsid w:val="22DE3E3C"/>
    <w:rsid w:val="22E85FEE"/>
    <w:rsid w:val="22F4322F"/>
    <w:rsid w:val="231641B0"/>
    <w:rsid w:val="23253A1A"/>
    <w:rsid w:val="233E5E03"/>
    <w:rsid w:val="2359509F"/>
    <w:rsid w:val="23783B82"/>
    <w:rsid w:val="23861085"/>
    <w:rsid w:val="2390589E"/>
    <w:rsid w:val="2399174E"/>
    <w:rsid w:val="23A03A99"/>
    <w:rsid w:val="23AF0D85"/>
    <w:rsid w:val="23E31108"/>
    <w:rsid w:val="23F35A8F"/>
    <w:rsid w:val="23F44062"/>
    <w:rsid w:val="24067AC5"/>
    <w:rsid w:val="240B1996"/>
    <w:rsid w:val="243F36A3"/>
    <w:rsid w:val="245F2213"/>
    <w:rsid w:val="248A0F69"/>
    <w:rsid w:val="248A5359"/>
    <w:rsid w:val="24A03C6E"/>
    <w:rsid w:val="24D6688F"/>
    <w:rsid w:val="24E0098E"/>
    <w:rsid w:val="24FF0154"/>
    <w:rsid w:val="250D6816"/>
    <w:rsid w:val="254E5457"/>
    <w:rsid w:val="256319B0"/>
    <w:rsid w:val="25725D88"/>
    <w:rsid w:val="25957704"/>
    <w:rsid w:val="25E605CF"/>
    <w:rsid w:val="25E92561"/>
    <w:rsid w:val="25F65132"/>
    <w:rsid w:val="26495518"/>
    <w:rsid w:val="26504E2B"/>
    <w:rsid w:val="265A5F39"/>
    <w:rsid w:val="26642C2D"/>
    <w:rsid w:val="268F09CB"/>
    <w:rsid w:val="26D67422"/>
    <w:rsid w:val="26EB2165"/>
    <w:rsid w:val="273A061B"/>
    <w:rsid w:val="27534AA0"/>
    <w:rsid w:val="27583F4A"/>
    <w:rsid w:val="27797519"/>
    <w:rsid w:val="27A53421"/>
    <w:rsid w:val="27B80704"/>
    <w:rsid w:val="27C85B17"/>
    <w:rsid w:val="27CB3983"/>
    <w:rsid w:val="27DD24A6"/>
    <w:rsid w:val="27DE0F58"/>
    <w:rsid w:val="27F32025"/>
    <w:rsid w:val="28183831"/>
    <w:rsid w:val="28195BA6"/>
    <w:rsid w:val="282E3AC7"/>
    <w:rsid w:val="284A690E"/>
    <w:rsid w:val="284B6DBD"/>
    <w:rsid w:val="286E38A6"/>
    <w:rsid w:val="288D1DE6"/>
    <w:rsid w:val="289D78A3"/>
    <w:rsid w:val="28B8002B"/>
    <w:rsid w:val="28B8621D"/>
    <w:rsid w:val="28E92C61"/>
    <w:rsid w:val="28EE1E51"/>
    <w:rsid w:val="29111E8F"/>
    <w:rsid w:val="291D150B"/>
    <w:rsid w:val="293A4886"/>
    <w:rsid w:val="295176B4"/>
    <w:rsid w:val="29692362"/>
    <w:rsid w:val="299C6880"/>
    <w:rsid w:val="29AF216D"/>
    <w:rsid w:val="29C37DCD"/>
    <w:rsid w:val="29F933F2"/>
    <w:rsid w:val="2A094902"/>
    <w:rsid w:val="2A0A0B7C"/>
    <w:rsid w:val="2A230E1B"/>
    <w:rsid w:val="2A2F185B"/>
    <w:rsid w:val="2A54084B"/>
    <w:rsid w:val="2A735D81"/>
    <w:rsid w:val="2AAC018F"/>
    <w:rsid w:val="2AB651E5"/>
    <w:rsid w:val="2AE705E7"/>
    <w:rsid w:val="2AED1BEC"/>
    <w:rsid w:val="2AF4532D"/>
    <w:rsid w:val="2B152382"/>
    <w:rsid w:val="2B1762A9"/>
    <w:rsid w:val="2B1D44C5"/>
    <w:rsid w:val="2B367F3A"/>
    <w:rsid w:val="2B5B3C9C"/>
    <w:rsid w:val="2B681C03"/>
    <w:rsid w:val="2B9572D7"/>
    <w:rsid w:val="2BB64D3A"/>
    <w:rsid w:val="2BCC65CC"/>
    <w:rsid w:val="2BCE1A4B"/>
    <w:rsid w:val="2BEE408D"/>
    <w:rsid w:val="2C09308C"/>
    <w:rsid w:val="2C157481"/>
    <w:rsid w:val="2C3428D5"/>
    <w:rsid w:val="2C372B37"/>
    <w:rsid w:val="2CD8737D"/>
    <w:rsid w:val="2CF15BA1"/>
    <w:rsid w:val="2D0F1696"/>
    <w:rsid w:val="2D205080"/>
    <w:rsid w:val="2D210B2B"/>
    <w:rsid w:val="2D3B70EB"/>
    <w:rsid w:val="2D3F3389"/>
    <w:rsid w:val="2D7A37CB"/>
    <w:rsid w:val="2D864F87"/>
    <w:rsid w:val="2D8D6BDE"/>
    <w:rsid w:val="2D977711"/>
    <w:rsid w:val="2DCA2E6C"/>
    <w:rsid w:val="2DD74C24"/>
    <w:rsid w:val="2DDB24B8"/>
    <w:rsid w:val="2E3A2C34"/>
    <w:rsid w:val="2E545A11"/>
    <w:rsid w:val="2EAB78BF"/>
    <w:rsid w:val="2EF615C1"/>
    <w:rsid w:val="2EFA229B"/>
    <w:rsid w:val="2EFC100D"/>
    <w:rsid w:val="2F0442F6"/>
    <w:rsid w:val="2F0775E9"/>
    <w:rsid w:val="2F227449"/>
    <w:rsid w:val="2F5632A1"/>
    <w:rsid w:val="2F860BE4"/>
    <w:rsid w:val="2FAF5059"/>
    <w:rsid w:val="2FFD793D"/>
    <w:rsid w:val="302136C9"/>
    <w:rsid w:val="30516FDE"/>
    <w:rsid w:val="30703129"/>
    <w:rsid w:val="3071331E"/>
    <w:rsid w:val="30800F7E"/>
    <w:rsid w:val="30801BE6"/>
    <w:rsid w:val="30967A9D"/>
    <w:rsid w:val="30A13078"/>
    <w:rsid w:val="30B844A4"/>
    <w:rsid w:val="30E56DBC"/>
    <w:rsid w:val="31214C69"/>
    <w:rsid w:val="31530E02"/>
    <w:rsid w:val="31577B3D"/>
    <w:rsid w:val="315D03D0"/>
    <w:rsid w:val="31711000"/>
    <w:rsid w:val="319B3D12"/>
    <w:rsid w:val="31B11DF7"/>
    <w:rsid w:val="31B618DF"/>
    <w:rsid w:val="31BF13A7"/>
    <w:rsid w:val="31D66A4E"/>
    <w:rsid w:val="31EC13DC"/>
    <w:rsid w:val="31EE4597"/>
    <w:rsid w:val="31F72331"/>
    <w:rsid w:val="320B6C86"/>
    <w:rsid w:val="320B7A48"/>
    <w:rsid w:val="321C016A"/>
    <w:rsid w:val="32345416"/>
    <w:rsid w:val="323B0840"/>
    <w:rsid w:val="323D6B75"/>
    <w:rsid w:val="32510200"/>
    <w:rsid w:val="325806E0"/>
    <w:rsid w:val="32906DEC"/>
    <w:rsid w:val="329371DC"/>
    <w:rsid w:val="32A66FE7"/>
    <w:rsid w:val="32D5320B"/>
    <w:rsid w:val="32DD25AA"/>
    <w:rsid w:val="32FB36B1"/>
    <w:rsid w:val="338650EC"/>
    <w:rsid w:val="33885122"/>
    <w:rsid w:val="33B47F4E"/>
    <w:rsid w:val="33B57AF6"/>
    <w:rsid w:val="33CA52ED"/>
    <w:rsid w:val="33F256AC"/>
    <w:rsid w:val="349B6133"/>
    <w:rsid w:val="34F25AD3"/>
    <w:rsid w:val="34F4353C"/>
    <w:rsid w:val="34FA1DDD"/>
    <w:rsid w:val="35081696"/>
    <w:rsid w:val="35370F44"/>
    <w:rsid w:val="35494B4E"/>
    <w:rsid w:val="356E76FF"/>
    <w:rsid w:val="358F2843"/>
    <w:rsid w:val="35C42453"/>
    <w:rsid w:val="35F56D2D"/>
    <w:rsid w:val="35FD7DC2"/>
    <w:rsid w:val="360E3DFD"/>
    <w:rsid w:val="3629109D"/>
    <w:rsid w:val="364E5C29"/>
    <w:rsid w:val="368B1275"/>
    <w:rsid w:val="368D619B"/>
    <w:rsid w:val="36A94E5A"/>
    <w:rsid w:val="36C11EDA"/>
    <w:rsid w:val="36C31F1F"/>
    <w:rsid w:val="36E41D85"/>
    <w:rsid w:val="36F74FC8"/>
    <w:rsid w:val="37115561"/>
    <w:rsid w:val="37492C38"/>
    <w:rsid w:val="37A426E6"/>
    <w:rsid w:val="37CD4C31"/>
    <w:rsid w:val="37F70E11"/>
    <w:rsid w:val="38004A1C"/>
    <w:rsid w:val="383B238A"/>
    <w:rsid w:val="3848196C"/>
    <w:rsid w:val="385D7F0D"/>
    <w:rsid w:val="386B3E48"/>
    <w:rsid w:val="388E0A6F"/>
    <w:rsid w:val="3897628F"/>
    <w:rsid w:val="38B93E14"/>
    <w:rsid w:val="38C03DD3"/>
    <w:rsid w:val="390B60DE"/>
    <w:rsid w:val="392C2C55"/>
    <w:rsid w:val="393D77E4"/>
    <w:rsid w:val="3941205D"/>
    <w:rsid w:val="39674CD1"/>
    <w:rsid w:val="3976345B"/>
    <w:rsid w:val="39D17654"/>
    <w:rsid w:val="39EB1183"/>
    <w:rsid w:val="3A1D70E5"/>
    <w:rsid w:val="3A6050BC"/>
    <w:rsid w:val="3A713A1A"/>
    <w:rsid w:val="3A7A2A0F"/>
    <w:rsid w:val="3AB17D79"/>
    <w:rsid w:val="3ABC0582"/>
    <w:rsid w:val="3ABE4955"/>
    <w:rsid w:val="3ADF76DF"/>
    <w:rsid w:val="3AF61A76"/>
    <w:rsid w:val="3B0A4716"/>
    <w:rsid w:val="3B0E1741"/>
    <w:rsid w:val="3B257BB4"/>
    <w:rsid w:val="3B4336A3"/>
    <w:rsid w:val="3BA16081"/>
    <w:rsid w:val="3BCC33F5"/>
    <w:rsid w:val="3BDB2171"/>
    <w:rsid w:val="3BE53159"/>
    <w:rsid w:val="3BE9269F"/>
    <w:rsid w:val="3BFF331E"/>
    <w:rsid w:val="3C3B6390"/>
    <w:rsid w:val="3C4C5AF2"/>
    <w:rsid w:val="3C4C71B9"/>
    <w:rsid w:val="3C5073DC"/>
    <w:rsid w:val="3C5B6FAF"/>
    <w:rsid w:val="3C976078"/>
    <w:rsid w:val="3CB052D8"/>
    <w:rsid w:val="3CE60AE3"/>
    <w:rsid w:val="3D217E4E"/>
    <w:rsid w:val="3D5F1E03"/>
    <w:rsid w:val="3D6876D5"/>
    <w:rsid w:val="3D746B70"/>
    <w:rsid w:val="3D835C0E"/>
    <w:rsid w:val="3D9401C8"/>
    <w:rsid w:val="3DCE3CCF"/>
    <w:rsid w:val="3DD760AC"/>
    <w:rsid w:val="3E411C10"/>
    <w:rsid w:val="3E6A07E5"/>
    <w:rsid w:val="3E6C3841"/>
    <w:rsid w:val="3EAD11A2"/>
    <w:rsid w:val="3ECA19A4"/>
    <w:rsid w:val="3F0639EB"/>
    <w:rsid w:val="3F1C3EED"/>
    <w:rsid w:val="3F1E793B"/>
    <w:rsid w:val="3F203902"/>
    <w:rsid w:val="3F2C7E18"/>
    <w:rsid w:val="3F9D7BA8"/>
    <w:rsid w:val="3FA04416"/>
    <w:rsid w:val="3FA87740"/>
    <w:rsid w:val="3FC81D99"/>
    <w:rsid w:val="3FD1663B"/>
    <w:rsid w:val="3FD20193"/>
    <w:rsid w:val="3FD21177"/>
    <w:rsid w:val="3FDB51FB"/>
    <w:rsid w:val="40151D16"/>
    <w:rsid w:val="40453EF0"/>
    <w:rsid w:val="406B0BDF"/>
    <w:rsid w:val="408B511D"/>
    <w:rsid w:val="409278FA"/>
    <w:rsid w:val="409E27CE"/>
    <w:rsid w:val="40AA52E5"/>
    <w:rsid w:val="412E42F8"/>
    <w:rsid w:val="41462280"/>
    <w:rsid w:val="417062D5"/>
    <w:rsid w:val="418D3E14"/>
    <w:rsid w:val="41B04CCC"/>
    <w:rsid w:val="41B65EC5"/>
    <w:rsid w:val="41E34AD2"/>
    <w:rsid w:val="41FC7122"/>
    <w:rsid w:val="425C08FB"/>
    <w:rsid w:val="425F1F43"/>
    <w:rsid w:val="42610119"/>
    <w:rsid w:val="42761F41"/>
    <w:rsid w:val="428C0DE7"/>
    <w:rsid w:val="42901F86"/>
    <w:rsid w:val="42C23C17"/>
    <w:rsid w:val="42DA411C"/>
    <w:rsid w:val="432B7AA9"/>
    <w:rsid w:val="43454BC8"/>
    <w:rsid w:val="435035D8"/>
    <w:rsid w:val="43917F30"/>
    <w:rsid w:val="439D5F9F"/>
    <w:rsid w:val="43AC5AF0"/>
    <w:rsid w:val="43C210C3"/>
    <w:rsid w:val="43DC60EF"/>
    <w:rsid w:val="43DD63E4"/>
    <w:rsid w:val="43E110E1"/>
    <w:rsid w:val="43EF4B86"/>
    <w:rsid w:val="43FB6F5B"/>
    <w:rsid w:val="4410450A"/>
    <w:rsid w:val="445F1C82"/>
    <w:rsid w:val="4475133E"/>
    <w:rsid w:val="4475395D"/>
    <w:rsid w:val="449A2ED8"/>
    <w:rsid w:val="44AE284D"/>
    <w:rsid w:val="44AF5A4F"/>
    <w:rsid w:val="44BC0CB4"/>
    <w:rsid w:val="44BF51BE"/>
    <w:rsid w:val="45004613"/>
    <w:rsid w:val="450758F0"/>
    <w:rsid w:val="452656D5"/>
    <w:rsid w:val="455F716D"/>
    <w:rsid w:val="456861E6"/>
    <w:rsid w:val="45832B68"/>
    <w:rsid w:val="45922750"/>
    <w:rsid w:val="45B67D59"/>
    <w:rsid w:val="45C16F0F"/>
    <w:rsid w:val="45D437B9"/>
    <w:rsid w:val="45FB0E31"/>
    <w:rsid w:val="463055E8"/>
    <w:rsid w:val="463C55E5"/>
    <w:rsid w:val="464C30F1"/>
    <w:rsid w:val="466D4B34"/>
    <w:rsid w:val="467E5F3F"/>
    <w:rsid w:val="467E68D0"/>
    <w:rsid w:val="468066B5"/>
    <w:rsid w:val="46B3126F"/>
    <w:rsid w:val="46D44A44"/>
    <w:rsid w:val="46DE69B4"/>
    <w:rsid w:val="46E0157B"/>
    <w:rsid w:val="46F77D34"/>
    <w:rsid w:val="47000A97"/>
    <w:rsid w:val="472E7E8E"/>
    <w:rsid w:val="47331A15"/>
    <w:rsid w:val="473A391B"/>
    <w:rsid w:val="47475CC9"/>
    <w:rsid w:val="474D683B"/>
    <w:rsid w:val="47545A08"/>
    <w:rsid w:val="47764436"/>
    <w:rsid w:val="47E2646B"/>
    <w:rsid w:val="47EE5433"/>
    <w:rsid w:val="47FE4CA0"/>
    <w:rsid w:val="48012DA9"/>
    <w:rsid w:val="480620CF"/>
    <w:rsid w:val="48083BC1"/>
    <w:rsid w:val="480D541F"/>
    <w:rsid w:val="481A0AB7"/>
    <w:rsid w:val="48296430"/>
    <w:rsid w:val="482F185E"/>
    <w:rsid w:val="48364880"/>
    <w:rsid w:val="4872612F"/>
    <w:rsid w:val="48D42B38"/>
    <w:rsid w:val="48ED30F0"/>
    <w:rsid w:val="490F6DC9"/>
    <w:rsid w:val="49150D35"/>
    <w:rsid w:val="49270B4E"/>
    <w:rsid w:val="497F4582"/>
    <w:rsid w:val="499F7A74"/>
    <w:rsid w:val="49B568F1"/>
    <w:rsid w:val="49B87DE2"/>
    <w:rsid w:val="49C72EBA"/>
    <w:rsid w:val="4A832B3B"/>
    <w:rsid w:val="4A955291"/>
    <w:rsid w:val="4A981808"/>
    <w:rsid w:val="4AC90D7A"/>
    <w:rsid w:val="4AE315DB"/>
    <w:rsid w:val="4B0932AA"/>
    <w:rsid w:val="4B0959F6"/>
    <w:rsid w:val="4B0B455C"/>
    <w:rsid w:val="4B116AA8"/>
    <w:rsid w:val="4B13154B"/>
    <w:rsid w:val="4B147673"/>
    <w:rsid w:val="4B35410B"/>
    <w:rsid w:val="4B3E6C8C"/>
    <w:rsid w:val="4B696F6D"/>
    <w:rsid w:val="4B8C0E87"/>
    <w:rsid w:val="4BB301C9"/>
    <w:rsid w:val="4BD3274A"/>
    <w:rsid w:val="4BF17FF5"/>
    <w:rsid w:val="4C105237"/>
    <w:rsid w:val="4C2143FB"/>
    <w:rsid w:val="4C327E5D"/>
    <w:rsid w:val="4C3F20F8"/>
    <w:rsid w:val="4C871A24"/>
    <w:rsid w:val="4C914AB5"/>
    <w:rsid w:val="4C91504B"/>
    <w:rsid w:val="4CA528F2"/>
    <w:rsid w:val="4CA82961"/>
    <w:rsid w:val="4CE35745"/>
    <w:rsid w:val="4CEF3E96"/>
    <w:rsid w:val="4D057091"/>
    <w:rsid w:val="4D146D1B"/>
    <w:rsid w:val="4D506A55"/>
    <w:rsid w:val="4D51244C"/>
    <w:rsid w:val="4D683D89"/>
    <w:rsid w:val="4D6B0605"/>
    <w:rsid w:val="4DE07924"/>
    <w:rsid w:val="4E07441D"/>
    <w:rsid w:val="4E0F174D"/>
    <w:rsid w:val="4E1F1720"/>
    <w:rsid w:val="4E3D514D"/>
    <w:rsid w:val="4E414B83"/>
    <w:rsid w:val="4E4A2E70"/>
    <w:rsid w:val="4E4D5AF1"/>
    <w:rsid w:val="4E5C15FD"/>
    <w:rsid w:val="4E957C79"/>
    <w:rsid w:val="4EA5147F"/>
    <w:rsid w:val="4EDF0371"/>
    <w:rsid w:val="4EEF7B4A"/>
    <w:rsid w:val="4F015EF7"/>
    <w:rsid w:val="4F0F3BCD"/>
    <w:rsid w:val="4F4219B2"/>
    <w:rsid w:val="4F692131"/>
    <w:rsid w:val="4F8662CB"/>
    <w:rsid w:val="4F8E0633"/>
    <w:rsid w:val="4F99713F"/>
    <w:rsid w:val="4FBE6DA5"/>
    <w:rsid w:val="4FCE1093"/>
    <w:rsid w:val="4FE413AF"/>
    <w:rsid w:val="4FE5662A"/>
    <w:rsid w:val="4FF109D9"/>
    <w:rsid w:val="501F521B"/>
    <w:rsid w:val="502428CC"/>
    <w:rsid w:val="5026102E"/>
    <w:rsid w:val="50743F4F"/>
    <w:rsid w:val="509F742F"/>
    <w:rsid w:val="50CF79BF"/>
    <w:rsid w:val="50D34CF2"/>
    <w:rsid w:val="50DC1AC9"/>
    <w:rsid w:val="50DD5958"/>
    <w:rsid w:val="50EB3C87"/>
    <w:rsid w:val="511F0AE9"/>
    <w:rsid w:val="514720C5"/>
    <w:rsid w:val="5162688D"/>
    <w:rsid w:val="518D6E48"/>
    <w:rsid w:val="51A51EE8"/>
    <w:rsid w:val="51BD7E67"/>
    <w:rsid w:val="51CE517D"/>
    <w:rsid w:val="51D01CED"/>
    <w:rsid w:val="51D36F0B"/>
    <w:rsid w:val="51D630DB"/>
    <w:rsid w:val="51E83D06"/>
    <w:rsid w:val="521C4028"/>
    <w:rsid w:val="52392F68"/>
    <w:rsid w:val="52434D6D"/>
    <w:rsid w:val="524822D3"/>
    <w:rsid w:val="524E11C3"/>
    <w:rsid w:val="526A07A7"/>
    <w:rsid w:val="52761F82"/>
    <w:rsid w:val="52787D79"/>
    <w:rsid w:val="52A04BF7"/>
    <w:rsid w:val="52B12AB9"/>
    <w:rsid w:val="52DB4270"/>
    <w:rsid w:val="53006C32"/>
    <w:rsid w:val="53033102"/>
    <w:rsid w:val="530A1FAD"/>
    <w:rsid w:val="531A0866"/>
    <w:rsid w:val="5329663E"/>
    <w:rsid w:val="533066E0"/>
    <w:rsid w:val="53636229"/>
    <w:rsid w:val="53F35FD6"/>
    <w:rsid w:val="541A48A0"/>
    <w:rsid w:val="544F1294"/>
    <w:rsid w:val="549529A9"/>
    <w:rsid w:val="54AC4E24"/>
    <w:rsid w:val="54B77A43"/>
    <w:rsid w:val="54C50EC4"/>
    <w:rsid w:val="54D92ADF"/>
    <w:rsid w:val="552274AD"/>
    <w:rsid w:val="55541991"/>
    <w:rsid w:val="555A31AB"/>
    <w:rsid w:val="559C2168"/>
    <w:rsid w:val="559E3CE5"/>
    <w:rsid w:val="559E539F"/>
    <w:rsid w:val="55B76DEA"/>
    <w:rsid w:val="55E43E22"/>
    <w:rsid w:val="55F31E65"/>
    <w:rsid w:val="55F9159D"/>
    <w:rsid w:val="55FB450F"/>
    <w:rsid w:val="56032D75"/>
    <w:rsid w:val="56067303"/>
    <w:rsid w:val="564A0F32"/>
    <w:rsid w:val="5655342F"/>
    <w:rsid w:val="56554C84"/>
    <w:rsid w:val="566A07E4"/>
    <w:rsid w:val="56801AE3"/>
    <w:rsid w:val="568670C1"/>
    <w:rsid w:val="568F6A0A"/>
    <w:rsid w:val="56A61869"/>
    <w:rsid w:val="570333CE"/>
    <w:rsid w:val="573065F3"/>
    <w:rsid w:val="57387B52"/>
    <w:rsid w:val="574F7648"/>
    <w:rsid w:val="575D6DB1"/>
    <w:rsid w:val="577376F4"/>
    <w:rsid w:val="578E25BB"/>
    <w:rsid w:val="57A71AC0"/>
    <w:rsid w:val="57C107AB"/>
    <w:rsid w:val="57DB7FB2"/>
    <w:rsid w:val="580E4C35"/>
    <w:rsid w:val="5813096B"/>
    <w:rsid w:val="582B7195"/>
    <w:rsid w:val="58490C37"/>
    <w:rsid w:val="58515C4D"/>
    <w:rsid w:val="5853252B"/>
    <w:rsid w:val="58684994"/>
    <w:rsid w:val="58A3275C"/>
    <w:rsid w:val="58EA3DFA"/>
    <w:rsid w:val="58EE77B5"/>
    <w:rsid w:val="592C572C"/>
    <w:rsid w:val="593F097A"/>
    <w:rsid w:val="594A196B"/>
    <w:rsid w:val="596C546E"/>
    <w:rsid w:val="59AD74D8"/>
    <w:rsid w:val="59B118A3"/>
    <w:rsid w:val="59B734D9"/>
    <w:rsid w:val="59D65FCC"/>
    <w:rsid w:val="59E7564B"/>
    <w:rsid w:val="59EA5093"/>
    <w:rsid w:val="5A37361E"/>
    <w:rsid w:val="5A5A12DA"/>
    <w:rsid w:val="5A6512E3"/>
    <w:rsid w:val="5AC317E2"/>
    <w:rsid w:val="5B063464"/>
    <w:rsid w:val="5B072ED6"/>
    <w:rsid w:val="5B0F02DB"/>
    <w:rsid w:val="5B263B94"/>
    <w:rsid w:val="5B414D78"/>
    <w:rsid w:val="5B4F0C24"/>
    <w:rsid w:val="5B566DE9"/>
    <w:rsid w:val="5B6A654B"/>
    <w:rsid w:val="5B774F61"/>
    <w:rsid w:val="5BA402BC"/>
    <w:rsid w:val="5BB3650E"/>
    <w:rsid w:val="5BCA4905"/>
    <w:rsid w:val="5BD822A2"/>
    <w:rsid w:val="5BEB15F7"/>
    <w:rsid w:val="5BFE7A94"/>
    <w:rsid w:val="5C355324"/>
    <w:rsid w:val="5C6543C2"/>
    <w:rsid w:val="5C81179D"/>
    <w:rsid w:val="5C817821"/>
    <w:rsid w:val="5CA1620D"/>
    <w:rsid w:val="5CBB6F16"/>
    <w:rsid w:val="5CEA3CDA"/>
    <w:rsid w:val="5D2141EC"/>
    <w:rsid w:val="5D31234B"/>
    <w:rsid w:val="5D5C5C96"/>
    <w:rsid w:val="5D6C2746"/>
    <w:rsid w:val="5D7139D2"/>
    <w:rsid w:val="5D770C16"/>
    <w:rsid w:val="5D84598F"/>
    <w:rsid w:val="5DC8567A"/>
    <w:rsid w:val="5DE153CD"/>
    <w:rsid w:val="5DFF57C3"/>
    <w:rsid w:val="5E0602B3"/>
    <w:rsid w:val="5E151DC7"/>
    <w:rsid w:val="5E17437C"/>
    <w:rsid w:val="5E240A63"/>
    <w:rsid w:val="5E6B3045"/>
    <w:rsid w:val="5E8E0C80"/>
    <w:rsid w:val="5EF00678"/>
    <w:rsid w:val="5F021F80"/>
    <w:rsid w:val="5F0E45C6"/>
    <w:rsid w:val="5F102247"/>
    <w:rsid w:val="5F200F27"/>
    <w:rsid w:val="5F312D18"/>
    <w:rsid w:val="5F453C07"/>
    <w:rsid w:val="5F670F3F"/>
    <w:rsid w:val="5F847D27"/>
    <w:rsid w:val="5FA42274"/>
    <w:rsid w:val="5FB06356"/>
    <w:rsid w:val="5FB1564D"/>
    <w:rsid w:val="5FBC273D"/>
    <w:rsid w:val="5FC674F8"/>
    <w:rsid w:val="5FCF5F56"/>
    <w:rsid w:val="5FF32523"/>
    <w:rsid w:val="5FF61EA6"/>
    <w:rsid w:val="60015AC3"/>
    <w:rsid w:val="605237F2"/>
    <w:rsid w:val="60681418"/>
    <w:rsid w:val="60712989"/>
    <w:rsid w:val="60952D3F"/>
    <w:rsid w:val="60BC6A0D"/>
    <w:rsid w:val="60F036DE"/>
    <w:rsid w:val="610917DB"/>
    <w:rsid w:val="613B6A44"/>
    <w:rsid w:val="614C6A6C"/>
    <w:rsid w:val="61530BF0"/>
    <w:rsid w:val="615621FC"/>
    <w:rsid w:val="61B940D2"/>
    <w:rsid w:val="61BC02CC"/>
    <w:rsid w:val="61F84B98"/>
    <w:rsid w:val="62097151"/>
    <w:rsid w:val="623A3F6C"/>
    <w:rsid w:val="62655900"/>
    <w:rsid w:val="62A42FFB"/>
    <w:rsid w:val="62AE0FE5"/>
    <w:rsid w:val="62CF1EF4"/>
    <w:rsid w:val="62E51B8E"/>
    <w:rsid w:val="62EB6F88"/>
    <w:rsid w:val="63374F0D"/>
    <w:rsid w:val="636131BE"/>
    <w:rsid w:val="637E39F9"/>
    <w:rsid w:val="63830813"/>
    <w:rsid w:val="63C02C9F"/>
    <w:rsid w:val="63D4533E"/>
    <w:rsid w:val="63DB2C5E"/>
    <w:rsid w:val="63E17380"/>
    <w:rsid w:val="63F36A66"/>
    <w:rsid w:val="63F93F67"/>
    <w:rsid w:val="63FF308D"/>
    <w:rsid w:val="641A0EDD"/>
    <w:rsid w:val="641C40B3"/>
    <w:rsid w:val="64320EE1"/>
    <w:rsid w:val="644648CB"/>
    <w:rsid w:val="64465966"/>
    <w:rsid w:val="64466E92"/>
    <w:rsid w:val="648A63CB"/>
    <w:rsid w:val="648D4D48"/>
    <w:rsid w:val="64BE4F7A"/>
    <w:rsid w:val="64DB32A7"/>
    <w:rsid w:val="65340EE2"/>
    <w:rsid w:val="6560021F"/>
    <w:rsid w:val="65874B63"/>
    <w:rsid w:val="659D1B2C"/>
    <w:rsid w:val="65B66301"/>
    <w:rsid w:val="65BB1610"/>
    <w:rsid w:val="65D522AA"/>
    <w:rsid w:val="660434BE"/>
    <w:rsid w:val="664645A5"/>
    <w:rsid w:val="66485044"/>
    <w:rsid w:val="6649223F"/>
    <w:rsid w:val="66540167"/>
    <w:rsid w:val="665F5050"/>
    <w:rsid w:val="669B50C1"/>
    <w:rsid w:val="66A06B39"/>
    <w:rsid w:val="66D87FC4"/>
    <w:rsid w:val="66FB6CBA"/>
    <w:rsid w:val="67135898"/>
    <w:rsid w:val="67145425"/>
    <w:rsid w:val="67367A91"/>
    <w:rsid w:val="67427EDF"/>
    <w:rsid w:val="675D5A1A"/>
    <w:rsid w:val="67735F4F"/>
    <w:rsid w:val="67915874"/>
    <w:rsid w:val="679954FE"/>
    <w:rsid w:val="67A54B70"/>
    <w:rsid w:val="67AA4A3A"/>
    <w:rsid w:val="67BB1C64"/>
    <w:rsid w:val="67BB5681"/>
    <w:rsid w:val="67DC48E8"/>
    <w:rsid w:val="67F33306"/>
    <w:rsid w:val="67FA020A"/>
    <w:rsid w:val="681053C8"/>
    <w:rsid w:val="68133C7E"/>
    <w:rsid w:val="681959C5"/>
    <w:rsid w:val="684937B1"/>
    <w:rsid w:val="684D68C0"/>
    <w:rsid w:val="685A6751"/>
    <w:rsid w:val="687F35F6"/>
    <w:rsid w:val="689161D7"/>
    <w:rsid w:val="689564E5"/>
    <w:rsid w:val="68E07B06"/>
    <w:rsid w:val="68F146CF"/>
    <w:rsid w:val="6900216F"/>
    <w:rsid w:val="69126F64"/>
    <w:rsid w:val="69202B0D"/>
    <w:rsid w:val="6929704E"/>
    <w:rsid w:val="69446BB6"/>
    <w:rsid w:val="694D29D9"/>
    <w:rsid w:val="69610722"/>
    <w:rsid w:val="69750E21"/>
    <w:rsid w:val="69867F12"/>
    <w:rsid w:val="69886C15"/>
    <w:rsid w:val="69905D1C"/>
    <w:rsid w:val="69D1204D"/>
    <w:rsid w:val="69D57D9C"/>
    <w:rsid w:val="6A241948"/>
    <w:rsid w:val="6A2E49D4"/>
    <w:rsid w:val="6A607225"/>
    <w:rsid w:val="6A794269"/>
    <w:rsid w:val="6A796594"/>
    <w:rsid w:val="6A7B2FED"/>
    <w:rsid w:val="6AC764AF"/>
    <w:rsid w:val="6AE1520A"/>
    <w:rsid w:val="6AE8064B"/>
    <w:rsid w:val="6B152DC2"/>
    <w:rsid w:val="6B486D6E"/>
    <w:rsid w:val="6B65406E"/>
    <w:rsid w:val="6B823BFF"/>
    <w:rsid w:val="6B827130"/>
    <w:rsid w:val="6BB6652A"/>
    <w:rsid w:val="6BD537F4"/>
    <w:rsid w:val="6BDC7797"/>
    <w:rsid w:val="6BE72370"/>
    <w:rsid w:val="6BF60DC5"/>
    <w:rsid w:val="6BFA6DAE"/>
    <w:rsid w:val="6C042EE1"/>
    <w:rsid w:val="6C0F0333"/>
    <w:rsid w:val="6C24625D"/>
    <w:rsid w:val="6C386302"/>
    <w:rsid w:val="6C500DDD"/>
    <w:rsid w:val="6C5C21E2"/>
    <w:rsid w:val="6C986753"/>
    <w:rsid w:val="6CBB1003"/>
    <w:rsid w:val="6CBC7707"/>
    <w:rsid w:val="6CF20F34"/>
    <w:rsid w:val="6D304977"/>
    <w:rsid w:val="6D3F2877"/>
    <w:rsid w:val="6D5B09C4"/>
    <w:rsid w:val="6D927CDB"/>
    <w:rsid w:val="6D940B06"/>
    <w:rsid w:val="6DA37D58"/>
    <w:rsid w:val="6DB233A8"/>
    <w:rsid w:val="6DC42E6C"/>
    <w:rsid w:val="6DF240DA"/>
    <w:rsid w:val="6E0932FE"/>
    <w:rsid w:val="6E330B54"/>
    <w:rsid w:val="6E630801"/>
    <w:rsid w:val="6E6322D0"/>
    <w:rsid w:val="6E7578B1"/>
    <w:rsid w:val="6ED94BD2"/>
    <w:rsid w:val="6EE30ABA"/>
    <w:rsid w:val="6EEA3E89"/>
    <w:rsid w:val="6EFF2EBA"/>
    <w:rsid w:val="6F0070B1"/>
    <w:rsid w:val="6F0A3DA1"/>
    <w:rsid w:val="6F12208A"/>
    <w:rsid w:val="6F151566"/>
    <w:rsid w:val="6F221C48"/>
    <w:rsid w:val="6F2269C8"/>
    <w:rsid w:val="6F3A2154"/>
    <w:rsid w:val="6F583816"/>
    <w:rsid w:val="6F5B24E3"/>
    <w:rsid w:val="6F681F7E"/>
    <w:rsid w:val="6FA06C72"/>
    <w:rsid w:val="6FDC51F4"/>
    <w:rsid w:val="6FDE4453"/>
    <w:rsid w:val="701336A3"/>
    <w:rsid w:val="701B4627"/>
    <w:rsid w:val="70364750"/>
    <w:rsid w:val="703B702B"/>
    <w:rsid w:val="705E769D"/>
    <w:rsid w:val="70685934"/>
    <w:rsid w:val="70D32468"/>
    <w:rsid w:val="70FC70D9"/>
    <w:rsid w:val="711C32B6"/>
    <w:rsid w:val="712841F2"/>
    <w:rsid w:val="713052AB"/>
    <w:rsid w:val="71406EBC"/>
    <w:rsid w:val="71482E4D"/>
    <w:rsid w:val="71691C92"/>
    <w:rsid w:val="71770C0D"/>
    <w:rsid w:val="71896367"/>
    <w:rsid w:val="719964B9"/>
    <w:rsid w:val="719A2D78"/>
    <w:rsid w:val="71C205AB"/>
    <w:rsid w:val="71DB50DA"/>
    <w:rsid w:val="71DE69B3"/>
    <w:rsid w:val="7203542C"/>
    <w:rsid w:val="725C49F8"/>
    <w:rsid w:val="726E6202"/>
    <w:rsid w:val="72930120"/>
    <w:rsid w:val="72963191"/>
    <w:rsid w:val="729A040D"/>
    <w:rsid w:val="729E10EA"/>
    <w:rsid w:val="72DE5D40"/>
    <w:rsid w:val="72EA33E7"/>
    <w:rsid w:val="73080D8B"/>
    <w:rsid w:val="732E5A09"/>
    <w:rsid w:val="73A61843"/>
    <w:rsid w:val="73BE4BD0"/>
    <w:rsid w:val="73BE559E"/>
    <w:rsid w:val="73CF37F3"/>
    <w:rsid w:val="73E8730E"/>
    <w:rsid w:val="73FE711B"/>
    <w:rsid w:val="74190DDA"/>
    <w:rsid w:val="741B2C6F"/>
    <w:rsid w:val="742617CE"/>
    <w:rsid w:val="74277064"/>
    <w:rsid w:val="74370548"/>
    <w:rsid w:val="744A6C8F"/>
    <w:rsid w:val="74590483"/>
    <w:rsid w:val="746A6E16"/>
    <w:rsid w:val="74C15EB9"/>
    <w:rsid w:val="74C26474"/>
    <w:rsid w:val="74DA6FAD"/>
    <w:rsid w:val="74DD7636"/>
    <w:rsid w:val="74E13E89"/>
    <w:rsid w:val="74FC37CC"/>
    <w:rsid w:val="75057637"/>
    <w:rsid w:val="751E5D45"/>
    <w:rsid w:val="75364CDF"/>
    <w:rsid w:val="75391A72"/>
    <w:rsid w:val="755A415D"/>
    <w:rsid w:val="758D0F38"/>
    <w:rsid w:val="75A56E29"/>
    <w:rsid w:val="75AE521A"/>
    <w:rsid w:val="75D026E9"/>
    <w:rsid w:val="75DD22A0"/>
    <w:rsid w:val="761E0E4B"/>
    <w:rsid w:val="761E146C"/>
    <w:rsid w:val="76281BAF"/>
    <w:rsid w:val="764D7257"/>
    <w:rsid w:val="769F2EFA"/>
    <w:rsid w:val="76B5538F"/>
    <w:rsid w:val="76C5134E"/>
    <w:rsid w:val="76CD70B2"/>
    <w:rsid w:val="76EA0295"/>
    <w:rsid w:val="76FA00CF"/>
    <w:rsid w:val="771F3920"/>
    <w:rsid w:val="772D00BF"/>
    <w:rsid w:val="773C6729"/>
    <w:rsid w:val="773C782C"/>
    <w:rsid w:val="775B375E"/>
    <w:rsid w:val="775C680B"/>
    <w:rsid w:val="779962F9"/>
    <w:rsid w:val="779F6826"/>
    <w:rsid w:val="77A533BB"/>
    <w:rsid w:val="77AF2F63"/>
    <w:rsid w:val="77CD3030"/>
    <w:rsid w:val="77D5047C"/>
    <w:rsid w:val="77E369E7"/>
    <w:rsid w:val="77E655BE"/>
    <w:rsid w:val="78285CF0"/>
    <w:rsid w:val="783C0432"/>
    <w:rsid w:val="78421E77"/>
    <w:rsid w:val="786E75B9"/>
    <w:rsid w:val="78C06830"/>
    <w:rsid w:val="78C37FE4"/>
    <w:rsid w:val="78D8501B"/>
    <w:rsid w:val="78FC4B3F"/>
    <w:rsid w:val="793310A8"/>
    <w:rsid w:val="795042F4"/>
    <w:rsid w:val="79520C8D"/>
    <w:rsid w:val="79956568"/>
    <w:rsid w:val="79C32F10"/>
    <w:rsid w:val="79D824D6"/>
    <w:rsid w:val="79D866BD"/>
    <w:rsid w:val="79E43803"/>
    <w:rsid w:val="7A156952"/>
    <w:rsid w:val="7A314537"/>
    <w:rsid w:val="7A415C17"/>
    <w:rsid w:val="7A433BB5"/>
    <w:rsid w:val="7A61571B"/>
    <w:rsid w:val="7A8F29F7"/>
    <w:rsid w:val="7A9E75F5"/>
    <w:rsid w:val="7AC44247"/>
    <w:rsid w:val="7AE347F8"/>
    <w:rsid w:val="7AF83723"/>
    <w:rsid w:val="7B4146C9"/>
    <w:rsid w:val="7B5B7B7A"/>
    <w:rsid w:val="7B9A2CBB"/>
    <w:rsid w:val="7B9F6E7F"/>
    <w:rsid w:val="7BA22405"/>
    <w:rsid w:val="7BC02EDF"/>
    <w:rsid w:val="7BF16A66"/>
    <w:rsid w:val="7C3D7B24"/>
    <w:rsid w:val="7C434E34"/>
    <w:rsid w:val="7C6D73B3"/>
    <w:rsid w:val="7C7F7799"/>
    <w:rsid w:val="7C8C462F"/>
    <w:rsid w:val="7CAB0706"/>
    <w:rsid w:val="7CAB2C87"/>
    <w:rsid w:val="7CB91E93"/>
    <w:rsid w:val="7CC10583"/>
    <w:rsid w:val="7CCC022A"/>
    <w:rsid w:val="7CCD5C83"/>
    <w:rsid w:val="7CED60EB"/>
    <w:rsid w:val="7D35770F"/>
    <w:rsid w:val="7D474882"/>
    <w:rsid w:val="7D6110D0"/>
    <w:rsid w:val="7D9A4B1E"/>
    <w:rsid w:val="7DC16042"/>
    <w:rsid w:val="7DC23510"/>
    <w:rsid w:val="7DEF4009"/>
    <w:rsid w:val="7DF61BB7"/>
    <w:rsid w:val="7E141437"/>
    <w:rsid w:val="7E1834FA"/>
    <w:rsid w:val="7E1E6164"/>
    <w:rsid w:val="7E2B4AF2"/>
    <w:rsid w:val="7E47073D"/>
    <w:rsid w:val="7E4D49E4"/>
    <w:rsid w:val="7E631141"/>
    <w:rsid w:val="7E634408"/>
    <w:rsid w:val="7E6459CD"/>
    <w:rsid w:val="7EAB70A2"/>
    <w:rsid w:val="7EB438F0"/>
    <w:rsid w:val="7EE638B9"/>
    <w:rsid w:val="7F14739F"/>
    <w:rsid w:val="7F7D1193"/>
    <w:rsid w:val="7F8958D2"/>
    <w:rsid w:val="7F981B0C"/>
    <w:rsid w:val="7FD86461"/>
    <w:rsid w:val="7FE06BAA"/>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1"/>
    <w:pPr>
      <w:ind w:left="120"/>
    </w:pPr>
    <w:rPr>
      <w:rFonts w:ascii="宋体" w:hAnsi="宋体" w:eastAsia="宋体" w:cs="宋体"/>
      <w:sz w:val="21"/>
      <w:szCs w:val="21"/>
      <w:lang w:val="en-US" w:eastAsia="zh-CN" w:bidi="ar-SA"/>
    </w:rPr>
  </w:style>
  <w:style w:type="paragraph" w:styleId="5">
    <w:name w:val="Body Text Indent"/>
    <w:basedOn w:val="1"/>
    <w:qFormat/>
    <w:uiPriority w:val="0"/>
    <w:pPr>
      <w:spacing w:after="120"/>
      <w:ind w:left="420" w:leftChars="200"/>
    </w:pPr>
  </w:style>
  <w:style w:type="paragraph" w:styleId="6">
    <w:name w:val="Plain Text"/>
    <w:basedOn w:val="1"/>
    <w:link w:val="26"/>
    <w:qFormat/>
    <w:uiPriority w:val="0"/>
    <w:rPr>
      <w:rFonts w:ascii="宋体" w:hAnsi="Courier New" w:cs="金山简魏碑"/>
      <w:szCs w:val="21"/>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字符"/>
    <w:basedOn w:val="12"/>
    <w:link w:val="7"/>
    <w:semiHidden/>
    <w:qFormat/>
    <w:locked/>
    <w:uiPriority w:val="99"/>
    <w:rPr>
      <w:rFonts w:ascii="Times New Roman" w:hAnsi="Times New Roman"/>
      <w:kern w:val="2"/>
      <w:sz w:val="18"/>
    </w:rPr>
  </w:style>
  <w:style w:type="character" w:customStyle="1" w:styleId="16">
    <w:name w:val="页脚 字符"/>
    <w:basedOn w:val="12"/>
    <w:link w:val="8"/>
    <w:qFormat/>
    <w:locked/>
    <w:uiPriority w:val="99"/>
    <w:rPr>
      <w:sz w:val="18"/>
    </w:rPr>
  </w:style>
  <w:style w:type="character" w:customStyle="1" w:styleId="17">
    <w:name w:val="页眉 字符"/>
    <w:basedOn w:val="12"/>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Body text (2)1"/>
    <w:basedOn w:val="1"/>
    <w:link w:val="24"/>
    <w:qFormat/>
    <w:uiPriority w:val="99"/>
    <w:pPr>
      <w:shd w:val="clear" w:color="auto" w:fill="FFFFFF"/>
      <w:spacing w:before="1020" w:line="619" w:lineRule="exact"/>
      <w:jc w:val="left"/>
    </w:pPr>
    <w:rPr>
      <w:rFonts w:ascii="MingLiU" w:hAnsi="Calibri" w:eastAsia="MingLiU"/>
      <w:sz w:val="30"/>
      <w:szCs w:val="30"/>
    </w:rPr>
  </w:style>
  <w:style w:type="character" w:customStyle="1" w:styleId="24">
    <w:name w:val="Body text (2)_"/>
    <w:link w:val="23"/>
    <w:qFormat/>
    <w:uiPriority w:val="99"/>
    <w:rPr>
      <w:rFonts w:ascii="MingLiU" w:eastAsia="MingLiU"/>
      <w:kern w:val="2"/>
      <w:sz w:val="30"/>
      <w:szCs w:val="30"/>
      <w:shd w:val="clear" w:color="auto" w:fill="FFFFFF"/>
    </w:rPr>
  </w:style>
  <w:style w:type="paragraph" w:styleId="25">
    <w:name w:val="List Paragraph"/>
    <w:basedOn w:val="1"/>
    <w:qFormat/>
    <w:uiPriority w:val="99"/>
    <w:pPr>
      <w:ind w:firstLine="420" w:firstLineChars="200"/>
    </w:pPr>
  </w:style>
  <w:style w:type="character" w:customStyle="1" w:styleId="26">
    <w:name w:val="纯文本 字符"/>
    <w:basedOn w:val="12"/>
    <w:link w:val="6"/>
    <w:qFormat/>
    <w:uiPriority w:val="0"/>
    <w:rPr>
      <w:rFonts w:ascii="宋体" w:hAnsi="Courier New" w:cs="金山简魏碑"/>
      <w:kern w:val="2"/>
      <w:sz w:val="21"/>
      <w:szCs w:val="21"/>
    </w:rPr>
  </w:style>
  <w:style w:type="paragraph" w:customStyle="1" w:styleId="27">
    <w:name w:val="图例"/>
    <w:basedOn w:val="1"/>
    <w:qFormat/>
    <w:uiPriority w:val="0"/>
    <w:pPr>
      <w:spacing w:before="120" w:after="120" w:line="360" w:lineRule="auto"/>
      <w:jc w:val="center"/>
    </w:pPr>
    <w:rPr>
      <w:rFonts w:eastAsia="仿宋_GB2312"/>
      <w:b/>
      <w:sz w:val="24"/>
      <w:szCs w:val="20"/>
    </w:rPr>
  </w:style>
  <w:style w:type="paragraph" w:customStyle="1" w:styleId="28">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37</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2021-06-22T02:00:33Z</cp:lastPrinted>
  <dcterms:modified xsi:type="dcterms:W3CDTF">2021-06-22T02:33:52Z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3DCA691B296F46F4A49828007AF8D4D6</vt:lpwstr>
  </property>
</Properties>
</file>