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动力能源保障部</w:t>
      </w:r>
      <w:r>
        <w:rPr>
          <w:rFonts w:hint="eastAsia" w:ascii="仿宋" w:hAnsi="仿宋"/>
          <w:b/>
          <w:color w:val="auto"/>
          <w:sz w:val="44"/>
          <w:szCs w:val="44"/>
          <w:lang w:eastAsia="zh-CN"/>
        </w:rPr>
        <w:t>业务技能提升培训</w:t>
      </w:r>
      <w:r>
        <w:rPr>
          <w:rFonts w:hint="eastAsia" w:ascii="仿宋" w:hAnsi="仿宋" w:eastAsia="仿宋"/>
          <w:b/>
          <w:color w:val="auto"/>
          <w:sz w:val="44"/>
          <w:szCs w:val="44"/>
          <w:lang w:eastAsia="zh-CN"/>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w:t>
      </w:r>
      <w:r>
        <w:rPr>
          <w:rFonts w:hint="eastAsia" w:ascii="仿宋" w:hAnsi="仿宋"/>
          <w:b/>
          <w:color w:val="auto"/>
          <w:sz w:val="44"/>
          <w:szCs w:val="44"/>
          <w:u w:val="single"/>
          <w:lang w:val="en-US" w:eastAsia="zh-CN"/>
        </w:rPr>
        <w:t>1</w:t>
      </w:r>
      <w:r>
        <w:rPr>
          <w:rFonts w:hint="eastAsia" w:ascii="仿宋" w:hAnsi="仿宋" w:eastAsia="仿宋"/>
          <w:b/>
          <w:color w:val="auto"/>
          <w:sz w:val="44"/>
          <w:szCs w:val="44"/>
          <w:u w:val="single"/>
          <w:lang w:val="en-US" w:eastAsia="zh-CN"/>
        </w:rPr>
        <w:t xml:space="preserve">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b/>
          <w:color w:val="auto"/>
          <w:sz w:val="32"/>
          <w:lang w:eastAsia="zh-CN"/>
        </w:rPr>
        <w:t>动力</w:t>
      </w:r>
      <w:r>
        <w:rPr>
          <w:rFonts w:hint="eastAsia" w:ascii="仿宋" w:hAnsi="仿宋"/>
          <w:b/>
          <w:color w:val="auto"/>
          <w:sz w:val="32"/>
          <w:lang w:val="en-US" w:eastAsia="zh-CN"/>
        </w:rPr>
        <w:t>2021-50</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二一</w:t>
      </w:r>
      <w:r>
        <w:rPr>
          <w:rFonts w:hint="eastAsia" w:ascii="仿宋" w:hAnsi="仿宋" w:eastAsia="仿宋"/>
          <w:b/>
          <w:color w:val="auto"/>
          <w:sz w:val="32"/>
          <w:szCs w:val="32"/>
        </w:rPr>
        <w:t xml:space="preserve">年 </w:t>
      </w:r>
      <w:r>
        <w:rPr>
          <w:rFonts w:hint="eastAsia" w:ascii="仿宋" w:hAnsi="仿宋"/>
          <w:b/>
          <w:color w:val="auto"/>
          <w:sz w:val="32"/>
          <w:szCs w:val="32"/>
          <w:lang w:val="en-US" w:eastAsia="zh-CN"/>
        </w:rPr>
        <w:t xml:space="preserve">  </w:t>
      </w:r>
      <w:r>
        <w:rPr>
          <w:rFonts w:hint="eastAsia" w:ascii="仿宋" w:hAnsi="仿宋" w:eastAsia="仿宋"/>
          <w:b/>
          <w:color w:val="auto"/>
          <w:sz w:val="32"/>
          <w:szCs w:val="32"/>
        </w:rPr>
        <w:t xml:space="preserve"> 月</w:t>
      </w:r>
    </w:p>
    <w:p>
      <w:pPr>
        <w:widowControl/>
        <w:jc w:val="center"/>
        <w:rPr>
          <w:rFonts w:hint="eastAsia" w:ascii="仿宋" w:hAnsi="仿宋" w:eastAsia="仿宋"/>
          <w:b/>
          <w:color w:val="auto"/>
          <w:sz w:val="44"/>
          <w:szCs w:val="44"/>
          <w:lang w:eastAsia="zh-CN"/>
        </w:rPr>
      </w:pPr>
      <w:r>
        <w:rPr>
          <w:rFonts w:ascii="仿宋" w:hAnsi="仿宋" w:eastAsia="仿宋"/>
          <w:b/>
          <w:color w:val="auto"/>
          <w:sz w:val="52"/>
        </w:rPr>
        <w:br w:type="page"/>
      </w:r>
      <w:r>
        <w:rPr>
          <w:rFonts w:hint="eastAsia" w:ascii="仿宋" w:hAnsi="仿宋" w:eastAsia="仿宋"/>
          <w:b/>
          <w:color w:val="auto"/>
          <w:sz w:val="44"/>
          <w:szCs w:val="44"/>
          <w:lang w:eastAsia="zh-CN"/>
        </w:rPr>
        <w:t>动力能源保障部</w:t>
      </w:r>
      <w:r>
        <w:rPr>
          <w:rFonts w:hint="eastAsia" w:ascii="仿宋" w:hAnsi="仿宋"/>
          <w:b/>
          <w:color w:val="auto"/>
          <w:sz w:val="44"/>
          <w:szCs w:val="44"/>
          <w:lang w:eastAsia="zh-CN"/>
        </w:rPr>
        <w:t>业务技能提升培训</w:t>
      </w:r>
      <w:r>
        <w:rPr>
          <w:rFonts w:hint="eastAsia" w:ascii="仿宋" w:hAnsi="仿宋" w:eastAsia="仿宋"/>
          <w:b/>
          <w:color w:val="auto"/>
          <w:sz w:val="44"/>
          <w:szCs w:val="44"/>
          <w:lang w:eastAsia="zh-CN"/>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w:t>
      </w:r>
      <w:r>
        <w:rPr>
          <w:rFonts w:hint="eastAsia" w:ascii="仿宋" w:hAnsi="仿宋"/>
          <w:color w:val="auto"/>
          <w:sz w:val="28"/>
          <w:szCs w:val="28"/>
          <w:lang w:eastAsia="zh-CN"/>
        </w:rPr>
        <w:t>司</w:t>
      </w:r>
      <w:r>
        <w:rPr>
          <w:rFonts w:hint="eastAsia" w:ascii="仿宋" w:hAnsi="仿宋" w:eastAsia="仿宋"/>
          <w:color w:val="auto"/>
          <w:sz w:val="28"/>
          <w:szCs w:val="28"/>
        </w:rPr>
        <w:t>决定于近期将对</w:t>
      </w:r>
      <w:r>
        <w:rPr>
          <w:rFonts w:hint="eastAsia" w:ascii="仿宋" w:hAnsi="仿宋" w:eastAsia="仿宋"/>
          <w:color w:val="auto"/>
          <w:sz w:val="28"/>
          <w:szCs w:val="28"/>
          <w:u w:val="single"/>
        </w:rPr>
        <w:t>动力能源保障部</w:t>
      </w:r>
      <w:r>
        <w:rPr>
          <w:rFonts w:hint="eastAsia" w:ascii="仿宋" w:hAnsi="仿宋"/>
          <w:color w:val="auto"/>
          <w:sz w:val="28"/>
          <w:szCs w:val="28"/>
          <w:u w:val="single"/>
          <w:lang w:eastAsia="zh-CN"/>
        </w:rPr>
        <w:t>业务技能提升</w:t>
      </w:r>
      <w:r>
        <w:rPr>
          <w:rFonts w:hint="eastAsia" w:ascii="仿宋" w:hAnsi="仿宋" w:eastAsia="仿宋"/>
          <w:color w:val="auto"/>
          <w:sz w:val="28"/>
          <w:szCs w:val="28"/>
          <w:u w:val="single"/>
        </w:rPr>
        <w:t>培训项目</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640" w:firstLineChars="200"/>
        <w:rPr>
          <w:rFonts w:hint="eastAsia" w:ascii="仿宋" w:hAnsi="仿宋" w:eastAsia="仿宋"/>
          <w:color w:val="auto"/>
          <w:sz w:val="28"/>
          <w:szCs w:val="28"/>
        </w:rPr>
      </w:pPr>
      <w:r>
        <w:rPr>
          <w:rFonts w:hint="eastAsia" w:ascii="仿宋" w:hAnsi="仿宋" w:eastAsia="仿宋" w:cs="仿宋"/>
          <w:sz w:val="32"/>
          <w:szCs w:val="32"/>
          <w:lang w:eastAsia="zh-CN"/>
        </w:rPr>
        <w:t>为了业务发展需要以及提升员工的业务技能素质，我</w:t>
      </w:r>
      <w:r>
        <w:rPr>
          <w:rFonts w:hint="eastAsia" w:ascii="仿宋" w:hAnsi="仿宋" w:cs="仿宋"/>
          <w:sz w:val="32"/>
          <w:szCs w:val="32"/>
          <w:lang w:eastAsia="zh-CN"/>
        </w:rPr>
        <w:t>司</w:t>
      </w:r>
      <w:r>
        <w:rPr>
          <w:rFonts w:hint="eastAsia" w:ascii="仿宋" w:hAnsi="仿宋" w:eastAsia="仿宋" w:cs="仿宋"/>
          <w:sz w:val="32"/>
          <w:szCs w:val="32"/>
          <w:lang w:eastAsia="zh-CN"/>
        </w:rPr>
        <w:t>拟组织部分技术骨干进行业务技能提升培训</w:t>
      </w:r>
      <w:r>
        <w:rPr>
          <w:rFonts w:hint="eastAsia" w:ascii="仿宋" w:hAnsi="仿宋" w:cs="仿宋"/>
          <w:sz w:val="32"/>
          <w:szCs w:val="32"/>
          <w:lang w:eastAsia="zh-CN"/>
        </w:rPr>
        <w:t>，</w:t>
      </w:r>
      <w:r>
        <w:rPr>
          <w:rFonts w:hint="eastAsia" w:ascii="仿宋_GB2312" w:eastAsia="仿宋_GB2312"/>
          <w:color w:val="auto"/>
          <w:sz w:val="30"/>
          <w:szCs w:val="30"/>
        </w:rPr>
        <w:t>现邀请符合条件的</w:t>
      </w:r>
      <w:r>
        <w:rPr>
          <w:rFonts w:hint="eastAsia" w:ascii="仿宋_GB2312" w:eastAsia="仿宋_GB2312"/>
          <w:color w:val="auto"/>
          <w:sz w:val="30"/>
          <w:szCs w:val="30"/>
          <w:lang w:eastAsia="zh-CN"/>
        </w:rPr>
        <w:t>单位提供服务</w:t>
      </w:r>
      <w:r>
        <w:rPr>
          <w:rFonts w:hint="eastAsia" w:ascii="仿宋_GB2312" w:eastAsia="仿宋_GB2312"/>
          <w:color w:val="auto"/>
          <w:sz w:val="30"/>
          <w:szCs w:val="30"/>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应按</w:t>
      </w:r>
      <w:r>
        <w:rPr>
          <w:rFonts w:hint="eastAsia" w:ascii="仿宋_GB2312" w:hAnsi="宋体" w:eastAsia="仿宋_GB2312"/>
          <w:color w:val="auto"/>
          <w:sz w:val="30"/>
          <w:szCs w:val="30"/>
        </w:rPr>
        <w:t>甲方</w:t>
      </w:r>
      <w:r>
        <w:rPr>
          <w:rFonts w:hint="eastAsia" w:ascii="仿宋_GB2312" w:eastAsia="仿宋_GB2312"/>
          <w:color w:val="auto"/>
          <w:sz w:val="30"/>
          <w:szCs w:val="30"/>
          <w:lang w:eastAsia="zh-CN"/>
        </w:rPr>
        <w:t>要求</w:t>
      </w:r>
      <w:r>
        <w:rPr>
          <w:rFonts w:hint="eastAsia" w:ascii="仿宋_GB2312" w:eastAsia="仿宋_GB2312"/>
          <w:color w:val="auto"/>
          <w:sz w:val="30"/>
          <w:szCs w:val="30"/>
        </w:rPr>
        <w:t>，对提供的</w:t>
      </w:r>
      <w:r>
        <w:rPr>
          <w:rFonts w:hint="eastAsia" w:ascii="仿宋_GB2312" w:eastAsia="仿宋_GB2312"/>
          <w:color w:val="auto"/>
          <w:sz w:val="30"/>
          <w:szCs w:val="30"/>
          <w:lang w:eastAsia="zh-CN"/>
        </w:rPr>
        <w:t>业务技能提升理论与实操培训</w:t>
      </w:r>
      <w:r>
        <w:rPr>
          <w:rFonts w:hint="eastAsia" w:ascii="仿宋_GB2312" w:eastAsia="仿宋_GB2312"/>
          <w:color w:val="auto"/>
          <w:sz w:val="30"/>
          <w:szCs w:val="30"/>
        </w:rPr>
        <w:t>承担全部义务</w:t>
      </w:r>
      <w:bookmarkStart w:id="0" w:name="_Toc210240634"/>
      <w:bookmarkStart w:id="1" w:name="_Toc210290995"/>
      <w:r>
        <w:rPr>
          <w:rFonts w:hint="eastAsia" w:ascii="仿宋_GB2312" w:eastAsia="仿宋_GB2312"/>
          <w:color w:val="auto"/>
          <w:sz w:val="30"/>
          <w:szCs w:val="30"/>
        </w:rPr>
        <w:t>。</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必须有专业的师资团队</w:t>
      </w:r>
      <w:bookmarkEnd w:id="0"/>
      <w:bookmarkEnd w:id="1"/>
      <w:bookmarkStart w:id="2" w:name="_Toc210240635"/>
      <w:bookmarkStart w:id="3" w:name="_Toc210290996"/>
      <w:r>
        <w:rPr>
          <w:rFonts w:hint="eastAsia" w:ascii="仿宋_GB2312" w:eastAsia="仿宋_GB2312"/>
          <w:color w:val="auto"/>
          <w:sz w:val="30"/>
          <w:szCs w:val="30"/>
          <w:lang w:eastAsia="zh-CN"/>
        </w:rPr>
        <w:t>，相对固定的培训场地</w:t>
      </w:r>
      <w:r>
        <w:rPr>
          <w:rFonts w:hint="eastAsia" w:ascii="仿宋_GB2312" w:eastAsia="仿宋_GB2312"/>
          <w:color w:val="auto"/>
          <w:sz w:val="30"/>
          <w:szCs w:val="30"/>
        </w:rPr>
        <w:t>。</w:t>
      </w:r>
    </w:p>
    <w:p>
      <w:pPr>
        <w:pStyle w:val="6"/>
        <w:spacing w:after="0" w:line="560" w:lineRule="exact"/>
        <w:ind w:left="0" w:leftChars="0" w:firstLine="600" w:firstLineChars="200"/>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3.培训项目包含但不限于下表内容：</w:t>
      </w:r>
    </w:p>
    <w:tbl>
      <w:tblPr>
        <w:tblStyle w:val="18"/>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28"/>
        <w:gridCol w:w="3851"/>
        <w:gridCol w:w="15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课程安排</w:t>
            </w:r>
          </w:p>
        </w:tc>
        <w:tc>
          <w:tcPr>
            <w:tcW w:w="4479"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培训项目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参训人数</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r>
              <w:rPr>
                <w:rFonts w:hint="eastAsia" w:ascii="仿宋" w:hAnsi="仿宋" w:cs="仿宋"/>
                <w:sz w:val="32"/>
                <w:szCs w:val="32"/>
                <w:lang w:val="en-US" w:eastAsia="zh-CN"/>
              </w:rPr>
              <w:t>培训天数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PLC概述及原理、基本逻辑指令、编程方法等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15人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编程软件的使用、各种硬件接线等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变频器的原理参数、常用参数及设置等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变频器的各种工作方式的参数设置和各种工作方式的存在等</w:t>
            </w:r>
          </w:p>
        </w:tc>
        <w:tc>
          <w:tcPr>
            <w:tcW w:w="1590" w:type="dxa"/>
            <w:vMerge w:val="continue"/>
            <w:vAlign w:val="top"/>
          </w:tcPr>
          <w:p>
            <w:pPr>
              <w:jc w:val="left"/>
              <w:rPr>
                <w:rFonts w:hint="eastAsia" w:ascii="仿宋" w:hAnsi="仿宋" w:eastAsia="仿宋" w:cs="仿宋"/>
                <w:sz w:val="32"/>
                <w:szCs w:val="32"/>
                <w:lang w:val="en-US" w:eastAsia="zh-CN"/>
              </w:rPr>
            </w:pPr>
          </w:p>
        </w:tc>
        <w:tc>
          <w:tcPr>
            <w:tcW w:w="1515" w:type="dxa"/>
            <w:vMerge w:val="continue"/>
            <w:vAlign w:val="top"/>
          </w:tcPr>
          <w:p>
            <w:pPr>
              <w:jc w:val="left"/>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控制系统培训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触摸屏组态软件的使用、设备组态、画面的组态、组态画面下载；顺序指令、顺序控制的编程等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用触摸屏实现指令、显示、报警等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电梯概述、日常管理、安全使用、维修保养；电梯轿厢、曳引系统的维保；电梯导向和重量平衡系统维保；电梯电气控制柜、安全保护电路的维保等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6人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如何盘车、进出轿顶、进出底坑、梯级轮、扶手带的检查等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bl>
    <w:p>
      <w:pPr>
        <w:pStyle w:val="6"/>
        <w:spacing w:after="0" w:line="560" w:lineRule="exact"/>
        <w:ind w:left="0" w:leftChars="0" w:firstLine="0" w:firstLineChars="0"/>
        <w:rPr>
          <w:rFonts w:hint="eastAsia" w:ascii="仿宋_GB2312" w:eastAsia="仿宋_GB2312"/>
          <w:color w:val="auto"/>
          <w:sz w:val="30"/>
          <w:szCs w:val="30"/>
        </w:rPr>
      </w:pPr>
      <w:r>
        <w:rPr>
          <w:rFonts w:hint="eastAsia" w:ascii="仿宋_GB2312" w:eastAsia="仿宋_GB2312"/>
          <w:color w:val="auto"/>
          <w:sz w:val="30"/>
          <w:szCs w:val="30"/>
        </w:rPr>
        <w:t xml:space="preserve"> </w:t>
      </w:r>
    </w:p>
    <w:bookmarkEnd w:id="2"/>
    <w:bookmarkEnd w:id="3"/>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cs="Arial"/>
          <w:b/>
          <w:color w:val="auto"/>
          <w:sz w:val="28"/>
          <w:szCs w:val="28"/>
          <w:lang w:eastAsia="zh-CN"/>
        </w:rPr>
        <w:t>服务</w:t>
      </w:r>
      <w:r>
        <w:rPr>
          <w:rFonts w:hint="eastAsia" w:ascii="仿宋" w:hAnsi="仿宋" w:eastAsia="仿宋" w:cs="Arial"/>
          <w:b/>
          <w:color w:val="auto"/>
          <w:sz w:val="28"/>
          <w:szCs w:val="28"/>
        </w:rPr>
        <w:t>期限</w:t>
      </w:r>
    </w:p>
    <w:p>
      <w:pPr>
        <w:spacing w:line="560" w:lineRule="exact"/>
        <w:ind w:firstLine="560" w:firstLineChars="200"/>
        <w:rPr>
          <w:rFonts w:hint="eastAsia" w:ascii="仿宋" w:hAnsi="仿宋" w:eastAsia="仿宋" w:cs="Arial"/>
          <w:color w:val="auto"/>
          <w:sz w:val="28"/>
          <w:szCs w:val="28"/>
        </w:rPr>
      </w:pPr>
      <w:r>
        <w:rPr>
          <w:rFonts w:hint="eastAsia" w:ascii="仿宋" w:hAnsi="仿宋" w:eastAsia="仿宋" w:cs="Arial"/>
          <w:color w:val="auto"/>
          <w:sz w:val="28"/>
          <w:szCs w:val="28"/>
          <w:lang w:val="en-US" w:eastAsia="zh-CN"/>
        </w:rPr>
        <w:t>1.</w:t>
      </w:r>
      <w:r>
        <w:rPr>
          <w:rFonts w:hint="eastAsia" w:ascii="仿宋" w:hAnsi="仿宋" w:eastAsia="仿宋" w:cs="Arial"/>
          <w:color w:val="auto"/>
          <w:sz w:val="28"/>
          <w:szCs w:val="28"/>
        </w:rPr>
        <w:t>服务期限</w:t>
      </w:r>
      <w:r>
        <w:rPr>
          <w:rFonts w:hint="eastAsia" w:ascii="仿宋" w:hAnsi="仿宋" w:cs="Arial"/>
          <w:color w:val="auto"/>
          <w:sz w:val="28"/>
          <w:szCs w:val="28"/>
          <w:highlight w:val="none"/>
          <w:u w:val="single"/>
          <w:lang w:val="en-US" w:eastAsia="zh-CN"/>
        </w:rPr>
        <w:t>3</w:t>
      </w:r>
      <w:r>
        <w:rPr>
          <w:rFonts w:hint="eastAsia" w:ascii="仿宋" w:hAnsi="仿宋" w:cs="Arial"/>
          <w:color w:val="auto"/>
          <w:sz w:val="28"/>
          <w:szCs w:val="28"/>
          <w:highlight w:val="none"/>
          <w:u w:val="none"/>
          <w:lang w:val="en-US" w:eastAsia="zh-CN"/>
        </w:rPr>
        <w:t>个月</w:t>
      </w:r>
      <w:r>
        <w:rPr>
          <w:rFonts w:hint="eastAsia" w:ascii="仿宋" w:hAnsi="仿宋" w:eastAsia="仿宋" w:cs="Arial"/>
          <w:color w:val="auto"/>
          <w:sz w:val="28"/>
          <w:szCs w:val="28"/>
          <w:highlight w:val="none"/>
        </w:rPr>
        <w:t>，</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日至</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日（具体起止时间为合同签订之日起）。</w:t>
      </w:r>
    </w:p>
    <w:p>
      <w:pPr>
        <w:spacing w:line="560" w:lineRule="exact"/>
        <w:ind w:firstLine="560" w:firstLineChars="200"/>
        <w:rPr>
          <w:rFonts w:hint="eastAsia" w:ascii="仿宋" w:hAnsi="仿宋" w:eastAsia="仿宋" w:cs="Arial"/>
          <w:color w:val="auto"/>
          <w:sz w:val="28"/>
          <w:szCs w:val="28"/>
          <w:lang w:val="en-US" w:eastAsia="zh-CN"/>
        </w:rPr>
      </w:pPr>
      <w:r>
        <w:rPr>
          <w:rFonts w:hint="eastAsia" w:ascii="仿宋" w:hAnsi="仿宋" w:eastAsia="仿宋" w:cs="Arial"/>
          <w:color w:val="auto"/>
          <w:sz w:val="28"/>
          <w:szCs w:val="28"/>
          <w:lang w:val="en-US" w:eastAsia="zh-CN"/>
        </w:rPr>
        <w:t>2.响应时间：</w:t>
      </w:r>
      <w:r>
        <w:rPr>
          <w:rFonts w:hint="eastAsia" w:ascii="仿宋" w:hAnsi="仿宋" w:cs="Arial"/>
          <w:color w:val="auto"/>
          <w:sz w:val="28"/>
          <w:szCs w:val="28"/>
          <w:lang w:val="en-US" w:eastAsia="zh-CN"/>
        </w:rPr>
        <w:t>供应商</w:t>
      </w:r>
      <w:r>
        <w:rPr>
          <w:rFonts w:hint="eastAsia" w:ascii="仿宋" w:hAnsi="仿宋" w:eastAsia="仿宋" w:cs="Arial"/>
          <w:color w:val="auto"/>
          <w:sz w:val="28"/>
          <w:szCs w:val="28"/>
          <w:lang w:val="en-US" w:eastAsia="zh-CN"/>
        </w:rPr>
        <w:t>接到</w:t>
      </w:r>
      <w:r>
        <w:rPr>
          <w:rFonts w:hint="eastAsia" w:ascii="仿宋_GB2312" w:hAnsi="宋体" w:eastAsia="仿宋_GB2312"/>
          <w:color w:val="auto"/>
          <w:sz w:val="30"/>
          <w:szCs w:val="30"/>
        </w:rPr>
        <w:t>甲方</w:t>
      </w:r>
      <w:r>
        <w:rPr>
          <w:rFonts w:hint="eastAsia" w:ascii="仿宋" w:hAnsi="仿宋" w:cs="Arial"/>
          <w:color w:val="auto"/>
          <w:sz w:val="28"/>
          <w:szCs w:val="28"/>
          <w:lang w:val="en-US" w:eastAsia="zh-CN"/>
        </w:rPr>
        <w:t>通知后</w:t>
      </w:r>
      <w:r>
        <w:rPr>
          <w:rFonts w:hint="eastAsia" w:ascii="仿宋" w:hAnsi="仿宋" w:eastAsia="仿宋" w:cs="Arial"/>
          <w:color w:val="auto"/>
          <w:sz w:val="28"/>
          <w:szCs w:val="28"/>
          <w:lang w:val="en-US" w:eastAsia="zh-CN"/>
        </w:rPr>
        <w:t>，须在</w:t>
      </w:r>
      <w:r>
        <w:rPr>
          <w:rFonts w:hint="eastAsia" w:ascii="仿宋" w:hAnsi="仿宋" w:cs="Arial"/>
          <w:color w:val="auto"/>
          <w:sz w:val="28"/>
          <w:szCs w:val="28"/>
          <w:lang w:val="en-US" w:eastAsia="zh-CN"/>
        </w:rPr>
        <w:t>1</w:t>
      </w:r>
      <w:r>
        <w:rPr>
          <w:rFonts w:hint="eastAsia" w:ascii="仿宋" w:hAnsi="仿宋" w:eastAsia="仿宋" w:cs="Arial"/>
          <w:color w:val="auto"/>
          <w:sz w:val="28"/>
          <w:szCs w:val="28"/>
          <w:lang w:val="en-US" w:eastAsia="zh-CN"/>
        </w:rPr>
        <w:t>个月内安排培训。</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pStyle w:val="6"/>
        <w:spacing w:after="0" w:line="560" w:lineRule="exact"/>
        <w:ind w:left="0" w:leftChars="0" w:firstLine="600" w:firstLineChars="200"/>
        <w:rPr>
          <w:rFonts w:ascii="仿宋_GB2312" w:hAnsi="宋体" w:eastAsia="仿宋_GB2312"/>
          <w:color w:val="auto"/>
          <w:sz w:val="30"/>
          <w:szCs w:val="30"/>
        </w:rPr>
      </w:pPr>
      <w:bookmarkStart w:id="4" w:name="_Toc210240644"/>
      <w:bookmarkStart w:id="5" w:name="_Toc210291005"/>
      <w:r>
        <w:rPr>
          <w:rFonts w:hint="eastAsia" w:ascii="仿宋_GB2312" w:hAnsi="宋体" w:eastAsia="仿宋_GB2312"/>
          <w:color w:val="auto"/>
          <w:sz w:val="30"/>
          <w:szCs w:val="30"/>
        </w:rPr>
        <w:t>1.</w:t>
      </w:r>
      <w:bookmarkEnd w:id="4"/>
      <w:bookmarkEnd w:id="5"/>
      <w:r>
        <w:rPr>
          <w:rFonts w:hint="eastAsia" w:ascii="仿宋_GB2312" w:hAnsi="宋体" w:eastAsia="仿宋_GB2312"/>
          <w:color w:val="auto"/>
          <w:sz w:val="30"/>
          <w:szCs w:val="30"/>
          <w:lang w:eastAsia="zh-CN"/>
        </w:rPr>
        <w:t>培训</w:t>
      </w:r>
      <w:r>
        <w:rPr>
          <w:rFonts w:hint="eastAsia" w:ascii="仿宋_GB2312" w:hAnsi="宋体" w:eastAsia="仿宋_GB2312"/>
          <w:color w:val="auto"/>
          <w:sz w:val="30"/>
          <w:szCs w:val="30"/>
          <w:highlight w:val="none"/>
          <w:lang w:eastAsia="zh-CN"/>
        </w:rPr>
        <w:t>项目完成</w:t>
      </w:r>
      <w:r>
        <w:rPr>
          <w:rFonts w:hint="eastAsia" w:ascii="仿宋_GB2312" w:hAnsi="宋体" w:eastAsia="仿宋_GB2312"/>
          <w:color w:val="auto"/>
          <w:sz w:val="30"/>
          <w:szCs w:val="30"/>
          <w:lang w:eastAsia="zh-CN"/>
        </w:rPr>
        <w:t>后，供应商向</w:t>
      </w:r>
      <w:r>
        <w:rPr>
          <w:rFonts w:hint="eastAsia" w:ascii="仿宋_GB2312" w:hAnsi="宋体" w:eastAsia="仿宋_GB2312"/>
          <w:color w:val="auto"/>
          <w:sz w:val="30"/>
          <w:szCs w:val="30"/>
        </w:rPr>
        <w:t>甲方</w:t>
      </w:r>
      <w:r>
        <w:rPr>
          <w:rFonts w:hint="eastAsia" w:ascii="仿宋_GB2312" w:hAnsi="宋体" w:eastAsia="仿宋_GB2312"/>
          <w:color w:val="auto"/>
          <w:sz w:val="30"/>
          <w:szCs w:val="30"/>
          <w:lang w:eastAsia="zh-CN"/>
        </w:rPr>
        <w:t>开具合同金额的正规增值税发票。甲方在收到增值税发票后</w:t>
      </w:r>
      <w:r>
        <w:rPr>
          <w:rFonts w:hint="eastAsia" w:ascii="仿宋_GB2312" w:hAnsi="宋体" w:eastAsia="仿宋_GB2312"/>
          <w:color w:val="auto"/>
          <w:sz w:val="30"/>
          <w:szCs w:val="30"/>
          <w:lang w:val="en-US" w:eastAsia="zh-CN"/>
        </w:rPr>
        <w:t>30个工作日内，向乙方支付合同价款的</w:t>
      </w:r>
      <w:r>
        <w:rPr>
          <w:rFonts w:hint="eastAsia" w:ascii="仿宋_GB2312" w:hAnsi="宋体" w:eastAsia="仿宋_GB2312"/>
          <w:color w:val="auto"/>
          <w:sz w:val="30"/>
          <w:szCs w:val="30"/>
          <w:u w:val="single"/>
          <w:lang w:val="en-US" w:eastAsia="zh-CN"/>
        </w:rPr>
        <w:t>100%</w:t>
      </w:r>
      <w:r>
        <w:rPr>
          <w:rFonts w:hint="eastAsia" w:ascii="仿宋_GB2312" w:hAnsi="宋体" w:eastAsia="仿宋_GB2312"/>
          <w:color w:val="auto"/>
          <w:sz w:val="30"/>
          <w:szCs w:val="30"/>
          <w:u w:val="none"/>
          <w:lang w:val="en-US" w:eastAsia="zh-CN"/>
        </w:rPr>
        <w:t>。</w:t>
      </w:r>
    </w:p>
    <w:p>
      <w:pPr>
        <w:pStyle w:val="6"/>
        <w:spacing w:after="0" w:line="560" w:lineRule="exact"/>
        <w:ind w:left="0" w:leftChars="0" w:firstLine="600" w:firstLineChars="200"/>
        <w:rPr>
          <w:rFonts w:ascii="仿宋_GB2312" w:hAnsi="宋体" w:eastAsia="仿宋_GB2312"/>
          <w:color w:val="auto"/>
          <w:sz w:val="30"/>
          <w:szCs w:val="30"/>
        </w:rPr>
      </w:pPr>
      <w:bookmarkStart w:id="6" w:name="_Toc210240645"/>
      <w:bookmarkStart w:id="7" w:name="_Toc210291006"/>
      <w:r>
        <w:rPr>
          <w:rFonts w:hint="eastAsia" w:ascii="仿宋_GB2312" w:hAnsi="宋体" w:eastAsia="仿宋_GB2312"/>
          <w:color w:val="auto"/>
          <w:sz w:val="30"/>
          <w:szCs w:val="30"/>
        </w:rPr>
        <w:t>2.</w:t>
      </w:r>
      <w:bookmarkEnd w:id="6"/>
      <w:bookmarkEnd w:id="7"/>
      <w:r>
        <w:rPr>
          <w:rFonts w:hint="eastAsia" w:ascii="仿宋_GB2312" w:hAnsi="宋体" w:eastAsia="仿宋_GB2312"/>
          <w:color w:val="auto"/>
          <w:sz w:val="30"/>
          <w:szCs w:val="30"/>
        </w:rPr>
        <w:t>付款前</w:t>
      </w: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需开具发票，若</w:t>
      </w: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提供增值税普通发票，</w:t>
      </w:r>
      <w:r>
        <w:rPr>
          <w:rFonts w:hint="eastAsia" w:ascii="仿宋_GB2312" w:hAnsi="宋体" w:eastAsia="仿宋_GB2312"/>
          <w:color w:val="auto"/>
          <w:sz w:val="30"/>
          <w:szCs w:val="30"/>
          <w:lang w:eastAsia="zh-CN"/>
        </w:rPr>
        <w:t>采购方</w:t>
      </w:r>
      <w:r>
        <w:rPr>
          <w:rFonts w:hint="eastAsia" w:ascii="仿宋_GB2312" w:hAnsi="宋体" w:eastAsia="仿宋_GB2312"/>
          <w:color w:val="auto"/>
          <w:sz w:val="30"/>
          <w:szCs w:val="30"/>
        </w:rPr>
        <w:t>支付不含增值税金额，若</w:t>
      </w: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提供增值税专用发票，</w:t>
      </w:r>
      <w:r>
        <w:rPr>
          <w:rFonts w:hint="eastAsia" w:ascii="仿宋_GB2312" w:hAnsi="宋体" w:eastAsia="仿宋_GB2312"/>
          <w:color w:val="auto"/>
          <w:sz w:val="30"/>
          <w:szCs w:val="30"/>
          <w:lang w:eastAsia="zh-CN"/>
        </w:rPr>
        <w:t>采购方</w:t>
      </w:r>
      <w:r>
        <w:rPr>
          <w:rFonts w:hint="eastAsia" w:ascii="仿宋_GB2312" w:hAnsi="宋体" w:eastAsia="仿宋_GB2312"/>
          <w:color w:val="auto"/>
          <w:sz w:val="30"/>
          <w:szCs w:val="30"/>
        </w:rPr>
        <w:t>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1.依法注册的独立法人，具备有效的营业执照。（须提供营业执照复印件并加盖公章）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2</w:t>
      </w:r>
      <w:r>
        <w:rPr>
          <w:rFonts w:hint="eastAsia" w:ascii="仿宋_GB2312" w:eastAsia="仿宋_GB2312"/>
          <w:color w:val="auto"/>
          <w:sz w:val="30"/>
          <w:szCs w:val="30"/>
          <w:highlight w:val="none"/>
        </w:rPr>
        <w:t>.</w:t>
      </w:r>
      <w:r>
        <w:rPr>
          <w:rFonts w:hint="eastAsia" w:ascii="仿宋_GB2312" w:eastAsia="仿宋_GB2312" w:cs="Times New Roman"/>
          <w:color w:val="auto"/>
          <w:kern w:val="2"/>
          <w:sz w:val="30"/>
          <w:szCs w:val="30"/>
          <w:highlight w:val="none"/>
          <w:lang w:val="en-US" w:eastAsia="zh-CN" w:bidi="ar-SA"/>
        </w:rPr>
        <w:t>供应商为</w:t>
      </w:r>
      <w:r>
        <w:rPr>
          <w:rFonts w:hint="eastAsia" w:ascii="仿宋_GB2312" w:eastAsia="仿宋_GB2312" w:cs="Times New Roman"/>
          <w:color w:val="auto"/>
          <w:kern w:val="2"/>
          <w:sz w:val="30"/>
          <w:szCs w:val="30"/>
          <w:lang w:val="en-US" w:eastAsia="zh-CN" w:bidi="ar-SA"/>
        </w:rPr>
        <w:t>公立学校，</w:t>
      </w:r>
      <w:r>
        <w:rPr>
          <w:rFonts w:hint="eastAsia" w:ascii="仿宋_GB2312" w:hAnsi="Times New Roman" w:eastAsia="仿宋_GB2312" w:cs="Times New Roman"/>
          <w:color w:val="auto"/>
          <w:kern w:val="2"/>
          <w:sz w:val="30"/>
          <w:szCs w:val="30"/>
          <w:lang w:val="en-US" w:eastAsia="zh-CN" w:bidi="ar-SA"/>
        </w:rPr>
        <w:t>需持</w:t>
      </w:r>
      <w:r>
        <w:rPr>
          <w:rFonts w:hint="eastAsia" w:ascii="仿宋_GB2312" w:eastAsia="仿宋_GB2312" w:cs="Times New Roman"/>
          <w:color w:val="auto"/>
          <w:kern w:val="2"/>
          <w:sz w:val="30"/>
          <w:szCs w:val="30"/>
          <w:lang w:val="en-US" w:eastAsia="zh-CN" w:bidi="ar-SA"/>
        </w:rPr>
        <w:t>《事业单位法人证书》；</w:t>
      </w:r>
      <w:r>
        <w:rPr>
          <w:rFonts w:hint="eastAsia" w:ascii="仿宋_GB2312" w:hAnsi="宋体" w:eastAsia="仿宋_GB2312"/>
          <w:color w:val="auto"/>
          <w:sz w:val="30"/>
          <w:szCs w:val="30"/>
          <w:lang w:eastAsia="zh-CN"/>
        </w:rPr>
        <w:t>供应商</w:t>
      </w:r>
      <w:r>
        <w:rPr>
          <w:rFonts w:hint="eastAsia" w:ascii="仿宋_GB2312" w:eastAsia="仿宋_GB2312" w:cs="Times New Roman"/>
          <w:color w:val="auto"/>
          <w:kern w:val="2"/>
          <w:sz w:val="30"/>
          <w:szCs w:val="30"/>
          <w:lang w:val="en-US" w:eastAsia="zh-CN" w:bidi="ar-SA"/>
        </w:rPr>
        <w:t>为民办学校，</w:t>
      </w:r>
      <w:r>
        <w:rPr>
          <w:rFonts w:hint="eastAsia" w:ascii="仿宋_GB2312" w:hAnsi="Times New Roman" w:eastAsia="仿宋_GB2312" w:cs="Times New Roman"/>
          <w:color w:val="auto"/>
          <w:kern w:val="2"/>
          <w:sz w:val="30"/>
          <w:szCs w:val="30"/>
          <w:lang w:val="en-US" w:eastAsia="zh-CN" w:bidi="ar-SA"/>
        </w:rPr>
        <w:t>需持</w:t>
      </w:r>
      <w:r>
        <w:rPr>
          <w:rFonts w:hint="eastAsia" w:ascii="仿宋_GB2312" w:eastAsia="仿宋_GB2312" w:cs="Times New Roman"/>
          <w:color w:val="auto"/>
          <w:kern w:val="2"/>
          <w:sz w:val="30"/>
          <w:szCs w:val="30"/>
          <w:lang w:val="en-US" w:eastAsia="zh-CN" w:bidi="ar-SA"/>
        </w:rPr>
        <w:t>《民办非企业单位登记证书》和《中华人民共和国民办学校办学许可证》</w:t>
      </w:r>
      <w:r>
        <w:rPr>
          <w:rFonts w:hint="eastAsia" w:ascii="仿宋_GB2312" w:hAnsi="Times New Roman" w:eastAsia="仿宋_GB2312" w:cs="Times New Roman"/>
          <w:color w:val="auto"/>
          <w:kern w:val="2"/>
          <w:sz w:val="30"/>
          <w:szCs w:val="30"/>
          <w:lang w:val="en-US" w:eastAsia="zh-CN" w:bidi="ar-SA"/>
        </w:rPr>
        <w:t>。</w:t>
      </w:r>
      <w:r>
        <w:rPr>
          <w:rFonts w:hint="eastAsia" w:ascii="仿宋_GB2312" w:eastAsia="仿宋_GB2312"/>
          <w:color w:val="auto"/>
          <w:sz w:val="30"/>
          <w:szCs w:val="30"/>
        </w:rPr>
        <w:t>（须提供</w:t>
      </w:r>
      <w:r>
        <w:rPr>
          <w:rFonts w:hint="eastAsia" w:ascii="仿宋_GB2312" w:eastAsia="仿宋_GB2312"/>
          <w:color w:val="auto"/>
          <w:sz w:val="30"/>
          <w:szCs w:val="30"/>
          <w:lang w:eastAsia="zh-CN"/>
        </w:rPr>
        <w:t>证书</w:t>
      </w:r>
      <w:r>
        <w:rPr>
          <w:rFonts w:hint="eastAsia" w:ascii="仿宋_GB2312" w:eastAsia="仿宋_GB2312"/>
          <w:color w:val="auto"/>
          <w:sz w:val="30"/>
          <w:szCs w:val="30"/>
        </w:rPr>
        <w:t>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w:t>
      </w:r>
      <w:r>
        <w:rPr>
          <w:rFonts w:hint="eastAsia" w:ascii="仿宋_GB2312" w:hAnsi="宋体" w:eastAsia="仿宋_GB2312"/>
          <w:color w:val="auto"/>
          <w:sz w:val="30"/>
          <w:szCs w:val="30"/>
          <w:lang w:eastAsia="zh-CN"/>
        </w:rPr>
        <w:t>供应商</w:t>
      </w:r>
      <w:r>
        <w:rPr>
          <w:rFonts w:hint="eastAsia" w:ascii="仿宋_GB2312" w:hAnsi="Times New Roman" w:eastAsia="仿宋_GB2312" w:cs="Times New Roman"/>
          <w:color w:val="auto"/>
          <w:kern w:val="2"/>
          <w:sz w:val="30"/>
          <w:szCs w:val="30"/>
          <w:lang w:val="en-US" w:eastAsia="zh-CN" w:bidi="ar-SA"/>
        </w:rPr>
        <w:t>培训地点在重庆主城区</w:t>
      </w:r>
      <w:r>
        <w:rPr>
          <w:rFonts w:hint="eastAsia" w:ascii="仿宋_GB2312" w:eastAsia="仿宋_GB2312" w:cs="Times New Roman"/>
          <w:color w:val="auto"/>
          <w:kern w:val="2"/>
          <w:sz w:val="30"/>
          <w:szCs w:val="30"/>
          <w:lang w:val="en-US" w:eastAsia="zh-CN" w:bidi="ar-SA"/>
        </w:rPr>
        <w:t>。（需提供相关证明</w:t>
      </w:r>
      <w:r>
        <w:rPr>
          <w:rFonts w:hint="eastAsia" w:ascii="仿宋_GB2312" w:eastAsia="仿宋_GB2312"/>
          <w:color w:val="auto"/>
          <w:sz w:val="30"/>
          <w:szCs w:val="30"/>
        </w:rPr>
        <w:t>并加盖公章</w:t>
      </w:r>
      <w:r>
        <w:rPr>
          <w:rFonts w:hint="eastAsia" w:ascii="仿宋_GB2312" w:eastAsia="仿宋_GB2312" w:cs="Times New Roman"/>
          <w:color w:val="auto"/>
          <w:kern w:val="2"/>
          <w:sz w:val="30"/>
          <w:szCs w:val="30"/>
          <w:lang w:val="en-US" w:eastAsia="zh-CN" w:bidi="ar-SA"/>
        </w:rPr>
        <w:t>）</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.本项目不接受联合体投标，不得转包、分包。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r>
        <w:rPr>
          <w:rFonts w:hint="eastAsia"/>
          <w:b w:val="0"/>
          <w:color w:val="auto"/>
          <w:lang w:eastAsia="zh-CN"/>
        </w:rPr>
        <w:t>及</w:t>
      </w:r>
      <w:r>
        <w:rPr>
          <w:rFonts w:hint="eastAsia" w:ascii="Arial" w:hAnsi="Arial"/>
          <w:b w:val="0"/>
          <w:color w:val="auto"/>
          <w:lang w:eastAsia="zh-CN"/>
        </w:rPr>
        <w:t>报价要求</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1.</w:t>
      </w:r>
      <w:r>
        <w:rPr>
          <w:rFonts w:hint="eastAsia" w:ascii="仿宋_GB2312" w:hAnsi="宋体" w:eastAsia="仿宋_GB2312"/>
          <w:bCs/>
          <w:color w:val="auto"/>
          <w:sz w:val="28"/>
          <w:szCs w:val="28"/>
          <w:lang w:eastAsia="zh-CN"/>
        </w:rPr>
        <w:t>限价：</w:t>
      </w:r>
      <w:r>
        <w:rPr>
          <w:rFonts w:hint="eastAsia" w:ascii="仿宋_GB2312" w:hAnsi="宋体" w:eastAsia="仿宋_GB2312"/>
          <w:bCs/>
          <w:color w:val="auto"/>
          <w:sz w:val="28"/>
          <w:szCs w:val="28"/>
        </w:rPr>
        <w:t>本项目</w:t>
      </w:r>
      <w:r>
        <w:rPr>
          <w:rFonts w:hint="eastAsia" w:ascii="仿宋_GB2312" w:hAnsi="宋体" w:eastAsia="仿宋_GB2312"/>
          <w:bCs/>
          <w:color w:val="auto"/>
          <w:sz w:val="28"/>
          <w:szCs w:val="28"/>
          <w:lang w:eastAsia="zh-CN"/>
        </w:rPr>
        <w:t>要求的培训内容包干费用最高限价为</w:t>
      </w:r>
      <w:r>
        <w:rPr>
          <w:rFonts w:hint="eastAsia" w:ascii="仿宋_GB2312" w:hAnsi="宋体" w:eastAsia="仿宋_GB2312"/>
          <w:bCs/>
          <w:color w:val="auto"/>
          <w:sz w:val="28"/>
          <w:szCs w:val="28"/>
          <w:lang w:val="en-US" w:eastAsia="zh-CN"/>
        </w:rPr>
        <w:t>不含增值税费用</w:t>
      </w:r>
      <w:r>
        <w:rPr>
          <w:rFonts w:hint="eastAsia" w:ascii="仿宋" w:hAnsi="仿宋" w:eastAsia="仿宋" w:cs="仿宋"/>
          <w:color w:val="auto"/>
          <w:sz w:val="32"/>
          <w:szCs w:val="32"/>
          <w:u w:val="single"/>
          <w:lang w:val="en-US" w:eastAsia="zh-CN"/>
        </w:rPr>
        <w:t>3</w:t>
      </w:r>
      <w:bookmarkStart w:id="21" w:name="_GoBack"/>
      <w:bookmarkEnd w:id="21"/>
      <w:r>
        <w:rPr>
          <w:rFonts w:hint="eastAsia" w:ascii="仿宋" w:hAnsi="仿宋" w:cs="仿宋"/>
          <w:color w:val="auto"/>
          <w:sz w:val="32"/>
          <w:szCs w:val="32"/>
          <w:u w:val="none"/>
          <w:lang w:val="en-US" w:eastAsia="zh-CN"/>
        </w:rPr>
        <w:t>万</w:t>
      </w:r>
      <w:r>
        <w:rPr>
          <w:rFonts w:hint="eastAsia" w:ascii="仿宋" w:hAnsi="仿宋" w:eastAsia="仿宋" w:cs="仿宋"/>
          <w:color w:val="auto"/>
          <w:sz w:val="32"/>
          <w:szCs w:val="32"/>
          <w:lang w:val="en-US" w:eastAsia="zh-CN"/>
        </w:rPr>
        <w:t>元</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报价</w:t>
      </w:r>
      <w:r>
        <w:rPr>
          <w:rFonts w:hint="eastAsia" w:ascii="仿宋_GB2312" w:hAnsi="宋体" w:eastAsia="仿宋_GB2312"/>
          <w:bCs/>
          <w:color w:val="auto"/>
          <w:sz w:val="28"/>
          <w:szCs w:val="28"/>
        </w:rPr>
        <w:t>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w:t>
      </w:r>
      <w:r>
        <w:rPr>
          <w:rFonts w:hint="eastAsia" w:ascii="仿宋_GB2312" w:hAnsi="宋体" w:eastAsia="仿宋_GB2312"/>
          <w:bCs/>
          <w:color w:val="auto"/>
          <w:sz w:val="28"/>
          <w:szCs w:val="28"/>
        </w:rPr>
        <w:t>含增值税费用</w:t>
      </w:r>
      <w:r>
        <w:rPr>
          <w:rFonts w:hint="eastAsia" w:ascii="仿宋_GB2312" w:hAnsi="宋体" w:eastAsia="仿宋_GB2312"/>
          <w:bCs/>
          <w:color w:val="auto"/>
          <w:sz w:val="28"/>
          <w:szCs w:val="28"/>
          <w:lang w:eastAsia="zh-CN"/>
        </w:rPr>
        <w:t>最低金额成交</w:t>
      </w:r>
      <w:r>
        <w:rPr>
          <w:rFonts w:hint="eastAsia" w:ascii="仿宋_GB2312" w:hAnsi="宋体" w:eastAsia="仿宋_GB2312"/>
          <w:bCs/>
          <w:color w:val="auto"/>
          <w:sz w:val="28"/>
          <w:szCs w:val="28"/>
        </w:rPr>
        <w:t>，请各供应商按照报价要求进行报价。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hint="eastAsia" w:ascii="仿宋" w:hAnsi="仿宋" w:eastAsia="仿宋"/>
          <w:b/>
          <w:bCs/>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竞争性比选有效期：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color w:val="auto"/>
          <w:sz w:val="28"/>
          <w:szCs w:val="28"/>
          <w:lang w:eastAsia="zh-CN"/>
        </w:rPr>
        <w:t>乙方</w:t>
      </w:r>
      <w:r>
        <w:rPr>
          <w:rFonts w:hint="eastAsia" w:ascii="仿宋" w:hAnsi="仿宋" w:eastAsia="仿宋"/>
          <w:color w:val="auto"/>
          <w:sz w:val="28"/>
          <w:szCs w:val="28"/>
        </w:rPr>
        <w:t>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color w:val="auto"/>
          <w:sz w:val="28"/>
          <w:szCs w:val="28"/>
          <w:lang w:eastAsia="zh-CN"/>
        </w:rPr>
        <w:t>乙方</w:t>
      </w:r>
      <w:r>
        <w:rPr>
          <w:rFonts w:hint="eastAsia" w:ascii="仿宋" w:hAnsi="仿宋" w:eastAsia="仿宋"/>
          <w:color w:val="auto"/>
          <w:sz w:val="28"/>
          <w:szCs w:val="28"/>
        </w:rPr>
        <w:t>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w:t>
      </w:r>
      <w:r>
        <w:rPr>
          <w:rFonts w:hint="eastAsia" w:ascii="仿宋" w:hAnsi="仿宋" w:eastAsia="仿宋"/>
          <w:color w:val="auto"/>
          <w:sz w:val="28"/>
          <w:szCs w:val="28"/>
          <w:lang w:eastAsia="zh-CN"/>
        </w:rPr>
        <w:t>无</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技术部分：各比选响应人根据对竞争性比选文件的理解和对服务区域的熟悉程度,提出的有针对性的服务思路。</w:t>
      </w:r>
    </w:p>
    <w:p>
      <w:pPr>
        <w:autoSpaceDE w:val="0"/>
        <w:autoSpaceDN w:val="0"/>
        <w:adjustRightInd w:val="0"/>
        <w:spacing w:line="360" w:lineRule="auto"/>
        <w:ind w:firstLine="560" w:firstLineChars="200"/>
        <w:rPr>
          <w:rFonts w:ascii="仿宋_GB2312" w:eastAsia="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w:t>
      </w:r>
      <w:r>
        <w:rPr>
          <w:rFonts w:hint="eastAsia" w:ascii="仿宋_GB2312" w:eastAsia="仿宋_GB2312"/>
          <w:color w:val="auto"/>
          <w:sz w:val="28"/>
          <w:szCs w:val="28"/>
          <w:highlight w:val="none"/>
          <w:lang w:val="zh-CN"/>
        </w:rPr>
        <w:t>按前文报价要求报出不超过最高限价的</w:t>
      </w:r>
      <w:r>
        <w:rPr>
          <w:rFonts w:hint="eastAsia" w:ascii="仿宋" w:hAnsi="仿宋" w:eastAsia="仿宋" w:cs="楷体"/>
          <w:color w:val="auto"/>
          <w:sz w:val="28"/>
          <w:szCs w:val="28"/>
          <w:highlight w:val="none"/>
        </w:rPr>
        <w:t>一</w:t>
      </w:r>
      <w:r>
        <w:rPr>
          <w:rFonts w:hint="eastAsia" w:ascii="仿宋" w:hAnsi="仿宋" w:eastAsia="仿宋" w:cs="楷体"/>
          <w:color w:val="auto"/>
          <w:sz w:val="28"/>
          <w:szCs w:val="28"/>
        </w:rPr>
        <w:t>次性全额</w:t>
      </w:r>
      <w:r>
        <w:rPr>
          <w:rFonts w:hint="eastAsia" w:ascii="仿宋_GB2312" w:hAnsi="宋体" w:eastAsia="仿宋_GB2312"/>
          <w:bCs/>
          <w:color w:val="auto"/>
          <w:sz w:val="28"/>
          <w:szCs w:val="28"/>
          <w:lang w:eastAsia="zh-CN"/>
        </w:rPr>
        <w:t>包干费用</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_GB2312" w:hAnsi="Times New Roman" w:eastAsia="仿宋_GB2312" w:cs="Times New Roman"/>
          <w:color w:val="auto"/>
          <w:kern w:val="2"/>
          <w:sz w:val="30"/>
          <w:szCs w:val="30"/>
          <w:lang w:val="en-US" w:eastAsia="zh-CN" w:bidi="ar-SA"/>
        </w:rPr>
        <w:t>培训地点在重庆主城区</w:t>
      </w:r>
      <w:r>
        <w:rPr>
          <w:rFonts w:hint="eastAsia" w:ascii="仿宋_GB2312" w:eastAsia="仿宋_GB2312" w:cs="Times New Roman"/>
          <w:color w:val="auto"/>
          <w:kern w:val="2"/>
          <w:sz w:val="30"/>
          <w:szCs w:val="30"/>
          <w:lang w:val="en-US" w:eastAsia="zh-CN" w:bidi="ar-SA"/>
        </w:rPr>
        <w:t>的相关证明</w:t>
      </w:r>
      <w:r>
        <w:rPr>
          <w:rFonts w:hint="eastAsia" w:ascii="仿宋_GB2312" w:eastAsia="仿宋_GB2312"/>
          <w:color w:val="auto"/>
          <w:sz w:val="28"/>
          <w:szCs w:val="28"/>
          <w:lang w:val="zh-CN"/>
        </w:rPr>
        <w:t>、</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hint="eastAsia"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竞争性比选响应文件作废条款</w:t>
      </w:r>
    </w:p>
    <w:p>
      <w:pPr>
        <w:pStyle w:val="29"/>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 xml:space="preserve">年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联系人：蒋老师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5259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hint="eastAsia"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rFonts w:hint="eastAsia"/>
          <w:color w:val="auto"/>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pacing w:line="540" w:lineRule="exact"/>
        <w:jc w:val="left"/>
        <w:rPr>
          <w:rFonts w:hint="eastAsia" w:ascii="仿宋" w:hAnsi="仿宋" w:eastAsia="仿宋"/>
          <w:sz w:val="28"/>
          <w:szCs w:val="28"/>
          <w:lang w:val="en-US" w:eastAsia="zh-CN"/>
        </w:rPr>
      </w:pPr>
      <w:r>
        <w:rPr>
          <w:rFonts w:hint="eastAsia" w:ascii="仿宋" w:hAnsi="仿宋"/>
          <w:sz w:val="28"/>
          <w:szCs w:val="28"/>
          <w:lang w:eastAsia="zh-CN"/>
        </w:rPr>
        <w:t>附件</w:t>
      </w:r>
      <w:r>
        <w:rPr>
          <w:rFonts w:hint="eastAsia" w:ascii="仿宋" w:hAnsi="仿宋"/>
          <w:sz w:val="28"/>
          <w:szCs w:val="28"/>
          <w:lang w:val="en-US" w:eastAsia="zh-CN"/>
        </w:rPr>
        <w:t>1：</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sz w:val="28"/>
          <w:szCs w:val="28"/>
          <w:lang w:eastAsia="zh-CN"/>
        </w:rPr>
        <w:t>服务期限</w:t>
      </w:r>
      <w:r>
        <w:rPr>
          <w:rFonts w:hint="eastAsia" w:ascii="仿宋" w:hAnsi="仿宋"/>
          <w:sz w:val="28"/>
          <w:szCs w:val="28"/>
          <w:highlight w:val="none"/>
          <w:u w:val="single"/>
          <w:lang w:val="en-US" w:eastAsia="zh-CN"/>
        </w:rPr>
        <w:t xml:space="preserve">     </w:t>
      </w:r>
      <w:r>
        <w:rPr>
          <w:rFonts w:hint="eastAsia" w:ascii="仿宋" w:hAnsi="仿宋"/>
          <w:sz w:val="28"/>
          <w:szCs w:val="28"/>
          <w:highlight w:val="none"/>
          <w:u w:val="none"/>
          <w:lang w:val="en-US" w:eastAsia="zh-CN"/>
        </w:rPr>
        <w:t>个月</w:t>
      </w:r>
      <w:r>
        <w:rPr>
          <w:rFonts w:hint="eastAsia" w:ascii="仿宋" w:hAnsi="仿宋" w:eastAsia="仿宋"/>
          <w:sz w:val="28"/>
          <w:szCs w:val="28"/>
        </w:rPr>
        <w:t>。按合同约定</w:t>
      </w:r>
      <w:r>
        <w:rPr>
          <w:rFonts w:hint="eastAsia" w:ascii="仿宋" w:hAnsi="仿宋"/>
          <w:sz w:val="28"/>
          <w:szCs w:val="28"/>
          <w:lang w:eastAsia="zh-CN"/>
        </w:rPr>
        <w:t>培训</w:t>
      </w:r>
      <w:r>
        <w:rPr>
          <w:rFonts w:hint="eastAsia" w:ascii="仿宋" w:hAnsi="仿宋" w:eastAsia="仿宋"/>
          <w:sz w:val="28"/>
          <w:szCs w:val="28"/>
        </w:rPr>
        <w:t>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color w:val="auto"/>
          <w:sz w:val="28"/>
          <w:szCs w:val="28"/>
          <w:lang w:eastAsia="zh-CN"/>
        </w:rPr>
        <w:t>乙方</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spacing w:line="560" w:lineRule="exact"/>
        <w:rPr>
          <w:rFonts w:hint="eastAsia" w:ascii="仿宋_GB2312" w:hAnsi="宋体" w:eastAsia="仿宋_GB2312"/>
          <w:b/>
          <w:color w:val="auto"/>
          <w:sz w:val="30"/>
          <w:szCs w:val="30"/>
        </w:rPr>
      </w:pPr>
    </w:p>
    <w:p>
      <w:pPr>
        <w:spacing w:line="560" w:lineRule="exact"/>
        <w:rPr>
          <w:rFonts w:hint="eastAsia" w:ascii="仿宋_GB2312" w:hAnsi="宋体" w:eastAsia="仿宋_GB2312"/>
          <w:b/>
          <w:color w:val="auto"/>
          <w:sz w:val="30"/>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Lines="50"/>
        <w:ind w:firstLine="422"/>
        <w:jc w:val="center"/>
        <w:rPr>
          <w:rFonts w:hint="eastAsia" w:ascii="仿宋" w:eastAsia="仿宋" w:cs="Times New Roman"/>
          <w:b/>
          <w:color w:val="auto"/>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snapToGrid w:val="0"/>
        <w:spacing w:before="100" w:beforeAutospacing="1" w:after="100" w:afterAutospacing="1"/>
        <w:ind w:firstLine="420"/>
        <w:jc w:val="center"/>
        <w:rPr>
          <w:rFonts w:hint="eastAsia" w:ascii="宋体" w:hAnsi="宋体" w:eastAsia="宋体"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cs="Times New Roman" w:eastAsiaTheme="minorEastAsia"/>
          <w:b/>
          <w:color w:val="auto"/>
          <w:sz w:val="32"/>
          <w:szCs w:val="32"/>
        </w:rPr>
      </w:pPr>
      <w:r>
        <w:rPr>
          <w:rFonts w:hint="eastAsia" w:ascii="宋体" w:hAnsi="宋体"/>
          <w:b/>
          <w:color w:val="auto"/>
          <w:sz w:val="32"/>
          <w:szCs w:val="32"/>
        </w:rPr>
        <w:t xml:space="preserve">                  </w:t>
      </w:r>
    </w:p>
    <w:p>
      <w:pPr>
        <w:spacing w:line="560" w:lineRule="exact"/>
        <w:ind w:left="0" w:leftChars="0" w:firstLine="0" w:firstLineChars="0"/>
        <w:jc w:val="center"/>
        <w:rPr>
          <w:rFonts w:hint="eastAsia" w:ascii="仿宋_GB2312" w:eastAsia="仿宋_GB2312"/>
          <w:b/>
          <w:color w:val="auto"/>
          <w:sz w:val="52"/>
          <w:szCs w:val="52"/>
        </w:rPr>
      </w:pPr>
      <w:r>
        <w:rPr>
          <w:rFonts w:hint="eastAsia" w:ascii="仿宋_GB2312" w:eastAsia="仿宋_GB2312"/>
          <w:b/>
          <w:color w:val="auto"/>
          <w:sz w:val="52"/>
          <w:szCs w:val="52"/>
        </w:rPr>
        <w:t>动力能源保障部</w:t>
      </w:r>
    </w:p>
    <w:p>
      <w:pPr>
        <w:spacing w:line="560" w:lineRule="exact"/>
        <w:ind w:left="0" w:leftChars="0" w:firstLine="0" w:firstLineChars="0"/>
        <w:jc w:val="center"/>
        <w:rPr>
          <w:rFonts w:hint="eastAsia" w:ascii="仿宋_GB2312" w:hAnsi="宋体" w:eastAsia="仿宋_GB2312"/>
          <w:color w:val="auto"/>
          <w:sz w:val="28"/>
          <w:szCs w:val="28"/>
        </w:rPr>
      </w:pPr>
      <w:r>
        <w:rPr>
          <w:rFonts w:hint="eastAsia" w:ascii="仿宋" w:hAnsi="仿宋"/>
          <w:b/>
          <w:color w:val="auto"/>
          <w:sz w:val="44"/>
          <w:szCs w:val="44"/>
          <w:lang w:eastAsia="zh-CN"/>
        </w:rPr>
        <w:t>业务技能提升培训</w:t>
      </w:r>
      <w:r>
        <w:rPr>
          <w:rFonts w:hint="eastAsia" w:ascii="仿宋" w:hAnsi="仿宋" w:eastAsia="仿宋"/>
          <w:b/>
          <w:color w:val="auto"/>
          <w:sz w:val="44"/>
          <w:szCs w:val="44"/>
          <w:lang w:eastAsia="zh-CN"/>
        </w:rPr>
        <w:t>项目</w:t>
      </w:r>
      <w:r>
        <w:rPr>
          <w:rFonts w:hint="eastAsia" w:ascii="仿宋_GB2312" w:eastAsia="仿宋_GB2312"/>
          <w:b/>
          <w:color w:val="auto"/>
          <w:sz w:val="52"/>
          <w:szCs w:val="52"/>
        </w:rPr>
        <w:t>合同</w:t>
      </w:r>
    </w:p>
    <w:p>
      <w:pPr>
        <w:snapToGrid w:val="0"/>
        <w:spacing w:before="100" w:beforeAutospacing="1" w:after="100" w:afterAutospacing="1"/>
        <w:ind w:firstLine="420"/>
        <w:rPr>
          <w:rFonts w:hint="eastAsia" w:ascii="宋体" w:hAnsi="宋体" w:eastAsia="宋体"/>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Theme="minorEastAsia"/>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00"/>
        <w:jc w:val="center"/>
        <w:rPr>
          <w:rFonts w:hint="eastAsia" w:ascii="黑体" w:hAnsi="黑体" w:eastAsia="黑体"/>
          <w:color w:val="auto"/>
        </w:rPr>
      </w:pPr>
      <w:r>
        <w:rPr>
          <w:rFonts w:hint="eastAsia" w:ascii="黑体" w:hAnsi="黑体" w:eastAsia="黑体"/>
          <w:color w:val="auto"/>
        </w:rPr>
        <w:t>甲方：重庆机场集团有限公司</w:t>
      </w:r>
    </w:p>
    <w:p>
      <w:pPr>
        <w:snapToGrid w:val="0"/>
        <w:ind w:firstLine="600"/>
        <w:rPr>
          <w:rFonts w:hint="eastAsia"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hint="eastAsia"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rFonts w:ascii="仿宋_GB2312" w:hAnsi="仿宋" w:eastAsia="仿宋_GB2312" w:cs="宋体"/>
          <w:color w:val="auto"/>
          <w:kern w:val="2"/>
          <w:sz w:val="30"/>
          <w:szCs w:val="30"/>
          <w:lang w:val="en-US" w:eastAsia="zh-CN" w:bidi="ar-SA"/>
        </w:rPr>
      </w:pPr>
      <w:r>
        <w:rPr>
          <w:rFonts w:ascii="仿宋_GB2312" w:hAnsi="仿宋" w:eastAsia="仿宋_GB2312" w:cs="宋体"/>
          <w:color w:val="auto"/>
          <w:kern w:val="2"/>
          <w:sz w:val="30"/>
          <w:szCs w:val="30"/>
          <w:lang w:val="en-US" w:eastAsia="zh-CN" w:bidi="ar-SA"/>
        </w:rPr>
        <w:br w:type="page"/>
      </w:r>
    </w:p>
    <w:p>
      <w:pPr>
        <w:pStyle w:val="2"/>
        <w:rPr>
          <w:color w:val="auto"/>
          <w:lang w:val="en-US" w:eastAsia="zh-CN"/>
        </w:rPr>
      </w:pPr>
    </w:p>
    <w:p>
      <w:pPr>
        <w:tabs>
          <w:tab w:val="right" w:pos="7700"/>
        </w:tabs>
        <w:ind w:left="0" w:leftChars="0" w:firstLine="0" w:firstLineChars="0"/>
        <w:jc w:val="left"/>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统一社会信用代码：91500000756209971P</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通讯地址：重庆市渝北区两路镇江北国际机场内</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法定代表人或委托代理人：谭平川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邮政编码：401120</w:t>
      </w:r>
    </w:p>
    <w:p>
      <w:pPr>
        <w:pStyle w:val="31"/>
        <w:ind w:firstLine="0" w:firstLineChars="0"/>
        <w:rPr>
          <w:rFonts w:hint="eastAsia" w:ascii="宋体" w:hAnsi="宋体" w:eastAsia="宋体"/>
          <w:bCs/>
          <w:color w:val="auto"/>
          <w:sz w:val="28"/>
          <w:szCs w:val="28"/>
          <w:lang w:val="en-US"/>
        </w:rPr>
      </w:pPr>
      <w:r>
        <w:rPr>
          <w:rFonts w:hint="eastAsia" w:ascii="宋体" w:hAnsi="宋体" w:eastAsia="宋体"/>
          <w:bCs/>
          <w:color w:val="auto"/>
          <w:sz w:val="28"/>
          <w:szCs w:val="28"/>
        </w:rPr>
        <w:t>联系电话：</w:t>
      </w:r>
    </w:p>
    <w:p>
      <w:pPr>
        <w:pStyle w:val="31"/>
        <w:ind w:firstLine="0" w:firstLineChars="0"/>
        <w:rPr>
          <w:rFonts w:hint="eastAsia" w:ascii="宋体" w:hAnsi="宋体" w:eastAsia="宋体"/>
          <w:bCs/>
          <w:color w:val="auto"/>
          <w:sz w:val="28"/>
          <w:szCs w:val="28"/>
          <w:lang w:val="en-US" w:eastAsia="zh-CN"/>
        </w:rPr>
      </w:pPr>
      <w:r>
        <w:rPr>
          <w:rFonts w:hint="eastAsia" w:ascii="宋体" w:hAnsi="宋体" w:eastAsia="宋体"/>
          <w:bCs/>
          <w:color w:val="auto"/>
          <w:sz w:val="28"/>
          <w:szCs w:val="28"/>
        </w:rPr>
        <w:t>邮箱地址：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开户银行：建行重庆渝北机场支行</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开户名称：50001083800050000447</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账号：重庆机场集团有限公司</w:t>
      </w:r>
    </w:p>
    <w:p>
      <w:pPr>
        <w:pStyle w:val="31"/>
        <w:ind w:firstLine="560"/>
        <w:rPr>
          <w:rFonts w:hint="eastAsia" w:ascii="宋体" w:hAnsi="宋体" w:eastAsia="宋体"/>
          <w:bCs/>
          <w:color w:val="auto"/>
          <w:sz w:val="28"/>
          <w:szCs w:val="28"/>
        </w:rPr>
      </w:pP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22"/>
        <w:ind w:firstLine="600"/>
        <w:rPr>
          <w:color w:val="auto"/>
        </w:rPr>
      </w:pPr>
    </w:p>
    <w:p>
      <w:pPr>
        <w:ind w:firstLine="600"/>
        <w:rPr>
          <w:rFonts w:hint="eastAsia"/>
          <w:color w:val="auto"/>
        </w:rPr>
      </w:pPr>
    </w:p>
    <w:p>
      <w:pPr>
        <w:ind w:firstLine="600"/>
        <w:rPr>
          <w:color w:val="auto"/>
        </w:rPr>
      </w:pPr>
      <w:r>
        <w:rPr>
          <w:rFonts w:hint="eastAsia"/>
          <w:color w:val="auto"/>
        </w:rPr>
        <w:t>根据《中华人民共和国合同法》及相关法律法规规定，经双方协商，一致同意就甲方向乙方采购</w:t>
      </w:r>
      <w:r>
        <w:rPr>
          <w:rFonts w:hint="eastAsia"/>
          <w:color w:val="auto"/>
          <w:u w:val="single"/>
          <w:lang w:eastAsia="zh-CN"/>
        </w:rPr>
        <w:t>业务技能提升培训项目</w:t>
      </w:r>
      <w:r>
        <w:rPr>
          <w:rFonts w:hint="eastAsia"/>
          <w:color w:val="auto"/>
        </w:rPr>
        <w:t>事宜达成以下协议，共同遵守履行:</w:t>
      </w:r>
    </w:p>
    <w:p>
      <w:pPr>
        <w:pStyle w:val="4"/>
        <w:ind w:firstLine="640"/>
        <w:rPr>
          <w:color w:val="auto"/>
        </w:rPr>
      </w:pPr>
      <w:bookmarkStart w:id="8" w:name="_Toc24700706"/>
      <w:r>
        <w:rPr>
          <w:rFonts w:hint="eastAsia"/>
          <w:color w:val="auto"/>
        </w:rPr>
        <w:t>第一条 采购的内容和范围</w:t>
      </w:r>
      <w:bookmarkEnd w:id="8"/>
    </w:p>
    <w:p>
      <w:pPr>
        <w:rPr>
          <w:rFonts w:hint="eastAsia"/>
        </w:rPr>
      </w:pPr>
      <w:r>
        <w:rPr>
          <w:rFonts w:hint="eastAsia"/>
        </w:rPr>
        <w:t>1.1甲方向乙方采购的内容是：</w:t>
      </w:r>
    </w:p>
    <w:tbl>
      <w:tblPr>
        <w:tblStyle w:val="18"/>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28"/>
        <w:gridCol w:w="3851"/>
        <w:gridCol w:w="15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课程安排</w:t>
            </w:r>
          </w:p>
        </w:tc>
        <w:tc>
          <w:tcPr>
            <w:tcW w:w="4479"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培训项目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参训人数</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r>
              <w:rPr>
                <w:rFonts w:hint="eastAsia" w:ascii="仿宋" w:hAnsi="仿宋" w:cs="仿宋"/>
                <w:sz w:val="32"/>
                <w:szCs w:val="32"/>
                <w:lang w:val="en-US" w:eastAsia="zh-CN"/>
              </w:rPr>
              <w:t>培训天数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PLC概述及原理、基本逻辑指令、编程方法等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15人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编程软件的使用、各种硬件接线等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变频器的原理参数、常用参数及设置等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变频器的各种工作方式的参数设置和各种工作方式的存在等</w:t>
            </w:r>
          </w:p>
        </w:tc>
        <w:tc>
          <w:tcPr>
            <w:tcW w:w="1590" w:type="dxa"/>
            <w:vMerge w:val="continue"/>
            <w:vAlign w:val="top"/>
          </w:tcPr>
          <w:p>
            <w:pPr>
              <w:jc w:val="left"/>
              <w:rPr>
                <w:rFonts w:hint="eastAsia" w:ascii="仿宋" w:hAnsi="仿宋" w:eastAsia="仿宋" w:cs="仿宋"/>
                <w:sz w:val="32"/>
                <w:szCs w:val="32"/>
                <w:lang w:val="en-US" w:eastAsia="zh-CN"/>
              </w:rPr>
            </w:pPr>
          </w:p>
        </w:tc>
        <w:tc>
          <w:tcPr>
            <w:tcW w:w="1515" w:type="dxa"/>
            <w:vMerge w:val="continue"/>
            <w:vAlign w:val="top"/>
          </w:tcPr>
          <w:p>
            <w:pPr>
              <w:jc w:val="left"/>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控制系统培训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触摸屏组态软件的使用、设备组态、画面的组态、组态画面下载；顺序指令、顺序控制的编程等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用触摸屏实现指令、显示、报警等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电梯培训</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电梯概述、日常管理、安全使用、维修保养；电梯轿厢、曳引系统的维保；电梯导向和重量平衡系统维保；电梯电气控制柜、安全保护电路的维保等</w:t>
            </w:r>
          </w:p>
        </w:tc>
        <w:tc>
          <w:tcPr>
            <w:tcW w:w="159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ascii="仿宋" w:hAnsi="仿宋" w:cs="仿宋"/>
                <w:sz w:val="32"/>
                <w:szCs w:val="32"/>
                <w:lang w:val="en-US" w:eastAsia="zh-CN"/>
              </w:rPr>
              <w:t>6人</w:t>
            </w:r>
          </w:p>
        </w:tc>
        <w:tc>
          <w:tcPr>
            <w:tcW w:w="151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17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w:t>
            </w:r>
          </w:p>
        </w:tc>
        <w:tc>
          <w:tcPr>
            <w:tcW w:w="3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如何盘车、进出轿顶、进出底坑、梯级轮、扶手带的检查等</w:t>
            </w:r>
          </w:p>
        </w:tc>
        <w:tc>
          <w:tcPr>
            <w:tcW w:w="159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p>
        </w:tc>
      </w:tr>
    </w:tbl>
    <w:p>
      <w:pPr>
        <w:shd w:val="clear"/>
        <w:ind w:firstLine="600" w:firstLineChars="200"/>
        <w:rPr>
          <w:rFonts w:hint="default" w:cs="Times New Roman"/>
          <w:color w:val="auto"/>
          <w:highlight w:val="none"/>
        </w:rPr>
      </w:pPr>
      <w:r>
        <w:rPr>
          <w:rFonts w:hint="eastAsia" w:cs="宋体"/>
          <w:color w:val="auto"/>
          <w:highlight w:val="none"/>
        </w:rPr>
        <w:t>乙方根据甲方</w:t>
      </w:r>
      <w:r>
        <w:rPr>
          <w:rFonts w:hint="eastAsia" w:cs="宋体"/>
          <w:color w:val="auto"/>
          <w:highlight w:val="none"/>
          <w:lang w:eastAsia="zh-CN"/>
        </w:rPr>
        <w:t>提供的培训大纲完成培训课表，提交甲方审核同意后</w:t>
      </w:r>
      <w:r>
        <w:rPr>
          <w:rFonts w:hint="eastAsia" w:cs="宋体"/>
          <w:color w:val="auto"/>
          <w:highlight w:val="none"/>
        </w:rPr>
        <w:t>，组织甲方作业人员开展相应培训工作。</w:t>
      </w:r>
    </w:p>
    <w:p>
      <w:pPr>
        <w:pStyle w:val="4"/>
        <w:ind w:firstLine="640"/>
        <w:rPr>
          <w:color w:val="auto"/>
        </w:rPr>
      </w:pPr>
      <w:bookmarkStart w:id="9" w:name="_Toc24700707"/>
      <w:r>
        <w:rPr>
          <w:rFonts w:hint="eastAsia"/>
          <w:color w:val="auto"/>
        </w:rPr>
        <w:t>第二条 合同期限</w:t>
      </w:r>
      <w:bookmarkEnd w:id="9"/>
    </w:p>
    <w:p>
      <w:pPr>
        <w:spacing w:line="560" w:lineRule="exact"/>
        <w:ind w:firstLine="600" w:firstLineChars="200"/>
        <w:rPr>
          <w:rFonts w:hint="eastAsia" w:ascii="仿宋" w:hAnsi="仿宋" w:eastAsia="仿宋" w:cs="Arial"/>
          <w:color w:val="auto"/>
          <w:sz w:val="28"/>
          <w:szCs w:val="28"/>
          <w:lang w:val="en-US" w:eastAsia="zh-CN"/>
        </w:rPr>
      </w:pPr>
      <w:r>
        <w:rPr>
          <w:rFonts w:hint="eastAsia"/>
          <w:color w:val="auto"/>
        </w:rPr>
        <w:t>本合同期限</w:t>
      </w:r>
      <w:r>
        <w:rPr>
          <w:rFonts w:hint="eastAsia"/>
          <w:color w:val="auto"/>
          <w:highlight w:val="none"/>
        </w:rPr>
        <w:t>为</w:t>
      </w:r>
      <w:r>
        <w:rPr>
          <w:rFonts w:hint="eastAsia" w:ascii="仿宋" w:hAnsi="仿宋" w:cs="Arial"/>
          <w:color w:val="auto"/>
          <w:sz w:val="28"/>
          <w:szCs w:val="28"/>
          <w:highlight w:val="none"/>
          <w:u w:val="single"/>
          <w:lang w:val="en-US" w:eastAsia="zh-CN"/>
        </w:rPr>
        <w:t>3</w:t>
      </w:r>
      <w:r>
        <w:rPr>
          <w:rFonts w:hint="eastAsia" w:ascii="仿宋" w:hAnsi="仿宋" w:cs="Arial"/>
          <w:color w:val="auto"/>
          <w:sz w:val="28"/>
          <w:szCs w:val="28"/>
          <w:highlight w:val="none"/>
          <w:u w:val="none"/>
          <w:lang w:val="en-US" w:eastAsia="zh-CN"/>
        </w:rPr>
        <w:t>个月</w:t>
      </w:r>
      <w:r>
        <w:rPr>
          <w:rFonts w:hint="eastAsia" w:ascii="仿宋" w:hAnsi="仿宋" w:eastAsia="仿宋" w:cs="Arial"/>
          <w:color w:val="auto"/>
          <w:sz w:val="28"/>
          <w:szCs w:val="28"/>
          <w:highlight w:val="none"/>
        </w:rPr>
        <w:t>，</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日至</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日（具体起止时间为合同签订之日起）。</w:t>
      </w:r>
      <w:r>
        <w:rPr>
          <w:rFonts w:hint="eastAsia" w:ascii="仿宋" w:hAnsi="仿宋" w:cs="Arial"/>
          <w:color w:val="auto"/>
          <w:sz w:val="28"/>
          <w:szCs w:val="28"/>
          <w:highlight w:val="none"/>
          <w:lang w:val="en-US" w:eastAsia="zh-CN"/>
        </w:rPr>
        <w:t>乙方</w:t>
      </w:r>
      <w:r>
        <w:rPr>
          <w:rFonts w:hint="eastAsia" w:ascii="仿宋" w:hAnsi="仿宋" w:eastAsia="仿宋" w:cs="Arial"/>
          <w:color w:val="auto"/>
          <w:sz w:val="28"/>
          <w:szCs w:val="28"/>
          <w:lang w:val="en-US" w:eastAsia="zh-CN"/>
        </w:rPr>
        <w:t>接到</w:t>
      </w:r>
      <w:r>
        <w:rPr>
          <w:rFonts w:hint="eastAsia" w:ascii="仿宋_GB2312" w:hAnsi="宋体" w:eastAsia="仿宋_GB2312"/>
          <w:color w:val="auto"/>
          <w:sz w:val="30"/>
          <w:szCs w:val="30"/>
        </w:rPr>
        <w:t>甲方</w:t>
      </w:r>
      <w:r>
        <w:rPr>
          <w:rFonts w:hint="eastAsia" w:ascii="仿宋" w:hAnsi="仿宋" w:cs="Arial"/>
          <w:color w:val="auto"/>
          <w:sz w:val="28"/>
          <w:szCs w:val="28"/>
          <w:lang w:val="en-US" w:eastAsia="zh-CN"/>
        </w:rPr>
        <w:t>通知后</w:t>
      </w:r>
      <w:r>
        <w:rPr>
          <w:rFonts w:hint="eastAsia" w:ascii="仿宋" w:hAnsi="仿宋" w:eastAsia="仿宋" w:cs="Arial"/>
          <w:color w:val="auto"/>
          <w:sz w:val="28"/>
          <w:szCs w:val="28"/>
          <w:lang w:val="en-US" w:eastAsia="zh-CN"/>
        </w:rPr>
        <w:t>，在</w:t>
      </w:r>
      <w:r>
        <w:rPr>
          <w:rFonts w:hint="eastAsia" w:ascii="仿宋" w:hAnsi="仿宋" w:cs="Arial"/>
          <w:color w:val="auto"/>
          <w:sz w:val="28"/>
          <w:szCs w:val="28"/>
          <w:u w:val="single"/>
          <w:lang w:val="en-US" w:eastAsia="zh-CN"/>
        </w:rPr>
        <w:t>1</w:t>
      </w:r>
      <w:r>
        <w:rPr>
          <w:rFonts w:hint="eastAsia" w:ascii="仿宋" w:hAnsi="仿宋" w:eastAsia="仿宋" w:cs="Arial"/>
          <w:color w:val="auto"/>
          <w:sz w:val="28"/>
          <w:szCs w:val="28"/>
          <w:lang w:val="en-US" w:eastAsia="zh-CN"/>
        </w:rPr>
        <w:t>个月内安排培训。</w:t>
      </w:r>
    </w:p>
    <w:p>
      <w:pPr>
        <w:pStyle w:val="4"/>
        <w:ind w:firstLine="640"/>
        <w:rPr>
          <w:color w:val="auto"/>
        </w:rPr>
      </w:pPr>
      <w:bookmarkStart w:id="10" w:name="_Toc24700708"/>
      <w:r>
        <w:rPr>
          <w:rFonts w:hint="eastAsia"/>
          <w:color w:val="auto"/>
        </w:rPr>
        <w:t>第三条 合同价款</w:t>
      </w:r>
      <w:bookmarkEnd w:id="10"/>
    </w:p>
    <w:p>
      <w:pPr>
        <w:ind w:firstLine="600"/>
        <w:rPr>
          <w:rFonts w:hint="eastAsia" w:eastAsia="仿宋_GB2312"/>
          <w:color w:val="auto"/>
          <w:u w:val="single"/>
          <w:lang w:eastAsia="zh-CN"/>
        </w:rPr>
      </w:pPr>
      <w:r>
        <w:rPr>
          <w:rFonts w:hint="eastAsia"/>
          <w:color w:val="auto"/>
        </w:rPr>
        <w:t>3.1 合同价款是指</w:t>
      </w:r>
      <w:r>
        <w:rPr>
          <w:rFonts w:hint="eastAsia"/>
          <w:color w:val="auto"/>
          <w:lang w:eastAsia="zh-CN"/>
        </w:rPr>
        <w:t>乙方向甲方提供</w:t>
      </w:r>
      <w:r>
        <w:rPr>
          <w:rFonts w:hint="eastAsia"/>
          <w:color w:val="auto"/>
          <w:u w:val="single"/>
          <w:lang w:eastAsia="zh-CN"/>
        </w:rPr>
        <w:t>业务技能提升培训，</w:t>
      </w:r>
      <w:r>
        <w:rPr>
          <w:rFonts w:hint="eastAsia"/>
          <w:color w:val="auto"/>
        </w:rPr>
        <w:t>甲方应当向乙方支付的</w:t>
      </w:r>
      <w:r>
        <w:rPr>
          <w:rFonts w:hint="eastAsia"/>
          <w:color w:val="auto"/>
          <w:lang w:eastAsia="zh-CN"/>
        </w:rPr>
        <w:t>培训</w:t>
      </w:r>
      <w:r>
        <w:rPr>
          <w:rFonts w:hint="eastAsia"/>
          <w:color w:val="auto"/>
        </w:rPr>
        <w:t>费用</w:t>
      </w:r>
      <w:r>
        <w:rPr>
          <w:rFonts w:hint="eastAsia"/>
          <w:color w:val="auto"/>
          <w:lang w:eastAsia="zh-CN"/>
        </w:rPr>
        <w:t>，不含增值税费用为</w:t>
      </w:r>
      <w:r>
        <w:rPr>
          <w:rFonts w:hint="eastAsia"/>
          <w:color w:val="auto"/>
          <w:u w:val="single"/>
          <w:lang w:val="en-US" w:eastAsia="zh-CN"/>
        </w:rPr>
        <w:t xml:space="preserve">     </w:t>
      </w:r>
      <w:r>
        <w:rPr>
          <w:rFonts w:hint="eastAsia"/>
          <w:color w:val="auto"/>
          <w:lang w:val="en-US" w:eastAsia="zh-CN"/>
        </w:rPr>
        <w:t>万元</w:t>
      </w:r>
      <w:r>
        <w:rPr>
          <w:rFonts w:hint="eastAsia"/>
          <w:color w:val="auto"/>
        </w:rPr>
        <w:t>。</w:t>
      </w:r>
    </w:p>
    <w:p>
      <w:pPr>
        <w:ind w:firstLine="600"/>
        <w:rPr>
          <w:color w:val="auto"/>
        </w:rPr>
      </w:pPr>
      <w:r>
        <w:rPr>
          <w:rFonts w:hint="eastAsia"/>
          <w:color w:val="auto"/>
        </w:rPr>
        <w:t>3.2</w:t>
      </w:r>
      <w:r>
        <w:rPr>
          <w:rFonts w:hint="eastAsia"/>
          <w:color w:val="auto"/>
          <w:highlight w:val="none"/>
          <w:lang w:eastAsia="zh-CN"/>
        </w:rPr>
        <w:t>上表（第一条</w:t>
      </w:r>
      <w:r>
        <w:rPr>
          <w:rFonts w:hint="eastAsia"/>
          <w:color w:val="auto"/>
          <w:highlight w:val="none"/>
          <w:lang w:val="en-US" w:eastAsia="zh-CN"/>
        </w:rPr>
        <w:t xml:space="preserve"> </w:t>
      </w:r>
      <w:r>
        <w:rPr>
          <w:rFonts w:hint="eastAsia"/>
        </w:rPr>
        <w:t>1.1甲方向乙方采购的内容</w:t>
      </w:r>
      <w:r>
        <w:rPr>
          <w:rFonts w:hint="eastAsia"/>
          <w:color w:val="auto"/>
          <w:highlight w:val="none"/>
          <w:lang w:eastAsia="zh-CN"/>
        </w:rPr>
        <w:t>）</w:t>
      </w:r>
      <w:r>
        <w:rPr>
          <w:rFonts w:hint="eastAsia"/>
          <w:color w:val="auto"/>
          <w:lang w:eastAsia="zh-CN"/>
        </w:rPr>
        <w:t>培训费用</w:t>
      </w:r>
      <w:r>
        <w:rPr>
          <w:rFonts w:hint="eastAsia"/>
          <w:color w:val="auto"/>
        </w:rPr>
        <w:t>包含：</w:t>
      </w:r>
      <w:r>
        <w:rPr>
          <w:rFonts w:hint="eastAsia" w:ascii="仿宋_GB2312" w:hAnsi="方正仿宋_GBK" w:eastAsia="仿宋_GB2312" w:cs="方正仿宋_GBK"/>
          <w:bCs/>
          <w:color w:val="auto"/>
          <w:sz w:val="30"/>
          <w:szCs w:val="30"/>
        </w:rPr>
        <w:t>教材费、体检费、证书费、培训费及</w:t>
      </w:r>
      <w:r>
        <w:rPr>
          <w:rFonts w:hint="eastAsia" w:hAnsi="方正仿宋_GBK" w:cs="方正仿宋_GBK"/>
          <w:bCs/>
          <w:color w:val="auto"/>
          <w:sz w:val="30"/>
          <w:szCs w:val="30"/>
          <w:lang w:eastAsia="zh-CN"/>
        </w:rPr>
        <w:t>考核费产生的</w:t>
      </w:r>
      <w:r>
        <w:rPr>
          <w:rFonts w:hint="eastAsia" w:ascii="仿宋_GB2312" w:hAnsi="方正仿宋_GBK" w:eastAsia="仿宋_GB2312" w:cs="方正仿宋_GBK"/>
          <w:bCs/>
          <w:color w:val="auto"/>
          <w:sz w:val="30"/>
          <w:szCs w:val="30"/>
        </w:rPr>
        <w:t>所有费用</w:t>
      </w:r>
      <w:r>
        <w:rPr>
          <w:rFonts w:hint="eastAsia"/>
          <w:color w:val="auto"/>
        </w:rPr>
        <w:t>。</w:t>
      </w:r>
    </w:p>
    <w:p>
      <w:pPr>
        <w:pStyle w:val="4"/>
        <w:ind w:firstLine="640"/>
        <w:rPr>
          <w:color w:val="auto"/>
        </w:rPr>
      </w:pPr>
      <w:bookmarkStart w:id="11" w:name="_Toc24700709"/>
      <w:r>
        <w:rPr>
          <w:rFonts w:hint="eastAsia"/>
          <w:color w:val="auto"/>
        </w:rPr>
        <w:t>第四条 采购方式及费用结算</w:t>
      </w:r>
      <w:bookmarkEnd w:id="11"/>
    </w:p>
    <w:p>
      <w:pPr>
        <w:ind w:firstLine="600"/>
        <w:rPr>
          <w:color w:val="auto"/>
          <w:highlight w:val="none"/>
        </w:rPr>
      </w:pPr>
      <w:r>
        <w:rPr>
          <w:rFonts w:hint="eastAsia"/>
          <w:color w:val="auto"/>
          <w:highlight w:val="none"/>
        </w:rPr>
        <w:t>4.1</w:t>
      </w:r>
      <w:r>
        <w:rPr>
          <w:rFonts w:hint="eastAsia"/>
          <w:color w:val="auto"/>
          <w:highlight w:val="none"/>
          <w:lang w:val="en-US" w:eastAsia="zh-CN"/>
        </w:rPr>
        <w:t xml:space="preserve"> </w:t>
      </w:r>
      <w:r>
        <w:rPr>
          <w:rFonts w:hint="eastAsia"/>
          <w:color w:val="auto"/>
          <w:highlight w:val="none"/>
        </w:rPr>
        <w:t>甲方</w:t>
      </w:r>
      <w:r>
        <w:rPr>
          <w:rFonts w:hint="eastAsia"/>
          <w:color w:val="auto"/>
          <w:highlight w:val="none"/>
          <w:lang w:val="en-US" w:eastAsia="zh-CN"/>
        </w:rPr>
        <w:t>根据合同约定的采购项目</w:t>
      </w:r>
      <w:r>
        <w:rPr>
          <w:rFonts w:hint="eastAsia"/>
          <w:color w:val="auto"/>
          <w:highlight w:val="none"/>
        </w:rPr>
        <w:t>，向乙方实施采购。</w:t>
      </w:r>
    </w:p>
    <w:p>
      <w:pPr>
        <w:ind w:firstLine="600"/>
        <w:rPr>
          <w:rFonts w:hint="eastAsia"/>
        </w:rPr>
      </w:pPr>
      <w:r>
        <w:rPr>
          <w:rFonts w:hint="eastAsia"/>
        </w:rPr>
        <w:t>4.2 乙方按</w:t>
      </w:r>
      <w:r>
        <w:rPr>
          <w:rFonts w:hint="eastAsia"/>
          <w:lang w:eastAsia="zh-CN"/>
        </w:rPr>
        <w:t>约定</w:t>
      </w:r>
      <w:r>
        <w:rPr>
          <w:rFonts w:hint="eastAsia"/>
        </w:rPr>
        <w:t>完</w:t>
      </w:r>
      <w:r>
        <w:rPr>
          <w:rFonts w:hint="eastAsia"/>
          <w:highlight w:val="none"/>
        </w:rPr>
        <w:t>成</w:t>
      </w:r>
      <w:r>
        <w:rPr>
          <w:rFonts w:hint="eastAsia"/>
          <w:highlight w:val="none"/>
          <w:lang w:eastAsia="zh-CN"/>
        </w:rPr>
        <w:t>培训后，</w:t>
      </w:r>
      <w:r>
        <w:rPr>
          <w:rFonts w:hint="eastAsia"/>
        </w:rPr>
        <w:t>经甲方确认后</w:t>
      </w:r>
      <w:r>
        <w:rPr>
          <w:rFonts w:hint="eastAsia"/>
          <w:u w:val="single"/>
          <w:lang w:val="en-US" w:eastAsia="zh-CN"/>
        </w:rPr>
        <w:t>30</w:t>
      </w:r>
      <w:r>
        <w:rPr>
          <w:rFonts w:hint="eastAsia"/>
        </w:rPr>
        <w:t>个工作日内</w:t>
      </w:r>
      <w:r>
        <w:rPr>
          <w:rFonts w:hint="eastAsia"/>
          <w:lang w:eastAsia="zh-CN"/>
        </w:rPr>
        <w:t>一次性</w:t>
      </w:r>
      <w:r>
        <w:rPr>
          <w:rFonts w:hint="eastAsia"/>
        </w:rPr>
        <w:t>支付</w:t>
      </w:r>
      <w:r>
        <w:rPr>
          <w:rFonts w:hint="eastAsia"/>
          <w:lang w:eastAsia="zh-CN"/>
        </w:rPr>
        <w:t>培训费用</w:t>
      </w:r>
      <w:r>
        <w:rPr>
          <w:rFonts w:hint="eastAsia"/>
        </w:rPr>
        <w:t>。</w:t>
      </w:r>
    </w:p>
    <w:p>
      <w:pPr>
        <w:ind w:firstLine="600"/>
        <w:rPr>
          <w:rFonts w:hint="eastAsia"/>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color w:val="auto"/>
        </w:rPr>
      </w:pPr>
      <w:bookmarkStart w:id="12" w:name="_Toc24700710"/>
      <w:r>
        <w:rPr>
          <w:rFonts w:hint="eastAsia"/>
          <w:color w:val="auto"/>
        </w:rPr>
        <w:t>第五条 陈述与保证</w:t>
      </w:r>
      <w:bookmarkEnd w:id="12"/>
    </w:p>
    <w:p>
      <w:pPr>
        <w:ind w:firstLine="600"/>
        <w:rPr>
          <w:color w:val="auto"/>
        </w:rPr>
      </w:pPr>
      <w:r>
        <w:rPr>
          <w:rFonts w:hint="eastAsia"/>
          <w:color w:val="auto"/>
        </w:rPr>
        <w:t>5.1 乙方保证所供服务的质量符合本</w:t>
      </w:r>
      <w:r>
        <w:rPr>
          <w:rFonts w:hint="eastAsia"/>
          <w:color w:val="auto"/>
          <w:lang w:eastAsia="zh-CN"/>
        </w:rPr>
        <w:t>国家相关</w:t>
      </w:r>
      <w:r>
        <w:rPr>
          <w:rFonts w:hint="eastAsia"/>
          <w:color w:val="auto"/>
        </w:rPr>
        <w:t>之标准，并承诺服务来源合法，不侵犯他人权益。</w:t>
      </w:r>
    </w:p>
    <w:p>
      <w:pPr>
        <w:ind w:left="0" w:leftChars="0" w:firstLine="600" w:firstLineChars="200"/>
        <w:rPr>
          <w:color w:val="auto"/>
        </w:rPr>
      </w:pPr>
      <w:r>
        <w:rPr>
          <w:rFonts w:hint="eastAsia"/>
          <w:color w:val="auto"/>
        </w:rPr>
        <w:t>5.</w:t>
      </w:r>
      <w:r>
        <w:rPr>
          <w:rFonts w:hint="eastAsia"/>
          <w:color w:val="auto"/>
          <w:lang w:val="en-US" w:eastAsia="zh-CN"/>
        </w:rPr>
        <w:t>2</w:t>
      </w:r>
      <w:r>
        <w:rPr>
          <w:rFonts w:hint="eastAsia"/>
          <w:color w:val="auto"/>
        </w:rPr>
        <w:t xml:space="preserve"> 因</w:t>
      </w:r>
      <w:r>
        <w:rPr>
          <w:rFonts w:hint="eastAsia"/>
          <w:color w:val="auto"/>
          <w:lang w:eastAsia="zh-CN"/>
        </w:rPr>
        <w:t>服务</w:t>
      </w:r>
      <w:r>
        <w:rPr>
          <w:rFonts w:hint="eastAsia"/>
          <w:color w:val="auto"/>
        </w:rPr>
        <w:t>质量瑕疵或缺陷导致的甲方或第三人损害的，乙方承担赔偿责任。</w:t>
      </w:r>
    </w:p>
    <w:p>
      <w:pPr>
        <w:pStyle w:val="4"/>
        <w:ind w:firstLine="640"/>
        <w:rPr>
          <w:color w:val="auto"/>
        </w:rPr>
      </w:pPr>
      <w:bookmarkStart w:id="13" w:name="_Toc24700713"/>
      <w:r>
        <w:rPr>
          <w:rFonts w:hint="eastAsia"/>
          <w:color w:val="auto"/>
        </w:rPr>
        <w:t>第</w:t>
      </w:r>
      <w:r>
        <w:rPr>
          <w:rFonts w:hint="eastAsia"/>
          <w:color w:val="auto"/>
          <w:lang w:eastAsia="zh-CN"/>
        </w:rPr>
        <w:t>六</w:t>
      </w:r>
      <w:r>
        <w:rPr>
          <w:rFonts w:hint="eastAsia"/>
          <w:color w:val="auto"/>
        </w:rPr>
        <w:t>条  双方权利与义务</w:t>
      </w:r>
      <w:bookmarkEnd w:id="13"/>
    </w:p>
    <w:p>
      <w:pPr>
        <w:spacing w:line="560" w:lineRule="exact"/>
        <w:ind w:firstLine="560" w:firstLineChars="200"/>
        <w:rPr>
          <w:rFonts w:hint="eastAsia" w:ascii="仿宋_GB2312" w:eastAsia="仿宋_GB2312"/>
          <w:bCs/>
          <w:color w:val="auto"/>
          <w:sz w:val="28"/>
          <w:szCs w:val="28"/>
        </w:rPr>
      </w:pPr>
      <w:bookmarkStart w:id="14" w:name="_Toc24700714"/>
      <w:r>
        <w:rPr>
          <w:rFonts w:hint="eastAsia"/>
          <w:color w:val="auto"/>
          <w:sz w:val="28"/>
          <w:szCs w:val="28"/>
          <w:lang w:val="en-US" w:eastAsia="zh-CN"/>
        </w:rPr>
        <w:t xml:space="preserve">6.1 </w:t>
      </w:r>
      <w:r>
        <w:rPr>
          <w:rFonts w:hint="eastAsia" w:ascii="仿宋_GB2312" w:eastAsia="仿宋_GB2312"/>
          <w:color w:val="auto"/>
          <w:sz w:val="28"/>
          <w:szCs w:val="28"/>
        </w:rPr>
        <w:t>甲方的权利和义务</w:t>
      </w:r>
    </w:p>
    <w:p>
      <w:pPr>
        <w:spacing w:line="560" w:lineRule="exact"/>
        <w:ind w:firstLine="560" w:firstLineChars="200"/>
        <w:rPr>
          <w:rFonts w:hint="eastAsia" w:ascii="仿宋_GB2312" w:hAnsi="宋体" w:eastAsia="仿宋_GB2312"/>
          <w:color w:val="auto"/>
          <w:sz w:val="28"/>
          <w:szCs w:val="28"/>
        </w:rPr>
      </w:pPr>
      <w:r>
        <w:rPr>
          <w:rFonts w:hint="eastAsia" w:hAnsi="宋体"/>
          <w:color w:val="auto"/>
          <w:sz w:val="28"/>
          <w:szCs w:val="28"/>
          <w:lang w:val="en-US" w:eastAsia="zh-CN"/>
        </w:rPr>
        <w:t xml:space="preserve">6.1.1 </w:t>
      </w:r>
      <w:r>
        <w:rPr>
          <w:rFonts w:hint="eastAsia" w:ascii="仿宋_GB2312" w:hAnsi="宋体" w:eastAsia="仿宋_GB2312"/>
          <w:color w:val="auto"/>
          <w:sz w:val="28"/>
          <w:szCs w:val="28"/>
        </w:rPr>
        <w:t>有权要求乙方更换不称职的教师，直到终止合同。</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6.1.2 </w:t>
      </w:r>
      <w:r>
        <w:rPr>
          <w:rFonts w:hint="eastAsia" w:ascii="仿宋_GB2312" w:hAnsi="宋体" w:eastAsia="仿宋_GB2312"/>
          <w:color w:val="auto"/>
          <w:sz w:val="28"/>
          <w:szCs w:val="28"/>
        </w:rPr>
        <w:t>提供给乙方关于参加特种作业培训的人员名单及报考时间。</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6.1.3 </w:t>
      </w:r>
      <w:r>
        <w:rPr>
          <w:rFonts w:hint="eastAsia" w:ascii="仿宋_GB2312" w:hAnsi="宋体" w:eastAsia="仿宋_GB2312"/>
          <w:color w:val="auto"/>
          <w:sz w:val="28"/>
          <w:szCs w:val="28"/>
        </w:rPr>
        <w:t>积极配合乙方提供关于特种作业培训及考核报名相关材料。</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6.1.4 </w:t>
      </w:r>
      <w:r>
        <w:rPr>
          <w:rFonts w:hint="eastAsia" w:ascii="仿宋_GB2312" w:hAnsi="宋体" w:eastAsia="仿宋_GB2312"/>
          <w:color w:val="auto"/>
          <w:sz w:val="28"/>
          <w:szCs w:val="28"/>
        </w:rPr>
        <w:t>组织人员按时参加乙方组织的特种作业培训及考核。</w:t>
      </w:r>
    </w:p>
    <w:p>
      <w:pPr>
        <w:spacing w:line="560" w:lineRule="exact"/>
        <w:ind w:left="1" w:firstLine="627" w:firstLineChars="224"/>
        <w:rPr>
          <w:rFonts w:hint="eastAsia" w:ascii="仿宋_GB2312" w:eastAsia="仿宋_GB2312"/>
          <w:color w:val="auto"/>
          <w:sz w:val="28"/>
          <w:szCs w:val="28"/>
        </w:rPr>
      </w:pPr>
      <w:r>
        <w:rPr>
          <w:rFonts w:hint="eastAsia"/>
          <w:color w:val="auto"/>
          <w:sz w:val="28"/>
          <w:szCs w:val="28"/>
          <w:lang w:val="en-US" w:eastAsia="zh-CN"/>
        </w:rPr>
        <w:t xml:space="preserve">6.2 </w:t>
      </w:r>
      <w:r>
        <w:rPr>
          <w:rFonts w:hint="eastAsia" w:ascii="仿宋_GB2312" w:eastAsia="仿宋_GB2312"/>
          <w:color w:val="auto"/>
          <w:sz w:val="28"/>
          <w:szCs w:val="28"/>
        </w:rPr>
        <w:t>乙方的权利和义务</w:t>
      </w:r>
    </w:p>
    <w:p>
      <w:pPr>
        <w:spacing w:line="560" w:lineRule="exact"/>
        <w:ind w:right="-477" w:rightChars="-159" w:firstLine="594"/>
        <w:rPr>
          <w:rFonts w:hint="eastAsia" w:ascii="仿宋_GB2312" w:hAnsi="宋体" w:eastAsia="仿宋_GB2312"/>
          <w:color w:val="auto"/>
          <w:sz w:val="28"/>
          <w:szCs w:val="28"/>
        </w:rPr>
      </w:pPr>
      <w:r>
        <w:rPr>
          <w:rFonts w:hint="eastAsia" w:hAnsi="宋体"/>
          <w:color w:val="auto"/>
          <w:kern w:val="0"/>
          <w:sz w:val="28"/>
          <w:szCs w:val="28"/>
          <w:lang w:val="en-US" w:eastAsia="zh-CN"/>
        </w:rPr>
        <w:t xml:space="preserve">6.2.1 </w:t>
      </w:r>
      <w:r>
        <w:rPr>
          <w:rFonts w:hint="eastAsia" w:ascii="仿宋_GB2312" w:hAnsi="宋体" w:eastAsia="仿宋_GB2312"/>
          <w:color w:val="auto"/>
          <w:kern w:val="0"/>
          <w:sz w:val="28"/>
          <w:szCs w:val="28"/>
        </w:rPr>
        <w:t>向甲方提供培训及考核相关资料清单，并按照甲方</w:t>
      </w:r>
      <w:r>
        <w:rPr>
          <w:rFonts w:hint="eastAsia" w:ascii="仿宋_GB2312" w:hAnsi="宋体" w:eastAsia="仿宋_GB2312"/>
          <w:color w:val="auto"/>
          <w:sz w:val="28"/>
          <w:szCs w:val="28"/>
        </w:rPr>
        <w:t>提供的参加特种作业培训人员名单及报考时间，按时组织相应培训，不得以任何理由拖延。</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6.2.2 </w:t>
      </w:r>
      <w:r>
        <w:rPr>
          <w:rFonts w:hint="eastAsia" w:ascii="仿宋_GB2312" w:hAnsi="宋体" w:eastAsia="仿宋_GB2312"/>
          <w:color w:val="auto"/>
          <w:kern w:val="0"/>
          <w:sz w:val="28"/>
          <w:szCs w:val="28"/>
        </w:rPr>
        <w:t>在履行本合同的义务期间，合理安排培训课时及教师，为甲方提供优质的培训服务。</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6.2.3 </w:t>
      </w:r>
      <w:r>
        <w:rPr>
          <w:rFonts w:hint="eastAsia" w:ascii="仿宋_GB2312" w:hAnsi="宋体" w:eastAsia="仿宋_GB2312"/>
          <w:color w:val="auto"/>
          <w:kern w:val="0"/>
          <w:sz w:val="28"/>
          <w:szCs w:val="28"/>
        </w:rPr>
        <w:t>负责特种作业上岗证件办理相关申请资料的审核及提交。</w:t>
      </w:r>
    </w:p>
    <w:p>
      <w:pPr>
        <w:spacing w:line="560" w:lineRule="exact"/>
        <w:ind w:right="-732" w:rightChars="-244" w:firstLine="554" w:firstLineChars="198"/>
        <w:rPr>
          <w:rFonts w:hint="eastAsia" w:ascii="仿宋_GB2312" w:hAnsi="宋体" w:eastAsia="仿宋_GB2312"/>
          <w:color w:val="auto"/>
          <w:kern w:val="0"/>
          <w:sz w:val="28"/>
          <w:szCs w:val="28"/>
        </w:rPr>
      </w:pPr>
      <w:r>
        <w:rPr>
          <w:rFonts w:hint="eastAsia" w:hAnsi="宋体"/>
          <w:color w:val="auto"/>
          <w:sz w:val="28"/>
          <w:szCs w:val="28"/>
          <w:lang w:val="en-US" w:eastAsia="zh-CN"/>
        </w:rPr>
        <w:t xml:space="preserve">6.2.4 </w:t>
      </w:r>
      <w:r>
        <w:rPr>
          <w:rFonts w:hint="eastAsia" w:ascii="仿宋_GB2312" w:hAnsi="宋体" w:eastAsia="仿宋_GB2312"/>
          <w:color w:val="auto"/>
          <w:kern w:val="0"/>
          <w:sz w:val="28"/>
          <w:szCs w:val="28"/>
        </w:rPr>
        <w:t>根据甲方需求，在证件复审、换证有效期内及时安排特种作业人员参与相应资质考核。</w:t>
      </w:r>
    </w:p>
    <w:p>
      <w:pPr>
        <w:spacing w:line="560" w:lineRule="exact"/>
        <w:ind w:right="-732" w:rightChars="-244" w:firstLine="560" w:firstLineChars="200"/>
        <w:rPr>
          <w:rFonts w:hint="eastAsia" w:ascii="仿宋_GB2312" w:hAnsi="宋体" w:eastAsia="仿宋_GB2312"/>
          <w:color w:val="auto"/>
          <w:kern w:val="0"/>
          <w:sz w:val="28"/>
          <w:szCs w:val="28"/>
        </w:rPr>
      </w:pPr>
      <w:r>
        <w:rPr>
          <w:rFonts w:hint="eastAsia"/>
          <w:color w:val="auto"/>
          <w:sz w:val="28"/>
          <w:szCs w:val="28"/>
          <w:lang w:val="en-US" w:eastAsia="zh-CN"/>
        </w:rPr>
        <w:t xml:space="preserve">6.2.5 </w:t>
      </w:r>
      <w:r>
        <w:rPr>
          <w:rFonts w:hint="eastAsia" w:ascii="仿宋_GB2312" w:eastAsia="仿宋_GB2312"/>
          <w:color w:val="auto"/>
          <w:sz w:val="28"/>
          <w:szCs w:val="28"/>
        </w:rPr>
        <w:t>待考核合格，重庆市安监局颁发特种作业人员操作证后，不得以任何理由拒绝交付甲方。</w:t>
      </w:r>
    </w:p>
    <w:bookmarkEnd w:id="14"/>
    <w:p>
      <w:pPr>
        <w:pStyle w:val="4"/>
        <w:ind w:firstLine="640"/>
        <w:rPr>
          <w:color w:val="auto"/>
        </w:rPr>
      </w:pPr>
      <w:bookmarkStart w:id="15" w:name="_Toc24700715"/>
      <w:r>
        <w:rPr>
          <w:color w:val="auto"/>
        </w:rPr>
        <w:t>第</w:t>
      </w:r>
      <w:r>
        <w:rPr>
          <w:rFonts w:hint="eastAsia"/>
          <w:color w:val="auto"/>
          <w:lang w:eastAsia="zh-CN"/>
        </w:rPr>
        <w:t>七</w:t>
      </w:r>
      <w:r>
        <w:rPr>
          <w:color w:val="auto"/>
        </w:rPr>
        <w:t>条 不可抗力</w:t>
      </w:r>
      <w:bookmarkEnd w:id="15"/>
    </w:p>
    <w:p>
      <w:pPr>
        <w:ind w:firstLine="600"/>
        <w:rPr>
          <w:color w:val="auto"/>
        </w:rPr>
      </w:pPr>
      <w:r>
        <w:rPr>
          <w:rFonts w:hint="eastAsia"/>
          <w:color w:val="auto"/>
          <w:lang w:val="en-US" w:eastAsia="zh-CN"/>
        </w:rPr>
        <w:t>7</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color w:val="auto"/>
        </w:rPr>
      </w:pPr>
      <w:r>
        <w:rPr>
          <w:rFonts w:hint="eastAsia"/>
          <w:color w:val="auto"/>
          <w:lang w:val="en-US" w:eastAsia="zh-CN"/>
        </w:rPr>
        <w:t>7</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rPr>
      </w:pPr>
      <w:bookmarkStart w:id="16" w:name="_Toc24700716"/>
      <w:r>
        <w:rPr>
          <w:rFonts w:hint="eastAsia"/>
          <w:color w:val="auto"/>
        </w:rPr>
        <w:t>第</w:t>
      </w:r>
      <w:r>
        <w:rPr>
          <w:rFonts w:hint="eastAsia"/>
          <w:color w:val="auto"/>
          <w:lang w:eastAsia="zh-CN"/>
        </w:rPr>
        <w:t>八</w:t>
      </w:r>
      <w:r>
        <w:rPr>
          <w:rFonts w:hint="eastAsia"/>
          <w:color w:val="auto"/>
        </w:rPr>
        <w:t>条 通知条款</w:t>
      </w:r>
      <w:bookmarkEnd w:id="16"/>
    </w:p>
    <w:p>
      <w:pPr>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ind w:firstLine="600"/>
        <w:rPr>
          <w:color w:val="auto"/>
        </w:rPr>
      </w:pPr>
      <w:r>
        <w:rPr>
          <w:rFonts w:hint="eastAsia"/>
          <w:color w:val="auto"/>
        </w:rPr>
        <w:t>甲方指定的联系方式：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w:t>
      </w:r>
    </w:p>
    <w:p>
      <w:pPr>
        <w:ind w:firstLine="600"/>
        <w:rPr>
          <w:color w:val="auto"/>
        </w:rPr>
      </w:pPr>
      <w:r>
        <w:rPr>
          <w:rFonts w:hint="eastAsia"/>
          <w:color w:val="auto"/>
        </w:rPr>
        <w:t>乙方指定的联系方式：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__________________________________________</w:t>
      </w:r>
    </w:p>
    <w:p>
      <w:pPr>
        <w:ind w:firstLine="600"/>
        <w:rPr>
          <w:color w:val="auto"/>
        </w:rPr>
      </w:pPr>
      <w:r>
        <w:rPr>
          <w:rFonts w:hint="eastAsia"/>
          <w:color w:val="auto"/>
          <w:lang w:val="en-US" w:eastAsia="zh-CN"/>
        </w:rPr>
        <w:t>8</w:t>
      </w:r>
      <w:r>
        <w:rPr>
          <w:color w:val="auto"/>
        </w:rPr>
        <w:t>.1采用当面签收的，应由合同中指定的联系人或双方授权的代表签收，签收日期即为送达时间。</w:t>
      </w:r>
    </w:p>
    <w:p>
      <w:pPr>
        <w:ind w:firstLine="600"/>
        <w:rPr>
          <w:color w:val="auto"/>
        </w:rPr>
      </w:pPr>
      <w:r>
        <w:rPr>
          <w:rFonts w:hint="eastAsia"/>
          <w:color w:val="auto"/>
          <w:lang w:val="en-US" w:eastAsia="zh-CN"/>
        </w:rPr>
        <w:t>8</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color w:val="auto"/>
        </w:rPr>
      </w:pPr>
      <w:r>
        <w:rPr>
          <w:rFonts w:hint="eastAsia"/>
          <w:color w:val="auto"/>
          <w:lang w:val="en-US" w:eastAsia="zh-CN"/>
        </w:rPr>
        <w:t>8</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color w:val="auto"/>
        </w:rPr>
      </w:pPr>
      <w:r>
        <w:rPr>
          <w:rFonts w:hint="eastAsia"/>
          <w:color w:val="auto"/>
          <w:lang w:val="en-US" w:eastAsia="zh-CN"/>
        </w:rPr>
        <w:t>8</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color w:val="auto"/>
        </w:rPr>
      </w:pPr>
      <w:r>
        <w:rPr>
          <w:rFonts w:hint="eastAsia"/>
          <w:color w:val="auto"/>
          <w:lang w:val="en-US" w:eastAsia="zh-CN"/>
        </w:rPr>
        <w:t>8</w:t>
      </w:r>
      <w:r>
        <w:rPr>
          <w:color w:val="auto"/>
        </w:rPr>
        <w:t>.5收件一方若认为邮件封面标题与邮件中实际文件内容不符的，应在收到邮件后三日内通知相对人，逾期视为邮件封面标题与邮件中实际文件内容一致，并视为有效送达收件人。</w:t>
      </w:r>
    </w:p>
    <w:p>
      <w:pPr>
        <w:ind w:firstLine="600"/>
        <w:rPr>
          <w:color w:val="auto"/>
        </w:rPr>
      </w:pPr>
      <w:r>
        <w:rPr>
          <w:rFonts w:hint="eastAsia"/>
          <w:color w:val="auto"/>
          <w:lang w:val="en-US" w:eastAsia="zh-CN"/>
        </w:rPr>
        <w:t>8</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color w:val="auto"/>
        </w:rPr>
      </w:pPr>
      <w:r>
        <w:rPr>
          <w:rFonts w:hint="eastAsia"/>
          <w:color w:val="auto"/>
          <w:lang w:val="en-US" w:eastAsia="zh-CN"/>
        </w:rPr>
        <w:t>8</w:t>
      </w:r>
      <w:r>
        <w:rPr>
          <w:color w:val="auto"/>
        </w:rPr>
        <w:t>.7本合同约定的联系方式与送达方式同时可作为法律文书的联系方式与送达方式。</w:t>
      </w:r>
    </w:p>
    <w:p>
      <w:pPr>
        <w:pStyle w:val="4"/>
        <w:ind w:firstLine="640"/>
        <w:rPr>
          <w:color w:val="auto"/>
        </w:rPr>
      </w:pPr>
      <w:bookmarkStart w:id="17" w:name="_Toc24700717"/>
      <w:r>
        <w:rPr>
          <w:color w:val="auto"/>
        </w:rPr>
        <w:t>第</w:t>
      </w:r>
      <w:r>
        <w:rPr>
          <w:rFonts w:hint="eastAsia"/>
          <w:color w:val="auto"/>
          <w:lang w:eastAsia="zh-CN"/>
        </w:rPr>
        <w:t>九</w:t>
      </w:r>
      <w:r>
        <w:rPr>
          <w:color w:val="auto"/>
        </w:rPr>
        <w:t xml:space="preserve">条 </w:t>
      </w:r>
      <w:r>
        <w:rPr>
          <w:rFonts w:hint="eastAsia"/>
          <w:color w:val="auto"/>
        </w:rPr>
        <w:t>保密条款</w:t>
      </w:r>
      <w:bookmarkEnd w:id="17"/>
    </w:p>
    <w:p>
      <w:pPr>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color w:val="auto"/>
        </w:rPr>
      </w:pPr>
      <w:bookmarkStart w:id="18" w:name="_Toc24700718"/>
      <w:r>
        <w:rPr>
          <w:color w:val="auto"/>
        </w:rPr>
        <w:t>第</w:t>
      </w:r>
      <w:r>
        <w:rPr>
          <w:rFonts w:hint="eastAsia"/>
          <w:color w:val="auto"/>
          <w:lang w:eastAsia="zh-CN"/>
        </w:rPr>
        <w:t>十</w:t>
      </w:r>
      <w:r>
        <w:rPr>
          <w:color w:val="auto"/>
        </w:rPr>
        <w:t xml:space="preserve">条 </w:t>
      </w:r>
      <w:r>
        <w:rPr>
          <w:rFonts w:hint="eastAsia"/>
          <w:color w:val="auto"/>
        </w:rPr>
        <w:t>合同争议的解决方式</w:t>
      </w:r>
      <w:bookmarkEnd w:id="18"/>
    </w:p>
    <w:p>
      <w:pPr>
        <w:ind w:firstLine="600"/>
        <w:rPr>
          <w:color w:val="auto"/>
        </w:rPr>
      </w:pPr>
      <w:r>
        <w:rPr>
          <w:rFonts w:hint="eastAsia"/>
          <w:color w:val="auto"/>
          <w:lang w:val="en-US" w:eastAsia="zh-CN"/>
        </w:rPr>
        <w:t>10</w:t>
      </w:r>
      <w:r>
        <w:rPr>
          <w:color w:val="auto"/>
        </w:rPr>
        <w:t xml:space="preserve">.1 </w:t>
      </w:r>
      <w:r>
        <w:rPr>
          <w:rFonts w:hint="eastAsia"/>
          <w:color w:val="auto"/>
        </w:rPr>
        <w:t>若在合同履行过程中发生争议，甲乙双方应当友好协商解决，协商不成，按以下第（</w:t>
      </w:r>
      <w:r>
        <w:rPr>
          <w:color w:val="auto"/>
        </w:rPr>
        <w:t xml:space="preserve"> </w:t>
      </w:r>
      <w:r>
        <w:rPr>
          <w:rFonts w:hint="eastAsia"/>
          <w:color w:val="auto"/>
          <w:lang w:eastAsia="zh-CN"/>
        </w:rPr>
        <w:t>一</w:t>
      </w:r>
      <w:r>
        <w:rPr>
          <w:color w:val="auto"/>
        </w:rPr>
        <w:t xml:space="preserve"> ） 种方式解决：</w:t>
      </w:r>
    </w:p>
    <w:p>
      <w:pPr>
        <w:ind w:firstLine="600"/>
        <w:rPr>
          <w:color w:val="auto"/>
        </w:rPr>
      </w:pPr>
      <w:r>
        <w:rPr>
          <w:rFonts w:hint="eastAsia"/>
          <w:color w:val="auto"/>
        </w:rPr>
        <w:t>（一）提交重庆仲裁委员会，按照申请仲裁时该会现行有效的仲裁规则进行仲裁。</w:t>
      </w:r>
    </w:p>
    <w:p>
      <w:pPr>
        <w:ind w:firstLine="600"/>
        <w:rPr>
          <w:color w:val="auto"/>
        </w:rPr>
      </w:pPr>
      <w:r>
        <w:rPr>
          <w:rFonts w:hint="eastAsia"/>
          <w:color w:val="auto"/>
        </w:rPr>
        <w:t>（二）向</w:t>
      </w:r>
      <w:r>
        <w:rPr>
          <w:color w:val="auto"/>
        </w:rPr>
        <w:t>甲方所在地人民法院起诉。</w:t>
      </w:r>
    </w:p>
    <w:p>
      <w:pPr>
        <w:ind w:firstLine="600"/>
        <w:rPr>
          <w:color w:val="auto"/>
        </w:rPr>
      </w:pPr>
      <w:r>
        <w:rPr>
          <w:color w:val="auto"/>
        </w:rPr>
        <w:t>1</w:t>
      </w:r>
      <w:r>
        <w:rPr>
          <w:rFonts w:hint="eastAsia"/>
          <w:color w:val="auto"/>
        </w:rPr>
        <w:t>3</w:t>
      </w:r>
      <w:r>
        <w:rPr>
          <w:color w:val="auto"/>
        </w:rPr>
        <w:t>.2在诉讼期间，除正在进行诉讼的部分外，合同其它部分继续执行。</w:t>
      </w:r>
    </w:p>
    <w:p>
      <w:pPr>
        <w:pStyle w:val="4"/>
        <w:ind w:firstLine="640"/>
        <w:rPr>
          <w:color w:val="auto"/>
        </w:rPr>
      </w:pPr>
      <w:bookmarkStart w:id="19" w:name="_Toc24700719"/>
      <w:r>
        <w:rPr>
          <w:rFonts w:hint="eastAsia"/>
          <w:color w:val="auto"/>
        </w:rPr>
        <w:t>第</w:t>
      </w:r>
      <w:r>
        <w:rPr>
          <w:rFonts w:hint="eastAsia"/>
          <w:color w:val="auto"/>
          <w:lang w:eastAsia="zh-CN"/>
        </w:rPr>
        <w:t>十一</w:t>
      </w:r>
      <w:r>
        <w:rPr>
          <w:rFonts w:hint="eastAsia"/>
          <w:color w:val="auto"/>
        </w:rPr>
        <w:t xml:space="preserve">条 </w:t>
      </w:r>
      <w:r>
        <w:rPr>
          <w:color w:val="auto"/>
        </w:rPr>
        <w:t>合同的变更和解除</w:t>
      </w:r>
      <w:bookmarkEnd w:id="19"/>
    </w:p>
    <w:p>
      <w:pPr>
        <w:ind w:firstLine="600"/>
        <w:rPr>
          <w:color w:val="auto"/>
        </w:rPr>
      </w:pPr>
      <w:r>
        <w:rPr>
          <w:rFonts w:hint="eastAsia"/>
          <w:color w:val="auto"/>
          <w:lang w:val="en-US" w:eastAsia="zh-CN"/>
        </w:rPr>
        <w:t>11</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ind w:firstLine="600"/>
        <w:rPr>
          <w:color w:val="auto"/>
        </w:rPr>
      </w:pPr>
      <w:r>
        <w:rPr>
          <w:color w:val="auto"/>
        </w:rPr>
        <w:t>1</w:t>
      </w:r>
      <w:r>
        <w:rPr>
          <w:rFonts w:hint="eastAsia"/>
          <w:color w:val="auto"/>
          <w:lang w:val="en-US" w:eastAsia="zh-CN"/>
        </w:rPr>
        <w:t>1</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color w:val="auto"/>
        </w:rPr>
      </w:pPr>
      <w:bookmarkStart w:id="20" w:name="_Toc24700720"/>
      <w:r>
        <w:rPr>
          <w:color w:val="auto"/>
        </w:rPr>
        <w:t>第</w:t>
      </w:r>
      <w:r>
        <w:rPr>
          <w:rFonts w:hint="eastAsia"/>
          <w:color w:val="auto"/>
          <w:lang w:eastAsia="zh-CN"/>
        </w:rPr>
        <w:t>十二</w:t>
      </w:r>
      <w:r>
        <w:rPr>
          <w:color w:val="auto"/>
        </w:rPr>
        <w:t>条 合同生效及其他</w:t>
      </w:r>
      <w:bookmarkEnd w:id="20"/>
    </w:p>
    <w:p>
      <w:pPr>
        <w:ind w:firstLine="600"/>
        <w:rPr>
          <w:color w:val="auto"/>
        </w:rPr>
      </w:pPr>
      <w:r>
        <w:rPr>
          <w:color w:val="auto"/>
        </w:rPr>
        <w:t>1</w:t>
      </w:r>
      <w:r>
        <w:rPr>
          <w:rFonts w:hint="eastAsia"/>
          <w:color w:val="auto"/>
        </w:rPr>
        <w:t>5</w:t>
      </w:r>
      <w:r>
        <w:rPr>
          <w:color w:val="auto"/>
        </w:rPr>
        <w:t xml:space="preserve">.1 </w:t>
      </w:r>
      <w:r>
        <w:rPr>
          <w:rFonts w:hint="eastAsia"/>
          <w:color w:val="auto"/>
        </w:rPr>
        <w:t>乙方和甲方约定合同内容双方法人代表人或授权代表签字并加盖公司公章或合同专用章后生效</w:t>
      </w:r>
      <w:r>
        <w:rPr>
          <w:color w:val="auto"/>
        </w:rPr>
        <w:t>。</w:t>
      </w:r>
    </w:p>
    <w:p>
      <w:pPr>
        <w:ind w:firstLine="600"/>
        <w:rPr>
          <w:color w:val="auto"/>
        </w:rPr>
      </w:pPr>
      <w:r>
        <w:rPr>
          <w:color w:val="auto"/>
        </w:rPr>
        <w:t>1</w:t>
      </w:r>
      <w:r>
        <w:rPr>
          <w:rFonts w:hint="eastAsia"/>
          <w:color w:val="auto"/>
        </w:rPr>
        <w:t>5</w:t>
      </w:r>
      <w:r>
        <w:rPr>
          <w:color w:val="auto"/>
        </w:rPr>
        <w:t>.</w:t>
      </w:r>
      <w:r>
        <w:rPr>
          <w:rFonts w:hint="eastAsia"/>
          <w:color w:val="auto"/>
        </w:rPr>
        <w:t>2</w:t>
      </w:r>
      <w:r>
        <w:rPr>
          <w:color w:val="auto"/>
        </w:rPr>
        <w:t xml:space="preserve"> 本合同一式</w:t>
      </w:r>
      <w:r>
        <w:rPr>
          <w:rFonts w:hint="eastAsia"/>
          <w:color w:val="auto"/>
          <w:u w:val="single"/>
          <w:lang w:val="en-US" w:eastAsia="zh-CN"/>
        </w:rPr>
        <w:t>6</w:t>
      </w:r>
      <w:r>
        <w:rPr>
          <w:color w:val="auto"/>
        </w:rPr>
        <w:t>份，甲方执</w:t>
      </w:r>
      <w:r>
        <w:rPr>
          <w:rFonts w:hint="eastAsia"/>
          <w:color w:val="auto"/>
          <w:u w:val="single"/>
          <w:lang w:val="en-US" w:eastAsia="zh-CN"/>
        </w:rPr>
        <w:t>4</w:t>
      </w:r>
      <w:r>
        <w:rPr>
          <w:color w:val="auto"/>
        </w:rPr>
        <w:t>份，乙方执</w:t>
      </w:r>
      <w:r>
        <w:rPr>
          <w:rFonts w:hint="eastAsia"/>
          <w:color w:val="auto"/>
          <w:u w:val="single"/>
          <w:lang w:val="en-US" w:eastAsia="zh-CN"/>
        </w:rPr>
        <w:t>2</w:t>
      </w:r>
      <w:r>
        <w:rPr>
          <w:color w:val="auto"/>
        </w:rPr>
        <w:t>份</w:t>
      </w:r>
      <w:r>
        <w:rPr>
          <w:rFonts w:hint="eastAsia"/>
          <w:color w:val="auto"/>
        </w:rPr>
        <w:t>，具有同等法律效力</w:t>
      </w:r>
      <w:r>
        <w:rPr>
          <w:color w:val="auto"/>
        </w:rPr>
        <w:t>。</w:t>
      </w:r>
    </w:p>
    <w:p>
      <w:pPr>
        <w:ind w:left="600" w:leftChars="200" w:firstLine="0" w:firstLineChars="0"/>
        <w:rPr>
          <w:b/>
          <w:bCs/>
          <w:color w:val="auto"/>
        </w:rPr>
      </w:pPr>
    </w:p>
    <w:p>
      <w:pPr>
        <w:rPr>
          <w:b/>
          <w:bCs/>
          <w:color w:val="auto"/>
        </w:rPr>
      </w:pPr>
      <w:r>
        <w:rPr>
          <w:b/>
          <w:bCs/>
          <w:color w:val="auto"/>
        </w:rPr>
        <w:br w:type="page"/>
      </w:r>
    </w:p>
    <w:p>
      <w:pPr>
        <w:pStyle w:val="2"/>
        <w:rPr>
          <w:color w:val="auto"/>
        </w:rPr>
      </w:pPr>
    </w:p>
    <w:p>
      <w:pPr>
        <w:ind w:left="600" w:leftChars="200" w:firstLine="0" w:firstLineChars="0"/>
        <w:rPr>
          <w:b/>
          <w:bCs/>
          <w:color w:val="auto"/>
        </w:rPr>
      </w:pPr>
      <w:r>
        <w:rPr>
          <w:b/>
          <w:bCs/>
          <w:color w:val="auto"/>
        </w:rPr>
        <w:t>甲方（盖章）：</w:t>
      </w:r>
    </w:p>
    <w:p>
      <w:pPr>
        <w:ind w:firstLine="602"/>
        <w:rPr>
          <w:b/>
          <w:bCs/>
          <w:color w:val="auto"/>
        </w:rPr>
      </w:pPr>
    </w:p>
    <w:p>
      <w:pPr>
        <w:ind w:firstLine="602"/>
        <w:rPr>
          <w:b/>
          <w:bCs/>
          <w:color w:val="auto"/>
        </w:rPr>
      </w:pPr>
      <w:r>
        <w:rPr>
          <w:b/>
          <w:bCs/>
          <w:color w:val="auto"/>
        </w:rPr>
        <w:t>法定代表人或授权代表（签字）：</w:t>
      </w:r>
    </w:p>
    <w:p>
      <w:pPr>
        <w:ind w:firstLine="602"/>
        <w:rPr>
          <w:b/>
          <w:bCs/>
          <w:color w:val="auto"/>
        </w:rPr>
      </w:pPr>
    </w:p>
    <w:p>
      <w:pPr>
        <w:ind w:firstLine="602"/>
        <w:rPr>
          <w:b/>
          <w:bCs/>
          <w:color w:val="auto"/>
        </w:rPr>
      </w:pPr>
    </w:p>
    <w:p>
      <w:pPr>
        <w:ind w:firstLine="602"/>
        <w:rPr>
          <w:b/>
          <w:bCs/>
          <w:color w:val="auto"/>
        </w:rPr>
      </w:pPr>
      <w:r>
        <w:rPr>
          <w:b/>
          <w:bCs/>
          <w:color w:val="auto"/>
        </w:rPr>
        <w:t>乙方（盖章）：</w:t>
      </w:r>
    </w:p>
    <w:p>
      <w:pPr>
        <w:ind w:firstLine="602"/>
        <w:rPr>
          <w:b/>
          <w:bCs/>
          <w:color w:val="auto"/>
        </w:rPr>
      </w:pPr>
    </w:p>
    <w:p>
      <w:pPr>
        <w:ind w:firstLine="602"/>
        <w:rPr>
          <w:b/>
          <w:bCs/>
          <w:color w:val="auto"/>
        </w:rPr>
      </w:pPr>
      <w:r>
        <w:rPr>
          <w:b/>
          <w:bCs/>
          <w:color w:val="auto"/>
        </w:rPr>
        <w:t>法定代表人或授权代表（签字）：</w:t>
      </w:r>
    </w:p>
    <w:p>
      <w:pPr>
        <w:pStyle w:val="2"/>
      </w:pPr>
    </w:p>
    <w:p>
      <w:pPr>
        <w:ind w:firstLine="602"/>
        <w:rPr>
          <w:b/>
          <w:bCs/>
          <w:color w:val="auto"/>
        </w:rPr>
      </w:pPr>
    </w:p>
    <w:p>
      <w:pPr>
        <w:ind w:firstLine="602"/>
        <w:rPr>
          <w:b/>
          <w:bCs/>
          <w:color w:val="auto"/>
        </w:rPr>
      </w:pPr>
      <w:r>
        <w:rPr>
          <w:rFonts w:hint="eastAsia"/>
          <w:b/>
          <w:bCs/>
          <w:color w:val="auto"/>
        </w:rPr>
        <w:t>签订日期：</w:t>
      </w:r>
      <w:r>
        <w:rPr>
          <w:b/>
          <w:bCs/>
          <w:color w:val="auto"/>
        </w:rPr>
        <w:t xml:space="preserve">     </w:t>
      </w:r>
      <w:r>
        <w:rPr>
          <w:rFonts w:hint="eastAsia"/>
          <w:b/>
          <w:bCs/>
          <w:color w:val="auto"/>
        </w:rPr>
        <w:t>年</w:t>
      </w:r>
      <w:r>
        <w:rPr>
          <w:b/>
          <w:bCs/>
          <w:color w:val="auto"/>
        </w:rPr>
        <w:t xml:space="preserve">   </w:t>
      </w:r>
      <w:r>
        <w:rPr>
          <w:rFonts w:hint="eastAsia"/>
          <w:b/>
          <w:bCs/>
          <w:color w:val="auto"/>
        </w:rPr>
        <w:t>月   日</w:t>
      </w:r>
    </w:p>
    <w:p>
      <w:pPr>
        <w:ind w:firstLine="602"/>
        <w:rPr>
          <w:b/>
          <w:bCs/>
          <w:color w:val="auto"/>
        </w:rPr>
      </w:pPr>
    </w:p>
    <w:p>
      <w:pPr>
        <w:ind w:firstLine="602"/>
        <w:rPr>
          <w:b/>
          <w:bCs/>
          <w:color w:val="auto"/>
        </w:rPr>
      </w:pPr>
      <w:r>
        <w:rPr>
          <w:rFonts w:hint="eastAsia"/>
          <w:b/>
          <w:bCs/>
          <w:color w:val="auto"/>
        </w:rPr>
        <w:t>签订地点：</w:t>
      </w:r>
    </w:p>
    <w:p>
      <w:pPr>
        <w:pStyle w:val="2"/>
        <w:rPr>
          <w:rFonts w:hint="eastAsia"/>
          <w:color w:val="auto"/>
        </w:rPr>
      </w:pPr>
    </w:p>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1"/>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3156D9"/>
    <w:rsid w:val="03802094"/>
    <w:rsid w:val="038B56D1"/>
    <w:rsid w:val="03E7101D"/>
    <w:rsid w:val="04665771"/>
    <w:rsid w:val="04D84E93"/>
    <w:rsid w:val="05A85490"/>
    <w:rsid w:val="05C348AA"/>
    <w:rsid w:val="06303ADD"/>
    <w:rsid w:val="06C224D8"/>
    <w:rsid w:val="06EA53BE"/>
    <w:rsid w:val="078C7E49"/>
    <w:rsid w:val="08883288"/>
    <w:rsid w:val="089F2064"/>
    <w:rsid w:val="0956727A"/>
    <w:rsid w:val="09784596"/>
    <w:rsid w:val="09DC2A22"/>
    <w:rsid w:val="0A4128CC"/>
    <w:rsid w:val="0AA62A3A"/>
    <w:rsid w:val="0B767137"/>
    <w:rsid w:val="0C187219"/>
    <w:rsid w:val="0C602DAE"/>
    <w:rsid w:val="0CE64668"/>
    <w:rsid w:val="0CE916B0"/>
    <w:rsid w:val="0D0C014F"/>
    <w:rsid w:val="0DFF1D94"/>
    <w:rsid w:val="0E111F50"/>
    <w:rsid w:val="0E907E17"/>
    <w:rsid w:val="0F163E4A"/>
    <w:rsid w:val="0FAE70DB"/>
    <w:rsid w:val="0FDF27F8"/>
    <w:rsid w:val="10A26EA6"/>
    <w:rsid w:val="10A61720"/>
    <w:rsid w:val="10D558E9"/>
    <w:rsid w:val="10F6426C"/>
    <w:rsid w:val="11062AE5"/>
    <w:rsid w:val="11B5427A"/>
    <w:rsid w:val="11BA6016"/>
    <w:rsid w:val="121C516C"/>
    <w:rsid w:val="123011DC"/>
    <w:rsid w:val="1231040E"/>
    <w:rsid w:val="130C6153"/>
    <w:rsid w:val="13153DCE"/>
    <w:rsid w:val="13D54915"/>
    <w:rsid w:val="1486764E"/>
    <w:rsid w:val="14986B18"/>
    <w:rsid w:val="14F17CB0"/>
    <w:rsid w:val="14F252F4"/>
    <w:rsid w:val="153B1B31"/>
    <w:rsid w:val="15C97533"/>
    <w:rsid w:val="16706AA1"/>
    <w:rsid w:val="16782D0A"/>
    <w:rsid w:val="16AC6E0C"/>
    <w:rsid w:val="179557FD"/>
    <w:rsid w:val="17987612"/>
    <w:rsid w:val="17A8526A"/>
    <w:rsid w:val="17C1228E"/>
    <w:rsid w:val="17E30F01"/>
    <w:rsid w:val="17FC3693"/>
    <w:rsid w:val="18211F2F"/>
    <w:rsid w:val="18C630DC"/>
    <w:rsid w:val="19010836"/>
    <w:rsid w:val="197C4F26"/>
    <w:rsid w:val="19CA76FF"/>
    <w:rsid w:val="19E0001D"/>
    <w:rsid w:val="1A382BA3"/>
    <w:rsid w:val="1A656149"/>
    <w:rsid w:val="1B1B12CE"/>
    <w:rsid w:val="1B604E10"/>
    <w:rsid w:val="1BB26125"/>
    <w:rsid w:val="1C2D30C9"/>
    <w:rsid w:val="1C396B78"/>
    <w:rsid w:val="1CD605FB"/>
    <w:rsid w:val="1CDA02E6"/>
    <w:rsid w:val="1D001212"/>
    <w:rsid w:val="1DB65AC4"/>
    <w:rsid w:val="1E1D68FF"/>
    <w:rsid w:val="1E371DA8"/>
    <w:rsid w:val="1E7F37CE"/>
    <w:rsid w:val="1E807EE5"/>
    <w:rsid w:val="1F0B615B"/>
    <w:rsid w:val="1F2A1286"/>
    <w:rsid w:val="1F344700"/>
    <w:rsid w:val="1F7F5D68"/>
    <w:rsid w:val="1FDA40DD"/>
    <w:rsid w:val="1FEB26DF"/>
    <w:rsid w:val="20871E46"/>
    <w:rsid w:val="20B03662"/>
    <w:rsid w:val="20B0592E"/>
    <w:rsid w:val="20BA49D8"/>
    <w:rsid w:val="20FD1D53"/>
    <w:rsid w:val="212D69FF"/>
    <w:rsid w:val="21604228"/>
    <w:rsid w:val="21DA1E47"/>
    <w:rsid w:val="21E16DE5"/>
    <w:rsid w:val="22372DAB"/>
    <w:rsid w:val="22436F24"/>
    <w:rsid w:val="22954336"/>
    <w:rsid w:val="22BD2EC0"/>
    <w:rsid w:val="233E5E03"/>
    <w:rsid w:val="23783B82"/>
    <w:rsid w:val="23B74B99"/>
    <w:rsid w:val="23F44062"/>
    <w:rsid w:val="245169C0"/>
    <w:rsid w:val="248A0F69"/>
    <w:rsid w:val="24FF0154"/>
    <w:rsid w:val="250D6816"/>
    <w:rsid w:val="25B97265"/>
    <w:rsid w:val="25F65132"/>
    <w:rsid w:val="26495518"/>
    <w:rsid w:val="26642C2D"/>
    <w:rsid w:val="273A061B"/>
    <w:rsid w:val="2750014D"/>
    <w:rsid w:val="27A53421"/>
    <w:rsid w:val="28195BA6"/>
    <w:rsid w:val="28B8002B"/>
    <w:rsid w:val="28B8621D"/>
    <w:rsid w:val="28DF2EDF"/>
    <w:rsid w:val="29F81000"/>
    <w:rsid w:val="2A230E1B"/>
    <w:rsid w:val="2A49402F"/>
    <w:rsid w:val="2A54084B"/>
    <w:rsid w:val="2AB651E5"/>
    <w:rsid w:val="2ACD24FD"/>
    <w:rsid w:val="2AF4532D"/>
    <w:rsid w:val="2B367F3A"/>
    <w:rsid w:val="2BC15032"/>
    <w:rsid w:val="2CBF3E30"/>
    <w:rsid w:val="2D152A11"/>
    <w:rsid w:val="2D3F3389"/>
    <w:rsid w:val="2D4638EC"/>
    <w:rsid w:val="2D864F87"/>
    <w:rsid w:val="2DAC44B0"/>
    <w:rsid w:val="2F3A0946"/>
    <w:rsid w:val="2F643375"/>
    <w:rsid w:val="303105E5"/>
    <w:rsid w:val="30371155"/>
    <w:rsid w:val="304C29FB"/>
    <w:rsid w:val="311E564A"/>
    <w:rsid w:val="31381F3D"/>
    <w:rsid w:val="31577B3D"/>
    <w:rsid w:val="31D66A4E"/>
    <w:rsid w:val="31D9728D"/>
    <w:rsid w:val="31F72331"/>
    <w:rsid w:val="32DD25AA"/>
    <w:rsid w:val="32F60C4A"/>
    <w:rsid w:val="33885122"/>
    <w:rsid w:val="33B57AF6"/>
    <w:rsid w:val="34371901"/>
    <w:rsid w:val="344A77A7"/>
    <w:rsid w:val="349A7639"/>
    <w:rsid w:val="356E76FF"/>
    <w:rsid w:val="360E3DFD"/>
    <w:rsid w:val="36F32D33"/>
    <w:rsid w:val="37C17DFC"/>
    <w:rsid w:val="38004A1C"/>
    <w:rsid w:val="38075498"/>
    <w:rsid w:val="3848196C"/>
    <w:rsid w:val="38B43D19"/>
    <w:rsid w:val="38C03DD3"/>
    <w:rsid w:val="38C37618"/>
    <w:rsid w:val="38FB0403"/>
    <w:rsid w:val="39466476"/>
    <w:rsid w:val="3976345B"/>
    <w:rsid w:val="39D17654"/>
    <w:rsid w:val="39EB1183"/>
    <w:rsid w:val="3A6050BC"/>
    <w:rsid w:val="3A7A2A0F"/>
    <w:rsid w:val="3A9D3258"/>
    <w:rsid w:val="3AB17D79"/>
    <w:rsid w:val="3B0E1741"/>
    <w:rsid w:val="3B6D5C3A"/>
    <w:rsid w:val="3BDB2171"/>
    <w:rsid w:val="3C1A25CC"/>
    <w:rsid w:val="3C3B6390"/>
    <w:rsid w:val="3C423F4F"/>
    <w:rsid w:val="3C5073DC"/>
    <w:rsid w:val="3C69489F"/>
    <w:rsid w:val="3CB052D8"/>
    <w:rsid w:val="3D6876D5"/>
    <w:rsid w:val="3DAA659F"/>
    <w:rsid w:val="3DBC1725"/>
    <w:rsid w:val="3DE10B2D"/>
    <w:rsid w:val="3E486E90"/>
    <w:rsid w:val="3F0639EB"/>
    <w:rsid w:val="3F1E793B"/>
    <w:rsid w:val="3F203902"/>
    <w:rsid w:val="3F2C7E18"/>
    <w:rsid w:val="3F83122C"/>
    <w:rsid w:val="3F9D7BA8"/>
    <w:rsid w:val="408B511D"/>
    <w:rsid w:val="409E27CE"/>
    <w:rsid w:val="40B12E24"/>
    <w:rsid w:val="40DA1009"/>
    <w:rsid w:val="412E42F8"/>
    <w:rsid w:val="413A2AB2"/>
    <w:rsid w:val="41B65EC5"/>
    <w:rsid w:val="425F1F43"/>
    <w:rsid w:val="428C0DE7"/>
    <w:rsid w:val="429A307E"/>
    <w:rsid w:val="42AC770F"/>
    <w:rsid w:val="435035D8"/>
    <w:rsid w:val="43AC5AF0"/>
    <w:rsid w:val="43B261FD"/>
    <w:rsid w:val="43C05AE0"/>
    <w:rsid w:val="43DC60EF"/>
    <w:rsid w:val="43EC6C5B"/>
    <w:rsid w:val="4410450A"/>
    <w:rsid w:val="44AE284D"/>
    <w:rsid w:val="44AF5A4F"/>
    <w:rsid w:val="44CB5854"/>
    <w:rsid w:val="45004613"/>
    <w:rsid w:val="45093FA9"/>
    <w:rsid w:val="4511476B"/>
    <w:rsid w:val="452C1E0F"/>
    <w:rsid w:val="45922750"/>
    <w:rsid w:val="45B67D59"/>
    <w:rsid w:val="45C16F0F"/>
    <w:rsid w:val="45FB0E31"/>
    <w:rsid w:val="46237DB3"/>
    <w:rsid w:val="464C30F1"/>
    <w:rsid w:val="46E0157B"/>
    <w:rsid w:val="471F1763"/>
    <w:rsid w:val="47545A08"/>
    <w:rsid w:val="475F4134"/>
    <w:rsid w:val="478B1139"/>
    <w:rsid w:val="481A0AB7"/>
    <w:rsid w:val="482179F4"/>
    <w:rsid w:val="48296430"/>
    <w:rsid w:val="482F185E"/>
    <w:rsid w:val="4872612F"/>
    <w:rsid w:val="48D42B38"/>
    <w:rsid w:val="490F6DC9"/>
    <w:rsid w:val="49270B4E"/>
    <w:rsid w:val="497F4582"/>
    <w:rsid w:val="4A085413"/>
    <w:rsid w:val="4A0F33E8"/>
    <w:rsid w:val="4A981808"/>
    <w:rsid w:val="4B116AA8"/>
    <w:rsid w:val="4B13154B"/>
    <w:rsid w:val="4B153885"/>
    <w:rsid w:val="4B3E6C8C"/>
    <w:rsid w:val="4C3F20F8"/>
    <w:rsid w:val="4C4A0110"/>
    <w:rsid w:val="4C876D39"/>
    <w:rsid w:val="4CAE6D97"/>
    <w:rsid w:val="4D437381"/>
    <w:rsid w:val="4D6B0605"/>
    <w:rsid w:val="4DDA41E7"/>
    <w:rsid w:val="4E116D00"/>
    <w:rsid w:val="4EA5147F"/>
    <w:rsid w:val="4EB57A89"/>
    <w:rsid w:val="4EEF7B4A"/>
    <w:rsid w:val="4F0F3BCD"/>
    <w:rsid w:val="4F380554"/>
    <w:rsid w:val="4F6E5238"/>
    <w:rsid w:val="4F8662CB"/>
    <w:rsid w:val="4F99713F"/>
    <w:rsid w:val="50D34CF2"/>
    <w:rsid w:val="50E76F78"/>
    <w:rsid w:val="5162688D"/>
    <w:rsid w:val="5176720A"/>
    <w:rsid w:val="51BD7E67"/>
    <w:rsid w:val="51D01CED"/>
    <w:rsid w:val="521C4028"/>
    <w:rsid w:val="52417C2B"/>
    <w:rsid w:val="52787D79"/>
    <w:rsid w:val="52A04BF7"/>
    <w:rsid w:val="52B455B7"/>
    <w:rsid w:val="52DB4270"/>
    <w:rsid w:val="530A1FAD"/>
    <w:rsid w:val="533066E0"/>
    <w:rsid w:val="539D6A4F"/>
    <w:rsid w:val="53B732AB"/>
    <w:rsid w:val="544B1985"/>
    <w:rsid w:val="559E539F"/>
    <w:rsid w:val="55E43E22"/>
    <w:rsid w:val="55F9159D"/>
    <w:rsid w:val="569C0CB1"/>
    <w:rsid w:val="579B6228"/>
    <w:rsid w:val="57A71AC0"/>
    <w:rsid w:val="580E4C35"/>
    <w:rsid w:val="592179E4"/>
    <w:rsid w:val="592C572C"/>
    <w:rsid w:val="59B118A3"/>
    <w:rsid w:val="59E7564B"/>
    <w:rsid w:val="5A061F09"/>
    <w:rsid w:val="5A297A79"/>
    <w:rsid w:val="5A5D3083"/>
    <w:rsid w:val="5A644EBF"/>
    <w:rsid w:val="5A821D62"/>
    <w:rsid w:val="5BD822A2"/>
    <w:rsid w:val="5C0C4BA3"/>
    <w:rsid w:val="5C0D1C70"/>
    <w:rsid w:val="5C81179D"/>
    <w:rsid w:val="5CA1620D"/>
    <w:rsid w:val="5CF1021D"/>
    <w:rsid w:val="5E0602B3"/>
    <w:rsid w:val="5E071A93"/>
    <w:rsid w:val="5E4466CA"/>
    <w:rsid w:val="5EED15FD"/>
    <w:rsid w:val="5F073FF6"/>
    <w:rsid w:val="5F847D27"/>
    <w:rsid w:val="5FB06356"/>
    <w:rsid w:val="5FB1564D"/>
    <w:rsid w:val="602B2765"/>
    <w:rsid w:val="60681418"/>
    <w:rsid w:val="6084383F"/>
    <w:rsid w:val="60AB14C6"/>
    <w:rsid w:val="61847C69"/>
    <w:rsid w:val="61AB429B"/>
    <w:rsid w:val="61B940D2"/>
    <w:rsid w:val="61BC02CC"/>
    <w:rsid w:val="62A42FFB"/>
    <w:rsid w:val="62E51B8E"/>
    <w:rsid w:val="637E39F9"/>
    <w:rsid w:val="63AC2C6D"/>
    <w:rsid w:val="63D4533E"/>
    <w:rsid w:val="63EE0403"/>
    <w:rsid w:val="63F36A66"/>
    <w:rsid w:val="641C40B3"/>
    <w:rsid w:val="64EE384A"/>
    <w:rsid w:val="659D1B2C"/>
    <w:rsid w:val="66485044"/>
    <w:rsid w:val="665F5050"/>
    <w:rsid w:val="66BA2FD2"/>
    <w:rsid w:val="66D87FC4"/>
    <w:rsid w:val="67145425"/>
    <w:rsid w:val="67427EDF"/>
    <w:rsid w:val="67735F4F"/>
    <w:rsid w:val="677575D6"/>
    <w:rsid w:val="679954FE"/>
    <w:rsid w:val="67A54B70"/>
    <w:rsid w:val="67E07D3A"/>
    <w:rsid w:val="689564E5"/>
    <w:rsid w:val="69750E21"/>
    <w:rsid w:val="69AB67F4"/>
    <w:rsid w:val="69B636DA"/>
    <w:rsid w:val="69C05B87"/>
    <w:rsid w:val="69C614D7"/>
    <w:rsid w:val="69F64DB4"/>
    <w:rsid w:val="6A2D0B30"/>
    <w:rsid w:val="6A4A3743"/>
    <w:rsid w:val="6A5D31FD"/>
    <w:rsid w:val="6AC764AF"/>
    <w:rsid w:val="6B1569DE"/>
    <w:rsid w:val="6B823BFF"/>
    <w:rsid w:val="6B827130"/>
    <w:rsid w:val="6BE72370"/>
    <w:rsid w:val="6C025C06"/>
    <w:rsid w:val="6C2A4730"/>
    <w:rsid w:val="6CBB1003"/>
    <w:rsid w:val="6CD502FE"/>
    <w:rsid w:val="6D0F6E7A"/>
    <w:rsid w:val="6D2714ED"/>
    <w:rsid w:val="6D304977"/>
    <w:rsid w:val="6D3F2877"/>
    <w:rsid w:val="6E0932FE"/>
    <w:rsid w:val="6E330B54"/>
    <w:rsid w:val="6E6322D0"/>
    <w:rsid w:val="6E7578B1"/>
    <w:rsid w:val="6EE153DD"/>
    <w:rsid w:val="6EFF2EBA"/>
    <w:rsid w:val="6F12208A"/>
    <w:rsid w:val="6F127BAC"/>
    <w:rsid w:val="6F221C48"/>
    <w:rsid w:val="6F2269C8"/>
    <w:rsid w:val="6F3A1ABB"/>
    <w:rsid w:val="6F4A22C3"/>
    <w:rsid w:val="6FFA36BE"/>
    <w:rsid w:val="701B4627"/>
    <w:rsid w:val="702A4737"/>
    <w:rsid w:val="7047786A"/>
    <w:rsid w:val="70FC70D9"/>
    <w:rsid w:val="711C32B6"/>
    <w:rsid w:val="71691C92"/>
    <w:rsid w:val="71770C0D"/>
    <w:rsid w:val="71C205AB"/>
    <w:rsid w:val="72321618"/>
    <w:rsid w:val="724D2CFB"/>
    <w:rsid w:val="72E67FCB"/>
    <w:rsid w:val="74190DDA"/>
    <w:rsid w:val="74277064"/>
    <w:rsid w:val="74370548"/>
    <w:rsid w:val="746A5BE6"/>
    <w:rsid w:val="747F2EDA"/>
    <w:rsid w:val="748F6B11"/>
    <w:rsid w:val="74C15EB9"/>
    <w:rsid w:val="74DA6FAD"/>
    <w:rsid w:val="75391A72"/>
    <w:rsid w:val="758D0F38"/>
    <w:rsid w:val="759951ED"/>
    <w:rsid w:val="75DD22A0"/>
    <w:rsid w:val="76400CA6"/>
    <w:rsid w:val="76B5538F"/>
    <w:rsid w:val="76FA00CF"/>
    <w:rsid w:val="772D00BF"/>
    <w:rsid w:val="77D5047C"/>
    <w:rsid w:val="78285CF0"/>
    <w:rsid w:val="78421E77"/>
    <w:rsid w:val="78C37FE4"/>
    <w:rsid w:val="78FC4B3F"/>
    <w:rsid w:val="79C41C12"/>
    <w:rsid w:val="79D824D6"/>
    <w:rsid w:val="79E43803"/>
    <w:rsid w:val="7A415C17"/>
    <w:rsid w:val="7A433BB5"/>
    <w:rsid w:val="7AA743A7"/>
    <w:rsid w:val="7AB945E7"/>
    <w:rsid w:val="7B9C1D44"/>
    <w:rsid w:val="7C150908"/>
    <w:rsid w:val="7C6D73B3"/>
    <w:rsid w:val="7C8C08DF"/>
    <w:rsid w:val="7C8C462F"/>
    <w:rsid w:val="7CCC022A"/>
    <w:rsid w:val="7D0345E1"/>
    <w:rsid w:val="7DF61BB7"/>
    <w:rsid w:val="7E1E6164"/>
    <w:rsid w:val="7E507B67"/>
    <w:rsid w:val="7E634408"/>
    <w:rsid w:val="7E6459CD"/>
    <w:rsid w:val="7F4E6AC7"/>
    <w:rsid w:val="7F913ED9"/>
    <w:rsid w:val="7F981B0C"/>
    <w:rsid w:val="7FE51185"/>
    <w:rsid w:val="7FFA47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Plain Text"/>
    <w:basedOn w:val="1"/>
    <w:link w:val="30"/>
    <w:qFormat/>
    <w:uiPriority w:val="0"/>
    <w:rPr>
      <w:rFonts w:ascii="宋体" w:hAnsi="Courier New" w:cs="金山简魏碑"/>
      <w:szCs w:val="21"/>
    </w:rPr>
  </w:style>
  <w:style w:type="paragraph" w:styleId="8">
    <w:name w:val="Date"/>
    <w:basedOn w:val="1"/>
    <w:next w:val="1"/>
    <w:qFormat/>
    <w:uiPriority w:val="0"/>
    <w:pPr>
      <w:ind w:left="100" w:leftChars="2500"/>
    </w:p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9"/>
    <w:semiHidden/>
    <w:qFormat/>
    <w:locked/>
    <w:uiPriority w:val="99"/>
    <w:rPr>
      <w:rFonts w:ascii="Times New Roman" w:hAnsi="Times New Roman"/>
      <w:kern w:val="2"/>
      <w:sz w:val="18"/>
    </w:rPr>
  </w:style>
  <w:style w:type="character" w:customStyle="1" w:styleId="20">
    <w:name w:val="页脚 字符"/>
    <w:basedOn w:val="15"/>
    <w:link w:val="10"/>
    <w:qFormat/>
    <w:locked/>
    <w:uiPriority w:val="99"/>
    <w:rPr>
      <w:sz w:val="18"/>
    </w:rPr>
  </w:style>
  <w:style w:type="character" w:customStyle="1" w:styleId="21">
    <w:name w:val="页眉 字符"/>
    <w:basedOn w:val="15"/>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5"/>
    <w:link w:val="7"/>
    <w:qFormat/>
    <w:uiPriority w:val="0"/>
    <w:rPr>
      <w:rFonts w:ascii="宋体" w:hAnsi="Courier New" w:cs="金山简魏碑"/>
      <w:kern w:val="2"/>
      <w:sz w:val="21"/>
      <w:szCs w:val="21"/>
    </w:rPr>
  </w:style>
  <w:style w:type="paragraph" w:customStyle="1" w:styleId="3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content"/>
    <w:basedOn w:val="1"/>
    <w:qFormat/>
    <w:uiPriority w:val="0"/>
    <w:pPr>
      <w:widowControl/>
      <w:spacing w:line="300" w:lineRule="auto"/>
    </w:pPr>
    <w:rPr>
      <w:rFonts w:ascii="华文仿宋" w:hAnsi="华文仿宋" w:eastAsia="华文仿宋" w:cs="宋体"/>
      <w:kern w:val="0"/>
      <w:sz w:val="32"/>
      <w:szCs w:val="32"/>
    </w:rPr>
  </w:style>
  <w:style w:type="character" w:customStyle="1" w:styleId="34">
    <w:name w:val="Char"/>
    <w:qFormat/>
    <w:uiPriority w:val="0"/>
    <w:rPr>
      <w:rFonts w:eastAsia="仿宋_GB2312"/>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6</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王宇航</cp:lastModifiedBy>
  <cp:lastPrinted>2018-07-06T03:01:00Z</cp:lastPrinted>
  <dcterms:modified xsi:type="dcterms:W3CDTF">2021-06-07T01:10:24Z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