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auto"/>
          <w:sz w:val="52"/>
          <w:szCs w:val="52"/>
        </w:rPr>
      </w:pPr>
    </w:p>
    <w:p>
      <w:pPr>
        <w:jc w:val="center"/>
        <w:rPr>
          <w:rFonts w:ascii="仿宋" w:hAnsi="仿宋" w:eastAsia="仿宋"/>
          <w:b/>
          <w:color w:val="auto"/>
          <w:sz w:val="52"/>
          <w:szCs w:val="52"/>
        </w:rPr>
      </w:pPr>
      <w:r>
        <w:rPr>
          <w:rFonts w:hint="eastAsia" w:ascii="仿宋" w:hAnsi="仿宋" w:eastAsia="仿宋"/>
          <w:b/>
          <w:color w:val="auto"/>
          <w:sz w:val="52"/>
          <w:szCs w:val="52"/>
        </w:rPr>
        <w:t>重庆机场集团有限公司</w:t>
      </w:r>
    </w:p>
    <w:p>
      <w:pPr>
        <w:jc w:val="center"/>
        <w:rPr>
          <w:rFonts w:ascii="仿宋" w:hAnsi="仿宋" w:eastAsia="仿宋"/>
          <w:b/>
          <w:color w:val="auto"/>
          <w:sz w:val="48"/>
          <w:szCs w:val="52"/>
        </w:rPr>
      </w:pPr>
    </w:p>
    <w:p>
      <w:pPr>
        <w:jc w:val="center"/>
        <w:rPr>
          <w:rFonts w:ascii="仿宋" w:hAnsi="仿宋" w:eastAsia="仿宋"/>
          <w:b/>
          <w:color w:val="auto"/>
          <w:sz w:val="48"/>
          <w:szCs w:val="52"/>
        </w:rPr>
      </w:pPr>
    </w:p>
    <w:p>
      <w:pPr>
        <w:widowControl/>
        <w:jc w:val="center"/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动力能源保障部</w:t>
      </w:r>
      <w:r>
        <w:rPr>
          <w:rFonts w:hint="eastAsia" w:ascii="仿宋" w:hAnsi="仿宋"/>
          <w:b/>
          <w:color w:val="auto"/>
          <w:sz w:val="44"/>
          <w:szCs w:val="44"/>
          <w:lang w:eastAsia="zh-CN"/>
        </w:rPr>
        <w:t>专利申请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项目竞争性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比选文件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（第</w:t>
      </w:r>
      <w:r>
        <w:rPr>
          <w:rFonts w:hint="eastAsia" w:ascii="仿宋" w:hAnsi="仿宋"/>
          <w:b/>
          <w:color w:val="auto"/>
          <w:sz w:val="44"/>
          <w:szCs w:val="44"/>
          <w:u w:val="single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次）</w:t>
      </w:r>
    </w:p>
    <w:p>
      <w:pPr>
        <w:jc w:val="center"/>
        <w:rPr>
          <w:rFonts w:ascii="仿宋" w:hAnsi="仿宋" w:eastAsia="仿宋"/>
          <w:b/>
          <w:color w:val="auto"/>
          <w:sz w:val="32"/>
        </w:rPr>
      </w:pPr>
    </w:p>
    <w:p>
      <w:pPr>
        <w:jc w:val="center"/>
        <w:rPr>
          <w:rFonts w:ascii="仿宋" w:hAnsi="仿宋" w:eastAsia="仿宋"/>
          <w:b/>
          <w:color w:val="auto"/>
          <w:sz w:val="32"/>
        </w:rPr>
      </w:pPr>
    </w:p>
    <w:p>
      <w:pPr>
        <w:jc w:val="center"/>
        <w:rPr>
          <w:rFonts w:ascii="仿宋" w:hAnsi="仿宋" w:eastAsia="仿宋"/>
          <w:b/>
          <w:color w:val="auto"/>
          <w:sz w:val="32"/>
        </w:rPr>
      </w:pPr>
    </w:p>
    <w:p>
      <w:pPr>
        <w:ind w:firstLine="2409" w:firstLineChars="750"/>
        <w:jc w:val="left"/>
        <w:rPr>
          <w:rFonts w:hint="eastAsia" w:ascii="仿宋" w:hAnsi="仿宋" w:eastAsia="仿宋"/>
          <w:b/>
          <w:color w:val="auto"/>
          <w:sz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</w:rPr>
        <w:t>编号：</w:t>
      </w:r>
      <w:r>
        <w:rPr>
          <w:rFonts w:hint="eastAsia" w:ascii="仿宋" w:hAnsi="仿宋"/>
          <w:b/>
          <w:color w:val="auto"/>
          <w:sz w:val="32"/>
          <w:lang w:eastAsia="zh-CN"/>
        </w:rPr>
        <w:t>动力</w:t>
      </w:r>
      <w:r>
        <w:rPr>
          <w:rFonts w:hint="eastAsia" w:ascii="仿宋" w:hAnsi="仿宋"/>
          <w:b/>
          <w:color w:val="auto"/>
          <w:sz w:val="32"/>
          <w:lang w:val="en-US" w:eastAsia="zh-CN"/>
        </w:rPr>
        <w:t>2021-59</w:t>
      </w:r>
    </w:p>
    <w:p>
      <w:pPr>
        <w:rPr>
          <w:rFonts w:ascii="仿宋" w:hAnsi="仿宋" w:eastAsia="仿宋"/>
          <w:b/>
          <w:color w:val="auto"/>
          <w:sz w:val="52"/>
        </w:rPr>
      </w:pPr>
    </w:p>
    <w:p>
      <w:pPr>
        <w:jc w:val="center"/>
        <w:rPr>
          <w:rFonts w:ascii="仿宋" w:hAnsi="仿宋" w:eastAsia="仿宋"/>
          <w:b/>
          <w:color w:val="auto"/>
          <w:sz w:val="52"/>
        </w:rPr>
      </w:pPr>
    </w:p>
    <w:p>
      <w:pPr>
        <w:jc w:val="center"/>
        <w:rPr>
          <w:rFonts w:ascii="仿宋" w:hAnsi="仿宋" w:eastAsia="仿宋"/>
          <w:b/>
          <w:color w:val="auto"/>
          <w:sz w:val="52"/>
        </w:rPr>
      </w:pP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重庆机场集团有限公司</w:t>
      </w: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动力能源保障部</w:t>
      </w: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采购办公室（代章）</w:t>
      </w:r>
    </w:p>
    <w:p>
      <w:pPr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ind w:firstLine="3052" w:firstLineChars="950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二〇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二一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</w:t>
      </w:r>
      <w:r>
        <w:rPr>
          <w:rFonts w:hint="eastAsia" w:ascii="仿宋" w:hAnsi="仿宋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月</w:t>
      </w:r>
    </w:p>
    <w:p>
      <w:pPr>
        <w:widowControl/>
        <w:jc w:val="center"/>
        <w:rPr>
          <w:rFonts w:ascii="仿宋" w:hAnsi="仿宋" w:eastAsia="仿宋"/>
          <w:b/>
          <w:color w:val="auto"/>
          <w:sz w:val="44"/>
          <w:szCs w:val="44"/>
        </w:rPr>
      </w:pPr>
      <w:r>
        <w:rPr>
          <w:rFonts w:ascii="仿宋" w:hAnsi="仿宋" w:eastAsia="仿宋"/>
          <w:b/>
          <w:color w:val="auto"/>
          <w:sz w:val="52"/>
        </w:rPr>
        <w:br w:type="page"/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动力能源保障部</w:t>
      </w:r>
      <w:r>
        <w:rPr>
          <w:rFonts w:hint="eastAsia" w:ascii="仿宋" w:hAnsi="仿宋"/>
          <w:b/>
          <w:color w:val="auto"/>
          <w:sz w:val="44"/>
          <w:szCs w:val="44"/>
          <w:lang w:eastAsia="zh-CN"/>
        </w:rPr>
        <w:t>实用新型专利申请</w:t>
      </w: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项目竞争性比选</w:t>
      </w:r>
      <w:r>
        <w:rPr>
          <w:rFonts w:hint="eastAsia" w:ascii="仿宋" w:hAnsi="仿宋" w:eastAsia="仿宋"/>
          <w:b/>
          <w:color w:val="auto"/>
          <w:sz w:val="44"/>
          <w:szCs w:val="44"/>
        </w:rPr>
        <w:t>文件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我部决定于近期将对</w:t>
      </w:r>
      <w:r>
        <w:rPr>
          <w:rFonts w:hint="eastAsia" w:ascii="仿宋" w:hAnsi="仿宋"/>
          <w:color w:val="auto"/>
          <w:sz w:val="28"/>
          <w:szCs w:val="28"/>
          <w:u w:val="single"/>
          <w:lang w:eastAsia="zh-CN"/>
        </w:rPr>
        <w:t>新型带柔性护套安全靴实用新型专利申请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项目</w:t>
      </w:r>
      <w:r>
        <w:rPr>
          <w:rFonts w:hint="eastAsia" w:ascii="仿宋" w:hAnsi="仿宋"/>
          <w:color w:val="auto"/>
          <w:sz w:val="28"/>
          <w:szCs w:val="28"/>
          <w:u w:val="single"/>
          <w:lang w:eastAsia="zh-CN"/>
        </w:rPr>
        <w:t>及路灯电缆防盗系统发明专利及实用新型专利申请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项目</w:t>
      </w:r>
      <w:r>
        <w:rPr>
          <w:rFonts w:hint="eastAsia" w:ascii="仿宋" w:hAnsi="仿宋" w:eastAsia="仿宋"/>
          <w:color w:val="auto"/>
          <w:sz w:val="28"/>
          <w:szCs w:val="28"/>
        </w:rPr>
        <w:t>邀请符合相应条件的潜在供应商就本项目进行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项目内容及要求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/>
        <w:textAlignment w:val="auto"/>
        <w:outlineLvl w:val="1"/>
        <w:rPr>
          <w:color w:val="auto"/>
        </w:rPr>
      </w:pPr>
      <w:r>
        <w:rPr>
          <w:rFonts w:hint="eastAsia"/>
          <w:color w:val="auto"/>
        </w:rPr>
        <w:t>项目内容</w:t>
      </w:r>
    </w:p>
    <w:p>
      <w:pPr>
        <w:pStyle w:val="6"/>
        <w:spacing w:after="0" w:line="560" w:lineRule="exact"/>
        <w:ind w:left="0" w:leftChars="0" w:firstLine="600" w:firstLineChars="20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根据我部所提供的相关资料，分别撰写</w:t>
      </w:r>
      <w:r>
        <w:rPr>
          <w:rFonts w:hint="eastAsia" w:ascii="仿宋" w:hAnsi="仿宋"/>
          <w:color w:val="auto"/>
          <w:sz w:val="28"/>
          <w:szCs w:val="28"/>
          <w:u w:val="single"/>
          <w:lang w:eastAsia="zh-CN"/>
        </w:rPr>
        <w:t>路灯电缆防盗系统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发明专利申请说明书、</w:t>
      </w:r>
      <w:r>
        <w:rPr>
          <w:rFonts w:hint="eastAsia" w:ascii="仿宋" w:hAnsi="仿宋"/>
          <w:color w:val="auto"/>
          <w:sz w:val="28"/>
          <w:szCs w:val="28"/>
          <w:u w:val="single"/>
          <w:lang w:eastAsia="zh-CN"/>
        </w:rPr>
        <w:t>路灯电缆防盗系统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实用新型专利申请说明书、</w:t>
      </w:r>
      <w:r>
        <w:rPr>
          <w:rFonts w:hint="eastAsia" w:ascii="仿宋" w:hAnsi="仿宋"/>
          <w:color w:val="auto"/>
          <w:sz w:val="28"/>
          <w:szCs w:val="28"/>
          <w:u w:val="single"/>
          <w:lang w:eastAsia="zh-CN"/>
        </w:rPr>
        <w:t>新型带柔性护套安全靴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实用新型专利申请说明书，并全程代理进行相关发明专利及实用新型专利申请，不限申请次数，直至完成发明专利及实用新型专利申请为止，发明专利及实用新型专利申请人为重庆机场集团有限公司。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/>
        <w:textAlignment w:val="auto"/>
        <w:outlineLvl w:val="1"/>
        <w:rPr>
          <w:rFonts w:hint="eastAsia" w:ascii="Arial" w:hAnsi="Arial"/>
          <w:b w:val="0"/>
          <w:color w:val="auto"/>
        </w:rPr>
      </w:pPr>
      <w:r>
        <w:rPr>
          <w:rFonts w:hint="eastAsia" w:ascii="Arial" w:hAnsi="Arial"/>
          <w:b w:val="0"/>
          <w:color w:val="auto"/>
        </w:rPr>
        <w:t>项目要求</w:t>
      </w:r>
    </w:p>
    <w:p>
      <w:pPr>
        <w:pStyle w:val="6"/>
        <w:spacing w:after="0" w:line="560" w:lineRule="exact"/>
        <w:ind w:left="0" w:leftChars="0"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</w:t>
      </w:r>
      <w:r>
        <w:rPr>
          <w:rFonts w:hint="eastAsia" w:ascii="仿宋_GB2312" w:hAnsi="方正仿宋_GBK" w:eastAsia="仿宋_GB2312" w:cs="方正仿宋_GBK"/>
          <w:bCs/>
          <w:color w:val="auto"/>
          <w:sz w:val="30"/>
          <w:szCs w:val="30"/>
          <w:lang w:eastAsia="zh-CN"/>
        </w:rPr>
        <w:t>响应</w:t>
      </w:r>
      <w:r>
        <w:rPr>
          <w:rFonts w:hint="eastAsia" w:ascii="仿宋_GB2312" w:hAnsi="方正仿宋_GBK" w:eastAsia="仿宋_GB2312" w:cs="方正仿宋_GBK"/>
          <w:bCs/>
          <w:color w:val="auto"/>
          <w:sz w:val="30"/>
          <w:szCs w:val="30"/>
        </w:rPr>
        <w:t>单位</w:t>
      </w:r>
      <w:r>
        <w:rPr>
          <w:rFonts w:hint="eastAsia" w:ascii="仿宋_GB2312" w:eastAsia="仿宋_GB2312"/>
          <w:color w:val="auto"/>
          <w:sz w:val="30"/>
          <w:szCs w:val="30"/>
        </w:rPr>
        <w:t>应按国家相关政策规定，对提供的动力能源保障部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新型带柔性护套安全靴实用新型专利申请</w:t>
      </w:r>
      <w:r>
        <w:rPr>
          <w:rFonts w:hint="eastAsia" w:ascii="仿宋_GB2312" w:eastAsia="仿宋_GB2312"/>
          <w:color w:val="auto"/>
          <w:sz w:val="30"/>
          <w:szCs w:val="30"/>
        </w:rPr>
        <w:t>项目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及路灯电缆防盗系统发明专利及实用新型专利申请</w:t>
      </w:r>
      <w:r>
        <w:rPr>
          <w:rFonts w:hint="eastAsia" w:ascii="仿宋_GB2312" w:eastAsia="仿宋_GB2312"/>
          <w:color w:val="auto"/>
          <w:sz w:val="30"/>
          <w:szCs w:val="30"/>
        </w:rPr>
        <w:t>项目承担全部义务</w:t>
      </w:r>
      <w:bookmarkStart w:id="0" w:name="_Toc210240634"/>
      <w:bookmarkStart w:id="1" w:name="_Toc210290995"/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pStyle w:val="6"/>
        <w:spacing w:after="0" w:line="560" w:lineRule="exact"/>
        <w:ind w:left="0" w:leftChars="0"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</w:t>
      </w:r>
      <w:bookmarkEnd w:id="0"/>
      <w:bookmarkEnd w:id="1"/>
      <w:bookmarkStart w:id="2" w:name="_Toc210240635"/>
      <w:bookmarkStart w:id="3" w:name="_Toc210290996"/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响应</w:t>
      </w:r>
      <w:r>
        <w:rPr>
          <w:rFonts w:hint="eastAsia" w:ascii="仿宋_GB2312" w:hAnsi="方正仿宋_GBK" w:eastAsia="仿宋_GB2312" w:cs="方正仿宋_GBK"/>
          <w:bCs/>
          <w:color w:val="auto"/>
          <w:sz w:val="30"/>
          <w:szCs w:val="30"/>
          <w:lang w:eastAsia="zh-CN"/>
        </w:rPr>
        <w:t>单位需具有专利代理机构执业许可证</w:t>
      </w:r>
      <w:r>
        <w:rPr>
          <w:rFonts w:hint="eastAsia" w:ascii="仿宋_GB2312" w:eastAsia="仿宋_GB2312"/>
          <w:color w:val="auto"/>
          <w:sz w:val="30"/>
          <w:szCs w:val="30"/>
        </w:rPr>
        <w:t xml:space="preserve">。 </w:t>
      </w:r>
    </w:p>
    <w:bookmarkEnd w:id="2"/>
    <w:bookmarkEnd w:id="3"/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cs="Arial"/>
          <w:b/>
          <w:color w:val="auto"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Arial"/>
          <w:b/>
          <w:color w:val="auto"/>
          <w:sz w:val="28"/>
          <w:szCs w:val="28"/>
        </w:rPr>
        <w:t>期限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Arial"/>
          <w:color w:val="auto"/>
          <w:sz w:val="28"/>
          <w:szCs w:val="28"/>
        </w:rPr>
      </w:pPr>
      <w:r>
        <w:rPr>
          <w:rFonts w:hint="eastAsia" w:ascii="仿宋" w:hAnsi="仿宋" w:eastAsia="仿宋" w:cs="Arial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Arial"/>
          <w:color w:val="auto"/>
          <w:sz w:val="28"/>
          <w:szCs w:val="28"/>
        </w:rPr>
        <w:t>服务期限</w:t>
      </w:r>
      <w:r>
        <w:rPr>
          <w:rFonts w:hint="eastAsia" w:ascii="仿宋" w:hAnsi="仿宋" w:cs="Arial"/>
          <w:color w:val="auto"/>
          <w:sz w:val="28"/>
          <w:szCs w:val="28"/>
          <w:u w:val="single"/>
          <w:lang w:val="en-US" w:eastAsia="zh-CN"/>
        </w:rPr>
        <w:t>为</w:t>
      </w:r>
      <w:r>
        <w:rPr>
          <w:rFonts w:hint="eastAsia" w:ascii="仿宋" w:hAnsi="仿宋" w:eastAsia="仿宋" w:cs="Arial"/>
          <w:color w:val="auto"/>
          <w:sz w:val="28"/>
          <w:szCs w:val="28"/>
        </w:rPr>
        <w:t>合同签订之日起</w:t>
      </w:r>
      <w:r>
        <w:rPr>
          <w:rFonts w:hint="eastAsia" w:ascii="仿宋" w:hAnsi="仿宋" w:cs="Arial"/>
          <w:color w:val="auto"/>
          <w:sz w:val="28"/>
          <w:szCs w:val="28"/>
          <w:lang w:eastAsia="zh-CN"/>
        </w:rPr>
        <w:t>至发明专利及实用新型专利证书颁发之日至</w:t>
      </w:r>
      <w:r>
        <w:rPr>
          <w:rFonts w:hint="eastAsia" w:ascii="仿宋" w:hAnsi="仿宋" w:eastAsia="仿宋" w:cs="Arial"/>
          <w:color w:val="auto"/>
          <w:sz w:val="28"/>
          <w:szCs w:val="28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支付方式</w:t>
      </w:r>
    </w:p>
    <w:p>
      <w:pPr>
        <w:pStyle w:val="6"/>
        <w:spacing w:after="0" w:line="560" w:lineRule="exact"/>
        <w:ind w:left="0" w:leftChars="0" w:firstLine="600" w:firstLineChars="200"/>
        <w:rPr>
          <w:rFonts w:ascii="仿宋_GB2312" w:hAnsi="宋体" w:eastAsia="仿宋_GB2312"/>
          <w:color w:val="auto"/>
          <w:sz w:val="30"/>
          <w:szCs w:val="30"/>
        </w:rPr>
      </w:pPr>
      <w:bookmarkStart w:id="4" w:name="_Toc210291005"/>
      <w:bookmarkStart w:id="5" w:name="_Toc210240644"/>
      <w:r>
        <w:rPr>
          <w:rFonts w:hint="eastAsia" w:ascii="仿宋_GB2312" w:hAnsi="宋体" w:eastAsia="仿宋_GB2312"/>
          <w:color w:val="auto"/>
          <w:sz w:val="30"/>
          <w:szCs w:val="30"/>
        </w:rPr>
        <w:t>1.</w:t>
      </w:r>
      <w:bookmarkEnd w:id="4"/>
      <w:bookmarkEnd w:id="5"/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专利申请成功后，一次性支付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100%代理费用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。</w:t>
      </w:r>
    </w:p>
    <w:p>
      <w:pPr>
        <w:pStyle w:val="6"/>
        <w:spacing w:after="0" w:line="560" w:lineRule="exact"/>
        <w:ind w:left="0" w:leftChars="0" w:firstLine="600" w:firstLineChars="200"/>
        <w:rPr>
          <w:rFonts w:ascii="仿宋_GB2312" w:hAnsi="宋体" w:eastAsia="仿宋_GB2312"/>
          <w:color w:val="auto"/>
          <w:sz w:val="30"/>
          <w:szCs w:val="30"/>
        </w:rPr>
      </w:pPr>
      <w:bookmarkStart w:id="6" w:name="_Toc210291006"/>
      <w:bookmarkStart w:id="7" w:name="_Toc210240645"/>
      <w:r>
        <w:rPr>
          <w:rFonts w:hint="eastAsia" w:ascii="仿宋_GB2312" w:hAnsi="宋体" w:eastAsia="仿宋_GB2312"/>
          <w:color w:val="auto"/>
          <w:sz w:val="30"/>
          <w:szCs w:val="30"/>
        </w:rPr>
        <w:t>2.</w:t>
      </w:r>
      <w:bookmarkEnd w:id="6"/>
      <w:bookmarkEnd w:id="7"/>
      <w:r>
        <w:rPr>
          <w:rFonts w:hint="eastAsia" w:ascii="仿宋_GB2312" w:hAnsi="宋体" w:eastAsia="仿宋_GB2312"/>
          <w:color w:val="auto"/>
          <w:sz w:val="30"/>
          <w:szCs w:val="30"/>
        </w:rPr>
        <w:t>付款前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乙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方需开具发票，若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乙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方提供增值税普通发票，甲方支付不含增值税金额，若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乙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方提供增值税专用发票，甲方实际支付金额=不含增值税金额+增值税税额。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合格报价供应商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1.具备</w:t>
      </w:r>
      <w:r>
        <w:rPr>
          <w:rFonts w:hint="eastAsia" w:ascii="仿宋_GB2312" w:hAnsi="方正仿宋_GBK" w:eastAsia="仿宋_GB2312" w:cs="方正仿宋_GBK"/>
          <w:bCs/>
          <w:color w:val="auto"/>
          <w:sz w:val="30"/>
          <w:szCs w:val="30"/>
          <w:lang w:eastAsia="zh-CN"/>
        </w:rPr>
        <w:t>专利代理机构执业许可证</w:t>
      </w:r>
      <w:r>
        <w:rPr>
          <w:rFonts w:hint="eastAsia" w:ascii="仿宋_GB2312" w:eastAsia="仿宋_GB2312"/>
          <w:color w:val="auto"/>
          <w:sz w:val="30"/>
          <w:szCs w:val="30"/>
        </w:rPr>
        <w:t>。（须提供</w:t>
      </w:r>
      <w:r>
        <w:rPr>
          <w:rFonts w:hint="eastAsia" w:ascii="仿宋_GB2312" w:hAnsi="方正仿宋_GBK" w:eastAsia="仿宋_GB2312" w:cs="方正仿宋_GBK"/>
          <w:bCs/>
          <w:color w:val="auto"/>
          <w:sz w:val="30"/>
          <w:szCs w:val="30"/>
          <w:lang w:eastAsia="zh-CN"/>
        </w:rPr>
        <w:t>专利代理机构执业许可证</w:t>
      </w:r>
      <w:r>
        <w:rPr>
          <w:rFonts w:hint="eastAsia" w:ascii="仿宋_GB2312" w:eastAsia="仿宋_GB2312"/>
          <w:color w:val="auto"/>
          <w:sz w:val="30"/>
          <w:szCs w:val="30"/>
        </w:rPr>
        <w:t>复印件并加盖公章）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.本项目不接受联合体投标，不得转包、分包。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成交标准</w:t>
      </w:r>
    </w:p>
    <w:p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/>
        <w:textAlignment w:val="auto"/>
        <w:outlineLvl w:val="1"/>
        <w:rPr>
          <w:rFonts w:hint="eastAsia" w:ascii="Arial" w:hAnsi="Arial"/>
          <w:b w:val="0"/>
          <w:color w:val="auto"/>
        </w:rPr>
      </w:pPr>
      <w:r>
        <w:rPr>
          <w:rFonts w:hint="eastAsia" w:ascii="Arial" w:hAnsi="Arial"/>
          <w:b w:val="0"/>
          <w:color w:val="auto"/>
        </w:rPr>
        <w:t>限价</w:t>
      </w:r>
      <w:r>
        <w:rPr>
          <w:rFonts w:hint="eastAsia"/>
          <w:b w:val="0"/>
          <w:color w:val="auto"/>
          <w:lang w:eastAsia="zh-CN"/>
        </w:rPr>
        <w:t>及</w:t>
      </w:r>
      <w:r>
        <w:rPr>
          <w:rFonts w:hint="eastAsia" w:ascii="Arial" w:hAnsi="Arial"/>
          <w:b w:val="0"/>
          <w:color w:val="auto"/>
          <w:lang w:eastAsia="zh-CN"/>
        </w:rPr>
        <w:t>报价要求</w:t>
      </w:r>
    </w:p>
    <w:p>
      <w:pPr>
        <w:spacing w:line="360" w:lineRule="auto"/>
        <w:ind w:firstLine="560" w:firstLineChars="200"/>
        <w:rPr>
          <w:rFonts w:hint="eastAsia"/>
          <w:color w:val="auto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本项目最高限价（不含增值税金额）为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万元（大写金额： 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壹</w:t>
      </w:r>
      <w:r>
        <w:rPr>
          <w:rFonts w:hint="eastAsia" w:ascii="仿宋_GB2312" w:hAnsi="宋体" w:eastAsia="仿宋_GB2312"/>
          <w:bCs/>
          <w:sz w:val="28"/>
          <w:szCs w:val="28"/>
        </w:rPr>
        <w:t>万元整），报价超过最高限价，将取消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竞争性比选</w:t>
      </w:r>
      <w:r>
        <w:rPr>
          <w:rFonts w:hint="eastAsia" w:ascii="仿宋_GB2312" w:hAnsi="宋体" w:eastAsia="仿宋_GB2312"/>
          <w:bCs/>
          <w:sz w:val="28"/>
          <w:szCs w:val="28"/>
        </w:rPr>
        <w:t>响应方的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竞争性比选</w:t>
      </w:r>
      <w:r>
        <w:rPr>
          <w:rFonts w:hint="eastAsia" w:ascii="仿宋_GB2312" w:hAnsi="宋体" w:eastAsia="仿宋_GB2312"/>
          <w:bCs/>
          <w:sz w:val="28"/>
          <w:szCs w:val="28"/>
        </w:rPr>
        <w:t>资格。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/>
        <w:textAlignment w:val="auto"/>
        <w:outlineLvl w:val="1"/>
        <w:rPr>
          <w:rFonts w:hint="eastAsia" w:ascii="Arial" w:hAnsi="Arial"/>
          <w:b w:val="0"/>
          <w:color w:val="auto"/>
        </w:rPr>
      </w:pPr>
      <w:r>
        <w:rPr>
          <w:rFonts w:hint="eastAsia" w:ascii="Arial" w:hAnsi="Arial"/>
          <w:b w:val="0"/>
          <w:color w:val="auto"/>
          <w:lang w:eastAsia="zh-CN"/>
        </w:rPr>
        <w:t>竞争性比选办法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本次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成交供应商确定办法采用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single"/>
          <w:lang w:eastAsia="zh-CN"/>
        </w:rPr>
        <w:t>经评审的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single"/>
        </w:rPr>
        <w:t>最低价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single"/>
          <w:lang w:eastAsia="zh-CN"/>
        </w:rPr>
        <w:t>法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成交，以各供应商含增值税费用合计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最低金额成交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，请各供应商按照报价要求进行报价。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/>
        <w:textAlignment w:val="auto"/>
        <w:outlineLvl w:val="1"/>
        <w:rPr>
          <w:rFonts w:hint="eastAsia" w:ascii="Arial" w:hAnsi="Arial"/>
          <w:b w:val="0"/>
          <w:color w:val="auto"/>
        </w:rPr>
      </w:pPr>
      <w:r>
        <w:rPr>
          <w:rFonts w:hint="eastAsia" w:ascii="Arial" w:hAnsi="Arial"/>
          <w:b w:val="0"/>
          <w:color w:val="auto"/>
        </w:rPr>
        <w:t>成交标准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具体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竞争性</w:t>
      </w:r>
      <w:r>
        <w:rPr>
          <w:rFonts w:hint="eastAsia" w:ascii="仿宋_GB2312" w:eastAsia="仿宋_GB2312"/>
          <w:color w:val="auto"/>
          <w:sz w:val="28"/>
          <w:szCs w:val="28"/>
        </w:rPr>
        <w:t>比选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成交标准如下：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1.递交竞争性比选响应文件截止时，送达的竞争性比选响应文件少于3个的，应停止竞争性比选活动，将递交的竞争性比选响应文件退还竞争性比选响应人，并重新组织竞争性比选。重新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组织竞争性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比选仍然不足3个单位的，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竞争性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比选项目将可以继续进行比选。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如有项目因专业性及特殊性，导致有效比选响应人不足3个的，评审委员会应当否决所有比选响应人。但是有效比选响应人的经济、技术等指标仍然具有市场竞争力，能够满足竞争性比选文件要求的，评审委员会可以继续评审，根据符合采购需求、质量和服务，且最终以报价最低的原则确定成交候选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3.项目重新竞争性比选时，经评审有有效比选人的，按规定程序确定成交候选人。</w:t>
      </w:r>
    </w:p>
    <w:p>
      <w:pPr>
        <w:pStyle w:val="4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/>
        <w:textAlignment w:val="auto"/>
        <w:outlineLvl w:val="1"/>
        <w:rPr>
          <w:rFonts w:hint="eastAsia" w:ascii="Arial" w:hAnsi="Arial"/>
          <w:b w:val="0"/>
          <w:color w:val="auto"/>
        </w:rPr>
      </w:pPr>
      <w:r>
        <w:rPr>
          <w:rFonts w:hint="eastAsia" w:ascii="Arial" w:hAnsi="Arial"/>
          <w:b w:val="0"/>
          <w:color w:val="auto"/>
        </w:rPr>
        <w:t>其他说明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auto"/>
          <w:kern w:val="0"/>
          <w:sz w:val="28"/>
          <w:szCs w:val="28"/>
        </w:rPr>
        <w:t>1</w:t>
      </w:r>
      <w:r>
        <w:rPr>
          <w:rFonts w:ascii="仿宋_GB2312" w:hAnsi="仿宋" w:eastAsia="仿宋_GB2312"/>
          <w:color w:val="auto"/>
          <w:kern w:val="0"/>
          <w:sz w:val="28"/>
          <w:szCs w:val="28"/>
        </w:rPr>
        <w:t>.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</w:rPr>
        <w:t>响应</w:t>
      </w:r>
      <w:r>
        <w:rPr>
          <w:rFonts w:ascii="仿宋_GB2312" w:hAnsi="仿宋" w:eastAsia="仿宋_GB2312"/>
          <w:color w:val="auto"/>
          <w:kern w:val="0"/>
          <w:sz w:val="28"/>
          <w:szCs w:val="28"/>
        </w:rPr>
        <w:t>文件中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</w:rPr>
        <w:t>报价须以人民币为单位；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hAnsi="仿宋" w:eastAsia="仿宋_GB2312"/>
          <w:b/>
          <w:color w:val="auto"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kern w:val="0"/>
          <w:sz w:val="28"/>
          <w:szCs w:val="28"/>
        </w:rPr>
        <w:t>2</w:t>
      </w:r>
      <w:r>
        <w:rPr>
          <w:rFonts w:ascii="仿宋_GB2312" w:hAnsi="仿宋" w:eastAsia="仿宋_GB2312"/>
          <w:b/>
          <w:color w:val="auto"/>
          <w:kern w:val="0"/>
          <w:sz w:val="28"/>
          <w:szCs w:val="28"/>
        </w:rPr>
        <w:t>.</w:t>
      </w:r>
      <w:r>
        <w:rPr>
          <w:rFonts w:hint="eastAsia" w:ascii="仿宋_GB2312" w:hAnsi="仿宋" w:eastAsia="仿宋_GB2312"/>
          <w:b/>
          <w:color w:val="auto"/>
          <w:kern w:val="0"/>
          <w:sz w:val="28"/>
          <w:szCs w:val="28"/>
        </w:rPr>
        <w:t>响应</w:t>
      </w:r>
      <w:r>
        <w:rPr>
          <w:rFonts w:ascii="仿宋_GB2312" w:hAnsi="仿宋" w:eastAsia="仿宋_GB2312"/>
          <w:b/>
          <w:color w:val="auto"/>
          <w:kern w:val="0"/>
          <w:sz w:val="28"/>
          <w:szCs w:val="28"/>
        </w:rPr>
        <w:t>文件中</w:t>
      </w:r>
      <w:r>
        <w:rPr>
          <w:rFonts w:hint="eastAsia" w:ascii="仿宋_GB2312" w:hAnsi="仿宋" w:eastAsia="仿宋_GB2312"/>
          <w:b/>
          <w:color w:val="auto"/>
          <w:kern w:val="0"/>
          <w:sz w:val="28"/>
          <w:szCs w:val="28"/>
        </w:rPr>
        <w:t>报价须四舍五入</w:t>
      </w:r>
      <w:r>
        <w:rPr>
          <w:rFonts w:ascii="仿宋_GB2312" w:hAnsi="仿宋" w:eastAsia="仿宋_GB2312"/>
          <w:b/>
          <w:color w:val="auto"/>
          <w:kern w:val="0"/>
          <w:sz w:val="28"/>
          <w:szCs w:val="28"/>
        </w:rPr>
        <w:t>保留到</w:t>
      </w:r>
      <w:r>
        <w:rPr>
          <w:rFonts w:hint="eastAsia" w:ascii="仿宋_GB2312" w:hAnsi="仿宋" w:eastAsia="仿宋_GB2312"/>
          <w:b/>
          <w:color w:val="auto"/>
          <w:kern w:val="0"/>
          <w:sz w:val="28"/>
          <w:szCs w:val="28"/>
        </w:rPr>
        <w:t>“</w:t>
      </w:r>
      <w:r>
        <w:rPr>
          <w:rFonts w:ascii="仿宋_GB2312" w:hAnsi="仿宋" w:eastAsia="仿宋_GB2312"/>
          <w:b/>
          <w:color w:val="auto"/>
          <w:kern w:val="0"/>
          <w:sz w:val="28"/>
          <w:szCs w:val="28"/>
        </w:rPr>
        <w:t>分</w:t>
      </w:r>
      <w:r>
        <w:rPr>
          <w:rFonts w:hint="eastAsia" w:ascii="仿宋_GB2312" w:hAnsi="仿宋" w:eastAsia="仿宋_GB2312"/>
          <w:b/>
          <w:color w:val="auto"/>
          <w:kern w:val="0"/>
          <w:sz w:val="28"/>
          <w:szCs w:val="28"/>
        </w:rPr>
        <w:t>”；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color w:val="auto"/>
          <w:kern w:val="0"/>
          <w:sz w:val="28"/>
          <w:szCs w:val="28"/>
        </w:rPr>
      </w:pPr>
      <w:r>
        <w:rPr>
          <w:rFonts w:ascii="仿宋_GB2312" w:hAnsi="仿宋" w:eastAsia="仿宋_GB2312"/>
          <w:color w:val="auto"/>
          <w:kern w:val="0"/>
          <w:sz w:val="28"/>
          <w:szCs w:val="28"/>
        </w:rPr>
        <w:t>3.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</w:rPr>
        <w:t>响应</w:t>
      </w:r>
      <w:r>
        <w:rPr>
          <w:rFonts w:ascii="仿宋_GB2312" w:hAnsi="仿宋" w:eastAsia="仿宋_GB2312"/>
          <w:color w:val="auto"/>
          <w:kern w:val="0"/>
          <w:sz w:val="28"/>
          <w:szCs w:val="28"/>
        </w:rPr>
        <w:t>文件中</w:t>
      </w:r>
      <w:r>
        <w:rPr>
          <w:rFonts w:hint="eastAsia" w:ascii="仿宋_GB2312" w:hAnsi="仿宋" w:eastAsia="仿宋_GB2312"/>
          <w:color w:val="auto"/>
          <w:kern w:val="0"/>
          <w:sz w:val="28"/>
          <w:szCs w:val="28"/>
        </w:rPr>
        <w:t>报价需同时填写报价金额的大写和小写，两者不一致的以大写金额为准；</w:t>
      </w:r>
    </w:p>
    <w:p>
      <w:pPr>
        <w:adjustRightInd w:val="0"/>
        <w:snapToGrid w:val="0"/>
        <w:ind w:firstLine="560" w:firstLineChars="200"/>
        <w:rPr>
          <w:rFonts w:hint="eastAsia" w:ascii="仿宋_GB2312" w:hAnsi="仿宋" w:eastAsia="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auto"/>
          <w:kern w:val="0"/>
          <w:sz w:val="28"/>
          <w:szCs w:val="28"/>
          <w:lang w:val="en-US" w:eastAsia="zh-CN"/>
        </w:rPr>
        <w:t>4.响应文件中不含增值税报价与含增值税报价不一致时，以价低者为准。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文件发售的时间、地点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文件及相关资料于</w:t>
      </w:r>
      <w:r>
        <w:rPr>
          <w:rFonts w:ascii="仿宋" w:hAnsi="仿宋" w:eastAsia="仿宋"/>
          <w:color w:val="auto"/>
          <w:sz w:val="28"/>
          <w:szCs w:val="28"/>
          <w:u w:val="single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年 </w:t>
      </w:r>
      <w:r>
        <w:rPr>
          <w:rFonts w:hint="eastAsia" w:ascii="仿宋" w:hAnsi="仿宋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月</w:t>
      </w:r>
      <w:r>
        <w:rPr>
          <w:rFonts w:hint="eastAsia" w:ascii="仿宋" w:hAnsi="仿宋"/>
          <w:color w:val="auto"/>
          <w:sz w:val="28"/>
          <w:szCs w:val="28"/>
          <w:u w:val="single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由重庆机场集团有限公司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eastAsia="zh-CN"/>
        </w:rPr>
        <w:t>动力能源保障部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在重庆机场集团官方网站发布。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竞争性比选有效期：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u w:val="single"/>
        </w:rPr>
        <w:t xml:space="preserve">  90  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日历天。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时间、地点及结果通知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textAlignment w:val="bottom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1.</w:t>
      </w:r>
      <w:r>
        <w:rPr>
          <w:rFonts w:ascii="仿宋" w:hAnsi="仿宋" w:eastAsia="仿宋"/>
          <w:color w:val="auto"/>
          <w:sz w:val="28"/>
          <w:szCs w:val="28"/>
          <w:u w:val="single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年 </w:t>
      </w:r>
      <w:r>
        <w:rPr>
          <w:rFonts w:hint="eastAsia" w:ascii="仿宋" w:hAnsi="仿宋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月 </w:t>
      </w:r>
      <w:r>
        <w:rPr>
          <w:rFonts w:hint="eastAsia" w:ascii="仿宋" w:hAnsi="仿宋"/>
          <w:color w:val="auto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>日</w:t>
      </w:r>
      <w:r>
        <w:rPr>
          <w:rFonts w:hint="eastAsia" w:ascii="仿宋" w:hAnsi="仿宋"/>
          <w:color w:val="auto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8"/>
          <w:szCs w:val="28"/>
        </w:rPr>
        <w:t>时在重庆机场集团公司动力能源保障部（机场东路3</w:t>
      </w:r>
      <w:r>
        <w:rPr>
          <w:rFonts w:ascii="仿宋" w:hAnsi="仿宋" w:eastAsia="仿宋"/>
          <w:color w:val="auto"/>
          <w:sz w:val="28"/>
          <w:szCs w:val="28"/>
        </w:rPr>
        <w:t>0</w:t>
      </w:r>
      <w:r>
        <w:rPr>
          <w:rFonts w:hint="eastAsia" w:ascii="仿宋" w:hAnsi="仿宋" w:eastAsia="仿宋"/>
          <w:color w:val="auto"/>
          <w:sz w:val="28"/>
          <w:szCs w:val="28"/>
        </w:rPr>
        <w:t>号）对本项目进行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，各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响应方须在该时间前递交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响应文件并参加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。各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响应单位需提前10分钟到场并签到，若截止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时间，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响应单位未到场，视为放弃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资格，并拒绝其响应文件。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textAlignment w:val="bottom"/>
        <w:rPr>
          <w:color w:val="auto"/>
        </w:rPr>
      </w:pPr>
      <w:r>
        <w:rPr>
          <w:rFonts w:ascii="仿宋" w:hAnsi="仿宋" w:eastAsia="仿宋"/>
          <w:color w:val="auto"/>
          <w:sz w:val="28"/>
          <w:szCs w:val="28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</w:rPr>
        <w:t>公布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结果时间：待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结果确定后会及时通知，原则上只通知被选中的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响应方</w:t>
      </w:r>
      <w:r>
        <w:rPr>
          <w:rFonts w:hint="eastAsia" w:ascii="仿宋" w:hAnsi="仿宋" w:eastAsia="仿宋"/>
          <w:color w:val="auto"/>
          <w:sz w:val="28"/>
          <w:szCs w:val="28"/>
        </w:rPr>
        <w:t>。对未被选中的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响应方</w:t>
      </w:r>
      <w:r>
        <w:rPr>
          <w:rFonts w:hint="eastAsia" w:ascii="仿宋" w:hAnsi="仿宋" w:eastAsia="仿宋"/>
          <w:color w:val="auto"/>
          <w:sz w:val="28"/>
          <w:szCs w:val="28"/>
        </w:rPr>
        <w:t>不通知、不解释。若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ascii="仿宋" w:hAnsi="仿宋" w:eastAsia="仿宋"/>
          <w:color w:val="auto"/>
          <w:sz w:val="28"/>
          <w:szCs w:val="28"/>
        </w:rPr>
        <w:t>响应人</w:t>
      </w:r>
      <w:r>
        <w:rPr>
          <w:rFonts w:hint="eastAsia" w:ascii="仿宋" w:hAnsi="仿宋" w:eastAsia="仿宋"/>
          <w:color w:val="auto"/>
          <w:sz w:val="28"/>
          <w:szCs w:val="28"/>
        </w:rPr>
        <w:t>对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ascii="仿宋" w:hAnsi="仿宋" w:eastAsia="仿宋"/>
          <w:color w:val="auto"/>
          <w:sz w:val="28"/>
          <w:szCs w:val="28"/>
        </w:rPr>
        <w:t>结果有异议，可在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ascii="仿宋" w:hAnsi="仿宋" w:eastAsia="仿宋"/>
          <w:color w:val="auto"/>
          <w:sz w:val="28"/>
          <w:szCs w:val="28"/>
        </w:rPr>
        <w:t>结束之日起</w:t>
      </w:r>
      <w:r>
        <w:rPr>
          <w:rFonts w:hint="eastAsia" w:ascii="仿宋" w:hAnsi="仿宋" w:eastAsia="仿宋"/>
          <w:color w:val="auto"/>
          <w:sz w:val="28"/>
          <w:szCs w:val="28"/>
        </w:rPr>
        <w:t>5个自然日</w:t>
      </w:r>
      <w:r>
        <w:rPr>
          <w:rFonts w:ascii="仿宋" w:hAnsi="仿宋" w:eastAsia="仿宋"/>
          <w:color w:val="auto"/>
          <w:sz w:val="28"/>
          <w:szCs w:val="28"/>
        </w:rPr>
        <w:t>内</w:t>
      </w:r>
      <w:r>
        <w:rPr>
          <w:rFonts w:hint="eastAsia" w:ascii="仿宋" w:hAnsi="仿宋" w:eastAsia="仿宋"/>
          <w:color w:val="auto"/>
          <w:sz w:val="28"/>
          <w:szCs w:val="28"/>
        </w:rPr>
        <w:t>提出书面</w:t>
      </w:r>
      <w:r>
        <w:rPr>
          <w:rFonts w:ascii="仿宋" w:hAnsi="仿宋" w:eastAsia="仿宋"/>
          <w:color w:val="auto"/>
          <w:sz w:val="28"/>
          <w:szCs w:val="28"/>
        </w:rPr>
        <w:t>异议，过期不予受理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保证金及履约保证金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1</w:t>
      </w:r>
      <w:r>
        <w:rPr>
          <w:rFonts w:ascii="仿宋" w:hAnsi="仿宋" w:eastAsia="仿宋"/>
          <w:color w:val="auto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保证金：无。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</w:t>
      </w:r>
      <w:r>
        <w:rPr>
          <w:rFonts w:ascii="仿宋" w:hAnsi="仿宋" w:eastAsia="仿宋"/>
          <w:color w:val="auto"/>
          <w:sz w:val="28"/>
          <w:szCs w:val="28"/>
        </w:rPr>
        <w:t>.</w:t>
      </w:r>
      <w:r>
        <w:rPr>
          <w:rFonts w:hint="eastAsia" w:ascii="仿宋" w:hAnsi="仿宋" w:eastAsia="仿宋"/>
          <w:color w:val="auto"/>
          <w:sz w:val="28"/>
          <w:szCs w:val="28"/>
        </w:rPr>
        <w:t>履约保证金：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无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报价及响应文件编制要求</w:t>
      </w:r>
    </w:p>
    <w:p>
      <w:pPr>
        <w:pStyle w:val="29"/>
        <w:numPr>
          <w:ilvl w:val="0"/>
          <w:numId w:val="4"/>
        </w:numPr>
        <w:spacing w:line="360" w:lineRule="auto"/>
        <w:ind w:firstLine="560"/>
        <w:rPr>
          <w:rFonts w:ascii="仿宋" w:hAnsi="仿宋" w:eastAsia="仿宋" w:cs="楷体"/>
          <w:color w:val="auto"/>
          <w:sz w:val="28"/>
          <w:szCs w:val="28"/>
        </w:rPr>
      </w:pPr>
      <w:r>
        <w:rPr>
          <w:rFonts w:hint="eastAsia" w:ascii="仿宋" w:hAnsi="仿宋" w:eastAsia="仿宋" w:cs="楷体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楷体"/>
          <w:color w:val="auto"/>
          <w:sz w:val="28"/>
          <w:szCs w:val="28"/>
        </w:rPr>
        <w:t>响应方应当按照</w:t>
      </w:r>
      <w:r>
        <w:rPr>
          <w:rFonts w:hint="eastAsia" w:ascii="仿宋" w:hAnsi="仿宋" w:eastAsia="仿宋" w:cs="楷体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楷体"/>
          <w:color w:val="auto"/>
          <w:sz w:val="28"/>
          <w:szCs w:val="28"/>
        </w:rPr>
        <w:t>采购文件的要求编制</w:t>
      </w:r>
      <w:r>
        <w:rPr>
          <w:rFonts w:hint="eastAsia" w:ascii="仿宋" w:hAnsi="仿宋" w:eastAsia="仿宋" w:cs="楷体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楷体"/>
          <w:color w:val="auto"/>
          <w:sz w:val="28"/>
          <w:szCs w:val="28"/>
        </w:rPr>
        <w:t>响应文件，</w:t>
      </w:r>
      <w:r>
        <w:rPr>
          <w:rFonts w:hint="eastAsia" w:ascii="仿宋" w:hAnsi="仿宋" w:eastAsia="仿宋" w:cs="楷体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楷体"/>
          <w:color w:val="auto"/>
          <w:sz w:val="28"/>
          <w:szCs w:val="28"/>
        </w:rPr>
        <w:t>响应文件应当对</w:t>
      </w:r>
      <w:r>
        <w:rPr>
          <w:rFonts w:hint="eastAsia" w:ascii="仿宋" w:hAnsi="仿宋" w:eastAsia="仿宋" w:cs="楷体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楷体"/>
          <w:color w:val="auto"/>
          <w:sz w:val="28"/>
          <w:szCs w:val="28"/>
        </w:rPr>
        <w:t>采购文件提出的要求和条件作出实质性应答。</w:t>
      </w:r>
    </w:p>
    <w:p>
      <w:pPr>
        <w:pStyle w:val="29"/>
        <w:numPr>
          <w:ilvl w:val="0"/>
          <w:numId w:val="4"/>
        </w:numPr>
        <w:spacing w:line="360" w:lineRule="auto"/>
        <w:ind w:firstLine="560"/>
        <w:rPr>
          <w:rFonts w:ascii="仿宋" w:hAnsi="仿宋" w:eastAsia="仿宋" w:cs="楷体"/>
          <w:color w:val="auto"/>
          <w:sz w:val="28"/>
          <w:szCs w:val="28"/>
        </w:rPr>
      </w:pPr>
      <w:r>
        <w:rPr>
          <w:rFonts w:hint="eastAsia" w:ascii="仿宋" w:hAnsi="仿宋" w:eastAsia="仿宋" w:cs="楷体"/>
          <w:color w:val="auto"/>
          <w:sz w:val="28"/>
          <w:szCs w:val="28"/>
        </w:rPr>
        <w:t>报价应是本</w:t>
      </w:r>
      <w:r>
        <w:rPr>
          <w:rFonts w:hint="eastAsia" w:ascii="仿宋" w:hAnsi="仿宋" w:eastAsia="仿宋" w:cs="楷体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楷体"/>
          <w:color w:val="auto"/>
          <w:sz w:val="28"/>
          <w:szCs w:val="28"/>
        </w:rPr>
        <w:t>文件所确定的全部工作内容的价格体现，报价一次性全额包干、包死。</w:t>
      </w:r>
    </w:p>
    <w:p>
      <w:pPr>
        <w:pStyle w:val="29"/>
        <w:numPr>
          <w:ilvl w:val="0"/>
          <w:numId w:val="4"/>
        </w:numPr>
        <w:spacing w:line="360" w:lineRule="auto"/>
        <w:ind w:firstLine="560"/>
        <w:rPr>
          <w:rFonts w:ascii="仿宋" w:hAnsi="仿宋" w:eastAsia="仿宋" w:cs="楷体"/>
          <w:color w:val="auto"/>
          <w:sz w:val="28"/>
          <w:szCs w:val="28"/>
        </w:rPr>
      </w:pPr>
      <w:r>
        <w:rPr>
          <w:rFonts w:hint="eastAsia" w:ascii="仿宋" w:hAnsi="仿宋" w:eastAsia="仿宋" w:cs="楷体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 w:cs="楷体"/>
          <w:color w:val="auto"/>
          <w:sz w:val="28"/>
          <w:szCs w:val="28"/>
        </w:rPr>
        <w:t>响应文件的编制和提交：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_GB2312" w:eastAsia="仿宋_GB2312"/>
          <w:color w:val="auto"/>
          <w:sz w:val="28"/>
          <w:szCs w:val="28"/>
          <w:lang w:val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响应文件应用</w:t>
      </w:r>
      <w:r>
        <w:rPr>
          <w:rFonts w:ascii="仿宋_GB2312" w:eastAsia="仿宋_GB2312"/>
          <w:color w:val="auto"/>
          <w:sz w:val="28"/>
          <w:szCs w:val="28"/>
          <w:lang w:val="zh-CN"/>
        </w:rPr>
        <w:t>A4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规格纸编制并装订成册，主要由以下几个部分组成：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_GB2312" w:eastAsia="仿宋_GB2312"/>
          <w:color w:val="auto"/>
          <w:sz w:val="28"/>
          <w:szCs w:val="28"/>
          <w:lang w:val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</w:t>
      </w:r>
      <w:r>
        <w:rPr>
          <w:rFonts w:ascii="仿宋_GB2312" w:eastAsia="仿宋_GB2312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封面。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_GB2312" w:eastAsia="仿宋_GB2312"/>
          <w:color w:val="auto"/>
          <w:sz w:val="28"/>
          <w:szCs w:val="28"/>
          <w:lang w:val="zh-CN"/>
        </w:rPr>
      </w:pPr>
      <w:r>
        <w:rPr>
          <w:rFonts w:ascii="仿宋_GB2312" w:eastAsia="仿宋_GB2312"/>
          <w:color w:val="auto"/>
          <w:sz w:val="28"/>
          <w:szCs w:val="28"/>
        </w:rPr>
        <w:t>2.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加</w:t>
      </w:r>
      <w:r>
        <w:rPr>
          <w:rFonts w:ascii="仿宋_GB2312" w:eastAsia="仿宋_GB2312"/>
          <w:color w:val="auto"/>
          <w:sz w:val="28"/>
          <w:szCs w:val="28"/>
          <w:lang w:val="zh-CN"/>
        </w:rPr>
        <w:t>盖公章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的报价函及声明。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报价部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分：按前文报价要求报出不超过最高限价的每项培训项目单价。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ascii="仿宋_GB2312" w:eastAsia="仿宋_GB2312"/>
          <w:color w:val="auto"/>
          <w:sz w:val="28"/>
          <w:szCs w:val="28"/>
        </w:rPr>
        <w:t>.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商务部分：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（1）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  <w:lang w:val="zh-CN"/>
        </w:rPr>
        <w:t>必备</w:t>
      </w:r>
      <w:r>
        <w:rPr>
          <w:rFonts w:ascii="仿宋_GB2312" w:eastAsia="仿宋_GB2312"/>
          <w:b/>
          <w:bCs/>
          <w:color w:val="auto"/>
          <w:sz w:val="28"/>
          <w:szCs w:val="28"/>
          <w:u w:val="single"/>
          <w:lang w:val="zh-CN"/>
        </w:rPr>
        <w:t>资料</w:t>
      </w:r>
      <w:r>
        <w:rPr>
          <w:rFonts w:ascii="仿宋_GB2312" w:eastAsia="仿宋_GB2312"/>
          <w:color w:val="auto"/>
          <w:sz w:val="28"/>
          <w:szCs w:val="28"/>
          <w:lang w:val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主要包括</w:t>
      </w:r>
      <w:r>
        <w:rPr>
          <w:rFonts w:hint="eastAsia" w:ascii="仿宋_GB2312" w:hAnsi="方正仿宋_GBK" w:eastAsia="仿宋_GB2312" w:cs="方正仿宋_GBK"/>
          <w:bCs/>
          <w:color w:val="auto"/>
          <w:sz w:val="30"/>
          <w:szCs w:val="30"/>
          <w:lang w:eastAsia="zh-CN"/>
        </w:rPr>
        <w:t>专利代理机构执业许可证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（复印件），法人代表委托书（原件）、加盖</w:t>
      </w:r>
      <w:r>
        <w:rPr>
          <w:rFonts w:ascii="仿宋" w:hAnsi="仿宋" w:eastAsia="仿宋"/>
          <w:color w:val="auto"/>
          <w:sz w:val="28"/>
          <w:szCs w:val="28"/>
          <w:lang w:val="zh-CN"/>
        </w:rPr>
        <w:t>鲜章的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法定代表人及</w:t>
      </w:r>
      <w:r>
        <w:rPr>
          <w:rFonts w:ascii="仿宋" w:hAnsi="仿宋" w:eastAsia="仿宋"/>
          <w:color w:val="auto"/>
          <w:sz w:val="28"/>
          <w:szCs w:val="28"/>
          <w:lang w:val="zh-CN"/>
        </w:rPr>
        <w:t>被授权人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身份证复印件、服务承诺；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_GB2312" w:eastAsia="仿宋_GB2312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（2）补充</w:t>
      </w:r>
      <w:r>
        <w:rPr>
          <w:rFonts w:ascii="仿宋" w:hAnsi="仿宋" w:eastAsia="仿宋"/>
          <w:color w:val="auto"/>
          <w:sz w:val="28"/>
          <w:szCs w:val="28"/>
          <w:lang w:val="zh-CN"/>
        </w:rPr>
        <w:t>资料：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其它资格证明（如企业资信证明、质量体系认证等）。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eastAsia="仿宋_GB2312"/>
          <w:b/>
          <w:color w:val="auto"/>
          <w:sz w:val="28"/>
          <w:szCs w:val="28"/>
          <w:lang w:val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以上</w:t>
      </w:r>
      <w:r>
        <w:rPr>
          <w:rFonts w:ascii="仿宋_GB2312" w:eastAsia="仿宋_GB2312"/>
          <w:color w:val="auto"/>
          <w:sz w:val="28"/>
          <w:szCs w:val="28"/>
          <w:lang w:val="zh-CN"/>
        </w:rPr>
        <w:t>资料</w:t>
      </w:r>
      <w:r>
        <w:rPr>
          <w:rFonts w:hint="eastAsia" w:ascii="仿宋_GB2312" w:eastAsia="仿宋_GB2312"/>
          <w:b/>
          <w:color w:val="auto"/>
          <w:sz w:val="28"/>
          <w:szCs w:val="28"/>
          <w:lang w:val="zh-CN"/>
        </w:rPr>
        <w:t>要求原件备查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（若资料带二维码查询验证，不查验原件）</w:t>
      </w:r>
      <w:r>
        <w:rPr>
          <w:rFonts w:hint="eastAsia" w:ascii="仿宋_GB2312" w:eastAsia="仿宋_GB2312"/>
          <w:b/>
          <w:color w:val="auto"/>
          <w:sz w:val="28"/>
          <w:szCs w:val="28"/>
          <w:lang w:val="zh-CN"/>
        </w:rPr>
        <w:t>，复印件均</w:t>
      </w:r>
      <w:r>
        <w:rPr>
          <w:rFonts w:ascii="仿宋_GB2312" w:eastAsia="仿宋_GB2312"/>
          <w:b/>
          <w:color w:val="auto"/>
          <w:sz w:val="28"/>
          <w:szCs w:val="28"/>
          <w:lang w:val="zh-CN"/>
        </w:rPr>
        <w:t>需</w:t>
      </w:r>
      <w:r>
        <w:rPr>
          <w:rFonts w:hint="eastAsia" w:ascii="仿宋_GB2312" w:eastAsia="仿宋_GB2312"/>
          <w:b/>
          <w:color w:val="auto"/>
          <w:sz w:val="28"/>
          <w:szCs w:val="28"/>
          <w:lang w:val="zh-CN"/>
        </w:rPr>
        <w:t>加盖单位鲜公章。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val="zh-CN"/>
        </w:rPr>
      </w:pPr>
      <w:r>
        <w:rPr>
          <w:rFonts w:ascii="仿宋_GB2312" w:eastAsia="仿宋_GB2312"/>
          <w:color w:val="auto"/>
          <w:sz w:val="28"/>
          <w:szCs w:val="28"/>
        </w:rPr>
        <w:t>6.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响应文件可合并装订成册，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zh-CN"/>
        </w:rPr>
        <w:t>纸质文件一式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3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zh-CN"/>
        </w:rPr>
        <w:t>份，其中正本1份，副本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2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zh-CN"/>
        </w:rPr>
        <w:t>份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zh-CN" w:eastAsia="zh-CN"/>
        </w:rPr>
        <w:t>，正本文件内签字和盖章须为原件</w:t>
      </w:r>
      <w:r>
        <w:rPr>
          <w:rFonts w:hint="eastAsia" w:ascii="仿宋_GB2312" w:eastAsia="仿宋_GB2312"/>
          <w:color w:val="auto"/>
          <w:sz w:val="28"/>
          <w:szCs w:val="28"/>
          <w:lang w:val="zh-CN" w:eastAsia="zh-CN"/>
        </w:rPr>
        <w:t>。副本可为正本的复印件</w:t>
      </w:r>
      <w:r>
        <w:rPr>
          <w:rFonts w:hint="eastAsia" w:ascii="仿宋_GB2312" w:eastAsia="仿宋_GB2312"/>
          <w:color w:val="auto"/>
          <w:sz w:val="28"/>
          <w:szCs w:val="28"/>
          <w:lang w:val="zh-CN"/>
        </w:rPr>
        <w:t>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竞争性比选响应文件作废条款</w:t>
      </w:r>
    </w:p>
    <w:p>
      <w:pPr>
        <w:pStyle w:val="29"/>
        <w:numPr>
          <w:ilvl w:val="1"/>
          <w:numId w:val="5"/>
        </w:numPr>
        <w:spacing w:line="360" w:lineRule="auto"/>
        <w:ind w:left="0" w:firstLine="528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响应方</w:t>
      </w:r>
      <w:r>
        <w:rPr>
          <w:rFonts w:hint="eastAsia" w:ascii="仿宋" w:hAnsi="仿宋" w:eastAsia="仿宋"/>
          <w:color w:val="auto"/>
          <w:sz w:val="28"/>
          <w:szCs w:val="28"/>
        </w:rPr>
        <w:t>未按要求密封或未准时递交的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响应文件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ind w:firstLine="562" w:firstLineChars="200"/>
        <w:jc w:val="left"/>
        <w:textAlignment w:val="bottom"/>
        <w:rPr>
          <w:rFonts w:ascii="仿宋" w:hAnsi="仿宋" w:eastAsia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kern w:val="0"/>
          <w:sz w:val="28"/>
          <w:szCs w:val="28"/>
        </w:rPr>
        <w:t>（1）</w:t>
      </w:r>
      <w:r>
        <w:rPr>
          <w:rFonts w:hint="eastAsia" w:ascii="仿宋" w:hAnsi="仿宋" w:eastAsia="仿宋"/>
          <w:b/>
          <w:color w:val="auto"/>
          <w:sz w:val="28"/>
          <w:szCs w:val="28"/>
          <w:lang w:val="zh-CN"/>
        </w:rPr>
        <w:t>竞争性比选响应文件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</w:rPr>
        <w:t>必须在</w:t>
      </w:r>
      <w:r>
        <w:rPr>
          <w:rFonts w:ascii="仿宋" w:hAnsi="仿宋" w:eastAsia="仿宋"/>
          <w:b/>
          <w:color w:val="auto"/>
          <w:kern w:val="0"/>
          <w:sz w:val="28"/>
          <w:szCs w:val="28"/>
          <w:u w:val="single"/>
        </w:rPr>
        <w:t>20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  <w:u w:val="single"/>
        </w:rPr>
        <w:t>年</w:t>
      </w:r>
      <w:r>
        <w:rPr>
          <w:rFonts w:hint="eastAsia" w:ascii="仿宋" w:hAnsi="仿宋"/>
          <w:b/>
          <w:color w:val="auto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  <w:u w:val="single"/>
        </w:rPr>
        <w:t>月</w:t>
      </w:r>
      <w:r>
        <w:rPr>
          <w:rFonts w:hint="eastAsia" w:ascii="仿宋" w:hAnsi="仿宋"/>
          <w:b/>
          <w:color w:val="auto"/>
          <w:kern w:val="0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  <w:u w:val="single"/>
        </w:rPr>
        <w:t>日</w:t>
      </w:r>
      <w:r>
        <w:rPr>
          <w:rFonts w:ascii="仿宋" w:hAnsi="仿宋" w:eastAsia="仿宋"/>
          <w:b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/>
          <w:b/>
          <w:color w:val="auto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</w:rPr>
        <w:t>时前送到重庆机场有限公司动力能源保障部采购办公室（机场东路3</w:t>
      </w:r>
      <w:r>
        <w:rPr>
          <w:rFonts w:ascii="仿宋" w:hAnsi="仿宋" w:eastAsia="仿宋"/>
          <w:b/>
          <w:color w:val="auto"/>
          <w:kern w:val="0"/>
          <w:sz w:val="28"/>
          <w:szCs w:val="28"/>
        </w:rPr>
        <w:t>0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</w:rPr>
        <w:t>号），过期不予受理。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54" w:firstLineChars="197"/>
        <w:textAlignment w:val="bottom"/>
        <w:rPr>
          <w:rFonts w:hint="eastAsia" w:ascii="仿宋" w:hAnsi="仿宋" w:eastAsia="仿宋"/>
          <w:b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kern w:val="0"/>
          <w:sz w:val="28"/>
          <w:szCs w:val="28"/>
        </w:rPr>
        <w:t>（2）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  <w:lang w:eastAsia="zh-CN"/>
        </w:rPr>
        <w:t>竞争性比选响应人须将纸质</w:t>
      </w:r>
      <w:r>
        <w:rPr>
          <w:rFonts w:hint="eastAsia" w:ascii="仿宋" w:hAnsi="仿宋" w:eastAsia="仿宋"/>
          <w:b/>
          <w:color w:val="auto"/>
          <w:sz w:val="28"/>
          <w:szCs w:val="28"/>
          <w:lang w:val="zh-CN"/>
        </w:rPr>
        <w:t>竞争性比选响应文件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  <w:lang w:eastAsia="zh-CN"/>
        </w:rPr>
        <w:t>装入其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</w:rPr>
        <w:t>自备的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  <w:lang w:eastAsia="zh-CN"/>
        </w:rPr>
        <w:t>文件袋中并密封，在密封处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</w:rPr>
        <w:t>加盖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  <w:lang w:eastAsia="zh-CN"/>
        </w:rPr>
        <w:t>竞争性比选响应人</w:t>
      </w:r>
      <w:r>
        <w:rPr>
          <w:rFonts w:hint="eastAsia" w:ascii="仿宋" w:hAnsi="仿宋" w:eastAsia="仿宋"/>
          <w:b/>
          <w:color w:val="auto"/>
          <w:kern w:val="0"/>
          <w:sz w:val="28"/>
          <w:szCs w:val="28"/>
        </w:rPr>
        <w:t>单位鲜公章。</w:t>
      </w:r>
    </w:p>
    <w:p>
      <w:pPr>
        <w:pStyle w:val="29"/>
        <w:numPr>
          <w:ilvl w:val="1"/>
          <w:numId w:val="5"/>
        </w:numPr>
        <w:spacing w:line="360" w:lineRule="auto"/>
        <w:ind w:left="0" w:firstLine="528"/>
        <w:rPr>
          <w:rFonts w:ascii="仿宋" w:hAnsi="仿宋" w:eastAsia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响应文件散装或者活页装订的；</w:t>
      </w:r>
    </w:p>
    <w:p>
      <w:pPr>
        <w:pStyle w:val="29"/>
        <w:numPr>
          <w:ilvl w:val="1"/>
          <w:numId w:val="5"/>
        </w:numPr>
        <w:spacing w:line="360" w:lineRule="auto"/>
        <w:ind w:left="0" w:firstLine="528"/>
        <w:rPr>
          <w:rFonts w:ascii="仿宋" w:hAnsi="仿宋" w:eastAsia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比选响应文件</w:t>
      </w:r>
      <w:r>
        <w:rPr>
          <w:rFonts w:hint="eastAsia" w:ascii="仿宋" w:hAnsi="仿宋" w:eastAsia="仿宋"/>
          <w:b/>
          <w:bCs/>
          <w:color w:val="auto"/>
          <w:spacing w:val="-8"/>
          <w:sz w:val="28"/>
          <w:szCs w:val="28"/>
        </w:rPr>
        <w:t>份数不足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或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比选响应文件</w:t>
      </w:r>
      <w:r>
        <w:rPr>
          <w:rFonts w:hint="eastAsia" w:ascii="仿宋" w:hAnsi="仿宋" w:eastAsia="仿宋"/>
          <w:b/>
          <w:bCs/>
          <w:color w:val="auto"/>
          <w:spacing w:val="-8"/>
          <w:sz w:val="28"/>
          <w:szCs w:val="28"/>
        </w:rPr>
        <w:t>封面未标注正副本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（密封袋封面无需标注正副本）。</w:t>
      </w:r>
    </w:p>
    <w:p>
      <w:pPr>
        <w:pStyle w:val="29"/>
        <w:numPr>
          <w:ilvl w:val="1"/>
          <w:numId w:val="5"/>
        </w:numPr>
        <w:spacing w:line="360" w:lineRule="auto"/>
        <w:ind w:left="0" w:firstLine="528"/>
        <w:rPr>
          <w:rFonts w:ascii="仿宋" w:hAnsi="仿宋" w:eastAsia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响应文件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中报价函部分、授权部分等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无法定代表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人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签字（签章）或签字人无有效授权书的；</w:t>
      </w:r>
    </w:p>
    <w:p>
      <w:pPr>
        <w:pStyle w:val="29"/>
        <w:numPr>
          <w:ilvl w:val="1"/>
          <w:numId w:val="5"/>
        </w:numPr>
        <w:spacing w:line="360" w:lineRule="auto"/>
        <w:ind w:left="0" w:firstLine="528"/>
        <w:rPr>
          <w:rFonts w:ascii="仿宋" w:hAnsi="仿宋" w:eastAsia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资质不符或超出经营范围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的；</w:t>
      </w:r>
    </w:p>
    <w:p>
      <w:pPr>
        <w:pStyle w:val="29"/>
        <w:numPr>
          <w:ilvl w:val="1"/>
          <w:numId w:val="5"/>
        </w:numPr>
        <w:spacing w:line="360" w:lineRule="auto"/>
        <w:ind w:left="0" w:firstLine="528"/>
        <w:rPr>
          <w:rFonts w:ascii="仿宋" w:hAnsi="仿宋" w:eastAsia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有串通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或弄虚作假或有其他违法行为的；</w:t>
      </w:r>
    </w:p>
    <w:p>
      <w:pPr>
        <w:pStyle w:val="29"/>
        <w:numPr>
          <w:ilvl w:val="1"/>
          <w:numId w:val="5"/>
        </w:numPr>
        <w:spacing w:line="360" w:lineRule="auto"/>
        <w:ind w:left="0" w:firstLine="528"/>
        <w:rPr>
          <w:rFonts w:ascii="仿宋" w:hAnsi="仿宋" w:eastAsia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有效期不足的；</w:t>
      </w:r>
    </w:p>
    <w:p>
      <w:pPr>
        <w:pStyle w:val="29"/>
        <w:numPr>
          <w:ilvl w:val="1"/>
          <w:numId w:val="5"/>
        </w:numPr>
        <w:spacing w:line="360" w:lineRule="auto"/>
        <w:ind w:left="0" w:firstLine="528"/>
        <w:rPr>
          <w:rFonts w:ascii="仿宋" w:hAnsi="仿宋" w:eastAsia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响应文件未按要求编制，内容不全或关键字迹模糊、无法辨认的；</w:t>
      </w:r>
    </w:p>
    <w:p>
      <w:pPr>
        <w:pStyle w:val="29"/>
        <w:numPr>
          <w:ilvl w:val="1"/>
          <w:numId w:val="5"/>
        </w:numPr>
        <w:spacing w:line="360" w:lineRule="auto"/>
        <w:ind w:left="0" w:firstLine="528"/>
        <w:rPr>
          <w:rFonts w:ascii="仿宋" w:hAnsi="仿宋" w:eastAsia="仿宋"/>
          <w:color w:val="auto"/>
          <w:spacing w:val="-8"/>
          <w:sz w:val="28"/>
          <w:szCs w:val="28"/>
        </w:rPr>
      </w:pP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评审委员会审查发现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响应文件未能对</w:t>
      </w:r>
      <w:r>
        <w:rPr>
          <w:rFonts w:hint="eastAsia" w:ascii="仿宋" w:hAnsi="仿宋" w:eastAsia="仿宋"/>
          <w:color w:val="auto"/>
          <w:spacing w:val="-8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8"/>
          <w:sz w:val="28"/>
          <w:szCs w:val="28"/>
        </w:rPr>
        <w:t>文件提出的所有实质性要求和条件作出响应的。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异议</w:t>
      </w:r>
    </w:p>
    <w:p>
      <w:pPr>
        <w:pStyle w:val="4"/>
        <w:keepNext/>
        <w:keepLines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60" w:firstLineChars="200"/>
        <w:textAlignment w:val="auto"/>
        <w:outlineLvl w:val="1"/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zh-CN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zh-CN" w:eastAsia="zh-CN" w:bidi="ar-SA"/>
        </w:rPr>
        <w:t>异议的提出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采购响应人或者其他利害关系人对采购项目的评审结果有不同意见，应当在采购结果公示期之内以书面形式向采购人提出异议（以采购人收到书面异议之日为准），务必电话联系确认采购人收取成功。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（二）异议提出人向采购人提起异议时，应当提交异议书。异议书应当包括下列内容：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异议提出人的名称、地址及有效联系方式。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异议事项的基本事实。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异议请求及主张。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有效线索和相关证据、证明材料。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异议提出人是法人的，异议函必须由其法定代表人和委托代理人签字并盖章；异议提出人是其他组织或者自然人的，异议函必须由其主要负责人或者异议提出人本人签字，并附有效身份证明复印件。若异议函有关材料是外文，异议提出人应当同时提供中文译本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（三）异议提出人对异议事项提出的请求和主张，有责任提供证据；只有自己陈述而不能提出其他相关证据的，对其请求和主张不予支持。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（四）异议提出人不得虚假异议、恶意异议，不得以异议为名排挤竞争对手，阻碍采购活动的正常进行。若出现该情况，视为无效异议，不再受理。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（五）异议提出人不得捏造事实，不得伪造材料或者以非法手段取得证明材料提起异议。异议提出人提供证据存在下列情形之一，不能提供合法证明，或者不能合理说明来源的，视为以非法手段取得证明材料，不予采信：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招标投标法第二十二条规定的招标投标保密信息。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应当保密的采购响应文件（但采购人提起异议时，采购响应文件不作为非法证据）。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招标投标法第四十四条规定保密的投标文件评审和比较情况、中标候选人推荐情况和评标有关的其他情况。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其他依法应当保密的信息和资料。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（六）有下列情形之一的异议，不予受理：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异议事项不具体，且未提供有效线索、相关证据和证明材料，难以查证。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未署异议提出人真实姓名、签字和有效联系方式。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未经法定代表人或授权的委托代理人签字并加盖公章，或未经主要负责人或异议提出人本人签字。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不在结果异议期内的。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5、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已对异议事项做出答复的。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注：对采购文件内容的异议应在比选文件规定的质疑期内提出；对开标或比选唱价环节的异议应在开标或比选唱价环节提出。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（七）异议处理决定做出前，异议提出人要求撤回异议的，应当以书面形式提出，撤回异议不损害国家利益、社会公共利益或者其他当事人合法权益的，应当准予撤回，异议处理过程终止。异议提出人不得以同一事实和理由再提出异议，若再次提出则不再受理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联系方式</w:t>
      </w:r>
    </w:p>
    <w:p>
      <w:pPr>
        <w:snapToGrid w:val="0"/>
        <w:spacing w:line="360" w:lineRule="auto"/>
        <w:ind w:firstLine="539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业主：重庆机场集团有限公司动力能源保障部</w:t>
      </w:r>
    </w:p>
    <w:p>
      <w:pPr>
        <w:snapToGrid w:val="0"/>
        <w:spacing w:line="360" w:lineRule="auto"/>
        <w:ind w:firstLine="539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联系人：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夏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老师</w:t>
      </w:r>
    </w:p>
    <w:p>
      <w:pPr>
        <w:snapToGrid w:val="0"/>
        <w:spacing w:line="360" w:lineRule="auto"/>
        <w:ind w:firstLine="539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eastAsia="仿宋_GB2312"/>
          <w:color w:val="auto"/>
          <w:sz w:val="28"/>
          <w:szCs w:val="28"/>
        </w:rPr>
        <w:t>电话：（023）6715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6274</w:t>
      </w:r>
    </w:p>
    <w:p>
      <w:pPr>
        <w:snapToGrid w:val="0"/>
        <w:spacing w:line="360" w:lineRule="auto"/>
        <w:ind w:firstLine="539"/>
        <w:rPr>
          <w:rFonts w:eastAsia="仿宋_GB2312"/>
          <w:color w:val="auto"/>
          <w:sz w:val="28"/>
          <w:szCs w:val="28"/>
        </w:rPr>
      </w:pPr>
      <w:bookmarkStart w:id="8" w:name="_GoBack"/>
      <w:bookmarkEnd w:id="8"/>
      <w:r>
        <w:rPr>
          <w:rFonts w:eastAsia="仿宋_GB2312"/>
          <w:color w:val="auto"/>
          <w:sz w:val="28"/>
          <w:szCs w:val="28"/>
        </w:rPr>
        <w:t>邮件：dlnycgb@163.com</w:t>
      </w:r>
    </w:p>
    <w:p>
      <w:pPr>
        <w:snapToGrid w:val="0"/>
        <w:spacing w:line="360" w:lineRule="auto"/>
        <w:ind w:firstLine="539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传真：（023）67153752</w:t>
      </w:r>
    </w:p>
    <w:p>
      <w:pPr>
        <w:snapToGrid w:val="0"/>
        <w:spacing w:line="360" w:lineRule="auto"/>
        <w:ind w:firstLine="539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邮编：401120</w:t>
      </w:r>
    </w:p>
    <w:p>
      <w:pPr>
        <w:pStyle w:val="2"/>
        <w:rPr>
          <w:rFonts w:hint="eastAsia"/>
          <w:color w:val="auto"/>
        </w:rPr>
      </w:pPr>
    </w:p>
    <w:p>
      <w:pPr>
        <w:snapToGrid w:val="0"/>
        <w:spacing w:line="360" w:lineRule="auto"/>
        <w:ind w:firstLine="539"/>
        <w:rPr>
          <w:rFonts w:ascii="仿宋_GB2312" w:hAnsi="宋体" w:eastAsia="仿宋_GB2312"/>
          <w:color w:val="auto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仿宋_GB2312" w:hAnsi="宋体" w:eastAsia="仿宋_GB2312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napToGrid w:val="0"/>
        <w:spacing w:line="5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报价函</w:t>
      </w:r>
    </w:p>
    <w:p>
      <w:pPr>
        <w:spacing w:line="5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重庆机场集团有限公司：</w:t>
      </w:r>
    </w:p>
    <w:p>
      <w:p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autoSpaceDE w:val="0"/>
        <w:autoSpaceDN w:val="0"/>
        <w:adjustRightInd w:val="0"/>
        <w:spacing w:line="540" w:lineRule="exact"/>
        <w:ind w:left="170" w:leftChars="57" w:right="94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．我方已仔细研究了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sz w:val="28"/>
          <w:szCs w:val="28"/>
        </w:rPr>
        <w:t>文件的全部内容，愿意以人民币</w:t>
      </w:r>
      <w:r>
        <w:rPr>
          <w:rFonts w:hint="eastAsia" w:ascii="仿宋" w:hAnsi="仿宋" w:eastAsia="仿宋"/>
          <w:sz w:val="28"/>
          <w:szCs w:val="28"/>
          <w:u w:val="single"/>
        </w:rPr>
        <w:t>（大写）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>元（</w:t>
      </w:r>
      <w:r>
        <w:rPr>
          <w:rFonts w:eastAsia="仿宋"/>
          <w:sz w:val="28"/>
          <w:szCs w:val="28"/>
          <w:u w:val="single"/>
        </w:rPr>
        <w:t xml:space="preserve">¥     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不含增值税税额的总报价，增值税率</w:t>
      </w:r>
      <w:r>
        <w:rPr>
          <w:rFonts w:ascii="仿宋" w:hAnsi="仿宋" w:eastAsia="仿宋"/>
          <w:sz w:val="28"/>
          <w:szCs w:val="28"/>
          <w:u w:val="single"/>
        </w:rPr>
        <w:t xml:space="preserve">      %</w:t>
      </w:r>
      <w:r>
        <w:rPr>
          <w:rFonts w:hint="eastAsia" w:ascii="仿宋" w:hAnsi="仿宋" w:eastAsia="仿宋"/>
          <w:sz w:val="28"/>
          <w:szCs w:val="28"/>
        </w:rPr>
        <w:t>，工期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日历天，按合同约定实施和完成承包项目的全部工作。</w:t>
      </w:r>
    </w:p>
    <w:p>
      <w:pPr>
        <w:autoSpaceDE w:val="0"/>
        <w:autoSpaceDN w:val="0"/>
        <w:adjustRightInd w:val="0"/>
        <w:spacing w:before="15" w:line="540" w:lineRule="exact"/>
        <w:ind w:right="-2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．我方承诺在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sz w:val="28"/>
          <w:szCs w:val="28"/>
        </w:rPr>
        <w:t>有效期内不修改、撤销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sz w:val="28"/>
          <w:szCs w:val="28"/>
        </w:rPr>
        <w:t>响应文件。</w:t>
      </w:r>
    </w:p>
    <w:p>
      <w:pPr>
        <w:autoSpaceDE w:val="0"/>
        <w:autoSpaceDN w:val="0"/>
        <w:adjustRightInd w:val="0"/>
        <w:spacing w:line="540" w:lineRule="exact"/>
        <w:ind w:right="-2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．如我方成交：</w:t>
      </w:r>
    </w:p>
    <w:p>
      <w:pPr>
        <w:autoSpaceDE w:val="0"/>
        <w:autoSpaceDN w:val="0"/>
        <w:adjustRightInd w:val="0"/>
        <w:spacing w:line="540" w:lineRule="exact"/>
        <w:ind w:right="-8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）我方承诺在收到成交通知后，在规定的期限内与你方签订合同。</w:t>
      </w:r>
    </w:p>
    <w:p>
      <w:pPr>
        <w:autoSpaceDE w:val="0"/>
        <w:autoSpaceDN w:val="0"/>
        <w:adjustRightInd w:val="0"/>
        <w:spacing w:line="540" w:lineRule="exact"/>
        <w:ind w:right="-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）随同本报价函递交的报价函附录属于合同文件的组成部分。</w:t>
      </w:r>
    </w:p>
    <w:p>
      <w:pPr>
        <w:autoSpaceDE w:val="0"/>
        <w:autoSpaceDN w:val="0"/>
        <w:adjustRightInd w:val="0"/>
        <w:spacing w:line="540" w:lineRule="exact"/>
        <w:ind w:right="-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）我方承诺在合同约定的期限内完成并移交全部合同项目和成果。</w:t>
      </w:r>
    </w:p>
    <w:p>
      <w:pPr>
        <w:autoSpaceDE w:val="0"/>
        <w:autoSpaceDN w:val="0"/>
        <w:adjustRightInd w:val="0"/>
        <w:spacing w:line="540" w:lineRule="exact"/>
        <w:ind w:right="-9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．我方在此声明，所递交的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sz w:val="28"/>
          <w:szCs w:val="28"/>
        </w:rPr>
        <w:t>文件及有关资料内容完整、真实和准确。</w:t>
      </w:r>
    </w:p>
    <w:p>
      <w:pPr>
        <w:autoSpaceDE w:val="0"/>
        <w:autoSpaceDN w:val="0"/>
        <w:adjustRightInd w:val="0"/>
        <w:spacing w:line="540" w:lineRule="exact"/>
        <w:ind w:right="-9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．除非达到另外协议并生效，你方的成交通知书和本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sz w:val="28"/>
          <w:szCs w:val="28"/>
        </w:rPr>
        <w:t>响应文件将成为约束双方的合同文件组成部分。</w:t>
      </w:r>
    </w:p>
    <w:p>
      <w:pPr>
        <w:autoSpaceDE w:val="0"/>
        <w:autoSpaceDN w:val="0"/>
        <w:adjustRightInd w:val="0"/>
        <w:spacing w:line="540" w:lineRule="exact"/>
        <w:ind w:right="-9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  <w:u w:val="single"/>
        </w:rPr>
        <w:t>（盖单位公章）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spacing w:line="540" w:lineRule="exact"/>
        <w:ind w:right="210" w:firstLine="560" w:firstLineChars="20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法定代表人或其委托代理人</w:t>
      </w:r>
      <w:r>
        <w:rPr>
          <w:rFonts w:hint="eastAsia" w:ascii="仿宋" w:hAnsi="仿宋" w:eastAsia="仿宋"/>
          <w:sz w:val="28"/>
          <w:szCs w:val="28"/>
          <w:u w:val="single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ab/>
      </w:r>
      <w:r>
        <w:rPr>
          <w:rFonts w:hint="eastAsia" w:ascii="仿宋" w:hAnsi="仿宋" w:eastAsia="仿宋"/>
          <w:sz w:val="28"/>
          <w:szCs w:val="28"/>
          <w:u w:val="single"/>
        </w:rPr>
        <w:t>（签字）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spacing w:line="540" w:lineRule="exact"/>
        <w:ind w:right="21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ascii="仿宋" w:hAnsi="仿宋" w:eastAsia="仿宋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spacing w:before="1" w:line="540" w:lineRule="exact"/>
        <w:ind w:right="-20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网址</w:t>
      </w:r>
      <w:r>
        <w:rPr>
          <w:rFonts w:hint="eastAsia" w:ascii="仿宋" w:hAnsi="仿宋" w:eastAsia="仿宋"/>
          <w:sz w:val="28"/>
          <w:szCs w:val="28"/>
          <w:u w:val="single"/>
        </w:rPr>
        <w:t>：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spacing w:line="540" w:lineRule="exact"/>
        <w:ind w:left="2700" w:leftChars="271" w:right="-20" w:hanging="1887" w:hangingChars="674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电话</w:t>
      </w:r>
      <w:r>
        <w:rPr>
          <w:rFonts w:hint="eastAsia" w:ascii="仿宋" w:hAnsi="仿宋" w:eastAsia="仿宋"/>
          <w:sz w:val="28"/>
          <w:szCs w:val="28"/>
          <w:u w:val="single"/>
        </w:rPr>
        <w:t>：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spacing w:line="540" w:lineRule="exact"/>
        <w:ind w:left="2700" w:leftChars="271" w:right="-20" w:hanging="1887" w:hangingChars="674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传真：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spacing w:line="540" w:lineRule="exact"/>
        <w:ind w:left="2700" w:leftChars="271" w:right="-20" w:hanging="1887" w:hangingChars="674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  <w:u w:val="single"/>
        </w:rPr>
        <w:t>　　　　　</w:t>
      </w:r>
    </w:p>
    <w:p>
      <w:pPr>
        <w:tabs>
          <w:tab w:val="left" w:pos="8300"/>
        </w:tabs>
        <w:autoSpaceDE w:val="0"/>
        <w:autoSpaceDN w:val="0"/>
        <w:adjustRightInd w:val="0"/>
        <w:spacing w:line="540" w:lineRule="exact"/>
        <w:ind w:left="2700" w:leftChars="271" w:right="-20" w:hanging="1887" w:hangingChars="674"/>
        <w:jc w:val="left"/>
        <w:rPr>
          <w:rFonts w:ascii="仿宋" w:hAnsi="仿宋" w:eastAsia="仿宋"/>
          <w:sz w:val="28"/>
          <w:szCs w:val="28"/>
        </w:rPr>
      </w:pPr>
    </w:p>
    <w:p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540" w:lineRule="exact"/>
        <w:ind w:left="3309" w:leftChars="1103" w:right="-20" w:firstLine="3710" w:firstLineChars="13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widowControl/>
        <w:jc w:val="left"/>
        <w:rPr>
          <w:rFonts w:ascii="仿宋" w:hAnsi="仿宋" w:eastAsia="仿宋"/>
          <w:szCs w:val="21"/>
        </w:rPr>
      </w:pPr>
    </w:p>
    <w:p>
      <w:pPr>
        <w:widowControl/>
        <w:jc w:val="left"/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bCs/>
          <w:color w:val="auto"/>
          <w:sz w:val="28"/>
          <w:szCs w:val="32"/>
        </w:rPr>
      </w:pPr>
      <w:r>
        <w:rPr>
          <w:rFonts w:hint="eastAsia" w:ascii="仿宋" w:hAnsi="仿宋" w:eastAsia="仿宋"/>
          <w:bCs/>
          <w:color w:val="auto"/>
          <w:sz w:val="28"/>
          <w:szCs w:val="32"/>
        </w:rPr>
        <w:t>附件</w:t>
      </w:r>
      <w:r>
        <w:rPr>
          <w:rFonts w:ascii="仿宋" w:hAnsi="仿宋" w:eastAsia="仿宋"/>
          <w:bCs/>
          <w:color w:val="auto"/>
          <w:sz w:val="28"/>
          <w:szCs w:val="32"/>
        </w:rPr>
        <w:t>2</w:t>
      </w:r>
      <w:r>
        <w:rPr>
          <w:rFonts w:hint="eastAsia" w:ascii="仿宋" w:hAnsi="仿宋" w:eastAsia="仿宋"/>
          <w:bCs/>
          <w:color w:val="auto"/>
          <w:sz w:val="28"/>
          <w:szCs w:val="32"/>
        </w:rPr>
        <w:t>：</w:t>
      </w: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法定代表人身份证明</w:t>
      </w:r>
    </w:p>
    <w:p>
      <w:pPr>
        <w:rPr>
          <w:rFonts w:ascii="仿宋" w:hAnsi="仿宋" w:eastAsia="仿宋"/>
          <w:color w:val="auto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响应人名称：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单位性质：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地址：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成立时间：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年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经营期限：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姓名：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性别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龄：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职务：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系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人名称）的法定代表人。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1080" w:firstLineChars="386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100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人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：</w:t>
      </w: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盖单位公章）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ascii="仿宋" w:hAnsi="仿宋" w:eastAsia="仿宋"/>
          <w:color w:val="auto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color w:val="auto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月日</w:t>
      </w:r>
    </w:p>
    <w:p>
      <w:pPr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附:法定代表人身份证复印件</w:t>
      </w:r>
    </w:p>
    <w:p>
      <w:pPr>
        <w:widowControl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ascii="仿宋" w:hAnsi="仿宋" w:eastAsia="仿宋"/>
          <w:color w:val="auto"/>
          <w:sz w:val="28"/>
          <w:szCs w:val="28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：</w:t>
      </w: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法人代表授权书</w:t>
      </w:r>
    </w:p>
    <w:p>
      <w:pPr>
        <w:ind w:right="-694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本授权书申明</w:t>
      </w:r>
      <w:r>
        <w:rPr>
          <w:rFonts w:ascii="仿宋" w:hAnsi="仿宋" w:eastAsia="仿宋"/>
          <w:color w:val="auto"/>
          <w:sz w:val="28"/>
          <w:szCs w:val="28"/>
        </w:rPr>
        <w:t>___________________________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（公司注册地点）</w:t>
      </w:r>
      <w:r>
        <w:rPr>
          <w:rFonts w:ascii="仿宋" w:hAnsi="仿宋" w:eastAsia="仿宋"/>
          <w:color w:val="auto"/>
          <w:sz w:val="28"/>
          <w:szCs w:val="28"/>
        </w:rPr>
        <w:t>______________(</w:t>
      </w:r>
      <w:r>
        <w:rPr>
          <w:rFonts w:hint="eastAsia" w:ascii="仿宋" w:hAnsi="仿宋" w:eastAsia="仿宋"/>
          <w:color w:val="auto"/>
          <w:sz w:val="28"/>
          <w:szCs w:val="28"/>
        </w:rPr>
        <w:t>公司名称</w:t>
      </w:r>
      <w:r>
        <w:rPr>
          <w:rFonts w:ascii="仿宋" w:hAnsi="仿宋" w:eastAsia="仿宋"/>
          <w:color w:val="auto"/>
          <w:sz w:val="28"/>
          <w:szCs w:val="28"/>
        </w:rPr>
        <w:t>)__________(</w:t>
      </w:r>
      <w:r>
        <w:rPr>
          <w:rFonts w:hint="eastAsia" w:ascii="仿宋" w:hAnsi="仿宋" w:eastAsia="仿宋"/>
          <w:color w:val="auto"/>
          <w:sz w:val="28"/>
          <w:szCs w:val="28"/>
        </w:rPr>
        <w:t>职务</w:t>
      </w:r>
      <w:r>
        <w:rPr>
          <w:rFonts w:ascii="仿宋" w:hAnsi="仿宋" w:eastAsia="仿宋"/>
          <w:color w:val="auto"/>
          <w:sz w:val="28"/>
          <w:szCs w:val="28"/>
        </w:rPr>
        <w:t>)________(</w:t>
      </w:r>
      <w:r>
        <w:rPr>
          <w:rFonts w:hint="eastAsia" w:ascii="仿宋" w:hAnsi="仿宋" w:eastAsia="仿宋"/>
          <w:color w:val="auto"/>
          <w:sz w:val="28"/>
          <w:szCs w:val="28"/>
        </w:rPr>
        <w:t>法人代表</w:t>
      </w:r>
      <w:r>
        <w:rPr>
          <w:rFonts w:ascii="仿宋" w:hAnsi="仿宋" w:eastAsia="仿宋"/>
          <w:color w:val="auto"/>
          <w:sz w:val="28"/>
          <w:szCs w:val="28"/>
        </w:rPr>
        <w:t>)</w:t>
      </w:r>
      <w:r>
        <w:rPr>
          <w:rFonts w:hint="eastAsia" w:ascii="仿宋" w:hAnsi="仿宋" w:eastAsia="仿宋"/>
          <w:color w:val="auto"/>
          <w:sz w:val="28"/>
          <w:szCs w:val="28"/>
        </w:rPr>
        <w:t>经合法授权，特代表本公司</w:t>
      </w:r>
      <w:r>
        <w:rPr>
          <w:rFonts w:ascii="仿宋" w:hAnsi="仿宋" w:eastAsia="仿宋"/>
          <w:color w:val="auto"/>
          <w:sz w:val="28"/>
          <w:szCs w:val="28"/>
        </w:rPr>
        <w:t>_________________(</w:t>
      </w:r>
      <w:r>
        <w:rPr>
          <w:rFonts w:hint="eastAsia" w:ascii="仿宋" w:hAnsi="仿宋" w:eastAsia="仿宋"/>
          <w:color w:val="auto"/>
          <w:sz w:val="28"/>
          <w:szCs w:val="28"/>
        </w:rPr>
        <w:t>公司名称</w:t>
      </w:r>
      <w:r>
        <w:rPr>
          <w:rFonts w:ascii="仿宋" w:hAnsi="仿宋" w:eastAsia="仿宋"/>
          <w:color w:val="auto"/>
          <w:sz w:val="28"/>
          <w:szCs w:val="28"/>
        </w:rPr>
        <w:t>)__________(</w:t>
      </w:r>
      <w:r>
        <w:rPr>
          <w:rFonts w:hint="eastAsia" w:ascii="仿宋" w:hAnsi="仿宋" w:eastAsia="仿宋"/>
          <w:color w:val="auto"/>
          <w:sz w:val="28"/>
          <w:szCs w:val="28"/>
        </w:rPr>
        <w:t>职务</w:t>
      </w:r>
      <w:r>
        <w:rPr>
          <w:rFonts w:ascii="仿宋" w:hAnsi="仿宋" w:eastAsia="仿宋"/>
          <w:color w:val="auto"/>
          <w:sz w:val="28"/>
          <w:szCs w:val="28"/>
        </w:rPr>
        <w:t>)________(</w:t>
      </w:r>
      <w:r>
        <w:rPr>
          <w:rFonts w:hint="eastAsia" w:ascii="仿宋" w:hAnsi="仿宋" w:eastAsia="仿宋"/>
          <w:color w:val="auto"/>
          <w:sz w:val="28"/>
          <w:szCs w:val="28"/>
        </w:rPr>
        <w:t>姓名</w:t>
      </w:r>
      <w:r>
        <w:rPr>
          <w:rFonts w:ascii="仿宋" w:hAnsi="仿宋" w:eastAsia="仿宋"/>
          <w:color w:val="auto"/>
          <w:sz w:val="28"/>
          <w:szCs w:val="28"/>
        </w:rPr>
        <w:t>)</w:t>
      </w:r>
      <w:r>
        <w:rPr>
          <w:rFonts w:hint="eastAsia" w:ascii="仿宋" w:hAnsi="仿宋" w:eastAsia="仿宋"/>
          <w:color w:val="auto"/>
          <w:sz w:val="28"/>
          <w:szCs w:val="28"/>
        </w:rPr>
        <w:t>为正式的合法代理人，并授权该代理人在项目的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活动中，以我单位的名义签署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响应文件，与业主协商、签定合同协议书以及执行一切与此有关的事务。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竞争性比选</w:t>
      </w:r>
      <w:r>
        <w:rPr>
          <w:rFonts w:hint="eastAsia" w:ascii="仿宋" w:hAnsi="仿宋" w:eastAsia="仿宋"/>
          <w:color w:val="auto"/>
          <w:sz w:val="28"/>
          <w:szCs w:val="28"/>
        </w:rPr>
        <w:t>响应单位：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（盖章）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授权人：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被授权人代理人：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日期：</w:t>
      </w:r>
      <w:r>
        <w:rPr>
          <w:rFonts w:ascii="仿宋" w:hAnsi="仿宋" w:eastAsia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>年   月   日</w:t>
      </w:r>
    </w:p>
    <w:p>
      <w:pPr>
        <w:spacing w:line="480" w:lineRule="auto"/>
        <w:rPr>
          <w:rFonts w:ascii="仿宋" w:hAnsi="仿宋" w:eastAsia="仿宋"/>
          <w:color w:val="auto"/>
        </w:rPr>
      </w:pPr>
    </w:p>
    <w:p>
      <w:pPr>
        <w:spacing w:line="480" w:lineRule="auto"/>
        <w:rPr>
          <w:rFonts w:ascii="仿宋" w:hAnsi="仿宋" w:eastAsia="仿宋"/>
          <w:color w:val="auto"/>
        </w:rPr>
      </w:pPr>
    </w:p>
    <w:p>
      <w:pPr>
        <w:spacing w:line="480" w:lineRule="auto"/>
        <w:rPr>
          <w:rFonts w:ascii="仿宋" w:hAnsi="仿宋" w:eastAsia="仿宋"/>
          <w:color w:val="auto"/>
        </w:rPr>
      </w:pPr>
    </w:p>
    <w:p>
      <w:pPr>
        <w:snapToGrid w:val="0"/>
        <w:spacing w:line="360" w:lineRule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附:被授权人代理人身份证复印件</w:t>
      </w:r>
    </w:p>
    <w:p>
      <w:pPr>
        <w:snapToGrid w:val="0"/>
        <w:spacing w:line="36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附件4：</w:t>
      </w: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color w:val="auto"/>
          <w:sz w:val="44"/>
          <w:szCs w:val="32"/>
        </w:rPr>
      </w:pPr>
      <w:r>
        <w:rPr>
          <w:rFonts w:hint="eastAsia" w:ascii="仿宋" w:hAnsi="仿宋" w:eastAsia="仿宋"/>
          <w:b/>
          <w:color w:val="auto"/>
          <w:sz w:val="44"/>
          <w:szCs w:val="32"/>
        </w:rPr>
        <w:t>承诺书</w:t>
      </w:r>
    </w:p>
    <w:p>
      <w:pPr>
        <w:ind w:right="-694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我公司郑重承诺：</w:t>
      </w: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一、我公司具有良好的商业信誉和健全的财务会计制度。</w:t>
      </w: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二、我公司有依法缴纳税收和社会保障资金的良好记录。</w:t>
      </w: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三、我公司并能够以本公司名义开具发票。</w:t>
      </w: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以上承诺若有不实，本公司愿承担一切法律后果。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4620" w:firstLineChars="16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承诺单位：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（盖章）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4620" w:firstLineChars="16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授权人：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授权人代理人：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4760" w:firstLineChars="1700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日期：</w:t>
      </w:r>
      <w:r>
        <w:rPr>
          <w:rFonts w:ascii="仿宋" w:hAnsi="仿宋" w:eastAsia="仿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年  月  日</w:t>
      </w:r>
    </w:p>
    <w:p>
      <w:pPr>
        <w:spacing w:line="480" w:lineRule="auto"/>
        <w:rPr>
          <w:rFonts w:ascii="仿宋" w:hAnsi="仿宋" w:eastAsia="仿宋"/>
          <w:color w:val="auto"/>
        </w:rPr>
      </w:pPr>
    </w:p>
    <w:p>
      <w:pPr>
        <w:pStyle w:val="7"/>
        <w:spacing w:line="360" w:lineRule="auto"/>
        <w:rPr>
          <w:rFonts w:hAnsi="宋体" w:cs="宋体"/>
          <w:color w:val="auto"/>
          <w:sz w:val="28"/>
          <w:szCs w:val="28"/>
        </w:rPr>
      </w:pPr>
    </w:p>
    <w:p>
      <w:pPr>
        <w:pStyle w:val="7"/>
        <w:spacing w:line="360" w:lineRule="auto"/>
        <w:rPr>
          <w:rFonts w:hAnsi="宋体" w:cs="宋体"/>
          <w:color w:val="auto"/>
          <w:sz w:val="28"/>
          <w:szCs w:val="28"/>
        </w:rPr>
      </w:pPr>
    </w:p>
    <w:p>
      <w:pPr>
        <w:pStyle w:val="7"/>
        <w:spacing w:line="360" w:lineRule="auto"/>
        <w:rPr>
          <w:rFonts w:hAnsi="宋体" w:cs="宋体"/>
          <w:color w:val="auto"/>
          <w:sz w:val="28"/>
          <w:szCs w:val="28"/>
        </w:rPr>
      </w:pPr>
    </w:p>
    <w:p>
      <w:pPr>
        <w:pStyle w:val="7"/>
        <w:spacing w:line="360" w:lineRule="auto"/>
        <w:rPr>
          <w:rFonts w:hAnsi="宋体" w:cs="宋体"/>
          <w:color w:val="auto"/>
          <w:sz w:val="28"/>
          <w:szCs w:val="28"/>
        </w:rPr>
      </w:pPr>
    </w:p>
    <w:p>
      <w:pPr>
        <w:pStyle w:val="7"/>
        <w:spacing w:line="360" w:lineRule="auto"/>
        <w:rPr>
          <w:rFonts w:hAnsi="宋体" w:cs="宋体"/>
          <w:color w:val="auto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附件5：</w:t>
      </w:r>
    </w:p>
    <w:p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color w:val="auto"/>
          <w:sz w:val="44"/>
          <w:szCs w:val="32"/>
        </w:rPr>
      </w:pPr>
      <w:r>
        <w:rPr>
          <w:rFonts w:hint="eastAsia" w:ascii="仿宋" w:hAnsi="仿宋" w:eastAsia="仿宋"/>
          <w:b/>
          <w:color w:val="auto"/>
          <w:sz w:val="44"/>
          <w:szCs w:val="32"/>
        </w:rPr>
        <w:t>承诺书</w:t>
      </w:r>
    </w:p>
    <w:p>
      <w:pPr>
        <w:ind w:right="-694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我公司郑重承诺：</w:t>
      </w: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参加政府采购活动前三年内，在经营活动中没有重大违法记录，没有骗取中标、违约问题。</w:t>
      </w:r>
    </w:p>
    <w:p>
      <w:pPr>
        <w:spacing w:line="480" w:lineRule="auto"/>
        <w:ind w:firstLine="700" w:firstLineChars="2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以上承诺若有不实，本公司愿承担一切法律后果。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4620" w:firstLineChars="16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承诺单位：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（盖章）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4620" w:firstLineChars="16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授权人：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被授权人代理人：</w:t>
      </w:r>
      <w:r>
        <w:rPr>
          <w:rFonts w:ascii="仿宋" w:hAnsi="仿宋" w:eastAsia="仿宋"/>
          <w:color w:val="auto"/>
          <w:sz w:val="28"/>
          <w:szCs w:val="28"/>
        </w:rPr>
        <w:t>____________</w:t>
      </w:r>
      <w:r>
        <w:rPr>
          <w:rFonts w:hint="eastAsia" w:ascii="仿宋" w:hAnsi="仿宋" w:eastAsia="仿宋"/>
          <w:color w:val="auto"/>
          <w:sz w:val="28"/>
          <w:szCs w:val="28"/>
        </w:rPr>
        <w:t>（签章）</w:t>
      </w:r>
    </w:p>
    <w:p>
      <w:pPr>
        <w:spacing w:line="480" w:lineRule="auto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480" w:lineRule="auto"/>
        <w:ind w:firstLine="4760" w:firstLineChars="1700"/>
        <w:jc w:val="righ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日期：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年  月  日</w:t>
      </w:r>
    </w:p>
    <w:p>
      <w:pPr>
        <w:spacing w:line="560" w:lineRule="exact"/>
        <w:rPr>
          <w:rFonts w:hint="eastAsia" w:ascii="仿宋_GB2312" w:hAnsi="宋体" w:eastAsia="仿宋_GB2312"/>
          <w:b/>
          <w:color w:val="auto"/>
          <w:sz w:val="30"/>
          <w:szCs w:val="30"/>
        </w:rPr>
        <w:sectPr>
          <w:footerReference r:id="rId4" w:type="default"/>
          <w:pgSz w:w="11906" w:h="16838"/>
          <w:pgMar w:top="1080" w:right="1440" w:bottom="1080" w:left="1440" w:header="851" w:footer="992" w:gutter="0"/>
          <w:cols w:space="720" w:num="1"/>
          <w:docGrid w:type="linesAndChars" w:linePitch="312" w:charSpace="0"/>
        </w:sectPr>
      </w:pPr>
    </w:p>
    <w:p>
      <w:pPr>
        <w:pStyle w:val="2"/>
        <w:jc w:val="both"/>
        <w:rPr>
          <w:rFonts w:hint="eastAsia"/>
          <w:color w:val="auto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8</w:t>
    </w:r>
    <w:r>
      <w:rPr>
        <w:rFonts w:ascii="Times New Roman" w:hAnsi="Times New Roman"/>
        <w:sz w:val="21"/>
        <w:szCs w:val="21"/>
        <w:lang w:val="zh-CN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14</w:t>
    </w:r>
    <w:r>
      <w:rPr>
        <w:rFonts w:ascii="Times New Roman" w:hAnsi="Times New Roman"/>
        <w:sz w:val="21"/>
        <w:szCs w:val="21"/>
        <w:lang w:val="zh-CN"/>
      </w:rP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60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0z537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60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r&#10;lwA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采购框架协议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E7FE7"/>
    <w:multiLevelType w:val="multilevel"/>
    <w:tmpl w:val="C9DE7FE7"/>
    <w:lvl w:ilvl="0" w:tentative="0">
      <w:start w:val="1"/>
      <w:numFmt w:val="japaneseCounting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0790088"/>
    <w:multiLevelType w:val="multilevel"/>
    <w:tmpl w:val="F0790088"/>
    <w:lvl w:ilvl="0" w:tentative="0">
      <w:start w:val="1"/>
      <w:numFmt w:val="japaneseCounting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B74AD1"/>
    <w:multiLevelType w:val="multilevel"/>
    <w:tmpl w:val="1CB74AD1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decimal"/>
      <w:suff w:val="nothing"/>
      <w:lvlText w:val="%2."/>
      <w:lvlJc w:val="left"/>
      <w:pPr>
        <w:ind w:left="4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D8E1339"/>
    <w:multiLevelType w:val="multilevel"/>
    <w:tmpl w:val="1D8E1339"/>
    <w:lvl w:ilvl="0" w:tentative="0">
      <w:start w:val="1"/>
      <w:numFmt w:val="japaneseCounting"/>
      <w:suff w:val="nothing"/>
      <w:lvlText w:val="（%1）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B41810"/>
    <w:multiLevelType w:val="multilevel"/>
    <w:tmpl w:val="1EB41810"/>
    <w:lvl w:ilvl="0" w:tentative="0">
      <w:start w:val="1"/>
      <w:numFmt w:val="japaneseCounting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6453D2"/>
    <w:multiLevelType w:val="multilevel"/>
    <w:tmpl w:val="5F6453D2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FA"/>
    <w:rsid w:val="0000097F"/>
    <w:rsid w:val="0000285A"/>
    <w:rsid w:val="00005333"/>
    <w:rsid w:val="00006788"/>
    <w:rsid w:val="00017CC8"/>
    <w:rsid w:val="00020174"/>
    <w:rsid w:val="00021F04"/>
    <w:rsid w:val="0002289E"/>
    <w:rsid w:val="00023008"/>
    <w:rsid w:val="00025AEC"/>
    <w:rsid w:val="000265C7"/>
    <w:rsid w:val="000271D2"/>
    <w:rsid w:val="00031BB8"/>
    <w:rsid w:val="00032715"/>
    <w:rsid w:val="00035345"/>
    <w:rsid w:val="000371A2"/>
    <w:rsid w:val="00050D62"/>
    <w:rsid w:val="0005249A"/>
    <w:rsid w:val="0005588C"/>
    <w:rsid w:val="00056869"/>
    <w:rsid w:val="000611DA"/>
    <w:rsid w:val="000631F6"/>
    <w:rsid w:val="00063CCA"/>
    <w:rsid w:val="00066D85"/>
    <w:rsid w:val="000737B9"/>
    <w:rsid w:val="00073A28"/>
    <w:rsid w:val="000740F0"/>
    <w:rsid w:val="00076511"/>
    <w:rsid w:val="000825D0"/>
    <w:rsid w:val="00084B6F"/>
    <w:rsid w:val="000868AF"/>
    <w:rsid w:val="000A3B23"/>
    <w:rsid w:val="000B4109"/>
    <w:rsid w:val="000B753E"/>
    <w:rsid w:val="000B7659"/>
    <w:rsid w:val="000C02DD"/>
    <w:rsid w:val="000C1E8B"/>
    <w:rsid w:val="000C6A90"/>
    <w:rsid w:val="000D30B9"/>
    <w:rsid w:val="000D521A"/>
    <w:rsid w:val="000D6CC9"/>
    <w:rsid w:val="000E2F2F"/>
    <w:rsid w:val="000E5E1E"/>
    <w:rsid w:val="000E6CD6"/>
    <w:rsid w:val="000F3310"/>
    <w:rsid w:val="000F404C"/>
    <w:rsid w:val="000F4E07"/>
    <w:rsid w:val="001030AE"/>
    <w:rsid w:val="00103882"/>
    <w:rsid w:val="00106E21"/>
    <w:rsid w:val="00114FD3"/>
    <w:rsid w:val="001243F9"/>
    <w:rsid w:val="00126337"/>
    <w:rsid w:val="0013184B"/>
    <w:rsid w:val="00140784"/>
    <w:rsid w:val="00140B7D"/>
    <w:rsid w:val="00146445"/>
    <w:rsid w:val="00150037"/>
    <w:rsid w:val="001505AE"/>
    <w:rsid w:val="00150869"/>
    <w:rsid w:val="001559E7"/>
    <w:rsid w:val="0015607A"/>
    <w:rsid w:val="0016327E"/>
    <w:rsid w:val="00163E7C"/>
    <w:rsid w:val="00180D31"/>
    <w:rsid w:val="00181249"/>
    <w:rsid w:val="00182F1E"/>
    <w:rsid w:val="001849E2"/>
    <w:rsid w:val="0018716E"/>
    <w:rsid w:val="0018776C"/>
    <w:rsid w:val="0019019A"/>
    <w:rsid w:val="00191380"/>
    <w:rsid w:val="00192AF6"/>
    <w:rsid w:val="00196FD2"/>
    <w:rsid w:val="001A5BA2"/>
    <w:rsid w:val="001A750C"/>
    <w:rsid w:val="001C452E"/>
    <w:rsid w:val="001D0060"/>
    <w:rsid w:val="001E04F7"/>
    <w:rsid w:val="001E0DD3"/>
    <w:rsid w:val="001E1667"/>
    <w:rsid w:val="001E3875"/>
    <w:rsid w:val="001E57E5"/>
    <w:rsid w:val="001F02EA"/>
    <w:rsid w:val="001F2E0C"/>
    <w:rsid w:val="001F52E9"/>
    <w:rsid w:val="00201141"/>
    <w:rsid w:val="00202EEA"/>
    <w:rsid w:val="002111D0"/>
    <w:rsid w:val="002170C0"/>
    <w:rsid w:val="00223328"/>
    <w:rsid w:val="00224DEB"/>
    <w:rsid w:val="00225A00"/>
    <w:rsid w:val="00230435"/>
    <w:rsid w:val="002324A7"/>
    <w:rsid w:val="002334E4"/>
    <w:rsid w:val="002362BD"/>
    <w:rsid w:val="002369A5"/>
    <w:rsid w:val="002377C6"/>
    <w:rsid w:val="002463B5"/>
    <w:rsid w:val="00263CB5"/>
    <w:rsid w:val="00264544"/>
    <w:rsid w:val="0026621B"/>
    <w:rsid w:val="00266533"/>
    <w:rsid w:val="0028006E"/>
    <w:rsid w:val="00282CFE"/>
    <w:rsid w:val="002834F6"/>
    <w:rsid w:val="00286536"/>
    <w:rsid w:val="00287E0A"/>
    <w:rsid w:val="002B75E8"/>
    <w:rsid w:val="002C0E6F"/>
    <w:rsid w:val="002C46DA"/>
    <w:rsid w:val="002C52F9"/>
    <w:rsid w:val="002C60A0"/>
    <w:rsid w:val="002D00F2"/>
    <w:rsid w:val="002D51B3"/>
    <w:rsid w:val="002D6F8E"/>
    <w:rsid w:val="002E26E2"/>
    <w:rsid w:val="002E57CA"/>
    <w:rsid w:val="002E5FDE"/>
    <w:rsid w:val="002F1EEC"/>
    <w:rsid w:val="002F5A5B"/>
    <w:rsid w:val="002F6E00"/>
    <w:rsid w:val="002F7CA1"/>
    <w:rsid w:val="002F7F31"/>
    <w:rsid w:val="00300C2A"/>
    <w:rsid w:val="00303CEE"/>
    <w:rsid w:val="00306DDC"/>
    <w:rsid w:val="00311324"/>
    <w:rsid w:val="00317034"/>
    <w:rsid w:val="00332BF8"/>
    <w:rsid w:val="00333793"/>
    <w:rsid w:val="00333BD0"/>
    <w:rsid w:val="00340E6F"/>
    <w:rsid w:val="0034710B"/>
    <w:rsid w:val="00347BDE"/>
    <w:rsid w:val="00350C12"/>
    <w:rsid w:val="00351066"/>
    <w:rsid w:val="003534A4"/>
    <w:rsid w:val="00357C50"/>
    <w:rsid w:val="00363D03"/>
    <w:rsid w:val="00370602"/>
    <w:rsid w:val="00370BEA"/>
    <w:rsid w:val="00370EFE"/>
    <w:rsid w:val="003723A5"/>
    <w:rsid w:val="00376A25"/>
    <w:rsid w:val="003840CF"/>
    <w:rsid w:val="00391B61"/>
    <w:rsid w:val="00392422"/>
    <w:rsid w:val="003932A7"/>
    <w:rsid w:val="0039415B"/>
    <w:rsid w:val="00396376"/>
    <w:rsid w:val="003A2048"/>
    <w:rsid w:val="003A228A"/>
    <w:rsid w:val="003A26A7"/>
    <w:rsid w:val="003A2974"/>
    <w:rsid w:val="003A4373"/>
    <w:rsid w:val="003B3EA4"/>
    <w:rsid w:val="003B7133"/>
    <w:rsid w:val="003B79B9"/>
    <w:rsid w:val="003C7185"/>
    <w:rsid w:val="003D66B2"/>
    <w:rsid w:val="003D6803"/>
    <w:rsid w:val="003E074E"/>
    <w:rsid w:val="003E2E0A"/>
    <w:rsid w:val="003F167C"/>
    <w:rsid w:val="003F7698"/>
    <w:rsid w:val="003F78CE"/>
    <w:rsid w:val="00412FC3"/>
    <w:rsid w:val="00413E38"/>
    <w:rsid w:val="00420115"/>
    <w:rsid w:val="00422256"/>
    <w:rsid w:val="00422C70"/>
    <w:rsid w:val="00424AC5"/>
    <w:rsid w:val="00425623"/>
    <w:rsid w:val="00425B77"/>
    <w:rsid w:val="0042735B"/>
    <w:rsid w:val="00441244"/>
    <w:rsid w:val="00445377"/>
    <w:rsid w:val="00452541"/>
    <w:rsid w:val="00453F3C"/>
    <w:rsid w:val="00455CFC"/>
    <w:rsid w:val="0045751E"/>
    <w:rsid w:val="00463667"/>
    <w:rsid w:val="004655F4"/>
    <w:rsid w:val="0046710E"/>
    <w:rsid w:val="00467F45"/>
    <w:rsid w:val="00485F00"/>
    <w:rsid w:val="00490CF8"/>
    <w:rsid w:val="00493AD9"/>
    <w:rsid w:val="0049584A"/>
    <w:rsid w:val="004A06D9"/>
    <w:rsid w:val="004A0C85"/>
    <w:rsid w:val="004A5412"/>
    <w:rsid w:val="004A743B"/>
    <w:rsid w:val="004B146A"/>
    <w:rsid w:val="004B188C"/>
    <w:rsid w:val="004B3DF7"/>
    <w:rsid w:val="004B6824"/>
    <w:rsid w:val="004B7D2E"/>
    <w:rsid w:val="004C0973"/>
    <w:rsid w:val="004C758F"/>
    <w:rsid w:val="004D050B"/>
    <w:rsid w:val="004D096C"/>
    <w:rsid w:val="004D38F7"/>
    <w:rsid w:val="004D79C1"/>
    <w:rsid w:val="004E45E3"/>
    <w:rsid w:val="004E5C8F"/>
    <w:rsid w:val="004F2FAB"/>
    <w:rsid w:val="004F307F"/>
    <w:rsid w:val="004F3384"/>
    <w:rsid w:val="004F3F16"/>
    <w:rsid w:val="004F6957"/>
    <w:rsid w:val="004F6B0B"/>
    <w:rsid w:val="00520BFB"/>
    <w:rsid w:val="0052266E"/>
    <w:rsid w:val="0054079F"/>
    <w:rsid w:val="00547E31"/>
    <w:rsid w:val="00550BF1"/>
    <w:rsid w:val="00564602"/>
    <w:rsid w:val="00566ECB"/>
    <w:rsid w:val="00574395"/>
    <w:rsid w:val="005766B4"/>
    <w:rsid w:val="0058393D"/>
    <w:rsid w:val="00584F1E"/>
    <w:rsid w:val="005863EB"/>
    <w:rsid w:val="00587823"/>
    <w:rsid w:val="00591811"/>
    <w:rsid w:val="005A7612"/>
    <w:rsid w:val="005B2C03"/>
    <w:rsid w:val="005B5E40"/>
    <w:rsid w:val="005B623B"/>
    <w:rsid w:val="005B6DF6"/>
    <w:rsid w:val="005B72F8"/>
    <w:rsid w:val="005C4CBA"/>
    <w:rsid w:val="005C5BB0"/>
    <w:rsid w:val="005C7814"/>
    <w:rsid w:val="005C79AE"/>
    <w:rsid w:val="005E467A"/>
    <w:rsid w:val="005E6FE4"/>
    <w:rsid w:val="005F4A5B"/>
    <w:rsid w:val="00606F9B"/>
    <w:rsid w:val="006078C9"/>
    <w:rsid w:val="00610FBA"/>
    <w:rsid w:val="00622C32"/>
    <w:rsid w:val="00626931"/>
    <w:rsid w:val="006331B5"/>
    <w:rsid w:val="006354D2"/>
    <w:rsid w:val="00644173"/>
    <w:rsid w:val="006448B9"/>
    <w:rsid w:val="00646279"/>
    <w:rsid w:val="0064646F"/>
    <w:rsid w:val="0064740A"/>
    <w:rsid w:val="006479A2"/>
    <w:rsid w:val="00653540"/>
    <w:rsid w:val="00655138"/>
    <w:rsid w:val="006555AA"/>
    <w:rsid w:val="006603E9"/>
    <w:rsid w:val="0066539F"/>
    <w:rsid w:val="0066710E"/>
    <w:rsid w:val="0066722C"/>
    <w:rsid w:val="006700E0"/>
    <w:rsid w:val="0067214B"/>
    <w:rsid w:val="00677C64"/>
    <w:rsid w:val="00691DD4"/>
    <w:rsid w:val="00693C5F"/>
    <w:rsid w:val="00694CA2"/>
    <w:rsid w:val="00694E61"/>
    <w:rsid w:val="006964FC"/>
    <w:rsid w:val="006A0FF0"/>
    <w:rsid w:val="006A57C9"/>
    <w:rsid w:val="006B1B2A"/>
    <w:rsid w:val="006B2229"/>
    <w:rsid w:val="006B2C17"/>
    <w:rsid w:val="006B78A8"/>
    <w:rsid w:val="006C1D9E"/>
    <w:rsid w:val="006C49D1"/>
    <w:rsid w:val="006E0BFC"/>
    <w:rsid w:val="006E55F4"/>
    <w:rsid w:val="006E7700"/>
    <w:rsid w:val="006E7920"/>
    <w:rsid w:val="006E7EC8"/>
    <w:rsid w:val="006F0D23"/>
    <w:rsid w:val="00701961"/>
    <w:rsid w:val="0070395B"/>
    <w:rsid w:val="0070577F"/>
    <w:rsid w:val="007118BA"/>
    <w:rsid w:val="00715E15"/>
    <w:rsid w:val="00722EF1"/>
    <w:rsid w:val="00736352"/>
    <w:rsid w:val="007412C3"/>
    <w:rsid w:val="00742D78"/>
    <w:rsid w:val="007447B4"/>
    <w:rsid w:val="007540E5"/>
    <w:rsid w:val="007544BD"/>
    <w:rsid w:val="00756926"/>
    <w:rsid w:val="007579AE"/>
    <w:rsid w:val="00760A24"/>
    <w:rsid w:val="0076301C"/>
    <w:rsid w:val="00766B00"/>
    <w:rsid w:val="0077011C"/>
    <w:rsid w:val="0077176F"/>
    <w:rsid w:val="0078149A"/>
    <w:rsid w:val="00783017"/>
    <w:rsid w:val="00783450"/>
    <w:rsid w:val="007872F8"/>
    <w:rsid w:val="00790155"/>
    <w:rsid w:val="007950D5"/>
    <w:rsid w:val="007A23F4"/>
    <w:rsid w:val="007A25BA"/>
    <w:rsid w:val="007A75B2"/>
    <w:rsid w:val="007B1EB8"/>
    <w:rsid w:val="007B21E1"/>
    <w:rsid w:val="007C0BAE"/>
    <w:rsid w:val="007C1F70"/>
    <w:rsid w:val="007E0D23"/>
    <w:rsid w:val="007E19FA"/>
    <w:rsid w:val="007E4029"/>
    <w:rsid w:val="007F0083"/>
    <w:rsid w:val="008137A3"/>
    <w:rsid w:val="0081544B"/>
    <w:rsid w:val="0082012C"/>
    <w:rsid w:val="0083146A"/>
    <w:rsid w:val="00833172"/>
    <w:rsid w:val="00835B1F"/>
    <w:rsid w:val="00847B87"/>
    <w:rsid w:val="008602A9"/>
    <w:rsid w:val="008760AC"/>
    <w:rsid w:val="008800A8"/>
    <w:rsid w:val="00883BBC"/>
    <w:rsid w:val="00883E00"/>
    <w:rsid w:val="00883F0F"/>
    <w:rsid w:val="008903C7"/>
    <w:rsid w:val="008913B8"/>
    <w:rsid w:val="00892657"/>
    <w:rsid w:val="0089693E"/>
    <w:rsid w:val="008A0078"/>
    <w:rsid w:val="008A0BD3"/>
    <w:rsid w:val="008A6939"/>
    <w:rsid w:val="008B073C"/>
    <w:rsid w:val="008B1AB7"/>
    <w:rsid w:val="008B5D37"/>
    <w:rsid w:val="008B62C1"/>
    <w:rsid w:val="008C39E3"/>
    <w:rsid w:val="008C5EA9"/>
    <w:rsid w:val="008C74BC"/>
    <w:rsid w:val="008E2C9F"/>
    <w:rsid w:val="008F2A42"/>
    <w:rsid w:val="008F3FC1"/>
    <w:rsid w:val="0091211A"/>
    <w:rsid w:val="00913831"/>
    <w:rsid w:val="00924790"/>
    <w:rsid w:val="00924A44"/>
    <w:rsid w:val="009325DE"/>
    <w:rsid w:val="00941604"/>
    <w:rsid w:val="00942CCC"/>
    <w:rsid w:val="0096421C"/>
    <w:rsid w:val="009705CB"/>
    <w:rsid w:val="00973BDE"/>
    <w:rsid w:val="0098379E"/>
    <w:rsid w:val="00985923"/>
    <w:rsid w:val="009865AA"/>
    <w:rsid w:val="00990CE0"/>
    <w:rsid w:val="00995DCA"/>
    <w:rsid w:val="009A7B4E"/>
    <w:rsid w:val="009B30A2"/>
    <w:rsid w:val="009B4B99"/>
    <w:rsid w:val="009C1103"/>
    <w:rsid w:val="009C6EF3"/>
    <w:rsid w:val="009D00D9"/>
    <w:rsid w:val="009D1F92"/>
    <w:rsid w:val="009D2B91"/>
    <w:rsid w:val="009D5971"/>
    <w:rsid w:val="009E15D4"/>
    <w:rsid w:val="009E193A"/>
    <w:rsid w:val="009E2CB4"/>
    <w:rsid w:val="009F1A57"/>
    <w:rsid w:val="00A002D3"/>
    <w:rsid w:val="00A078DD"/>
    <w:rsid w:val="00A079DB"/>
    <w:rsid w:val="00A12488"/>
    <w:rsid w:val="00A14A96"/>
    <w:rsid w:val="00A2028C"/>
    <w:rsid w:val="00A279E1"/>
    <w:rsid w:val="00A307C5"/>
    <w:rsid w:val="00A33FFD"/>
    <w:rsid w:val="00A51639"/>
    <w:rsid w:val="00A52763"/>
    <w:rsid w:val="00A64B28"/>
    <w:rsid w:val="00A6662A"/>
    <w:rsid w:val="00A66C7F"/>
    <w:rsid w:val="00A6743C"/>
    <w:rsid w:val="00A6776A"/>
    <w:rsid w:val="00A70F36"/>
    <w:rsid w:val="00A73E6F"/>
    <w:rsid w:val="00A74F64"/>
    <w:rsid w:val="00A8320C"/>
    <w:rsid w:val="00A9211E"/>
    <w:rsid w:val="00AA3DFD"/>
    <w:rsid w:val="00AA7541"/>
    <w:rsid w:val="00AB18AB"/>
    <w:rsid w:val="00AB1CB4"/>
    <w:rsid w:val="00AD0062"/>
    <w:rsid w:val="00AD04F5"/>
    <w:rsid w:val="00AD1B3B"/>
    <w:rsid w:val="00AD3C9F"/>
    <w:rsid w:val="00AD460B"/>
    <w:rsid w:val="00AD5218"/>
    <w:rsid w:val="00AE0B21"/>
    <w:rsid w:val="00AE107C"/>
    <w:rsid w:val="00AE1E61"/>
    <w:rsid w:val="00AF0BC1"/>
    <w:rsid w:val="00AF1739"/>
    <w:rsid w:val="00AF6F3E"/>
    <w:rsid w:val="00B02F96"/>
    <w:rsid w:val="00B05B2C"/>
    <w:rsid w:val="00B07E47"/>
    <w:rsid w:val="00B22AD5"/>
    <w:rsid w:val="00B23001"/>
    <w:rsid w:val="00B23ED7"/>
    <w:rsid w:val="00B27562"/>
    <w:rsid w:val="00B31151"/>
    <w:rsid w:val="00B3115C"/>
    <w:rsid w:val="00B4240C"/>
    <w:rsid w:val="00B44196"/>
    <w:rsid w:val="00B719CE"/>
    <w:rsid w:val="00B72406"/>
    <w:rsid w:val="00B73FE8"/>
    <w:rsid w:val="00B81C3E"/>
    <w:rsid w:val="00B83591"/>
    <w:rsid w:val="00BA0571"/>
    <w:rsid w:val="00BA1401"/>
    <w:rsid w:val="00BA1D26"/>
    <w:rsid w:val="00BB07FB"/>
    <w:rsid w:val="00BB0CC3"/>
    <w:rsid w:val="00BC4195"/>
    <w:rsid w:val="00BE0FDA"/>
    <w:rsid w:val="00BE444D"/>
    <w:rsid w:val="00BE72AF"/>
    <w:rsid w:val="00BF544F"/>
    <w:rsid w:val="00C00D1F"/>
    <w:rsid w:val="00C03881"/>
    <w:rsid w:val="00C03920"/>
    <w:rsid w:val="00C061CD"/>
    <w:rsid w:val="00C062CB"/>
    <w:rsid w:val="00C25DD0"/>
    <w:rsid w:val="00C33B30"/>
    <w:rsid w:val="00C36C02"/>
    <w:rsid w:val="00C3798E"/>
    <w:rsid w:val="00C4369F"/>
    <w:rsid w:val="00C43B58"/>
    <w:rsid w:val="00C43FDF"/>
    <w:rsid w:val="00C511BB"/>
    <w:rsid w:val="00C525AC"/>
    <w:rsid w:val="00C6358A"/>
    <w:rsid w:val="00C636E6"/>
    <w:rsid w:val="00C643C9"/>
    <w:rsid w:val="00C6512E"/>
    <w:rsid w:val="00C745A1"/>
    <w:rsid w:val="00C7596B"/>
    <w:rsid w:val="00C80539"/>
    <w:rsid w:val="00C826C9"/>
    <w:rsid w:val="00C90622"/>
    <w:rsid w:val="00C9189F"/>
    <w:rsid w:val="00C93570"/>
    <w:rsid w:val="00CA22C7"/>
    <w:rsid w:val="00CB3754"/>
    <w:rsid w:val="00CB749D"/>
    <w:rsid w:val="00CC0091"/>
    <w:rsid w:val="00CC2123"/>
    <w:rsid w:val="00CC2C5D"/>
    <w:rsid w:val="00CD61D2"/>
    <w:rsid w:val="00CD7FF0"/>
    <w:rsid w:val="00CE1C0A"/>
    <w:rsid w:val="00CE2718"/>
    <w:rsid w:val="00CE7840"/>
    <w:rsid w:val="00CF5BF8"/>
    <w:rsid w:val="00CF7307"/>
    <w:rsid w:val="00CF7A22"/>
    <w:rsid w:val="00D0259B"/>
    <w:rsid w:val="00D125EB"/>
    <w:rsid w:val="00D149F1"/>
    <w:rsid w:val="00D15013"/>
    <w:rsid w:val="00D21136"/>
    <w:rsid w:val="00D33774"/>
    <w:rsid w:val="00D45135"/>
    <w:rsid w:val="00D47B47"/>
    <w:rsid w:val="00D47F13"/>
    <w:rsid w:val="00D63B4A"/>
    <w:rsid w:val="00D64587"/>
    <w:rsid w:val="00D64E03"/>
    <w:rsid w:val="00D66438"/>
    <w:rsid w:val="00D73D65"/>
    <w:rsid w:val="00D74FF1"/>
    <w:rsid w:val="00D75600"/>
    <w:rsid w:val="00D76E05"/>
    <w:rsid w:val="00D80CA9"/>
    <w:rsid w:val="00D81DC5"/>
    <w:rsid w:val="00D83800"/>
    <w:rsid w:val="00D91E38"/>
    <w:rsid w:val="00DA1CBE"/>
    <w:rsid w:val="00DB3FBF"/>
    <w:rsid w:val="00DB73DB"/>
    <w:rsid w:val="00DC39C6"/>
    <w:rsid w:val="00DD1144"/>
    <w:rsid w:val="00DD6002"/>
    <w:rsid w:val="00DD6AE3"/>
    <w:rsid w:val="00DE5C13"/>
    <w:rsid w:val="00DF0117"/>
    <w:rsid w:val="00DF18B6"/>
    <w:rsid w:val="00DF1E26"/>
    <w:rsid w:val="00DF642B"/>
    <w:rsid w:val="00DF6660"/>
    <w:rsid w:val="00E039E8"/>
    <w:rsid w:val="00E053CA"/>
    <w:rsid w:val="00E10693"/>
    <w:rsid w:val="00E11DCB"/>
    <w:rsid w:val="00E14771"/>
    <w:rsid w:val="00E14889"/>
    <w:rsid w:val="00E15047"/>
    <w:rsid w:val="00E16198"/>
    <w:rsid w:val="00E20518"/>
    <w:rsid w:val="00E20738"/>
    <w:rsid w:val="00E22D77"/>
    <w:rsid w:val="00E259EA"/>
    <w:rsid w:val="00E27397"/>
    <w:rsid w:val="00E30DB6"/>
    <w:rsid w:val="00E3282B"/>
    <w:rsid w:val="00E35970"/>
    <w:rsid w:val="00E4025B"/>
    <w:rsid w:val="00E41439"/>
    <w:rsid w:val="00E45276"/>
    <w:rsid w:val="00E50CBA"/>
    <w:rsid w:val="00E54D02"/>
    <w:rsid w:val="00E55FD9"/>
    <w:rsid w:val="00E6373A"/>
    <w:rsid w:val="00E7086E"/>
    <w:rsid w:val="00E76761"/>
    <w:rsid w:val="00E77B0B"/>
    <w:rsid w:val="00E822CB"/>
    <w:rsid w:val="00E8596B"/>
    <w:rsid w:val="00E85A18"/>
    <w:rsid w:val="00E8758A"/>
    <w:rsid w:val="00E90678"/>
    <w:rsid w:val="00E91556"/>
    <w:rsid w:val="00E94D9E"/>
    <w:rsid w:val="00E96BE1"/>
    <w:rsid w:val="00EA3B52"/>
    <w:rsid w:val="00EA4B31"/>
    <w:rsid w:val="00EA793D"/>
    <w:rsid w:val="00EB0F23"/>
    <w:rsid w:val="00EC4E18"/>
    <w:rsid w:val="00ED38EF"/>
    <w:rsid w:val="00EE616E"/>
    <w:rsid w:val="00EF3023"/>
    <w:rsid w:val="00F01FB9"/>
    <w:rsid w:val="00F02E67"/>
    <w:rsid w:val="00F10D7B"/>
    <w:rsid w:val="00F1365F"/>
    <w:rsid w:val="00F13F6C"/>
    <w:rsid w:val="00F172DB"/>
    <w:rsid w:val="00F23D92"/>
    <w:rsid w:val="00F25E04"/>
    <w:rsid w:val="00F2773C"/>
    <w:rsid w:val="00F3207E"/>
    <w:rsid w:val="00F32DEB"/>
    <w:rsid w:val="00F33377"/>
    <w:rsid w:val="00F33397"/>
    <w:rsid w:val="00F33FB2"/>
    <w:rsid w:val="00F40190"/>
    <w:rsid w:val="00F479F7"/>
    <w:rsid w:val="00F50101"/>
    <w:rsid w:val="00F5221B"/>
    <w:rsid w:val="00F534C5"/>
    <w:rsid w:val="00F62AC2"/>
    <w:rsid w:val="00F62E33"/>
    <w:rsid w:val="00F70CF8"/>
    <w:rsid w:val="00F74A15"/>
    <w:rsid w:val="00F75F8D"/>
    <w:rsid w:val="00F8042D"/>
    <w:rsid w:val="00F85181"/>
    <w:rsid w:val="00F9175C"/>
    <w:rsid w:val="00FA17E2"/>
    <w:rsid w:val="00FA6503"/>
    <w:rsid w:val="00FA6BC2"/>
    <w:rsid w:val="00FA7B4D"/>
    <w:rsid w:val="00FB4220"/>
    <w:rsid w:val="00FC7345"/>
    <w:rsid w:val="00FD5A31"/>
    <w:rsid w:val="00FE364C"/>
    <w:rsid w:val="00FE7DA0"/>
    <w:rsid w:val="00FF1C7D"/>
    <w:rsid w:val="00FF3DF1"/>
    <w:rsid w:val="00FF5E49"/>
    <w:rsid w:val="01274FB1"/>
    <w:rsid w:val="0155074D"/>
    <w:rsid w:val="015C3FC2"/>
    <w:rsid w:val="018E717F"/>
    <w:rsid w:val="01B95613"/>
    <w:rsid w:val="02181EC4"/>
    <w:rsid w:val="02A46E6D"/>
    <w:rsid w:val="02B3063D"/>
    <w:rsid w:val="02E66EC3"/>
    <w:rsid w:val="03802094"/>
    <w:rsid w:val="038B56D1"/>
    <w:rsid w:val="03E7101D"/>
    <w:rsid w:val="04665771"/>
    <w:rsid w:val="04D84E93"/>
    <w:rsid w:val="05A85490"/>
    <w:rsid w:val="05C348AA"/>
    <w:rsid w:val="06303ADD"/>
    <w:rsid w:val="06C224D8"/>
    <w:rsid w:val="06EA53BE"/>
    <w:rsid w:val="078C7E49"/>
    <w:rsid w:val="08883288"/>
    <w:rsid w:val="089F2064"/>
    <w:rsid w:val="0956727A"/>
    <w:rsid w:val="09784596"/>
    <w:rsid w:val="09AA3FE4"/>
    <w:rsid w:val="09DC2A22"/>
    <w:rsid w:val="0A4128CC"/>
    <w:rsid w:val="0AA62A3A"/>
    <w:rsid w:val="0C602DAE"/>
    <w:rsid w:val="0CE916B0"/>
    <w:rsid w:val="0D0C014F"/>
    <w:rsid w:val="0DFF1D94"/>
    <w:rsid w:val="0E111F50"/>
    <w:rsid w:val="0F163E4A"/>
    <w:rsid w:val="0FAE70DB"/>
    <w:rsid w:val="0FDF27F8"/>
    <w:rsid w:val="10D558E9"/>
    <w:rsid w:val="10F6426C"/>
    <w:rsid w:val="11062AE5"/>
    <w:rsid w:val="11B5427A"/>
    <w:rsid w:val="11BA6016"/>
    <w:rsid w:val="121C516C"/>
    <w:rsid w:val="123011DC"/>
    <w:rsid w:val="1231040E"/>
    <w:rsid w:val="130C6153"/>
    <w:rsid w:val="13153DCE"/>
    <w:rsid w:val="13D54915"/>
    <w:rsid w:val="14986B18"/>
    <w:rsid w:val="14F252F4"/>
    <w:rsid w:val="153B1B31"/>
    <w:rsid w:val="15C97533"/>
    <w:rsid w:val="16706AA1"/>
    <w:rsid w:val="16AC6E0C"/>
    <w:rsid w:val="179557FD"/>
    <w:rsid w:val="17987612"/>
    <w:rsid w:val="17C1228E"/>
    <w:rsid w:val="17E30F01"/>
    <w:rsid w:val="17FC3693"/>
    <w:rsid w:val="18211F2F"/>
    <w:rsid w:val="18C630DC"/>
    <w:rsid w:val="19010836"/>
    <w:rsid w:val="197C4F26"/>
    <w:rsid w:val="19CA76FF"/>
    <w:rsid w:val="19E0001D"/>
    <w:rsid w:val="1A382BA3"/>
    <w:rsid w:val="1A656149"/>
    <w:rsid w:val="1B1B12CE"/>
    <w:rsid w:val="1B604E10"/>
    <w:rsid w:val="1BB26125"/>
    <w:rsid w:val="1C2D30C9"/>
    <w:rsid w:val="1C396B78"/>
    <w:rsid w:val="1CDA02E6"/>
    <w:rsid w:val="1D001212"/>
    <w:rsid w:val="1DB65AC4"/>
    <w:rsid w:val="1E1D68FF"/>
    <w:rsid w:val="1E371DA8"/>
    <w:rsid w:val="1E7F37CE"/>
    <w:rsid w:val="1E807EE5"/>
    <w:rsid w:val="1F2A1286"/>
    <w:rsid w:val="1F344700"/>
    <w:rsid w:val="1F7F5D68"/>
    <w:rsid w:val="1FDA40DD"/>
    <w:rsid w:val="1FEB26DF"/>
    <w:rsid w:val="20871E46"/>
    <w:rsid w:val="20B03662"/>
    <w:rsid w:val="20BA49D8"/>
    <w:rsid w:val="20FD1D53"/>
    <w:rsid w:val="212D69FF"/>
    <w:rsid w:val="21604228"/>
    <w:rsid w:val="21DA1E47"/>
    <w:rsid w:val="21E16DE5"/>
    <w:rsid w:val="22372DAB"/>
    <w:rsid w:val="22436F24"/>
    <w:rsid w:val="22954336"/>
    <w:rsid w:val="22BD2EC0"/>
    <w:rsid w:val="233E5E03"/>
    <w:rsid w:val="23783B82"/>
    <w:rsid w:val="23B74B99"/>
    <w:rsid w:val="23CA6954"/>
    <w:rsid w:val="23F44062"/>
    <w:rsid w:val="248A0F69"/>
    <w:rsid w:val="24FF0154"/>
    <w:rsid w:val="250D6816"/>
    <w:rsid w:val="25F65132"/>
    <w:rsid w:val="26495518"/>
    <w:rsid w:val="26642C2D"/>
    <w:rsid w:val="267549E7"/>
    <w:rsid w:val="273A061B"/>
    <w:rsid w:val="27A53421"/>
    <w:rsid w:val="28195BA6"/>
    <w:rsid w:val="28B8002B"/>
    <w:rsid w:val="28B8621D"/>
    <w:rsid w:val="2A230E1B"/>
    <w:rsid w:val="2A54084B"/>
    <w:rsid w:val="2AB651E5"/>
    <w:rsid w:val="2ACD24FD"/>
    <w:rsid w:val="2AF4532D"/>
    <w:rsid w:val="2B367F3A"/>
    <w:rsid w:val="2BC15032"/>
    <w:rsid w:val="2CBF3E30"/>
    <w:rsid w:val="2D152A11"/>
    <w:rsid w:val="2D3F3389"/>
    <w:rsid w:val="2D4638EC"/>
    <w:rsid w:val="2D864F87"/>
    <w:rsid w:val="2F3A0946"/>
    <w:rsid w:val="2F643375"/>
    <w:rsid w:val="31577B3D"/>
    <w:rsid w:val="31D66A4E"/>
    <w:rsid w:val="31D9728D"/>
    <w:rsid w:val="31F72331"/>
    <w:rsid w:val="32DD25AA"/>
    <w:rsid w:val="32F60C4A"/>
    <w:rsid w:val="33885122"/>
    <w:rsid w:val="33B57AF6"/>
    <w:rsid w:val="34371901"/>
    <w:rsid w:val="344A77A7"/>
    <w:rsid w:val="349A7639"/>
    <w:rsid w:val="356E76FF"/>
    <w:rsid w:val="360E3DFD"/>
    <w:rsid w:val="36F32D33"/>
    <w:rsid w:val="38004A1C"/>
    <w:rsid w:val="3848196C"/>
    <w:rsid w:val="38B43D19"/>
    <w:rsid w:val="38C03DD3"/>
    <w:rsid w:val="39466476"/>
    <w:rsid w:val="3976345B"/>
    <w:rsid w:val="39D17654"/>
    <w:rsid w:val="39EB1183"/>
    <w:rsid w:val="3A6050BC"/>
    <w:rsid w:val="3A7A2A0F"/>
    <w:rsid w:val="3A9D3258"/>
    <w:rsid w:val="3AB17D79"/>
    <w:rsid w:val="3B0E1741"/>
    <w:rsid w:val="3BDB2171"/>
    <w:rsid w:val="3C1A25CC"/>
    <w:rsid w:val="3C3B6390"/>
    <w:rsid w:val="3C5073DC"/>
    <w:rsid w:val="3CB052D8"/>
    <w:rsid w:val="3D6876D5"/>
    <w:rsid w:val="3DAA659F"/>
    <w:rsid w:val="3DE10B2D"/>
    <w:rsid w:val="3F0639EB"/>
    <w:rsid w:val="3F1E793B"/>
    <w:rsid w:val="3F203902"/>
    <w:rsid w:val="3F2C7E18"/>
    <w:rsid w:val="3F9D7BA8"/>
    <w:rsid w:val="408B511D"/>
    <w:rsid w:val="409E27CE"/>
    <w:rsid w:val="40B12E24"/>
    <w:rsid w:val="40DA1009"/>
    <w:rsid w:val="412E42F8"/>
    <w:rsid w:val="413A2AB2"/>
    <w:rsid w:val="41B65EC5"/>
    <w:rsid w:val="425F1F43"/>
    <w:rsid w:val="428C0DE7"/>
    <w:rsid w:val="435035D8"/>
    <w:rsid w:val="43AC5AF0"/>
    <w:rsid w:val="43DC60EF"/>
    <w:rsid w:val="43EC6C5B"/>
    <w:rsid w:val="4410450A"/>
    <w:rsid w:val="44307C92"/>
    <w:rsid w:val="44AE284D"/>
    <w:rsid w:val="44AF5A4F"/>
    <w:rsid w:val="45004613"/>
    <w:rsid w:val="45093FA9"/>
    <w:rsid w:val="4511476B"/>
    <w:rsid w:val="45922750"/>
    <w:rsid w:val="45B67D59"/>
    <w:rsid w:val="45C16F0F"/>
    <w:rsid w:val="45FB0E31"/>
    <w:rsid w:val="464C30F1"/>
    <w:rsid w:val="46E0157B"/>
    <w:rsid w:val="471F1763"/>
    <w:rsid w:val="47545A08"/>
    <w:rsid w:val="478B1139"/>
    <w:rsid w:val="481A0AB7"/>
    <w:rsid w:val="482179F4"/>
    <w:rsid w:val="48296430"/>
    <w:rsid w:val="482F185E"/>
    <w:rsid w:val="4872612F"/>
    <w:rsid w:val="48D42B38"/>
    <w:rsid w:val="490F6DC9"/>
    <w:rsid w:val="49270B4E"/>
    <w:rsid w:val="497F4582"/>
    <w:rsid w:val="49F230A2"/>
    <w:rsid w:val="4A981808"/>
    <w:rsid w:val="4B116AA8"/>
    <w:rsid w:val="4B13154B"/>
    <w:rsid w:val="4B153885"/>
    <w:rsid w:val="4B3E6C8C"/>
    <w:rsid w:val="4C3F20F8"/>
    <w:rsid w:val="4C876D39"/>
    <w:rsid w:val="4D437381"/>
    <w:rsid w:val="4D6B0605"/>
    <w:rsid w:val="4EA5147F"/>
    <w:rsid w:val="4EB57A89"/>
    <w:rsid w:val="4EEF7B4A"/>
    <w:rsid w:val="4F0F3BCD"/>
    <w:rsid w:val="4F380554"/>
    <w:rsid w:val="4F6E5238"/>
    <w:rsid w:val="4F8662CB"/>
    <w:rsid w:val="4F99713F"/>
    <w:rsid w:val="50D34CF2"/>
    <w:rsid w:val="5162688D"/>
    <w:rsid w:val="5176720A"/>
    <w:rsid w:val="51BD7E67"/>
    <w:rsid w:val="51D01CED"/>
    <w:rsid w:val="521C4028"/>
    <w:rsid w:val="52417C2B"/>
    <w:rsid w:val="52787D79"/>
    <w:rsid w:val="52A04BF7"/>
    <w:rsid w:val="52B455B7"/>
    <w:rsid w:val="52DB4270"/>
    <w:rsid w:val="530A1FAD"/>
    <w:rsid w:val="533066E0"/>
    <w:rsid w:val="539D6A4F"/>
    <w:rsid w:val="54784DEE"/>
    <w:rsid w:val="559E539F"/>
    <w:rsid w:val="55E43E22"/>
    <w:rsid w:val="55F9159D"/>
    <w:rsid w:val="57A71AC0"/>
    <w:rsid w:val="580E4C35"/>
    <w:rsid w:val="592179E4"/>
    <w:rsid w:val="592C572C"/>
    <w:rsid w:val="59B118A3"/>
    <w:rsid w:val="59E7564B"/>
    <w:rsid w:val="5A061F09"/>
    <w:rsid w:val="5A5D3083"/>
    <w:rsid w:val="5A644EBF"/>
    <w:rsid w:val="5AE62758"/>
    <w:rsid w:val="5BD822A2"/>
    <w:rsid w:val="5C0C4BA3"/>
    <w:rsid w:val="5C81179D"/>
    <w:rsid w:val="5CA1620D"/>
    <w:rsid w:val="5CF1021D"/>
    <w:rsid w:val="5E0602B3"/>
    <w:rsid w:val="5E4466CA"/>
    <w:rsid w:val="5F847D27"/>
    <w:rsid w:val="5FB06356"/>
    <w:rsid w:val="5FB1564D"/>
    <w:rsid w:val="602B2765"/>
    <w:rsid w:val="60681418"/>
    <w:rsid w:val="61847C69"/>
    <w:rsid w:val="61AB429B"/>
    <w:rsid w:val="61B940D2"/>
    <w:rsid w:val="61BC02CC"/>
    <w:rsid w:val="62A42FFB"/>
    <w:rsid w:val="62E51B8E"/>
    <w:rsid w:val="637E39F9"/>
    <w:rsid w:val="63D4533E"/>
    <w:rsid w:val="63F36A66"/>
    <w:rsid w:val="641C40B3"/>
    <w:rsid w:val="659D1B2C"/>
    <w:rsid w:val="66485044"/>
    <w:rsid w:val="665F5050"/>
    <w:rsid w:val="66D87FC4"/>
    <w:rsid w:val="67145425"/>
    <w:rsid w:val="67427EDF"/>
    <w:rsid w:val="67735F4F"/>
    <w:rsid w:val="677575D6"/>
    <w:rsid w:val="679954FE"/>
    <w:rsid w:val="67A54B70"/>
    <w:rsid w:val="689564E5"/>
    <w:rsid w:val="69750E21"/>
    <w:rsid w:val="69AB67F4"/>
    <w:rsid w:val="69B636DA"/>
    <w:rsid w:val="69C05B87"/>
    <w:rsid w:val="69F64DB4"/>
    <w:rsid w:val="6A2D0B30"/>
    <w:rsid w:val="6A4A3743"/>
    <w:rsid w:val="6AC74C65"/>
    <w:rsid w:val="6AC764AF"/>
    <w:rsid w:val="6B823BFF"/>
    <w:rsid w:val="6B827130"/>
    <w:rsid w:val="6BE72370"/>
    <w:rsid w:val="6C025C06"/>
    <w:rsid w:val="6CBB1003"/>
    <w:rsid w:val="6D0F6E7A"/>
    <w:rsid w:val="6D2714ED"/>
    <w:rsid w:val="6D304977"/>
    <w:rsid w:val="6D3F2877"/>
    <w:rsid w:val="6E0932FE"/>
    <w:rsid w:val="6E330B54"/>
    <w:rsid w:val="6E6322D0"/>
    <w:rsid w:val="6E7578B1"/>
    <w:rsid w:val="6EE153DD"/>
    <w:rsid w:val="6EFF2EBA"/>
    <w:rsid w:val="6F12208A"/>
    <w:rsid w:val="6F221C48"/>
    <w:rsid w:val="6F2269C8"/>
    <w:rsid w:val="6F3A1ABB"/>
    <w:rsid w:val="701B4627"/>
    <w:rsid w:val="7047786A"/>
    <w:rsid w:val="70FC70D9"/>
    <w:rsid w:val="710A09F9"/>
    <w:rsid w:val="711C32B6"/>
    <w:rsid w:val="71691C92"/>
    <w:rsid w:val="71770C0D"/>
    <w:rsid w:val="71C205AB"/>
    <w:rsid w:val="72E67FCB"/>
    <w:rsid w:val="74190DDA"/>
    <w:rsid w:val="74277064"/>
    <w:rsid w:val="74370548"/>
    <w:rsid w:val="746A5BE6"/>
    <w:rsid w:val="747F2EDA"/>
    <w:rsid w:val="748F6B11"/>
    <w:rsid w:val="74A84777"/>
    <w:rsid w:val="74C15EB9"/>
    <w:rsid w:val="74DA6FAD"/>
    <w:rsid w:val="75391A72"/>
    <w:rsid w:val="758D0F38"/>
    <w:rsid w:val="759951ED"/>
    <w:rsid w:val="75DD22A0"/>
    <w:rsid w:val="76400CA6"/>
    <w:rsid w:val="76B5538F"/>
    <w:rsid w:val="76FA00CF"/>
    <w:rsid w:val="772D00BF"/>
    <w:rsid w:val="77D5047C"/>
    <w:rsid w:val="78285CF0"/>
    <w:rsid w:val="78421E77"/>
    <w:rsid w:val="78C37FE4"/>
    <w:rsid w:val="78FC4B3F"/>
    <w:rsid w:val="79C41C12"/>
    <w:rsid w:val="79D824D6"/>
    <w:rsid w:val="79E43803"/>
    <w:rsid w:val="7A415C17"/>
    <w:rsid w:val="7A433BB5"/>
    <w:rsid w:val="7AB945E7"/>
    <w:rsid w:val="7C6D73B3"/>
    <w:rsid w:val="7C8C462F"/>
    <w:rsid w:val="7CCC022A"/>
    <w:rsid w:val="7DF61BB7"/>
    <w:rsid w:val="7E1E6164"/>
    <w:rsid w:val="7E507B67"/>
    <w:rsid w:val="7E634408"/>
    <w:rsid w:val="7E6459CD"/>
    <w:rsid w:val="7F981B0C"/>
    <w:rsid w:val="7FE51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Lines="0" w:beforeAutospacing="0" w:afterLines="0" w:afterAutospacing="0" w:line="360" w:lineRule="auto"/>
      <w:ind w:firstLine="1044" w:firstLineChars="200"/>
      <w:outlineLvl w:val="0"/>
    </w:pPr>
    <w:rPr>
      <w:rFonts w:ascii="Times New Roman" w:hAnsi="Times New Roman" w:eastAsia="仿宋"/>
      <w:b/>
      <w:kern w:val="44"/>
      <w:sz w:val="28"/>
    </w:rPr>
  </w:style>
  <w:style w:type="paragraph" w:styleId="4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幼圆" w:hAnsi="幼圆" w:eastAsia="仿宋"/>
      <w:sz w:val="32"/>
    </w:rPr>
  </w:style>
  <w:style w:type="paragraph" w:styleId="5">
    <w:name w:val="Normal Indent"/>
    <w:basedOn w:val="1"/>
    <w:qFormat/>
    <w:uiPriority w:val="99"/>
    <w:pPr>
      <w:spacing w:line="360" w:lineRule="auto"/>
      <w:jc w:val="center"/>
    </w:pPr>
    <w:rPr>
      <w:rFonts w:ascii="仿宋_GB2312" w:hAnsi="宋体" w:eastAsia="仿宋_GB2312" w:cs="宋体"/>
      <w:b/>
      <w:bCs/>
      <w:color w:val="000000"/>
      <w:kern w:val="0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link w:val="30"/>
    <w:qFormat/>
    <w:uiPriority w:val="0"/>
    <w:rPr>
      <w:rFonts w:ascii="宋体" w:hAnsi="Courier New" w:cs="金山简魏碑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1">
    <w:name w:val="header"/>
    <w:basedOn w:val="1"/>
    <w:link w:val="2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2">
    <w:name w:val="toc 1"/>
    <w:basedOn w:val="1"/>
    <w:next w:val="1"/>
    <w:qFormat/>
    <w:uiPriority w:val="99"/>
    <w:rPr>
      <w:rFonts w:ascii="Calibri" w:hAnsi="Calibri"/>
      <w:b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qFormat/>
    <w:locked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character" w:styleId="16">
    <w:name w:val="Emphasis"/>
    <w:basedOn w:val="15"/>
    <w:qFormat/>
    <w:locked/>
    <w:uiPriority w:val="0"/>
    <w:rPr>
      <w:i/>
    </w:rPr>
  </w:style>
  <w:style w:type="table" w:styleId="18">
    <w:name w:val="Table Grid"/>
    <w:basedOn w:val="1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批注框文本 字符"/>
    <w:basedOn w:val="15"/>
    <w:link w:val="9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20">
    <w:name w:val="页脚 字符"/>
    <w:basedOn w:val="15"/>
    <w:link w:val="10"/>
    <w:qFormat/>
    <w:locked/>
    <w:uiPriority w:val="99"/>
    <w:rPr>
      <w:sz w:val="18"/>
    </w:rPr>
  </w:style>
  <w:style w:type="character" w:customStyle="1" w:styleId="21">
    <w:name w:val="页眉 字符"/>
    <w:basedOn w:val="15"/>
    <w:link w:val="11"/>
    <w:semiHidden/>
    <w:qFormat/>
    <w:locked/>
    <w:uiPriority w:val="99"/>
    <w:rPr>
      <w:sz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character" w:customStyle="1" w:styleId="23">
    <w:name w:val="f14w1"/>
    <w:qFormat/>
    <w:uiPriority w:val="99"/>
    <w:rPr>
      <w:b/>
      <w:color w:val="002569"/>
      <w:sz w:val="21"/>
    </w:rPr>
  </w:style>
  <w:style w:type="paragraph" w:customStyle="1" w:styleId="24">
    <w:name w:val="Char Char Char Char Char Char Char Char Char Char Char1 Char Char Char Char"/>
    <w:basedOn w:val="1"/>
    <w:qFormat/>
    <w:uiPriority w:val="99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25">
    <w:name w:val="列出段落11"/>
    <w:basedOn w:val="1"/>
    <w:qFormat/>
    <w:uiPriority w:val="99"/>
    <w:pPr>
      <w:ind w:firstLine="420" w:firstLineChars="200"/>
    </w:pPr>
  </w:style>
  <w:style w:type="paragraph" w:customStyle="1" w:styleId="26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Body text (2)1"/>
    <w:basedOn w:val="1"/>
    <w:link w:val="28"/>
    <w:qFormat/>
    <w:uiPriority w:val="99"/>
    <w:pPr>
      <w:shd w:val="clear" w:color="auto" w:fill="FFFFFF"/>
      <w:spacing w:before="1020" w:line="619" w:lineRule="exact"/>
      <w:jc w:val="left"/>
    </w:pPr>
    <w:rPr>
      <w:rFonts w:ascii="MingLiU" w:hAnsi="Calibri" w:eastAsia="MingLiU"/>
      <w:sz w:val="30"/>
      <w:szCs w:val="30"/>
    </w:rPr>
  </w:style>
  <w:style w:type="character" w:customStyle="1" w:styleId="28">
    <w:name w:val="Body text (2)_"/>
    <w:link w:val="27"/>
    <w:qFormat/>
    <w:uiPriority w:val="99"/>
    <w:rPr>
      <w:rFonts w:ascii="MingLiU" w:eastAsia="MingLiU"/>
      <w:kern w:val="2"/>
      <w:sz w:val="30"/>
      <w:szCs w:val="30"/>
      <w:shd w:val="clear" w:color="auto" w:fill="FFFFFF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纯文本 字符"/>
    <w:basedOn w:val="15"/>
    <w:link w:val="7"/>
    <w:qFormat/>
    <w:uiPriority w:val="0"/>
    <w:rPr>
      <w:rFonts w:ascii="宋体" w:hAnsi="Courier New" w:cs="金山简魏碑"/>
      <w:kern w:val="2"/>
      <w:sz w:val="21"/>
      <w:szCs w:val="21"/>
    </w:rPr>
  </w:style>
  <w:style w:type="paragraph" w:customStyle="1" w:styleId="31">
    <w:name w:val="zjb正文"/>
    <w:basedOn w:val="1"/>
    <w:qFormat/>
    <w:uiPriority w:val="0"/>
    <w:pPr>
      <w:spacing w:line="360" w:lineRule="auto"/>
      <w:ind w:firstLine="200" w:firstLineChars="200"/>
    </w:pPr>
    <w:rPr>
      <w:rFonts w:ascii="仿宋_GB2312" w:hAnsi="仿宋" w:eastAsia="仿宋_GB2312" w:cs="宋体"/>
      <w:color w:val="000000"/>
      <w:sz w:val="30"/>
      <w:szCs w:val="30"/>
    </w:rPr>
  </w:style>
  <w:style w:type="paragraph" w:customStyle="1" w:styleId="32">
    <w:name w:val="zjb標題1"/>
    <w:basedOn w:val="1"/>
    <w:qFormat/>
    <w:uiPriority w:val="0"/>
    <w:pPr>
      <w:ind w:firstLine="1441" w:firstLineChars="200"/>
    </w:pPr>
    <w:rPr>
      <w:rFonts w:ascii="Times New Roman" w:hAnsi="Times New Roman" w:eastAsia="华文中宋" w:cs="Times New Roman"/>
      <w:b/>
      <w:color w:val="000000"/>
      <w:sz w:val="72"/>
      <w:szCs w:val="72"/>
    </w:rPr>
  </w:style>
  <w:style w:type="paragraph" w:customStyle="1" w:styleId="33">
    <w:name w:val="content"/>
    <w:basedOn w:val="1"/>
    <w:qFormat/>
    <w:uiPriority w:val="0"/>
    <w:pPr>
      <w:widowControl/>
      <w:spacing w:line="300" w:lineRule="auto"/>
    </w:pPr>
    <w:rPr>
      <w:rFonts w:ascii="华文仿宋" w:hAnsi="华文仿宋" w:eastAsia="华文仿宋" w:cs="宋体"/>
      <w:kern w:val="0"/>
      <w:sz w:val="32"/>
      <w:szCs w:val="32"/>
    </w:rPr>
  </w:style>
  <w:style w:type="character" w:customStyle="1" w:styleId="34">
    <w:name w:val="Char"/>
    <w:qFormat/>
    <w:uiPriority w:val="0"/>
    <w:rPr>
      <w:rFonts w:eastAsia="仿宋_GB2312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5E802-8BF8-456A-90F9-DA7B007F6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635</Words>
  <Characters>3621</Characters>
  <Lines>30</Lines>
  <Paragraphs>8</Paragraphs>
  <TotalTime>7</TotalTime>
  <ScaleCrop>false</ScaleCrop>
  <LinksUpToDate>false</LinksUpToDate>
  <CharactersWithSpaces>4248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2018-07-16T07:58:00Z</dcterms:created>
  <dc:creator>李凯01</dc:creator>
  <cp:lastModifiedBy>重庆能源文书</cp:lastModifiedBy>
  <cp:lastPrinted>2018-07-06T03:01:00Z</cp:lastPrinted>
  <dcterms:modified xsi:type="dcterms:W3CDTF">2021-06-18T06:15:53Z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