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rPr>
          <w:rFonts w:ascii="仿宋" w:hAnsi="仿宋" w:eastAsia="仿宋"/>
          <w:b/>
          <w:sz w:val="52"/>
          <w:szCs w:val="52"/>
          <w:highlight w:val="none"/>
        </w:rPr>
      </w:pPr>
    </w:p>
    <w:p>
      <w:pPr>
        <w:pStyle w:val="10"/>
        <w:rPr>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信息通信网络公司项目工程部档案室</w:t>
      </w: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改造项目</w:t>
      </w: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w:t>
      </w:r>
      <w:r>
        <w:rPr>
          <w:rFonts w:hint="eastAsia" w:ascii="仿宋" w:hAnsi="仿宋" w:eastAsia="仿宋"/>
          <w:b/>
          <w:sz w:val="32"/>
          <w:highlight w:val="none"/>
          <w:lang w:val="en-US" w:eastAsia="zh-CN"/>
        </w:rPr>
        <w:t>2021005</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pStyle w:val="2"/>
      </w:pPr>
    </w:p>
    <w:p>
      <w:pPr>
        <w:pStyle w:val="10"/>
        <w:rPr>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六</w:t>
      </w:r>
      <w:r>
        <w:rPr>
          <w:rFonts w:hint="eastAsia" w:ascii="仿宋" w:hAnsi="仿宋" w:eastAsia="仿宋"/>
          <w:b/>
          <w:sz w:val="32"/>
          <w:szCs w:val="32"/>
          <w:highlight w:val="none"/>
        </w:rPr>
        <w:t>月</w:t>
      </w:r>
    </w:p>
    <w:p>
      <w:pPr>
        <w:jc w:val="center"/>
        <w:rPr>
          <w:rFonts w:ascii="仿宋" w:hAnsi="仿宋" w:eastAsia="仿宋"/>
          <w:b/>
          <w:sz w:val="32"/>
          <w:szCs w:val="32"/>
          <w:highlight w:val="none"/>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信息通信网络公司项目工程部档案室</w:t>
      </w:r>
    </w:p>
    <w:p>
      <w:pPr>
        <w:jc w:val="center"/>
        <w:rPr>
          <w:rFonts w:ascii="仿宋" w:hAnsi="仿宋" w:eastAsia="仿宋"/>
          <w:b/>
          <w:sz w:val="44"/>
          <w:szCs w:val="44"/>
          <w:highlight w:val="none"/>
        </w:rPr>
      </w:pPr>
      <w:r>
        <w:rPr>
          <w:rFonts w:hint="eastAsia" w:ascii="仿宋" w:hAnsi="仿宋" w:eastAsia="仿宋"/>
          <w:b/>
          <w:sz w:val="32"/>
          <w:szCs w:val="32"/>
          <w:highlight w:val="none"/>
          <w:lang w:eastAsia="zh-CN"/>
        </w:rPr>
        <w:t>改造项目</w:t>
      </w:r>
      <w:r>
        <w:rPr>
          <w:rFonts w:hint="eastAsia" w:ascii="仿宋" w:hAnsi="仿宋" w:eastAsia="仿宋"/>
          <w:b/>
          <w:sz w:val="32"/>
          <w:szCs w:val="32"/>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信息通信网络公司项目工程部档案室改造项目</w:t>
      </w:r>
      <w:r>
        <w:rPr>
          <w:rFonts w:hint="eastAsia" w:ascii="仿宋" w:hAnsi="仿宋" w:eastAsia="仿宋"/>
          <w:sz w:val="28"/>
          <w:szCs w:val="28"/>
          <w:highlight w:val="none"/>
        </w:rPr>
        <w:t>邀请符合相应条件的施工单位就本项目进行比选。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b w:val="0"/>
          <w:bCs w:val="0"/>
          <w:sz w:val="28"/>
          <w:szCs w:val="28"/>
          <w:highlight w:val="none"/>
        </w:rPr>
        <w:t>；</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widowControl/>
        <w:spacing w:line="360" w:lineRule="auto"/>
        <w:ind w:firstLine="570"/>
        <w:jc w:val="left"/>
        <w:rPr>
          <w:rFonts w:hint="eastAsia" w:ascii="仿宋" w:hAnsi="仿宋" w:eastAsia="仿宋"/>
          <w:sz w:val="28"/>
          <w:szCs w:val="28"/>
          <w:highlight w:val="none"/>
          <w:lang w:eastAsia="zh-CN"/>
        </w:rPr>
      </w:pPr>
      <w:r>
        <w:rPr>
          <w:rFonts w:ascii="仿宋" w:hAnsi="仿宋" w:eastAsia="仿宋"/>
          <w:sz w:val="28"/>
          <w:szCs w:val="28"/>
          <w:highlight w:val="none"/>
        </w:rPr>
        <w:t>1.1.</w:t>
      </w:r>
      <w:r>
        <w:rPr>
          <w:rFonts w:hint="eastAsia" w:ascii="仿宋" w:hAnsi="仿宋" w:eastAsia="仿宋"/>
          <w:sz w:val="28"/>
          <w:szCs w:val="28"/>
          <w:highlight w:val="none"/>
        </w:rPr>
        <w:t>3</w:t>
      </w:r>
      <w:r>
        <w:rPr>
          <w:rFonts w:hint="eastAsia" w:ascii="仿宋" w:hAnsi="仿宋" w:eastAsia="仿宋"/>
          <w:sz w:val="28"/>
          <w:szCs w:val="28"/>
          <w:highlight w:val="none"/>
          <w:lang w:eastAsia="zh-CN"/>
        </w:rPr>
        <w:t>具有有效</w:t>
      </w:r>
      <w:r>
        <w:rPr>
          <w:rFonts w:hint="eastAsia" w:ascii="仿宋" w:hAnsi="仿宋" w:eastAsia="仿宋"/>
          <w:sz w:val="28"/>
          <w:szCs w:val="28"/>
          <w:highlight w:val="none"/>
        </w:rPr>
        <w:t>营业执照副本复印件盖鲜章</w:t>
      </w:r>
      <w:r>
        <w:rPr>
          <w:rFonts w:hint="eastAsia" w:ascii="仿宋" w:hAnsi="仿宋" w:eastAsia="仿宋"/>
          <w:sz w:val="28"/>
          <w:szCs w:val="28"/>
          <w:highlight w:val="none"/>
          <w:lang w:eastAsia="zh-CN"/>
        </w:rPr>
        <w:t>；</w:t>
      </w:r>
    </w:p>
    <w:p>
      <w:pPr>
        <w:widowControl/>
        <w:spacing w:line="360" w:lineRule="auto"/>
        <w:ind w:firstLine="570"/>
        <w:rPr>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4</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china.gov.cn）列为失信被执行人,在投标文件中提供相关查询截图并加盖鲜章；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具有有效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jc w:val="left"/>
        <w:rPr>
          <w:rFonts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1.2.1建设要求</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1.2.1.1本项目拟在</w:t>
      </w:r>
      <w:r>
        <w:rPr>
          <w:rFonts w:hint="eastAsia" w:ascii="仿宋" w:hAnsi="仿宋" w:eastAsia="仿宋"/>
          <w:sz w:val="28"/>
          <w:szCs w:val="28"/>
          <w:highlight w:val="none"/>
          <w:lang w:eastAsia="zh-CN"/>
        </w:rPr>
        <w:t>信息通信网络公司</w:t>
      </w:r>
      <w:r>
        <w:rPr>
          <w:rFonts w:hint="eastAsia" w:ascii="仿宋" w:hAnsi="仿宋" w:eastAsia="仿宋"/>
          <w:sz w:val="28"/>
          <w:szCs w:val="28"/>
          <w:highlight w:val="none"/>
        </w:rPr>
        <w:t>项目部档案室</w:t>
      </w:r>
      <w:r>
        <w:rPr>
          <w:rFonts w:hint="eastAsia" w:ascii="仿宋" w:hAnsi="仿宋" w:eastAsia="仿宋"/>
          <w:sz w:val="28"/>
          <w:szCs w:val="28"/>
          <w:highlight w:val="none"/>
          <w:lang w:eastAsia="zh-CN"/>
        </w:rPr>
        <w:t>拆除原货架、门锁及门板。</w:t>
      </w:r>
      <w:r>
        <w:rPr>
          <w:rFonts w:hint="eastAsia" w:ascii="仿宋" w:hAnsi="仿宋" w:eastAsia="仿宋"/>
          <w:sz w:val="28"/>
          <w:szCs w:val="28"/>
          <w:highlight w:val="none"/>
        </w:rPr>
        <w:t>安装密集档案柜</w:t>
      </w:r>
      <w:r>
        <w:rPr>
          <w:rFonts w:hint="eastAsia" w:ascii="仿宋" w:hAnsi="仿宋" w:eastAsia="仿宋"/>
          <w:sz w:val="28"/>
          <w:szCs w:val="28"/>
          <w:highlight w:val="none"/>
          <w:lang w:eastAsia="zh-CN"/>
        </w:rPr>
        <w:t>，门板及密码锁八套，半球摄像机一台，铺防静电活动地板，刷防锈漆</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及施工图</w:t>
      </w:r>
      <w:r>
        <w:rPr>
          <w:rFonts w:ascii="仿宋" w:hAnsi="仿宋" w:eastAsia="仿宋"/>
          <w:sz w:val="28"/>
          <w:szCs w:val="28"/>
          <w:highlight w:val="none"/>
        </w:rPr>
        <w:t>）</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b/>
          <w:bCs/>
          <w:color w:val="FF0000"/>
          <w:sz w:val="28"/>
          <w:szCs w:val="28"/>
          <w:highlight w:val="none"/>
        </w:rPr>
        <w:t>特别约定事宜</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（1）本项目</w:t>
      </w:r>
      <w:r>
        <w:rPr>
          <w:rFonts w:hint="eastAsia" w:ascii="仿宋" w:hAnsi="仿宋" w:eastAsia="仿宋"/>
          <w:color w:val="FF0000"/>
          <w:sz w:val="28"/>
          <w:szCs w:val="28"/>
          <w:highlight w:val="none"/>
          <w:lang w:val="en-US" w:eastAsia="zh-CN"/>
        </w:rPr>
        <w:t>在重庆机场信息通信网络有限公司办公楼内</w:t>
      </w:r>
      <w:r>
        <w:rPr>
          <w:rFonts w:hint="eastAsia" w:ascii="仿宋" w:hAnsi="仿宋" w:eastAsia="仿宋"/>
          <w:color w:val="FF0000"/>
          <w:sz w:val="28"/>
          <w:szCs w:val="28"/>
          <w:highlight w:val="none"/>
        </w:rPr>
        <w:t>施工，</w:t>
      </w:r>
      <w:r>
        <w:rPr>
          <w:rFonts w:hint="eastAsia" w:ascii="仿宋" w:hAnsi="仿宋" w:eastAsia="仿宋"/>
          <w:color w:val="FF0000"/>
          <w:sz w:val="28"/>
          <w:szCs w:val="28"/>
          <w:highlight w:val="none"/>
          <w:lang w:val="en-US" w:eastAsia="zh-CN"/>
        </w:rPr>
        <w:t>施工与生产同时进行，</w:t>
      </w:r>
      <w:r>
        <w:rPr>
          <w:rFonts w:hint="eastAsia" w:ascii="仿宋" w:hAnsi="仿宋" w:eastAsia="仿宋"/>
          <w:color w:val="FF0000"/>
          <w:sz w:val="28"/>
          <w:szCs w:val="28"/>
          <w:highlight w:val="none"/>
        </w:rPr>
        <w:t>响应人须组织人员</w:t>
      </w:r>
      <w:r>
        <w:rPr>
          <w:rFonts w:hint="eastAsia" w:ascii="仿宋" w:hAnsi="仿宋" w:eastAsia="仿宋"/>
          <w:color w:val="FF0000"/>
          <w:sz w:val="28"/>
          <w:szCs w:val="28"/>
          <w:highlight w:val="none"/>
          <w:lang w:eastAsia="zh-CN"/>
        </w:rPr>
        <w:t>到相关部门办理</w:t>
      </w:r>
      <w:r>
        <w:rPr>
          <w:rFonts w:hint="eastAsia" w:ascii="仿宋" w:hAnsi="仿宋" w:eastAsia="仿宋"/>
          <w:color w:val="FF0000"/>
          <w:sz w:val="28"/>
          <w:szCs w:val="28"/>
          <w:highlight w:val="none"/>
        </w:rPr>
        <w:t>手续，包括施工许可证、人员通行证件等（相关流程、费用可向采购人了解）。所有施工人员及设备满足</w:t>
      </w:r>
      <w:r>
        <w:rPr>
          <w:rFonts w:hint="eastAsia" w:ascii="仿宋" w:hAnsi="仿宋" w:eastAsia="仿宋"/>
          <w:color w:val="FF0000"/>
          <w:sz w:val="28"/>
          <w:szCs w:val="28"/>
          <w:highlight w:val="none"/>
          <w:lang w:val="en-US" w:eastAsia="zh-CN"/>
        </w:rPr>
        <w:t>江北机场</w:t>
      </w:r>
      <w:r>
        <w:rPr>
          <w:rFonts w:hint="eastAsia" w:ascii="仿宋" w:hAnsi="仿宋" w:eastAsia="仿宋"/>
          <w:color w:val="FF0000"/>
          <w:sz w:val="28"/>
          <w:szCs w:val="28"/>
          <w:highlight w:val="none"/>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s="仿宋_GB2312"/>
          <w:color w:val="FF0000"/>
          <w:sz w:val="28"/>
          <w:szCs w:val="28"/>
          <w:highlight w:val="none"/>
        </w:rPr>
        <w:t>（</w:t>
      </w:r>
      <w:r>
        <w:rPr>
          <w:rFonts w:hint="eastAsia" w:ascii="仿宋" w:hAnsi="仿宋" w:eastAsia="仿宋"/>
          <w:color w:val="FF0000"/>
          <w:sz w:val="28"/>
          <w:szCs w:val="28"/>
          <w:highlight w:val="none"/>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（3）施工期间必须搭设满足机场施工管理要求的围挡，每天安排专人对施工区域和围挡进行清扫。</w:t>
      </w:r>
    </w:p>
    <w:p>
      <w:pPr>
        <w:ind w:firstLine="482"/>
        <w:rPr>
          <w:highlight w:val="none"/>
        </w:rPr>
      </w:pPr>
      <w:r>
        <w:rPr>
          <w:rFonts w:ascii="仿宋" w:hAnsi="仿宋" w:eastAsia="仿宋"/>
          <w:color w:val="FF0000"/>
          <w:sz w:val="28"/>
          <w:szCs w:val="28"/>
          <w:highlight w:val="none"/>
        </w:rPr>
        <w:t xml:space="preserve"> </w:t>
      </w:r>
      <w:r>
        <w:rPr>
          <w:rFonts w:hint="eastAsia" w:ascii="仿宋" w:hAnsi="仿宋" w:eastAsia="仿宋"/>
          <w:color w:val="FF0000"/>
          <w:sz w:val="28"/>
          <w:szCs w:val="28"/>
          <w:highlight w:val="none"/>
        </w:rPr>
        <w:t>（4）如有涉及到机场隔离区</w:t>
      </w:r>
      <w:r>
        <w:rPr>
          <w:rFonts w:ascii="仿宋" w:hAnsi="仿宋" w:eastAsia="仿宋"/>
          <w:color w:val="FF0000"/>
          <w:sz w:val="28"/>
          <w:szCs w:val="28"/>
          <w:highlight w:val="none"/>
        </w:rPr>
        <w:t>内</w:t>
      </w:r>
      <w:r>
        <w:rPr>
          <w:rFonts w:hint="eastAsia" w:ascii="仿宋" w:hAnsi="仿宋" w:eastAsia="仿宋"/>
          <w:color w:val="FF0000"/>
          <w:sz w:val="28"/>
          <w:szCs w:val="28"/>
          <w:highlight w:val="none"/>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highlight w:val="none"/>
        </w:rPr>
      </w:pPr>
      <w:r>
        <w:rPr>
          <w:rFonts w:hint="eastAsia" w:ascii="仿宋" w:hAnsi="仿宋" w:eastAsia="仿宋"/>
          <w:b/>
          <w:bCs/>
          <w:color w:val="FF0000"/>
          <w:kern w:val="0"/>
          <w:sz w:val="28"/>
          <w:szCs w:val="28"/>
          <w:highlight w:val="none"/>
        </w:rPr>
        <w:t>1.2.2报价要求</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1.2.2.1工程计价方式：</w:t>
      </w:r>
      <w:r>
        <w:rPr>
          <w:rFonts w:hint="eastAsia" w:ascii="仿宋" w:hAnsi="仿宋" w:eastAsia="仿宋" w:cs="Times New Roman"/>
          <w:color w:val="FF0000"/>
          <w:sz w:val="28"/>
          <w:szCs w:val="28"/>
          <w:highlight w:val="none"/>
        </w:rPr>
        <w:t>本项目的报价为包干价，报</w:t>
      </w:r>
      <w:r>
        <w:rPr>
          <w:rFonts w:hint="eastAsia" w:ascii="仿宋" w:hAnsi="仿宋" w:eastAsia="仿宋"/>
          <w:color w:val="FF0000"/>
          <w:sz w:val="28"/>
          <w:szCs w:val="28"/>
          <w:highlight w:val="none"/>
        </w:rPr>
        <w:t>价方式为工程量清单报价。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本项目最高限价（含增值税）为</w:t>
      </w: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万元（大写：</w:t>
      </w:r>
      <w:r>
        <w:rPr>
          <w:rFonts w:hint="eastAsia" w:ascii="仿宋" w:hAnsi="仿宋" w:eastAsia="仿宋"/>
          <w:color w:val="auto"/>
          <w:sz w:val="28"/>
          <w:szCs w:val="28"/>
          <w:highlight w:val="none"/>
          <w:lang w:eastAsia="zh-CN"/>
        </w:rPr>
        <w:t>玖万元</w:t>
      </w:r>
      <w:r>
        <w:rPr>
          <w:rFonts w:hint="eastAsia" w:ascii="仿宋" w:hAnsi="仿宋" w:eastAsia="仿宋"/>
          <w:color w:val="auto"/>
          <w:sz w:val="28"/>
          <w:szCs w:val="28"/>
          <w:highlight w:val="none"/>
        </w:rPr>
        <w:t>整）</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含原有设备拆除及恢复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报价高于最高限价，将取消比选响应方的比选资格。</w:t>
      </w:r>
    </w:p>
    <w:p>
      <w:pPr>
        <w:widowControl/>
        <w:spacing w:line="360" w:lineRule="auto"/>
        <w:ind w:firstLine="560" w:firstLineChars="200"/>
        <w:jc w:val="left"/>
        <w:rPr>
          <w:rFonts w:ascii="仿宋" w:hAnsi="仿宋" w:eastAsia="仿宋"/>
          <w:color w:val="FF0000"/>
          <w:sz w:val="28"/>
          <w:szCs w:val="28"/>
          <w:highlight w:val="none"/>
          <w:lang w:val="en-GB"/>
        </w:rPr>
      </w:pPr>
      <w:r>
        <w:rPr>
          <w:rFonts w:hint="eastAsia" w:ascii="仿宋" w:hAnsi="仿宋" w:eastAsia="仿宋"/>
          <w:color w:val="FF0000"/>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1.2.2.2比选报价参照标准：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highlight w:val="none"/>
        </w:rPr>
        <w:t>如有少报、漏报项等自行承担相应的损失</w:t>
      </w:r>
      <w:r>
        <w:rPr>
          <w:rFonts w:hint="eastAsia" w:ascii="仿宋" w:hAnsi="仿宋" w:eastAsia="仿宋"/>
          <w:color w:val="FF0000"/>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1.2.2.3比选响应人应按比选人提供的工程量清单填报</w:t>
      </w:r>
      <w:r>
        <w:rPr>
          <w:rFonts w:hint="eastAsia" w:ascii="仿宋" w:hAnsi="仿宋" w:eastAsia="仿宋"/>
          <w:b/>
          <w:bCs/>
          <w:color w:val="FF0000"/>
          <w:sz w:val="28"/>
          <w:szCs w:val="28"/>
          <w:highlight w:val="none"/>
        </w:rPr>
        <w:t>《单位工程投标报价汇总表》、</w:t>
      </w:r>
      <w:r>
        <w:rPr>
          <w:rFonts w:hint="eastAsia" w:ascii="仿宋" w:hAnsi="仿宋" w:eastAsia="仿宋"/>
          <w:b/>
          <w:bCs/>
          <w:color w:val="FF0000"/>
          <w:sz w:val="28"/>
          <w:szCs w:val="28"/>
          <w:highlight w:val="none"/>
          <w:lang w:eastAsia="zh-CN"/>
        </w:rPr>
        <w:t>《措施项目汇总表》、《分部分项工程项目清单计价表》、《施工组织措施项目清单计价表》、《其他项目清单计价汇总表》、《规费、税金项目计价表》、《未计价材料表》等</w:t>
      </w:r>
      <w:r>
        <w:rPr>
          <w:rFonts w:hint="eastAsia" w:ascii="仿宋" w:hAnsi="仿宋" w:eastAsia="仿宋"/>
          <w:color w:val="FF0000"/>
          <w:sz w:val="28"/>
          <w:szCs w:val="28"/>
          <w:highlight w:val="none"/>
        </w:rPr>
        <w:t>；填报《分部分项工程项目清单计价表》、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时，工程项目和工程量应逐项填报单价和合价，《分部分项工程项目清单计价表》、</w:t>
      </w:r>
      <w:r>
        <w:rPr>
          <w:rFonts w:hint="eastAsia" w:ascii="仿宋" w:hAnsi="仿宋" w:eastAsia="仿宋"/>
          <w:color w:val="FF0000"/>
          <w:sz w:val="28"/>
          <w:szCs w:val="28"/>
          <w:highlight w:val="none"/>
          <w:lang w:eastAsia="zh-CN"/>
        </w:rPr>
        <w:t>《施工组织措施项目清单计价表》</w:t>
      </w:r>
      <w:r>
        <w:rPr>
          <w:rFonts w:hint="eastAsia" w:ascii="仿宋" w:hAnsi="仿宋" w:eastAsia="仿宋"/>
          <w:color w:val="FF0000"/>
          <w:sz w:val="28"/>
          <w:szCs w:val="28"/>
          <w:highlight w:val="none"/>
        </w:rPr>
        <w:t>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5</w:t>
      </w:r>
      <w:r>
        <w:rPr>
          <w:rFonts w:hint="eastAsia" w:ascii="仿宋" w:hAnsi="仿宋" w:eastAsia="仿宋"/>
          <w:color w:val="FF0000"/>
          <w:sz w:val="28"/>
          <w:szCs w:val="28"/>
          <w:highlight w:val="none"/>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6</w:t>
      </w:r>
      <w:r>
        <w:rPr>
          <w:rFonts w:hint="eastAsia" w:ascii="仿宋" w:hAnsi="仿宋" w:eastAsia="仿宋"/>
          <w:color w:val="FF0000"/>
          <w:sz w:val="28"/>
          <w:szCs w:val="28"/>
          <w:highlight w:val="none"/>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7</w:t>
      </w:r>
      <w:r>
        <w:rPr>
          <w:rFonts w:hint="eastAsia" w:ascii="仿宋" w:hAnsi="仿宋" w:eastAsia="仿宋"/>
          <w:color w:val="FF0000"/>
          <w:sz w:val="28"/>
          <w:szCs w:val="28"/>
          <w:highlight w:val="none"/>
        </w:rPr>
        <w:t>土、石方及建筑垃圾、弃渣距离按</w:t>
      </w:r>
      <w:r>
        <w:rPr>
          <w:rFonts w:ascii="仿宋" w:hAnsi="仿宋" w:eastAsia="仿宋"/>
          <w:color w:val="FF0000"/>
          <w:sz w:val="28"/>
          <w:szCs w:val="28"/>
          <w:highlight w:val="none"/>
        </w:rPr>
        <w:t>10</w:t>
      </w:r>
      <w:r>
        <w:rPr>
          <w:rFonts w:hint="eastAsia" w:ascii="仿宋" w:hAnsi="仿宋" w:eastAsia="仿宋"/>
          <w:color w:val="FF0000"/>
          <w:sz w:val="28"/>
          <w:szCs w:val="28"/>
          <w:highlight w:val="none"/>
        </w:rPr>
        <w:t>公里计。各比选响应人应当将土、石方外运的弃渣等费用纳入比选报价，成交后不做调整。</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8</w:t>
      </w:r>
      <w:r>
        <w:rPr>
          <w:rFonts w:hint="eastAsia" w:ascii="仿宋" w:hAnsi="仿宋" w:eastAsia="仿宋"/>
          <w:color w:val="FF0000"/>
          <w:sz w:val="28"/>
          <w:szCs w:val="28"/>
          <w:highlight w:val="none"/>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具有与本比选文件要求相适应的施工、安装、维修能力、售后服务能力的施工</w:t>
      </w:r>
      <w:r>
        <w:rPr>
          <w:rFonts w:ascii="仿宋" w:hAnsi="仿宋" w:eastAsia="仿宋"/>
          <w:sz w:val="28"/>
          <w:szCs w:val="28"/>
          <w:highlight w:val="none"/>
        </w:rPr>
        <w:t>单位</w:t>
      </w:r>
      <w:r>
        <w:rPr>
          <w:rFonts w:hint="eastAsia" w:ascii="仿宋" w:hAnsi="仿宋" w:eastAsia="仿宋"/>
          <w:sz w:val="28"/>
          <w:szCs w:val="28"/>
          <w:highlight w:val="none"/>
        </w:rPr>
        <w:t>。比选响应单位必须具备：</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2.1有效营业执照（须提供营业执照复印件加盖鲜章）；</w:t>
      </w:r>
    </w:p>
    <w:p>
      <w:pPr>
        <w:widowControl/>
        <w:spacing w:line="360" w:lineRule="auto"/>
        <w:ind w:firstLine="570"/>
        <w:rPr>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2</w:t>
      </w:r>
      <w:r>
        <w:rPr>
          <w:rFonts w:hint="eastAsia" w:ascii="仿宋" w:hAnsi="仿宋" w:eastAsia="仿宋"/>
          <w:sz w:val="28"/>
          <w:szCs w:val="28"/>
        </w:rPr>
        <w:t>信誉要求：响应单位未被“信用中国”网站（www.creditchina.gov.cn）列为失信被执行人,在投标文件中提供相关查询截图并加盖鲜章</w:t>
      </w:r>
      <w:r>
        <w:rPr>
          <w:rFonts w:hint="eastAsia" w:ascii="仿宋" w:hAnsi="仿宋" w:eastAsia="仿宋"/>
          <w:sz w:val="28"/>
          <w:szCs w:val="28"/>
          <w:highlight w:val="none"/>
        </w:rPr>
        <w:t>；</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不转包、分包承诺函。</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本次</w:t>
      </w:r>
      <w:r>
        <w:rPr>
          <w:rFonts w:hint="eastAsia" w:ascii="仿宋" w:hAnsi="仿宋" w:eastAsia="仿宋"/>
          <w:sz w:val="28"/>
          <w:szCs w:val="28"/>
          <w:highlight w:val="none"/>
        </w:rPr>
        <w:t>比选</w:t>
      </w:r>
      <w:r>
        <w:rPr>
          <w:rFonts w:hint="eastAsia" w:ascii="仿宋" w:hAnsi="仿宋" w:eastAsia="仿宋"/>
          <w:bCs/>
          <w:sz w:val="28"/>
          <w:szCs w:val="28"/>
          <w:highlight w:val="none"/>
        </w:rPr>
        <w:t>成交供应商确定办法采用</w:t>
      </w:r>
      <w:r>
        <w:rPr>
          <w:rFonts w:hint="eastAsia" w:ascii="仿宋" w:hAnsi="仿宋" w:eastAsia="仿宋"/>
          <w:b/>
          <w:sz w:val="28"/>
          <w:szCs w:val="28"/>
          <w:highlight w:val="none"/>
        </w:rPr>
        <w:t>经评审满足条件的最低价</w:t>
      </w:r>
      <w:r>
        <w:rPr>
          <w:rFonts w:hint="eastAsia" w:ascii="仿宋" w:hAnsi="仿宋" w:eastAsia="仿宋"/>
          <w:bCs/>
          <w:sz w:val="28"/>
          <w:szCs w:val="28"/>
          <w:highlight w:val="none"/>
        </w:rPr>
        <w:t>成交；</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highlight w:val="none"/>
        </w:rPr>
        <w:t>四、</w:t>
      </w:r>
      <w:r>
        <w:rPr>
          <w:rFonts w:hint="eastAsia" w:ascii="仿宋" w:hAnsi="仿宋" w:eastAsia="仿宋" w:cs="仿宋"/>
          <w:b/>
          <w:sz w:val="28"/>
          <w:szCs w:val="28"/>
          <w:highlight w:val="none"/>
        </w:rPr>
        <w:t>比选文件发放的时间及地点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6</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9</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五、履约保证金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开户名：重庆机场信息通信网络有限公司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开户银行：建行重庆渝北机场支行</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 w:hAnsi="仿宋" w:eastAsia="仿宋"/>
          <w:sz w:val="28"/>
          <w:szCs w:val="28"/>
          <w:highlight w:val="none"/>
        </w:rPr>
      </w:pPr>
      <w:r>
        <w:rPr>
          <w:rFonts w:hint="eastAsia" w:ascii="仿宋" w:hAnsi="仿宋" w:eastAsia="仿宋" w:cs="仿宋"/>
          <w:kern w:val="0"/>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工程</w:t>
      </w:r>
      <w:r>
        <w:rPr>
          <w:rFonts w:ascii="仿宋" w:hAnsi="仿宋" w:eastAsia="仿宋"/>
          <w:sz w:val="28"/>
          <w:szCs w:val="28"/>
          <w:highlight w:val="none"/>
        </w:rPr>
        <w:t>竣工验收</w:t>
      </w:r>
      <w:r>
        <w:rPr>
          <w:rFonts w:hint="eastAsia" w:ascii="仿宋" w:hAnsi="仿宋" w:eastAsia="仿宋"/>
          <w:sz w:val="28"/>
          <w:szCs w:val="28"/>
          <w:highlight w:val="none"/>
        </w:rPr>
        <w:t>合格并办理完结算后15个工作日内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w:t>
      </w:r>
      <w:r>
        <w:rPr>
          <w:rFonts w:ascii="仿宋" w:hAnsi="仿宋" w:eastAsia="仿宋"/>
          <w:sz w:val="28"/>
          <w:szCs w:val="28"/>
          <w:highlight w:val="none"/>
        </w:rPr>
        <w:t>95%</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highlight w:val="none"/>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120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w:t>
      </w:r>
      <w:r>
        <w:rPr>
          <w:rFonts w:hint="eastAsia" w:ascii="仿宋" w:hAnsi="仿宋" w:eastAsia="仿宋"/>
          <w:sz w:val="28"/>
          <w:szCs w:val="28"/>
          <w:highlight w:val="none"/>
        </w:rPr>
        <w:t>年</w:t>
      </w:r>
      <w:r>
        <w:rPr>
          <w:rFonts w:ascii="仿宋" w:hAnsi="仿宋" w:eastAsia="仿宋"/>
          <w:sz w:val="28"/>
          <w:szCs w:val="28"/>
          <w:highlight w:val="none"/>
        </w:rPr>
        <w:t>，从</w:t>
      </w:r>
      <w:r>
        <w:rPr>
          <w:rFonts w:hint="eastAsia" w:ascii="仿宋" w:hAnsi="仿宋" w:eastAsia="仿宋"/>
          <w:sz w:val="28"/>
          <w:szCs w:val="28"/>
          <w:highlight w:val="none"/>
        </w:rPr>
        <w:t>项目</w:t>
      </w:r>
      <w:r>
        <w:rPr>
          <w:rFonts w:ascii="仿宋" w:hAnsi="仿宋" w:eastAsia="仿宋"/>
          <w:sz w:val="28"/>
          <w:szCs w:val="28"/>
          <w:highlight w:val="none"/>
        </w:rPr>
        <w:t>竣工验收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90天（自比选响应人提交比选响应文件截止之日起计算）。注：比选响应有效期作投标有效期理解。</w:t>
      </w:r>
    </w:p>
    <w:p>
      <w:pPr>
        <w:pStyle w:val="10"/>
        <w:spacing w:before="0" w:after="0"/>
        <w:jc w:val="both"/>
        <w:rPr>
          <w:rFonts w:eastAsia="仿宋"/>
          <w:highlight w:val="none"/>
        </w:rPr>
      </w:pPr>
      <w:r>
        <w:rPr>
          <w:rFonts w:hint="eastAsia" w:ascii="仿宋" w:hAnsi="仿宋" w:eastAsia="仿宋"/>
          <w:bCs w:val="0"/>
          <w:sz w:val="28"/>
          <w:szCs w:val="28"/>
          <w:highlight w:val="none"/>
        </w:rPr>
        <w:t>十、报价文件的</w:t>
      </w:r>
      <w:r>
        <w:rPr>
          <w:rFonts w:hint="eastAsia" w:ascii="仿宋" w:hAnsi="仿宋" w:eastAsia="仿宋"/>
          <w:kern w:val="0"/>
          <w:sz w:val="28"/>
          <w:szCs w:val="28"/>
          <w:highlight w:val="none"/>
        </w:rPr>
        <w:t>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采购文件中提出的所有要求和条件作出实质性应答（应答</w:t>
      </w:r>
      <w:r>
        <w:rPr>
          <w:rFonts w:ascii="仿宋" w:hAnsi="仿宋" w:eastAsia="仿宋"/>
          <w:b/>
          <w:bCs/>
          <w:sz w:val="28"/>
          <w:szCs w:val="28"/>
          <w:highlight w:val="none"/>
          <w:lang w:val="zh-CN"/>
        </w:rPr>
        <w:t>格式自理</w:t>
      </w:r>
      <w:r>
        <w:rPr>
          <w:rFonts w:hint="eastAsia" w:ascii="仿宋" w:hAnsi="仿宋" w:eastAsia="仿宋"/>
          <w:b/>
          <w:bCs/>
          <w:sz w:val="28"/>
          <w:szCs w:val="28"/>
          <w:highlight w:val="none"/>
          <w:lang w:val="zh-CN"/>
        </w:rPr>
        <w:t>）</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r>
        <w:rPr>
          <w:rFonts w:hint="eastAsia" w:ascii="仿宋" w:hAnsi="仿宋" w:eastAsia="仿宋"/>
          <w:b/>
          <w:bCs/>
          <w:sz w:val="28"/>
          <w:szCs w:val="28"/>
          <w:highlight w:val="none"/>
          <w:lang w:val="zh-CN"/>
        </w:rPr>
        <w:t>（报价函中大写金额格式须符合人民币大写格式要求）</w:t>
      </w:r>
      <w:r>
        <w:rPr>
          <w:rFonts w:hint="eastAsia" w:ascii="仿宋" w:hAnsi="仿宋" w:eastAsia="仿宋"/>
          <w:sz w:val="28"/>
          <w:szCs w:val="28"/>
          <w:highlight w:val="none"/>
          <w:lang w:val="zh-CN"/>
        </w:rPr>
        <w:t>。</w:t>
      </w:r>
    </w:p>
    <w:p>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技术部分。主要包括施工组织设计、安全管理等。如果提供的组织计划和服务与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autoSpaceDE w:val="0"/>
        <w:autoSpaceDN w:val="0"/>
        <w:adjustRightInd w:val="0"/>
        <w:spacing w:line="360" w:lineRule="auto"/>
        <w:ind w:firstLine="630" w:firstLineChars="225"/>
        <w:rPr>
          <w:rFonts w:ascii="仿宋" w:hAnsi="仿宋" w:eastAsia="仿宋"/>
          <w:color w:val="FF0000"/>
          <w:sz w:val="28"/>
          <w:szCs w:val="28"/>
          <w:highlight w:val="none"/>
          <w:lang w:val="zh-CN"/>
        </w:rPr>
      </w:pPr>
      <w:r>
        <w:rPr>
          <w:rFonts w:hint="eastAsia" w:ascii="仿宋" w:hAnsi="仿宋" w:eastAsia="仿宋"/>
          <w:color w:val="FF0000"/>
          <w:sz w:val="28"/>
          <w:szCs w:val="28"/>
          <w:highlight w:val="none"/>
        </w:rPr>
        <w:t>10</w:t>
      </w:r>
      <w:r>
        <w:rPr>
          <w:rFonts w:ascii="仿宋" w:hAnsi="仿宋" w:eastAsia="仿宋"/>
          <w:color w:val="FF0000"/>
          <w:sz w:val="28"/>
          <w:szCs w:val="28"/>
          <w:highlight w:val="none"/>
          <w:lang w:val="zh-CN"/>
        </w:rPr>
        <w:t xml:space="preserve">.2.4 </w:t>
      </w:r>
      <w:r>
        <w:rPr>
          <w:rFonts w:hint="eastAsia" w:ascii="仿宋" w:hAnsi="仿宋" w:eastAsia="仿宋"/>
          <w:color w:val="FF0000"/>
          <w:sz w:val="28"/>
          <w:szCs w:val="28"/>
          <w:highlight w:val="none"/>
          <w:lang w:val="zh-CN"/>
        </w:rPr>
        <w:t>报价部分。</w:t>
      </w:r>
      <w:r>
        <w:rPr>
          <w:rFonts w:hint="eastAsia" w:ascii="仿宋" w:hAnsi="仿宋" w:eastAsia="仿宋"/>
          <w:b/>
          <w:bCs/>
          <w:color w:val="FF0000"/>
          <w:sz w:val="28"/>
          <w:szCs w:val="28"/>
          <w:highlight w:val="none"/>
          <w:lang w:val="zh-CN"/>
        </w:rPr>
        <w:t>根据甲方提供的工程量清单编制报价文件</w:t>
      </w:r>
      <w:r>
        <w:rPr>
          <w:rFonts w:hint="eastAsia" w:ascii="仿宋" w:hAnsi="仿宋" w:eastAsia="仿宋"/>
          <w:color w:val="FF0000"/>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 xml:space="preserve">.2.5 </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法定代表人授权书和法定代表人身份证复印件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；信誉要求；不转包、分包承诺函以及服务承诺</w:t>
      </w:r>
      <w:r>
        <w:rPr>
          <w:rFonts w:hint="eastAsia" w:ascii="仿宋" w:hAnsi="仿宋" w:eastAsia="仿宋"/>
          <w:sz w:val="28"/>
          <w:szCs w:val="28"/>
          <w:highlight w:val="none"/>
          <w:lang w:val="zh-CN"/>
        </w:rPr>
        <w:t>等。</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u w:val="single"/>
          <w:lang w:val="en-US" w:eastAsia="zh-CN"/>
        </w:rPr>
        <w:t>PDF格式</w:t>
      </w:r>
      <w:r>
        <w:rPr>
          <w:rFonts w:hint="eastAsia" w:ascii="仿宋" w:hAnsi="仿宋" w:eastAsia="仿宋" w:cs="仿宋"/>
          <w:sz w:val="28"/>
          <w:szCs w:val="28"/>
          <w:highlight w:val="none"/>
          <w:u w:val="single"/>
          <w:lang w:val="zh-CN"/>
        </w:rPr>
        <w:t>）</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十三、监督部门</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2021年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highlight w:val="none"/>
        </w:rPr>
      </w:pPr>
    </w:p>
    <w:p>
      <w:pPr>
        <w:rPr>
          <w:highlight w:val="none"/>
        </w:rPr>
      </w:pPr>
    </w:p>
    <w:p>
      <w:pPr>
        <w:pStyle w:val="2"/>
      </w:pPr>
      <w:bookmarkStart w:id="1" w:name="_GoBack"/>
      <w:bookmarkEnd w:id="1"/>
    </w:p>
    <w:p>
      <w:pPr>
        <w:rPr>
          <w:highlight w:val="none"/>
        </w:rPr>
      </w:pPr>
    </w:p>
    <w:p>
      <w:pPr>
        <w:snapToGrid w:val="0"/>
        <w:spacing w:line="360" w:lineRule="auto"/>
        <w:jc w:val="left"/>
        <w:rPr>
          <w:rFonts w:ascii="仿宋" w:hAnsi="仿宋" w:eastAsia="仿宋"/>
          <w:b/>
          <w:bCs/>
          <w:sz w:val="32"/>
          <w:szCs w:val="32"/>
          <w:highlight w:val="none"/>
        </w:rPr>
      </w:pPr>
    </w:p>
    <w:p>
      <w:pPr>
        <w:jc w:val="center"/>
        <w:rPr>
          <w:rFonts w:hint="eastAsia" w:eastAsia="仿宋"/>
          <w:highlight w:val="none"/>
          <w:lang w:eastAsia="zh-CN"/>
        </w:rPr>
      </w:pPr>
      <w:r>
        <w:rPr>
          <w:rFonts w:hint="eastAsia" w:ascii="仿宋" w:hAnsi="仿宋" w:eastAsia="仿宋"/>
          <w:b/>
          <w:sz w:val="36"/>
          <w:szCs w:val="36"/>
          <w:highlight w:val="none"/>
          <w:lang w:eastAsia="zh-CN"/>
        </w:rPr>
        <w:t>信息通信网络公司项目部档案室改造项目</w:t>
      </w:r>
      <w:r>
        <w:rPr>
          <w:rFonts w:hint="eastAsia" w:ascii="仿宋" w:hAnsi="仿宋" w:eastAsia="仿宋"/>
          <w:b/>
          <w:sz w:val="36"/>
          <w:szCs w:val="36"/>
          <w:highlight w:val="none"/>
        </w:rPr>
        <w:t>合同</w:t>
      </w:r>
      <w:r>
        <w:rPr>
          <w:rFonts w:hint="eastAsia" w:ascii="仿宋" w:hAnsi="仿宋" w:eastAsia="仿宋"/>
          <w:b/>
          <w:sz w:val="36"/>
          <w:szCs w:val="36"/>
          <w:highlight w:val="none"/>
          <w:lang w:eastAsia="zh-CN"/>
        </w:rPr>
        <w:t>范本</w:t>
      </w:r>
    </w:p>
    <w:p>
      <w:pPr>
        <w:rPr>
          <w:rFonts w:ascii="仿宋" w:hAnsi="仿宋" w:eastAsia="仿宋" w:cs="仿宋"/>
          <w:b/>
          <w:sz w:val="28"/>
          <w:szCs w:val="28"/>
          <w:highlight w:val="none"/>
        </w:rPr>
      </w:pPr>
      <w:r>
        <w:rPr>
          <w:rFonts w:hint="eastAsia" w:ascii="仿宋" w:hAnsi="仿宋" w:eastAsia="仿宋" w:cs="仿宋"/>
          <w:b/>
          <w:sz w:val="28"/>
          <w:szCs w:val="28"/>
          <w:highlight w:val="none"/>
        </w:rPr>
        <w:t>甲方：重庆机场信息通信网络有限公司</w:t>
      </w:r>
      <w:r>
        <w:rPr>
          <w:rFonts w:hint="eastAsia" w:ascii="仿宋" w:hAnsi="仿宋" w:eastAsia="仿宋" w:cs="仿宋"/>
          <w:b/>
          <w:color w:val="000000"/>
          <w:sz w:val="28"/>
          <w:szCs w:val="28"/>
          <w:highlight w:val="none"/>
        </w:rPr>
        <w:t xml:space="preserve"> </w:t>
      </w:r>
      <w:r>
        <w:rPr>
          <w:rFonts w:hint="eastAsia" w:ascii="仿宋" w:hAnsi="仿宋" w:eastAsia="仿宋" w:cs="仿宋"/>
          <w:b/>
          <w:sz w:val="28"/>
          <w:szCs w:val="28"/>
          <w:highlight w:val="none"/>
        </w:rPr>
        <w:t xml:space="preserve">   （以下简称甲方）</w:t>
      </w:r>
    </w:p>
    <w:p>
      <w:pPr>
        <w:pStyle w:val="4"/>
        <w:ind w:left="0" w:leftChars="0" w:firstLine="0" w:firstLineChars="0"/>
        <w:rPr>
          <w:rFonts w:ascii="仿宋" w:hAnsi="仿宋" w:eastAsia="仿宋" w:cs="仿宋"/>
          <w:szCs w:val="28"/>
          <w:highlight w:val="none"/>
        </w:rPr>
      </w:pPr>
      <w:r>
        <w:rPr>
          <w:rFonts w:hint="eastAsia" w:ascii="仿宋" w:hAnsi="仿宋" w:eastAsia="仿宋" w:cs="仿宋"/>
          <w:b/>
          <w:szCs w:val="28"/>
          <w:highlight w:val="none"/>
        </w:rPr>
        <w:t>乙方：                                （以下简称乙方）</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重庆机场信息通信网络有限公司将</w:t>
      </w:r>
      <w:r>
        <w:rPr>
          <w:rFonts w:hint="eastAsia" w:ascii="仿宋" w:hAnsi="仿宋" w:eastAsia="仿宋" w:cs="仿宋"/>
          <w:sz w:val="28"/>
          <w:szCs w:val="28"/>
          <w:highlight w:val="none"/>
          <w:u w:val="single"/>
          <w:lang w:eastAsia="zh-CN"/>
        </w:rPr>
        <w:t>信息通信网络公司项目部档案室改造项目</w:t>
      </w:r>
      <w:r>
        <w:rPr>
          <w:rFonts w:hint="eastAsia" w:ascii="仿宋" w:hAnsi="仿宋" w:eastAsia="仿宋" w:cs="仿宋"/>
          <w:sz w:val="28"/>
          <w:szCs w:val="28"/>
          <w:highlight w:val="none"/>
        </w:rPr>
        <w:t>的施工委托给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highlight w:val="none"/>
        </w:rPr>
      </w:pPr>
      <w:r>
        <w:rPr>
          <w:rFonts w:hint="eastAsia" w:ascii="仿宋" w:hAnsi="仿宋" w:eastAsia="仿宋" w:cs="仿宋"/>
          <w:b/>
          <w:bCs/>
          <w:sz w:val="28"/>
          <w:szCs w:val="28"/>
          <w:highlight w:val="none"/>
        </w:rPr>
        <w:t xml:space="preserve">一、 </w:t>
      </w:r>
      <w:r>
        <w:rPr>
          <w:rFonts w:hint="eastAsia" w:ascii="仿宋" w:hAnsi="仿宋" w:eastAsia="仿宋" w:cs="仿宋"/>
          <w:sz w:val="28"/>
          <w:szCs w:val="28"/>
          <w:highlight w:val="none"/>
        </w:rPr>
        <w:t>工程概况及安装工程内容</w:t>
      </w:r>
    </w:p>
    <w:p>
      <w:pPr>
        <w:spacing w:line="360" w:lineRule="auto"/>
        <w:jc w:val="left"/>
        <w:rPr>
          <w:rFonts w:hint="eastAsia" w:ascii="仿宋" w:hAnsi="仿宋" w:eastAsia="仿宋" w:cs="仿宋"/>
          <w:kern w:val="0"/>
          <w:sz w:val="28"/>
          <w:szCs w:val="28"/>
          <w:highlight w:val="none"/>
          <w:u w:val="single"/>
          <w:lang w:eastAsia="zh-CN"/>
        </w:rPr>
      </w:pPr>
      <w:r>
        <w:rPr>
          <w:rFonts w:hint="eastAsia" w:ascii="仿宋" w:hAnsi="仿宋" w:eastAsia="仿宋" w:cs="仿宋"/>
          <w:sz w:val="28"/>
          <w:szCs w:val="28"/>
          <w:highlight w:val="none"/>
        </w:rPr>
        <w:t>工程名称</w:t>
      </w:r>
      <w:r>
        <w:rPr>
          <w:rFonts w:hint="eastAsia" w:ascii="仿宋" w:hAnsi="仿宋" w:eastAsia="仿宋" w:cs="仿宋"/>
          <w:kern w:val="0"/>
          <w:sz w:val="28"/>
          <w:szCs w:val="28"/>
          <w:highlight w:val="none"/>
        </w:rPr>
        <w:t xml:space="preserve">: </w:t>
      </w:r>
      <w:r>
        <w:rPr>
          <w:rFonts w:hint="eastAsia" w:ascii="仿宋" w:hAnsi="仿宋" w:eastAsia="仿宋" w:cs="仿宋"/>
          <w:sz w:val="28"/>
          <w:szCs w:val="28"/>
          <w:highlight w:val="none"/>
          <w:u w:val="single"/>
          <w:lang w:eastAsia="zh-CN"/>
        </w:rPr>
        <w:t>信息通信网络公司项目部档案室改造项目</w:t>
      </w:r>
    </w:p>
    <w:p>
      <w:pPr>
        <w:spacing w:line="360" w:lineRule="auto"/>
        <w:rPr>
          <w:rFonts w:hint="eastAsia" w:ascii="仿宋" w:hAnsi="仿宋" w:eastAsia="仿宋" w:cs="仿宋"/>
          <w:kern w:val="0"/>
          <w:sz w:val="28"/>
          <w:szCs w:val="28"/>
          <w:highlight w:val="none"/>
          <w:u w:val="single"/>
          <w:lang w:eastAsia="zh-CN"/>
        </w:rPr>
      </w:pPr>
      <w:r>
        <w:rPr>
          <w:rFonts w:hint="eastAsia" w:ascii="仿宋" w:hAnsi="仿宋" w:eastAsia="仿宋" w:cs="仿宋"/>
          <w:kern w:val="0"/>
          <w:sz w:val="28"/>
          <w:szCs w:val="28"/>
          <w:highlight w:val="none"/>
        </w:rPr>
        <w:t>工程地点：</w:t>
      </w:r>
      <w:r>
        <w:rPr>
          <w:rFonts w:hint="eastAsia" w:ascii="仿宋" w:hAnsi="仿宋" w:eastAsia="仿宋" w:cs="仿宋"/>
          <w:kern w:val="0"/>
          <w:sz w:val="28"/>
          <w:szCs w:val="28"/>
          <w:highlight w:val="none"/>
          <w:u w:val="single"/>
          <w:lang w:eastAsia="zh-CN"/>
        </w:rPr>
        <w:t>信息通信网络公司档案室</w:t>
      </w:r>
    </w:p>
    <w:p>
      <w:pPr>
        <w:spacing w:line="360" w:lineRule="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工程概况:</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rPr>
        <w:t>拆除原货架、门锁及门板。安装密集档案柜，门板及密码锁一套，半球摄像机一台，铺防静电活动地板，刷防锈漆。</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工程工作内容:</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本项目拟在</w:t>
      </w:r>
      <w:r>
        <w:rPr>
          <w:rFonts w:hint="eastAsia" w:ascii="仿宋" w:hAnsi="仿宋" w:eastAsia="仿宋"/>
          <w:sz w:val="28"/>
          <w:szCs w:val="28"/>
          <w:highlight w:val="none"/>
          <w:lang w:eastAsia="zh-CN"/>
        </w:rPr>
        <w:t>信息通信网络公司</w:t>
      </w:r>
      <w:r>
        <w:rPr>
          <w:rFonts w:hint="eastAsia" w:ascii="仿宋" w:hAnsi="仿宋" w:eastAsia="仿宋"/>
          <w:sz w:val="28"/>
          <w:szCs w:val="28"/>
          <w:highlight w:val="none"/>
        </w:rPr>
        <w:t>项目部档案室拆除原货架、门锁及门板。安装密集档案柜，门板及密码锁一套，半球摄像机一台，铺防静电活动地板，刷防锈漆。在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sz w:val="28"/>
          <w:szCs w:val="28"/>
          <w:highlight w:val="none"/>
        </w:rPr>
        <w:t xml:space="preserve">  工程人员及技术要求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工程人员：安装方根据工程需要组织安装人员共</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技术要求：</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1、《智能建筑设计标准》GB/T 50314－2006</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2、《智能建筑工程验收规程》DB 50/T 5026-2002</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3、《安全防范工程程序与要求》GAH75－1994</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4、《安全防范系统通用图形符号》GAH74－2000</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三、 </w:t>
      </w:r>
      <w:r>
        <w:rPr>
          <w:rFonts w:hint="eastAsia" w:ascii="仿宋" w:hAnsi="仿宋" w:eastAsia="仿宋" w:cs="仿宋"/>
          <w:sz w:val="28"/>
          <w:szCs w:val="28"/>
          <w:highlight w:val="none"/>
        </w:rPr>
        <w:t>合同工期</w:t>
      </w:r>
    </w:p>
    <w:p>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1、开工时间：</w:t>
      </w:r>
      <w:r>
        <w:rPr>
          <w:rFonts w:hint="eastAsia" w:ascii="仿宋" w:hAnsi="仿宋" w:eastAsia="仿宋" w:cs="仿宋"/>
          <w:sz w:val="28"/>
          <w:szCs w:val="28"/>
          <w:highlight w:val="none"/>
          <w:u w:val="single"/>
        </w:rPr>
        <w:t xml:space="preserve">                </w:t>
      </w:r>
    </w:p>
    <w:p>
      <w:pPr>
        <w:spacing w:line="360" w:lineRule="auto"/>
        <w:ind w:firstLine="560" w:firstLineChars="200"/>
        <w:rPr>
          <w:rFonts w:ascii="仿宋" w:hAnsi="仿宋" w:eastAsia="仿宋"/>
          <w:b/>
          <w:bCs/>
          <w:sz w:val="28"/>
          <w:szCs w:val="28"/>
          <w:highlight w:val="none"/>
        </w:rPr>
      </w:pPr>
      <w:r>
        <w:rPr>
          <w:rFonts w:hint="eastAsia" w:ascii="仿宋" w:hAnsi="仿宋" w:eastAsia="仿宋" w:cs="仿宋"/>
          <w:sz w:val="28"/>
          <w:szCs w:val="28"/>
          <w:highlight w:val="none"/>
        </w:rPr>
        <w:t>2、工期：</w:t>
      </w: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 工程验收</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工程竣工，乙方自检合格后，向甲方提出工程验收书面申请，甲方在接到乙方验收申请后，甲方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个工作日内组织有关单位和人员进行竣工验收。</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五、 </w:t>
      </w:r>
      <w:r>
        <w:rPr>
          <w:rFonts w:hint="eastAsia" w:ascii="仿宋" w:hAnsi="仿宋" w:eastAsia="仿宋" w:cs="仿宋"/>
          <w:sz w:val="28"/>
          <w:szCs w:val="28"/>
          <w:highlight w:val="none"/>
        </w:rPr>
        <w:t>合同价款</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1、合同总价款为（不含税）：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元)。工程完工验收后办理结算及档案移交手续，结算采用增值税专票结算，增值税税率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%。本项目的合同价格形式为</w:t>
      </w:r>
      <w:r>
        <w:rPr>
          <w:rFonts w:hint="eastAsia" w:ascii="仿宋" w:hAnsi="仿宋" w:eastAsia="仿宋" w:cs="仿宋"/>
          <w:sz w:val="28"/>
          <w:szCs w:val="28"/>
          <w:highlight w:val="none"/>
          <w:lang w:eastAsia="zh-CN"/>
        </w:rPr>
        <w:t>总价包干合同，</w:t>
      </w:r>
      <w:r>
        <w:rPr>
          <w:rFonts w:hint="eastAsia" w:ascii="仿宋" w:hAnsi="仿宋" w:eastAsia="仿宋" w:cs="仿宋"/>
          <w:sz w:val="28"/>
          <w:szCs w:val="28"/>
          <w:highlight w:val="none"/>
        </w:rPr>
        <w:t>除国家税收政策（如：税率）调整外，不因任何因素和原因对本合同总价进行调整。</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付款方式</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highlight w:val="none"/>
        </w:rPr>
      </w:pPr>
      <w:r>
        <w:rPr>
          <w:rFonts w:hint="eastAsia" w:ascii="仿宋" w:hAnsi="仿宋" w:eastAsia="仿宋" w:cs="仿宋"/>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七、保修及售后服务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1、保修期为</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年，保修期自甲方验收合格之日起开始计算;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3、保修期满后，乙方提供维修服务时只收取成本费。</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lang w:eastAsia="zh-CN"/>
        </w:rPr>
        <w:t>八</w:t>
      </w:r>
      <w:r>
        <w:rPr>
          <w:rFonts w:hint="eastAsia" w:ascii="仿宋" w:hAnsi="仿宋" w:eastAsia="仿宋" w:cs="仿宋"/>
          <w:szCs w:val="28"/>
          <w:highlight w:val="none"/>
        </w:rPr>
        <w:t>、双方责任</w:t>
      </w:r>
    </w:p>
    <w:p>
      <w:pPr>
        <w:pStyle w:val="4"/>
        <w:ind w:leftChars="0" w:firstLine="781" w:firstLineChars="279"/>
        <w:rPr>
          <w:rFonts w:ascii="仿宋" w:hAnsi="仿宋" w:eastAsia="仿宋" w:cs="仿宋"/>
          <w:szCs w:val="28"/>
          <w:highlight w:val="none"/>
        </w:rPr>
      </w:pPr>
      <w:r>
        <w:rPr>
          <w:rFonts w:hint="eastAsia" w:ascii="仿宋" w:hAnsi="仿宋" w:eastAsia="仿宋" w:cs="仿宋"/>
          <w:szCs w:val="28"/>
          <w:highlight w:val="none"/>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4</w:t>
      </w:r>
      <w:r>
        <w:rPr>
          <w:rFonts w:hint="eastAsia" w:ascii="仿宋" w:hAnsi="仿宋" w:eastAsia="仿宋" w:cs="仿宋"/>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sz w:val="28"/>
          <w:szCs w:val="28"/>
          <w:highlight w:val="none"/>
        </w:rPr>
        <w:t>工程竣工后（以竣工报告时间为准）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天内移交该工程完善的结算资料，结算审核报告出具后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提交相关说明，由项目相关人员签字认可）。</w:t>
      </w:r>
    </w:p>
    <w:p>
      <w:pPr>
        <w:rPr>
          <w:rFonts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 其他事宜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1、本合同在双方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后生效,有效期自双方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后开始至双方义务履行完毕终止。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2、合同之未尽事宜双方协商解决,必要时可签订补充协议。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3、本合同壹式</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份,甲方持</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份，乙方持</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4、本合同附件及补充协议与合同正本具有同等法律效力。</w:t>
      </w:r>
    </w:p>
    <w:p>
      <w:pPr>
        <w:ind w:firstLine="560" w:firstLineChars="200"/>
        <w:rPr>
          <w:rFonts w:ascii="仿宋" w:hAnsi="仿宋" w:eastAsia="仿宋" w:cs="仿宋"/>
          <w:sz w:val="28"/>
          <w:szCs w:val="28"/>
          <w:highlight w:val="none"/>
        </w:rPr>
      </w:pPr>
      <w:bookmarkStart w:id="0" w:name="_Hlk10224710"/>
      <w:r>
        <w:rPr>
          <w:rFonts w:hint="eastAsia" w:ascii="仿宋" w:hAnsi="仿宋" w:eastAsia="仿宋" w:cs="仿宋"/>
          <w:sz w:val="28"/>
          <w:szCs w:val="28"/>
          <w:highlight w:val="none"/>
        </w:rPr>
        <w:t>5、未经甲方同意，乙方不得将本合同项下义务转让他人。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bookmarkEnd w:id="0"/>
      <w:r>
        <w:rPr>
          <w:rFonts w:hint="eastAsia" w:ascii="仿宋" w:hAnsi="仿宋" w:eastAsia="仿宋" w:cs="仿宋"/>
          <w:sz w:val="28"/>
          <w:szCs w:val="28"/>
          <w:highlight w:val="none"/>
        </w:rPr>
        <w:t>各方对相关文件和法律文书的送达地址及法律后果作如下约定：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附件：施工内容清单</w:t>
      </w:r>
    </w:p>
    <w:p>
      <w:pPr>
        <w:rPr>
          <w:rFonts w:ascii="仿宋" w:hAnsi="仿宋" w:eastAsia="仿宋" w:cs="仿宋"/>
          <w:sz w:val="28"/>
          <w:szCs w:val="28"/>
          <w:highlight w:val="none"/>
        </w:rPr>
      </w:pPr>
      <w:r>
        <w:rPr>
          <w:rFonts w:hint="eastAsia" w:ascii="仿宋" w:hAnsi="仿宋" w:eastAsia="仿宋" w:cs="仿宋"/>
          <w:sz w:val="28"/>
          <w:szCs w:val="28"/>
          <w:highlight w:val="none"/>
        </w:rPr>
        <w:t>甲    方：（公章）：                乙    方:（公章）：</w:t>
      </w:r>
    </w:p>
    <w:p>
      <w:pPr>
        <w:pStyle w:val="4"/>
        <w:spacing w:line="360" w:lineRule="auto"/>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 xml:space="preserve">重庆机场信息通信网络有限公司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                      委托代理人：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    话：                        电    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传    真：023-67828888            传    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                        开户银行：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账    号：                        账    号：</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邮政编码：401120                  邮政编码：</w:t>
      </w:r>
    </w:p>
    <w:p>
      <w:pPr>
        <w:spacing w:line="360" w:lineRule="auto"/>
        <w:ind w:left="5600" w:hanging="5600" w:hangingChars="2000"/>
        <w:rPr>
          <w:rFonts w:ascii="仿宋" w:hAnsi="仿宋" w:eastAsia="仿宋" w:cs="仿宋"/>
          <w:sz w:val="28"/>
          <w:szCs w:val="28"/>
          <w:highlight w:val="none"/>
        </w:rPr>
      </w:pPr>
      <w:r>
        <w:rPr>
          <w:rFonts w:hint="eastAsia" w:ascii="仿宋" w:hAnsi="仿宋" w:eastAsia="仿宋" w:cs="仿宋"/>
          <w:sz w:val="28"/>
          <w:szCs w:val="28"/>
          <w:highlight w:val="none"/>
        </w:rPr>
        <w:t>地址：                            地址：</w:t>
      </w:r>
    </w:p>
    <w:p>
      <w:pPr>
        <w:rPr>
          <w:highlight w:val="none"/>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hint="eastAsia"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1</w:t>
      </w:r>
      <w:r>
        <w:rPr>
          <w:rFonts w:hint="eastAsia" w:ascii="仿宋" w:hAnsi="仿宋" w:eastAsia="仿宋"/>
          <w:b/>
          <w:bCs/>
          <w:sz w:val="32"/>
          <w:szCs w:val="32"/>
          <w:highlight w:val="none"/>
        </w:rPr>
        <w:t>：</w:t>
      </w:r>
    </w:p>
    <w:p>
      <w:pPr>
        <w:snapToGrid w:val="0"/>
        <w:spacing w:line="360" w:lineRule="auto"/>
        <w:jc w:val="center"/>
        <w:rPr>
          <w:rFonts w:hint="eastAsia" w:ascii="仿宋" w:hAnsi="仿宋" w:eastAsia="仿宋"/>
          <w:b/>
          <w:bCs/>
          <w:sz w:val="28"/>
          <w:szCs w:val="28"/>
          <w:highlight w:val="none"/>
        </w:rPr>
      </w:pPr>
      <w:r>
        <w:rPr>
          <w:rFonts w:hint="eastAsia" w:ascii="仿宋" w:hAnsi="仿宋" w:eastAsia="仿宋"/>
          <w:b/>
          <w:bCs/>
          <w:sz w:val="28"/>
          <w:szCs w:val="28"/>
          <w:highlight w:val="none"/>
          <w:lang w:eastAsia="zh-CN"/>
        </w:rPr>
        <w:t>信息通信网络公司项目部档案室改造项目</w:t>
      </w:r>
      <w:r>
        <w:rPr>
          <w:rFonts w:hint="eastAsia" w:ascii="仿宋" w:hAnsi="仿宋" w:eastAsia="仿宋"/>
          <w:b/>
          <w:bCs/>
          <w:sz w:val="28"/>
          <w:szCs w:val="28"/>
          <w:highlight w:val="none"/>
        </w:rPr>
        <w:t>清单</w:t>
      </w:r>
    </w:p>
    <w:tbl>
      <w:tblPr>
        <w:tblStyle w:val="11"/>
        <w:tblW w:w="9814" w:type="dxa"/>
        <w:tblInd w:w="93" w:type="dxa"/>
        <w:shd w:val="clear" w:color="auto" w:fill="auto"/>
        <w:tblLayout w:type="fixed"/>
        <w:tblCellMar>
          <w:top w:w="0" w:type="dxa"/>
          <w:left w:w="108" w:type="dxa"/>
          <w:bottom w:w="0" w:type="dxa"/>
          <w:right w:w="108" w:type="dxa"/>
        </w:tblCellMar>
      </w:tblPr>
      <w:tblGrid>
        <w:gridCol w:w="454"/>
        <w:gridCol w:w="1335"/>
        <w:gridCol w:w="1200"/>
        <w:gridCol w:w="2608"/>
        <w:gridCol w:w="713"/>
        <w:gridCol w:w="702"/>
        <w:gridCol w:w="952"/>
        <w:gridCol w:w="675"/>
        <w:gridCol w:w="1175"/>
      </w:tblGrid>
      <w:tr>
        <w:tblPrEx>
          <w:shd w:val="clear" w:color="auto" w:fill="auto"/>
          <w:tblCellMar>
            <w:top w:w="0" w:type="dxa"/>
            <w:left w:w="108" w:type="dxa"/>
            <w:bottom w:w="0" w:type="dxa"/>
            <w:right w:w="108" w:type="dxa"/>
          </w:tblCellMar>
        </w:tblPrEx>
        <w:trPr>
          <w:trHeight w:val="354" w:hRule="atLeast"/>
        </w:trPr>
        <w:tc>
          <w:tcPr>
            <w:tcW w:w="4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6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80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tblPrEx>
          <w:tblCellMar>
            <w:top w:w="0" w:type="dxa"/>
            <w:left w:w="108" w:type="dxa"/>
            <w:bottom w:w="0" w:type="dxa"/>
            <w:right w:w="108" w:type="dxa"/>
          </w:tblCellMar>
        </w:tblPrEx>
        <w:trPr>
          <w:trHeight w:val="689" w:hRule="atLeast"/>
        </w:trPr>
        <w:tc>
          <w:tcPr>
            <w:tcW w:w="4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54"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462"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011501018001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密集档案柜</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1.台柜规格:密集档案柜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2.材料种类、规格:4.03*3.755*2.46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1.台柜制作、运输、安装(安放)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2.刷防护材料、油漆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3.五金件安装</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37.23</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767"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081002003001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门板及密码锁</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1.名称:门板及密码锁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2.规格:450*2400*1.2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524"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011104004001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防静电活动地板拆除</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1.类型:静电地板拆除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2.规格:600*600*35mm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2.固定支架拆除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3.刷防护材料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0"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011104004003</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防静电活动地板安装</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1.面层材料品种、规格、颜色:600*600*35mm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2.固定支架安装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3.活动面层安装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4.刷防护材料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5.材料运输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655"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010202011001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钢支撑</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1.部位:密集柜基础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2.钢材品种、规格:Q235矩管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3.型号:180*100*5mm热镀锌矩管、50*50*5mm镀锌角钢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1.支撑、铁件制作(摊销、租赁)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2.支撑、铁件安装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3.探伤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0.98</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237"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040308005001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防锈漆</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1.材料品种:灰防锈漆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3.工艺要求:满刷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4.涂刷遍数:2遍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1.除锈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2.刷油漆</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629"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030404015001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整理台</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1.名称:整理台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2.型号:2000*1000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3.规格:白色+普通线盒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351"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030507008001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半球摄像机</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1.名称:半球摄像机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2.类别:400万CMOS ICR日夜型半球型网络摄像机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950"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030506001001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数字拾音器</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1.名称:数字拾音器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2.类别:全向数字降噪型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3.规格:DS-2FP4021-B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4.安装方式:吸顶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849"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030507013001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数字录像机</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1.名称:数字录像机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2.类别:录像设备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3.规格:DS-7708N-I4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4.存储容量、格式:4TB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666"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080609002001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台式商用电脑</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1.名称:台式商用电脑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2.规格:扬天M4000q英特尔酷睿i5 商用办公台式电脑整机(i5-10400 8G 512GSSD)23英寸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3.类型:商用台式机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393" w:hRule="atLeast"/>
        </w:trPr>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080901006001</w:t>
            </w:r>
          </w:p>
        </w:tc>
        <w:tc>
          <w:tcPr>
            <w:tcW w:w="12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1.名称:喷墨打印机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2.类型:A4黑白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3.型号:墨仓式 L3151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3.运输</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10"/>
        <w:rPr>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ascii="仿宋" w:hAnsi="仿宋" w:eastAsia="仿宋"/>
          <w:sz w:val="24"/>
          <w:highlight w:val="none"/>
          <w:u w:val="single"/>
        </w:rPr>
        <w:t>，</w:t>
      </w:r>
      <w:r>
        <w:rPr>
          <w:rFonts w:hint="eastAsia" w:ascii="仿宋" w:hAnsi="仿宋" w:eastAsia="仿宋"/>
          <w:sz w:val="24"/>
          <w:highlight w:val="none"/>
          <w:u w:val="single"/>
        </w:rPr>
        <w:t>（</w:t>
      </w:r>
      <w:r>
        <w:rPr>
          <w:rFonts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，工期</w:t>
      </w:r>
      <w:r>
        <w:rPr>
          <w:rFonts w:ascii="仿宋" w:hAnsi="仿宋" w:eastAsia="仿宋"/>
          <w:sz w:val="24"/>
          <w:highlight w:val="none"/>
          <w:u w:val="single"/>
        </w:rPr>
        <w:tab/>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年月日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10"/>
        <w:rPr>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hint="eastAsia" w:ascii="仿宋" w:hAnsi="仿宋" w:eastAsia="仿宋"/>
          <w:spacing w:val="-1"/>
          <w:kern w:val="0"/>
          <w:sz w:val="28"/>
          <w:szCs w:val="28"/>
          <w:highlight w:val="none"/>
        </w:rPr>
        <w:t>年月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highlight w:val="none"/>
        </w:rPr>
      </w:pP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b/>
          <w:bCs/>
          <w:sz w:val="32"/>
          <w:szCs w:val="32"/>
          <w:highlight w:val="none"/>
        </w:rPr>
      </w:pPr>
    </w:p>
    <w:p>
      <w:pPr>
        <w:widowControl/>
        <w:jc w:val="left"/>
        <w:rPr>
          <w:rFonts w:ascii="仿宋" w:hAnsi="仿宋" w:eastAsia="仿宋"/>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4</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ascii="仿宋" w:hAnsi="仿宋" w:eastAsia="仿宋"/>
          <w:sz w:val="28"/>
          <w:szCs w:val="28"/>
          <w:highlight w:val="none"/>
        </w:rPr>
        <w:t>20</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D4BF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223953"/>
    <w:rsid w:val="01626FAB"/>
    <w:rsid w:val="018E717F"/>
    <w:rsid w:val="01D70D79"/>
    <w:rsid w:val="0231616E"/>
    <w:rsid w:val="0255220C"/>
    <w:rsid w:val="028C522E"/>
    <w:rsid w:val="031D02FD"/>
    <w:rsid w:val="03291F53"/>
    <w:rsid w:val="04456BAA"/>
    <w:rsid w:val="04825AE2"/>
    <w:rsid w:val="04B87E1F"/>
    <w:rsid w:val="04CC1BF4"/>
    <w:rsid w:val="052B1F8E"/>
    <w:rsid w:val="056D7425"/>
    <w:rsid w:val="05E9339C"/>
    <w:rsid w:val="06040D89"/>
    <w:rsid w:val="060B0AC1"/>
    <w:rsid w:val="070B5040"/>
    <w:rsid w:val="071A20CE"/>
    <w:rsid w:val="07496C51"/>
    <w:rsid w:val="0782677D"/>
    <w:rsid w:val="07B955D4"/>
    <w:rsid w:val="07E05361"/>
    <w:rsid w:val="080041FC"/>
    <w:rsid w:val="08256B65"/>
    <w:rsid w:val="082836F7"/>
    <w:rsid w:val="08E81CA0"/>
    <w:rsid w:val="095F73C2"/>
    <w:rsid w:val="097825E0"/>
    <w:rsid w:val="09880968"/>
    <w:rsid w:val="09FA132D"/>
    <w:rsid w:val="0A1D4B48"/>
    <w:rsid w:val="0A1F1715"/>
    <w:rsid w:val="0A257112"/>
    <w:rsid w:val="0A974CC2"/>
    <w:rsid w:val="0AB213AF"/>
    <w:rsid w:val="0ABB7899"/>
    <w:rsid w:val="0ACB2105"/>
    <w:rsid w:val="0B546271"/>
    <w:rsid w:val="0B6A7C3D"/>
    <w:rsid w:val="0B7F4501"/>
    <w:rsid w:val="0B9B78D3"/>
    <w:rsid w:val="0BD17FB5"/>
    <w:rsid w:val="0BD6635E"/>
    <w:rsid w:val="0C31126B"/>
    <w:rsid w:val="0C5B1B3C"/>
    <w:rsid w:val="0C732F24"/>
    <w:rsid w:val="0CD768E3"/>
    <w:rsid w:val="0CF62D11"/>
    <w:rsid w:val="0D0B7304"/>
    <w:rsid w:val="0D133F3F"/>
    <w:rsid w:val="0D213FAD"/>
    <w:rsid w:val="0D3F15FA"/>
    <w:rsid w:val="0DB40343"/>
    <w:rsid w:val="0DEF29EE"/>
    <w:rsid w:val="0E8D1761"/>
    <w:rsid w:val="0EBF4EB5"/>
    <w:rsid w:val="10282309"/>
    <w:rsid w:val="105E2969"/>
    <w:rsid w:val="10E304C1"/>
    <w:rsid w:val="10E809A6"/>
    <w:rsid w:val="10E951E5"/>
    <w:rsid w:val="110D0CCE"/>
    <w:rsid w:val="115B15F2"/>
    <w:rsid w:val="11753B89"/>
    <w:rsid w:val="118A4051"/>
    <w:rsid w:val="12586453"/>
    <w:rsid w:val="12C5101F"/>
    <w:rsid w:val="12EC79A4"/>
    <w:rsid w:val="13927B79"/>
    <w:rsid w:val="13BF4FDA"/>
    <w:rsid w:val="13FB29EF"/>
    <w:rsid w:val="14682070"/>
    <w:rsid w:val="14860236"/>
    <w:rsid w:val="14A04EA7"/>
    <w:rsid w:val="14C4009F"/>
    <w:rsid w:val="15375DCB"/>
    <w:rsid w:val="154D7B8F"/>
    <w:rsid w:val="1582148A"/>
    <w:rsid w:val="16E654BD"/>
    <w:rsid w:val="17290A46"/>
    <w:rsid w:val="182F5B97"/>
    <w:rsid w:val="183B210C"/>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452E6D"/>
    <w:rsid w:val="1EA82D46"/>
    <w:rsid w:val="1F473000"/>
    <w:rsid w:val="1F835B0E"/>
    <w:rsid w:val="1F8F2194"/>
    <w:rsid w:val="1FC716A4"/>
    <w:rsid w:val="1FDA565E"/>
    <w:rsid w:val="1FEA4B9A"/>
    <w:rsid w:val="200C6F33"/>
    <w:rsid w:val="20EF3369"/>
    <w:rsid w:val="210A0042"/>
    <w:rsid w:val="212D69FF"/>
    <w:rsid w:val="226522E5"/>
    <w:rsid w:val="22701434"/>
    <w:rsid w:val="227B5781"/>
    <w:rsid w:val="233E193F"/>
    <w:rsid w:val="239467CD"/>
    <w:rsid w:val="23B812A0"/>
    <w:rsid w:val="23CB487C"/>
    <w:rsid w:val="240B5E0E"/>
    <w:rsid w:val="2436597B"/>
    <w:rsid w:val="24AD7354"/>
    <w:rsid w:val="25520481"/>
    <w:rsid w:val="25C476E1"/>
    <w:rsid w:val="25D15781"/>
    <w:rsid w:val="25DB5172"/>
    <w:rsid w:val="263368AB"/>
    <w:rsid w:val="2691044B"/>
    <w:rsid w:val="26E80283"/>
    <w:rsid w:val="271909E7"/>
    <w:rsid w:val="271B047A"/>
    <w:rsid w:val="275F1CB9"/>
    <w:rsid w:val="2771366C"/>
    <w:rsid w:val="27AA3F19"/>
    <w:rsid w:val="27B75F40"/>
    <w:rsid w:val="27BF0922"/>
    <w:rsid w:val="27C93795"/>
    <w:rsid w:val="28880BBD"/>
    <w:rsid w:val="28E214C9"/>
    <w:rsid w:val="28FF6902"/>
    <w:rsid w:val="297B192A"/>
    <w:rsid w:val="29857B47"/>
    <w:rsid w:val="29CA4C35"/>
    <w:rsid w:val="29CF5920"/>
    <w:rsid w:val="29E86B1A"/>
    <w:rsid w:val="29FB746D"/>
    <w:rsid w:val="2A054B9B"/>
    <w:rsid w:val="2A104D2E"/>
    <w:rsid w:val="2A567EE4"/>
    <w:rsid w:val="2BC12875"/>
    <w:rsid w:val="2BDF104D"/>
    <w:rsid w:val="2C0F7A2B"/>
    <w:rsid w:val="2C5F5575"/>
    <w:rsid w:val="2CE15C67"/>
    <w:rsid w:val="2CED1A99"/>
    <w:rsid w:val="2DA524E1"/>
    <w:rsid w:val="2DAC2331"/>
    <w:rsid w:val="2DD12E18"/>
    <w:rsid w:val="2E073A32"/>
    <w:rsid w:val="2ED959B6"/>
    <w:rsid w:val="2F87463D"/>
    <w:rsid w:val="302C4855"/>
    <w:rsid w:val="30DF00B9"/>
    <w:rsid w:val="30EE7278"/>
    <w:rsid w:val="31475B3B"/>
    <w:rsid w:val="3164480A"/>
    <w:rsid w:val="3175685D"/>
    <w:rsid w:val="31774A4C"/>
    <w:rsid w:val="31B61F93"/>
    <w:rsid w:val="31C60FE0"/>
    <w:rsid w:val="31E1150F"/>
    <w:rsid w:val="32063F82"/>
    <w:rsid w:val="320D0EB2"/>
    <w:rsid w:val="322525F9"/>
    <w:rsid w:val="32FC74ED"/>
    <w:rsid w:val="33414962"/>
    <w:rsid w:val="33A83146"/>
    <w:rsid w:val="33BD425B"/>
    <w:rsid w:val="3406744F"/>
    <w:rsid w:val="343F5A62"/>
    <w:rsid w:val="34540A72"/>
    <w:rsid w:val="34AF191E"/>
    <w:rsid w:val="34D11848"/>
    <w:rsid w:val="35431B6D"/>
    <w:rsid w:val="35612C02"/>
    <w:rsid w:val="35F87F3A"/>
    <w:rsid w:val="360B5D7C"/>
    <w:rsid w:val="366D2DC4"/>
    <w:rsid w:val="36A23D94"/>
    <w:rsid w:val="36BB036B"/>
    <w:rsid w:val="3701322D"/>
    <w:rsid w:val="37AF7F80"/>
    <w:rsid w:val="37CD60F4"/>
    <w:rsid w:val="3801724E"/>
    <w:rsid w:val="38452E79"/>
    <w:rsid w:val="3902632F"/>
    <w:rsid w:val="39447CEE"/>
    <w:rsid w:val="396D0EDD"/>
    <w:rsid w:val="39746765"/>
    <w:rsid w:val="39BA532F"/>
    <w:rsid w:val="39C3402A"/>
    <w:rsid w:val="39C851B2"/>
    <w:rsid w:val="3A027ADD"/>
    <w:rsid w:val="3A707CF3"/>
    <w:rsid w:val="3ACE5C81"/>
    <w:rsid w:val="3B4D4C41"/>
    <w:rsid w:val="3B653C99"/>
    <w:rsid w:val="3B7D36DC"/>
    <w:rsid w:val="3B807047"/>
    <w:rsid w:val="3C2D7031"/>
    <w:rsid w:val="3C366EFC"/>
    <w:rsid w:val="3C5E002E"/>
    <w:rsid w:val="3CD27AA2"/>
    <w:rsid w:val="3CFB3601"/>
    <w:rsid w:val="3D2C23E4"/>
    <w:rsid w:val="3D595FF5"/>
    <w:rsid w:val="3D5E4AF4"/>
    <w:rsid w:val="3D7B47E5"/>
    <w:rsid w:val="3D7C6570"/>
    <w:rsid w:val="3D8B05AE"/>
    <w:rsid w:val="3D8F0C15"/>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7D76CC"/>
    <w:rsid w:val="42D726B4"/>
    <w:rsid w:val="430F12A4"/>
    <w:rsid w:val="432D573E"/>
    <w:rsid w:val="43802519"/>
    <w:rsid w:val="43AD3BC3"/>
    <w:rsid w:val="445739F1"/>
    <w:rsid w:val="44883A2A"/>
    <w:rsid w:val="44B60A26"/>
    <w:rsid w:val="44DD1E08"/>
    <w:rsid w:val="44E7475E"/>
    <w:rsid w:val="451F1C26"/>
    <w:rsid w:val="45283932"/>
    <w:rsid w:val="45A40385"/>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9E81700"/>
    <w:rsid w:val="4ABD2820"/>
    <w:rsid w:val="4B065E2E"/>
    <w:rsid w:val="4B414663"/>
    <w:rsid w:val="4B8242C7"/>
    <w:rsid w:val="4BC131D0"/>
    <w:rsid w:val="4BDF544F"/>
    <w:rsid w:val="4C4B7007"/>
    <w:rsid w:val="4C690F51"/>
    <w:rsid w:val="4CE65ADB"/>
    <w:rsid w:val="4CF8695E"/>
    <w:rsid w:val="4D2419E6"/>
    <w:rsid w:val="4D596B9D"/>
    <w:rsid w:val="4D840CC9"/>
    <w:rsid w:val="4E526AA8"/>
    <w:rsid w:val="4E875C30"/>
    <w:rsid w:val="4ECE6B96"/>
    <w:rsid w:val="4EE10224"/>
    <w:rsid w:val="4EE16F7C"/>
    <w:rsid w:val="4EF10476"/>
    <w:rsid w:val="4EFC569E"/>
    <w:rsid w:val="4F224A3F"/>
    <w:rsid w:val="4F5F206D"/>
    <w:rsid w:val="4FBE5FF5"/>
    <w:rsid w:val="4FC3653A"/>
    <w:rsid w:val="501F3EC0"/>
    <w:rsid w:val="5032595E"/>
    <w:rsid w:val="50610F21"/>
    <w:rsid w:val="514A62F0"/>
    <w:rsid w:val="516E49FC"/>
    <w:rsid w:val="521C4028"/>
    <w:rsid w:val="522A6668"/>
    <w:rsid w:val="524B76AA"/>
    <w:rsid w:val="53381F60"/>
    <w:rsid w:val="535D391A"/>
    <w:rsid w:val="54401AD3"/>
    <w:rsid w:val="54627A6B"/>
    <w:rsid w:val="547A4D40"/>
    <w:rsid w:val="5495685F"/>
    <w:rsid w:val="5514791F"/>
    <w:rsid w:val="5549024F"/>
    <w:rsid w:val="55492F55"/>
    <w:rsid w:val="55560FA6"/>
    <w:rsid w:val="55DD0E0B"/>
    <w:rsid w:val="565B546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BE85B3E"/>
    <w:rsid w:val="5C0B76F4"/>
    <w:rsid w:val="5C1A1972"/>
    <w:rsid w:val="5C4001B2"/>
    <w:rsid w:val="5C862DCF"/>
    <w:rsid w:val="5CCA2891"/>
    <w:rsid w:val="5CF40457"/>
    <w:rsid w:val="5D235606"/>
    <w:rsid w:val="5D266BDE"/>
    <w:rsid w:val="5DD31544"/>
    <w:rsid w:val="5DE47BB3"/>
    <w:rsid w:val="5E12599A"/>
    <w:rsid w:val="5E3916A7"/>
    <w:rsid w:val="5E47289F"/>
    <w:rsid w:val="5E5F7015"/>
    <w:rsid w:val="5E737F35"/>
    <w:rsid w:val="5EAF191E"/>
    <w:rsid w:val="5F231CDC"/>
    <w:rsid w:val="5F49403C"/>
    <w:rsid w:val="5F512C32"/>
    <w:rsid w:val="5FB61304"/>
    <w:rsid w:val="5FD66254"/>
    <w:rsid w:val="6004416C"/>
    <w:rsid w:val="60681418"/>
    <w:rsid w:val="60F23852"/>
    <w:rsid w:val="6120776E"/>
    <w:rsid w:val="619857A0"/>
    <w:rsid w:val="619D69A8"/>
    <w:rsid w:val="61DB10D5"/>
    <w:rsid w:val="61F21A36"/>
    <w:rsid w:val="62D71918"/>
    <w:rsid w:val="62E90B43"/>
    <w:rsid w:val="62ED6404"/>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150D63"/>
    <w:rsid w:val="6871545D"/>
    <w:rsid w:val="68F04D32"/>
    <w:rsid w:val="68FC0894"/>
    <w:rsid w:val="69F906B4"/>
    <w:rsid w:val="6ABF2BC1"/>
    <w:rsid w:val="6ADD27C7"/>
    <w:rsid w:val="6C327F9E"/>
    <w:rsid w:val="6C3E32CD"/>
    <w:rsid w:val="6C775A95"/>
    <w:rsid w:val="6CCC4925"/>
    <w:rsid w:val="6CE048F1"/>
    <w:rsid w:val="6D242768"/>
    <w:rsid w:val="6E4D5FAD"/>
    <w:rsid w:val="6EA82A14"/>
    <w:rsid w:val="6F0F0843"/>
    <w:rsid w:val="6F8D4233"/>
    <w:rsid w:val="6F8F4787"/>
    <w:rsid w:val="6FCF0BC9"/>
    <w:rsid w:val="700542AC"/>
    <w:rsid w:val="704974BD"/>
    <w:rsid w:val="705A7815"/>
    <w:rsid w:val="70AE598C"/>
    <w:rsid w:val="71006660"/>
    <w:rsid w:val="711F706B"/>
    <w:rsid w:val="71240025"/>
    <w:rsid w:val="71514C7D"/>
    <w:rsid w:val="71630525"/>
    <w:rsid w:val="717B7311"/>
    <w:rsid w:val="72313BEB"/>
    <w:rsid w:val="729C170B"/>
    <w:rsid w:val="72B810DA"/>
    <w:rsid w:val="72CA408F"/>
    <w:rsid w:val="72E77EC9"/>
    <w:rsid w:val="72E87AAC"/>
    <w:rsid w:val="731449C2"/>
    <w:rsid w:val="731B79C0"/>
    <w:rsid w:val="733C0611"/>
    <w:rsid w:val="73E16F0A"/>
    <w:rsid w:val="7455718B"/>
    <w:rsid w:val="748606CA"/>
    <w:rsid w:val="75015591"/>
    <w:rsid w:val="757540F8"/>
    <w:rsid w:val="75B862DC"/>
    <w:rsid w:val="75C93992"/>
    <w:rsid w:val="75D1083E"/>
    <w:rsid w:val="75EF1748"/>
    <w:rsid w:val="76361480"/>
    <w:rsid w:val="766A4AC8"/>
    <w:rsid w:val="76800D33"/>
    <w:rsid w:val="768E4560"/>
    <w:rsid w:val="76A2655E"/>
    <w:rsid w:val="76BC03FB"/>
    <w:rsid w:val="76BD3ADF"/>
    <w:rsid w:val="770F2826"/>
    <w:rsid w:val="77397165"/>
    <w:rsid w:val="77A63DA0"/>
    <w:rsid w:val="780B4C8D"/>
    <w:rsid w:val="785B636B"/>
    <w:rsid w:val="7882605E"/>
    <w:rsid w:val="78A85B36"/>
    <w:rsid w:val="792B1445"/>
    <w:rsid w:val="79950D5B"/>
    <w:rsid w:val="79D70B93"/>
    <w:rsid w:val="79E977E8"/>
    <w:rsid w:val="7A2425BB"/>
    <w:rsid w:val="7A5417AD"/>
    <w:rsid w:val="7A792170"/>
    <w:rsid w:val="7ADF58D4"/>
    <w:rsid w:val="7B1272C3"/>
    <w:rsid w:val="7B354998"/>
    <w:rsid w:val="7BB559E4"/>
    <w:rsid w:val="7C2D6226"/>
    <w:rsid w:val="7C2E4D8F"/>
    <w:rsid w:val="7C6939A2"/>
    <w:rsid w:val="7C9532D9"/>
    <w:rsid w:val="7D1A0CD2"/>
    <w:rsid w:val="7D5E775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29</TotalTime>
  <ScaleCrop>false</ScaleCrop>
  <LinksUpToDate>false</LinksUpToDate>
  <CharactersWithSpaces>11836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2021-04-15T06:40:00Z</cp:lastPrinted>
  <dcterms:modified xsi:type="dcterms:W3CDTF">2021-06-09T01:44:54Z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845D5D5656EC4CF48E1FCF847BCCE3F7</vt:lpwstr>
  </property>
</Properties>
</file>