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p>
    <w:p>
      <w:pPr>
        <w:jc w:val="center"/>
        <w:rPr>
          <w:rFonts w:ascii="方正小标宋_GBK" w:eastAsia="方正小标宋_GBK"/>
          <w:sz w:val="52"/>
          <w:szCs w:val="52"/>
        </w:rPr>
      </w:pPr>
      <w:r>
        <w:rPr>
          <w:rFonts w:hint="eastAsia" w:ascii="方正小标宋_GBK" w:eastAsia="方正小标宋_GBK"/>
          <w:sz w:val="52"/>
          <w:szCs w:val="52"/>
          <w:lang w:eastAsia="zh-CN"/>
        </w:rPr>
        <w:t>重庆江北国际机场</w:t>
      </w:r>
      <w:r>
        <w:rPr>
          <w:rFonts w:hint="eastAsia" w:ascii="方正小标宋_GBK" w:eastAsia="方正小标宋_GBK"/>
          <w:sz w:val="52"/>
          <w:szCs w:val="52"/>
        </w:rPr>
        <w:t>有限公司</w:t>
      </w:r>
    </w:p>
    <w:p>
      <w:pPr>
        <w:jc w:val="center"/>
        <w:rPr>
          <w:rFonts w:ascii="仿宋" w:hAnsi="仿宋" w:eastAsia="仿宋"/>
          <w:b/>
          <w:sz w:val="52"/>
          <w:szCs w:val="52"/>
        </w:rPr>
      </w:pPr>
    </w:p>
    <w:p>
      <w:pPr>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 w:val="0"/>
          <w:bCs/>
          <w:color w:val="auto"/>
          <w:sz w:val="44"/>
          <w:szCs w:val="44"/>
          <w:lang w:val="en-US" w:eastAsia="zh-CN"/>
        </w:rPr>
        <w:t>航站楼运行管理系统维保</w:t>
      </w:r>
      <w:r>
        <w:rPr>
          <w:rFonts w:hint="eastAsia" w:ascii="方正小标宋_GBK" w:hAnsi="方正小标宋_GBK" w:eastAsia="方正小标宋_GBK" w:cs="方正小标宋_GBK"/>
          <w:b w:val="0"/>
          <w:bCs/>
          <w:sz w:val="44"/>
          <w:szCs w:val="44"/>
        </w:rPr>
        <w:t>项目</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比选文件</w:t>
      </w:r>
    </w:p>
    <w:p>
      <w:pPr>
        <w:jc w:val="center"/>
        <w:rPr>
          <w:rFonts w:ascii="仿宋" w:hAnsi="仿宋" w:eastAsia="仿宋"/>
          <w:b/>
          <w:sz w:val="32"/>
        </w:rPr>
      </w:pPr>
    </w:p>
    <w:p>
      <w:pPr>
        <w:jc w:val="center"/>
        <w:rPr>
          <w:rFonts w:ascii="仿宋" w:hAnsi="仿宋" w:eastAsia="仿宋"/>
          <w:b/>
          <w:sz w:val="32"/>
        </w:rPr>
      </w:pPr>
    </w:p>
    <w:p>
      <w:pPr>
        <w:jc w:val="center"/>
        <w:rPr>
          <w:rFonts w:hint="default" w:ascii="仿宋" w:hAnsi="仿宋" w:eastAsia="仿宋"/>
          <w:b/>
          <w:sz w:val="32"/>
          <w:lang w:val="en-US"/>
        </w:rPr>
      </w:pPr>
      <w:r>
        <w:rPr>
          <w:rFonts w:hint="eastAsia" w:ascii="方正小标宋_GBK" w:hAnsi="方正小标宋_GBK" w:eastAsia="方正小标宋_GBK" w:cs="方正小标宋_GBK"/>
          <w:sz w:val="32"/>
        </w:rPr>
        <w:t>编号：</w:t>
      </w:r>
      <w:r>
        <w:rPr>
          <w:rFonts w:hint="eastAsia" w:ascii="方正小标宋_GBK" w:hAnsi="方正小标宋_GBK" w:eastAsia="方正小标宋_GBK" w:cs="方正小标宋_GBK"/>
          <w:sz w:val="32"/>
          <w:lang w:val="en-US" w:eastAsia="zh-CN"/>
        </w:rPr>
        <w:t>BX-2021-003</w:t>
      </w:r>
    </w:p>
    <w:p>
      <w:pPr>
        <w:jc w:val="center"/>
        <w:rPr>
          <w:rFonts w:ascii="仿宋" w:hAnsi="仿宋" w:eastAsia="仿宋"/>
          <w:b/>
          <w:sz w:val="52"/>
        </w:rPr>
      </w:pPr>
    </w:p>
    <w:p>
      <w:pPr>
        <w:pStyle w:val="2"/>
      </w:pPr>
    </w:p>
    <w:p>
      <w:pPr>
        <w:jc w:val="center"/>
        <w:rPr>
          <w:rFonts w:ascii="仿宋" w:hAnsi="仿宋" w:eastAsia="仿宋"/>
          <w:b/>
          <w:sz w:val="52"/>
        </w:rPr>
      </w:pPr>
    </w:p>
    <w:p>
      <w:pPr>
        <w:jc w:val="center"/>
        <w:rPr>
          <w:rFonts w:ascii="仿宋" w:hAnsi="仿宋" w:eastAsia="仿宋"/>
          <w:b/>
          <w:sz w:val="52"/>
        </w:rPr>
      </w:pP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eastAsia="zh-CN"/>
        </w:rPr>
        <w:t>重庆江北国际机场</w:t>
      </w:r>
      <w:r>
        <w:rPr>
          <w:rFonts w:hint="eastAsia" w:ascii="方正小标宋_GBK" w:hAnsi="方正小标宋_GBK" w:eastAsia="方正小标宋_GBK" w:cs="方正小标宋_GBK"/>
          <w:sz w:val="32"/>
          <w:szCs w:val="32"/>
        </w:rPr>
        <w:t>有限公司</w:t>
      </w: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eastAsia="zh-CN"/>
        </w:rPr>
        <w:t>航站楼管理部</w:t>
      </w:r>
    </w:p>
    <w:p>
      <w:pPr>
        <w:jc w:val="both"/>
        <w:rPr>
          <w:rFonts w:ascii="仿宋" w:hAnsi="仿宋" w:eastAsia="仿宋"/>
          <w:b/>
          <w:sz w:val="32"/>
          <w:szCs w:val="32"/>
        </w:rPr>
      </w:pPr>
    </w:p>
    <w:p>
      <w:pPr>
        <w:ind w:firstLine="3360" w:firstLineChars="1050"/>
        <w:jc w:val="both"/>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二〇二</w:t>
      </w:r>
      <w:r>
        <w:rPr>
          <w:rFonts w:hint="eastAsia" w:ascii="方正小标宋_GBK" w:hAnsi="方正小标宋_GBK" w:eastAsia="方正小标宋_GBK" w:cs="方正小标宋_GBK"/>
          <w:sz w:val="32"/>
          <w:szCs w:val="32"/>
          <w:lang w:eastAsia="zh-CN"/>
        </w:rPr>
        <w:t>一</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eastAsia="zh-CN"/>
        </w:rPr>
        <w:t>五</w:t>
      </w:r>
      <w:r>
        <w:rPr>
          <w:rFonts w:hint="eastAsia" w:ascii="方正小标宋_GBK" w:hAnsi="方正小标宋_GBK" w:eastAsia="方正小标宋_GBK" w:cs="方正小标宋_GBK"/>
          <w:sz w:val="32"/>
          <w:szCs w:val="32"/>
        </w:rPr>
        <w:t>月</w:t>
      </w:r>
    </w:p>
    <w:p>
      <w:pPr>
        <w:spacing w:line="600" w:lineRule="exact"/>
        <w:jc w:val="center"/>
        <w:rPr>
          <w:rFonts w:hint="eastAsia" w:ascii="方正小标宋简体" w:hAnsi="仿宋" w:eastAsia="方正小标宋简体"/>
          <w:color w:val="auto"/>
          <w:sz w:val="44"/>
          <w:szCs w:val="44"/>
          <w:u w:val="none"/>
          <w:lang w:val="en-US" w:eastAsia="zh-CN"/>
        </w:rPr>
        <w:sectPr>
          <w:footerReference r:id="rId5" w:type="first"/>
          <w:headerReference r:id="rId3" w:type="default"/>
          <w:footerReference r:id="rId4" w:type="default"/>
          <w:pgSz w:w="12240" w:h="15840"/>
          <w:pgMar w:top="1440" w:right="1440" w:bottom="1440" w:left="1440" w:header="720" w:footer="720" w:gutter="0"/>
          <w:pgNumType w:fmt="decimal"/>
          <w:cols w:space="720" w:num="1"/>
          <w:titlePg/>
        </w:sectPr>
      </w:pPr>
    </w:p>
    <w:p>
      <w:pPr>
        <w:spacing w:line="600" w:lineRule="exact"/>
        <w:jc w:val="center"/>
        <w:rPr>
          <w:rFonts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u w:val="none"/>
          <w:lang w:val="en-US" w:eastAsia="zh-CN"/>
        </w:rPr>
        <w:t>航站楼运行管理系统维</w:t>
      </w:r>
      <w:r>
        <w:rPr>
          <w:rFonts w:hint="eastAsia" w:ascii="方正小标宋简体" w:hAnsi="仿宋" w:eastAsia="方正小标宋简体"/>
          <w:color w:val="auto"/>
          <w:sz w:val="44"/>
          <w:szCs w:val="44"/>
          <w:u w:val="none"/>
          <w:lang w:val="en-US" w:eastAsia="zh-CN"/>
        </w:rPr>
        <w:t>保</w:t>
      </w:r>
      <w:r>
        <w:rPr>
          <w:rFonts w:hint="eastAsia" w:ascii="方正小标宋_GBK" w:hAnsi="方正小标宋_GBK" w:eastAsia="方正小标宋_GBK" w:cs="方正小标宋_GBK"/>
          <w:sz w:val="44"/>
          <w:szCs w:val="44"/>
        </w:rPr>
        <w:t>项目比选文件</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sz w:val="28"/>
          <w:szCs w:val="28"/>
        </w:rPr>
      </w:pP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w:t>
      </w:r>
      <w:r>
        <w:rPr>
          <w:rFonts w:hint="eastAsia" w:ascii="方正仿宋_GBK" w:hAnsi="方正仿宋_GBK" w:eastAsia="方正仿宋_GBK" w:cs="方正仿宋_GBK"/>
          <w:color w:val="auto"/>
          <w:sz w:val="28"/>
          <w:szCs w:val="28"/>
          <w:u w:val="none"/>
          <w:lang w:val="en-US" w:eastAsia="zh-CN"/>
        </w:rPr>
        <w:t>航站楼运行管理系统维保</w:t>
      </w:r>
      <w:r>
        <w:rPr>
          <w:rFonts w:hint="eastAsia" w:ascii="方正仿宋_GBK" w:hAnsi="方正仿宋_GBK" w:eastAsia="方正仿宋_GBK" w:cs="方正仿宋_GBK"/>
          <w:sz w:val="28"/>
          <w:szCs w:val="28"/>
        </w:rPr>
        <w:t>项目邀请符合相应条件的供应商就本项目进行比选。</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lang w:eastAsia="zh-CN"/>
        </w:rPr>
        <w:t>一</w:t>
      </w:r>
      <w:r>
        <w:rPr>
          <w:rFonts w:hint="eastAsia" w:ascii="方正仿宋_GBK" w:hAnsi="方正仿宋_GBK" w:eastAsia="方正仿宋_GBK" w:cs="方正仿宋_GBK"/>
          <w:b/>
          <w:bCs/>
          <w:kern w:val="0"/>
          <w:sz w:val="28"/>
          <w:szCs w:val="28"/>
        </w:rPr>
        <w:t>、项目实施内容及要求</w:t>
      </w:r>
    </w:p>
    <w:p>
      <w:pPr>
        <w:keepNext w:val="0"/>
        <w:keepLines w:val="0"/>
        <w:pageBreakBefore w:val="0"/>
        <w:widowControl/>
        <w:kinsoku/>
        <w:wordWrap/>
        <w:overflowPunct/>
        <w:topLinePunct w:val="0"/>
        <w:autoSpaceDE/>
        <w:autoSpaceDN/>
        <w:bidi w:val="0"/>
        <w:adjustRightInd/>
        <w:snapToGrid/>
        <w:spacing w:line="360" w:lineRule="auto"/>
        <w:ind w:firstLine="562"/>
        <w:jc w:val="both"/>
        <w:textAlignment w:val="auto"/>
        <w:rPr>
          <w:rFonts w:hint="eastAsia" w:ascii="方正仿宋_GBK" w:hAnsi="方正仿宋_GBK" w:eastAsia="方正仿宋_GBK" w:cs="方正仿宋_GBK"/>
          <w:b/>
          <w:bCs/>
          <w:color w:val="FF0000"/>
          <w:kern w:val="0"/>
          <w:sz w:val="28"/>
          <w:szCs w:val="28"/>
          <w:lang w:eastAsia="zh-CN"/>
        </w:rPr>
      </w:pPr>
      <w:r>
        <w:rPr>
          <w:rFonts w:hint="eastAsia" w:ascii="方正仿宋_GBK" w:hAnsi="方正仿宋_GBK" w:eastAsia="方正仿宋_GBK" w:cs="方正仿宋_GBK"/>
          <w:b/>
          <w:bCs/>
          <w:kern w:val="0"/>
          <w:sz w:val="28"/>
          <w:szCs w:val="28"/>
          <w:lang w:val="en-US" w:eastAsia="zh-CN"/>
        </w:rPr>
        <w:t>1</w:t>
      </w:r>
      <w:r>
        <w:rPr>
          <w:rFonts w:hint="eastAsia" w:ascii="方正仿宋_GBK" w:hAnsi="方正仿宋_GBK" w:eastAsia="方正仿宋_GBK" w:cs="方正仿宋_GBK"/>
          <w:b/>
          <w:bCs/>
          <w:kern w:val="0"/>
          <w:sz w:val="28"/>
          <w:szCs w:val="28"/>
        </w:rPr>
        <w:t>.1 资格要求</w:t>
      </w:r>
    </w:p>
    <w:p>
      <w:pPr>
        <w:keepNext w:val="0"/>
        <w:keepLines w:val="0"/>
        <w:pageBreakBefore w:val="0"/>
        <w:widowControl w:val="0"/>
        <w:kinsoku/>
        <w:wordWrap/>
        <w:overflowPunct/>
        <w:topLinePunct w:val="0"/>
        <w:autoSpaceDE/>
        <w:autoSpaceDN/>
        <w:bidi w:val="0"/>
        <w:adjustRightInd/>
        <w:snapToGrid/>
        <w:spacing w:line="360" w:lineRule="auto"/>
        <w:ind w:firstLine="561"/>
        <w:jc w:val="both"/>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.1.1 在中华人民共和国依法注册、具有独立法人资格，</w:t>
      </w:r>
      <w:r>
        <w:rPr>
          <w:rFonts w:hint="eastAsia" w:ascii="方正仿宋_GBK" w:hAnsi="方正仿宋_GBK" w:eastAsia="方正仿宋_GBK" w:cs="方正仿宋_GBK"/>
          <w:sz w:val="28"/>
          <w:szCs w:val="28"/>
          <w:lang w:eastAsia="zh-CN"/>
        </w:rPr>
        <w:t>营业范围包括下列之一：</w:t>
      </w:r>
      <w:r>
        <w:rPr>
          <w:rFonts w:hint="eastAsia" w:ascii="方正仿宋_GBK" w:hAnsi="方正仿宋_GBK" w:eastAsia="方正仿宋_GBK" w:cs="方正仿宋_GBK"/>
          <w:kern w:val="2"/>
          <w:sz w:val="28"/>
          <w:szCs w:val="28"/>
          <w:lang w:val="en-US" w:eastAsia="zh-CN" w:bidi="ar-SA"/>
        </w:rPr>
        <w:t>计算机软硬件技术咨询及技术服务；计算机系统集成技术服务；计算机软硬件开发、销售</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具有有效营业执照（注明须提供营业执照复印件加盖鲜章）。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kern w:val="2"/>
          <w:sz w:val="28"/>
          <w:szCs w:val="28"/>
          <w:lang w:val="en-US" w:eastAsia="zh-CN" w:bidi="ar-SA"/>
        </w:rPr>
        <w:t>2018年至今，拥有应用软件开发、应用服务和其他相应技术服务一年以上（服务合同复印件）</w:t>
      </w:r>
      <w:r>
        <w:rPr>
          <w:rFonts w:hint="eastAsia" w:ascii="方正仿宋_GBK" w:hAnsi="方正仿宋_GBK" w:eastAsia="方正仿宋_GBK" w:cs="方正仿宋_GBK"/>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1.1.3 2018年至今，至少有1个按照服务协议执行并交付的，且金额不少于50万元的项目（备合同原件查验）。</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 xml:space="preserve">4 </w:t>
      </w:r>
      <w:r>
        <w:rPr>
          <w:rFonts w:hint="eastAsia" w:ascii="方正仿宋_GBK" w:hAnsi="方正仿宋_GBK" w:eastAsia="方正仿宋_GBK" w:cs="方正仿宋_GBK"/>
          <w:kern w:val="2"/>
          <w:sz w:val="28"/>
          <w:szCs w:val="28"/>
          <w:lang w:val="en-US" w:eastAsia="zh-CN" w:bidi="ar-SA"/>
        </w:rPr>
        <w:t>法定代表人为同一个人的两个及两个以上法人，母公司、全资子公司及其控股公司，以及其他形式有管理关系的比选响应人，都不得在同一比选项目中同时投标</w:t>
      </w:r>
      <w:r>
        <w:rPr>
          <w:rFonts w:hint="eastAsia" w:ascii="方正仿宋_GBK" w:hAnsi="方正仿宋_GBK" w:eastAsia="方正仿宋_GBK" w:cs="方正仿宋_GBK"/>
          <w:sz w:val="28"/>
          <w:szCs w:val="28"/>
          <w:lang w:eastAsia="zh-CN"/>
        </w:rPr>
        <w:t>。</w:t>
      </w:r>
    </w:p>
    <w:p>
      <w:pPr>
        <w:pStyle w:val="2"/>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default"/>
          <w:lang w:val="en-US" w:eastAsia="zh-CN"/>
        </w:rPr>
      </w:pPr>
      <w:r>
        <w:rPr>
          <w:rFonts w:hint="eastAsia" w:ascii="方正仿宋_GBK" w:hAnsi="方正仿宋_GBK" w:eastAsia="方正仿宋_GBK" w:cs="方正仿宋_GBK"/>
          <w:b w:val="0"/>
          <w:kern w:val="2"/>
          <w:sz w:val="28"/>
          <w:szCs w:val="28"/>
          <w:lang w:val="en-US" w:eastAsia="zh-CN" w:bidi="ar-SA"/>
        </w:rPr>
        <w:t xml:space="preserve">1.1.5 </w:t>
      </w:r>
      <w:r>
        <w:rPr>
          <w:rFonts w:hint="eastAsia" w:ascii="方正仿宋_GBK" w:hAnsi="方正仿宋_GBK" w:eastAsia="方正仿宋_GBK" w:cs="方正仿宋_GBK"/>
          <w:b w:val="0"/>
          <w:bCs/>
          <w:kern w:val="2"/>
          <w:sz w:val="28"/>
          <w:szCs w:val="28"/>
          <w:lang w:val="en-US" w:eastAsia="zh-CN" w:bidi="ar-SA"/>
        </w:rPr>
        <w:t>本次比选不允许联合体投标。</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 xml:space="preserve">    </w:t>
      </w:r>
      <w:r>
        <w:rPr>
          <w:rFonts w:hint="eastAsia" w:ascii="方正仿宋_GBK" w:hAnsi="方正仿宋_GBK" w:eastAsia="方正仿宋_GBK" w:cs="方正仿宋_GBK"/>
          <w:b/>
          <w:bCs/>
          <w:kern w:val="0"/>
          <w:sz w:val="28"/>
          <w:szCs w:val="28"/>
          <w:lang w:val="en-US" w:eastAsia="zh-CN"/>
        </w:rPr>
        <w:t>1</w:t>
      </w:r>
      <w:r>
        <w:rPr>
          <w:rFonts w:hint="eastAsia" w:ascii="方正仿宋_GBK" w:hAnsi="方正仿宋_GBK" w:eastAsia="方正仿宋_GBK" w:cs="方正仿宋_GBK"/>
          <w:b/>
          <w:bCs/>
          <w:kern w:val="0"/>
          <w:sz w:val="28"/>
          <w:szCs w:val="28"/>
        </w:rPr>
        <w:t>.2 项目要求及报价要求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1.2.1 航站楼运行管理系统介绍</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重庆机场航站楼运行管理系统采用J2EE架构体系，WEB服务器、组件服务器置于对外发布区，数据库服务器、应用服务器配置在集团办公网内，所有服务器均实行资源配置动态调整管理。系统包括后台管理、运行管理、安防管理、APP-IOS、信息可视化5大部分，13个功能大项，75个功能点，前端借助手持移动终端（苹果ipad）通过WIFI网络连接WEB服务器、组件服务器传输数据。航站楼管理人员和部分驻楼单位用户在内网使用个人电脑连接WEB服务器，根据权限处理航站楼内设施设备问题报修、不正常事件记录、消防巡检、数据测查等相关业务。</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pict>
          <v:shape id="_x0000_s2050" o:spid="_x0000_s2050" o:spt="75" type="#_x0000_t75" style="position:absolute;left:0pt;margin-left:56.25pt;margin-top:8.6pt;height:156.4pt;width:342.85pt;mso-wrap-distance-bottom:0pt;mso-wrap-distance-top:0pt;z-index:251661312;mso-width-relative:page;mso-height-relative:page;" o:ole="t" filled="f" o:preferrelative="t" stroked="f" coordsize="21600,21600">
            <v:path/>
            <v:fill on="f" focussize="0,0"/>
            <v:stroke on="f"/>
            <v:imagedata r:id="rId13" o:title=""/>
            <o:lock v:ext="edit" aspectratio="t"/>
            <w10:wrap type="topAndBottom"/>
          </v:shape>
          <o:OLEObject Type="Embed" ProgID="Photoshop.Image.18" ShapeID="_x0000_s2050" DrawAspect="Content" ObjectID="_1468075725" r:id="rId12">
            <o:LockedField>false</o:LockedField>
          </o:OLEObject>
        </w:pic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.2.1 项目要求为：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highlight w:val="none"/>
          <w:lang w:val="en-US" w:eastAsia="zh-CN"/>
        </w:rPr>
        <w:t>1.2.</w:t>
      </w:r>
      <w:r>
        <w:rPr>
          <w:rFonts w:hint="eastAsia" w:ascii="方正仿宋_GBK" w:hAnsi="方正仿宋_GBK" w:eastAsia="方正仿宋_GBK" w:cs="方正仿宋_GBK"/>
          <w:b w:val="0"/>
          <w:bCs/>
          <w:sz w:val="28"/>
          <w:szCs w:val="28"/>
          <w:highlight w:val="none"/>
          <w:lang w:val="en-US" w:eastAsia="zh-CN"/>
        </w:rPr>
        <w:t xml:space="preserve">1.1 </w:t>
      </w:r>
      <w:r>
        <w:rPr>
          <w:rFonts w:hint="eastAsia" w:ascii="方正仿宋_GBK" w:hAnsi="方正仿宋_GBK" w:eastAsia="方正仿宋_GBK" w:cs="方正仿宋_GBK"/>
          <w:sz w:val="28"/>
          <w:szCs w:val="28"/>
          <w:lang w:val="en-US" w:eastAsia="zh-CN"/>
        </w:rPr>
        <w:t>漏洞扫描。对目前部署在服务器上的Linux系统出现的漏洞进行修复；每月对Linux环境中部署的大运行管理系统及运行环境进行漏洞扫描并修复。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highlight w:val="none"/>
          <w:lang w:val="en-US" w:eastAsia="zh-CN"/>
        </w:rPr>
        <w:t>1.2.1.</w:t>
      </w:r>
      <w:r>
        <w:rPr>
          <w:rFonts w:hint="eastAsia" w:ascii="方正仿宋_GBK" w:hAnsi="方正仿宋_GBK" w:eastAsia="方正仿宋_GBK" w:cs="方正仿宋_GBK"/>
          <w:sz w:val="28"/>
          <w:szCs w:val="28"/>
          <w:lang w:val="en-US" w:eastAsia="zh-CN"/>
        </w:rPr>
        <w:t>2 故障处理。对重庆机场航站楼运行管理系统（包含服务端与客户端软件、接口程序、数据库）的故障以及系统BUG进行分析与解决，提供7*24小时的技术支持服务以及故障响应支持服务，系统原因故障修复时间不超过24小时，保证系统客户端及APP正常使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highlight w:val="none"/>
          <w:lang w:val="en-US" w:eastAsia="zh-CN"/>
        </w:rPr>
        <w:t>1.2.1.</w:t>
      </w:r>
      <w:r>
        <w:rPr>
          <w:rFonts w:hint="eastAsia" w:ascii="方正仿宋_GBK" w:hAnsi="方正仿宋_GBK" w:eastAsia="方正仿宋_GBK" w:cs="方正仿宋_GBK"/>
          <w:sz w:val="28"/>
          <w:szCs w:val="28"/>
          <w:lang w:val="en-US" w:eastAsia="zh-CN"/>
        </w:rPr>
        <w:t>3 巡检服务。技术工程师每季度进行一次巡检服务，并提供巡检报告；维保年限结束后，向江北机场公司航站楼管理部汇报全年维保服务的完成情况，详细说明全年度的服务完成情况、系统变更情况、以及其它技术支持服务完成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highlight w:val="none"/>
          <w:lang w:val="en-US" w:eastAsia="zh-CN"/>
        </w:rPr>
        <w:t>1.2.1.</w:t>
      </w:r>
      <w:r>
        <w:rPr>
          <w:rFonts w:hint="eastAsia" w:ascii="方正仿宋_GBK" w:hAnsi="方正仿宋_GBK" w:eastAsia="方正仿宋_GBK" w:cs="方正仿宋_GBK"/>
          <w:sz w:val="28"/>
          <w:szCs w:val="28"/>
          <w:lang w:val="en-US" w:eastAsia="zh-CN"/>
        </w:rPr>
        <w:t>4 数据清理。每月对运行管理系统进行缓存数据清理及备份操作，确保系统使用流畅性。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highlight w:val="none"/>
          <w:lang w:val="en-US" w:eastAsia="zh-CN"/>
        </w:rPr>
        <w:t>1.2.1.</w:t>
      </w:r>
      <w:r>
        <w:rPr>
          <w:rFonts w:hint="eastAsia" w:ascii="方正仿宋_GBK" w:hAnsi="方正仿宋_GBK" w:eastAsia="方正仿宋_GBK" w:cs="方正仿宋_GBK"/>
          <w:sz w:val="28"/>
          <w:szCs w:val="28"/>
          <w:lang w:val="en-US" w:eastAsia="zh-CN"/>
        </w:rPr>
        <w:t>5 表单调整。对现有部分表单进行优化调整，并根据需求新增统计表单。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_GB2312"/>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1.2.1.</w:t>
      </w:r>
      <w:r>
        <w:rPr>
          <w:rFonts w:hint="eastAsia" w:ascii="方正仿宋_GBK" w:hAnsi="方正仿宋_GBK" w:eastAsia="方正仿宋_GBK" w:cs="方正仿宋_GBK"/>
          <w:sz w:val="28"/>
          <w:szCs w:val="28"/>
          <w:lang w:val="en-US" w:eastAsia="zh-CN"/>
        </w:rPr>
        <w:t>6 APP维护。提供iOS版APP使用许可服务年限2年，确保目前所用的APP正常使用。</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sz w:val="28"/>
          <w:szCs w:val="28"/>
          <w:highlight w:val="none"/>
          <w:lang w:val="en-US" w:eastAsia="zh-CN"/>
        </w:rPr>
        <w:t>1.2.2</w:t>
      </w:r>
      <w:r>
        <w:rPr>
          <w:rFonts w:hint="eastAsia" w:ascii="仿宋" w:hAnsi="仿宋" w:eastAsia="仿宋" w:cs="仿宋_GB2312"/>
          <w:sz w:val="28"/>
          <w:szCs w:val="28"/>
          <w:highlight w:val="none"/>
          <w:lang w:val="en-US" w:eastAsia="zh-CN"/>
        </w:rPr>
        <w:t xml:space="preserve"> </w:t>
      </w:r>
      <w:r>
        <w:rPr>
          <w:rFonts w:hint="eastAsia" w:ascii="方正仿宋_GBK" w:hAnsi="方正仿宋_GBK" w:eastAsia="方正仿宋_GBK" w:cs="方正仿宋_GBK"/>
          <w:sz w:val="28"/>
          <w:szCs w:val="28"/>
        </w:rPr>
        <w:t>本项目的报价应包括：</w:t>
      </w:r>
      <w:r>
        <w:rPr>
          <w:rFonts w:hint="eastAsia" w:ascii="方正仿宋_GBK" w:hAnsi="方正仿宋_GBK" w:eastAsia="方正仿宋_GBK" w:cs="方正仿宋_GBK"/>
          <w:sz w:val="28"/>
          <w:szCs w:val="28"/>
          <w:highlight w:val="none"/>
        </w:rPr>
        <w:t>提供维保服务人工费、软件费、材料费及开具增值税专用发票等相关费用，一并列入总报价内。</w:t>
      </w:r>
      <w:r>
        <w:rPr>
          <w:rFonts w:hint="eastAsia" w:ascii="方正仿宋_GBK" w:hAnsi="方正仿宋_GBK" w:eastAsia="方正仿宋_GBK" w:cs="方正仿宋_GBK"/>
          <w:color w:val="auto"/>
          <w:sz w:val="28"/>
          <w:szCs w:val="28"/>
          <w:u w:val="none"/>
          <w:lang w:eastAsia="zh-CN"/>
        </w:rPr>
        <w:t>本项目为包干价，不再另行增加费用。</w:t>
      </w:r>
    </w:p>
    <w:p>
      <w:pPr>
        <w:widowControl/>
        <w:spacing w:line="360" w:lineRule="auto"/>
        <w:ind w:firstLine="560" w:firstLineChars="2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highlight w:val="none"/>
          <w:lang w:val="en-US" w:eastAsia="zh-CN"/>
        </w:rPr>
        <w:t xml:space="preserve">1.2.3 </w:t>
      </w:r>
      <w:r>
        <w:rPr>
          <w:rFonts w:hint="eastAsia" w:ascii="方正仿宋_GBK" w:hAnsi="方正仿宋_GBK" w:eastAsia="方正仿宋_GBK" w:cs="方正仿宋_GBK"/>
          <w:sz w:val="28"/>
          <w:szCs w:val="28"/>
        </w:rPr>
        <w:t>本项目最高限价（不含增值税）为人民币</w:t>
      </w:r>
      <w:r>
        <w:rPr>
          <w:rFonts w:hint="eastAsia" w:ascii="方正仿宋_GBK" w:hAnsi="方正仿宋_GBK" w:eastAsia="方正仿宋_GBK" w:cs="方正仿宋_GBK"/>
          <w:color w:val="auto"/>
          <w:sz w:val="28"/>
          <w:szCs w:val="28"/>
          <w:u w:val="none"/>
          <w:lang w:val="en-US" w:eastAsia="zh-CN"/>
        </w:rPr>
        <w:t>54415</w:t>
      </w:r>
      <w:r>
        <w:rPr>
          <w:rFonts w:hint="eastAsia" w:ascii="方正仿宋_GBK" w:hAnsi="方正仿宋_GBK" w:eastAsia="方正仿宋_GBK" w:cs="方正仿宋_GBK"/>
          <w:sz w:val="28"/>
          <w:szCs w:val="28"/>
        </w:rPr>
        <w:t>元（大写金额</w:t>
      </w: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color w:val="auto"/>
          <w:sz w:val="28"/>
          <w:szCs w:val="28"/>
          <w:u w:val="none"/>
          <w:lang w:val="en-US" w:eastAsia="zh-CN"/>
        </w:rPr>
        <w:t>伍万肆仟肆佰壹拾伍</w:t>
      </w:r>
      <w:r>
        <w:rPr>
          <w:rFonts w:hint="eastAsia" w:ascii="方正仿宋_GBK" w:hAnsi="方正仿宋_GBK" w:eastAsia="方正仿宋_GBK" w:cs="方正仿宋_GBK"/>
          <w:sz w:val="28"/>
          <w:szCs w:val="28"/>
          <w:lang w:eastAsia="zh-CN"/>
        </w:rPr>
        <w:t>元</w:t>
      </w:r>
      <w:r>
        <w:rPr>
          <w:rFonts w:hint="eastAsia" w:ascii="方正仿宋_GBK" w:hAnsi="方正仿宋_GBK" w:eastAsia="方正仿宋_GBK" w:cs="方正仿宋_GBK"/>
          <w:sz w:val="28"/>
          <w:szCs w:val="28"/>
        </w:rPr>
        <w:t>整），报价超过最高限价，将取消</w:t>
      </w:r>
      <w:r>
        <w:rPr>
          <w:rFonts w:hint="eastAsia" w:ascii="方正仿宋_GBK" w:hAnsi="方正仿宋_GBK" w:eastAsia="方正仿宋_GBK" w:cs="方正仿宋_GBK"/>
          <w:sz w:val="28"/>
          <w:szCs w:val="28"/>
          <w:lang w:eastAsia="zh-CN"/>
        </w:rPr>
        <w:t>比选响应人</w:t>
      </w:r>
      <w:r>
        <w:rPr>
          <w:rFonts w:hint="eastAsia" w:ascii="方正仿宋_GBK" w:hAnsi="方正仿宋_GBK" w:eastAsia="方正仿宋_GBK" w:cs="方正仿宋_GBK"/>
          <w:sz w:val="28"/>
          <w:szCs w:val="28"/>
        </w:rPr>
        <w:t>的比选资格。</w:t>
      </w:r>
    </w:p>
    <w:p>
      <w:pPr>
        <w:widowControl/>
        <w:spacing w:line="360" w:lineRule="auto"/>
        <w:ind w:firstLine="560" w:firstLineChars="200"/>
        <w:jc w:val="both"/>
        <w:rPr>
          <w:rFonts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highlight w:val="none"/>
          <w:lang w:val="en-US" w:eastAsia="zh-CN"/>
        </w:rPr>
        <w:t xml:space="preserve">1.2.4 </w:t>
      </w:r>
      <w:r>
        <w:rPr>
          <w:rFonts w:hint="eastAsia" w:ascii="方正仿宋_GBK" w:hAnsi="方正仿宋_GBK" w:eastAsia="方正仿宋_GBK" w:cs="方正仿宋_GBK"/>
          <w:sz w:val="28"/>
          <w:szCs w:val="28"/>
          <w:lang w:val="en-GB"/>
        </w:rPr>
        <w:t>在修正范围内的以下情形不作为比选响应文件作废的依据：</w:t>
      </w:r>
    </w:p>
    <w:p>
      <w:pPr>
        <w:widowControl/>
        <w:spacing w:line="360" w:lineRule="auto"/>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lang w:eastAsia="zh-CN"/>
        </w:rPr>
        <w:t>二</w:t>
      </w:r>
      <w:r>
        <w:rPr>
          <w:rFonts w:hint="eastAsia" w:ascii="方正仿宋_GBK" w:hAnsi="方正仿宋_GBK" w:eastAsia="方正仿宋_GBK" w:cs="方正仿宋_GBK"/>
          <w:b/>
          <w:bCs/>
          <w:kern w:val="0"/>
          <w:sz w:val="28"/>
          <w:szCs w:val="28"/>
        </w:rPr>
        <w:t>、合格报价供应商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具有与本比选文件要求相适应的</w:t>
      </w:r>
      <w:r>
        <w:rPr>
          <w:rFonts w:hint="eastAsia" w:ascii="方正仿宋_GBK" w:hAnsi="方正仿宋_GBK" w:eastAsia="方正仿宋_GBK" w:cs="方正仿宋_GBK"/>
          <w:sz w:val="28"/>
          <w:szCs w:val="28"/>
          <w:lang w:eastAsia="zh-CN"/>
        </w:rPr>
        <w:t>软件系统研发及维护</w:t>
      </w:r>
      <w:r>
        <w:rPr>
          <w:rFonts w:hint="eastAsia" w:ascii="方正仿宋_GBK" w:hAnsi="方正仿宋_GBK" w:eastAsia="方正仿宋_GBK" w:cs="方正仿宋_GBK"/>
          <w:color w:val="auto"/>
          <w:sz w:val="28"/>
          <w:szCs w:val="28"/>
          <w:u w:val="none"/>
        </w:rPr>
        <w:t>能力</w:t>
      </w:r>
      <w:r>
        <w:rPr>
          <w:rFonts w:hint="eastAsia" w:ascii="方正仿宋_GBK" w:hAnsi="方正仿宋_GBK" w:eastAsia="方正仿宋_GBK" w:cs="方正仿宋_GBK"/>
          <w:sz w:val="28"/>
          <w:szCs w:val="28"/>
        </w:rPr>
        <w:t>，包括</w:t>
      </w:r>
      <w:r>
        <w:rPr>
          <w:rFonts w:hint="eastAsia" w:ascii="方正仿宋_GBK" w:hAnsi="方正仿宋_GBK" w:eastAsia="方正仿宋_GBK" w:cs="方正仿宋_GBK"/>
          <w:sz w:val="28"/>
          <w:szCs w:val="28"/>
          <w:lang w:eastAsia="zh-CN"/>
        </w:rPr>
        <w:t>编程、服务器部署、故障处理</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巡检维护</w:t>
      </w:r>
      <w:r>
        <w:rPr>
          <w:rFonts w:hint="eastAsia" w:ascii="方正仿宋_GBK" w:hAnsi="方正仿宋_GBK" w:eastAsia="方正仿宋_GBK" w:cs="方正仿宋_GBK"/>
          <w:sz w:val="28"/>
          <w:szCs w:val="28"/>
        </w:rPr>
        <w:t>能力的生产厂家或经营商。比选响应单位必须具备：</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在中华人民共和国依法注册、具有独立法人资格，</w:t>
      </w:r>
      <w:r>
        <w:rPr>
          <w:rFonts w:hint="eastAsia" w:ascii="方正仿宋_GBK" w:hAnsi="方正仿宋_GBK" w:eastAsia="方正仿宋_GBK" w:cs="方正仿宋_GBK"/>
          <w:sz w:val="28"/>
          <w:szCs w:val="28"/>
          <w:lang w:eastAsia="zh-CN"/>
        </w:rPr>
        <w:t>营业范围包括下列之一：</w:t>
      </w:r>
      <w:r>
        <w:rPr>
          <w:rFonts w:hint="eastAsia" w:ascii="方正仿宋_GBK" w:hAnsi="方正仿宋_GBK" w:eastAsia="方正仿宋_GBK" w:cs="方正仿宋_GBK"/>
          <w:kern w:val="2"/>
          <w:sz w:val="28"/>
          <w:szCs w:val="28"/>
          <w:lang w:val="en-US" w:eastAsia="zh-CN" w:bidi="ar-SA"/>
        </w:rPr>
        <w:t>计算机软硬件技术咨询及技术服务；计算机系统集成技术服务；计算机软硬件开发、销售</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具有有效营业执照（注明须提供营业执照复印件加盖鲜章）。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kern w:val="2"/>
          <w:sz w:val="28"/>
          <w:szCs w:val="28"/>
          <w:lang w:val="en-US" w:eastAsia="zh-CN" w:bidi="ar-SA"/>
        </w:rPr>
        <w:t>2018年至今，拥有应用软件开发、应用服务和其他相应技术服务一年以上（服务合同复印件）</w:t>
      </w:r>
      <w:r>
        <w:rPr>
          <w:rFonts w:hint="eastAsia" w:ascii="方正仿宋_GBK" w:hAnsi="方正仿宋_GBK" w:eastAsia="方正仿宋_GBK" w:cs="方正仿宋_GBK"/>
          <w:sz w:val="28"/>
          <w:szCs w:val="28"/>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hint="eastAsia" w:ascii="方正仿宋_GBK" w:hAnsi="方正仿宋_GBK" w:eastAsia="方正仿宋_GBK" w:cs="方正仿宋_GBK"/>
          <w:strike w:val="0"/>
          <w:kern w:val="2"/>
          <w:sz w:val="28"/>
          <w:szCs w:val="28"/>
          <w:lang w:val="en-US" w:eastAsia="zh-CN" w:bidi="ar-SA"/>
        </w:rPr>
      </w:pPr>
      <w:r>
        <w:rPr>
          <w:rFonts w:hint="eastAsia" w:ascii="方正仿宋_GBK" w:hAnsi="方正仿宋_GBK" w:eastAsia="方正仿宋_GBK" w:cs="方正仿宋_GBK"/>
          <w:b w:val="0"/>
          <w:bCs/>
          <w:sz w:val="28"/>
          <w:szCs w:val="28"/>
          <w:lang w:val="en-US" w:eastAsia="zh-CN"/>
        </w:rPr>
        <w:t>2.3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kern w:val="2"/>
          <w:sz w:val="28"/>
          <w:szCs w:val="28"/>
          <w:lang w:val="en-US" w:eastAsia="zh-CN" w:bidi="ar-SA"/>
        </w:rPr>
        <w:t>2018年至今，</w:t>
      </w:r>
      <w:r>
        <w:rPr>
          <w:rFonts w:hint="eastAsia" w:ascii="方正仿宋_GBK" w:hAnsi="方正仿宋_GBK" w:eastAsia="方正仿宋_GBK" w:cs="方正仿宋_GBK"/>
          <w:sz w:val="28"/>
          <w:szCs w:val="28"/>
        </w:rPr>
        <w:t>至少有1个按照服务协议执行并交付的，且金额不少于50万元的项目</w:t>
      </w:r>
      <w:r>
        <w:rPr>
          <w:rFonts w:hint="eastAsia" w:ascii="方正仿宋_GBK" w:hAnsi="方正仿宋_GBK" w:eastAsia="方正仿宋_GBK" w:cs="方正仿宋_GBK"/>
          <w:strike w:val="0"/>
          <w:dstrike w:val="0"/>
          <w:kern w:val="2"/>
          <w:sz w:val="28"/>
          <w:szCs w:val="28"/>
          <w:u w:val="none"/>
          <w:lang w:val="en-US" w:eastAsia="zh-CN" w:bidi="ar-SA"/>
        </w:rPr>
        <w:t>（备合同原件查验）。</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 xml:space="preserve">2.4 </w:t>
      </w:r>
      <w:r>
        <w:rPr>
          <w:rFonts w:hint="eastAsia" w:ascii="方正仿宋_GBK" w:hAnsi="方正仿宋_GBK" w:eastAsia="方正仿宋_GBK" w:cs="方正仿宋_GBK"/>
          <w:sz w:val="28"/>
          <w:szCs w:val="28"/>
          <w:lang w:eastAsia="zh-CN"/>
        </w:rPr>
        <w:t>法定代表人授权书。</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hint="eastAsia"/>
          <w:lang w:val="en-US" w:eastAsia="zh-CN"/>
        </w:rPr>
      </w:pPr>
      <w:r>
        <w:rPr>
          <w:rFonts w:hint="eastAsia" w:ascii="方正仿宋_GBK" w:hAnsi="方正仿宋_GBK" w:eastAsia="方正仿宋_GBK" w:cs="方正仿宋_GBK"/>
          <w:sz w:val="28"/>
          <w:szCs w:val="28"/>
          <w:lang w:val="en-US" w:eastAsia="zh-CN"/>
        </w:rPr>
        <w:t>2</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5 法定代表人身份证复印件和被授权人身份证复印件。</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lang w:eastAsia="zh-CN"/>
        </w:rPr>
        <w:t>三</w:t>
      </w:r>
      <w:r>
        <w:rPr>
          <w:rFonts w:hint="eastAsia" w:ascii="方正仿宋_GBK" w:hAnsi="方正仿宋_GBK" w:eastAsia="方正仿宋_GBK" w:cs="方正仿宋_GBK"/>
          <w:b/>
          <w:sz w:val="28"/>
          <w:szCs w:val="28"/>
        </w:rPr>
        <w:t>、</w:t>
      </w:r>
      <w:r>
        <w:rPr>
          <w:rFonts w:hint="eastAsia" w:ascii="方正仿宋_GBK" w:hAnsi="方正仿宋_GBK" w:eastAsia="方正仿宋_GBK" w:cs="方正仿宋_GBK"/>
          <w:b/>
          <w:bCs/>
          <w:sz w:val="28"/>
          <w:szCs w:val="28"/>
        </w:rPr>
        <w:t>成交标准</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outlineLvl w:val="9"/>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本次</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bCs/>
          <w:sz w:val="28"/>
          <w:szCs w:val="28"/>
        </w:rPr>
        <w:t>成交人确定办法采用</w:t>
      </w:r>
      <w:r>
        <w:rPr>
          <w:rFonts w:hint="eastAsia" w:ascii="方正仿宋_GBK" w:hAnsi="方正仿宋_GBK" w:eastAsia="方正仿宋_GBK" w:cs="方正仿宋_GBK"/>
          <w:b/>
          <w:color w:val="auto"/>
          <w:sz w:val="28"/>
          <w:szCs w:val="28"/>
          <w:u w:val="single"/>
        </w:rPr>
        <w:t>满足条件的最低价</w:t>
      </w:r>
      <w:r>
        <w:rPr>
          <w:rFonts w:hint="eastAsia" w:ascii="方正仿宋_GBK" w:hAnsi="方正仿宋_GBK" w:eastAsia="方正仿宋_GBK" w:cs="方正仿宋_GBK"/>
          <w:bCs/>
          <w:sz w:val="28"/>
          <w:szCs w:val="28"/>
        </w:rPr>
        <w:t>成交。</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具体</w:t>
      </w:r>
      <w:r>
        <w:rPr>
          <w:rFonts w:hint="eastAsia" w:ascii="方正仿宋_GBK" w:hAnsi="方正仿宋_GBK" w:eastAsia="方正仿宋_GBK" w:cs="方正仿宋_GBK"/>
          <w:sz w:val="28"/>
          <w:szCs w:val="28"/>
        </w:rPr>
        <w:t>比选规则</w:t>
      </w:r>
      <w:r>
        <w:rPr>
          <w:rFonts w:hint="eastAsia" w:ascii="方正仿宋_GBK" w:hAnsi="方正仿宋_GBK" w:eastAsia="方正仿宋_GBK" w:cs="方正仿宋_GBK"/>
          <w:kern w:val="0"/>
          <w:sz w:val="28"/>
          <w:szCs w:val="28"/>
        </w:rPr>
        <w:t>如下：</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3</w:t>
      </w:r>
      <w:r>
        <w:rPr>
          <w:rFonts w:hint="eastAsia" w:ascii="方正仿宋_GBK" w:hAnsi="方正仿宋_GBK" w:eastAsia="方正仿宋_GBK" w:cs="方正仿宋_GBK"/>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jc w:val="both"/>
        <w:rPr>
          <w:rFonts w:ascii="方正仿宋_GBK" w:hAnsi="方正仿宋_GBK" w:eastAsia="方正仿宋_GBK" w:cs="方正仿宋_GBK"/>
          <w:bCs/>
          <w:sz w:val="28"/>
          <w:szCs w:val="28"/>
        </w:rPr>
      </w:pPr>
      <w:r>
        <w:rPr>
          <w:rFonts w:hint="eastAsia" w:ascii="方正仿宋_GBK" w:hAnsi="方正仿宋_GBK" w:eastAsia="方正仿宋_GBK" w:cs="方正仿宋_GBK"/>
          <w:kern w:val="0"/>
          <w:sz w:val="28"/>
          <w:szCs w:val="28"/>
          <w:lang w:val="en-US" w:eastAsia="zh-CN"/>
        </w:rPr>
        <w:t>3</w:t>
      </w:r>
      <w:r>
        <w:rPr>
          <w:rFonts w:hint="eastAsia" w:ascii="方正仿宋_GBK" w:hAnsi="方正仿宋_GBK" w:eastAsia="方正仿宋_GBK" w:cs="方正仿宋_GBK"/>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sz w:val="28"/>
          <w:szCs w:val="28"/>
        </w:rPr>
        <w:t>审委员会可以继续评审，根据符合采购需求、质量和服务，且报价最低的原则确定成交候选人。</w:t>
      </w:r>
    </w:p>
    <w:p>
      <w:pPr>
        <w:spacing w:line="360" w:lineRule="auto"/>
        <w:ind w:firstLine="560" w:firstLineChars="200"/>
        <w:jc w:val="both"/>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.3 项目重新比选时，经评审有有效比选响应人的，应当按规定程序，根据符合采购需求、质量和服务，且报价最低的原则确定成交候选人。</w:t>
      </w:r>
    </w:p>
    <w:p>
      <w:pPr>
        <w:adjustRightInd w:val="0"/>
        <w:snapToGrid w:val="0"/>
        <w:spacing w:line="360" w:lineRule="auto"/>
        <w:ind w:firstLine="560" w:firstLineChars="200"/>
        <w:jc w:val="both"/>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lang w:eastAsia="zh-CN"/>
        </w:rPr>
        <w:t>四</w:t>
      </w:r>
      <w:r>
        <w:rPr>
          <w:rFonts w:hint="eastAsia" w:ascii="方正仿宋_GBK" w:hAnsi="方正仿宋_GBK" w:eastAsia="方正仿宋_GBK" w:cs="方正仿宋_GBK"/>
          <w:b/>
          <w:kern w:val="0"/>
          <w:sz w:val="28"/>
          <w:szCs w:val="28"/>
        </w:rPr>
        <w:t>、</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比选文件及相关资料于</w:t>
      </w:r>
      <w:r>
        <w:rPr>
          <w:rFonts w:hint="eastAsia" w:ascii="方正仿宋_GBK" w:hAnsi="方正仿宋_GBK" w:eastAsia="方正仿宋_GBK" w:cs="方正仿宋_GBK"/>
          <w:i w:val="0"/>
          <w:iCs w:val="0"/>
          <w:color w:val="auto"/>
          <w:sz w:val="28"/>
          <w:szCs w:val="28"/>
          <w:u w:val="none"/>
          <w:lang w:val="en-US" w:eastAsia="zh-CN"/>
        </w:rPr>
        <w:t>2021</w:t>
      </w:r>
      <w:r>
        <w:rPr>
          <w:rFonts w:hint="eastAsia" w:ascii="方正仿宋_GBK" w:hAnsi="方正仿宋_GBK" w:eastAsia="方正仿宋_GBK" w:cs="方正仿宋_GBK"/>
          <w:i w:val="0"/>
          <w:iCs w:val="0"/>
          <w:color w:val="auto"/>
          <w:sz w:val="28"/>
          <w:szCs w:val="28"/>
          <w:u w:val="none"/>
        </w:rPr>
        <w:t>年</w:t>
      </w:r>
      <w:r>
        <w:rPr>
          <w:rFonts w:hint="eastAsia" w:ascii="方正仿宋_GBK" w:hAnsi="方正仿宋_GBK" w:eastAsia="方正仿宋_GBK" w:cs="方正仿宋_GBK"/>
          <w:i w:val="0"/>
          <w:iCs w:val="0"/>
          <w:color w:val="auto"/>
          <w:sz w:val="28"/>
          <w:szCs w:val="28"/>
          <w:u w:val="none"/>
          <w:lang w:val="en-US" w:eastAsia="zh-CN"/>
        </w:rPr>
        <w:t>5</w:t>
      </w:r>
      <w:r>
        <w:rPr>
          <w:rFonts w:hint="eastAsia" w:ascii="方正仿宋_GBK" w:hAnsi="方正仿宋_GBK" w:eastAsia="方正仿宋_GBK" w:cs="方正仿宋_GBK"/>
          <w:i w:val="0"/>
          <w:iCs w:val="0"/>
          <w:color w:val="auto"/>
          <w:sz w:val="28"/>
          <w:szCs w:val="28"/>
          <w:u w:val="none"/>
        </w:rPr>
        <w:t>月</w:t>
      </w:r>
      <w:r>
        <w:rPr>
          <w:rFonts w:hint="eastAsia" w:ascii="方正仿宋_GBK" w:hAnsi="方正仿宋_GBK" w:eastAsia="方正仿宋_GBK" w:cs="方正仿宋_GBK"/>
          <w:i w:val="0"/>
          <w:iCs w:val="0"/>
          <w:color w:val="auto"/>
          <w:sz w:val="28"/>
          <w:szCs w:val="28"/>
          <w:u w:val="none"/>
          <w:lang w:val="en-US" w:eastAsia="zh-CN"/>
        </w:rPr>
        <w:t>28</w:t>
      </w:r>
      <w:r>
        <w:rPr>
          <w:rFonts w:hint="eastAsia" w:ascii="方正仿宋_GBK" w:hAnsi="方正仿宋_GBK" w:eastAsia="方正仿宋_GBK" w:cs="方正仿宋_GBK"/>
          <w:i w:val="0"/>
          <w:iCs w:val="0"/>
          <w:color w:val="auto"/>
          <w:sz w:val="28"/>
          <w:szCs w:val="28"/>
          <w:u w:val="none"/>
        </w:rPr>
        <w:t>日</w:t>
      </w:r>
      <w:r>
        <w:rPr>
          <w:rFonts w:hint="eastAsia" w:ascii="方正仿宋_GBK" w:hAnsi="方正仿宋_GBK" w:eastAsia="方正仿宋_GBK" w:cs="方正仿宋_GBK"/>
          <w:sz w:val="28"/>
          <w:szCs w:val="28"/>
        </w:rPr>
        <w:t>由</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有限公司机场</w:t>
      </w:r>
      <w:r>
        <w:rPr>
          <w:rFonts w:hint="eastAsia" w:ascii="方正仿宋_GBK" w:hAnsi="方正仿宋_GBK" w:eastAsia="方正仿宋_GBK" w:cs="方正仿宋_GBK"/>
          <w:sz w:val="28"/>
          <w:szCs w:val="28"/>
          <w:lang w:eastAsia="zh-CN"/>
        </w:rPr>
        <w:t>航站楼管理部</w:t>
      </w:r>
      <w:r>
        <w:rPr>
          <w:rFonts w:hint="eastAsia" w:ascii="方正仿宋_GBK" w:hAnsi="方正仿宋_GBK" w:eastAsia="方正仿宋_GBK" w:cs="方正仿宋_GBK"/>
          <w:sz w:val="28"/>
          <w:szCs w:val="28"/>
        </w:rPr>
        <w:t>在</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官方网站发布。</w:t>
      </w:r>
    </w:p>
    <w:p>
      <w:pPr>
        <w:pStyle w:val="2"/>
        <w:ind w:firstLine="560" w:firstLineChars="200"/>
        <w:jc w:val="both"/>
        <w:rPr>
          <w:rFonts w:hint="eastAsia" w:ascii="方正仿宋_GBK" w:hAnsi="方正仿宋_GBK" w:eastAsia="方正仿宋_GBK" w:cs="方正仿宋_GBK"/>
          <w:b/>
          <w:kern w:val="0"/>
          <w:sz w:val="28"/>
          <w:szCs w:val="28"/>
          <w:lang w:val="en-US" w:eastAsia="zh-CN" w:bidi="ar-SA"/>
        </w:rPr>
      </w:pPr>
      <w:r>
        <w:rPr>
          <w:rFonts w:hint="eastAsia" w:ascii="方正仿宋_GBK" w:hAnsi="方正仿宋_GBK" w:eastAsia="方正仿宋_GBK" w:cs="方正仿宋_GBK"/>
          <w:sz w:val="28"/>
          <w:szCs w:val="28"/>
          <w:lang w:eastAsia="zh-CN"/>
        </w:rPr>
        <w:t>五、</w:t>
      </w:r>
      <w:r>
        <w:rPr>
          <w:rFonts w:hint="eastAsia" w:ascii="方正仿宋_GBK" w:hAnsi="方正仿宋_GBK" w:eastAsia="方正仿宋_GBK" w:cs="方正仿宋_GBK"/>
          <w:b/>
          <w:kern w:val="0"/>
          <w:sz w:val="28"/>
          <w:szCs w:val="28"/>
          <w:lang w:val="en-US" w:eastAsia="zh-CN" w:bidi="ar-SA"/>
        </w:rPr>
        <w:t>提出问题的截止时间及比选采购人澄清时间</w:t>
      </w:r>
    </w:p>
    <w:p>
      <w:pPr>
        <w:jc w:val="both"/>
        <w:rPr>
          <w:rFonts w:hint="eastAsia"/>
          <w:lang w:val="en-US" w:eastAsia="zh-CN"/>
        </w:rPr>
      </w:pPr>
    </w:p>
    <w:p>
      <w:pPr>
        <w:adjustRightInd w:val="0"/>
        <w:snapToGrid w:val="0"/>
        <w:spacing w:line="360" w:lineRule="auto"/>
        <w:ind w:firstLine="560" w:firstLineChars="200"/>
        <w:jc w:val="both"/>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 xml:space="preserve">5.1 </w:t>
      </w:r>
      <w:r>
        <w:rPr>
          <w:rFonts w:hint="eastAsia" w:ascii="方正仿宋_GBK" w:hAnsi="方正仿宋_GBK" w:eastAsia="方正仿宋_GBK" w:cs="方正仿宋_GBK"/>
          <w:kern w:val="0"/>
          <w:sz w:val="28"/>
          <w:szCs w:val="28"/>
        </w:rPr>
        <w:t>比选响应人对比选采购文件如有疑问，须于</w:t>
      </w:r>
      <w:r>
        <w:rPr>
          <w:rFonts w:hint="eastAsia" w:ascii="方正仿宋_GBK" w:hAnsi="方正仿宋_GBK" w:eastAsia="方正仿宋_GBK" w:cs="方正仿宋_GBK"/>
          <w:color w:val="auto"/>
          <w:kern w:val="0"/>
          <w:sz w:val="28"/>
          <w:szCs w:val="28"/>
          <w:u w:val="none"/>
          <w:lang w:val="en-US" w:eastAsia="zh-CN"/>
        </w:rPr>
        <w:t>2021</w:t>
      </w:r>
      <w:r>
        <w:rPr>
          <w:rFonts w:hint="eastAsia" w:ascii="方正仿宋_GBK" w:hAnsi="方正仿宋_GBK" w:eastAsia="方正仿宋_GBK" w:cs="方正仿宋_GBK"/>
          <w:color w:val="auto"/>
          <w:kern w:val="0"/>
          <w:sz w:val="28"/>
          <w:szCs w:val="28"/>
          <w:u w:val="none"/>
        </w:rPr>
        <w:t>年</w:t>
      </w:r>
      <w:r>
        <w:rPr>
          <w:rFonts w:hint="eastAsia" w:ascii="方正仿宋_GBK" w:hAnsi="方正仿宋_GBK" w:eastAsia="方正仿宋_GBK" w:cs="方正仿宋_GBK"/>
          <w:color w:val="auto"/>
          <w:kern w:val="0"/>
          <w:sz w:val="28"/>
          <w:szCs w:val="28"/>
          <w:u w:val="none"/>
          <w:lang w:val="en-US" w:eastAsia="zh-CN"/>
        </w:rPr>
        <w:t>6</w:t>
      </w:r>
      <w:r>
        <w:rPr>
          <w:rFonts w:hint="eastAsia" w:ascii="方正仿宋_GBK" w:hAnsi="方正仿宋_GBK" w:eastAsia="方正仿宋_GBK" w:cs="方正仿宋_GBK"/>
          <w:color w:val="auto"/>
          <w:kern w:val="0"/>
          <w:sz w:val="28"/>
          <w:szCs w:val="28"/>
          <w:u w:val="none"/>
        </w:rPr>
        <w:t>月</w:t>
      </w:r>
      <w:r>
        <w:rPr>
          <w:rFonts w:hint="eastAsia" w:ascii="方正仿宋_GBK" w:hAnsi="方正仿宋_GBK" w:eastAsia="方正仿宋_GBK" w:cs="方正仿宋_GBK"/>
          <w:color w:val="auto"/>
          <w:kern w:val="0"/>
          <w:sz w:val="28"/>
          <w:szCs w:val="28"/>
          <w:u w:val="none"/>
          <w:lang w:val="en-US" w:eastAsia="zh-CN"/>
        </w:rPr>
        <w:t>1</w:t>
      </w:r>
      <w:r>
        <w:rPr>
          <w:rFonts w:hint="eastAsia" w:ascii="方正仿宋_GBK" w:hAnsi="方正仿宋_GBK" w:eastAsia="方正仿宋_GBK" w:cs="方正仿宋_GBK"/>
          <w:color w:val="auto"/>
          <w:kern w:val="0"/>
          <w:sz w:val="28"/>
          <w:szCs w:val="28"/>
          <w:u w:val="none"/>
        </w:rPr>
        <w:t>日</w:t>
      </w:r>
      <w:r>
        <w:rPr>
          <w:rFonts w:hint="eastAsia" w:ascii="方正仿宋_GBK" w:hAnsi="方正仿宋_GBK" w:eastAsia="方正仿宋_GBK" w:cs="方正仿宋_GBK"/>
          <w:kern w:val="0"/>
          <w:sz w:val="28"/>
          <w:szCs w:val="28"/>
        </w:rPr>
        <w:t>17：</w:t>
      </w:r>
      <w:r>
        <w:rPr>
          <w:rFonts w:hint="eastAsia" w:ascii="方正仿宋_GBK" w:hAnsi="方正仿宋_GBK" w:eastAsia="方正仿宋_GBK" w:cs="方正仿宋_GBK"/>
          <w:kern w:val="0"/>
          <w:sz w:val="28"/>
          <w:szCs w:val="28"/>
          <w:lang w:val="en-US" w:eastAsia="zh-CN"/>
        </w:rPr>
        <w:fldChar w:fldCharType="begin"/>
      </w:r>
      <w:r>
        <w:rPr>
          <w:rFonts w:hint="eastAsia" w:ascii="方正仿宋_GBK" w:hAnsi="方正仿宋_GBK" w:eastAsia="方正仿宋_GBK" w:cs="方正仿宋_GBK"/>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kern w:val="0"/>
          <w:sz w:val="28"/>
          <w:szCs w:val="28"/>
          <w:lang w:val="en-US" w:eastAsia="zh-CN"/>
        </w:rPr>
        <w:fldChar w:fldCharType="separate"/>
      </w:r>
      <w:r>
        <w:rPr>
          <w:rFonts w:hint="eastAsia" w:ascii="方正仿宋_GBK" w:hAnsi="方正仿宋_GBK" w:eastAsia="方正仿宋_GBK" w:cs="方正仿宋_GBK"/>
          <w:kern w:val="0"/>
          <w:sz w:val="28"/>
          <w:szCs w:val="28"/>
          <w:lang w:val="en-US" w:eastAsia="zh-CN"/>
        </w:rPr>
        <w:t>00前将疑问（原件需盖单位鲜章）以传真或电子邮件形式发至比选采购人传真号023-67153075或电子邮箱603300479@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hint="eastAsia"/>
          <w:lang w:eastAsia="zh-CN"/>
        </w:rPr>
      </w:pPr>
      <w:r>
        <w:rPr>
          <w:rFonts w:hint="eastAsia" w:ascii="方正仿宋_GBK" w:hAnsi="方正仿宋_GBK" w:eastAsia="方正仿宋_GBK" w:cs="方正仿宋_GBK"/>
          <w:kern w:val="0"/>
          <w:sz w:val="28"/>
          <w:szCs w:val="28"/>
          <w:lang w:val="en-US" w:eastAsia="zh-CN"/>
        </w:rPr>
        <w:t>5</w:t>
      </w:r>
      <w:r>
        <w:rPr>
          <w:rFonts w:hint="eastAsia" w:ascii="方正仿宋_GBK" w:hAnsi="方正仿宋_GBK" w:eastAsia="方正仿宋_GBK" w:cs="方正仿宋_GBK"/>
          <w:kern w:val="0"/>
          <w:sz w:val="28"/>
          <w:szCs w:val="28"/>
          <w:lang w:val="en-US" w:eastAsia="zh-CN"/>
        </w:rPr>
        <w:fldChar w:fldCharType="end"/>
      </w:r>
      <w:r>
        <w:rPr>
          <w:rFonts w:hint="eastAsia" w:ascii="方正仿宋_GBK" w:hAnsi="方正仿宋_GBK" w:eastAsia="方正仿宋_GBK" w:cs="方正仿宋_GBK"/>
          <w:kern w:val="0"/>
          <w:sz w:val="28"/>
          <w:szCs w:val="28"/>
          <w:lang w:val="en-US" w:eastAsia="zh-CN"/>
        </w:rPr>
        <w:t>.2 比选采购文件澄清、补遗的内容在</w:t>
      </w:r>
      <w:r>
        <w:rPr>
          <w:rFonts w:hint="eastAsia" w:ascii="方正仿宋_GBK" w:hAnsi="方正仿宋_GBK" w:eastAsia="方正仿宋_GBK" w:cs="方正仿宋_GBK"/>
          <w:color w:val="auto"/>
          <w:kern w:val="0"/>
          <w:sz w:val="28"/>
          <w:szCs w:val="28"/>
          <w:u w:val="none"/>
          <w:lang w:val="en-US" w:eastAsia="zh-CN"/>
        </w:rPr>
        <w:t>2021年6月2日</w:t>
      </w:r>
      <w:r>
        <w:rPr>
          <w:rFonts w:hint="eastAsia" w:ascii="方正仿宋_GBK" w:hAnsi="方正仿宋_GBK" w:eastAsia="方正仿宋_GBK" w:cs="方正仿宋_GBK"/>
          <w:kern w:val="0"/>
          <w:sz w:val="28"/>
          <w:szCs w:val="28"/>
          <w:lang w:val="en-US" w:eastAsia="zh-CN"/>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keepNext w:val="0"/>
        <w:keepLines w:val="0"/>
        <w:pageBreakBefore w:val="0"/>
        <w:widowControl w:val="0"/>
        <w:kinsoku/>
        <w:wordWrap/>
        <w:overflowPunct/>
        <w:topLinePunct w:val="0"/>
        <w:autoSpaceDE/>
        <w:autoSpaceDN/>
        <w:bidi w:val="0"/>
        <w:snapToGrid w:val="0"/>
        <w:spacing w:line="360" w:lineRule="auto"/>
        <w:ind w:firstLine="555" w:firstLineChars="198"/>
        <w:jc w:val="both"/>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b/>
          <w:kern w:val="0"/>
          <w:sz w:val="28"/>
          <w:szCs w:val="28"/>
          <w:lang w:eastAsia="zh-CN"/>
        </w:rPr>
        <w:t>六</w:t>
      </w:r>
      <w:r>
        <w:rPr>
          <w:rFonts w:hint="eastAsia" w:ascii="方正仿宋_GBK" w:hAnsi="方正仿宋_GBK" w:eastAsia="方正仿宋_GBK" w:cs="方正仿宋_GBK"/>
          <w:b/>
          <w:kern w:val="0"/>
          <w:sz w:val="28"/>
          <w:szCs w:val="28"/>
        </w:rPr>
        <w:t>、项目比选响应保证金及履约保证金</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 项目比选响应保证金：金额为人民币</w:t>
      </w:r>
      <w:r>
        <w:rPr>
          <w:rFonts w:hint="eastAsia" w:ascii="方正仿宋_GBK" w:hAnsi="方正仿宋_GBK" w:eastAsia="方正仿宋_GBK" w:cs="方正仿宋_GBK"/>
          <w:strike w:val="0"/>
          <w:dstrike w:val="0"/>
          <w:color w:val="auto"/>
          <w:kern w:val="0"/>
          <w:sz w:val="28"/>
          <w:szCs w:val="28"/>
          <w:u w:val="none"/>
          <w:lang w:val="en-US" w:eastAsia="zh-CN"/>
        </w:rPr>
        <w:t>1000</w:t>
      </w:r>
      <w:r>
        <w:rPr>
          <w:rFonts w:hint="eastAsia" w:ascii="方正仿宋_GBK" w:hAnsi="方正仿宋_GBK" w:eastAsia="方正仿宋_GBK" w:cs="方正仿宋_GBK"/>
          <w:kern w:val="0"/>
          <w:sz w:val="28"/>
          <w:szCs w:val="28"/>
        </w:rPr>
        <w:t>元</w:t>
      </w:r>
      <w:r>
        <w:rPr>
          <w:rFonts w:hint="eastAsia" w:ascii="方正仿宋_GBK" w:hAnsi="方正仿宋_GBK" w:eastAsia="方正仿宋_GBK" w:cs="方正仿宋_GBK"/>
          <w:color w:val="auto"/>
          <w:kern w:val="0"/>
          <w:sz w:val="28"/>
          <w:szCs w:val="28"/>
          <w:u w:val="none"/>
          <w:lang w:val="en-US" w:eastAsia="zh-CN"/>
        </w:rPr>
        <w:t>(大写金额：壹仟元整）</w:t>
      </w:r>
      <w:r>
        <w:rPr>
          <w:rFonts w:hint="eastAsia" w:ascii="方正仿宋_GBK" w:hAnsi="方正仿宋_GBK" w:eastAsia="方正仿宋_GBK" w:cs="方正仿宋_GBK"/>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outlineLvl w:val="9"/>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.1.1 提交方式：比选响应人企业基本账户银行转账。比选响应人提交比选响应保证金后应到采购人财务部</w:t>
      </w:r>
      <w:r>
        <w:rPr>
          <w:rFonts w:hint="eastAsia" w:ascii="方正仿宋_GBK" w:hAnsi="方正仿宋_GBK" w:eastAsia="方正仿宋_GBK" w:cs="方正仿宋_GBK"/>
          <w:kern w:val="0"/>
          <w:sz w:val="28"/>
          <w:szCs w:val="28"/>
          <w:lang w:eastAsia="zh-CN"/>
        </w:rPr>
        <w:t>（重庆市渝北区机场西路26号）</w:t>
      </w:r>
      <w:r>
        <w:rPr>
          <w:rFonts w:hint="eastAsia" w:ascii="方正仿宋_GBK" w:hAnsi="方正仿宋_GBK" w:eastAsia="方正仿宋_GBK" w:cs="方正仿宋_GBK"/>
          <w:kern w:val="0"/>
          <w:sz w:val="28"/>
          <w:szCs w:val="28"/>
        </w:rPr>
        <w:t>换取保证金收据，并将保证金收据复印件装入比选响应文件中。</w:t>
      </w:r>
    </w:p>
    <w:p>
      <w:pPr>
        <w:adjustRightInd w:val="0"/>
        <w:snapToGrid w:val="0"/>
        <w:spacing w:line="360" w:lineRule="auto"/>
        <w:ind w:firstLine="560" w:firstLineChars="200"/>
        <w:jc w:val="both"/>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开户名：</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rPr>
        <w:t>有限公司</w:t>
      </w:r>
    </w:p>
    <w:p>
      <w:pPr>
        <w:adjustRightInd w:val="0"/>
        <w:snapToGrid w:val="0"/>
        <w:spacing w:line="360" w:lineRule="auto"/>
        <w:ind w:firstLine="560" w:firstLineChars="200"/>
        <w:jc w:val="both"/>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开户银行：中国建设银行股份有限公司重庆渝北机场支行</w:t>
      </w:r>
    </w:p>
    <w:p>
      <w:pPr>
        <w:adjustRightInd w:val="0"/>
        <w:snapToGrid w:val="0"/>
        <w:spacing w:line="360" w:lineRule="auto"/>
        <w:ind w:firstLine="560" w:firstLineChars="200"/>
        <w:jc w:val="both"/>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账号：50050108380000000060</w:t>
      </w:r>
    </w:p>
    <w:p>
      <w:pPr>
        <w:adjustRightInd w:val="0"/>
        <w:snapToGrid w:val="0"/>
        <w:spacing w:line="360" w:lineRule="auto"/>
        <w:ind w:firstLine="560" w:firstLineChars="200"/>
        <w:jc w:val="both"/>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注意：比选响应人递交比选响应文件时应出示采购人财务部开具的项目比选保证金收据原件</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否则，采购人将拒收比选响应文件。</w:t>
      </w:r>
    </w:p>
    <w:p>
      <w:pPr>
        <w:adjustRightInd w:val="0"/>
        <w:snapToGrid w:val="0"/>
        <w:spacing w:line="360" w:lineRule="auto"/>
        <w:ind w:firstLine="560" w:firstLineChars="200"/>
        <w:jc w:val="both"/>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.1.2 提交时间：比选开始前</w:t>
      </w:r>
    </w:p>
    <w:p>
      <w:pPr>
        <w:adjustRightInd w:val="0"/>
        <w:snapToGrid w:val="0"/>
        <w:spacing w:line="360" w:lineRule="auto"/>
        <w:ind w:left="1"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.1.3 项目比选响应保证金的退还：成交候选人以外的项目比选响应保证金在成交结果公示期结束且无异议后，比选响应单位开具收据并加盖比选响应单位财务专用章，附比选响应单位账户信息一并递交我司</w:t>
      </w:r>
      <w:r>
        <w:rPr>
          <w:rFonts w:hint="eastAsia" w:ascii="方正仿宋_GBK" w:hAnsi="方正仿宋_GBK" w:eastAsia="方正仿宋_GBK" w:cs="方正仿宋_GBK"/>
          <w:kern w:val="0"/>
          <w:sz w:val="28"/>
          <w:szCs w:val="28"/>
          <w:lang w:eastAsia="zh-CN"/>
        </w:rPr>
        <w:t>航站楼管理部</w:t>
      </w:r>
      <w:r>
        <w:rPr>
          <w:rFonts w:hint="eastAsia" w:ascii="方正仿宋_GBK" w:hAnsi="方正仿宋_GBK" w:eastAsia="方正仿宋_GBK" w:cs="方正仿宋_GBK"/>
          <w:kern w:val="0"/>
          <w:sz w:val="28"/>
          <w:szCs w:val="28"/>
        </w:rPr>
        <w:t>，我司凭借该收据根据相关规定在20个工作日内将项目比选响应保证金以银行转账方式退还至比选响应人，该项目比选响应保证金递交期间不计利息。</w:t>
      </w:r>
      <w:r>
        <w:rPr>
          <w:rFonts w:hint="eastAsia" w:ascii="方正仿宋_GBK" w:hAnsi="方正仿宋_GBK" w:eastAsia="方正仿宋_GBK" w:cs="方正仿宋_GBK"/>
          <w:sz w:val="28"/>
        </w:rPr>
        <w:t>成交的</w:t>
      </w:r>
      <w:r>
        <w:rPr>
          <w:rFonts w:hint="eastAsia" w:ascii="方正仿宋_GBK" w:hAnsi="方正仿宋_GBK" w:eastAsia="方正仿宋_GBK" w:cs="方正仿宋_GBK"/>
          <w:sz w:val="28"/>
          <w:lang w:eastAsia="zh-CN"/>
        </w:rPr>
        <w:t>比选响应人</w:t>
      </w:r>
      <w:r>
        <w:rPr>
          <w:rFonts w:hint="eastAsia" w:ascii="方正仿宋_GBK" w:hAnsi="方正仿宋_GBK" w:eastAsia="方正仿宋_GBK" w:cs="方正仿宋_GBK"/>
          <w:sz w:val="28"/>
        </w:rPr>
        <w:t>交纳的比选响应保证金将转为</w:t>
      </w:r>
      <w:r>
        <w:rPr>
          <w:rFonts w:hint="eastAsia" w:ascii="方正仿宋_GBK" w:hAnsi="方正仿宋_GBK" w:eastAsia="方正仿宋_GBK" w:cs="方正仿宋_GBK"/>
          <w:sz w:val="28"/>
          <w:szCs w:val="28"/>
        </w:rPr>
        <w:t>履约保证金。</w:t>
      </w:r>
    </w:p>
    <w:p>
      <w:pPr>
        <w:adjustRightInd w:val="0"/>
        <w:snapToGrid w:val="0"/>
        <w:spacing w:line="360" w:lineRule="auto"/>
        <w:ind w:left="1"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.2 履约保证金为合同总价款的</w:t>
      </w:r>
      <w:r>
        <w:rPr>
          <w:rFonts w:hint="eastAsia" w:ascii="方正仿宋_GBK" w:hAnsi="方正仿宋_GBK" w:eastAsia="方正仿宋_GBK" w:cs="方正仿宋_GBK"/>
          <w:color w:val="auto"/>
          <w:sz w:val="28"/>
          <w:szCs w:val="28"/>
          <w:u w:val="none"/>
          <w:lang w:val="en-US" w:eastAsia="zh-CN"/>
        </w:rPr>
        <w:t>5%</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比选响应人</w:t>
      </w:r>
      <w:r>
        <w:rPr>
          <w:rFonts w:hint="eastAsia" w:ascii="方正仿宋_GBK" w:hAnsi="方正仿宋_GBK" w:eastAsia="方正仿宋_GBK" w:cs="方正仿宋_GBK"/>
          <w:sz w:val="28"/>
          <w:szCs w:val="28"/>
        </w:rPr>
        <w:t>在收到成交通知书10日历日内缴纳，</w:t>
      </w:r>
      <w:r>
        <w:rPr>
          <w:rFonts w:hint="eastAsia" w:ascii="方正仿宋_GBK" w:hAnsi="方正仿宋_GBK" w:eastAsia="方正仿宋_GBK" w:cs="方正仿宋_GBK"/>
          <w:color w:val="auto"/>
          <w:sz w:val="28"/>
          <w:szCs w:val="28"/>
          <w:u w:val="none"/>
          <w:lang w:eastAsia="zh-CN"/>
        </w:rPr>
        <w:t>在履约结束后</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20个工作日内无息退还。</w:t>
      </w:r>
    </w:p>
    <w:p>
      <w:pPr>
        <w:adjustRightInd w:val="0"/>
        <w:snapToGrid w:val="0"/>
        <w:spacing w:line="360" w:lineRule="auto"/>
        <w:ind w:firstLine="560" w:firstLineChars="200"/>
        <w:jc w:val="both"/>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lang w:eastAsia="zh-CN"/>
        </w:rPr>
        <w:t>七</w:t>
      </w:r>
      <w:r>
        <w:rPr>
          <w:rFonts w:hint="eastAsia" w:ascii="方正仿宋_GBK" w:hAnsi="方正仿宋_GBK" w:eastAsia="方正仿宋_GBK" w:cs="方正仿宋_GBK"/>
          <w:b/>
          <w:kern w:val="0"/>
          <w:sz w:val="28"/>
          <w:szCs w:val="28"/>
        </w:rPr>
        <w:t>、</w:t>
      </w:r>
      <w:r>
        <w:rPr>
          <w:rFonts w:hint="eastAsia" w:ascii="方正仿宋_GBK" w:hAnsi="方正仿宋_GBK" w:eastAsia="方正仿宋_GBK" w:cs="方正仿宋_GBK"/>
          <w:b/>
          <w:sz w:val="28"/>
          <w:szCs w:val="28"/>
        </w:rPr>
        <w:t>支付方式</w:t>
      </w:r>
    </w:p>
    <w:p>
      <w:pPr>
        <w:spacing w:line="360" w:lineRule="auto"/>
        <w:ind w:firstLine="560" w:firstLineChars="200"/>
        <w:jc w:val="both"/>
        <w:rPr>
          <w:rFonts w:hint="default"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项目分两次支付，每半年支付50%项目款。</w:t>
      </w:r>
    </w:p>
    <w:p>
      <w:pPr>
        <w:spacing w:line="360" w:lineRule="auto"/>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lang w:eastAsia="zh-CN"/>
        </w:rPr>
        <w:t>需无条件</w:t>
      </w:r>
      <w:r>
        <w:rPr>
          <w:rFonts w:hint="eastAsia" w:ascii="方正仿宋_GBK" w:hAnsi="方正仿宋_GBK" w:eastAsia="方正仿宋_GBK" w:cs="方正仿宋_GBK"/>
          <w:sz w:val="28"/>
          <w:szCs w:val="28"/>
        </w:rPr>
        <w:t>开具增值税专用发票，甲方支付不含增值税合同金额和税额的总金额。</w:t>
      </w:r>
    </w:p>
    <w:p>
      <w:pPr>
        <w:spacing w:line="360" w:lineRule="auto"/>
        <w:ind w:firstLine="549" w:firstLineChars="196"/>
        <w:jc w:val="both"/>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lang w:eastAsia="zh-CN"/>
        </w:rPr>
        <w:t>八</w:t>
      </w:r>
      <w:r>
        <w:rPr>
          <w:rFonts w:hint="eastAsia" w:ascii="方正仿宋_GBK" w:hAnsi="方正仿宋_GBK" w:eastAsia="方正仿宋_GBK" w:cs="方正仿宋_GBK"/>
          <w:b/>
          <w:sz w:val="28"/>
          <w:szCs w:val="28"/>
        </w:rPr>
        <w:t>、</w:t>
      </w:r>
      <w:r>
        <w:rPr>
          <w:rFonts w:hint="eastAsia" w:ascii="方正仿宋_GBK" w:hAnsi="方正仿宋_GBK" w:eastAsia="方正仿宋_GBK" w:cs="方正仿宋_GBK"/>
          <w:b/>
          <w:sz w:val="28"/>
          <w:szCs w:val="28"/>
          <w:lang w:eastAsia="zh-CN"/>
        </w:rPr>
        <w:t>维保期</w:t>
      </w:r>
    </w:p>
    <w:p>
      <w:pPr>
        <w:spacing w:line="360" w:lineRule="auto"/>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color w:val="auto"/>
          <w:sz w:val="28"/>
          <w:szCs w:val="28"/>
          <w:u w:val="none"/>
          <w:lang w:eastAsia="zh-CN"/>
        </w:rPr>
        <w:t>自合同签订之日起</w:t>
      </w:r>
      <w:r>
        <w:rPr>
          <w:rFonts w:hint="eastAsia" w:ascii="方正仿宋_GBK" w:hAnsi="方正仿宋_GBK" w:eastAsia="方正仿宋_GBK" w:cs="方正仿宋_GBK"/>
          <w:color w:val="auto"/>
          <w:sz w:val="28"/>
          <w:szCs w:val="28"/>
          <w:u w:val="none"/>
          <w:lang w:val="en-US" w:eastAsia="zh-CN"/>
        </w:rPr>
        <w:t>1年</w:t>
      </w:r>
      <w:r>
        <w:rPr>
          <w:rFonts w:hint="eastAsia" w:ascii="方正仿宋_GBK" w:hAnsi="方正仿宋_GBK" w:eastAsia="方正仿宋_GBK" w:cs="方正仿宋_GBK"/>
          <w:sz w:val="28"/>
          <w:szCs w:val="28"/>
        </w:rPr>
        <w:t>。</w:t>
      </w:r>
    </w:p>
    <w:p>
      <w:pPr>
        <w:widowControl/>
        <w:adjustRightInd w:val="0"/>
        <w:snapToGrid w:val="0"/>
        <w:spacing w:line="360" w:lineRule="auto"/>
        <w:ind w:firstLine="549" w:firstLineChars="196"/>
        <w:jc w:val="both"/>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九</w:t>
      </w:r>
      <w:r>
        <w:rPr>
          <w:rFonts w:hint="eastAsia" w:ascii="方正仿宋_GBK" w:hAnsi="方正仿宋_GBK" w:eastAsia="方正仿宋_GBK" w:cs="方正仿宋_GBK"/>
          <w:b/>
          <w:sz w:val="28"/>
          <w:szCs w:val="28"/>
        </w:rPr>
        <w:t>、比选响应有效期</w:t>
      </w:r>
    </w:p>
    <w:p>
      <w:pPr>
        <w:autoSpaceDE w:val="0"/>
        <w:autoSpaceDN w:val="0"/>
        <w:adjustRightInd w:val="0"/>
        <w:spacing w:line="360" w:lineRule="auto"/>
        <w:ind w:firstLine="630" w:firstLineChars="225"/>
        <w:jc w:val="both"/>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90天（自比选响应人提交比选响应文件截止之日起计算）。</w:t>
      </w:r>
    </w:p>
    <w:p>
      <w:pPr>
        <w:widowControl/>
        <w:adjustRightInd w:val="0"/>
        <w:snapToGrid w:val="0"/>
        <w:spacing w:line="360" w:lineRule="auto"/>
        <w:ind w:firstLine="549" w:firstLineChars="196"/>
        <w:jc w:val="both"/>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eastAsia="zh-CN"/>
        </w:rPr>
        <w:t>十</w:t>
      </w:r>
      <w:r>
        <w:rPr>
          <w:rFonts w:hint="eastAsia" w:ascii="方正仿宋_GBK" w:hAnsi="方正仿宋_GBK" w:eastAsia="方正仿宋_GBK" w:cs="方正仿宋_GBK"/>
          <w:b/>
          <w:sz w:val="28"/>
          <w:szCs w:val="28"/>
        </w:rPr>
        <w:t>、比选响应</w:t>
      </w:r>
      <w:r>
        <w:rPr>
          <w:rFonts w:hint="eastAsia" w:ascii="方正仿宋_GBK" w:hAnsi="方正仿宋_GBK" w:eastAsia="方正仿宋_GBK" w:cs="方正仿宋_GBK"/>
          <w:b/>
          <w:kern w:val="0"/>
          <w:sz w:val="28"/>
          <w:szCs w:val="28"/>
        </w:rPr>
        <w:t>文件的编制和提交</w:t>
      </w:r>
    </w:p>
    <w:p>
      <w:pPr>
        <w:autoSpaceDE w:val="0"/>
        <w:autoSpaceDN w:val="0"/>
        <w:adjustRightInd w:val="0"/>
        <w:spacing w:line="360" w:lineRule="auto"/>
        <w:ind w:firstLine="630" w:firstLineChars="225"/>
        <w:jc w:val="both"/>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lang w:eastAsia="zh-CN"/>
        </w:rPr>
        <w:t>比选响应人</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采购文件的要求编制比选响应文件，比选响应文件应当对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采购文件提出的要求和条件作出实质性应答。</w:t>
      </w:r>
    </w:p>
    <w:p>
      <w:pPr>
        <w:autoSpaceDE w:val="0"/>
        <w:autoSpaceDN w:val="0"/>
        <w:adjustRightInd w:val="0"/>
        <w:spacing w:line="360" w:lineRule="auto"/>
        <w:ind w:firstLine="630" w:firstLineChars="225"/>
        <w:jc w:val="both"/>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比选响应文件应用A4规格纸编制并装订成册，主要由以下几个部分组成：</w:t>
      </w:r>
    </w:p>
    <w:p>
      <w:pPr>
        <w:autoSpaceDE w:val="0"/>
        <w:autoSpaceDN w:val="0"/>
        <w:adjustRightInd w:val="0"/>
        <w:spacing w:line="360" w:lineRule="auto"/>
        <w:ind w:firstLine="630" w:firstLineChars="225"/>
        <w:jc w:val="both"/>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lang w:val="zh-CN"/>
        </w:rPr>
        <w:t>.2.1</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封面。</w:t>
      </w:r>
    </w:p>
    <w:p>
      <w:pPr>
        <w:autoSpaceDE w:val="0"/>
        <w:autoSpaceDN w:val="0"/>
        <w:adjustRightInd w:val="0"/>
        <w:spacing w:line="360" w:lineRule="auto"/>
        <w:ind w:firstLine="630" w:firstLineChars="225"/>
        <w:jc w:val="both"/>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lang w:val="zh-CN"/>
        </w:rPr>
        <w:t>.2.2</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加盖公章的报价函及声明（响应文件格式一）。</w:t>
      </w:r>
    </w:p>
    <w:p>
      <w:pPr>
        <w:autoSpaceDE w:val="0"/>
        <w:autoSpaceDN w:val="0"/>
        <w:adjustRightInd w:val="0"/>
        <w:spacing w:line="360" w:lineRule="auto"/>
        <w:ind w:firstLine="630" w:firstLineChars="225"/>
        <w:jc w:val="both"/>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报价部分。比选响应人各项报价应包括拟提供航站楼运行管理系统维保人工、材料、相关税金及管理</w:t>
      </w:r>
      <w:r>
        <w:rPr>
          <w:rFonts w:hint="eastAsia" w:ascii="方正仿宋_GBK" w:hAnsi="方正仿宋_GBK" w:eastAsia="方正仿宋_GBK" w:cs="方正仿宋_GBK"/>
          <w:strike w:val="0"/>
          <w:dstrike w:val="0"/>
          <w:color w:val="auto"/>
          <w:sz w:val="28"/>
          <w:szCs w:val="28"/>
          <w:u w:val="none"/>
          <w:lang w:val="zh-CN"/>
        </w:rPr>
        <w:t>等</w:t>
      </w:r>
      <w:r>
        <w:rPr>
          <w:rFonts w:hint="eastAsia" w:ascii="方正仿宋_GBK" w:hAnsi="方正仿宋_GBK" w:eastAsia="方正仿宋_GBK" w:cs="方正仿宋_GBK"/>
          <w:strike w:val="0"/>
          <w:sz w:val="28"/>
          <w:szCs w:val="28"/>
          <w:lang w:val="zh-CN"/>
        </w:rPr>
        <w:t>全</w:t>
      </w:r>
      <w:r>
        <w:rPr>
          <w:rFonts w:hint="eastAsia" w:ascii="方正仿宋_GBK" w:hAnsi="方正仿宋_GBK" w:eastAsia="方正仿宋_GBK" w:cs="方正仿宋_GBK"/>
          <w:sz w:val="28"/>
          <w:szCs w:val="28"/>
          <w:lang w:val="zh-CN"/>
        </w:rPr>
        <w:t>部费用，报价为不含税报价，增值税税率单列。</w:t>
      </w:r>
    </w:p>
    <w:p>
      <w:pPr>
        <w:autoSpaceDE w:val="0"/>
        <w:autoSpaceDN w:val="0"/>
        <w:adjustRightInd w:val="0"/>
        <w:spacing w:line="360" w:lineRule="auto"/>
        <w:ind w:firstLine="630" w:firstLineChars="225"/>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技术部分。比选响应人应按照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w:t>
      </w:r>
      <w:r>
        <w:rPr>
          <w:rFonts w:hint="eastAsia" w:ascii="方正仿宋_GBK" w:hAnsi="方正仿宋_GBK" w:eastAsia="方正仿宋_GBK" w:cs="方正仿宋_GBK"/>
          <w:strike w:val="0"/>
          <w:dstrike w:val="0"/>
          <w:color w:val="auto"/>
          <w:sz w:val="28"/>
          <w:szCs w:val="28"/>
          <w:u w:val="none"/>
          <w:lang w:val="zh-CN"/>
        </w:rPr>
        <w:t>软件系统维保方案</w:t>
      </w:r>
      <w:r>
        <w:rPr>
          <w:rFonts w:hint="eastAsia" w:ascii="方正仿宋_GBK" w:hAnsi="方正仿宋_GBK" w:eastAsia="方正仿宋_GBK" w:cs="方正仿宋_GBK"/>
          <w:sz w:val="28"/>
          <w:szCs w:val="28"/>
          <w:lang w:val="zh-CN"/>
        </w:rPr>
        <w:t>等详细内容，如果提供的维保服务方案（计划）与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sz w:val="28"/>
          <w:szCs w:val="28"/>
        </w:rPr>
        <w:t>须经比选小组评定和采购人许可，才能作为供应商实质性响应。(表格自制)</w:t>
      </w:r>
    </w:p>
    <w:p>
      <w:pPr>
        <w:autoSpaceDE w:val="0"/>
        <w:autoSpaceDN w:val="0"/>
        <w:adjustRightInd w:val="0"/>
        <w:spacing w:line="360" w:lineRule="auto"/>
        <w:ind w:firstLine="630" w:firstLineChars="225"/>
        <w:jc w:val="both"/>
        <w:rPr>
          <w:rFonts w:ascii="方正仿宋_GBK" w:hAnsi="方正仿宋_GBK" w:eastAsia="方正仿宋_GBK" w:cs="方正仿宋_GBK"/>
          <w:strike w:val="0"/>
          <w:color w:val="auto"/>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lang w:val="zh-CN"/>
        </w:rPr>
        <w:t>.2.5</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商务部分。</w:t>
      </w:r>
      <w:r>
        <w:rPr>
          <w:rFonts w:hint="eastAsia" w:ascii="方正仿宋_GBK" w:hAnsi="方正仿宋_GBK" w:eastAsia="方正仿宋_GBK" w:cs="方正仿宋_GBK"/>
          <w:strike w:val="0"/>
          <w:dstrike w:val="0"/>
          <w:color w:val="auto"/>
          <w:sz w:val="28"/>
          <w:szCs w:val="28"/>
          <w:lang w:val="zh-CN"/>
        </w:rPr>
        <w:t>主要包括三证合一的营业执照（复印件）</w:t>
      </w:r>
      <w:r>
        <w:rPr>
          <w:rFonts w:hint="eastAsia" w:ascii="方正仿宋_GBK" w:hAnsi="方正仿宋_GBK" w:eastAsia="方正仿宋_GBK" w:cs="方正仿宋_GBK"/>
          <w:strike w:val="0"/>
          <w:dstrike w:val="0"/>
          <w:color w:val="auto"/>
          <w:sz w:val="28"/>
          <w:szCs w:val="28"/>
        </w:rPr>
        <w:t>、</w:t>
      </w:r>
      <w:r>
        <w:rPr>
          <w:rFonts w:hint="eastAsia" w:ascii="方正仿宋_GBK" w:hAnsi="方正仿宋_GBK" w:eastAsia="方正仿宋_GBK" w:cs="方正仿宋_GBK"/>
          <w:strike w:val="0"/>
          <w:dstrike w:val="0"/>
          <w:color w:val="auto"/>
          <w:sz w:val="28"/>
          <w:szCs w:val="28"/>
          <w:lang w:val="zh-CN"/>
        </w:rPr>
        <w:t>法人代表委托书（原件）、其它资格证明（如企业技术服务合同复印件等）以及服务承诺等。</w:t>
      </w:r>
    </w:p>
    <w:p>
      <w:pPr>
        <w:autoSpaceDE w:val="0"/>
        <w:autoSpaceDN w:val="0"/>
        <w:adjustRightInd w:val="0"/>
        <w:spacing w:line="360" w:lineRule="auto"/>
        <w:ind w:firstLine="630" w:firstLineChars="225"/>
        <w:jc w:val="both"/>
        <w:rPr>
          <w:rFonts w:ascii="方正仿宋_GBK" w:hAnsi="方正仿宋_GBK" w:eastAsia="方正仿宋_GBK" w:cs="方正仿宋_GBK"/>
          <w:b/>
          <w:bCs/>
          <w:sz w:val="28"/>
          <w:szCs w:val="28"/>
          <w:u w:val="single"/>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lang w:val="zh-CN"/>
        </w:rPr>
        <w:t>.2.6</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比选响应文件可合并装订成册，</w:t>
      </w:r>
      <w:r>
        <w:rPr>
          <w:rFonts w:hint="eastAsia" w:ascii="方正仿宋_GBK" w:hAnsi="方正仿宋_GBK" w:eastAsia="方正仿宋_GBK" w:cs="方正仿宋_GBK"/>
          <w:b/>
          <w:bCs/>
          <w:sz w:val="28"/>
          <w:szCs w:val="28"/>
          <w:u w:val="single"/>
          <w:lang w:val="zh-CN"/>
        </w:rPr>
        <w:t>纸质文件一式</w:t>
      </w:r>
      <w:r>
        <w:rPr>
          <w:rFonts w:hint="eastAsia" w:ascii="方正仿宋_GBK" w:hAnsi="方正仿宋_GBK" w:eastAsia="方正仿宋_GBK" w:cs="方正仿宋_GBK"/>
          <w:b/>
          <w:bCs/>
          <w:sz w:val="28"/>
          <w:szCs w:val="28"/>
          <w:u w:val="single"/>
        </w:rPr>
        <w:t>3</w:t>
      </w:r>
      <w:r>
        <w:rPr>
          <w:rFonts w:hint="eastAsia" w:ascii="方正仿宋_GBK" w:hAnsi="方正仿宋_GBK" w:eastAsia="方正仿宋_GBK" w:cs="方正仿宋_GBK"/>
          <w:b/>
          <w:bCs/>
          <w:sz w:val="28"/>
          <w:szCs w:val="28"/>
          <w:u w:val="single"/>
          <w:lang w:val="zh-CN"/>
        </w:rPr>
        <w:t>份，其中正本1份，副本</w:t>
      </w:r>
      <w:r>
        <w:rPr>
          <w:rFonts w:hint="eastAsia" w:ascii="方正仿宋_GBK" w:hAnsi="方正仿宋_GBK" w:eastAsia="方正仿宋_GBK" w:cs="方正仿宋_GBK"/>
          <w:b/>
          <w:bCs/>
          <w:sz w:val="28"/>
          <w:szCs w:val="28"/>
          <w:u w:val="single"/>
        </w:rPr>
        <w:t>2</w:t>
      </w:r>
      <w:r>
        <w:rPr>
          <w:rFonts w:hint="eastAsia" w:ascii="方正仿宋_GBK" w:hAnsi="方正仿宋_GBK" w:eastAsia="方正仿宋_GBK" w:cs="方正仿宋_GBK"/>
          <w:b/>
          <w:bCs/>
          <w:sz w:val="28"/>
          <w:szCs w:val="28"/>
          <w:u w:val="single"/>
          <w:lang w:val="zh-CN"/>
        </w:rPr>
        <w:t>份；电子比选响应文件</w:t>
      </w:r>
      <w:r>
        <w:rPr>
          <w:rFonts w:hint="eastAsia" w:ascii="方正仿宋_GBK" w:hAnsi="方正仿宋_GBK" w:eastAsia="方正仿宋_GBK" w:cs="方正仿宋_GBK"/>
          <w:b/>
          <w:bCs/>
          <w:sz w:val="28"/>
          <w:szCs w:val="28"/>
          <w:u w:val="single"/>
        </w:rPr>
        <w:t>1</w:t>
      </w:r>
      <w:r>
        <w:rPr>
          <w:rFonts w:hint="eastAsia" w:ascii="方正仿宋_GBK" w:hAnsi="方正仿宋_GBK" w:eastAsia="方正仿宋_GBK" w:cs="方正仿宋_GBK"/>
          <w:b/>
          <w:bCs/>
          <w:sz w:val="28"/>
          <w:szCs w:val="28"/>
          <w:u w:val="single"/>
          <w:lang w:val="zh-CN"/>
        </w:rPr>
        <w:t>份（U盘形式）。</w:t>
      </w:r>
    </w:p>
    <w:p>
      <w:pPr>
        <w:autoSpaceDE w:val="0"/>
        <w:autoSpaceDN w:val="0"/>
        <w:adjustRightInd w:val="0"/>
        <w:spacing w:line="360" w:lineRule="auto"/>
        <w:ind w:firstLine="549" w:firstLineChars="196"/>
        <w:jc w:val="both"/>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十一、比选响应文件作废条款</w:t>
      </w:r>
    </w:p>
    <w:p>
      <w:pPr>
        <w:autoSpaceDE w:val="0"/>
        <w:autoSpaceDN w:val="0"/>
        <w:adjustRightInd w:val="0"/>
        <w:spacing w:line="360" w:lineRule="auto"/>
        <w:ind w:firstLine="630" w:firstLineChars="225"/>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未按照规定交纳比选保证金的；</w:t>
      </w:r>
    </w:p>
    <w:p>
      <w:pPr>
        <w:autoSpaceDE w:val="0"/>
        <w:autoSpaceDN w:val="0"/>
        <w:adjustRightInd w:val="0"/>
        <w:spacing w:line="360" w:lineRule="auto"/>
        <w:ind w:firstLine="630" w:firstLineChars="225"/>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比选响应文件散装或者活页装订的；</w:t>
      </w:r>
    </w:p>
    <w:p>
      <w:pPr>
        <w:autoSpaceDE w:val="0"/>
        <w:autoSpaceDN w:val="0"/>
        <w:adjustRightInd w:val="0"/>
        <w:spacing w:line="360" w:lineRule="auto"/>
        <w:ind w:firstLine="630" w:firstLineChars="225"/>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资质不符或超出经营范围比选的；</w:t>
      </w:r>
    </w:p>
    <w:p>
      <w:pPr>
        <w:autoSpaceDE w:val="0"/>
        <w:autoSpaceDN w:val="0"/>
        <w:adjustRightInd w:val="0"/>
        <w:spacing w:line="360" w:lineRule="auto"/>
        <w:ind w:firstLine="630" w:firstLineChars="225"/>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.4</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有串通比选或弄虚作假或有其他违法行为的；</w:t>
      </w:r>
    </w:p>
    <w:p>
      <w:pPr>
        <w:autoSpaceDE w:val="0"/>
        <w:autoSpaceDN w:val="0"/>
        <w:adjustRightInd w:val="0"/>
        <w:spacing w:line="360" w:lineRule="auto"/>
        <w:ind w:firstLine="630" w:firstLineChars="225"/>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.5</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比选响应文件无法定代表签字或签字人无有效授权书的；</w:t>
      </w:r>
    </w:p>
    <w:p>
      <w:pPr>
        <w:autoSpaceDE w:val="0"/>
        <w:autoSpaceDN w:val="0"/>
        <w:adjustRightInd w:val="0"/>
        <w:spacing w:line="360" w:lineRule="auto"/>
        <w:ind w:firstLine="630" w:firstLineChars="225"/>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.6</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比选响应有效期不足的；</w:t>
      </w:r>
    </w:p>
    <w:p>
      <w:pPr>
        <w:autoSpaceDE w:val="0"/>
        <w:autoSpaceDN w:val="0"/>
        <w:adjustRightInd w:val="0"/>
        <w:spacing w:line="360" w:lineRule="auto"/>
        <w:ind w:firstLine="630" w:firstLineChars="225"/>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.7</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.8</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未按比选采购文件要求密封的；</w:t>
      </w:r>
    </w:p>
    <w:p>
      <w:pPr>
        <w:autoSpaceDE w:val="0"/>
        <w:autoSpaceDN w:val="0"/>
        <w:adjustRightInd w:val="0"/>
        <w:spacing w:line="360" w:lineRule="auto"/>
        <w:ind w:firstLine="630" w:firstLineChars="225"/>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.9</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.10</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.11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比选响应文件附有采购人不能接受的条件。</w:t>
      </w:r>
    </w:p>
    <w:p>
      <w:pPr>
        <w:autoSpaceDE w:val="0"/>
        <w:autoSpaceDN w:val="0"/>
        <w:adjustRightInd w:val="0"/>
        <w:snapToGrid w:val="0"/>
        <w:spacing w:line="360" w:lineRule="auto"/>
        <w:ind w:firstLine="549" w:firstLineChars="196"/>
        <w:jc w:val="both"/>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二</w:t>
      </w:r>
      <w:r>
        <w:rPr>
          <w:rFonts w:hint="eastAsia" w:ascii="方正仿宋_GBK" w:hAnsi="方正仿宋_GBK" w:eastAsia="方正仿宋_GBK" w:cs="方正仿宋_GBK"/>
          <w:b/>
          <w:sz w:val="28"/>
          <w:szCs w:val="28"/>
        </w:rPr>
        <w:t>、异议</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（1）异议提出人的名称、地址及有效联系方式。</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（2）异议事项的基本事实。</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（3）异议请求及主张。</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（4）有效线索和相关证据、证明材料。</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（1）招标投标法第二十二条规定的招标投标保密信息。</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（4）其他依法应当保密的信息和资料。</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.6 有下列情形之一的异议，不予受理：</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（2）未署异议提出人真实姓名、签字和有效联系方式。</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（4）不在结果异议期内的。</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（5）已对异议事项做出答复的。</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jc w:val="both"/>
        <w:rPr>
          <w:rFonts w:ascii="仿宋" w:hAnsi="仿宋" w:eastAsia="仿宋" w:cs="仿宋"/>
          <w:sz w:val="28"/>
          <w:szCs w:val="28"/>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.7</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jc w:val="both"/>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三</w:t>
      </w:r>
      <w:r>
        <w:rPr>
          <w:rFonts w:hint="eastAsia" w:ascii="方正仿宋_GBK" w:hAnsi="方正仿宋_GBK" w:eastAsia="方正仿宋_GBK" w:cs="方正仿宋_GBK"/>
          <w:b/>
          <w:sz w:val="28"/>
          <w:szCs w:val="28"/>
        </w:rPr>
        <w:t>、监督部门</w:t>
      </w:r>
    </w:p>
    <w:p>
      <w:pPr>
        <w:autoSpaceDE w:val="0"/>
        <w:autoSpaceDN w:val="0"/>
        <w:adjustRightInd w:val="0"/>
        <w:spacing w:line="360" w:lineRule="auto"/>
        <w:ind w:firstLine="560" w:firstLineChars="200"/>
        <w:jc w:val="both"/>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r>
        <w:rPr>
          <w:rFonts w:hint="eastAsia" w:ascii="方正仿宋_GBK" w:hAnsi="方正仿宋_GBK" w:eastAsia="方正仿宋_GBK" w:cs="方正仿宋_GBK"/>
          <w:sz w:val="28"/>
          <w:szCs w:val="28"/>
          <w:lang w:eastAsia="zh-CN"/>
        </w:rPr>
        <w:t>航站楼管理部采购监督小组</w:t>
      </w:r>
    </w:p>
    <w:p>
      <w:pPr>
        <w:autoSpaceDE w:val="0"/>
        <w:autoSpaceDN w:val="0"/>
        <w:adjustRightInd w:val="0"/>
        <w:spacing w:line="360" w:lineRule="auto"/>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有限公司办公楼</w:t>
      </w:r>
    </w:p>
    <w:p>
      <w:pPr>
        <w:autoSpaceDE w:val="0"/>
        <w:autoSpaceDN w:val="0"/>
        <w:adjustRightInd w:val="0"/>
        <w:spacing w:line="360" w:lineRule="auto"/>
        <w:ind w:firstLine="560" w:firstLineChars="200"/>
        <w:jc w:val="both"/>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w:t>
      </w:r>
      <w:r>
        <w:rPr>
          <w:rFonts w:hint="eastAsia" w:ascii="方正仿宋_GBK" w:hAnsi="方正仿宋_GBK" w:eastAsia="方正仿宋_GBK" w:cs="方正仿宋_GBK"/>
          <w:sz w:val="28"/>
          <w:szCs w:val="28"/>
          <w:lang w:val="en-US" w:eastAsia="zh-CN"/>
        </w:rPr>
        <w:t>5511</w:t>
      </w:r>
    </w:p>
    <w:p>
      <w:pPr>
        <w:keepNext w:val="0"/>
        <w:keepLines w:val="0"/>
        <w:pageBreakBefore w:val="0"/>
        <w:widowControl/>
        <w:kinsoku/>
        <w:wordWrap/>
        <w:overflowPunct/>
        <w:topLinePunct w:val="0"/>
        <w:autoSpaceDE w:val="0"/>
        <w:autoSpaceDN w:val="0"/>
        <w:bidi w:val="0"/>
        <w:adjustRightInd w:val="0"/>
        <w:snapToGrid w:val="0"/>
        <w:spacing w:line="360" w:lineRule="auto"/>
        <w:ind w:firstLine="549" w:firstLineChars="196"/>
        <w:jc w:val="both"/>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四</w:t>
      </w:r>
      <w:r>
        <w:rPr>
          <w:rFonts w:hint="eastAsia" w:ascii="方正仿宋_GBK" w:hAnsi="方正仿宋_GBK" w:eastAsia="方正仿宋_GBK" w:cs="方正仿宋_GBK"/>
          <w:b/>
          <w:sz w:val="28"/>
          <w:szCs w:val="28"/>
        </w:rPr>
        <w:t>、比选时间、地点及结果通知</w:t>
      </w:r>
    </w:p>
    <w:p>
      <w:pPr>
        <w:keepNext w:val="0"/>
        <w:keepLines w:val="0"/>
        <w:pageBreakBefore w:val="0"/>
        <w:widowControl/>
        <w:kinsoku/>
        <w:wordWrap/>
        <w:overflowPunct/>
        <w:topLinePunct w:val="0"/>
        <w:bidi w:val="0"/>
        <w:adjustRightInd w:val="0"/>
        <w:snapToGrid w:val="0"/>
        <w:spacing w:line="360" w:lineRule="auto"/>
        <w:ind w:firstLine="560" w:firstLineChars="200"/>
        <w:jc w:val="both"/>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6</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4</w:t>
      </w:r>
      <w:r>
        <w:rPr>
          <w:rFonts w:hint="eastAsia" w:ascii="方正仿宋_GBK" w:hAnsi="方正仿宋_GBK" w:eastAsia="方正仿宋_GBK" w:cs="方正仿宋_GBK"/>
          <w:color w:val="auto"/>
          <w:kern w:val="0"/>
          <w:sz w:val="28"/>
          <w:szCs w:val="28"/>
          <w:u w:val="single"/>
        </w:rPr>
        <w:t>日9:00至10:00</w:t>
      </w:r>
      <w:r>
        <w:rPr>
          <w:rFonts w:hint="eastAsia" w:ascii="方正仿宋_GBK" w:hAnsi="方正仿宋_GBK" w:eastAsia="方正仿宋_GBK" w:cs="方正仿宋_GBK"/>
          <w:kern w:val="0"/>
          <w:sz w:val="28"/>
          <w:szCs w:val="28"/>
        </w:rPr>
        <w:t>时送到</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lang w:val="en-US" w:eastAsia="zh-CN"/>
        </w:rPr>
        <w:t>T3A航站楼31117室（东区派出所旁）</w:t>
      </w:r>
      <w:r>
        <w:rPr>
          <w:rFonts w:hint="eastAsia" w:ascii="方正仿宋_GBK" w:hAnsi="方正仿宋_GBK" w:eastAsia="方正仿宋_GBK" w:cs="方正仿宋_GBK"/>
          <w:kern w:val="0"/>
          <w:sz w:val="28"/>
          <w:szCs w:val="28"/>
        </w:rPr>
        <w:t>，过期不予受理。</w:t>
      </w:r>
    </w:p>
    <w:p>
      <w:pPr>
        <w:keepNext w:val="0"/>
        <w:keepLines w:val="0"/>
        <w:pageBreakBefore w:val="0"/>
        <w:widowControl/>
        <w:kinsoku/>
        <w:wordWrap/>
        <w:overflowPunct/>
        <w:topLinePunct w:val="0"/>
        <w:bidi w:val="0"/>
        <w:adjustRightInd w:val="0"/>
        <w:snapToGrid w:val="0"/>
        <w:spacing w:line="360" w:lineRule="auto"/>
        <w:ind w:firstLine="560" w:firstLineChars="200"/>
        <w:jc w:val="both"/>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 xml:space="preserve">.2 </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6</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4</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sz w:val="28"/>
          <w:szCs w:val="28"/>
          <w:u w:val="single"/>
        </w:rPr>
        <w:t>10:00</w:t>
      </w:r>
      <w:r>
        <w:rPr>
          <w:rFonts w:hint="eastAsia" w:ascii="方正仿宋_GBK" w:hAnsi="方正仿宋_GBK" w:eastAsia="方正仿宋_GBK" w:cs="方正仿宋_GBK"/>
          <w:sz w:val="28"/>
          <w:szCs w:val="28"/>
        </w:rPr>
        <w:t>时在</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lang w:val="en-US" w:eastAsia="zh-CN"/>
        </w:rPr>
        <w:t>T3A航站楼31117室</w:t>
      </w:r>
      <w:r>
        <w:rPr>
          <w:rFonts w:hint="eastAsia" w:ascii="方正仿宋_GBK" w:hAnsi="方正仿宋_GBK" w:eastAsia="方正仿宋_GBK" w:cs="方正仿宋_GBK"/>
          <w:sz w:val="28"/>
          <w:szCs w:val="28"/>
        </w:rPr>
        <w:t>对本项目进行比选，各比选响应人须参加。注：比选开始前，各比选响应人须在</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lang w:val="en-US" w:eastAsia="zh-CN"/>
        </w:rPr>
        <w:t>T3A航站楼31117室</w:t>
      </w:r>
      <w:r>
        <w:rPr>
          <w:rFonts w:hint="eastAsia" w:ascii="方正仿宋_GBK" w:hAnsi="方正仿宋_GBK" w:eastAsia="方正仿宋_GBK" w:cs="方正仿宋_GBK"/>
          <w:sz w:val="28"/>
          <w:szCs w:val="28"/>
        </w:rPr>
        <w:t>等候通知具体比选地点。</w:t>
      </w:r>
    </w:p>
    <w:p>
      <w:pPr>
        <w:keepNext w:val="0"/>
        <w:keepLines w:val="0"/>
        <w:pageBreakBefore w:val="0"/>
        <w:widowControl/>
        <w:kinsoku/>
        <w:wordWrap/>
        <w:overflowPunct/>
        <w:topLinePunct w:val="0"/>
        <w:bidi w:val="0"/>
        <w:adjustRightInd w:val="0"/>
        <w:snapToGrid w:val="0"/>
        <w:spacing w:line="360" w:lineRule="auto"/>
        <w:ind w:firstLine="560" w:firstLineChars="200"/>
        <w:jc w:val="both"/>
        <w:textAlignment w:val="bottom"/>
        <w:rPr>
          <w:rFonts w:hint="eastAsia" w:ascii="方正仿宋_GBK" w:hAnsi="方正仿宋_GBK" w:eastAsia="方正仿宋_GBK" w:cs="方正仿宋_GBK"/>
          <w:b/>
          <w:bCs/>
          <w:sz w:val="28"/>
          <w:szCs w:val="28"/>
          <w:lang w:val="zh-CN" w:eastAsia="zh-CN"/>
        </w:rPr>
      </w:pPr>
      <w:r>
        <w:rPr>
          <w:rFonts w:hint="eastAsia" w:ascii="方正仿宋_GBK" w:hAnsi="方正仿宋_GBK" w:eastAsia="方正仿宋_GBK" w:cs="方正仿宋_GBK"/>
          <w:b/>
          <w:bCs/>
          <w:sz w:val="28"/>
          <w:szCs w:val="28"/>
          <w:lang w:val="zh-CN"/>
        </w:rPr>
        <w:t>1</w:t>
      </w:r>
      <w:r>
        <w:rPr>
          <w:rFonts w:hint="eastAsia" w:ascii="方正仿宋_GBK" w:hAnsi="方正仿宋_GBK" w:eastAsia="方正仿宋_GBK" w:cs="方正仿宋_GBK"/>
          <w:b/>
          <w:bCs/>
          <w:sz w:val="28"/>
          <w:szCs w:val="28"/>
          <w:lang w:val="en-US" w:eastAsia="zh-CN"/>
        </w:rPr>
        <w:t>4</w:t>
      </w:r>
      <w:r>
        <w:rPr>
          <w:rFonts w:hint="eastAsia" w:ascii="方正仿宋_GBK" w:hAnsi="方正仿宋_GBK" w:eastAsia="方正仿宋_GBK" w:cs="方正仿宋_GBK"/>
          <w:b/>
          <w:bCs/>
          <w:sz w:val="28"/>
          <w:szCs w:val="28"/>
          <w:lang w:val="zh-CN"/>
        </w:rPr>
        <w:t>.3</w:t>
      </w:r>
      <w:r>
        <w:rPr>
          <w:rFonts w:hint="eastAsia" w:ascii="方正仿宋_GBK" w:hAnsi="方正仿宋_GBK" w:eastAsia="方正仿宋_GBK" w:cs="方正仿宋_GBK"/>
          <w:b/>
          <w:bCs/>
          <w:sz w:val="28"/>
          <w:szCs w:val="28"/>
          <w:lang w:val="en-US" w:eastAsia="zh-CN"/>
        </w:rPr>
        <w:t xml:space="preserve"> </w:t>
      </w:r>
      <w:r>
        <w:rPr>
          <w:rFonts w:hint="eastAsia" w:ascii="方正仿宋_GBK" w:hAnsi="方正仿宋_GBK" w:eastAsia="方正仿宋_GBK" w:cs="方正仿宋_GBK"/>
          <w:b/>
          <w:bCs/>
          <w:sz w:val="28"/>
          <w:szCs w:val="28"/>
          <w:lang w:val="zh-CN"/>
        </w:rPr>
        <w:t>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widowControl/>
        <w:kinsoku/>
        <w:wordWrap/>
        <w:overflowPunct/>
        <w:topLinePunct w:val="0"/>
        <w:bidi w:val="0"/>
        <w:adjustRightInd w:val="0"/>
        <w:snapToGrid w:val="0"/>
        <w:spacing w:line="360" w:lineRule="auto"/>
        <w:ind w:firstLine="560" w:firstLineChars="200"/>
        <w:jc w:val="both"/>
        <w:textAlignment w:val="bottom"/>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b/>
          <w:bCs/>
          <w:sz w:val="28"/>
          <w:szCs w:val="28"/>
          <w:lang w:val="zh-CN"/>
        </w:rPr>
        <w:t>比选响应人若未派法定代表人或委托代理人出席比选唱价会议，视为该比选响应人默认比选唱价结果。</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keepNext w:val="0"/>
        <w:keepLines w:val="0"/>
        <w:pageBreakBefore w:val="0"/>
        <w:widowControl/>
        <w:kinsoku/>
        <w:wordWrap/>
        <w:overflowPunct/>
        <w:topLinePunct w:val="0"/>
        <w:bidi w:val="0"/>
        <w:snapToGrid w:val="0"/>
        <w:spacing w:line="360" w:lineRule="auto"/>
        <w:ind w:firstLine="549" w:firstLineChars="196"/>
        <w:jc w:val="both"/>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五</w:t>
      </w:r>
      <w:r>
        <w:rPr>
          <w:rFonts w:hint="eastAsia" w:ascii="方正仿宋_GBK" w:hAnsi="方正仿宋_GBK" w:eastAsia="方正仿宋_GBK" w:cs="方正仿宋_GBK"/>
          <w:b/>
          <w:sz w:val="28"/>
          <w:szCs w:val="28"/>
        </w:rPr>
        <w:t>、联系方式</w:t>
      </w:r>
    </w:p>
    <w:p>
      <w:pPr>
        <w:keepNext w:val="0"/>
        <w:keepLines w:val="0"/>
        <w:pageBreakBefore w:val="0"/>
        <w:widowControl/>
        <w:kinsoku/>
        <w:wordWrap/>
        <w:overflowPunct/>
        <w:topLinePunct w:val="0"/>
        <w:bidi w:val="0"/>
        <w:snapToGrid w:val="0"/>
        <w:spacing w:line="360" w:lineRule="auto"/>
        <w:ind w:firstLine="539"/>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p>
    <w:p>
      <w:pPr>
        <w:snapToGrid w:val="0"/>
        <w:spacing w:line="360" w:lineRule="auto"/>
        <w:ind w:firstLine="539"/>
        <w:jc w:val="both"/>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黄先生</w:t>
      </w:r>
    </w:p>
    <w:p>
      <w:pPr>
        <w:snapToGrid w:val="0"/>
        <w:spacing w:line="360" w:lineRule="auto"/>
        <w:ind w:firstLine="539"/>
        <w:jc w:val="both"/>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023-67153075</w:t>
      </w:r>
    </w:p>
    <w:p>
      <w:pPr>
        <w:snapToGrid w:val="0"/>
        <w:spacing w:line="360" w:lineRule="auto"/>
        <w:ind w:firstLine="539"/>
        <w:jc w:val="both"/>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lang w:val="en-US" w:eastAsia="zh-CN"/>
        </w:rPr>
        <w:t>023-67153676</w:t>
      </w:r>
    </w:p>
    <w:p>
      <w:pPr>
        <w:snapToGrid w:val="0"/>
        <w:spacing w:line="360" w:lineRule="auto"/>
        <w:ind w:firstLine="539"/>
        <w:jc w:val="both"/>
        <w:rPr>
          <w:rFonts w:ascii="黑体" w:hAnsi="黑体" w:eastAsia="黑体"/>
          <w:color w:val="auto"/>
          <w:sz w:val="24"/>
        </w:rPr>
      </w:pPr>
      <w:r>
        <w:rPr>
          <w:rFonts w:hint="eastAsia" w:ascii="方正仿宋_GBK" w:hAnsi="方正仿宋_GBK" w:eastAsia="方正仿宋_GBK" w:cs="方正仿宋_GBK"/>
          <w:sz w:val="28"/>
          <w:szCs w:val="28"/>
        </w:rPr>
        <w:t>邮编：401120</w:t>
      </w:r>
      <w:bookmarkStart w:id="0" w:name="_Hlk18508484"/>
      <w:r>
        <w:rPr>
          <w:rFonts w:ascii="仿宋" w:hAnsi="仿宋" w:eastAsia="仿宋"/>
          <w:b/>
          <w:sz w:val="24"/>
        </w:rPr>
        <w:t xml:space="preserve">      </w:t>
      </w:r>
    </w:p>
    <w:p>
      <w:pPr>
        <w:pStyle w:val="21"/>
        <w:ind w:right="600" w:firstLine="480"/>
        <w:jc w:val="both"/>
        <w:rPr>
          <w:rFonts w:ascii="黑体" w:hAnsi="黑体" w:eastAsia="黑体"/>
          <w:color w:val="auto"/>
          <w:sz w:val="24"/>
        </w:rPr>
        <w:sectPr>
          <w:footerReference r:id="rId7" w:type="first"/>
          <w:footerReference r:id="rId6" w:type="default"/>
          <w:pgSz w:w="12240" w:h="15840"/>
          <w:pgMar w:top="1440" w:right="1440" w:bottom="1440" w:left="1440" w:header="720" w:footer="720" w:gutter="0"/>
          <w:pgNumType w:fmt="decimal"/>
          <w:cols w:space="720" w:num="1"/>
        </w:sectPr>
      </w:pPr>
    </w:p>
    <w:p>
      <w:pPr>
        <w:spacing w:afterLines="50"/>
        <w:ind w:right="964" w:firstLine="480" w:firstLineChars="200"/>
        <w:jc w:val="right"/>
        <w:rPr>
          <w:rFonts w:ascii="黑体" w:hAnsi="黑体" w:eastAsia="黑体"/>
          <w:color w:val="000000"/>
          <w:sz w:val="24"/>
        </w:rPr>
      </w:pPr>
      <w:r>
        <w:rPr>
          <w:rFonts w:hint="eastAsia" w:ascii="黑体" w:hAnsi="黑体" w:eastAsia="黑体"/>
          <w:color w:val="000000"/>
          <w:sz w:val="24"/>
        </w:rPr>
        <w:t>合同编号：CQA</w:t>
      </w:r>
    </w:p>
    <w:p>
      <w:pPr>
        <w:spacing w:afterLines="50"/>
        <w:ind w:firstLine="422" w:firstLineChars="200"/>
        <w:jc w:val="center"/>
        <w:rPr>
          <w:rFonts w:hint="eastAsia" w:ascii="仿宋" w:hAnsi="仿宋" w:eastAsia="仿宋" w:cs="Times New Roman"/>
          <w:b/>
          <w:color w:val="000000"/>
          <w:sz w:val="21"/>
        </w:rPr>
      </w:pPr>
    </w:p>
    <w:p>
      <w:pPr>
        <w:snapToGrid w:val="0"/>
        <w:spacing w:line="360" w:lineRule="auto"/>
        <w:jc w:val="center"/>
        <w:rPr>
          <w:rFonts w:hint="eastAsia" w:cs="Calibri"/>
          <w:b/>
          <w:sz w:val="32"/>
          <w:szCs w:val="32"/>
        </w:rPr>
      </w:pPr>
    </w:p>
    <w:p>
      <w:pPr>
        <w:snapToGrid w:val="0"/>
        <w:spacing w:line="360" w:lineRule="auto"/>
        <w:jc w:val="center"/>
        <w:rPr>
          <w:rFonts w:hint="eastAsia" w:cs="Calibri"/>
          <w:b/>
          <w:sz w:val="32"/>
          <w:szCs w:val="32"/>
        </w:rPr>
      </w:pPr>
    </w:p>
    <w:p>
      <w:pPr>
        <w:snapToGrid w:val="0"/>
        <w:spacing w:line="360" w:lineRule="auto"/>
        <w:rPr>
          <w:rFonts w:hint="eastAsia" w:cs="Times New Roman" w:eastAsiaTheme="minorEastAsia"/>
          <w:b/>
          <w:sz w:val="32"/>
          <w:szCs w:val="32"/>
        </w:rPr>
      </w:pPr>
      <w:r>
        <w:rPr>
          <w:rFonts w:hint="eastAsia"/>
          <w:b/>
          <w:sz w:val="32"/>
          <w:szCs w:val="32"/>
        </w:rPr>
        <w:t xml:space="preserve">                  </w:t>
      </w:r>
    </w:p>
    <w:p>
      <w:pPr>
        <w:snapToGrid w:val="0"/>
        <w:spacing w:line="360" w:lineRule="auto"/>
        <w:jc w:val="center"/>
        <w:rPr>
          <w:rFonts w:hint="eastAsia" w:ascii="黑体" w:hAnsi="黑体" w:eastAsia="黑体" w:cstheme="minorBidi"/>
          <w:sz w:val="52"/>
          <w:szCs w:val="52"/>
        </w:rPr>
      </w:pPr>
      <w:r>
        <w:rPr>
          <w:rFonts w:hint="eastAsia" w:ascii="黑体" w:hAnsi="黑体" w:eastAsia="黑体"/>
          <w:sz w:val="52"/>
          <w:szCs w:val="52"/>
          <w:lang w:eastAsia="zh-CN"/>
        </w:rPr>
        <w:t>航站楼运行管理系统维保服务</w:t>
      </w:r>
      <w:r>
        <w:rPr>
          <w:rFonts w:hint="eastAsia" w:ascii="黑体" w:hAnsi="黑体" w:eastAsia="黑体"/>
          <w:sz w:val="52"/>
          <w:szCs w:val="52"/>
        </w:rPr>
        <w:t>合同</w:t>
      </w:r>
    </w:p>
    <w:p>
      <w:pPr>
        <w:snapToGrid w:val="0"/>
        <w:spacing w:line="360" w:lineRule="auto"/>
        <w:rPr>
          <w:rFonts w:hint="eastAsia"/>
          <w:b/>
          <w:sz w:val="32"/>
          <w:szCs w:val="32"/>
        </w:rPr>
      </w:pPr>
    </w:p>
    <w:p>
      <w:pPr>
        <w:snapToGrid w:val="0"/>
        <w:spacing w:line="360" w:lineRule="auto"/>
        <w:rPr>
          <w:rFonts w:hint="eastAsia" w:eastAsiaTheme="minorEastAsia"/>
          <w:b/>
          <w:sz w:val="32"/>
          <w:szCs w:val="32"/>
        </w:rPr>
      </w:pPr>
    </w:p>
    <w:p>
      <w:pPr>
        <w:snapToGrid w:val="0"/>
        <w:spacing w:line="360" w:lineRule="auto"/>
        <w:jc w:val="center"/>
        <w:rPr>
          <w:rFonts w:hint="eastAsia"/>
          <w:b/>
          <w:sz w:val="32"/>
          <w:szCs w:val="32"/>
        </w:rPr>
      </w:pPr>
    </w:p>
    <w:p>
      <w:pPr>
        <w:tabs>
          <w:tab w:val="left" w:pos="7096"/>
        </w:tabs>
        <w:snapToGrid w:val="0"/>
        <w:spacing w:line="360" w:lineRule="auto"/>
        <w:jc w:val="left"/>
        <w:rPr>
          <w:rFonts w:hint="eastAsia" w:eastAsia="宋体"/>
          <w:b/>
          <w:sz w:val="32"/>
          <w:szCs w:val="32"/>
          <w:lang w:eastAsia="zh-CN"/>
        </w:rPr>
      </w:pPr>
      <w:r>
        <w:rPr>
          <w:rFonts w:hint="eastAsia"/>
          <w:b/>
          <w:sz w:val="32"/>
          <w:szCs w:val="32"/>
          <w:lang w:eastAsia="zh-CN"/>
        </w:rPr>
        <w:tab/>
      </w:r>
    </w:p>
    <w:p>
      <w:pPr>
        <w:snapToGrid w:val="0"/>
        <w:spacing w:line="360" w:lineRule="auto"/>
        <w:jc w:val="center"/>
        <w:rPr>
          <w:rFonts w:hint="eastAsia"/>
          <w:b/>
          <w:sz w:val="32"/>
          <w:szCs w:val="32"/>
        </w:rPr>
      </w:pPr>
    </w:p>
    <w:p>
      <w:pPr>
        <w:snapToGrid w:val="0"/>
        <w:spacing w:line="360" w:lineRule="auto"/>
        <w:jc w:val="center"/>
        <w:rPr>
          <w:rFonts w:hint="eastAsia" w:ascii="黑体" w:hAnsi="黑体" w:eastAsia="黑体"/>
          <w:sz w:val="30"/>
          <w:szCs w:val="30"/>
        </w:rPr>
      </w:pPr>
      <w:r>
        <w:rPr>
          <w:rFonts w:hint="eastAsia" w:ascii="黑体" w:hAnsi="黑体" w:eastAsia="黑体"/>
          <w:sz w:val="30"/>
          <w:szCs w:val="30"/>
        </w:rPr>
        <w:t>甲方：重庆</w:t>
      </w:r>
      <w:r>
        <w:rPr>
          <w:rFonts w:hint="eastAsia" w:ascii="黑体" w:hAnsi="黑体" w:eastAsia="黑体"/>
          <w:sz w:val="30"/>
          <w:szCs w:val="30"/>
          <w:lang w:eastAsia="zh-CN"/>
        </w:rPr>
        <w:t>江北国际机场</w:t>
      </w:r>
      <w:r>
        <w:rPr>
          <w:rFonts w:hint="eastAsia" w:ascii="黑体" w:hAnsi="黑体" w:eastAsia="黑体"/>
          <w:sz w:val="30"/>
          <w:szCs w:val="30"/>
        </w:rPr>
        <w:t>有限公司</w:t>
      </w:r>
    </w:p>
    <w:p>
      <w:pPr>
        <w:snapToGrid w:val="0"/>
        <w:spacing w:line="360" w:lineRule="auto"/>
        <w:rPr>
          <w:rFonts w:hint="eastAsia" w:ascii="黑体" w:hAnsi="黑体" w:eastAsia="黑体"/>
          <w:b/>
          <w:bCs/>
          <w:sz w:val="30"/>
          <w:szCs w:val="30"/>
          <w:u w:val="single"/>
        </w:rPr>
      </w:pPr>
      <w:r>
        <w:rPr>
          <w:rFonts w:hint="eastAsia" w:ascii="黑体" w:hAnsi="黑体" w:eastAsia="黑体"/>
          <w:sz w:val="30"/>
          <w:szCs w:val="30"/>
        </w:rPr>
        <w:t xml:space="preserve">           </w:t>
      </w:r>
      <w:r>
        <w:rPr>
          <w:rFonts w:hint="eastAsia" w:ascii="黑体" w:hAnsi="黑体" w:eastAsia="黑体"/>
          <w:sz w:val="30"/>
          <w:szCs w:val="30"/>
          <w:lang w:val="en-US" w:eastAsia="zh-CN"/>
        </w:rPr>
        <w:t xml:space="preserve"> </w:t>
      </w:r>
      <w:r>
        <w:rPr>
          <w:rFonts w:hint="eastAsia" w:ascii="黑体" w:hAnsi="黑体" w:eastAsia="黑体"/>
          <w:sz w:val="30"/>
          <w:szCs w:val="30"/>
        </w:rPr>
        <w:t xml:space="preserve"> 乙方：</w:t>
      </w:r>
      <w:r>
        <w:rPr>
          <w:rFonts w:hint="eastAsia" w:ascii="黑体" w:hAnsi="黑体" w:eastAsia="黑体"/>
          <w:bCs/>
          <w:sz w:val="30"/>
          <w:szCs w:val="30"/>
          <w:u w:val="single"/>
        </w:rPr>
        <w:t xml:space="preserve">                 </w:t>
      </w:r>
      <w:r>
        <w:rPr>
          <w:rFonts w:hint="eastAsia" w:ascii="黑体" w:hAnsi="黑体" w:eastAsia="黑体"/>
          <w:b/>
          <w:bCs/>
          <w:sz w:val="30"/>
          <w:szCs w:val="30"/>
          <w:u w:val="single"/>
        </w:rPr>
        <w:t xml:space="preserve">   </w:t>
      </w:r>
    </w:p>
    <w:p>
      <w:pPr>
        <w:spacing w:line="520" w:lineRule="exact"/>
        <w:jc w:val="center"/>
        <w:rPr>
          <w:rFonts w:hint="eastAsia" w:ascii="黑体" w:hAnsi="黑体" w:eastAsia="黑体" w:cstheme="minorBidi"/>
          <w:b/>
          <w:bCs/>
          <w:color w:val="000000"/>
          <w:sz w:val="32"/>
          <w:szCs w:val="32"/>
        </w:rPr>
      </w:pPr>
    </w:p>
    <w:p>
      <w:pPr>
        <w:rPr>
          <w:rFonts w:ascii="黑体" w:hAnsi="黑体" w:eastAsia="黑体"/>
          <w:b/>
          <w:bCs/>
          <w:color w:val="000000"/>
          <w:sz w:val="32"/>
          <w:szCs w:val="32"/>
        </w:rPr>
        <w:sectPr>
          <w:headerReference r:id="rId8" w:type="default"/>
          <w:footerReference r:id="rId9" w:type="default"/>
          <w:pgSz w:w="11900" w:h="16840"/>
          <w:pgMar w:top="1440" w:right="1800" w:bottom="1440" w:left="1800" w:header="851" w:footer="992" w:gutter="0"/>
          <w:pgNumType w:fmt="decimal"/>
          <w:cols w:space="720" w:num="1"/>
          <w:docGrid w:type="lines" w:linePitch="312" w:charSpace="0"/>
        </w:sectPr>
      </w:pPr>
    </w:p>
    <w:p>
      <w:pPr>
        <w:pStyle w:val="21"/>
        <w:ind w:firstLine="0" w:firstLineChars="0"/>
        <w:rPr>
          <w:rFonts w:hint="eastAsia" w:ascii="宋体" w:hAnsi="宋体" w:eastAsia="宋体"/>
          <w:bCs/>
          <w:sz w:val="28"/>
          <w:szCs w:val="28"/>
          <w:lang w:eastAsia="zh-CN"/>
        </w:rPr>
      </w:pPr>
      <w:r>
        <w:rPr>
          <w:rFonts w:hint="eastAsia" w:ascii="宋体" w:hAnsi="宋体" w:eastAsia="宋体"/>
          <w:bCs/>
          <w:sz w:val="28"/>
          <w:szCs w:val="28"/>
        </w:rPr>
        <w:t>甲方：重庆</w:t>
      </w:r>
      <w:r>
        <w:rPr>
          <w:rFonts w:hint="eastAsia" w:ascii="宋体" w:hAnsi="宋体" w:eastAsia="宋体"/>
          <w:bCs/>
          <w:sz w:val="28"/>
          <w:szCs w:val="28"/>
          <w:lang w:eastAsia="zh-CN"/>
        </w:rPr>
        <w:t>江北国际机场有限公司</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账号：</w:t>
      </w:r>
    </w:p>
    <w:p>
      <w:pPr>
        <w:pStyle w:val="21"/>
        <w:ind w:firstLine="560"/>
        <w:rPr>
          <w:rFonts w:hint="eastAsia" w:ascii="宋体" w:hAnsi="宋体" w:eastAsia="宋体"/>
          <w:bCs/>
          <w:sz w:val="28"/>
          <w:szCs w:val="28"/>
        </w:rPr>
      </w:pPr>
    </w:p>
    <w:p>
      <w:pPr>
        <w:pStyle w:val="21"/>
        <w:ind w:firstLine="0" w:firstLineChars="0"/>
        <w:rPr>
          <w:rFonts w:hint="eastAsia" w:ascii="宋体" w:hAnsi="宋体" w:eastAsia="宋体"/>
          <w:bCs/>
          <w:sz w:val="28"/>
          <w:szCs w:val="28"/>
        </w:rPr>
      </w:pPr>
      <w:r>
        <w:rPr>
          <w:rFonts w:hint="eastAsia" w:ascii="宋体" w:hAnsi="宋体" w:eastAsia="宋体"/>
          <w:bCs/>
          <w:sz w:val="28"/>
          <w:szCs w:val="28"/>
        </w:rPr>
        <w:t>乙方：</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21"/>
        <w:ind w:firstLine="0" w:firstLineChars="0"/>
        <w:rPr>
          <w:rFonts w:hint="eastAsia" w:ascii="宋体" w:hAnsi="宋体" w:eastAsia="宋体"/>
          <w:bCs/>
          <w:sz w:val="28"/>
          <w:szCs w:val="28"/>
        </w:rPr>
      </w:pPr>
      <w:r>
        <w:rPr>
          <w:rFonts w:hint="eastAsia" w:ascii="宋体" w:hAnsi="宋体" w:eastAsia="宋体"/>
          <w:bCs/>
          <w:sz w:val="28"/>
          <w:szCs w:val="28"/>
        </w:rPr>
        <w:t>账号：</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鉴于甲方需要就航站楼运行管理系统维保项目由乙方提供技术服务，并支付相应的技术服务报酬。乙方愿意接受甲方的委托并提供技术服务；双方经过平等协商，在真实、充分地表达各自意愿的基础上，根据《中华人民共和国民法典》等相关法律法规规定，达成本协议， 并由双方共同恪守。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第一条</w:t>
      </w:r>
      <w:r>
        <w:rPr>
          <w:b/>
          <w:bCs/>
          <w:color w:val="000000"/>
          <w:sz w:val="24"/>
          <w:szCs w:val="24"/>
          <w:lang w:eastAsia="zh-CN"/>
        </w:rPr>
        <w:t xml:space="preserve"> </w:t>
      </w:r>
      <w:r>
        <w:rPr>
          <w:rFonts w:hint="eastAsia" w:ascii="仿宋" w:hAnsi="仿宋" w:eastAsia="仿宋" w:cs="仿宋"/>
          <w:color w:val="000000"/>
          <w:sz w:val="28"/>
          <w:szCs w:val="28"/>
          <w:lang w:eastAsia="zh-CN"/>
        </w:rPr>
        <w:t>技术服务的内容、方式和要求：</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1.1技术服务的内容：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方正仿宋_GBK" w:hAnsi="方正仿宋_GBK" w:eastAsia="方正仿宋_GBK" w:cs="方正仿宋_GBK"/>
          <w:sz w:val="28"/>
          <w:szCs w:val="28"/>
          <w:lang w:val="en-US" w:eastAsia="zh-CN"/>
        </w:rPr>
      </w:pPr>
      <w:r>
        <w:rPr>
          <w:rFonts w:hint="eastAsia" w:ascii="仿宋" w:hAnsi="仿宋" w:eastAsia="仿宋" w:cs="仿宋_GB2312"/>
          <w:sz w:val="28"/>
          <w:szCs w:val="28"/>
          <w:highlight w:val="none"/>
          <w:lang w:val="en-US" w:eastAsia="zh-CN"/>
        </w:rPr>
        <w:t>1.1.</w:t>
      </w:r>
      <w:r>
        <w:rPr>
          <w:rFonts w:hint="eastAsia" w:ascii="仿宋" w:hAnsi="仿宋" w:eastAsia="仿宋" w:cs="仿宋"/>
          <w:b w:val="0"/>
          <w:bCs/>
          <w:sz w:val="28"/>
          <w:szCs w:val="28"/>
          <w:highlight w:val="none"/>
          <w:lang w:val="en-US" w:eastAsia="zh-CN"/>
        </w:rPr>
        <w:t>1.</w:t>
      </w:r>
      <w:r>
        <w:rPr>
          <w:rFonts w:hint="eastAsia" w:ascii="方正仿宋_GBK" w:hAnsi="方正仿宋_GBK" w:eastAsia="方正仿宋_GBK" w:cs="方正仿宋_GBK"/>
          <w:sz w:val="28"/>
          <w:szCs w:val="28"/>
          <w:lang w:val="en-US" w:eastAsia="zh-CN"/>
        </w:rPr>
        <w:t>漏洞扫描。对目前部署在服务器上的Linux系统出现的漏洞进行修复；每月对Linux环境中部署的大运行管理系统及运行环境进行漏洞扫描并修复。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方正仿宋_GBK" w:hAnsi="方正仿宋_GBK" w:eastAsia="方正仿宋_GBK" w:cs="方正仿宋_GBK"/>
          <w:sz w:val="28"/>
          <w:szCs w:val="28"/>
          <w:lang w:val="en-US" w:eastAsia="zh-CN"/>
        </w:rPr>
      </w:pPr>
      <w:r>
        <w:rPr>
          <w:rFonts w:hint="eastAsia" w:ascii="仿宋" w:hAnsi="仿宋" w:eastAsia="仿宋" w:cs="仿宋_GB2312"/>
          <w:sz w:val="28"/>
          <w:szCs w:val="28"/>
          <w:highlight w:val="none"/>
          <w:lang w:val="en-US" w:eastAsia="zh-CN"/>
        </w:rPr>
        <w:t>1.1.</w:t>
      </w:r>
      <w:r>
        <w:rPr>
          <w:rFonts w:hint="eastAsia" w:ascii="方正仿宋_GBK" w:hAnsi="方正仿宋_GBK" w:eastAsia="方正仿宋_GBK" w:cs="方正仿宋_GBK"/>
          <w:sz w:val="28"/>
          <w:szCs w:val="28"/>
          <w:lang w:val="en-US" w:eastAsia="zh-CN"/>
        </w:rPr>
        <w:t>2.故障处理。对重庆机场航站楼运行管理系统（包含服务端与客户端软件、接口程序、数据库）的故障以及系统BUG进行分析与解决，提供7*24小时的技术支持服务以及故障响应支持服务，系统原因故障修复时间不超过24小时，保证系统客户端及APP正常使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方正仿宋_GBK" w:hAnsi="方正仿宋_GBK" w:eastAsia="方正仿宋_GBK" w:cs="方正仿宋_GBK"/>
          <w:sz w:val="28"/>
          <w:szCs w:val="28"/>
          <w:lang w:val="en-US" w:eastAsia="zh-CN"/>
        </w:rPr>
      </w:pPr>
      <w:r>
        <w:rPr>
          <w:rFonts w:hint="eastAsia" w:ascii="仿宋" w:hAnsi="仿宋" w:eastAsia="仿宋" w:cs="仿宋_GB2312"/>
          <w:sz w:val="28"/>
          <w:szCs w:val="28"/>
          <w:highlight w:val="none"/>
          <w:lang w:val="en-US" w:eastAsia="zh-CN"/>
        </w:rPr>
        <w:t>1.1.</w:t>
      </w:r>
      <w:r>
        <w:rPr>
          <w:rFonts w:hint="eastAsia" w:ascii="方正仿宋_GBK" w:hAnsi="方正仿宋_GBK" w:eastAsia="方正仿宋_GBK" w:cs="方正仿宋_GBK"/>
          <w:sz w:val="28"/>
          <w:szCs w:val="28"/>
          <w:lang w:val="en-US" w:eastAsia="zh-CN"/>
        </w:rPr>
        <w:t>3.巡检服务。技术工程师每季度进行一次巡检服务，并提供巡检报告；维保年限结束后，向江北机场公司航站楼管理部汇报全年维保服务的完成情况，详细说明全年度的服务完成情况、系统变更情况、以及其它技术支持服务完成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方正仿宋_GBK" w:hAnsi="方正仿宋_GBK" w:eastAsia="方正仿宋_GBK" w:cs="方正仿宋_GBK"/>
          <w:sz w:val="28"/>
          <w:szCs w:val="28"/>
          <w:lang w:val="en-US" w:eastAsia="zh-CN"/>
        </w:rPr>
      </w:pPr>
      <w:r>
        <w:rPr>
          <w:rFonts w:hint="eastAsia" w:ascii="仿宋" w:hAnsi="仿宋" w:eastAsia="仿宋" w:cs="仿宋_GB2312"/>
          <w:sz w:val="28"/>
          <w:szCs w:val="28"/>
          <w:highlight w:val="none"/>
          <w:lang w:val="en-US" w:eastAsia="zh-CN"/>
        </w:rPr>
        <w:t>1.1.</w:t>
      </w:r>
      <w:r>
        <w:rPr>
          <w:rFonts w:hint="eastAsia" w:ascii="方正仿宋_GBK" w:hAnsi="方正仿宋_GBK" w:eastAsia="方正仿宋_GBK" w:cs="方正仿宋_GBK"/>
          <w:sz w:val="28"/>
          <w:szCs w:val="28"/>
          <w:lang w:val="en-US" w:eastAsia="zh-CN"/>
        </w:rPr>
        <w:t>4.数据清理。每月对运行管理系统进行缓存数据清理及备份操作，确保系统使用流畅性。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方正仿宋_GBK" w:hAnsi="方正仿宋_GBK" w:eastAsia="方正仿宋_GBK" w:cs="方正仿宋_GBK"/>
          <w:sz w:val="28"/>
          <w:szCs w:val="28"/>
          <w:lang w:val="en-US" w:eastAsia="zh-CN"/>
        </w:rPr>
      </w:pPr>
      <w:r>
        <w:rPr>
          <w:rFonts w:hint="eastAsia" w:ascii="仿宋" w:hAnsi="仿宋" w:eastAsia="仿宋" w:cs="仿宋_GB2312"/>
          <w:sz w:val="28"/>
          <w:szCs w:val="28"/>
          <w:highlight w:val="none"/>
          <w:lang w:val="en-US" w:eastAsia="zh-CN"/>
        </w:rPr>
        <w:t>1.1.</w:t>
      </w:r>
      <w:r>
        <w:rPr>
          <w:rFonts w:hint="eastAsia" w:ascii="方正仿宋_GBK" w:hAnsi="方正仿宋_GBK" w:eastAsia="方正仿宋_GBK" w:cs="方正仿宋_GBK"/>
          <w:sz w:val="28"/>
          <w:szCs w:val="28"/>
          <w:lang w:val="en-US" w:eastAsia="zh-CN"/>
        </w:rPr>
        <w:t>5.表单调整。对现有部分表单进行优化调整，并根据需求新增统计表单。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ascii="仿宋" w:hAnsi="仿宋" w:eastAsia="仿宋" w:cs="仿宋"/>
          <w:color w:val="000000"/>
          <w:sz w:val="28"/>
          <w:szCs w:val="28"/>
          <w:lang w:eastAsia="zh-CN"/>
        </w:rPr>
      </w:pPr>
      <w:r>
        <w:rPr>
          <w:rFonts w:hint="eastAsia" w:ascii="仿宋" w:hAnsi="仿宋" w:eastAsia="仿宋" w:cs="仿宋_GB2312"/>
          <w:sz w:val="28"/>
          <w:szCs w:val="28"/>
          <w:highlight w:val="none"/>
          <w:lang w:val="en-US" w:eastAsia="zh-CN"/>
        </w:rPr>
        <w:t>1.1.</w:t>
      </w:r>
      <w:r>
        <w:rPr>
          <w:rFonts w:hint="eastAsia" w:ascii="方正仿宋_GBK" w:hAnsi="方正仿宋_GBK" w:eastAsia="方正仿宋_GBK" w:cs="方正仿宋_GBK"/>
          <w:sz w:val="28"/>
          <w:szCs w:val="28"/>
          <w:lang w:val="en-US" w:eastAsia="zh-CN"/>
        </w:rPr>
        <w:t>6.APP维护。提供iOS版APP使用许可服务年限2年，确保目前所用的APP正常使用。</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1.2技术服务的方式：乙方应通过</w:t>
      </w:r>
      <w:r>
        <w:rPr>
          <w:rFonts w:hint="eastAsia" w:ascii="仿宋" w:hAnsi="仿宋" w:eastAsia="仿宋" w:cs="仿宋"/>
          <w:color w:val="000000"/>
          <w:sz w:val="28"/>
          <w:szCs w:val="28"/>
          <w:u w:val="none"/>
          <w:lang w:eastAsia="zh-CN"/>
        </w:rPr>
        <w:t>现场</w:t>
      </w:r>
      <w:r>
        <w:rPr>
          <w:rFonts w:hint="eastAsia" w:ascii="仿宋" w:hAnsi="仿宋" w:eastAsia="仿宋" w:cs="仿宋"/>
          <w:color w:val="000000"/>
          <w:sz w:val="28"/>
          <w:szCs w:val="28"/>
          <w:u w:val="none"/>
          <w:lang w:val="en-US" w:eastAsia="zh-CN"/>
        </w:rPr>
        <w:t>及远程</w:t>
      </w:r>
      <w:r>
        <w:rPr>
          <w:rFonts w:hint="eastAsia" w:ascii="仿宋" w:hAnsi="仿宋" w:eastAsia="仿宋" w:cs="仿宋"/>
          <w:color w:val="000000"/>
          <w:sz w:val="28"/>
          <w:szCs w:val="28"/>
          <w:lang w:eastAsia="zh-CN"/>
        </w:rPr>
        <w:t>的方式开展技术服务工作。</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1.3技术服务的要求：</w:t>
      </w:r>
      <w:r>
        <w:rPr>
          <w:rFonts w:hint="eastAsia" w:ascii="仿宋" w:hAnsi="仿宋" w:eastAsia="仿宋" w:cs="仿宋"/>
          <w:color w:val="000000"/>
          <w:sz w:val="28"/>
          <w:szCs w:val="28"/>
          <w:u w:val="none"/>
          <w:lang w:eastAsia="zh-CN"/>
        </w:rPr>
        <w:t>确保航站楼运行管理系统在维护期间各项功能正常使用。</w:t>
      </w:r>
      <w:r>
        <w:rPr>
          <w:rFonts w:hint="eastAsia" w:ascii="仿宋" w:hAnsi="仿宋" w:eastAsia="仿宋" w:cs="仿宋"/>
          <w:color w:val="000000"/>
          <w:sz w:val="28"/>
          <w:szCs w:val="28"/>
          <w:lang w:eastAsia="zh-CN"/>
        </w:rPr>
        <w:t>（达到的目的、质量标准和提交的成果文件）</w:t>
      </w:r>
    </w:p>
    <w:p>
      <w:pPr>
        <w:spacing w:line="360" w:lineRule="auto"/>
        <w:jc w:val="both"/>
        <w:rPr>
          <w:rFonts w:ascii="仿宋" w:hAnsi="仿宋" w:eastAsia="仿宋" w:cs="仿宋"/>
          <w:color w:val="000000"/>
          <w:sz w:val="28"/>
          <w:szCs w:val="28"/>
          <w:lang w:val="en-US" w:eastAsia="zh-CN"/>
        </w:rPr>
      </w:pPr>
      <w:r>
        <w:rPr>
          <w:rFonts w:hint="eastAsia" w:ascii="黑体" w:hAnsi="黑体" w:eastAsia="黑体" w:cs="黑体"/>
          <w:color w:val="000000"/>
          <w:sz w:val="28"/>
          <w:szCs w:val="28"/>
          <w:lang w:eastAsia="zh-CN"/>
        </w:rPr>
        <w:t>第二条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履行的期限、地点：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2.1维保服务地点：</w:t>
      </w:r>
      <w:r>
        <w:rPr>
          <w:rFonts w:hint="eastAsia" w:ascii="仿宋" w:hAnsi="仿宋" w:eastAsia="仿宋" w:cs="仿宋"/>
          <w:i w:val="0"/>
          <w:iCs w:val="0"/>
          <w:color w:val="000000"/>
          <w:sz w:val="28"/>
          <w:szCs w:val="28"/>
          <w:u w:val="none"/>
          <w:lang w:eastAsia="zh-CN"/>
        </w:rPr>
        <w:t>重庆江北国际机场</w:t>
      </w:r>
      <w:r>
        <w:rPr>
          <w:rFonts w:hint="eastAsia" w:ascii="仿宋" w:hAnsi="仿宋" w:eastAsia="仿宋" w:cs="仿宋"/>
          <w:i w:val="0"/>
          <w:iCs w:val="0"/>
          <w:color w:val="000000"/>
          <w:sz w:val="28"/>
          <w:szCs w:val="28"/>
          <w:u w:val="none"/>
          <w:lang w:val="en-US" w:eastAsia="zh-CN"/>
        </w:rPr>
        <w:t>T3A航站楼</w:t>
      </w:r>
      <w:r>
        <w:rPr>
          <w:rFonts w:hint="eastAsia" w:ascii="仿宋" w:hAnsi="仿宋" w:eastAsia="仿宋" w:cs="仿宋"/>
          <w:color w:val="000000"/>
          <w:sz w:val="28"/>
          <w:szCs w:val="28"/>
          <w:lang w:eastAsia="zh-CN"/>
        </w:rPr>
        <w:t>；</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2.2维保服务期限：</w:t>
      </w:r>
      <w:r>
        <w:rPr>
          <w:rFonts w:hint="eastAsia" w:ascii="仿宋" w:hAnsi="仿宋" w:eastAsia="仿宋" w:cs="仿宋"/>
          <w:color w:val="000000"/>
          <w:sz w:val="28"/>
          <w:szCs w:val="28"/>
          <w:u w:val="none"/>
          <w:lang w:val="en-US" w:eastAsia="zh-CN"/>
        </w:rPr>
        <w:t>1年</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第三条</w:t>
      </w:r>
      <w:r>
        <w:rPr>
          <w:rFonts w:hint="eastAsia" w:ascii="仿宋" w:hAnsi="仿宋" w:eastAsia="仿宋" w:cs="仿宋"/>
          <w:color w:val="000000"/>
          <w:sz w:val="28"/>
          <w:szCs w:val="28"/>
          <w:lang w:eastAsia="zh-CN"/>
        </w:rPr>
        <w:t xml:space="preserve"> 工作条件和协作事项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3.1甲方为乙方提供如下工作条件和协作事项</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第四条</w:t>
      </w:r>
      <w:r>
        <w:rPr>
          <w:rFonts w:hint="eastAsia" w:ascii="仿宋" w:hAnsi="仿宋" w:eastAsia="仿宋" w:cs="仿宋"/>
          <w:color w:val="000000"/>
          <w:sz w:val="28"/>
          <w:szCs w:val="28"/>
          <w:lang w:eastAsia="zh-CN"/>
        </w:rPr>
        <w:t xml:space="preserve"> 技术服务费、履约保证金及支付方式为：</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4.1技术服务费总额</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不含增值税）</w:t>
      </w:r>
      <w:r>
        <w:rPr>
          <w:rFonts w:hint="eastAsia" w:ascii="仿宋" w:hAnsi="仿宋" w:eastAsia="仿宋" w:cs="仿宋"/>
          <w:color w:val="000000"/>
          <w:sz w:val="28"/>
          <w:szCs w:val="28"/>
          <w:lang w:eastAsia="zh-CN"/>
        </w:rPr>
        <w:t>为：</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4.2技术服务费由甲方</w:t>
      </w:r>
      <w:r>
        <w:rPr>
          <w:rFonts w:hint="eastAsia" w:ascii="仿宋" w:hAnsi="仿宋" w:eastAsia="仿宋" w:cs="仿宋"/>
          <w:color w:val="000000"/>
          <w:sz w:val="28"/>
          <w:szCs w:val="28"/>
          <w:u w:val="none"/>
          <w:lang w:eastAsia="zh-CN"/>
        </w:rPr>
        <w:t>分两次</w:t>
      </w:r>
      <w:r>
        <w:rPr>
          <w:rFonts w:hint="eastAsia" w:ascii="仿宋" w:hAnsi="仿宋" w:eastAsia="仿宋" w:cs="仿宋"/>
          <w:color w:val="000000"/>
          <w:sz w:val="28"/>
          <w:szCs w:val="28"/>
          <w:lang w:eastAsia="zh-CN"/>
        </w:rPr>
        <w:t>支付乙方。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具体支付方式和时间如下：</w:t>
      </w:r>
    </w:p>
    <w:p>
      <w:pPr>
        <w:spacing w:line="360" w:lineRule="auto"/>
        <w:jc w:val="both"/>
        <w:rPr>
          <w:rFonts w:ascii="仿宋" w:hAnsi="仿宋" w:eastAsia="仿宋" w:cs="仿宋"/>
          <w:color w:val="000000"/>
          <w:sz w:val="28"/>
          <w:szCs w:val="28"/>
          <w:u w:val="none"/>
          <w:lang w:eastAsia="zh-CN"/>
        </w:rPr>
      </w:pPr>
      <w:r>
        <w:rPr>
          <w:rFonts w:hint="eastAsia" w:ascii="仿宋" w:hAnsi="仿宋" w:eastAsia="仿宋" w:cs="仿宋"/>
          <w:color w:val="000000"/>
          <w:sz w:val="28"/>
          <w:szCs w:val="28"/>
          <w:u w:val="none"/>
          <w:lang w:eastAsia="zh-CN"/>
        </w:rPr>
        <w:t>（1）第一次支付在乙方履行约定后，甲方收到乙方开具的增值税专用发票后，支付费用总额的</w:t>
      </w:r>
      <w:r>
        <w:rPr>
          <w:rFonts w:hint="eastAsia" w:ascii="仿宋" w:hAnsi="仿宋" w:eastAsia="仿宋" w:cs="仿宋"/>
          <w:color w:val="000000"/>
          <w:sz w:val="28"/>
          <w:szCs w:val="28"/>
          <w:u w:val="none"/>
          <w:lang w:val="en-US" w:eastAsia="zh-CN"/>
        </w:rPr>
        <w:t>50%，如乙方存在违约情况，则支付按约定扣除的违约金后应付费用</w:t>
      </w:r>
      <w:r>
        <w:rPr>
          <w:rFonts w:hint="eastAsia" w:ascii="仿宋" w:hAnsi="仿宋" w:eastAsia="仿宋" w:cs="仿宋"/>
          <w:color w:val="000000"/>
          <w:sz w:val="28"/>
          <w:szCs w:val="28"/>
          <w:u w:val="none"/>
          <w:lang w:eastAsia="zh-CN"/>
        </w:rPr>
        <w:t>；</w:t>
      </w:r>
    </w:p>
    <w:p>
      <w:pPr>
        <w:spacing w:line="360" w:lineRule="auto"/>
        <w:jc w:val="both"/>
        <w:rPr>
          <w:rFonts w:ascii="仿宋" w:hAnsi="仿宋" w:eastAsia="仿宋" w:cs="仿宋"/>
          <w:color w:val="000000"/>
          <w:sz w:val="28"/>
          <w:szCs w:val="28"/>
          <w:u w:val="none"/>
          <w:lang w:eastAsia="zh-CN"/>
        </w:rPr>
      </w:pPr>
      <w:r>
        <w:rPr>
          <w:rFonts w:hint="eastAsia" w:ascii="仿宋" w:hAnsi="仿宋" w:eastAsia="仿宋" w:cs="仿宋"/>
          <w:color w:val="000000"/>
          <w:sz w:val="28"/>
          <w:szCs w:val="28"/>
          <w:u w:val="none"/>
          <w:lang w:eastAsia="zh-CN"/>
        </w:rPr>
        <w:t>（2）第二次支付在乙方履行约定后，甲方收到乙方开具的增值税专用发票后，支付费用总额的</w:t>
      </w:r>
      <w:r>
        <w:rPr>
          <w:rFonts w:hint="eastAsia" w:ascii="仿宋" w:hAnsi="仿宋" w:eastAsia="仿宋" w:cs="仿宋"/>
          <w:color w:val="000000"/>
          <w:sz w:val="28"/>
          <w:szCs w:val="28"/>
          <w:u w:val="none"/>
          <w:lang w:val="en-US" w:eastAsia="zh-CN"/>
        </w:rPr>
        <w:t>50%，如乙方存在违约情况，则支付按约定扣除的违约金后应付费用</w:t>
      </w:r>
      <w:r>
        <w:rPr>
          <w:rFonts w:hint="eastAsia" w:ascii="仿宋" w:hAnsi="仿宋" w:eastAsia="仿宋" w:cs="仿宋"/>
          <w:color w:val="000000"/>
          <w:sz w:val="28"/>
          <w:szCs w:val="28"/>
          <w:u w:val="none"/>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乙方开户银行名称、户名和</w:t>
      </w:r>
      <w:r>
        <w:rPr>
          <w:rFonts w:hint="eastAsia" w:ascii="仿宋" w:hAnsi="仿宋" w:eastAsia="仿宋" w:cs="仿宋"/>
          <w:color w:val="000000"/>
          <w:sz w:val="28"/>
          <w:szCs w:val="28"/>
          <w:lang w:val="en-US" w:eastAsia="zh-CN"/>
        </w:rPr>
        <w:t>账</w:t>
      </w:r>
      <w:r>
        <w:rPr>
          <w:rFonts w:hint="eastAsia" w:ascii="仿宋" w:hAnsi="仿宋" w:eastAsia="仿宋" w:cs="仿宋"/>
          <w:color w:val="000000"/>
          <w:sz w:val="28"/>
          <w:szCs w:val="28"/>
          <w:lang w:eastAsia="zh-CN"/>
        </w:rPr>
        <w:t>号为：</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开户银行：</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户名：</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u w:val="single"/>
          <w:lang w:eastAsia="zh-CN"/>
        </w:rPr>
      </w:pPr>
      <w:r>
        <w:rPr>
          <w:rFonts w:hint="eastAsia" w:ascii="仿宋" w:hAnsi="仿宋" w:eastAsia="仿宋" w:cs="仿宋"/>
          <w:color w:val="000000"/>
          <w:sz w:val="28"/>
          <w:szCs w:val="28"/>
          <w:lang w:val="en-US" w:eastAsia="zh-CN"/>
        </w:rPr>
        <w:t>账</w:t>
      </w:r>
      <w:r>
        <w:rPr>
          <w:rFonts w:hint="eastAsia" w:ascii="仿宋" w:hAnsi="仿宋" w:eastAsia="仿宋" w:cs="仿宋"/>
          <w:color w:val="000000"/>
          <w:sz w:val="28"/>
          <w:szCs w:val="28"/>
          <w:lang w:eastAsia="zh-CN"/>
        </w:rPr>
        <w:t>号：</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auto"/>
          <w:sz w:val="28"/>
          <w:szCs w:val="28"/>
          <w:lang w:eastAsia="zh-CN"/>
        </w:rPr>
      </w:pPr>
      <w:bookmarkStart w:id="1" w:name="_Hlk10153077"/>
      <w:r>
        <w:rPr>
          <w:rFonts w:hint="eastAsia" w:ascii="仿宋" w:hAnsi="仿宋" w:eastAsia="仿宋" w:cs="仿宋"/>
          <w:color w:val="auto"/>
          <w:sz w:val="28"/>
          <w:szCs w:val="28"/>
          <w:lang w:eastAsia="zh-CN"/>
        </w:rPr>
        <w:t>4.3乙方需向甲方提供正规增值税发票。如果乙方提供增值税普通发票，甲方支付金额为不含增值税金额；如果乙方提供增值税专用发票，甲方支付金额</w:t>
      </w:r>
      <w:r>
        <w:rPr>
          <w:rFonts w:ascii="仿宋" w:hAnsi="仿宋" w:eastAsia="仿宋" w:cs="仿宋"/>
          <w:color w:val="auto"/>
          <w:sz w:val="28"/>
          <w:szCs w:val="28"/>
          <w:lang w:eastAsia="zh-CN"/>
        </w:rPr>
        <w:t>=不含增值税金额+增值税税额。</w:t>
      </w:r>
      <w:bookmarkEnd w:id="1"/>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4.4</w:t>
      </w:r>
      <w:r>
        <w:rPr>
          <w:rFonts w:hint="eastAsia" w:ascii="仿宋" w:hAnsi="仿宋" w:eastAsia="仿宋" w:cs="仿宋"/>
          <w:color w:val="auto"/>
          <w:sz w:val="28"/>
          <w:szCs w:val="28"/>
          <w:lang w:val="en-US" w:eastAsia="zh-CN"/>
        </w:rPr>
        <w:t xml:space="preserve"> 履约保证金</w:t>
      </w:r>
    </w:p>
    <w:p>
      <w:pPr>
        <w:spacing w:line="360" w:lineRule="auto"/>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4.4.1</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lang w:val="en-US" w:eastAsia="zh-CN"/>
        </w:rPr>
        <w:t>应</w:t>
      </w:r>
      <w:r>
        <w:rPr>
          <w:rFonts w:hint="eastAsia" w:ascii="仿宋" w:hAnsi="仿宋" w:eastAsia="仿宋" w:cs="仿宋"/>
          <w:color w:val="auto"/>
          <w:sz w:val="28"/>
          <w:szCs w:val="28"/>
          <w:lang w:eastAsia="zh-CN"/>
        </w:rPr>
        <w:t>在</w:t>
      </w:r>
      <w:r>
        <w:rPr>
          <w:rFonts w:hint="eastAsia" w:ascii="仿宋" w:hAnsi="仿宋" w:eastAsia="仿宋" w:cs="仿宋"/>
          <w:color w:val="auto"/>
          <w:sz w:val="28"/>
          <w:szCs w:val="28"/>
          <w:lang w:val="en-US" w:eastAsia="zh-CN"/>
        </w:rPr>
        <w:t>中标通知书发出</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lang w:val="en-US" w:eastAsia="zh-CN"/>
        </w:rPr>
        <w:t>日内（或</w:t>
      </w:r>
      <w:r>
        <w:rPr>
          <w:rFonts w:hint="eastAsia" w:ascii="仿宋" w:hAnsi="仿宋" w:eastAsia="仿宋" w:cs="仿宋"/>
          <w:color w:val="auto"/>
          <w:sz w:val="28"/>
          <w:szCs w:val="28"/>
          <w:lang w:eastAsia="zh-CN"/>
        </w:rPr>
        <w:t>签订本合同</w:t>
      </w:r>
      <w:r>
        <w:rPr>
          <w:rFonts w:hint="eastAsia" w:ascii="仿宋" w:hAnsi="仿宋" w:eastAsia="仿宋" w:cs="仿宋"/>
          <w:color w:val="auto"/>
          <w:sz w:val="28"/>
          <w:szCs w:val="28"/>
          <w:lang w:val="en-US" w:eastAsia="zh-CN"/>
        </w:rPr>
        <w:t>之前</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日内），一次性向甲方</w:t>
      </w:r>
      <w:r>
        <w:rPr>
          <w:rFonts w:hint="eastAsia" w:ascii="仿宋" w:hAnsi="仿宋" w:eastAsia="仿宋" w:cs="仿宋"/>
          <w:color w:val="auto"/>
          <w:sz w:val="28"/>
          <w:szCs w:val="28"/>
          <w:lang w:eastAsia="zh-CN"/>
        </w:rPr>
        <w:t>缴纳履约保证金人民币：</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元。履约保证金不计利息。</w:t>
      </w:r>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4.4.2履约保证金应由乙方名义开立的账户支付到甲方账户，否则视为未支付，甲方有权追究乙方逾期付款责任。</w:t>
      </w:r>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4.4.3 乙方支付履约保证金时，应在“付款备注”中写明“（合同编号）航站楼运行管理系统维保服务合同履约保证金”。乙方不得与其他合同、其他缴费项目一起支付履约保证金，若因混合支付造成无法确认为本合同款项到账的，视为逾期未支付。</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4.4.4</w:t>
      </w:r>
      <w:r>
        <w:rPr>
          <w:rFonts w:hint="eastAsia" w:ascii="仿宋" w:hAnsi="仿宋" w:eastAsia="仿宋" w:cs="仿宋"/>
          <w:color w:val="auto"/>
          <w:sz w:val="28"/>
          <w:szCs w:val="28"/>
          <w:lang w:eastAsia="zh-CN"/>
        </w:rPr>
        <w:t>本合同期限届满，若乙方在约定时间内履行完成合同义务且无违约情形，甲方在收到乙方退还履约保证金的申请后，十五个工作日之内无息退还。</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第五条</w:t>
      </w:r>
      <w:r>
        <w:rPr>
          <w:rFonts w:hint="eastAsia" w:ascii="仿宋" w:hAnsi="仿宋" w:eastAsia="仿宋" w:cs="仿宋"/>
          <w:color w:val="000000"/>
          <w:sz w:val="28"/>
          <w:szCs w:val="28"/>
          <w:lang w:eastAsia="zh-CN"/>
        </w:rPr>
        <w:t xml:space="preserve"> 技术情报和资料的保密</w:t>
      </w:r>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5.2.甲方向乙方提供的任何资料、文件和信息，在乙方服务结束后，乙方均应及时归还甲方，电子文档的应从自己的电脑等存储设备上予永久删除。</w:t>
      </w:r>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5.3.乙方人员违反上述保密规定时间，乙方应承担相应法律责任。</w:t>
      </w:r>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5.4.本合同有效期结束后相关保密条款继续生效。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第六条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验收标准和方式：</w:t>
      </w:r>
    </w:p>
    <w:p>
      <w:pPr>
        <w:spacing w:line="360" w:lineRule="auto"/>
        <w:jc w:val="both"/>
        <w:rPr>
          <w:rFonts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6.1乙方完成技术服务工作的形式：</w:t>
      </w:r>
      <w:r>
        <w:rPr>
          <w:rFonts w:hint="eastAsia" w:ascii="仿宋" w:hAnsi="仿宋" w:eastAsia="仿宋" w:cs="仿宋"/>
          <w:color w:val="000000"/>
          <w:sz w:val="28"/>
          <w:szCs w:val="28"/>
          <w:u w:val="none"/>
          <w:lang w:eastAsia="zh-CN"/>
        </w:rPr>
        <w:t>现场</w:t>
      </w:r>
      <w:r>
        <w:rPr>
          <w:rFonts w:hint="eastAsia" w:ascii="仿宋" w:hAnsi="仿宋" w:eastAsia="仿宋" w:cs="仿宋"/>
          <w:color w:val="000000"/>
          <w:sz w:val="28"/>
          <w:szCs w:val="28"/>
          <w:u w:val="none"/>
          <w:lang w:val="en-US" w:eastAsia="zh-CN"/>
        </w:rPr>
        <w:t>及远程</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6.2技术服务工作成果的验收标准：</w:t>
      </w:r>
      <w:r>
        <w:rPr>
          <w:rFonts w:hint="eastAsia" w:ascii="仿宋" w:hAnsi="仿宋" w:eastAsia="仿宋" w:cs="仿宋"/>
          <w:color w:val="000000"/>
          <w:sz w:val="28"/>
          <w:szCs w:val="28"/>
          <w:u w:val="none"/>
          <w:lang w:eastAsia="zh-CN"/>
        </w:rPr>
        <w:t>系统使用稳定，维保工作报告齐全</w:t>
      </w:r>
    </w:p>
    <w:p>
      <w:pPr>
        <w:spacing w:line="360" w:lineRule="auto"/>
        <w:jc w:val="both"/>
        <w:rPr>
          <w:rFonts w:ascii="仿宋" w:hAnsi="仿宋" w:eastAsia="仿宋" w:cs="仿宋"/>
          <w:color w:val="000000"/>
          <w:sz w:val="28"/>
          <w:szCs w:val="28"/>
          <w:u w:val="none"/>
          <w:lang w:eastAsia="zh-CN"/>
        </w:rPr>
      </w:pPr>
      <w:r>
        <w:rPr>
          <w:rFonts w:hint="eastAsia" w:ascii="仿宋" w:hAnsi="仿宋" w:eastAsia="仿宋" w:cs="仿宋"/>
          <w:color w:val="000000"/>
          <w:sz w:val="28"/>
          <w:szCs w:val="28"/>
          <w:lang w:eastAsia="zh-CN"/>
        </w:rPr>
        <w:t>6.3技术服务工作成果的验收方法：</w:t>
      </w:r>
      <w:r>
        <w:rPr>
          <w:rFonts w:hint="eastAsia" w:ascii="仿宋" w:hAnsi="仿宋" w:eastAsia="仿宋" w:cs="仿宋"/>
          <w:color w:val="000000"/>
          <w:sz w:val="28"/>
          <w:szCs w:val="28"/>
          <w:u w:val="none"/>
          <w:lang w:eastAsia="zh-CN"/>
        </w:rPr>
        <w:t>文档验收</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6.4验收的时间和地点：</w:t>
      </w:r>
      <w:r>
        <w:rPr>
          <w:rFonts w:hint="eastAsia" w:ascii="仿宋" w:hAnsi="仿宋" w:eastAsia="仿宋" w:cs="仿宋"/>
          <w:color w:val="000000"/>
          <w:sz w:val="28"/>
          <w:szCs w:val="28"/>
          <w:u w:val="none"/>
          <w:lang w:eastAsia="zh-CN"/>
        </w:rPr>
        <w:t>维保期限结束后一个月内</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第七条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技术服务成果归属与分享</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7.1双方约定，履行本合同所形成的成果所涉及的相关知识产权归属甲方。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7.2该技术成果若通过技术转让或知识产权使用许可等方式对外产生经济效益，收益部分双方按</w:t>
      </w:r>
      <w:r>
        <w:rPr>
          <w:rFonts w:hint="eastAsia" w:ascii="仿宋" w:hAnsi="仿宋" w:eastAsia="仿宋" w:cs="仿宋"/>
          <w:color w:val="000000"/>
          <w:sz w:val="28"/>
          <w:szCs w:val="28"/>
          <w:u w:val="single"/>
          <w:lang w:eastAsia="zh-CN"/>
        </w:rPr>
        <w:t>协商</w:t>
      </w:r>
      <w:r>
        <w:rPr>
          <w:rFonts w:hint="eastAsia" w:ascii="仿宋" w:hAnsi="仿宋" w:eastAsia="仿宋" w:cs="仿宋"/>
          <w:color w:val="000000"/>
          <w:sz w:val="28"/>
          <w:szCs w:val="28"/>
          <w:lang w:eastAsia="zh-CN"/>
        </w:rPr>
        <w:t>比例进行分配。</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第八条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8.1甲方的违约责任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（2）甲方未按期支付报酬的，应当断续支付，每逾期一日，按应付未付金额的万分之一计付违约金；</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（3）甲方无故不提供技术资料、数据和工作条件，导致乙方无法开展工作的，乙方有权解除合同。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8.2乙方的违约责任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（1）乙方未按期提供服务成果，应当减收或者免收报酬，且每逾期一日，按合同总金额的万分之一计付违约金；如乙方逾期</w:t>
      </w:r>
      <w:r>
        <w:rPr>
          <w:rFonts w:hint="eastAsia" w:ascii="仿宋" w:hAnsi="仿宋" w:eastAsia="仿宋" w:cs="仿宋"/>
          <w:color w:val="000000"/>
          <w:sz w:val="28"/>
          <w:szCs w:val="28"/>
          <w:u w:val="single"/>
          <w:lang w:val="en-US" w:eastAsia="zh-CN"/>
        </w:rPr>
        <w:t>15</w:t>
      </w:r>
      <w:r>
        <w:rPr>
          <w:rFonts w:hint="eastAsia" w:ascii="仿宋" w:hAnsi="仿宋" w:eastAsia="仿宋" w:cs="仿宋"/>
          <w:color w:val="000000"/>
          <w:sz w:val="28"/>
          <w:szCs w:val="28"/>
          <w:lang w:eastAsia="zh-CN"/>
        </w:rPr>
        <w:t>日仍未提交服务成果，甲方有权解除合同；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（2）乙方所提交的服务成果不符合合同约定，或未通过验收的，甲方可拒付报酬，并有权要求乙方按合同总额</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t>%支付违约金；</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（3）乙方在接到甲方提交的技术资料和数据之日起</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lang w:eastAsia="zh-CN"/>
        </w:rPr>
        <w:t>日内，不开展服务工作的，甲方有权解除合同，乙方应当返还已收的报酬，并有权要求乙方按合同总额</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lang w:eastAsia="zh-CN"/>
        </w:rPr>
        <w:t>%支付违约金；</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）乙方在服务过程中，因操作错误导致甲方系统损坏，乙方应无条件进行修复，如超过</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lang w:val="en-US" w:eastAsia="zh-CN"/>
        </w:rPr>
        <w:t>日仍未</w:t>
      </w:r>
      <w:r>
        <w:rPr>
          <w:rFonts w:hint="eastAsia" w:ascii="仿宋" w:hAnsi="仿宋" w:eastAsia="仿宋" w:cs="仿宋"/>
          <w:color w:val="000000"/>
          <w:sz w:val="28"/>
          <w:szCs w:val="28"/>
          <w:lang w:eastAsia="zh-CN"/>
        </w:rPr>
        <w:t>修复，应按照系统采购合同价格进行原价赔偿。</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第九条</w:t>
      </w:r>
      <w:r>
        <w:rPr>
          <w:rFonts w:hint="eastAsia" w:ascii="仿宋" w:hAnsi="仿宋" w:eastAsia="仿宋" w:cs="仿宋"/>
          <w:color w:val="000000"/>
          <w:sz w:val="28"/>
          <w:szCs w:val="28"/>
          <w:lang w:eastAsia="zh-CN"/>
        </w:rPr>
        <w:t xml:space="preserve"> 双方确定，在本合同有效期内，甲方指定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为甲方项目联系人，乙方指定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为乙方项目联系人。项目联系人履行</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职责。</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一方变更项目联系人的，应当及时以书面形式通知另一方。未及时通知并影响本合同履行或造成损失的，应承担相应的责任。</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双方因履行本合同而发生的争议，应协商、调解解决。协商、调解不成的，确定按以下第</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2</w:t>
      </w:r>
      <w:r>
        <w:rPr>
          <w:rFonts w:hint="eastAsia" w:ascii="仿宋" w:hAnsi="仿宋" w:eastAsia="仿宋" w:cs="仿宋"/>
          <w:color w:val="000000"/>
          <w:sz w:val="28"/>
          <w:szCs w:val="28"/>
          <w:lang w:eastAsia="zh-CN"/>
        </w:rPr>
        <w:t>种方式处理：</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10.1提交</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仲裁委员会仲裁；</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10.2依法向甲方所在地人民法院起诉。</w:t>
      </w:r>
    </w:p>
    <w:p>
      <w:pPr>
        <w:spacing w:line="360" w:lineRule="auto"/>
        <w:jc w:val="both"/>
        <w:rPr>
          <w:rFonts w:hint="eastAsia" w:ascii="仿宋" w:hAnsi="仿宋" w:eastAsia="仿宋" w:cs="仿宋"/>
          <w:color w:val="0000FF"/>
          <w:sz w:val="28"/>
          <w:szCs w:val="28"/>
          <w:lang w:eastAsia="zh-CN"/>
        </w:rPr>
      </w:pPr>
      <w:r>
        <w:rPr>
          <w:rFonts w:hint="eastAsia" w:ascii="黑体" w:hAnsi="黑体" w:eastAsia="黑体" w:cs="黑体"/>
          <w:color w:val="000000"/>
          <w:sz w:val="28"/>
          <w:szCs w:val="28"/>
          <w:lang w:eastAsia="zh-CN"/>
        </w:rPr>
        <w:t>第十一条</w:t>
      </w:r>
      <w:r>
        <w:rPr>
          <w:rFonts w:hint="eastAsia" w:ascii="仿宋" w:hAnsi="仿宋" w:eastAsia="仿宋" w:cs="仿宋"/>
          <w:color w:val="000000"/>
          <w:sz w:val="28"/>
          <w:szCs w:val="28"/>
          <w:lang w:eastAsia="zh-CN"/>
        </w:rPr>
        <w:t xml:space="preserve"> 合同文件及解释顺序</w:t>
      </w:r>
    </w:p>
    <w:p>
      <w:pPr>
        <w:spacing w:line="360" w:lineRule="auto"/>
        <w:ind w:firstLine="560" w:firstLineChars="200"/>
        <w:jc w:val="both"/>
        <w:rPr>
          <w:rFonts w:hint="eastAsia" w:ascii="仿宋" w:hAnsi="仿宋" w:eastAsia="仿宋" w:cs="仿宋"/>
          <w:color w:val="000000"/>
          <w:sz w:val="28"/>
          <w:szCs w:val="28"/>
          <w:lang w:val="zh-TW" w:eastAsia="zh-CN"/>
        </w:rPr>
      </w:pPr>
      <w:r>
        <w:rPr>
          <w:rFonts w:hint="eastAsia" w:ascii="仿宋" w:hAnsi="仿宋" w:eastAsia="仿宋" w:cs="仿宋"/>
          <w:color w:val="000000"/>
          <w:sz w:val="28"/>
          <w:szCs w:val="28"/>
          <w:lang w:val="zh-TW" w:eastAsia="zh-CN"/>
        </w:rPr>
        <w:t>合同文件应能相互解释，互为说明。组成本合同的文件及优先解释顺序如下：</w:t>
      </w:r>
    </w:p>
    <w:p>
      <w:pPr>
        <w:spacing w:line="360" w:lineRule="auto"/>
        <w:ind w:firstLine="560" w:firstLineChars="200"/>
        <w:jc w:val="both"/>
        <w:rPr>
          <w:rFonts w:hint="eastAsia" w:ascii="仿宋" w:hAnsi="仿宋" w:eastAsia="仿宋" w:cs="仿宋"/>
          <w:color w:val="000000"/>
          <w:sz w:val="28"/>
          <w:szCs w:val="28"/>
          <w:lang w:val="zh-TW" w:eastAsia="zh-CN"/>
        </w:rPr>
      </w:pPr>
      <w:r>
        <w:rPr>
          <w:rFonts w:hint="eastAsia" w:ascii="仿宋" w:hAnsi="仿宋" w:eastAsia="仿宋" w:cs="仿宋"/>
          <w:color w:val="000000"/>
          <w:sz w:val="28"/>
          <w:szCs w:val="28"/>
          <w:lang w:val="zh-TW"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TW" w:eastAsia="zh-CN"/>
        </w:rPr>
        <w:t>）本合同协议书</w:t>
      </w:r>
    </w:p>
    <w:p>
      <w:pPr>
        <w:spacing w:line="360" w:lineRule="auto"/>
        <w:ind w:firstLine="560" w:firstLineChars="200"/>
        <w:jc w:val="both"/>
        <w:rPr>
          <w:rFonts w:hint="eastAsia" w:ascii="仿宋" w:hAnsi="仿宋" w:eastAsia="仿宋" w:cs="仿宋"/>
          <w:color w:val="000000"/>
          <w:sz w:val="28"/>
          <w:szCs w:val="28"/>
          <w:lang w:val="zh-TW" w:eastAsia="zh-CN"/>
        </w:rPr>
      </w:pPr>
      <w:r>
        <w:rPr>
          <w:rFonts w:hint="eastAsia" w:ascii="仿宋" w:hAnsi="仿宋" w:eastAsia="仿宋" w:cs="仿宋"/>
          <w:color w:val="000000"/>
          <w:sz w:val="28"/>
          <w:szCs w:val="28"/>
          <w:lang w:val="zh-TW" w:eastAsia="zh-CN"/>
        </w:rPr>
        <w:t>（</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val="zh-TW" w:eastAsia="zh-CN"/>
        </w:rPr>
        <w:t>）中标通知书</w:t>
      </w:r>
    </w:p>
    <w:p>
      <w:pPr>
        <w:spacing w:line="360" w:lineRule="auto"/>
        <w:ind w:firstLine="560" w:firstLineChars="200"/>
        <w:jc w:val="both"/>
        <w:rPr>
          <w:rFonts w:hint="eastAsia" w:ascii="仿宋" w:hAnsi="仿宋" w:eastAsia="仿宋" w:cs="仿宋"/>
          <w:color w:val="000000"/>
          <w:sz w:val="28"/>
          <w:szCs w:val="28"/>
          <w:lang w:val="zh-TW" w:eastAsia="zh-CN"/>
        </w:rPr>
      </w:pPr>
      <w:r>
        <w:rPr>
          <w:rFonts w:hint="eastAsia" w:ascii="仿宋" w:hAnsi="仿宋" w:eastAsia="仿宋" w:cs="仿宋"/>
          <w:color w:val="000000"/>
          <w:sz w:val="28"/>
          <w:szCs w:val="28"/>
          <w:lang w:val="zh-TW" w:eastAsia="zh-CN"/>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zh-TW" w:eastAsia="zh-CN"/>
        </w:rPr>
        <w:t>）项目招标、投标文件及其附件</w:t>
      </w:r>
    </w:p>
    <w:p>
      <w:pPr>
        <w:spacing w:line="360" w:lineRule="auto"/>
        <w:ind w:firstLine="560" w:firstLineChars="200"/>
        <w:jc w:val="both"/>
        <w:rPr>
          <w:rFonts w:hint="eastAsia" w:ascii="仿宋" w:hAnsi="仿宋" w:eastAsia="仿宋" w:cs="仿宋"/>
          <w:color w:val="000000"/>
          <w:sz w:val="28"/>
          <w:szCs w:val="28"/>
          <w:lang w:val="zh-TW" w:eastAsia="zh-CN"/>
        </w:rPr>
      </w:pPr>
      <w:r>
        <w:rPr>
          <w:rFonts w:hint="eastAsia" w:ascii="仿宋" w:hAnsi="仿宋" w:eastAsia="仿宋" w:cs="仿宋"/>
          <w:color w:val="000000"/>
          <w:sz w:val="28"/>
          <w:szCs w:val="28"/>
          <w:lang w:val="zh-TW"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val="zh-TW" w:eastAsia="zh-CN"/>
        </w:rPr>
        <w:t>）本合同通用条款</w:t>
      </w:r>
    </w:p>
    <w:p>
      <w:pPr>
        <w:spacing w:line="360" w:lineRule="auto"/>
        <w:ind w:firstLine="560" w:firstLineChars="200"/>
        <w:jc w:val="both"/>
        <w:rPr>
          <w:rFonts w:hint="eastAsia" w:ascii="仿宋" w:hAnsi="仿宋" w:eastAsia="仿宋" w:cs="仿宋"/>
          <w:color w:val="000000"/>
          <w:sz w:val="28"/>
          <w:szCs w:val="28"/>
          <w:lang w:val="zh-TW" w:eastAsia="zh-CN"/>
        </w:rPr>
      </w:pPr>
      <w:r>
        <w:rPr>
          <w:rFonts w:hint="eastAsia" w:ascii="仿宋" w:hAnsi="仿宋" w:eastAsia="仿宋" w:cs="仿宋"/>
          <w:color w:val="000000"/>
          <w:sz w:val="28"/>
          <w:szCs w:val="28"/>
          <w:lang w:val="zh-TW" w:eastAsia="zh-CN"/>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val="zh-TW" w:eastAsia="zh-CN"/>
        </w:rPr>
        <w:t>）双方有关系统维护期间的洽商、变更等书面协议书或文件视为本合同的组成部份。</w:t>
      </w:r>
    </w:p>
    <w:p>
      <w:pPr>
        <w:spacing w:line="360" w:lineRule="auto"/>
        <w:jc w:val="both"/>
        <w:rPr>
          <w:rFonts w:ascii="仿宋" w:hAnsi="仿宋" w:eastAsia="仿宋" w:cs="仿宋"/>
          <w:b/>
          <w:bCs/>
          <w:color w:val="000000"/>
          <w:sz w:val="28"/>
          <w:szCs w:val="28"/>
          <w:lang w:eastAsia="zh-CN"/>
        </w:rPr>
      </w:pPr>
      <w:bookmarkStart w:id="2" w:name="_Hlk10152663"/>
      <w:r>
        <w:rPr>
          <w:rFonts w:hint="eastAsia" w:ascii="黑体" w:hAnsi="黑体" w:eastAsia="黑体" w:cs="黑体"/>
          <w:color w:val="000000"/>
          <w:sz w:val="28"/>
          <w:szCs w:val="28"/>
          <w:lang w:val="zh-TW" w:eastAsia="zh-CN"/>
        </w:rPr>
        <w:t>第十</w:t>
      </w:r>
      <w:r>
        <w:rPr>
          <w:rFonts w:hint="eastAsia" w:ascii="黑体" w:hAnsi="黑体" w:eastAsia="黑体" w:cs="黑体"/>
          <w:color w:val="000000"/>
          <w:sz w:val="28"/>
          <w:szCs w:val="28"/>
          <w:lang w:eastAsia="zh-CN"/>
        </w:rPr>
        <w:t>二</w:t>
      </w:r>
      <w:r>
        <w:rPr>
          <w:rFonts w:hint="eastAsia" w:ascii="黑体" w:hAnsi="黑体" w:eastAsia="黑体" w:cs="黑体"/>
          <w:color w:val="000000"/>
          <w:sz w:val="28"/>
          <w:szCs w:val="28"/>
          <w:lang w:val="zh-TW" w:eastAsia="zh-CN"/>
        </w:rPr>
        <w:t>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val="zh-TW" w:eastAsia="zh-CN"/>
        </w:rPr>
        <w:t>除本合同另有约定外，根据本合同发出的或与本合同有关的通知应以专人送达、传真、电子邮件或邮寄方式发送至以下地址：</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1</w:t>
      </w:r>
      <w:r>
        <w:rPr>
          <w:rFonts w:hint="eastAsia" w:ascii="仿宋" w:hAnsi="仿宋" w:eastAsia="仿宋" w:cs="仿宋"/>
          <w:color w:val="000000"/>
          <w:sz w:val="28"/>
          <w:szCs w:val="28"/>
          <w:lang w:eastAsia="zh-CN"/>
        </w:rPr>
        <w:t>2</w:t>
      </w:r>
      <w:r>
        <w:rPr>
          <w:rFonts w:hint="eastAsia" w:ascii="仿宋" w:hAnsi="仿宋" w:eastAsia="仿宋" w:cs="仿宋"/>
          <w:color w:val="000000"/>
          <w:sz w:val="28"/>
          <w:szCs w:val="28"/>
          <w:lang w:val="zh-TW" w:eastAsia="zh-CN"/>
        </w:rPr>
        <w:t>.1甲方指定的联系方式包括：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乙方指定的联系方式包括：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12.2</w:t>
      </w:r>
      <w:r>
        <w:rPr>
          <w:rFonts w:hint="eastAsia" w:ascii="仿宋" w:hAnsi="仿宋" w:eastAsia="仿宋" w:cs="仿宋"/>
          <w:color w:val="000000"/>
          <w:sz w:val="28"/>
          <w:szCs w:val="28"/>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12.3</w:t>
      </w:r>
      <w:r>
        <w:rPr>
          <w:rFonts w:hint="eastAsia" w:ascii="仿宋" w:hAnsi="仿宋" w:eastAsia="仿宋" w:cs="仿宋"/>
          <w:color w:val="000000"/>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12.4</w:t>
      </w:r>
      <w:r>
        <w:rPr>
          <w:rFonts w:hint="eastAsia" w:ascii="仿宋" w:hAnsi="仿宋" w:eastAsia="仿宋" w:cs="仿宋"/>
          <w:color w:val="000000"/>
          <w:sz w:val="28"/>
          <w:szCs w:val="28"/>
          <w:lang w:val="zh-TW" w:eastAsia="zh-CN"/>
        </w:rPr>
        <w:t>本合同任何一方可书面通知另一方变更其在本合同第</w:t>
      </w:r>
      <w:r>
        <w:rPr>
          <w:rFonts w:hint="eastAsia" w:ascii="仿宋" w:hAnsi="仿宋" w:eastAsia="仿宋" w:cs="仿宋"/>
          <w:color w:val="000000"/>
          <w:sz w:val="28"/>
          <w:szCs w:val="28"/>
          <w:lang w:eastAsia="zh-CN"/>
        </w:rPr>
        <w:t>12.1</w:t>
      </w:r>
      <w:r>
        <w:rPr>
          <w:rFonts w:hint="eastAsia" w:ascii="仿宋" w:hAnsi="仿宋" w:eastAsia="仿宋" w:cs="仿宋"/>
          <w:color w:val="000000"/>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2"/>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第十三条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本合同一式</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份，甲方执</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份，乙方执</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份，具有同等法律效力。</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第十四条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本合同经双方代表签字盖章后生效。</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（以下无正文）</w:t>
      </w:r>
    </w:p>
    <w:p>
      <w:pPr>
        <w:pStyle w:val="2"/>
        <w:rPr>
          <w:rFonts w:hint="eastAsia" w:ascii="仿宋" w:hAnsi="仿宋" w:eastAsia="仿宋" w:cs="仿宋"/>
          <w:color w:val="000000"/>
          <w:sz w:val="28"/>
          <w:szCs w:val="28"/>
          <w:lang w:eastAsia="zh-CN"/>
        </w:rPr>
      </w:pPr>
    </w:p>
    <w:p>
      <w:pPr>
        <w:rPr>
          <w:rFonts w:hint="eastAsia" w:ascii="仿宋" w:hAnsi="仿宋" w:eastAsia="仿宋" w:cs="仿宋"/>
          <w:color w:val="000000"/>
          <w:sz w:val="28"/>
          <w:szCs w:val="28"/>
          <w:lang w:eastAsia="zh-CN"/>
        </w:rPr>
      </w:pPr>
    </w:p>
    <w:p>
      <w:pPr>
        <w:pStyle w:val="2"/>
        <w:rPr>
          <w:rFonts w:hint="eastAsia" w:ascii="仿宋" w:hAnsi="仿宋" w:eastAsia="仿宋" w:cs="仿宋"/>
          <w:color w:val="000000"/>
          <w:sz w:val="28"/>
          <w:szCs w:val="28"/>
          <w:lang w:eastAsia="zh-CN"/>
        </w:rPr>
      </w:pPr>
    </w:p>
    <w:p>
      <w:pPr>
        <w:rPr>
          <w:rFonts w:hint="eastAsia" w:ascii="仿宋" w:hAnsi="仿宋" w:eastAsia="仿宋" w:cs="仿宋"/>
          <w:color w:val="000000"/>
          <w:sz w:val="28"/>
          <w:szCs w:val="28"/>
          <w:lang w:eastAsia="zh-CN"/>
        </w:rPr>
      </w:pPr>
    </w:p>
    <w:p>
      <w:pPr>
        <w:pStyle w:val="2"/>
        <w:rPr>
          <w:rFonts w:hint="eastAsia" w:ascii="仿宋" w:hAnsi="仿宋" w:eastAsia="仿宋" w:cs="仿宋"/>
          <w:color w:val="000000"/>
          <w:sz w:val="28"/>
          <w:szCs w:val="28"/>
          <w:lang w:eastAsia="zh-CN"/>
        </w:rPr>
      </w:pPr>
    </w:p>
    <w:p>
      <w:pPr>
        <w:rPr>
          <w:rFonts w:hint="eastAsia" w:ascii="仿宋" w:hAnsi="仿宋" w:eastAsia="仿宋" w:cs="仿宋"/>
          <w:color w:val="000000"/>
          <w:sz w:val="28"/>
          <w:szCs w:val="28"/>
          <w:lang w:eastAsia="zh-CN"/>
        </w:rPr>
      </w:pPr>
    </w:p>
    <w:p>
      <w:pPr>
        <w:pStyle w:val="2"/>
        <w:rPr>
          <w:rFonts w:hint="eastAsia" w:ascii="仿宋" w:hAnsi="仿宋" w:eastAsia="仿宋" w:cs="仿宋"/>
          <w:color w:val="000000"/>
          <w:sz w:val="28"/>
          <w:szCs w:val="28"/>
          <w:lang w:eastAsia="zh-CN"/>
        </w:rPr>
      </w:pPr>
    </w:p>
    <w:p>
      <w:pPr>
        <w:rPr>
          <w:rFonts w:hint="eastAsia" w:ascii="仿宋" w:hAnsi="仿宋" w:eastAsia="仿宋" w:cs="仿宋"/>
          <w:color w:val="000000"/>
          <w:sz w:val="28"/>
          <w:szCs w:val="28"/>
          <w:lang w:eastAsia="zh-CN"/>
        </w:rPr>
      </w:pP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（此页无正文）</w:t>
      </w:r>
    </w:p>
    <w:p>
      <w:pPr>
        <w:pStyle w:val="2"/>
        <w:rPr>
          <w:rFonts w:hint="eastAsia"/>
          <w:lang w:eastAsia="zh-CN"/>
        </w:rPr>
      </w:pPr>
    </w:p>
    <w:p>
      <w:pPr>
        <w:pStyle w:val="2"/>
        <w:rPr>
          <w:rFonts w:hint="eastAsia" w:ascii="仿宋" w:hAnsi="仿宋" w:eastAsia="仿宋" w:cs="仿宋"/>
          <w:color w:val="000000"/>
          <w:sz w:val="28"/>
          <w:szCs w:val="28"/>
          <w:lang w:eastAsia="zh-CN"/>
        </w:rPr>
      </w:pPr>
    </w:p>
    <w:p>
      <w:pPr>
        <w:rPr>
          <w:lang w:eastAsia="zh-CN"/>
        </w:rPr>
      </w:pP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 xml:space="preserve">甲方（盖章）： </w:t>
      </w:r>
      <w:r>
        <w:rPr>
          <w:rFonts w:hint="eastAsia" w:ascii="仿宋" w:hAnsi="仿宋" w:eastAsia="仿宋" w:cs="仿宋"/>
          <w:b/>
          <w:bCs/>
          <w:color w:val="000000"/>
          <w:sz w:val="28"/>
          <w:szCs w:val="28"/>
          <w:lang w:eastAsia="zh-CN"/>
        </w:rPr>
        <w:t>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ascii="仿宋" w:hAnsi="仿宋" w:eastAsia="仿宋" w:cs="仿宋"/>
          <w:color w:val="000000"/>
          <w:sz w:val="28"/>
          <w:szCs w:val="28"/>
          <w:lang w:eastAsia="zh-CN"/>
        </w:rPr>
      </w:pP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乙方（盖章）：</w:t>
      </w:r>
      <w:r>
        <w:rPr>
          <w:rFonts w:hint="eastAsia" w:ascii="仿宋" w:hAnsi="仿宋" w:eastAsia="仿宋" w:cs="仿宋"/>
          <w:b/>
          <w:bCs/>
          <w:color w:val="000000"/>
          <w:sz w:val="28"/>
          <w:szCs w:val="28"/>
          <w:lang w:eastAsia="zh-CN"/>
        </w:rPr>
        <w:t xml:space="preserve">        </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签署时间：    年    月    日</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签订地点：</w:t>
      </w:r>
    </w:p>
    <w:bookmarkEnd w:id="0"/>
    <w:p>
      <w:pPr>
        <w:snapToGrid w:val="0"/>
        <w:spacing w:line="360" w:lineRule="auto"/>
        <w:jc w:val="both"/>
        <w:rPr>
          <w:rFonts w:hint="eastAsia" w:eastAsia="宋体" w:cs="宋体"/>
          <w:b/>
          <w:bCs/>
          <w:lang w:val="en-US" w:eastAsia="zh-CN"/>
        </w:rPr>
        <w:sectPr>
          <w:pgSz w:w="12240" w:h="15840"/>
          <w:pgMar w:top="1440" w:right="1440" w:bottom="1440" w:left="1440" w:header="720" w:footer="720" w:gutter="0"/>
          <w:pgNumType w:fmt="decimal"/>
          <w:cols w:space="720" w:num="1"/>
          <w:titlePg/>
        </w:sectPr>
      </w:pPr>
      <w:bookmarkStart w:id="3" w:name="_Hlk18506346"/>
      <w:r>
        <w:rPr>
          <w:rFonts w:hint="eastAsia" w:ascii="宋体" w:hAnsi="宋体"/>
          <w:b/>
          <w:sz w:val="32"/>
          <w:szCs w:val="32"/>
        </w:rPr>
        <w:t xml:space="preserve">  </w:t>
      </w:r>
      <w:bookmarkEnd w:id="3"/>
    </w:p>
    <w:sdt>
      <w:sdtPr>
        <w:rPr>
          <w:rFonts w:asciiTheme="minorHAnsi" w:hAnsiTheme="minorHAnsi" w:eastAsiaTheme="minorEastAsia" w:cstheme="minorBidi"/>
          <w:color w:val="auto"/>
          <w:kern w:val="2"/>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kern w:val="2"/>
          <w:sz w:val="21"/>
          <w:szCs w:val="21"/>
          <w:lang w:val="zh-CN" w:eastAsia="en-US"/>
        </w:rPr>
      </w:sdtEndPr>
      <w:sdtContent>
        <w:p>
          <w:pPr>
            <w:pStyle w:val="35"/>
            <w:jc w:val="both"/>
            <w:rPr>
              <w:rFonts w:ascii="仿宋_GB2312" w:eastAsia="仿宋_GB2312"/>
              <w:color w:val="auto"/>
              <w:sz w:val="21"/>
              <w:szCs w:val="21"/>
            </w:rPr>
          </w:pPr>
        </w:p>
        <w:p>
          <w:pPr>
            <w:pStyle w:val="12"/>
            <w:tabs>
              <w:tab w:val="right" w:leader="dot" w:pos="9350"/>
            </w:tabs>
            <w:jc w:val="both"/>
          </w:pPr>
        </w:p>
      </w:sdtContent>
    </w:sdt>
    <w:p>
      <w:pPr>
        <w:snapToGrid w:val="0"/>
        <w:spacing w:line="360" w:lineRule="auto"/>
        <w:jc w:val="both"/>
        <w:rPr>
          <w:rFonts w:ascii="仿宋" w:hAnsi="仿宋" w:eastAsia="仿宋"/>
          <w:b/>
          <w:bCs/>
          <w:sz w:val="28"/>
          <w:szCs w:val="28"/>
        </w:rPr>
      </w:pPr>
      <w:r>
        <w:rPr>
          <w:rFonts w:hint="eastAsia" w:ascii="仿宋" w:hAnsi="仿宋" w:eastAsia="仿宋"/>
          <w:b/>
          <w:bCs/>
          <w:sz w:val="28"/>
          <w:szCs w:val="28"/>
          <w:lang w:eastAsia="zh-CN"/>
        </w:rPr>
        <w:t>响应文件格式</w:t>
      </w:r>
      <w:r>
        <w:rPr>
          <w:rFonts w:hint="eastAsia" w:ascii="仿宋" w:hAnsi="仿宋" w:eastAsia="仿宋"/>
          <w:b/>
          <w:bCs/>
          <w:sz w:val="28"/>
          <w:szCs w:val="28"/>
        </w:rPr>
        <w:t>：</w:t>
      </w:r>
    </w:p>
    <w:p>
      <w:pPr>
        <w:jc w:val="both"/>
        <w:rPr>
          <w:rFonts w:ascii="仿宋" w:hAnsi="仿宋" w:eastAsia="仿宋"/>
          <w:b/>
          <w:sz w:val="32"/>
          <w:szCs w:val="32"/>
        </w:rPr>
      </w:pPr>
      <w:r>
        <w:rPr>
          <w:rFonts w:hint="eastAsia" w:ascii="仿宋" w:hAnsi="仿宋" w:eastAsia="仿宋"/>
          <w:b/>
          <w:sz w:val="32"/>
          <w:szCs w:val="32"/>
          <w:lang w:eastAsia="zh-CN"/>
        </w:rPr>
        <w:t>（一）</w:t>
      </w:r>
      <w:r>
        <w:rPr>
          <w:rFonts w:hint="eastAsia" w:ascii="仿宋" w:hAnsi="仿宋" w:eastAsia="仿宋"/>
          <w:b/>
          <w:sz w:val="32"/>
          <w:szCs w:val="32"/>
        </w:rPr>
        <w:t>报价函</w:t>
      </w:r>
    </w:p>
    <w:p>
      <w:pPr>
        <w:jc w:val="both"/>
        <w:rPr>
          <w:rFonts w:ascii="仿宋" w:hAnsi="仿宋" w:eastAsia="仿宋"/>
          <w:sz w:val="28"/>
          <w:szCs w:val="28"/>
        </w:rPr>
      </w:pPr>
      <w:r>
        <w:rPr>
          <w:rFonts w:hint="eastAsia" w:ascii="仿宋" w:hAnsi="仿宋" w:eastAsia="仿宋"/>
          <w:sz w:val="28"/>
          <w:szCs w:val="28"/>
          <w:lang w:eastAsia="zh-CN"/>
        </w:rPr>
        <w:t>重庆江北国际机场</w:t>
      </w:r>
      <w:r>
        <w:rPr>
          <w:rFonts w:hint="eastAsia" w:ascii="仿宋" w:hAnsi="仿宋" w:eastAsia="仿宋"/>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jc w:val="both"/>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 xml:space="preserve">（大写）     </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both"/>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both"/>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both"/>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both"/>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both"/>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both"/>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both"/>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both"/>
        <w:rPr>
          <w:rFonts w:ascii="仿宋" w:hAnsi="仿宋" w:eastAsia="仿宋"/>
          <w:sz w:val="28"/>
          <w:szCs w:val="28"/>
        </w:rPr>
      </w:pPr>
      <w:r>
        <w:rPr>
          <w:rFonts w:hint="eastAsia" w:ascii="仿宋" w:hAnsi="仿宋" w:eastAsia="仿宋"/>
          <w:sz w:val="28"/>
          <w:szCs w:val="28"/>
          <w:lang w:eastAsia="zh-CN"/>
        </w:rPr>
        <w:t>比选响应人</w:t>
      </w:r>
      <w:r>
        <w:rPr>
          <w:rFonts w:hint="eastAsia" w:ascii="仿宋" w:hAnsi="仿宋" w:eastAsia="仿宋"/>
          <w:sz w:val="28"/>
          <w:szCs w:val="28"/>
        </w:rPr>
        <w:t>：</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both"/>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both"/>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both"/>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both"/>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both"/>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both"/>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both"/>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both"/>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both"/>
        <w:rPr>
          <w:rFonts w:ascii="仿宋" w:hAnsi="仿宋" w:eastAsia="仿宋"/>
          <w:szCs w:val="21"/>
        </w:rPr>
      </w:pPr>
    </w:p>
    <w:p>
      <w:pPr>
        <w:widowControl/>
        <w:jc w:val="both"/>
        <w:rPr>
          <w:rFonts w:ascii="仿宋" w:hAnsi="仿宋" w:eastAsia="仿宋"/>
          <w:szCs w:val="21"/>
        </w:rPr>
      </w:pPr>
    </w:p>
    <w:p>
      <w:pPr>
        <w:widowControl/>
        <w:jc w:val="both"/>
        <w:rPr>
          <w:rFonts w:ascii="仿宋" w:hAnsi="仿宋" w:eastAsia="仿宋"/>
          <w:szCs w:val="21"/>
        </w:rPr>
      </w:pPr>
    </w:p>
    <w:p>
      <w:pPr>
        <w:widowControl/>
        <w:jc w:val="both"/>
        <w:rPr>
          <w:rFonts w:ascii="仿宋" w:hAnsi="仿宋" w:eastAsia="仿宋"/>
          <w:szCs w:val="21"/>
        </w:rPr>
      </w:pPr>
    </w:p>
    <w:p>
      <w:pPr>
        <w:widowControl/>
        <w:jc w:val="both"/>
        <w:rPr>
          <w:rFonts w:ascii="仿宋" w:hAnsi="仿宋" w:eastAsia="仿宋"/>
          <w:szCs w:val="21"/>
        </w:rPr>
      </w:pPr>
    </w:p>
    <w:p>
      <w:pPr>
        <w:widowControl/>
        <w:jc w:val="both"/>
        <w:rPr>
          <w:rFonts w:ascii="仿宋" w:hAnsi="仿宋" w:eastAsia="仿宋"/>
          <w:szCs w:val="21"/>
        </w:rPr>
      </w:pPr>
    </w:p>
    <w:p>
      <w:pPr>
        <w:widowControl/>
        <w:jc w:val="both"/>
        <w:rPr>
          <w:rFonts w:ascii="仿宋" w:hAnsi="仿宋" w:eastAsia="仿宋"/>
          <w:szCs w:val="21"/>
        </w:rPr>
      </w:pPr>
    </w:p>
    <w:p>
      <w:pPr>
        <w:widowControl/>
        <w:jc w:val="both"/>
        <w:rPr>
          <w:rFonts w:ascii="仿宋" w:hAnsi="仿宋" w:eastAsia="仿宋"/>
          <w:szCs w:val="21"/>
        </w:rPr>
      </w:pPr>
    </w:p>
    <w:p>
      <w:pPr>
        <w:widowControl/>
        <w:jc w:val="both"/>
        <w:rPr>
          <w:rFonts w:ascii="仿宋" w:hAnsi="仿宋" w:eastAsia="仿宋"/>
          <w:szCs w:val="21"/>
        </w:rPr>
      </w:pPr>
    </w:p>
    <w:p>
      <w:pPr>
        <w:widowControl/>
        <w:jc w:val="both"/>
        <w:rPr>
          <w:rFonts w:ascii="仿宋" w:hAnsi="仿宋" w:eastAsia="仿宋"/>
          <w:szCs w:val="21"/>
        </w:rPr>
      </w:pPr>
    </w:p>
    <w:p>
      <w:pPr>
        <w:widowControl/>
        <w:jc w:val="both"/>
        <w:rPr>
          <w:rFonts w:ascii="仿宋" w:hAnsi="仿宋" w:eastAsia="仿宋"/>
          <w:szCs w:val="21"/>
        </w:rPr>
      </w:pPr>
    </w:p>
    <w:p>
      <w:pPr>
        <w:widowControl/>
        <w:jc w:val="both"/>
        <w:rPr>
          <w:rFonts w:ascii="仿宋" w:hAnsi="仿宋" w:eastAsia="仿宋"/>
          <w:szCs w:val="21"/>
        </w:rPr>
      </w:pPr>
    </w:p>
    <w:p>
      <w:pPr>
        <w:widowControl/>
        <w:jc w:val="both"/>
        <w:rPr>
          <w:rFonts w:ascii="仿宋" w:hAnsi="仿宋" w:eastAsia="仿宋"/>
          <w:szCs w:val="21"/>
        </w:rPr>
      </w:pPr>
    </w:p>
    <w:p>
      <w:pPr>
        <w:widowControl/>
        <w:jc w:val="both"/>
        <w:rPr>
          <w:rFonts w:ascii="仿宋" w:hAnsi="仿宋" w:eastAsia="仿宋"/>
          <w:szCs w:val="21"/>
        </w:rPr>
      </w:pPr>
    </w:p>
    <w:p>
      <w:pPr>
        <w:widowControl/>
        <w:jc w:val="both"/>
        <w:rPr>
          <w:rFonts w:ascii="仿宋" w:hAnsi="仿宋" w:eastAsia="仿宋"/>
          <w:szCs w:val="21"/>
        </w:rPr>
      </w:pPr>
    </w:p>
    <w:p>
      <w:pPr>
        <w:widowControl/>
        <w:jc w:val="both"/>
        <w:rPr>
          <w:rFonts w:ascii="仿宋" w:hAnsi="仿宋" w:eastAsia="仿宋"/>
          <w:szCs w:val="21"/>
        </w:rPr>
      </w:pPr>
    </w:p>
    <w:p>
      <w:pPr>
        <w:jc w:val="both"/>
        <w:rPr>
          <w:rFonts w:ascii="仿宋" w:hAnsi="仿宋" w:eastAsia="仿宋"/>
          <w:b/>
          <w:sz w:val="32"/>
          <w:szCs w:val="32"/>
        </w:rPr>
      </w:pPr>
    </w:p>
    <w:p>
      <w:pPr>
        <w:jc w:val="both"/>
        <w:rPr>
          <w:rFonts w:ascii="仿宋" w:hAnsi="仿宋" w:eastAsia="仿宋"/>
          <w:b/>
          <w:sz w:val="32"/>
          <w:szCs w:val="32"/>
        </w:rPr>
      </w:pPr>
    </w:p>
    <w:p>
      <w:pPr>
        <w:jc w:val="both"/>
        <w:rPr>
          <w:rFonts w:ascii="仿宋" w:hAnsi="仿宋" w:eastAsia="仿宋"/>
          <w:b/>
          <w:sz w:val="32"/>
          <w:szCs w:val="32"/>
        </w:rPr>
      </w:pPr>
    </w:p>
    <w:p>
      <w:pPr>
        <w:jc w:val="both"/>
        <w:rPr>
          <w:rFonts w:ascii="仿宋" w:hAnsi="仿宋" w:eastAsia="仿宋"/>
          <w:b/>
          <w:sz w:val="32"/>
          <w:szCs w:val="32"/>
        </w:rPr>
      </w:pPr>
    </w:p>
    <w:p>
      <w:pPr>
        <w:pStyle w:val="2"/>
        <w:jc w:val="both"/>
      </w:pPr>
    </w:p>
    <w:p>
      <w:pPr>
        <w:jc w:val="both"/>
        <w:rPr>
          <w:rFonts w:ascii="仿宋" w:hAnsi="仿宋" w:eastAsia="仿宋"/>
          <w:b/>
          <w:sz w:val="32"/>
          <w:szCs w:val="32"/>
        </w:rPr>
      </w:pPr>
    </w:p>
    <w:p>
      <w:pPr>
        <w:jc w:val="both"/>
        <w:rPr>
          <w:rFonts w:ascii="仿宋" w:hAnsi="仿宋" w:eastAsia="仿宋"/>
          <w:b/>
          <w:sz w:val="32"/>
          <w:szCs w:val="32"/>
        </w:rPr>
      </w:pPr>
    </w:p>
    <w:p>
      <w:pPr>
        <w:jc w:val="both"/>
        <w:rPr>
          <w:rFonts w:ascii="仿宋" w:hAnsi="仿宋" w:eastAsia="仿宋"/>
          <w:b/>
          <w:sz w:val="32"/>
          <w:szCs w:val="32"/>
        </w:rPr>
      </w:pPr>
    </w:p>
    <w:p>
      <w:pPr>
        <w:jc w:val="both"/>
        <w:rPr>
          <w:rFonts w:ascii="仿宋" w:hAnsi="仿宋" w:eastAsia="仿宋"/>
          <w:b/>
          <w:sz w:val="28"/>
          <w:szCs w:val="28"/>
        </w:rPr>
      </w:pPr>
      <w:r>
        <w:rPr>
          <w:rFonts w:hint="eastAsia" w:ascii="仿宋" w:hAnsi="仿宋" w:eastAsia="仿宋"/>
          <w:b/>
          <w:sz w:val="28"/>
          <w:szCs w:val="28"/>
          <w:lang w:eastAsia="zh-CN"/>
        </w:rPr>
        <w:t>（二）</w:t>
      </w:r>
      <w:r>
        <w:rPr>
          <w:rFonts w:hint="eastAsia" w:ascii="仿宋" w:hAnsi="仿宋" w:eastAsia="仿宋"/>
          <w:b/>
          <w:sz w:val="28"/>
          <w:szCs w:val="28"/>
        </w:rPr>
        <w:t>法定代表人身份证明</w:t>
      </w:r>
    </w:p>
    <w:p>
      <w:pPr>
        <w:jc w:val="both"/>
        <w:rPr>
          <w:rFonts w:ascii="仿宋" w:hAnsi="仿宋" w:eastAsia="仿宋"/>
        </w:rPr>
      </w:pPr>
    </w:p>
    <w:p>
      <w:pPr>
        <w:tabs>
          <w:tab w:val="left" w:pos="5565"/>
        </w:tabs>
        <w:autoSpaceDE w:val="0"/>
        <w:autoSpaceDN w:val="0"/>
        <w:adjustRightInd w:val="0"/>
        <w:snapToGrid w:val="0"/>
        <w:spacing w:line="360" w:lineRule="auto"/>
        <w:ind w:firstLine="520" w:firstLineChars="186"/>
        <w:jc w:val="both"/>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both"/>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both"/>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both"/>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both"/>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both"/>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both"/>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both"/>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both"/>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both"/>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both"/>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both"/>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both"/>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比选响应人</w:t>
      </w:r>
      <w:r>
        <w:rPr>
          <w:rFonts w:hint="eastAsia" w:ascii="仿宋" w:hAnsi="仿宋" w:eastAsia="仿宋"/>
          <w:kern w:val="0"/>
          <w:sz w:val="28"/>
          <w:szCs w:val="28"/>
        </w:rPr>
        <w:t>名称）的法定代表人。</w:t>
      </w:r>
    </w:p>
    <w:p>
      <w:pPr>
        <w:autoSpaceDE w:val="0"/>
        <w:autoSpaceDN w:val="0"/>
        <w:adjustRightInd w:val="0"/>
        <w:snapToGrid w:val="0"/>
        <w:spacing w:line="360" w:lineRule="auto"/>
        <w:ind w:firstLine="520" w:firstLineChars="186"/>
        <w:jc w:val="both"/>
        <w:rPr>
          <w:rFonts w:ascii="仿宋" w:hAnsi="仿宋" w:eastAsia="仿宋"/>
          <w:kern w:val="0"/>
          <w:sz w:val="28"/>
          <w:szCs w:val="28"/>
        </w:rPr>
      </w:pPr>
    </w:p>
    <w:p>
      <w:pPr>
        <w:autoSpaceDE w:val="0"/>
        <w:autoSpaceDN w:val="0"/>
        <w:adjustRightInd w:val="0"/>
        <w:snapToGrid w:val="0"/>
        <w:spacing w:line="360" w:lineRule="auto"/>
        <w:ind w:firstLine="1080" w:firstLineChars="386"/>
        <w:jc w:val="both"/>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both"/>
        <w:rPr>
          <w:rFonts w:ascii="仿宋" w:hAnsi="仿宋" w:eastAsia="仿宋"/>
          <w:kern w:val="0"/>
          <w:sz w:val="28"/>
          <w:szCs w:val="28"/>
        </w:rPr>
      </w:pPr>
    </w:p>
    <w:p>
      <w:pPr>
        <w:autoSpaceDE w:val="0"/>
        <w:autoSpaceDN w:val="0"/>
        <w:adjustRightInd w:val="0"/>
        <w:snapToGrid w:val="0"/>
        <w:spacing w:line="360" w:lineRule="auto"/>
        <w:jc w:val="both"/>
        <w:rPr>
          <w:rFonts w:ascii="仿宋" w:hAnsi="仿宋" w:eastAsia="仿宋"/>
          <w:kern w:val="0"/>
          <w:sz w:val="28"/>
          <w:szCs w:val="28"/>
        </w:rPr>
      </w:pPr>
    </w:p>
    <w:p>
      <w:pPr>
        <w:autoSpaceDE w:val="0"/>
        <w:autoSpaceDN w:val="0"/>
        <w:adjustRightInd w:val="0"/>
        <w:snapToGrid w:val="0"/>
        <w:spacing w:line="360" w:lineRule="auto"/>
        <w:jc w:val="both"/>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both"/>
        <w:rPr>
          <w:rFonts w:ascii="仿宋" w:hAnsi="仿宋" w:eastAsia="仿宋"/>
          <w:kern w:val="0"/>
          <w:sz w:val="28"/>
          <w:szCs w:val="28"/>
        </w:rPr>
      </w:pPr>
      <w:r>
        <w:rPr>
          <w:rFonts w:hint="eastAsia" w:ascii="仿宋" w:hAnsi="仿宋" w:eastAsia="仿宋"/>
          <w:kern w:val="0"/>
          <w:sz w:val="28"/>
          <w:szCs w:val="28"/>
          <w:lang w:eastAsia="zh-CN"/>
        </w:rPr>
        <w:t>比选响应人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both"/>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both"/>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jc w:val="both"/>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jc w:val="both"/>
        <w:rPr>
          <w:rFonts w:ascii="仿宋" w:hAnsi="仿宋" w:eastAsia="仿宋"/>
          <w:b/>
          <w:bCs/>
          <w:sz w:val="28"/>
          <w:szCs w:val="28"/>
        </w:rPr>
      </w:pPr>
    </w:p>
    <w:p>
      <w:pPr>
        <w:jc w:val="both"/>
        <w:rPr>
          <w:rFonts w:ascii="仿宋" w:hAnsi="仿宋" w:eastAsia="仿宋"/>
          <w:b/>
          <w:sz w:val="28"/>
          <w:szCs w:val="28"/>
        </w:rPr>
      </w:pPr>
      <w:r>
        <w:rPr>
          <w:rFonts w:hint="eastAsia" w:ascii="仿宋" w:hAnsi="仿宋" w:eastAsia="仿宋"/>
          <w:b/>
          <w:sz w:val="28"/>
          <w:szCs w:val="28"/>
          <w:lang w:eastAsia="zh-CN"/>
        </w:rPr>
        <w:t>（三）</w:t>
      </w:r>
      <w:r>
        <w:rPr>
          <w:rFonts w:hint="eastAsia" w:ascii="仿宋" w:hAnsi="仿宋" w:eastAsia="仿宋"/>
          <w:b/>
          <w:sz w:val="28"/>
          <w:szCs w:val="28"/>
        </w:rPr>
        <w:t>法定代表人授权书</w:t>
      </w:r>
    </w:p>
    <w:p>
      <w:pPr>
        <w:ind w:right="-694"/>
        <w:jc w:val="both"/>
        <w:rPr>
          <w:rFonts w:ascii="仿宋" w:hAnsi="仿宋" w:eastAsia="仿宋"/>
          <w:sz w:val="28"/>
          <w:szCs w:val="28"/>
        </w:rPr>
      </w:pPr>
    </w:p>
    <w:p>
      <w:pPr>
        <w:spacing w:line="480" w:lineRule="auto"/>
        <w:ind w:firstLine="700" w:firstLineChars="250"/>
        <w:jc w:val="both"/>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jc w:val="both"/>
        <w:rPr>
          <w:rFonts w:ascii="仿宋" w:hAnsi="仿宋" w:eastAsia="仿宋"/>
          <w:sz w:val="28"/>
          <w:szCs w:val="28"/>
        </w:rPr>
      </w:pPr>
    </w:p>
    <w:p>
      <w:pPr>
        <w:spacing w:line="480" w:lineRule="auto"/>
        <w:jc w:val="both"/>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jc w:val="both"/>
        <w:rPr>
          <w:rFonts w:ascii="仿宋" w:hAnsi="仿宋" w:eastAsia="仿宋"/>
          <w:sz w:val="28"/>
          <w:szCs w:val="28"/>
        </w:rPr>
      </w:pPr>
    </w:p>
    <w:p>
      <w:pPr>
        <w:spacing w:line="480" w:lineRule="auto"/>
        <w:jc w:val="both"/>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jc w:val="both"/>
        <w:rPr>
          <w:rFonts w:ascii="仿宋" w:hAnsi="仿宋" w:eastAsia="仿宋"/>
          <w:sz w:val="28"/>
          <w:szCs w:val="28"/>
        </w:rPr>
      </w:pPr>
    </w:p>
    <w:p>
      <w:pPr>
        <w:spacing w:line="480" w:lineRule="auto"/>
        <w:jc w:val="both"/>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jc w:val="both"/>
        <w:rPr>
          <w:rFonts w:ascii="仿宋" w:hAnsi="仿宋" w:eastAsia="仿宋"/>
          <w:sz w:val="28"/>
          <w:szCs w:val="28"/>
        </w:rPr>
      </w:pPr>
    </w:p>
    <w:p>
      <w:pPr>
        <w:spacing w:line="480" w:lineRule="auto"/>
        <w:jc w:val="both"/>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jc w:val="both"/>
        <w:rPr>
          <w:rFonts w:ascii="仿宋" w:hAnsi="仿宋" w:eastAsia="仿宋"/>
        </w:rPr>
      </w:pPr>
    </w:p>
    <w:p>
      <w:pPr>
        <w:snapToGrid w:val="0"/>
        <w:spacing w:line="360" w:lineRule="auto"/>
        <w:jc w:val="both"/>
        <w:rPr>
          <w:rFonts w:hint="eastAsia" w:ascii="仿宋" w:hAnsi="仿宋" w:eastAsia="仿宋"/>
          <w:b/>
          <w:bCs/>
          <w:sz w:val="28"/>
          <w:szCs w:val="28"/>
        </w:rPr>
      </w:pPr>
      <w:r>
        <w:rPr>
          <w:rFonts w:hint="eastAsia" w:ascii="仿宋" w:hAnsi="仿宋" w:eastAsia="仿宋"/>
          <w:b/>
          <w:bCs/>
          <w:sz w:val="28"/>
          <w:szCs w:val="28"/>
        </w:rPr>
        <w:t>附被授权人代理人身份证复印件</w:t>
      </w:r>
    </w:p>
    <w:p>
      <w:pPr>
        <w:pStyle w:val="2"/>
        <w:jc w:val="both"/>
        <w:rPr>
          <w:rFonts w:hint="eastAsia" w:ascii="仿宋" w:hAnsi="仿宋" w:eastAsia="仿宋"/>
          <w:b/>
          <w:bCs/>
          <w:sz w:val="28"/>
          <w:szCs w:val="28"/>
        </w:rPr>
      </w:pPr>
    </w:p>
    <w:p>
      <w:pPr>
        <w:jc w:val="both"/>
        <w:rPr>
          <w:rFonts w:hint="eastAsia" w:ascii="仿宋" w:hAnsi="仿宋" w:eastAsia="仿宋"/>
          <w:b/>
          <w:bCs/>
          <w:sz w:val="28"/>
          <w:szCs w:val="28"/>
        </w:rPr>
      </w:pPr>
    </w:p>
    <w:p>
      <w:pPr>
        <w:pStyle w:val="2"/>
        <w:jc w:val="both"/>
        <w:rPr>
          <w:rFonts w:hint="eastAsia" w:ascii="仿宋" w:hAnsi="仿宋" w:eastAsia="仿宋"/>
          <w:b/>
          <w:bCs/>
          <w:sz w:val="28"/>
          <w:szCs w:val="28"/>
        </w:rPr>
      </w:pPr>
    </w:p>
    <w:p>
      <w:pPr>
        <w:jc w:val="both"/>
        <w:rPr>
          <w:rFonts w:hint="eastAsia" w:ascii="仿宋" w:hAnsi="仿宋" w:eastAsia="仿宋"/>
          <w:b/>
          <w:bCs/>
          <w:sz w:val="28"/>
          <w:szCs w:val="28"/>
        </w:rPr>
      </w:pPr>
    </w:p>
    <w:p>
      <w:pPr>
        <w:pStyle w:val="4"/>
        <w:ind w:firstLine="0" w:firstLineChars="0"/>
        <w:jc w:val="both"/>
        <w:rPr>
          <w:color w:val="000000"/>
          <w:sz w:val="28"/>
          <w:szCs w:val="28"/>
        </w:rPr>
      </w:pPr>
      <w:r>
        <w:rPr>
          <w:rFonts w:hint="eastAsia"/>
          <w:color w:val="000000"/>
          <w:sz w:val="28"/>
          <w:szCs w:val="28"/>
          <w:lang w:eastAsia="zh-CN"/>
        </w:rPr>
        <w:t>（四）比选响应</w:t>
      </w:r>
      <w:r>
        <w:rPr>
          <w:rFonts w:hint="eastAsia"/>
          <w:color w:val="000000"/>
          <w:sz w:val="28"/>
          <w:szCs w:val="28"/>
        </w:rPr>
        <w:t>保证金</w:t>
      </w:r>
    </w:p>
    <w:p>
      <w:pPr>
        <w:spacing w:line="360" w:lineRule="auto"/>
        <w:ind w:firstLine="420"/>
        <w:jc w:val="both"/>
        <w:rPr>
          <w:rFonts w:ascii="宋体" w:hAnsi="宋体"/>
          <w:color w:val="000000"/>
          <w:szCs w:val="21"/>
        </w:rPr>
      </w:pPr>
    </w:p>
    <w:p>
      <w:pPr>
        <w:spacing w:line="360" w:lineRule="auto"/>
        <w:ind w:firstLine="480"/>
        <w:jc w:val="both"/>
        <w:rPr>
          <w:rFonts w:ascii="宋体" w:hAnsi="宋体"/>
          <w:color w:val="000000"/>
          <w:sz w:val="24"/>
        </w:rPr>
      </w:pPr>
      <w:r>
        <w:rPr>
          <w:rFonts w:hint="eastAsia" w:ascii="宋体" w:hAnsi="宋体"/>
          <w:color w:val="000000"/>
          <w:sz w:val="24"/>
        </w:rPr>
        <w:t>比选响应人按比选采购文件规定时间提交的</w:t>
      </w:r>
      <w:r>
        <w:rPr>
          <w:rFonts w:hint="eastAsia" w:ascii="宋体" w:hAnsi="宋体"/>
          <w:color w:val="000000"/>
          <w:sz w:val="24"/>
          <w:lang w:eastAsia="zh-CN"/>
        </w:rPr>
        <w:t>比选响应</w:t>
      </w:r>
      <w:r>
        <w:rPr>
          <w:rFonts w:hint="eastAsia" w:ascii="宋体" w:hAnsi="宋体"/>
          <w:color w:val="000000"/>
          <w:sz w:val="24"/>
        </w:rPr>
        <w:t>保证金，应在此提供</w:t>
      </w:r>
      <w:r>
        <w:rPr>
          <w:rFonts w:hint="eastAsia" w:ascii="宋体" w:hAnsi="宋体"/>
          <w:color w:val="000000"/>
          <w:sz w:val="24"/>
          <w:lang w:eastAsia="zh-CN"/>
        </w:rPr>
        <w:t>比选响应</w:t>
      </w:r>
      <w:r>
        <w:rPr>
          <w:rFonts w:hint="eastAsia" w:ascii="宋体" w:hAnsi="宋体"/>
          <w:color w:val="000000"/>
          <w:sz w:val="24"/>
        </w:rPr>
        <w:t>保证金收据的复印件，同时附上比选响应人基本账户开户许可证的复印件。</w:t>
      </w:r>
    </w:p>
    <w:p>
      <w:pPr>
        <w:spacing w:line="360" w:lineRule="auto"/>
        <w:ind w:firstLine="440"/>
        <w:jc w:val="both"/>
        <w:rPr>
          <w:rFonts w:ascii="宋体" w:hAnsi="宋体"/>
          <w:color w:val="000000"/>
          <w:sz w:val="22"/>
        </w:rPr>
      </w:pPr>
    </w:p>
    <w:p>
      <w:pPr>
        <w:spacing w:line="360" w:lineRule="auto"/>
        <w:ind w:firstLine="420"/>
        <w:jc w:val="both"/>
        <w:rPr>
          <w:rFonts w:ascii="宋体" w:hAnsi="宋体"/>
          <w:color w:val="000000"/>
          <w:szCs w:val="21"/>
        </w:rPr>
      </w:pPr>
      <w:bookmarkStart w:id="4" w:name="_GoBack"/>
      <w:bookmarkEnd w:id="4"/>
      <w:r>
        <w:rPr>
          <w:rFonts w:ascii="宋体" w:hAnsi="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295910</wp:posOffset>
                </wp:positionV>
                <wp:extent cx="5829300" cy="2044700"/>
                <wp:effectExtent l="6350" t="6350" r="12700" b="6350"/>
                <wp:wrapNone/>
                <wp:docPr id="3" name="Rectangle 8"/>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color w:val="000000"/>
                                <w:sz w:val="24"/>
                                <w:lang w:eastAsia="zh-CN"/>
                              </w:rPr>
                              <w:t>比选响应</w:t>
                            </w:r>
                            <w:r>
                              <w:rPr>
                                <w:rFonts w:hint="eastAsia" w:ascii="宋体" w:hAnsi="宋体"/>
                                <w:color w:val="000000"/>
                                <w:sz w:val="24"/>
                              </w:rPr>
                              <w:t>保证金收据</w:t>
                            </w:r>
                            <w:r>
                              <w:rPr>
                                <w:rFonts w:hint="eastAsia" w:ascii="宋体" w:hAnsi="宋体"/>
                                <w:sz w:val="24"/>
                              </w:rPr>
                              <w:t>的复印件</w:t>
                            </w:r>
                          </w:p>
                          <w:p>
                            <w:pPr>
                              <w:ind w:firstLine="420"/>
                            </w:pPr>
                          </w:p>
                        </w:txbxContent>
                      </wps:txbx>
                      <wps:bodyPr upright="1"/>
                    </wps:wsp>
                  </a:graphicData>
                </a:graphic>
              </wp:anchor>
            </w:drawing>
          </mc:Choice>
          <mc:Fallback>
            <w:pict>
              <v:rect id="Rectangle 8" o:spid="_x0000_s1026" o:spt="1" style="position:absolute;left:0pt;margin-left:11.35pt;margin-top:23.3pt;height:161pt;width:459pt;z-index:251659264;mso-width-relative:page;mso-height-relative:page;" fillcolor="#FFFFFF" filled="t" stroked="t" coordsize="21600,21600" o:gfxdata="UEsDBAoAAAAAAIdO4kAAAAAAAAAAAAAAAAAEAAAAZHJzL1BLAwQUAAAACACHTuJArIO5MNsAAAAJ&#10;AQAADwAAAGRycy9kb3ducmV2LnhtbE2PUUvDMBSF3wX/Q7iCL+KS1ZF1tbcDBfFBGWyODd+y5pqW&#10;NUlpsq3+e+OTPp57Dud8t1yOtmNnGkLrHcJ0IoCRq71unUHYfrzc58BCVE6rzjtC+KYAy+r6qlSF&#10;9he3pvMmGpZKXCgUQhNjX3Ae6oasChPfk0velx+sikkOhutBXVK57XgmhORWtS4tNKqn54bq4+Zk&#10;EZ6Ou/VqbvK3oZeL99e7z70czR7x9mYqHoFFGuNfGH7xEzpUiengT04H1iFk2TwlEWZSAkv+YibS&#10;4YDwIHMJvCr5/w+qH1BLAwQUAAAACACHTuJAG2AeNPYBAAAuBAAADgAAAGRycy9lMm9Eb2MueG1s&#10;rVNNk9MwDL0zw3/w+E6TZhcomaZ7oJQLAzss/ADVURLP+Gtst0n/PbLT7X7AoQdycCRbftJ7ktd3&#10;k1bsiD5Iaxq+XJScoRG2laZv+O9fu3crzkIE04KyBht+wsDvNm/frEdXY2UHq1r0jEBMqEfX8CFG&#10;VxdFEANqCAvr0NBhZ72GSK7vi9bDSOhaFVVZfihG61vnrcAQaHc7H/Izor8G0HadFLi14qDRxBnV&#10;o4JIlMIgXeCbXG3XoYg/ui5gZKrhxDTmlZKQvU9rsVlD3XtwgxTnEuCaEl5x0iANJb1AbSECO3j5&#10;F5SWwttgu7gQVhczkawIsViWr7R5GMBh5kJSB3cRPfw/WPH9eO+ZbBt+w5kBTQ3/SaKB6RWyVZJn&#10;dKGmqAd3789eIDNxnTqv059YsClLerpIilNkgjbfr6pPNyWpLeisKm9vP5JDOMXTdedD/IpWs2Q0&#10;3FP6LCUcv4U4hz6GpGzBKtnupFLZ8f3+s/LsCNTfXf7O6C/ClGEjzXqVkjMBNLUdTQuZ2hHzYPqc&#10;8MWV8By5zN+/kFNlWwjDXEFGSGFQaxnRZ2tAaL+YlsWTI3UNPSqeqtHYcqaQ3mCycmQEqa6JJPGU&#10;IQ1Ta+ZmJCtO+4lgkrm37YnaenBe9gNpusylpxMaoyz+eeTTnD73M+jTM9/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yDuTDbAAAACQEAAA8AAAAAAAAAAQAgAAAAIgAAAGRycy9kb3ducmV2Lnht&#10;bFBLAQIUABQAAAAIAIdO4kAbYB409gEAAC4EAAAOAAAAAAAAAAEAIAAAACoBAABkcnMvZTJvRG9j&#10;LnhtbFBLBQYAAAAABgAGAFkBAACSBQ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color w:val="000000"/>
                          <w:sz w:val="24"/>
                          <w:lang w:eastAsia="zh-CN"/>
                        </w:rPr>
                        <w:t>比选响应</w:t>
                      </w:r>
                      <w:r>
                        <w:rPr>
                          <w:rFonts w:hint="eastAsia" w:ascii="宋体" w:hAnsi="宋体"/>
                          <w:color w:val="000000"/>
                          <w:sz w:val="24"/>
                        </w:rPr>
                        <w:t>保证金收据</w:t>
                      </w:r>
                      <w:r>
                        <w:rPr>
                          <w:rFonts w:hint="eastAsia" w:ascii="宋体" w:hAnsi="宋体"/>
                          <w:sz w:val="24"/>
                        </w:rPr>
                        <w:t>的复印件</w:t>
                      </w:r>
                    </w:p>
                    <w:p>
                      <w:pPr>
                        <w:ind w:firstLine="420"/>
                      </w:pPr>
                    </w:p>
                  </w:txbxContent>
                </v:textbox>
              </v:rect>
            </w:pict>
          </mc:Fallback>
        </mc:AlternateContent>
      </w:r>
    </w:p>
    <w:p>
      <w:pPr>
        <w:ind w:firstLine="420"/>
        <w:jc w:val="both"/>
        <w:rPr>
          <w:rFonts w:ascii="宋体" w:hAnsi="宋体"/>
          <w:color w:val="000000"/>
          <w:szCs w:val="21"/>
        </w:rPr>
      </w:pPr>
    </w:p>
    <w:p>
      <w:pPr>
        <w:ind w:firstLine="420"/>
        <w:jc w:val="both"/>
        <w:rPr>
          <w:rFonts w:ascii="宋体" w:hAnsi="宋体"/>
          <w:color w:val="000000"/>
          <w:szCs w:val="21"/>
        </w:rPr>
      </w:pPr>
    </w:p>
    <w:p>
      <w:pPr>
        <w:ind w:firstLine="420"/>
        <w:jc w:val="both"/>
        <w:rPr>
          <w:rFonts w:ascii="宋体" w:hAnsi="宋体"/>
          <w:color w:val="000000"/>
          <w:szCs w:val="21"/>
        </w:rPr>
      </w:pPr>
    </w:p>
    <w:p>
      <w:pPr>
        <w:ind w:firstLine="420"/>
        <w:jc w:val="both"/>
        <w:rPr>
          <w:rFonts w:ascii="宋体" w:hAnsi="宋体"/>
          <w:color w:val="000000"/>
          <w:szCs w:val="21"/>
        </w:rPr>
      </w:pPr>
    </w:p>
    <w:p>
      <w:pPr>
        <w:ind w:firstLine="420"/>
        <w:jc w:val="both"/>
        <w:rPr>
          <w:rFonts w:ascii="宋体" w:hAnsi="宋体"/>
          <w:color w:val="000000"/>
          <w:szCs w:val="21"/>
        </w:rPr>
      </w:pPr>
    </w:p>
    <w:p>
      <w:pPr>
        <w:ind w:firstLine="420"/>
        <w:jc w:val="both"/>
        <w:rPr>
          <w:rFonts w:ascii="宋体" w:hAnsi="宋体"/>
          <w:color w:val="000000"/>
          <w:szCs w:val="21"/>
        </w:rPr>
      </w:pPr>
    </w:p>
    <w:p>
      <w:pPr>
        <w:ind w:firstLine="420"/>
        <w:jc w:val="both"/>
        <w:rPr>
          <w:rFonts w:ascii="宋体" w:hAnsi="宋体"/>
          <w:color w:val="000000"/>
          <w:szCs w:val="21"/>
        </w:rPr>
      </w:pPr>
    </w:p>
    <w:p>
      <w:pPr>
        <w:ind w:firstLine="420"/>
        <w:jc w:val="both"/>
        <w:rPr>
          <w:rFonts w:ascii="宋体" w:hAnsi="宋体"/>
          <w:color w:val="000000"/>
          <w:szCs w:val="21"/>
        </w:rPr>
      </w:pPr>
    </w:p>
    <w:p>
      <w:pPr>
        <w:ind w:firstLine="420"/>
        <w:jc w:val="both"/>
        <w:rPr>
          <w:rFonts w:ascii="宋体" w:hAnsi="宋体"/>
          <w:color w:val="000000"/>
          <w:szCs w:val="21"/>
        </w:rPr>
      </w:pPr>
    </w:p>
    <w:p>
      <w:pPr>
        <w:ind w:firstLine="420"/>
        <w:jc w:val="both"/>
        <w:rPr>
          <w:rFonts w:ascii="宋体" w:hAnsi="宋体"/>
          <w:color w:val="000000"/>
          <w:szCs w:val="21"/>
        </w:rPr>
      </w:pPr>
    </w:p>
    <w:p>
      <w:pPr>
        <w:ind w:firstLine="420"/>
        <w:jc w:val="both"/>
        <w:rPr>
          <w:rFonts w:ascii="宋体" w:hAnsi="宋体"/>
          <w:color w:val="000000"/>
          <w:szCs w:val="21"/>
        </w:rPr>
      </w:pPr>
    </w:p>
    <w:p>
      <w:pPr>
        <w:ind w:firstLine="420"/>
        <w:jc w:val="both"/>
        <w:rPr>
          <w:rFonts w:ascii="宋体" w:hAnsi="宋体"/>
          <w:color w:val="000000"/>
          <w:szCs w:val="21"/>
        </w:rPr>
      </w:pPr>
    </w:p>
    <w:p>
      <w:pPr>
        <w:ind w:firstLine="420"/>
        <w:jc w:val="both"/>
        <w:rPr>
          <w:rFonts w:ascii="宋体" w:hAnsi="宋体"/>
          <w:color w:val="000000"/>
          <w:szCs w:val="21"/>
        </w:rPr>
      </w:pPr>
    </w:p>
    <w:p>
      <w:pPr>
        <w:ind w:firstLine="420"/>
        <w:jc w:val="both"/>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99060</wp:posOffset>
                </wp:positionV>
                <wp:extent cx="5829300" cy="2971800"/>
                <wp:effectExtent l="6350" t="6350" r="12700" b="12700"/>
                <wp:wrapNone/>
                <wp:docPr id="4" name="Rectangle 9"/>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9pt;margin-top:7.8pt;height:234pt;width:459pt;z-index:251660288;mso-width-relative:page;mso-height-relative:page;" fillcolor="#FFFFFF" filled="t" stroked="t" coordsize="21600,21600" o:gfxdata="UEsDBAoAAAAAAIdO4kAAAAAAAAAAAAAAAAAEAAAAZHJzL1BLAwQUAAAACACHTuJACKwVptsAAAAJ&#10;AQAADwAAAGRycy9kb3ducmV2LnhtbE2PQUvDQBCF74L/YRnBi9hNrW7TmE1BQTwoQmuxeNtmxyQ0&#10;Oxt2t238944nPQ1v3vDme+VydL04YoidJw3TSQYCqfa2o0bD5v3pOgcRkyFrek+o4RsjLKvzs9IU&#10;1p9ohcd1agSHUCyMhjaloZAy1i06Eyd+QGLvywdnEsvQSBvMicNdL2+yTElnOuIPrRnwscV6vz44&#10;DQ/7j9XbvMlfwqAWr89Xn1s1NlutLy+m2T2IhGP6O4ZffEaHipl2/kA2ip51zlUSzzsFgv3FTPFi&#10;p+E2nymQVSn/N6h+AFBLAwQUAAAACACHTuJApQKYfPcBAAAuBAAADgAAAGRycy9lMm9Eb2MueG1s&#10;rVPJjtswDL0X6D8Iujd20mUSI84cmqaXoh10Oh+gyLQtQBtEJXb+vpScySztIYfxQSYl6vHxkVrf&#10;jkazIwRUztZ8Pis5Aytdo2xX84c/uw9LzjAK2wjtLNT8BMhvN+/frQdfwcL1TjcQGIFYrAZf8z5G&#10;XxUFyh6MwJnzYOmwdcGISG7oiiaIgdCNLhZl+aUYXGh8cBIQaXc7HfIzYrgG0LWtkrB18mDAxgk1&#10;gBaRSsJeeeSbzLZtQcZfbYsQma45VRrzSknI3qe12KxF1QXheyXPFMQ1FF7VZISylPQCtRVRsENQ&#10;/0AZJYND18aZdKaYCsmKUBXz8pU2973wkGshqdFfRMe3g5U/j3eBqabmnzizwlDDf5NownYa2CrJ&#10;M3isKOre34Wzh2SmWsc2mPSnKtiYJT1dJIUxMkmbn5eL1ceS1JZ0tljdzJfkEE7xdN0HjN/BGZaM&#10;mgdKn6UUxx8Yp9DHkJQNnVbNTmmdndDtv+rAjoL6u8vfGf1FmLZsoFlf3GQmgqa2pWkhUsZT5Wi7&#10;nPDFFXyOXObvf8iJ2VZgPzHICClMVEZFCNnqQTTfbMPiyZO6lh4VT2wMNJxpoDeYrBwZhdLXRJJ4&#10;2pKGqTVTM5IVx/1IMMncu+ZEbT34oLqeNJ1n6umExiiLfx75NKfP/Qz69Mw3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IrBWm2wAAAAkBAAAPAAAAAAAAAAEAIAAAACIAAABkcnMvZG93bnJldi54&#10;bWxQSwECFAAUAAAACACHTuJApQKYfPcBAAAuBAAADgAAAAAAAAABACAAAAAqAQAAZHJzL2Uyb0Rv&#10;Yy54bWxQSwUGAAAAAAYABgBZAQAAkw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jc w:val="both"/>
        <w:rPr>
          <w:rFonts w:ascii="宋体" w:hAnsi="宋体"/>
          <w:color w:val="000000"/>
          <w:szCs w:val="21"/>
        </w:rPr>
      </w:pPr>
    </w:p>
    <w:p>
      <w:pPr>
        <w:ind w:firstLine="420"/>
        <w:jc w:val="both"/>
        <w:rPr>
          <w:rFonts w:ascii="宋体" w:hAnsi="宋体"/>
          <w:color w:val="000000"/>
          <w:szCs w:val="21"/>
        </w:rPr>
      </w:pPr>
    </w:p>
    <w:p>
      <w:pPr>
        <w:ind w:firstLine="420"/>
        <w:jc w:val="both"/>
        <w:rPr>
          <w:rFonts w:ascii="宋体" w:hAnsi="宋体"/>
          <w:szCs w:val="21"/>
        </w:rPr>
      </w:pPr>
    </w:p>
    <w:p>
      <w:pPr>
        <w:ind w:firstLine="420"/>
        <w:jc w:val="both"/>
        <w:rPr>
          <w:rFonts w:ascii="宋体" w:hAnsi="宋体"/>
          <w:szCs w:val="21"/>
        </w:rPr>
      </w:pPr>
    </w:p>
    <w:p>
      <w:pPr>
        <w:ind w:firstLine="420"/>
        <w:jc w:val="both"/>
        <w:rPr>
          <w:rFonts w:ascii="宋体" w:hAnsi="宋体"/>
          <w:szCs w:val="21"/>
        </w:rPr>
      </w:pPr>
    </w:p>
    <w:p>
      <w:pPr>
        <w:ind w:firstLine="420"/>
        <w:jc w:val="both"/>
        <w:rPr>
          <w:rFonts w:ascii="宋体" w:hAnsi="宋体"/>
          <w:szCs w:val="21"/>
        </w:rPr>
      </w:pPr>
    </w:p>
    <w:p>
      <w:pPr>
        <w:ind w:firstLine="420"/>
        <w:jc w:val="both"/>
        <w:rPr>
          <w:rFonts w:ascii="宋体" w:hAnsi="宋体"/>
          <w:szCs w:val="21"/>
        </w:rPr>
      </w:pPr>
    </w:p>
    <w:p>
      <w:pPr>
        <w:ind w:firstLine="420"/>
        <w:jc w:val="both"/>
        <w:rPr>
          <w:rFonts w:ascii="宋体" w:hAnsi="宋体"/>
          <w:szCs w:val="21"/>
        </w:rPr>
      </w:pPr>
    </w:p>
    <w:p>
      <w:pPr>
        <w:ind w:firstLine="420"/>
        <w:jc w:val="both"/>
        <w:rPr>
          <w:rFonts w:ascii="宋体" w:hAnsi="宋体"/>
          <w:szCs w:val="21"/>
        </w:rPr>
      </w:pPr>
    </w:p>
    <w:p>
      <w:pPr>
        <w:ind w:firstLine="420"/>
        <w:jc w:val="both"/>
        <w:rPr>
          <w:rFonts w:ascii="宋体" w:hAnsi="宋体"/>
          <w:szCs w:val="21"/>
        </w:rPr>
      </w:pPr>
    </w:p>
    <w:p>
      <w:pPr>
        <w:ind w:firstLine="420"/>
        <w:jc w:val="both"/>
        <w:rPr>
          <w:rFonts w:ascii="宋体" w:hAnsi="宋体"/>
          <w:szCs w:val="21"/>
        </w:rPr>
      </w:pPr>
    </w:p>
    <w:p>
      <w:pPr>
        <w:ind w:firstLine="420"/>
        <w:jc w:val="both"/>
        <w:rPr>
          <w:rFonts w:ascii="宋体" w:hAnsi="宋体"/>
          <w:szCs w:val="21"/>
        </w:rPr>
      </w:pPr>
    </w:p>
    <w:p>
      <w:pPr>
        <w:ind w:firstLine="420"/>
        <w:jc w:val="both"/>
        <w:rPr>
          <w:rFonts w:ascii="宋体" w:hAnsi="宋体"/>
          <w:szCs w:val="21"/>
        </w:rPr>
      </w:pPr>
    </w:p>
    <w:p>
      <w:pPr>
        <w:ind w:firstLine="420"/>
        <w:jc w:val="both"/>
        <w:rPr>
          <w:rFonts w:ascii="宋体" w:hAnsi="宋体"/>
          <w:szCs w:val="21"/>
        </w:rPr>
      </w:pPr>
    </w:p>
    <w:p>
      <w:pPr>
        <w:ind w:firstLine="420"/>
        <w:jc w:val="both"/>
        <w:rPr>
          <w:rFonts w:ascii="宋体" w:hAnsi="宋体"/>
          <w:szCs w:val="21"/>
        </w:rPr>
      </w:pPr>
    </w:p>
    <w:p>
      <w:pPr>
        <w:pStyle w:val="2"/>
        <w:jc w:val="both"/>
        <w:sectPr>
          <w:footerReference r:id="rId10" w:type="default"/>
          <w:pgSz w:w="11906" w:h="16838"/>
          <w:pgMar w:top="1440" w:right="1800" w:bottom="1440" w:left="1800" w:header="851" w:footer="992" w:gutter="0"/>
          <w:pgNumType w:fmt="decimal"/>
          <w:cols w:space="425" w:num="1"/>
          <w:docGrid w:type="lines" w:linePitch="312" w:charSpace="0"/>
        </w:sectPr>
      </w:pPr>
    </w:p>
    <w:p>
      <w:pPr>
        <w:tabs>
          <w:tab w:val="left" w:pos="2208"/>
          <w:tab w:val="center" w:pos="6979"/>
          <w:tab w:val="left" w:pos="11640"/>
        </w:tabs>
        <w:jc w:val="both"/>
        <w:rPr>
          <w:rFonts w:ascii="仿宋" w:hAnsi="仿宋" w:eastAsia="仿宋"/>
          <w:sz w:val="32"/>
          <w:szCs w:val="32"/>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29</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29</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xBp9EBAACiAwAADgAAAGRycy9lMm9Eb2MueG1srVPNjtMwEL4j8Q6W&#10;7zTZSkUlqrsCVYuQECAt+wCuYzeW/CeP26QvAG/AiQt3nqvPwdhJumi57IGLM+MZfzPfN5PN7WAN&#10;OckI2jtGbxY1JdIJ32p3YPTh692rNSWQuGu58U4yepZAb7cvX2z60Mil77xpZSQI4qDpA6NdSqGp&#10;KhCdtBwWPkiHQeWj5QndeKjayHtEt6Za1vXrqvexDdELCYC3uzFIJ8T4HECvlBZy58XRSpdG1CgN&#10;T0gJOh2Abku3SkmRPisFMhHDKDJN5cQiaO/zWW03vDlEHjotphb4c1p4wsly7bDoFWrHEyfHqP+B&#10;slpED16lhfC2GokURZDFTf1Em/uOB1m4oNQQrqLD/4MVn05fItEtoytKHLc48MuP75efvy+/vpFV&#10;lqcP0GDWfcC8NLzzAy7NfA94mVkPKtr8RT4E4yju+SquHBIR+dF6uV7XGBIYmx3Erx6fhwjpvfSW&#10;ZIPRiNMrovLTR0hj6pySqzl/p40pEzSO9Iy+WS1X5cE1guDGYY1MYmw2W2nYDxOzvW/PSKzHDWDU&#10;4cJTYj44FDgvy2zE2djPxjFEfejKNuVOILw9JuymNJkrjLBTYRxdoTmtWd6Nv/2S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TMQafRAQAAogMAAA4AAAAAAAAAAQAgAAAAHgEAAGRy&#10;cy9lMm9Eb2MueG1sUEsFBgAAAAAGAAYAWQEAAGEFA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宋体"/>
        <w:lang w:val="en-US" w:eastAsia="zh-CN"/>
      </w:rPr>
    </w:pPr>
    <w:r>
      <w:rPr>
        <w:rFonts w:hint="eastAsia"/>
        <w:lang w:val="en-US" w:eastAsia="zh-CN"/>
      </w:rPr>
      <w:t xml:space="preserve">                                                                                技术服务合同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A3B23"/>
    <w:rsid w:val="000B4109"/>
    <w:rsid w:val="000B753E"/>
    <w:rsid w:val="000B7659"/>
    <w:rsid w:val="000C02DD"/>
    <w:rsid w:val="000D521A"/>
    <w:rsid w:val="000E2F2F"/>
    <w:rsid w:val="000E5E1E"/>
    <w:rsid w:val="000F0CAA"/>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A39BF"/>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0E6C"/>
    <w:rsid w:val="00422256"/>
    <w:rsid w:val="00422C70"/>
    <w:rsid w:val="00424AC5"/>
    <w:rsid w:val="00425623"/>
    <w:rsid w:val="00425B77"/>
    <w:rsid w:val="0042735B"/>
    <w:rsid w:val="00437B00"/>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2266E"/>
    <w:rsid w:val="00534AA6"/>
    <w:rsid w:val="00545B0D"/>
    <w:rsid w:val="00550BF1"/>
    <w:rsid w:val="00566ECB"/>
    <w:rsid w:val="005766B4"/>
    <w:rsid w:val="0058393D"/>
    <w:rsid w:val="005863EB"/>
    <w:rsid w:val="00591811"/>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D04EB"/>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50D5"/>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33172"/>
    <w:rsid w:val="00835B1F"/>
    <w:rsid w:val="008602A9"/>
    <w:rsid w:val="008760AC"/>
    <w:rsid w:val="008800A8"/>
    <w:rsid w:val="00883BBC"/>
    <w:rsid w:val="00883E00"/>
    <w:rsid w:val="008903C7"/>
    <w:rsid w:val="008913B8"/>
    <w:rsid w:val="008A0078"/>
    <w:rsid w:val="008A302B"/>
    <w:rsid w:val="008B073C"/>
    <w:rsid w:val="008B5D37"/>
    <w:rsid w:val="008C5EA9"/>
    <w:rsid w:val="008C74BC"/>
    <w:rsid w:val="008E2C9F"/>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4196"/>
    <w:rsid w:val="00B719CE"/>
    <w:rsid w:val="00B73FE8"/>
    <w:rsid w:val="00B81284"/>
    <w:rsid w:val="00B81C3E"/>
    <w:rsid w:val="00B83591"/>
    <w:rsid w:val="00BA0571"/>
    <w:rsid w:val="00BA1401"/>
    <w:rsid w:val="00BA1D26"/>
    <w:rsid w:val="00BB07FB"/>
    <w:rsid w:val="00BB0CC3"/>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F5BF8"/>
    <w:rsid w:val="00CF7A22"/>
    <w:rsid w:val="00D125EB"/>
    <w:rsid w:val="00D149F1"/>
    <w:rsid w:val="00D45135"/>
    <w:rsid w:val="00D47F13"/>
    <w:rsid w:val="00D50F7E"/>
    <w:rsid w:val="00D63B4A"/>
    <w:rsid w:val="00D64587"/>
    <w:rsid w:val="00D66438"/>
    <w:rsid w:val="00D75600"/>
    <w:rsid w:val="00D80CA9"/>
    <w:rsid w:val="00D81DC5"/>
    <w:rsid w:val="00D820C6"/>
    <w:rsid w:val="00D83800"/>
    <w:rsid w:val="00DA1CBE"/>
    <w:rsid w:val="00DA4AA6"/>
    <w:rsid w:val="00DB73DB"/>
    <w:rsid w:val="00DD3B64"/>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4F20"/>
    <w:rsid w:val="00F975CB"/>
    <w:rsid w:val="00FA17E2"/>
    <w:rsid w:val="00FA6503"/>
    <w:rsid w:val="00FB4220"/>
    <w:rsid w:val="00FD5A31"/>
    <w:rsid w:val="00FE31EF"/>
    <w:rsid w:val="00FE7DA0"/>
    <w:rsid w:val="00FF1C7D"/>
    <w:rsid w:val="00FF5E49"/>
    <w:rsid w:val="01056EF3"/>
    <w:rsid w:val="01812480"/>
    <w:rsid w:val="018E717F"/>
    <w:rsid w:val="02551D30"/>
    <w:rsid w:val="02A8373D"/>
    <w:rsid w:val="02A974E4"/>
    <w:rsid w:val="02F3345A"/>
    <w:rsid w:val="03294D58"/>
    <w:rsid w:val="03CD58C4"/>
    <w:rsid w:val="0411148D"/>
    <w:rsid w:val="041D7ED9"/>
    <w:rsid w:val="051A237D"/>
    <w:rsid w:val="06114EB2"/>
    <w:rsid w:val="062C7AB0"/>
    <w:rsid w:val="06926D13"/>
    <w:rsid w:val="06B0704C"/>
    <w:rsid w:val="06E96658"/>
    <w:rsid w:val="07672918"/>
    <w:rsid w:val="07A50AC0"/>
    <w:rsid w:val="07AE07B1"/>
    <w:rsid w:val="07CD0010"/>
    <w:rsid w:val="084A7A5E"/>
    <w:rsid w:val="08C36957"/>
    <w:rsid w:val="092936E8"/>
    <w:rsid w:val="09EC6EDC"/>
    <w:rsid w:val="0B15208A"/>
    <w:rsid w:val="0B594B26"/>
    <w:rsid w:val="0B9C5C5A"/>
    <w:rsid w:val="0BE82169"/>
    <w:rsid w:val="0C2F7B78"/>
    <w:rsid w:val="0C342DB9"/>
    <w:rsid w:val="0C475CFE"/>
    <w:rsid w:val="0CAC1D41"/>
    <w:rsid w:val="0CBB4404"/>
    <w:rsid w:val="0CED3303"/>
    <w:rsid w:val="0F0001A4"/>
    <w:rsid w:val="0F075A57"/>
    <w:rsid w:val="0F484754"/>
    <w:rsid w:val="0F815779"/>
    <w:rsid w:val="0FD21F07"/>
    <w:rsid w:val="100D6839"/>
    <w:rsid w:val="101B284F"/>
    <w:rsid w:val="109E4463"/>
    <w:rsid w:val="10D05740"/>
    <w:rsid w:val="119B67E6"/>
    <w:rsid w:val="11BD7E69"/>
    <w:rsid w:val="128E6B0C"/>
    <w:rsid w:val="12A53375"/>
    <w:rsid w:val="12D87FC2"/>
    <w:rsid w:val="13414DF0"/>
    <w:rsid w:val="13A51C33"/>
    <w:rsid w:val="13E04B79"/>
    <w:rsid w:val="143B0E1B"/>
    <w:rsid w:val="14456DA3"/>
    <w:rsid w:val="1588308B"/>
    <w:rsid w:val="15925856"/>
    <w:rsid w:val="16301051"/>
    <w:rsid w:val="163168DC"/>
    <w:rsid w:val="186774BF"/>
    <w:rsid w:val="18D57E27"/>
    <w:rsid w:val="1ABA18B1"/>
    <w:rsid w:val="1AE76FFF"/>
    <w:rsid w:val="1BB10713"/>
    <w:rsid w:val="1C2D30C9"/>
    <w:rsid w:val="1C467DC8"/>
    <w:rsid w:val="1C9B11C9"/>
    <w:rsid w:val="1D59475A"/>
    <w:rsid w:val="1E1A62D7"/>
    <w:rsid w:val="1E321250"/>
    <w:rsid w:val="1E856992"/>
    <w:rsid w:val="1EAC0588"/>
    <w:rsid w:val="1F211E55"/>
    <w:rsid w:val="1F240CDC"/>
    <w:rsid w:val="1F35392A"/>
    <w:rsid w:val="1F4C3D24"/>
    <w:rsid w:val="1F6B2A1D"/>
    <w:rsid w:val="1F9E5DF7"/>
    <w:rsid w:val="20E6771B"/>
    <w:rsid w:val="212D69FF"/>
    <w:rsid w:val="21456934"/>
    <w:rsid w:val="215162BC"/>
    <w:rsid w:val="219352FE"/>
    <w:rsid w:val="220046E7"/>
    <w:rsid w:val="227663D5"/>
    <w:rsid w:val="22F70F66"/>
    <w:rsid w:val="238923C2"/>
    <w:rsid w:val="23E40EF9"/>
    <w:rsid w:val="24810379"/>
    <w:rsid w:val="2491466A"/>
    <w:rsid w:val="24F21CFF"/>
    <w:rsid w:val="2590656D"/>
    <w:rsid w:val="26DF36D3"/>
    <w:rsid w:val="26E5195A"/>
    <w:rsid w:val="27634439"/>
    <w:rsid w:val="278E51FA"/>
    <w:rsid w:val="29A47243"/>
    <w:rsid w:val="2A36169F"/>
    <w:rsid w:val="2A4442C9"/>
    <w:rsid w:val="2AC33EBC"/>
    <w:rsid w:val="2AEE71EB"/>
    <w:rsid w:val="2B3542A3"/>
    <w:rsid w:val="2BD72CF4"/>
    <w:rsid w:val="2C394678"/>
    <w:rsid w:val="2C884038"/>
    <w:rsid w:val="2C8F7EC3"/>
    <w:rsid w:val="2CA0734B"/>
    <w:rsid w:val="2D033E33"/>
    <w:rsid w:val="2D800C78"/>
    <w:rsid w:val="2DA22425"/>
    <w:rsid w:val="2E3B5D3F"/>
    <w:rsid w:val="2E454C14"/>
    <w:rsid w:val="2E473856"/>
    <w:rsid w:val="2E7811BD"/>
    <w:rsid w:val="2E810462"/>
    <w:rsid w:val="2EB75021"/>
    <w:rsid w:val="2F3245E8"/>
    <w:rsid w:val="2FA94CA5"/>
    <w:rsid w:val="2FDB2561"/>
    <w:rsid w:val="2FDC3C1D"/>
    <w:rsid w:val="30255CA3"/>
    <w:rsid w:val="30CA196F"/>
    <w:rsid w:val="30E92D4D"/>
    <w:rsid w:val="30F60360"/>
    <w:rsid w:val="30F83B61"/>
    <w:rsid w:val="31115D90"/>
    <w:rsid w:val="328B03E6"/>
    <w:rsid w:val="33480090"/>
    <w:rsid w:val="33F72C73"/>
    <w:rsid w:val="346D767E"/>
    <w:rsid w:val="34833455"/>
    <w:rsid w:val="3487745D"/>
    <w:rsid w:val="348B2611"/>
    <w:rsid w:val="350D5443"/>
    <w:rsid w:val="35B444F0"/>
    <w:rsid w:val="35C224E9"/>
    <w:rsid w:val="36F465CF"/>
    <w:rsid w:val="374A3105"/>
    <w:rsid w:val="37907A7E"/>
    <w:rsid w:val="37CD33BA"/>
    <w:rsid w:val="38333537"/>
    <w:rsid w:val="38B24D5A"/>
    <w:rsid w:val="38BA4CF1"/>
    <w:rsid w:val="38FA1B4F"/>
    <w:rsid w:val="391B4159"/>
    <w:rsid w:val="39391916"/>
    <w:rsid w:val="39A259E2"/>
    <w:rsid w:val="39A77B84"/>
    <w:rsid w:val="3A175922"/>
    <w:rsid w:val="3A9C6630"/>
    <w:rsid w:val="3AF41789"/>
    <w:rsid w:val="3B2F3D7C"/>
    <w:rsid w:val="3B354EA1"/>
    <w:rsid w:val="3B4000D7"/>
    <w:rsid w:val="3B487C06"/>
    <w:rsid w:val="3BA83ADB"/>
    <w:rsid w:val="3CDA272C"/>
    <w:rsid w:val="3CDB3981"/>
    <w:rsid w:val="3DA63748"/>
    <w:rsid w:val="3DCD3D4B"/>
    <w:rsid w:val="3E8838BC"/>
    <w:rsid w:val="3EAA6BC9"/>
    <w:rsid w:val="3EC95C23"/>
    <w:rsid w:val="3F1706C1"/>
    <w:rsid w:val="4004497A"/>
    <w:rsid w:val="41B67F63"/>
    <w:rsid w:val="42086C23"/>
    <w:rsid w:val="44413800"/>
    <w:rsid w:val="44C02993"/>
    <w:rsid w:val="44C7577D"/>
    <w:rsid w:val="44E54AAA"/>
    <w:rsid w:val="452373EC"/>
    <w:rsid w:val="45411C78"/>
    <w:rsid w:val="45FF6589"/>
    <w:rsid w:val="461D2612"/>
    <w:rsid w:val="461D7B36"/>
    <w:rsid w:val="46D84557"/>
    <w:rsid w:val="476A02AE"/>
    <w:rsid w:val="482F185E"/>
    <w:rsid w:val="48446DC9"/>
    <w:rsid w:val="48F55A70"/>
    <w:rsid w:val="49451B71"/>
    <w:rsid w:val="4A4F102E"/>
    <w:rsid w:val="4B1202D0"/>
    <w:rsid w:val="4B306E4D"/>
    <w:rsid w:val="4B3379D7"/>
    <w:rsid w:val="4C0842E9"/>
    <w:rsid w:val="4C5330B1"/>
    <w:rsid w:val="4C594A0F"/>
    <w:rsid w:val="4C82367D"/>
    <w:rsid w:val="4CD1534F"/>
    <w:rsid w:val="4D3E64E6"/>
    <w:rsid w:val="4D7D3A50"/>
    <w:rsid w:val="4DA85B00"/>
    <w:rsid w:val="4E89537F"/>
    <w:rsid w:val="4F226B33"/>
    <w:rsid w:val="4F5A7728"/>
    <w:rsid w:val="5060179E"/>
    <w:rsid w:val="50895A42"/>
    <w:rsid w:val="50AF50EC"/>
    <w:rsid w:val="50C37BC4"/>
    <w:rsid w:val="50EF6F68"/>
    <w:rsid w:val="5180793B"/>
    <w:rsid w:val="51EA1F2E"/>
    <w:rsid w:val="521C4028"/>
    <w:rsid w:val="532527E9"/>
    <w:rsid w:val="53A92D23"/>
    <w:rsid w:val="54F50869"/>
    <w:rsid w:val="550B5BC3"/>
    <w:rsid w:val="55344A4D"/>
    <w:rsid w:val="556C4E58"/>
    <w:rsid w:val="57A71AC0"/>
    <w:rsid w:val="57C167C4"/>
    <w:rsid w:val="58094566"/>
    <w:rsid w:val="583C26C6"/>
    <w:rsid w:val="58E14FB2"/>
    <w:rsid w:val="59911108"/>
    <w:rsid w:val="599E3AD3"/>
    <w:rsid w:val="59A46BB4"/>
    <w:rsid w:val="59AE32A4"/>
    <w:rsid w:val="59B418EC"/>
    <w:rsid w:val="5A294443"/>
    <w:rsid w:val="5AE040CA"/>
    <w:rsid w:val="5C3A4E1A"/>
    <w:rsid w:val="5C4B3453"/>
    <w:rsid w:val="5CDD703B"/>
    <w:rsid w:val="5D8D6D43"/>
    <w:rsid w:val="5DB63AED"/>
    <w:rsid w:val="5EAF29C2"/>
    <w:rsid w:val="5F25414E"/>
    <w:rsid w:val="5F457474"/>
    <w:rsid w:val="5F7C2393"/>
    <w:rsid w:val="5FD90792"/>
    <w:rsid w:val="5FE801DD"/>
    <w:rsid w:val="60681418"/>
    <w:rsid w:val="61535B56"/>
    <w:rsid w:val="61795552"/>
    <w:rsid w:val="6201263F"/>
    <w:rsid w:val="629D6A70"/>
    <w:rsid w:val="62B17FE1"/>
    <w:rsid w:val="62F877AE"/>
    <w:rsid w:val="632E659D"/>
    <w:rsid w:val="63526E22"/>
    <w:rsid w:val="63872727"/>
    <w:rsid w:val="63AB6700"/>
    <w:rsid w:val="64832B08"/>
    <w:rsid w:val="64897065"/>
    <w:rsid w:val="64EA53CD"/>
    <w:rsid w:val="64F870CA"/>
    <w:rsid w:val="650F590D"/>
    <w:rsid w:val="651D47D3"/>
    <w:rsid w:val="65BD52D2"/>
    <w:rsid w:val="662A1B8F"/>
    <w:rsid w:val="66352560"/>
    <w:rsid w:val="667D7612"/>
    <w:rsid w:val="66AE408D"/>
    <w:rsid w:val="67297A38"/>
    <w:rsid w:val="679F5A11"/>
    <w:rsid w:val="67C2595C"/>
    <w:rsid w:val="67C96241"/>
    <w:rsid w:val="67E64BF7"/>
    <w:rsid w:val="67F65044"/>
    <w:rsid w:val="693A70FF"/>
    <w:rsid w:val="69B1552A"/>
    <w:rsid w:val="69C35883"/>
    <w:rsid w:val="69E1386C"/>
    <w:rsid w:val="69E63C7D"/>
    <w:rsid w:val="6B995283"/>
    <w:rsid w:val="6BB521AF"/>
    <w:rsid w:val="6C2418B0"/>
    <w:rsid w:val="6DF00CD3"/>
    <w:rsid w:val="6E7B36FE"/>
    <w:rsid w:val="6F0F3457"/>
    <w:rsid w:val="6F73415D"/>
    <w:rsid w:val="6FA97E94"/>
    <w:rsid w:val="6FD530AF"/>
    <w:rsid w:val="6FFD1A4C"/>
    <w:rsid w:val="71193D3B"/>
    <w:rsid w:val="71CB423A"/>
    <w:rsid w:val="72F270E8"/>
    <w:rsid w:val="738058F6"/>
    <w:rsid w:val="742A40FE"/>
    <w:rsid w:val="74727757"/>
    <w:rsid w:val="75292A5A"/>
    <w:rsid w:val="7543006A"/>
    <w:rsid w:val="765833B1"/>
    <w:rsid w:val="771A210A"/>
    <w:rsid w:val="771E2F06"/>
    <w:rsid w:val="7736086A"/>
    <w:rsid w:val="77611D7E"/>
    <w:rsid w:val="77A80139"/>
    <w:rsid w:val="78184E50"/>
    <w:rsid w:val="799B453D"/>
    <w:rsid w:val="79EA51BF"/>
    <w:rsid w:val="7A1702A1"/>
    <w:rsid w:val="7A424D83"/>
    <w:rsid w:val="7AB45B6E"/>
    <w:rsid w:val="7B5A6C37"/>
    <w:rsid w:val="7B5D17FB"/>
    <w:rsid w:val="7B664C6B"/>
    <w:rsid w:val="7B9B65B7"/>
    <w:rsid w:val="7BDD610B"/>
    <w:rsid w:val="7BE025B6"/>
    <w:rsid w:val="7C9319A1"/>
    <w:rsid w:val="7E0D6165"/>
    <w:rsid w:val="7E6459CD"/>
    <w:rsid w:val="7EDC4780"/>
    <w:rsid w:val="7EEA010F"/>
    <w:rsid w:val="7F196ACE"/>
    <w:rsid w:val="7FA14A15"/>
    <w:rsid w:val="7FA8056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1"/>
    <w:pPr>
      <w:spacing w:before="120" w:after="120"/>
      <w:outlineLvl w:val="1"/>
    </w:pPr>
    <w:rPr>
      <w:rFonts w:eastAsia="黑体"/>
      <w:sz w:val="32"/>
    </w:rPr>
  </w:style>
  <w:style w:type="paragraph" w:styleId="5">
    <w:name w:val="heading 3"/>
    <w:basedOn w:val="1"/>
    <w:next w:val="1"/>
    <w:qFormat/>
    <w:locked/>
    <w:uiPriority w:val="0"/>
    <w:pPr>
      <w:ind w:left="237"/>
      <w:outlineLvl w:val="2"/>
    </w:pPr>
    <w:rPr>
      <w:b/>
      <w:sz w:val="32"/>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2"/>
    <w:semiHidden/>
    <w:unhideWhenUsed/>
    <w:qFormat/>
    <w:uiPriority w:val="99"/>
    <w:pPr>
      <w:jc w:val="left"/>
    </w:pPr>
  </w:style>
  <w:style w:type="paragraph" w:styleId="8">
    <w:name w:val="Balloon Text"/>
    <w:basedOn w:val="1"/>
    <w:link w:val="23"/>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5">
    <w:name w:val="annotation subject"/>
    <w:basedOn w:val="7"/>
    <w:next w:val="7"/>
    <w:link w:val="33"/>
    <w:semiHidden/>
    <w:unhideWhenUsed/>
    <w:qFormat/>
    <w:uiPriority w:val="99"/>
    <w:rPr>
      <w:b/>
      <w:bCs/>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paragraph" w:customStyle="1" w:styleId="21">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2">
    <w:name w:val="Char"/>
    <w:basedOn w:val="1"/>
    <w:qFormat/>
    <w:uiPriority w:val="0"/>
    <w:rPr>
      <w:rFonts w:ascii="Tahoma" w:hAnsi="Tahoma"/>
      <w:sz w:val="24"/>
      <w:szCs w:val="20"/>
    </w:rPr>
  </w:style>
  <w:style w:type="character" w:customStyle="1" w:styleId="23">
    <w:name w:val="批注框文本 字符"/>
    <w:basedOn w:val="18"/>
    <w:link w:val="8"/>
    <w:semiHidden/>
    <w:qFormat/>
    <w:locked/>
    <w:uiPriority w:val="99"/>
    <w:rPr>
      <w:rFonts w:ascii="Times New Roman" w:hAnsi="Times New Roman"/>
      <w:kern w:val="2"/>
      <w:sz w:val="18"/>
    </w:rPr>
  </w:style>
  <w:style w:type="character" w:customStyle="1" w:styleId="24">
    <w:name w:val="页脚 字符"/>
    <w:basedOn w:val="18"/>
    <w:link w:val="9"/>
    <w:qFormat/>
    <w:locked/>
    <w:uiPriority w:val="99"/>
    <w:rPr>
      <w:sz w:val="18"/>
    </w:rPr>
  </w:style>
  <w:style w:type="character" w:customStyle="1" w:styleId="25">
    <w:name w:val="页眉 字符"/>
    <w:basedOn w:val="18"/>
    <w:link w:val="10"/>
    <w:semiHidden/>
    <w:qFormat/>
    <w:locked/>
    <w:uiPriority w:val="99"/>
    <w:rPr>
      <w:sz w:val="18"/>
    </w:rPr>
  </w:style>
  <w:style w:type="paragraph" w:customStyle="1" w:styleId="26">
    <w:name w:val="列出段落1"/>
    <w:basedOn w:val="1"/>
    <w:qFormat/>
    <w:uiPriority w:val="99"/>
    <w:pPr>
      <w:ind w:firstLine="420" w:firstLineChars="200"/>
    </w:pPr>
  </w:style>
  <w:style w:type="character" w:customStyle="1" w:styleId="27">
    <w:name w:val="f14w1"/>
    <w:qFormat/>
    <w:uiPriority w:val="99"/>
    <w:rPr>
      <w:b/>
      <w:color w:val="002569"/>
      <w:sz w:val="21"/>
    </w:rPr>
  </w:style>
  <w:style w:type="paragraph" w:customStyle="1" w:styleId="2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9">
    <w:name w:val="列出段落11"/>
    <w:basedOn w:val="1"/>
    <w:qFormat/>
    <w:uiPriority w:val="99"/>
    <w:pPr>
      <w:ind w:firstLine="420" w:firstLineChars="200"/>
    </w:pPr>
  </w:style>
  <w:style w:type="paragraph" w:customStyle="1" w:styleId="30">
    <w:name w:val="列出段落2"/>
    <w:basedOn w:val="1"/>
    <w:qFormat/>
    <w:uiPriority w:val="99"/>
    <w:pPr>
      <w:ind w:firstLine="420" w:firstLineChars="200"/>
    </w:pPr>
    <w:rPr>
      <w:rFonts w:ascii="Calibri" w:hAnsi="Calibri"/>
      <w:szCs w:val="22"/>
    </w:rPr>
  </w:style>
  <w:style w:type="paragraph" w:customStyle="1" w:styleId="31">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2">
    <w:name w:val="批注文字 字符"/>
    <w:basedOn w:val="18"/>
    <w:link w:val="7"/>
    <w:semiHidden/>
    <w:qFormat/>
    <w:uiPriority w:val="99"/>
    <w:rPr>
      <w:rFonts w:ascii="Times New Roman" w:hAnsi="Times New Roman" w:eastAsia="宋体" w:cs="Times New Roman"/>
      <w:kern w:val="2"/>
      <w:sz w:val="21"/>
      <w:szCs w:val="24"/>
    </w:rPr>
  </w:style>
  <w:style w:type="character" w:customStyle="1" w:styleId="33">
    <w:name w:val="批注主题 字符"/>
    <w:basedOn w:val="32"/>
    <w:link w:val="15"/>
    <w:semiHidden/>
    <w:qFormat/>
    <w:uiPriority w:val="99"/>
    <w:rPr>
      <w:rFonts w:ascii="Times New Roman" w:hAnsi="Times New Roman" w:eastAsia="宋体" w:cs="Times New Roman"/>
      <w:b/>
      <w:bCs/>
      <w:kern w:val="2"/>
      <w:sz w:val="21"/>
      <w:szCs w:val="24"/>
    </w:rPr>
  </w:style>
  <w:style w:type="paragraph" w:customStyle="1" w:styleId="34">
    <w:name w:val="zjb標題1"/>
    <w:basedOn w:val="1"/>
    <w:qFormat/>
    <w:uiPriority w:val="0"/>
    <w:pPr>
      <w:ind w:firstLine="1441" w:firstLineChars="200"/>
    </w:pPr>
    <w:rPr>
      <w:rFonts w:eastAsia="华文中宋"/>
      <w:b/>
      <w:color w:val="000000"/>
      <w:sz w:val="72"/>
      <w:szCs w:val="72"/>
    </w:rPr>
  </w:style>
  <w:style w:type="paragraph" w:customStyle="1" w:styleId="35">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6">
    <w:name w:val="List Paragraph"/>
    <w:basedOn w:val="1"/>
    <w:qFormat/>
    <w:uiPriority w:val="34"/>
    <w:pPr>
      <w:ind w:firstLine="420" w:firstLineChars="200"/>
    </w:pPr>
  </w:style>
  <w:style w:type="character" w:customStyle="1" w:styleId="37">
    <w:name w:val="fontstyle01"/>
    <w:basedOn w:val="18"/>
    <w:qFormat/>
    <w:uiPriority w:val="0"/>
    <w:rPr>
      <w:rFonts w:ascii="CIDFont + F3" w:hAnsi="CIDFont + F3" w:eastAsia="CIDFont + F3" w:cs="CIDFont + F3"/>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1883</Words>
  <Characters>10734</Characters>
  <Lines>89</Lines>
  <Paragraphs>25</Paragraphs>
  <TotalTime>0</TotalTime>
  <ScaleCrop>false</ScaleCrop>
  <LinksUpToDate>false</LinksUpToDate>
  <CharactersWithSpaces>12592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黄红宇01</cp:lastModifiedBy>
  <cp:lastPrinted>2021-05-27T02:27:00Z</cp:lastPrinted>
  <dcterms:modified xsi:type="dcterms:W3CDTF">2021-05-28T08:28:04Z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2596C2EE0EFF4745959F922D0924A0B8</vt:lpwstr>
  </property>
</Properties>
</file>