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widowControl/>
        <w:jc w:val="center"/>
        <w:rPr>
          <w:rFonts w:ascii="仿宋" w:hAnsi="仿宋" w:eastAsia="仿宋"/>
          <w:b/>
          <w:color w:val="auto"/>
          <w:sz w:val="44"/>
          <w:szCs w:val="44"/>
        </w:rPr>
      </w:pPr>
      <w:r>
        <w:rPr>
          <w:rFonts w:hint="eastAsia" w:ascii="仿宋" w:hAnsi="仿宋" w:eastAsia="仿宋"/>
          <w:b/>
          <w:color w:val="auto"/>
          <w:sz w:val="44"/>
          <w:szCs w:val="44"/>
        </w:rPr>
        <w:t>深圳航空片区污水管道迁改维修改造项目前期勘察竞争性比选文件</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ascii="仿宋" w:hAnsi="仿宋" w:eastAsia="仿宋"/>
          <w:b/>
          <w:color w:val="auto"/>
          <w:sz w:val="32"/>
        </w:rPr>
      </w:pPr>
    </w:p>
    <w:p>
      <w:pPr>
        <w:ind w:firstLine="2409" w:firstLineChars="750"/>
        <w:jc w:val="left"/>
        <w:rPr>
          <w:rFonts w:hint="eastAsia" w:ascii="仿宋" w:hAnsi="仿宋" w:eastAsia="仿宋"/>
          <w:b/>
          <w:color w:val="auto"/>
          <w:sz w:val="32"/>
          <w:u w:val="single"/>
          <w:lang w:val="en-US" w:eastAsia="zh-CN"/>
        </w:rPr>
      </w:pPr>
      <w:r>
        <w:rPr>
          <w:rFonts w:hint="eastAsia" w:ascii="仿宋" w:hAnsi="仿宋" w:eastAsia="仿宋"/>
          <w:b/>
          <w:color w:val="auto"/>
          <w:sz w:val="32"/>
        </w:rPr>
        <w:t>编号：</w:t>
      </w:r>
      <w:r>
        <w:rPr>
          <w:rFonts w:hint="eastAsia" w:ascii="仿宋" w:hAnsi="仿宋" w:eastAsia="仿宋"/>
          <w:b/>
          <w:color w:val="auto"/>
          <w:sz w:val="32"/>
          <w:lang w:eastAsia="zh-CN"/>
        </w:rPr>
        <w:t>动力</w:t>
      </w:r>
      <w:r>
        <w:rPr>
          <w:rFonts w:hint="eastAsia" w:ascii="仿宋" w:hAnsi="仿宋" w:eastAsia="仿宋"/>
          <w:b/>
          <w:color w:val="auto"/>
          <w:sz w:val="32"/>
          <w:lang w:val="en-US" w:eastAsia="zh-CN"/>
        </w:rPr>
        <w:t>2021-22</w:t>
      </w:r>
    </w:p>
    <w:p>
      <w:pP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52"/>
        </w:rPr>
      </w:pPr>
    </w:p>
    <w:p>
      <w:pPr>
        <w:jc w:val="center"/>
        <w:rPr>
          <w:rFonts w:ascii="仿宋" w:hAnsi="仿宋" w:eastAsia="仿宋"/>
          <w:b/>
          <w:color w:val="auto"/>
          <w:sz w:val="32"/>
          <w:szCs w:val="32"/>
        </w:rPr>
      </w:pPr>
      <w:r>
        <w:rPr>
          <w:rFonts w:hint="eastAsia" w:ascii="仿宋" w:hAnsi="仿宋" w:eastAsia="仿宋"/>
          <w:b/>
          <w:color w:val="auto"/>
          <w:sz w:val="32"/>
          <w:szCs w:val="32"/>
        </w:rPr>
        <w:t>重庆机场集团有限公司</w:t>
      </w:r>
    </w:p>
    <w:p>
      <w:pPr>
        <w:jc w:val="center"/>
        <w:rPr>
          <w:rFonts w:ascii="仿宋" w:hAnsi="仿宋" w:eastAsia="仿宋"/>
          <w:b/>
          <w:color w:val="auto"/>
          <w:sz w:val="32"/>
          <w:szCs w:val="32"/>
        </w:rPr>
      </w:pPr>
      <w:r>
        <w:rPr>
          <w:rFonts w:hint="eastAsia" w:ascii="仿宋" w:hAnsi="仿宋" w:eastAsia="仿宋"/>
          <w:b/>
          <w:color w:val="auto"/>
          <w:sz w:val="32"/>
          <w:szCs w:val="32"/>
        </w:rPr>
        <w:t>动力能源保障部</w:t>
      </w:r>
    </w:p>
    <w:p>
      <w:pPr>
        <w:jc w:val="center"/>
        <w:rPr>
          <w:rFonts w:ascii="仿宋" w:hAnsi="仿宋" w:eastAsia="仿宋"/>
          <w:b/>
          <w:color w:val="auto"/>
          <w:sz w:val="32"/>
          <w:szCs w:val="32"/>
        </w:rPr>
      </w:pPr>
      <w:r>
        <w:rPr>
          <w:rFonts w:hint="eastAsia" w:ascii="仿宋" w:hAnsi="仿宋" w:eastAsia="仿宋"/>
          <w:b/>
          <w:color w:val="auto"/>
          <w:sz w:val="32"/>
          <w:szCs w:val="32"/>
        </w:rPr>
        <w:t>采购办公室（代章）</w:t>
      </w:r>
    </w:p>
    <w:p>
      <w:pPr>
        <w:rPr>
          <w:rFonts w:ascii="仿宋" w:hAnsi="仿宋" w:eastAsia="仿宋"/>
          <w:b/>
          <w:color w:val="auto"/>
          <w:sz w:val="32"/>
          <w:szCs w:val="32"/>
        </w:rPr>
      </w:pPr>
    </w:p>
    <w:p>
      <w:pPr>
        <w:ind w:firstLine="3052" w:firstLineChars="950"/>
        <w:rPr>
          <w:rFonts w:ascii="仿宋" w:hAnsi="仿宋" w:eastAsia="仿宋"/>
          <w:b/>
          <w:color w:val="auto"/>
          <w:sz w:val="32"/>
          <w:szCs w:val="32"/>
        </w:rPr>
      </w:pPr>
      <w:r>
        <w:rPr>
          <w:rFonts w:hint="eastAsia" w:ascii="仿宋" w:hAnsi="仿宋" w:eastAsia="仿宋"/>
          <w:b/>
          <w:color w:val="auto"/>
          <w:sz w:val="32"/>
          <w:szCs w:val="32"/>
        </w:rPr>
        <w:t>二〇</w:t>
      </w:r>
      <w:r>
        <w:rPr>
          <w:rFonts w:hint="eastAsia" w:ascii="仿宋" w:hAnsi="仿宋" w:eastAsia="仿宋"/>
          <w:b/>
          <w:color w:val="auto"/>
          <w:sz w:val="32"/>
          <w:szCs w:val="32"/>
          <w:lang w:eastAsia="zh-CN"/>
        </w:rPr>
        <w:t>二</w:t>
      </w:r>
      <w:r>
        <w:rPr>
          <w:rFonts w:hint="eastAsia" w:ascii="仿宋" w:hAnsi="仿宋" w:eastAsia="仿宋"/>
          <w:b/>
          <w:color w:val="auto"/>
          <w:sz w:val="32"/>
          <w:szCs w:val="32"/>
          <w:lang w:val="en-US" w:eastAsia="zh-CN"/>
        </w:rPr>
        <w:t>一</w:t>
      </w:r>
      <w:r>
        <w:rPr>
          <w:rFonts w:hint="eastAsia" w:ascii="仿宋" w:hAnsi="仿宋" w:eastAsia="仿宋"/>
          <w:b/>
          <w:color w:val="auto"/>
          <w:sz w:val="32"/>
          <w:szCs w:val="32"/>
          <w:lang w:eastAsia="zh-CN"/>
        </w:rPr>
        <w:t>零</w:t>
      </w:r>
      <w:r>
        <w:rPr>
          <w:rFonts w:hint="eastAsia" w:ascii="仿宋" w:hAnsi="仿宋" w:eastAsia="仿宋"/>
          <w:b/>
          <w:color w:val="auto"/>
          <w:sz w:val="32"/>
          <w:szCs w:val="32"/>
        </w:rPr>
        <w:t>年</w:t>
      </w:r>
      <w:r>
        <w:rPr>
          <w:rFonts w:hint="eastAsia" w:ascii="仿宋" w:hAnsi="仿宋" w:eastAsia="仿宋"/>
          <w:b/>
          <w:color w:val="auto"/>
          <w:sz w:val="32"/>
          <w:szCs w:val="32"/>
          <w:lang w:val="en-US" w:eastAsia="zh-CN"/>
        </w:rPr>
        <w:t>五</w:t>
      </w:r>
      <w:r>
        <w:rPr>
          <w:rFonts w:hint="eastAsia" w:ascii="仿宋" w:hAnsi="仿宋" w:eastAsia="仿宋"/>
          <w:b/>
          <w:color w:val="auto"/>
          <w:sz w:val="32"/>
          <w:szCs w:val="32"/>
        </w:rPr>
        <w:t>月</w:t>
      </w:r>
    </w:p>
    <w:p>
      <w:pPr>
        <w:widowControl/>
        <w:jc w:val="center"/>
        <w:rPr>
          <w:rFonts w:ascii="仿宋" w:hAnsi="仿宋" w:eastAsia="仿宋"/>
          <w:b/>
          <w:color w:val="auto"/>
          <w:sz w:val="44"/>
          <w:szCs w:val="44"/>
        </w:rPr>
      </w:pPr>
      <w:r>
        <w:rPr>
          <w:rFonts w:ascii="仿宋" w:hAnsi="仿宋" w:eastAsia="仿宋"/>
          <w:b/>
          <w:color w:val="auto"/>
          <w:sz w:val="52"/>
        </w:rPr>
        <w:br w:type="page"/>
      </w:r>
      <w:r>
        <w:rPr>
          <w:rFonts w:hint="eastAsia" w:ascii="仿宋" w:hAnsi="仿宋" w:eastAsia="仿宋"/>
          <w:b/>
          <w:color w:val="auto"/>
          <w:sz w:val="44"/>
          <w:szCs w:val="44"/>
        </w:rPr>
        <w:t>深圳航空片区污水管道迁改维修改造项目前期勘察竞争性比选文件</w:t>
      </w:r>
    </w:p>
    <w:p>
      <w:pPr>
        <w:ind w:firstLine="560" w:firstLineChars="200"/>
        <w:rPr>
          <w:rFonts w:ascii="仿宋" w:hAnsi="仿宋" w:eastAsia="仿宋"/>
          <w:b/>
          <w:color w:val="auto"/>
          <w:sz w:val="44"/>
          <w:szCs w:val="44"/>
        </w:rPr>
      </w:pPr>
      <w:r>
        <w:rPr>
          <w:rFonts w:hint="eastAsia" w:ascii="仿宋" w:hAnsi="仿宋" w:eastAsia="仿宋"/>
          <w:color w:val="auto"/>
          <w:sz w:val="28"/>
          <w:szCs w:val="28"/>
        </w:rPr>
        <w:t>我部决定于近期将对</w:t>
      </w:r>
      <w:r>
        <w:rPr>
          <w:rFonts w:hint="eastAsia" w:ascii="仿宋" w:hAnsi="仿宋" w:eastAsia="仿宋"/>
          <w:color w:val="auto"/>
          <w:sz w:val="28"/>
          <w:szCs w:val="28"/>
          <w:lang w:val="en-US" w:eastAsia="zh-CN"/>
        </w:rPr>
        <w:t>深圳航空片区污水管道迁改维修改造项目前期勘察</w:t>
      </w:r>
      <w:r>
        <w:rPr>
          <w:rFonts w:hint="eastAsia" w:ascii="仿宋" w:hAnsi="仿宋" w:eastAsia="仿宋"/>
          <w:color w:val="auto"/>
          <w:sz w:val="28"/>
          <w:szCs w:val="28"/>
        </w:rPr>
        <w:t>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项目内容及要求</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项目内容</w:t>
      </w:r>
    </w:p>
    <w:p>
      <w:pPr>
        <w:spacing w:line="572" w:lineRule="exact"/>
        <w:ind w:firstLine="560" w:firstLineChars="200"/>
        <w:rPr>
          <w:rFonts w:ascii="楷体" w:hAnsi="楷体" w:eastAsia="楷体" w:cs="楷体"/>
          <w:color w:val="auto"/>
          <w:sz w:val="28"/>
          <w:szCs w:val="28"/>
        </w:rPr>
      </w:pPr>
      <w:r>
        <w:rPr>
          <w:rFonts w:hint="eastAsia" w:ascii="仿宋_GB2312" w:eastAsia="仿宋_GB2312"/>
          <w:color w:val="auto"/>
          <w:sz w:val="28"/>
          <w:szCs w:val="28"/>
          <w:lang w:val="en-US" w:eastAsia="zh-CN"/>
        </w:rPr>
        <w:t>近年来，我部持续开展全场雨污混流排查、改造工作。排查发现深圳航空片区污水管道直接接入渝北区雨水管网内，存在环保风险。为消除环保风险，我部拟对深圳航空片区污水管道进行迁改。</w:t>
      </w:r>
      <w:r>
        <w:rPr>
          <w:rFonts w:hint="eastAsia" w:ascii="仿宋_GB2312" w:eastAsia="仿宋_GB2312"/>
          <w:color w:val="auto"/>
          <w:sz w:val="28"/>
          <w:szCs w:val="28"/>
        </w:rPr>
        <w:t>由于该改造地块现无地勘资料，且我部无资质出具该资料，故委托第三方实施地勘。</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项目要求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.1勘测要求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在勘测前，需对西区深圳航空片区周边区域进行测绘。</w:t>
      </w:r>
      <w:r>
        <w:rPr>
          <w:rFonts w:hint="eastAsia" w:ascii="仿宋_GB2312" w:eastAsia="仿宋_GB2312"/>
          <w:color w:val="auto"/>
          <w:sz w:val="28"/>
          <w:szCs w:val="28"/>
        </w:rPr>
        <w:t>勘察工作应严格遵守《岩土工程勘察规范》（GB50021-2001）和其他相关专门规定，对建筑地基做出工程地质评价，并为地基基础设计、地基处理与加固不良地质现象的防治工程提供工程地质资料。</w:t>
      </w:r>
    </w:p>
    <w:p>
      <w:pPr>
        <w:spacing w:line="572"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.2成图规格</w:t>
      </w:r>
    </w:p>
    <w:p>
      <w:pPr>
        <w:pStyle w:val="10"/>
        <w:jc w:val="both"/>
        <w:rPr>
          <w:rFonts w:hint="eastAsia" w:eastAsia="仿宋_GB2312"/>
          <w:color w:val="auto"/>
          <w:lang w:val="en-US" w:eastAsia="zh-CN"/>
        </w:rPr>
      </w:pPr>
      <w:r>
        <w:rPr>
          <w:rFonts w:hint="eastAsia" w:ascii="仿宋_GB2312" w:eastAsia="仿宋_GB2312"/>
          <w:color w:val="auto"/>
          <w:sz w:val="28"/>
          <w:szCs w:val="28"/>
          <w:lang w:val="en-US" w:eastAsia="zh-CN"/>
        </w:rPr>
        <w:t xml:space="preserve">   </w:t>
      </w:r>
      <w:r>
        <w:rPr>
          <w:rFonts w:hint="eastAsia" w:ascii="仿宋_GB2312" w:hAnsi="Times New Roman" w:eastAsia="仿宋_GB2312" w:cs="Times New Roman"/>
          <w:b w:val="0"/>
          <w:bCs w:val="0"/>
          <w:color w:val="auto"/>
          <w:kern w:val="2"/>
          <w:sz w:val="28"/>
          <w:szCs w:val="28"/>
          <w:lang w:val="en-US" w:eastAsia="zh-CN" w:bidi="ar-SA"/>
        </w:rPr>
        <w:t xml:space="preserve"> 2.2.1本项目按1:500地形图测绘；</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地形平面图为带状图，比例尺1:500；</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地形纵断面图对应平面的带状图1:500比例尺，竖向1:100比例尺；</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底线综合管线图对应地形平面图在其上绘制出所有地下管线，并在每根管道上标注以下内容：管道名称、管径（运行或设计压力）、埋深（注明管顶、管中或管底，或统一规定金属管道埋深均指管中埋深，非金属管道埋深均指管顶埋深）、管道材质。在管线的管径变径点、阀门、分支点、交接点要特别注明坐标点；</w:t>
      </w:r>
    </w:p>
    <w:p>
      <w:pPr>
        <w:spacing w:line="572"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地下设施，如电缆沟、排水箱涵、阀门井等，需标注出覆土深度、箱涵尺寸（宽度和高度）、阀门井尺寸（长宽高）等。</w:t>
      </w:r>
    </w:p>
    <w:p>
      <w:pPr>
        <w:spacing w:line="572"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2.2.6出具审查合格的地形图。</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.3探测范围</w:t>
      </w:r>
    </w:p>
    <w:p>
      <w:pPr>
        <w:widowControl/>
        <w:adjustRightInd w:val="0"/>
        <w:snapToGrid w:val="0"/>
        <w:spacing w:line="572"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lang w:val="en-US" w:eastAsia="zh-CN"/>
        </w:rPr>
        <w:t>在勘测前，对西区深圳航空片区进行测绘。主要对</w:t>
      </w:r>
      <w:r>
        <w:rPr>
          <w:rFonts w:hint="eastAsia" w:ascii="仿宋_GB2312" w:eastAsia="仿宋_GB2312"/>
          <w:color w:val="auto"/>
          <w:sz w:val="28"/>
          <w:szCs w:val="28"/>
        </w:rPr>
        <w:t>新建</w:t>
      </w:r>
      <w:r>
        <w:rPr>
          <w:rFonts w:hint="eastAsia" w:ascii="仿宋_GB2312" w:eastAsia="仿宋_GB2312"/>
          <w:color w:val="auto"/>
          <w:sz w:val="28"/>
          <w:szCs w:val="28"/>
          <w:lang w:val="en-US" w:eastAsia="zh-CN"/>
        </w:rPr>
        <w:t>排污构筑物及新建排污</w:t>
      </w:r>
      <w:r>
        <w:rPr>
          <w:rFonts w:hint="eastAsia" w:ascii="仿宋_GB2312" w:eastAsia="仿宋_GB2312"/>
          <w:color w:val="auto"/>
          <w:sz w:val="28"/>
          <w:szCs w:val="28"/>
        </w:rPr>
        <w:t>管道</w:t>
      </w:r>
      <w:r>
        <w:rPr>
          <w:rFonts w:hint="eastAsia" w:ascii="仿宋_GB2312" w:eastAsia="仿宋_GB2312"/>
          <w:color w:val="auto"/>
          <w:sz w:val="28"/>
          <w:szCs w:val="28"/>
          <w:lang w:val="en-US" w:eastAsia="zh-CN"/>
        </w:rPr>
        <w:t>周边进行勘测</w:t>
      </w:r>
      <w:r>
        <w:rPr>
          <w:rFonts w:hint="eastAsia" w:ascii="仿宋_GB2312" w:eastAsia="仿宋_GB2312"/>
          <w:color w:val="auto"/>
          <w:sz w:val="28"/>
          <w:szCs w:val="28"/>
        </w:rPr>
        <w:t>。具体</w:t>
      </w:r>
      <w:r>
        <w:rPr>
          <w:rFonts w:hint="eastAsia" w:ascii="仿宋_GB2312" w:eastAsia="仿宋_GB2312"/>
          <w:color w:val="auto"/>
          <w:sz w:val="28"/>
          <w:szCs w:val="28"/>
          <w:lang w:val="en-US" w:eastAsia="zh-CN"/>
        </w:rPr>
        <w:t>包含深圳航空办公楼、华夏航空办公楼、老公共区管理部、饮食一条街、西区制冷站办公楼及国航基地等周边区域及污水主管道迁改路由</w:t>
      </w:r>
      <w:r>
        <w:rPr>
          <w:rFonts w:hint="eastAsia" w:ascii="仿宋_GB2312" w:eastAsia="仿宋_GB2312"/>
          <w:color w:val="auto"/>
          <w:sz w:val="28"/>
          <w:szCs w:val="28"/>
        </w:rPr>
        <w:t>两侧各10米</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勘测点位由设计院提供</w:t>
      </w:r>
      <w:r>
        <w:rPr>
          <w:rFonts w:hint="eastAsia" w:ascii="仿宋_GB2312" w:eastAsia="仿宋_GB2312"/>
          <w:color w:val="auto"/>
          <w:sz w:val="28"/>
          <w:szCs w:val="28"/>
          <w:lang w:eastAsia="zh-CN"/>
        </w:rPr>
        <w:t>）</w:t>
      </w:r>
      <w:r>
        <w:rPr>
          <w:rFonts w:hint="eastAsia" w:ascii="仿宋_GB2312" w:eastAsia="仿宋_GB2312"/>
          <w:color w:val="auto"/>
          <w:sz w:val="28"/>
          <w:szCs w:val="28"/>
        </w:rPr>
        <w:t>。</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.4地下管线及障碍物探测要求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.4.1查明探测场地范围内各</w:t>
      </w:r>
      <w:r>
        <w:rPr>
          <w:rFonts w:hint="eastAsia" w:ascii="仿宋_GB2312" w:eastAsia="仿宋_GB2312"/>
          <w:color w:val="auto"/>
          <w:sz w:val="28"/>
          <w:szCs w:val="28"/>
          <w:lang w:val="en-US" w:eastAsia="zh-CN"/>
        </w:rPr>
        <w:t>类</w:t>
      </w:r>
      <w:r>
        <w:rPr>
          <w:rFonts w:hint="eastAsia" w:ascii="仿宋_GB2312" w:eastAsia="仿宋_GB2312"/>
          <w:color w:val="auto"/>
          <w:sz w:val="28"/>
          <w:szCs w:val="28"/>
        </w:rPr>
        <w:t>地下管线；包括范围内所有电力电缆附属设施</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燃气管线、石油管线</w:t>
      </w:r>
      <w:r>
        <w:rPr>
          <w:rFonts w:hint="eastAsia" w:ascii="仿宋_GB2312" w:eastAsia="仿宋_GB2312"/>
          <w:color w:val="auto"/>
          <w:sz w:val="28"/>
          <w:szCs w:val="28"/>
        </w:rPr>
        <w:t>及范围内各种给排水管道及附属设施</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.4.2查明</w:t>
      </w:r>
      <w:r>
        <w:rPr>
          <w:rFonts w:hint="eastAsia" w:ascii="仿宋_GB2312" w:eastAsia="仿宋_GB2312"/>
          <w:color w:val="auto"/>
          <w:sz w:val="28"/>
          <w:szCs w:val="28"/>
          <w:lang w:val="en-US" w:eastAsia="zh-CN"/>
        </w:rPr>
        <w:t>各类地下</w:t>
      </w:r>
      <w:r>
        <w:rPr>
          <w:rFonts w:hint="eastAsia" w:ascii="仿宋_GB2312" w:eastAsia="仿宋_GB2312"/>
          <w:color w:val="auto"/>
          <w:sz w:val="28"/>
          <w:szCs w:val="28"/>
        </w:rPr>
        <w:t>管道布置情况，管径及埋深，查明管线上阀门井坐标、过路管道属性；</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.4.3查明场地范围内各种地下建构筑物及其他地下设施。</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.5地质勘察要求</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.5.1查明场地范围内的地形地貌特征；查明建筑物范围内的地层结构、岩石和土的物理力学性质，并对地基的稳定性及承载能力做出评价，提供地基变形计算参数；</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.5.2查明建筑物附近有无影响工程稳定性的不良工程地质现象及人工洞穴等；查明有无可液化的地层，指出它们对场地或地基的危害程度，提供不良地质现象的防治工程所需的计算指标及资料；</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.5.3查明地下水的埋藏条件和侵蚀性，查明地层的渗透性，水位变化幅度及规律。根据当地经验，有针对性的提出适宜的基础形式、埋深和地基处理等有关的计算参数及应注意的事项；</w:t>
      </w:r>
    </w:p>
    <w:p>
      <w:pPr>
        <w:spacing w:line="572"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5.4提供场地土的标准冻结深度，判定地基土及地下水在给水管道施工（开挖、回填等）和使用中可能产生的变化及影响，并提出防治建议，必要时提供设计施工所需要的沟槽开挖与人工降低地下水位的有关资料。</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.6工作内容要求</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6.1勘察报告要求：文字部分任务要求及勘察工作概况。场地位置、地形地貌、地质构造、不良地质现象、地形成层条件、水文地质条件、岩石和土的均匀性和容许承载力、地下水的影响、土的最大冻结深度、地震、基本烈度以及由于工程建设可能引起的工程地质问题，适宜的基础形式和有关的计算参数及施工中应注意的事项，图纸部分要求勘探点平面布置图。工程地质剖面图。各主要土层物理力学性质指标统计、钻探点坐标标高深度、土工试验成果等有关测试图表</w:t>
      </w:r>
      <w:r>
        <w:rPr>
          <w:rFonts w:hint="eastAsia" w:ascii="仿宋_GB2312" w:hAnsi="仿宋_GB2312" w:eastAsia="仿宋_GB2312" w:cs="仿宋_GB2312"/>
          <w:color w:val="auto"/>
          <w:kern w:val="0"/>
          <w:sz w:val="28"/>
          <w:szCs w:val="28"/>
          <w:lang w:eastAsia="zh-CN"/>
        </w:rPr>
        <w:t>。</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.6.2其他任务要求：查明工程位置的交通状况，材料及施工设备进出场时能使用何种交通工具。同时提供以上信息的照片资料。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2.6.3该项目若需报规报建，在出具正式勘测报告后，承包商协助发包方完成勘测资料审核，最终出具通过审核的勘测资料。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2.6.4承包商需按照设计单位要求完成相应的</w:t>
      </w:r>
      <w:r>
        <w:rPr>
          <w:rFonts w:hint="eastAsia" w:ascii="仿宋_GB2312" w:hAnsi="仿宋_GB2312" w:eastAsia="仿宋_GB2312" w:cs="仿宋_GB2312"/>
          <w:color w:val="auto"/>
          <w:kern w:val="0"/>
          <w:sz w:val="28"/>
          <w:szCs w:val="28"/>
        </w:rPr>
        <w:t>勘察工作</w:t>
      </w:r>
      <w:r>
        <w:rPr>
          <w:rFonts w:hint="eastAsia" w:ascii="仿宋_GB2312" w:hAnsi="仿宋_GB2312" w:eastAsia="仿宋_GB2312" w:cs="仿宋_GB2312"/>
          <w:color w:val="auto"/>
          <w:kern w:val="0"/>
          <w:sz w:val="28"/>
          <w:szCs w:val="28"/>
          <w:lang w:eastAsia="zh-CN"/>
        </w:rPr>
        <w:t>。</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2.7考核要求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2.7.1</w:t>
      </w:r>
      <w:r>
        <w:rPr>
          <w:rFonts w:hint="eastAsia" w:ascii="仿宋_GB2312" w:hAnsi="仿宋_GB2312" w:eastAsia="仿宋_GB2312" w:cs="仿宋_GB2312"/>
          <w:color w:val="auto"/>
          <w:kern w:val="0"/>
          <w:sz w:val="28"/>
          <w:szCs w:val="28"/>
        </w:rPr>
        <w:t>如因勘测过程中未按勘测规范要求，或勘测提供的资料不实或不详，而造成施工过程中的损失，将由承包</w:t>
      </w:r>
      <w:r>
        <w:rPr>
          <w:rFonts w:hint="eastAsia" w:ascii="仿宋_GB2312" w:hAnsi="仿宋_GB2312" w:eastAsia="仿宋_GB2312" w:cs="仿宋_GB2312"/>
          <w:color w:val="auto"/>
          <w:kern w:val="0"/>
          <w:sz w:val="28"/>
          <w:szCs w:val="28"/>
          <w:lang w:val="en-US" w:eastAsia="zh-CN"/>
        </w:rPr>
        <w:t>商</w:t>
      </w:r>
      <w:r>
        <w:rPr>
          <w:rFonts w:hint="eastAsia" w:ascii="仿宋_GB2312" w:hAnsi="仿宋_GB2312" w:eastAsia="仿宋_GB2312" w:cs="仿宋_GB2312"/>
          <w:color w:val="auto"/>
          <w:kern w:val="0"/>
          <w:sz w:val="28"/>
          <w:szCs w:val="28"/>
        </w:rPr>
        <w:t>全部承担。</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2.7.2</w:t>
      </w:r>
      <w:r>
        <w:rPr>
          <w:rFonts w:hint="eastAsia" w:ascii="仿宋_GB2312" w:hAnsi="仿宋_GB2312" w:eastAsia="仿宋_GB2312" w:cs="仿宋_GB2312"/>
          <w:color w:val="auto"/>
          <w:kern w:val="0"/>
          <w:sz w:val="28"/>
          <w:szCs w:val="28"/>
        </w:rPr>
        <w:t>如因</w:t>
      </w:r>
      <w:r>
        <w:rPr>
          <w:rFonts w:hint="eastAsia" w:ascii="仿宋_GB2312" w:hAnsi="仿宋_GB2312" w:eastAsia="仿宋_GB2312" w:cs="仿宋_GB2312"/>
          <w:color w:val="auto"/>
          <w:kern w:val="0"/>
          <w:sz w:val="28"/>
          <w:szCs w:val="28"/>
          <w:lang w:val="en-US" w:eastAsia="zh-CN"/>
        </w:rPr>
        <w:t>承包商</w:t>
      </w:r>
      <w:r>
        <w:rPr>
          <w:rFonts w:hint="eastAsia" w:ascii="仿宋_GB2312" w:hAnsi="仿宋_GB2312" w:eastAsia="仿宋_GB2312" w:cs="仿宋_GB2312"/>
          <w:color w:val="auto"/>
          <w:kern w:val="0"/>
          <w:sz w:val="28"/>
          <w:szCs w:val="28"/>
        </w:rPr>
        <w:t>在规定的工作日内未完成勘测任务，每逾期一天将按照总费用的1％每天扣除。</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2.7.3</w:t>
      </w:r>
      <w:r>
        <w:rPr>
          <w:rFonts w:hint="eastAsia" w:ascii="仿宋_GB2312" w:hAnsi="仿宋_GB2312" w:eastAsia="仿宋_GB2312" w:cs="仿宋_GB2312"/>
          <w:color w:val="auto"/>
          <w:kern w:val="0"/>
          <w:sz w:val="28"/>
          <w:szCs w:val="28"/>
        </w:rPr>
        <w:t>项目完成后需要提供本项目勘察报告等技术资料，给</w:t>
      </w:r>
      <w:r>
        <w:rPr>
          <w:rFonts w:hint="eastAsia" w:ascii="仿宋_GB2312" w:hAnsi="仿宋_GB2312" w:eastAsia="仿宋_GB2312" w:cs="仿宋_GB2312"/>
          <w:color w:val="auto"/>
          <w:kern w:val="0"/>
          <w:sz w:val="28"/>
          <w:szCs w:val="28"/>
          <w:lang w:val="en-US" w:eastAsia="zh-CN"/>
        </w:rPr>
        <w:t>动力能源</w:t>
      </w:r>
      <w:r>
        <w:rPr>
          <w:rFonts w:hint="eastAsia" w:ascii="仿宋_GB2312" w:hAnsi="仿宋_GB2312" w:eastAsia="仿宋_GB2312" w:cs="仿宋_GB2312"/>
          <w:color w:val="auto"/>
          <w:kern w:val="0"/>
          <w:sz w:val="28"/>
          <w:szCs w:val="28"/>
        </w:rPr>
        <w:t>水务保障部备案，要求提供电子版1份，纸质版4份。</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安全责任要求</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需遵守重庆机场集团有限公司空防、消防、机坪运行、车辆及通行证门禁等管理规定，并接受项目单位监督。</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验收要求</w:t>
      </w:r>
    </w:p>
    <w:p>
      <w:pPr>
        <w:widowControl/>
        <w:adjustRightInd w:val="0"/>
        <w:snapToGrid w:val="0"/>
        <w:spacing w:line="572" w:lineRule="exact"/>
        <w:ind w:firstLine="600" w:firstLineChars="200"/>
        <w:jc w:val="left"/>
        <w:rPr>
          <w:rFonts w:ascii="楷体" w:hAnsi="楷体" w:eastAsia="楷体" w:cs="楷体"/>
          <w:color w:val="auto"/>
          <w:sz w:val="28"/>
          <w:szCs w:val="28"/>
        </w:rPr>
      </w:pPr>
      <w:r>
        <w:rPr>
          <w:rStyle w:val="23"/>
          <w:rFonts w:hint="eastAsia" w:ascii="仿宋_GB2312" w:hAnsi="仿宋" w:eastAsia="仿宋_GB2312" w:cs="宋体"/>
          <w:color w:val="auto"/>
          <w:shd w:val="clear" w:color="auto" w:fill="auto"/>
        </w:rPr>
        <w:t>项目完工后，由承包</w:t>
      </w:r>
      <w:r>
        <w:rPr>
          <w:rStyle w:val="23"/>
          <w:rFonts w:hint="eastAsia" w:ascii="仿宋_GB2312" w:hAnsi="仿宋" w:eastAsia="仿宋_GB2312" w:cs="宋体"/>
          <w:color w:val="auto"/>
          <w:shd w:val="clear" w:color="auto" w:fill="auto"/>
          <w:lang w:val="en-US" w:eastAsia="zh-CN"/>
        </w:rPr>
        <w:t>商</w:t>
      </w:r>
      <w:r>
        <w:rPr>
          <w:rStyle w:val="23"/>
          <w:rFonts w:hint="eastAsia" w:ascii="仿宋_GB2312" w:hAnsi="仿宋" w:eastAsia="仿宋_GB2312" w:cs="宋体"/>
          <w:color w:val="auto"/>
          <w:shd w:val="clear" w:color="auto" w:fill="auto"/>
        </w:rPr>
        <w:t>向</w:t>
      </w:r>
      <w:r>
        <w:rPr>
          <w:rStyle w:val="23"/>
          <w:rFonts w:hint="eastAsia" w:ascii="仿宋_GB2312" w:hAnsi="仿宋" w:eastAsia="仿宋_GB2312" w:cs="宋体"/>
          <w:color w:val="auto"/>
          <w:shd w:val="clear" w:color="auto" w:fill="auto"/>
          <w:lang w:val="en-US" w:eastAsia="zh-CN"/>
        </w:rPr>
        <w:t>发包方</w:t>
      </w:r>
      <w:r>
        <w:rPr>
          <w:rStyle w:val="23"/>
          <w:rFonts w:hint="eastAsia" w:ascii="仿宋_GB2312" w:hAnsi="仿宋" w:eastAsia="仿宋_GB2312" w:cs="宋体"/>
          <w:color w:val="auto"/>
          <w:shd w:val="clear" w:color="auto" w:fill="auto"/>
          <w:lang w:eastAsia="zh-CN"/>
        </w:rPr>
        <w:t>提供</w:t>
      </w:r>
      <w:r>
        <w:rPr>
          <w:rFonts w:hint="eastAsia" w:ascii="仿宋_GB2312" w:hAnsi="宋体" w:eastAsia="仿宋_GB2312"/>
          <w:color w:val="auto"/>
          <w:sz w:val="28"/>
          <w:szCs w:val="28"/>
          <w:lang w:val="en-US" w:eastAsia="zh-CN"/>
        </w:rPr>
        <w:t>测绘报告、</w:t>
      </w:r>
      <w:r>
        <w:rPr>
          <w:rFonts w:hint="eastAsia" w:ascii="仿宋_GB2312" w:hAnsi="宋体" w:eastAsia="仿宋_GB2312"/>
          <w:color w:val="auto"/>
          <w:sz w:val="28"/>
          <w:szCs w:val="28"/>
          <w:lang w:val="zh-CN"/>
        </w:rPr>
        <w:t>勘测报告纸质版</w:t>
      </w:r>
      <w:r>
        <w:rPr>
          <w:rFonts w:hint="eastAsia" w:ascii="仿宋_GB2312" w:hAnsi="宋体" w:eastAsia="仿宋_GB2312"/>
          <w:color w:val="auto"/>
          <w:sz w:val="28"/>
          <w:szCs w:val="28"/>
          <w:lang w:val="en-US" w:eastAsia="zh-CN"/>
        </w:rPr>
        <w:t>及</w:t>
      </w:r>
      <w:r>
        <w:rPr>
          <w:rFonts w:hint="eastAsia" w:ascii="仿宋_GB2312" w:hAnsi="宋体" w:eastAsia="仿宋_GB2312"/>
          <w:color w:val="auto"/>
          <w:sz w:val="28"/>
          <w:szCs w:val="28"/>
          <w:lang w:val="zh-CN"/>
        </w:rPr>
        <w:t>电子版</w:t>
      </w:r>
      <w:r>
        <w:rPr>
          <w:rFonts w:hint="eastAsia" w:ascii="仿宋_GB2312" w:hAnsi="宋体" w:eastAsia="仿宋_GB2312"/>
          <w:color w:val="auto"/>
          <w:sz w:val="28"/>
          <w:szCs w:val="28"/>
          <w:lang w:val="en-US" w:eastAsia="zh-CN"/>
        </w:rPr>
        <w:t>并提交勘测</w:t>
      </w:r>
      <w:r>
        <w:rPr>
          <w:rFonts w:hint="eastAsia" w:ascii="仿宋_GB2312" w:hAnsi="仿宋_GB2312" w:eastAsia="仿宋_GB2312" w:cs="仿宋_GB2312"/>
          <w:color w:val="auto"/>
          <w:kern w:val="0"/>
          <w:sz w:val="28"/>
          <w:szCs w:val="28"/>
          <w:lang w:val="en-US" w:eastAsia="zh-CN"/>
        </w:rPr>
        <w:t>盖完章的图纸给</w:t>
      </w:r>
      <w:r>
        <w:rPr>
          <w:rFonts w:hint="eastAsia" w:ascii="仿宋_GB2312" w:hAnsi="宋体" w:eastAsia="仿宋_GB2312"/>
          <w:color w:val="auto"/>
          <w:sz w:val="28"/>
          <w:szCs w:val="28"/>
          <w:lang w:val="en-US" w:eastAsia="zh-CN"/>
        </w:rPr>
        <w:t>发包方</w:t>
      </w:r>
      <w:r>
        <w:rPr>
          <w:rStyle w:val="23"/>
          <w:rFonts w:hint="eastAsia" w:ascii="仿宋_GB2312" w:hAnsi="仿宋" w:eastAsia="仿宋_GB2312" w:cs="宋体"/>
          <w:color w:val="auto"/>
          <w:shd w:val="clear" w:color="auto" w:fill="auto"/>
        </w:rPr>
        <w:t>进行验收。</w:t>
      </w:r>
    </w:p>
    <w:p>
      <w:pPr>
        <w:pStyle w:val="24"/>
        <w:numPr>
          <w:ilvl w:val="0"/>
          <w:numId w:val="2"/>
        </w:numPr>
        <w:spacing w:line="360" w:lineRule="auto"/>
        <w:ind w:left="0" w:firstLine="0" w:firstLineChars="0"/>
        <w:rPr>
          <w:rFonts w:ascii="楷体" w:hAnsi="楷体" w:eastAsia="楷体" w:cs="楷体"/>
          <w:color w:val="auto"/>
          <w:sz w:val="28"/>
          <w:szCs w:val="28"/>
        </w:rPr>
      </w:pPr>
      <w:r>
        <w:rPr>
          <w:rFonts w:hint="eastAsia" w:ascii="楷体" w:hAnsi="楷体" w:eastAsia="楷体" w:cs="楷体"/>
          <w:color w:val="auto"/>
          <w:sz w:val="28"/>
          <w:szCs w:val="28"/>
        </w:rPr>
        <w:t>其他要求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1、关于设施、设备</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勘察过程中所需设施、设备均由承包</w:t>
      </w:r>
      <w:r>
        <w:rPr>
          <w:rFonts w:hint="eastAsia" w:ascii="仿宋_GB2312" w:hAnsi="仿宋_GB2312" w:eastAsia="仿宋_GB2312" w:cs="仿宋_GB2312"/>
          <w:color w:val="auto"/>
          <w:kern w:val="0"/>
          <w:sz w:val="28"/>
          <w:szCs w:val="28"/>
          <w:lang w:val="en-US" w:eastAsia="zh-CN"/>
        </w:rPr>
        <w:t>商</w:t>
      </w:r>
      <w:r>
        <w:rPr>
          <w:rFonts w:hint="eastAsia" w:ascii="仿宋_GB2312" w:hAnsi="仿宋_GB2312" w:eastAsia="仿宋_GB2312" w:cs="仿宋_GB2312"/>
          <w:color w:val="auto"/>
          <w:kern w:val="0"/>
          <w:sz w:val="28"/>
          <w:szCs w:val="28"/>
        </w:rPr>
        <w:t>自行提供，并负责运输和保管。</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工期及售后服务</w:t>
      </w:r>
    </w:p>
    <w:p>
      <w:pPr>
        <w:spacing w:line="572" w:lineRule="exact"/>
        <w:ind w:firstLine="560" w:firstLineChars="200"/>
        <w:rPr>
          <w:rFonts w:hint="eastAsia" w:ascii="仿宋_GB2312" w:hAnsi="宋体" w:eastAsia="仿宋_GB2312" w:cs="Arial"/>
          <w:bCs/>
          <w:color w:val="auto"/>
          <w:sz w:val="28"/>
          <w:szCs w:val="28"/>
          <w:lang w:val="en-US" w:eastAsia="zh-CN"/>
        </w:rPr>
      </w:pPr>
      <w:r>
        <w:rPr>
          <w:rFonts w:hint="eastAsia" w:ascii="仿宋_GB2312" w:hAnsi="宋体" w:eastAsia="仿宋_GB2312"/>
          <w:color w:val="auto"/>
          <w:sz w:val="28"/>
          <w:szCs w:val="28"/>
          <w:lang w:val="en-US" w:eastAsia="zh-CN"/>
        </w:rPr>
        <w:t>1、测绘工期：</w:t>
      </w:r>
      <w:r>
        <w:rPr>
          <w:rFonts w:hint="eastAsia" w:ascii="仿宋_GB2312" w:hAnsi="宋体" w:eastAsia="仿宋_GB2312" w:cs="Arial"/>
          <w:bCs/>
          <w:color w:val="auto"/>
          <w:sz w:val="28"/>
          <w:szCs w:val="28"/>
        </w:rPr>
        <w:t>本项目自开工报告签订之日起</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并提交电子版给建设方。待正式提交勘测报告时，一并提交正式的测绘报告。</w:t>
      </w:r>
    </w:p>
    <w:p>
      <w:pPr>
        <w:spacing w:line="572" w:lineRule="exact"/>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、地勘工期：</w:t>
      </w:r>
      <w:r>
        <w:rPr>
          <w:rFonts w:hint="eastAsia" w:ascii="仿宋_GB2312" w:hAnsi="宋体" w:eastAsia="仿宋_GB2312" w:cs="Arial"/>
          <w:bCs/>
          <w:color w:val="auto"/>
          <w:sz w:val="28"/>
          <w:szCs w:val="28"/>
        </w:rPr>
        <w:t>本项目</w:t>
      </w:r>
      <w:r>
        <w:rPr>
          <w:rFonts w:hint="eastAsia" w:ascii="仿宋_GB2312" w:hAnsi="宋体" w:eastAsia="仿宋_GB2312" w:cs="Arial"/>
          <w:bCs/>
          <w:color w:val="auto"/>
          <w:sz w:val="28"/>
          <w:szCs w:val="28"/>
          <w:lang w:val="en-US" w:eastAsia="zh-CN"/>
        </w:rPr>
        <w:t>在完成测绘后</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日历天内完成，完成后3日历天内提交电子版本给建设方作为设计和建设的依据。电子版提交后2日历天提交正式的勘测报告</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正式勘测报告提交后的10日历天完成勘测图纸审核。</w:t>
      </w:r>
    </w:p>
    <w:p>
      <w:pPr>
        <w:spacing w:line="572" w:lineRule="exact"/>
        <w:ind w:firstLine="560" w:firstLineChars="200"/>
        <w:rPr>
          <w:rFonts w:hint="eastAsia" w:ascii="仿宋_GB2312" w:eastAsia="仿宋_GB2312"/>
          <w:color w:val="auto"/>
          <w:sz w:val="28"/>
          <w:szCs w:val="28"/>
        </w:rPr>
      </w:pPr>
      <w:r>
        <w:rPr>
          <w:rFonts w:hint="eastAsia" w:ascii="仿宋_GB2312" w:hAnsi="宋体" w:eastAsia="仿宋_GB2312" w:cs="Arial"/>
          <w:bCs/>
          <w:color w:val="auto"/>
          <w:sz w:val="28"/>
          <w:szCs w:val="28"/>
          <w:lang w:val="en-US" w:eastAsia="zh-CN"/>
        </w:rPr>
        <w:t>3</w:t>
      </w:r>
      <w:r>
        <w:rPr>
          <w:rFonts w:hint="eastAsia" w:ascii="仿宋_GB2312" w:hAnsi="宋体" w:eastAsia="仿宋_GB2312" w:cs="Arial"/>
          <w:bCs/>
          <w:color w:val="auto"/>
          <w:sz w:val="28"/>
          <w:szCs w:val="28"/>
        </w:rPr>
        <w:t>、</w:t>
      </w:r>
      <w:r>
        <w:rPr>
          <w:rFonts w:hint="eastAsia" w:ascii="仿宋_GB2312" w:eastAsia="仿宋_GB2312"/>
          <w:color w:val="auto"/>
          <w:sz w:val="28"/>
          <w:szCs w:val="28"/>
        </w:rPr>
        <w:t>质保期：本项目无质保期。</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支付方式</w:t>
      </w:r>
    </w:p>
    <w:p>
      <w:pPr>
        <w:spacing w:line="572" w:lineRule="exact"/>
        <w:ind w:firstLine="560" w:firstLineChars="200"/>
        <w:rPr>
          <w:rFonts w:hint="eastAsia" w:ascii="仿宋_GB2312" w:hAnsi="宋体" w:eastAsia="仿宋_GB2312"/>
          <w:color w:val="auto"/>
          <w:sz w:val="28"/>
          <w:szCs w:val="28"/>
          <w:lang w:val="zh-CN"/>
        </w:rPr>
      </w:pPr>
      <w:r>
        <w:rPr>
          <w:rFonts w:hint="eastAsia" w:ascii="仿宋_GB2312" w:hAnsi="宋体" w:eastAsia="仿宋_GB2312"/>
          <w:color w:val="auto"/>
          <w:sz w:val="28"/>
          <w:szCs w:val="28"/>
          <w:lang w:val="en-US" w:eastAsia="zh-CN"/>
        </w:rPr>
        <w:t>1</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zh-CN"/>
        </w:rPr>
        <w:t>勘察工作任务完成，</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lang w:val="zh-CN"/>
        </w:rPr>
        <w:t>将</w:t>
      </w:r>
      <w:r>
        <w:rPr>
          <w:rFonts w:hint="eastAsia" w:ascii="仿宋_GB2312" w:hAnsi="宋体" w:eastAsia="仿宋_GB2312"/>
          <w:color w:val="auto"/>
          <w:sz w:val="28"/>
          <w:szCs w:val="28"/>
          <w:lang w:val="en-US" w:eastAsia="zh-CN"/>
        </w:rPr>
        <w:t>测绘报告、</w:t>
      </w:r>
      <w:r>
        <w:rPr>
          <w:rFonts w:hint="eastAsia" w:ascii="仿宋_GB2312" w:hAnsi="宋体" w:eastAsia="仿宋_GB2312"/>
          <w:color w:val="auto"/>
          <w:sz w:val="28"/>
          <w:szCs w:val="28"/>
          <w:lang w:val="zh-CN"/>
        </w:rPr>
        <w:t>勘测报告纸质版及电子版提交</w:t>
      </w:r>
      <w:r>
        <w:rPr>
          <w:rFonts w:hint="eastAsia" w:ascii="仿宋_GB2312" w:hAnsi="宋体" w:eastAsia="仿宋_GB2312"/>
          <w:color w:val="auto"/>
          <w:sz w:val="28"/>
          <w:szCs w:val="28"/>
          <w:lang w:val="en-US" w:eastAsia="zh-CN"/>
        </w:rPr>
        <w:t>发包方，且完成勘测资料审核，</w:t>
      </w:r>
      <w:r>
        <w:rPr>
          <w:rFonts w:hint="eastAsia" w:ascii="仿宋_GB2312" w:hAnsi="宋体" w:eastAsia="仿宋_GB2312"/>
          <w:color w:val="auto"/>
          <w:sz w:val="28"/>
          <w:szCs w:val="28"/>
        </w:rPr>
        <w:t>支付</w:t>
      </w:r>
      <w:r>
        <w:rPr>
          <w:rFonts w:hint="eastAsia" w:ascii="仿宋_GB2312" w:hAnsi="宋体" w:eastAsia="仿宋_GB2312"/>
          <w:color w:val="auto"/>
          <w:sz w:val="28"/>
          <w:szCs w:val="28"/>
          <w:lang w:val="zh-CN"/>
        </w:rPr>
        <w:t>合同总金额的</w:t>
      </w:r>
      <w:r>
        <w:rPr>
          <w:rFonts w:hint="eastAsia" w:ascii="仿宋_GB2312" w:hAnsi="宋体" w:eastAsia="仿宋_GB2312"/>
          <w:color w:val="auto"/>
          <w:sz w:val="28"/>
          <w:szCs w:val="28"/>
        </w:rPr>
        <w:t>80</w:t>
      </w: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,完成工程竣工且验收合格后</w:t>
      </w:r>
      <w:r>
        <w:rPr>
          <w:rFonts w:hint="eastAsia" w:ascii="仿宋_GB2312" w:hAnsi="宋体" w:eastAsia="仿宋_GB2312"/>
          <w:color w:val="auto"/>
          <w:sz w:val="28"/>
          <w:szCs w:val="28"/>
          <w:lang w:val="zh-CN"/>
        </w:rPr>
        <w:t>，</w:t>
      </w:r>
      <w:r>
        <w:rPr>
          <w:rFonts w:hint="eastAsia" w:ascii="仿宋_GB2312" w:hAnsi="宋体" w:eastAsia="仿宋_GB2312"/>
          <w:color w:val="auto"/>
          <w:sz w:val="28"/>
          <w:szCs w:val="28"/>
        </w:rPr>
        <w:t>支付剩余20</w:t>
      </w:r>
      <w:r>
        <w:rPr>
          <w:rFonts w:hint="eastAsia" w:ascii="仿宋_GB2312" w:hAnsi="宋体" w:eastAsia="仿宋_GB2312"/>
          <w:color w:val="auto"/>
          <w:sz w:val="28"/>
          <w:szCs w:val="28"/>
          <w:lang w:val="zh-CN"/>
        </w:rPr>
        <w:t>％。</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付款前</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需开具发票，若</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提供增值税普通发票，</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rPr>
        <w:t>支付不含增值税金额，若</w:t>
      </w:r>
      <w:r>
        <w:rPr>
          <w:rFonts w:hint="eastAsia" w:ascii="仿宋_GB2312" w:hAnsi="宋体" w:eastAsia="仿宋_GB2312"/>
          <w:color w:val="auto"/>
          <w:sz w:val="28"/>
          <w:szCs w:val="28"/>
          <w:lang w:eastAsia="zh-CN"/>
        </w:rPr>
        <w:t>承包商</w:t>
      </w:r>
      <w:r>
        <w:rPr>
          <w:rFonts w:hint="eastAsia" w:ascii="仿宋_GB2312" w:hAnsi="宋体" w:eastAsia="仿宋_GB2312"/>
          <w:color w:val="auto"/>
          <w:sz w:val="28"/>
          <w:szCs w:val="28"/>
        </w:rPr>
        <w:t>提供增值税专用发票，</w:t>
      </w:r>
      <w:r>
        <w:rPr>
          <w:rFonts w:hint="eastAsia" w:ascii="仿宋_GB2312" w:hAnsi="宋体" w:eastAsia="仿宋_GB2312"/>
          <w:color w:val="auto"/>
          <w:sz w:val="28"/>
          <w:szCs w:val="28"/>
          <w:lang w:val="en-US" w:eastAsia="zh-CN"/>
        </w:rPr>
        <w:t>承包商</w:t>
      </w:r>
      <w:r>
        <w:rPr>
          <w:rFonts w:hint="eastAsia" w:ascii="仿宋_GB2312" w:hAnsi="宋体" w:eastAsia="仿宋_GB2312"/>
          <w:color w:val="auto"/>
          <w:sz w:val="28"/>
          <w:szCs w:val="28"/>
        </w:rPr>
        <w:t>实际支付金额=不含增值税金额+增值税税额。</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合格报价供应商</w:t>
      </w:r>
    </w:p>
    <w:p>
      <w:pPr>
        <w:numPr>
          <w:ilvl w:val="0"/>
          <w:numId w:val="0"/>
        </w:num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lang w:eastAsia="zh-CN"/>
        </w:rPr>
        <w:t>依法注册的独立法人，具备有效的营业执照。（须提供营业执照复印件并加盖公章）</w:t>
      </w:r>
      <w:r>
        <w:rPr>
          <w:rFonts w:ascii="仿宋_GB2312" w:eastAsia="仿宋_GB2312"/>
          <w:color w:val="auto"/>
          <w:sz w:val="28"/>
          <w:szCs w:val="28"/>
        </w:rPr>
        <w:t>。</w:t>
      </w:r>
    </w:p>
    <w:p>
      <w:pPr>
        <w:spacing w:line="572" w:lineRule="exact"/>
        <w:ind w:firstLine="560" w:firstLineChars="200"/>
        <w:rPr>
          <w:rFonts w:hint="eastAsia" w:ascii="仿宋_GB2312" w:eastAsia="仿宋_GB2312"/>
          <w:color w:val="auto"/>
          <w:sz w:val="28"/>
          <w:szCs w:val="28"/>
          <w:highlight w:val="none"/>
          <w:lang w:eastAsia="zh-CN"/>
        </w:rPr>
      </w:pPr>
      <w:r>
        <w:rPr>
          <w:rFonts w:hint="eastAsia" w:ascii="仿宋_GB2312" w:hAnsi="仿宋" w:eastAsia="仿宋_GB2312"/>
          <w:color w:val="auto"/>
          <w:sz w:val="28"/>
          <w:szCs w:val="28"/>
          <w:highlight w:val="none"/>
          <w:lang w:val="en-US" w:eastAsia="zh-CN"/>
        </w:rPr>
        <w:t>2</w:t>
      </w:r>
      <w:r>
        <w:rPr>
          <w:rFonts w:hint="eastAsia" w:ascii="仿宋_GB2312" w:hAnsi="仿宋" w:eastAsia="仿宋_GB2312"/>
          <w:color w:val="auto"/>
          <w:sz w:val="28"/>
          <w:szCs w:val="28"/>
          <w:highlight w:val="none"/>
        </w:rPr>
        <w:t>、具有以下资质，并提供复印件加盖鲜章：</w:t>
      </w:r>
      <w:r>
        <w:rPr>
          <w:rFonts w:hint="eastAsia" w:ascii="仿宋_GB2312" w:hAnsi="仿宋" w:eastAsia="仿宋_GB2312"/>
          <w:color w:val="auto"/>
          <w:sz w:val="28"/>
          <w:szCs w:val="28"/>
          <w:highlight w:val="none"/>
          <w:lang w:val="en-US" w:eastAsia="zh-CN"/>
        </w:rPr>
        <w:t>测绘资质（工程测量）丙级（或丙级以上）和</w:t>
      </w:r>
      <w:r>
        <w:rPr>
          <w:rFonts w:hint="eastAsia" w:ascii="仿宋_GB2312" w:eastAsia="仿宋_GB2312"/>
          <w:color w:val="auto"/>
          <w:sz w:val="28"/>
          <w:szCs w:val="28"/>
          <w:highlight w:val="none"/>
        </w:rPr>
        <w:t>工程勘察专业</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岩土工程</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乙级</w:t>
      </w:r>
      <w:r>
        <w:rPr>
          <w:rFonts w:hint="eastAsia" w:ascii="仿宋_GB2312" w:eastAsia="仿宋_GB2312"/>
          <w:color w:val="auto"/>
          <w:sz w:val="28"/>
          <w:szCs w:val="28"/>
          <w:highlight w:val="none"/>
          <w:lang w:eastAsia="zh-CN"/>
        </w:rPr>
        <w:t>（或乙级以上）</w:t>
      </w:r>
      <w:r>
        <w:rPr>
          <w:rFonts w:hint="eastAsia" w:ascii="仿宋_GB2312" w:eastAsia="仿宋_GB2312"/>
          <w:color w:val="auto"/>
          <w:sz w:val="28"/>
          <w:szCs w:val="28"/>
          <w:highlight w:val="none"/>
        </w:rPr>
        <w:t>资质</w:t>
      </w:r>
      <w:r>
        <w:rPr>
          <w:rFonts w:hint="eastAsia" w:ascii="仿宋_GB2312" w:eastAsia="仿宋_GB2312"/>
          <w:color w:val="auto"/>
          <w:sz w:val="28"/>
          <w:szCs w:val="28"/>
          <w:highlight w:val="none"/>
          <w:lang w:eastAsia="zh-CN"/>
        </w:rPr>
        <w:t>。</w:t>
      </w:r>
    </w:p>
    <w:p>
      <w:pPr>
        <w:spacing w:line="5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3、</w:t>
      </w:r>
      <w:r>
        <w:rPr>
          <w:rFonts w:ascii="仿宋_GB2312" w:eastAsia="仿宋_GB2312"/>
          <w:color w:val="auto"/>
          <w:sz w:val="28"/>
          <w:szCs w:val="28"/>
        </w:rPr>
        <w:t>本项目不接受联合体，不得分包、转包。</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成交标准</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限价</w:t>
      </w:r>
    </w:p>
    <w:p>
      <w:pPr>
        <w:spacing w:line="360" w:lineRule="auto"/>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本项目最高限价（</w:t>
      </w:r>
      <w:r>
        <w:rPr>
          <w:rFonts w:hint="eastAsia" w:ascii="仿宋_GB2312" w:hAnsi="宋体" w:eastAsia="仿宋_GB2312"/>
          <w:bCs/>
          <w:color w:val="auto"/>
          <w:sz w:val="28"/>
          <w:szCs w:val="28"/>
          <w:lang w:val="en-US" w:eastAsia="zh-CN"/>
        </w:rPr>
        <w:t>不</w:t>
      </w:r>
      <w:r>
        <w:rPr>
          <w:rFonts w:hint="eastAsia" w:ascii="仿宋_GB2312" w:hAnsi="宋体" w:eastAsia="仿宋_GB2312"/>
          <w:bCs/>
          <w:color w:val="auto"/>
          <w:sz w:val="28"/>
          <w:szCs w:val="28"/>
        </w:rPr>
        <w:t>含增值税金额）为</w:t>
      </w:r>
      <w:r>
        <w:rPr>
          <w:rFonts w:ascii="仿宋_GB2312" w:hAnsi="宋体" w:eastAsia="仿宋_GB2312"/>
          <w:bCs/>
          <w:color w:val="auto"/>
          <w:sz w:val="28"/>
          <w:szCs w:val="28"/>
          <w:u w:val="single"/>
        </w:rPr>
        <w:t xml:space="preserve"> </w:t>
      </w:r>
      <w:r>
        <w:rPr>
          <w:rFonts w:hint="eastAsia" w:ascii="仿宋_GB2312" w:hAnsi="宋体" w:eastAsia="仿宋_GB2312"/>
          <w:bCs/>
          <w:color w:val="auto"/>
          <w:sz w:val="28"/>
          <w:szCs w:val="28"/>
          <w:u w:val="single"/>
          <w:lang w:val="en-US" w:eastAsia="zh-CN"/>
        </w:rPr>
        <w:t xml:space="preserve">5 </w:t>
      </w:r>
      <w:r>
        <w:rPr>
          <w:rFonts w:hint="eastAsia" w:ascii="仿宋_GB2312" w:hAnsi="宋体" w:eastAsia="仿宋_GB2312"/>
          <w:bCs/>
          <w:color w:val="auto"/>
          <w:sz w:val="28"/>
          <w:szCs w:val="28"/>
        </w:rPr>
        <w:t>万元（大写金额：</w:t>
      </w:r>
      <w:r>
        <w:rPr>
          <w:rFonts w:hint="eastAsia" w:ascii="仿宋_GB2312" w:hAnsi="宋体" w:eastAsia="仿宋_GB2312"/>
          <w:bCs/>
          <w:color w:val="auto"/>
          <w:sz w:val="28"/>
          <w:szCs w:val="28"/>
          <w:lang w:val="en-US" w:eastAsia="zh-CN"/>
        </w:rPr>
        <w:t>伍万</w:t>
      </w:r>
      <w:r>
        <w:rPr>
          <w:rFonts w:hint="eastAsia" w:ascii="仿宋_GB2312" w:hAnsi="宋体" w:eastAsia="仿宋_GB2312"/>
          <w:bCs/>
          <w:color w:val="auto"/>
          <w:sz w:val="28"/>
          <w:szCs w:val="28"/>
        </w:rPr>
        <w:t>整），报价超过最高限价，将取消</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响应方的</w:t>
      </w:r>
      <w:r>
        <w:rPr>
          <w:rFonts w:hint="eastAsia" w:ascii="仿宋_GB2312" w:hAnsi="宋体" w:eastAsia="仿宋_GB2312"/>
          <w:bCs/>
          <w:color w:val="auto"/>
          <w:sz w:val="28"/>
          <w:szCs w:val="28"/>
          <w:lang w:eastAsia="zh-CN"/>
        </w:rPr>
        <w:t>竞争性比选</w:t>
      </w:r>
      <w:r>
        <w:rPr>
          <w:rFonts w:hint="eastAsia" w:ascii="仿宋_GB2312" w:hAnsi="宋体" w:eastAsia="仿宋_GB2312"/>
          <w:bCs/>
          <w:color w:val="auto"/>
          <w:sz w:val="28"/>
          <w:szCs w:val="28"/>
        </w:rPr>
        <w:t>资格。</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lang w:eastAsia="zh-CN"/>
        </w:rPr>
        <w:t>竞争性比选办法</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lang w:eastAsia="zh-CN"/>
        </w:rPr>
        <w:t>竞争性比选</w:t>
      </w:r>
      <w:r>
        <w:rPr>
          <w:rFonts w:hint="eastAsia" w:ascii="仿宋_GB2312" w:hAnsi="宋体" w:eastAsia="仿宋_GB2312"/>
          <w:bCs/>
          <w:color w:val="auto"/>
          <w:sz w:val="28"/>
          <w:szCs w:val="28"/>
        </w:rPr>
        <w:t>成交供应商确定办法采用</w:t>
      </w:r>
      <w:r>
        <w:rPr>
          <w:rFonts w:hint="eastAsia" w:ascii="仿宋_GB2312" w:hAnsi="宋体" w:eastAsia="仿宋_GB2312"/>
          <w:b/>
          <w:bCs/>
          <w:color w:val="auto"/>
          <w:sz w:val="28"/>
          <w:szCs w:val="28"/>
          <w:u w:val="single"/>
          <w:lang w:eastAsia="zh-CN"/>
        </w:rPr>
        <w:t>经评审的</w:t>
      </w:r>
      <w:r>
        <w:rPr>
          <w:rFonts w:hint="eastAsia" w:ascii="仿宋_GB2312" w:hAnsi="宋体" w:eastAsia="仿宋_GB2312"/>
          <w:b/>
          <w:bCs/>
          <w:color w:val="auto"/>
          <w:sz w:val="28"/>
          <w:szCs w:val="28"/>
          <w:u w:val="single"/>
        </w:rPr>
        <w:t>最低价</w:t>
      </w:r>
      <w:r>
        <w:rPr>
          <w:rFonts w:hint="eastAsia" w:ascii="仿宋_GB2312" w:hAnsi="宋体" w:eastAsia="仿宋_GB2312"/>
          <w:b/>
          <w:bCs/>
          <w:color w:val="auto"/>
          <w:sz w:val="28"/>
          <w:szCs w:val="28"/>
          <w:u w:val="single"/>
          <w:lang w:eastAsia="zh-CN"/>
        </w:rPr>
        <w:t>法</w:t>
      </w:r>
      <w:r>
        <w:rPr>
          <w:rFonts w:hint="eastAsia" w:ascii="仿宋_GB2312" w:hAnsi="宋体" w:eastAsia="仿宋_GB2312"/>
          <w:bCs/>
          <w:color w:val="auto"/>
          <w:sz w:val="28"/>
          <w:szCs w:val="28"/>
        </w:rPr>
        <w:t>成交，以各供应商的不含税报价作为评审依据</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且含税价不超过</w:t>
      </w:r>
      <w:r>
        <w:rPr>
          <w:rFonts w:hint="eastAsia" w:ascii="仿宋_GB2312" w:hAnsi="宋体" w:eastAsia="仿宋_GB2312"/>
          <w:bCs/>
          <w:color w:val="auto"/>
          <w:sz w:val="28"/>
          <w:szCs w:val="28"/>
          <w:lang w:val="en-US" w:eastAsia="zh-CN"/>
        </w:rPr>
        <w:t>最高</w:t>
      </w:r>
      <w:r>
        <w:rPr>
          <w:rFonts w:hint="eastAsia" w:ascii="仿宋_GB2312" w:hAnsi="宋体" w:eastAsia="仿宋_GB2312"/>
          <w:bCs/>
          <w:color w:val="auto"/>
          <w:sz w:val="28"/>
          <w:szCs w:val="28"/>
        </w:rPr>
        <w:t>限价</w:t>
      </w:r>
      <w:r>
        <w:rPr>
          <w:rFonts w:hint="eastAsia" w:ascii="仿宋_GB2312" w:hAnsi="宋体" w:eastAsia="仿宋_GB2312"/>
          <w:bCs/>
          <w:color w:val="auto"/>
          <w:sz w:val="28"/>
          <w:szCs w:val="28"/>
          <w:lang w:eastAsia="zh-CN"/>
        </w:rPr>
        <w:t>，</w:t>
      </w:r>
      <w:r>
        <w:rPr>
          <w:rFonts w:hint="eastAsia" w:ascii="仿宋_GB2312" w:hAnsi="宋体" w:eastAsia="仿宋_GB2312"/>
          <w:bCs/>
          <w:color w:val="auto"/>
          <w:sz w:val="28"/>
          <w:szCs w:val="28"/>
        </w:rPr>
        <w:t>请各供应商按照报价要求进行报价。</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成交标准</w:t>
      </w:r>
    </w:p>
    <w:p>
      <w:pPr>
        <w:widowControl/>
        <w:spacing w:line="360" w:lineRule="auto"/>
        <w:ind w:firstLine="560" w:firstLineChars="200"/>
        <w:jc w:val="left"/>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具体</w:t>
      </w:r>
      <w:r>
        <w:rPr>
          <w:rFonts w:hint="eastAsia" w:ascii="仿宋_GB2312" w:hAnsi="宋体" w:eastAsia="仿宋_GB2312" w:cs="宋体"/>
          <w:color w:val="auto"/>
          <w:kern w:val="0"/>
          <w:sz w:val="28"/>
          <w:szCs w:val="28"/>
          <w:lang w:eastAsia="zh-CN"/>
        </w:rPr>
        <w:t>竞争性</w:t>
      </w:r>
      <w:r>
        <w:rPr>
          <w:rFonts w:hint="eastAsia" w:ascii="仿宋_GB2312" w:eastAsia="仿宋_GB2312"/>
          <w:color w:val="auto"/>
          <w:sz w:val="28"/>
          <w:szCs w:val="28"/>
        </w:rPr>
        <w:t>比选</w:t>
      </w:r>
      <w:r>
        <w:rPr>
          <w:rFonts w:hint="eastAsia" w:ascii="仿宋_GB2312" w:hAnsi="宋体" w:eastAsia="仿宋_GB2312" w:cs="宋体"/>
          <w:color w:val="auto"/>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1.完全满足竞争性比选文件要求，实质性响应大于或等于三家的，根据符合采购需求、质量和服务，最终以报价最低的原则确定成交候选人</w:t>
      </w:r>
      <w:r>
        <w:rPr>
          <w:rFonts w:hint="eastAsia" w:ascii="仿宋_GB2312" w:hAnsi="宋体" w:eastAsia="仿宋_GB2312" w:cs="宋体"/>
          <w:color w:val="auto"/>
          <w:kern w:val="0"/>
          <w:sz w:val="28"/>
          <w:szCs w:val="28"/>
          <w:lang w:eastAsia="zh-CN"/>
        </w:rPr>
        <w:t>。</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2递交竞争性比选响应文件截止时，送达的竞争性比选响应文件少于3个的，应停止竞争性比选活动，将递交的竞争性比选响应文件退还竞争性比选响应人，并重新组织竞争性比选。</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3.项目重新竞争性比选时，经评审有有效比选人的，应当按规定程序，根据符合采购需求、质量和服务，且</w:t>
      </w:r>
      <w:r>
        <w:rPr>
          <w:rFonts w:hint="eastAsia" w:ascii="仿宋_GB2312" w:hAnsi="宋体" w:eastAsia="仿宋_GB2312" w:cs="宋体"/>
          <w:color w:val="auto"/>
          <w:kern w:val="0"/>
          <w:sz w:val="28"/>
          <w:szCs w:val="28"/>
          <w:lang w:eastAsia="zh-CN"/>
        </w:rPr>
        <w:t>以</w:t>
      </w:r>
      <w:r>
        <w:rPr>
          <w:rFonts w:hint="eastAsia" w:ascii="仿宋_GB2312" w:hAnsi="宋体" w:eastAsia="仿宋_GB2312" w:cs="宋体"/>
          <w:color w:val="auto"/>
          <w:kern w:val="0"/>
          <w:sz w:val="28"/>
          <w:szCs w:val="28"/>
        </w:rPr>
        <w:t>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4.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5</w:t>
      </w:r>
      <w:r>
        <w:rPr>
          <w:rFonts w:hint="eastAsia" w:ascii="仿宋_GB2312" w:hAnsi="宋体" w:eastAsia="仿宋_GB2312" w:cs="宋体"/>
          <w:color w:val="auto"/>
          <w:kern w:val="0"/>
          <w:sz w:val="28"/>
          <w:szCs w:val="28"/>
        </w:rPr>
        <w:t>.</w:t>
      </w:r>
      <w:r>
        <w:rPr>
          <w:rFonts w:hint="eastAsia" w:ascii="仿宋_GB2312" w:hAnsi="宋体" w:eastAsia="仿宋_GB2312" w:cs="宋体"/>
          <w:color w:val="auto"/>
          <w:kern w:val="0"/>
          <w:sz w:val="28"/>
          <w:szCs w:val="28"/>
          <w:lang w:eastAsia="zh-CN"/>
        </w:rPr>
        <w:t>竞争性</w:t>
      </w:r>
      <w:r>
        <w:rPr>
          <w:rFonts w:hint="eastAsia" w:ascii="仿宋_GB2312" w:hAnsi="宋体" w:eastAsia="仿宋_GB2312" w:cs="宋体"/>
          <w:color w:val="auto"/>
          <w:kern w:val="0"/>
          <w:sz w:val="28"/>
          <w:szCs w:val="28"/>
        </w:rPr>
        <w:t>比选成交价即为合同价。</w:t>
      </w:r>
    </w:p>
    <w:p>
      <w:pPr>
        <w:pStyle w:val="24"/>
        <w:numPr>
          <w:ilvl w:val="0"/>
          <w:numId w:val="3"/>
        </w:numPr>
        <w:spacing w:line="360" w:lineRule="auto"/>
        <w:ind w:firstLineChars="0"/>
        <w:rPr>
          <w:rFonts w:ascii="楷体" w:hAnsi="楷体" w:eastAsia="楷体" w:cs="楷体"/>
          <w:color w:val="auto"/>
          <w:sz w:val="28"/>
          <w:szCs w:val="28"/>
        </w:rPr>
      </w:pPr>
      <w:r>
        <w:rPr>
          <w:rFonts w:hint="eastAsia" w:ascii="楷体" w:hAnsi="楷体" w:eastAsia="楷体" w:cs="楷体"/>
          <w:color w:val="auto"/>
          <w:sz w:val="28"/>
          <w:szCs w:val="28"/>
        </w:rPr>
        <w:t>其他说明</w:t>
      </w:r>
    </w:p>
    <w:p>
      <w:pPr>
        <w:adjustRightInd w:val="0"/>
        <w:snapToGrid w:val="0"/>
        <w:spacing w:line="360" w:lineRule="auto"/>
        <w:ind w:firstLine="560" w:firstLineChars="200"/>
        <w:rPr>
          <w:rFonts w:ascii="仿宋_GB2312" w:hAnsi="仿宋" w:eastAsia="仿宋_GB2312"/>
          <w:color w:val="auto"/>
          <w:kern w:val="0"/>
          <w:sz w:val="28"/>
          <w:szCs w:val="28"/>
        </w:rPr>
      </w:pPr>
      <w:r>
        <w:rPr>
          <w:rFonts w:hint="eastAsia" w:ascii="仿宋_GB2312" w:hAnsi="仿宋" w:eastAsia="仿宋_GB2312"/>
          <w:color w:val="auto"/>
          <w:kern w:val="0"/>
          <w:sz w:val="28"/>
          <w:szCs w:val="28"/>
        </w:rPr>
        <w:t>1</w:t>
      </w:r>
      <w:r>
        <w:rPr>
          <w:rFonts w:ascii="仿宋_GB2312" w:hAnsi="仿宋" w:eastAsia="仿宋_GB2312"/>
          <w:color w:val="auto"/>
          <w:kern w:val="0"/>
          <w:sz w:val="28"/>
          <w:szCs w:val="28"/>
        </w:rPr>
        <w:t>.</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报价须以人民币为单位；</w:t>
      </w:r>
    </w:p>
    <w:p>
      <w:pPr>
        <w:adjustRightInd w:val="0"/>
        <w:snapToGrid w:val="0"/>
        <w:spacing w:line="360" w:lineRule="auto"/>
        <w:ind w:firstLine="562" w:firstLineChars="200"/>
        <w:rPr>
          <w:rFonts w:ascii="仿宋_GB2312" w:hAnsi="仿宋" w:eastAsia="仿宋_GB2312"/>
          <w:b/>
          <w:color w:val="auto"/>
          <w:kern w:val="0"/>
          <w:sz w:val="28"/>
          <w:szCs w:val="28"/>
        </w:rPr>
      </w:pPr>
      <w:r>
        <w:rPr>
          <w:rFonts w:hint="eastAsia" w:ascii="仿宋_GB2312" w:hAnsi="仿宋" w:eastAsia="仿宋_GB2312"/>
          <w:b/>
          <w:color w:val="auto"/>
          <w:kern w:val="0"/>
          <w:sz w:val="28"/>
          <w:szCs w:val="28"/>
        </w:rPr>
        <w:t>2</w:t>
      </w:r>
      <w:r>
        <w:rPr>
          <w:rFonts w:ascii="仿宋_GB2312" w:hAnsi="仿宋" w:eastAsia="仿宋_GB2312"/>
          <w:b/>
          <w:color w:val="auto"/>
          <w:kern w:val="0"/>
          <w:sz w:val="28"/>
          <w:szCs w:val="28"/>
        </w:rPr>
        <w:t>.</w:t>
      </w:r>
      <w:r>
        <w:rPr>
          <w:rFonts w:hint="eastAsia" w:ascii="仿宋_GB2312" w:hAnsi="仿宋" w:eastAsia="仿宋_GB2312"/>
          <w:b/>
          <w:color w:val="auto"/>
          <w:kern w:val="0"/>
          <w:sz w:val="28"/>
          <w:szCs w:val="28"/>
        </w:rPr>
        <w:t>响应</w:t>
      </w:r>
      <w:r>
        <w:rPr>
          <w:rFonts w:ascii="仿宋_GB2312" w:hAnsi="仿宋" w:eastAsia="仿宋_GB2312"/>
          <w:b/>
          <w:color w:val="auto"/>
          <w:kern w:val="0"/>
          <w:sz w:val="28"/>
          <w:szCs w:val="28"/>
        </w:rPr>
        <w:t>文件中</w:t>
      </w:r>
      <w:r>
        <w:rPr>
          <w:rFonts w:hint="eastAsia" w:ascii="仿宋_GB2312" w:hAnsi="仿宋" w:eastAsia="仿宋_GB2312"/>
          <w:b/>
          <w:color w:val="auto"/>
          <w:kern w:val="0"/>
          <w:sz w:val="28"/>
          <w:szCs w:val="28"/>
        </w:rPr>
        <w:t>报价须四舍五入</w:t>
      </w:r>
      <w:r>
        <w:rPr>
          <w:rFonts w:ascii="仿宋_GB2312" w:hAnsi="仿宋" w:eastAsia="仿宋_GB2312"/>
          <w:b/>
          <w:color w:val="auto"/>
          <w:kern w:val="0"/>
          <w:sz w:val="28"/>
          <w:szCs w:val="28"/>
        </w:rPr>
        <w:t>保留到</w:t>
      </w:r>
      <w:r>
        <w:rPr>
          <w:rFonts w:hint="eastAsia" w:ascii="仿宋_GB2312" w:hAnsi="仿宋" w:eastAsia="仿宋_GB2312"/>
          <w:b/>
          <w:color w:val="auto"/>
          <w:kern w:val="0"/>
          <w:sz w:val="28"/>
          <w:szCs w:val="28"/>
        </w:rPr>
        <w:t>“</w:t>
      </w:r>
      <w:r>
        <w:rPr>
          <w:rFonts w:ascii="仿宋_GB2312" w:hAnsi="仿宋" w:eastAsia="仿宋_GB2312"/>
          <w:b/>
          <w:color w:val="auto"/>
          <w:kern w:val="0"/>
          <w:sz w:val="28"/>
          <w:szCs w:val="28"/>
        </w:rPr>
        <w:t>分</w:t>
      </w:r>
      <w:r>
        <w:rPr>
          <w:rFonts w:hint="eastAsia" w:ascii="仿宋_GB2312" w:hAnsi="仿宋" w:eastAsia="仿宋_GB2312"/>
          <w:b/>
          <w:color w:val="auto"/>
          <w:kern w:val="0"/>
          <w:sz w:val="28"/>
          <w:szCs w:val="28"/>
        </w:rPr>
        <w:t>”；</w:t>
      </w:r>
    </w:p>
    <w:p>
      <w:pPr>
        <w:adjustRightInd w:val="0"/>
        <w:snapToGrid w:val="0"/>
        <w:spacing w:line="360" w:lineRule="auto"/>
        <w:ind w:firstLine="560" w:firstLineChars="200"/>
        <w:rPr>
          <w:rFonts w:ascii="仿宋_GB2312" w:hAnsi="仿宋" w:eastAsia="仿宋_GB2312"/>
          <w:color w:val="auto"/>
          <w:kern w:val="0"/>
          <w:sz w:val="28"/>
          <w:szCs w:val="28"/>
        </w:rPr>
      </w:pPr>
      <w:r>
        <w:rPr>
          <w:rFonts w:ascii="仿宋_GB2312" w:hAnsi="仿宋" w:eastAsia="仿宋_GB2312"/>
          <w:color w:val="auto"/>
          <w:kern w:val="0"/>
          <w:sz w:val="28"/>
          <w:szCs w:val="28"/>
        </w:rPr>
        <w:t>3.</w:t>
      </w:r>
      <w:r>
        <w:rPr>
          <w:rFonts w:hint="eastAsia" w:ascii="仿宋_GB2312" w:hAnsi="仿宋" w:eastAsia="仿宋_GB2312"/>
          <w:color w:val="auto"/>
          <w:kern w:val="0"/>
          <w:sz w:val="28"/>
          <w:szCs w:val="28"/>
        </w:rPr>
        <w:t>响应</w:t>
      </w:r>
      <w:r>
        <w:rPr>
          <w:rFonts w:ascii="仿宋_GB2312" w:hAnsi="仿宋" w:eastAsia="仿宋_GB2312"/>
          <w:color w:val="auto"/>
          <w:kern w:val="0"/>
          <w:sz w:val="28"/>
          <w:szCs w:val="28"/>
        </w:rPr>
        <w:t>文件中</w:t>
      </w:r>
      <w:r>
        <w:rPr>
          <w:rFonts w:hint="eastAsia" w:ascii="仿宋_GB2312" w:hAnsi="仿宋" w:eastAsia="仿宋_GB2312"/>
          <w:color w:val="auto"/>
          <w:kern w:val="0"/>
          <w:sz w:val="28"/>
          <w:szCs w:val="28"/>
        </w:rPr>
        <w:t>报价需同时填写报价金额的大写和小写，两者不一致的以大写金额为准；</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文件发售的时间、地点</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文件及相关资料于</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24</w:t>
      </w:r>
      <w:r>
        <w:rPr>
          <w:rFonts w:hint="eastAsia" w:ascii="仿宋" w:hAnsi="仿宋" w:eastAsia="仿宋"/>
          <w:color w:val="auto"/>
          <w:sz w:val="28"/>
          <w:szCs w:val="28"/>
          <w:u w:val="single"/>
        </w:rPr>
        <w:t>日</w:t>
      </w:r>
      <w:r>
        <w:rPr>
          <w:rFonts w:ascii="仿宋" w:hAnsi="仿宋" w:eastAsia="仿宋"/>
          <w:color w:val="auto"/>
          <w:sz w:val="28"/>
          <w:szCs w:val="28"/>
          <w:u w:val="single"/>
        </w:rPr>
        <w:t>09</w:t>
      </w:r>
      <w:r>
        <w:rPr>
          <w:rFonts w:hint="eastAsia" w:ascii="仿宋" w:hAnsi="仿宋" w:eastAsia="仿宋"/>
          <w:color w:val="auto"/>
          <w:sz w:val="28"/>
          <w:szCs w:val="28"/>
          <w:u w:val="single"/>
        </w:rPr>
        <w:t>:</w:t>
      </w:r>
      <w:r>
        <w:rPr>
          <w:rFonts w:ascii="仿宋" w:hAnsi="仿宋" w:eastAsia="仿宋"/>
          <w:color w:val="auto"/>
          <w:sz w:val="28"/>
          <w:szCs w:val="28"/>
          <w:u w:val="single"/>
        </w:rPr>
        <w:t>30-</w:t>
      </w:r>
      <w:r>
        <w:rPr>
          <w:rFonts w:hint="eastAsia" w:ascii="仿宋" w:hAnsi="仿宋" w:eastAsia="仿宋"/>
          <w:color w:val="auto"/>
          <w:sz w:val="28"/>
          <w:szCs w:val="28"/>
          <w:u w:val="single"/>
        </w:rPr>
        <w:t>16:</w:t>
      </w:r>
      <w:r>
        <w:rPr>
          <w:rFonts w:ascii="仿宋" w:hAnsi="仿宋" w:eastAsia="仿宋"/>
          <w:color w:val="auto"/>
          <w:sz w:val="28"/>
          <w:szCs w:val="28"/>
          <w:u w:val="single"/>
        </w:rPr>
        <w:t>00</w:t>
      </w:r>
      <w:r>
        <w:rPr>
          <w:rFonts w:hint="eastAsia" w:ascii="仿宋" w:hAnsi="仿宋" w:eastAsia="仿宋"/>
          <w:color w:val="auto"/>
          <w:sz w:val="28"/>
          <w:szCs w:val="28"/>
        </w:rPr>
        <w:t>时，在重庆机场集团有限公司动力能源保障部采购办公室（机场东路3</w:t>
      </w:r>
      <w:r>
        <w:rPr>
          <w:rFonts w:ascii="仿宋" w:hAnsi="仿宋" w:eastAsia="仿宋"/>
          <w:color w:val="auto"/>
          <w:sz w:val="28"/>
          <w:szCs w:val="28"/>
        </w:rPr>
        <w:t>0</w:t>
      </w:r>
      <w:r>
        <w:rPr>
          <w:rFonts w:hint="eastAsia" w:ascii="仿宋" w:hAnsi="仿宋" w:eastAsia="仿宋"/>
          <w:color w:val="auto"/>
          <w:sz w:val="28"/>
          <w:szCs w:val="28"/>
        </w:rPr>
        <w:t>号）发放。</w:t>
      </w:r>
    </w:p>
    <w:p>
      <w:pPr>
        <w:snapToGrid w:val="0"/>
        <w:spacing w:line="360" w:lineRule="auto"/>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u w:val="single"/>
        </w:rPr>
        <w:t>2</w:t>
      </w:r>
      <w:r>
        <w:rPr>
          <w:rFonts w:ascii="仿宋_GB2312" w:hAnsi="宋体" w:eastAsia="仿宋_GB2312"/>
          <w:b/>
          <w:color w:val="auto"/>
          <w:sz w:val="28"/>
          <w:szCs w:val="28"/>
          <w:u w:val="single"/>
        </w:rPr>
        <w:t>0</w:t>
      </w:r>
      <w:r>
        <w:rPr>
          <w:rFonts w:hint="eastAsia" w:ascii="仿宋_GB2312" w:hAnsi="宋体" w:eastAsia="仿宋_GB2312"/>
          <w:b/>
          <w:color w:val="auto"/>
          <w:sz w:val="28"/>
          <w:szCs w:val="28"/>
          <w:u w:val="single"/>
          <w:lang w:val="en-US" w:eastAsia="zh-CN"/>
        </w:rPr>
        <w:t>21</w:t>
      </w:r>
      <w:r>
        <w:rPr>
          <w:rFonts w:hint="eastAsia" w:ascii="仿宋_GB2312" w:hAnsi="宋体" w:eastAsia="仿宋_GB2312"/>
          <w:b/>
          <w:color w:val="auto"/>
          <w:sz w:val="28"/>
          <w:szCs w:val="28"/>
          <w:u w:val="single"/>
        </w:rPr>
        <w:t>年</w:t>
      </w:r>
      <w:r>
        <w:rPr>
          <w:rFonts w:hint="eastAsia" w:ascii="仿宋_GB2312" w:hAnsi="宋体" w:eastAsia="仿宋_GB2312"/>
          <w:b/>
          <w:color w:val="auto"/>
          <w:sz w:val="28"/>
          <w:szCs w:val="28"/>
          <w:u w:val="single"/>
          <w:lang w:val="en-US" w:eastAsia="zh-CN"/>
        </w:rPr>
        <w:t>5</w:t>
      </w:r>
      <w:r>
        <w:rPr>
          <w:rFonts w:hint="eastAsia" w:ascii="仿宋_GB2312" w:hAnsi="宋体" w:eastAsia="仿宋_GB2312"/>
          <w:b/>
          <w:color w:val="auto"/>
          <w:sz w:val="28"/>
          <w:szCs w:val="28"/>
          <w:u w:val="single"/>
        </w:rPr>
        <w:t>月</w:t>
      </w:r>
      <w:r>
        <w:rPr>
          <w:rFonts w:hint="eastAsia" w:ascii="仿宋_GB2312" w:hAnsi="宋体" w:eastAsia="仿宋_GB2312"/>
          <w:b/>
          <w:color w:val="auto"/>
          <w:sz w:val="28"/>
          <w:szCs w:val="28"/>
          <w:u w:val="single"/>
          <w:lang w:val="en-US" w:eastAsia="zh-CN"/>
        </w:rPr>
        <w:t>26</w:t>
      </w:r>
      <w:r>
        <w:rPr>
          <w:rFonts w:hint="eastAsia" w:ascii="仿宋_GB2312" w:hAnsi="宋体" w:eastAsia="仿宋_GB2312"/>
          <w:b/>
          <w:color w:val="auto"/>
          <w:sz w:val="28"/>
          <w:szCs w:val="28"/>
          <w:u w:val="single"/>
        </w:rPr>
        <w:t>日</w:t>
      </w:r>
      <w:r>
        <w:rPr>
          <w:rFonts w:hint="eastAsia" w:ascii="仿宋_GB2312" w:hAnsi="宋体" w:eastAsia="仿宋_GB2312"/>
          <w:b/>
          <w:color w:val="auto"/>
          <w:sz w:val="28"/>
          <w:szCs w:val="28"/>
          <w:u w:val="single"/>
          <w:lang w:val="en-US" w:eastAsia="zh-CN"/>
        </w:rPr>
        <w:t>10</w:t>
      </w:r>
      <w:r>
        <w:rPr>
          <w:rFonts w:hint="eastAsia" w:ascii="仿宋_GB2312" w:hAnsi="宋体" w:eastAsia="仿宋_GB2312"/>
          <w:b/>
          <w:color w:val="auto"/>
          <w:sz w:val="28"/>
          <w:szCs w:val="28"/>
          <w:u w:val="single"/>
        </w:rPr>
        <w:t>时</w:t>
      </w:r>
      <w:r>
        <w:rPr>
          <w:rFonts w:hint="eastAsia" w:ascii="仿宋_GB2312" w:hAnsi="宋体" w:eastAsia="仿宋_GB2312"/>
          <w:b/>
          <w:color w:val="auto"/>
          <w:sz w:val="28"/>
          <w:szCs w:val="28"/>
        </w:rPr>
        <w:t>踏勘现场。（无论报价单位是否踏勘，报价一经递交，均视为已踏勘）。</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有效期：</w:t>
      </w:r>
      <w:r>
        <w:rPr>
          <w:rFonts w:hint="eastAsia" w:ascii="仿宋" w:hAnsi="仿宋" w:eastAsia="仿宋"/>
          <w:b/>
          <w:bCs/>
          <w:color w:val="auto"/>
          <w:kern w:val="0"/>
          <w:sz w:val="28"/>
          <w:szCs w:val="28"/>
          <w:u w:val="single"/>
        </w:rPr>
        <w:t xml:space="preserve">  90  </w:t>
      </w:r>
      <w:r>
        <w:rPr>
          <w:rFonts w:hint="eastAsia" w:ascii="仿宋" w:hAnsi="仿宋" w:eastAsia="仿宋"/>
          <w:b/>
          <w:bCs/>
          <w:color w:val="auto"/>
          <w:kern w:val="0"/>
          <w:sz w:val="28"/>
          <w:szCs w:val="28"/>
        </w:rPr>
        <w:t>日历天</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rPr>
      </w:pPr>
      <w:r>
        <w:rPr>
          <w:rFonts w:ascii="仿宋" w:hAnsi="仿宋" w:eastAsia="仿宋"/>
          <w:color w:val="auto"/>
          <w:sz w:val="28"/>
          <w:szCs w:val="28"/>
        </w:rPr>
        <w:t>1.</w:t>
      </w:r>
      <w:r>
        <w:rPr>
          <w:rFonts w:ascii="仿宋" w:hAnsi="仿宋" w:eastAsia="仿宋"/>
          <w:color w:val="auto"/>
          <w:sz w:val="28"/>
          <w:szCs w:val="28"/>
          <w:u w:val="single"/>
        </w:rPr>
        <w:t>20</w:t>
      </w:r>
      <w:r>
        <w:rPr>
          <w:rFonts w:hint="eastAsia" w:ascii="仿宋" w:hAnsi="仿宋" w:eastAsia="仿宋"/>
          <w:color w:val="auto"/>
          <w:sz w:val="28"/>
          <w:szCs w:val="28"/>
          <w:u w:val="single"/>
          <w:lang w:val="en-US" w:eastAsia="zh-CN"/>
        </w:rPr>
        <w:t>21</w:t>
      </w:r>
      <w:r>
        <w:rPr>
          <w:rFonts w:hint="eastAsia" w:ascii="仿宋" w:hAnsi="仿宋" w:eastAsia="仿宋"/>
          <w:color w:val="auto"/>
          <w:sz w:val="28"/>
          <w:szCs w:val="28"/>
          <w:u w:val="single"/>
        </w:rPr>
        <w:t>年</w:t>
      </w:r>
      <w:r>
        <w:rPr>
          <w:rFonts w:hint="eastAsia" w:ascii="仿宋" w:hAnsi="仿宋" w:eastAsia="仿宋"/>
          <w:color w:val="auto"/>
          <w:sz w:val="28"/>
          <w:szCs w:val="28"/>
          <w:u w:val="single"/>
          <w:lang w:val="en-US" w:eastAsia="zh-CN"/>
        </w:rPr>
        <w:t>5</w:t>
      </w:r>
      <w:r>
        <w:rPr>
          <w:rFonts w:hint="eastAsia" w:ascii="仿宋" w:hAnsi="仿宋" w:eastAsia="仿宋"/>
          <w:color w:val="auto"/>
          <w:sz w:val="28"/>
          <w:szCs w:val="28"/>
          <w:u w:val="single"/>
        </w:rPr>
        <w:t>月</w:t>
      </w:r>
      <w:r>
        <w:rPr>
          <w:rFonts w:hint="eastAsia" w:ascii="仿宋" w:hAnsi="仿宋" w:eastAsia="仿宋"/>
          <w:color w:val="auto"/>
          <w:sz w:val="28"/>
          <w:szCs w:val="28"/>
          <w:u w:val="single"/>
          <w:lang w:val="en-US" w:eastAsia="zh-CN"/>
        </w:rPr>
        <w:t>31</w:t>
      </w:r>
      <w:r>
        <w:rPr>
          <w:rFonts w:hint="eastAsia" w:ascii="仿宋" w:hAnsi="仿宋" w:eastAsia="仿宋"/>
          <w:color w:val="auto"/>
          <w:sz w:val="28"/>
          <w:szCs w:val="28"/>
          <w:u w:val="single"/>
        </w:rPr>
        <w:t>日</w:t>
      </w:r>
      <w:r>
        <w:rPr>
          <w:rFonts w:hint="eastAsia" w:ascii="仿宋" w:hAnsi="仿宋" w:eastAsia="仿宋"/>
          <w:color w:val="auto"/>
          <w:sz w:val="28"/>
          <w:szCs w:val="28"/>
          <w:u w:val="single"/>
          <w:lang w:val="en-US" w:eastAsia="zh-CN"/>
        </w:rPr>
        <w:t>14:30</w:t>
      </w:r>
      <w:r>
        <w:rPr>
          <w:rFonts w:hint="eastAsia" w:ascii="仿宋" w:hAnsi="仿宋" w:eastAsia="仿宋"/>
          <w:color w:val="auto"/>
          <w:sz w:val="28"/>
          <w:szCs w:val="28"/>
        </w:rPr>
        <w:t>时在重庆机场集团公司动力能源保障部（机场东路3</w:t>
      </w:r>
      <w:r>
        <w:rPr>
          <w:rFonts w:ascii="仿宋" w:hAnsi="仿宋" w:eastAsia="仿宋"/>
          <w:color w:val="auto"/>
          <w:sz w:val="28"/>
          <w:szCs w:val="28"/>
        </w:rPr>
        <w:t>0</w:t>
      </w:r>
      <w:r>
        <w:rPr>
          <w:rFonts w:hint="eastAsia" w:ascii="仿宋" w:hAnsi="仿宋" w:eastAsia="仿宋"/>
          <w:color w:val="auto"/>
          <w:sz w:val="28"/>
          <w:szCs w:val="28"/>
        </w:rPr>
        <w:t>号）对本项目进行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响应方须在该时间前递交</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响应文件并参加</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响应单位需提前10分钟到场并签到，若截止</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时间，</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响应单位未到场，视为放弃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公布</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结果时间：待</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结果确定后会及时通知，原则上只通知被选中的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。对未被选中的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不通知、不解释。若</w:t>
      </w:r>
      <w:r>
        <w:rPr>
          <w:rFonts w:hint="eastAsia" w:ascii="仿宋" w:hAnsi="仿宋" w:eastAsia="仿宋"/>
          <w:color w:val="auto"/>
          <w:sz w:val="28"/>
          <w:szCs w:val="28"/>
          <w:lang w:eastAsia="zh-CN"/>
        </w:rPr>
        <w:t>竞争性比选</w:t>
      </w:r>
      <w:r>
        <w:rPr>
          <w:rFonts w:ascii="仿宋" w:hAnsi="仿宋" w:eastAsia="仿宋"/>
          <w:color w:val="auto"/>
          <w:sz w:val="28"/>
          <w:szCs w:val="28"/>
        </w:rPr>
        <w:t>响应人</w:t>
      </w:r>
      <w:r>
        <w:rPr>
          <w:rFonts w:hint="eastAsia" w:ascii="仿宋" w:hAnsi="仿宋" w:eastAsia="仿宋"/>
          <w:color w:val="auto"/>
          <w:sz w:val="28"/>
          <w:szCs w:val="28"/>
        </w:rPr>
        <w:t>对</w:t>
      </w:r>
      <w:r>
        <w:rPr>
          <w:rFonts w:hint="eastAsia" w:ascii="仿宋" w:hAnsi="仿宋" w:eastAsia="仿宋"/>
          <w:color w:val="auto"/>
          <w:sz w:val="28"/>
          <w:szCs w:val="28"/>
          <w:lang w:eastAsia="zh-CN"/>
        </w:rPr>
        <w:t>竞争性比选</w:t>
      </w:r>
      <w:r>
        <w:rPr>
          <w:rFonts w:ascii="仿宋" w:hAnsi="仿宋" w:eastAsia="仿宋"/>
          <w:color w:val="auto"/>
          <w:sz w:val="28"/>
          <w:szCs w:val="28"/>
        </w:rPr>
        <w:t>结果有异议，可在</w:t>
      </w:r>
      <w:r>
        <w:rPr>
          <w:rFonts w:hint="eastAsia" w:ascii="仿宋" w:hAnsi="仿宋" w:eastAsia="仿宋"/>
          <w:color w:val="auto"/>
          <w:sz w:val="28"/>
          <w:szCs w:val="28"/>
          <w:lang w:eastAsia="zh-CN"/>
        </w:rPr>
        <w:t>竞争性比选</w:t>
      </w:r>
      <w:r>
        <w:rPr>
          <w:rFonts w:ascii="仿宋" w:hAnsi="仿宋" w:eastAsia="仿宋"/>
          <w:color w:val="auto"/>
          <w:sz w:val="28"/>
          <w:szCs w:val="28"/>
        </w:rPr>
        <w:t>结束之日起</w:t>
      </w:r>
      <w:r>
        <w:rPr>
          <w:rFonts w:hint="eastAsia" w:ascii="仿宋" w:hAnsi="仿宋" w:eastAsia="仿宋"/>
          <w:color w:val="auto"/>
          <w:sz w:val="28"/>
          <w:szCs w:val="28"/>
        </w:rPr>
        <w:t>5个自然日</w:t>
      </w:r>
      <w:r>
        <w:rPr>
          <w:rFonts w:ascii="仿宋" w:hAnsi="仿宋" w:eastAsia="仿宋"/>
          <w:color w:val="auto"/>
          <w:sz w:val="28"/>
          <w:szCs w:val="28"/>
        </w:rPr>
        <w:t>内</w:t>
      </w:r>
      <w:r>
        <w:rPr>
          <w:rFonts w:hint="eastAsia" w:ascii="仿宋" w:hAnsi="仿宋" w:eastAsia="仿宋"/>
          <w:color w:val="auto"/>
          <w:sz w:val="28"/>
          <w:szCs w:val="28"/>
        </w:rPr>
        <w:t>提出书面</w:t>
      </w:r>
      <w:r>
        <w:rPr>
          <w:rFonts w:ascii="仿宋" w:hAnsi="仿宋" w:eastAsia="仿宋"/>
          <w:color w:val="auto"/>
          <w:sz w:val="28"/>
          <w:szCs w:val="28"/>
        </w:rPr>
        <w:t>异议，过期不予受理</w:t>
      </w:r>
      <w:r>
        <w:rPr>
          <w:rFonts w:hint="eastAsia" w:ascii="仿宋" w:hAnsi="仿宋" w:eastAsia="仿宋"/>
          <w:color w:val="auto"/>
          <w:sz w:val="28"/>
          <w:szCs w:val="28"/>
        </w:rPr>
        <w:t>。</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保证金及履约保证金</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kern w:val="0"/>
          <w:sz w:val="28"/>
          <w:szCs w:val="28"/>
        </w:rPr>
        <w:t>1</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保证金：无。</w:t>
      </w:r>
    </w:p>
    <w:p>
      <w:pPr>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w:t>
      </w:r>
      <w:r>
        <w:rPr>
          <w:rFonts w:hint="eastAsia" w:ascii="仿宋" w:hAnsi="仿宋" w:eastAsia="仿宋"/>
          <w:color w:val="auto"/>
          <w:sz w:val="28"/>
          <w:szCs w:val="28"/>
        </w:rPr>
        <w:t>履约保证金：成交的供应商在签订合同前必须按</w:t>
      </w:r>
      <w:r>
        <w:rPr>
          <w:rFonts w:hint="eastAsia" w:ascii="仿宋" w:hAnsi="仿宋" w:eastAsia="仿宋"/>
          <w:color w:val="auto"/>
          <w:sz w:val="28"/>
          <w:szCs w:val="28"/>
          <w:lang w:eastAsia="zh-CN"/>
        </w:rPr>
        <w:t>不含税</w:t>
      </w:r>
      <w:r>
        <w:rPr>
          <w:rFonts w:hint="eastAsia" w:ascii="仿宋" w:hAnsi="仿宋" w:eastAsia="仿宋"/>
          <w:color w:val="auto"/>
          <w:sz w:val="28"/>
          <w:szCs w:val="28"/>
        </w:rPr>
        <w:t>成交价款的</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5</w:t>
      </w:r>
      <w:r>
        <w:rPr>
          <w:rFonts w:ascii="仿宋" w:hAnsi="仿宋" w:eastAsia="仿宋"/>
          <w:color w:val="auto"/>
          <w:sz w:val="28"/>
          <w:szCs w:val="28"/>
          <w:u w:val="single"/>
        </w:rPr>
        <w:t xml:space="preserve"> </w:t>
      </w:r>
      <w:r>
        <w:rPr>
          <w:rFonts w:hint="eastAsia" w:ascii="仿宋" w:hAnsi="仿宋" w:eastAsia="仿宋"/>
          <w:color w:val="auto"/>
          <w:sz w:val="28"/>
          <w:szCs w:val="28"/>
        </w:rPr>
        <w:t>%以</w:t>
      </w:r>
      <w:r>
        <w:rPr>
          <w:rFonts w:ascii="仿宋" w:hAnsi="仿宋" w:eastAsia="仿宋"/>
          <w:color w:val="auto"/>
          <w:sz w:val="28"/>
          <w:szCs w:val="28"/>
        </w:rPr>
        <w:t>转账</w:t>
      </w:r>
      <w:r>
        <w:rPr>
          <w:rFonts w:hint="eastAsia" w:ascii="仿宋" w:hAnsi="仿宋" w:eastAsia="仿宋"/>
          <w:color w:val="auto"/>
          <w:sz w:val="28"/>
          <w:szCs w:val="28"/>
        </w:rPr>
        <w:t>方式向甲方交纳履约保证金，开户行：建行渝北机场支行，帐号：</w:t>
      </w:r>
      <w:r>
        <w:rPr>
          <w:rFonts w:ascii="仿宋" w:hAnsi="仿宋" w:eastAsia="仿宋"/>
          <w:color w:val="auto"/>
          <w:sz w:val="28"/>
          <w:szCs w:val="28"/>
        </w:rPr>
        <w:t>50001083800050000447</w:t>
      </w:r>
      <w:r>
        <w:rPr>
          <w:rFonts w:hint="eastAsia" w:ascii="仿宋" w:hAnsi="仿宋" w:eastAsia="仿宋"/>
          <w:color w:val="auto"/>
          <w:sz w:val="28"/>
          <w:szCs w:val="28"/>
        </w:rPr>
        <w:t>，并前往财务部换取交纳履约保证金收据，履约保证金在完工后</w:t>
      </w:r>
      <w:r>
        <w:rPr>
          <w:rFonts w:hint="eastAsia" w:ascii="仿宋" w:hAnsi="仿宋" w:eastAsia="仿宋"/>
          <w:color w:val="auto"/>
          <w:sz w:val="28"/>
          <w:szCs w:val="28"/>
          <w:lang w:eastAsia="zh-CN"/>
        </w:rPr>
        <w:t>若无问题</w:t>
      </w:r>
      <w:r>
        <w:rPr>
          <w:rFonts w:hint="eastAsia" w:ascii="仿宋" w:hAnsi="仿宋" w:eastAsia="仿宋"/>
          <w:color w:val="auto"/>
          <w:sz w:val="28"/>
          <w:szCs w:val="28"/>
        </w:rPr>
        <w:t>全额无息退还。乙方在履约过程中，未按</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w:t>
      </w:r>
      <w:r>
        <w:rPr>
          <w:rFonts w:hint="eastAsia" w:ascii="仿宋" w:hAnsi="仿宋" w:eastAsia="仿宋"/>
          <w:color w:val="auto"/>
          <w:sz w:val="28"/>
          <w:szCs w:val="28"/>
          <w:lang w:eastAsia="zh-CN"/>
        </w:rPr>
        <w:t>比选</w:t>
      </w:r>
      <w:r>
        <w:rPr>
          <w:rFonts w:hint="eastAsia" w:ascii="仿宋" w:hAnsi="仿宋" w:eastAsia="仿宋"/>
          <w:color w:val="auto"/>
          <w:sz w:val="28"/>
          <w:szCs w:val="28"/>
        </w:rPr>
        <w:t>记录表承诺提供产品或服务，给甲方造成生产不能正常运行、重大安全事故的，甲方有权终止合同并要求赔偿造成的损失，且不退换履约保证金。</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报价及响应</w:t>
      </w:r>
      <w:r>
        <w:rPr>
          <w:rFonts w:ascii="仿宋" w:hAnsi="仿宋" w:eastAsia="仿宋"/>
          <w:b/>
          <w:bCs/>
          <w:color w:val="auto"/>
          <w:kern w:val="0"/>
          <w:sz w:val="28"/>
          <w:szCs w:val="28"/>
        </w:rPr>
        <w:t>文件编制</w:t>
      </w:r>
      <w:r>
        <w:rPr>
          <w:rFonts w:hint="eastAsia" w:ascii="仿宋" w:hAnsi="仿宋" w:eastAsia="仿宋"/>
          <w:b/>
          <w:bCs/>
          <w:color w:val="auto"/>
          <w:kern w:val="0"/>
          <w:sz w:val="28"/>
          <w:szCs w:val="28"/>
        </w:rPr>
        <w:t>要求</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响应方应当按照</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采购文件的要求编制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响应文件应当对</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采购文件提出的要求和条件作出实质性应答。</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rPr>
        <w:t>报价应是本</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文件所确定的全部工作内容的价格体现，报价一次性全额包干、包死，参与</w:t>
      </w: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的承包</w:t>
      </w:r>
      <w:r>
        <w:rPr>
          <w:rFonts w:hint="eastAsia" w:ascii="仿宋" w:hAnsi="仿宋" w:eastAsia="仿宋" w:cs="楷体"/>
          <w:color w:val="auto"/>
          <w:sz w:val="28"/>
          <w:szCs w:val="28"/>
          <w:lang w:val="en-US" w:eastAsia="zh-CN"/>
        </w:rPr>
        <w:t>商</w:t>
      </w:r>
      <w:r>
        <w:rPr>
          <w:rFonts w:hint="eastAsia" w:ascii="仿宋" w:hAnsi="仿宋" w:eastAsia="仿宋" w:cs="楷体"/>
          <w:color w:val="auto"/>
          <w:sz w:val="28"/>
          <w:szCs w:val="28"/>
        </w:rPr>
        <w:t>报价时须充分考虑人工及材料的涨价因素及履行本项目合同有关的其他风险。</w:t>
      </w:r>
    </w:p>
    <w:p>
      <w:pPr>
        <w:pStyle w:val="24"/>
        <w:numPr>
          <w:ilvl w:val="0"/>
          <w:numId w:val="4"/>
        </w:numPr>
        <w:spacing w:line="360" w:lineRule="auto"/>
        <w:ind w:firstLine="560"/>
        <w:rPr>
          <w:rFonts w:ascii="仿宋" w:hAnsi="仿宋" w:eastAsia="仿宋" w:cs="楷体"/>
          <w:color w:val="auto"/>
          <w:sz w:val="28"/>
          <w:szCs w:val="28"/>
        </w:rPr>
      </w:pPr>
      <w:r>
        <w:rPr>
          <w:rFonts w:hint="eastAsia" w:ascii="仿宋" w:hAnsi="仿宋" w:eastAsia="仿宋" w:cs="楷体"/>
          <w:color w:val="auto"/>
          <w:sz w:val="28"/>
          <w:szCs w:val="28"/>
          <w:lang w:eastAsia="zh-CN"/>
        </w:rPr>
        <w:t>竞争性比选</w:t>
      </w:r>
      <w:r>
        <w:rPr>
          <w:rFonts w:hint="eastAsia" w:ascii="仿宋" w:hAnsi="仿宋" w:eastAsia="仿宋" w:cs="楷体"/>
          <w:color w:val="auto"/>
          <w:sz w:val="28"/>
          <w:szCs w:val="28"/>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响应文件应用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rPr>
        <w:t>1</w:t>
      </w:r>
      <w:r>
        <w:rPr>
          <w:rFonts w:ascii="仿宋_GB2312" w:eastAsia="仿宋_GB2312"/>
          <w:color w:val="auto"/>
          <w:sz w:val="28"/>
          <w:szCs w:val="28"/>
        </w:rPr>
        <w:t>.</w:t>
      </w:r>
      <w:r>
        <w:rPr>
          <w:rFonts w:hint="eastAsia" w:ascii="仿宋_GB2312" w:eastAsia="仿宋_GB2312"/>
          <w:color w:val="auto"/>
          <w:sz w:val="28"/>
          <w:szCs w:val="28"/>
          <w:lang w:val="zh-CN"/>
        </w:rPr>
        <w:t>封面，</w:t>
      </w:r>
      <w:r>
        <w:rPr>
          <w:rFonts w:hint="eastAsia" w:ascii="仿宋" w:hAnsi="仿宋" w:eastAsia="仿宋"/>
          <w:color w:val="auto"/>
          <w:kern w:val="0"/>
          <w:sz w:val="28"/>
          <w:szCs w:val="28"/>
        </w:rPr>
        <w:t>封面上须注明</w:t>
      </w:r>
      <w:r>
        <w:rPr>
          <w:rFonts w:ascii="仿宋" w:hAnsi="仿宋" w:eastAsia="仿宋"/>
          <w:color w:val="auto"/>
          <w:kern w:val="0"/>
          <w:sz w:val="28"/>
          <w:szCs w:val="28"/>
        </w:rPr>
        <w:t>“</w:t>
      </w:r>
      <w:r>
        <w:rPr>
          <w:rFonts w:hint="eastAsia" w:ascii="仿宋" w:hAnsi="仿宋" w:eastAsia="仿宋"/>
          <w:color w:val="auto"/>
          <w:kern w:val="0"/>
          <w:sz w:val="28"/>
          <w:szCs w:val="28"/>
        </w:rPr>
        <w:t>项目名称</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文件编号</w:t>
      </w:r>
      <w:r>
        <w:rPr>
          <w:rFonts w:ascii="仿宋" w:hAnsi="仿宋" w:eastAsia="仿宋"/>
          <w:color w:val="auto"/>
          <w:kern w:val="0"/>
          <w:sz w:val="28"/>
          <w:szCs w:val="28"/>
        </w:rPr>
        <w:t>”</w:t>
      </w:r>
      <w:r>
        <w:rPr>
          <w:rFonts w:hint="eastAsia" w:ascii="仿宋" w:hAnsi="仿宋" w:eastAsia="仿宋"/>
          <w:color w:val="auto"/>
          <w:kern w:val="0"/>
          <w:sz w:val="28"/>
          <w:szCs w:val="28"/>
        </w:rPr>
        <w:t>、</w:t>
      </w:r>
      <w:r>
        <w:rPr>
          <w:rFonts w:ascii="仿宋" w:hAnsi="仿宋" w:eastAsia="仿宋"/>
          <w:color w:val="auto"/>
          <w:kern w:val="0"/>
          <w:sz w:val="28"/>
          <w:szCs w:val="28"/>
        </w:rPr>
        <w:t>“</w:t>
      </w:r>
      <w:r>
        <w:rPr>
          <w:rFonts w:hint="eastAsia" w:ascii="仿宋" w:hAnsi="仿宋" w:eastAsia="仿宋"/>
          <w:color w:val="auto"/>
          <w:kern w:val="0"/>
          <w:sz w:val="28"/>
          <w:szCs w:val="28"/>
        </w:rPr>
        <w:t>响应</w:t>
      </w:r>
      <w:r>
        <w:rPr>
          <w:rFonts w:ascii="仿宋" w:hAnsi="仿宋" w:eastAsia="仿宋"/>
          <w:color w:val="auto"/>
          <w:kern w:val="0"/>
          <w:sz w:val="28"/>
          <w:szCs w:val="28"/>
        </w:rPr>
        <w:t>单位名称”</w:t>
      </w:r>
      <w:r>
        <w:rPr>
          <w:rFonts w:hint="eastAsia" w:ascii="仿宋" w:hAnsi="仿宋" w:eastAsia="仿宋"/>
          <w:color w:val="auto"/>
          <w:kern w:val="0"/>
          <w:sz w:val="28"/>
          <w:szCs w:val="28"/>
        </w:rPr>
        <w:t>并</w:t>
      </w:r>
      <w:r>
        <w:rPr>
          <w:rFonts w:ascii="仿宋" w:hAnsi="仿宋" w:eastAsia="仿宋"/>
          <w:color w:val="auto"/>
          <w:kern w:val="0"/>
          <w:sz w:val="28"/>
          <w:szCs w:val="28"/>
        </w:rPr>
        <w:t>加盖响应单位公章</w:t>
      </w:r>
      <w:r>
        <w:rPr>
          <w:rFonts w:hint="eastAsia" w:ascii="仿宋_GB2312" w:eastAsia="仿宋_GB2312"/>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2.</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572" w:lineRule="exact"/>
        <w:ind w:firstLine="560" w:firstLineChars="200"/>
        <w:rPr>
          <w:rFonts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技术部分：包括勘察方案、勘察报告提供时间和关键环节控制等内容。</w:t>
      </w:r>
    </w:p>
    <w:p>
      <w:pPr>
        <w:autoSpaceDE w:val="0"/>
        <w:autoSpaceDN w:val="0"/>
        <w:adjustRightInd w:val="0"/>
        <w:spacing w:line="360" w:lineRule="auto"/>
        <w:ind w:firstLine="560" w:firstLineChars="200"/>
        <w:rPr>
          <w:rFonts w:hint="eastAsia"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报价部分：供应商应按照</w:t>
      </w:r>
      <w:r>
        <w:rPr>
          <w:rFonts w:hint="eastAsia" w:ascii="仿宋_GB2312" w:hAnsi="仿宋_GB2312" w:eastAsia="仿宋_GB2312" w:cs="仿宋_GB2312"/>
          <w:color w:val="auto"/>
          <w:sz w:val="28"/>
          <w:szCs w:val="28"/>
        </w:rPr>
        <w:t>比选</w:t>
      </w:r>
      <w:r>
        <w:rPr>
          <w:rFonts w:hint="eastAsia" w:ascii="仿宋_GB2312" w:hAnsi="仿宋_GB2312" w:eastAsia="仿宋_GB2312" w:cs="仿宋_GB2312"/>
          <w:color w:val="auto"/>
          <w:sz w:val="28"/>
          <w:szCs w:val="28"/>
          <w:lang w:val="zh-CN"/>
        </w:rPr>
        <w:t>文件要求及</w:t>
      </w:r>
      <w:r>
        <w:rPr>
          <w:rFonts w:hint="eastAsia" w:ascii="仿宋_GB2312" w:hAnsi="仿宋_GB2312" w:eastAsia="仿宋_GB2312" w:cs="仿宋_GB2312"/>
          <w:color w:val="auto"/>
          <w:sz w:val="28"/>
          <w:szCs w:val="28"/>
        </w:rPr>
        <w:t>参考国家现行的相关取费标准及有关规定及市场行情、企业利润高低，自行决定最终报价，</w:t>
      </w:r>
      <w:r>
        <w:rPr>
          <w:rFonts w:hint="eastAsia" w:ascii="仿宋_GB2312" w:hAnsi="仿宋_GB2312" w:eastAsia="仿宋_GB2312" w:cs="仿宋_GB2312"/>
          <w:color w:val="auto"/>
          <w:sz w:val="28"/>
          <w:szCs w:val="28"/>
          <w:lang w:val="zh-CN"/>
        </w:rPr>
        <w:t>报价为不含增值税报价，增值税税率单列（报价表格式自制）。</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主要包括三证合一的营业执照（复印件），相关资质证书（复印件）</w:t>
      </w:r>
      <w:r>
        <w:rPr>
          <w:rFonts w:hint="eastAsia" w:ascii="仿宋_GB2312" w:eastAsia="仿宋_GB2312"/>
          <w:color w:val="auto"/>
          <w:sz w:val="28"/>
          <w:szCs w:val="28"/>
          <w:lang w:val="zh-CN"/>
        </w:rPr>
        <w:t>、</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_GB2312" w:eastAsia="仿宋_GB2312"/>
          <w:color w:val="auto"/>
          <w:sz w:val="28"/>
          <w:szCs w:val="28"/>
          <w:lang w:val="zh-CN"/>
        </w:rPr>
        <w:t>以上</w:t>
      </w:r>
      <w:r>
        <w:rPr>
          <w:rFonts w:ascii="仿宋_GB2312" w:eastAsia="仿宋_GB2312"/>
          <w:color w:val="auto"/>
          <w:sz w:val="28"/>
          <w:szCs w:val="28"/>
          <w:lang w:val="zh-CN"/>
        </w:rPr>
        <w:t>资料</w:t>
      </w:r>
      <w:r>
        <w:rPr>
          <w:rFonts w:hint="eastAsia" w:ascii="仿宋_GB2312" w:eastAsia="仿宋_GB2312"/>
          <w:b/>
          <w:color w:val="auto"/>
          <w:sz w:val="28"/>
          <w:szCs w:val="28"/>
          <w:lang w:val="zh-CN"/>
        </w:rPr>
        <w:t>要求原件备查，复印件均</w:t>
      </w:r>
      <w:r>
        <w:rPr>
          <w:rFonts w:ascii="仿宋_GB2312" w:eastAsia="仿宋_GB2312"/>
          <w:b/>
          <w:color w:val="auto"/>
          <w:sz w:val="28"/>
          <w:szCs w:val="28"/>
          <w:lang w:val="zh-CN"/>
        </w:rPr>
        <w:t>需</w:t>
      </w:r>
      <w:r>
        <w:rPr>
          <w:rFonts w:hint="eastAsia" w:ascii="仿宋_GB2312" w:eastAsia="仿宋_GB2312"/>
          <w:b/>
          <w:color w:val="auto"/>
          <w:sz w:val="28"/>
          <w:szCs w:val="28"/>
          <w:lang w:val="zh-CN"/>
        </w:rPr>
        <w:t>加盖鲜章。</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6.</w:t>
      </w:r>
      <w:r>
        <w:rPr>
          <w:rFonts w:hint="eastAsia" w:ascii="仿宋_GB2312" w:eastAsia="仿宋_GB2312"/>
          <w:color w:val="auto"/>
          <w:sz w:val="28"/>
          <w:szCs w:val="28"/>
          <w:lang w:val="zh-CN"/>
        </w:rPr>
        <w:t>响应文件一式</w:t>
      </w:r>
      <w:r>
        <w:rPr>
          <w:rFonts w:hint="eastAsia" w:ascii="仿宋_GB2312" w:eastAsia="仿宋_GB2312"/>
          <w:color w:val="auto"/>
          <w:sz w:val="28"/>
          <w:szCs w:val="28"/>
        </w:rPr>
        <w:t>3</w:t>
      </w:r>
      <w:r>
        <w:rPr>
          <w:rFonts w:hint="eastAsia" w:ascii="仿宋_GB2312" w:eastAsia="仿宋_GB2312"/>
          <w:color w:val="auto"/>
          <w:sz w:val="28"/>
          <w:szCs w:val="28"/>
          <w:lang w:val="zh-CN"/>
        </w:rPr>
        <w:t>份，其中正本1份，副本</w:t>
      </w:r>
      <w:r>
        <w:rPr>
          <w:rFonts w:hint="eastAsia" w:ascii="仿宋_GB2312" w:eastAsia="仿宋_GB2312"/>
          <w:color w:val="auto"/>
          <w:sz w:val="28"/>
          <w:szCs w:val="28"/>
        </w:rPr>
        <w:t>2</w:t>
      </w:r>
      <w:r>
        <w:rPr>
          <w:rFonts w:hint="eastAsia" w:ascii="仿宋_GB2312" w:eastAsia="仿宋_GB2312"/>
          <w:color w:val="auto"/>
          <w:sz w:val="28"/>
          <w:szCs w:val="28"/>
          <w:lang w:val="zh-CN"/>
        </w:rPr>
        <w:t>份。</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lang w:eastAsia="zh-CN"/>
        </w:rPr>
        <w:t>竞争性比选</w:t>
      </w:r>
      <w:r>
        <w:rPr>
          <w:rFonts w:hint="eastAsia" w:ascii="仿宋" w:hAnsi="仿宋" w:eastAsia="仿宋"/>
          <w:b/>
          <w:bCs/>
          <w:color w:val="auto"/>
          <w:kern w:val="0"/>
          <w:sz w:val="28"/>
          <w:szCs w:val="28"/>
        </w:rPr>
        <w:t>响应文件作废条款</w:t>
      </w:r>
    </w:p>
    <w:p>
      <w:pPr>
        <w:pStyle w:val="24"/>
        <w:numPr>
          <w:ilvl w:val="1"/>
          <w:numId w:val="5"/>
        </w:numPr>
        <w:spacing w:line="360" w:lineRule="auto"/>
        <w:ind w:left="0" w:firstLine="528"/>
        <w:rPr>
          <w:rFonts w:ascii="仿宋" w:hAnsi="仿宋" w:eastAsia="仿宋"/>
          <w:color w:val="auto"/>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响应方</w:t>
      </w:r>
      <w:r>
        <w:rPr>
          <w:rFonts w:hint="eastAsia" w:ascii="仿宋" w:hAnsi="仿宋" w:eastAsia="仿宋"/>
          <w:color w:val="auto"/>
          <w:sz w:val="28"/>
          <w:szCs w:val="28"/>
        </w:rPr>
        <w:t>未按要求密封或未准时递交的</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w:t>
      </w:r>
      <w:r>
        <w:rPr>
          <w:rFonts w:hint="eastAsia" w:ascii="仿宋" w:hAnsi="仿宋" w:eastAsia="仿宋"/>
          <w:color w:val="auto"/>
          <w:sz w:val="28"/>
          <w:szCs w:val="28"/>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rPr>
      </w:pPr>
      <w:r>
        <w:rPr>
          <w:rFonts w:hint="eastAsia" w:ascii="仿宋" w:hAnsi="仿宋" w:eastAsia="仿宋"/>
          <w:b/>
          <w:color w:val="auto"/>
          <w:kern w:val="0"/>
          <w:sz w:val="28"/>
          <w:szCs w:val="28"/>
        </w:rPr>
        <w:t>（1）</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必须在</w:t>
      </w:r>
      <w:r>
        <w:rPr>
          <w:rFonts w:ascii="仿宋" w:hAnsi="仿宋" w:eastAsia="仿宋"/>
          <w:b/>
          <w:color w:val="auto"/>
          <w:kern w:val="0"/>
          <w:sz w:val="28"/>
          <w:szCs w:val="28"/>
          <w:u w:val="single"/>
        </w:rPr>
        <w:t>20</w:t>
      </w:r>
      <w:r>
        <w:rPr>
          <w:rFonts w:hint="eastAsia" w:ascii="仿宋" w:hAnsi="仿宋" w:eastAsia="仿宋"/>
          <w:b/>
          <w:color w:val="auto"/>
          <w:kern w:val="0"/>
          <w:sz w:val="28"/>
          <w:szCs w:val="28"/>
          <w:u w:val="single"/>
          <w:lang w:val="en-US" w:eastAsia="zh-CN"/>
        </w:rPr>
        <w:t>21</w:t>
      </w:r>
      <w:r>
        <w:rPr>
          <w:rFonts w:hint="eastAsia" w:ascii="仿宋" w:hAnsi="仿宋" w:eastAsia="仿宋"/>
          <w:b/>
          <w:color w:val="auto"/>
          <w:kern w:val="0"/>
          <w:sz w:val="28"/>
          <w:szCs w:val="28"/>
          <w:u w:val="single"/>
        </w:rPr>
        <w:t>年</w:t>
      </w:r>
      <w:r>
        <w:rPr>
          <w:rFonts w:hint="eastAsia" w:ascii="仿宋" w:hAnsi="仿宋" w:eastAsia="仿宋"/>
          <w:b/>
          <w:color w:val="auto"/>
          <w:kern w:val="0"/>
          <w:sz w:val="28"/>
          <w:szCs w:val="28"/>
          <w:u w:val="single"/>
          <w:lang w:val="en-US" w:eastAsia="zh-CN"/>
        </w:rPr>
        <w:t>5</w:t>
      </w:r>
      <w:r>
        <w:rPr>
          <w:rFonts w:hint="eastAsia" w:ascii="仿宋" w:hAnsi="仿宋" w:eastAsia="仿宋"/>
          <w:b/>
          <w:color w:val="auto"/>
          <w:kern w:val="0"/>
          <w:sz w:val="28"/>
          <w:szCs w:val="28"/>
          <w:u w:val="single"/>
        </w:rPr>
        <w:t>月</w:t>
      </w:r>
      <w:r>
        <w:rPr>
          <w:rFonts w:hint="eastAsia" w:ascii="仿宋" w:hAnsi="仿宋" w:eastAsia="仿宋"/>
          <w:b/>
          <w:color w:val="auto"/>
          <w:kern w:val="0"/>
          <w:sz w:val="28"/>
          <w:szCs w:val="28"/>
          <w:u w:val="single"/>
          <w:lang w:val="en-US" w:eastAsia="zh-CN"/>
        </w:rPr>
        <w:t>31</w:t>
      </w:r>
      <w:r>
        <w:rPr>
          <w:rFonts w:hint="eastAsia" w:ascii="仿宋" w:hAnsi="仿宋" w:eastAsia="仿宋"/>
          <w:b/>
          <w:color w:val="auto"/>
          <w:kern w:val="0"/>
          <w:sz w:val="28"/>
          <w:szCs w:val="28"/>
          <w:u w:val="single"/>
        </w:rPr>
        <w:t>日</w:t>
      </w:r>
      <w:r>
        <w:rPr>
          <w:rFonts w:hint="eastAsia" w:ascii="仿宋" w:hAnsi="仿宋" w:eastAsia="仿宋"/>
          <w:b/>
          <w:color w:val="auto"/>
          <w:kern w:val="0"/>
          <w:sz w:val="28"/>
          <w:szCs w:val="28"/>
          <w:u w:val="single"/>
          <w:lang w:val="en-US" w:eastAsia="zh-CN"/>
        </w:rPr>
        <w:t>14：30</w:t>
      </w:r>
      <w:r>
        <w:rPr>
          <w:rFonts w:hint="eastAsia" w:ascii="仿宋" w:hAnsi="仿宋" w:eastAsia="仿宋"/>
          <w:b/>
          <w:color w:val="auto"/>
          <w:kern w:val="0"/>
          <w:sz w:val="28"/>
          <w:szCs w:val="28"/>
        </w:rPr>
        <w:t>时前送到重庆机场有限公司动力能源保障部采购办公室（机场东路3</w:t>
      </w:r>
      <w:r>
        <w:rPr>
          <w:rFonts w:ascii="仿宋" w:hAnsi="仿宋" w:eastAsia="仿宋"/>
          <w:b/>
          <w:color w:val="auto"/>
          <w:kern w:val="0"/>
          <w:sz w:val="28"/>
          <w:szCs w:val="28"/>
        </w:rPr>
        <w:t>0</w:t>
      </w:r>
      <w:r>
        <w:rPr>
          <w:rFonts w:hint="eastAsia" w:ascii="仿宋" w:hAnsi="仿宋" w:eastAsia="仿宋"/>
          <w:b/>
          <w:color w:val="auto"/>
          <w:kern w:val="0"/>
          <w:sz w:val="28"/>
          <w:szCs w:val="28"/>
        </w:rPr>
        <w:t>号），过期不予受理。</w:t>
      </w:r>
      <w:bookmarkStart w:id="21" w:name="_GoBack"/>
      <w:bookmarkEnd w:id="21"/>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rPr>
      </w:pPr>
      <w:r>
        <w:rPr>
          <w:rFonts w:hint="eastAsia" w:ascii="仿宋" w:hAnsi="仿宋" w:eastAsia="仿宋"/>
          <w:b/>
          <w:color w:val="auto"/>
          <w:kern w:val="0"/>
          <w:sz w:val="28"/>
          <w:szCs w:val="28"/>
        </w:rPr>
        <w:t>（2）封面上须注明</w:t>
      </w:r>
      <w:r>
        <w:rPr>
          <w:rFonts w:ascii="仿宋" w:hAnsi="仿宋" w:eastAsia="仿宋"/>
          <w:b/>
          <w:color w:val="auto"/>
          <w:kern w:val="0"/>
          <w:sz w:val="28"/>
          <w:szCs w:val="28"/>
        </w:rPr>
        <w:t>“</w:t>
      </w:r>
      <w:r>
        <w:rPr>
          <w:rFonts w:hint="eastAsia" w:ascii="仿宋" w:hAnsi="仿宋" w:eastAsia="仿宋"/>
          <w:b/>
          <w:color w:val="auto"/>
          <w:kern w:val="0"/>
          <w:sz w:val="28"/>
          <w:szCs w:val="28"/>
        </w:rPr>
        <w:t>项目名称</w:t>
      </w:r>
      <w:r>
        <w:rPr>
          <w:rFonts w:ascii="仿宋" w:hAnsi="仿宋" w:eastAsia="仿宋"/>
          <w:b/>
          <w:color w:val="auto"/>
          <w:kern w:val="0"/>
          <w:sz w:val="28"/>
          <w:szCs w:val="28"/>
        </w:rPr>
        <w:t>”</w:t>
      </w:r>
      <w:r>
        <w:rPr>
          <w:rFonts w:hint="eastAsia" w:ascii="仿宋" w:hAnsi="仿宋" w:eastAsia="仿宋"/>
          <w:b/>
          <w:color w:val="auto"/>
          <w:kern w:val="0"/>
          <w:sz w:val="28"/>
          <w:szCs w:val="28"/>
        </w:rPr>
        <w:t>及</w:t>
      </w:r>
      <w:r>
        <w:rPr>
          <w:rFonts w:ascii="仿宋" w:hAnsi="仿宋" w:eastAsia="仿宋"/>
          <w:b/>
          <w:color w:val="auto"/>
          <w:kern w:val="0"/>
          <w:sz w:val="28"/>
          <w:szCs w:val="28"/>
        </w:rPr>
        <w:t>“</w:t>
      </w:r>
      <w:r>
        <w:rPr>
          <w:rFonts w:hint="eastAsia" w:ascii="仿宋" w:hAnsi="仿宋" w:eastAsia="仿宋"/>
          <w:b/>
          <w:color w:val="auto"/>
          <w:kern w:val="0"/>
          <w:sz w:val="28"/>
          <w:szCs w:val="28"/>
          <w:lang w:eastAsia="zh-CN"/>
        </w:rPr>
        <w:t>竞争性比选</w:t>
      </w:r>
      <w:r>
        <w:rPr>
          <w:rFonts w:hint="eastAsia" w:ascii="仿宋" w:hAnsi="仿宋" w:eastAsia="仿宋"/>
          <w:b/>
          <w:color w:val="auto"/>
          <w:kern w:val="0"/>
          <w:sz w:val="28"/>
          <w:szCs w:val="28"/>
        </w:rPr>
        <w:t>文件编号</w:t>
      </w:r>
      <w:r>
        <w:rPr>
          <w:rFonts w:ascii="仿宋" w:hAnsi="仿宋" w:eastAsia="仿宋"/>
          <w:b/>
          <w:color w:val="auto"/>
          <w:kern w:val="0"/>
          <w:sz w:val="28"/>
          <w:szCs w:val="28"/>
        </w:rPr>
        <w:t>”</w:t>
      </w:r>
      <w:r>
        <w:rPr>
          <w:rFonts w:hint="eastAsia" w:ascii="仿宋" w:hAnsi="仿宋" w:eastAsia="仿宋"/>
          <w:b/>
          <w:color w:val="auto"/>
          <w:kern w:val="0"/>
          <w:sz w:val="28"/>
          <w:szCs w:val="28"/>
        </w:rPr>
        <w:t>；</w:t>
      </w:r>
      <w:r>
        <w:rPr>
          <w:rFonts w:hint="eastAsia" w:ascii="仿宋" w:hAnsi="仿宋" w:eastAsia="仿宋"/>
          <w:b/>
          <w:color w:val="auto"/>
          <w:sz w:val="28"/>
          <w:szCs w:val="28"/>
          <w:lang w:val="zh-CN"/>
        </w:rPr>
        <w:t>竞争性比选响应文件、</w:t>
      </w:r>
      <w:r>
        <w:rPr>
          <w:rFonts w:hint="eastAsia" w:ascii="仿宋" w:hAnsi="仿宋" w:eastAsia="仿宋"/>
          <w:b/>
          <w:color w:val="auto"/>
          <w:kern w:val="0"/>
          <w:sz w:val="28"/>
          <w:szCs w:val="28"/>
        </w:rPr>
        <w:t>清单要求盖章或签字处及</w:t>
      </w:r>
      <w:r>
        <w:rPr>
          <w:rFonts w:hint="eastAsia" w:ascii="仿宋" w:hAnsi="仿宋" w:eastAsia="仿宋"/>
          <w:b/>
          <w:color w:val="auto"/>
          <w:sz w:val="28"/>
          <w:szCs w:val="28"/>
          <w:lang w:val="zh-CN"/>
        </w:rPr>
        <w:t>竞争性比选响应文件</w:t>
      </w:r>
      <w:r>
        <w:rPr>
          <w:rFonts w:hint="eastAsia" w:ascii="仿宋" w:hAnsi="仿宋" w:eastAsia="仿宋"/>
          <w:b/>
          <w:color w:val="auto"/>
          <w:spacing w:val="-8"/>
          <w:sz w:val="28"/>
          <w:szCs w:val="28"/>
        </w:rPr>
        <w:t>外包装上密封处都应加盖</w:t>
      </w:r>
      <w:r>
        <w:rPr>
          <w:rFonts w:hint="eastAsia" w:ascii="仿宋" w:hAnsi="仿宋" w:eastAsia="仿宋"/>
          <w:b/>
          <w:color w:val="auto"/>
          <w:spacing w:val="-8"/>
          <w:sz w:val="28"/>
          <w:szCs w:val="28"/>
          <w:lang w:eastAsia="zh-CN"/>
        </w:rPr>
        <w:t>竞争性比选</w:t>
      </w:r>
      <w:r>
        <w:rPr>
          <w:rFonts w:hint="eastAsia" w:ascii="仿宋" w:hAnsi="仿宋" w:eastAsia="仿宋"/>
          <w:b/>
          <w:color w:val="auto"/>
          <w:spacing w:val="-8"/>
          <w:sz w:val="28"/>
          <w:szCs w:val="28"/>
        </w:rPr>
        <w:t>响应方公章、法定代表人盖章（签字）。</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响应文件散装或者活页装订的；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资质不符或超出经营范围</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有串通</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或弄虚作假或有其他违法行为的；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响应文件无法定代表签字或签字人无有效授权书的；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有效期不足的；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响应文件未按要求编制，内容不全或关键字迹模糊、无法辨认的；</w:t>
      </w:r>
    </w:p>
    <w:p>
      <w:pPr>
        <w:pStyle w:val="24"/>
        <w:numPr>
          <w:ilvl w:val="1"/>
          <w:numId w:val="5"/>
        </w:numPr>
        <w:spacing w:line="360" w:lineRule="auto"/>
        <w:ind w:left="0" w:firstLine="528"/>
        <w:rPr>
          <w:rFonts w:ascii="仿宋" w:hAnsi="仿宋" w:eastAsia="仿宋"/>
          <w:color w:val="auto"/>
          <w:spacing w:val="-8"/>
          <w:sz w:val="28"/>
          <w:szCs w:val="28"/>
        </w:rPr>
      </w:pPr>
      <w:r>
        <w:rPr>
          <w:rFonts w:hint="eastAsia" w:ascii="仿宋" w:hAnsi="仿宋" w:eastAsia="仿宋"/>
          <w:color w:val="auto"/>
          <w:spacing w:val="-8"/>
          <w:sz w:val="28"/>
          <w:szCs w:val="28"/>
        </w:rPr>
        <w:t>评审委员会审查发现</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响应文件未能对</w:t>
      </w:r>
      <w:r>
        <w:rPr>
          <w:rFonts w:hint="eastAsia" w:ascii="仿宋" w:hAnsi="仿宋" w:eastAsia="仿宋"/>
          <w:color w:val="auto"/>
          <w:spacing w:val="-8"/>
          <w:sz w:val="28"/>
          <w:szCs w:val="28"/>
          <w:lang w:eastAsia="zh-CN"/>
        </w:rPr>
        <w:t>竞争性比选</w:t>
      </w:r>
      <w:r>
        <w:rPr>
          <w:rFonts w:hint="eastAsia" w:ascii="仿宋" w:hAnsi="仿宋" w:eastAsia="仿宋"/>
          <w:color w:val="auto"/>
          <w:spacing w:val="-8"/>
          <w:sz w:val="28"/>
          <w:szCs w:val="28"/>
        </w:rPr>
        <w:t>文件提出的所有实质性要求和条件作出响应的。</w:t>
      </w:r>
    </w:p>
    <w:p>
      <w:pPr>
        <w:pStyle w:val="24"/>
        <w:widowControl/>
        <w:numPr>
          <w:ilvl w:val="0"/>
          <w:numId w:val="1"/>
        </w:numPr>
        <w:spacing w:line="360" w:lineRule="auto"/>
        <w:ind w:firstLineChars="0"/>
        <w:jc w:val="left"/>
        <w:rPr>
          <w:rFonts w:ascii="仿宋" w:hAnsi="仿宋" w:eastAsia="仿宋"/>
          <w:b/>
          <w:bCs/>
          <w:color w:val="auto"/>
          <w:kern w:val="0"/>
          <w:sz w:val="28"/>
          <w:szCs w:val="28"/>
        </w:rPr>
      </w:pPr>
      <w:r>
        <w:rPr>
          <w:rFonts w:hint="eastAsia" w:ascii="仿宋" w:hAnsi="仿宋" w:eastAsia="仿宋"/>
          <w:b/>
          <w:bCs/>
          <w:color w:val="auto"/>
          <w:kern w:val="0"/>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3569</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spacing w:line="540" w:lineRule="exact"/>
        <w:jc w:val="center"/>
        <w:rPr>
          <w:rFonts w:ascii="仿宋" w:hAnsi="仿宋" w:eastAsia="仿宋"/>
          <w:b/>
          <w:color w:val="auto"/>
          <w:sz w:val="32"/>
          <w:szCs w:val="32"/>
        </w:rPr>
      </w:pPr>
      <w:r>
        <w:rPr>
          <w:rFonts w:hint="eastAsia" w:ascii="仿宋" w:hAnsi="仿宋" w:eastAsia="仿宋"/>
          <w:b/>
          <w:color w:val="auto"/>
          <w:sz w:val="32"/>
          <w:szCs w:val="32"/>
        </w:rPr>
        <w:t>报价函</w:t>
      </w:r>
    </w:p>
    <w:p>
      <w:pPr>
        <w:keepNext w:val="0"/>
        <w:keepLines w:val="0"/>
        <w:pageBreakBefore w:val="0"/>
        <w:widowControl w:val="0"/>
        <w:kinsoku/>
        <w:wordWrap/>
        <w:overflowPunct/>
        <w:topLinePunct w:val="0"/>
        <w:bidi w:val="0"/>
        <w:snapToGrid/>
        <w:spacing w:line="500" w:lineRule="exact"/>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重庆机场集团有限公司：</w:t>
      </w:r>
    </w:p>
    <w:p>
      <w:pPr>
        <w:keepNext w:val="0"/>
        <w:keepLines w:val="0"/>
        <w:pageBreakBefore w:val="0"/>
        <w:widowControl w:val="0"/>
        <w:numPr>
          <w:ilvl w:val="0"/>
          <w:numId w:val="6"/>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500" w:lineRule="exact"/>
        <w:ind w:left="120" w:leftChars="57" w:right="94"/>
        <w:textAlignment w:val="auto"/>
        <w:outlineLvl w:val="9"/>
        <w:rPr>
          <w:rFonts w:hint="eastAsia" w:ascii="仿宋" w:hAnsi="仿宋" w:eastAsia="仿宋"/>
          <w:color w:val="auto"/>
          <w:sz w:val="28"/>
          <w:szCs w:val="28"/>
        </w:rPr>
      </w:pPr>
      <w:r>
        <w:rPr>
          <w:rFonts w:hint="eastAsia" w:ascii="仿宋" w:hAnsi="仿宋" w:eastAsia="仿宋"/>
          <w:color w:val="auto"/>
          <w:sz w:val="28"/>
          <w:szCs w:val="28"/>
        </w:rPr>
        <w:t>我方已仔细研究了</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元（</w:t>
      </w:r>
      <w:r>
        <w:rPr>
          <w:rFonts w:eastAsia="仿宋"/>
          <w:color w:val="auto"/>
          <w:sz w:val="28"/>
          <w:szCs w:val="28"/>
          <w:u w:val="single"/>
        </w:rPr>
        <w:t xml:space="preserve">¥     </w:t>
      </w:r>
      <w:r>
        <w:rPr>
          <w:rFonts w:hint="eastAsia" w:ascii="仿宋" w:hAnsi="仿宋" w:eastAsia="仿宋"/>
          <w:color w:val="auto"/>
          <w:sz w:val="28"/>
          <w:szCs w:val="28"/>
          <w:u w:val="single"/>
        </w:rPr>
        <w:t>）</w:t>
      </w:r>
      <w:r>
        <w:rPr>
          <w:rFonts w:hint="eastAsia" w:ascii="仿宋" w:hAnsi="仿宋" w:eastAsia="仿宋"/>
          <w:color w:val="auto"/>
          <w:sz w:val="28"/>
          <w:szCs w:val="28"/>
        </w:rPr>
        <w:t>不含增值税税额的总报价，增值税率</w:t>
      </w:r>
      <w:r>
        <w:rPr>
          <w:rFonts w:ascii="仿宋" w:hAnsi="仿宋" w:eastAsia="仿宋"/>
          <w:color w:val="auto"/>
          <w:sz w:val="28"/>
          <w:szCs w:val="28"/>
          <w:u w:val="single"/>
        </w:rPr>
        <w:t xml:space="preserve">      %</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含税报价</w:t>
      </w:r>
      <w:r>
        <w:rPr>
          <w:rFonts w:hint="eastAsia" w:ascii="仿宋" w:hAnsi="仿宋" w:eastAsia="仿宋"/>
          <w:color w:val="auto"/>
          <w:sz w:val="28"/>
          <w:szCs w:val="28"/>
          <w:u w:val="single"/>
          <w:lang w:val="en-US" w:eastAsia="zh-CN"/>
        </w:rPr>
        <w:t>（大写）         元（</w:t>
      </w:r>
      <w:r>
        <w:rPr>
          <w:rFonts w:hint="default" w:ascii="Arial" w:hAnsi="Arial" w:eastAsia="仿宋" w:cs="Arial"/>
          <w:color w:val="auto"/>
          <w:sz w:val="28"/>
          <w:szCs w:val="28"/>
          <w:u w:val="single"/>
          <w:lang w:val="en-US" w:eastAsia="zh-CN"/>
        </w:rPr>
        <w:t>¥</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lang w:val="en-US" w:eastAsia="zh-CN"/>
        </w:rPr>
        <w:t>，</w:t>
      </w:r>
      <w:r>
        <w:rPr>
          <w:rFonts w:hint="eastAsia" w:ascii="仿宋" w:hAnsi="仿宋" w:eastAsia="仿宋"/>
          <w:color w:val="auto"/>
          <w:sz w:val="28"/>
          <w:szCs w:val="28"/>
        </w:rPr>
        <w:t>工期</w:t>
      </w:r>
      <w:r>
        <w:rPr>
          <w:rFonts w:ascii="仿宋" w:hAnsi="仿宋" w:eastAsia="仿宋"/>
          <w:color w:val="auto"/>
          <w:sz w:val="28"/>
          <w:szCs w:val="28"/>
          <w:u w:val="single"/>
        </w:rPr>
        <w:t xml:space="preserve">    </w:t>
      </w:r>
      <w:r>
        <w:rPr>
          <w:rFonts w:hint="eastAsia" w:ascii="仿宋" w:hAnsi="仿宋" w:eastAsia="仿宋"/>
          <w:color w:val="auto"/>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500" w:lineRule="exact"/>
        <w:ind w:right="-20"/>
        <w:jc w:val="left"/>
        <w:textAlignment w:val="auto"/>
        <w:outlineLvl w:val="9"/>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有效期内不修改、撤销</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keepNext w:val="0"/>
        <w:keepLines w:val="0"/>
        <w:pageBreakBefore w:val="0"/>
        <w:widowControl w:val="0"/>
        <w:kinsoku/>
        <w:wordWrap/>
        <w:overflowPunct/>
        <w:topLinePunct w:val="0"/>
        <w:autoSpaceDE w:val="0"/>
        <w:autoSpaceDN w:val="0"/>
        <w:bidi w:val="0"/>
        <w:adjustRightInd w:val="0"/>
        <w:snapToGrid/>
        <w:spacing w:line="500" w:lineRule="exact"/>
        <w:ind w:right="-8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right="-2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00" w:lineRule="exact"/>
        <w:ind w:right="-9"/>
        <w:jc w:val="left"/>
        <w:textAlignment w:val="auto"/>
        <w:outlineLvl w:val="9"/>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500" w:lineRule="exact"/>
        <w:ind w:right="-9"/>
        <w:jc w:val="left"/>
        <w:textAlignment w:val="auto"/>
        <w:outlineLvl w:val="9"/>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napToGrid/>
        <w:spacing w:line="500" w:lineRule="exact"/>
        <w:ind w:right="-9"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人：</w:t>
      </w:r>
      <w:r>
        <w:rPr>
          <w:rFonts w:hint="eastAsia" w:ascii="仿宋" w:hAnsi="仿宋" w:eastAsia="仿宋"/>
          <w:color w:val="auto"/>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right="210" w:firstLine="560" w:firstLineChars="200"/>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right="210"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地址：</w:t>
      </w:r>
      <w:r>
        <w:rPr>
          <w:rFonts w:ascii="仿宋" w:hAnsi="仿宋" w:eastAsia="仿宋"/>
          <w:color w:val="auto"/>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500" w:lineRule="exact"/>
        <w:ind w:right="-20" w:firstLine="560" w:firstLineChars="20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u w:val="single"/>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left="2456" w:leftChars="271" w:right="-20" w:hanging="1887" w:hangingChars="674"/>
        <w:jc w:val="left"/>
        <w:textAlignment w:val="auto"/>
        <w:outlineLvl w:val="9"/>
        <w:rPr>
          <w:rFonts w:ascii="仿宋" w:hAnsi="仿宋" w:eastAsia="仿宋"/>
          <w:color w:val="auto"/>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00" w:lineRule="exact"/>
        <w:ind w:left="2316" w:leftChars="1103" w:right="-20" w:firstLine="3710" w:firstLineChars="1325"/>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年   月   日</w:t>
      </w:r>
    </w:p>
    <w:p>
      <w:pPr>
        <w:widowControl/>
        <w:jc w:val="left"/>
        <w:rPr>
          <w:rFonts w:ascii="仿宋" w:hAnsi="仿宋" w:eastAsia="仿宋"/>
          <w:color w:val="auto"/>
          <w:szCs w:val="21"/>
        </w:rPr>
      </w:pPr>
    </w:p>
    <w:p>
      <w:pPr>
        <w:rPr>
          <w:rFonts w:ascii="仿宋" w:hAnsi="仿宋" w:eastAsia="仿宋"/>
          <w:bCs/>
          <w:color w:val="auto"/>
          <w:sz w:val="28"/>
          <w:szCs w:val="32"/>
        </w:rPr>
      </w:pPr>
      <w:r>
        <w:rPr>
          <w:rFonts w:hint="eastAsia" w:ascii="仿宋" w:hAnsi="仿宋" w:eastAsia="仿宋"/>
          <w:bCs/>
          <w:color w:val="auto"/>
          <w:sz w:val="28"/>
          <w:szCs w:val="32"/>
        </w:rPr>
        <w:t>附件</w:t>
      </w:r>
      <w:r>
        <w:rPr>
          <w:rFonts w:ascii="仿宋" w:hAnsi="仿宋" w:eastAsia="仿宋"/>
          <w:bCs/>
          <w:color w:val="auto"/>
          <w:sz w:val="28"/>
          <w:szCs w:val="32"/>
        </w:rPr>
        <w:t>2</w:t>
      </w:r>
      <w:r>
        <w:rPr>
          <w:rFonts w:hint="eastAsia" w:ascii="仿宋" w:hAnsi="仿宋" w:eastAsia="仿宋"/>
          <w:bCs/>
          <w:color w:val="auto"/>
          <w:sz w:val="28"/>
          <w:szCs w:val="32"/>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竞争性比选</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竞争性比选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rPr>
          <w:rFonts w:ascii="仿宋" w:hAnsi="仿宋" w:eastAsia="仿宋"/>
          <w:color w:val="auto"/>
        </w:rPr>
      </w:pPr>
      <w:r>
        <w:rPr>
          <w:rFonts w:hint="eastAsia" w:ascii="仿宋" w:hAnsi="仿宋" w:eastAsia="仿宋"/>
          <w:color w:val="auto"/>
          <w:kern w:val="0"/>
          <w:sz w:val="28"/>
          <w:szCs w:val="28"/>
        </w:rPr>
        <w:t>附:法定代表人身份证复印件</w:t>
      </w: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jc w:val="right"/>
        <w:rPr>
          <w:rFonts w:ascii="仿宋" w:hAnsi="仿宋" w:eastAsia="仿宋"/>
          <w:color w:val="auto"/>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附件4：</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一、我公司具有良好的商业信誉和健全的财务会计制度。</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二、我公司有依法缴纳税收和社会保障资金的良好记录。</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三、我公司并能够以本公司名义开具发票。</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920" w:firstLineChars="1400"/>
        <w:rPr>
          <w:rFonts w:ascii="仿宋" w:hAnsi="仿宋" w:eastAsia="仿宋"/>
          <w:color w:val="auto"/>
          <w:sz w:val="28"/>
          <w:szCs w:val="28"/>
        </w:rPr>
      </w:pPr>
      <w:r>
        <w:rPr>
          <w:rFonts w:hint="eastAsia" w:ascii="仿宋" w:hAnsi="仿宋" w:eastAsia="仿宋"/>
          <w:color w:val="auto"/>
          <w:sz w:val="28"/>
          <w:szCs w:val="28"/>
        </w:rPr>
        <w:t>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年  月  日</w:t>
      </w:r>
    </w:p>
    <w:p>
      <w:pPr>
        <w:spacing w:line="480" w:lineRule="auto"/>
        <w:rPr>
          <w:rFonts w:ascii="仿宋" w:hAnsi="仿宋" w:eastAsia="仿宋"/>
          <w:color w:val="auto"/>
        </w:rPr>
      </w:pPr>
    </w:p>
    <w:p>
      <w:pPr>
        <w:pStyle w:val="4"/>
        <w:spacing w:line="360" w:lineRule="auto"/>
        <w:rPr>
          <w:rFonts w:hAnsi="宋体" w:cs="宋体"/>
          <w:color w:val="auto"/>
          <w:sz w:val="28"/>
          <w:szCs w:val="28"/>
        </w:rPr>
      </w:pPr>
    </w:p>
    <w:p>
      <w:pPr>
        <w:pStyle w:val="4"/>
        <w:spacing w:line="360" w:lineRule="auto"/>
        <w:rPr>
          <w:rFonts w:hAnsi="宋体" w:cs="宋体"/>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附件5：</w:t>
      </w:r>
    </w:p>
    <w:p>
      <w:pPr>
        <w:jc w:val="center"/>
        <w:rPr>
          <w:rFonts w:ascii="仿宋" w:hAnsi="仿宋" w:eastAsia="仿宋"/>
          <w:b/>
          <w:color w:val="auto"/>
          <w:sz w:val="32"/>
          <w:szCs w:val="32"/>
        </w:rPr>
      </w:pPr>
    </w:p>
    <w:p>
      <w:pPr>
        <w:jc w:val="center"/>
        <w:rPr>
          <w:rFonts w:ascii="仿宋" w:hAnsi="仿宋" w:eastAsia="仿宋"/>
          <w:b/>
          <w:color w:val="auto"/>
          <w:sz w:val="44"/>
          <w:szCs w:val="32"/>
        </w:rPr>
      </w:pPr>
      <w:r>
        <w:rPr>
          <w:rFonts w:hint="eastAsia" w:ascii="仿宋" w:hAnsi="仿宋" w:eastAsia="仿宋"/>
          <w:b/>
          <w:color w:val="auto"/>
          <w:sz w:val="44"/>
          <w:szCs w:val="32"/>
        </w:rPr>
        <w:t>承诺书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我公司郑重承诺：</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以上承诺若有不实，本公司愿承担一切法律后果。</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承诺单位：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ind w:firstLine="4620" w:firstLineChars="1650"/>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3640" w:firstLineChars="1300"/>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ind w:firstLine="4760" w:firstLineChars="1700"/>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   年  月  日</w:t>
      </w:r>
    </w:p>
    <w:p>
      <w:pPr>
        <w:pStyle w:val="4"/>
        <w:spacing w:line="360" w:lineRule="auto"/>
        <w:rPr>
          <w:rFonts w:hAnsi="宋体" w:cs="宋体"/>
          <w:color w:val="auto"/>
          <w:sz w:val="28"/>
          <w:szCs w:val="28"/>
        </w:rPr>
      </w:pPr>
    </w:p>
    <w:p>
      <w:pPr>
        <w:pStyle w:val="4"/>
        <w:spacing w:line="360" w:lineRule="auto"/>
        <w:rPr>
          <w:rFonts w:hAnsi="宋体" w:cs="宋体"/>
          <w:color w:val="auto"/>
          <w:sz w:val="28"/>
          <w:szCs w:val="28"/>
        </w:rPr>
      </w:pPr>
    </w:p>
    <w:p>
      <w:pPr>
        <w:widowControl/>
        <w:jc w:val="left"/>
        <w:rPr>
          <w:rFonts w:ascii="仿宋_GB2312" w:eastAsia="仿宋_GB2312"/>
          <w:b/>
          <w:color w:val="auto"/>
          <w:sz w:val="44"/>
          <w:szCs w:val="44"/>
        </w:rPr>
      </w:pPr>
    </w:p>
    <w:p>
      <w:pPr>
        <w:widowControl/>
        <w:jc w:val="left"/>
        <w:rPr>
          <w:rFonts w:ascii="仿宋_GB2312" w:eastAsia="仿宋_GB2312"/>
          <w:b/>
          <w:color w:val="auto"/>
          <w:sz w:val="44"/>
          <w:szCs w:val="44"/>
        </w:rPr>
      </w:pPr>
    </w:p>
    <w:p>
      <w:pPr>
        <w:snapToGrid w:val="0"/>
        <w:spacing w:before="100" w:beforeAutospacing="1" w:after="100" w:afterAutospacing="1" w:line="360" w:lineRule="auto"/>
        <w:ind w:firstLine="6720" w:firstLineChars="2800"/>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ind w:firstLine="5880" w:firstLineChars="2800"/>
        <w:rPr>
          <w:rFonts w:asciiTheme="minorEastAsia" w:hAnsiTheme="minorEastAsia" w:eastAsiaTheme="minorEastAsia"/>
          <w:color w:val="auto"/>
          <w:sz w:val="44"/>
          <w:szCs w:val="36"/>
        </w:rPr>
      </w:pPr>
      <w:r>
        <w:rPr>
          <w:color w:val="auto"/>
        </w:rPr>
        <w:t xml:space="preserve"> </w:t>
      </w: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26"/>
        <w:jc w:val="center"/>
        <w:rPr>
          <w:color w:val="auto"/>
        </w:rPr>
      </w:pPr>
      <w:r>
        <w:rPr>
          <w:rFonts w:hint="eastAsia"/>
          <w:color w:val="auto"/>
        </w:rPr>
        <w:t>重庆江北国际机场</w:t>
      </w:r>
    </w:p>
    <w:p>
      <w:pPr>
        <w:pStyle w:val="26"/>
        <w:jc w:val="center"/>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27"/>
        <w:ind w:firstLine="602"/>
        <w:rPr>
          <w:b/>
          <w:bCs/>
          <w:color w:val="auto"/>
        </w:rPr>
      </w:pPr>
      <w:r>
        <w:rPr>
          <w:rFonts w:hint="eastAsia"/>
          <w:b/>
          <w:bCs/>
          <w:color w:val="auto"/>
        </w:rPr>
        <w:t>甲方:重庆机场集团有限公司</w:t>
      </w:r>
    </w:p>
    <w:p>
      <w:pPr>
        <w:pStyle w:val="27"/>
        <w:ind w:firstLine="602"/>
        <w:rPr>
          <w:b/>
          <w:bCs/>
          <w:color w:val="auto"/>
        </w:rPr>
      </w:pPr>
      <w:r>
        <w:rPr>
          <w:b/>
          <w:bCs/>
          <w:color w:val="auto"/>
        </w:rPr>
        <w:t>统一社会信用代码：91500000756209971P</w:t>
      </w:r>
    </w:p>
    <w:p>
      <w:pPr>
        <w:pStyle w:val="27"/>
        <w:ind w:firstLine="602"/>
        <w:rPr>
          <w:b/>
          <w:bCs/>
          <w:color w:val="auto"/>
        </w:rPr>
      </w:pPr>
      <w:r>
        <w:rPr>
          <w:b/>
          <w:bCs/>
          <w:color w:val="auto"/>
        </w:rPr>
        <w:t xml:space="preserve">通讯地址： </w:t>
      </w:r>
    </w:p>
    <w:p>
      <w:pPr>
        <w:pStyle w:val="27"/>
        <w:ind w:firstLine="602"/>
        <w:rPr>
          <w:b/>
          <w:bCs/>
          <w:color w:val="auto"/>
        </w:rPr>
      </w:pPr>
      <w:r>
        <w:rPr>
          <w:b/>
          <w:bCs/>
          <w:color w:val="auto"/>
        </w:rPr>
        <w:t xml:space="preserve">法定代表人或委托代理人： </w:t>
      </w:r>
    </w:p>
    <w:p>
      <w:pPr>
        <w:pStyle w:val="27"/>
        <w:ind w:firstLine="602"/>
        <w:rPr>
          <w:b/>
          <w:bCs/>
          <w:color w:val="auto"/>
        </w:rPr>
      </w:pPr>
      <w:r>
        <w:rPr>
          <w:b/>
          <w:bCs/>
          <w:color w:val="auto"/>
        </w:rPr>
        <w:t xml:space="preserve">邮政编码：                        </w:t>
      </w:r>
    </w:p>
    <w:p>
      <w:pPr>
        <w:pStyle w:val="27"/>
        <w:ind w:firstLine="602"/>
        <w:rPr>
          <w:b/>
          <w:bCs/>
          <w:color w:val="auto"/>
        </w:rPr>
      </w:pPr>
      <w:r>
        <w:rPr>
          <w:b/>
          <w:bCs/>
          <w:color w:val="auto"/>
        </w:rPr>
        <w:t>联系电话：</w:t>
      </w:r>
    </w:p>
    <w:p>
      <w:pPr>
        <w:pStyle w:val="27"/>
        <w:ind w:firstLine="602"/>
        <w:rPr>
          <w:b/>
          <w:bCs/>
          <w:color w:val="auto"/>
        </w:rPr>
      </w:pPr>
      <w:r>
        <w:rPr>
          <w:b/>
          <w:bCs/>
          <w:color w:val="auto"/>
        </w:rPr>
        <w:t>邮箱地址：</w:t>
      </w:r>
    </w:p>
    <w:p>
      <w:pPr>
        <w:pStyle w:val="27"/>
        <w:ind w:firstLine="602"/>
        <w:rPr>
          <w:b/>
          <w:bCs/>
          <w:color w:val="auto"/>
        </w:rPr>
      </w:pPr>
      <w:r>
        <w:rPr>
          <w:b/>
          <w:bCs/>
          <w:color w:val="auto"/>
        </w:rPr>
        <w:t>开户银行：</w:t>
      </w:r>
      <w:r>
        <w:rPr>
          <w:rFonts w:hint="eastAsia"/>
          <w:b/>
          <w:bCs/>
          <w:color w:val="auto"/>
          <w:lang w:eastAsia="zh-CN"/>
        </w:rPr>
        <w:t>中国建设银行</w:t>
      </w:r>
      <w:r>
        <w:rPr>
          <w:b/>
          <w:bCs/>
          <w:color w:val="auto"/>
        </w:rPr>
        <w:t xml:space="preserve">  </w:t>
      </w:r>
    </w:p>
    <w:p>
      <w:pPr>
        <w:pStyle w:val="27"/>
        <w:ind w:firstLine="602"/>
        <w:rPr>
          <w:b/>
          <w:bCs/>
          <w:color w:val="auto"/>
        </w:rPr>
      </w:pPr>
      <w:r>
        <w:rPr>
          <w:b/>
          <w:bCs/>
          <w:color w:val="auto"/>
        </w:rPr>
        <w:t>开户名称：</w:t>
      </w:r>
      <w:r>
        <w:rPr>
          <w:rFonts w:hint="eastAsia"/>
          <w:b/>
          <w:bCs/>
          <w:color w:val="auto"/>
        </w:rPr>
        <w:t>建行渝北支行机场分理处</w:t>
      </w:r>
    </w:p>
    <w:p>
      <w:pPr>
        <w:pStyle w:val="27"/>
        <w:ind w:firstLine="602"/>
        <w:rPr>
          <w:b/>
          <w:bCs/>
          <w:color w:val="auto"/>
        </w:rPr>
      </w:pPr>
      <w:r>
        <w:rPr>
          <w:b/>
          <w:bCs/>
          <w:color w:val="auto"/>
        </w:rPr>
        <w:t>账号：50001083800050000447</w:t>
      </w:r>
    </w:p>
    <w:p>
      <w:pPr>
        <w:pStyle w:val="27"/>
        <w:ind w:firstLine="602"/>
        <w:rPr>
          <w:b/>
          <w:bCs/>
          <w:color w:val="auto"/>
        </w:rPr>
      </w:pPr>
    </w:p>
    <w:p>
      <w:pPr>
        <w:pStyle w:val="27"/>
        <w:ind w:firstLine="602"/>
        <w:rPr>
          <w:b/>
          <w:bCs/>
          <w:color w:val="auto"/>
        </w:rPr>
      </w:pPr>
      <w:r>
        <w:rPr>
          <w:rFonts w:hint="eastAsia"/>
          <w:b/>
          <w:bCs/>
          <w:color w:val="auto"/>
        </w:rPr>
        <w:t>乙方：</w:t>
      </w:r>
      <w:r>
        <w:rPr>
          <w:b/>
          <w:bCs/>
          <w:color w:val="auto"/>
        </w:rPr>
        <w:t xml:space="preserve"> </w:t>
      </w:r>
    </w:p>
    <w:p>
      <w:pPr>
        <w:pStyle w:val="27"/>
        <w:ind w:firstLine="602"/>
        <w:rPr>
          <w:b/>
          <w:bCs/>
          <w:color w:val="auto"/>
        </w:rPr>
      </w:pPr>
      <w:r>
        <w:rPr>
          <w:rFonts w:hint="eastAsia"/>
          <w:b/>
          <w:bCs/>
          <w:color w:val="auto"/>
        </w:rPr>
        <w:t>统一社会信用代码：</w:t>
      </w:r>
    </w:p>
    <w:p>
      <w:pPr>
        <w:pStyle w:val="27"/>
        <w:ind w:firstLine="602"/>
        <w:rPr>
          <w:b/>
          <w:bCs/>
          <w:color w:val="auto"/>
        </w:rPr>
      </w:pPr>
      <w:r>
        <w:rPr>
          <w:b/>
          <w:bCs/>
          <w:color w:val="auto"/>
        </w:rPr>
        <w:t>通讯地址：</w:t>
      </w:r>
    </w:p>
    <w:p>
      <w:pPr>
        <w:pStyle w:val="27"/>
        <w:ind w:firstLine="602"/>
        <w:rPr>
          <w:b/>
          <w:bCs/>
          <w:color w:val="auto"/>
        </w:rPr>
      </w:pPr>
      <w:r>
        <w:rPr>
          <w:b/>
          <w:bCs/>
          <w:color w:val="auto"/>
        </w:rPr>
        <w:t xml:space="preserve">法定代表人或委托代理人： </w:t>
      </w:r>
    </w:p>
    <w:p>
      <w:pPr>
        <w:pStyle w:val="27"/>
        <w:ind w:firstLine="602"/>
        <w:rPr>
          <w:b/>
          <w:bCs/>
          <w:color w:val="auto"/>
        </w:rPr>
      </w:pPr>
      <w:r>
        <w:rPr>
          <w:b/>
          <w:bCs/>
          <w:color w:val="auto"/>
        </w:rPr>
        <w:t>邮政编码：</w:t>
      </w:r>
    </w:p>
    <w:p>
      <w:pPr>
        <w:pStyle w:val="27"/>
        <w:ind w:firstLine="602"/>
        <w:rPr>
          <w:b/>
          <w:bCs/>
          <w:color w:val="auto"/>
        </w:rPr>
      </w:pPr>
      <w:r>
        <w:rPr>
          <w:b/>
          <w:bCs/>
          <w:color w:val="auto"/>
        </w:rPr>
        <w:t>联系电话：</w:t>
      </w:r>
    </w:p>
    <w:p>
      <w:pPr>
        <w:pStyle w:val="27"/>
        <w:ind w:firstLine="602"/>
        <w:rPr>
          <w:b/>
          <w:bCs/>
          <w:color w:val="auto"/>
        </w:rPr>
      </w:pPr>
      <w:r>
        <w:rPr>
          <w:b/>
          <w:bCs/>
          <w:color w:val="auto"/>
        </w:rPr>
        <w:t xml:space="preserve">邮箱地址： </w:t>
      </w:r>
    </w:p>
    <w:p>
      <w:pPr>
        <w:pStyle w:val="22"/>
        <w:shd w:val="clear" w:color="auto" w:fill="auto"/>
        <w:spacing w:before="0" w:after="163" w:afterLines="50" w:line="240" w:lineRule="auto"/>
        <w:ind w:firstLine="480" w:firstLineChars="200"/>
        <w:jc w:val="both"/>
        <w:rPr>
          <w:rStyle w:val="23"/>
          <w:rFonts w:asciiTheme="minorEastAsia" w:hAnsiTheme="minorEastAsia" w:eastAsiaTheme="minorEastAsia"/>
          <w:color w:val="auto"/>
          <w:sz w:val="24"/>
          <w:szCs w:val="24"/>
          <w:lang w:val="zh-CN"/>
        </w:rPr>
      </w:pPr>
      <w:r>
        <w:rPr>
          <w:rStyle w:val="23"/>
          <w:rFonts w:hint="eastAsia" w:asciiTheme="minorEastAsia" w:hAnsiTheme="minorEastAsia" w:eastAsiaTheme="minorEastAsia"/>
          <w:color w:val="auto"/>
          <w:sz w:val="24"/>
          <w:szCs w:val="24"/>
          <w:lang w:val="zh-CN"/>
        </w:rPr>
        <w:t xml:space="preserve"> </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依照《中华人民共和国合同法》等有关法律、法规，就乙方承揽甲方</w:t>
      </w:r>
      <w:r>
        <w:rPr>
          <w:rStyle w:val="23"/>
          <w:rFonts w:hint="eastAsia" w:ascii="仿宋_GB2312" w:hAnsi="仿宋" w:eastAsia="仿宋_GB2312" w:cs="宋体"/>
          <w:color w:val="auto"/>
          <w:u w:val="single"/>
          <w:shd w:val="clear" w:color="auto" w:fill="auto"/>
          <w:lang w:val="en-US" w:eastAsia="zh-CN"/>
        </w:rPr>
        <w:t>深圳航空片区污水管道迁改维修改造项目前期勘察</w:t>
      </w:r>
      <w:r>
        <w:rPr>
          <w:rStyle w:val="23"/>
          <w:rFonts w:hint="eastAsia" w:ascii="仿宋_GB2312" w:hAnsi="仿宋" w:eastAsia="仿宋_GB2312" w:cs="宋体"/>
          <w:color w:val="auto"/>
          <w:shd w:val="clear" w:color="auto" w:fill="auto"/>
        </w:rPr>
        <w:t>事宜（以下称项目），双方经充分平等协商，达成本协议。</w:t>
      </w:r>
    </w:p>
    <w:p>
      <w:pPr>
        <w:pStyle w:val="2"/>
        <w:ind w:firstLine="640"/>
        <w:rPr>
          <w:rStyle w:val="23"/>
          <w:rFonts w:ascii="仿宋" w:hAnsi="仿宋" w:eastAsia="黑体" w:cs="Times New Roman"/>
          <w:color w:val="auto"/>
          <w:sz w:val="32"/>
          <w:szCs w:val="24"/>
          <w:shd w:val="clear" w:color="auto" w:fill="auto"/>
        </w:rPr>
      </w:pPr>
      <w:bookmarkStart w:id="0" w:name="_Toc24707255"/>
      <w:r>
        <w:rPr>
          <w:rStyle w:val="23"/>
          <w:rFonts w:hint="eastAsia" w:ascii="仿宋" w:hAnsi="仿宋" w:eastAsia="黑体" w:cs="Times New Roman"/>
          <w:color w:val="auto"/>
          <w:sz w:val="32"/>
          <w:szCs w:val="24"/>
          <w:shd w:val="clear" w:color="auto" w:fill="auto"/>
        </w:rPr>
        <w:t>第一条 项目名称</w:t>
      </w:r>
      <w:bookmarkEnd w:id="0"/>
      <w:bookmarkStart w:id="1" w:name="_Hlk9437057"/>
    </w:p>
    <w:p>
      <w:pPr>
        <w:pStyle w:val="27"/>
        <w:ind w:firstLine="480"/>
        <w:rPr>
          <w:rStyle w:val="23"/>
          <w:rFonts w:hint="eastAsia" w:ascii="仿宋_GB2312" w:hAnsi="仿宋" w:eastAsia="仿宋_GB2312" w:cs="宋体"/>
          <w:color w:val="auto"/>
          <w:u w:val="single"/>
          <w:shd w:val="clear" w:color="auto" w:fill="auto"/>
          <w:lang w:val="en-US" w:eastAsia="zh-CN"/>
        </w:rPr>
      </w:pPr>
      <w:r>
        <w:rPr>
          <w:rStyle w:val="23"/>
          <w:rFonts w:ascii="仿宋" w:eastAsia="仿宋"/>
          <w:color w:val="auto"/>
          <w:sz w:val="24"/>
          <w:szCs w:val="24"/>
          <w:lang w:val="zh-CN"/>
        </w:rPr>
        <w:t xml:space="preserve"> </w:t>
      </w:r>
      <w:r>
        <w:rPr>
          <w:rStyle w:val="23"/>
          <w:rFonts w:hint="eastAsia" w:ascii="仿宋_GB2312" w:hAnsi="仿宋" w:eastAsia="仿宋_GB2312" w:cs="宋体"/>
          <w:color w:val="auto"/>
          <w:u w:val="single"/>
          <w:shd w:val="clear" w:color="auto" w:fill="auto"/>
          <w:lang w:val="en-US" w:eastAsia="zh-CN"/>
        </w:rPr>
        <w:t>深圳航空片区污水管道改迁维修改造</w:t>
      </w:r>
      <w:r>
        <w:rPr>
          <w:rStyle w:val="23"/>
          <w:rFonts w:hint="eastAsia" w:ascii="仿宋_GB2312" w:hAnsi="仿宋" w:eastAsia="仿宋_GB2312" w:cs="宋体"/>
          <w:color w:val="auto"/>
          <w:u w:val="single"/>
          <w:shd w:val="clear" w:color="auto" w:fill="auto"/>
          <w:lang w:eastAsia="zh-CN"/>
        </w:rPr>
        <w:t>项目</w:t>
      </w:r>
      <w:r>
        <w:rPr>
          <w:rStyle w:val="23"/>
          <w:rFonts w:hint="eastAsia" w:ascii="仿宋_GB2312" w:hAnsi="仿宋" w:eastAsia="仿宋_GB2312" w:cs="宋体"/>
          <w:color w:val="auto"/>
          <w:u w:val="single"/>
          <w:shd w:val="clear" w:color="auto" w:fill="auto"/>
          <w:lang w:val="en-US" w:eastAsia="zh-CN"/>
        </w:rPr>
        <w:t>前期勘察</w:t>
      </w:r>
      <w:r>
        <w:rPr>
          <w:rStyle w:val="23"/>
          <w:rFonts w:hint="eastAsia" w:cs="宋体"/>
          <w:color w:val="auto"/>
          <w:u w:val="single"/>
          <w:shd w:val="clear" w:color="auto" w:fill="auto"/>
          <w:lang w:val="en-US" w:eastAsia="zh-CN"/>
        </w:rPr>
        <w:t xml:space="preserve"> </w:t>
      </w:r>
      <w:r>
        <w:rPr>
          <w:rStyle w:val="23"/>
          <w:rFonts w:hint="eastAsia" w:cs="宋体"/>
          <w:color w:val="auto"/>
          <w:u w:val="none"/>
          <w:shd w:val="clear" w:color="auto" w:fill="auto"/>
          <w:lang w:val="en-US" w:eastAsia="zh-CN"/>
        </w:rPr>
        <w:t>。</w:t>
      </w:r>
    </w:p>
    <w:bookmarkEnd w:id="1"/>
    <w:p>
      <w:pPr>
        <w:pStyle w:val="2"/>
        <w:ind w:firstLine="640"/>
        <w:rPr>
          <w:rStyle w:val="23"/>
          <w:rFonts w:ascii="仿宋" w:hAnsi="仿宋" w:eastAsia="黑体" w:cs="Times New Roman"/>
          <w:color w:val="auto"/>
          <w:sz w:val="32"/>
          <w:szCs w:val="24"/>
          <w:shd w:val="clear" w:color="auto" w:fill="auto"/>
        </w:rPr>
      </w:pPr>
      <w:bookmarkStart w:id="2" w:name="_Toc24707256"/>
      <w:r>
        <w:rPr>
          <w:rStyle w:val="23"/>
          <w:rFonts w:hint="eastAsia" w:ascii="仿宋" w:hAnsi="仿宋" w:eastAsia="黑体" w:cs="Times New Roman"/>
          <w:color w:val="auto"/>
          <w:sz w:val="32"/>
          <w:szCs w:val="24"/>
          <w:shd w:val="clear" w:color="auto" w:fill="auto"/>
        </w:rPr>
        <w:t>第二条 项目地点</w:t>
      </w:r>
      <w:bookmarkEnd w:id="2"/>
    </w:p>
    <w:p>
      <w:pPr>
        <w:pStyle w:val="27"/>
        <w:ind w:firstLine="480"/>
        <w:rPr>
          <w:rStyle w:val="23"/>
          <w:rFonts w:hint="default" w:ascii="仿宋_GB2312" w:hAnsi="仿宋" w:eastAsia="仿宋_GB2312" w:cs="宋体"/>
          <w:color w:val="auto"/>
          <w:u w:val="none"/>
          <w:shd w:val="clear" w:color="auto" w:fill="auto"/>
          <w:lang w:val="en-US" w:eastAsia="zh-CN"/>
        </w:rPr>
      </w:pPr>
      <w:r>
        <w:rPr>
          <w:rStyle w:val="23"/>
          <w:rFonts w:hint="eastAsia" w:ascii="仿宋_GB2312" w:hAnsi="仿宋" w:eastAsia="仿宋_GB2312" w:cs="宋体"/>
          <w:color w:val="auto"/>
          <w:u w:val="single"/>
          <w:shd w:val="clear" w:color="auto" w:fill="auto"/>
          <w:lang w:eastAsia="zh-CN"/>
        </w:rPr>
        <w:t>重庆江北国际机场</w:t>
      </w:r>
      <w:r>
        <w:rPr>
          <w:rStyle w:val="23"/>
          <w:rFonts w:hint="eastAsia" w:ascii="仿宋_GB2312" w:hAnsi="仿宋" w:eastAsia="仿宋_GB2312" w:cs="宋体"/>
          <w:color w:val="auto"/>
          <w:u w:val="single"/>
          <w:shd w:val="clear" w:color="auto" w:fill="auto"/>
          <w:lang w:val="en-US" w:eastAsia="zh-CN"/>
        </w:rPr>
        <w:t xml:space="preserve">深圳航空片区         </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w:t>
      </w:r>
    </w:p>
    <w:p>
      <w:pPr>
        <w:pStyle w:val="2"/>
        <w:ind w:firstLine="640"/>
        <w:rPr>
          <w:color w:val="auto"/>
        </w:rPr>
      </w:pPr>
      <w:bookmarkStart w:id="3" w:name="_Toc24707257"/>
      <w:r>
        <w:rPr>
          <w:rStyle w:val="23"/>
          <w:rFonts w:hint="eastAsia" w:ascii="仿宋" w:hAnsi="仿宋" w:eastAsia="黑体" w:cs="Times New Roman"/>
          <w:color w:val="auto"/>
          <w:sz w:val="32"/>
          <w:szCs w:val="24"/>
          <w:shd w:val="clear" w:color="auto" w:fill="auto"/>
        </w:rPr>
        <w:t>第三条</w:t>
      </w:r>
      <w:r>
        <w:rPr>
          <w:rStyle w:val="23"/>
          <w:rFonts w:ascii="仿宋" w:hAnsi="仿宋" w:eastAsia="黑体" w:cs="Times New Roman"/>
          <w:color w:val="auto"/>
          <w:sz w:val="32"/>
          <w:szCs w:val="24"/>
          <w:shd w:val="clear" w:color="auto" w:fill="auto"/>
        </w:rPr>
        <w:t xml:space="preserve"> </w:t>
      </w:r>
      <w:r>
        <w:rPr>
          <w:rStyle w:val="23"/>
          <w:rFonts w:hint="eastAsia" w:ascii="仿宋" w:hAnsi="仿宋" w:eastAsia="黑体" w:cs="Times New Roman"/>
          <w:color w:val="auto"/>
          <w:sz w:val="32"/>
          <w:szCs w:val="24"/>
          <w:shd w:val="clear" w:color="auto" w:fill="auto"/>
        </w:rPr>
        <w:t>项目内容和范围</w:t>
      </w:r>
      <w:bookmarkEnd w:id="3"/>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1.</w:t>
      </w:r>
      <w:r>
        <w:rPr>
          <w:rFonts w:hint="eastAsia" w:ascii="仿宋_GB2312" w:eastAsia="仿宋_GB2312"/>
          <w:color w:val="auto"/>
          <w:sz w:val="28"/>
          <w:szCs w:val="28"/>
          <w:u w:val="single"/>
        </w:rPr>
        <w:t>勘测要求</w:t>
      </w:r>
    </w:p>
    <w:p>
      <w:pPr>
        <w:spacing w:line="572" w:lineRule="exact"/>
        <w:ind w:firstLine="560" w:firstLineChars="200"/>
        <w:rPr>
          <w:rFonts w:hint="eastAsia" w:ascii="仿宋_GB2312" w:eastAsia="仿宋_GB2312"/>
          <w:color w:val="auto"/>
          <w:sz w:val="28"/>
          <w:szCs w:val="28"/>
          <w:u w:val="single"/>
          <w:lang w:eastAsia="zh-CN"/>
        </w:rPr>
      </w:pPr>
      <w:r>
        <w:rPr>
          <w:rFonts w:hint="eastAsia" w:ascii="仿宋_GB2312" w:eastAsia="仿宋_GB2312"/>
          <w:color w:val="auto"/>
          <w:sz w:val="28"/>
          <w:szCs w:val="28"/>
          <w:u w:val="single"/>
          <w:lang w:val="en-US" w:eastAsia="zh-CN"/>
        </w:rPr>
        <w:t>在勘测前，需对西区深圳航空片区周边区域进行测绘。</w:t>
      </w:r>
      <w:r>
        <w:rPr>
          <w:rFonts w:hint="eastAsia" w:ascii="仿宋_GB2312" w:eastAsia="仿宋_GB2312"/>
          <w:color w:val="auto"/>
          <w:sz w:val="28"/>
          <w:szCs w:val="28"/>
          <w:u w:val="single"/>
        </w:rPr>
        <w:t>勘察工作应严格遵守《岩土工程勘察规范》（GB50021-2001）和其他相关专门规定，对建筑地基做出工程地质评价，并为地基基础设计、地基处理与加固不良地质现象的防治工程提供工程地质资料</w:t>
      </w:r>
      <w:r>
        <w:rPr>
          <w:rFonts w:hint="eastAsia" w:ascii="仿宋_GB2312" w:eastAsia="仿宋_GB2312"/>
          <w:color w:val="auto"/>
          <w:sz w:val="28"/>
          <w:szCs w:val="28"/>
          <w:u w:val="single"/>
          <w:lang w:eastAsia="zh-CN"/>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.成图规格</w:t>
      </w:r>
    </w:p>
    <w:p>
      <w:pPr>
        <w:spacing w:line="572" w:lineRule="exact"/>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.1</w:t>
      </w:r>
      <w:r>
        <w:rPr>
          <w:rFonts w:hint="eastAsia" w:ascii="仿宋_GB2312" w:hAnsi="Times New Roman" w:eastAsia="仿宋_GB2312" w:cs="Times New Roman"/>
          <w:b w:val="0"/>
          <w:bCs w:val="0"/>
          <w:color w:val="auto"/>
          <w:kern w:val="2"/>
          <w:sz w:val="28"/>
          <w:szCs w:val="28"/>
          <w:u w:val="single"/>
          <w:lang w:val="en-US" w:eastAsia="zh-CN" w:bidi="ar-SA"/>
        </w:rPr>
        <w:t>本项目按1:500地形图测绘；</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2.2</w:t>
      </w:r>
      <w:r>
        <w:rPr>
          <w:rFonts w:hint="eastAsia" w:ascii="仿宋_GB2312" w:eastAsia="仿宋_GB2312"/>
          <w:color w:val="auto"/>
          <w:sz w:val="28"/>
          <w:szCs w:val="28"/>
          <w:u w:val="single"/>
        </w:rPr>
        <w:t>地形平面图为带状图，比列尺1:500；</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3</w:t>
      </w:r>
      <w:r>
        <w:rPr>
          <w:rFonts w:hint="eastAsia" w:ascii="仿宋_GB2312" w:eastAsia="仿宋_GB2312"/>
          <w:color w:val="auto"/>
          <w:sz w:val="28"/>
          <w:szCs w:val="28"/>
          <w:u w:val="single"/>
        </w:rPr>
        <w:t>地形纵断面图对应平面的带状图1:500比例尺，竖向1:100比列尺；</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4</w:t>
      </w:r>
      <w:r>
        <w:rPr>
          <w:rFonts w:hint="eastAsia" w:ascii="仿宋_GB2312" w:eastAsia="仿宋_GB2312"/>
          <w:color w:val="auto"/>
          <w:sz w:val="28"/>
          <w:szCs w:val="28"/>
          <w:u w:val="single"/>
        </w:rPr>
        <w:t>底线综合管线图对应地形平面图在其上绘制出所有地下管线，并在每根管道上标注以下内容：管道名称、管径（运行或设计压力）、埋深（注明管顶、管中或管底，或统一规定金属管道埋深均指管中埋深，非金属管道埋深均指管顶埋深）、管道材质。在管线的管径变径点、阀门、分支点、交接点要特别注明坐标点；</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lang w:val="en-US" w:eastAsia="zh-CN"/>
        </w:rPr>
        <w:t>2</w:t>
      </w:r>
      <w:r>
        <w:rPr>
          <w:rFonts w:hint="eastAsia" w:ascii="仿宋_GB2312" w:eastAsia="仿宋_GB2312"/>
          <w:color w:val="auto"/>
          <w:sz w:val="28"/>
          <w:szCs w:val="28"/>
          <w:u w:val="single"/>
        </w:rPr>
        <w:t>.</w:t>
      </w:r>
      <w:r>
        <w:rPr>
          <w:rFonts w:hint="eastAsia" w:ascii="仿宋_GB2312" w:eastAsia="仿宋_GB2312"/>
          <w:color w:val="auto"/>
          <w:sz w:val="28"/>
          <w:szCs w:val="28"/>
          <w:u w:val="single"/>
          <w:lang w:val="en-US" w:eastAsia="zh-CN"/>
        </w:rPr>
        <w:t>5</w:t>
      </w:r>
      <w:r>
        <w:rPr>
          <w:rFonts w:hint="eastAsia" w:ascii="仿宋_GB2312" w:eastAsia="仿宋_GB2312"/>
          <w:color w:val="auto"/>
          <w:sz w:val="28"/>
          <w:szCs w:val="28"/>
          <w:u w:val="single"/>
        </w:rPr>
        <w:t>地下设施，如电缆沟、排水箱涵、阀门井等，需标注出覆土深度、箱涵尺寸（宽度和高度）、阀门井尺寸（长宽高）等。</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3</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探测范围</w:t>
      </w:r>
    </w:p>
    <w:p>
      <w:pPr>
        <w:spacing w:line="572" w:lineRule="exact"/>
        <w:ind w:firstLine="560" w:firstLineChars="200"/>
        <w:rPr>
          <w:rFonts w:hint="eastAsia" w:ascii="仿宋_GB2312" w:eastAsia="仿宋_GB2312"/>
          <w:color w:val="auto"/>
          <w:sz w:val="28"/>
          <w:szCs w:val="28"/>
          <w:u w:val="single"/>
        </w:rPr>
      </w:pPr>
      <w:r>
        <w:rPr>
          <w:rFonts w:hint="eastAsia" w:ascii="仿宋_GB2312" w:eastAsia="仿宋_GB2312"/>
          <w:color w:val="auto"/>
          <w:sz w:val="28"/>
          <w:szCs w:val="28"/>
          <w:u w:val="single"/>
          <w:lang w:val="en-US" w:eastAsia="zh-CN"/>
        </w:rPr>
        <w:t>在勘测前，对西区深圳航空片区进行测绘。主要对</w:t>
      </w:r>
      <w:r>
        <w:rPr>
          <w:rFonts w:hint="eastAsia" w:ascii="仿宋_GB2312" w:eastAsia="仿宋_GB2312"/>
          <w:color w:val="auto"/>
          <w:sz w:val="28"/>
          <w:szCs w:val="28"/>
          <w:u w:val="single"/>
        </w:rPr>
        <w:t>新建</w:t>
      </w:r>
      <w:r>
        <w:rPr>
          <w:rFonts w:hint="eastAsia" w:ascii="仿宋_GB2312" w:eastAsia="仿宋_GB2312"/>
          <w:color w:val="auto"/>
          <w:sz w:val="28"/>
          <w:szCs w:val="28"/>
          <w:u w:val="single"/>
          <w:lang w:val="en-US" w:eastAsia="zh-CN"/>
        </w:rPr>
        <w:t>排污构筑物及新建排污</w:t>
      </w:r>
      <w:r>
        <w:rPr>
          <w:rFonts w:hint="eastAsia" w:ascii="仿宋_GB2312" w:eastAsia="仿宋_GB2312"/>
          <w:color w:val="auto"/>
          <w:sz w:val="28"/>
          <w:szCs w:val="28"/>
          <w:u w:val="single"/>
        </w:rPr>
        <w:t>管道</w:t>
      </w:r>
      <w:r>
        <w:rPr>
          <w:rFonts w:hint="eastAsia" w:ascii="仿宋_GB2312" w:eastAsia="仿宋_GB2312"/>
          <w:color w:val="auto"/>
          <w:sz w:val="28"/>
          <w:szCs w:val="28"/>
          <w:u w:val="single"/>
          <w:lang w:val="en-US" w:eastAsia="zh-CN"/>
        </w:rPr>
        <w:t>周边进行勘测</w:t>
      </w:r>
      <w:r>
        <w:rPr>
          <w:rFonts w:hint="eastAsia" w:ascii="仿宋_GB2312" w:eastAsia="仿宋_GB2312"/>
          <w:color w:val="auto"/>
          <w:sz w:val="28"/>
          <w:szCs w:val="28"/>
          <w:u w:val="single"/>
        </w:rPr>
        <w:t>。具体</w:t>
      </w:r>
      <w:r>
        <w:rPr>
          <w:rFonts w:hint="eastAsia" w:ascii="仿宋_GB2312" w:eastAsia="仿宋_GB2312"/>
          <w:color w:val="auto"/>
          <w:sz w:val="28"/>
          <w:szCs w:val="28"/>
          <w:u w:val="single"/>
          <w:lang w:val="en-US" w:eastAsia="zh-CN"/>
        </w:rPr>
        <w:t>包含深圳航空办公楼、华夏航空办公楼、老公共区管理部、饮食一条街、西区制冷站办公楼及国航基地等周边区域及污水主管道迁改路由</w:t>
      </w:r>
      <w:r>
        <w:rPr>
          <w:rFonts w:hint="eastAsia" w:ascii="仿宋_GB2312" w:eastAsia="仿宋_GB2312"/>
          <w:color w:val="auto"/>
          <w:sz w:val="28"/>
          <w:szCs w:val="28"/>
          <w:u w:val="single"/>
        </w:rPr>
        <w:t>两侧各10米</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勘测点位由设计院提供</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地下管线及障碍物探测要求</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4.1查明探测场地范围内各</w:t>
      </w:r>
      <w:r>
        <w:rPr>
          <w:rFonts w:hint="eastAsia" w:ascii="仿宋_GB2312" w:eastAsia="仿宋_GB2312"/>
          <w:color w:val="auto"/>
          <w:sz w:val="28"/>
          <w:szCs w:val="28"/>
          <w:u w:val="single"/>
          <w:lang w:val="en-US" w:eastAsia="zh-CN"/>
        </w:rPr>
        <w:t>类</w:t>
      </w:r>
      <w:r>
        <w:rPr>
          <w:rFonts w:hint="eastAsia" w:ascii="仿宋_GB2312" w:eastAsia="仿宋_GB2312"/>
          <w:color w:val="auto"/>
          <w:sz w:val="28"/>
          <w:szCs w:val="28"/>
          <w:u w:val="single"/>
        </w:rPr>
        <w:t>地下管线；包括范围内所有电力电缆附属设施</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lang w:val="en-US" w:eastAsia="zh-CN"/>
        </w:rPr>
        <w:t>燃气管线、石油管线</w:t>
      </w:r>
      <w:r>
        <w:rPr>
          <w:rFonts w:hint="eastAsia" w:ascii="仿宋_GB2312" w:eastAsia="仿宋_GB2312"/>
          <w:color w:val="auto"/>
          <w:sz w:val="28"/>
          <w:szCs w:val="28"/>
          <w:u w:val="single"/>
        </w:rPr>
        <w:t>及范围内各种给排水管道及附属设施</w:t>
      </w:r>
      <w:r>
        <w:rPr>
          <w:rFonts w:hint="eastAsia" w:ascii="仿宋_GB2312" w:eastAsia="仿宋_GB2312"/>
          <w:color w:val="auto"/>
          <w:sz w:val="28"/>
          <w:szCs w:val="28"/>
          <w:u w:val="single"/>
          <w:lang w:val="en-US" w:eastAsia="zh-CN"/>
        </w:rPr>
        <w:t>等</w:t>
      </w:r>
      <w:r>
        <w:rPr>
          <w:rFonts w:hint="eastAsia" w:ascii="仿宋_GB2312" w:eastAsia="仿宋_GB2312"/>
          <w:color w:val="auto"/>
          <w:sz w:val="28"/>
          <w:szCs w:val="28"/>
          <w:u w:val="single"/>
        </w:rPr>
        <w:t>；</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4.2查明</w:t>
      </w:r>
      <w:r>
        <w:rPr>
          <w:rFonts w:hint="eastAsia" w:ascii="仿宋_GB2312" w:eastAsia="仿宋_GB2312"/>
          <w:color w:val="auto"/>
          <w:sz w:val="28"/>
          <w:szCs w:val="28"/>
          <w:u w:val="single"/>
          <w:lang w:val="en-US" w:eastAsia="zh-CN"/>
        </w:rPr>
        <w:t>各类地下</w:t>
      </w:r>
      <w:r>
        <w:rPr>
          <w:rFonts w:hint="eastAsia" w:ascii="仿宋_GB2312" w:eastAsia="仿宋_GB2312"/>
          <w:color w:val="auto"/>
          <w:sz w:val="28"/>
          <w:szCs w:val="28"/>
          <w:u w:val="single"/>
        </w:rPr>
        <w:t>管道布置情况，管径及埋深，查明管线上阀门井坐标、过路管道属性；</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4.3查明场地范围内各种地下建构筑物及其他地下设施。</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w:t>
      </w:r>
      <w:r>
        <w:rPr>
          <w:rFonts w:hint="eastAsia" w:ascii="仿宋_GB2312" w:eastAsia="仿宋_GB2312"/>
          <w:color w:val="auto"/>
          <w:sz w:val="28"/>
          <w:szCs w:val="28"/>
          <w:u w:val="single"/>
          <w:lang w:eastAsia="zh-CN"/>
        </w:rPr>
        <w:t>.</w:t>
      </w:r>
      <w:r>
        <w:rPr>
          <w:rFonts w:hint="eastAsia" w:ascii="仿宋_GB2312" w:eastAsia="仿宋_GB2312"/>
          <w:color w:val="auto"/>
          <w:sz w:val="28"/>
          <w:szCs w:val="28"/>
          <w:u w:val="single"/>
        </w:rPr>
        <w:t>地质勘察要求</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5.1查明场地范围内的地形地貌特征；查明建筑物范围内的地层结构、岩石和土的物理力学性质，并对地基的稳定性及承载能力做出评价，提供地基变形计算参数；</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5.2查明建筑物附近有无影响工程稳定性的不良工程地质现象及人工洞穴等；查明有无可液化的地层，指出它们对场地或地基的危害程度，提供不良地质现象的防治工程所需的计算指标及资料；</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5.3查明地下水的埋藏条件和侵蚀性，查明地层的渗透性，水位变化幅度及规律。根据当地经验，有针对性的提出适宜的基础形式、埋深和地基处理等有关的计算参数及应注意的事项；</w:t>
      </w:r>
    </w:p>
    <w:p>
      <w:pPr>
        <w:spacing w:line="572" w:lineRule="exact"/>
        <w:ind w:firstLine="560" w:firstLineChars="200"/>
        <w:rPr>
          <w:rFonts w:ascii="仿宋_GB2312" w:eastAsia="仿宋_GB2312"/>
          <w:color w:val="auto"/>
          <w:sz w:val="28"/>
          <w:szCs w:val="28"/>
          <w:u w:val="single"/>
        </w:rPr>
      </w:pPr>
      <w:r>
        <w:rPr>
          <w:rFonts w:hint="eastAsia" w:ascii="仿宋_GB2312" w:eastAsia="仿宋_GB2312"/>
          <w:color w:val="auto"/>
          <w:sz w:val="28"/>
          <w:szCs w:val="28"/>
          <w:u w:val="single"/>
        </w:rPr>
        <w:t>5.4提供场地土的标准冻结深度，判定地基土及地下水在给水管道施工（开挖、回填等）和使用中可能产生的变化及影响，并提出防治建议，必要时提供设计施工所需要的沟槽开挖与人工降低地下水位的有关资料。</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w:t>
      </w:r>
      <w:r>
        <w:rPr>
          <w:rFonts w:hint="eastAsia" w:ascii="仿宋_GB2312" w:hAnsi="仿宋_GB2312" w:eastAsia="仿宋_GB2312" w:cs="仿宋_GB2312"/>
          <w:color w:val="auto"/>
          <w:kern w:val="0"/>
          <w:sz w:val="28"/>
          <w:szCs w:val="28"/>
          <w:u w:val="single"/>
          <w:lang w:eastAsia="zh-CN"/>
        </w:rPr>
        <w:t>.</w:t>
      </w:r>
      <w:r>
        <w:rPr>
          <w:rFonts w:hint="eastAsia" w:ascii="仿宋_GB2312" w:hAnsi="仿宋_GB2312" w:eastAsia="仿宋_GB2312" w:cs="仿宋_GB2312"/>
          <w:color w:val="auto"/>
          <w:kern w:val="0"/>
          <w:sz w:val="28"/>
          <w:szCs w:val="28"/>
          <w:u w:val="single"/>
        </w:rPr>
        <w:t>工作内容要求</w:t>
      </w:r>
    </w:p>
    <w:p>
      <w:pPr>
        <w:widowControl/>
        <w:adjustRightInd w:val="0"/>
        <w:snapToGrid w:val="0"/>
        <w:spacing w:line="572" w:lineRule="exact"/>
        <w:ind w:firstLine="560" w:firstLineChars="200"/>
        <w:jc w:val="left"/>
        <w:rPr>
          <w:rFonts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6.1勘察报告要求：文字部分任务要求及勘察工作概况。场地位置、地形地貌、地质构造、不良地质现象、地形成层条件、水文地质条件、岩石和土的均匀性和容许承载力、地下水的影响、土的最大冻结深度、地震、基本烈度以及由于工程建设可能引起的工程地质问题，适宜的基础形式和有关的计算参数及施工中应注意的事项，图纸部分要求勘探点平面布置图。工程地质剖面图。各主要土层物理力学性质指标统计、钻探点坐标标高深度、土工试验成果等有关测试图表；</w:t>
      </w:r>
    </w:p>
    <w:p>
      <w:pPr>
        <w:pStyle w:val="27"/>
        <w:ind w:firstLine="600"/>
        <w:rPr>
          <w:rFonts w:hint="eastAsia" w:ascii="仿宋_GB2312" w:hAnsi="仿宋_GB2312" w:eastAsia="仿宋_GB2312" w:cs="仿宋_GB2312"/>
          <w:color w:val="auto"/>
          <w:kern w:val="0"/>
          <w:sz w:val="28"/>
          <w:szCs w:val="28"/>
          <w:u w:val="single"/>
        </w:rPr>
      </w:pPr>
      <w:r>
        <w:rPr>
          <w:rFonts w:hint="eastAsia" w:ascii="仿宋_GB2312" w:hAnsi="仿宋_GB2312" w:eastAsia="仿宋_GB2312" w:cs="仿宋_GB2312"/>
          <w:color w:val="auto"/>
          <w:kern w:val="0"/>
          <w:sz w:val="28"/>
          <w:szCs w:val="28"/>
          <w:u w:val="single"/>
        </w:rPr>
        <w:t>6.2其他任务要求：查明工程位置的交通状况，材料及施工设备进出场时能使用何种交通工具。同时提供以上信息的照片资料。</w:t>
      </w:r>
    </w:p>
    <w:p>
      <w:pPr>
        <w:widowControl/>
        <w:adjustRightInd w:val="0"/>
        <w:snapToGrid w:val="0"/>
        <w:spacing w:line="572" w:lineRule="exact"/>
        <w:ind w:firstLine="560" w:firstLineChars="200"/>
        <w:jc w:val="left"/>
        <w:rPr>
          <w:rFonts w:hint="eastAsia" w:ascii="仿宋_GB2312" w:hAnsi="仿宋_GB2312" w:eastAsia="仿宋_GB2312" w:cs="仿宋_GB2312"/>
          <w:color w:val="auto"/>
          <w:kern w:val="0"/>
          <w:sz w:val="28"/>
          <w:szCs w:val="28"/>
          <w:u w:val="single"/>
          <w:lang w:val="en-US" w:eastAsia="zh-CN" w:bidi="ar-SA"/>
        </w:rPr>
      </w:pPr>
      <w:bookmarkStart w:id="4" w:name="_Toc24707258"/>
      <w:r>
        <w:rPr>
          <w:rFonts w:hint="eastAsia" w:ascii="仿宋_GB2312" w:hAnsi="仿宋_GB2312" w:eastAsia="仿宋_GB2312" w:cs="仿宋_GB2312"/>
          <w:color w:val="auto"/>
          <w:kern w:val="0"/>
          <w:sz w:val="28"/>
          <w:szCs w:val="28"/>
          <w:u w:val="single"/>
          <w:lang w:val="en-US" w:eastAsia="zh-CN" w:bidi="ar-SA"/>
        </w:rPr>
        <w:t>6.3该项目若需报规报建，在出具正式勘测报告后，承包商协助发包方完成勘测资料审核，最终出具通过审核的勘测资料。</w:t>
      </w:r>
    </w:p>
    <w:p>
      <w:pPr>
        <w:pStyle w:val="2"/>
        <w:ind w:firstLine="640"/>
        <w:rPr>
          <w:rStyle w:val="23"/>
          <w:rFonts w:ascii="仿宋" w:hAnsi="仿宋" w:eastAsia="黑体" w:cs="Times New Roman"/>
          <w:color w:val="auto"/>
          <w:sz w:val="32"/>
          <w:szCs w:val="24"/>
          <w:shd w:val="clear" w:color="auto" w:fill="auto"/>
        </w:rPr>
      </w:pPr>
      <w:r>
        <w:rPr>
          <w:rStyle w:val="23"/>
          <w:rFonts w:hint="eastAsia" w:ascii="仿宋" w:hAnsi="仿宋" w:eastAsia="黑体" w:cs="Times New Roman"/>
          <w:color w:val="auto"/>
          <w:sz w:val="32"/>
          <w:szCs w:val="24"/>
          <w:shd w:val="clear" w:color="auto" w:fill="auto"/>
        </w:rPr>
        <w:t>第四条 项目工期</w:t>
      </w:r>
      <w:bookmarkEnd w:id="4"/>
    </w:p>
    <w:p>
      <w:pPr>
        <w:spacing w:line="572" w:lineRule="exact"/>
        <w:ind w:firstLine="600" w:firstLineChars="200"/>
        <w:rPr>
          <w:rFonts w:hint="eastAsia" w:ascii="仿宋_GB2312" w:hAnsi="宋体" w:eastAsia="仿宋_GB2312" w:cs="Arial"/>
          <w:bCs/>
          <w:color w:val="auto"/>
          <w:sz w:val="28"/>
          <w:szCs w:val="28"/>
          <w:lang w:val="en-US" w:eastAsia="zh-CN"/>
        </w:rPr>
      </w:pPr>
      <w:r>
        <w:rPr>
          <w:rStyle w:val="23"/>
          <w:rFonts w:hint="eastAsia" w:ascii="仿宋_GB2312" w:hAnsi="仿宋" w:eastAsia="仿宋_GB2312" w:cs="宋体"/>
          <w:color w:val="auto"/>
          <w:shd w:val="clear" w:color="auto" w:fill="auto"/>
        </w:rPr>
        <w:t>4.1</w:t>
      </w:r>
      <w:r>
        <w:rPr>
          <w:rFonts w:hint="eastAsia" w:ascii="仿宋_GB2312" w:hAnsi="宋体" w:eastAsia="仿宋_GB2312"/>
          <w:color w:val="auto"/>
          <w:sz w:val="28"/>
          <w:szCs w:val="28"/>
          <w:lang w:val="en-US" w:eastAsia="zh-CN"/>
        </w:rPr>
        <w:t>测绘工期：</w:t>
      </w:r>
      <w:r>
        <w:rPr>
          <w:rFonts w:hint="eastAsia" w:ascii="仿宋_GB2312" w:hAnsi="宋体" w:eastAsia="仿宋_GB2312" w:cs="Arial"/>
          <w:bCs/>
          <w:color w:val="auto"/>
          <w:sz w:val="28"/>
          <w:szCs w:val="28"/>
        </w:rPr>
        <w:t>本项目自开工报告签订之日起</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Fonts w:hint="eastAsia" w:ascii="仿宋_GB2312" w:hAnsi="宋体" w:eastAsia="仿宋_GB2312" w:cs="Arial"/>
          <w:bCs/>
          <w:color w:val="auto"/>
          <w:sz w:val="28"/>
          <w:szCs w:val="28"/>
          <w:lang w:eastAsia="zh-CN"/>
        </w:rPr>
        <w:t>，</w:t>
      </w:r>
      <w:r>
        <w:rPr>
          <w:rFonts w:hint="eastAsia" w:ascii="仿宋_GB2312" w:hAnsi="宋体" w:eastAsia="仿宋_GB2312" w:cs="Arial"/>
          <w:bCs/>
          <w:color w:val="auto"/>
          <w:sz w:val="28"/>
          <w:szCs w:val="28"/>
          <w:lang w:val="en-US" w:eastAsia="zh-CN"/>
        </w:rPr>
        <w:t>并提交电子版给建设方。待正式提交勘测报告时，一并提交正式的测绘报告。</w:t>
      </w:r>
    </w:p>
    <w:p>
      <w:pPr>
        <w:spacing w:line="572" w:lineRule="exact"/>
        <w:ind w:firstLine="560" w:firstLineChars="200"/>
        <w:rPr>
          <w:rStyle w:val="23"/>
          <w:rFonts w:ascii="仿宋_GB2312" w:hAnsi="仿宋" w:eastAsia="仿宋_GB2312" w:cs="宋体"/>
          <w:color w:val="auto"/>
          <w:shd w:val="clear" w:color="auto" w:fill="auto"/>
        </w:rPr>
      </w:pPr>
      <w:r>
        <w:rPr>
          <w:rFonts w:hint="eastAsia" w:ascii="仿宋_GB2312" w:hAnsi="宋体" w:eastAsia="仿宋_GB2312"/>
          <w:color w:val="auto"/>
          <w:sz w:val="28"/>
          <w:szCs w:val="28"/>
          <w:lang w:val="en-US" w:eastAsia="zh-CN"/>
        </w:rPr>
        <w:t>4.2</w:t>
      </w:r>
      <w:r>
        <w:rPr>
          <w:rFonts w:hint="eastAsia" w:ascii="仿宋_GB2312" w:hAnsi="宋体" w:eastAsia="仿宋_GB2312"/>
          <w:color w:val="auto"/>
          <w:sz w:val="28"/>
          <w:szCs w:val="28"/>
        </w:rPr>
        <w:t>地勘工期：</w:t>
      </w:r>
      <w:r>
        <w:rPr>
          <w:rFonts w:hint="eastAsia" w:ascii="仿宋_GB2312" w:hAnsi="宋体" w:eastAsia="仿宋_GB2312" w:cs="Arial"/>
          <w:bCs/>
          <w:color w:val="auto"/>
          <w:sz w:val="28"/>
          <w:szCs w:val="28"/>
        </w:rPr>
        <w:t>本项目</w:t>
      </w:r>
      <w:r>
        <w:rPr>
          <w:rFonts w:hint="eastAsia" w:ascii="仿宋_GB2312" w:hAnsi="宋体" w:eastAsia="仿宋_GB2312" w:cs="Arial"/>
          <w:bCs/>
          <w:color w:val="auto"/>
          <w:sz w:val="28"/>
          <w:szCs w:val="28"/>
          <w:lang w:val="en-US" w:eastAsia="zh-CN"/>
        </w:rPr>
        <w:t>在完成测绘后</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u w:val="single"/>
          <w:lang w:val="en-US" w:eastAsia="zh-CN"/>
        </w:rPr>
        <w:t>20</w:t>
      </w:r>
      <w:r>
        <w:rPr>
          <w:rFonts w:hint="eastAsia" w:ascii="仿宋_GB2312" w:hAnsi="宋体" w:eastAsia="仿宋_GB2312" w:cs="Arial"/>
          <w:bCs/>
          <w:color w:val="auto"/>
          <w:sz w:val="28"/>
          <w:szCs w:val="28"/>
          <w:u w:val="single"/>
        </w:rPr>
        <w:t xml:space="preserve"> </w:t>
      </w:r>
      <w:r>
        <w:rPr>
          <w:rFonts w:hint="eastAsia" w:ascii="仿宋_GB2312" w:hAnsi="宋体" w:eastAsia="仿宋_GB2312" w:cs="Arial"/>
          <w:bCs/>
          <w:color w:val="auto"/>
          <w:sz w:val="28"/>
          <w:szCs w:val="28"/>
        </w:rPr>
        <w:t>日历天内完成，</w:t>
      </w:r>
      <w:r>
        <w:rPr>
          <w:rStyle w:val="23"/>
          <w:rFonts w:hint="eastAsia" w:ascii="仿宋_GB2312" w:hAnsi="仿宋" w:eastAsia="仿宋_GB2312" w:cs="宋体"/>
          <w:color w:val="auto"/>
          <w:shd w:val="clear" w:color="auto" w:fill="auto"/>
          <w:lang w:val="en-US" w:eastAsia="zh-CN"/>
        </w:rPr>
        <w:t>完成后3日历天内提交电子版本给甲方作为设计和建设的依据。电子版提交后2日历天提交正式的勘测报告，</w:t>
      </w:r>
      <w:r>
        <w:rPr>
          <w:rFonts w:hint="eastAsia" w:ascii="仿宋_GB2312" w:hAnsi="宋体" w:eastAsia="仿宋_GB2312" w:cs="Arial"/>
          <w:bCs/>
          <w:color w:val="auto"/>
          <w:sz w:val="28"/>
          <w:szCs w:val="28"/>
          <w:lang w:val="en-US" w:eastAsia="zh-CN"/>
        </w:rPr>
        <w:t>正式勘测报告提交后的10日历天完成勘测图纸送审</w:t>
      </w:r>
      <w:r>
        <w:rPr>
          <w:rStyle w:val="23"/>
          <w:rFonts w:hint="eastAsia" w:ascii="仿宋_GB2312" w:hAnsi="仿宋" w:eastAsia="仿宋_GB2312" w:cs="宋体"/>
          <w:color w:val="auto"/>
          <w:shd w:val="clear" w:color="auto" w:fill="auto"/>
          <w:lang w:val="en-US" w:eastAsia="zh-CN"/>
        </w:rPr>
        <w:t>。</w:t>
      </w:r>
      <w:r>
        <w:rPr>
          <w:rStyle w:val="23"/>
          <w:rFonts w:hint="eastAsia" w:ascii="仿宋_GB2312" w:hAnsi="仿宋" w:eastAsia="仿宋_GB2312" w:cs="宋体"/>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2"/>
        <w:ind w:firstLine="640"/>
        <w:rPr>
          <w:rStyle w:val="23"/>
          <w:rFonts w:ascii="仿宋" w:hAnsi="仿宋" w:eastAsia="黑体" w:cs="Times New Roman"/>
          <w:color w:val="auto"/>
          <w:sz w:val="32"/>
          <w:szCs w:val="24"/>
          <w:shd w:val="clear" w:color="auto" w:fill="auto"/>
        </w:rPr>
      </w:pPr>
      <w:bookmarkStart w:id="5" w:name="_Toc24707259"/>
      <w:r>
        <w:rPr>
          <w:rStyle w:val="23"/>
          <w:rFonts w:hint="eastAsia" w:ascii="仿宋" w:hAnsi="仿宋" w:eastAsia="黑体" w:cs="Times New Roman"/>
          <w:color w:val="auto"/>
          <w:sz w:val="32"/>
          <w:szCs w:val="24"/>
          <w:shd w:val="clear" w:color="auto" w:fill="auto"/>
        </w:rPr>
        <w:t>第五条  履约担保、质量保证</w:t>
      </w:r>
      <w:bookmarkEnd w:id="5"/>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5.1乙方应在</w:t>
      </w:r>
      <w:r>
        <w:rPr>
          <w:rStyle w:val="23"/>
          <w:rFonts w:hint="eastAsia" w:ascii="方正仿宋_GBK" w:hAnsi="方正仿宋_GBK" w:eastAsia="方正仿宋_GBK" w:cs="方正仿宋_GBK"/>
          <w:color w:val="auto"/>
          <w:u w:val="single"/>
          <w:shd w:val="clear" w:color="auto" w:fill="auto"/>
          <w:lang w:val="en-US" w:eastAsia="zh-CN"/>
        </w:rPr>
        <w:t>中标通知书发出后10日历天内</w:t>
      </w:r>
      <w:r>
        <w:rPr>
          <w:rStyle w:val="23"/>
          <w:rFonts w:hint="eastAsia" w:ascii="仿宋_GB2312" w:hAnsi="仿宋" w:eastAsia="仿宋_GB2312" w:cs="宋体"/>
          <w:color w:val="auto"/>
          <w:shd w:val="clear" w:color="auto" w:fill="auto"/>
        </w:rPr>
        <w:t>向甲方支付</w:t>
      </w:r>
      <w:r>
        <w:rPr>
          <w:rStyle w:val="23"/>
          <w:rFonts w:hint="eastAsia" w:ascii="仿宋_GB2312" w:hAnsi="仿宋" w:eastAsia="仿宋_GB2312" w:cs="宋体"/>
          <w:color w:val="auto"/>
          <w:u w:val="single"/>
          <w:shd w:val="clear" w:color="auto" w:fill="auto"/>
          <w:lang w:val="en-US" w:eastAsia="zh-CN"/>
        </w:rPr>
        <w:t>5%</w:t>
      </w:r>
      <w:r>
        <w:rPr>
          <w:rStyle w:val="23"/>
          <w:rFonts w:hint="eastAsia" w:ascii="仿宋_GB2312" w:hAnsi="仿宋" w:eastAsia="仿宋_GB2312" w:cs="宋体"/>
          <w:color w:val="auto"/>
          <w:shd w:val="clear" w:color="auto" w:fill="auto"/>
        </w:rPr>
        <w:t>的履约保证金，作为履行本合同之担保，甲方应在项目验收合格后无息退还。</w:t>
      </w:r>
    </w:p>
    <w:p>
      <w:pPr>
        <w:pStyle w:val="27"/>
        <w:ind w:firstLine="600"/>
        <w:rPr>
          <w:rStyle w:val="23"/>
          <w:rFonts w:hint="eastAsia" w:ascii="仿宋_GB2312" w:hAnsi="仿宋" w:eastAsia="仿宋_GB2312" w:cs="宋体"/>
          <w:color w:val="auto"/>
          <w:shd w:val="clear" w:color="auto" w:fill="auto"/>
          <w:lang w:val="en-US" w:eastAsia="zh-CN"/>
        </w:rPr>
      </w:pPr>
      <w:r>
        <w:rPr>
          <w:rStyle w:val="23"/>
          <w:rFonts w:hint="eastAsia" w:ascii="仿宋_GB2312" w:hAnsi="仿宋" w:eastAsia="仿宋_GB2312" w:cs="宋体"/>
          <w:color w:val="auto"/>
          <w:shd w:val="clear" w:color="auto" w:fill="auto"/>
          <w:lang w:val="en-US" w:eastAsia="zh-CN"/>
        </w:rPr>
        <w:t>5.2 履约保证金应由乙方名义开立的账户支付到甲方账户，否则视为未支付，甲方有权追究乙方逾期付款责任。</w:t>
      </w:r>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lang w:val="en-US" w:eastAsia="zh-CN"/>
        </w:rPr>
        <w:t>5.3 乙方支付履约保证金时，应在“付款备注”中写明“（合同编号）深圳航空片区污水管道改迁维修改造项目地勘实施项目履约保证金”。乙方不得与其他合同、其他缴费项目一起支付履约保证金，若因混合支付造成无法确认为本合同款项到账的，视为逾期未支付。</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5.</w:t>
      </w:r>
      <w:r>
        <w:rPr>
          <w:rStyle w:val="23"/>
          <w:rFonts w:hint="eastAsia" w:cs="宋体"/>
          <w:color w:val="auto"/>
          <w:shd w:val="clear" w:color="auto" w:fill="auto"/>
          <w:lang w:val="en-US" w:eastAsia="zh-CN"/>
        </w:rPr>
        <w:t>4</w:t>
      </w:r>
      <w:r>
        <w:rPr>
          <w:rStyle w:val="23"/>
          <w:rFonts w:hint="eastAsia" w:ascii="仿宋_GB2312" w:hAnsi="仿宋" w:eastAsia="仿宋_GB2312" w:cs="宋体"/>
          <w:color w:val="auto"/>
          <w:shd w:val="clear" w:color="auto" w:fill="auto"/>
        </w:rPr>
        <w:t>项目质量保证期为：</w:t>
      </w:r>
      <w:r>
        <w:rPr>
          <w:rStyle w:val="23"/>
          <w:rFonts w:hint="eastAsia" w:ascii="仿宋_GB2312" w:hAnsi="仿宋" w:eastAsia="仿宋_GB2312" w:cs="宋体"/>
          <w:color w:val="auto"/>
          <w:shd w:val="clear" w:color="auto" w:fill="auto"/>
          <w:lang w:eastAsia="zh-CN"/>
        </w:rPr>
        <w:t>本项目无质保期</w:t>
      </w:r>
      <w:r>
        <w:rPr>
          <w:rStyle w:val="23"/>
          <w:rFonts w:hint="eastAsia" w:ascii="仿宋_GB2312" w:hAnsi="仿宋" w:eastAsia="仿宋_GB2312" w:cs="宋体"/>
          <w:color w:val="auto"/>
          <w:shd w:val="clear" w:color="auto" w:fill="auto"/>
        </w:rPr>
        <w:t>。</w:t>
      </w:r>
    </w:p>
    <w:p>
      <w:pPr>
        <w:pStyle w:val="2"/>
        <w:ind w:firstLine="640"/>
        <w:rPr>
          <w:rStyle w:val="23"/>
          <w:rFonts w:ascii="仿宋" w:hAnsi="仿宋" w:eastAsia="黑体" w:cs="Times New Roman"/>
          <w:color w:val="auto"/>
          <w:sz w:val="32"/>
          <w:szCs w:val="24"/>
          <w:shd w:val="clear" w:color="auto" w:fill="auto"/>
        </w:rPr>
      </w:pPr>
      <w:bookmarkStart w:id="6" w:name="_Toc24707260"/>
      <w:r>
        <w:rPr>
          <w:rStyle w:val="23"/>
          <w:rFonts w:hint="eastAsia" w:ascii="仿宋" w:hAnsi="仿宋" w:eastAsia="黑体" w:cs="Times New Roman"/>
          <w:color w:val="auto"/>
          <w:sz w:val="32"/>
          <w:szCs w:val="24"/>
          <w:shd w:val="clear" w:color="auto" w:fill="auto"/>
        </w:rPr>
        <w:t>第六条  合同价款</w:t>
      </w:r>
      <w:bookmarkEnd w:id="6"/>
    </w:p>
    <w:p>
      <w:pPr>
        <w:pStyle w:val="27"/>
        <w:ind w:firstLine="600"/>
        <w:jc w:val="both"/>
        <w:rPr>
          <w:color w:val="auto"/>
        </w:rPr>
      </w:pPr>
      <w:r>
        <w:rPr>
          <w:rStyle w:val="23"/>
          <w:rFonts w:hint="eastAsia" w:ascii="仿宋_GB2312" w:hAnsi="仿宋" w:eastAsia="仿宋_GB2312" w:cs="宋体"/>
          <w:color w:val="auto"/>
          <w:shd w:val="clear" w:color="auto" w:fill="auto"/>
          <w:lang w:val="en-US" w:eastAsia="zh-CN"/>
        </w:rPr>
        <w:t>合同</w:t>
      </w:r>
      <w:r>
        <w:rPr>
          <w:rStyle w:val="23"/>
          <w:rFonts w:hint="eastAsia" w:ascii="仿宋_GB2312" w:hAnsi="仿宋" w:eastAsia="仿宋_GB2312" w:cs="宋体"/>
          <w:color w:val="auto"/>
          <w:shd w:val="clear" w:color="auto" w:fill="auto"/>
        </w:rPr>
        <w:t>金额</w:t>
      </w:r>
      <w:r>
        <w:rPr>
          <w:rStyle w:val="23"/>
          <w:rFonts w:hint="eastAsia" w:cs="宋体"/>
          <w:color w:val="auto"/>
          <w:shd w:val="clear" w:color="auto" w:fill="auto"/>
          <w:lang w:eastAsia="zh-CN"/>
        </w:rPr>
        <w:t>（</w:t>
      </w:r>
      <w:r>
        <w:rPr>
          <w:rStyle w:val="23"/>
          <w:rFonts w:hint="eastAsia" w:ascii="仿宋_GB2312" w:hAnsi="仿宋" w:eastAsia="仿宋_GB2312" w:cs="宋体"/>
          <w:color w:val="auto"/>
          <w:shd w:val="clear" w:color="auto" w:fill="auto"/>
        </w:rPr>
        <w:t>不含</w:t>
      </w:r>
      <w:r>
        <w:rPr>
          <w:rStyle w:val="23"/>
          <w:rFonts w:hint="eastAsia" w:cs="宋体"/>
          <w:color w:val="auto"/>
          <w:shd w:val="clear" w:color="auto" w:fill="auto"/>
          <w:lang w:val="en-US" w:eastAsia="zh-CN"/>
        </w:rPr>
        <w:t>增值</w:t>
      </w:r>
      <w:r>
        <w:rPr>
          <w:rStyle w:val="23"/>
          <w:rFonts w:hint="eastAsia" w:ascii="仿宋_GB2312" w:hAnsi="仿宋" w:eastAsia="仿宋_GB2312" w:cs="宋体"/>
          <w:color w:val="auto"/>
          <w:shd w:val="clear" w:color="auto" w:fill="auto"/>
        </w:rPr>
        <w:t>税</w:t>
      </w:r>
      <w:r>
        <w:rPr>
          <w:rStyle w:val="23"/>
          <w:rFonts w:hint="eastAsia" w:cs="宋体"/>
          <w:color w:val="auto"/>
          <w:shd w:val="clear" w:color="auto" w:fill="auto"/>
          <w:lang w:eastAsia="zh-CN"/>
        </w:rPr>
        <w:t>）</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元（大写：</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）；含税金额</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元（大写</w:t>
      </w:r>
      <w:r>
        <w:rPr>
          <w:rStyle w:val="23"/>
          <w:rFonts w:hint="eastAsia" w:ascii="仿宋_GB2312" w:hAnsi="仿宋" w:eastAsia="仿宋_GB2312" w:cs="宋体"/>
          <w:color w:val="auto"/>
          <w:u w:val="single"/>
          <w:shd w:val="clear" w:color="auto" w:fill="auto"/>
        </w:rPr>
        <w:t xml:space="preserve">： </w:t>
      </w:r>
      <w:r>
        <w:rPr>
          <w:rStyle w:val="23"/>
          <w:rFonts w:ascii="仿宋_GB2312" w:hAnsi="仿宋" w:eastAsia="仿宋_GB2312" w:cs="宋体"/>
          <w:color w:val="auto"/>
          <w:u w:val="single"/>
          <w:shd w:val="clear" w:color="auto" w:fill="auto"/>
        </w:rPr>
        <w:t xml:space="preserve">              </w:t>
      </w:r>
      <w:r>
        <w:rPr>
          <w:rStyle w:val="23"/>
          <w:rFonts w:hint="eastAsia" w:ascii="仿宋_GB2312" w:hAnsi="仿宋" w:eastAsia="仿宋_GB2312" w:cs="宋体"/>
          <w:color w:val="auto"/>
          <w:shd w:val="clear" w:color="auto" w:fill="auto"/>
        </w:rPr>
        <w:t>）,</w:t>
      </w:r>
      <w:r>
        <w:rPr>
          <w:rStyle w:val="23"/>
          <w:rFonts w:hint="eastAsia" w:ascii="方正仿宋_GBK" w:hAnsi="方正仿宋_GBK" w:eastAsia="方正仿宋_GBK" w:cs="方正仿宋_GBK"/>
          <w:color w:val="auto"/>
          <w:shd w:val="clear" w:color="auto" w:fill="auto"/>
          <w:lang w:val="en-US" w:eastAsia="zh-CN"/>
        </w:rPr>
        <w:t>增值税</w:t>
      </w:r>
      <w:r>
        <w:rPr>
          <w:rStyle w:val="23"/>
          <w:rFonts w:hint="eastAsia" w:ascii="仿宋_GB2312" w:hAnsi="仿宋" w:eastAsia="仿宋_GB2312" w:cs="宋体"/>
          <w:color w:val="auto"/>
          <w:shd w:val="clear" w:color="auto" w:fill="auto"/>
          <w:lang w:val="en-US" w:eastAsia="zh-CN"/>
        </w:rPr>
        <w:t>税率为</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lang w:val="en-US" w:eastAsia="zh-CN"/>
        </w:rPr>
        <w:t>%</w:t>
      </w:r>
      <w:r>
        <w:rPr>
          <w:rStyle w:val="23"/>
          <w:rFonts w:hint="eastAsia" w:cs="宋体"/>
          <w:color w:val="auto"/>
          <w:shd w:val="clear" w:color="auto" w:fill="auto"/>
          <w:lang w:val="en-US" w:eastAsia="zh-CN"/>
        </w:rPr>
        <w:t>。</w:t>
      </w:r>
      <w:r>
        <w:rPr>
          <w:rStyle w:val="23"/>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2"/>
        <w:ind w:firstLine="640"/>
        <w:rPr>
          <w:rStyle w:val="23"/>
          <w:rFonts w:ascii="仿宋" w:hAnsi="仿宋" w:eastAsia="黑体" w:cs="Times New Roman"/>
          <w:color w:val="auto"/>
          <w:sz w:val="32"/>
          <w:szCs w:val="24"/>
          <w:shd w:val="clear" w:color="auto" w:fill="auto"/>
        </w:rPr>
      </w:pPr>
      <w:bookmarkStart w:id="7" w:name="_Toc24707261"/>
      <w:r>
        <w:rPr>
          <w:rStyle w:val="23"/>
          <w:rFonts w:hint="eastAsia" w:ascii="仿宋" w:hAnsi="仿宋" w:eastAsia="黑体" w:cs="Times New Roman"/>
          <w:color w:val="auto"/>
          <w:sz w:val="32"/>
          <w:szCs w:val="24"/>
          <w:shd w:val="clear" w:color="auto" w:fill="auto"/>
        </w:rPr>
        <w:t>第七条 付款方式</w:t>
      </w:r>
      <w:bookmarkEnd w:id="7"/>
    </w:p>
    <w:p>
      <w:pPr>
        <w:pStyle w:val="27"/>
        <w:ind w:firstLine="600"/>
        <w:rPr>
          <w:rStyle w:val="28"/>
          <w:rFonts w:hint="eastAsia"/>
          <w:color w:val="auto"/>
          <w:lang w:eastAsia="zh-CN"/>
        </w:rPr>
      </w:pPr>
      <w:r>
        <w:rPr>
          <w:rStyle w:val="23"/>
          <w:rFonts w:hint="eastAsia" w:ascii="仿宋_GB2312" w:hAnsi="仿宋" w:eastAsia="仿宋_GB2312" w:cs="宋体"/>
          <w:color w:val="auto"/>
          <w:shd w:val="clear" w:color="auto" w:fill="auto"/>
        </w:rPr>
        <w:t>7</w:t>
      </w:r>
      <w:r>
        <w:rPr>
          <w:rStyle w:val="23"/>
          <w:rFonts w:hint="eastAsia" w:ascii="仿宋_GB2312" w:hAnsi="仿宋" w:eastAsia="仿宋_GB2312" w:cs="宋体"/>
          <w:color w:val="auto"/>
          <w:shd w:val="clear" w:fill="auto"/>
          <w:lang w:val="en-US" w:eastAsia="zh-CN" w:bidi="ar-SA"/>
        </w:rPr>
        <w:t>.1</w:t>
      </w:r>
      <w:r>
        <w:rPr>
          <w:rStyle w:val="28"/>
          <w:rFonts w:hint="eastAsia"/>
          <w:color w:val="auto"/>
          <w:lang w:val="en-US" w:eastAsia="zh-CN"/>
        </w:rPr>
        <w:t>测绘、</w:t>
      </w:r>
      <w:r>
        <w:rPr>
          <w:rStyle w:val="23"/>
          <w:rFonts w:hint="eastAsia" w:ascii="仿宋_GB2312" w:hAnsi="仿宋" w:eastAsia="仿宋_GB2312" w:cs="宋体"/>
          <w:color w:val="auto"/>
          <w:shd w:val="clear" w:fill="auto"/>
          <w:lang w:val="zh-CN" w:eastAsia="zh-CN" w:bidi="ar-SA"/>
        </w:rPr>
        <w:t>勘察工作任务完成，乙方将</w:t>
      </w:r>
      <w:r>
        <w:rPr>
          <w:rStyle w:val="28"/>
          <w:rFonts w:hint="eastAsia"/>
          <w:color w:val="auto"/>
          <w:lang w:val="en-US" w:eastAsia="zh-CN"/>
        </w:rPr>
        <w:t>测绘报告、</w:t>
      </w:r>
      <w:r>
        <w:rPr>
          <w:rStyle w:val="23"/>
          <w:rFonts w:hint="eastAsia" w:ascii="仿宋_GB2312" w:hAnsi="仿宋" w:eastAsia="仿宋_GB2312" w:cs="宋体"/>
          <w:color w:val="auto"/>
          <w:shd w:val="clear" w:fill="auto"/>
          <w:lang w:val="zh-CN" w:eastAsia="zh-CN" w:bidi="ar-SA"/>
        </w:rPr>
        <w:t>勘测报告纸质版及电子版提交甲方，</w:t>
      </w:r>
      <w:r>
        <w:rPr>
          <w:rStyle w:val="23"/>
          <w:rFonts w:hint="eastAsia" w:ascii="仿宋_GB2312" w:hAnsi="仿宋" w:eastAsia="仿宋_GB2312" w:cs="宋体"/>
          <w:color w:val="auto"/>
          <w:shd w:val="clear" w:fill="auto"/>
          <w:lang w:val="en-US" w:eastAsia="zh-CN" w:bidi="ar-SA"/>
        </w:rPr>
        <w:t>且</w:t>
      </w:r>
      <w:r>
        <w:rPr>
          <w:rFonts w:hint="eastAsia" w:ascii="仿宋_GB2312" w:hAnsi="宋体" w:eastAsia="仿宋_GB2312"/>
          <w:color w:val="auto"/>
          <w:sz w:val="28"/>
          <w:szCs w:val="28"/>
          <w:lang w:val="en-US" w:eastAsia="zh-CN"/>
        </w:rPr>
        <w:t>完成勘测图纸</w:t>
      </w:r>
      <w:r>
        <w:rPr>
          <w:rFonts w:hint="eastAsia" w:hAnsi="宋体"/>
          <w:color w:val="auto"/>
          <w:sz w:val="28"/>
          <w:szCs w:val="28"/>
          <w:lang w:val="en-US" w:eastAsia="zh-CN"/>
        </w:rPr>
        <w:t>审核</w:t>
      </w:r>
      <w:r>
        <w:rPr>
          <w:rFonts w:hint="eastAsia" w:ascii="仿宋_GB2312" w:hAnsi="宋体" w:eastAsia="仿宋_GB2312"/>
          <w:color w:val="auto"/>
          <w:sz w:val="28"/>
          <w:szCs w:val="28"/>
          <w:lang w:val="en-US" w:eastAsia="zh-CN"/>
        </w:rPr>
        <w:t>，</w:t>
      </w:r>
      <w:r>
        <w:rPr>
          <w:rStyle w:val="28"/>
          <w:rFonts w:hint="eastAsia"/>
          <w:color w:val="auto"/>
          <w:lang w:eastAsia="zh-CN"/>
        </w:rPr>
        <w:t>乙方</w:t>
      </w:r>
      <w:r>
        <w:rPr>
          <w:rStyle w:val="28"/>
          <w:rFonts w:hint="eastAsia"/>
          <w:color w:val="auto"/>
          <w:lang w:val="en-US" w:eastAsia="zh-CN"/>
        </w:rPr>
        <w:t>向甲方</w:t>
      </w:r>
      <w:r>
        <w:rPr>
          <w:rStyle w:val="28"/>
          <w:rFonts w:hint="eastAsia"/>
          <w:color w:val="auto"/>
          <w:lang w:eastAsia="zh-CN"/>
        </w:rPr>
        <w:t>开具</w:t>
      </w:r>
      <w:r>
        <w:rPr>
          <w:rStyle w:val="28"/>
          <w:rFonts w:hint="eastAsia"/>
          <w:color w:val="auto"/>
          <w:lang w:val="en-US" w:eastAsia="zh-CN"/>
        </w:rPr>
        <w:t>合同金额的正规增值税发票。甲方在收到</w:t>
      </w:r>
      <w:r>
        <w:rPr>
          <w:rStyle w:val="28"/>
          <w:rFonts w:hint="eastAsia"/>
          <w:color w:val="auto"/>
          <w:lang w:eastAsia="zh-CN"/>
        </w:rPr>
        <w:t>增值税发票后30个工作日内，向乙方支付合同价款的</w:t>
      </w:r>
      <w:r>
        <w:rPr>
          <w:rStyle w:val="28"/>
          <w:rFonts w:hint="eastAsia"/>
          <w:color w:val="auto"/>
          <w:lang w:val="en-US" w:eastAsia="zh-CN"/>
        </w:rPr>
        <w:t>80</w:t>
      </w:r>
      <w:r>
        <w:rPr>
          <w:rStyle w:val="28"/>
          <w:rFonts w:hint="eastAsia"/>
          <w:color w:val="auto"/>
          <w:lang w:eastAsia="zh-CN"/>
        </w:rPr>
        <w:t>％，剩余</w:t>
      </w:r>
      <w:r>
        <w:rPr>
          <w:rStyle w:val="28"/>
          <w:rFonts w:hint="eastAsia"/>
          <w:color w:val="auto"/>
          <w:lang w:val="en-US" w:eastAsia="zh-CN"/>
        </w:rPr>
        <w:t>20</w:t>
      </w:r>
      <w:r>
        <w:rPr>
          <w:rStyle w:val="28"/>
          <w:rFonts w:hint="eastAsia"/>
          <w:color w:val="auto"/>
          <w:lang w:eastAsia="zh-CN"/>
        </w:rPr>
        <w:t>％的余款在</w:t>
      </w:r>
      <w:r>
        <w:rPr>
          <w:rStyle w:val="28"/>
          <w:rFonts w:hint="eastAsia"/>
          <w:color w:val="auto"/>
          <w:lang w:val="en-US" w:eastAsia="zh-CN"/>
        </w:rPr>
        <w:t>完成工程竣工且验收合格后</w:t>
      </w:r>
      <w:r>
        <w:rPr>
          <w:rStyle w:val="28"/>
          <w:rFonts w:hint="eastAsia"/>
          <w:color w:val="auto"/>
          <w:lang w:eastAsia="zh-CN"/>
        </w:rPr>
        <w:t>30个工作日内</w:t>
      </w:r>
      <w:r>
        <w:rPr>
          <w:rStyle w:val="28"/>
          <w:rFonts w:hint="eastAsia"/>
          <w:color w:val="auto"/>
          <w:lang w:val="en-US" w:eastAsia="zh-CN"/>
        </w:rPr>
        <w:t>无息</w:t>
      </w:r>
      <w:r>
        <w:rPr>
          <w:rStyle w:val="28"/>
          <w:rFonts w:hint="eastAsia"/>
          <w:color w:val="auto"/>
          <w:lang w:eastAsia="zh-CN"/>
        </w:rPr>
        <w:t>支付。</w:t>
      </w:r>
    </w:p>
    <w:p>
      <w:pPr>
        <w:pStyle w:val="27"/>
        <w:ind w:left="0" w:leftChars="0" w:firstLine="600" w:firstLineChars="200"/>
        <w:rPr>
          <w:rStyle w:val="28"/>
          <w:color w:val="auto"/>
          <w:lang w:eastAsia="zh-CN"/>
        </w:rPr>
      </w:pPr>
      <w:r>
        <w:rPr>
          <w:rStyle w:val="28"/>
          <w:rFonts w:hint="eastAsia"/>
          <w:color w:val="auto"/>
          <w:lang w:val="en-US" w:eastAsia="zh-CN"/>
        </w:rPr>
        <w:t>7.2</w:t>
      </w:r>
      <w:r>
        <w:rPr>
          <w:rStyle w:val="23"/>
          <w:rFonts w:hint="eastAsia" w:ascii="仿宋_GB2312" w:hAnsi="仿宋" w:eastAsia="仿宋_GB2312" w:cs="宋体"/>
          <w:color w:val="auto"/>
          <w:shd w:val="clear" w:fill="auto"/>
          <w:lang w:val="en-US" w:eastAsia="zh-CN" w:bidi="ar-SA"/>
        </w:rPr>
        <w:t>付款前乙方需开具</w:t>
      </w:r>
      <w:r>
        <w:rPr>
          <w:rStyle w:val="23"/>
          <w:rFonts w:hint="eastAsia" w:ascii="仿宋_GB2312" w:hAnsi="仿宋" w:eastAsia="仿宋_GB2312" w:cs="宋体"/>
          <w:color w:val="auto"/>
          <w:u w:val="single"/>
          <w:shd w:val="clear" w:fill="auto"/>
          <w:lang w:val="en-US" w:eastAsia="zh-CN" w:bidi="ar-SA"/>
        </w:rPr>
        <w:t xml:space="preserve">  </w:t>
      </w:r>
      <w:r>
        <w:rPr>
          <w:rStyle w:val="23"/>
          <w:rFonts w:hint="eastAsia" w:ascii="仿宋_GB2312" w:hAnsi="仿宋" w:eastAsia="仿宋_GB2312" w:cs="宋体"/>
          <w:color w:val="auto"/>
          <w:shd w:val="clear" w:fill="auto"/>
          <w:lang w:val="en-US" w:eastAsia="zh-CN" w:bidi="ar-SA"/>
        </w:rPr>
        <w:t>%增值税专用发票；</w:t>
      </w:r>
      <w:r>
        <w:rPr>
          <w:rStyle w:val="28"/>
          <w:rFonts w:hint="eastAsia"/>
          <w:color w:val="auto"/>
          <w:lang w:eastAsia="zh-CN"/>
        </w:rPr>
        <w:t>如果乙方提供增值税普通发票，甲方支付金额为不含增值税金额；如果乙方提供增值税专用发票，甲方支付金额</w:t>
      </w:r>
      <w:r>
        <w:rPr>
          <w:rStyle w:val="28"/>
          <w:color w:val="auto"/>
          <w:lang w:eastAsia="zh-CN"/>
        </w:rPr>
        <w:t>=不含增值税金额+增值税税额。</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7.</w:t>
      </w:r>
      <w:r>
        <w:rPr>
          <w:rStyle w:val="23"/>
          <w:rFonts w:hint="eastAsia" w:cs="宋体"/>
          <w:color w:val="auto"/>
          <w:shd w:val="clear" w:color="auto" w:fill="auto"/>
          <w:lang w:val="en-US" w:eastAsia="zh-CN"/>
        </w:rPr>
        <w:t>3</w:t>
      </w:r>
      <w:r>
        <w:rPr>
          <w:rStyle w:val="23"/>
          <w:rFonts w:hint="eastAsia" w:ascii="仿宋_GB2312" w:hAnsi="仿宋" w:eastAsia="仿宋_GB2312" w:cs="宋体"/>
          <w:color w:val="auto"/>
          <w:shd w:val="clear" w:color="auto" w:fill="auto"/>
        </w:rPr>
        <w:t xml:space="preserve"> 支付方式：银行转账。</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7.</w:t>
      </w:r>
      <w:r>
        <w:rPr>
          <w:rStyle w:val="23"/>
          <w:rFonts w:hint="eastAsia" w:cs="宋体"/>
          <w:color w:val="auto"/>
          <w:shd w:val="clear" w:color="auto" w:fill="auto"/>
          <w:lang w:val="en-US" w:eastAsia="zh-CN"/>
        </w:rPr>
        <w:t>4</w:t>
      </w:r>
      <w:r>
        <w:rPr>
          <w:rStyle w:val="23"/>
          <w:rFonts w:hint="eastAsia" w:ascii="仿宋_GB2312" w:hAnsi="仿宋" w:eastAsia="仿宋_GB2312" w:cs="宋体"/>
          <w:color w:val="auto"/>
          <w:shd w:val="clear" w:color="auto" w:fill="auto"/>
        </w:rPr>
        <w:t xml:space="preserve"> 乙方帐户信息：</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开户行：</w:t>
      </w:r>
      <w:r>
        <w:rPr>
          <w:rFonts w:hint="eastAsia" w:ascii="仿宋" w:hAnsi="仿宋" w:eastAsia="仿宋"/>
          <w:color w:val="auto"/>
          <w:sz w:val="28"/>
          <w:szCs w:val="28"/>
        </w:rPr>
        <w:t>建行渝北支行机场分理处</w:t>
      </w:r>
    </w:p>
    <w:p>
      <w:pPr>
        <w:pStyle w:val="27"/>
        <w:ind w:firstLine="600"/>
        <w:rPr>
          <w:rStyle w:val="23"/>
          <w:rFonts w:ascii="仿宋_GB2312" w:hAnsi="仿宋" w:eastAsia="仿宋_GB2312" w:cs="宋体"/>
          <w:b/>
          <w:bCs/>
          <w:color w:val="auto"/>
          <w:shd w:val="clear" w:color="auto" w:fill="auto"/>
        </w:rPr>
      </w:pPr>
      <w:r>
        <w:rPr>
          <w:rStyle w:val="23"/>
          <w:rFonts w:hint="eastAsia" w:ascii="仿宋_GB2312" w:hAnsi="仿宋" w:eastAsia="仿宋_GB2312" w:cs="宋体"/>
          <w:color w:val="auto"/>
          <w:shd w:val="clear" w:color="auto" w:fill="auto"/>
        </w:rPr>
        <w:t>账号：</w:t>
      </w:r>
      <w:r>
        <w:rPr>
          <w:rFonts w:ascii="仿宋" w:hAnsi="仿宋" w:eastAsia="仿宋"/>
          <w:color w:val="auto"/>
          <w:sz w:val="28"/>
          <w:szCs w:val="28"/>
        </w:rPr>
        <w:t>50001083800050000447</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户名：</w:t>
      </w:r>
      <w:r>
        <w:rPr>
          <w:rFonts w:hint="eastAsia" w:ascii="仿宋" w:hAnsi="仿宋" w:eastAsia="仿宋"/>
          <w:color w:val="auto"/>
          <w:sz w:val="28"/>
          <w:szCs w:val="28"/>
          <w:lang w:eastAsia="zh-CN"/>
        </w:rPr>
        <w:t>重庆机场集团有限公司</w:t>
      </w:r>
    </w:p>
    <w:p>
      <w:pPr>
        <w:pStyle w:val="2"/>
        <w:ind w:firstLine="640"/>
        <w:rPr>
          <w:rStyle w:val="23"/>
          <w:rFonts w:ascii="仿宋" w:hAnsi="仿宋" w:eastAsia="黑体" w:cs="Times New Roman"/>
          <w:color w:val="auto"/>
          <w:sz w:val="32"/>
          <w:szCs w:val="24"/>
          <w:shd w:val="clear" w:color="auto" w:fill="auto"/>
        </w:rPr>
      </w:pPr>
      <w:bookmarkStart w:id="8" w:name="_Toc24707262"/>
      <w:r>
        <w:rPr>
          <w:rStyle w:val="23"/>
          <w:rFonts w:hint="eastAsia" w:ascii="仿宋" w:hAnsi="仿宋" w:eastAsia="黑体" w:cs="Times New Roman"/>
          <w:color w:val="auto"/>
          <w:sz w:val="32"/>
          <w:szCs w:val="24"/>
          <w:shd w:val="clear" w:color="auto" w:fill="auto"/>
        </w:rPr>
        <w:t>第八条  承揽要求</w:t>
      </w:r>
      <w:bookmarkEnd w:id="8"/>
    </w:p>
    <w:p>
      <w:pPr>
        <w:pStyle w:val="27"/>
        <w:ind w:firstLine="600"/>
        <w:rPr>
          <w:rStyle w:val="23"/>
          <w:rFonts w:ascii="仿宋_GB2312" w:hAnsi="仿宋" w:eastAsia="仿宋_GB2312" w:cs="宋体"/>
          <w:color w:val="auto"/>
          <w:u w:val="single"/>
          <w:shd w:val="clear" w:color="auto" w:fill="auto"/>
        </w:rPr>
      </w:pPr>
      <w:r>
        <w:rPr>
          <w:rStyle w:val="23"/>
          <w:rFonts w:hint="eastAsia" w:ascii="仿宋_GB2312" w:hAnsi="仿宋" w:eastAsia="仿宋_GB2312" w:cs="宋体"/>
          <w:color w:val="auto"/>
          <w:shd w:val="clear" w:color="auto" w:fill="auto"/>
        </w:rPr>
        <w:t>8.1乙方工作时间的要求</w:t>
      </w:r>
      <w:r>
        <w:rPr>
          <w:rStyle w:val="23"/>
          <w:rFonts w:hint="eastAsia" w:ascii="仿宋_GB2312" w:hAnsi="仿宋" w:eastAsia="仿宋_GB2312" w:cs="宋体"/>
          <w:color w:val="auto"/>
          <w:u w:val="none"/>
          <w:shd w:val="clear" w:color="auto" w:fill="auto"/>
        </w:rPr>
        <w:t>：</w:t>
      </w:r>
      <w:r>
        <w:rPr>
          <w:rStyle w:val="23"/>
          <w:rFonts w:hint="eastAsia" w:ascii="仿宋_GB2312" w:hAnsi="仿宋" w:eastAsia="仿宋_GB2312" w:cs="宋体"/>
          <w:color w:val="auto"/>
          <w:u w:val="single"/>
          <w:shd w:val="clear" w:color="auto" w:fill="auto"/>
          <w:lang w:eastAsia="zh-CN"/>
        </w:rPr>
        <w:t>本项目自开工报告签订之日起</w:t>
      </w:r>
      <w:r>
        <w:rPr>
          <w:rStyle w:val="23"/>
          <w:rFonts w:hint="eastAsia" w:cs="宋体"/>
          <w:color w:val="auto"/>
          <w:u w:val="single"/>
          <w:shd w:val="clear" w:color="auto" w:fill="auto"/>
          <w:lang w:val="en-US" w:eastAsia="zh-CN"/>
        </w:rPr>
        <w:t>2</w:t>
      </w:r>
      <w:r>
        <w:rPr>
          <w:rStyle w:val="23"/>
          <w:rFonts w:hint="eastAsia" w:ascii="仿宋_GB2312" w:hAnsi="仿宋" w:eastAsia="仿宋_GB2312" w:cs="宋体"/>
          <w:color w:val="auto"/>
          <w:u w:val="single"/>
          <w:shd w:val="clear" w:color="auto" w:fill="auto"/>
          <w:lang w:val="en-US" w:eastAsia="zh-CN"/>
        </w:rPr>
        <w:t>0日历天内完成</w:t>
      </w:r>
      <w:r>
        <w:rPr>
          <w:rStyle w:val="23"/>
          <w:rFonts w:hint="eastAsia" w:ascii="仿宋_GB2312" w:hAnsi="仿宋" w:eastAsia="仿宋_GB2312" w:cs="宋体"/>
          <w:color w:val="auto"/>
          <w:shd w:val="clear" w:color="auto" w:fill="auto"/>
          <w:lang w:val="en-US" w:eastAsia="zh-CN"/>
        </w:rPr>
        <w:t>；</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8.2办理证件的要求</w:t>
      </w:r>
      <w:r>
        <w:rPr>
          <w:rStyle w:val="23"/>
          <w:rFonts w:hint="eastAsia" w:ascii="仿宋_GB2312" w:hAnsi="仿宋" w:eastAsia="仿宋_GB2312" w:cs="宋体"/>
          <w:color w:val="auto"/>
          <w:u w:val="single"/>
          <w:shd w:val="clear" w:color="auto" w:fill="auto"/>
        </w:rPr>
        <w:t>：</w:t>
      </w:r>
      <w:r>
        <w:rPr>
          <w:rStyle w:val="23"/>
          <w:rFonts w:hint="eastAsia" w:ascii="仿宋_GB2312" w:hAnsi="仿宋" w:eastAsia="仿宋_GB2312" w:cs="宋体"/>
          <w:color w:val="auto"/>
          <w:u w:val="single"/>
          <w:shd w:val="clear" w:color="auto" w:fill="auto"/>
          <w:lang w:eastAsia="zh-CN"/>
        </w:rPr>
        <w:t>开工报告签订</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8.3 项目所需材料的提供和使用由</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u w:val="single"/>
          <w:shd w:val="clear" w:color="auto" w:fill="auto"/>
          <w:lang w:eastAsia="zh-CN"/>
        </w:rPr>
        <w:t>甲方</w:t>
      </w:r>
      <w:r>
        <w:rPr>
          <w:rStyle w:val="23"/>
          <w:rFonts w:hint="eastAsia" w:cs="宋体"/>
          <w:color w:val="auto"/>
          <w:u w:val="single"/>
          <w:shd w:val="clear" w:color="auto" w:fill="auto"/>
          <w:lang w:val="en-US" w:eastAsia="zh-CN"/>
        </w:rPr>
        <w:t xml:space="preserve"> </w:t>
      </w:r>
      <w:r>
        <w:rPr>
          <w:rStyle w:val="23"/>
          <w:rFonts w:hint="eastAsia" w:ascii="仿宋_GB2312" w:hAnsi="仿宋" w:eastAsia="仿宋_GB2312" w:cs="宋体"/>
          <w:color w:val="auto"/>
          <w:shd w:val="clear" w:color="auto" w:fill="auto"/>
        </w:rPr>
        <w:t>负责；</w:t>
      </w:r>
    </w:p>
    <w:p>
      <w:pPr>
        <w:pStyle w:val="27"/>
        <w:ind w:firstLine="600"/>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8.4 未经甲方书面同意，乙方不得擅自改变合同约定</w:t>
      </w:r>
      <w:r>
        <w:rPr>
          <w:rStyle w:val="23"/>
          <w:rFonts w:hint="eastAsia" w:ascii="仿宋_GB2312" w:hAnsi="仿宋" w:eastAsia="仿宋_GB2312" w:cs="宋体"/>
          <w:color w:val="auto"/>
          <w:shd w:val="clear" w:color="auto" w:fill="auto"/>
          <w:lang w:eastAsia="zh-CN"/>
        </w:rPr>
        <w:t>勘测内容</w:t>
      </w:r>
      <w:r>
        <w:rPr>
          <w:rStyle w:val="23"/>
          <w:rFonts w:hint="eastAsia" w:ascii="仿宋_GB2312" w:hAnsi="仿宋" w:eastAsia="仿宋_GB2312" w:cs="宋体"/>
          <w:color w:val="auto"/>
          <w:shd w:val="clear" w:color="auto" w:fill="auto"/>
        </w:rPr>
        <w:t>，也不得转包、分包；</w:t>
      </w:r>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color="auto" w:fill="auto"/>
        </w:rPr>
        <w:t xml:space="preserve">8.5 </w:t>
      </w:r>
      <w:r>
        <w:rPr>
          <w:rStyle w:val="23"/>
          <w:rFonts w:hint="eastAsia" w:ascii="仿宋_GB2312" w:hAnsi="仿宋" w:eastAsia="仿宋_GB2312" w:cs="宋体"/>
          <w:color w:val="auto"/>
          <w:shd w:val="clear" w:fill="auto"/>
          <w:lang w:val="en-US" w:eastAsia="zh-CN" w:bidi="ar-SA"/>
        </w:rPr>
        <w:t>施工要求</w:t>
      </w:r>
    </w:p>
    <w:p>
      <w:pPr>
        <w:widowControl/>
        <w:adjustRightInd w:val="0"/>
        <w:snapToGrid w:val="0"/>
        <w:spacing w:line="570" w:lineRule="exact"/>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 xml:space="preserve">    8.5.1乙方应提前查看现场，拟定勘察方案并报水务保障部确认。</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8.5.2乙方在勘察前应先通知水务保障部的工作人员，填写开工单，由水务保障部安排工作的时间与地点，不得未经同意擅自勘察。</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fill="auto"/>
          <w:lang w:val="en-US" w:eastAsia="zh-CN" w:bidi="ar-SA"/>
        </w:rPr>
        <w:t>8.5.3乙方在保证机场平稳安全运行的前提下对路面进行钻孔勘探，且在勘探完毕后恢复钻孔路段，清理现场垃圾。</w:t>
      </w:r>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fill="auto"/>
          <w:lang w:val="en-US" w:eastAsia="zh-CN" w:bidi="ar-SA"/>
        </w:rPr>
        <w:t>8.5.4乙方在勘察过程中，如给重庆江北国际机场的环境以及基础设施、设备等造成破坏，乙方应当无条件的予以恢复原状。</w:t>
      </w:r>
    </w:p>
    <w:p>
      <w:pPr>
        <w:widowControl/>
        <w:adjustRightInd w:val="0"/>
        <w:snapToGrid w:val="0"/>
        <w:spacing w:line="570" w:lineRule="exact"/>
        <w:ind w:firstLine="600" w:firstLineChars="200"/>
        <w:rPr>
          <w:rStyle w:val="23"/>
          <w:rFonts w:hint="eastAsia" w:ascii="仿宋_GB2312" w:hAnsi="仿宋" w:eastAsia="仿宋_GB2312" w:cs="宋体"/>
          <w:color w:val="auto"/>
          <w:shd w:val="clear" w:fill="auto"/>
          <w:lang w:val="en-US" w:eastAsia="zh-CN" w:bidi="ar-SA"/>
        </w:rPr>
      </w:pPr>
      <w:r>
        <w:rPr>
          <w:rStyle w:val="23"/>
          <w:rFonts w:hint="eastAsia" w:ascii="仿宋_GB2312" w:hAnsi="仿宋" w:eastAsia="仿宋_GB2312" w:cs="宋体"/>
          <w:color w:val="auto"/>
          <w:shd w:val="clear" w:color="auto" w:fill="auto"/>
        </w:rPr>
        <w:t>8.</w:t>
      </w:r>
      <w:r>
        <w:rPr>
          <w:rStyle w:val="23"/>
          <w:rFonts w:hint="eastAsia" w:ascii="仿宋_GB2312" w:hAnsi="仿宋" w:eastAsia="仿宋_GB2312" w:cs="宋体"/>
          <w:color w:val="auto"/>
          <w:shd w:val="clear" w:color="auto" w:fill="auto"/>
          <w:lang w:val="en-US" w:eastAsia="zh-CN"/>
        </w:rPr>
        <w:t>6</w:t>
      </w:r>
      <w:r>
        <w:rPr>
          <w:rStyle w:val="23"/>
          <w:rFonts w:hint="eastAsia" w:ascii="仿宋_GB2312" w:hAnsi="仿宋" w:eastAsia="仿宋_GB2312" w:cs="宋体"/>
          <w:color w:val="auto"/>
          <w:shd w:val="clear" w:color="auto" w:fill="auto"/>
        </w:rPr>
        <w:t xml:space="preserve"> 其它要求：</w:t>
      </w:r>
    </w:p>
    <w:p>
      <w:pPr>
        <w:widowControl/>
        <w:adjustRightInd w:val="0"/>
        <w:snapToGrid w:val="0"/>
        <w:spacing w:line="570" w:lineRule="exact"/>
        <w:rPr>
          <w:rStyle w:val="23"/>
          <w:rFonts w:hint="eastAsia" w:ascii="仿宋_GB2312" w:hAnsi="仿宋" w:eastAsia="仿宋_GB2312" w:cs="宋体"/>
          <w:color w:val="auto"/>
          <w:shd w:val="clear" w:fill="auto"/>
          <w:lang w:val="zh-CN" w:eastAsia="zh-CN" w:bidi="ar-SA"/>
        </w:rPr>
      </w:pPr>
      <w:r>
        <w:rPr>
          <w:rStyle w:val="23"/>
          <w:rFonts w:hint="eastAsia" w:ascii="仿宋_GB2312" w:hAnsi="仿宋" w:eastAsia="仿宋_GB2312" w:cs="宋体"/>
          <w:color w:val="auto"/>
          <w:shd w:val="clear" w:fill="auto"/>
          <w:lang w:val="en-US" w:eastAsia="zh-CN" w:bidi="ar-SA"/>
        </w:rPr>
        <w:t xml:space="preserve">    勘察过程中所需设施、设备均由乙方自行提供，并负责运输和保管。</w:t>
      </w:r>
    </w:p>
    <w:p>
      <w:pPr>
        <w:spacing w:line="572" w:lineRule="exact"/>
        <w:ind w:firstLine="600" w:firstLineChars="2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fill="auto"/>
          <w:lang w:val="zh-CN" w:eastAsia="zh-CN" w:bidi="ar-SA"/>
        </w:rPr>
        <w:t>乙方应保证其实施地勘、编写、审核地勘资料的工作人员均具有相关的资格证书，并提供复印件一份。</w:t>
      </w:r>
    </w:p>
    <w:p>
      <w:pPr>
        <w:pStyle w:val="2"/>
        <w:ind w:firstLine="640"/>
        <w:rPr>
          <w:rStyle w:val="23"/>
          <w:rFonts w:ascii="仿宋" w:hAnsi="仿宋" w:eastAsia="黑体" w:cs="Times New Roman"/>
          <w:color w:val="auto"/>
          <w:sz w:val="32"/>
          <w:szCs w:val="24"/>
          <w:shd w:val="clear" w:color="auto" w:fill="auto"/>
        </w:rPr>
      </w:pPr>
      <w:bookmarkStart w:id="9" w:name="_Toc24707263"/>
      <w:r>
        <w:rPr>
          <w:rStyle w:val="23"/>
          <w:rFonts w:hint="eastAsia" w:ascii="仿宋" w:hAnsi="仿宋" w:eastAsia="黑体" w:cs="Times New Roman"/>
          <w:color w:val="auto"/>
          <w:sz w:val="32"/>
          <w:szCs w:val="24"/>
          <w:shd w:val="clear" w:color="auto" w:fill="auto"/>
        </w:rPr>
        <w:t>第九条  双方的权利与义务</w:t>
      </w:r>
      <w:bookmarkEnd w:id="9"/>
    </w:p>
    <w:p>
      <w:pPr>
        <w:pStyle w:val="22"/>
        <w:shd w:val="clear" w:color="auto" w:fill="auto"/>
        <w:spacing w:before="0" w:after="120" w:line="360" w:lineRule="auto"/>
        <w:ind w:firstLine="600" w:firstLineChars="200"/>
        <w:jc w:val="both"/>
        <w:outlineLvl w:val="2"/>
        <w:rPr>
          <w:rStyle w:val="23"/>
          <w:rFonts w:ascii="黑体" w:hAnsi="仿宋" w:eastAsia="黑体"/>
          <w:color w:val="auto"/>
          <w:szCs w:val="24"/>
          <w:lang w:val="zh-CN"/>
        </w:rPr>
      </w:pPr>
      <w:bookmarkStart w:id="10" w:name="_Toc24707264"/>
      <w:r>
        <w:rPr>
          <w:rStyle w:val="23"/>
          <w:rFonts w:hint="eastAsia" w:ascii="黑体" w:hAnsi="仿宋" w:eastAsia="黑体"/>
          <w:color w:val="auto"/>
          <w:szCs w:val="24"/>
        </w:rPr>
        <w:t>9</w:t>
      </w:r>
      <w:r>
        <w:rPr>
          <w:rStyle w:val="23"/>
          <w:rFonts w:hint="eastAsia" w:ascii="黑体" w:hAnsi="仿宋" w:eastAsia="黑体"/>
          <w:color w:val="auto"/>
          <w:szCs w:val="24"/>
          <w:lang w:val="zh-CN"/>
        </w:rPr>
        <w:t>.1甲方权责：</w:t>
      </w:r>
      <w:bookmarkEnd w:id="10"/>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9.1.1甲方负责按照约定的付款方式向乙方支付承揽费用；</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9.1.2对乙方实施监督，并有权对乙方提出意见和建议；</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9.1.3 对乙方的承揽工作提供必要的、合理的协助工作；</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9.1.4</w:t>
      </w:r>
      <w:r>
        <w:rPr>
          <w:rStyle w:val="23"/>
          <w:rFonts w:ascii="仿宋_GB2312" w:hAnsi="仿宋" w:eastAsia="仿宋_GB2312" w:cs="宋体"/>
          <w:color w:val="auto"/>
          <w:shd w:val="clear" w:color="auto" w:fill="auto"/>
        </w:rPr>
        <w:t>甲方有权从</w:t>
      </w:r>
      <w:r>
        <w:rPr>
          <w:rStyle w:val="23"/>
          <w:rFonts w:hint="eastAsia" w:ascii="仿宋_GB2312" w:hAnsi="仿宋" w:eastAsia="仿宋_GB2312" w:cs="宋体"/>
          <w:color w:val="auto"/>
          <w:shd w:val="clear" w:color="auto" w:fill="auto"/>
        </w:rPr>
        <w:t>履约保证金或未付费用中</w:t>
      </w:r>
      <w:r>
        <w:rPr>
          <w:rStyle w:val="23"/>
          <w:rFonts w:ascii="仿宋_GB2312" w:hAnsi="仿宋" w:eastAsia="仿宋_GB2312" w:cs="宋体"/>
          <w:color w:val="auto"/>
          <w:shd w:val="clear" w:color="auto" w:fill="auto"/>
        </w:rPr>
        <w:t>抵扣相当于违约金和滞纳金数额</w:t>
      </w:r>
      <w:r>
        <w:rPr>
          <w:rStyle w:val="23"/>
          <w:rFonts w:hint="eastAsia" w:ascii="仿宋_GB2312" w:hAnsi="仿宋" w:eastAsia="仿宋_GB2312" w:cs="宋体"/>
          <w:color w:val="auto"/>
          <w:shd w:val="clear" w:color="auto" w:fill="auto"/>
        </w:rPr>
        <w:t>的</w:t>
      </w:r>
      <w:r>
        <w:rPr>
          <w:rStyle w:val="23"/>
          <w:rFonts w:ascii="仿宋_GB2312" w:hAnsi="仿宋" w:eastAsia="仿宋_GB2312" w:cs="宋体"/>
          <w:color w:val="auto"/>
          <w:shd w:val="clear" w:color="auto" w:fill="auto"/>
        </w:rPr>
        <w:t>款项。</w:t>
      </w:r>
    </w:p>
    <w:p>
      <w:pPr>
        <w:pStyle w:val="22"/>
        <w:shd w:val="clear" w:color="auto" w:fill="auto"/>
        <w:spacing w:before="0" w:after="120" w:line="360" w:lineRule="auto"/>
        <w:ind w:firstLine="600" w:firstLineChars="200"/>
        <w:jc w:val="both"/>
        <w:outlineLvl w:val="2"/>
        <w:rPr>
          <w:rStyle w:val="23"/>
          <w:rFonts w:ascii="黑体" w:hAnsi="仿宋" w:eastAsia="黑体"/>
          <w:color w:val="auto"/>
          <w:szCs w:val="24"/>
          <w:lang w:val="zh-CN"/>
        </w:rPr>
      </w:pPr>
      <w:bookmarkStart w:id="11" w:name="_Toc24707265"/>
      <w:r>
        <w:rPr>
          <w:rStyle w:val="23"/>
          <w:rFonts w:hint="eastAsia" w:ascii="黑体" w:hAnsi="仿宋" w:eastAsia="黑体"/>
          <w:color w:val="auto"/>
          <w:szCs w:val="24"/>
          <w:lang w:val="zh-CN"/>
        </w:rPr>
        <w:t>9.2乙方权责：</w:t>
      </w:r>
      <w:bookmarkEnd w:id="11"/>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9.2.1服从甲方监督，遵守重庆江北国际机场空防安全的有关制度及重庆江北国际机场的各类规定</w:t>
      </w:r>
      <w:r>
        <w:rPr>
          <w:rStyle w:val="23"/>
          <w:rFonts w:hint="eastAsia" w:ascii="仿宋_GB2312" w:hAnsi="仿宋" w:eastAsia="仿宋_GB2312" w:cs="宋体"/>
          <w:color w:val="auto"/>
          <w:shd w:val="clear" w:color="auto" w:fill="auto"/>
          <w:lang w:eastAsia="zh-CN"/>
        </w:rPr>
        <w:t>，</w:t>
      </w:r>
      <w:r>
        <w:rPr>
          <w:rStyle w:val="23"/>
          <w:rFonts w:hint="eastAsia" w:ascii="仿宋_GB2312" w:hAnsi="仿宋" w:eastAsia="仿宋_GB2312" w:cs="宋体"/>
          <w:color w:val="auto"/>
          <w:shd w:val="clear" w:color="auto" w:fill="auto"/>
        </w:rPr>
        <w:t>在勘察过程中应保持现场及周边环境整洁。</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9.2.3遵守有关安全规则，负责现场人员安全，排除现场危险隐患，提供安全设施。</w:t>
      </w:r>
    </w:p>
    <w:p>
      <w:pPr>
        <w:snapToGrid w:val="0"/>
        <w:spacing w:line="520" w:lineRule="exact"/>
        <w:ind w:firstLine="600" w:firstLineChars="200"/>
        <w:rPr>
          <w:rFonts w:ascii="仿宋" w:hAnsi="仿宋" w:eastAsia="仿宋" w:cs="仿宋"/>
          <w:color w:val="auto"/>
          <w:sz w:val="32"/>
          <w:szCs w:val="32"/>
        </w:rPr>
      </w:pPr>
      <w:r>
        <w:rPr>
          <w:rStyle w:val="23"/>
          <w:rFonts w:hint="eastAsia" w:ascii="仿宋_GB2312" w:hAnsi="仿宋" w:eastAsia="仿宋_GB2312" w:cs="宋体"/>
          <w:color w:val="auto"/>
          <w:shd w:val="clear" w:color="auto" w:fill="auto"/>
        </w:rPr>
        <w:t>9.2.4</w:t>
      </w:r>
      <w:r>
        <w:rPr>
          <w:rStyle w:val="23"/>
          <w:rFonts w:hint="eastAsia" w:ascii="仿宋_GB2312" w:hAnsi="仿宋" w:eastAsia="仿宋_GB2312" w:cs="宋体"/>
          <w:color w:val="auto"/>
          <w:shd w:val="clear" w:fill="auto"/>
          <w:lang w:val="zh-CN" w:eastAsia="zh-CN" w:bidi="ar-SA"/>
        </w:rPr>
        <w:t>按期完成</w:t>
      </w:r>
      <w:r>
        <w:rPr>
          <w:rStyle w:val="23"/>
          <w:rFonts w:hint="eastAsia" w:ascii="仿宋_GB2312" w:hAnsi="仿宋" w:eastAsia="仿宋_GB2312" w:cs="宋体"/>
          <w:color w:val="auto"/>
          <w:shd w:val="clear" w:fill="auto"/>
          <w:lang w:val="en-US" w:eastAsia="zh-CN" w:bidi="ar-SA"/>
        </w:rPr>
        <w:t>勘测</w:t>
      </w:r>
      <w:r>
        <w:rPr>
          <w:rStyle w:val="23"/>
          <w:rFonts w:hint="eastAsia" w:ascii="仿宋_GB2312" w:hAnsi="仿宋" w:eastAsia="仿宋_GB2312" w:cs="宋体"/>
          <w:color w:val="auto"/>
          <w:shd w:val="clear" w:fill="auto"/>
          <w:lang w:val="zh-CN" w:eastAsia="zh-CN" w:bidi="ar-SA"/>
        </w:rPr>
        <w:t>工作任务，并提交项目</w:t>
      </w:r>
      <w:r>
        <w:rPr>
          <w:rStyle w:val="23"/>
          <w:rFonts w:hint="eastAsia" w:ascii="仿宋_GB2312" w:hAnsi="仿宋" w:eastAsia="仿宋_GB2312" w:cs="宋体"/>
          <w:color w:val="auto"/>
          <w:shd w:val="clear" w:fill="auto"/>
          <w:lang w:val="en-US" w:eastAsia="zh-CN" w:bidi="ar-SA"/>
        </w:rPr>
        <w:t>勘测图纸</w:t>
      </w:r>
      <w:r>
        <w:rPr>
          <w:rStyle w:val="23"/>
          <w:rFonts w:hint="eastAsia" w:ascii="仿宋_GB2312" w:hAnsi="仿宋" w:eastAsia="仿宋_GB2312" w:cs="宋体"/>
          <w:color w:val="auto"/>
          <w:shd w:val="clear" w:fill="auto"/>
          <w:lang w:val="zh-CN" w:eastAsia="zh-CN" w:bidi="ar-SA"/>
        </w:rPr>
        <w:t>及</w:t>
      </w:r>
      <w:r>
        <w:rPr>
          <w:rStyle w:val="23"/>
          <w:rFonts w:hint="eastAsia" w:ascii="仿宋_GB2312" w:hAnsi="仿宋" w:eastAsia="仿宋_GB2312" w:cs="宋体"/>
          <w:color w:val="auto"/>
          <w:shd w:val="clear" w:fill="auto"/>
          <w:lang w:val="en-US" w:eastAsia="zh-CN" w:bidi="ar-SA"/>
        </w:rPr>
        <w:t>勘测和</w:t>
      </w:r>
      <w:r>
        <w:rPr>
          <w:rStyle w:val="23"/>
          <w:rFonts w:hint="eastAsia" w:ascii="仿宋_GB2312" w:hAnsi="仿宋" w:eastAsia="仿宋_GB2312" w:cs="宋体"/>
          <w:color w:val="auto"/>
          <w:shd w:val="clear" w:fill="auto"/>
          <w:lang w:val="zh-CN" w:eastAsia="zh-CN" w:bidi="ar-SA"/>
        </w:rPr>
        <w:t>设计资料等。</w:t>
      </w:r>
    </w:p>
    <w:p>
      <w:pPr>
        <w:pStyle w:val="27"/>
        <w:ind w:left="0" w:leftChars="0" w:firstLine="600" w:firstLineChars="200"/>
        <w:rPr>
          <w:rFonts w:hint="eastAsia"/>
          <w:color w:val="auto"/>
        </w:rPr>
      </w:pPr>
      <w:r>
        <w:rPr>
          <w:rStyle w:val="23"/>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2"/>
        <w:ind w:firstLine="640"/>
        <w:rPr>
          <w:rStyle w:val="23"/>
          <w:rFonts w:ascii="仿宋" w:hAnsi="仿宋" w:eastAsia="黑体" w:cs="Times New Roman"/>
          <w:color w:val="auto"/>
          <w:sz w:val="32"/>
          <w:szCs w:val="24"/>
          <w:shd w:val="clear" w:color="auto" w:fill="auto"/>
        </w:rPr>
      </w:pPr>
      <w:bookmarkStart w:id="12" w:name="_Toc24707266"/>
      <w:r>
        <w:rPr>
          <w:rStyle w:val="23"/>
          <w:rFonts w:hint="eastAsia" w:ascii="仿宋" w:hAnsi="仿宋" w:eastAsia="黑体" w:cs="Times New Roman"/>
          <w:color w:val="auto"/>
          <w:sz w:val="32"/>
          <w:szCs w:val="24"/>
          <w:shd w:val="clear" w:color="auto" w:fill="auto"/>
        </w:rPr>
        <w:t>第十条  成果验收标准和方法</w:t>
      </w:r>
      <w:bookmarkEnd w:id="12"/>
    </w:p>
    <w:p>
      <w:pPr>
        <w:pStyle w:val="22"/>
        <w:shd w:val="clear" w:color="auto" w:fill="auto"/>
        <w:spacing w:before="0" w:line="360" w:lineRule="auto"/>
        <w:ind w:firstLine="600" w:firstLineChars="200"/>
        <w:jc w:val="both"/>
        <w:rPr>
          <w:rStyle w:val="23"/>
          <w:rFonts w:hint="eastAsia"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项目完工后，由乙方向甲方</w:t>
      </w:r>
      <w:r>
        <w:rPr>
          <w:rFonts w:hint="eastAsia" w:ascii="仿宋_GB2312" w:hAnsi="仿宋" w:eastAsia="仿宋_GB2312" w:cs="宋体"/>
          <w:color w:val="auto"/>
          <w:kern w:val="2"/>
          <w:sz w:val="30"/>
          <w:szCs w:val="30"/>
          <w:lang w:val="en-US" w:eastAsia="zh-CN" w:bidi="ar-SA"/>
        </w:rPr>
        <w:t>提供</w:t>
      </w:r>
      <w:r>
        <w:rPr>
          <w:rFonts w:hint="eastAsia" w:ascii="仿宋_GB2312" w:hAnsi="仿宋" w:eastAsia="仿宋_GB2312" w:cs="宋体"/>
          <w:color w:val="auto"/>
          <w:kern w:val="2"/>
          <w:sz w:val="30"/>
          <w:szCs w:val="30"/>
          <w:u w:val="single"/>
          <w:lang w:val="en-US" w:eastAsia="zh-CN" w:bidi="ar-SA"/>
        </w:rPr>
        <w:t>本项目测绘报告、勘察报告等技术资料，给动力能源水务保障部备案，并提供电子版一份，纸质版4份</w:t>
      </w:r>
      <w:r>
        <w:rPr>
          <w:rStyle w:val="23"/>
          <w:rFonts w:hint="eastAsia" w:ascii="仿宋_GB2312" w:hAnsi="仿宋" w:eastAsia="仿宋_GB2312" w:cs="宋体"/>
          <w:color w:val="auto"/>
          <w:shd w:val="clear" w:color="auto" w:fill="auto"/>
        </w:rPr>
        <w:t>进行验收。</w:t>
      </w:r>
    </w:p>
    <w:p>
      <w:pPr>
        <w:pStyle w:val="2"/>
        <w:ind w:firstLine="640"/>
        <w:rPr>
          <w:rStyle w:val="23"/>
          <w:rFonts w:ascii="仿宋" w:hAnsi="仿宋" w:eastAsia="黑体" w:cs="Times New Roman"/>
          <w:color w:val="auto"/>
          <w:sz w:val="32"/>
          <w:szCs w:val="24"/>
          <w:shd w:val="clear" w:color="auto" w:fill="auto"/>
        </w:rPr>
      </w:pPr>
      <w:bookmarkStart w:id="13" w:name="_Toc24707267"/>
      <w:r>
        <w:rPr>
          <w:rStyle w:val="23"/>
          <w:rFonts w:hint="eastAsia" w:ascii="仿宋" w:hAnsi="仿宋" w:eastAsia="黑体" w:cs="Times New Roman"/>
          <w:color w:val="auto"/>
          <w:sz w:val="32"/>
          <w:szCs w:val="24"/>
          <w:shd w:val="clear" w:color="auto" w:fill="auto"/>
        </w:rPr>
        <w:t>第十一条  知识产权</w:t>
      </w:r>
      <w:bookmarkEnd w:id="13"/>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乙方保证</w:t>
      </w:r>
      <w:r>
        <w:rPr>
          <w:rStyle w:val="23"/>
          <w:rFonts w:hint="eastAsia" w:ascii="仿宋_GB2312" w:hAnsi="仿宋" w:eastAsia="仿宋_GB2312" w:cs="宋体"/>
          <w:color w:val="auto"/>
          <w:shd w:val="clear" w:color="auto" w:fill="auto"/>
          <w:lang w:eastAsia="zh-CN"/>
        </w:rPr>
        <w:t>勘测</w:t>
      </w:r>
      <w:r>
        <w:rPr>
          <w:rStyle w:val="23"/>
          <w:rFonts w:hint="eastAsia" w:ascii="仿宋_GB2312" w:hAnsi="仿宋" w:eastAsia="仿宋_GB2312" w:cs="宋体"/>
          <w:color w:val="auto"/>
          <w:shd w:val="clear" w:color="auto" w:fill="auto"/>
        </w:rPr>
        <w:t>过程中所使用的工艺、设备、方法及其他涉及施工工作的行为不会侵害第三人的知识产权，除非甲方书面同意，</w:t>
      </w:r>
      <w:r>
        <w:rPr>
          <w:rStyle w:val="23"/>
          <w:rFonts w:hint="eastAsia" w:ascii="仿宋_GB2312" w:hAnsi="仿宋" w:eastAsia="仿宋_GB2312" w:cs="宋体"/>
          <w:color w:val="auto"/>
          <w:shd w:val="clear" w:color="auto" w:fill="auto"/>
          <w:lang w:eastAsia="zh-CN"/>
        </w:rPr>
        <w:t>勘测</w:t>
      </w:r>
      <w:r>
        <w:rPr>
          <w:rStyle w:val="23"/>
          <w:rFonts w:hint="eastAsia" w:ascii="仿宋_GB2312" w:hAnsi="仿宋" w:eastAsia="仿宋_GB2312" w:cs="宋体"/>
          <w:color w:val="auto"/>
          <w:shd w:val="clear" w:color="auto" w:fill="auto"/>
        </w:rPr>
        <w:t>过程中使用相关知识产权所需费用均由乙方承担。如乙方侵犯第三人的知识产权，由此引发的一切责任及产生的相关损失由乙方承担。</w:t>
      </w:r>
    </w:p>
    <w:p>
      <w:pPr>
        <w:pStyle w:val="2"/>
        <w:ind w:firstLine="640"/>
        <w:rPr>
          <w:rStyle w:val="23"/>
          <w:rFonts w:hint="eastAsia" w:ascii="仿宋" w:hAnsi="仿宋" w:eastAsia="黑体" w:cs="Times New Roman"/>
          <w:color w:val="auto"/>
          <w:sz w:val="32"/>
          <w:szCs w:val="24"/>
          <w:shd w:val="clear" w:color="auto" w:fill="auto"/>
        </w:rPr>
      </w:pPr>
      <w:bookmarkStart w:id="14" w:name="_Toc24707268"/>
      <w:r>
        <w:rPr>
          <w:rStyle w:val="23"/>
          <w:rFonts w:hint="eastAsia" w:ascii="仿宋" w:hAnsi="仿宋" w:eastAsia="黑体" w:cs="Times New Roman"/>
          <w:color w:val="auto"/>
          <w:sz w:val="32"/>
          <w:szCs w:val="24"/>
          <w:shd w:val="clear" w:color="auto" w:fill="auto"/>
        </w:rPr>
        <w:t>第十二条  违约责任</w:t>
      </w:r>
      <w:bookmarkEnd w:id="14"/>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27"/>
        <w:ind w:firstLine="600"/>
        <w:rPr>
          <w:rStyle w:val="23"/>
          <w:rFonts w:hint="eastAsia" w:ascii="仿宋_GB2312" w:hAnsi="仿宋" w:eastAsia="仿宋_GB2312" w:cs="宋体"/>
          <w:color w:val="auto"/>
          <w:shd w:val="clear" w:color="auto" w:fill="auto"/>
        </w:rPr>
      </w:pPr>
      <w:r>
        <w:rPr>
          <w:rFonts w:hint="eastAsia"/>
          <w:color w:val="auto"/>
        </w:rPr>
        <w:t>12.2如因勘测过程中未按勘测规范要求，或勘测提供的资料不实或不详，乙方应负责无偿返工</w:t>
      </w:r>
      <w:r>
        <w:rPr>
          <w:rFonts w:hint="eastAsia"/>
          <w:color w:val="auto"/>
          <w:lang w:eastAsia="zh-CN"/>
        </w:rPr>
        <w:t>，</w:t>
      </w:r>
      <w:r>
        <w:rPr>
          <w:rFonts w:hint="eastAsia"/>
          <w:color w:val="auto"/>
        </w:rPr>
        <w:t>因返工而造成的逾期验收的，按12.3约定处理。</w:t>
      </w:r>
      <w:r>
        <w:rPr>
          <w:color w:val="auto"/>
        </w:rPr>
        <w:br w:type="textWrapping"/>
      </w:r>
      <w:r>
        <w:rPr>
          <w:color w:val="auto"/>
        </w:rPr>
        <w:t xml:space="preserve">    </w:t>
      </w:r>
      <w:r>
        <w:rPr>
          <w:rFonts w:hint="eastAsia"/>
          <w:color w:val="auto"/>
        </w:rPr>
        <w:t>12.3乙方不能</w:t>
      </w:r>
      <w:r>
        <w:rPr>
          <w:rStyle w:val="23"/>
          <w:rFonts w:hint="eastAsia" w:ascii="仿宋_GB2312" w:hAnsi="仿宋" w:eastAsia="仿宋_GB2312" w:cs="宋体"/>
          <w:color w:val="auto"/>
          <w:shd w:val="clear" w:color="auto" w:fill="auto"/>
        </w:rPr>
        <w:t>按合同规定的工期完工，每逾期1天，</w:t>
      </w:r>
      <w:r>
        <w:rPr>
          <w:rFonts w:hint="eastAsia"/>
          <w:color w:val="auto"/>
        </w:rPr>
        <w:t>将根据按照总费用的1％扣除费用，</w:t>
      </w:r>
      <w:r>
        <w:rPr>
          <w:rFonts w:hint="eastAsia"/>
          <w:color w:val="auto"/>
          <w:lang w:val="zh-CN"/>
        </w:rPr>
        <w:t>逾期违约金的最高限额为合同总价的</w:t>
      </w:r>
      <w:r>
        <w:rPr>
          <w:rFonts w:hint="eastAsia"/>
          <w:color w:val="auto"/>
        </w:rPr>
        <w:t>5</w:t>
      </w:r>
      <w:r>
        <w:rPr>
          <w:rFonts w:hint="eastAsia"/>
          <w:color w:val="auto"/>
          <w:lang w:val="zh-CN"/>
        </w:rPr>
        <w:t>%，一旦超过此限额，</w:t>
      </w:r>
      <w:r>
        <w:rPr>
          <w:rStyle w:val="23"/>
          <w:rFonts w:hint="eastAsia" w:ascii="仿宋_GB2312" w:hAnsi="仿宋" w:eastAsia="仿宋_GB2312" w:cs="宋体"/>
          <w:color w:val="auto"/>
          <w:shd w:val="clear" w:color="auto" w:fill="auto"/>
        </w:rPr>
        <w:t>甲方有权解除合同。</w:t>
      </w:r>
    </w:p>
    <w:p>
      <w:pPr>
        <w:pStyle w:val="27"/>
        <w:ind w:firstLine="600"/>
        <w:rPr>
          <w:color w:val="auto"/>
        </w:rPr>
      </w:pPr>
      <w:r>
        <w:rPr>
          <w:rStyle w:val="23"/>
          <w:rFonts w:hint="eastAsia" w:ascii="仿宋_GB2312" w:hAnsi="仿宋" w:eastAsia="仿宋_GB2312" w:cs="宋体"/>
          <w:color w:val="auto"/>
          <w:shd w:val="clear" w:color="auto" w:fill="auto"/>
        </w:rPr>
        <w:t>12.4 乙方擅自改变</w:t>
      </w:r>
      <w:r>
        <w:rPr>
          <w:rStyle w:val="23"/>
          <w:rFonts w:hint="eastAsia" w:ascii="仿宋_GB2312" w:hAnsi="仿宋" w:eastAsia="仿宋_GB2312" w:cs="宋体"/>
          <w:color w:val="auto"/>
          <w:shd w:val="clear" w:color="auto" w:fill="auto"/>
          <w:lang w:eastAsia="zh-CN"/>
        </w:rPr>
        <w:t>勘测内容</w:t>
      </w:r>
      <w:r>
        <w:rPr>
          <w:rStyle w:val="23"/>
          <w:rFonts w:hint="eastAsia" w:ascii="仿宋_GB2312" w:hAnsi="仿宋" w:eastAsia="仿宋_GB2312" w:cs="宋体"/>
          <w:color w:val="auto"/>
          <w:shd w:val="clear" w:color="auto" w:fill="auto"/>
        </w:rPr>
        <w:t>或擅自转、分包的，甲方有权要求改正，并处合同总价款10%的违约金，乙方不能改正的，甲方有权解除合同。</w:t>
      </w:r>
    </w:p>
    <w:p>
      <w:pPr>
        <w:pStyle w:val="2"/>
        <w:ind w:firstLine="640"/>
        <w:rPr>
          <w:rStyle w:val="23"/>
          <w:rFonts w:hint="eastAsia" w:ascii="仿宋" w:hAnsi="仿宋" w:eastAsia="黑体" w:cs="Times New Roman"/>
          <w:color w:val="auto"/>
          <w:sz w:val="32"/>
          <w:szCs w:val="24"/>
          <w:shd w:val="clear" w:color="auto" w:fill="auto"/>
        </w:rPr>
      </w:pPr>
      <w:bookmarkStart w:id="15" w:name="_Toc24707269"/>
      <w:r>
        <w:rPr>
          <w:rStyle w:val="23"/>
          <w:rFonts w:hint="eastAsia" w:ascii="仿宋" w:hAnsi="仿宋" w:eastAsia="黑体" w:cs="Times New Roman"/>
          <w:color w:val="auto"/>
          <w:sz w:val="32"/>
          <w:szCs w:val="24"/>
          <w:shd w:val="clear" w:color="auto" w:fill="auto"/>
        </w:rPr>
        <w:t>第十三条  争议解决方式</w:t>
      </w:r>
      <w:bookmarkEnd w:id="15"/>
    </w:p>
    <w:p>
      <w:pPr>
        <w:pStyle w:val="27"/>
        <w:ind w:firstLine="600"/>
        <w:rPr>
          <w:color w:val="auto"/>
        </w:rPr>
      </w:pPr>
      <w:r>
        <w:rPr>
          <w:rFonts w:hint="eastAsia"/>
          <w:color w:val="auto"/>
        </w:rPr>
        <w:t xml:space="preserve">若在合同履行过程中发生争议，甲乙双方应当友好协商解决，协商不成，按以下第（ </w:t>
      </w:r>
      <w:r>
        <w:rPr>
          <w:rFonts w:hint="eastAsia"/>
          <w:color w:val="auto"/>
          <w:lang w:eastAsia="zh-CN"/>
        </w:rPr>
        <w:t>二</w:t>
      </w:r>
      <w:r>
        <w:rPr>
          <w:rFonts w:hint="eastAsia"/>
          <w:color w:val="auto"/>
        </w:rPr>
        <w:t xml:space="preserve"> ） 种方式解决：</w:t>
      </w:r>
    </w:p>
    <w:p>
      <w:pPr>
        <w:pStyle w:val="27"/>
        <w:ind w:firstLine="600"/>
        <w:rPr>
          <w:color w:val="auto"/>
        </w:rPr>
      </w:pPr>
      <w:r>
        <w:rPr>
          <w:rFonts w:hint="eastAsia"/>
          <w:color w:val="auto"/>
        </w:rPr>
        <w:t>（一）提交重庆仲裁委员会，按照申请仲裁时该会现行有效的仲裁规则进行仲裁。</w:t>
      </w:r>
    </w:p>
    <w:p>
      <w:pPr>
        <w:pStyle w:val="27"/>
        <w:ind w:firstLine="600"/>
        <w:rPr>
          <w:color w:val="auto"/>
        </w:rPr>
      </w:pPr>
      <w:r>
        <w:rPr>
          <w:rFonts w:hint="eastAsia"/>
          <w:color w:val="auto"/>
        </w:rPr>
        <w:t>（二）向甲方所在地有管辖权的人民法院起诉。</w:t>
      </w:r>
    </w:p>
    <w:p>
      <w:pPr>
        <w:pStyle w:val="2"/>
        <w:ind w:firstLine="640"/>
        <w:rPr>
          <w:rStyle w:val="23"/>
          <w:rFonts w:hint="eastAsia" w:ascii="仿宋" w:hAnsi="仿宋" w:eastAsia="黑体" w:cs="Times New Roman"/>
          <w:color w:val="auto"/>
          <w:sz w:val="32"/>
          <w:szCs w:val="24"/>
          <w:shd w:val="clear" w:color="auto" w:fill="auto"/>
        </w:rPr>
      </w:pPr>
      <w:bookmarkStart w:id="16" w:name="_Toc24707270"/>
      <w:r>
        <w:rPr>
          <w:rStyle w:val="23"/>
          <w:rFonts w:hint="eastAsia" w:ascii="仿宋" w:hAnsi="仿宋" w:eastAsia="黑体" w:cs="Times New Roman"/>
          <w:color w:val="auto"/>
          <w:sz w:val="32"/>
          <w:szCs w:val="24"/>
          <w:shd w:val="clear" w:color="auto" w:fill="auto"/>
        </w:rPr>
        <w:t>第十四条  通知与送达</w:t>
      </w:r>
      <w:bookmarkEnd w:id="16"/>
    </w:p>
    <w:p>
      <w:pPr>
        <w:pStyle w:val="27"/>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27"/>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27"/>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7"/>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27"/>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27"/>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27"/>
        <w:ind w:firstLine="600"/>
        <w:rPr>
          <w:color w:val="auto"/>
        </w:rPr>
      </w:pPr>
      <w:r>
        <w:rPr>
          <w:rFonts w:hint="eastAsia"/>
          <w:color w:val="auto"/>
        </w:rPr>
        <w:t>14.7本合同约定的联系方式与送达方式同时可作为法律文书的联系方式与送达方式。</w:t>
      </w:r>
    </w:p>
    <w:p>
      <w:pPr>
        <w:pStyle w:val="2"/>
        <w:ind w:firstLine="640"/>
        <w:rPr>
          <w:rStyle w:val="23"/>
          <w:rFonts w:hint="eastAsia" w:ascii="仿宋" w:hAnsi="仿宋" w:eastAsia="黑体" w:cs="Times New Roman"/>
          <w:color w:val="auto"/>
          <w:sz w:val="32"/>
          <w:szCs w:val="24"/>
          <w:shd w:val="clear" w:color="auto" w:fill="auto"/>
        </w:rPr>
      </w:pPr>
      <w:bookmarkStart w:id="17" w:name="_Toc24707271"/>
      <w:r>
        <w:rPr>
          <w:rStyle w:val="23"/>
          <w:rFonts w:hint="eastAsia" w:ascii="仿宋" w:hAnsi="仿宋" w:eastAsia="黑体" w:cs="Times New Roman"/>
          <w:color w:val="auto"/>
          <w:sz w:val="32"/>
          <w:szCs w:val="24"/>
          <w:shd w:val="clear" w:color="auto" w:fill="auto"/>
        </w:rPr>
        <w:t>第十五条 不可抗力</w:t>
      </w:r>
      <w:bookmarkEnd w:id="17"/>
    </w:p>
    <w:p>
      <w:pPr>
        <w:pStyle w:val="27"/>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2"/>
        <w:ind w:firstLine="640"/>
        <w:rPr>
          <w:rStyle w:val="23"/>
          <w:rFonts w:hint="eastAsia" w:ascii="仿宋" w:hAnsi="仿宋" w:eastAsia="黑体" w:cs="Times New Roman"/>
          <w:color w:val="auto"/>
          <w:sz w:val="32"/>
          <w:szCs w:val="24"/>
          <w:shd w:val="clear" w:color="auto" w:fill="auto"/>
        </w:rPr>
      </w:pPr>
      <w:bookmarkStart w:id="18" w:name="_Toc24707272"/>
      <w:r>
        <w:rPr>
          <w:rStyle w:val="23"/>
          <w:rFonts w:hint="eastAsia" w:ascii="仿宋" w:hAnsi="仿宋" w:eastAsia="黑体" w:cs="Times New Roman"/>
          <w:color w:val="auto"/>
          <w:sz w:val="32"/>
          <w:szCs w:val="24"/>
          <w:shd w:val="clear" w:color="auto" w:fill="auto"/>
        </w:rPr>
        <w:t>第十六条  补充协议</w:t>
      </w:r>
      <w:bookmarkEnd w:id="18"/>
    </w:p>
    <w:p>
      <w:pPr>
        <w:pStyle w:val="27"/>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27"/>
        <w:ind w:firstLine="600"/>
        <w:rPr>
          <w:color w:val="auto"/>
        </w:rPr>
      </w:pPr>
      <w:r>
        <w:rPr>
          <w:rFonts w:hint="eastAsia"/>
          <w:color w:val="auto"/>
        </w:rPr>
        <w:t>如果补充协议条款与本合同条款产生冲突，以补充协议的条款为准。</w:t>
      </w:r>
    </w:p>
    <w:p>
      <w:pPr>
        <w:pStyle w:val="2"/>
        <w:ind w:firstLine="640"/>
        <w:rPr>
          <w:rStyle w:val="23"/>
          <w:rFonts w:hint="eastAsia" w:ascii="仿宋" w:hAnsi="仿宋" w:eastAsia="黑体" w:cs="Times New Roman"/>
          <w:color w:val="auto"/>
          <w:sz w:val="32"/>
          <w:szCs w:val="24"/>
          <w:shd w:val="clear" w:color="auto" w:fill="auto"/>
        </w:rPr>
      </w:pPr>
      <w:bookmarkStart w:id="19" w:name="_Toc24707273"/>
      <w:r>
        <w:rPr>
          <w:rStyle w:val="23"/>
          <w:rFonts w:hint="eastAsia" w:ascii="仿宋" w:hAnsi="仿宋" w:eastAsia="黑体" w:cs="Times New Roman"/>
          <w:color w:val="auto"/>
          <w:sz w:val="32"/>
          <w:szCs w:val="24"/>
          <w:shd w:val="clear" w:color="auto" w:fill="auto"/>
        </w:rPr>
        <w:t>第十七条  保密条款</w:t>
      </w:r>
      <w:bookmarkEnd w:id="19"/>
    </w:p>
    <w:p>
      <w:pPr>
        <w:pStyle w:val="27"/>
        <w:ind w:firstLine="600"/>
        <w:rPr>
          <w:rStyle w:val="23"/>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
        <w:ind w:firstLine="640"/>
        <w:rPr>
          <w:rStyle w:val="23"/>
          <w:rFonts w:hint="eastAsia" w:ascii="仿宋" w:hAnsi="仿宋" w:eastAsia="黑体" w:cs="Times New Roman"/>
          <w:color w:val="auto"/>
          <w:sz w:val="32"/>
          <w:szCs w:val="24"/>
          <w:shd w:val="clear" w:color="auto" w:fill="auto"/>
        </w:rPr>
      </w:pPr>
      <w:bookmarkStart w:id="20" w:name="_Toc24707274"/>
      <w:r>
        <w:rPr>
          <w:rStyle w:val="23"/>
          <w:rFonts w:hint="eastAsia" w:ascii="仿宋" w:hAnsi="仿宋" w:eastAsia="黑体" w:cs="Times New Roman"/>
          <w:color w:val="auto"/>
          <w:sz w:val="32"/>
          <w:szCs w:val="24"/>
          <w:shd w:val="clear" w:color="auto" w:fill="auto"/>
        </w:rPr>
        <w:t>第十八条  其他</w:t>
      </w:r>
      <w:bookmarkEnd w:id="20"/>
    </w:p>
    <w:p>
      <w:pPr>
        <w:pStyle w:val="27"/>
        <w:ind w:firstLine="600"/>
        <w:rPr>
          <w:color w:val="auto"/>
        </w:rPr>
      </w:pPr>
      <w:r>
        <w:rPr>
          <w:rFonts w:hint="eastAsia"/>
          <w:color w:val="auto"/>
        </w:rPr>
        <w:t>18.1本合同自双方法定代表人或委托代理人签字并加盖公司公章或合同专用章后生效。</w:t>
      </w:r>
    </w:p>
    <w:p>
      <w:pPr>
        <w:pStyle w:val="27"/>
        <w:ind w:firstLine="600"/>
        <w:rPr>
          <w:rFonts w:hint="eastAsia"/>
          <w:color w:val="auto"/>
        </w:rPr>
      </w:pPr>
      <w:r>
        <w:rPr>
          <w:rFonts w:hint="eastAsia"/>
          <w:color w:val="auto"/>
        </w:rPr>
        <w:t>18.2本合同一式</w:t>
      </w:r>
      <w:r>
        <w:rPr>
          <w:rFonts w:hint="eastAsia"/>
          <w:color w:val="auto"/>
          <w:u w:val="single"/>
        </w:rPr>
        <w:t xml:space="preserve"> </w:t>
      </w:r>
      <w:r>
        <w:rPr>
          <w:rFonts w:hint="eastAsia"/>
          <w:color w:val="auto"/>
          <w:u w:val="single"/>
          <w:lang w:eastAsia="zh-CN"/>
        </w:rPr>
        <w:t>七</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两</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五</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四</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份，正副本均具同等法律效力。</w:t>
      </w: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firstLine="600"/>
        <w:rPr>
          <w:rFonts w:hint="eastAsia"/>
          <w:color w:val="auto"/>
        </w:rPr>
      </w:pPr>
    </w:p>
    <w:p>
      <w:pPr>
        <w:pStyle w:val="27"/>
        <w:ind w:left="0" w:leftChars="0" w:firstLine="0" w:firstLineChars="0"/>
        <w:rPr>
          <w:rFonts w:hint="eastAsia"/>
          <w:color w:val="auto"/>
          <w:lang w:val="zh-CN"/>
        </w:rPr>
      </w:pP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甲方：（盖章）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乙方：（盖章）</w:t>
      </w:r>
    </w:p>
    <w:p>
      <w:pPr>
        <w:pStyle w:val="27"/>
        <w:ind w:firstLine="60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         </w:t>
      </w:r>
      <w:r>
        <w:rPr>
          <w:rStyle w:val="23"/>
          <w:rFonts w:ascii="仿宋_GB2312" w:hAnsi="仿宋" w:eastAsia="仿宋_GB2312" w:cs="宋体"/>
          <w:color w:val="auto"/>
          <w:shd w:val="clear" w:color="auto" w:fill="auto"/>
        </w:rPr>
        <w:t xml:space="preserve">     </w:t>
      </w: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 xml:space="preserve">法定代表人：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 xml:space="preserve">法定代表人： </w:t>
      </w:r>
    </w:p>
    <w:p>
      <w:pPr>
        <w:pStyle w:val="27"/>
        <w:ind w:firstLine="0" w:firstLineChars="0"/>
        <w:rPr>
          <w:color w:val="auto"/>
        </w:rPr>
      </w:pPr>
      <w:r>
        <w:rPr>
          <w:rStyle w:val="23"/>
          <w:rFonts w:hint="eastAsia" w:ascii="仿宋_GB2312" w:hAnsi="仿宋" w:eastAsia="仿宋_GB2312" w:cs="宋体"/>
          <w:color w:val="auto"/>
          <w:shd w:val="clear" w:color="auto" w:fill="auto"/>
        </w:rPr>
        <w:t xml:space="preserve">委托代理人：                   </w:t>
      </w:r>
      <w:r>
        <w:rPr>
          <w:rStyle w:val="23"/>
          <w:rFonts w:ascii="仿宋_GB2312" w:hAnsi="仿宋" w:eastAsia="仿宋_GB2312" w:cs="宋体"/>
          <w:color w:val="auto"/>
          <w:shd w:val="clear" w:color="auto" w:fill="auto"/>
        </w:rPr>
        <w:t xml:space="preserve">   </w:t>
      </w:r>
      <w:r>
        <w:rPr>
          <w:rStyle w:val="23"/>
          <w:rFonts w:hint="eastAsia" w:cs="宋体"/>
          <w:color w:val="auto"/>
          <w:shd w:val="clear" w:color="auto" w:fill="auto"/>
          <w:lang w:val="en-US" w:eastAsia="zh-CN"/>
        </w:rPr>
        <w:t xml:space="preserve"> </w:t>
      </w:r>
      <w:r>
        <w:rPr>
          <w:rStyle w:val="23"/>
          <w:rFonts w:hint="eastAsia" w:ascii="仿宋_GB2312" w:hAnsi="仿宋" w:eastAsia="仿宋_GB2312" w:cs="宋体"/>
          <w:color w:val="auto"/>
          <w:shd w:val="clear" w:color="auto" w:fill="auto"/>
        </w:rPr>
        <w:t>委托代理人：</w:t>
      </w:r>
    </w:p>
    <w:p>
      <w:pPr>
        <w:pStyle w:val="27"/>
        <w:ind w:firstLine="0" w:firstLineChars="0"/>
        <w:rPr>
          <w:color w:val="auto"/>
        </w:rPr>
      </w:pPr>
      <w:r>
        <w:rPr>
          <w:rFonts w:hint="eastAsia"/>
          <w:color w:val="auto"/>
        </w:rPr>
        <w:t>通讯地址：</w:t>
      </w:r>
      <w:r>
        <w:rPr>
          <w:rStyle w:val="23"/>
          <w:rFonts w:hint="eastAsia" w:ascii="仿宋_GB2312" w:hAnsi="仿宋" w:eastAsia="仿宋_GB2312" w:cs="宋体"/>
          <w:color w:val="auto"/>
          <w:shd w:val="clear" w:color="auto" w:fill="auto"/>
          <w:lang w:eastAsia="zh-CN"/>
        </w:rPr>
        <w:t>重庆机场</w:t>
      </w:r>
      <w:r>
        <w:rPr>
          <w:rStyle w:val="23"/>
          <w:rFonts w:hint="eastAsia" w:ascii="仿宋_GB2312" w:hAnsi="仿宋" w:eastAsia="仿宋_GB2312" w:cs="宋体"/>
          <w:color w:val="auto"/>
          <w:shd w:val="clear" w:color="auto" w:fill="auto"/>
          <w:lang w:val="en-US" w:eastAsia="zh-CN"/>
        </w:rPr>
        <w:t>东</w:t>
      </w:r>
      <w:r>
        <w:rPr>
          <w:rStyle w:val="23"/>
          <w:rFonts w:hint="eastAsia" w:ascii="仿宋_GB2312" w:hAnsi="仿宋" w:eastAsia="仿宋_GB2312" w:cs="宋体"/>
          <w:color w:val="auto"/>
          <w:shd w:val="clear" w:color="auto" w:fill="auto"/>
          <w:lang w:eastAsia="zh-CN"/>
        </w:rPr>
        <w:t>区第</w:t>
      </w:r>
      <w:r>
        <w:rPr>
          <w:rStyle w:val="23"/>
          <w:rFonts w:hint="eastAsia" w:ascii="仿宋_GB2312" w:hAnsi="仿宋" w:eastAsia="仿宋_GB2312" w:cs="宋体"/>
          <w:color w:val="auto"/>
          <w:shd w:val="clear" w:color="auto" w:fill="auto"/>
          <w:lang w:val="en-US" w:eastAsia="zh-CN"/>
        </w:rPr>
        <w:t>三</w:t>
      </w:r>
      <w:r>
        <w:rPr>
          <w:rStyle w:val="23"/>
          <w:rFonts w:hint="eastAsia" w:ascii="仿宋_GB2312" w:hAnsi="仿宋" w:eastAsia="仿宋_GB2312" w:cs="宋体"/>
          <w:color w:val="auto"/>
          <w:shd w:val="clear" w:color="auto" w:fill="auto"/>
          <w:lang w:eastAsia="zh-CN"/>
        </w:rPr>
        <w:t>污水处理</w:t>
      </w:r>
      <w:r>
        <w:rPr>
          <w:rStyle w:val="23"/>
          <w:rFonts w:hint="eastAsia" w:ascii="仿宋_GB2312" w:hAnsi="仿宋" w:eastAsia="仿宋_GB2312" w:cs="宋体"/>
          <w:color w:val="auto"/>
          <w:shd w:val="clear" w:color="auto" w:fill="auto"/>
          <w:lang w:val="en-US" w:eastAsia="zh-CN"/>
        </w:rPr>
        <w:t xml:space="preserve">站 </w:t>
      </w:r>
      <w:r>
        <w:rPr>
          <w:rFonts w:hint="eastAsia"/>
          <w:color w:val="auto"/>
        </w:rPr>
        <w:t>通讯地址：</w:t>
      </w:r>
    </w:p>
    <w:p>
      <w:pPr>
        <w:pStyle w:val="27"/>
        <w:ind w:firstLine="0" w:firstLineChars="0"/>
        <w:rPr>
          <w:color w:val="auto"/>
        </w:rPr>
      </w:pPr>
      <w:r>
        <w:rPr>
          <w:rFonts w:hint="eastAsia"/>
          <w:color w:val="auto"/>
        </w:rPr>
        <w:t>邮箱：</w:t>
      </w:r>
      <w:r>
        <w:rPr>
          <w:color w:val="auto"/>
        </w:rPr>
        <w:t xml:space="preserve">                            </w:t>
      </w:r>
      <w:r>
        <w:rPr>
          <w:rFonts w:hint="eastAsia"/>
          <w:color w:val="auto"/>
          <w:lang w:val="en-US" w:eastAsia="zh-CN"/>
        </w:rPr>
        <w:t xml:space="preserve"> </w:t>
      </w:r>
      <w:r>
        <w:rPr>
          <w:rFonts w:hint="eastAsia"/>
          <w:color w:val="auto"/>
        </w:rPr>
        <w:t>邮箱：</w:t>
      </w:r>
    </w:p>
    <w:p>
      <w:pPr>
        <w:pStyle w:val="27"/>
        <w:ind w:firstLine="0" w:firstLineChars="0"/>
        <w:rPr>
          <w:color w:val="auto"/>
        </w:rPr>
      </w:pPr>
      <w:r>
        <w:rPr>
          <w:rFonts w:hint="eastAsia"/>
          <w:color w:val="auto"/>
        </w:rPr>
        <w:t>联系人：</w:t>
      </w:r>
      <w:r>
        <w:rPr>
          <w:rFonts w:hint="eastAsia"/>
          <w:color w:val="auto"/>
          <w:lang w:val="en-US" w:eastAsia="zh-CN"/>
        </w:rPr>
        <w:t>方华</w:t>
      </w:r>
      <w:r>
        <w:rPr>
          <w:color w:val="auto"/>
        </w:rPr>
        <w:t xml:space="preserve">                     联系人： </w:t>
      </w:r>
    </w:p>
    <w:p>
      <w:pPr>
        <w:pStyle w:val="27"/>
        <w:ind w:firstLine="0" w:firstLineChars="0"/>
        <w:rPr>
          <w:color w:val="auto"/>
        </w:rPr>
      </w:pPr>
      <w:r>
        <w:rPr>
          <w:rFonts w:hint="eastAsia"/>
          <w:color w:val="auto"/>
        </w:rPr>
        <w:t>联系电话及传真：</w:t>
      </w:r>
      <w:r>
        <w:rPr>
          <w:rFonts w:hint="eastAsia"/>
          <w:color w:val="auto"/>
          <w:lang w:val="en-US" w:eastAsia="zh-CN"/>
        </w:rPr>
        <w:t>67153373</w:t>
      </w:r>
      <w:r>
        <w:rPr>
          <w:color w:val="auto"/>
        </w:rPr>
        <w:t xml:space="preserve">          联系电话及传真： </w:t>
      </w:r>
    </w:p>
    <w:p>
      <w:pPr>
        <w:pStyle w:val="27"/>
        <w:ind w:firstLine="0" w:firstLineChars="0"/>
        <w:rPr>
          <w:color w:val="auto"/>
        </w:rPr>
      </w:pPr>
      <w:r>
        <w:rPr>
          <w:rFonts w:hint="eastAsia"/>
          <w:color w:val="auto"/>
        </w:rPr>
        <w:t>开户银行：</w:t>
      </w:r>
      <w:r>
        <w:rPr>
          <w:rFonts w:hint="eastAsia"/>
          <w:color w:val="auto"/>
          <w:lang w:eastAsia="zh-CN"/>
        </w:rPr>
        <w:t>中国建设银行</w:t>
      </w:r>
      <w:r>
        <w:rPr>
          <w:color w:val="auto"/>
        </w:rPr>
        <w:t xml:space="preserve">             开户银行： </w:t>
      </w:r>
    </w:p>
    <w:p>
      <w:pPr>
        <w:pStyle w:val="27"/>
        <w:ind w:firstLine="0" w:firstLineChars="0"/>
        <w:rPr>
          <w:color w:val="auto"/>
        </w:rPr>
      </w:pPr>
      <w:r>
        <w:rPr>
          <w:rFonts w:hint="eastAsia"/>
          <w:color w:val="auto"/>
        </w:rPr>
        <w:t>账</w:t>
      </w:r>
      <w:r>
        <w:rPr>
          <w:color w:val="auto"/>
        </w:rPr>
        <w:t xml:space="preserve">    号：</w:t>
      </w:r>
      <w:r>
        <w:rPr>
          <w:rFonts w:hint="eastAsia"/>
          <w:color w:val="auto"/>
        </w:rPr>
        <w:t xml:space="preserve">50001083800050000447 </w:t>
      </w:r>
      <w:r>
        <w:rPr>
          <w:color w:val="auto"/>
        </w:rPr>
        <w:t xml:space="preserve">    </w:t>
      </w:r>
      <w:r>
        <w:rPr>
          <w:rFonts w:hint="eastAsia"/>
          <w:color w:val="auto"/>
        </w:rPr>
        <w:t>账</w:t>
      </w:r>
      <w:r>
        <w:rPr>
          <w:color w:val="auto"/>
        </w:rPr>
        <w:t xml:space="preserve">    号：</w:t>
      </w:r>
    </w:p>
    <w:p>
      <w:pPr>
        <w:pStyle w:val="27"/>
        <w:ind w:firstLine="480"/>
        <w:rPr>
          <w:rStyle w:val="23"/>
          <w:rFonts w:ascii="仿宋" w:eastAsia="仿宋"/>
          <w:color w:val="auto"/>
          <w:sz w:val="24"/>
          <w:szCs w:val="24"/>
          <w:lang w:val="zh-CN"/>
        </w:rPr>
      </w:pPr>
      <w:r>
        <w:rPr>
          <w:rStyle w:val="23"/>
          <w:rFonts w:hint="eastAsia" w:ascii="仿宋" w:eastAsia="仿宋"/>
          <w:color w:val="auto"/>
          <w:sz w:val="24"/>
          <w:szCs w:val="24"/>
          <w:lang w:val="zh-CN"/>
        </w:rPr>
        <w:t xml:space="preserve">   </w:t>
      </w:r>
    </w:p>
    <w:p>
      <w:pPr>
        <w:pStyle w:val="27"/>
        <w:ind w:firstLine="480"/>
        <w:rPr>
          <w:rStyle w:val="23"/>
          <w:rFonts w:ascii="仿宋" w:eastAsia="仿宋"/>
          <w:color w:val="auto"/>
          <w:sz w:val="24"/>
          <w:szCs w:val="24"/>
          <w:lang w:val="zh-CN"/>
        </w:rPr>
      </w:pPr>
    </w:p>
    <w:p>
      <w:pPr>
        <w:pStyle w:val="27"/>
        <w:ind w:firstLine="480"/>
        <w:rPr>
          <w:rStyle w:val="23"/>
          <w:rFonts w:ascii="仿宋" w:eastAsia="仿宋"/>
          <w:color w:val="auto"/>
          <w:sz w:val="24"/>
          <w:szCs w:val="24"/>
          <w:lang w:val="zh-CN"/>
        </w:rPr>
      </w:pPr>
    </w:p>
    <w:p>
      <w:pPr>
        <w:pStyle w:val="27"/>
        <w:ind w:firstLine="0" w:firstLineChars="0"/>
        <w:rPr>
          <w:rStyle w:val="23"/>
          <w:rFonts w:ascii="仿宋_GB2312" w:hAnsi="仿宋" w:eastAsia="仿宋_GB2312" w:cs="宋体"/>
          <w:color w:val="auto"/>
          <w:shd w:val="clear" w:color="auto" w:fill="auto"/>
        </w:rPr>
      </w:pPr>
      <w:r>
        <w:rPr>
          <w:rStyle w:val="23"/>
          <w:rFonts w:hint="eastAsia" w:ascii="仿宋_GB2312" w:hAnsi="仿宋" w:eastAsia="仿宋_GB2312" w:cs="宋体"/>
          <w:color w:val="auto"/>
          <w:shd w:val="clear" w:color="auto" w:fill="auto"/>
        </w:rPr>
        <w:t>合同签订时间：</w:t>
      </w:r>
    </w:p>
    <w:p>
      <w:pPr>
        <w:pStyle w:val="27"/>
        <w:ind w:firstLine="0" w:firstLineChars="0"/>
        <w:rPr>
          <w:rStyle w:val="23"/>
          <w:rFonts w:ascii="仿宋" w:hAnsi="仿宋" w:eastAsia="仿宋"/>
          <w:color w:val="auto"/>
          <w:sz w:val="32"/>
          <w:szCs w:val="32"/>
          <w:lang w:val="zh-CN"/>
        </w:rPr>
      </w:pPr>
      <w:r>
        <w:rPr>
          <w:rStyle w:val="23"/>
          <w:rFonts w:hint="eastAsia" w:ascii="仿宋_GB2312" w:hAnsi="仿宋" w:eastAsia="仿宋_GB2312" w:cs="宋体"/>
          <w:color w:val="auto"/>
          <w:shd w:val="clear" w:color="auto" w:fill="auto"/>
        </w:rPr>
        <w:t>合同签订地点：重庆江北国际机场</w:t>
      </w:r>
    </w:p>
    <w:p>
      <w:pPr>
        <w:snapToGrid w:val="0"/>
        <w:spacing w:line="360" w:lineRule="auto"/>
        <w:rPr>
          <w:rFonts w:ascii="仿宋" w:hAnsi="仿宋" w:eastAsia="仿宋"/>
          <w:color w:val="auto"/>
          <w:sz w:val="28"/>
          <w:szCs w:val="28"/>
        </w:rPr>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821DB7"/>
    <w:multiLevelType w:val="singleLevel"/>
    <w:tmpl w:val="4D821DB7"/>
    <w:lvl w:ilvl="0" w:tentative="0">
      <w:start w:val="1"/>
      <w:numFmt w:val="decimal"/>
      <w:suff w:val="nothing"/>
      <w:lvlText w:val="%1．"/>
      <w:lvlJc w:val="left"/>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4D692C"/>
    <w:rsid w:val="06C224D8"/>
    <w:rsid w:val="06EA53BE"/>
    <w:rsid w:val="078C7E49"/>
    <w:rsid w:val="089F2064"/>
    <w:rsid w:val="09734007"/>
    <w:rsid w:val="09784596"/>
    <w:rsid w:val="09DF4239"/>
    <w:rsid w:val="0A4128CC"/>
    <w:rsid w:val="0AA62A3A"/>
    <w:rsid w:val="0C602DAE"/>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637114"/>
    <w:rsid w:val="16706AA1"/>
    <w:rsid w:val="177A10C2"/>
    <w:rsid w:val="179557FD"/>
    <w:rsid w:val="17987612"/>
    <w:rsid w:val="17C1228E"/>
    <w:rsid w:val="17E30F01"/>
    <w:rsid w:val="18211F2F"/>
    <w:rsid w:val="18C630DC"/>
    <w:rsid w:val="19010836"/>
    <w:rsid w:val="197C4F26"/>
    <w:rsid w:val="19E0001D"/>
    <w:rsid w:val="1A382BA3"/>
    <w:rsid w:val="1B1B12CE"/>
    <w:rsid w:val="1B604E10"/>
    <w:rsid w:val="1BB26125"/>
    <w:rsid w:val="1C2B4F13"/>
    <w:rsid w:val="1C2D30C9"/>
    <w:rsid w:val="1C396B78"/>
    <w:rsid w:val="1CDA02E6"/>
    <w:rsid w:val="1D001212"/>
    <w:rsid w:val="1E371DA8"/>
    <w:rsid w:val="1E7F37CE"/>
    <w:rsid w:val="1E807EE5"/>
    <w:rsid w:val="1E8D5659"/>
    <w:rsid w:val="1F2A1286"/>
    <w:rsid w:val="1F344700"/>
    <w:rsid w:val="1FDA40DD"/>
    <w:rsid w:val="1FEB26DF"/>
    <w:rsid w:val="20871E46"/>
    <w:rsid w:val="20B03662"/>
    <w:rsid w:val="212D69FF"/>
    <w:rsid w:val="22372DAB"/>
    <w:rsid w:val="22436F24"/>
    <w:rsid w:val="22954336"/>
    <w:rsid w:val="22BD2EC0"/>
    <w:rsid w:val="233E5E03"/>
    <w:rsid w:val="23783B82"/>
    <w:rsid w:val="23F44062"/>
    <w:rsid w:val="248A0F69"/>
    <w:rsid w:val="24FF0154"/>
    <w:rsid w:val="250D6816"/>
    <w:rsid w:val="25F20DD7"/>
    <w:rsid w:val="25F65132"/>
    <w:rsid w:val="26495518"/>
    <w:rsid w:val="26642C2D"/>
    <w:rsid w:val="273A061B"/>
    <w:rsid w:val="27A53421"/>
    <w:rsid w:val="28195BA6"/>
    <w:rsid w:val="28B8002B"/>
    <w:rsid w:val="28B8621D"/>
    <w:rsid w:val="29181A94"/>
    <w:rsid w:val="2A230E1B"/>
    <w:rsid w:val="2A54084B"/>
    <w:rsid w:val="2AB651E5"/>
    <w:rsid w:val="2ACD24FD"/>
    <w:rsid w:val="2ACF48B1"/>
    <w:rsid w:val="2AF4532D"/>
    <w:rsid w:val="2B367F3A"/>
    <w:rsid w:val="2D3F3389"/>
    <w:rsid w:val="2D864F87"/>
    <w:rsid w:val="31577B3D"/>
    <w:rsid w:val="31D66A4E"/>
    <w:rsid w:val="31EF632B"/>
    <w:rsid w:val="31F72331"/>
    <w:rsid w:val="322F1407"/>
    <w:rsid w:val="32DD25AA"/>
    <w:rsid w:val="33885122"/>
    <w:rsid w:val="33B57AF6"/>
    <w:rsid w:val="356E76FF"/>
    <w:rsid w:val="360E3DFD"/>
    <w:rsid w:val="3717320F"/>
    <w:rsid w:val="38004A1C"/>
    <w:rsid w:val="38115BAD"/>
    <w:rsid w:val="3848196C"/>
    <w:rsid w:val="38C03DD3"/>
    <w:rsid w:val="3976345B"/>
    <w:rsid w:val="39D17654"/>
    <w:rsid w:val="39EB1183"/>
    <w:rsid w:val="3A6050BC"/>
    <w:rsid w:val="3A7A2A0F"/>
    <w:rsid w:val="3AB17D79"/>
    <w:rsid w:val="3B0E1741"/>
    <w:rsid w:val="3BDB2171"/>
    <w:rsid w:val="3C3B6390"/>
    <w:rsid w:val="3C5073DC"/>
    <w:rsid w:val="3CB052D8"/>
    <w:rsid w:val="3CE96212"/>
    <w:rsid w:val="3D6876D5"/>
    <w:rsid w:val="3F0639EB"/>
    <w:rsid w:val="3F1E793B"/>
    <w:rsid w:val="3F203902"/>
    <w:rsid w:val="3F2C7E18"/>
    <w:rsid w:val="3F6428EE"/>
    <w:rsid w:val="3F9D7BA8"/>
    <w:rsid w:val="408B511D"/>
    <w:rsid w:val="409E27CE"/>
    <w:rsid w:val="412E42F8"/>
    <w:rsid w:val="413A2AB2"/>
    <w:rsid w:val="41B65EC5"/>
    <w:rsid w:val="425F1F43"/>
    <w:rsid w:val="428C0DE7"/>
    <w:rsid w:val="435035D8"/>
    <w:rsid w:val="4354526D"/>
    <w:rsid w:val="43AC5AF0"/>
    <w:rsid w:val="43DC60EF"/>
    <w:rsid w:val="4410450A"/>
    <w:rsid w:val="44AC04E6"/>
    <w:rsid w:val="44AE284D"/>
    <w:rsid w:val="44AF5A4F"/>
    <w:rsid w:val="45004613"/>
    <w:rsid w:val="45093FA9"/>
    <w:rsid w:val="45922750"/>
    <w:rsid w:val="45B67D59"/>
    <w:rsid w:val="45C16F0F"/>
    <w:rsid w:val="45FB0E31"/>
    <w:rsid w:val="464C30F1"/>
    <w:rsid w:val="46E0157B"/>
    <w:rsid w:val="47545A08"/>
    <w:rsid w:val="4792584E"/>
    <w:rsid w:val="481A0AB7"/>
    <w:rsid w:val="48296430"/>
    <w:rsid w:val="482F185E"/>
    <w:rsid w:val="4872612F"/>
    <w:rsid w:val="48D42B38"/>
    <w:rsid w:val="48FD5D1B"/>
    <w:rsid w:val="490F6DC9"/>
    <w:rsid w:val="49270B4E"/>
    <w:rsid w:val="497F4582"/>
    <w:rsid w:val="4A981808"/>
    <w:rsid w:val="4B116AA8"/>
    <w:rsid w:val="4B13154B"/>
    <w:rsid w:val="4B153885"/>
    <w:rsid w:val="4B3E6C8C"/>
    <w:rsid w:val="4C3F20F8"/>
    <w:rsid w:val="4CDE011D"/>
    <w:rsid w:val="4D6B0605"/>
    <w:rsid w:val="4D756A54"/>
    <w:rsid w:val="4EA5147F"/>
    <w:rsid w:val="4EB57A89"/>
    <w:rsid w:val="4EEF7B4A"/>
    <w:rsid w:val="4F0F3BCD"/>
    <w:rsid w:val="4F8662CB"/>
    <w:rsid w:val="4F99713F"/>
    <w:rsid w:val="5089709F"/>
    <w:rsid w:val="50D34CF2"/>
    <w:rsid w:val="5162688D"/>
    <w:rsid w:val="51BD7E67"/>
    <w:rsid w:val="51D01CED"/>
    <w:rsid w:val="521C4028"/>
    <w:rsid w:val="52787D79"/>
    <w:rsid w:val="52A04BF7"/>
    <w:rsid w:val="52DB4270"/>
    <w:rsid w:val="530A1FAD"/>
    <w:rsid w:val="533066E0"/>
    <w:rsid w:val="53F2793D"/>
    <w:rsid w:val="542101E5"/>
    <w:rsid w:val="544E48C8"/>
    <w:rsid w:val="549E59A5"/>
    <w:rsid w:val="559E539F"/>
    <w:rsid w:val="55E06468"/>
    <w:rsid w:val="55E43E22"/>
    <w:rsid w:val="55F9159D"/>
    <w:rsid w:val="56CB7E1C"/>
    <w:rsid w:val="57A71AC0"/>
    <w:rsid w:val="580E4C35"/>
    <w:rsid w:val="592C572C"/>
    <w:rsid w:val="59B118A3"/>
    <w:rsid w:val="59E7564B"/>
    <w:rsid w:val="5BD822A2"/>
    <w:rsid w:val="5C81179D"/>
    <w:rsid w:val="5CA1620D"/>
    <w:rsid w:val="5E0602B3"/>
    <w:rsid w:val="5E4466CA"/>
    <w:rsid w:val="5F3A72AD"/>
    <w:rsid w:val="5F847D27"/>
    <w:rsid w:val="5FB06356"/>
    <w:rsid w:val="5FB1564D"/>
    <w:rsid w:val="60052400"/>
    <w:rsid w:val="60681418"/>
    <w:rsid w:val="60CB3AF1"/>
    <w:rsid w:val="61B940D2"/>
    <w:rsid w:val="61BC02CC"/>
    <w:rsid w:val="62382F78"/>
    <w:rsid w:val="62A42FFB"/>
    <w:rsid w:val="62E51B8E"/>
    <w:rsid w:val="637E39F9"/>
    <w:rsid w:val="63D4533E"/>
    <w:rsid w:val="63F36A66"/>
    <w:rsid w:val="641C40B3"/>
    <w:rsid w:val="659D1B2C"/>
    <w:rsid w:val="66485044"/>
    <w:rsid w:val="665F5050"/>
    <w:rsid w:val="66D87FC4"/>
    <w:rsid w:val="67145425"/>
    <w:rsid w:val="67427EDF"/>
    <w:rsid w:val="67735F4F"/>
    <w:rsid w:val="679954FE"/>
    <w:rsid w:val="679D1B31"/>
    <w:rsid w:val="67A54B70"/>
    <w:rsid w:val="689564E5"/>
    <w:rsid w:val="69750E21"/>
    <w:rsid w:val="6AC764AF"/>
    <w:rsid w:val="6B823BFF"/>
    <w:rsid w:val="6B827130"/>
    <w:rsid w:val="6BE72370"/>
    <w:rsid w:val="6CBB1003"/>
    <w:rsid w:val="6D304977"/>
    <w:rsid w:val="6D3F2877"/>
    <w:rsid w:val="6E0932FE"/>
    <w:rsid w:val="6E330B54"/>
    <w:rsid w:val="6E6322D0"/>
    <w:rsid w:val="6E7578B1"/>
    <w:rsid w:val="6EFF2EBA"/>
    <w:rsid w:val="6F12208A"/>
    <w:rsid w:val="6F221C48"/>
    <w:rsid w:val="6F2269C8"/>
    <w:rsid w:val="6FA639AE"/>
    <w:rsid w:val="701B4627"/>
    <w:rsid w:val="70FC70D9"/>
    <w:rsid w:val="711C32B6"/>
    <w:rsid w:val="71691C92"/>
    <w:rsid w:val="71770C0D"/>
    <w:rsid w:val="71C205AB"/>
    <w:rsid w:val="74190DDA"/>
    <w:rsid w:val="74277064"/>
    <w:rsid w:val="74370548"/>
    <w:rsid w:val="74C15EB9"/>
    <w:rsid w:val="74C807C9"/>
    <w:rsid w:val="74DA6FAD"/>
    <w:rsid w:val="75391A72"/>
    <w:rsid w:val="758D0F38"/>
    <w:rsid w:val="75DD22A0"/>
    <w:rsid w:val="766013BC"/>
    <w:rsid w:val="76B31947"/>
    <w:rsid w:val="76B5538F"/>
    <w:rsid w:val="76FA00CF"/>
    <w:rsid w:val="772D00BF"/>
    <w:rsid w:val="77D5047C"/>
    <w:rsid w:val="78285CF0"/>
    <w:rsid w:val="78421E77"/>
    <w:rsid w:val="78C37FE4"/>
    <w:rsid w:val="78FC4B3F"/>
    <w:rsid w:val="79D824D6"/>
    <w:rsid w:val="79E43803"/>
    <w:rsid w:val="7A415C17"/>
    <w:rsid w:val="7A433BB5"/>
    <w:rsid w:val="7A725AD3"/>
    <w:rsid w:val="7C6D73B3"/>
    <w:rsid w:val="7C8C462F"/>
    <w:rsid w:val="7CCC022A"/>
    <w:rsid w:val="7DF61BB7"/>
    <w:rsid w:val="7E1E6164"/>
    <w:rsid w:val="7E634408"/>
    <w:rsid w:val="7E6459CD"/>
    <w:rsid w:val="7F88354D"/>
    <w:rsid w:val="7F981B0C"/>
    <w:rsid w:val="7FE51185"/>
    <w:rsid w:val="7FEE4F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spacing w:before="20" w:after="20"/>
      <w:outlineLvl w:val="1"/>
    </w:pPr>
    <w:rPr>
      <w:rFonts w:ascii="Arial" w:hAnsi="Arial" w:eastAsia="黑体"/>
      <w:b/>
      <w:bCs/>
      <w:kern w:val="0"/>
      <w:sz w:val="24"/>
      <w:szCs w:val="3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5"/>
    <w:qFormat/>
    <w:uiPriority w:val="0"/>
    <w:rPr>
      <w:rFonts w:ascii="宋体" w:hAnsi="Courier New" w:cs="金山简魏碑"/>
      <w:szCs w:val="21"/>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1"/>
    <w:link w:val="5"/>
    <w:semiHidden/>
    <w:qFormat/>
    <w:locked/>
    <w:uiPriority w:val="99"/>
    <w:rPr>
      <w:rFonts w:ascii="Times New Roman" w:hAnsi="Times New Roman"/>
      <w:kern w:val="2"/>
      <w:sz w:val="18"/>
    </w:rPr>
  </w:style>
  <w:style w:type="character" w:customStyle="1" w:styleId="15">
    <w:name w:val="页脚 字符"/>
    <w:basedOn w:val="11"/>
    <w:link w:val="6"/>
    <w:qFormat/>
    <w:locked/>
    <w:uiPriority w:val="99"/>
    <w:rPr>
      <w:sz w:val="18"/>
    </w:rPr>
  </w:style>
  <w:style w:type="character" w:customStyle="1" w:styleId="16">
    <w:name w:val="页眉 字符"/>
    <w:basedOn w:val="11"/>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Body text (2)1"/>
    <w:basedOn w:val="1"/>
    <w:link w:val="23"/>
    <w:qFormat/>
    <w:uiPriority w:val="99"/>
    <w:pPr>
      <w:shd w:val="clear" w:color="auto" w:fill="FFFFFF"/>
      <w:spacing w:before="1020" w:line="619" w:lineRule="exact"/>
      <w:jc w:val="left"/>
    </w:pPr>
    <w:rPr>
      <w:rFonts w:ascii="MingLiU" w:hAnsi="Calibri" w:eastAsia="MingLiU"/>
      <w:sz w:val="30"/>
      <w:szCs w:val="30"/>
    </w:rPr>
  </w:style>
  <w:style w:type="character" w:customStyle="1" w:styleId="23">
    <w:name w:val="Body text (2)_"/>
    <w:link w:val="22"/>
    <w:qFormat/>
    <w:uiPriority w:val="99"/>
    <w:rPr>
      <w:rFonts w:ascii="MingLiU" w:eastAsia="MingLiU"/>
      <w:kern w:val="2"/>
      <w:sz w:val="30"/>
      <w:szCs w:val="30"/>
      <w:shd w:val="clear" w:color="auto" w:fill="FFFFFF"/>
    </w:rPr>
  </w:style>
  <w:style w:type="paragraph" w:styleId="24">
    <w:name w:val="List Paragraph"/>
    <w:basedOn w:val="1"/>
    <w:qFormat/>
    <w:uiPriority w:val="99"/>
    <w:pPr>
      <w:ind w:firstLine="420" w:firstLineChars="200"/>
    </w:pPr>
  </w:style>
  <w:style w:type="character" w:customStyle="1" w:styleId="25">
    <w:name w:val="纯文本 字符"/>
    <w:basedOn w:val="11"/>
    <w:link w:val="4"/>
    <w:qFormat/>
    <w:uiPriority w:val="0"/>
    <w:rPr>
      <w:rFonts w:ascii="宋体" w:hAnsi="Courier New" w:cs="金山简魏碑"/>
      <w:kern w:val="2"/>
      <w:sz w:val="21"/>
      <w:szCs w:val="21"/>
    </w:rPr>
  </w:style>
  <w:style w:type="paragraph" w:customStyle="1" w:styleId="26">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7">
    <w:name w:val="zjb正文"/>
    <w:basedOn w:val="1"/>
    <w:link w:val="2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8">
    <w:name w:val="zjb正文 字符"/>
    <w:basedOn w:val="11"/>
    <w:link w:val="2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18</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2021-05-24T08:40:26Z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