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sz w:val="52"/>
          <w:szCs w:val="52"/>
        </w:rPr>
      </w:pPr>
    </w:p>
    <w:p>
      <w:pPr>
        <w:jc w:val="center"/>
        <w:rPr>
          <w:rFonts w:ascii="仿宋" w:hAnsi="仿宋" w:eastAsia="仿宋"/>
          <w:b/>
          <w:sz w:val="52"/>
          <w:szCs w:val="52"/>
        </w:rPr>
      </w:pPr>
      <w:r>
        <w:rPr>
          <w:rFonts w:hint="eastAsia" w:ascii="仿宋" w:hAnsi="仿宋" w:eastAsia="仿宋"/>
          <w:b/>
          <w:sz w:val="52"/>
          <w:szCs w:val="52"/>
        </w:rPr>
        <w:t>重庆机场集团有限公司</w:t>
      </w:r>
    </w:p>
    <w:p>
      <w:pPr>
        <w:jc w:val="center"/>
        <w:rPr>
          <w:rFonts w:ascii="仿宋" w:hAnsi="仿宋" w:eastAsia="仿宋"/>
          <w:b/>
          <w:sz w:val="48"/>
          <w:szCs w:val="52"/>
        </w:rPr>
      </w:pPr>
    </w:p>
    <w:p>
      <w:pPr>
        <w:jc w:val="center"/>
        <w:rPr>
          <w:rFonts w:ascii="仿宋" w:hAnsi="仿宋" w:eastAsia="仿宋"/>
          <w:b/>
          <w:sz w:val="48"/>
          <w:szCs w:val="52"/>
        </w:rPr>
      </w:pPr>
    </w:p>
    <w:p>
      <w:pPr>
        <w:widowControl/>
        <w:jc w:val="center"/>
        <w:rPr>
          <w:rFonts w:ascii="仿宋" w:hAnsi="仿宋" w:eastAsia="仿宋"/>
          <w:b/>
          <w:sz w:val="44"/>
          <w:szCs w:val="44"/>
        </w:rPr>
      </w:pPr>
      <w:r>
        <w:rPr>
          <w:rFonts w:hint="eastAsia" w:ascii="仿宋" w:hAnsi="仿宋" w:eastAsia="仿宋"/>
          <w:b/>
          <w:sz w:val="44"/>
          <w:szCs w:val="44"/>
        </w:rPr>
        <w:t>西区阀室内汇管隐患整改项目</w:t>
      </w:r>
    </w:p>
    <w:p>
      <w:pPr>
        <w:widowControl/>
        <w:jc w:val="center"/>
        <w:rPr>
          <w:rFonts w:ascii="仿宋" w:hAnsi="仿宋" w:eastAsia="仿宋"/>
          <w:b/>
          <w:sz w:val="44"/>
          <w:szCs w:val="44"/>
        </w:rPr>
      </w:pPr>
      <w:r>
        <w:rPr>
          <w:rFonts w:hint="eastAsia" w:ascii="仿宋" w:hAnsi="仿宋" w:eastAsia="仿宋"/>
          <w:b/>
          <w:sz w:val="44"/>
          <w:szCs w:val="44"/>
        </w:rPr>
        <w:t>竞争性比选文件</w:t>
      </w:r>
    </w:p>
    <w:p>
      <w:pPr>
        <w:jc w:val="center"/>
        <w:rPr>
          <w:rFonts w:ascii="仿宋" w:hAnsi="仿宋" w:eastAsia="仿宋"/>
          <w:b/>
          <w:sz w:val="32"/>
        </w:rPr>
      </w:pPr>
    </w:p>
    <w:p>
      <w:pPr>
        <w:jc w:val="center"/>
        <w:rPr>
          <w:rFonts w:ascii="仿宋" w:hAnsi="仿宋" w:eastAsia="仿宋"/>
          <w:b/>
          <w:sz w:val="32"/>
        </w:rPr>
      </w:pPr>
    </w:p>
    <w:p>
      <w:pPr>
        <w:jc w:val="center"/>
        <w:rPr>
          <w:rFonts w:ascii="仿宋" w:hAnsi="仿宋" w:eastAsia="仿宋"/>
          <w:b/>
          <w:sz w:val="32"/>
        </w:rPr>
      </w:pPr>
    </w:p>
    <w:p>
      <w:pPr>
        <w:ind w:firstLine="2409" w:firstLineChars="750"/>
        <w:jc w:val="left"/>
        <w:rPr>
          <w:rFonts w:hint="eastAsia" w:ascii="仿宋" w:hAnsi="仿宋" w:eastAsia="仿宋"/>
          <w:b/>
          <w:sz w:val="52"/>
          <w:lang w:val="en-US" w:eastAsia="zh-CN"/>
        </w:rPr>
      </w:pPr>
      <w:r>
        <w:rPr>
          <w:rFonts w:hint="eastAsia" w:ascii="仿宋" w:hAnsi="仿宋" w:eastAsia="仿宋"/>
          <w:b/>
          <w:sz w:val="32"/>
        </w:rPr>
        <w:t>编号：</w:t>
      </w:r>
      <w:r>
        <w:rPr>
          <w:rFonts w:hint="eastAsia" w:ascii="仿宋" w:hAnsi="仿宋" w:eastAsia="仿宋"/>
          <w:b/>
          <w:sz w:val="32"/>
          <w:u w:val="single"/>
        </w:rPr>
        <w:t>动力2021-</w:t>
      </w:r>
      <w:r>
        <w:rPr>
          <w:rFonts w:hint="eastAsia" w:ascii="仿宋" w:hAnsi="仿宋" w:eastAsia="仿宋"/>
          <w:b/>
          <w:sz w:val="32"/>
          <w:u w:val="single"/>
          <w:lang w:val="en-US" w:eastAsia="zh-CN"/>
        </w:rPr>
        <w:t>23</w:t>
      </w:r>
    </w:p>
    <w:p>
      <w:pPr>
        <w:jc w:val="center"/>
        <w:rPr>
          <w:rFonts w:ascii="仿宋" w:hAnsi="仿宋" w:eastAsia="仿宋"/>
          <w:b/>
          <w:sz w:val="52"/>
        </w:rPr>
      </w:pPr>
    </w:p>
    <w:p>
      <w:pPr>
        <w:jc w:val="center"/>
        <w:rPr>
          <w:rFonts w:ascii="仿宋" w:hAnsi="仿宋" w:eastAsia="仿宋"/>
          <w:b/>
          <w:sz w:val="52"/>
        </w:rPr>
      </w:pPr>
    </w:p>
    <w:p>
      <w:pPr>
        <w:pStyle w:val="2"/>
      </w:pPr>
    </w:p>
    <w:p>
      <w:pPr>
        <w:jc w:val="center"/>
        <w:rPr>
          <w:rFonts w:ascii="仿宋" w:hAnsi="仿宋" w:eastAsia="仿宋"/>
          <w:b/>
          <w:sz w:val="32"/>
          <w:szCs w:val="32"/>
        </w:rPr>
      </w:pPr>
      <w:r>
        <w:rPr>
          <w:rFonts w:hint="eastAsia" w:ascii="仿宋" w:hAnsi="仿宋" w:eastAsia="仿宋"/>
          <w:b/>
          <w:sz w:val="32"/>
          <w:szCs w:val="32"/>
        </w:rPr>
        <w:t>重庆机场集团有限公司</w:t>
      </w:r>
    </w:p>
    <w:p>
      <w:pPr>
        <w:jc w:val="center"/>
        <w:rPr>
          <w:rFonts w:ascii="仿宋" w:hAnsi="仿宋" w:eastAsia="仿宋"/>
          <w:b/>
          <w:sz w:val="32"/>
          <w:szCs w:val="32"/>
        </w:rPr>
      </w:pPr>
      <w:r>
        <w:rPr>
          <w:rFonts w:hint="eastAsia" w:ascii="仿宋" w:hAnsi="仿宋" w:eastAsia="仿宋"/>
          <w:b/>
          <w:sz w:val="32"/>
          <w:szCs w:val="32"/>
        </w:rPr>
        <w:t>动力能源保障部</w:t>
      </w:r>
    </w:p>
    <w:p>
      <w:pPr>
        <w:jc w:val="center"/>
        <w:rPr>
          <w:rFonts w:ascii="仿宋" w:hAnsi="仿宋" w:eastAsia="仿宋"/>
          <w:b/>
          <w:sz w:val="32"/>
          <w:szCs w:val="32"/>
        </w:rPr>
      </w:pPr>
      <w:r>
        <w:rPr>
          <w:rFonts w:hint="eastAsia" w:ascii="仿宋" w:hAnsi="仿宋" w:eastAsia="仿宋"/>
          <w:b/>
          <w:sz w:val="32"/>
          <w:szCs w:val="32"/>
        </w:rPr>
        <w:t>采购办公室（代章）</w:t>
      </w:r>
    </w:p>
    <w:p>
      <w:pPr>
        <w:rPr>
          <w:rFonts w:ascii="仿宋" w:hAnsi="仿宋" w:eastAsia="仿宋"/>
          <w:b/>
          <w:sz w:val="32"/>
          <w:szCs w:val="32"/>
        </w:rPr>
      </w:pPr>
    </w:p>
    <w:p>
      <w:pPr>
        <w:ind w:firstLine="3052" w:firstLineChars="950"/>
        <w:rPr>
          <w:rFonts w:ascii="仿宋" w:hAnsi="仿宋" w:eastAsia="仿宋"/>
          <w:b/>
          <w:sz w:val="32"/>
          <w:szCs w:val="32"/>
        </w:rPr>
      </w:pPr>
      <w:r>
        <w:rPr>
          <w:rFonts w:hint="eastAsia" w:ascii="仿宋" w:hAnsi="仿宋" w:eastAsia="仿宋"/>
          <w:b/>
          <w:sz w:val="32"/>
          <w:szCs w:val="32"/>
        </w:rPr>
        <w:t>二〇二一年</w:t>
      </w:r>
      <w:r>
        <w:rPr>
          <w:rFonts w:hint="eastAsia" w:ascii="仿宋" w:hAnsi="仿宋" w:eastAsia="仿宋"/>
          <w:b/>
          <w:sz w:val="32"/>
          <w:szCs w:val="32"/>
          <w:lang w:eastAsia="zh-CN"/>
        </w:rPr>
        <w:t>五</w:t>
      </w:r>
      <w:r>
        <w:rPr>
          <w:rFonts w:hint="eastAsia" w:ascii="仿宋" w:hAnsi="仿宋" w:eastAsia="仿宋"/>
          <w:b/>
          <w:sz w:val="32"/>
          <w:szCs w:val="32"/>
        </w:rPr>
        <w:t>月</w:t>
      </w:r>
    </w:p>
    <w:p>
      <w:pPr>
        <w:widowControl/>
        <w:jc w:val="center"/>
        <w:rPr>
          <w:rFonts w:ascii="仿宋" w:hAnsi="仿宋" w:eastAsia="仿宋"/>
          <w:b/>
          <w:sz w:val="44"/>
          <w:szCs w:val="44"/>
        </w:rPr>
      </w:pPr>
      <w:r>
        <w:rPr>
          <w:rFonts w:ascii="仿宋" w:hAnsi="仿宋" w:eastAsia="仿宋"/>
          <w:b/>
          <w:sz w:val="52"/>
        </w:rPr>
        <w:br w:type="page"/>
      </w:r>
      <w:r>
        <w:rPr>
          <w:rFonts w:hint="eastAsia" w:ascii="仿宋" w:hAnsi="仿宋" w:eastAsia="仿宋"/>
          <w:b/>
          <w:sz w:val="44"/>
          <w:szCs w:val="44"/>
        </w:rPr>
        <w:t>西区阀室内汇管隐患整改项目</w:t>
      </w:r>
    </w:p>
    <w:p>
      <w:pPr>
        <w:widowControl/>
        <w:jc w:val="center"/>
        <w:rPr>
          <w:rFonts w:ascii="仿宋" w:hAnsi="仿宋" w:eastAsia="仿宋"/>
          <w:b/>
          <w:color w:val="FF0000"/>
          <w:sz w:val="44"/>
          <w:szCs w:val="44"/>
        </w:rPr>
      </w:pPr>
      <w:r>
        <w:rPr>
          <w:rFonts w:hint="eastAsia" w:ascii="仿宋" w:hAnsi="仿宋" w:eastAsia="仿宋"/>
          <w:b/>
          <w:sz w:val="44"/>
          <w:szCs w:val="44"/>
        </w:rPr>
        <w:t>竞争性比选文件</w:t>
      </w:r>
    </w:p>
    <w:p>
      <w:pPr>
        <w:ind w:firstLine="560" w:firstLineChars="200"/>
        <w:rPr>
          <w:rFonts w:ascii="仿宋" w:hAnsi="仿宋" w:eastAsia="仿宋"/>
          <w:b/>
          <w:sz w:val="44"/>
          <w:szCs w:val="44"/>
        </w:rPr>
      </w:pPr>
      <w:r>
        <w:rPr>
          <w:rFonts w:hint="eastAsia" w:ascii="仿宋" w:hAnsi="仿宋" w:eastAsia="仿宋"/>
          <w:color w:val="000000"/>
          <w:sz w:val="28"/>
          <w:szCs w:val="28"/>
        </w:rPr>
        <w:t>我部决定于近期将对西区阀室内汇管隐患整改项目邀请符合相应条件的潜在供应商就本项目进行竞争性比选。</w:t>
      </w:r>
    </w:p>
    <w:p>
      <w:pPr>
        <w:pStyle w:val="11"/>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项目内容及要求</w:t>
      </w:r>
    </w:p>
    <w:p>
      <w:pPr>
        <w:pStyle w:val="11"/>
        <w:numPr>
          <w:ilvl w:val="0"/>
          <w:numId w:val="2"/>
        </w:numPr>
        <w:spacing w:line="360" w:lineRule="auto"/>
        <w:ind w:left="0" w:firstLine="0" w:firstLineChars="0"/>
        <w:rPr>
          <w:rFonts w:ascii="楷体" w:hAnsi="楷体" w:eastAsia="楷体" w:cs="楷体"/>
          <w:sz w:val="28"/>
          <w:szCs w:val="28"/>
        </w:rPr>
      </w:pPr>
      <w:r>
        <w:rPr>
          <w:rFonts w:hint="eastAsia" w:ascii="楷体" w:hAnsi="楷体" w:eastAsia="楷体" w:cs="楷体"/>
          <w:sz w:val="28"/>
          <w:szCs w:val="28"/>
        </w:rPr>
        <w:t>项目内容</w:t>
      </w:r>
    </w:p>
    <w:p>
      <w:pPr>
        <w:ind w:firstLine="560" w:firstLineChars="200"/>
        <w:rPr>
          <w:rFonts w:ascii="仿宋" w:hAnsi="仿宋" w:eastAsia="仿宋"/>
          <w:color w:val="000000"/>
          <w:sz w:val="28"/>
          <w:szCs w:val="28"/>
        </w:rPr>
      </w:pPr>
      <w:r>
        <w:rPr>
          <w:rFonts w:hint="eastAsia" w:ascii="仿宋" w:hAnsi="仿宋" w:eastAsia="仿宋"/>
          <w:color w:val="000000"/>
          <w:sz w:val="28"/>
          <w:szCs w:val="28"/>
        </w:rPr>
        <w:t>1.拆卸原</w:t>
      </w:r>
      <w:r>
        <w:rPr>
          <w:rFonts w:hint="eastAsia" w:ascii="仿宋" w:hAnsi="仿宋" w:eastAsia="仿宋"/>
          <w:sz w:val="28"/>
          <w:szCs w:val="28"/>
        </w:rPr>
        <w:t>老旧</w:t>
      </w:r>
      <w:r>
        <w:rPr>
          <w:rFonts w:hint="eastAsia" w:ascii="仿宋" w:hAnsi="仿宋" w:eastAsia="仿宋"/>
          <w:color w:val="000000"/>
          <w:sz w:val="28"/>
          <w:szCs w:val="28"/>
        </w:rPr>
        <w:t>汇管，更换安装1台新汇管（第二类中压容器），工艺参数如下：</w:t>
      </w:r>
    </w:p>
    <w:tbl>
      <w:tblPr>
        <w:tblStyle w:val="10"/>
        <w:tblW w:w="82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28"/>
        <w:gridCol w:w="1933"/>
        <w:gridCol w:w="2034"/>
        <w:gridCol w:w="2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28" w:type="dxa"/>
          </w:tcPr>
          <w:p>
            <w:pPr>
              <w:rPr>
                <w:rFonts w:ascii="仿宋" w:hAnsi="仿宋" w:eastAsia="仿宋"/>
                <w:color w:val="000000"/>
                <w:sz w:val="28"/>
                <w:szCs w:val="28"/>
              </w:rPr>
            </w:pPr>
            <w:r>
              <w:rPr>
                <w:rFonts w:hint="eastAsia" w:ascii="仿宋" w:hAnsi="仿宋" w:eastAsia="仿宋"/>
                <w:color w:val="000000"/>
                <w:sz w:val="28"/>
                <w:szCs w:val="28"/>
              </w:rPr>
              <w:t>设计压力</w:t>
            </w:r>
          </w:p>
        </w:tc>
        <w:tc>
          <w:tcPr>
            <w:tcW w:w="1933" w:type="dxa"/>
          </w:tcPr>
          <w:p>
            <w:pPr>
              <w:rPr>
                <w:rFonts w:ascii="仿宋" w:hAnsi="仿宋" w:eastAsia="仿宋"/>
                <w:color w:val="000000"/>
                <w:sz w:val="28"/>
                <w:szCs w:val="28"/>
              </w:rPr>
            </w:pPr>
            <w:r>
              <w:rPr>
                <w:rFonts w:hint="eastAsia" w:ascii="仿宋" w:hAnsi="仿宋" w:eastAsia="仿宋"/>
                <w:color w:val="000000"/>
                <w:sz w:val="28"/>
                <w:szCs w:val="28"/>
              </w:rPr>
              <w:t>1.6MPa</w:t>
            </w:r>
          </w:p>
        </w:tc>
        <w:tc>
          <w:tcPr>
            <w:tcW w:w="2034" w:type="dxa"/>
          </w:tcPr>
          <w:p>
            <w:pPr>
              <w:rPr>
                <w:rFonts w:ascii="仿宋" w:hAnsi="仿宋" w:eastAsia="仿宋"/>
                <w:color w:val="000000"/>
                <w:sz w:val="28"/>
                <w:szCs w:val="28"/>
              </w:rPr>
            </w:pPr>
            <w:r>
              <w:rPr>
                <w:rFonts w:hint="eastAsia" w:ascii="仿宋" w:hAnsi="仿宋" w:eastAsia="仿宋"/>
                <w:color w:val="000000"/>
                <w:sz w:val="28"/>
                <w:szCs w:val="28"/>
              </w:rPr>
              <w:t>通过介质</w:t>
            </w:r>
          </w:p>
        </w:tc>
        <w:tc>
          <w:tcPr>
            <w:tcW w:w="2000" w:type="dxa"/>
          </w:tcPr>
          <w:p>
            <w:pPr>
              <w:rPr>
                <w:rFonts w:ascii="仿宋" w:hAnsi="仿宋" w:eastAsia="仿宋"/>
                <w:color w:val="000000"/>
                <w:sz w:val="28"/>
                <w:szCs w:val="28"/>
              </w:rPr>
            </w:pPr>
            <w:r>
              <w:rPr>
                <w:rFonts w:hint="eastAsia" w:ascii="仿宋" w:hAnsi="仿宋" w:eastAsia="仿宋"/>
                <w:color w:val="000000"/>
                <w:sz w:val="28"/>
                <w:szCs w:val="28"/>
              </w:rPr>
              <w:t>天然气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28" w:type="dxa"/>
          </w:tcPr>
          <w:p>
            <w:pPr>
              <w:rPr>
                <w:rFonts w:ascii="仿宋" w:hAnsi="仿宋" w:eastAsia="仿宋"/>
                <w:color w:val="000000"/>
                <w:sz w:val="28"/>
                <w:szCs w:val="28"/>
              </w:rPr>
            </w:pPr>
            <w:r>
              <w:rPr>
                <w:rFonts w:hint="eastAsia" w:ascii="仿宋" w:hAnsi="仿宋" w:eastAsia="仿宋"/>
                <w:color w:val="000000"/>
                <w:sz w:val="28"/>
                <w:szCs w:val="28"/>
              </w:rPr>
              <w:t>设计温度</w:t>
            </w:r>
          </w:p>
        </w:tc>
        <w:tc>
          <w:tcPr>
            <w:tcW w:w="1933" w:type="dxa"/>
          </w:tcPr>
          <w:p>
            <w:pPr>
              <w:rPr>
                <w:rFonts w:ascii="仿宋" w:hAnsi="仿宋" w:eastAsia="仿宋"/>
                <w:color w:val="000000"/>
                <w:sz w:val="28"/>
                <w:szCs w:val="28"/>
              </w:rPr>
            </w:pPr>
            <w:r>
              <w:rPr>
                <w:rFonts w:hint="eastAsia" w:ascii="仿宋" w:hAnsi="仿宋" w:eastAsia="仿宋"/>
                <w:color w:val="000000"/>
                <w:sz w:val="28"/>
                <w:szCs w:val="28"/>
              </w:rPr>
              <w:t>常温</w:t>
            </w:r>
          </w:p>
        </w:tc>
        <w:tc>
          <w:tcPr>
            <w:tcW w:w="2034" w:type="dxa"/>
          </w:tcPr>
          <w:p>
            <w:pPr>
              <w:rPr>
                <w:rFonts w:ascii="仿宋" w:hAnsi="仿宋" w:eastAsia="仿宋"/>
                <w:color w:val="000000"/>
                <w:sz w:val="28"/>
                <w:szCs w:val="28"/>
              </w:rPr>
            </w:pPr>
            <w:r>
              <w:rPr>
                <w:rFonts w:hint="eastAsia" w:ascii="仿宋" w:hAnsi="仿宋" w:eastAsia="仿宋"/>
                <w:color w:val="000000"/>
                <w:sz w:val="28"/>
                <w:szCs w:val="28"/>
              </w:rPr>
              <w:t>工作压力</w:t>
            </w:r>
          </w:p>
        </w:tc>
        <w:tc>
          <w:tcPr>
            <w:tcW w:w="2000" w:type="dxa"/>
          </w:tcPr>
          <w:p>
            <w:pPr>
              <w:rPr>
                <w:rFonts w:ascii="仿宋" w:hAnsi="仿宋" w:eastAsia="仿宋"/>
                <w:color w:val="000000"/>
                <w:sz w:val="28"/>
                <w:szCs w:val="28"/>
              </w:rPr>
            </w:pPr>
            <w:r>
              <w:rPr>
                <w:rFonts w:hint="eastAsia" w:ascii="仿宋" w:hAnsi="仿宋" w:eastAsia="仿宋"/>
                <w:color w:val="000000"/>
                <w:sz w:val="28"/>
                <w:szCs w:val="28"/>
              </w:rPr>
              <w:t xml:space="preserve">0.4MPa </w:t>
            </w:r>
          </w:p>
        </w:tc>
      </w:tr>
    </w:tbl>
    <w:p>
      <w:pPr>
        <w:ind w:firstLine="560" w:firstLineChars="200"/>
        <w:rPr>
          <w:rFonts w:ascii="仿宋" w:hAnsi="仿宋" w:eastAsia="仿宋"/>
          <w:color w:val="000000"/>
          <w:sz w:val="28"/>
          <w:szCs w:val="28"/>
        </w:rPr>
      </w:pPr>
      <w:r>
        <w:rPr>
          <w:rFonts w:hint="eastAsia" w:ascii="仿宋" w:hAnsi="仿宋" w:eastAsia="仿宋"/>
          <w:color w:val="000000"/>
          <w:sz w:val="28"/>
          <w:szCs w:val="28"/>
        </w:rPr>
        <w:t>2.对新安装的压力容器汇管由承揽（安装）单位向市场监管局进行注册登记。</w:t>
      </w:r>
    </w:p>
    <w:p>
      <w:pPr>
        <w:pStyle w:val="11"/>
        <w:numPr>
          <w:ilvl w:val="0"/>
          <w:numId w:val="2"/>
        </w:numPr>
        <w:spacing w:line="360" w:lineRule="auto"/>
        <w:ind w:left="0" w:firstLine="0" w:firstLineChars="0"/>
        <w:rPr>
          <w:rFonts w:ascii="楷体" w:hAnsi="楷体" w:eastAsia="楷体" w:cs="楷体"/>
          <w:sz w:val="28"/>
          <w:szCs w:val="28"/>
        </w:rPr>
      </w:pPr>
      <w:r>
        <w:rPr>
          <w:rFonts w:hint="eastAsia" w:ascii="楷体" w:hAnsi="楷体" w:eastAsia="楷体" w:cs="楷体"/>
          <w:sz w:val="28"/>
          <w:szCs w:val="28"/>
        </w:rPr>
        <w:t>项目要求（包含技术要求、人员资质要求等）</w:t>
      </w:r>
    </w:p>
    <w:p>
      <w:pPr>
        <w:ind w:firstLine="560" w:firstLineChars="200"/>
        <w:rPr>
          <w:rFonts w:ascii="仿宋" w:hAnsi="仿宋" w:eastAsia="仿宋"/>
          <w:color w:val="000000"/>
          <w:sz w:val="28"/>
          <w:szCs w:val="28"/>
        </w:rPr>
      </w:pPr>
      <w:r>
        <w:rPr>
          <w:rFonts w:hint="eastAsia" w:ascii="仿宋" w:hAnsi="仿宋" w:eastAsia="仿宋"/>
          <w:color w:val="000000"/>
          <w:sz w:val="28"/>
          <w:szCs w:val="28"/>
        </w:rPr>
        <w:t>1.1具有独立法人资格，具备市政工程总承包贰级（含）或石油化工施工工程总承包叁级（含）及以上资质。</w:t>
      </w:r>
    </w:p>
    <w:p>
      <w:pPr>
        <w:ind w:firstLine="560" w:firstLineChars="200"/>
        <w:rPr>
          <w:rFonts w:ascii="仿宋" w:hAnsi="仿宋" w:eastAsia="仿宋"/>
          <w:color w:val="000000"/>
          <w:sz w:val="28"/>
          <w:szCs w:val="28"/>
        </w:rPr>
      </w:pPr>
      <w:r>
        <w:rPr>
          <w:rFonts w:hint="eastAsia" w:ascii="仿宋" w:hAnsi="仿宋" w:eastAsia="仿宋"/>
          <w:color w:val="000000"/>
          <w:sz w:val="28"/>
          <w:szCs w:val="28"/>
        </w:rPr>
        <w:t>1.2安装资质：</w:t>
      </w:r>
    </w:p>
    <w:p>
      <w:pPr>
        <w:ind w:firstLine="560" w:firstLineChars="200"/>
        <w:rPr>
          <w:rFonts w:ascii="仿宋" w:hAnsi="仿宋" w:eastAsia="仿宋"/>
          <w:color w:val="FF0000"/>
          <w:sz w:val="28"/>
          <w:szCs w:val="28"/>
        </w:rPr>
      </w:pPr>
      <w:r>
        <w:rPr>
          <w:rFonts w:hint="eastAsia" w:ascii="仿宋" w:hAnsi="仿宋" w:eastAsia="仿宋"/>
          <w:color w:val="000000"/>
          <w:sz w:val="28"/>
          <w:szCs w:val="28"/>
        </w:rPr>
        <w:t>具备有效的特种设备安装改造维修许可证（压力容器）且获准从事的压力容器安装级别为1级；或者</w:t>
      </w:r>
      <w:r>
        <w:rPr>
          <w:rFonts w:hint="eastAsia" w:ascii="仿宋" w:hAnsi="仿宋" w:eastAsia="仿宋"/>
          <w:sz w:val="28"/>
          <w:szCs w:val="28"/>
        </w:rPr>
        <w:t>取得GB级或GC2级压力管道安装许可证，配备至少1名起重工后，可以安装与其相联接的D级（中压）压力容器。上述两种安装资质，有其一即可。</w:t>
      </w:r>
      <w:r>
        <w:rPr>
          <w:rFonts w:hint="eastAsia" w:ascii="仿宋" w:hAnsi="仿宋" w:eastAsia="仿宋"/>
          <w:color w:val="FF0000"/>
          <w:sz w:val="28"/>
          <w:szCs w:val="28"/>
        </w:rPr>
        <w:t xml:space="preserve"> </w:t>
      </w:r>
      <w:r>
        <w:rPr>
          <w:rFonts w:hint="eastAsia" w:ascii="仿宋" w:hAnsi="仿宋" w:eastAsia="仿宋"/>
          <w:color w:val="000000"/>
          <w:sz w:val="28"/>
          <w:szCs w:val="28"/>
        </w:rPr>
        <w:t xml:space="preserve">            </w:t>
      </w:r>
      <w:r>
        <w:rPr>
          <w:rFonts w:ascii="仿宋" w:hAnsi="仿宋" w:eastAsia="仿宋"/>
          <w:color w:val="000000"/>
          <w:sz w:val="28"/>
          <w:szCs w:val="28"/>
        </w:rPr>
        <w:t xml:space="preserve">     </w:t>
      </w:r>
      <w:r>
        <w:rPr>
          <w:rFonts w:hint="eastAsia" w:ascii="仿宋" w:hAnsi="仿宋" w:eastAsia="仿宋"/>
          <w:b/>
          <w:bCs/>
          <w:color w:val="000000"/>
          <w:sz w:val="28"/>
          <w:szCs w:val="28"/>
        </w:rPr>
        <w:t xml:space="preserve">  </w:t>
      </w:r>
      <w:r>
        <w:rPr>
          <w:rFonts w:hint="eastAsia" w:ascii="仿宋" w:hAnsi="仿宋" w:eastAsia="仿宋"/>
          <w:color w:val="000000"/>
          <w:sz w:val="28"/>
          <w:szCs w:val="28"/>
        </w:rPr>
        <w:t xml:space="preserve">                 </w:t>
      </w:r>
    </w:p>
    <w:p>
      <w:pPr>
        <w:ind w:firstLine="560" w:firstLineChars="200"/>
        <w:rPr>
          <w:rFonts w:ascii="仿宋" w:hAnsi="仿宋" w:eastAsia="仿宋"/>
          <w:color w:val="000000"/>
          <w:sz w:val="28"/>
          <w:szCs w:val="28"/>
        </w:rPr>
      </w:pPr>
      <w:r>
        <w:rPr>
          <w:rFonts w:hint="eastAsia" w:ascii="仿宋" w:hAnsi="仿宋" w:eastAsia="仿宋"/>
          <w:color w:val="000000"/>
          <w:sz w:val="28"/>
          <w:szCs w:val="28"/>
        </w:rPr>
        <w:t>1.3具有有效的安全生产许可证，若纸质证书有效期过期，可提供政府安全管理网站截图证明。</w:t>
      </w:r>
    </w:p>
    <w:p>
      <w:pPr>
        <w:ind w:firstLine="560" w:firstLineChars="200"/>
        <w:rPr>
          <w:rFonts w:ascii="仿宋" w:hAnsi="仿宋" w:eastAsia="仿宋"/>
          <w:color w:val="000000"/>
          <w:sz w:val="28"/>
          <w:szCs w:val="28"/>
        </w:rPr>
      </w:pPr>
      <w:r>
        <w:rPr>
          <w:rFonts w:hint="eastAsia" w:ascii="仿宋" w:hAnsi="仿宋" w:eastAsia="仿宋"/>
          <w:color w:val="000000"/>
          <w:sz w:val="28"/>
          <w:szCs w:val="28"/>
        </w:rPr>
        <w:t>1.4具有在有效期内的营业执照。</w:t>
      </w:r>
    </w:p>
    <w:p>
      <w:pPr>
        <w:ind w:firstLine="560" w:firstLineChars="200"/>
      </w:pPr>
      <w:r>
        <w:rPr>
          <w:rFonts w:hint="eastAsia" w:ascii="仿宋" w:hAnsi="仿宋" w:eastAsia="仿宋"/>
          <w:sz w:val="28"/>
          <w:szCs w:val="28"/>
        </w:rPr>
        <w:t>1.5至少配备一名起重人员，该人员必须取得中华人民共和国特种设备作业人员证，作业项目代号必须包括Q2。</w:t>
      </w:r>
    </w:p>
    <w:p>
      <w:pPr>
        <w:ind w:firstLine="560" w:firstLineChars="200"/>
        <w:rPr>
          <w:rFonts w:ascii="仿宋" w:hAnsi="仿宋" w:eastAsia="仿宋"/>
          <w:color w:val="000000"/>
          <w:sz w:val="28"/>
          <w:szCs w:val="28"/>
        </w:rPr>
      </w:pPr>
      <w:r>
        <w:rPr>
          <w:rFonts w:hint="eastAsia" w:ascii="仿宋" w:hAnsi="仿宋" w:eastAsia="仿宋"/>
          <w:color w:val="000000"/>
          <w:sz w:val="28"/>
          <w:szCs w:val="28"/>
        </w:rPr>
        <w:t>1.6本项目不接受联合体，不得转包。</w:t>
      </w:r>
    </w:p>
    <w:p>
      <w:pPr>
        <w:pStyle w:val="11"/>
        <w:numPr>
          <w:ilvl w:val="0"/>
          <w:numId w:val="2"/>
        </w:numPr>
        <w:spacing w:line="360" w:lineRule="auto"/>
        <w:ind w:left="0" w:firstLine="0" w:firstLineChars="0"/>
        <w:rPr>
          <w:rFonts w:ascii="楷体" w:hAnsi="楷体" w:eastAsia="楷体" w:cs="楷体"/>
          <w:sz w:val="28"/>
          <w:szCs w:val="28"/>
        </w:rPr>
      </w:pPr>
      <w:r>
        <w:rPr>
          <w:rFonts w:hint="eastAsia" w:ascii="楷体" w:hAnsi="楷体" w:eastAsia="楷体" w:cs="楷体"/>
          <w:sz w:val="28"/>
          <w:szCs w:val="28"/>
        </w:rPr>
        <w:t>安全责任要求</w:t>
      </w:r>
    </w:p>
    <w:p>
      <w:pPr>
        <w:ind w:firstLine="560" w:firstLineChars="200"/>
        <w:rPr>
          <w:rFonts w:ascii="仿宋" w:hAnsi="仿宋" w:eastAsia="仿宋"/>
          <w:color w:val="000000"/>
          <w:sz w:val="28"/>
          <w:szCs w:val="28"/>
        </w:rPr>
      </w:pPr>
      <w:r>
        <w:rPr>
          <w:rFonts w:hint="eastAsia" w:ascii="仿宋" w:hAnsi="仿宋" w:eastAsia="仿宋"/>
          <w:color w:val="000000"/>
          <w:sz w:val="28"/>
          <w:szCs w:val="28"/>
        </w:rPr>
        <w:t>需遵守重庆机场集团有限公司空防、消防、机坪运行、车辆及通行证门禁等管理规定，并接受项目单位监督。</w:t>
      </w:r>
    </w:p>
    <w:p>
      <w:pPr>
        <w:pStyle w:val="11"/>
        <w:numPr>
          <w:ilvl w:val="0"/>
          <w:numId w:val="2"/>
        </w:numPr>
        <w:spacing w:line="360" w:lineRule="auto"/>
        <w:ind w:left="0" w:firstLine="0" w:firstLineChars="0"/>
        <w:rPr>
          <w:rFonts w:ascii="楷体" w:hAnsi="楷体" w:eastAsia="楷体" w:cs="楷体"/>
          <w:sz w:val="28"/>
          <w:szCs w:val="28"/>
        </w:rPr>
      </w:pPr>
      <w:r>
        <w:rPr>
          <w:rFonts w:hint="eastAsia" w:ascii="楷体" w:hAnsi="楷体" w:eastAsia="楷体" w:cs="楷体"/>
          <w:sz w:val="28"/>
          <w:szCs w:val="28"/>
        </w:rPr>
        <w:t>验收要求(</w:t>
      </w:r>
      <w:r>
        <w:rPr>
          <w:rFonts w:ascii="楷体" w:hAnsi="楷体" w:eastAsia="楷体" w:cs="楷体"/>
          <w:sz w:val="28"/>
          <w:szCs w:val="28"/>
        </w:rPr>
        <w:t>工期、技术等</w:t>
      </w:r>
      <w:r>
        <w:rPr>
          <w:rFonts w:hint="eastAsia" w:ascii="楷体" w:hAnsi="楷体" w:eastAsia="楷体" w:cs="楷体"/>
          <w:sz w:val="28"/>
          <w:szCs w:val="28"/>
        </w:rPr>
        <w:t>)</w:t>
      </w:r>
    </w:p>
    <w:p>
      <w:pPr>
        <w:ind w:firstLine="560" w:firstLineChars="200"/>
        <w:rPr>
          <w:rFonts w:ascii="仿宋" w:hAnsi="仿宋" w:eastAsia="仿宋"/>
          <w:color w:val="000000"/>
          <w:sz w:val="28"/>
          <w:szCs w:val="28"/>
        </w:rPr>
      </w:pPr>
      <w:r>
        <w:rPr>
          <w:rFonts w:hint="eastAsia" w:ascii="仿宋" w:hAnsi="仿宋" w:eastAsia="仿宋"/>
          <w:color w:val="000000"/>
          <w:sz w:val="28"/>
          <w:szCs w:val="28"/>
        </w:rPr>
        <w:t>1、压力容器安装牢固。</w:t>
      </w:r>
    </w:p>
    <w:p>
      <w:pPr>
        <w:ind w:firstLine="560" w:firstLineChars="200"/>
        <w:rPr>
          <w:rFonts w:ascii="仿宋" w:hAnsi="仿宋" w:eastAsia="仿宋"/>
          <w:color w:val="000000"/>
          <w:sz w:val="28"/>
          <w:szCs w:val="28"/>
        </w:rPr>
      </w:pPr>
      <w:r>
        <w:rPr>
          <w:rFonts w:hint="eastAsia" w:ascii="仿宋" w:hAnsi="仿宋" w:eastAsia="仿宋"/>
          <w:color w:val="000000"/>
          <w:sz w:val="28"/>
          <w:szCs w:val="28"/>
        </w:rPr>
        <w:t>2、压力容器的铭牌清晰，出厂资料完整齐全。</w:t>
      </w:r>
    </w:p>
    <w:p>
      <w:pPr>
        <w:ind w:firstLine="560" w:firstLineChars="200"/>
        <w:rPr>
          <w:rFonts w:ascii="仿宋" w:hAnsi="仿宋" w:eastAsia="仿宋"/>
          <w:color w:val="000000"/>
          <w:sz w:val="28"/>
          <w:szCs w:val="28"/>
        </w:rPr>
      </w:pPr>
      <w:r>
        <w:rPr>
          <w:rFonts w:hint="eastAsia" w:ascii="仿宋" w:hAnsi="仿宋" w:eastAsia="仿宋"/>
          <w:color w:val="000000"/>
          <w:sz w:val="28"/>
          <w:szCs w:val="28"/>
        </w:rPr>
        <w:t>3、有市级及以上特种设备检测研究院出具的特种设备制造监督检验证书（压力容器），并检定合格。</w:t>
      </w:r>
    </w:p>
    <w:p>
      <w:pPr>
        <w:ind w:firstLine="560" w:firstLineChars="200"/>
        <w:rPr>
          <w:rFonts w:ascii="仿宋" w:hAnsi="仿宋" w:eastAsia="仿宋"/>
          <w:color w:val="000000"/>
          <w:sz w:val="28"/>
          <w:szCs w:val="28"/>
        </w:rPr>
      </w:pPr>
      <w:r>
        <w:rPr>
          <w:rFonts w:hint="eastAsia" w:ascii="仿宋" w:hAnsi="仿宋" w:eastAsia="仿宋"/>
          <w:color w:val="000000"/>
          <w:sz w:val="28"/>
          <w:szCs w:val="28"/>
        </w:rPr>
        <w:t>4、压力容器各零部件与燃气管道连接处验漏合格。</w:t>
      </w:r>
    </w:p>
    <w:p>
      <w:pPr>
        <w:ind w:firstLine="560" w:firstLineChars="200"/>
        <w:rPr>
          <w:rFonts w:ascii="仿宋" w:hAnsi="仿宋" w:eastAsia="仿宋"/>
          <w:color w:val="000000"/>
          <w:sz w:val="28"/>
          <w:szCs w:val="28"/>
        </w:rPr>
      </w:pPr>
      <w:r>
        <w:rPr>
          <w:rFonts w:hint="eastAsia" w:ascii="仿宋" w:hAnsi="仿宋" w:eastAsia="仿宋"/>
          <w:color w:val="000000"/>
          <w:sz w:val="28"/>
          <w:szCs w:val="28"/>
        </w:rPr>
        <w:t>5、产品出厂质量证明文件包括产品合格证、产品数据表、压力容器的各项检测报告，产品受压元件使用材料表，设计图纸等。其中检测报告内容包括且不限于几何尺寸检测报告、焊缝射线检测报告、焊缝超声波检测报告、</w:t>
      </w:r>
      <w:r>
        <w:rPr>
          <w:rFonts w:hint="eastAsia" w:ascii="仿宋" w:hAnsi="仿宋" w:eastAsia="仿宋"/>
          <w:sz w:val="28"/>
          <w:szCs w:val="28"/>
        </w:rPr>
        <w:t>钢板与锻</w:t>
      </w:r>
      <w:r>
        <w:rPr>
          <w:rFonts w:hint="eastAsia" w:ascii="仿宋" w:hAnsi="仿宋" w:eastAsia="仿宋"/>
          <w:color w:val="000000"/>
          <w:sz w:val="28"/>
          <w:szCs w:val="28"/>
        </w:rPr>
        <w:t>件超声波检测报告、渗透检测报告、磁粉检测报告、产品焊接试板力学和弯曲性能检验报告、热处理检验报告、压力试验检验报告等。</w:t>
      </w:r>
    </w:p>
    <w:p>
      <w:pPr>
        <w:pStyle w:val="11"/>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工期及售后服务</w:t>
      </w:r>
    </w:p>
    <w:p>
      <w:pPr>
        <w:spacing w:line="360" w:lineRule="auto"/>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hAnsi="宋体" w:eastAsia="仿宋_GB2312"/>
          <w:color w:val="000000" w:themeColor="text1"/>
          <w:sz w:val="28"/>
          <w:szCs w:val="28"/>
          <w14:textFill>
            <w14:solidFill>
              <w14:schemeClr w14:val="tx1"/>
            </w14:solidFill>
          </w14:textFill>
        </w:rPr>
        <w:t>1.工</w:t>
      </w:r>
      <w:r>
        <w:rPr>
          <w:rFonts w:hint="eastAsia" w:ascii="仿宋_GB2312" w:eastAsia="仿宋_GB2312"/>
          <w:color w:val="000000" w:themeColor="text1"/>
          <w:sz w:val="28"/>
          <w:szCs w:val="28"/>
          <w14:textFill>
            <w14:solidFill>
              <w14:schemeClr w14:val="tx1"/>
            </w14:solidFill>
          </w14:textFill>
        </w:rPr>
        <w:t>期: 开工报告批复之日起30个日历日。</w:t>
      </w:r>
    </w:p>
    <w:p>
      <w:pPr>
        <w:spacing w:line="360" w:lineRule="auto"/>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2.质保期：自验收合格之日起2年。</w:t>
      </w:r>
    </w:p>
    <w:p>
      <w:pPr>
        <w:spacing w:line="360" w:lineRule="auto"/>
        <w:ind w:firstLine="560" w:firstLineChars="200"/>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3.响应时间：质保期内出现与本项目有关或本项目引起的故障，在接到机场工作人员通知后，需派专业技术人员在2小时内赶到重庆江北国际机场处理故障,若未及时响应</w:t>
      </w:r>
      <w:r>
        <w:rPr>
          <w:rFonts w:hint="eastAsia" w:ascii="仿宋_GB2312" w:eastAsia="仿宋_GB2312"/>
          <w:sz w:val="28"/>
          <w:szCs w:val="28"/>
        </w:rPr>
        <w:t>，每次扣除质保金的 10 %。</w:t>
      </w:r>
    </w:p>
    <w:p>
      <w:pPr>
        <w:pStyle w:val="11"/>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支付方式</w:t>
      </w:r>
    </w:p>
    <w:p>
      <w:pPr>
        <w:spacing w:line="360" w:lineRule="auto"/>
        <w:ind w:firstLine="560" w:firstLineChars="200"/>
        <w:rPr>
          <w:rFonts w:ascii="仿宋_GB2312" w:hAnsi="宋体" w:eastAsia="仿宋_GB2312"/>
          <w:color w:val="000000" w:themeColor="text1"/>
          <w:sz w:val="28"/>
          <w:szCs w:val="28"/>
          <w14:textFill>
            <w14:solidFill>
              <w14:schemeClr w14:val="tx1"/>
            </w14:solidFill>
          </w14:textFill>
        </w:rPr>
      </w:pPr>
      <w:r>
        <w:rPr>
          <w:rFonts w:hint="eastAsia" w:ascii="仿宋_GB2312" w:hAnsi="宋体" w:eastAsia="仿宋_GB2312"/>
          <w:color w:val="000000" w:themeColor="text1"/>
          <w:sz w:val="28"/>
          <w:szCs w:val="28"/>
          <w14:textFill>
            <w14:solidFill>
              <w14:schemeClr w14:val="tx1"/>
            </w14:solidFill>
          </w14:textFill>
        </w:rPr>
        <w:t>1</w:t>
      </w:r>
      <w:r>
        <w:rPr>
          <w:rFonts w:ascii="仿宋_GB2312" w:hAnsi="宋体" w:eastAsia="仿宋_GB2312"/>
          <w:color w:val="000000" w:themeColor="text1"/>
          <w:sz w:val="28"/>
          <w:szCs w:val="28"/>
          <w14:textFill>
            <w14:solidFill>
              <w14:schemeClr w14:val="tx1"/>
            </w14:solidFill>
          </w14:textFill>
        </w:rPr>
        <w:t>.</w:t>
      </w:r>
      <w:r>
        <w:rPr>
          <w:rFonts w:hint="eastAsia" w:ascii="仿宋_GB2312" w:hAnsi="宋体" w:eastAsia="仿宋_GB2312"/>
          <w:color w:val="000000" w:themeColor="text1"/>
          <w:sz w:val="28"/>
          <w:szCs w:val="28"/>
          <w14:textFill>
            <w14:solidFill>
              <w14:schemeClr w14:val="tx1"/>
            </w14:solidFill>
          </w14:textFill>
        </w:rPr>
        <w:t>项目通过验收，支付合同金额的97%，剩余3%作为质保金，待质保期满，无质量问题后支付。</w:t>
      </w:r>
    </w:p>
    <w:p>
      <w:pPr>
        <w:spacing w:line="360" w:lineRule="auto"/>
        <w:ind w:firstLine="560" w:firstLineChars="200"/>
        <w:rPr>
          <w:rFonts w:ascii="仿宋_GB2312" w:hAnsi="宋体" w:eastAsia="仿宋_GB2312"/>
          <w:sz w:val="28"/>
          <w:szCs w:val="28"/>
        </w:rPr>
      </w:pPr>
      <w:r>
        <w:rPr>
          <w:rFonts w:ascii="仿宋_GB2312" w:hAnsi="宋体" w:eastAsia="仿宋_GB2312"/>
          <w:sz w:val="28"/>
          <w:szCs w:val="28"/>
        </w:rPr>
        <w:t>2.</w:t>
      </w:r>
      <w:r>
        <w:rPr>
          <w:rFonts w:hint="eastAsia" w:ascii="仿宋_GB2312" w:hAnsi="宋体" w:eastAsia="仿宋_GB2312"/>
          <w:sz w:val="28"/>
          <w:szCs w:val="28"/>
        </w:rPr>
        <w:t>付款前承揽方需开具发票，若承揽方提供增值税普通发票，甲方支付不含增值税金额，若承揽方提供增值税专用发票，甲方实际支付金额=不含增值税金额+增值税税额。</w:t>
      </w:r>
    </w:p>
    <w:p>
      <w:pPr>
        <w:pStyle w:val="11"/>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合格报价供应商</w:t>
      </w:r>
    </w:p>
    <w:p>
      <w:pPr>
        <w:spacing w:line="360" w:lineRule="auto"/>
        <w:ind w:firstLine="560" w:firstLineChars="200"/>
        <w:rPr>
          <w:rFonts w:ascii="仿宋_GB2312" w:hAnsi="宋体" w:eastAsia="仿宋_GB2312"/>
          <w:color w:val="000000" w:themeColor="text1"/>
          <w:sz w:val="28"/>
          <w:szCs w:val="28"/>
          <w14:textFill>
            <w14:solidFill>
              <w14:schemeClr w14:val="tx1"/>
            </w14:solidFill>
          </w14:textFill>
        </w:rPr>
      </w:pPr>
      <w:r>
        <w:rPr>
          <w:rFonts w:ascii="仿宋_GB2312" w:eastAsia="仿宋_GB2312"/>
          <w:sz w:val="28"/>
          <w:szCs w:val="28"/>
        </w:rPr>
        <w:t>1.</w:t>
      </w:r>
      <w:r>
        <w:rPr>
          <w:rFonts w:hint="eastAsia" w:ascii="仿宋_GB2312" w:eastAsia="仿宋_GB2312"/>
          <w:sz w:val="28"/>
          <w:szCs w:val="28"/>
        </w:rPr>
        <w:t>依法注</w:t>
      </w:r>
      <w:r>
        <w:rPr>
          <w:rFonts w:hint="eastAsia" w:ascii="仿宋_GB2312" w:hAnsi="宋体" w:eastAsia="仿宋_GB2312"/>
          <w:color w:val="000000" w:themeColor="text1"/>
          <w:sz w:val="28"/>
          <w:szCs w:val="28"/>
          <w14:textFill>
            <w14:solidFill>
              <w14:schemeClr w14:val="tx1"/>
            </w14:solidFill>
          </w14:textFill>
        </w:rPr>
        <w:t>册的独立法人，具备有效的营业执照。（须提供营业执照复印件并加盖公章）</w:t>
      </w:r>
      <w:r>
        <w:rPr>
          <w:rFonts w:ascii="仿宋_GB2312" w:hAnsi="宋体" w:eastAsia="仿宋_GB2312"/>
          <w:color w:val="000000" w:themeColor="text1"/>
          <w:sz w:val="28"/>
          <w:szCs w:val="28"/>
          <w14:textFill>
            <w14:solidFill>
              <w14:schemeClr w14:val="tx1"/>
            </w14:solidFill>
          </w14:textFill>
        </w:rPr>
        <w:t>。</w:t>
      </w:r>
    </w:p>
    <w:p>
      <w:pPr>
        <w:ind w:firstLine="560" w:firstLineChars="200"/>
        <w:rPr>
          <w:rFonts w:ascii="仿宋_GB2312" w:hAnsi="宋体" w:eastAsia="仿宋_GB2312"/>
          <w:color w:val="000000" w:themeColor="text1"/>
          <w:sz w:val="28"/>
          <w:szCs w:val="28"/>
          <w14:textFill>
            <w14:solidFill>
              <w14:schemeClr w14:val="tx1"/>
            </w14:solidFill>
          </w14:textFill>
        </w:rPr>
      </w:pPr>
      <w:r>
        <w:rPr>
          <w:rFonts w:hint="eastAsia" w:ascii="仿宋_GB2312" w:hAnsi="宋体" w:eastAsia="仿宋_GB2312"/>
          <w:color w:val="000000" w:themeColor="text1"/>
          <w:sz w:val="28"/>
          <w:szCs w:val="28"/>
          <w14:textFill>
            <w14:solidFill>
              <w14:schemeClr w14:val="tx1"/>
            </w14:solidFill>
          </w14:textFill>
        </w:rPr>
        <w:t>2.具有以下资质，提供复印件并加盖公章：</w:t>
      </w:r>
    </w:p>
    <w:p>
      <w:pPr>
        <w:ind w:firstLine="560" w:firstLineChars="200"/>
        <w:rPr>
          <w:rFonts w:ascii="仿宋_GB2312" w:hAnsi="仿宋" w:eastAsia="仿宋_GB2312"/>
          <w:color w:val="000000"/>
          <w:sz w:val="28"/>
          <w:szCs w:val="28"/>
        </w:rPr>
      </w:pPr>
      <w:r>
        <w:rPr>
          <w:rFonts w:hint="eastAsia" w:ascii="仿宋_GB2312" w:hAnsi="仿宋" w:eastAsia="仿宋_GB2312"/>
          <w:color w:val="000000"/>
          <w:sz w:val="28"/>
          <w:szCs w:val="28"/>
        </w:rPr>
        <w:t>2.1具备有效的特种设备安装改造维修许可证（压力容器）且获准从事的压力容器安装级别为1级</w:t>
      </w:r>
      <w:r>
        <w:rPr>
          <w:rFonts w:hint="eastAsia" w:ascii="仿宋_GB2312" w:hAnsi="仿宋" w:eastAsia="仿宋_GB2312"/>
          <w:sz w:val="28"/>
          <w:szCs w:val="28"/>
        </w:rPr>
        <w:t>；或者取得GB级或GC2级压力管道安装许可证，配备至少1名起重工后，可以安装与其相联接的D级（中压）压力容器。</w:t>
      </w:r>
      <w:r>
        <w:rPr>
          <w:rFonts w:hint="eastAsia" w:ascii="仿宋_GB2312" w:hAnsi="仿宋" w:eastAsia="仿宋_GB2312"/>
          <w:color w:val="000000"/>
          <w:sz w:val="28"/>
          <w:szCs w:val="28"/>
        </w:rPr>
        <w:t xml:space="preserve">上述两种安装资质，有其一即可。                    </w:t>
      </w:r>
      <w:r>
        <w:rPr>
          <w:rFonts w:hint="eastAsia" w:ascii="仿宋_GB2312" w:hAnsi="仿宋" w:eastAsia="仿宋_GB2312"/>
          <w:b/>
          <w:bCs/>
          <w:color w:val="000000"/>
          <w:sz w:val="28"/>
          <w:szCs w:val="28"/>
        </w:rPr>
        <w:t xml:space="preserve">  </w:t>
      </w:r>
      <w:r>
        <w:rPr>
          <w:rFonts w:hint="eastAsia" w:ascii="仿宋_GB2312" w:hAnsi="仿宋" w:eastAsia="仿宋_GB2312"/>
          <w:color w:val="000000"/>
          <w:sz w:val="28"/>
          <w:szCs w:val="28"/>
        </w:rPr>
        <w:t xml:space="preserve">                 </w:t>
      </w:r>
    </w:p>
    <w:p>
      <w:pPr>
        <w:ind w:firstLine="560" w:firstLineChars="200"/>
        <w:rPr>
          <w:rFonts w:ascii="仿宋_GB2312" w:hAnsi="仿宋" w:eastAsia="仿宋_GB2312"/>
          <w:color w:val="000000"/>
          <w:sz w:val="28"/>
          <w:szCs w:val="28"/>
        </w:rPr>
      </w:pPr>
      <w:r>
        <w:rPr>
          <w:rFonts w:hint="eastAsia" w:ascii="仿宋_GB2312" w:hAnsi="仿宋" w:eastAsia="仿宋_GB2312"/>
          <w:color w:val="000000"/>
          <w:sz w:val="28"/>
          <w:szCs w:val="28"/>
        </w:rPr>
        <w:t>2.2具有有效的安全生产许可证，若纸质证书有效期过期，可提供政府安全管理网站截图证明。</w:t>
      </w:r>
    </w:p>
    <w:p>
      <w:pPr>
        <w:ind w:firstLine="560" w:firstLineChars="200"/>
        <w:rPr>
          <w:rFonts w:ascii="仿宋_GB2312" w:hAnsi="仿宋" w:eastAsia="仿宋_GB2312"/>
          <w:color w:val="000000"/>
          <w:sz w:val="28"/>
          <w:szCs w:val="28"/>
        </w:rPr>
      </w:pPr>
      <w:r>
        <w:rPr>
          <w:rFonts w:hint="eastAsia" w:ascii="仿宋_GB2312" w:hAnsi="仿宋" w:eastAsia="仿宋_GB2312"/>
          <w:color w:val="000000"/>
          <w:sz w:val="28"/>
          <w:szCs w:val="28"/>
        </w:rPr>
        <w:t>2.3具有在有效期内的营业执照。</w:t>
      </w:r>
    </w:p>
    <w:p>
      <w:pPr>
        <w:ind w:firstLine="560" w:firstLineChars="200"/>
        <w:rPr>
          <w:rFonts w:ascii="仿宋_GB2312" w:hAnsi="仿宋" w:eastAsia="仿宋_GB2312"/>
          <w:sz w:val="28"/>
          <w:szCs w:val="28"/>
        </w:rPr>
      </w:pPr>
      <w:r>
        <w:rPr>
          <w:rFonts w:hint="eastAsia" w:ascii="仿宋_GB2312" w:hAnsi="仿宋" w:eastAsia="仿宋_GB2312"/>
          <w:sz w:val="28"/>
          <w:szCs w:val="28"/>
        </w:rPr>
        <w:t>2.4至少配备一名起重人员，该人员必须取得中华人民共和国特种设备作业人员证，作业项目代号必须包括Q2。</w:t>
      </w:r>
    </w:p>
    <w:p>
      <w:pPr>
        <w:ind w:firstLine="560" w:firstLineChars="200"/>
        <w:rPr>
          <w:rFonts w:ascii="仿宋_GB2312" w:hAnsi="仿宋" w:eastAsia="仿宋_GB2312"/>
          <w:sz w:val="28"/>
          <w:szCs w:val="28"/>
        </w:rPr>
      </w:pPr>
      <w:r>
        <w:rPr>
          <w:rFonts w:hint="eastAsia" w:ascii="仿宋_GB2312" w:hAnsi="仿宋" w:eastAsia="仿宋_GB2312"/>
          <w:sz w:val="28"/>
          <w:szCs w:val="28"/>
        </w:rPr>
        <w:t>2.5本项目不接受联合体，不得转包。</w:t>
      </w:r>
    </w:p>
    <w:p>
      <w:pPr>
        <w:pStyle w:val="11"/>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成交标准</w:t>
      </w:r>
    </w:p>
    <w:p>
      <w:pPr>
        <w:pStyle w:val="11"/>
        <w:numPr>
          <w:ilvl w:val="0"/>
          <w:numId w:val="3"/>
        </w:numPr>
        <w:spacing w:line="360" w:lineRule="auto"/>
        <w:ind w:firstLineChars="0"/>
        <w:rPr>
          <w:rFonts w:ascii="楷体" w:hAnsi="楷体" w:eastAsia="楷体" w:cs="楷体"/>
          <w:sz w:val="28"/>
          <w:szCs w:val="28"/>
        </w:rPr>
      </w:pPr>
      <w:r>
        <w:rPr>
          <w:rFonts w:hint="eastAsia" w:ascii="楷体" w:hAnsi="楷体" w:eastAsia="楷体" w:cs="楷体"/>
          <w:sz w:val="28"/>
          <w:szCs w:val="28"/>
        </w:rPr>
        <w:t>限价</w:t>
      </w:r>
    </w:p>
    <w:p>
      <w:pPr>
        <w:spacing w:line="360" w:lineRule="auto"/>
        <w:ind w:firstLine="560" w:firstLineChars="200"/>
        <w:rPr>
          <w:rFonts w:ascii="仿宋_GB2312" w:hAnsi="宋体" w:eastAsia="仿宋_GB2312"/>
          <w:bCs/>
          <w:sz w:val="28"/>
          <w:szCs w:val="28"/>
        </w:rPr>
      </w:pPr>
      <w:r>
        <w:rPr>
          <w:rFonts w:hint="eastAsia" w:ascii="仿宋_GB2312" w:hAnsi="宋体" w:eastAsia="仿宋_GB2312"/>
          <w:bCs/>
          <w:sz w:val="28"/>
          <w:szCs w:val="28"/>
        </w:rPr>
        <w:t>本项目最高限价（不含增值税金额）为</w:t>
      </w:r>
      <w:r>
        <w:rPr>
          <w:rFonts w:ascii="仿宋_GB2312" w:hAnsi="宋体" w:eastAsia="仿宋_GB2312"/>
          <w:bCs/>
          <w:sz w:val="28"/>
          <w:szCs w:val="28"/>
          <w:u w:val="single"/>
        </w:rPr>
        <w:t xml:space="preserve">  </w:t>
      </w:r>
      <w:r>
        <w:rPr>
          <w:rFonts w:hint="eastAsia" w:ascii="仿宋_GB2312" w:hAnsi="宋体" w:eastAsia="仿宋_GB2312"/>
          <w:bCs/>
          <w:sz w:val="28"/>
          <w:szCs w:val="28"/>
          <w:u w:val="single"/>
        </w:rPr>
        <w:t>8.4</w:t>
      </w:r>
      <w:r>
        <w:rPr>
          <w:rFonts w:ascii="仿宋_GB2312" w:hAnsi="宋体" w:eastAsia="仿宋_GB2312"/>
          <w:bCs/>
          <w:sz w:val="28"/>
          <w:szCs w:val="28"/>
          <w:u w:val="single"/>
        </w:rPr>
        <w:t xml:space="preserve"> </w:t>
      </w:r>
      <w:r>
        <w:rPr>
          <w:rFonts w:hint="eastAsia" w:ascii="仿宋_GB2312" w:hAnsi="宋体" w:eastAsia="仿宋_GB2312"/>
          <w:bCs/>
          <w:sz w:val="28"/>
          <w:szCs w:val="28"/>
        </w:rPr>
        <w:t>万元（大写金额：捌万肆仟元整），报价超过最高限价，将取消竞争性比选响应方的竞争性比选资格。</w:t>
      </w:r>
    </w:p>
    <w:p>
      <w:pPr>
        <w:pStyle w:val="11"/>
        <w:numPr>
          <w:ilvl w:val="0"/>
          <w:numId w:val="3"/>
        </w:numPr>
        <w:spacing w:line="360" w:lineRule="auto"/>
        <w:ind w:firstLineChars="0"/>
        <w:rPr>
          <w:rFonts w:ascii="楷体" w:hAnsi="楷体" w:eastAsia="楷体" w:cs="楷体"/>
          <w:sz w:val="28"/>
          <w:szCs w:val="28"/>
        </w:rPr>
      </w:pPr>
      <w:r>
        <w:rPr>
          <w:rFonts w:hint="eastAsia" w:ascii="楷体" w:hAnsi="楷体" w:eastAsia="楷体" w:cs="楷体"/>
          <w:sz w:val="28"/>
          <w:szCs w:val="28"/>
        </w:rPr>
        <w:t>竞争性比选办法</w:t>
      </w:r>
    </w:p>
    <w:p>
      <w:pPr>
        <w:spacing w:line="360" w:lineRule="auto"/>
        <w:ind w:firstLine="560" w:firstLineChars="200"/>
        <w:rPr>
          <w:rFonts w:ascii="仿宋_GB2312" w:hAnsi="宋体" w:eastAsia="仿宋_GB2312"/>
          <w:bCs/>
          <w:sz w:val="28"/>
          <w:szCs w:val="28"/>
        </w:rPr>
      </w:pPr>
      <w:r>
        <w:rPr>
          <w:rFonts w:hint="eastAsia" w:ascii="仿宋_GB2312" w:hAnsi="宋体" w:eastAsia="仿宋_GB2312"/>
          <w:bCs/>
          <w:sz w:val="28"/>
          <w:szCs w:val="28"/>
        </w:rPr>
        <w:t>本次</w:t>
      </w:r>
      <w:r>
        <w:rPr>
          <w:rFonts w:hint="eastAsia" w:ascii="仿宋_GB2312" w:eastAsia="仿宋_GB2312"/>
          <w:sz w:val="28"/>
          <w:szCs w:val="28"/>
        </w:rPr>
        <w:t>竞争性比选</w:t>
      </w:r>
      <w:r>
        <w:rPr>
          <w:rFonts w:hint="eastAsia" w:ascii="仿宋_GB2312" w:hAnsi="宋体" w:eastAsia="仿宋_GB2312"/>
          <w:bCs/>
          <w:sz w:val="28"/>
          <w:szCs w:val="28"/>
        </w:rPr>
        <w:t>成交供应商确定办法采用</w:t>
      </w:r>
      <w:r>
        <w:rPr>
          <w:rFonts w:hint="eastAsia" w:ascii="仿宋_GB2312" w:hAnsi="宋体" w:eastAsia="仿宋_GB2312"/>
          <w:b/>
          <w:bCs/>
          <w:sz w:val="28"/>
          <w:szCs w:val="28"/>
          <w:u w:val="single"/>
        </w:rPr>
        <w:t>经评审的最低价法</w:t>
      </w:r>
      <w:r>
        <w:rPr>
          <w:rFonts w:hint="eastAsia" w:ascii="仿宋_GB2312" w:hAnsi="宋体" w:eastAsia="仿宋_GB2312"/>
          <w:bCs/>
          <w:sz w:val="28"/>
          <w:szCs w:val="28"/>
        </w:rPr>
        <w:t>成交，以各供应商不含税报价为依据，请各供应商按照报价要求进行报价。</w:t>
      </w:r>
    </w:p>
    <w:p>
      <w:pPr>
        <w:pStyle w:val="11"/>
        <w:numPr>
          <w:ilvl w:val="0"/>
          <w:numId w:val="3"/>
        </w:numPr>
        <w:spacing w:line="360" w:lineRule="auto"/>
        <w:ind w:firstLineChars="0"/>
        <w:rPr>
          <w:rFonts w:ascii="楷体" w:hAnsi="楷体" w:eastAsia="楷体" w:cs="楷体"/>
          <w:sz w:val="28"/>
          <w:szCs w:val="28"/>
        </w:rPr>
      </w:pPr>
      <w:r>
        <w:rPr>
          <w:rFonts w:hint="eastAsia" w:ascii="楷体" w:hAnsi="楷体" w:eastAsia="楷体" w:cs="楷体"/>
          <w:sz w:val="28"/>
          <w:szCs w:val="28"/>
        </w:rPr>
        <w:t>成交标准</w:t>
      </w:r>
    </w:p>
    <w:p>
      <w:pPr>
        <w:widowControl/>
        <w:spacing w:line="360" w:lineRule="auto"/>
        <w:ind w:firstLine="560" w:firstLineChars="200"/>
        <w:jc w:val="left"/>
        <w:rPr>
          <w:rFonts w:ascii="仿宋_GB2312" w:hAnsi="宋体" w:eastAsia="仿宋_GB2312"/>
          <w:bCs/>
          <w:sz w:val="28"/>
          <w:szCs w:val="28"/>
        </w:rPr>
      </w:pPr>
      <w:r>
        <w:rPr>
          <w:rFonts w:hint="eastAsia" w:ascii="仿宋_GB2312" w:hAnsi="宋体" w:eastAsia="仿宋_GB2312"/>
          <w:bCs/>
          <w:sz w:val="28"/>
          <w:szCs w:val="28"/>
        </w:rPr>
        <w:t>具体竞争性比选成交标准如下：</w:t>
      </w:r>
    </w:p>
    <w:p>
      <w:pPr>
        <w:adjustRightInd w:val="0"/>
        <w:snapToGrid w:val="0"/>
        <w:spacing w:line="360" w:lineRule="auto"/>
        <w:ind w:firstLine="560" w:firstLineChars="200"/>
        <w:rPr>
          <w:rFonts w:ascii="仿宋_GB2312" w:hAnsi="宋体" w:eastAsia="仿宋_GB2312"/>
          <w:bCs/>
          <w:sz w:val="28"/>
          <w:szCs w:val="28"/>
        </w:rPr>
      </w:pPr>
      <w:r>
        <w:rPr>
          <w:rFonts w:hint="eastAsia" w:ascii="仿宋_GB2312" w:hAnsi="宋体" w:eastAsia="仿宋_GB2312"/>
          <w:bCs/>
          <w:sz w:val="28"/>
          <w:szCs w:val="28"/>
        </w:rPr>
        <w:t>1.递交竞争性比选响应文件截止时，送达的竞争性比选响应文件少于3个的，应停止竞争性比选活动，将递交的竞争性比选响应文件退还竞争性比选响应人，并重新组织竞争性比选。重新组织竞争性比选仍然不足3个单位的，竞争性比选项目将可以继续进行比选。</w:t>
      </w:r>
    </w:p>
    <w:p>
      <w:pPr>
        <w:adjustRightInd w:val="0"/>
        <w:snapToGrid w:val="0"/>
        <w:spacing w:line="360" w:lineRule="auto"/>
        <w:ind w:firstLine="560" w:firstLineChars="200"/>
        <w:rPr>
          <w:rFonts w:ascii="仿宋_GB2312" w:hAnsi="宋体" w:eastAsia="仿宋_GB2312"/>
          <w:bCs/>
          <w:sz w:val="28"/>
          <w:szCs w:val="28"/>
        </w:rPr>
      </w:pPr>
      <w:r>
        <w:rPr>
          <w:rFonts w:hint="eastAsia" w:ascii="仿宋_GB2312" w:hAnsi="宋体" w:eastAsia="仿宋_GB2312"/>
          <w:bCs/>
          <w:sz w:val="28"/>
          <w:szCs w:val="28"/>
        </w:rPr>
        <w:t>2.如有项目因专业性及特殊性，导致有效比选响应人不足3个的，评审委员会应当否决所有比选响应人。但是有效比选响应人的经济、技术等指标仍然具有市场竞争力，能够满足竞争性比选文件要求的，评审委员会可以继续评审，根据符合采购需求、质量和服务，且最终以报价最低的原则确定成交候选人。</w:t>
      </w:r>
    </w:p>
    <w:p>
      <w:pPr>
        <w:adjustRightInd w:val="0"/>
        <w:snapToGrid w:val="0"/>
        <w:spacing w:line="360" w:lineRule="auto"/>
        <w:ind w:firstLine="560" w:firstLineChars="200"/>
        <w:rPr>
          <w:rFonts w:ascii="仿宋_GB2312" w:hAnsi="宋体" w:eastAsia="仿宋_GB2312"/>
          <w:bCs/>
          <w:sz w:val="28"/>
          <w:szCs w:val="28"/>
        </w:rPr>
      </w:pPr>
      <w:r>
        <w:rPr>
          <w:rFonts w:hint="eastAsia" w:ascii="仿宋_GB2312" w:hAnsi="宋体" w:eastAsia="仿宋_GB2312"/>
          <w:bCs/>
          <w:sz w:val="28"/>
          <w:szCs w:val="28"/>
        </w:rPr>
        <w:t>3.项目重新竞争性比选时，经评审有有效比选人的，按规定程序确定成交候选人。</w:t>
      </w:r>
    </w:p>
    <w:p>
      <w:pPr>
        <w:pStyle w:val="11"/>
        <w:numPr>
          <w:ilvl w:val="0"/>
          <w:numId w:val="3"/>
        </w:numPr>
        <w:spacing w:line="360" w:lineRule="auto"/>
        <w:ind w:firstLineChars="0"/>
        <w:rPr>
          <w:rFonts w:ascii="楷体" w:hAnsi="楷体" w:eastAsia="楷体" w:cs="楷体"/>
          <w:sz w:val="28"/>
          <w:szCs w:val="28"/>
        </w:rPr>
      </w:pPr>
      <w:r>
        <w:rPr>
          <w:rFonts w:hint="eastAsia" w:ascii="楷体" w:hAnsi="楷体" w:eastAsia="楷体" w:cs="楷体"/>
          <w:sz w:val="28"/>
          <w:szCs w:val="28"/>
        </w:rPr>
        <w:t>其他说明</w:t>
      </w:r>
    </w:p>
    <w:p>
      <w:pPr>
        <w:adjustRightInd w:val="0"/>
        <w:snapToGrid w:val="0"/>
        <w:spacing w:line="360" w:lineRule="auto"/>
        <w:ind w:firstLine="560" w:firstLineChars="200"/>
        <w:rPr>
          <w:rFonts w:ascii="仿宋_GB2312" w:hAnsi="仿宋" w:eastAsia="仿宋_GB2312"/>
          <w:kern w:val="0"/>
          <w:sz w:val="28"/>
          <w:szCs w:val="28"/>
        </w:rPr>
      </w:pPr>
      <w:r>
        <w:rPr>
          <w:rFonts w:hint="eastAsia" w:ascii="仿宋_GB2312" w:hAnsi="仿宋" w:eastAsia="仿宋_GB2312"/>
          <w:kern w:val="0"/>
          <w:sz w:val="28"/>
          <w:szCs w:val="28"/>
        </w:rPr>
        <w:t>1</w:t>
      </w:r>
      <w:r>
        <w:rPr>
          <w:rFonts w:ascii="仿宋_GB2312" w:hAnsi="仿宋" w:eastAsia="仿宋_GB2312"/>
          <w:kern w:val="0"/>
          <w:sz w:val="28"/>
          <w:szCs w:val="28"/>
        </w:rPr>
        <w:t>.</w:t>
      </w:r>
      <w:r>
        <w:rPr>
          <w:rFonts w:hint="eastAsia" w:ascii="仿宋_GB2312" w:hAnsi="仿宋" w:eastAsia="仿宋_GB2312"/>
          <w:kern w:val="0"/>
          <w:sz w:val="28"/>
          <w:szCs w:val="28"/>
        </w:rPr>
        <w:t>响应</w:t>
      </w:r>
      <w:r>
        <w:rPr>
          <w:rFonts w:ascii="仿宋_GB2312" w:hAnsi="仿宋" w:eastAsia="仿宋_GB2312"/>
          <w:kern w:val="0"/>
          <w:sz w:val="28"/>
          <w:szCs w:val="28"/>
        </w:rPr>
        <w:t>文件中</w:t>
      </w:r>
      <w:r>
        <w:rPr>
          <w:rFonts w:hint="eastAsia" w:ascii="仿宋_GB2312" w:hAnsi="仿宋" w:eastAsia="仿宋_GB2312"/>
          <w:kern w:val="0"/>
          <w:sz w:val="28"/>
          <w:szCs w:val="28"/>
        </w:rPr>
        <w:t>报价须以人民币为单位；</w:t>
      </w:r>
    </w:p>
    <w:p>
      <w:pPr>
        <w:adjustRightInd w:val="0"/>
        <w:snapToGrid w:val="0"/>
        <w:spacing w:line="360" w:lineRule="auto"/>
        <w:ind w:firstLine="562" w:firstLineChars="200"/>
        <w:rPr>
          <w:rFonts w:ascii="仿宋_GB2312" w:hAnsi="仿宋" w:eastAsia="仿宋_GB2312"/>
          <w:b/>
          <w:kern w:val="0"/>
          <w:sz w:val="28"/>
          <w:szCs w:val="28"/>
        </w:rPr>
      </w:pPr>
      <w:r>
        <w:rPr>
          <w:rFonts w:hint="eastAsia" w:ascii="仿宋_GB2312" w:hAnsi="仿宋" w:eastAsia="仿宋_GB2312"/>
          <w:b/>
          <w:kern w:val="0"/>
          <w:sz w:val="28"/>
          <w:szCs w:val="28"/>
        </w:rPr>
        <w:t>2</w:t>
      </w:r>
      <w:r>
        <w:rPr>
          <w:rFonts w:ascii="仿宋_GB2312" w:hAnsi="仿宋" w:eastAsia="仿宋_GB2312"/>
          <w:b/>
          <w:kern w:val="0"/>
          <w:sz w:val="28"/>
          <w:szCs w:val="28"/>
        </w:rPr>
        <w:t>.</w:t>
      </w:r>
      <w:r>
        <w:rPr>
          <w:rFonts w:hint="eastAsia" w:ascii="仿宋_GB2312" w:hAnsi="仿宋" w:eastAsia="仿宋_GB2312"/>
          <w:b/>
          <w:kern w:val="0"/>
          <w:sz w:val="28"/>
          <w:szCs w:val="28"/>
        </w:rPr>
        <w:t>响应</w:t>
      </w:r>
      <w:r>
        <w:rPr>
          <w:rFonts w:ascii="仿宋_GB2312" w:hAnsi="仿宋" w:eastAsia="仿宋_GB2312"/>
          <w:b/>
          <w:kern w:val="0"/>
          <w:sz w:val="28"/>
          <w:szCs w:val="28"/>
        </w:rPr>
        <w:t>文件中</w:t>
      </w:r>
      <w:r>
        <w:rPr>
          <w:rFonts w:hint="eastAsia" w:ascii="仿宋_GB2312" w:hAnsi="仿宋" w:eastAsia="仿宋_GB2312"/>
          <w:b/>
          <w:kern w:val="0"/>
          <w:sz w:val="28"/>
          <w:szCs w:val="28"/>
        </w:rPr>
        <w:t>报价须四舍五入</w:t>
      </w:r>
      <w:r>
        <w:rPr>
          <w:rFonts w:ascii="仿宋_GB2312" w:hAnsi="仿宋" w:eastAsia="仿宋_GB2312"/>
          <w:b/>
          <w:kern w:val="0"/>
          <w:sz w:val="28"/>
          <w:szCs w:val="28"/>
        </w:rPr>
        <w:t>保留到</w:t>
      </w:r>
      <w:r>
        <w:rPr>
          <w:rFonts w:hint="eastAsia" w:ascii="仿宋_GB2312" w:hAnsi="仿宋" w:eastAsia="仿宋_GB2312"/>
          <w:b/>
          <w:kern w:val="0"/>
          <w:sz w:val="28"/>
          <w:szCs w:val="28"/>
        </w:rPr>
        <w:t>“</w:t>
      </w:r>
      <w:r>
        <w:rPr>
          <w:rFonts w:ascii="仿宋_GB2312" w:hAnsi="仿宋" w:eastAsia="仿宋_GB2312"/>
          <w:b/>
          <w:kern w:val="0"/>
          <w:sz w:val="28"/>
          <w:szCs w:val="28"/>
        </w:rPr>
        <w:t>分</w:t>
      </w:r>
      <w:r>
        <w:rPr>
          <w:rFonts w:hint="eastAsia" w:ascii="仿宋_GB2312" w:hAnsi="仿宋" w:eastAsia="仿宋_GB2312"/>
          <w:b/>
          <w:kern w:val="0"/>
          <w:sz w:val="28"/>
          <w:szCs w:val="28"/>
        </w:rPr>
        <w:t>”；</w:t>
      </w:r>
    </w:p>
    <w:p>
      <w:pPr>
        <w:adjustRightInd w:val="0"/>
        <w:snapToGrid w:val="0"/>
        <w:spacing w:line="360" w:lineRule="auto"/>
        <w:ind w:firstLine="560" w:firstLineChars="200"/>
        <w:rPr>
          <w:rFonts w:ascii="仿宋_GB2312" w:hAnsi="仿宋" w:eastAsia="仿宋_GB2312"/>
          <w:kern w:val="0"/>
          <w:sz w:val="28"/>
          <w:szCs w:val="28"/>
        </w:rPr>
      </w:pPr>
      <w:r>
        <w:rPr>
          <w:rFonts w:ascii="仿宋_GB2312" w:hAnsi="仿宋" w:eastAsia="仿宋_GB2312"/>
          <w:kern w:val="0"/>
          <w:sz w:val="28"/>
          <w:szCs w:val="28"/>
        </w:rPr>
        <w:t>3.</w:t>
      </w:r>
      <w:r>
        <w:rPr>
          <w:rFonts w:hint="eastAsia" w:ascii="仿宋_GB2312" w:hAnsi="仿宋" w:eastAsia="仿宋_GB2312"/>
          <w:kern w:val="0"/>
          <w:sz w:val="28"/>
          <w:szCs w:val="28"/>
        </w:rPr>
        <w:t>响应</w:t>
      </w:r>
      <w:r>
        <w:rPr>
          <w:rFonts w:ascii="仿宋_GB2312" w:hAnsi="仿宋" w:eastAsia="仿宋_GB2312"/>
          <w:kern w:val="0"/>
          <w:sz w:val="28"/>
          <w:szCs w:val="28"/>
        </w:rPr>
        <w:t>文件中</w:t>
      </w:r>
      <w:r>
        <w:rPr>
          <w:rFonts w:hint="eastAsia" w:ascii="仿宋_GB2312" w:hAnsi="仿宋" w:eastAsia="仿宋_GB2312"/>
          <w:kern w:val="0"/>
          <w:sz w:val="28"/>
          <w:szCs w:val="28"/>
        </w:rPr>
        <w:t>报价需同时填写报价金额的大写和小写，两者不一致的以大写金额为准；</w:t>
      </w:r>
    </w:p>
    <w:p>
      <w:pPr>
        <w:pStyle w:val="11"/>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竞争性比选文件发售的时间、地点</w:t>
      </w:r>
    </w:p>
    <w:p>
      <w:pPr>
        <w:snapToGrid w:val="0"/>
        <w:spacing w:line="360" w:lineRule="auto"/>
        <w:ind w:firstLine="560" w:firstLineChars="200"/>
        <w:rPr>
          <w:rFonts w:ascii="仿宋" w:hAnsi="仿宋" w:eastAsia="仿宋"/>
          <w:sz w:val="28"/>
          <w:szCs w:val="28"/>
        </w:rPr>
      </w:pPr>
      <w:r>
        <w:rPr>
          <w:rFonts w:hint="eastAsia" w:ascii="仿宋" w:hAnsi="仿宋" w:eastAsia="仿宋"/>
          <w:sz w:val="28"/>
          <w:szCs w:val="28"/>
        </w:rPr>
        <w:t>竞争性比选文件及相关资料于</w:t>
      </w:r>
      <w:r>
        <w:rPr>
          <w:rFonts w:ascii="仿宋" w:hAnsi="仿宋" w:eastAsia="仿宋"/>
          <w:sz w:val="28"/>
          <w:szCs w:val="28"/>
          <w:u w:val="single"/>
        </w:rPr>
        <w:t>20</w:t>
      </w:r>
      <w:r>
        <w:rPr>
          <w:rFonts w:hint="eastAsia" w:ascii="仿宋" w:hAnsi="仿宋" w:eastAsia="仿宋"/>
          <w:sz w:val="28"/>
          <w:szCs w:val="28"/>
          <w:u w:val="single"/>
        </w:rPr>
        <w:t>21年</w:t>
      </w:r>
      <w:r>
        <w:rPr>
          <w:rFonts w:hint="eastAsia" w:ascii="仿宋" w:hAnsi="仿宋" w:eastAsia="仿宋"/>
          <w:sz w:val="28"/>
          <w:szCs w:val="28"/>
          <w:u w:val="single"/>
          <w:lang w:val="en-US" w:eastAsia="zh-CN"/>
        </w:rPr>
        <w:t>4</w:t>
      </w:r>
      <w:r>
        <w:rPr>
          <w:rFonts w:hint="eastAsia" w:ascii="仿宋" w:hAnsi="仿宋" w:eastAsia="仿宋"/>
          <w:sz w:val="28"/>
          <w:szCs w:val="28"/>
          <w:u w:val="single"/>
        </w:rPr>
        <w:t>月</w:t>
      </w:r>
      <w:r>
        <w:rPr>
          <w:rFonts w:hint="eastAsia" w:ascii="仿宋" w:hAnsi="仿宋" w:eastAsia="仿宋"/>
          <w:sz w:val="28"/>
          <w:szCs w:val="28"/>
          <w:u w:val="single"/>
          <w:lang w:val="en-US" w:eastAsia="zh-CN"/>
        </w:rPr>
        <w:t>30</w:t>
      </w:r>
      <w:r>
        <w:rPr>
          <w:rFonts w:hint="eastAsia" w:ascii="仿宋" w:hAnsi="仿宋" w:eastAsia="仿宋"/>
          <w:sz w:val="28"/>
          <w:szCs w:val="28"/>
          <w:u w:val="single"/>
        </w:rPr>
        <w:t>日</w:t>
      </w:r>
      <w:r>
        <w:rPr>
          <w:rFonts w:ascii="仿宋" w:hAnsi="仿宋" w:eastAsia="仿宋"/>
          <w:sz w:val="28"/>
          <w:szCs w:val="28"/>
          <w:u w:val="single"/>
        </w:rPr>
        <w:t>09</w:t>
      </w:r>
      <w:r>
        <w:rPr>
          <w:rFonts w:hint="eastAsia" w:ascii="仿宋" w:hAnsi="仿宋" w:eastAsia="仿宋"/>
          <w:sz w:val="28"/>
          <w:szCs w:val="28"/>
          <w:u w:val="single"/>
        </w:rPr>
        <w:t>:</w:t>
      </w:r>
      <w:r>
        <w:rPr>
          <w:rFonts w:ascii="仿宋" w:hAnsi="仿宋" w:eastAsia="仿宋"/>
          <w:sz w:val="28"/>
          <w:szCs w:val="28"/>
          <w:u w:val="single"/>
        </w:rPr>
        <w:t>30-</w:t>
      </w:r>
      <w:r>
        <w:rPr>
          <w:rFonts w:hint="eastAsia" w:ascii="仿宋" w:hAnsi="仿宋" w:eastAsia="仿宋"/>
          <w:sz w:val="28"/>
          <w:szCs w:val="28"/>
          <w:u w:val="single"/>
        </w:rPr>
        <w:t>16:</w:t>
      </w:r>
      <w:r>
        <w:rPr>
          <w:rFonts w:ascii="仿宋" w:hAnsi="仿宋" w:eastAsia="仿宋"/>
          <w:sz w:val="28"/>
          <w:szCs w:val="28"/>
          <w:u w:val="single"/>
        </w:rPr>
        <w:t>00</w:t>
      </w:r>
      <w:r>
        <w:rPr>
          <w:rFonts w:hint="eastAsia" w:ascii="仿宋" w:hAnsi="仿宋" w:eastAsia="仿宋"/>
          <w:sz w:val="28"/>
          <w:szCs w:val="28"/>
        </w:rPr>
        <w:t>时，在重庆机场集团有限公司动力能源保障部采购办公室（机场东路3</w:t>
      </w:r>
      <w:r>
        <w:rPr>
          <w:rFonts w:ascii="仿宋" w:hAnsi="仿宋" w:eastAsia="仿宋"/>
          <w:sz w:val="28"/>
          <w:szCs w:val="28"/>
        </w:rPr>
        <w:t>0</w:t>
      </w:r>
      <w:r>
        <w:rPr>
          <w:rFonts w:hint="eastAsia" w:ascii="仿宋" w:hAnsi="仿宋" w:eastAsia="仿宋"/>
          <w:sz w:val="28"/>
          <w:szCs w:val="28"/>
        </w:rPr>
        <w:t>号）发放。</w:t>
      </w:r>
    </w:p>
    <w:p>
      <w:pPr>
        <w:snapToGrid w:val="0"/>
        <w:spacing w:line="360" w:lineRule="auto"/>
        <w:ind w:firstLine="562" w:firstLineChars="200"/>
        <w:rPr>
          <w:rFonts w:ascii="仿宋_GB2312" w:hAnsi="宋体" w:eastAsia="仿宋_GB2312"/>
          <w:b/>
          <w:sz w:val="28"/>
          <w:szCs w:val="28"/>
        </w:rPr>
      </w:pPr>
      <w:r>
        <w:rPr>
          <w:rFonts w:hint="eastAsia" w:ascii="仿宋_GB2312" w:hAnsi="宋体" w:eastAsia="仿宋_GB2312"/>
          <w:b/>
          <w:sz w:val="28"/>
          <w:szCs w:val="28"/>
          <w:u w:val="single"/>
        </w:rPr>
        <w:t>2</w:t>
      </w:r>
      <w:r>
        <w:rPr>
          <w:rFonts w:ascii="仿宋_GB2312" w:hAnsi="宋体" w:eastAsia="仿宋_GB2312"/>
          <w:b/>
          <w:sz w:val="28"/>
          <w:szCs w:val="28"/>
          <w:u w:val="single"/>
        </w:rPr>
        <w:t>0</w:t>
      </w:r>
      <w:r>
        <w:rPr>
          <w:rFonts w:hint="eastAsia" w:ascii="仿宋_GB2312" w:hAnsi="宋体" w:eastAsia="仿宋_GB2312"/>
          <w:b/>
          <w:sz w:val="28"/>
          <w:szCs w:val="28"/>
          <w:u w:val="single"/>
        </w:rPr>
        <w:t>21年</w:t>
      </w:r>
      <w:r>
        <w:rPr>
          <w:rFonts w:hint="eastAsia" w:ascii="仿宋_GB2312" w:hAnsi="宋体" w:eastAsia="仿宋_GB2312"/>
          <w:b/>
          <w:sz w:val="28"/>
          <w:szCs w:val="28"/>
          <w:u w:val="single"/>
          <w:lang w:val="en-US" w:eastAsia="zh-CN"/>
        </w:rPr>
        <w:t>5</w:t>
      </w:r>
      <w:r>
        <w:rPr>
          <w:rFonts w:hint="eastAsia" w:ascii="仿宋_GB2312" w:hAnsi="宋体" w:eastAsia="仿宋_GB2312"/>
          <w:b/>
          <w:sz w:val="28"/>
          <w:szCs w:val="28"/>
          <w:u w:val="single"/>
        </w:rPr>
        <w:t>月</w:t>
      </w:r>
      <w:r>
        <w:rPr>
          <w:rFonts w:hint="eastAsia" w:ascii="仿宋_GB2312" w:hAnsi="宋体" w:eastAsia="仿宋_GB2312"/>
          <w:b/>
          <w:sz w:val="28"/>
          <w:szCs w:val="28"/>
          <w:u w:val="single"/>
          <w:lang w:val="en-US" w:eastAsia="zh-CN"/>
        </w:rPr>
        <w:t>6</w:t>
      </w:r>
      <w:r>
        <w:rPr>
          <w:rFonts w:hint="eastAsia" w:ascii="仿宋_GB2312" w:hAnsi="宋体" w:eastAsia="仿宋_GB2312"/>
          <w:b/>
          <w:sz w:val="28"/>
          <w:szCs w:val="28"/>
          <w:u w:val="single"/>
        </w:rPr>
        <w:t>日</w:t>
      </w:r>
      <w:r>
        <w:rPr>
          <w:rFonts w:hint="eastAsia" w:ascii="仿宋_GB2312" w:hAnsi="宋体" w:eastAsia="仿宋_GB2312"/>
          <w:b/>
          <w:sz w:val="28"/>
          <w:szCs w:val="28"/>
          <w:u w:val="single"/>
          <w:lang w:val="en-US" w:eastAsia="zh-CN"/>
        </w:rPr>
        <w:t>10</w:t>
      </w:r>
      <w:r>
        <w:rPr>
          <w:rFonts w:hint="eastAsia" w:ascii="仿宋_GB2312" w:hAnsi="宋体" w:eastAsia="仿宋_GB2312"/>
          <w:b/>
          <w:sz w:val="28"/>
          <w:szCs w:val="28"/>
          <w:u w:val="single"/>
        </w:rPr>
        <w:t>时</w:t>
      </w:r>
      <w:r>
        <w:rPr>
          <w:rFonts w:hint="eastAsia" w:ascii="仿宋_GB2312" w:hAnsi="宋体" w:eastAsia="仿宋_GB2312"/>
          <w:b/>
          <w:sz w:val="28"/>
          <w:szCs w:val="28"/>
        </w:rPr>
        <w:t>踏勘现场，需要按照原汇管尺寸口径定制。（无论报价单位是否踏勘，报价一经递交，均视为已踏勘）。</w:t>
      </w:r>
    </w:p>
    <w:p>
      <w:pPr>
        <w:pStyle w:val="11"/>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竞争性比选有效期：</w:t>
      </w:r>
      <w:r>
        <w:rPr>
          <w:rFonts w:hint="eastAsia" w:ascii="仿宋" w:hAnsi="仿宋" w:eastAsia="仿宋"/>
          <w:b/>
          <w:bCs/>
          <w:color w:val="000000" w:themeColor="text1"/>
          <w:kern w:val="0"/>
          <w:sz w:val="28"/>
          <w:szCs w:val="28"/>
          <w:u w:val="single"/>
          <w14:textFill>
            <w14:solidFill>
              <w14:schemeClr w14:val="tx1"/>
            </w14:solidFill>
          </w14:textFill>
        </w:rPr>
        <w:t xml:space="preserve">  90 </w:t>
      </w:r>
      <w:r>
        <w:rPr>
          <w:rFonts w:hint="eastAsia" w:ascii="仿宋" w:hAnsi="仿宋" w:eastAsia="仿宋"/>
          <w:b/>
          <w:bCs/>
          <w:kern w:val="0"/>
          <w:sz w:val="28"/>
          <w:szCs w:val="28"/>
          <w:u w:val="single"/>
        </w:rPr>
        <w:t xml:space="preserve"> </w:t>
      </w:r>
      <w:r>
        <w:rPr>
          <w:rFonts w:hint="eastAsia" w:ascii="仿宋" w:hAnsi="仿宋" w:eastAsia="仿宋"/>
          <w:b/>
          <w:bCs/>
          <w:kern w:val="0"/>
          <w:sz w:val="28"/>
          <w:szCs w:val="28"/>
        </w:rPr>
        <w:t>日历天</w:t>
      </w:r>
    </w:p>
    <w:p>
      <w:pPr>
        <w:pStyle w:val="11"/>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竞争性比选时间、地点及结果通知</w:t>
      </w:r>
    </w:p>
    <w:p>
      <w:pPr>
        <w:widowControl/>
        <w:adjustRightInd w:val="0"/>
        <w:snapToGrid w:val="0"/>
        <w:spacing w:line="360" w:lineRule="auto"/>
        <w:ind w:firstLine="560" w:firstLineChars="200"/>
        <w:jc w:val="left"/>
        <w:textAlignment w:val="bottom"/>
        <w:rPr>
          <w:rFonts w:ascii="仿宋" w:hAnsi="仿宋" w:eastAsia="仿宋"/>
          <w:kern w:val="0"/>
          <w:sz w:val="28"/>
          <w:szCs w:val="28"/>
        </w:rPr>
      </w:pPr>
      <w:r>
        <w:rPr>
          <w:rFonts w:ascii="仿宋" w:hAnsi="仿宋" w:eastAsia="仿宋"/>
          <w:sz w:val="28"/>
          <w:szCs w:val="28"/>
        </w:rPr>
        <w:t>1.</w:t>
      </w:r>
      <w:r>
        <w:rPr>
          <w:rFonts w:ascii="仿宋" w:hAnsi="仿宋" w:eastAsia="仿宋"/>
          <w:sz w:val="28"/>
          <w:szCs w:val="28"/>
          <w:u w:val="single"/>
        </w:rPr>
        <w:t>20</w:t>
      </w:r>
      <w:r>
        <w:rPr>
          <w:rFonts w:hint="eastAsia" w:ascii="仿宋" w:hAnsi="仿宋" w:eastAsia="仿宋"/>
          <w:sz w:val="28"/>
          <w:szCs w:val="28"/>
          <w:u w:val="single"/>
        </w:rPr>
        <w:t>21年</w:t>
      </w:r>
      <w:r>
        <w:rPr>
          <w:rFonts w:hint="eastAsia" w:ascii="仿宋" w:hAnsi="仿宋" w:eastAsia="仿宋"/>
          <w:sz w:val="28"/>
          <w:szCs w:val="28"/>
          <w:u w:val="single"/>
          <w:lang w:val="en-US" w:eastAsia="zh-CN"/>
        </w:rPr>
        <w:t>5</w:t>
      </w:r>
      <w:r>
        <w:rPr>
          <w:rFonts w:hint="eastAsia" w:ascii="仿宋" w:hAnsi="仿宋" w:eastAsia="仿宋"/>
          <w:sz w:val="28"/>
          <w:szCs w:val="28"/>
          <w:u w:val="single"/>
        </w:rPr>
        <w:t>月</w:t>
      </w:r>
      <w:r>
        <w:rPr>
          <w:rFonts w:hint="eastAsia" w:ascii="仿宋" w:hAnsi="仿宋" w:eastAsia="仿宋"/>
          <w:sz w:val="28"/>
          <w:szCs w:val="28"/>
          <w:u w:val="single"/>
          <w:lang w:val="en-US" w:eastAsia="zh-CN"/>
        </w:rPr>
        <w:t>12</w:t>
      </w:r>
      <w:r>
        <w:rPr>
          <w:rFonts w:hint="eastAsia" w:ascii="仿宋" w:hAnsi="仿宋" w:eastAsia="仿宋"/>
          <w:sz w:val="28"/>
          <w:szCs w:val="28"/>
          <w:u w:val="single"/>
        </w:rPr>
        <w:t>日</w:t>
      </w:r>
      <w:r>
        <w:rPr>
          <w:rFonts w:hint="eastAsia" w:ascii="仿宋" w:hAnsi="仿宋" w:eastAsia="仿宋"/>
          <w:sz w:val="28"/>
          <w:szCs w:val="28"/>
          <w:u w:val="single"/>
          <w:lang w:val="en-US" w:eastAsia="zh-CN"/>
        </w:rPr>
        <w:t>10</w:t>
      </w:r>
      <w:r>
        <w:rPr>
          <w:rFonts w:hint="eastAsia" w:ascii="仿宋" w:hAnsi="仿宋" w:eastAsia="仿宋"/>
          <w:sz w:val="28"/>
          <w:szCs w:val="28"/>
        </w:rPr>
        <w:t>时在重庆机场集团公司动力能源保障部（机场东路3</w:t>
      </w:r>
      <w:r>
        <w:rPr>
          <w:rFonts w:ascii="仿宋" w:hAnsi="仿宋" w:eastAsia="仿宋"/>
          <w:sz w:val="28"/>
          <w:szCs w:val="28"/>
        </w:rPr>
        <w:t>0</w:t>
      </w:r>
      <w:r>
        <w:rPr>
          <w:rFonts w:hint="eastAsia" w:ascii="仿宋" w:hAnsi="仿宋" w:eastAsia="仿宋"/>
          <w:sz w:val="28"/>
          <w:szCs w:val="28"/>
        </w:rPr>
        <w:t>号）对本项目进行竞争性比选，各竞争性比选响应方须在该时间前递交竞争性比选响应文件并参加竞争性比选。各竞争性比选响应单位需提前10分钟到场并签到，若截止竞争性比选时间，竞争性比选响应单位未到场，视为放弃竞争性比选资格，并拒绝其响应文件。</w:t>
      </w:r>
    </w:p>
    <w:p>
      <w:pPr>
        <w:autoSpaceDE w:val="0"/>
        <w:autoSpaceDN w:val="0"/>
        <w:adjustRightInd w:val="0"/>
        <w:snapToGrid w:val="0"/>
        <w:spacing w:line="360" w:lineRule="auto"/>
        <w:ind w:firstLine="560" w:firstLineChars="200"/>
        <w:textAlignment w:val="bottom"/>
        <w:rPr>
          <w:rFonts w:ascii="仿宋" w:hAnsi="仿宋" w:eastAsia="仿宋" w:cs="楷体"/>
          <w:sz w:val="28"/>
          <w:szCs w:val="28"/>
        </w:rPr>
      </w:pPr>
      <w:r>
        <w:rPr>
          <w:rFonts w:ascii="仿宋" w:hAnsi="仿宋" w:eastAsia="仿宋"/>
          <w:sz w:val="28"/>
          <w:szCs w:val="28"/>
        </w:rPr>
        <w:t>2.</w:t>
      </w:r>
      <w:r>
        <w:rPr>
          <w:rFonts w:hint="eastAsia" w:ascii="仿宋" w:hAnsi="仿宋" w:eastAsia="仿宋"/>
          <w:sz w:val="28"/>
          <w:szCs w:val="28"/>
        </w:rPr>
        <w:t>公布竞争性比选结果时间：待竞争性比选结果确定后会及时通知，原则上只通知被选中的</w:t>
      </w:r>
      <w:r>
        <w:rPr>
          <w:rFonts w:hint="eastAsia" w:ascii="仿宋" w:hAnsi="仿宋" w:eastAsia="仿宋"/>
          <w:spacing w:val="-8"/>
          <w:sz w:val="28"/>
          <w:szCs w:val="28"/>
        </w:rPr>
        <w:t>竞争性比选响应方</w:t>
      </w:r>
      <w:r>
        <w:rPr>
          <w:rFonts w:hint="eastAsia" w:ascii="仿宋" w:hAnsi="仿宋" w:eastAsia="仿宋"/>
          <w:sz w:val="28"/>
          <w:szCs w:val="28"/>
        </w:rPr>
        <w:t>。对未被选中的</w:t>
      </w:r>
      <w:r>
        <w:rPr>
          <w:rFonts w:hint="eastAsia" w:ascii="仿宋" w:hAnsi="仿宋" w:eastAsia="仿宋"/>
          <w:spacing w:val="-8"/>
          <w:sz w:val="28"/>
          <w:szCs w:val="28"/>
        </w:rPr>
        <w:t>竞争性比选响应方</w:t>
      </w:r>
      <w:r>
        <w:rPr>
          <w:rFonts w:hint="eastAsia" w:ascii="仿宋" w:hAnsi="仿宋" w:eastAsia="仿宋"/>
          <w:sz w:val="28"/>
          <w:szCs w:val="28"/>
        </w:rPr>
        <w:t>不通知、不解</w:t>
      </w:r>
      <w:r>
        <w:rPr>
          <w:rFonts w:hint="eastAsia" w:ascii="仿宋" w:hAnsi="仿宋" w:eastAsia="仿宋"/>
          <w:color w:val="000000" w:themeColor="text1"/>
          <w:sz w:val="28"/>
          <w:szCs w:val="28"/>
          <w14:textFill>
            <w14:solidFill>
              <w14:schemeClr w14:val="tx1"/>
            </w14:solidFill>
          </w14:textFill>
        </w:rPr>
        <w:t>释。若竞争性比选</w:t>
      </w:r>
      <w:r>
        <w:rPr>
          <w:rFonts w:ascii="仿宋" w:hAnsi="仿宋" w:eastAsia="仿宋"/>
          <w:color w:val="000000" w:themeColor="text1"/>
          <w:sz w:val="28"/>
          <w:szCs w:val="28"/>
          <w14:textFill>
            <w14:solidFill>
              <w14:schemeClr w14:val="tx1"/>
            </w14:solidFill>
          </w14:textFill>
        </w:rPr>
        <w:t>响应人</w:t>
      </w:r>
      <w:r>
        <w:rPr>
          <w:rFonts w:hint="eastAsia" w:ascii="仿宋" w:hAnsi="仿宋" w:eastAsia="仿宋"/>
          <w:color w:val="000000" w:themeColor="text1"/>
          <w:sz w:val="28"/>
          <w:szCs w:val="28"/>
          <w14:textFill>
            <w14:solidFill>
              <w14:schemeClr w14:val="tx1"/>
            </w14:solidFill>
          </w14:textFill>
        </w:rPr>
        <w:t>对竞争性比选</w:t>
      </w:r>
      <w:r>
        <w:rPr>
          <w:rFonts w:ascii="仿宋" w:hAnsi="仿宋" w:eastAsia="仿宋"/>
          <w:color w:val="000000" w:themeColor="text1"/>
          <w:sz w:val="28"/>
          <w:szCs w:val="28"/>
          <w14:textFill>
            <w14:solidFill>
              <w14:schemeClr w14:val="tx1"/>
            </w14:solidFill>
          </w14:textFill>
        </w:rPr>
        <w:t>结果有异议，可在</w:t>
      </w:r>
      <w:r>
        <w:rPr>
          <w:rFonts w:hint="eastAsia" w:ascii="仿宋" w:hAnsi="仿宋" w:eastAsia="仿宋"/>
          <w:color w:val="000000" w:themeColor="text1"/>
          <w:sz w:val="28"/>
          <w:szCs w:val="28"/>
          <w14:textFill>
            <w14:solidFill>
              <w14:schemeClr w14:val="tx1"/>
            </w14:solidFill>
          </w14:textFill>
        </w:rPr>
        <w:t>竞争性比选</w:t>
      </w:r>
      <w:r>
        <w:rPr>
          <w:rFonts w:hint="eastAsia" w:ascii="仿宋" w:hAnsi="仿宋" w:eastAsia="仿宋" w:cs="楷体"/>
          <w:sz w:val="28"/>
          <w:szCs w:val="28"/>
        </w:rPr>
        <w:t>结束之日起5个自然日内提出书面异议，过期不予受理。</w:t>
      </w:r>
    </w:p>
    <w:p>
      <w:pPr>
        <w:pStyle w:val="11"/>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竞争性比选保证金及履约保证金</w:t>
      </w:r>
    </w:p>
    <w:p>
      <w:pPr>
        <w:autoSpaceDE w:val="0"/>
        <w:autoSpaceDN w:val="0"/>
        <w:adjustRightInd w:val="0"/>
        <w:snapToGrid w:val="0"/>
        <w:spacing w:line="360" w:lineRule="auto"/>
        <w:ind w:firstLine="560" w:firstLineChars="200"/>
        <w:textAlignment w:val="bottom"/>
        <w:rPr>
          <w:rFonts w:ascii="仿宋" w:hAnsi="仿宋" w:eastAsia="仿宋" w:cs="楷体"/>
          <w:sz w:val="28"/>
          <w:szCs w:val="28"/>
        </w:rPr>
      </w:pPr>
      <w:r>
        <w:rPr>
          <w:rFonts w:hint="eastAsia" w:ascii="仿宋" w:hAnsi="仿宋" w:eastAsia="仿宋" w:cs="楷体"/>
          <w:sz w:val="28"/>
          <w:szCs w:val="28"/>
        </w:rPr>
        <w:t>1.竞争性比选保证金：无。</w:t>
      </w:r>
    </w:p>
    <w:p>
      <w:pPr>
        <w:autoSpaceDE w:val="0"/>
        <w:autoSpaceDN w:val="0"/>
        <w:adjustRightInd w:val="0"/>
        <w:snapToGrid w:val="0"/>
        <w:spacing w:line="360" w:lineRule="auto"/>
        <w:ind w:firstLine="560" w:firstLineChars="200"/>
        <w:textAlignment w:val="bottom"/>
        <w:rPr>
          <w:rFonts w:ascii="仿宋" w:hAnsi="仿宋" w:eastAsia="仿宋" w:cs="楷体"/>
          <w:sz w:val="28"/>
          <w:szCs w:val="28"/>
        </w:rPr>
      </w:pPr>
      <w:r>
        <w:rPr>
          <w:rFonts w:hint="eastAsia" w:ascii="仿宋" w:hAnsi="仿宋" w:eastAsia="仿宋" w:cs="楷体"/>
          <w:sz w:val="28"/>
          <w:szCs w:val="28"/>
        </w:rPr>
        <w:t>2.履约保证金：无</w:t>
      </w:r>
    </w:p>
    <w:p>
      <w:pPr>
        <w:pStyle w:val="11"/>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报价及响应</w:t>
      </w:r>
      <w:r>
        <w:rPr>
          <w:rFonts w:ascii="仿宋" w:hAnsi="仿宋" w:eastAsia="仿宋"/>
          <w:b/>
          <w:bCs/>
          <w:kern w:val="0"/>
          <w:sz w:val="28"/>
          <w:szCs w:val="28"/>
        </w:rPr>
        <w:t>文件编制</w:t>
      </w:r>
      <w:r>
        <w:rPr>
          <w:rFonts w:hint="eastAsia" w:ascii="仿宋" w:hAnsi="仿宋" w:eastAsia="仿宋"/>
          <w:b/>
          <w:bCs/>
          <w:kern w:val="0"/>
          <w:sz w:val="28"/>
          <w:szCs w:val="28"/>
        </w:rPr>
        <w:t>要求</w:t>
      </w:r>
    </w:p>
    <w:p>
      <w:pPr>
        <w:pStyle w:val="11"/>
        <w:numPr>
          <w:ilvl w:val="0"/>
          <w:numId w:val="4"/>
        </w:numPr>
        <w:spacing w:line="360" w:lineRule="auto"/>
        <w:ind w:firstLine="560"/>
        <w:rPr>
          <w:rFonts w:ascii="仿宋" w:hAnsi="仿宋" w:eastAsia="仿宋" w:cs="楷体"/>
          <w:sz w:val="28"/>
          <w:szCs w:val="28"/>
        </w:rPr>
      </w:pPr>
      <w:r>
        <w:rPr>
          <w:rFonts w:hint="eastAsia" w:ascii="仿宋" w:hAnsi="仿宋" w:eastAsia="仿宋" w:cs="楷体"/>
          <w:sz w:val="28"/>
          <w:szCs w:val="28"/>
        </w:rPr>
        <w:t>竞争性比选响应方应当按照竞争性比选采购文件的要求编制竞争性比选响应文件，竞争性比选响应文件应当对竞争性比选采购文件提出的要求和条件作出实质性应答。</w:t>
      </w:r>
    </w:p>
    <w:p>
      <w:pPr>
        <w:pStyle w:val="11"/>
        <w:numPr>
          <w:ilvl w:val="0"/>
          <w:numId w:val="4"/>
        </w:numPr>
        <w:spacing w:line="360" w:lineRule="auto"/>
        <w:ind w:firstLine="560"/>
        <w:rPr>
          <w:rFonts w:ascii="仿宋" w:hAnsi="仿宋" w:eastAsia="仿宋" w:cs="楷体"/>
          <w:sz w:val="28"/>
          <w:szCs w:val="28"/>
        </w:rPr>
      </w:pPr>
      <w:r>
        <w:rPr>
          <w:rFonts w:hint="eastAsia" w:ascii="仿宋" w:hAnsi="仿宋" w:eastAsia="仿宋" w:cs="楷体"/>
          <w:sz w:val="28"/>
          <w:szCs w:val="28"/>
        </w:rPr>
        <w:t>报价应是本竞争性比选文件所确定的全部工作内容的价格体现，报价一次性全额包干、包死，参与竞争性比选的承包人报价时须充分考虑人工及材料的涨价因素及履行本项目合同有关的其他风险。</w:t>
      </w:r>
    </w:p>
    <w:p>
      <w:pPr>
        <w:pStyle w:val="11"/>
        <w:numPr>
          <w:ilvl w:val="0"/>
          <w:numId w:val="4"/>
        </w:numPr>
        <w:spacing w:line="360" w:lineRule="auto"/>
        <w:ind w:firstLine="560"/>
        <w:rPr>
          <w:rFonts w:ascii="仿宋" w:hAnsi="仿宋" w:eastAsia="仿宋" w:cs="楷体"/>
          <w:sz w:val="28"/>
          <w:szCs w:val="28"/>
        </w:rPr>
      </w:pPr>
      <w:r>
        <w:rPr>
          <w:rFonts w:hint="eastAsia" w:ascii="仿宋" w:hAnsi="仿宋" w:eastAsia="仿宋" w:cs="楷体"/>
          <w:sz w:val="28"/>
          <w:szCs w:val="28"/>
        </w:rPr>
        <w:t>竞争性比选响应文件的编制和提交：</w:t>
      </w:r>
    </w:p>
    <w:p>
      <w:pPr>
        <w:autoSpaceDE w:val="0"/>
        <w:autoSpaceDN w:val="0"/>
        <w:adjustRightInd w:val="0"/>
        <w:spacing w:line="360" w:lineRule="auto"/>
        <w:ind w:firstLine="560" w:firstLineChars="200"/>
        <w:rPr>
          <w:rFonts w:ascii="仿宋_GB2312" w:eastAsia="仿宋_GB2312"/>
          <w:sz w:val="28"/>
          <w:szCs w:val="28"/>
          <w:lang w:val="zh-CN"/>
        </w:rPr>
      </w:pPr>
      <w:r>
        <w:rPr>
          <w:rFonts w:hint="eastAsia" w:ascii="仿宋_GB2312" w:eastAsia="仿宋_GB2312"/>
          <w:sz w:val="28"/>
          <w:szCs w:val="28"/>
          <w:lang w:val="zh-CN"/>
        </w:rPr>
        <w:t>响应文件应用</w:t>
      </w:r>
      <w:r>
        <w:rPr>
          <w:rFonts w:ascii="仿宋_GB2312" w:eastAsia="仿宋_GB2312"/>
          <w:sz w:val="28"/>
          <w:szCs w:val="28"/>
          <w:lang w:val="zh-CN"/>
        </w:rPr>
        <w:t>A4</w:t>
      </w:r>
      <w:r>
        <w:rPr>
          <w:rFonts w:hint="eastAsia" w:ascii="仿宋_GB2312" w:eastAsia="仿宋_GB2312"/>
          <w:sz w:val="28"/>
          <w:szCs w:val="28"/>
          <w:lang w:val="zh-CN"/>
        </w:rPr>
        <w:t>规格纸编制并装订成册，主要由以下几个部分组成：</w:t>
      </w:r>
    </w:p>
    <w:p>
      <w:pPr>
        <w:autoSpaceDE w:val="0"/>
        <w:autoSpaceDN w:val="0"/>
        <w:adjustRightInd w:val="0"/>
        <w:spacing w:line="360" w:lineRule="auto"/>
        <w:ind w:firstLine="560" w:firstLineChars="200"/>
        <w:rPr>
          <w:rFonts w:ascii="仿宋_GB2312" w:eastAsia="仿宋_GB2312"/>
          <w:sz w:val="28"/>
          <w:szCs w:val="28"/>
          <w:lang w:val="zh-CN"/>
        </w:rPr>
      </w:pPr>
      <w:r>
        <w:rPr>
          <w:rFonts w:hint="eastAsia" w:ascii="仿宋_GB2312" w:eastAsia="仿宋_GB2312"/>
          <w:sz w:val="28"/>
          <w:szCs w:val="28"/>
        </w:rPr>
        <w:t>1</w:t>
      </w:r>
      <w:r>
        <w:rPr>
          <w:rFonts w:ascii="仿宋_GB2312" w:eastAsia="仿宋_GB2312"/>
          <w:sz w:val="28"/>
          <w:szCs w:val="28"/>
        </w:rPr>
        <w:t>.</w:t>
      </w:r>
      <w:r>
        <w:rPr>
          <w:rFonts w:hint="eastAsia" w:ascii="仿宋_GB2312" w:eastAsia="仿宋_GB2312"/>
          <w:sz w:val="28"/>
          <w:szCs w:val="28"/>
          <w:lang w:val="zh-CN"/>
        </w:rPr>
        <w:t>封面。</w:t>
      </w:r>
    </w:p>
    <w:p>
      <w:pPr>
        <w:autoSpaceDE w:val="0"/>
        <w:autoSpaceDN w:val="0"/>
        <w:adjustRightInd w:val="0"/>
        <w:spacing w:line="360" w:lineRule="auto"/>
        <w:ind w:firstLine="560" w:firstLineChars="200"/>
        <w:rPr>
          <w:rFonts w:ascii="仿宋_GB2312" w:eastAsia="仿宋_GB2312"/>
          <w:sz w:val="28"/>
          <w:szCs w:val="28"/>
          <w:lang w:val="zh-CN"/>
        </w:rPr>
      </w:pPr>
      <w:r>
        <w:rPr>
          <w:rFonts w:ascii="仿宋_GB2312" w:eastAsia="仿宋_GB2312"/>
          <w:sz w:val="28"/>
          <w:szCs w:val="28"/>
        </w:rPr>
        <w:t>2.</w:t>
      </w:r>
      <w:r>
        <w:rPr>
          <w:rFonts w:hint="eastAsia" w:ascii="仿宋_GB2312" w:eastAsia="仿宋_GB2312"/>
          <w:sz w:val="28"/>
          <w:szCs w:val="28"/>
          <w:lang w:val="zh-CN"/>
        </w:rPr>
        <w:t>加</w:t>
      </w:r>
      <w:r>
        <w:rPr>
          <w:rFonts w:ascii="仿宋_GB2312" w:eastAsia="仿宋_GB2312"/>
          <w:sz w:val="28"/>
          <w:szCs w:val="28"/>
          <w:lang w:val="zh-CN"/>
        </w:rPr>
        <w:t>盖公章</w:t>
      </w:r>
      <w:r>
        <w:rPr>
          <w:rFonts w:hint="eastAsia" w:ascii="仿宋_GB2312" w:eastAsia="仿宋_GB2312"/>
          <w:sz w:val="28"/>
          <w:szCs w:val="28"/>
          <w:lang w:val="zh-CN"/>
        </w:rPr>
        <w:t>的报价函及声明。</w:t>
      </w:r>
    </w:p>
    <w:p>
      <w:pPr>
        <w:autoSpaceDE w:val="0"/>
        <w:autoSpaceDN w:val="0"/>
        <w:adjustRightInd w:val="0"/>
        <w:spacing w:line="360" w:lineRule="auto"/>
        <w:ind w:firstLine="560" w:firstLineChars="200"/>
        <w:rPr>
          <w:rFonts w:ascii="仿宋_GB2312" w:eastAsia="仿宋_GB2312"/>
          <w:sz w:val="28"/>
          <w:szCs w:val="28"/>
          <w:lang w:val="zh-CN"/>
        </w:rPr>
      </w:pPr>
      <w:r>
        <w:rPr>
          <w:rFonts w:ascii="仿宋_GB2312" w:eastAsia="仿宋_GB2312"/>
          <w:sz w:val="28"/>
          <w:szCs w:val="28"/>
        </w:rPr>
        <w:t>3.</w:t>
      </w:r>
      <w:r>
        <w:rPr>
          <w:rFonts w:hint="eastAsia" w:ascii="仿宋_GB2312" w:eastAsia="仿宋_GB2312"/>
          <w:sz w:val="28"/>
          <w:szCs w:val="28"/>
          <w:lang w:val="zh-CN"/>
        </w:rPr>
        <w:t>技术部分：提供燃气管道及设施设备的安装改造施工方案。</w:t>
      </w:r>
    </w:p>
    <w:p>
      <w:pPr>
        <w:autoSpaceDE w:val="0"/>
        <w:autoSpaceDN w:val="0"/>
        <w:adjustRightInd w:val="0"/>
        <w:spacing w:line="360" w:lineRule="auto"/>
        <w:ind w:firstLine="560" w:firstLineChars="200"/>
        <w:rPr>
          <w:rFonts w:ascii="仿宋_GB2312" w:eastAsia="仿宋_GB2312"/>
          <w:sz w:val="28"/>
          <w:szCs w:val="28"/>
          <w:lang w:val="zh-CN"/>
        </w:rPr>
      </w:pPr>
      <w:r>
        <w:rPr>
          <w:rFonts w:hint="eastAsia" w:ascii="仿宋_GB2312" w:eastAsia="仿宋_GB2312"/>
          <w:sz w:val="28"/>
          <w:szCs w:val="28"/>
          <w:lang w:val="zh-CN"/>
        </w:rPr>
        <w:t>4.报价部分：竞争性比选响应方应按照竞争性比选采购文件要求报出拟提供服务的单价、总价、相关税金等详细内容，报价为不含税报价，增值税税率单列。</w:t>
      </w:r>
    </w:p>
    <w:p>
      <w:pPr>
        <w:autoSpaceDE w:val="0"/>
        <w:autoSpaceDN w:val="0"/>
        <w:adjustRightInd w:val="0"/>
        <w:spacing w:line="360" w:lineRule="auto"/>
        <w:ind w:firstLine="560" w:firstLineChars="200"/>
        <w:rPr>
          <w:rFonts w:ascii="仿宋_GB2312" w:eastAsia="仿宋_GB2312"/>
          <w:sz w:val="28"/>
          <w:szCs w:val="28"/>
          <w:lang w:val="zh-CN"/>
        </w:rPr>
      </w:pPr>
      <w:r>
        <w:rPr>
          <w:rFonts w:ascii="仿宋_GB2312" w:eastAsia="仿宋_GB2312"/>
          <w:sz w:val="28"/>
          <w:szCs w:val="28"/>
          <w:lang w:val="zh-CN"/>
        </w:rPr>
        <w:t>5.</w:t>
      </w:r>
      <w:r>
        <w:rPr>
          <w:rFonts w:hint="eastAsia" w:ascii="仿宋_GB2312" w:eastAsia="仿宋_GB2312"/>
          <w:sz w:val="28"/>
          <w:szCs w:val="28"/>
          <w:lang w:val="zh-CN"/>
        </w:rPr>
        <w:t>商务部分：</w:t>
      </w:r>
    </w:p>
    <w:p>
      <w:pPr>
        <w:spacing w:line="500" w:lineRule="exact"/>
        <w:ind w:firstLine="560" w:firstLineChars="200"/>
        <w:rPr>
          <w:rFonts w:ascii="仿宋_GB2312" w:eastAsia="仿宋_GB2312"/>
          <w:sz w:val="28"/>
          <w:szCs w:val="28"/>
          <w:lang w:val="zh-CN"/>
        </w:rPr>
      </w:pPr>
      <w:r>
        <w:rPr>
          <w:rFonts w:hint="eastAsia" w:ascii="仿宋_GB2312" w:eastAsia="仿宋_GB2312"/>
          <w:sz w:val="28"/>
          <w:szCs w:val="28"/>
          <w:lang w:val="zh-CN"/>
        </w:rPr>
        <w:t>（1）必备资料：主要包括三证合一的营业执照（复印件并加盖鲜章），提供具备市政工程总承包叁级（含）或石油化工施工工程总承包叁级（含）及以上资质（复印件并加盖鲜章），提供具备有效的特种设备安装改造维修许可证（压力容器）且获准从事的压力容器安装类型中1级许可资质或者GB级或GC2级压力管道安装许可证（复印件并加盖鲜章）。具有有效的安全生产许可证（复印件并加盖鲜章）。为本项目配备的施工人员至少1人持有市场监管局颁发的在有效期内的特种设备起重作业证（复印件并加盖公章）。法人代表委托书（原件）、加盖公章的法定代表人及被授权人身份证复印件、服务承诺；</w:t>
      </w:r>
    </w:p>
    <w:p>
      <w:pPr>
        <w:autoSpaceDE w:val="0"/>
        <w:autoSpaceDN w:val="0"/>
        <w:adjustRightInd w:val="0"/>
        <w:spacing w:line="360" w:lineRule="auto"/>
        <w:ind w:firstLine="560" w:firstLineChars="200"/>
        <w:rPr>
          <w:rFonts w:ascii="仿宋_GB2312" w:eastAsia="仿宋_GB2312"/>
          <w:sz w:val="28"/>
          <w:szCs w:val="28"/>
          <w:lang w:val="zh-CN"/>
        </w:rPr>
      </w:pPr>
      <w:r>
        <w:rPr>
          <w:rFonts w:hint="eastAsia" w:ascii="仿宋_GB2312" w:eastAsia="仿宋_GB2312"/>
          <w:sz w:val="28"/>
          <w:szCs w:val="28"/>
          <w:lang w:val="zh-CN"/>
        </w:rPr>
        <w:t>（2）补充</w:t>
      </w:r>
      <w:r>
        <w:rPr>
          <w:rFonts w:ascii="仿宋_GB2312" w:eastAsia="仿宋_GB2312"/>
          <w:sz w:val="28"/>
          <w:szCs w:val="28"/>
          <w:lang w:val="zh-CN"/>
        </w:rPr>
        <w:t>资料：</w:t>
      </w:r>
      <w:r>
        <w:rPr>
          <w:rFonts w:hint="eastAsia" w:ascii="仿宋_GB2312" w:eastAsia="仿宋_GB2312"/>
          <w:sz w:val="28"/>
          <w:szCs w:val="28"/>
          <w:lang w:val="zh-CN"/>
        </w:rPr>
        <w:t>具有维修改造燃气管道及设备设施5万元及以上的业绩（须提供业绩合同复印件并加盖公章）、其它资格证明（如企业资信证明、质量体系认证等）。</w:t>
      </w:r>
    </w:p>
    <w:p>
      <w:pPr>
        <w:autoSpaceDE w:val="0"/>
        <w:autoSpaceDN w:val="0"/>
        <w:adjustRightInd w:val="0"/>
        <w:spacing w:line="360" w:lineRule="auto"/>
        <w:ind w:firstLine="560" w:firstLineChars="200"/>
        <w:rPr>
          <w:rFonts w:ascii="仿宋_GB2312" w:eastAsia="仿宋_GB2312"/>
          <w:sz w:val="28"/>
          <w:szCs w:val="28"/>
          <w:lang w:val="zh-CN"/>
        </w:rPr>
      </w:pPr>
      <w:r>
        <w:rPr>
          <w:rFonts w:hint="eastAsia" w:ascii="仿宋_GB2312" w:eastAsia="仿宋_GB2312"/>
          <w:sz w:val="28"/>
          <w:szCs w:val="28"/>
          <w:lang w:val="zh-CN"/>
        </w:rPr>
        <w:t>以上</w:t>
      </w:r>
      <w:r>
        <w:rPr>
          <w:rFonts w:ascii="仿宋_GB2312" w:eastAsia="仿宋_GB2312"/>
          <w:sz w:val="28"/>
          <w:szCs w:val="28"/>
          <w:lang w:val="zh-CN"/>
        </w:rPr>
        <w:t>资料</w:t>
      </w:r>
      <w:r>
        <w:rPr>
          <w:rFonts w:hint="eastAsia" w:ascii="仿宋_GB2312" w:eastAsia="仿宋_GB2312"/>
          <w:b/>
          <w:sz w:val="28"/>
          <w:szCs w:val="28"/>
          <w:lang w:val="zh-CN"/>
        </w:rPr>
        <w:t>要求原件备查，复印件均</w:t>
      </w:r>
      <w:r>
        <w:rPr>
          <w:rFonts w:ascii="仿宋_GB2312" w:eastAsia="仿宋_GB2312"/>
          <w:b/>
          <w:sz w:val="28"/>
          <w:szCs w:val="28"/>
          <w:lang w:val="zh-CN"/>
        </w:rPr>
        <w:t>需</w:t>
      </w:r>
      <w:r>
        <w:rPr>
          <w:rFonts w:hint="eastAsia" w:ascii="仿宋_GB2312" w:eastAsia="仿宋_GB2312"/>
          <w:b/>
          <w:sz w:val="28"/>
          <w:szCs w:val="28"/>
          <w:lang w:val="zh-CN"/>
        </w:rPr>
        <w:t>加盖公章。</w:t>
      </w:r>
    </w:p>
    <w:p>
      <w:pPr>
        <w:autoSpaceDE w:val="0"/>
        <w:autoSpaceDN w:val="0"/>
        <w:adjustRightInd w:val="0"/>
        <w:spacing w:line="360" w:lineRule="auto"/>
        <w:ind w:firstLine="560" w:firstLineChars="200"/>
        <w:rPr>
          <w:rFonts w:ascii="仿宋_GB2312" w:eastAsia="仿宋_GB2312"/>
          <w:sz w:val="28"/>
          <w:szCs w:val="28"/>
          <w:lang w:val="zh-CN"/>
        </w:rPr>
      </w:pPr>
      <w:r>
        <w:rPr>
          <w:rFonts w:ascii="仿宋_GB2312" w:eastAsia="仿宋_GB2312"/>
          <w:sz w:val="28"/>
          <w:szCs w:val="28"/>
        </w:rPr>
        <w:t>6.</w:t>
      </w:r>
      <w:r>
        <w:rPr>
          <w:rFonts w:hint="eastAsia" w:ascii="仿宋_GB2312" w:eastAsia="仿宋_GB2312"/>
          <w:sz w:val="28"/>
          <w:szCs w:val="28"/>
          <w:lang w:val="zh-CN"/>
        </w:rPr>
        <w:t>响应文件可合并装订成册，纸质文件一式</w:t>
      </w:r>
      <w:r>
        <w:rPr>
          <w:rFonts w:hint="eastAsia" w:ascii="仿宋_GB2312" w:eastAsia="仿宋_GB2312"/>
          <w:sz w:val="28"/>
          <w:szCs w:val="28"/>
        </w:rPr>
        <w:t>3</w:t>
      </w:r>
      <w:r>
        <w:rPr>
          <w:rFonts w:hint="eastAsia" w:ascii="仿宋_GB2312" w:eastAsia="仿宋_GB2312"/>
          <w:sz w:val="28"/>
          <w:szCs w:val="28"/>
          <w:lang w:val="zh-CN"/>
        </w:rPr>
        <w:t>份，其中正本1份，副本</w:t>
      </w:r>
      <w:r>
        <w:rPr>
          <w:rFonts w:hint="eastAsia" w:ascii="仿宋_GB2312" w:eastAsia="仿宋_GB2312"/>
          <w:sz w:val="28"/>
          <w:szCs w:val="28"/>
        </w:rPr>
        <w:t>2</w:t>
      </w:r>
      <w:r>
        <w:rPr>
          <w:rFonts w:hint="eastAsia" w:ascii="仿宋_GB2312" w:eastAsia="仿宋_GB2312"/>
          <w:sz w:val="28"/>
          <w:szCs w:val="28"/>
          <w:lang w:val="zh-CN"/>
        </w:rPr>
        <w:t>份，正本文件内签字和盖章须为原件。副本可为正本的复印件。</w:t>
      </w:r>
    </w:p>
    <w:p>
      <w:pPr>
        <w:pStyle w:val="11"/>
        <w:widowControl/>
        <w:numPr>
          <w:ilvl w:val="0"/>
          <w:numId w:val="1"/>
        </w:numPr>
        <w:spacing w:line="360" w:lineRule="auto"/>
        <w:ind w:firstLineChars="0"/>
        <w:jc w:val="left"/>
        <w:rPr>
          <w:rFonts w:ascii="仿宋" w:hAnsi="仿宋" w:eastAsia="仿宋"/>
          <w:b/>
          <w:bCs/>
          <w:kern w:val="0"/>
          <w:sz w:val="28"/>
          <w:szCs w:val="28"/>
        </w:rPr>
      </w:pPr>
      <w:r>
        <w:rPr>
          <w:rFonts w:hint="eastAsia" w:ascii="仿宋" w:hAnsi="仿宋" w:eastAsia="仿宋"/>
          <w:b/>
          <w:bCs/>
          <w:kern w:val="0"/>
          <w:sz w:val="28"/>
          <w:szCs w:val="28"/>
        </w:rPr>
        <w:t>竞争性比选响应文件作废条款</w:t>
      </w:r>
    </w:p>
    <w:p>
      <w:pPr>
        <w:pStyle w:val="11"/>
        <w:numPr>
          <w:ilvl w:val="1"/>
          <w:numId w:val="5"/>
        </w:numPr>
        <w:spacing w:line="360" w:lineRule="auto"/>
        <w:ind w:left="0" w:firstLine="528"/>
        <w:rPr>
          <w:rFonts w:ascii="仿宋" w:hAnsi="仿宋" w:eastAsia="仿宋"/>
          <w:sz w:val="28"/>
          <w:szCs w:val="28"/>
        </w:rPr>
      </w:pPr>
      <w:r>
        <w:rPr>
          <w:rFonts w:hint="eastAsia" w:ascii="仿宋" w:hAnsi="仿宋" w:eastAsia="仿宋"/>
          <w:spacing w:val="-8"/>
          <w:sz w:val="28"/>
          <w:szCs w:val="28"/>
        </w:rPr>
        <w:t>竞争性比选响应方</w:t>
      </w:r>
      <w:r>
        <w:rPr>
          <w:rFonts w:hint="eastAsia" w:ascii="仿宋" w:hAnsi="仿宋" w:eastAsia="仿宋"/>
          <w:sz w:val="28"/>
          <w:szCs w:val="28"/>
        </w:rPr>
        <w:t>未按要求密封或未准时递交的</w:t>
      </w:r>
      <w:r>
        <w:rPr>
          <w:rFonts w:hint="eastAsia" w:ascii="仿宋" w:hAnsi="仿宋" w:eastAsia="仿宋"/>
          <w:spacing w:val="-8"/>
          <w:sz w:val="28"/>
          <w:szCs w:val="28"/>
        </w:rPr>
        <w:t>竞争性比选响应文件</w:t>
      </w:r>
      <w:r>
        <w:rPr>
          <w:rFonts w:hint="eastAsia" w:ascii="仿宋" w:hAnsi="仿宋" w:eastAsia="仿宋"/>
          <w:sz w:val="28"/>
          <w:szCs w:val="28"/>
        </w:rPr>
        <w:t>。</w:t>
      </w:r>
    </w:p>
    <w:p>
      <w:pPr>
        <w:widowControl/>
        <w:adjustRightInd w:val="0"/>
        <w:snapToGrid w:val="0"/>
        <w:spacing w:line="360" w:lineRule="auto"/>
        <w:ind w:firstLine="562" w:firstLineChars="200"/>
        <w:jc w:val="left"/>
        <w:textAlignment w:val="bottom"/>
        <w:rPr>
          <w:rFonts w:ascii="仿宋" w:hAnsi="仿宋" w:eastAsia="仿宋"/>
          <w:b/>
          <w:kern w:val="0"/>
          <w:sz w:val="28"/>
          <w:szCs w:val="28"/>
        </w:rPr>
      </w:pPr>
      <w:r>
        <w:rPr>
          <w:rFonts w:hint="eastAsia" w:ascii="仿宋" w:hAnsi="仿宋" w:eastAsia="仿宋"/>
          <w:b/>
          <w:kern w:val="0"/>
          <w:sz w:val="28"/>
          <w:szCs w:val="28"/>
        </w:rPr>
        <w:t>（1）</w:t>
      </w:r>
      <w:r>
        <w:rPr>
          <w:rFonts w:hint="eastAsia" w:ascii="仿宋" w:hAnsi="仿宋" w:eastAsia="仿宋"/>
          <w:b/>
          <w:sz w:val="28"/>
          <w:szCs w:val="28"/>
          <w:lang w:val="zh-CN"/>
        </w:rPr>
        <w:t>竞争性比选响应文件</w:t>
      </w:r>
      <w:r>
        <w:rPr>
          <w:rFonts w:hint="eastAsia" w:ascii="仿宋" w:hAnsi="仿宋" w:eastAsia="仿宋"/>
          <w:b/>
          <w:kern w:val="0"/>
          <w:sz w:val="28"/>
          <w:szCs w:val="28"/>
        </w:rPr>
        <w:t>必须在</w:t>
      </w:r>
      <w:r>
        <w:rPr>
          <w:rFonts w:ascii="仿宋" w:hAnsi="仿宋" w:eastAsia="仿宋"/>
          <w:b/>
          <w:kern w:val="0"/>
          <w:sz w:val="28"/>
          <w:szCs w:val="28"/>
          <w:u w:val="single"/>
        </w:rPr>
        <w:t>20</w:t>
      </w:r>
      <w:r>
        <w:rPr>
          <w:rFonts w:hint="eastAsia" w:ascii="仿宋" w:hAnsi="仿宋" w:eastAsia="仿宋"/>
          <w:b/>
          <w:kern w:val="0"/>
          <w:sz w:val="28"/>
          <w:szCs w:val="28"/>
          <w:u w:val="single"/>
        </w:rPr>
        <w:t>21年</w:t>
      </w:r>
      <w:r>
        <w:rPr>
          <w:rFonts w:hint="eastAsia" w:ascii="仿宋" w:hAnsi="仿宋" w:eastAsia="仿宋"/>
          <w:b/>
          <w:kern w:val="0"/>
          <w:sz w:val="28"/>
          <w:szCs w:val="28"/>
          <w:u w:val="single"/>
          <w:lang w:val="en-US" w:eastAsia="zh-CN"/>
        </w:rPr>
        <w:t>5</w:t>
      </w:r>
      <w:r>
        <w:rPr>
          <w:rFonts w:hint="eastAsia" w:ascii="仿宋" w:hAnsi="仿宋" w:eastAsia="仿宋"/>
          <w:b/>
          <w:kern w:val="0"/>
          <w:sz w:val="28"/>
          <w:szCs w:val="28"/>
          <w:u w:val="single"/>
        </w:rPr>
        <w:t>月</w:t>
      </w:r>
      <w:r>
        <w:rPr>
          <w:rFonts w:hint="eastAsia" w:ascii="仿宋" w:hAnsi="仿宋" w:eastAsia="仿宋"/>
          <w:b/>
          <w:kern w:val="0"/>
          <w:sz w:val="28"/>
          <w:szCs w:val="28"/>
          <w:u w:val="single"/>
          <w:lang w:val="en-US" w:eastAsia="zh-CN"/>
        </w:rPr>
        <w:t>12</w:t>
      </w:r>
      <w:r>
        <w:rPr>
          <w:rFonts w:hint="eastAsia" w:ascii="仿宋" w:hAnsi="仿宋" w:eastAsia="仿宋"/>
          <w:b/>
          <w:kern w:val="0"/>
          <w:sz w:val="28"/>
          <w:szCs w:val="28"/>
          <w:u w:val="single"/>
        </w:rPr>
        <w:t>日</w:t>
      </w:r>
      <w:r>
        <w:rPr>
          <w:rFonts w:hint="eastAsia" w:ascii="仿宋" w:hAnsi="仿宋" w:eastAsia="仿宋"/>
          <w:b/>
          <w:kern w:val="0"/>
          <w:sz w:val="28"/>
          <w:szCs w:val="28"/>
          <w:u w:val="single"/>
          <w:lang w:val="en-US" w:eastAsia="zh-CN"/>
        </w:rPr>
        <w:t>10</w:t>
      </w:r>
      <w:r>
        <w:rPr>
          <w:rFonts w:hint="eastAsia" w:ascii="仿宋" w:hAnsi="仿宋" w:eastAsia="仿宋"/>
          <w:b/>
          <w:kern w:val="0"/>
          <w:sz w:val="28"/>
          <w:szCs w:val="28"/>
        </w:rPr>
        <w:t>时前送到重庆机场有限公司动力能源保障部采购办公室（机场东路3</w:t>
      </w:r>
      <w:r>
        <w:rPr>
          <w:rFonts w:ascii="仿宋" w:hAnsi="仿宋" w:eastAsia="仿宋"/>
          <w:b/>
          <w:kern w:val="0"/>
          <w:sz w:val="28"/>
          <w:szCs w:val="28"/>
        </w:rPr>
        <w:t>0</w:t>
      </w:r>
      <w:r>
        <w:rPr>
          <w:rFonts w:hint="eastAsia" w:ascii="仿宋" w:hAnsi="仿宋" w:eastAsia="仿宋"/>
          <w:b/>
          <w:kern w:val="0"/>
          <w:sz w:val="28"/>
          <w:szCs w:val="28"/>
        </w:rPr>
        <w:t>号），过期不予受理。</w:t>
      </w:r>
    </w:p>
    <w:p>
      <w:pPr>
        <w:autoSpaceDE w:val="0"/>
        <w:autoSpaceDN w:val="0"/>
        <w:adjustRightInd w:val="0"/>
        <w:snapToGrid w:val="0"/>
        <w:spacing w:line="360" w:lineRule="auto"/>
        <w:ind w:firstLine="554" w:firstLineChars="197"/>
        <w:textAlignment w:val="bottom"/>
        <w:rPr>
          <w:rFonts w:ascii="仿宋" w:hAnsi="仿宋" w:eastAsia="仿宋"/>
          <w:b/>
          <w:kern w:val="0"/>
          <w:sz w:val="28"/>
          <w:szCs w:val="28"/>
        </w:rPr>
      </w:pPr>
      <w:r>
        <w:rPr>
          <w:rFonts w:hint="eastAsia" w:ascii="仿宋" w:hAnsi="仿宋" w:eastAsia="仿宋"/>
          <w:b/>
          <w:kern w:val="0"/>
          <w:sz w:val="28"/>
          <w:szCs w:val="28"/>
        </w:rPr>
        <w:t>（2）竞争性比选响应人须将纸质</w:t>
      </w:r>
      <w:r>
        <w:rPr>
          <w:rFonts w:hint="eastAsia" w:ascii="仿宋" w:hAnsi="仿宋" w:eastAsia="仿宋"/>
          <w:b/>
          <w:sz w:val="28"/>
          <w:szCs w:val="28"/>
          <w:lang w:val="zh-CN"/>
        </w:rPr>
        <w:t>竞争性比选响应文件</w:t>
      </w:r>
      <w:r>
        <w:rPr>
          <w:rFonts w:hint="eastAsia" w:ascii="仿宋" w:hAnsi="仿宋" w:eastAsia="仿宋"/>
          <w:b/>
          <w:kern w:val="0"/>
          <w:sz w:val="28"/>
          <w:szCs w:val="28"/>
        </w:rPr>
        <w:t>装入其自备的文件袋中，密封并在袋上加盖竞争性比选响应人单位鲜公章。</w:t>
      </w:r>
    </w:p>
    <w:p>
      <w:pPr>
        <w:pStyle w:val="11"/>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竞争性比选响应文件散装或者活页装订的；</w:t>
      </w:r>
    </w:p>
    <w:p>
      <w:pPr>
        <w:pStyle w:val="11"/>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竞争性比选响应文件</w:t>
      </w:r>
      <w:r>
        <w:rPr>
          <w:rFonts w:hint="eastAsia" w:ascii="仿宋" w:hAnsi="仿宋" w:eastAsia="仿宋"/>
          <w:b/>
          <w:bCs/>
          <w:spacing w:val="-8"/>
          <w:sz w:val="28"/>
          <w:szCs w:val="28"/>
        </w:rPr>
        <w:t>份数不足</w:t>
      </w:r>
      <w:r>
        <w:rPr>
          <w:rFonts w:hint="eastAsia" w:ascii="仿宋" w:hAnsi="仿宋" w:eastAsia="仿宋"/>
          <w:spacing w:val="-8"/>
          <w:sz w:val="28"/>
          <w:szCs w:val="28"/>
        </w:rPr>
        <w:t>或竞争性比选响应文件</w:t>
      </w:r>
      <w:r>
        <w:rPr>
          <w:rFonts w:hint="eastAsia" w:ascii="仿宋" w:hAnsi="仿宋" w:eastAsia="仿宋"/>
          <w:b/>
          <w:bCs/>
          <w:spacing w:val="-8"/>
          <w:sz w:val="28"/>
          <w:szCs w:val="28"/>
        </w:rPr>
        <w:t>封面未标注正副本</w:t>
      </w:r>
      <w:r>
        <w:rPr>
          <w:rFonts w:hint="eastAsia" w:ascii="仿宋" w:hAnsi="仿宋" w:eastAsia="仿宋"/>
          <w:spacing w:val="-8"/>
          <w:sz w:val="28"/>
          <w:szCs w:val="28"/>
        </w:rPr>
        <w:t>（密封袋封面无需标注正副本）。</w:t>
      </w:r>
    </w:p>
    <w:p>
      <w:pPr>
        <w:pStyle w:val="11"/>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竞争性比选响应文件中报价函部分、授权部分等无法定代表人签字（签章）或签字人无有效授权书的；</w:t>
      </w:r>
    </w:p>
    <w:p>
      <w:pPr>
        <w:pStyle w:val="11"/>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资质不符或超出经营范围竞争性比选的；</w:t>
      </w:r>
    </w:p>
    <w:p>
      <w:pPr>
        <w:pStyle w:val="11"/>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有串通竞争性比选或弄虚作假或有其他违法行为的；</w:t>
      </w:r>
    </w:p>
    <w:p>
      <w:pPr>
        <w:pStyle w:val="11"/>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竞争性比选有效期不足的；</w:t>
      </w:r>
    </w:p>
    <w:p>
      <w:pPr>
        <w:pStyle w:val="11"/>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竞争性比选响应文件未按要求编制，内容不全或关键字迹模糊、无法辨认的；</w:t>
      </w:r>
    </w:p>
    <w:p>
      <w:pPr>
        <w:pStyle w:val="11"/>
        <w:numPr>
          <w:ilvl w:val="1"/>
          <w:numId w:val="5"/>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评审委员会审查发现竞争性比选响应文件未能对竞争性比选文件提出的所有实质性要求和条件作出响应的。</w:t>
      </w:r>
    </w:p>
    <w:p>
      <w:pPr>
        <w:pStyle w:val="11"/>
        <w:widowControl/>
        <w:spacing w:line="360" w:lineRule="auto"/>
        <w:ind w:firstLine="0" w:firstLineChars="0"/>
        <w:jc w:val="left"/>
        <w:rPr>
          <w:rFonts w:ascii="仿宋" w:hAnsi="仿宋" w:eastAsia="仿宋"/>
          <w:b/>
          <w:bCs/>
          <w:kern w:val="0"/>
          <w:sz w:val="28"/>
          <w:szCs w:val="28"/>
        </w:rPr>
      </w:pPr>
      <w:r>
        <w:rPr>
          <w:rFonts w:hint="eastAsia" w:ascii="仿宋" w:hAnsi="仿宋" w:eastAsia="仿宋"/>
          <w:b/>
          <w:bCs/>
          <w:kern w:val="0"/>
          <w:sz w:val="28"/>
          <w:szCs w:val="28"/>
        </w:rPr>
        <w:t>十二、联系方式</w:t>
      </w:r>
    </w:p>
    <w:p>
      <w:pPr>
        <w:snapToGrid w:val="0"/>
        <w:spacing w:line="360" w:lineRule="auto"/>
        <w:ind w:firstLine="539"/>
        <w:rPr>
          <w:rFonts w:ascii="仿宋_GB2312" w:hAnsi="宋体" w:eastAsia="仿宋_GB2312"/>
          <w:sz w:val="28"/>
          <w:szCs w:val="28"/>
        </w:rPr>
      </w:pPr>
      <w:r>
        <w:rPr>
          <w:rFonts w:hint="eastAsia" w:ascii="仿宋_GB2312" w:hAnsi="宋体" w:eastAsia="仿宋_GB2312"/>
          <w:sz w:val="28"/>
          <w:szCs w:val="28"/>
        </w:rPr>
        <w:t>业主：重庆机场集团有限公司动力能源保障部</w:t>
      </w:r>
    </w:p>
    <w:p>
      <w:pPr>
        <w:snapToGrid w:val="0"/>
        <w:spacing w:line="360" w:lineRule="auto"/>
        <w:ind w:firstLine="539"/>
        <w:rPr>
          <w:rFonts w:ascii="仿宋_GB2312" w:hAnsi="宋体" w:eastAsia="仿宋_GB2312"/>
          <w:sz w:val="28"/>
          <w:szCs w:val="28"/>
        </w:rPr>
      </w:pPr>
      <w:r>
        <w:rPr>
          <w:rFonts w:hint="eastAsia" w:ascii="仿宋_GB2312" w:hAnsi="宋体" w:eastAsia="仿宋_GB2312"/>
          <w:sz w:val="28"/>
          <w:szCs w:val="28"/>
        </w:rPr>
        <w:t>联系人：</w:t>
      </w:r>
      <w:r>
        <w:rPr>
          <w:rFonts w:hint="eastAsia" w:ascii="仿宋_GB2312" w:hAnsi="宋体" w:eastAsia="仿宋_GB2312"/>
          <w:sz w:val="28"/>
          <w:szCs w:val="28"/>
          <w:lang w:eastAsia="zh-CN"/>
        </w:rPr>
        <w:t>夏</w:t>
      </w:r>
      <w:r>
        <w:rPr>
          <w:rFonts w:hint="eastAsia" w:ascii="仿宋_GB2312" w:hAnsi="宋体" w:eastAsia="仿宋_GB2312"/>
          <w:sz w:val="28"/>
          <w:szCs w:val="28"/>
        </w:rPr>
        <w:t>老师</w:t>
      </w:r>
    </w:p>
    <w:p>
      <w:pPr>
        <w:snapToGrid w:val="0"/>
        <w:spacing w:line="360" w:lineRule="auto"/>
        <w:ind w:firstLine="539"/>
        <w:rPr>
          <w:rFonts w:hint="eastAsia" w:ascii="仿宋_GB2312" w:hAnsi="宋体" w:eastAsia="仿宋_GB2312"/>
          <w:sz w:val="28"/>
          <w:szCs w:val="28"/>
          <w:lang w:val="en-US" w:eastAsia="zh-CN"/>
        </w:rPr>
      </w:pPr>
      <w:r>
        <w:rPr>
          <w:rFonts w:hint="eastAsia" w:ascii="仿宋_GB2312" w:hAnsi="宋体" w:eastAsia="仿宋_GB2312"/>
          <w:sz w:val="28"/>
          <w:szCs w:val="28"/>
        </w:rPr>
        <w:t>电话：（023）6715</w:t>
      </w:r>
      <w:r>
        <w:rPr>
          <w:rFonts w:hint="eastAsia" w:ascii="仿宋_GB2312" w:hAnsi="宋体" w:eastAsia="仿宋_GB2312"/>
          <w:sz w:val="28"/>
          <w:szCs w:val="28"/>
          <w:lang w:val="en-US" w:eastAsia="zh-CN"/>
        </w:rPr>
        <w:t>2665</w:t>
      </w:r>
      <w:bookmarkStart w:id="21" w:name="_GoBack"/>
      <w:bookmarkEnd w:id="21"/>
    </w:p>
    <w:p>
      <w:pPr>
        <w:snapToGrid w:val="0"/>
        <w:spacing w:line="360" w:lineRule="auto"/>
        <w:ind w:firstLine="539"/>
        <w:rPr>
          <w:rFonts w:eastAsia="仿宋_GB2312"/>
          <w:sz w:val="28"/>
          <w:szCs w:val="28"/>
        </w:rPr>
      </w:pPr>
      <w:r>
        <w:rPr>
          <w:rFonts w:eastAsia="仿宋_GB2312"/>
          <w:sz w:val="28"/>
          <w:szCs w:val="28"/>
        </w:rPr>
        <w:t>邮件：dlnycgb@163.com</w:t>
      </w:r>
    </w:p>
    <w:p>
      <w:pPr>
        <w:snapToGrid w:val="0"/>
        <w:spacing w:line="360" w:lineRule="auto"/>
        <w:ind w:firstLine="539"/>
        <w:rPr>
          <w:rFonts w:ascii="仿宋_GB2312" w:hAnsi="宋体" w:eastAsia="仿宋_GB2312"/>
          <w:sz w:val="28"/>
          <w:szCs w:val="28"/>
        </w:rPr>
      </w:pPr>
      <w:r>
        <w:rPr>
          <w:rFonts w:hint="eastAsia" w:ascii="仿宋_GB2312" w:hAnsi="宋体" w:eastAsia="仿宋_GB2312"/>
          <w:sz w:val="28"/>
          <w:szCs w:val="28"/>
        </w:rPr>
        <w:t>传真：（023）67153752</w:t>
      </w:r>
    </w:p>
    <w:p>
      <w:pPr>
        <w:snapToGrid w:val="0"/>
        <w:spacing w:line="360" w:lineRule="auto"/>
        <w:ind w:firstLine="539"/>
        <w:rPr>
          <w:rFonts w:ascii="仿宋_GB2312" w:hAnsi="宋体" w:eastAsia="仿宋_GB2312"/>
          <w:sz w:val="28"/>
          <w:szCs w:val="28"/>
        </w:rPr>
      </w:pPr>
      <w:r>
        <w:rPr>
          <w:rFonts w:hint="eastAsia" w:ascii="仿宋_GB2312" w:hAnsi="宋体" w:eastAsia="仿宋_GB2312"/>
          <w:sz w:val="28"/>
          <w:szCs w:val="28"/>
        </w:rPr>
        <w:t>邮编：401120</w:t>
      </w: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sectPr>
          <w:footerReference r:id="rId3" w:type="default"/>
          <w:pgSz w:w="11906" w:h="16838"/>
          <w:pgMar w:top="1440" w:right="1800" w:bottom="1440" w:left="1800" w:header="851" w:footer="992" w:gutter="0"/>
          <w:cols w:space="425" w:num="1"/>
          <w:titlePg/>
          <w:docGrid w:type="lines" w:linePitch="312" w:charSpace="0"/>
        </w:sectPr>
      </w:pPr>
    </w:p>
    <w:p>
      <w:pPr>
        <w:snapToGrid w:val="0"/>
        <w:spacing w:line="540" w:lineRule="exact"/>
        <w:rPr>
          <w:rFonts w:ascii="仿宋" w:hAnsi="仿宋" w:eastAsia="仿宋"/>
          <w:sz w:val="28"/>
          <w:szCs w:val="28"/>
        </w:rPr>
      </w:pPr>
      <w:r>
        <w:rPr>
          <w:rFonts w:hint="eastAsia" w:ascii="仿宋" w:hAnsi="仿宋" w:eastAsia="仿宋"/>
          <w:sz w:val="28"/>
          <w:szCs w:val="28"/>
        </w:rPr>
        <w:t>附件</w:t>
      </w:r>
      <w:r>
        <w:rPr>
          <w:rFonts w:ascii="仿宋" w:hAnsi="仿宋" w:eastAsia="仿宋"/>
          <w:sz w:val="28"/>
          <w:szCs w:val="28"/>
        </w:rPr>
        <w:t>1</w:t>
      </w:r>
      <w:r>
        <w:rPr>
          <w:rFonts w:hint="eastAsia" w:ascii="仿宋" w:hAnsi="仿宋" w:eastAsia="仿宋"/>
          <w:sz w:val="28"/>
          <w:szCs w:val="28"/>
        </w:rPr>
        <w:t>：</w:t>
      </w:r>
    </w:p>
    <w:p>
      <w:pPr>
        <w:spacing w:line="540" w:lineRule="exact"/>
        <w:jc w:val="center"/>
        <w:rPr>
          <w:rFonts w:ascii="仿宋" w:hAnsi="仿宋" w:eastAsia="仿宋"/>
          <w:b/>
          <w:sz w:val="32"/>
          <w:szCs w:val="32"/>
        </w:rPr>
      </w:pPr>
      <w:r>
        <w:rPr>
          <w:rFonts w:hint="eastAsia" w:ascii="仿宋" w:hAnsi="仿宋" w:eastAsia="仿宋"/>
          <w:b/>
          <w:sz w:val="32"/>
          <w:szCs w:val="32"/>
        </w:rPr>
        <w:t>报价函</w:t>
      </w:r>
    </w:p>
    <w:p>
      <w:pPr>
        <w:spacing w:line="540" w:lineRule="exact"/>
        <w:jc w:val="left"/>
        <w:rPr>
          <w:rFonts w:ascii="仿宋" w:hAnsi="仿宋" w:eastAsia="仿宋"/>
          <w:sz w:val="28"/>
          <w:szCs w:val="28"/>
        </w:rPr>
      </w:pPr>
      <w:r>
        <w:rPr>
          <w:rFonts w:hint="eastAsia" w:ascii="仿宋" w:hAnsi="仿宋" w:eastAsia="仿宋"/>
          <w:sz w:val="28"/>
          <w:szCs w:val="28"/>
        </w:rPr>
        <w:t>重庆机场集团有限公司：</w:t>
      </w:r>
    </w:p>
    <w:p>
      <w:pPr>
        <w:tabs>
          <w:tab w:val="left" w:pos="2655"/>
          <w:tab w:val="left" w:pos="3520"/>
          <w:tab w:val="left" w:pos="4920"/>
          <w:tab w:val="left" w:pos="5715"/>
          <w:tab w:val="left" w:pos="6945"/>
          <w:tab w:val="left" w:pos="7980"/>
        </w:tabs>
        <w:autoSpaceDE w:val="0"/>
        <w:autoSpaceDN w:val="0"/>
        <w:adjustRightInd w:val="0"/>
        <w:spacing w:line="540" w:lineRule="exact"/>
        <w:ind w:left="120" w:leftChars="57" w:right="94"/>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．我方已仔细研究了</w:t>
      </w:r>
      <w:r>
        <w:rPr>
          <w:rFonts w:ascii="仿宋" w:hAnsi="仿宋" w:eastAsia="仿宋"/>
          <w:sz w:val="28"/>
          <w:szCs w:val="28"/>
          <w:u w:val="single"/>
        </w:rPr>
        <w:t xml:space="preserve">                        </w:t>
      </w:r>
      <w:r>
        <w:rPr>
          <w:rFonts w:hint="eastAsia" w:ascii="仿宋" w:hAnsi="仿宋" w:eastAsia="仿宋"/>
          <w:sz w:val="28"/>
          <w:szCs w:val="28"/>
          <w:u w:val="single"/>
        </w:rPr>
        <w:t>（项目名称）</w:t>
      </w:r>
      <w:r>
        <w:rPr>
          <w:rFonts w:hint="eastAsia" w:ascii="仿宋" w:hAnsi="仿宋" w:eastAsia="仿宋"/>
          <w:sz w:val="28"/>
          <w:szCs w:val="28"/>
        </w:rPr>
        <w:t>项目竞争性比选文件的全部内容，愿意以人民币</w:t>
      </w:r>
      <w:r>
        <w:rPr>
          <w:rFonts w:hint="eastAsia" w:ascii="仿宋" w:hAnsi="仿宋" w:eastAsia="仿宋"/>
          <w:sz w:val="28"/>
          <w:szCs w:val="28"/>
          <w:u w:val="single"/>
        </w:rPr>
        <w:t>（大写）</w:t>
      </w:r>
      <w:r>
        <w:rPr>
          <w:rFonts w:ascii="仿宋" w:hAnsi="仿宋" w:eastAsia="仿宋"/>
          <w:sz w:val="28"/>
          <w:szCs w:val="28"/>
          <w:u w:val="single"/>
        </w:rPr>
        <w:t xml:space="preserve">       </w:t>
      </w:r>
      <w:r>
        <w:rPr>
          <w:rFonts w:hint="eastAsia" w:ascii="仿宋" w:hAnsi="仿宋" w:eastAsia="仿宋"/>
          <w:sz w:val="28"/>
          <w:szCs w:val="28"/>
          <w:u w:val="single"/>
        </w:rPr>
        <w:t>元（</w:t>
      </w:r>
      <w:r>
        <w:rPr>
          <w:rFonts w:eastAsia="仿宋"/>
          <w:sz w:val="28"/>
          <w:szCs w:val="28"/>
          <w:u w:val="single"/>
        </w:rPr>
        <w:t xml:space="preserve">¥     </w:t>
      </w:r>
      <w:r>
        <w:rPr>
          <w:rFonts w:hint="eastAsia" w:ascii="仿宋" w:hAnsi="仿宋" w:eastAsia="仿宋"/>
          <w:sz w:val="28"/>
          <w:szCs w:val="28"/>
          <w:u w:val="single"/>
        </w:rPr>
        <w:t>）</w:t>
      </w:r>
      <w:r>
        <w:rPr>
          <w:rFonts w:hint="eastAsia" w:ascii="仿宋" w:hAnsi="仿宋" w:eastAsia="仿宋"/>
          <w:sz w:val="28"/>
          <w:szCs w:val="28"/>
        </w:rPr>
        <w:t>不含增值税税额的总报价，增值税率</w:t>
      </w:r>
      <w:r>
        <w:rPr>
          <w:rFonts w:ascii="仿宋" w:hAnsi="仿宋" w:eastAsia="仿宋"/>
          <w:sz w:val="28"/>
          <w:szCs w:val="28"/>
          <w:u w:val="single"/>
        </w:rPr>
        <w:t xml:space="preserve">      %</w:t>
      </w:r>
      <w:r>
        <w:rPr>
          <w:rFonts w:hint="eastAsia" w:ascii="仿宋" w:hAnsi="仿宋" w:eastAsia="仿宋"/>
          <w:sz w:val="28"/>
          <w:szCs w:val="28"/>
        </w:rPr>
        <w:t>，工期</w:t>
      </w:r>
      <w:r>
        <w:rPr>
          <w:rFonts w:ascii="仿宋" w:hAnsi="仿宋" w:eastAsia="仿宋"/>
          <w:sz w:val="28"/>
          <w:szCs w:val="28"/>
          <w:u w:val="single"/>
        </w:rPr>
        <w:t xml:space="preserve">    </w:t>
      </w:r>
      <w:r>
        <w:rPr>
          <w:rFonts w:hint="eastAsia" w:ascii="仿宋" w:hAnsi="仿宋" w:eastAsia="仿宋"/>
          <w:sz w:val="28"/>
          <w:szCs w:val="28"/>
        </w:rPr>
        <w:t>日历天，按合同约定实施和完成承包项目的全部工作。</w:t>
      </w:r>
    </w:p>
    <w:p>
      <w:pPr>
        <w:autoSpaceDE w:val="0"/>
        <w:autoSpaceDN w:val="0"/>
        <w:adjustRightInd w:val="0"/>
        <w:spacing w:before="15" w:line="540" w:lineRule="exact"/>
        <w:ind w:right="-20"/>
        <w:jc w:val="left"/>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．我方承诺在竞争性比选有效期内不修改、撤销竞争性比选响应文件。</w:t>
      </w:r>
    </w:p>
    <w:p>
      <w:pPr>
        <w:autoSpaceDE w:val="0"/>
        <w:autoSpaceDN w:val="0"/>
        <w:adjustRightInd w:val="0"/>
        <w:spacing w:line="540" w:lineRule="exact"/>
        <w:ind w:right="-20"/>
        <w:jc w:val="left"/>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．如我方成交：</w:t>
      </w:r>
    </w:p>
    <w:p>
      <w:pPr>
        <w:autoSpaceDE w:val="0"/>
        <w:autoSpaceDN w:val="0"/>
        <w:adjustRightInd w:val="0"/>
        <w:spacing w:line="540" w:lineRule="exact"/>
        <w:ind w:right="-8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w:t>
      </w:r>
      <w:r>
        <w:rPr>
          <w:rFonts w:hint="eastAsia" w:ascii="仿宋" w:hAnsi="仿宋" w:eastAsia="仿宋"/>
          <w:sz w:val="28"/>
          <w:szCs w:val="28"/>
        </w:rPr>
        <w:t>）我方承诺在收到成交通知后，在规定的期限内与你方签订合同。</w:t>
      </w:r>
    </w:p>
    <w:p>
      <w:pPr>
        <w:autoSpaceDE w:val="0"/>
        <w:autoSpaceDN w:val="0"/>
        <w:adjustRightInd w:val="0"/>
        <w:spacing w:line="540" w:lineRule="exact"/>
        <w:ind w:right="-2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w:t>
      </w:r>
      <w:r>
        <w:rPr>
          <w:rFonts w:hint="eastAsia" w:ascii="仿宋" w:hAnsi="仿宋" w:eastAsia="仿宋"/>
          <w:sz w:val="28"/>
          <w:szCs w:val="28"/>
        </w:rPr>
        <w:t>）随同本报价函递交的报价函附录属于合同文件的组成部分。</w:t>
      </w:r>
    </w:p>
    <w:p>
      <w:pPr>
        <w:autoSpaceDE w:val="0"/>
        <w:autoSpaceDN w:val="0"/>
        <w:adjustRightInd w:val="0"/>
        <w:spacing w:line="540" w:lineRule="exact"/>
        <w:ind w:right="-2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w:t>
      </w:r>
      <w:r>
        <w:rPr>
          <w:rFonts w:hint="eastAsia" w:ascii="仿宋" w:hAnsi="仿宋" w:eastAsia="仿宋"/>
          <w:sz w:val="28"/>
          <w:szCs w:val="28"/>
        </w:rPr>
        <w:t>）我方承诺在合同约定的期限内完成并移交全部合同项目和成果。</w:t>
      </w:r>
    </w:p>
    <w:p>
      <w:pPr>
        <w:autoSpaceDE w:val="0"/>
        <w:autoSpaceDN w:val="0"/>
        <w:adjustRightInd w:val="0"/>
        <w:spacing w:line="540" w:lineRule="exact"/>
        <w:ind w:right="-9"/>
        <w:jc w:val="left"/>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．我方在此声明，所递交的竞争性比选文件及有关资料内容完整、真实和准确。</w:t>
      </w:r>
    </w:p>
    <w:p>
      <w:pPr>
        <w:autoSpaceDE w:val="0"/>
        <w:autoSpaceDN w:val="0"/>
        <w:adjustRightInd w:val="0"/>
        <w:spacing w:line="540" w:lineRule="exact"/>
        <w:ind w:right="-9"/>
        <w:jc w:val="left"/>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．除非达到另外协议并生效，你方的成交通知书和本竞争性比选响应文件将成为约束双方的合同文件组成部分。</w:t>
      </w:r>
    </w:p>
    <w:p>
      <w:pPr>
        <w:autoSpaceDE w:val="0"/>
        <w:autoSpaceDN w:val="0"/>
        <w:adjustRightInd w:val="0"/>
        <w:spacing w:line="540" w:lineRule="exact"/>
        <w:ind w:right="-9" w:firstLine="560" w:firstLineChars="200"/>
        <w:jc w:val="left"/>
        <w:rPr>
          <w:rFonts w:ascii="仿宋" w:hAnsi="仿宋" w:eastAsia="仿宋"/>
          <w:sz w:val="28"/>
          <w:szCs w:val="28"/>
        </w:rPr>
      </w:pPr>
      <w:r>
        <w:rPr>
          <w:rFonts w:hint="eastAsia" w:ascii="仿宋" w:hAnsi="仿宋" w:eastAsia="仿宋"/>
          <w:sz w:val="28"/>
          <w:szCs w:val="28"/>
        </w:rPr>
        <w:t>竞争性比选人：</w:t>
      </w:r>
      <w:r>
        <w:rPr>
          <w:rFonts w:hint="eastAsia" w:ascii="仿宋" w:hAnsi="仿宋" w:eastAsia="仿宋"/>
          <w:sz w:val="28"/>
          <w:szCs w:val="28"/>
          <w:u w:val="single"/>
        </w:rPr>
        <w:t>（盖单位公章）</w:t>
      </w:r>
    </w:p>
    <w:p>
      <w:pPr>
        <w:tabs>
          <w:tab w:val="left" w:pos="7140"/>
          <w:tab w:val="left" w:pos="7560"/>
          <w:tab w:val="left" w:pos="8300"/>
        </w:tabs>
        <w:autoSpaceDE w:val="0"/>
        <w:autoSpaceDN w:val="0"/>
        <w:adjustRightInd w:val="0"/>
        <w:spacing w:line="540" w:lineRule="exact"/>
        <w:ind w:right="210" w:firstLine="560" w:firstLineChars="200"/>
        <w:jc w:val="left"/>
        <w:rPr>
          <w:rFonts w:ascii="仿宋" w:hAnsi="仿宋" w:eastAsia="仿宋"/>
          <w:sz w:val="28"/>
          <w:szCs w:val="28"/>
          <w:u w:val="single"/>
        </w:rPr>
      </w:pPr>
      <w:r>
        <w:rPr>
          <w:rFonts w:hint="eastAsia" w:ascii="仿宋" w:hAnsi="仿宋" w:eastAsia="仿宋"/>
          <w:sz w:val="28"/>
          <w:szCs w:val="28"/>
        </w:rPr>
        <w:t>法定代表人或其委托代理人</w:t>
      </w:r>
      <w:r>
        <w:rPr>
          <w:rFonts w:hint="eastAsia" w:ascii="仿宋" w:hAnsi="仿宋" w:eastAsia="仿宋"/>
          <w:sz w:val="28"/>
          <w:szCs w:val="28"/>
          <w:u w:val="single"/>
        </w:rPr>
        <w:t>：</w:t>
      </w:r>
      <w:r>
        <w:rPr>
          <w:rFonts w:ascii="仿宋" w:hAnsi="仿宋" w:eastAsia="仿宋"/>
          <w:sz w:val="28"/>
          <w:szCs w:val="28"/>
          <w:u w:val="single"/>
        </w:rPr>
        <w:tab/>
      </w:r>
      <w:r>
        <w:rPr>
          <w:rFonts w:hint="eastAsia" w:ascii="仿宋" w:hAnsi="仿宋" w:eastAsia="仿宋"/>
          <w:sz w:val="28"/>
          <w:szCs w:val="28"/>
          <w:u w:val="single"/>
        </w:rPr>
        <w:t>（签字）</w:t>
      </w:r>
    </w:p>
    <w:p>
      <w:pPr>
        <w:tabs>
          <w:tab w:val="left" w:pos="7035"/>
          <w:tab w:val="left" w:pos="7560"/>
          <w:tab w:val="left" w:pos="8300"/>
        </w:tabs>
        <w:autoSpaceDE w:val="0"/>
        <w:autoSpaceDN w:val="0"/>
        <w:adjustRightInd w:val="0"/>
        <w:spacing w:line="540" w:lineRule="exact"/>
        <w:ind w:right="210" w:firstLine="560" w:firstLineChars="200"/>
        <w:jc w:val="left"/>
        <w:rPr>
          <w:rFonts w:ascii="仿宋" w:hAnsi="仿宋" w:eastAsia="仿宋"/>
          <w:sz w:val="28"/>
          <w:szCs w:val="28"/>
        </w:rPr>
      </w:pPr>
      <w:r>
        <w:rPr>
          <w:rFonts w:hint="eastAsia" w:ascii="仿宋" w:hAnsi="仿宋" w:eastAsia="仿宋"/>
          <w:sz w:val="28"/>
          <w:szCs w:val="28"/>
        </w:rPr>
        <w:t>地址：</w:t>
      </w:r>
      <w:r>
        <w:rPr>
          <w:rFonts w:ascii="仿宋" w:hAnsi="仿宋" w:eastAsia="仿宋"/>
          <w:sz w:val="28"/>
          <w:szCs w:val="28"/>
          <w:u w:val="single"/>
        </w:rPr>
        <w:tab/>
      </w:r>
    </w:p>
    <w:p>
      <w:pPr>
        <w:tabs>
          <w:tab w:val="left" w:pos="8300"/>
        </w:tabs>
        <w:autoSpaceDE w:val="0"/>
        <w:autoSpaceDN w:val="0"/>
        <w:adjustRightInd w:val="0"/>
        <w:spacing w:before="1" w:line="540" w:lineRule="exact"/>
        <w:ind w:right="-20" w:firstLine="560" w:firstLineChars="200"/>
        <w:jc w:val="left"/>
        <w:rPr>
          <w:rFonts w:ascii="仿宋" w:hAnsi="仿宋" w:eastAsia="仿宋"/>
          <w:sz w:val="28"/>
          <w:szCs w:val="28"/>
        </w:rPr>
      </w:pPr>
      <w:r>
        <w:rPr>
          <w:rFonts w:hint="eastAsia" w:ascii="仿宋" w:hAnsi="仿宋" w:eastAsia="仿宋"/>
          <w:sz w:val="28"/>
          <w:szCs w:val="28"/>
        </w:rPr>
        <w:t>网址</w:t>
      </w:r>
      <w:r>
        <w:rPr>
          <w:rFonts w:hint="eastAsia" w:ascii="仿宋" w:hAnsi="仿宋" w:eastAsia="仿宋"/>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sz w:val="28"/>
          <w:szCs w:val="28"/>
        </w:rPr>
      </w:pPr>
      <w:r>
        <w:rPr>
          <w:rFonts w:hint="eastAsia" w:ascii="仿宋" w:hAnsi="仿宋" w:eastAsia="仿宋"/>
          <w:sz w:val="28"/>
          <w:szCs w:val="28"/>
        </w:rPr>
        <w:t>电话</w:t>
      </w:r>
      <w:r>
        <w:rPr>
          <w:rFonts w:hint="eastAsia" w:ascii="仿宋" w:hAnsi="仿宋" w:eastAsia="仿宋"/>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sz w:val="28"/>
          <w:szCs w:val="28"/>
          <w:u w:val="single"/>
        </w:rPr>
      </w:pPr>
      <w:r>
        <w:rPr>
          <w:rFonts w:hint="eastAsia" w:ascii="仿宋" w:hAnsi="仿宋" w:eastAsia="仿宋"/>
          <w:sz w:val="28"/>
          <w:szCs w:val="28"/>
        </w:rPr>
        <w:t>传真：</w:t>
      </w:r>
      <w:r>
        <w:rPr>
          <w:rFonts w:hint="eastAsia" w:ascii="仿宋" w:hAnsi="仿宋" w:eastAsia="仿宋"/>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sz w:val="28"/>
          <w:szCs w:val="28"/>
        </w:rPr>
      </w:pPr>
      <w:r>
        <w:rPr>
          <w:rFonts w:hint="eastAsia" w:ascii="仿宋" w:hAnsi="仿宋" w:eastAsia="仿宋"/>
          <w:sz w:val="28"/>
          <w:szCs w:val="28"/>
        </w:rPr>
        <w:t>邮政编码：</w:t>
      </w:r>
      <w:r>
        <w:rPr>
          <w:rFonts w:hint="eastAsia" w:ascii="仿宋" w:hAnsi="仿宋" w:eastAsia="仿宋"/>
          <w:sz w:val="28"/>
          <w:szCs w:val="28"/>
          <w:u w:val="single"/>
        </w:rPr>
        <w:t>　　　　　</w:t>
      </w:r>
    </w:p>
    <w:p>
      <w:pPr>
        <w:tabs>
          <w:tab w:val="left" w:pos="6000"/>
          <w:tab w:val="left" w:pos="7040"/>
          <w:tab w:val="left" w:pos="8100"/>
        </w:tabs>
        <w:autoSpaceDE w:val="0"/>
        <w:autoSpaceDN w:val="0"/>
        <w:adjustRightInd w:val="0"/>
        <w:spacing w:line="540" w:lineRule="exact"/>
        <w:ind w:left="2316" w:leftChars="1103" w:right="-20" w:firstLine="3710" w:firstLineChars="1325"/>
        <w:jc w:val="left"/>
        <w:rPr>
          <w:rFonts w:ascii="仿宋" w:hAnsi="仿宋" w:eastAsia="仿宋"/>
          <w:sz w:val="28"/>
          <w:szCs w:val="28"/>
        </w:rPr>
      </w:pPr>
      <w:r>
        <w:rPr>
          <w:rFonts w:hint="eastAsia" w:ascii="仿宋" w:hAnsi="仿宋" w:eastAsia="仿宋"/>
          <w:sz w:val="28"/>
          <w:szCs w:val="28"/>
        </w:rPr>
        <w:t>年   月   日</w:t>
      </w:r>
    </w:p>
    <w:p>
      <w:pPr>
        <w:rPr>
          <w:rFonts w:ascii="仿宋" w:hAnsi="仿宋" w:eastAsia="仿宋"/>
          <w:bCs/>
          <w:sz w:val="28"/>
          <w:szCs w:val="32"/>
        </w:rPr>
      </w:pPr>
      <w:r>
        <w:rPr>
          <w:rFonts w:hint="eastAsia" w:ascii="仿宋" w:hAnsi="仿宋" w:eastAsia="仿宋"/>
          <w:bCs/>
          <w:sz w:val="28"/>
          <w:szCs w:val="32"/>
        </w:rPr>
        <w:t>附件</w:t>
      </w:r>
      <w:r>
        <w:rPr>
          <w:rFonts w:ascii="仿宋" w:hAnsi="仿宋" w:eastAsia="仿宋"/>
          <w:bCs/>
          <w:sz w:val="28"/>
          <w:szCs w:val="32"/>
        </w:rPr>
        <w:t>2</w:t>
      </w:r>
      <w:r>
        <w:rPr>
          <w:rFonts w:hint="eastAsia" w:ascii="仿宋" w:hAnsi="仿宋" w:eastAsia="仿宋"/>
          <w:bCs/>
          <w:sz w:val="28"/>
          <w:szCs w:val="32"/>
        </w:rPr>
        <w:t>：</w:t>
      </w:r>
    </w:p>
    <w:p>
      <w:pPr>
        <w:jc w:val="center"/>
        <w:rPr>
          <w:rFonts w:ascii="仿宋" w:hAnsi="仿宋" w:eastAsia="仿宋"/>
          <w:b/>
          <w:sz w:val="32"/>
          <w:szCs w:val="32"/>
        </w:rPr>
      </w:pPr>
      <w:r>
        <w:rPr>
          <w:rFonts w:hint="eastAsia" w:ascii="仿宋" w:hAnsi="仿宋" w:eastAsia="仿宋"/>
          <w:b/>
          <w:sz w:val="32"/>
          <w:szCs w:val="32"/>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竞争性比选响应人名称：</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单位性质：</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地址：</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成立时间：</w:t>
      </w:r>
      <w:r>
        <w:rPr>
          <w:rFonts w:ascii="仿宋" w:hAnsi="仿宋" w:eastAsia="仿宋"/>
          <w:kern w:val="0"/>
          <w:sz w:val="28"/>
          <w:szCs w:val="28"/>
          <w:u w:val="single"/>
        </w:rPr>
        <w:tab/>
      </w:r>
      <w:r>
        <w:rPr>
          <w:rFonts w:hint="eastAsia" w:ascii="仿宋" w:hAnsi="仿宋" w:eastAsia="仿宋"/>
          <w:spacing w:val="-1"/>
          <w:kern w:val="0"/>
          <w:sz w:val="28"/>
          <w:szCs w:val="28"/>
        </w:rPr>
        <w:t>年</w:t>
      </w:r>
      <w:r>
        <w:rPr>
          <w:rFonts w:ascii="仿宋" w:hAnsi="仿宋" w:eastAsia="仿宋"/>
          <w:kern w:val="0"/>
          <w:sz w:val="28"/>
          <w:szCs w:val="28"/>
          <w:u w:val="single"/>
        </w:rPr>
        <w:tab/>
      </w:r>
      <w:r>
        <w:rPr>
          <w:rFonts w:hint="eastAsia" w:ascii="仿宋" w:hAnsi="仿宋" w:eastAsia="仿宋"/>
          <w:spacing w:val="-1"/>
          <w:kern w:val="0"/>
          <w:sz w:val="28"/>
          <w:szCs w:val="28"/>
        </w:rPr>
        <w:t>月</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经营期限：</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rPr>
        <w:t>性别</w:t>
      </w:r>
      <w:r>
        <w:rPr>
          <w:rFonts w:hint="eastAsia" w:ascii="仿宋" w:hAnsi="仿宋" w:eastAsia="仿宋"/>
          <w:spacing w:val="-1"/>
          <w:kern w:val="0"/>
          <w:sz w:val="28"/>
          <w:szCs w:val="28"/>
        </w:rPr>
        <w:t>：</w:t>
      </w:r>
      <w:r>
        <w:rPr>
          <w:rFonts w:ascii="仿宋" w:hAnsi="仿宋" w:eastAsia="仿宋"/>
          <w:kern w:val="0"/>
          <w:sz w:val="28"/>
          <w:szCs w:val="28"/>
          <w:u w:val="single"/>
        </w:rPr>
        <w:tab/>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rPr>
        <w:t>职务：</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rPr>
        <w:t>（竞争性比选人名称）的法定代表人。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tabs>
          <w:tab w:val="left" w:pos="5460"/>
        </w:tabs>
        <w:autoSpaceDE w:val="0"/>
        <w:autoSpaceDN w:val="0"/>
        <w:adjustRightInd w:val="0"/>
        <w:snapToGrid w:val="0"/>
        <w:spacing w:line="360" w:lineRule="auto"/>
        <w:ind w:firstLine="2100"/>
        <w:jc w:val="left"/>
        <w:rPr>
          <w:rFonts w:ascii="仿宋" w:hAnsi="仿宋" w:eastAsia="仿宋"/>
          <w:kern w:val="0"/>
          <w:sz w:val="28"/>
          <w:szCs w:val="28"/>
        </w:rPr>
      </w:pPr>
      <w:r>
        <w:rPr>
          <w:rFonts w:hint="eastAsia" w:ascii="仿宋" w:hAnsi="仿宋" w:eastAsia="仿宋"/>
          <w:kern w:val="0"/>
          <w:sz w:val="28"/>
          <w:szCs w:val="28"/>
        </w:rPr>
        <w:t>竞争性比选</w:t>
      </w:r>
      <w:r>
        <w:rPr>
          <w:rFonts w:hint="eastAsia" w:ascii="仿宋" w:hAnsi="仿宋" w:eastAsia="仿宋"/>
          <w:spacing w:val="-1"/>
          <w:kern w:val="0"/>
          <w:sz w:val="28"/>
          <w:szCs w:val="28"/>
        </w:rPr>
        <w:t>人</w:t>
      </w:r>
      <w:r>
        <w:rPr>
          <w:rFonts w:hint="eastAsia" w:ascii="仿宋" w:hAnsi="仿宋" w:eastAsia="仿宋"/>
          <w:kern w:val="0"/>
          <w:sz w:val="28"/>
          <w:szCs w:val="28"/>
        </w:rPr>
        <w:t>：</w:t>
      </w:r>
      <w:r>
        <w:rPr>
          <w:rFonts w:ascii="仿宋" w:hAnsi="仿宋" w:eastAsia="仿宋"/>
          <w:kern w:val="0"/>
          <w:sz w:val="28"/>
          <w:szCs w:val="28"/>
          <w:u w:val="single"/>
        </w:rPr>
        <w:tab/>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3780"/>
        <w:jc w:val="left"/>
        <w:rPr>
          <w:rFonts w:ascii="仿宋" w:hAnsi="仿宋" w:eastAsia="仿宋"/>
          <w:kern w:val="0"/>
        </w:rPr>
      </w:pPr>
      <w:r>
        <w:rPr>
          <w:rFonts w:ascii="仿宋" w:hAnsi="仿宋" w:eastAsia="仿宋"/>
          <w:kern w:val="0"/>
          <w:sz w:val="28"/>
          <w:szCs w:val="28"/>
          <w:u w:val="single"/>
        </w:rPr>
        <w:tab/>
      </w:r>
      <w:r>
        <w:rPr>
          <w:rFonts w:hint="eastAsia" w:ascii="仿宋" w:hAnsi="仿宋" w:eastAsia="仿宋"/>
          <w:spacing w:val="-1"/>
          <w:kern w:val="0"/>
          <w:sz w:val="28"/>
          <w:szCs w:val="28"/>
        </w:rPr>
        <w:t>年</w:t>
      </w:r>
      <w:r>
        <w:rPr>
          <w:rFonts w:hint="eastAsia" w:ascii="仿宋" w:hAnsi="仿宋" w:eastAsia="仿宋"/>
          <w:kern w:val="0"/>
          <w:sz w:val="28"/>
          <w:szCs w:val="28"/>
        </w:rPr>
        <w:t>月日</w:t>
      </w:r>
    </w:p>
    <w:p>
      <w:pPr>
        <w:rPr>
          <w:rFonts w:ascii="仿宋" w:hAnsi="仿宋" w:eastAsia="仿宋"/>
        </w:rPr>
      </w:pPr>
      <w:r>
        <w:rPr>
          <w:rFonts w:hint="eastAsia" w:ascii="仿宋" w:hAnsi="仿宋" w:eastAsia="仿宋"/>
          <w:kern w:val="0"/>
          <w:sz w:val="28"/>
          <w:szCs w:val="28"/>
        </w:rPr>
        <w:t>附:法定代表人身份证复印件</w:t>
      </w:r>
    </w:p>
    <w:p>
      <w:pPr>
        <w:widowControl/>
        <w:jc w:val="left"/>
        <w:rPr>
          <w:rFonts w:ascii="仿宋" w:hAnsi="仿宋" w:eastAsia="仿宋"/>
          <w:sz w:val="28"/>
          <w:szCs w:val="28"/>
        </w:rPr>
      </w:pPr>
      <w:r>
        <w:rPr>
          <w:rFonts w:hint="eastAsia" w:ascii="仿宋" w:hAnsi="仿宋" w:eastAsia="仿宋"/>
          <w:sz w:val="28"/>
          <w:szCs w:val="28"/>
        </w:rPr>
        <w:t>附件</w:t>
      </w:r>
      <w:r>
        <w:rPr>
          <w:rFonts w:ascii="仿宋" w:hAnsi="仿宋" w:eastAsia="仿宋"/>
          <w:sz w:val="28"/>
          <w:szCs w:val="28"/>
        </w:rPr>
        <w:t>3</w:t>
      </w:r>
      <w:r>
        <w:rPr>
          <w:rFonts w:hint="eastAsia" w:ascii="仿宋" w:hAnsi="仿宋" w:eastAsia="仿宋"/>
          <w:sz w:val="28"/>
          <w:szCs w:val="28"/>
        </w:rPr>
        <w:t>：</w:t>
      </w:r>
    </w:p>
    <w:p>
      <w:pPr>
        <w:jc w:val="center"/>
        <w:rPr>
          <w:rFonts w:ascii="仿宋" w:hAnsi="仿宋" w:eastAsia="仿宋"/>
          <w:b/>
          <w:sz w:val="32"/>
          <w:szCs w:val="32"/>
        </w:rPr>
      </w:pPr>
    </w:p>
    <w:p>
      <w:pPr>
        <w:jc w:val="center"/>
        <w:rPr>
          <w:rFonts w:ascii="仿宋" w:hAnsi="仿宋" w:eastAsia="仿宋"/>
          <w:b/>
          <w:sz w:val="32"/>
          <w:szCs w:val="32"/>
        </w:rPr>
      </w:pPr>
      <w:r>
        <w:rPr>
          <w:rFonts w:hint="eastAsia" w:ascii="仿宋" w:hAnsi="仿宋" w:eastAsia="仿宋"/>
          <w:b/>
          <w:sz w:val="32"/>
          <w:szCs w:val="32"/>
        </w:rPr>
        <w:t>法人代表授权书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本授权书申明</w:t>
      </w:r>
      <w:r>
        <w:rPr>
          <w:rFonts w:ascii="仿宋" w:hAnsi="仿宋" w:eastAsia="仿宋"/>
          <w:sz w:val="28"/>
          <w:szCs w:val="28"/>
        </w:rPr>
        <w:t>___________________________</w:t>
      </w:r>
      <w:r>
        <w:rPr>
          <w:rFonts w:hint="eastAsia" w:ascii="仿宋" w:hAnsi="仿宋" w:eastAsia="仿宋"/>
          <w:sz w:val="28"/>
          <w:szCs w:val="28"/>
        </w:rPr>
        <w:t>（公司注册地点）</w:t>
      </w:r>
      <w:r>
        <w:rPr>
          <w:rFonts w:ascii="仿宋" w:hAnsi="仿宋" w:eastAsia="仿宋"/>
          <w:sz w:val="28"/>
          <w:szCs w:val="28"/>
        </w:rPr>
        <w:t>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法人代表</w:t>
      </w:r>
      <w:r>
        <w:rPr>
          <w:rFonts w:ascii="仿宋" w:hAnsi="仿宋" w:eastAsia="仿宋"/>
          <w:sz w:val="28"/>
          <w:szCs w:val="28"/>
        </w:rPr>
        <w:t>)</w:t>
      </w:r>
      <w:r>
        <w:rPr>
          <w:rFonts w:hint="eastAsia" w:ascii="仿宋" w:hAnsi="仿宋" w:eastAsia="仿宋"/>
          <w:sz w:val="28"/>
          <w:szCs w:val="28"/>
        </w:rPr>
        <w:t>经合法授权，特代表本公司</w:t>
      </w:r>
      <w:r>
        <w:rPr>
          <w:rFonts w:ascii="仿宋" w:hAnsi="仿宋" w:eastAsia="仿宋"/>
          <w:sz w:val="28"/>
          <w:szCs w:val="28"/>
        </w:rPr>
        <w:t>_________________(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rPr>
        <w:t>为正式的合法代理人，并授权该代理人在项目的竞争性比选活动中，以我单位的名义签署竞争性比选响应文件，与业主协商、签定合同协议书以及执行一切与此有关的事务。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竞争性比选响应单位：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授权人：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jc w:val="right"/>
        <w:rPr>
          <w:rFonts w:ascii="仿宋" w:hAnsi="仿宋" w:eastAsia="仿宋"/>
        </w:rPr>
      </w:pPr>
      <w:r>
        <w:rPr>
          <w:rFonts w:hint="eastAsia" w:ascii="仿宋" w:hAnsi="仿宋" w:eastAsia="仿宋"/>
          <w:sz w:val="28"/>
          <w:szCs w:val="28"/>
        </w:rPr>
        <w:t>日期：</w:t>
      </w:r>
      <w:r>
        <w:rPr>
          <w:rFonts w:ascii="仿宋" w:hAnsi="仿宋" w:eastAsia="仿宋"/>
          <w:sz w:val="28"/>
          <w:szCs w:val="28"/>
        </w:rPr>
        <w:t xml:space="preserve">   </w:t>
      </w:r>
      <w:r>
        <w:rPr>
          <w:rFonts w:hint="eastAsia" w:ascii="仿宋" w:hAnsi="仿宋" w:eastAsia="仿宋"/>
          <w:sz w:val="28"/>
          <w:szCs w:val="28"/>
        </w:rPr>
        <w:t>年   月   日</w:t>
      </w:r>
    </w:p>
    <w:p>
      <w:pPr>
        <w:spacing w:line="480" w:lineRule="auto"/>
        <w:rPr>
          <w:rFonts w:ascii="仿宋" w:hAnsi="仿宋" w:eastAsia="仿宋"/>
        </w:rPr>
      </w:pPr>
    </w:p>
    <w:p>
      <w:pPr>
        <w:snapToGrid w:val="0"/>
        <w:spacing w:line="360" w:lineRule="auto"/>
        <w:rPr>
          <w:rFonts w:ascii="仿宋" w:hAnsi="仿宋" w:eastAsia="仿宋"/>
          <w:sz w:val="28"/>
          <w:szCs w:val="28"/>
        </w:rPr>
      </w:pPr>
      <w:r>
        <w:rPr>
          <w:rFonts w:hint="eastAsia" w:ascii="仿宋" w:hAnsi="仿宋" w:eastAsia="仿宋"/>
          <w:sz w:val="28"/>
          <w:szCs w:val="28"/>
        </w:rPr>
        <w:t>附:被授权人代理人身份证复印件</w:t>
      </w:r>
    </w:p>
    <w:p>
      <w:pPr>
        <w:snapToGrid w:val="0"/>
        <w:spacing w:line="360" w:lineRule="auto"/>
        <w:rPr>
          <w:rFonts w:ascii="仿宋" w:hAnsi="仿宋" w:eastAsia="仿宋"/>
          <w:sz w:val="28"/>
          <w:szCs w:val="28"/>
        </w:rPr>
      </w:pPr>
    </w:p>
    <w:p>
      <w:pPr>
        <w:widowControl/>
        <w:jc w:val="left"/>
        <w:rPr>
          <w:rFonts w:ascii="仿宋" w:hAnsi="仿宋" w:eastAsia="仿宋"/>
          <w:sz w:val="28"/>
          <w:szCs w:val="28"/>
        </w:rPr>
      </w:pPr>
      <w:r>
        <w:rPr>
          <w:rFonts w:hint="eastAsia" w:ascii="仿宋" w:hAnsi="仿宋" w:eastAsia="仿宋"/>
          <w:sz w:val="28"/>
          <w:szCs w:val="28"/>
        </w:rPr>
        <w:t>附件4：</w:t>
      </w:r>
    </w:p>
    <w:p>
      <w:pPr>
        <w:jc w:val="center"/>
        <w:rPr>
          <w:rFonts w:ascii="仿宋" w:hAnsi="仿宋" w:eastAsia="仿宋"/>
          <w:b/>
          <w:sz w:val="32"/>
          <w:szCs w:val="32"/>
        </w:rPr>
      </w:pPr>
    </w:p>
    <w:p>
      <w:pPr>
        <w:jc w:val="center"/>
        <w:rPr>
          <w:rFonts w:ascii="仿宋" w:hAnsi="仿宋" w:eastAsia="仿宋"/>
          <w:b/>
          <w:sz w:val="44"/>
          <w:szCs w:val="32"/>
        </w:rPr>
      </w:pPr>
      <w:r>
        <w:rPr>
          <w:rFonts w:hint="eastAsia" w:ascii="仿宋" w:hAnsi="仿宋" w:eastAsia="仿宋"/>
          <w:b/>
          <w:sz w:val="44"/>
          <w:szCs w:val="32"/>
        </w:rPr>
        <w:t>承诺书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我公司郑重承诺：</w:t>
      </w:r>
    </w:p>
    <w:p>
      <w:pPr>
        <w:spacing w:line="480" w:lineRule="auto"/>
        <w:ind w:firstLine="700" w:firstLineChars="250"/>
        <w:rPr>
          <w:rFonts w:ascii="仿宋" w:hAnsi="仿宋" w:eastAsia="仿宋"/>
          <w:color w:val="000000"/>
          <w:sz w:val="28"/>
          <w:szCs w:val="28"/>
        </w:rPr>
      </w:pPr>
      <w:r>
        <w:rPr>
          <w:rFonts w:hint="eastAsia" w:ascii="仿宋" w:hAnsi="仿宋" w:eastAsia="仿宋"/>
          <w:sz w:val="28"/>
          <w:szCs w:val="28"/>
        </w:rPr>
        <w:t>一、我公司</w:t>
      </w:r>
      <w:r>
        <w:rPr>
          <w:rFonts w:hint="eastAsia" w:ascii="仿宋" w:hAnsi="仿宋" w:eastAsia="仿宋"/>
          <w:color w:val="000000"/>
          <w:sz w:val="28"/>
          <w:szCs w:val="28"/>
        </w:rPr>
        <w:t>具有良好的商业信誉和健全的财务会计制度。</w:t>
      </w:r>
    </w:p>
    <w:p>
      <w:pPr>
        <w:spacing w:line="480" w:lineRule="auto"/>
        <w:ind w:firstLine="700" w:firstLineChars="250"/>
        <w:rPr>
          <w:rFonts w:ascii="仿宋" w:hAnsi="仿宋" w:eastAsia="仿宋"/>
          <w:color w:val="000000"/>
          <w:sz w:val="28"/>
          <w:szCs w:val="28"/>
        </w:rPr>
      </w:pPr>
      <w:r>
        <w:rPr>
          <w:rFonts w:hint="eastAsia" w:ascii="仿宋" w:hAnsi="仿宋" w:eastAsia="仿宋"/>
          <w:color w:val="000000"/>
          <w:sz w:val="28"/>
          <w:szCs w:val="28"/>
        </w:rPr>
        <w:t>二、我公司有依法缴纳税收和社会保障资金的良好记录。</w:t>
      </w:r>
    </w:p>
    <w:p>
      <w:pPr>
        <w:spacing w:line="480" w:lineRule="auto"/>
        <w:ind w:firstLine="700" w:firstLineChars="250"/>
        <w:rPr>
          <w:rFonts w:ascii="仿宋" w:hAnsi="仿宋" w:eastAsia="仿宋"/>
          <w:color w:val="000000"/>
          <w:sz w:val="28"/>
          <w:szCs w:val="28"/>
        </w:rPr>
      </w:pPr>
      <w:r>
        <w:rPr>
          <w:rFonts w:hint="eastAsia" w:ascii="仿宋" w:hAnsi="仿宋" w:eastAsia="仿宋"/>
          <w:color w:val="000000"/>
          <w:sz w:val="28"/>
          <w:szCs w:val="28"/>
        </w:rPr>
        <w:t>三、我公司并能够以本公司名义开具发票。</w:t>
      </w:r>
    </w:p>
    <w:p>
      <w:pPr>
        <w:spacing w:line="480" w:lineRule="auto"/>
        <w:ind w:firstLine="700" w:firstLineChars="250"/>
        <w:rPr>
          <w:rFonts w:ascii="仿宋" w:hAnsi="仿宋" w:eastAsia="仿宋"/>
          <w:sz w:val="28"/>
          <w:szCs w:val="28"/>
        </w:rPr>
      </w:pPr>
      <w:r>
        <w:rPr>
          <w:rFonts w:hint="eastAsia" w:ascii="仿宋" w:hAnsi="仿宋" w:eastAsia="仿宋"/>
          <w:color w:val="000000"/>
          <w:sz w:val="28"/>
          <w:szCs w:val="28"/>
        </w:rPr>
        <w:t>以上承诺若有不实，本公司愿承担一切法律后果。</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承诺单位：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授</w:t>
      </w:r>
      <w:r>
        <w:rPr>
          <w:rFonts w:hint="eastAsia" w:ascii="仿宋" w:hAnsi="仿宋" w:eastAsia="仿宋"/>
          <w:color w:val="000000"/>
          <w:sz w:val="28"/>
          <w:szCs w:val="28"/>
        </w:rPr>
        <w:t>权</w:t>
      </w:r>
      <w:r>
        <w:rPr>
          <w:rFonts w:hint="eastAsia" w:ascii="仿宋" w:hAnsi="仿宋" w:eastAsia="仿宋"/>
          <w:sz w:val="28"/>
          <w:szCs w:val="28"/>
        </w:rPr>
        <w:t>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3920" w:firstLineChars="1400"/>
        <w:rPr>
          <w:rFonts w:ascii="仿宋" w:hAnsi="仿宋" w:eastAsia="仿宋"/>
          <w:sz w:val="28"/>
          <w:szCs w:val="28"/>
        </w:rPr>
      </w:pPr>
      <w:r>
        <w:rPr>
          <w:rFonts w:hint="eastAsia" w:ascii="仿宋" w:hAnsi="仿宋" w:eastAsia="仿宋"/>
          <w:sz w:val="28"/>
          <w:szCs w:val="28"/>
        </w:rPr>
        <w:t>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4760" w:firstLineChars="1700"/>
        <w:jc w:val="right"/>
        <w:rPr>
          <w:rFonts w:hAnsi="宋体" w:cs="宋体"/>
          <w:sz w:val="28"/>
          <w:szCs w:val="28"/>
        </w:rPr>
      </w:pPr>
      <w:r>
        <w:rPr>
          <w:rFonts w:hint="eastAsia" w:ascii="仿宋" w:hAnsi="仿宋" w:eastAsia="仿宋"/>
          <w:sz w:val="28"/>
          <w:szCs w:val="28"/>
        </w:rPr>
        <w:t>日期：</w:t>
      </w:r>
      <w:r>
        <w:rPr>
          <w:rFonts w:ascii="仿宋" w:hAnsi="仿宋" w:eastAsia="仿宋"/>
          <w:sz w:val="28"/>
          <w:szCs w:val="28"/>
        </w:rPr>
        <w:t xml:space="preserve">  </w:t>
      </w:r>
      <w:r>
        <w:rPr>
          <w:rFonts w:hint="eastAsia" w:ascii="仿宋" w:hAnsi="仿宋" w:eastAsia="仿宋"/>
          <w:sz w:val="28"/>
          <w:szCs w:val="28"/>
        </w:rPr>
        <w:t xml:space="preserve">   </w:t>
      </w:r>
      <w:r>
        <w:rPr>
          <w:rFonts w:ascii="仿宋" w:hAnsi="仿宋" w:eastAsia="仿宋"/>
          <w:sz w:val="28"/>
          <w:szCs w:val="28"/>
        </w:rPr>
        <w:t xml:space="preserve"> </w:t>
      </w:r>
      <w:r>
        <w:rPr>
          <w:rFonts w:hint="eastAsia" w:ascii="仿宋" w:hAnsi="仿宋" w:eastAsia="仿宋"/>
          <w:sz w:val="28"/>
          <w:szCs w:val="28"/>
        </w:rPr>
        <w:t>年  月  日</w:t>
      </w:r>
    </w:p>
    <w:p>
      <w:pPr>
        <w:pStyle w:val="5"/>
        <w:spacing w:line="360" w:lineRule="auto"/>
        <w:rPr>
          <w:rFonts w:hAnsi="宋体" w:cs="宋体"/>
          <w:sz w:val="28"/>
          <w:szCs w:val="28"/>
        </w:rPr>
      </w:pPr>
    </w:p>
    <w:p>
      <w:pPr>
        <w:pStyle w:val="5"/>
        <w:spacing w:line="360" w:lineRule="auto"/>
        <w:rPr>
          <w:rFonts w:hAnsi="宋体" w:cs="宋体"/>
          <w:sz w:val="28"/>
          <w:szCs w:val="28"/>
        </w:rPr>
      </w:pPr>
    </w:p>
    <w:p>
      <w:pPr>
        <w:pStyle w:val="5"/>
        <w:spacing w:line="360" w:lineRule="auto"/>
        <w:rPr>
          <w:rFonts w:hAnsi="宋体" w:cs="宋体"/>
          <w:sz w:val="28"/>
          <w:szCs w:val="28"/>
        </w:rPr>
      </w:pPr>
    </w:p>
    <w:p>
      <w:pPr>
        <w:widowControl/>
        <w:jc w:val="left"/>
        <w:rPr>
          <w:rFonts w:ascii="仿宋" w:hAnsi="仿宋" w:eastAsia="仿宋"/>
          <w:sz w:val="28"/>
          <w:szCs w:val="28"/>
        </w:rPr>
      </w:pPr>
      <w:r>
        <w:rPr>
          <w:rFonts w:hint="eastAsia" w:ascii="仿宋" w:hAnsi="仿宋" w:eastAsia="仿宋"/>
          <w:sz w:val="28"/>
          <w:szCs w:val="28"/>
        </w:rPr>
        <w:t>附件5：</w:t>
      </w:r>
    </w:p>
    <w:p>
      <w:pPr>
        <w:jc w:val="center"/>
        <w:rPr>
          <w:rFonts w:ascii="仿宋" w:hAnsi="仿宋" w:eastAsia="仿宋"/>
          <w:b/>
          <w:sz w:val="32"/>
          <w:szCs w:val="32"/>
        </w:rPr>
      </w:pPr>
    </w:p>
    <w:p>
      <w:pPr>
        <w:jc w:val="center"/>
        <w:rPr>
          <w:rFonts w:ascii="仿宋" w:hAnsi="仿宋" w:eastAsia="仿宋"/>
          <w:b/>
          <w:sz w:val="44"/>
          <w:szCs w:val="32"/>
        </w:rPr>
      </w:pPr>
      <w:r>
        <w:rPr>
          <w:rFonts w:hint="eastAsia" w:ascii="仿宋" w:hAnsi="仿宋" w:eastAsia="仿宋"/>
          <w:b/>
          <w:sz w:val="44"/>
          <w:szCs w:val="32"/>
        </w:rPr>
        <w:t>承诺书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我公司郑重承诺：</w:t>
      </w:r>
    </w:p>
    <w:p>
      <w:pPr>
        <w:spacing w:line="480" w:lineRule="auto"/>
        <w:ind w:firstLine="700" w:firstLineChars="250"/>
        <w:rPr>
          <w:rFonts w:ascii="仿宋" w:hAnsi="仿宋" w:eastAsia="仿宋"/>
          <w:color w:val="000000"/>
          <w:sz w:val="28"/>
          <w:szCs w:val="28"/>
        </w:rPr>
      </w:pPr>
      <w:r>
        <w:rPr>
          <w:rFonts w:hint="eastAsia" w:ascii="仿宋" w:hAnsi="仿宋" w:eastAsia="仿宋"/>
          <w:color w:val="000000"/>
          <w:sz w:val="28"/>
          <w:szCs w:val="28"/>
        </w:rPr>
        <w:t>参加政府采购活动前三年内，在经营活动中没有重大违法记录，没有骗取中标、违约问题。</w:t>
      </w:r>
    </w:p>
    <w:p>
      <w:pPr>
        <w:spacing w:line="480" w:lineRule="auto"/>
        <w:ind w:firstLine="700" w:firstLineChars="250"/>
        <w:rPr>
          <w:rFonts w:ascii="仿宋" w:hAnsi="仿宋" w:eastAsia="仿宋"/>
          <w:sz w:val="28"/>
          <w:szCs w:val="28"/>
        </w:rPr>
      </w:pPr>
      <w:r>
        <w:rPr>
          <w:rFonts w:hint="eastAsia" w:ascii="仿宋" w:hAnsi="仿宋" w:eastAsia="仿宋"/>
          <w:color w:val="000000"/>
          <w:sz w:val="28"/>
          <w:szCs w:val="28"/>
        </w:rPr>
        <w:t>以上承诺若有不实，本公司愿承担一切法律后果。</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承诺单位：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授</w:t>
      </w:r>
      <w:r>
        <w:rPr>
          <w:rFonts w:hint="eastAsia" w:ascii="仿宋" w:hAnsi="仿宋" w:eastAsia="仿宋"/>
          <w:color w:val="000000"/>
          <w:sz w:val="28"/>
          <w:szCs w:val="28"/>
        </w:rPr>
        <w:t>权</w:t>
      </w:r>
      <w:r>
        <w:rPr>
          <w:rFonts w:hint="eastAsia" w:ascii="仿宋" w:hAnsi="仿宋" w:eastAsia="仿宋"/>
          <w:sz w:val="28"/>
          <w:szCs w:val="28"/>
        </w:rPr>
        <w:t>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3640" w:firstLineChars="1300"/>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4760" w:firstLineChars="1700"/>
        <w:jc w:val="right"/>
        <w:rPr>
          <w:rFonts w:ascii="仿宋" w:hAnsi="仿宋" w:eastAsia="仿宋"/>
          <w:sz w:val="28"/>
          <w:szCs w:val="28"/>
        </w:rPr>
      </w:pPr>
      <w:r>
        <w:rPr>
          <w:rFonts w:hint="eastAsia" w:ascii="仿宋" w:hAnsi="仿宋" w:eastAsia="仿宋"/>
          <w:sz w:val="28"/>
          <w:szCs w:val="28"/>
        </w:rPr>
        <w:t>日期：</w:t>
      </w:r>
      <w:r>
        <w:rPr>
          <w:rFonts w:ascii="仿宋" w:hAnsi="仿宋" w:eastAsia="仿宋"/>
          <w:sz w:val="28"/>
          <w:szCs w:val="28"/>
        </w:rPr>
        <w:t xml:space="preserve"> </w:t>
      </w:r>
      <w:r>
        <w:rPr>
          <w:rFonts w:hint="eastAsia" w:ascii="仿宋" w:hAnsi="仿宋" w:eastAsia="仿宋"/>
          <w:sz w:val="28"/>
          <w:szCs w:val="28"/>
        </w:rPr>
        <w:t xml:space="preserve">   年  月  日</w:t>
      </w:r>
    </w:p>
    <w:p>
      <w:pPr>
        <w:pStyle w:val="5"/>
        <w:spacing w:line="360" w:lineRule="auto"/>
        <w:rPr>
          <w:rFonts w:hAnsi="宋体" w:cs="宋体"/>
          <w:sz w:val="28"/>
          <w:szCs w:val="28"/>
        </w:rPr>
      </w:pPr>
    </w:p>
    <w:p>
      <w:pPr>
        <w:pStyle w:val="5"/>
        <w:spacing w:line="360" w:lineRule="auto"/>
        <w:rPr>
          <w:rFonts w:hAnsi="宋体" w:cs="宋体"/>
          <w:sz w:val="28"/>
          <w:szCs w:val="28"/>
        </w:rPr>
      </w:pPr>
    </w:p>
    <w:p>
      <w:pPr>
        <w:snapToGrid w:val="0"/>
        <w:spacing w:line="360" w:lineRule="auto"/>
        <w:rPr>
          <w:rFonts w:ascii="仿宋" w:hAnsi="仿宋" w:eastAsia="仿宋"/>
          <w:sz w:val="28"/>
          <w:szCs w:val="28"/>
        </w:rPr>
      </w:pPr>
    </w:p>
    <w:p>
      <w:pPr>
        <w:widowControl/>
        <w:jc w:val="left"/>
        <w:rPr>
          <w:rFonts w:ascii="仿宋_GB2312" w:eastAsia="仿宋_GB2312"/>
          <w:b/>
          <w:sz w:val="44"/>
          <w:szCs w:val="44"/>
        </w:rPr>
      </w:pPr>
      <w:r>
        <w:rPr>
          <w:rFonts w:ascii="仿宋_GB2312" w:eastAsia="仿宋_GB2312"/>
          <w:b/>
          <w:sz w:val="44"/>
          <w:szCs w:val="44"/>
        </w:rPr>
        <w:br w:type="page"/>
      </w:r>
    </w:p>
    <w:p>
      <w:pPr>
        <w:widowControl/>
        <w:jc w:val="left"/>
        <w:rPr>
          <w:rFonts w:ascii="仿宋_GB2312" w:eastAsia="仿宋_GB2312"/>
          <w:b/>
          <w:sz w:val="44"/>
          <w:szCs w:val="44"/>
        </w:rPr>
      </w:pPr>
    </w:p>
    <w:p>
      <w:pPr>
        <w:pStyle w:val="12"/>
        <w:ind w:right="600" w:firstLine="480"/>
        <w:jc w:val="right"/>
      </w:pPr>
      <w:r>
        <w:rPr>
          <w:rFonts w:hint="eastAsia" w:ascii="黑体" w:hAnsi="黑体" w:eastAsia="黑体"/>
          <w:sz w:val="24"/>
        </w:rPr>
        <w:t>合同编号：CQA</w:t>
      </w:r>
      <w:r>
        <w:rPr>
          <w:rFonts w:hint="eastAsia"/>
        </w:rPr>
        <w:t xml:space="preserve"> </w:t>
      </w:r>
      <w:r>
        <w:t xml:space="preserve">           </w:t>
      </w:r>
    </w:p>
    <w:p>
      <w:pPr>
        <w:spacing w:line="560" w:lineRule="exact"/>
        <w:jc w:val="center"/>
        <w:rPr>
          <w:rFonts w:asciiTheme="minorEastAsia" w:hAnsiTheme="minorEastAsia" w:eastAsiaTheme="minorEastAsia"/>
          <w:sz w:val="36"/>
          <w:szCs w:val="36"/>
        </w:rPr>
      </w:pPr>
    </w:p>
    <w:p>
      <w:pPr>
        <w:snapToGrid w:val="0"/>
        <w:spacing w:before="100" w:beforeAutospacing="1" w:after="100" w:afterAutospacing="1" w:line="360" w:lineRule="auto"/>
        <w:rPr>
          <w:rFonts w:asciiTheme="minorEastAsia" w:hAnsiTheme="minorEastAsia" w:eastAsiaTheme="minorEastAsia"/>
          <w:sz w:val="44"/>
          <w:szCs w:val="36"/>
        </w:rPr>
      </w:pPr>
    </w:p>
    <w:p>
      <w:pPr>
        <w:snapToGrid w:val="0"/>
        <w:spacing w:before="100" w:beforeAutospacing="1" w:after="100" w:afterAutospacing="1" w:line="360" w:lineRule="auto"/>
        <w:rPr>
          <w:rFonts w:asciiTheme="minorEastAsia" w:hAnsiTheme="minorEastAsia" w:eastAsiaTheme="minorEastAsia"/>
          <w:sz w:val="44"/>
          <w:szCs w:val="36"/>
        </w:rPr>
      </w:pPr>
    </w:p>
    <w:p>
      <w:pPr>
        <w:jc w:val="center"/>
        <w:rPr>
          <w:b/>
          <w:sz w:val="44"/>
        </w:rPr>
      </w:pPr>
      <w:r>
        <w:rPr>
          <w:b/>
          <w:sz w:val="44"/>
        </w:rPr>
        <w:t>__________________________________</w:t>
      </w:r>
    </w:p>
    <w:p>
      <w:pPr>
        <w:pStyle w:val="13"/>
        <w:jc w:val="center"/>
      </w:pPr>
      <w:r>
        <w:rPr>
          <w:rFonts w:hint="eastAsia"/>
        </w:rPr>
        <w:t>重庆江北国际机场</w:t>
      </w:r>
    </w:p>
    <w:p>
      <w:pPr>
        <w:pStyle w:val="13"/>
        <w:pBdr>
          <w:bottom w:val="single" w:color="auto" w:sz="12" w:space="1"/>
        </w:pBdr>
        <w:jc w:val="center"/>
        <w:rPr>
          <w:sz w:val="44"/>
        </w:rPr>
      </w:pPr>
      <w:r>
        <w:rPr>
          <w:rFonts w:hint="eastAsia"/>
        </w:rPr>
        <w:t>承揽合同</w:t>
      </w:r>
    </w:p>
    <w:p>
      <w:pPr>
        <w:rPr>
          <w:rFonts w:ascii="等线" w:hAnsi="等线" w:eastAsia="等线"/>
          <w:b/>
          <w:sz w:val="44"/>
        </w:rPr>
      </w:pPr>
      <w:r>
        <w:rPr>
          <w:rFonts w:hint="eastAsia" w:ascii="仿宋_GB2312" w:hAnsi="宋体"/>
          <w:b/>
          <w:color w:val="FF0000"/>
          <w:sz w:val="44"/>
        </w:rPr>
        <w:t>（本合同为签订模板，具体内容以前文为准）</w:t>
      </w:r>
    </w:p>
    <w:p>
      <w:pPr>
        <w:pStyle w:val="2"/>
      </w:pPr>
    </w:p>
    <w:p>
      <w:pPr>
        <w:jc w:val="center"/>
        <w:rPr>
          <w:rFonts w:asciiTheme="minorEastAsia" w:hAnsiTheme="minorEastAsia" w:eastAsiaTheme="minorEastAsia"/>
          <w:b/>
          <w:sz w:val="18"/>
          <w:szCs w:val="18"/>
        </w:rPr>
      </w:pPr>
    </w:p>
    <w:p>
      <w:pPr>
        <w:snapToGrid w:val="0"/>
        <w:spacing w:before="100" w:beforeAutospacing="1" w:after="100" w:afterAutospacing="1" w:line="360" w:lineRule="auto"/>
        <w:ind w:firstLine="2640" w:firstLineChars="600"/>
        <w:rPr>
          <w:rFonts w:asciiTheme="minorEastAsia" w:hAnsiTheme="minorEastAsia" w:eastAsiaTheme="minorEastAsia"/>
          <w:sz w:val="44"/>
          <w:szCs w:val="44"/>
        </w:rPr>
      </w:pPr>
    </w:p>
    <w:p>
      <w:pPr>
        <w:snapToGrid w:val="0"/>
        <w:spacing w:before="100" w:beforeAutospacing="1" w:after="100" w:afterAutospacing="1" w:line="360" w:lineRule="auto"/>
        <w:ind w:firstLine="2640" w:firstLineChars="600"/>
        <w:rPr>
          <w:rFonts w:asciiTheme="minorEastAsia" w:hAnsiTheme="minorEastAsia" w:eastAsiaTheme="minorEastAsia"/>
          <w:sz w:val="44"/>
          <w:szCs w:val="44"/>
        </w:rPr>
      </w:pPr>
    </w:p>
    <w:p>
      <w:pPr>
        <w:snapToGrid w:val="0"/>
        <w:spacing w:before="100" w:beforeAutospacing="1" w:after="100" w:afterAutospacing="1" w:line="360" w:lineRule="auto"/>
        <w:jc w:val="center"/>
        <w:rPr>
          <w:b/>
          <w:sz w:val="32"/>
          <w:szCs w:val="32"/>
        </w:rPr>
      </w:pPr>
      <w:r>
        <w:rPr>
          <w:rFonts w:hint="eastAsia"/>
          <w:b/>
          <w:sz w:val="32"/>
          <w:szCs w:val="32"/>
        </w:rPr>
        <w:t>甲方：重庆机场集团有限公司</w:t>
      </w:r>
    </w:p>
    <w:p>
      <w:pPr>
        <w:snapToGrid w:val="0"/>
        <w:spacing w:line="360" w:lineRule="auto"/>
        <w:rPr>
          <w:rFonts w:cs="宋体"/>
          <w:b/>
          <w:bCs/>
          <w:sz w:val="32"/>
          <w:szCs w:val="32"/>
        </w:rPr>
      </w:pPr>
      <w:r>
        <w:rPr>
          <w:rFonts w:hint="eastAsia"/>
          <w:b/>
          <w:sz w:val="32"/>
          <w:szCs w:val="32"/>
        </w:rPr>
        <w:t xml:space="preserve">       </w:t>
      </w:r>
      <w:r>
        <w:rPr>
          <w:b/>
          <w:sz w:val="32"/>
          <w:szCs w:val="32"/>
        </w:rPr>
        <w:t xml:space="preserve">      </w:t>
      </w:r>
      <w:r>
        <w:rPr>
          <w:rFonts w:hint="eastAsia"/>
          <w:b/>
          <w:sz w:val="32"/>
          <w:szCs w:val="32"/>
        </w:rPr>
        <w:t>乙方：</w:t>
      </w:r>
      <w:r>
        <w:rPr>
          <w:b/>
          <w:sz w:val="32"/>
          <w:szCs w:val="32"/>
        </w:rPr>
        <w:t>___________________</w:t>
      </w:r>
    </w:p>
    <w:p>
      <w:pPr>
        <w:adjustRightInd w:val="0"/>
        <w:snapToGrid w:val="0"/>
        <w:spacing w:line="360" w:lineRule="auto"/>
        <w:jc w:val="center"/>
        <w:rPr>
          <w:rFonts w:asciiTheme="minorEastAsia" w:hAnsiTheme="minorEastAsia" w:eastAsiaTheme="minorEastAsia"/>
          <w:sz w:val="28"/>
          <w:szCs w:val="28"/>
        </w:rPr>
        <w:sectPr>
          <w:headerReference r:id="rId5" w:type="first"/>
          <w:footerReference r:id="rId7" w:type="first"/>
          <w:headerReference r:id="rId4" w:type="default"/>
          <w:footerReference r:id="rId6" w:type="default"/>
          <w:pgSz w:w="11900" w:h="16840"/>
          <w:pgMar w:top="1440" w:right="1800" w:bottom="1440" w:left="1800" w:header="851" w:footer="992" w:gutter="0"/>
          <w:cols w:space="425" w:num="1"/>
          <w:docGrid w:type="lines" w:linePitch="326" w:charSpace="0"/>
        </w:sectPr>
      </w:pPr>
    </w:p>
    <w:p>
      <w:pPr>
        <w:pStyle w:val="12"/>
        <w:ind w:firstLine="602"/>
        <w:rPr>
          <w:b/>
          <w:bCs/>
        </w:rPr>
      </w:pPr>
      <w:r>
        <w:rPr>
          <w:rFonts w:hint="eastAsia"/>
          <w:b/>
          <w:bCs/>
        </w:rPr>
        <w:t>甲方:重庆机场集团有限公司</w:t>
      </w:r>
    </w:p>
    <w:p>
      <w:pPr>
        <w:pStyle w:val="12"/>
        <w:ind w:firstLine="602"/>
        <w:rPr>
          <w:b/>
          <w:bCs/>
        </w:rPr>
      </w:pPr>
      <w:r>
        <w:rPr>
          <w:b/>
          <w:bCs/>
        </w:rPr>
        <w:t>统一社会信用代码：91500000756209971P</w:t>
      </w:r>
    </w:p>
    <w:p>
      <w:pPr>
        <w:pStyle w:val="12"/>
        <w:ind w:firstLine="602"/>
        <w:rPr>
          <w:b/>
          <w:bCs/>
        </w:rPr>
      </w:pPr>
      <w:r>
        <w:rPr>
          <w:b/>
          <w:bCs/>
        </w:rPr>
        <w:t xml:space="preserve">通讯地址： </w:t>
      </w:r>
    </w:p>
    <w:p>
      <w:pPr>
        <w:pStyle w:val="12"/>
        <w:ind w:firstLine="602"/>
        <w:rPr>
          <w:b/>
          <w:bCs/>
        </w:rPr>
      </w:pPr>
      <w:r>
        <w:rPr>
          <w:b/>
          <w:bCs/>
        </w:rPr>
        <w:t xml:space="preserve">法定代表人或委托代理人： </w:t>
      </w:r>
    </w:p>
    <w:p>
      <w:pPr>
        <w:pStyle w:val="12"/>
        <w:ind w:firstLine="602"/>
        <w:rPr>
          <w:b/>
          <w:bCs/>
        </w:rPr>
      </w:pPr>
      <w:r>
        <w:rPr>
          <w:b/>
          <w:bCs/>
        </w:rPr>
        <w:t xml:space="preserve">邮政编码：                        </w:t>
      </w:r>
    </w:p>
    <w:p>
      <w:pPr>
        <w:pStyle w:val="12"/>
        <w:ind w:firstLine="602"/>
        <w:rPr>
          <w:b/>
          <w:bCs/>
        </w:rPr>
      </w:pPr>
      <w:r>
        <w:rPr>
          <w:b/>
          <w:bCs/>
        </w:rPr>
        <w:t>联系电话：</w:t>
      </w:r>
    </w:p>
    <w:p>
      <w:pPr>
        <w:pStyle w:val="12"/>
        <w:ind w:firstLine="602"/>
        <w:rPr>
          <w:b/>
          <w:bCs/>
        </w:rPr>
      </w:pPr>
      <w:r>
        <w:rPr>
          <w:b/>
          <w:bCs/>
        </w:rPr>
        <w:t>邮箱地址：</w:t>
      </w:r>
    </w:p>
    <w:p>
      <w:pPr>
        <w:pStyle w:val="12"/>
        <w:ind w:firstLine="602"/>
        <w:rPr>
          <w:b/>
          <w:bCs/>
        </w:rPr>
      </w:pPr>
      <w:r>
        <w:rPr>
          <w:b/>
          <w:bCs/>
        </w:rPr>
        <w:t xml:space="preserve">开户银行：  </w:t>
      </w:r>
    </w:p>
    <w:p>
      <w:pPr>
        <w:pStyle w:val="12"/>
        <w:ind w:firstLine="602"/>
        <w:rPr>
          <w:b/>
          <w:bCs/>
        </w:rPr>
      </w:pPr>
      <w:r>
        <w:rPr>
          <w:b/>
          <w:bCs/>
        </w:rPr>
        <w:t xml:space="preserve">开户名称： </w:t>
      </w:r>
    </w:p>
    <w:p>
      <w:pPr>
        <w:pStyle w:val="12"/>
        <w:ind w:firstLine="602"/>
        <w:rPr>
          <w:b/>
          <w:bCs/>
        </w:rPr>
      </w:pPr>
      <w:r>
        <w:rPr>
          <w:b/>
          <w:bCs/>
        </w:rPr>
        <w:t>账号：</w:t>
      </w:r>
    </w:p>
    <w:p>
      <w:pPr>
        <w:pStyle w:val="12"/>
        <w:ind w:firstLine="602"/>
        <w:rPr>
          <w:b/>
          <w:bCs/>
        </w:rPr>
      </w:pPr>
    </w:p>
    <w:p>
      <w:pPr>
        <w:pStyle w:val="12"/>
        <w:ind w:firstLine="602"/>
        <w:rPr>
          <w:b/>
          <w:bCs/>
        </w:rPr>
      </w:pPr>
      <w:r>
        <w:rPr>
          <w:rFonts w:hint="eastAsia"/>
          <w:b/>
          <w:bCs/>
        </w:rPr>
        <w:t>乙方：</w:t>
      </w:r>
      <w:r>
        <w:rPr>
          <w:b/>
          <w:bCs/>
        </w:rPr>
        <w:t xml:space="preserve"> </w:t>
      </w:r>
    </w:p>
    <w:p>
      <w:pPr>
        <w:pStyle w:val="12"/>
        <w:ind w:firstLine="602"/>
        <w:rPr>
          <w:b/>
          <w:bCs/>
        </w:rPr>
      </w:pPr>
      <w:r>
        <w:rPr>
          <w:rFonts w:hint="eastAsia"/>
          <w:b/>
          <w:bCs/>
        </w:rPr>
        <w:t>统一社会信用代码：</w:t>
      </w:r>
    </w:p>
    <w:p>
      <w:pPr>
        <w:pStyle w:val="12"/>
        <w:ind w:firstLine="602"/>
        <w:rPr>
          <w:b/>
          <w:bCs/>
        </w:rPr>
      </w:pPr>
      <w:r>
        <w:rPr>
          <w:b/>
          <w:bCs/>
        </w:rPr>
        <w:t>通讯地址：</w:t>
      </w:r>
    </w:p>
    <w:p>
      <w:pPr>
        <w:pStyle w:val="12"/>
        <w:ind w:firstLine="602"/>
        <w:rPr>
          <w:b/>
          <w:bCs/>
        </w:rPr>
      </w:pPr>
      <w:r>
        <w:rPr>
          <w:b/>
          <w:bCs/>
        </w:rPr>
        <w:t xml:space="preserve">法定代表人或委托代理人： </w:t>
      </w:r>
    </w:p>
    <w:p>
      <w:pPr>
        <w:pStyle w:val="12"/>
        <w:ind w:firstLine="602"/>
        <w:rPr>
          <w:b/>
          <w:bCs/>
        </w:rPr>
      </w:pPr>
      <w:r>
        <w:rPr>
          <w:b/>
          <w:bCs/>
        </w:rPr>
        <w:t>邮政编码：</w:t>
      </w:r>
    </w:p>
    <w:p>
      <w:pPr>
        <w:pStyle w:val="12"/>
        <w:ind w:firstLine="602"/>
        <w:rPr>
          <w:b/>
          <w:bCs/>
        </w:rPr>
      </w:pPr>
      <w:r>
        <w:rPr>
          <w:b/>
          <w:bCs/>
        </w:rPr>
        <w:t>联系电话：</w:t>
      </w:r>
    </w:p>
    <w:p>
      <w:pPr>
        <w:pStyle w:val="12"/>
        <w:ind w:firstLine="602"/>
        <w:rPr>
          <w:b/>
          <w:bCs/>
        </w:rPr>
      </w:pPr>
      <w:r>
        <w:rPr>
          <w:b/>
          <w:bCs/>
        </w:rPr>
        <w:t xml:space="preserve">邮箱地址： </w:t>
      </w:r>
    </w:p>
    <w:p>
      <w:pPr>
        <w:pStyle w:val="14"/>
        <w:shd w:val="clear" w:color="auto" w:fill="auto"/>
        <w:spacing w:before="0" w:after="156" w:afterLines="50" w:line="240" w:lineRule="auto"/>
        <w:ind w:firstLine="480" w:firstLineChars="200"/>
        <w:jc w:val="both"/>
        <w:rPr>
          <w:rStyle w:val="15"/>
          <w:rFonts w:asciiTheme="minorEastAsia" w:hAnsiTheme="minorEastAsia" w:eastAsiaTheme="minorEastAsia"/>
          <w:sz w:val="24"/>
          <w:szCs w:val="24"/>
          <w:lang w:val="zh-CN"/>
        </w:rPr>
      </w:pPr>
      <w:r>
        <w:rPr>
          <w:rStyle w:val="15"/>
          <w:rFonts w:hint="eastAsia" w:asciiTheme="minorEastAsia" w:hAnsiTheme="minorEastAsia" w:eastAsiaTheme="minorEastAsia"/>
          <w:sz w:val="24"/>
          <w:szCs w:val="24"/>
          <w:lang w:val="zh-CN"/>
        </w:rPr>
        <w:t xml:space="preserve"> </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依照《中华人民共和国合同法》等有关法律、法规，就乙方承揽甲方</w:t>
      </w:r>
      <w:r>
        <w:rPr>
          <w:rStyle w:val="15"/>
          <w:rFonts w:hint="eastAsia" w:ascii="Times New Roman" w:hAnsi="Times New Roman" w:eastAsia="仿宋_GB2312" w:cs="Times New Roman"/>
          <w:u w:val="single"/>
          <w:shd w:val="clear" w:color="auto" w:fill="auto"/>
        </w:rPr>
        <w:t>西区阀室内汇管隐患整改项目</w:t>
      </w:r>
      <w:r>
        <w:rPr>
          <w:rStyle w:val="15"/>
          <w:rFonts w:hint="eastAsia" w:ascii="仿宋_GB2312" w:eastAsia="仿宋_GB2312"/>
          <w:shd w:val="clear" w:color="auto" w:fill="auto"/>
        </w:rPr>
        <w:t>事宜（以下称项目），双方经充分平等协商，达成本协议。</w:t>
      </w:r>
    </w:p>
    <w:p>
      <w:pPr>
        <w:pStyle w:val="4"/>
        <w:ind w:firstLine="640"/>
        <w:rPr>
          <w:rStyle w:val="15"/>
          <w:rFonts w:ascii="仿宋" w:eastAsia="黑体"/>
          <w:sz w:val="32"/>
          <w:szCs w:val="24"/>
          <w:shd w:val="clear" w:color="auto" w:fill="auto"/>
        </w:rPr>
      </w:pPr>
      <w:bookmarkStart w:id="0" w:name="_Toc24707255"/>
      <w:r>
        <w:rPr>
          <w:rStyle w:val="15"/>
          <w:rFonts w:hint="eastAsia" w:ascii="仿宋" w:eastAsia="黑体"/>
          <w:sz w:val="32"/>
          <w:szCs w:val="24"/>
          <w:shd w:val="clear" w:color="auto" w:fill="auto"/>
        </w:rPr>
        <w:t>第一条 项目名称</w:t>
      </w:r>
      <w:bookmarkEnd w:id="0"/>
      <w:bookmarkStart w:id="1" w:name="_Hlk9437057"/>
    </w:p>
    <w:p>
      <w:pPr>
        <w:pStyle w:val="12"/>
        <w:ind w:firstLine="480"/>
      </w:pPr>
      <w:r>
        <w:rPr>
          <w:rStyle w:val="15"/>
          <w:rFonts w:ascii="仿宋" w:eastAsia="仿宋"/>
          <w:sz w:val="24"/>
          <w:szCs w:val="24"/>
          <w:lang w:val="zh-CN"/>
        </w:rPr>
        <w:t xml:space="preserve"> </w:t>
      </w:r>
      <w:r>
        <w:rPr>
          <w:rStyle w:val="15"/>
          <w:rFonts w:ascii="仿宋_GB2312" w:eastAsia="仿宋_GB2312"/>
          <w:u w:val="single"/>
          <w:shd w:val="clear" w:color="auto" w:fill="auto"/>
        </w:rPr>
        <w:t xml:space="preserve">  </w:t>
      </w:r>
      <w:r>
        <w:rPr>
          <w:rStyle w:val="15"/>
          <w:rFonts w:hint="eastAsia" w:ascii="仿宋_GB2312" w:eastAsia="仿宋_GB2312"/>
          <w:u w:val="single"/>
          <w:shd w:val="clear" w:color="auto" w:fill="auto"/>
        </w:rPr>
        <w:t xml:space="preserve">西区阀室内汇管隐患整改 </w:t>
      </w:r>
      <w:r>
        <w:rPr>
          <w:rStyle w:val="15"/>
          <w:rFonts w:ascii="仿宋_GB2312" w:eastAsia="仿宋_GB2312"/>
          <w:u w:val="single"/>
          <w:shd w:val="clear" w:color="auto" w:fill="auto"/>
        </w:rPr>
        <w:t xml:space="preserve">     </w:t>
      </w:r>
      <w:r>
        <w:rPr>
          <w:rStyle w:val="15"/>
          <w:rFonts w:hint="eastAsia" w:ascii="仿宋_GB2312" w:eastAsia="仿宋_GB2312"/>
          <w:shd w:val="clear" w:color="auto" w:fill="auto"/>
        </w:rPr>
        <w:t>。</w:t>
      </w:r>
    </w:p>
    <w:bookmarkEnd w:id="1"/>
    <w:p>
      <w:pPr>
        <w:pStyle w:val="4"/>
        <w:ind w:firstLine="640"/>
        <w:rPr>
          <w:rStyle w:val="15"/>
          <w:rFonts w:ascii="仿宋" w:eastAsia="黑体"/>
          <w:sz w:val="32"/>
          <w:szCs w:val="24"/>
          <w:shd w:val="clear" w:color="auto" w:fill="auto"/>
        </w:rPr>
      </w:pPr>
      <w:bookmarkStart w:id="2" w:name="_Toc24707256"/>
      <w:r>
        <w:rPr>
          <w:rStyle w:val="15"/>
          <w:rFonts w:hint="eastAsia" w:ascii="仿宋" w:eastAsia="黑体"/>
          <w:sz w:val="32"/>
          <w:szCs w:val="24"/>
          <w:shd w:val="clear" w:color="auto" w:fill="auto"/>
        </w:rPr>
        <w:t>第二条 项目地点</w:t>
      </w:r>
      <w:bookmarkEnd w:id="2"/>
    </w:p>
    <w:p>
      <w:pPr>
        <w:pStyle w:val="12"/>
        <w:ind w:firstLine="600"/>
        <w:rPr>
          <w:rStyle w:val="15"/>
          <w:rFonts w:ascii="仿宋_GB2312" w:eastAsia="仿宋_GB2312"/>
          <w:shd w:val="clear" w:color="auto" w:fill="auto"/>
        </w:rPr>
      </w:pPr>
      <w:r>
        <w:rPr>
          <w:rStyle w:val="15"/>
          <w:rFonts w:ascii="仿宋_GB2312" w:eastAsia="仿宋_GB2312"/>
          <w:u w:val="single"/>
          <w:shd w:val="clear" w:color="auto" w:fill="auto"/>
        </w:rPr>
        <w:t xml:space="preserve"> </w:t>
      </w:r>
      <w:r>
        <w:rPr>
          <w:rStyle w:val="15"/>
          <w:rFonts w:hint="eastAsia" w:ascii="仿宋_GB2312" w:eastAsia="仿宋_GB2312"/>
          <w:u w:val="single"/>
          <w:shd w:val="clear" w:color="auto" w:fill="auto"/>
        </w:rPr>
        <w:t>重庆江北国际机场西区阀室内</w:t>
      </w:r>
      <w:r>
        <w:rPr>
          <w:rStyle w:val="15"/>
          <w:rFonts w:ascii="仿宋_GB2312" w:eastAsia="仿宋_GB2312"/>
          <w:u w:val="single"/>
          <w:shd w:val="clear" w:color="auto" w:fill="auto"/>
        </w:rPr>
        <w:t xml:space="preserve">   </w:t>
      </w:r>
      <w:r>
        <w:rPr>
          <w:rStyle w:val="15"/>
          <w:rFonts w:hint="eastAsia" w:ascii="仿宋_GB2312" w:eastAsia="仿宋_GB2312"/>
          <w:shd w:val="clear" w:color="auto" w:fill="auto"/>
        </w:rPr>
        <w:t>。</w:t>
      </w:r>
    </w:p>
    <w:p>
      <w:pPr>
        <w:pStyle w:val="4"/>
        <w:ind w:firstLine="640"/>
      </w:pPr>
      <w:bookmarkStart w:id="3" w:name="_Toc24707257"/>
      <w:r>
        <w:rPr>
          <w:rStyle w:val="15"/>
          <w:rFonts w:hint="eastAsia" w:ascii="仿宋" w:eastAsia="黑体"/>
          <w:sz w:val="32"/>
          <w:szCs w:val="24"/>
          <w:shd w:val="clear" w:color="auto" w:fill="auto"/>
        </w:rPr>
        <w:t>第三条</w:t>
      </w:r>
      <w:r>
        <w:rPr>
          <w:rStyle w:val="15"/>
          <w:rFonts w:ascii="仿宋" w:eastAsia="黑体"/>
          <w:sz w:val="32"/>
          <w:szCs w:val="24"/>
          <w:shd w:val="clear" w:color="auto" w:fill="auto"/>
        </w:rPr>
        <w:t xml:space="preserve"> </w:t>
      </w:r>
      <w:r>
        <w:rPr>
          <w:rFonts w:hint="eastAsia"/>
        </w:rPr>
        <w:t>项目内容和范围</w:t>
      </w:r>
      <w:bookmarkEnd w:id="3"/>
    </w:p>
    <w:p>
      <w:pPr>
        <w:pStyle w:val="12"/>
        <w:ind w:firstLine="600"/>
        <w:rPr>
          <w:rStyle w:val="15"/>
          <w:rFonts w:ascii="仿宋_GB2312" w:eastAsia="仿宋_GB2312"/>
          <w:u w:val="single"/>
          <w:shd w:val="clear" w:color="auto" w:fill="auto"/>
        </w:rPr>
      </w:pPr>
      <w:r>
        <w:rPr>
          <w:rStyle w:val="15"/>
          <w:rFonts w:hint="eastAsia" w:ascii="仿宋_GB2312" w:eastAsia="仿宋_GB2312"/>
          <w:u w:val="single"/>
          <w:shd w:val="clear" w:color="auto" w:fill="auto"/>
        </w:rPr>
        <w:t>1.1.拆卸原老旧汇管，更换安装1台汇管（第二类中压容器）：工艺参数：设计压力：1.6MPa；介质：天然气;设计温度：常温；工作压力：0.4MPa。</w:t>
      </w:r>
    </w:p>
    <w:p>
      <w:pPr>
        <w:pStyle w:val="12"/>
        <w:ind w:firstLine="600"/>
        <w:rPr>
          <w:rStyle w:val="15"/>
          <w:rFonts w:ascii="仿宋_GB2312" w:eastAsia="仿宋_GB2312"/>
          <w:shd w:val="clear" w:color="auto" w:fill="auto"/>
        </w:rPr>
      </w:pPr>
      <w:r>
        <w:rPr>
          <w:rStyle w:val="15"/>
          <w:rFonts w:hint="eastAsia" w:ascii="仿宋_GB2312" w:eastAsia="仿宋_GB2312"/>
          <w:u w:val="single"/>
          <w:shd w:val="clear" w:color="auto" w:fill="auto"/>
        </w:rPr>
        <w:t>2.对新安装的压力容器汇管由承揽（安装）单位向市场监管局进行注册登记</w:t>
      </w:r>
      <w:r>
        <w:rPr>
          <w:rStyle w:val="15"/>
          <w:rFonts w:hint="eastAsia" w:ascii="仿宋_GB2312" w:eastAsia="仿宋_GB2312"/>
          <w:shd w:val="clear" w:color="auto" w:fill="auto"/>
        </w:rPr>
        <w:t>。</w:t>
      </w:r>
    </w:p>
    <w:p>
      <w:pPr>
        <w:pStyle w:val="4"/>
        <w:ind w:firstLine="640"/>
        <w:rPr>
          <w:rStyle w:val="15"/>
          <w:rFonts w:ascii="仿宋" w:eastAsia="黑体"/>
          <w:sz w:val="32"/>
          <w:szCs w:val="24"/>
          <w:shd w:val="clear" w:color="auto" w:fill="auto"/>
        </w:rPr>
      </w:pPr>
      <w:bookmarkStart w:id="4" w:name="_Toc24707258"/>
      <w:r>
        <w:rPr>
          <w:rStyle w:val="15"/>
          <w:rFonts w:hint="eastAsia" w:ascii="仿宋" w:eastAsia="黑体"/>
          <w:sz w:val="32"/>
          <w:szCs w:val="24"/>
          <w:shd w:val="clear" w:color="auto" w:fill="auto"/>
        </w:rPr>
        <w:t>第四条 项目工期</w:t>
      </w:r>
      <w:bookmarkEnd w:id="4"/>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4.1本项目工期为：开工报告批复之日起30个日历日。乙方不能按期开工或无故中途停工而影响工期的，工期不顺延；标的物质量存在问题的，返工费用由乙方承担，工期不顺延。发生任何有关工期顺延事项，乙方需在顺延情况发生后立即向甲方提出书面申请，说明具体原因和顺延天数，甲方审核并书面同意后工期顺延。</w:t>
      </w:r>
    </w:p>
    <w:p>
      <w:pPr>
        <w:pStyle w:val="4"/>
        <w:ind w:firstLine="640"/>
        <w:rPr>
          <w:rStyle w:val="15"/>
          <w:rFonts w:ascii="仿宋" w:eastAsia="黑体"/>
          <w:sz w:val="32"/>
          <w:szCs w:val="24"/>
          <w:shd w:val="clear" w:color="auto" w:fill="auto"/>
        </w:rPr>
      </w:pPr>
      <w:bookmarkStart w:id="5" w:name="_Toc24707259"/>
      <w:r>
        <w:rPr>
          <w:rStyle w:val="15"/>
          <w:rFonts w:hint="eastAsia" w:ascii="仿宋" w:eastAsia="黑体"/>
          <w:sz w:val="32"/>
          <w:szCs w:val="24"/>
          <w:shd w:val="clear" w:color="auto" w:fill="auto"/>
        </w:rPr>
        <w:t>第五条 质量保证</w:t>
      </w:r>
      <w:bookmarkEnd w:id="5"/>
    </w:p>
    <w:p>
      <w:pPr>
        <w:pStyle w:val="12"/>
        <w:ind w:firstLine="600"/>
        <w:rPr>
          <w:rStyle w:val="15"/>
          <w:rFonts w:ascii="仿宋_GB2312" w:eastAsia="仿宋_GB2312"/>
          <w:shd w:val="clear" w:color="auto" w:fill="auto"/>
        </w:rPr>
      </w:pPr>
      <w:r>
        <w:rPr>
          <w:rStyle w:val="15"/>
          <w:rFonts w:hint="eastAsia"/>
          <w:shd w:val="clear" w:color="auto" w:fill="auto"/>
        </w:rPr>
        <w:t>5.1</w:t>
      </w:r>
      <w:r>
        <w:rPr>
          <w:rStyle w:val="15"/>
          <w:rFonts w:hint="eastAsia" w:ascii="仿宋_GB2312" w:eastAsia="仿宋_GB2312"/>
          <w:shd w:val="clear" w:color="auto" w:fill="auto"/>
        </w:rPr>
        <w:t>项目质量保证期为：</w:t>
      </w:r>
      <w:r>
        <w:rPr>
          <w:rStyle w:val="15"/>
          <w:rFonts w:hint="eastAsia" w:ascii="仿宋_GB2312" w:eastAsia="仿宋_GB2312"/>
          <w:u w:val="single"/>
          <w:shd w:val="clear" w:color="auto" w:fill="auto"/>
        </w:rPr>
        <w:t xml:space="preserve">  </w:t>
      </w:r>
      <w:r>
        <w:rPr>
          <w:rStyle w:val="15"/>
          <w:rFonts w:hint="eastAsia"/>
          <w:u w:val="single"/>
          <w:shd w:val="clear" w:color="auto" w:fill="auto"/>
        </w:rPr>
        <w:t>24</w:t>
      </w:r>
      <w:r>
        <w:rPr>
          <w:rStyle w:val="15"/>
          <w:rFonts w:hint="eastAsia" w:ascii="仿宋_GB2312" w:eastAsia="仿宋_GB2312"/>
          <w:u w:val="single"/>
          <w:shd w:val="clear" w:color="auto" w:fill="auto"/>
        </w:rPr>
        <w:t xml:space="preserve"> </w:t>
      </w:r>
      <w:r>
        <w:rPr>
          <w:rStyle w:val="15"/>
          <w:rFonts w:hint="eastAsia" w:ascii="仿宋_GB2312" w:eastAsia="仿宋_GB2312"/>
          <w:shd w:val="clear" w:color="auto" w:fill="auto"/>
        </w:rPr>
        <w:t>月，自项目验收合格之日起算，质保期内出现与本项目有关或本项目引起的故障或异常，在接到甲方通知后，乙方需派专业技术人员在</w:t>
      </w:r>
      <w:r>
        <w:rPr>
          <w:rStyle w:val="15"/>
          <w:rFonts w:hint="eastAsia" w:ascii="仿宋_GB2312" w:eastAsia="仿宋_GB2312"/>
          <w:u w:val="single"/>
          <w:shd w:val="clear" w:color="auto" w:fill="auto"/>
        </w:rPr>
        <w:t xml:space="preserve">  2</w:t>
      </w:r>
      <w:r>
        <w:rPr>
          <w:rStyle w:val="15"/>
          <w:rFonts w:ascii="仿宋_GB2312" w:eastAsia="仿宋_GB2312"/>
          <w:u w:val="single"/>
          <w:shd w:val="clear" w:color="auto" w:fill="auto"/>
        </w:rPr>
        <w:t xml:space="preserve"> </w:t>
      </w:r>
      <w:r>
        <w:rPr>
          <w:rStyle w:val="15"/>
          <w:rFonts w:hint="eastAsia" w:ascii="仿宋_GB2312" w:eastAsia="仿宋_GB2312"/>
          <w:u w:val="single"/>
          <w:shd w:val="clear" w:color="auto" w:fill="auto"/>
        </w:rPr>
        <w:t xml:space="preserve"> </w:t>
      </w:r>
      <w:r>
        <w:rPr>
          <w:rStyle w:val="15"/>
          <w:rFonts w:hint="eastAsia" w:ascii="仿宋_GB2312" w:eastAsia="仿宋_GB2312"/>
          <w:shd w:val="clear" w:color="auto" w:fill="auto"/>
        </w:rPr>
        <w:t>小时内赶到现场处理,若未</w:t>
      </w:r>
      <w:r>
        <w:rPr>
          <w:rStyle w:val="15"/>
          <w:rFonts w:ascii="仿宋_GB2312" w:eastAsia="仿宋_GB2312"/>
          <w:shd w:val="clear" w:color="auto" w:fill="auto"/>
        </w:rPr>
        <w:t>及时响应，</w:t>
      </w:r>
      <w:r>
        <w:rPr>
          <w:rStyle w:val="15"/>
          <w:rFonts w:hint="eastAsia" w:ascii="仿宋_GB2312" w:eastAsia="仿宋_GB2312"/>
          <w:shd w:val="clear" w:color="auto" w:fill="auto"/>
        </w:rPr>
        <w:t>每次扣除质保金的</w:t>
      </w:r>
      <w:r>
        <w:rPr>
          <w:rStyle w:val="15"/>
          <w:rFonts w:hint="eastAsia" w:ascii="仿宋_GB2312" w:eastAsia="仿宋_GB2312"/>
          <w:u w:val="single"/>
          <w:shd w:val="clear" w:color="auto" w:fill="auto"/>
        </w:rPr>
        <w:t xml:space="preserve">  10</w:t>
      </w:r>
      <w:r>
        <w:rPr>
          <w:rStyle w:val="15"/>
          <w:rFonts w:ascii="仿宋_GB2312" w:eastAsia="仿宋_GB2312"/>
          <w:u w:val="single"/>
          <w:shd w:val="clear" w:color="auto" w:fill="auto"/>
        </w:rPr>
        <w:t xml:space="preserve"> </w:t>
      </w:r>
      <w:r>
        <w:rPr>
          <w:rStyle w:val="15"/>
          <w:rFonts w:hint="eastAsia" w:ascii="仿宋_GB2312" w:eastAsia="仿宋_GB2312"/>
          <w:u w:val="single"/>
          <w:shd w:val="clear" w:color="auto" w:fill="auto"/>
        </w:rPr>
        <w:t xml:space="preserve"> </w:t>
      </w:r>
      <w:r>
        <w:rPr>
          <w:rStyle w:val="15"/>
          <w:rFonts w:hint="eastAsia" w:ascii="仿宋_GB2312" w:eastAsia="仿宋_GB2312"/>
          <w:shd w:val="clear" w:color="auto" w:fill="auto"/>
        </w:rPr>
        <w:t>%。</w:t>
      </w:r>
    </w:p>
    <w:p>
      <w:pPr>
        <w:pStyle w:val="4"/>
        <w:ind w:firstLine="640"/>
        <w:rPr>
          <w:rStyle w:val="15"/>
          <w:rFonts w:ascii="仿宋" w:eastAsia="黑体"/>
          <w:sz w:val="32"/>
          <w:szCs w:val="24"/>
          <w:shd w:val="clear" w:color="auto" w:fill="auto"/>
        </w:rPr>
      </w:pPr>
      <w:bookmarkStart w:id="6" w:name="_Toc24707260"/>
      <w:r>
        <w:rPr>
          <w:rStyle w:val="15"/>
          <w:rFonts w:hint="eastAsia" w:ascii="仿宋" w:eastAsia="黑体"/>
          <w:sz w:val="32"/>
          <w:szCs w:val="24"/>
          <w:shd w:val="clear" w:color="auto" w:fill="auto"/>
        </w:rPr>
        <w:t>第六条  合同价款</w:t>
      </w:r>
      <w:bookmarkEnd w:id="6"/>
    </w:p>
    <w:p>
      <w:pPr>
        <w:pStyle w:val="12"/>
        <w:ind w:firstLine="600"/>
      </w:pPr>
      <w:r>
        <w:rPr>
          <w:rFonts w:hint="eastAsia"/>
        </w:rPr>
        <w:t xml:space="preserve">合同金额（不含增值税）：   元（大写：                 ）；含税金额：         元（大写：               ）,增值税税率为 </w:t>
      </w:r>
      <w:r>
        <w:t xml:space="preserve">  </w:t>
      </w:r>
      <w:r>
        <w:rPr>
          <w:rFonts w:hint="eastAsia"/>
        </w:rPr>
        <w:t>%。</w:t>
      </w:r>
      <w:r>
        <w:rPr>
          <w:rStyle w:val="15"/>
          <w:rFonts w:hint="eastAsia" w:ascii="仿宋_GB2312" w:eastAsia="仿宋_GB2312"/>
          <w:shd w:val="clear" w:color="auto" w:fill="auto"/>
        </w:rPr>
        <w:t>本合同价格为</w:t>
      </w:r>
      <w:r>
        <w:rPr>
          <w:rFonts w:hint="eastAsia"/>
        </w:rPr>
        <w:t xml:space="preserve"> “总价包干”，包括但不限于材料购买、人工、运输、保险、风险措施费用等一切与项目内容相关的费用。</w:t>
      </w:r>
    </w:p>
    <w:p>
      <w:pPr>
        <w:pStyle w:val="4"/>
        <w:ind w:firstLine="640"/>
        <w:rPr>
          <w:rStyle w:val="15"/>
          <w:rFonts w:ascii="仿宋" w:eastAsia="黑体"/>
          <w:sz w:val="32"/>
          <w:szCs w:val="24"/>
          <w:shd w:val="clear" w:color="auto" w:fill="auto"/>
        </w:rPr>
      </w:pPr>
      <w:bookmarkStart w:id="7" w:name="_Toc24707261"/>
      <w:r>
        <w:rPr>
          <w:rStyle w:val="15"/>
          <w:rFonts w:hint="eastAsia" w:ascii="仿宋" w:eastAsia="黑体"/>
          <w:sz w:val="32"/>
          <w:szCs w:val="24"/>
          <w:shd w:val="clear" w:color="auto" w:fill="auto"/>
        </w:rPr>
        <w:t>第七条 付款方式</w:t>
      </w:r>
      <w:bookmarkEnd w:id="7"/>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7.1项目完工验收合格后，乙方向甲方开具合同金额的正规增值税发票。甲方在收到增值税发票后30个工作日内，向乙方支付合同价款的97％，剩余3％的余款在质量保证期届满且无问题后30个工作日内无息支付。</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如果乙方提供增值税普通发票，甲方支付金额为不含增值税金额；如果乙方提供增值税专用发票，甲方支付金额=不含增值税金额+增值税税额。</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7.2 支付方式：银行转账。</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7.3 乙方帐户信息：</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开户行：</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账号：</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户名：</w:t>
      </w:r>
    </w:p>
    <w:p>
      <w:pPr>
        <w:pStyle w:val="4"/>
        <w:ind w:firstLine="640"/>
        <w:rPr>
          <w:rStyle w:val="15"/>
          <w:rFonts w:ascii="仿宋" w:eastAsia="黑体"/>
          <w:sz w:val="32"/>
          <w:szCs w:val="24"/>
          <w:shd w:val="clear" w:color="auto" w:fill="auto"/>
        </w:rPr>
      </w:pPr>
      <w:bookmarkStart w:id="8" w:name="_Toc24707262"/>
      <w:r>
        <w:rPr>
          <w:rStyle w:val="15"/>
          <w:rFonts w:hint="eastAsia" w:ascii="仿宋" w:eastAsia="黑体"/>
          <w:sz w:val="32"/>
          <w:szCs w:val="24"/>
          <w:shd w:val="clear" w:color="auto" w:fill="auto"/>
        </w:rPr>
        <w:t>第八条  承揽要求</w:t>
      </w:r>
      <w:bookmarkEnd w:id="8"/>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8.1</w:t>
      </w:r>
      <w:r>
        <w:rPr>
          <w:rStyle w:val="15"/>
          <w:rFonts w:ascii="仿宋_GB2312" w:eastAsia="仿宋_GB2312"/>
          <w:shd w:val="clear" w:color="auto" w:fill="auto"/>
        </w:rPr>
        <w:t xml:space="preserve"> </w:t>
      </w:r>
      <w:r>
        <w:rPr>
          <w:rStyle w:val="15"/>
          <w:rFonts w:hint="eastAsia" w:ascii="仿宋_GB2312" w:eastAsia="仿宋_GB2312"/>
          <w:shd w:val="clear" w:color="auto" w:fill="auto"/>
        </w:rPr>
        <w:t>压力容器安装牢固、</w:t>
      </w:r>
      <w:r>
        <w:rPr>
          <w:rStyle w:val="15"/>
          <w:rFonts w:hint="eastAsia" w:ascii="仿宋_GB2312" w:eastAsia="仿宋_GB2312"/>
          <w:color w:val="auto"/>
          <w:shd w:val="clear" w:color="auto" w:fill="auto"/>
        </w:rPr>
        <w:t>接地可靠。</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8.2</w:t>
      </w:r>
      <w:r>
        <w:rPr>
          <w:rStyle w:val="15"/>
          <w:rFonts w:ascii="仿宋_GB2312" w:eastAsia="仿宋_GB2312"/>
          <w:shd w:val="clear" w:color="auto" w:fill="auto"/>
        </w:rPr>
        <w:t xml:space="preserve"> </w:t>
      </w:r>
      <w:r>
        <w:rPr>
          <w:rStyle w:val="15"/>
          <w:rFonts w:hint="eastAsia" w:ascii="仿宋_GB2312" w:eastAsia="仿宋_GB2312"/>
          <w:shd w:val="clear" w:color="auto" w:fill="auto"/>
        </w:rPr>
        <w:t>压力容器的名牌清晰，出厂资料完整齐全。</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8.3</w:t>
      </w:r>
      <w:r>
        <w:rPr>
          <w:rStyle w:val="15"/>
          <w:rFonts w:ascii="仿宋_GB2312" w:eastAsia="仿宋_GB2312"/>
          <w:shd w:val="clear" w:color="auto" w:fill="auto"/>
        </w:rPr>
        <w:t xml:space="preserve"> </w:t>
      </w:r>
      <w:r>
        <w:rPr>
          <w:rStyle w:val="15"/>
          <w:rFonts w:hint="eastAsia" w:ascii="仿宋_GB2312" w:eastAsia="仿宋_GB2312"/>
          <w:shd w:val="clear" w:color="auto" w:fill="auto"/>
        </w:rPr>
        <w:t>有市级及以上特种设备检测研究院出具的特种设备制造监督检验证书（压力容器），并检定合格。</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8.4</w:t>
      </w:r>
      <w:r>
        <w:rPr>
          <w:rStyle w:val="15"/>
          <w:rFonts w:ascii="仿宋_GB2312" w:eastAsia="仿宋_GB2312"/>
          <w:shd w:val="clear" w:color="auto" w:fill="auto"/>
        </w:rPr>
        <w:t xml:space="preserve"> </w:t>
      </w:r>
      <w:r>
        <w:rPr>
          <w:rStyle w:val="15"/>
          <w:rFonts w:hint="eastAsia" w:ascii="仿宋_GB2312" w:eastAsia="仿宋_GB2312"/>
          <w:shd w:val="clear" w:color="auto" w:fill="auto"/>
        </w:rPr>
        <w:t>压力容器各零部件于燃气管道连接处验漏合格。</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8.5产品出厂质量证明文件包括产品合格证、产品数据表、压力容器的各项检测报告，产品受压元件使用材料表，设计图纸等。其中检测报告内容包括不限于几何尺寸检测报告、焊缝射线检测报告、焊缝超声波检测报告、</w:t>
      </w:r>
      <w:r>
        <w:rPr>
          <w:rStyle w:val="15"/>
          <w:rFonts w:hint="eastAsia" w:ascii="仿宋_GB2312" w:eastAsia="仿宋_GB2312"/>
          <w:color w:val="auto"/>
          <w:shd w:val="clear" w:color="auto" w:fill="auto"/>
        </w:rPr>
        <w:t>钢板与锻件</w:t>
      </w:r>
      <w:r>
        <w:rPr>
          <w:rStyle w:val="15"/>
          <w:rFonts w:hint="eastAsia" w:ascii="仿宋_GB2312" w:eastAsia="仿宋_GB2312"/>
          <w:shd w:val="clear" w:color="auto" w:fill="auto"/>
        </w:rPr>
        <w:t>超声波检测报告、渗透检测报告、磁粉检测报告、产品焊接试板力学和弯曲性能检验报告、热处理检验报告、压力试验检验报告等。</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8.6</w:t>
      </w:r>
      <w:r>
        <w:rPr>
          <w:rStyle w:val="15"/>
          <w:rFonts w:ascii="仿宋_GB2312" w:eastAsia="仿宋_GB2312"/>
          <w:shd w:val="clear" w:color="auto" w:fill="auto"/>
        </w:rPr>
        <w:t xml:space="preserve"> </w:t>
      </w:r>
      <w:r>
        <w:rPr>
          <w:rStyle w:val="15"/>
          <w:rFonts w:hint="eastAsia" w:ascii="仿宋_GB2312" w:eastAsia="仿宋_GB2312"/>
          <w:shd w:val="clear" w:color="auto" w:fill="auto"/>
        </w:rPr>
        <w:t>项目所需材料的提供和使用由承揽单位负责。</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8.7 未经甲方书面同意，乙方不得擅自改变合同约定材料，也不得转包、分包。</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8.8 其它要求：项目验收合格后，</w:t>
      </w:r>
      <w:r>
        <w:rPr>
          <w:rStyle w:val="15"/>
          <w:rFonts w:hint="eastAsia" w:ascii="仿宋_GB2312" w:eastAsia="仿宋_GB2312"/>
          <w:color w:val="auto"/>
          <w:shd w:val="clear" w:color="auto" w:fill="auto"/>
        </w:rPr>
        <w:t>乙方负责对新安</w:t>
      </w:r>
      <w:r>
        <w:rPr>
          <w:rStyle w:val="15"/>
          <w:rFonts w:hint="eastAsia" w:ascii="仿宋_GB2312" w:eastAsia="仿宋_GB2312"/>
          <w:shd w:val="clear" w:color="auto" w:fill="auto"/>
        </w:rPr>
        <w:t>装的压力容器汇管向市场监管局进行注册登记，注册登记后的资料交甲方备案。</w:t>
      </w:r>
    </w:p>
    <w:p>
      <w:pPr>
        <w:pStyle w:val="4"/>
        <w:ind w:firstLine="640"/>
        <w:rPr>
          <w:rStyle w:val="15"/>
          <w:rFonts w:ascii="仿宋" w:eastAsia="黑体"/>
          <w:sz w:val="32"/>
          <w:szCs w:val="24"/>
          <w:shd w:val="clear" w:color="auto" w:fill="auto"/>
        </w:rPr>
      </w:pPr>
      <w:bookmarkStart w:id="9" w:name="_Toc24707263"/>
      <w:r>
        <w:rPr>
          <w:rStyle w:val="15"/>
          <w:rFonts w:hint="eastAsia" w:ascii="仿宋" w:eastAsia="黑体"/>
          <w:sz w:val="32"/>
          <w:szCs w:val="24"/>
          <w:shd w:val="clear" w:color="auto" w:fill="auto"/>
        </w:rPr>
        <w:t>第九条  双方的权利与义务</w:t>
      </w:r>
      <w:bookmarkEnd w:id="9"/>
    </w:p>
    <w:p>
      <w:pPr>
        <w:pStyle w:val="14"/>
        <w:shd w:val="clear" w:color="auto" w:fill="auto"/>
        <w:spacing w:before="0" w:after="120" w:line="360" w:lineRule="auto"/>
        <w:ind w:firstLine="600" w:firstLineChars="200"/>
        <w:jc w:val="both"/>
        <w:outlineLvl w:val="2"/>
        <w:rPr>
          <w:rStyle w:val="15"/>
          <w:rFonts w:ascii="黑体" w:hAnsi="仿宋" w:eastAsia="黑体"/>
          <w:szCs w:val="24"/>
          <w:lang w:val="zh-CN"/>
        </w:rPr>
      </w:pPr>
      <w:bookmarkStart w:id="10" w:name="_Toc24707264"/>
      <w:r>
        <w:rPr>
          <w:rStyle w:val="15"/>
          <w:rFonts w:hint="eastAsia" w:ascii="黑体" w:hAnsi="仿宋" w:eastAsia="黑体"/>
          <w:szCs w:val="24"/>
        </w:rPr>
        <w:t>9</w:t>
      </w:r>
      <w:r>
        <w:rPr>
          <w:rStyle w:val="15"/>
          <w:rFonts w:hint="eastAsia" w:ascii="黑体" w:hAnsi="仿宋" w:eastAsia="黑体"/>
          <w:szCs w:val="24"/>
          <w:lang w:val="zh-CN"/>
        </w:rPr>
        <w:t>.1甲方权责：</w:t>
      </w:r>
      <w:bookmarkEnd w:id="10"/>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9.1.1甲方负责按照约定的付款方式向乙方支付承揽费用；</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9.1.2对乙方实施监督，并有权对乙方提出意见和建议；</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9.1.3对乙方的承揽工作提供必要的、合理的协助工作；</w:t>
      </w:r>
    </w:p>
    <w:p>
      <w:pPr>
        <w:pStyle w:val="12"/>
        <w:ind w:firstLine="600"/>
        <w:rPr>
          <w:rStyle w:val="15"/>
          <w:rFonts w:ascii="仿宋_GB2312" w:eastAsia="仿宋_GB2312"/>
          <w:color w:val="auto"/>
          <w:shd w:val="clear" w:color="auto" w:fill="auto"/>
        </w:rPr>
      </w:pPr>
      <w:r>
        <w:rPr>
          <w:rStyle w:val="15"/>
          <w:rFonts w:hint="eastAsia" w:ascii="仿宋_GB2312" w:eastAsia="仿宋_GB2312"/>
          <w:color w:val="auto"/>
          <w:shd w:val="clear" w:color="auto" w:fill="auto"/>
        </w:rPr>
        <w:t>9.1.4</w:t>
      </w:r>
      <w:r>
        <w:rPr>
          <w:rStyle w:val="15"/>
          <w:rFonts w:ascii="仿宋_GB2312" w:eastAsia="仿宋_GB2312"/>
          <w:color w:val="auto"/>
          <w:shd w:val="clear" w:color="auto" w:fill="auto"/>
        </w:rPr>
        <w:t>甲方有权从</w:t>
      </w:r>
      <w:r>
        <w:rPr>
          <w:rStyle w:val="15"/>
          <w:rFonts w:hint="eastAsia" w:ascii="仿宋_GB2312" w:eastAsia="仿宋_GB2312"/>
          <w:color w:val="auto"/>
          <w:shd w:val="clear" w:color="auto" w:fill="auto"/>
        </w:rPr>
        <w:t>履约保证金或未付费用中</w:t>
      </w:r>
      <w:r>
        <w:rPr>
          <w:rStyle w:val="15"/>
          <w:rFonts w:ascii="仿宋_GB2312" w:eastAsia="仿宋_GB2312"/>
          <w:color w:val="auto"/>
          <w:shd w:val="clear" w:color="auto" w:fill="auto"/>
        </w:rPr>
        <w:t>抵扣相当于违约金和滞纳金数额</w:t>
      </w:r>
      <w:r>
        <w:rPr>
          <w:rStyle w:val="15"/>
          <w:rFonts w:hint="eastAsia" w:ascii="仿宋_GB2312" w:eastAsia="仿宋_GB2312"/>
          <w:color w:val="auto"/>
          <w:shd w:val="clear" w:color="auto" w:fill="auto"/>
        </w:rPr>
        <w:t>的</w:t>
      </w:r>
      <w:r>
        <w:rPr>
          <w:rStyle w:val="15"/>
          <w:rFonts w:ascii="仿宋_GB2312" w:eastAsia="仿宋_GB2312"/>
          <w:color w:val="auto"/>
          <w:shd w:val="clear" w:color="auto" w:fill="auto"/>
        </w:rPr>
        <w:t>款项。</w:t>
      </w:r>
    </w:p>
    <w:p>
      <w:pPr>
        <w:pStyle w:val="14"/>
        <w:shd w:val="clear" w:color="auto" w:fill="auto"/>
        <w:spacing w:before="0" w:after="120" w:line="360" w:lineRule="auto"/>
        <w:ind w:firstLine="600" w:firstLineChars="200"/>
        <w:jc w:val="both"/>
        <w:outlineLvl w:val="2"/>
        <w:rPr>
          <w:rStyle w:val="15"/>
          <w:rFonts w:ascii="黑体" w:hAnsi="仿宋" w:eastAsia="黑体"/>
          <w:szCs w:val="24"/>
          <w:lang w:val="zh-CN"/>
        </w:rPr>
      </w:pPr>
      <w:bookmarkStart w:id="11" w:name="_Toc24707265"/>
      <w:r>
        <w:rPr>
          <w:rStyle w:val="15"/>
          <w:rFonts w:hint="eastAsia" w:ascii="黑体" w:hAnsi="仿宋" w:eastAsia="黑体"/>
          <w:szCs w:val="24"/>
          <w:lang w:val="zh-CN"/>
        </w:rPr>
        <w:t>9.2乙方权责：</w:t>
      </w:r>
      <w:bookmarkEnd w:id="11"/>
    </w:p>
    <w:p>
      <w:pPr>
        <w:pStyle w:val="12"/>
        <w:ind w:firstLine="600"/>
        <w:rPr>
          <w:rStyle w:val="15"/>
          <w:rFonts w:ascii="仿宋_GB2312" w:eastAsia="仿宋_GB2312"/>
          <w:shd w:val="clear" w:color="auto" w:fill="auto"/>
        </w:rPr>
      </w:pPr>
      <w:bookmarkStart w:id="12" w:name="_Toc24707266"/>
      <w:r>
        <w:rPr>
          <w:rStyle w:val="15"/>
          <w:rFonts w:hint="eastAsia" w:ascii="仿宋_GB2312" w:eastAsia="仿宋_GB2312"/>
          <w:shd w:val="clear" w:color="auto" w:fill="auto"/>
        </w:rPr>
        <w:t>9.2.1服从甲方监督，遵守重庆江北国际机场空防安全的有关制度及重庆江北国际机场的各类规定。</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9.2.2负责组织该项目的实施，并负责项目实施中的一切施工安全、第三方安全、人身安全和消防安全。</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9.2.3遵守有关安全规则，负责现场人员安全，排除现场危险隐患，提供安全设施。</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9.2.4按期完工，提出验收申请，并参与成果验收工作。</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9.2.5在履行本合同的过程中乙方若造成乙方工作人员、甲方或第三方人身、财产损害的，乙方应承担全部责任。</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9.2.6落实安全文明施工措施，施工区域需搭设相关围挡设施及设置明显标识，防止无关人员进入；工地使用的材料，应按规定码放整齐；工程完工后，做到工完料尽，废弃的材料按照甲方要求放置，工程垃圾及时清理。</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9.2.7乙方施工区域承担安全生产管理责任，确保实施特种作业，高空及易燃易爆等危险行业的人员具备相应资质。</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9.2.8乙方负责对隐蔽工程或中间验收部位进行自检，并在隐蔽或中间验收前24小时通知甲方验收，若验收不合格，乙方在甲方限定的时间内整改后重新验收。</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9.2.9在工程未交付甲方之前，负责已完工程的保护工作。</w:t>
      </w:r>
    </w:p>
    <w:p>
      <w:pPr>
        <w:pStyle w:val="4"/>
        <w:ind w:firstLine="640"/>
        <w:rPr>
          <w:rStyle w:val="15"/>
          <w:rFonts w:ascii="仿宋" w:eastAsia="黑体"/>
          <w:sz w:val="32"/>
          <w:szCs w:val="24"/>
          <w:shd w:val="clear" w:color="auto" w:fill="auto"/>
        </w:rPr>
      </w:pPr>
      <w:r>
        <w:rPr>
          <w:rStyle w:val="15"/>
          <w:rFonts w:hint="eastAsia" w:ascii="仿宋" w:eastAsia="黑体"/>
          <w:sz w:val="32"/>
          <w:szCs w:val="24"/>
          <w:shd w:val="clear" w:color="auto" w:fill="auto"/>
        </w:rPr>
        <w:t>第十条  成果验收标准和方法</w:t>
      </w:r>
      <w:bookmarkEnd w:id="12"/>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项目完工后，由乙方向甲方提出验收申请，甲方按《动力能源保障部项目验收管理办法》及合同内容要求进行验收。</w:t>
      </w:r>
    </w:p>
    <w:p>
      <w:pPr>
        <w:pStyle w:val="4"/>
        <w:ind w:firstLine="640"/>
        <w:rPr>
          <w:rStyle w:val="15"/>
          <w:rFonts w:ascii="仿宋" w:eastAsia="黑体"/>
          <w:sz w:val="32"/>
          <w:szCs w:val="24"/>
          <w:shd w:val="clear" w:color="auto" w:fill="auto"/>
        </w:rPr>
      </w:pPr>
      <w:bookmarkStart w:id="13" w:name="_Toc24707267"/>
      <w:r>
        <w:rPr>
          <w:rStyle w:val="15"/>
          <w:rFonts w:hint="eastAsia" w:ascii="仿宋" w:eastAsia="黑体"/>
          <w:sz w:val="32"/>
          <w:szCs w:val="24"/>
          <w:shd w:val="clear" w:color="auto" w:fill="auto"/>
        </w:rPr>
        <w:t>第十一条  知识产权</w:t>
      </w:r>
      <w:bookmarkEnd w:id="13"/>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乙方保证施工过程中所使用的工艺、设备、方法及其他涉及施工工作的行为不会侵害第三人的知识产权，除非甲方书面同意，施工过程中使用相关知识产权所需费用均由乙方承担。如乙方侵犯第三人的知识产权，由此引发的一切责任及产生的相关损失由乙方承担。</w:t>
      </w:r>
    </w:p>
    <w:p>
      <w:pPr>
        <w:pStyle w:val="4"/>
        <w:ind w:firstLine="640"/>
      </w:pPr>
      <w:bookmarkStart w:id="14" w:name="_Toc24707268"/>
      <w:r>
        <w:rPr>
          <w:rFonts w:hint="eastAsia"/>
        </w:rPr>
        <w:t>第十二条  违约责任</w:t>
      </w:r>
      <w:bookmarkEnd w:id="14"/>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12.1</w:t>
      </w:r>
      <w:r>
        <w:rPr>
          <w:rFonts w:hint="eastAsia"/>
        </w:rPr>
        <w:t>甲方未按本合同履约导致施工无法进行的，工期相应顺延。</w:t>
      </w:r>
    </w:p>
    <w:p>
      <w:pPr>
        <w:pStyle w:val="12"/>
        <w:ind w:firstLine="600"/>
        <w:rPr>
          <w:rStyle w:val="15"/>
          <w:rFonts w:ascii="仿宋_GB2312" w:eastAsia="仿宋_GB2312"/>
          <w:shd w:val="clear" w:color="auto" w:fill="auto"/>
        </w:rPr>
      </w:pPr>
      <w:r>
        <w:rPr>
          <w:rFonts w:hint="eastAsia"/>
        </w:rPr>
        <w:t>12.2项目验收不合格，乙方应负责无偿修理或返工。因修理或返工而造成的逾期验收的，按12.3约定处理。</w:t>
      </w:r>
      <w:r>
        <w:br w:type="textWrapping"/>
      </w:r>
      <w:r>
        <w:t xml:space="preserve">    </w:t>
      </w:r>
      <w:r>
        <w:rPr>
          <w:rFonts w:hint="eastAsia"/>
        </w:rPr>
        <w:t>12.3乙方不能</w:t>
      </w:r>
      <w:r>
        <w:rPr>
          <w:rStyle w:val="15"/>
          <w:rFonts w:hint="eastAsia" w:ascii="仿宋_GB2312" w:eastAsia="仿宋_GB2312"/>
          <w:shd w:val="clear" w:color="auto" w:fill="auto"/>
        </w:rPr>
        <w:t>按合同规定的工期完工，每逾期1天，应偿付给甲方按合同总额的万分之五的逾期违约金。逾期超过</w:t>
      </w:r>
      <w:r>
        <w:rPr>
          <w:rStyle w:val="15"/>
          <w:rFonts w:ascii="Times New Roman" w:hAnsi="Times New Roman" w:eastAsia="仿宋_GB2312" w:cs="Times New Roman"/>
          <w:u w:val="single"/>
          <w:shd w:val="clear" w:color="auto" w:fill="auto"/>
        </w:rPr>
        <w:t xml:space="preserve"> </w:t>
      </w:r>
      <w:r>
        <w:rPr>
          <w:rStyle w:val="15"/>
          <w:rFonts w:hint="eastAsia" w:ascii="Times New Roman" w:hAnsi="Times New Roman" w:cs="Times New Roman"/>
          <w:u w:val="single"/>
          <w:shd w:val="clear" w:color="auto" w:fill="auto"/>
        </w:rPr>
        <w:t>3</w:t>
      </w:r>
      <w:r>
        <w:rPr>
          <w:rStyle w:val="15"/>
          <w:rFonts w:ascii="Times New Roman" w:hAnsi="Times New Roman" w:cs="Times New Roman"/>
          <w:u w:val="single"/>
          <w:shd w:val="clear" w:color="auto" w:fill="auto"/>
        </w:rPr>
        <w:t xml:space="preserve"> </w:t>
      </w:r>
      <w:r>
        <w:rPr>
          <w:rStyle w:val="15"/>
          <w:rFonts w:hint="eastAsia" w:ascii="仿宋_GB2312" w:eastAsia="仿宋_GB2312"/>
          <w:shd w:val="clear" w:color="auto" w:fill="auto"/>
        </w:rPr>
        <w:t>天的，甲方有权解除合同。</w:t>
      </w:r>
    </w:p>
    <w:p>
      <w:pPr>
        <w:pStyle w:val="12"/>
        <w:ind w:firstLine="600"/>
      </w:pPr>
      <w:r>
        <w:rPr>
          <w:rStyle w:val="15"/>
          <w:rFonts w:hint="eastAsia" w:ascii="仿宋_GB2312" w:eastAsia="仿宋_GB2312"/>
          <w:shd w:val="clear" w:color="auto" w:fill="auto"/>
        </w:rPr>
        <w:t>12.4 乙方擅自改变材料或擅自转、分包的，甲方有权要求改正，并处合同总价款10%的违约金，乙方不能改正的，甲方有权解除合同。</w:t>
      </w:r>
    </w:p>
    <w:p>
      <w:pPr>
        <w:pStyle w:val="4"/>
        <w:ind w:firstLine="640"/>
      </w:pPr>
      <w:bookmarkStart w:id="15" w:name="_Toc24707269"/>
      <w:r>
        <w:rPr>
          <w:rFonts w:hint="eastAsia"/>
        </w:rPr>
        <w:t>第十三条  争议解决方式</w:t>
      </w:r>
      <w:bookmarkEnd w:id="15"/>
    </w:p>
    <w:p>
      <w:pPr>
        <w:pStyle w:val="12"/>
        <w:ind w:firstLine="600"/>
      </w:pPr>
      <w:r>
        <w:rPr>
          <w:rFonts w:hint="eastAsia"/>
        </w:rPr>
        <w:t>若在合同履行过程中发生争议，甲乙双方应当友好协商解决，协商不成，按以下第（二） 种方式解决：</w:t>
      </w:r>
    </w:p>
    <w:p>
      <w:pPr>
        <w:pStyle w:val="12"/>
        <w:ind w:firstLine="600"/>
      </w:pPr>
      <w:r>
        <w:rPr>
          <w:rFonts w:hint="eastAsia"/>
        </w:rPr>
        <w:t>（一）提交重庆仲裁委员会，按照申请仲时该会现行有效的仲裁规则进行仲裁。</w:t>
      </w:r>
    </w:p>
    <w:p>
      <w:pPr>
        <w:pStyle w:val="12"/>
        <w:ind w:firstLine="600"/>
      </w:pPr>
      <w:r>
        <w:rPr>
          <w:rFonts w:hint="eastAsia"/>
        </w:rPr>
        <w:t>（二）向甲方所在地有管辖权的人民法院起诉。</w:t>
      </w:r>
    </w:p>
    <w:p>
      <w:pPr>
        <w:pStyle w:val="4"/>
        <w:ind w:firstLine="640"/>
      </w:pPr>
      <w:bookmarkStart w:id="16" w:name="_Toc24707270"/>
      <w:r>
        <w:rPr>
          <w:rFonts w:hint="eastAsia"/>
        </w:rPr>
        <w:t>第十四条  通知与送达</w:t>
      </w:r>
      <w:bookmarkEnd w:id="16"/>
    </w:p>
    <w:p>
      <w:pPr>
        <w:pStyle w:val="12"/>
        <w:ind w:firstLine="600"/>
      </w:pPr>
      <w:r>
        <w:rPr>
          <w:rFonts w:hint="eastAsia"/>
        </w:rPr>
        <w:t>14.1</w:t>
      </w:r>
      <w:r>
        <w:t>任何一方均应本着诚实信用原则来对待另一方在履行合同时的通知、告知事项，如因重大事项须履行通知义务的，均应当以当面签收或特快专递、电子邮件方式送达相对人。</w:t>
      </w:r>
    </w:p>
    <w:p>
      <w:pPr>
        <w:pStyle w:val="12"/>
        <w:ind w:firstLine="600"/>
      </w:pPr>
      <w:r>
        <w:rPr>
          <w:rFonts w:hint="eastAsia"/>
        </w:rPr>
        <w:t>14.2</w:t>
      </w:r>
      <w:r>
        <w:t>采用特快专递形式的，应按照双方在合同中确定的通讯地址以特快专递的形式通知相对人，一旦特快专递送达上述地址且经该方签收的，即视为有效送达收件人。该方签收的时间，即为送达时间。</w:t>
      </w:r>
    </w:p>
    <w:p>
      <w:pPr>
        <w:pStyle w:val="12"/>
        <w:ind w:firstLine="600"/>
      </w:pPr>
      <w:r>
        <w:rPr>
          <w:rFonts w:hint="eastAsia"/>
        </w:rPr>
        <w:t>14.3</w:t>
      </w:r>
      <w:r>
        <w:t>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12"/>
        <w:ind w:firstLine="600"/>
      </w:pPr>
      <w:r>
        <w:rPr>
          <w:rFonts w:hint="eastAsia"/>
        </w:rPr>
        <w:t>14.4</w:t>
      </w:r>
      <w:r>
        <w:t>任何一方的地址或电子邮件地址有变更时，须以书面形式通知对方，否则因地址或电子邮件地址变更发生而客观上不能送达或退件的情形亦视为送达收件人。</w:t>
      </w:r>
    </w:p>
    <w:p>
      <w:pPr>
        <w:pStyle w:val="12"/>
        <w:ind w:firstLine="600"/>
      </w:pPr>
      <w:r>
        <w:rPr>
          <w:rFonts w:hint="eastAsia"/>
        </w:rPr>
        <w:t>14.5</w:t>
      </w:r>
      <w:r>
        <w:t>收件一方若认为邮件封面标题与邮件中实际文件内容不符的，应在收到邮件后三日内通知相对人，逾期视为邮件封面标题与邮件中实际文件内容一致，并视为有效送达收件人。</w:t>
      </w:r>
    </w:p>
    <w:p>
      <w:pPr>
        <w:pStyle w:val="12"/>
        <w:ind w:firstLine="600"/>
      </w:pPr>
      <w:r>
        <w:rPr>
          <w:rFonts w:hint="eastAsia"/>
        </w:rPr>
        <w:t>14.6</w:t>
      </w:r>
      <w:r>
        <w:t>因受送达人在合同中提供或者确认的送达地址不准确、送达地址变更未及时告知、以及受送达人本人或者受送达人指定的代收人拒绝签收</w:t>
      </w:r>
      <w:r>
        <w:rPr>
          <w:rFonts w:hint="eastAsia"/>
        </w:rPr>
        <w:t>、投递人员</w:t>
      </w:r>
      <w:r>
        <w:t>/送达人员上门无人签收（法定节假日除外），导致送达文件中的通知、告知事项未能被受送达人实际接收的，文书退回之日视为送达之日。</w:t>
      </w:r>
    </w:p>
    <w:p>
      <w:pPr>
        <w:pStyle w:val="12"/>
        <w:ind w:firstLine="600"/>
      </w:pPr>
      <w:r>
        <w:rPr>
          <w:rFonts w:hint="eastAsia"/>
        </w:rPr>
        <w:t>14.7本合同约定的联系方式与送达方式同时可作为法律文书的联系方式与送达方式。</w:t>
      </w:r>
    </w:p>
    <w:p>
      <w:pPr>
        <w:pStyle w:val="4"/>
        <w:ind w:firstLine="640"/>
      </w:pPr>
      <w:bookmarkStart w:id="17" w:name="_Toc24707271"/>
      <w:r>
        <w:rPr>
          <w:rFonts w:hint="eastAsia"/>
        </w:rPr>
        <w:t>第十五条 不可抗力</w:t>
      </w:r>
      <w:bookmarkEnd w:id="17"/>
    </w:p>
    <w:p>
      <w:pPr>
        <w:pStyle w:val="12"/>
        <w:ind w:firstLine="600"/>
      </w:pPr>
      <w:r>
        <w:t>不可抗力指，超出本协议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因不可抗力的影响，使甲方或乙方无法正常履行本合同，经双方协商可终止本合同或修改本合同的执行，双方已履行部分应在履行方案确定后30个工作日内据实结算完毕。迟延履行后发生不可抗力的，不能免除违约责任。</w:t>
      </w:r>
    </w:p>
    <w:p>
      <w:pPr>
        <w:pStyle w:val="4"/>
        <w:ind w:firstLine="640"/>
      </w:pPr>
      <w:bookmarkStart w:id="18" w:name="_Toc24707272"/>
      <w:r>
        <w:rPr>
          <w:rFonts w:hint="eastAsia"/>
        </w:rPr>
        <w:t>第十六条  补充协议</w:t>
      </w:r>
      <w:bookmarkEnd w:id="18"/>
    </w:p>
    <w:p>
      <w:pPr>
        <w:pStyle w:val="12"/>
        <w:ind w:firstLine="600"/>
      </w:pPr>
      <w:r>
        <w:rPr>
          <w:rFonts w:hint="eastAsia"/>
        </w:rPr>
        <w:t>本合同履行过程中，如果合同履行条件发生变化，由双方进行协商，并以签订补充合同的方式加以确认，补充合同与本合同具有同等效力。</w:t>
      </w:r>
    </w:p>
    <w:p>
      <w:pPr>
        <w:pStyle w:val="12"/>
        <w:ind w:firstLine="600"/>
      </w:pPr>
      <w:r>
        <w:rPr>
          <w:rFonts w:hint="eastAsia"/>
        </w:rPr>
        <w:t>如果补充协议条款与本合同条款产生冲突，以补充协议的条款为准。</w:t>
      </w:r>
    </w:p>
    <w:p>
      <w:pPr>
        <w:pStyle w:val="4"/>
        <w:ind w:firstLine="640"/>
      </w:pPr>
      <w:bookmarkStart w:id="19" w:name="_Toc24707273"/>
      <w:r>
        <w:rPr>
          <w:rFonts w:hint="eastAsia"/>
        </w:rPr>
        <w:t xml:space="preserve">第十七条  </w:t>
      </w:r>
      <w:r>
        <w:t>保密条款</w:t>
      </w:r>
      <w:bookmarkEnd w:id="19"/>
    </w:p>
    <w:p>
      <w:pPr>
        <w:pStyle w:val="12"/>
        <w:ind w:firstLine="600"/>
        <w:rPr>
          <w:rStyle w:val="15"/>
          <w:rFonts w:ascii="仿宋" w:eastAsia="仿宋" w:cs="Times New Roman (正文 CS 字体)"/>
          <w:sz w:val="24"/>
          <w:szCs w:val="24"/>
        </w:rPr>
      </w:pPr>
      <w: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4"/>
        <w:ind w:firstLine="640"/>
        <w:rPr>
          <w:rStyle w:val="15"/>
          <w:rFonts w:ascii="仿宋" w:eastAsia="黑体"/>
          <w:sz w:val="32"/>
          <w:szCs w:val="24"/>
          <w:shd w:val="clear" w:color="auto" w:fill="auto"/>
        </w:rPr>
      </w:pPr>
      <w:bookmarkStart w:id="20" w:name="_Toc24707274"/>
      <w:r>
        <w:rPr>
          <w:rStyle w:val="15"/>
          <w:rFonts w:hint="eastAsia" w:ascii="仿宋" w:eastAsia="黑体"/>
          <w:sz w:val="32"/>
          <w:szCs w:val="24"/>
          <w:shd w:val="clear" w:color="auto" w:fill="auto"/>
        </w:rPr>
        <w:t>第十八条  其他</w:t>
      </w:r>
      <w:bookmarkEnd w:id="20"/>
    </w:p>
    <w:p>
      <w:pPr>
        <w:pStyle w:val="12"/>
        <w:ind w:firstLine="600"/>
      </w:pPr>
      <w:r>
        <w:rPr>
          <w:rFonts w:hint="eastAsia"/>
        </w:rPr>
        <w:t>18.1本合同自双方法定代表人或委托代理人签字并加盖公司公章或合同专用章后生效。</w:t>
      </w:r>
    </w:p>
    <w:p>
      <w:pPr>
        <w:pStyle w:val="12"/>
        <w:ind w:firstLine="600"/>
        <w:rPr>
          <w:color w:val="auto"/>
        </w:rPr>
      </w:pPr>
      <w:r>
        <w:rPr>
          <w:rFonts w:hint="eastAsia"/>
          <w:color w:val="auto"/>
        </w:rPr>
        <w:t>18.2本合同一式</w:t>
      </w:r>
      <w:r>
        <w:rPr>
          <w:rFonts w:hint="eastAsia"/>
          <w:color w:val="auto"/>
          <w:u w:val="single"/>
        </w:rPr>
        <w:t xml:space="preserve"> 7 </w:t>
      </w:r>
      <w:r>
        <w:rPr>
          <w:rFonts w:hint="eastAsia"/>
          <w:color w:val="auto"/>
        </w:rPr>
        <w:t>份，正本</w:t>
      </w:r>
      <w:r>
        <w:rPr>
          <w:rFonts w:hint="eastAsia"/>
          <w:color w:val="auto"/>
          <w:u w:val="single"/>
        </w:rPr>
        <w:t xml:space="preserve"> 2</w:t>
      </w:r>
      <w:r>
        <w:rPr>
          <w:color w:val="auto"/>
          <w:u w:val="single"/>
        </w:rPr>
        <w:t xml:space="preserve"> </w:t>
      </w:r>
      <w:r>
        <w:rPr>
          <w:rFonts w:hint="eastAsia"/>
          <w:color w:val="auto"/>
        </w:rPr>
        <w:t>份，由甲乙双方各执</w:t>
      </w:r>
      <w:r>
        <w:rPr>
          <w:rFonts w:hint="eastAsia"/>
          <w:color w:val="auto"/>
          <w:u w:val="single"/>
        </w:rPr>
        <w:t xml:space="preserve"> 1</w:t>
      </w:r>
      <w:r>
        <w:rPr>
          <w:color w:val="auto"/>
          <w:u w:val="single"/>
        </w:rPr>
        <w:t xml:space="preserve"> </w:t>
      </w:r>
      <w:r>
        <w:rPr>
          <w:rFonts w:hint="eastAsia"/>
          <w:color w:val="auto"/>
        </w:rPr>
        <w:t>份，副本</w:t>
      </w:r>
      <w:r>
        <w:rPr>
          <w:rFonts w:hint="eastAsia"/>
          <w:color w:val="auto"/>
          <w:u w:val="single"/>
        </w:rPr>
        <w:t xml:space="preserve"> 5</w:t>
      </w:r>
      <w:r>
        <w:rPr>
          <w:color w:val="auto"/>
          <w:u w:val="single"/>
        </w:rPr>
        <w:t xml:space="preserve"> </w:t>
      </w:r>
      <w:r>
        <w:rPr>
          <w:rFonts w:hint="eastAsia"/>
          <w:color w:val="auto"/>
        </w:rPr>
        <w:t>份，由甲方执</w:t>
      </w:r>
      <w:r>
        <w:rPr>
          <w:rFonts w:hint="eastAsia"/>
          <w:color w:val="auto"/>
          <w:u w:val="single"/>
        </w:rPr>
        <w:t xml:space="preserve"> 4</w:t>
      </w:r>
      <w:r>
        <w:rPr>
          <w:color w:val="auto"/>
          <w:u w:val="single"/>
        </w:rPr>
        <w:t xml:space="preserve"> </w:t>
      </w:r>
      <w:r>
        <w:rPr>
          <w:rFonts w:hint="eastAsia"/>
          <w:color w:val="auto"/>
        </w:rPr>
        <w:t>份，乙方执</w:t>
      </w:r>
      <w:r>
        <w:rPr>
          <w:rFonts w:hint="eastAsia"/>
          <w:color w:val="auto"/>
          <w:u w:val="single"/>
        </w:rPr>
        <w:t xml:space="preserve"> 1</w:t>
      </w:r>
      <w:r>
        <w:rPr>
          <w:color w:val="auto"/>
          <w:u w:val="single"/>
        </w:rPr>
        <w:t xml:space="preserve"> </w:t>
      </w:r>
      <w:r>
        <w:rPr>
          <w:rFonts w:hint="eastAsia"/>
          <w:color w:val="auto"/>
        </w:rPr>
        <w:t>份，正副本均具同等法律效力。</w:t>
      </w:r>
    </w:p>
    <w:p>
      <w:pPr>
        <w:pStyle w:val="12"/>
        <w:ind w:firstLine="600"/>
      </w:pPr>
    </w:p>
    <w:p>
      <w:pPr>
        <w:pStyle w:val="12"/>
        <w:ind w:firstLine="600"/>
      </w:pPr>
      <w:r>
        <w:rPr>
          <w:rFonts w:hint="eastAsia"/>
        </w:rPr>
        <w:t>（以下无正文）</w:t>
      </w:r>
    </w:p>
    <w:p>
      <w:pPr>
        <w:pStyle w:val="12"/>
        <w:ind w:firstLine="0" w:firstLineChars="0"/>
        <w:rPr>
          <w:rStyle w:val="15"/>
          <w:rFonts w:ascii="仿宋" w:eastAsia="仿宋"/>
          <w:sz w:val="24"/>
          <w:szCs w:val="24"/>
          <w:lang w:val="zh-CN"/>
        </w:rPr>
      </w:pPr>
    </w:p>
    <w:p>
      <w:pPr>
        <w:pStyle w:val="12"/>
        <w:ind w:firstLine="0" w:firstLineChars="0"/>
        <w:rPr>
          <w:rStyle w:val="15"/>
          <w:rFonts w:ascii="仿宋" w:eastAsia="仿宋"/>
          <w:sz w:val="24"/>
          <w:szCs w:val="24"/>
          <w:lang w:val="zh-CN"/>
        </w:rPr>
      </w:pPr>
    </w:p>
    <w:p>
      <w:pPr>
        <w:pStyle w:val="12"/>
        <w:ind w:firstLine="0" w:firstLineChars="0"/>
        <w:rPr>
          <w:rStyle w:val="15"/>
          <w:rFonts w:ascii="仿宋" w:eastAsia="仿宋"/>
          <w:sz w:val="24"/>
          <w:szCs w:val="24"/>
          <w:lang w:val="zh-CN"/>
        </w:rPr>
      </w:pPr>
    </w:p>
    <w:p>
      <w:pPr>
        <w:pStyle w:val="12"/>
        <w:ind w:firstLine="0" w:firstLineChars="0"/>
        <w:rPr>
          <w:rStyle w:val="15"/>
          <w:rFonts w:ascii="仿宋_GB2312" w:eastAsia="仿宋_GB2312"/>
          <w:shd w:val="clear" w:color="auto" w:fill="auto"/>
        </w:rPr>
      </w:pPr>
      <w:r>
        <w:rPr>
          <w:rStyle w:val="15"/>
          <w:rFonts w:hint="eastAsia" w:ascii="仿宋_GB2312" w:eastAsia="仿宋_GB2312"/>
          <w:shd w:val="clear" w:color="auto" w:fill="auto"/>
        </w:rPr>
        <w:t xml:space="preserve">甲方：（盖章）                   </w:t>
      </w:r>
      <w:r>
        <w:rPr>
          <w:rStyle w:val="15"/>
          <w:rFonts w:ascii="仿宋_GB2312" w:eastAsia="仿宋_GB2312"/>
          <w:shd w:val="clear" w:color="auto" w:fill="auto"/>
        </w:rPr>
        <w:t xml:space="preserve">  </w:t>
      </w:r>
      <w:r>
        <w:rPr>
          <w:rStyle w:val="15"/>
          <w:rFonts w:hint="eastAsia" w:ascii="仿宋_GB2312" w:eastAsia="仿宋_GB2312"/>
          <w:shd w:val="clear" w:color="auto" w:fill="auto"/>
        </w:rPr>
        <w:t>乙方：（盖章）</w:t>
      </w:r>
    </w:p>
    <w:p>
      <w:pPr>
        <w:pStyle w:val="12"/>
        <w:ind w:firstLine="600"/>
        <w:rPr>
          <w:rStyle w:val="15"/>
          <w:rFonts w:ascii="仿宋_GB2312" w:eastAsia="仿宋_GB2312"/>
          <w:shd w:val="clear" w:color="auto" w:fill="auto"/>
        </w:rPr>
      </w:pPr>
      <w:r>
        <w:rPr>
          <w:rStyle w:val="15"/>
          <w:rFonts w:hint="eastAsia" w:ascii="仿宋_GB2312" w:eastAsia="仿宋_GB2312"/>
          <w:shd w:val="clear" w:color="auto" w:fill="auto"/>
        </w:rPr>
        <w:t xml:space="preserve">         </w:t>
      </w:r>
      <w:r>
        <w:rPr>
          <w:rStyle w:val="15"/>
          <w:rFonts w:ascii="仿宋_GB2312" w:eastAsia="仿宋_GB2312"/>
          <w:shd w:val="clear" w:color="auto" w:fill="auto"/>
        </w:rPr>
        <w:t xml:space="preserve">     </w:t>
      </w:r>
    </w:p>
    <w:p>
      <w:pPr>
        <w:pStyle w:val="12"/>
        <w:ind w:firstLine="0" w:firstLineChars="0"/>
        <w:rPr>
          <w:rStyle w:val="15"/>
          <w:rFonts w:ascii="仿宋_GB2312" w:eastAsia="仿宋_GB2312"/>
          <w:shd w:val="clear" w:color="auto" w:fill="auto"/>
        </w:rPr>
      </w:pPr>
      <w:r>
        <w:rPr>
          <w:rStyle w:val="15"/>
          <w:rFonts w:hint="eastAsia" w:ascii="仿宋_GB2312" w:eastAsia="仿宋_GB2312"/>
          <w:shd w:val="clear" w:color="auto" w:fill="auto"/>
        </w:rPr>
        <w:t xml:space="preserve">法定代表人：                   </w:t>
      </w:r>
      <w:r>
        <w:rPr>
          <w:rStyle w:val="15"/>
          <w:rFonts w:ascii="仿宋_GB2312" w:eastAsia="仿宋_GB2312"/>
          <w:shd w:val="clear" w:color="auto" w:fill="auto"/>
        </w:rPr>
        <w:t xml:space="preserve">   </w:t>
      </w:r>
      <w:r>
        <w:rPr>
          <w:rStyle w:val="15"/>
          <w:rFonts w:hint="eastAsia" w:ascii="仿宋_GB2312" w:eastAsia="仿宋_GB2312"/>
          <w:shd w:val="clear" w:color="auto" w:fill="auto"/>
        </w:rPr>
        <w:t xml:space="preserve">法定代表人： </w:t>
      </w:r>
    </w:p>
    <w:p>
      <w:pPr>
        <w:pStyle w:val="12"/>
        <w:ind w:firstLine="0" w:firstLineChars="0"/>
      </w:pPr>
      <w:r>
        <w:rPr>
          <w:rStyle w:val="15"/>
          <w:rFonts w:hint="eastAsia" w:ascii="仿宋_GB2312" w:eastAsia="仿宋_GB2312"/>
          <w:shd w:val="clear" w:color="auto" w:fill="auto"/>
        </w:rPr>
        <w:t xml:space="preserve">委托代理人：                   </w:t>
      </w:r>
      <w:r>
        <w:rPr>
          <w:rStyle w:val="15"/>
          <w:rFonts w:ascii="仿宋_GB2312" w:eastAsia="仿宋_GB2312"/>
          <w:shd w:val="clear" w:color="auto" w:fill="auto"/>
        </w:rPr>
        <w:t xml:space="preserve">   </w:t>
      </w:r>
      <w:r>
        <w:rPr>
          <w:rStyle w:val="15"/>
          <w:rFonts w:hint="eastAsia" w:ascii="仿宋_GB2312" w:eastAsia="仿宋_GB2312"/>
          <w:shd w:val="clear" w:color="auto" w:fill="auto"/>
        </w:rPr>
        <w:t>委托代理人：</w:t>
      </w:r>
    </w:p>
    <w:p>
      <w:pPr>
        <w:pStyle w:val="12"/>
        <w:ind w:firstLine="0" w:firstLineChars="0"/>
      </w:pPr>
      <w:r>
        <w:rPr>
          <w:rFonts w:hint="eastAsia"/>
        </w:rPr>
        <w:t>通讯地址：</w:t>
      </w:r>
      <w:r>
        <w:t xml:space="preserve">                        </w:t>
      </w:r>
      <w:r>
        <w:rPr>
          <w:rFonts w:hint="eastAsia"/>
        </w:rPr>
        <w:t>通讯地址：</w:t>
      </w:r>
    </w:p>
    <w:p>
      <w:pPr>
        <w:pStyle w:val="12"/>
        <w:ind w:firstLine="0" w:firstLineChars="0"/>
      </w:pPr>
      <w:r>
        <w:rPr>
          <w:rFonts w:hint="eastAsia"/>
        </w:rPr>
        <w:t>邮箱：</w:t>
      </w:r>
      <w:r>
        <w:t xml:space="preserve">                            </w:t>
      </w:r>
      <w:r>
        <w:rPr>
          <w:rFonts w:hint="eastAsia"/>
        </w:rPr>
        <w:t>邮箱：</w:t>
      </w:r>
    </w:p>
    <w:p>
      <w:pPr>
        <w:pStyle w:val="12"/>
        <w:ind w:firstLine="0" w:firstLineChars="0"/>
      </w:pPr>
      <w:r>
        <w:rPr>
          <w:rFonts w:hint="eastAsia"/>
        </w:rPr>
        <w:t>联系人：</w:t>
      </w:r>
      <w:r>
        <w:t xml:space="preserve">                          联系人： </w:t>
      </w:r>
    </w:p>
    <w:p>
      <w:pPr>
        <w:pStyle w:val="12"/>
        <w:ind w:firstLine="0" w:firstLineChars="0"/>
      </w:pPr>
      <w:r>
        <w:rPr>
          <w:rFonts w:hint="eastAsia"/>
        </w:rPr>
        <w:t>联系电话及传真：</w:t>
      </w:r>
      <w:r>
        <w:t xml:space="preserve">                  联系电话及传真： </w:t>
      </w:r>
    </w:p>
    <w:p>
      <w:pPr>
        <w:pStyle w:val="12"/>
        <w:ind w:firstLine="0" w:firstLineChars="0"/>
      </w:pPr>
      <w:r>
        <w:rPr>
          <w:rFonts w:hint="eastAsia"/>
        </w:rPr>
        <w:t>开户银行：</w:t>
      </w:r>
      <w:r>
        <w:t xml:space="preserve">                        开户银行： </w:t>
      </w:r>
    </w:p>
    <w:p>
      <w:pPr>
        <w:pStyle w:val="12"/>
        <w:ind w:firstLine="0" w:firstLineChars="0"/>
      </w:pPr>
      <w:r>
        <w:rPr>
          <w:rFonts w:hint="eastAsia"/>
        </w:rPr>
        <w:t>账</w:t>
      </w:r>
      <w:r>
        <w:t xml:space="preserve">    号：                        </w:t>
      </w:r>
      <w:r>
        <w:rPr>
          <w:rFonts w:hint="eastAsia"/>
        </w:rPr>
        <w:t>账</w:t>
      </w:r>
      <w:r>
        <w:t xml:space="preserve">    号：</w:t>
      </w:r>
    </w:p>
    <w:p>
      <w:pPr>
        <w:pStyle w:val="12"/>
        <w:ind w:firstLine="480"/>
        <w:rPr>
          <w:rStyle w:val="15"/>
          <w:rFonts w:ascii="仿宋" w:eastAsia="仿宋"/>
          <w:sz w:val="24"/>
          <w:szCs w:val="24"/>
          <w:lang w:val="zh-CN"/>
        </w:rPr>
      </w:pPr>
      <w:r>
        <w:rPr>
          <w:rStyle w:val="15"/>
          <w:rFonts w:hint="eastAsia" w:ascii="仿宋" w:eastAsia="仿宋"/>
          <w:sz w:val="24"/>
          <w:szCs w:val="24"/>
          <w:lang w:val="zh-CN"/>
        </w:rPr>
        <w:t xml:space="preserve">   </w:t>
      </w:r>
    </w:p>
    <w:p>
      <w:pPr>
        <w:pStyle w:val="12"/>
        <w:ind w:firstLine="480"/>
        <w:rPr>
          <w:rStyle w:val="15"/>
          <w:rFonts w:ascii="仿宋" w:eastAsia="仿宋"/>
          <w:sz w:val="24"/>
          <w:szCs w:val="24"/>
          <w:lang w:val="zh-CN"/>
        </w:rPr>
      </w:pPr>
    </w:p>
    <w:p>
      <w:pPr>
        <w:pStyle w:val="12"/>
        <w:ind w:firstLine="480"/>
        <w:rPr>
          <w:rStyle w:val="15"/>
          <w:rFonts w:ascii="仿宋" w:eastAsia="仿宋"/>
          <w:sz w:val="24"/>
          <w:szCs w:val="24"/>
          <w:lang w:val="zh-CN"/>
        </w:rPr>
      </w:pPr>
    </w:p>
    <w:p>
      <w:pPr>
        <w:pStyle w:val="12"/>
        <w:ind w:firstLine="0" w:firstLineChars="0"/>
        <w:rPr>
          <w:rStyle w:val="15"/>
          <w:rFonts w:ascii="仿宋_GB2312" w:eastAsia="仿宋_GB2312"/>
          <w:shd w:val="clear" w:color="auto" w:fill="auto"/>
        </w:rPr>
      </w:pPr>
      <w:r>
        <w:rPr>
          <w:rStyle w:val="15"/>
          <w:rFonts w:hint="eastAsia" w:ascii="仿宋_GB2312" w:eastAsia="仿宋_GB2312"/>
          <w:shd w:val="clear" w:color="auto" w:fill="auto"/>
        </w:rPr>
        <w:t>合同签订时间：</w:t>
      </w:r>
    </w:p>
    <w:p>
      <w:pPr>
        <w:pStyle w:val="12"/>
        <w:ind w:firstLine="0" w:firstLineChars="0"/>
        <w:rPr>
          <w:rStyle w:val="15"/>
          <w:rFonts w:ascii="仿宋_GB2312" w:eastAsia="仿宋_GB2312"/>
          <w:shd w:val="clear" w:color="auto" w:fill="auto"/>
        </w:rPr>
      </w:pPr>
      <w:r>
        <w:rPr>
          <w:rStyle w:val="15"/>
          <w:rFonts w:hint="eastAsia" w:ascii="仿宋_GB2312" w:eastAsia="仿宋_GB2312"/>
          <w:shd w:val="clear" w:color="auto" w:fill="auto"/>
        </w:rPr>
        <w:t>合同签订地点：重庆江北国际机场</w:t>
      </w:r>
    </w:p>
    <w:p>
      <w:pPr>
        <w:snapToGrid w:val="0"/>
        <w:spacing w:line="360" w:lineRule="auto"/>
        <w:rPr>
          <w:rFonts w:ascii="仿宋" w:hAnsi="仿宋" w:eastAsia="仿宋"/>
          <w:sz w:val="28"/>
          <w:szCs w:val="28"/>
        </w:rPr>
      </w:pPr>
    </w:p>
    <w:p/>
    <w:sectPr>
      <w:footerReference r:id="rId8" w:type="default"/>
      <w:pgSz w:w="11906" w:h="16838"/>
      <w:pgMar w:top="1080" w:right="1440" w:bottom="1080" w:left="144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金山简魏碑">
    <w:altName w:val="宋体"/>
    <w:panose1 w:val="00000000000000000000"/>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MingLiU">
    <w:panose1 w:val="02020509000000000000"/>
    <w:charset w:val="88"/>
    <w:family w:val="modern"/>
    <w:pitch w:val="default"/>
    <w:sig w:usb0="A00002FF" w:usb1="28CFFCFA" w:usb2="00000016" w:usb3="00000000" w:csb0="00100001" w:csb1="00000000"/>
  </w:font>
  <w:font w:name="楷体">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Times New Roman (正文 CS 字体)">
    <w:altName w:val="宋体"/>
    <w:panose1 w:val="00000000000000000000"/>
    <w:charset w:val="00"/>
    <w:family w:val="roman"/>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rFonts w:ascii="Times New Roman" w:hAnsi="Times New Roman"/>
        <w:sz w:val="21"/>
        <w:szCs w:val="21"/>
      </w:rP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8</w:t>
    </w:r>
    <w:r>
      <w:rPr>
        <w:rFonts w:ascii="Times New Roman" w:hAnsi="Times New Roman"/>
        <w:sz w:val="21"/>
        <w:szCs w:val="21"/>
        <w:lang w:val="zh-CN"/>
      </w:rPr>
      <w:fldChar w:fldCharType="end"/>
    </w:r>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11</w:t>
                          </w:r>
                          <w: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uXNVEPAgAABwQAAA4AAABkcnMvZTJvRG9jLnhtbK1TzY7TMBC+I/EO&#10;lu80aStWVdV0VXZVhFSxKxXE2XWcJpL/ZLtNygPAG3Diwp3n6nPsZ6fpIuCEuNhjz/ibmW8+L247&#10;JclRON8YXdDxKKdEaG7KRu8L+vHD+tWMEh+YLpk0WhT0JDy9Xb58sWjtXExMbWQpHAGI9vPWFrQO&#10;wc6zzPNaKOZHxgoNZ2WcYgFHt89Kx1qgK5lN8vwma40rrTNceI/b+95Jlwm/qgQPD1XlRSCyoKgt&#10;pNWldRfXbLlg871jtm74pQz2D1Uo1mgkvULds8DIwTV/QKmGO+NNFUbcqMxUVcNF6gHdjPPfutnW&#10;zIrUC8jx9kqT/3+w/P3x0ZGmLOiUEs0URnT+9vX8/ef5xxcyjfS01s8RtbWIC90b02HMw73HZey6&#10;q5yKO/oh8IPo05Vc0QXC46PZZDbL4eLwDQfgZ8/PrfPhrTCKRKOgDtNLpLLjxoc+dAiJ2bRZN1Km&#10;CUpN2oLeTF/n6cHVA3CpkSM20RcbrdDtuktnO1Oe0JgzvTK85esGyTfMh0fmIAUUDHmHByyVNEhi&#10;LhYltXGf/3Yf4zEheClpIa2CamifEvlOY3JRhYPhBmM3GPqg7gy0Osa3sTyZeOCCHMzKGfUJml/F&#10;HHAxzZGpoGEw70Ivb/wZLlarFAStWRY2emt5hI7kebs6BBCYeI2k9ExcuILa0mQuPyPK+ddzinr+&#10;v8s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MuXNVEPAgAABwQAAA4AAAAAAAAAAQAgAAAA&#10;HwEAAGRycy9lMm9Eb2MueG1sUEsFBgAAAAAGAAYAWQEAAKAFAAAAAA==&#10;">
              <v:fill on="f" focussize="0,0"/>
              <v:stroke on="f" weight="0.5pt"/>
              <v:imagedata o:title=""/>
              <o:lock v:ext="edit" aspectratio="f"/>
              <v:textbox inset="0mm,0mm,0mm,0mm" style="mso-fit-shape-to-text:t;">
                <w:txbxContent>
                  <w:p>
                    <w:pPr>
                      <w:pStyle w:val="6"/>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11</w:t>
                    </w:r>
                    <w:r>
                      <w:fldChar w:fldCharType="end"/>
                    </w:r>
                    <w:r>
                      <w:rPr>
                        <w:rFonts w:hint="eastAsia"/>
                      </w:rPr>
                      <w:t xml:space="preserve"> 页</w:t>
                    </w:r>
                  </w:p>
                </w:txbxContent>
              </v:textbox>
            </v:shape>
          </w:pict>
        </mc:Fallback>
      </mc:AlternateContent>
    </w:r>
  </w:p>
  <w:p>
    <w:pPr>
      <w:pStyle w:val="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11</w:t>
                          </w:r>
                          <w: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VYV4QAgAABwQAAA4AAABkcnMvZTJvRG9jLnhtbK1TzY7TMBC+I/EO&#10;lu80aVlWVdV0VXZVhFSxKxXE2XWcJpL/ZLtNygPAG3Diwp3n6nPw2Wm6aJcT4mKPPeNvZr75PL/p&#10;lCQH4XxjdEHHo5wSobkpG70r6KePq1dTSnxgumTSaFHQo/D0ZvHyxby1MzExtZGlcAQg2s9aW9A6&#10;BDvLMs9roZgfGSs0nJVxigUc3S4rHWuBrmQ2yfPrrDWutM5w4T1u73onXST8qhI83FeVF4HIgqK2&#10;kFaX1m1cs8WczXaO2brh5zLYP1ShWKOR9AJ1xwIje9c8g1INd8abKoy4UZmpqoaL1AO6GedPutnU&#10;zIrUC8jx9kKT/3+w/MPhwZGmLOgVJZopjOj0/dvpx6/Tz6/kKtLTWj9D1MYiLnRvTYcxD/cel7Hr&#10;rnIq7uiHwA+ijxdyRRcIj4+mk+k0h4vDNxyAnz0+t86Hd8IoEo2COkwvkcoOax/60CEkZtNm1UiZ&#10;Jig1aQt6/fpNnh5cPACXGjliE32x0Qrdtjt3tjXlEY050yvDW75qkHzNfHhgDlJAwZB3uMdSSYMk&#10;5mxRUhv35W/3MR4TgpeSFtIqqIb2KZHvNSYXVTgYbjC2g6H36tZAq2N8G8uTiQcuyMGsnFGfofll&#10;zAEX0xyZChoG8zb08saf4WK5TEHQmmVhrTeWR+hInrfLfQCBiddISs/EmSuoLU3m/DOinP88p6jH&#10;/7v4D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LNJWO7QAAAABQEAAA8AAAAAAAAAAQAgAAAAIgAA&#10;AGRycy9kb3ducmV2LnhtbFBLAQIUABQAAAAIAIdO4kBhlWFeEAIAAAcEAAAOAAAAAAAAAAEAIAAA&#10;AB8BAABkcnMvZTJvRG9jLnhtbFBLBQYAAAAABgAGAFkBAAChBQAAAAA=&#10;">
              <v:fill on="f" focussize="0,0"/>
              <v:stroke on="f" weight="0.5pt"/>
              <v:imagedata o:title=""/>
              <o:lock v:ext="edit" aspectratio="f"/>
              <v:textbox inset="0mm,0mm,0mm,0mm" style="mso-fit-shape-to-text:t;">
                <w:txbxContent>
                  <w:p>
                    <w:pPr>
                      <w:pStyle w:val="6"/>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11</w:t>
                    </w:r>
                    <w:r>
                      <w:fldChar w:fldCharType="end"/>
                    </w:r>
                    <w:r>
                      <w:rPr>
                        <w:rFonts w:hint="eastAsia"/>
                      </w:rPr>
                      <w:t xml:space="preserve"> 页</w:t>
                    </w:r>
                  </w:p>
                </w:txbxContent>
              </v:textbox>
            </v:shape>
          </w:pict>
        </mc:Fallback>
      </mc:AlternateContent>
    </w:r>
  </w:p>
  <w:p>
    <w:pPr>
      <w:pStyle w:val="6"/>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rFonts w:ascii="Times New Roman" w:hAnsi="Times New Roman"/>
        <w:sz w:val="21"/>
        <w:szCs w:val="21"/>
      </w:rP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14</w:t>
    </w:r>
    <w:r>
      <w:rPr>
        <w:rFonts w:ascii="Times New Roman" w:hAnsi="Times New Roman"/>
        <w:sz w:val="21"/>
        <w:szCs w:val="21"/>
        <w:lang w:val="zh-CN"/>
      </w:rPr>
      <w:fldChar w:fldCharType="end"/>
    </w: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jc w:val="both"/>
      <w:rPr>
        <w:rFonts w:eastAsiaTheme="minorEastAsia"/>
      </w:rPr>
    </w:pPr>
    <w:r>
      <w:rPr>
        <w:rFonts w:hint="eastAsia"/>
      </w:rPr>
      <w:t xml:space="preserve">                                                                                   承揽合同</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left" w:pos="4876"/>
      </w:tabs>
      <w:jc w:val="left"/>
      <w:rPr>
        <w:rFonts w:eastAsiaTheme="minorEastAsia"/>
      </w:rPr>
    </w:pPr>
    <w:r>
      <w:rPr>
        <w:rFonts w:hint="eastAsia"/>
      </w:rPr>
      <w:tab/>
    </w:r>
    <w:r>
      <w:rPr>
        <w:rFonts w:hint="eastAsia"/>
      </w:rPr>
      <w:t xml:space="preserve">                                                                                承揽合同</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B74AD1"/>
    <w:multiLevelType w:val="multilevel"/>
    <w:tmpl w:val="1CB74AD1"/>
    <w:lvl w:ilvl="0" w:tentative="0">
      <w:start w:val="1"/>
      <w:numFmt w:val="decimal"/>
      <w:lvlText w:val="%1."/>
      <w:lvlJc w:val="left"/>
      <w:pPr>
        <w:ind w:left="980" w:hanging="420"/>
      </w:pPr>
    </w:lvl>
    <w:lvl w:ilvl="1" w:tentative="0">
      <w:start w:val="1"/>
      <w:numFmt w:val="decimal"/>
      <w:suff w:val="nothing"/>
      <w:lvlText w:val="%2."/>
      <w:lvlJc w:val="left"/>
      <w:pPr>
        <w:ind w:left="420" w:hanging="420"/>
      </w:pPr>
      <w:rPr>
        <w:rFonts w:hint="eastAsia"/>
      </w:r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
    <w:nsid w:val="1D8E1339"/>
    <w:multiLevelType w:val="multilevel"/>
    <w:tmpl w:val="1D8E1339"/>
    <w:lvl w:ilvl="0" w:tentative="0">
      <w:start w:val="1"/>
      <w:numFmt w:val="japaneseCounting"/>
      <w:suff w:val="nothing"/>
      <w:lvlText w:val="（%1）"/>
      <w:lvlJc w:val="left"/>
      <w:pPr>
        <w:ind w:left="0" w:firstLine="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1EB41810"/>
    <w:multiLevelType w:val="multilevel"/>
    <w:tmpl w:val="1EB41810"/>
    <w:lvl w:ilvl="0" w:tentative="0">
      <w:start w:val="1"/>
      <w:numFmt w:val="japaneseCounting"/>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F6453D2"/>
    <w:multiLevelType w:val="multilevel"/>
    <w:tmpl w:val="5F6453D2"/>
    <w:lvl w:ilvl="0" w:tentative="0">
      <w:start w:val="1"/>
      <w:numFmt w:val="chineseCountingThousand"/>
      <w:suff w:val="nothing"/>
      <w:lvlText w:val="%1、"/>
      <w:lvlJc w:val="left"/>
      <w:pPr>
        <w:ind w:left="420" w:hanging="420"/>
      </w:pPr>
      <w:rPr>
        <w:rFonts w:hint="eastAsia"/>
      </w:r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73670340"/>
    <w:multiLevelType w:val="multilevel"/>
    <w:tmpl w:val="73670340"/>
    <w:lvl w:ilvl="0" w:tentative="0">
      <w:start w:val="1"/>
      <w:numFmt w:val="japaneseCounting"/>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2"/>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8213757"/>
    <w:rsid w:val="212C5245"/>
    <w:rsid w:val="24A644E1"/>
    <w:rsid w:val="38213757"/>
    <w:rsid w:val="427065C3"/>
    <w:rsid w:val="4CDE2B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240" w:lineRule="auto"/>
      <w:ind w:leftChars="400"/>
      <w:outlineLvl w:val="0"/>
    </w:pPr>
    <w:rPr>
      <w:rFonts w:eastAsia="仿宋_GB2312" w:asciiTheme="minorAscii" w:hAnsiTheme="minorAscii"/>
      <w:kern w:val="44"/>
      <w:sz w:val="32"/>
    </w:rPr>
  </w:style>
  <w:style w:type="paragraph" w:styleId="4">
    <w:name w:val="heading 2"/>
    <w:basedOn w:val="1"/>
    <w:next w:val="1"/>
    <w:qFormat/>
    <w:uiPriority w:val="0"/>
    <w:pPr>
      <w:keepNext/>
      <w:keepLines/>
      <w:spacing w:before="120" w:after="120" w:line="360" w:lineRule="auto"/>
      <w:ind w:firstLine="200" w:firstLineChars="200"/>
      <w:outlineLvl w:val="1"/>
    </w:pPr>
    <w:rPr>
      <w:rFonts w:ascii="仿宋" w:hAnsi="仿宋" w:eastAsia="黑体"/>
      <w:bCs/>
      <w:color w:val="000000"/>
      <w:sz w:val="32"/>
      <w:lang w:val="zh-CN"/>
    </w:rPr>
  </w:style>
  <w:style w:type="character" w:default="1" w:styleId="8">
    <w:name w:val="Default Paragraph Font"/>
    <w:semiHidden/>
    <w:qFormat/>
    <w:uiPriority w:val="0"/>
  </w:style>
  <w:style w:type="table" w:default="1" w:styleId="9">
    <w:name w:val="Normal Table"/>
    <w:semiHidden/>
    <w:uiPriority w:val="0"/>
    <w:tblPr>
      <w:tblLayout w:type="fixed"/>
      <w:tblCellMar>
        <w:top w:w="0" w:type="dxa"/>
        <w:left w:w="108" w:type="dxa"/>
        <w:bottom w:w="0" w:type="dxa"/>
        <w:right w:w="108" w:type="dxa"/>
      </w:tblCellMar>
    </w:tblPr>
  </w:style>
  <w:style w:type="paragraph" w:styleId="2">
    <w:name w:val="Title"/>
    <w:basedOn w:val="1"/>
    <w:next w:val="1"/>
    <w:qFormat/>
    <w:uiPriority w:val="0"/>
    <w:pPr>
      <w:spacing w:before="240" w:after="60" w:line="360" w:lineRule="auto"/>
      <w:jc w:val="center"/>
      <w:outlineLvl w:val="0"/>
    </w:pPr>
    <w:rPr>
      <w:rFonts w:ascii="Calibri" w:hAnsi="Calibri"/>
      <w:b/>
      <w:bCs/>
      <w:sz w:val="32"/>
      <w:szCs w:val="32"/>
    </w:rPr>
  </w:style>
  <w:style w:type="paragraph" w:styleId="5">
    <w:name w:val="Plain Text"/>
    <w:basedOn w:val="1"/>
    <w:qFormat/>
    <w:uiPriority w:val="0"/>
    <w:rPr>
      <w:rFonts w:ascii="宋体" w:hAnsi="Courier New" w:cs="金山简魏碑"/>
      <w:szCs w:val="21"/>
    </w:rPr>
  </w:style>
  <w:style w:type="paragraph" w:styleId="6">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7">
    <w:name w:val="header"/>
    <w:basedOn w:val="1"/>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table" w:styleId="10">
    <w:name w:val="Table Grid"/>
    <w:basedOn w:val="9"/>
    <w:qFormat/>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styleId="11">
    <w:name w:val="List Paragraph"/>
    <w:basedOn w:val="1"/>
    <w:qFormat/>
    <w:uiPriority w:val="99"/>
    <w:pPr>
      <w:ind w:firstLine="420" w:firstLineChars="200"/>
    </w:pPr>
  </w:style>
  <w:style w:type="paragraph" w:customStyle="1" w:styleId="12">
    <w:name w:val="zjb正文"/>
    <w:basedOn w:val="1"/>
    <w:qFormat/>
    <w:uiPriority w:val="0"/>
    <w:pPr>
      <w:spacing w:line="360" w:lineRule="auto"/>
      <w:ind w:firstLine="200" w:firstLineChars="200"/>
    </w:pPr>
    <w:rPr>
      <w:rFonts w:ascii="仿宋_GB2312" w:hAnsi="仿宋" w:eastAsia="仿宋_GB2312" w:cs="宋体"/>
      <w:color w:val="000000"/>
      <w:sz w:val="30"/>
      <w:szCs w:val="30"/>
    </w:rPr>
  </w:style>
  <w:style w:type="paragraph" w:customStyle="1" w:styleId="13">
    <w:name w:val="zjb標題1"/>
    <w:basedOn w:val="1"/>
    <w:qFormat/>
    <w:uiPriority w:val="0"/>
    <w:pPr>
      <w:ind w:firstLine="1441" w:firstLineChars="200"/>
    </w:pPr>
    <w:rPr>
      <w:rFonts w:eastAsia="华文中宋"/>
      <w:b/>
      <w:color w:val="000000"/>
      <w:sz w:val="72"/>
      <w:szCs w:val="72"/>
    </w:rPr>
  </w:style>
  <w:style w:type="paragraph" w:customStyle="1" w:styleId="14">
    <w:name w:val="Body text (2)1"/>
    <w:basedOn w:val="1"/>
    <w:link w:val="15"/>
    <w:qFormat/>
    <w:uiPriority w:val="99"/>
    <w:pPr>
      <w:shd w:val="clear" w:color="auto" w:fill="FFFFFF"/>
      <w:spacing w:before="1020" w:line="619" w:lineRule="exact"/>
      <w:jc w:val="left"/>
    </w:pPr>
    <w:rPr>
      <w:rFonts w:ascii="MingLiU" w:hAnsi="Calibri" w:eastAsia="MingLiU"/>
      <w:sz w:val="30"/>
      <w:szCs w:val="30"/>
    </w:rPr>
  </w:style>
  <w:style w:type="character" w:customStyle="1" w:styleId="15">
    <w:name w:val="Body text (2)_"/>
    <w:link w:val="14"/>
    <w:qFormat/>
    <w:uiPriority w:val="99"/>
    <w:rPr>
      <w:rFonts w:ascii="MingLiU" w:hAnsi="Calibri" w:eastAsia="MingLiU"/>
      <w:sz w:val="30"/>
      <w:szCs w:val="3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2021-04-27T07:47:00Z</dcterms:created>
  <dc:creator>重庆能源文书</dc:creator>
  <cp:lastModifiedBy>重庆能源文书</cp:lastModifiedBy>
  <dcterms:modified xsi:type="dcterms:W3CDTF">2021-04-30T01:40:38Z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