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52"/>
          <w:szCs w:val="52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52"/>
          <w:szCs w:val="52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52"/>
          <w:szCs w:val="5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52"/>
          <w:szCs w:val="52"/>
        </w:rPr>
        <w:t>重庆机场集团有限公司</w:t>
      </w:r>
    </w:p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52"/>
          <w:szCs w:val="52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仿宋_GB2312" w:cs="Times New Roman"/>
          <w:b/>
          <w:color w:val="000000"/>
          <w:sz w:val="40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40"/>
          <w:szCs w:val="40"/>
          <w:lang w:val="en-US" w:eastAsia="zh-CN"/>
        </w:rPr>
        <w:t>物流园发展分公司“峥嵘百年，与党同行”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仿宋_GB2312" w:cs="Times New Roman"/>
          <w:b/>
          <w:color w:val="000000"/>
          <w:sz w:val="40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40"/>
          <w:szCs w:val="40"/>
          <w:lang w:val="en-US" w:eastAsia="zh-CN"/>
        </w:rPr>
        <w:t>红色诗歌会会场设计布置项目询价文件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仿宋_GB2312" w:cs="Times New Roman"/>
          <w:b/>
          <w:color w:val="000000"/>
          <w:sz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highlight w:val="yellow"/>
        </w:rPr>
        <w:t>编号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highlight w:val="yellow"/>
          <w:lang w:eastAsia="zh-CN"/>
        </w:rPr>
        <w:t>：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highlight w:val="yellow"/>
          <w:lang w:val="en-US" w:eastAsia="zh-CN"/>
        </w:rPr>
        <w:t>XJ2021-010</w:t>
      </w:r>
    </w:p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52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52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52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5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44"/>
          <w:szCs w:val="44"/>
        </w:rPr>
        <w:t>航空物流园发展分公司</w:t>
      </w:r>
    </w:p>
    <w:p>
      <w:pP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ind w:firstLine="3052" w:firstLineChars="95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二〇二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月</w:t>
      </w:r>
    </w:p>
    <w:p>
      <w:pPr>
        <w:rPr>
          <w:rFonts w:hint="default" w:ascii="Times New Roman" w:hAnsi="Times New Roman" w:eastAsia="仿宋_GB2312" w:cs="Times New Roman"/>
          <w:b/>
          <w:color w:val="000000"/>
          <w:sz w:val="52"/>
        </w:rPr>
      </w:pPr>
    </w:p>
    <w:p>
      <w:pPr>
        <w:jc w:val="both"/>
        <w:rPr>
          <w:rFonts w:hint="default" w:ascii="Times New Roman" w:hAnsi="Times New Roman" w:eastAsia="仿宋_GB2312" w:cs="Times New Roman"/>
          <w:b/>
          <w:color w:val="000000"/>
          <w:sz w:val="52"/>
          <w:szCs w:val="52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color w:val="000000"/>
          <w:sz w:val="52"/>
          <w:szCs w:val="52"/>
        </w:rPr>
      </w:pPr>
    </w:p>
    <w:p>
      <w:pPr>
        <w:rPr>
          <w:rFonts w:hint="default" w:ascii="Times New Roman" w:hAnsi="Times New Roman" w:eastAsia="仿宋_GB2312" w:cs="Times New Roman"/>
          <w:b/>
          <w:color w:val="000000"/>
          <w:sz w:val="52"/>
          <w:szCs w:val="52"/>
        </w:rPr>
      </w:pPr>
      <w:bookmarkStart w:id="0" w:name="_GoBack"/>
      <w:bookmarkEnd w:id="0"/>
    </w:p>
    <w:p>
      <w:pPr>
        <w:pStyle w:val="2"/>
        <w:rPr>
          <w:rFonts w:hint="default" w:ascii="Times New Roman" w:hAnsi="Times New Roman" w:eastAsia="仿宋_GB2312" w:cs="Times New Roman"/>
          <w:b/>
          <w:color w:val="000000"/>
          <w:sz w:val="52"/>
          <w:szCs w:val="52"/>
        </w:rPr>
      </w:pPr>
    </w:p>
    <w:p>
      <w:pPr>
        <w:rPr>
          <w:rFonts w:hint="default" w:ascii="Times New Roman" w:hAnsi="Times New Roman" w:eastAsia="仿宋_GB2312" w:cs="Times New Roman"/>
          <w:b/>
          <w:color w:val="000000"/>
          <w:sz w:val="52"/>
          <w:szCs w:val="52"/>
        </w:rPr>
      </w:pPr>
    </w:p>
    <w:p>
      <w:pPr>
        <w:pStyle w:val="2"/>
        <w:rPr>
          <w:rFonts w:hint="default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40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40"/>
          <w:szCs w:val="40"/>
          <w:lang w:val="en-US" w:eastAsia="zh-CN"/>
        </w:rPr>
        <w:t>物流园发展分公司“峥嵘百年，与党同行”红色诗歌会会场设计布置项目询价</w:t>
      </w:r>
      <w:r>
        <w:rPr>
          <w:rFonts w:hint="default" w:ascii="Times New Roman" w:hAnsi="Times New Roman" w:eastAsia="仿宋_GB2312" w:cs="Times New Roman"/>
          <w:b/>
          <w:color w:val="000000"/>
          <w:sz w:val="40"/>
          <w:szCs w:val="40"/>
          <w:lang w:eastAsia="zh-CN"/>
        </w:rPr>
        <w:t>文件</w:t>
      </w:r>
    </w:p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40"/>
          <w:szCs w:val="40"/>
          <w:lang w:eastAsia="zh-CN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  <w:t>项目实施内容及要求：</w:t>
      </w:r>
    </w:p>
    <w:p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highlight w:val="none"/>
        </w:rPr>
        <w:t>1.资质要求</w:t>
      </w:r>
    </w:p>
    <w:p>
      <w:pPr>
        <w:spacing w:line="360" w:lineRule="auto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 xml:space="preserve">    1.1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eastAsia="zh-CN"/>
        </w:rPr>
        <w:t>依法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注册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独立法人，本项目不接受联合体投标，不得转包、分包。</w:t>
      </w:r>
    </w:p>
    <w:p>
      <w:pPr>
        <w:widowControl/>
        <w:numPr>
          <w:ilvl w:val="0"/>
          <w:numId w:val="0"/>
        </w:numPr>
        <w:spacing w:line="360" w:lineRule="auto"/>
        <w:ind w:firstLine="56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公司具备有效的营业执照，营业执照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eastAsia="zh-CN"/>
        </w:rPr>
        <w:t>经营范围含广告、设计、制作、安装等。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highlight w:val="none"/>
        </w:rPr>
        <w:t>制作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highlight w:val="none"/>
          <w:lang w:eastAsia="zh-CN"/>
        </w:rPr>
        <w:t>内容及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highlight w:val="none"/>
        </w:rPr>
        <w:t>要求</w:t>
      </w:r>
    </w:p>
    <w:tbl>
      <w:tblPr>
        <w:tblW w:w="8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251"/>
        <w:gridCol w:w="2643"/>
        <w:gridCol w:w="700"/>
        <w:gridCol w:w="714"/>
        <w:gridCol w:w="872"/>
        <w:gridCol w:w="800"/>
        <w:gridCol w:w="1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2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材质说明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规格（米）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宽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活动主背景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设计排版+黑白新闻布+户外UV油墨彩墨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21.84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含设计费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活动背景牌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设计排版+10mmPVC底板雕刻造型+户外UV油墨彩墨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含设计费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活动地贴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设计排版+户外高清写真+裁剪造型+斜纹地贴膜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含设计费</w:t>
            </w:r>
          </w:p>
        </w:tc>
      </w:tr>
    </w:tbl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.1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供应商需按照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现场实际尺寸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和业主方要求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设计、制作、运输和安装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其中设计方案应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不限次数修改直至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val="en-US" w:eastAsia="zh-CN"/>
        </w:rPr>
        <w:t>业主方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满意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val="en-US" w:eastAsia="zh-CN"/>
        </w:rPr>
        <w:t>为止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项目所需材料、工具、设备均由供应商自行提供，并负责运输和保管，所需费用由供应商自行承担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供应商在设计、制作、运输、安装任一过程中如出现任何安全责任问题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或对材料造成损坏、划痕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由供应商自行承担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如对基础设施、设备、材料等造成破坏，供应商应无条件的予以恢复原状或更换。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报价要求：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本项目的报价应包括：本项目报价为包干价，不再另行增加费用。</w:t>
      </w:r>
    </w:p>
    <w:p>
      <w:pPr>
        <w:widowControl/>
        <w:spacing w:line="360" w:lineRule="auto"/>
        <w:ind w:firstLine="560" w:firstLineChars="20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本项目最高限价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（不含税）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为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4000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元（大写：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肆仟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元整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），报价超过最高限价，将取消询价响应方的询价资格。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  <w:t>二、合格报价供应商：</w:t>
      </w:r>
    </w:p>
    <w:p>
      <w:pPr>
        <w:spacing w:line="360" w:lineRule="auto"/>
        <w:ind w:firstLine="562" w:firstLineChars="20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营业执照、公司资质等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（复印件加盖公章）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；</w:t>
      </w:r>
    </w:p>
    <w:p>
      <w:pPr>
        <w:widowControl/>
        <w:adjustRightInd w:val="0"/>
        <w:snapToGrid w:val="0"/>
        <w:spacing w:line="594" w:lineRule="exact"/>
        <w:ind w:firstLine="562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28"/>
          <w:szCs w:val="28"/>
        </w:rPr>
        <w:t>具有与本询价文件要求相适应的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28"/>
          <w:szCs w:val="28"/>
          <w:lang w:eastAsia="zh-CN"/>
        </w:rPr>
        <w:t>设计与制作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28"/>
          <w:szCs w:val="28"/>
        </w:rPr>
        <w:t>能力且必须开具增值税专用发票。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三、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</w:rPr>
        <w:t>成交标准：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本次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成交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lang w:eastAsia="zh-CN"/>
        </w:rPr>
        <w:t>施工方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确定办法采用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u w:val="single"/>
          <w:lang w:eastAsia="zh-CN"/>
        </w:rPr>
        <w:t>不含税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u w:val="single"/>
        </w:rPr>
        <w:t>最低成交价法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成交；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>四、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文件发售的时间、地点：</w:t>
      </w:r>
    </w:p>
    <w:p>
      <w:pPr>
        <w:adjustRightInd w:val="0"/>
        <w:snapToGrid w:val="0"/>
        <w:spacing w:line="594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询价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文件及相关资料将通过电子邮件、传真方式进行发售，每份售价为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00.00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元。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>五、投标保证金及履约保证金：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报价保证金：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无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。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六、支付方式：</w:t>
      </w:r>
    </w:p>
    <w:p>
      <w:pPr>
        <w:adjustRightInd w:val="0"/>
        <w:snapToGrid w:val="0"/>
        <w:spacing w:line="594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待项目竣工验收后，乙方提供增值税专用发票，甲方支付款项。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七、到货/工期时间：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u w:val="single"/>
          <w:lang w:val="en-US" w:eastAsia="zh-CN"/>
        </w:rPr>
        <w:t xml:space="preserve"> 1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u w:val="singl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个日历日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。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八、</w:t>
      </w: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质保期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个月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。</w:t>
      </w:r>
    </w:p>
    <w:p>
      <w:pPr>
        <w:widowControl/>
        <w:adjustRightInd w:val="0"/>
        <w:snapToGrid w:val="0"/>
        <w:spacing w:line="360" w:lineRule="auto"/>
        <w:jc w:val="left"/>
        <w:textAlignment w:val="bottom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九、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>报价文件的编制和提交：</w:t>
      </w:r>
    </w:p>
    <w:p>
      <w:pPr>
        <w:autoSpaceDE w:val="0"/>
        <w:autoSpaceDN w:val="0"/>
        <w:adjustRightInd w:val="0"/>
        <w:snapToGrid w:val="0"/>
        <w:spacing w:line="594" w:lineRule="exact"/>
        <w:ind w:firstLine="630" w:firstLineChars="225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  <w:t>.1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  <w:t>报价人应当按照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询价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  <w:t>采购文件的要求编制报价文件，报价文件应当对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询价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  <w:t>采购文件提出的要求和条件作出实质性应答。</w:t>
      </w:r>
    </w:p>
    <w:p>
      <w:pPr>
        <w:autoSpaceDE w:val="0"/>
        <w:autoSpaceDN w:val="0"/>
        <w:adjustRightInd w:val="0"/>
        <w:snapToGrid w:val="0"/>
        <w:spacing w:line="594" w:lineRule="exact"/>
        <w:ind w:firstLine="630" w:firstLineChars="225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  <w:t>.2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  <w:t>报价文件应用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  <w:t>A4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  <w:t>规格纸编制，主要由以下几个部分组成：</w:t>
      </w:r>
    </w:p>
    <w:p>
      <w:pPr>
        <w:autoSpaceDE w:val="0"/>
        <w:autoSpaceDN w:val="0"/>
        <w:adjustRightInd w:val="0"/>
        <w:snapToGrid w:val="0"/>
        <w:spacing w:line="594" w:lineRule="exact"/>
        <w:ind w:firstLine="630" w:firstLineChars="225"/>
        <w:rPr>
          <w:rFonts w:hint="default" w:ascii="Times New Roman" w:hAnsi="Times New Roman" w:eastAsia="仿宋_GB2312" w:cs="Times New Roman"/>
          <w:sz w:val="28"/>
          <w:szCs w:val="28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  <w:t>.2.1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zh-CN"/>
        </w:rPr>
        <w:t>加</w:t>
      </w:r>
      <w:r>
        <w:rPr>
          <w:rFonts w:hint="default" w:ascii="Times New Roman" w:hAnsi="Times New Roman" w:eastAsia="仿宋_GB2312" w:cs="Times New Roman"/>
          <w:sz w:val="28"/>
          <w:szCs w:val="28"/>
          <w:lang w:val="zh-CN"/>
        </w:rPr>
        <w:t>盖</w:t>
      </w:r>
      <w:r>
        <w:rPr>
          <w:rFonts w:hint="default" w:ascii="Times New Roman" w:hAnsi="Times New Roman" w:eastAsia="仿宋_GB2312" w:cs="Times New Roman"/>
          <w:sz w:val="28"/>
          <w:szCs w:val="28"/>
          <w:lang w:val="zh-CN"/>
        </w:rPr>
        <w:t>公司有效印</w:t>
      </w:r>
      <w:r>
        <w:rPr>
          <w:rFonts w:hint="default" w:ascii="Times New Roman" w:hAnsi="Times New Roman" w:eastAsia="仿宋_GB2312" w:cs="Times New Roman"/>
          <w:sz w:val="28"/>
          <w:szCs w:val="28"/>
          <w:lang w:val="zh-CN"/>
        </w:rPr>
        <w:t>章</w:t>
      </w:r>
      <w:r>
        <w:rPr>
          <w:rFonts w:hint="default" w:ascii="Times New Roman" w:hAnsi="Times New Roman" w:eastAsia="仿宋_GB2312" w:cs="Times New Roman"/>
          <w:sz w:val="28"/>
          <w:szCs w:val="28"/>
          <w:lang w:val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  <w:t>报价</w:t>
      </w:r>
      <w:r>
        <w:rPr>
          <w:rFonts w:hint="default" w:ascii="Times New Roman" w:hAnsi="Times New Roman" w:eastAsia="仿宋_GB2312" w:cs="Times New Roman"/>
          <w:sz w:val="28"/>
          <w:szCs w:val="28"/>
          <w:lang w:val="zh-CN"/>
        </w:rPr>
        <w:t>单（以下两部分可合为一表）</w:t>
      </w:r>
    </w:p>
    <w:p>
      <w:pPr>
        <w:autoSpaceDE w:val="0"/>
        <w:autoSpaceDN w:val="0"/>
        <w:adjustRightInd w:val="0"/>
        <w:snapToGrid w:val="0"/>
        <w:spacing w:line="594" w:lineRule="exact"/>
        <w:ind w:firstLine="630" w:firstLineChars="225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  <w:t>.2.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  <w:t>技术部分：主要包括展板的材质、规格和详细说明等。如果提供的材料和服务与询价文件要求有偏差，必须详细说明。须经采购领导小组评定和采购人许可，才能作为供应商实质性响应(表格自制)；</w:t>
      </w:r>
    </w:p>
    <w:p>
      <w:pPr>
        <w:widowControl/>
        <w:adjustRightInd w:val="0"/>
        <w:snapToGrid w:val="0"/>
        <w:spacing w:line="594" w:lineRule="exact"/>
        <w:ind w:firstLine="700" w:firstLineChars="250"/>
        <w:jc w:val="left"/>
        <w:rPr>
          <w:rFonts w:hint="default" w:ascii="Times New Roman" w:hAnsi="Times New Roman" w:eastAsia="仿宋_GB2312" w:cs="Times New Roman"/>
          <w:sz w:val="28"/>
          <w:szCs w:val="28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  <w:t>.2.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lang w:val="zh-CN"/>
        </w:rPr>
        <w:t>报价部分：应按照询价文件要求报出拟提供服务的单价、总价、相关税金等详细内容，报价分为不含税报价、含税报价，增值税税率单列（表格自制）。</w:t>
      </w:r>
    </w:p>
    <w:p>
      <w:pPr>
        <w:widowControl/>
        <w:adjustRightInd w:val="0"/>
        <w:snapToGrid w:val="0"/>
        <w:spacing w:line="594" w:lineRule="exact"/>
        <w:ind w:firstLine="700" w:firstLineChars="25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9.2.4本公司营业执照复印件。</w:t>
      </w:r>
    </w:p>
    <w:p>
      <w:pPr>
        <w:autoSpaceDE w:val="0"/>
        <w:autoSpaceDN w:val="0"/>
        <w:adjustRightInd w:val="0"/>
        <w:snapToGrid w:val="0"/>
        <w:spacing w:line="594" w:lineRule="exact"/>
        <w:ind w:firstLine="630" w:firstLineChars="225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  <w:t>.2.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  <w:t>报价文件一式2份，其中正本1份，副本1份。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zh-CN"/>
        </w:rPr>
        <w:t>以上</w:t>
      </w:r>
      <w:r>
        <w:rPr>
          <w:rFonts w:hint="default" w:ascii="Times New Roman" w:hAnsi="Times New Roman" w:eastAsia="仿宋_GB2312" w:cs="Times New Roman"/>
          <w:sz w:val="28"/>
          <w:szCs w:val="28"/>
          <w:lang w:val="zh-CN"/>
        </w:rPr>
        <w:t>资料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zh-CN"/>
        </w:rPr>
        <w:t>复印件均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zh-CN"/>
        </w:rPr>
        <w:t>需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zh-CN"/>
        </w:rPr>
        <w:t>加盖鲜章。</w:t>
      </w: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  <w:lang w:val="zh-CN"/>
        </w:rPr>
        <w:t>十、备注：</w:t>
      </w:r>
    </w:p>
    <w:p>
      <w:pPr>
        <w:widowControl/>
        <w:adjustRightInd w:val="0"/>
        <w:snapToGrid w:val="0"/>
        <w:spacing w:line="594" w:lineRule="exact"/>
        <w:ind w:firstLine="700" w:firstLineChars="25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.1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如报价方未按照要求编制的报价文件可能被拒绝。</w:t>
      </w:r>
    </w:p>
    <w:p>
      <w:pPr>
        <w:widowControl/>
        <w:adjustRightInd w:val="0"/>
        <w:snapToGrid w:val="0"/>
        <w:spacing w:line="594" w:lineRule="exact"/>
        <w:ind w:firstLine="700" w:firstLineChars="25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.2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报价文件必须在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：00 时前送到重庆机场集团有限公司航空物流园发展分公司办公楼A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221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室，过期不予受理。</w:t>
      </w:r>
    </w:p>
    <w:p>
      <w:pPr>
        <w:widowControl/>
        <w:adjustRightInd w:val="0"/>
        <w:snapToGrid w:val="0"/>
        <w:spacing w:line="594" w:lineRule="exact"/>
        <w:ind w:firstLine="700" w:firstLineChars="25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.3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封面上须注明“项目名称”；报价清单要求盖章及报价文件外包装上密封处加盖报价服务商</w:t>
      </w:r>
      <w:r>
        <w:rPr>
          <w:rFonts w:hint="default" w:ascii="Times New Roman" w:hAnsi="Times New Roman" w:eastAsia="仿宋_GB2312" w:cs="Times New Roman"/>
          <w:sz w:val="28"/>
          <w:szCs w:val="28"/>
          <w:lang w:val="zh-CN"/>
        </w:rPr>
        <w:t>有效印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章。</w:t>
      </w:r>
    </w:p>
    <w:p>
      <w:pPr>
        <w:widowControl/>
        <w:adjustRightInd w:val="0"/>
        <w:snapToGrid w:val="0"/>
        <w:spacing w:line="594" w:lineRule="exact"/>
        <w:ind w:firstLine="700" w:firstLineChars="25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.4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如果报价服务商未按要求密封或未准时递交的报价文件将被拒绝，并将报价文件退还给服务商，自动取消报价资格。</w:t>
      </w:r>
    </w:p>
    <w:p>
      <w:pPr>
        <w:autoSpaceDE w:val="0"/>
        <w:autoSpaceDN w:val="0"/>
        <w:adjustRightInd w:val="0"/>
        <w:snapToGrid w:val="0"/>
        <w:spacing w:line="360" w:lineRule="auto"/>
        <w:textAlignment w:val="bottom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textAlignment w:val="bottom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十一、</w:t>
      </w: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时间、地点及结果通知：</w:t>
      </w:r>
    </w:p>
    <w:p>
      <w:pPr>
        <w:autoSpaceDE w:val="0"/>
        <w:autoSpaceDN w:val="0"/>
        <w:adjustRightInd w:val="0"/>
        <w:snapToGrid w:val="0"/>
        <w:spacing w:line="594" w:lineRule="exact"/>
        <w:ind w:firstLine="560" w:firstLineChars="200"/>
        <w:textAlignment w:val="bottom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公布询价结果时间：待结果确定后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个工作日内通知被选中的报价人。对未被选中的报价人不通知、不解释。</w:t>
      </w:r>
    </w:p>
    <w:p>
      <w:pPr>
        <w:adjustRightInd w:val="0"/>
        <w:snapToGrid w:val="0"/>
        <w:spacing w:line="594" w:lineRule="exact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十二、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联系方式：</w:t>
      </w:r>
    </w:p>
    <w:p>
      <w:pPr>
        <w:adjustRightInd w:val="0"/>
        <w:snapToGrid w:val="0"/>
        <w:spacing w:line="594" w:lineRule="exact"/>
        <w:ind w:firstLine="53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主：重庆机场集团有限公司航空物流园发展分公司</w:t>
      </w:r>
    </w:p>
    <w:p>
      <w:pPr>
        <w:adjustRightInd w:val="0"/>
        <w:snapToGrid w:val="0"/>
        <w:spacing w:line="594" w:lineRule="exact"/>
        <w:ind w:firstLine="539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联系人：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罗先生</w:t>
      </w:r>
    </w:p>
    <w:p>
      <w:pPr>
        <w:adjustRightInd w:val="0"/>
        <w:snapToGrid w:val="0"/>
        <w:spacing w:line="594" w:lineRule="exact"/>
        <w:ind w:firstLine="53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电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话：023-6715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6548</w:t>
      </w:r>
    </w:p>
    <w:p>
      <w:pPr>
        <w:adjustRightInd w:val="0"/>
        <w:snapToGrid w:val="0"/>
        <w:spacing w:line="594" w:lineRule="exact"/>
        <w:ind w:firstLine="53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邮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箱：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cqwldqws@cqa.cn</w:t>
      </w:r>
    </w:p>
    <w:p>
      <w:pPr>
        <w:adjustRightInd w:val="0"/>
        <w:snapToGrid w:val="0"/>
        <w:spacing w:line="594" w:lineRule="exact"/>
        <w:ind w:firstLine="539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</w:p>
    <w:p>
      <w:pPr>
        <w:snapToGrid w:val="0"/>
        <w:spacing w:line="360" w:lineRule="auto"/>
        <w:ind w:firstLine="539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996162"/>
    <w:multiLevelType w:val="singleLevel"/>
    <w:tmpl w:val="A89961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FBB81A"/>
    <w:multiLevelType w:val="singleLevel"/>
    <w:tmpl w:val="59FBB81A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FBB912"/>
    <w:multiLevelType w:val="singleLevel"/>
    <w:tmpl w:val="59FBB91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FA"/>
    <w:rsid w:val="00005333"/>
    <w:rsid w:val="00006788"/>
    <w:rsid w:val="000142E5"/>
    <w:rsid w:val="0002289E"/>
    <w:rsid w:val="000265C7"/>
    <w:rsid w:val="00035345"/>
    <w:rsid w:val="000371A2"/>
    <w:rsid w:val="00050D62"/>
    <w:rsid w:val="0005249A"/>
    <w:rsid w:val="0005588C"/>
    <w:rsid w:val="00056869"/>
    <w:rsid w:val="000631F6"/>
    <w:rsid w:val="00073A28"/>
    <w:rsid w:val="000740F0"/>
    <w:rsid w:val="00076511"/>
    <w:rsid w:val="000825D0"/>
    <w:rsid w:val="000A3B23"/>
    <w:rsid w:val="000B4109"/>
    <w:rsid w:val="000B753E"/>
    <w:rsid w:val="000C02DD"/>
    <w:rsid w:val="000E5E1E"/>
    <w:rsid w:val="000F3310"/>
    <w:rsid w:val="00103882"/>
    <w:rsid w:val="00106E21"/>
    <w:rsid w:val="0013184B"/>
    <w:rsid w:val="001505AE"/>
    <w:rsid w:val="00150869"/>
    <w:rsid w:val="00151F1D"/>
    <w:rsid w:val="001559E7"/>
    <w:rsid w:val="00163E7C"/>
    <w:rsid w:val="00180D31"/>
    <w:rsid w:val="00181249"/>
    <w:rsid w:val="00182F1E"/>
    <w:rsid w:val="001849E2"/>
    <w:rsid w:val="0018716E"/>
    <w:rsid w:val="0019019A"/>
    <w:rsid w:val="00196FD2"/>
    <w:rsid w:val="001C452E"/>
    <w:rsid w:val="001D0060"/>
    <w:rsid w:val="001E0DD3"/>
    <w:rsid w:val="001F2E0C"/>
    <w:rsid w:val="001F52E9"/>
    <w:rsid w:val="00202EEA"/>
    <w:rsid w:val="002111D0"/>
    <w:rsid w:val="00223328"/>
    <w:rsid w:val="00224DEB"/>
    <w:rsid w:val="002362BD"/>
    <w:rsid w:val="002369A5"/>
    <w:rsid w:val="00244E6C"/>
    <w:rsid w:val="00264544"/>
    <w:rsid w:val="00287E0A"/>
    <w:rsid w:val="002B75E8"/>
    <w:rsid w:val="002D6F8E"/>
    <w:rsid w:val="002E5FDE"/>
    <w:rsid w:val="002F6E00"/>
    <w:rsid w:val="002F7CA1"/>
    <w:rsid w:val="002F7F31"/>
    <w:rsid w:val="00300C2A"/>
    <w:rsid w:val="00306DDC"/>
    <w:rsid w:val="00317034"/>
    <w:rsid w:val="00332BF8"/>
    <w:rsid w:val="00333793"/>
    <w:rsid w:val="00333BD0"/>
    <w:rsid w:val="0034710B"/>
    <w:rsid w:val="00347BDE"/>
    <w:rsid w:val="00351066"/>
    <w:rsid w:val="003534A4"/>
    <w:rsid w:val="00357C50"/>
    <w:rsid w:val="00370602"/>
    <w:rsid w:val="003723A5"/>
    <w:rsid w:val="003840CF"/>
    <w:rsid w:val="0039415B"/>
    <w:rsid w:val="00396376"/>
    <w:rsid w:val="003A2048"/>
    <w:rsid w:val="003A228A"/>
    <w:rsid w:val="003A2974"/>
    <w:rsid w:val="003A4373"/>
    <w:rsid w:val="003B79B9"/>
    <w:rsid w:val="003C7185"/>
    <w:rsid w:val="003D6803"/>
    <w:rsid w:val="003E074E"/>
    <w:rsid w:val="003F167C"/>
    <w:rsid w:val="003F78CE"/>
    <w:rsid w:val="00413E38"/>
    <w:rsid w:val="00420115"/>
    <w:rsid w:val="00422256"/>
    <w:rsid w:val="00422C70"/>
    <w:rsid w:val="00425623"/>
    <w:rsid w:val="00425B77"/>
    <w:rsid w:val="0042735B"/>
    <w:rsid w:val="00441244"/>
    <w:rsid w:val="00452541"/>
    <w:rsid w:val="00453F3C"/>
    <w:rsid w:val="00455CFC"/>
    <w:rsid w:val="004655F4"/>
    <w:rsid w:val="00467F45"/>
    <w:rsid w:val="00485F00"/>
    <w:rsid w:val="00490CF8"/>
    <w:rsid w:val="00493AD9"/>
    <w:rsid w:val="0049584A"/>
    <w:rsid w:val="004A06D9"/>
    <w:rsid w:val="004A0C85"/>
    <w:rsid w:val="004A743B"/>
    <w:rsid w:val="004B146A"/>
    <w:rsid w:val="004B3DF7"/>
    <w:rsid w:val="004B7D2E"/>
    <w:rsid w:val="004C0973"/>
    <w:rsid w:val="004D050B"/>
    <w:rsid w:val="004D79C1"/>
    <w:rsid w:val="004E45E3"/>
    <w:rsid w:val="004F2FAB"/>
    <w:rsid w:val="004F307F"/>
    <w:rsid w:val="004F3384"/>
    <w:rsid w:val="0052266E"/>
    <w:rsid w:val="00550BF1"/>
    <w:rsid w:val="00566ECB"/>
    <w:rsid w:val="005766B4"/>
    <w:rsid w:val="0058393D"/>
    <w:rsid w:val="005863EB"/>
    <w:rsid w:val="00591811"/>
    <w:rsid w:val="005B2C03"/>
    <w:rsid w:val="005B5E40"/>
    <w:rsid w:val="005B623B"/>
    <w:rsid w:val="005B6DF6"/>
    <w:rsid w:val="005B72F8"/>
    <w:rsid w:val="005C4CBA"/>
    <w:rsid w:val="005E467A"/>
    <w:rsid w:val="005F4A5B"/>
    <w:rsid w:val="00610FBA"/>
    <w:rsid w:val="00622C32"/>
    <w:rsid w:val="00626931"/>
    <w:rsid w:val="006331B5"/>
    <w:rsid w:val="006448B9"/>
    <w:rsid w:val="0064646F"/>
    <w:rsid w:val="00653540"/>
    <w:rsid w:val="006603E9"/>
    <w:rsid w:val="0066539F"/>
    <w:rsid w:val="0066710E"/>
    <w:rsid w:val="006700E0"/>
    <w:rsid w:val="0067214B"/>
    <w:rsid w:val="00677C64"/>
    <w:rsid w:val="00693C5F"/>
    <w:rsid w:val="00694CA2"/>
    <w:rsid w:val="00694E61"/>
    <w:rsid w:val="006B78A8"/>
    <w:rsid w:val="006D4111"/>
    <w:rsid w:val="006E0BFC"/>
    <w:rsid w:val="006E7700"/>
    <w:rsid w:val="006E7EC8"/>
    <w:rsid w:val="006F0D23"/>
    <w:rsid w:val="00701961"/>
    <w:rsid w:val="0070395B"/>
    <w:rsid w:val="007118BA"/>
    <w:rsid w:val="00722EF1"/>
    <w:rsid w:val="007540E5"/>
    <w:rsid w:val="007544BD"/>
    <w:rsid w:val="0076301C"/>
    <w:rsid w:val="0077011C"/>
    <w:rsid w:val="0078149A"/>
    <w:rsid w:val="00783017"/>
    <w:rsid w:val="007872F8"/>
    <w:rsid w:val="00790155"/>
    <w:rsid w:val="007950D5"/>
    <w:rsid w:val="007A23F4"/>
    <w:rsid w:val="007A25BA"/>
    <w:rsid w:val="007B21E1"/>
    <w:rsid w:val="007D4BA9"/>
    <w:rsid w:val="007E19FA"/>
    <w:rsid w:val="007E4029"/>
    <w:rsid w:val="007F0083"/>
    <w:rsid w:val="008137A3"/>
    <w:rsid w:val="0081544B"/>
    <w:rsid w:val="00833172"/>
    <w:rsid w:val="008602A9"/>
    <w:rsid w:val="008760AC"/>
    <w:rsid w:val="008800A8"/>
    <w:rsid w:val="00883E00"/>
    <w:rsid w:val="008A0078"/>
    <w:rsid w:val="008B5D37"/>
    <w:rsid w:val="008C5EA9"/>
    <w:rsid w:val="008C74BC"/>
    <w:rsid w:val="008E2C9F"/>
    <w:rsid w:val="009325DE"/>
    <w:rsid w:val="00942CCC"/>
    <w:rsid w:val="0096421C"/>
    <w:rsid w:val="009865AA"/>
    <w:rsid w:val="00990CE0"/>
    <w:rsid w:val="009B30A2"/>
    <w:rsid w:val="009B4B99"/>
    <w:rsid w:val="009C1103"/>
    <w:rsid w:val="009D00D9"/>
    <w:rsid w:val="009D1F92"/>
    <w:rsid w:val="009D5971"/>
    <w:rsid w:val="009E193A"/>
    <w:rsid w:val="009F1A57"/>
    <w:rsid w:val="00A12488"/>
    <w:rsid w:val="00A279E1"/>
    <w:rsid w:val="00A51639"/>
    <w:rsid w:val="00A64B28"/>
    <w:rsid w:val="00A6743C"/>
    <w:rsid w:val="00A70F36"/>
    <w:rsid w:val="00A73E6F"/>
    <w:rsid w:val="00A74F64"/>
    <w:rsid w:val="00A9211E"/>
    <w:rsid w:val="00AA3DFD"/>
    <w:rsid w:val="00AA7541"/>
    <w:rsid w:val="00AD0062"/>
    <w:rsid w:val="00AD1B3B"/>
    <w:rsid w:val="00AD3C9F"/>
    <w:rsid w:val="00AE1E61"/>
    <w:rsid w:val="00AF1739"/>
    <w:rsid w:val="00AF6F3E"/>
    <w:rsid w:val="00B22AD5"/>
    <w:rsid w:val="00B23001"/>
    <w:rsid w:val="00B27562"/>
    <w:rsid w:val="00B3115C"/>
    <w:rsid w:val="00B44196"/>
    <w:rsid w:val="00BA0571"/>
    <w:rsid w:val="00BA1401"/>
    <w:rsid w:val="00BA1D26"/>
    <w:rsid w:val="00BB07FB"/>
    <w:rsid w:val="00BB0CC3"/>
    <w:rsid w:val="00BC4195"/>
    <w:rsid w:val="00BF544F"/>
    <w:rsid w:val="00C062CB"/>
    <w:rsid w:val="00C25DD0"/>
    <w:rsid w:val="00C36C02"/>
    <w:rsid w:val="00C3798E"/>
    <w:rsid w:val="00C4369F"/>
    <w:rsid w:val="00C43B58"/>
    <w:rsid w:val="00C636E6"/>
    <w:rsid w:val="00C6512E"/>
    <w:rsid w:val="00C745A1"/>
    <w:rsid w:val="00C7596B"/>
    <w:rsid w:val="00C826C9"/>
    <w:rsid w:val="00C9189F"/>
    <w:rsid w:val="00C93570"/>
    <w:rsid w:val="00CC2C5D"/>
    <w:rsid w:val="00CF5BF8"/>
    <w:rsid w:val="00CF7A22"/>
    <w:rsid w:val="00D125EB"/>
    <w:rsid w:val="00D149F1"/>
    <w:rsid w:val="00D45135"/>
    <w:rsid w:val="00D47F13"/>
    <w:rsid w:val="00D63B4A"/>
    <w:rsid w:val="00D64587"/>
    <w:rsid w:val="00D66438"/>
    <w:rsid w:val="00D75600"/>
    <w:rsid w:val="00D80CA9"/>
    <w:rsid w:val="00D81DC5"/>
    <w:rsid w:val="00D83800"/>
    <w:rsid w:val="00DB73DB"/>
    <w:rsid w:val="00DD6002"/>
    <w:rsid w:val="00DF0117"/>
    <w:rsid w:val="00DF642B"/>
    <w:rsid w:val="00E039E8"/>
    <w:rsid w:val="00E14889"/>
    <w:rsid w:val="00E16198"/>
    <w:rsid w:val="00E20738"/>
    <w:rsid w:val="00E259EA"/>
    <w:rsid w:val="00E35970"/>
    <w:rsid w:val="00E45276"/>
    <w:rsid w:val="00E55FD9"/>
    <w:rsid w:val="00E7086E"/>
    <w:rsid w:val="00E76761"/>
    <w:rsid w:val="00E77B0B"/>
    <w:rsid w:val="00E8758A"/>
    <w:rsid w:val="00E90678"/>
    <w:rsid w:val="00E91556"/>
    <w:rsid w:val="00E94D9E"/>
    <w:rsid w:val="00E96BE1"/>
    <w:rsid w:val="00EB0F23"/>
    <w:rsid w:val="00F02E67"/>
    <w:rsid w:val="00F1365F"/>
    <w:rsid w:val="00F23D92"/>
    <w:rsid w:val="00F25E04"/>
    <w:rsid w:val="00F3207E"/>
    <w:rsid w:val="00F33397"/>
    <w:rsid w:val="00F33FB2"/>
    <w:rsid w:val="00F479F7"/>
    <w:rsid w:val="00F5221B"/>
    <w:rsid w:val="00F534C5"/>
    <w:rsid w:val="00F62AC2"/>
    <w:rsid w:val="00F62E33"/>
    <w:rsid w:val="00F70CF8"/>
    <w:rsid w:val="00F74A15"/>
    <w:rsid w:val="00F8042D"/>
    <w:rsid w:val="00F85181"/>
    <w:rsid w:val="00FA17E2"/>
    <w:rsid w:val="00FF1C7D"/>
    <w:rsid w:val="03C269B9"/>
    <w:rsid w:val="09C2047E"/>
    <w:rsid w:val="0A163517"/>
    <w:rsid w:val="0AE22BF0"/>
    <w:rsid w:val="0F0B33E8"/>
    <w:rsid w:val="114C6F03"/>
    <w:rsid w:val="12256D04"/>
    <w:rsid w:val="12D446AC"/>
    <w:rsid w:val="12F53E94"/>
    <w:rsid w:val="14FE2C77"/>
    <w:rsid w:val="15A0690C"/>
    <w:rsid w:val="16976CAD"/>
    <w:rsid w:val="18F40524"/>
    <w:rsid w:val="1A2247F0"/>
    <w:rsid w:val="1A5D5310"/>
    <w:rsid w:val="1B7D6E67"/>
    <w:rsid w:val="1C911C29"/>
    <w:rsid w:val="1D7A0546"/>
    <w:rsid w:val="1FF368CC"/>
    <w:rsid w:val="22251D9E"/>
    <w:rsid w:val="25B1556F"/>
    <w:rsid w:val="2664313F"/>
    <w:rsid w:val="2BB52E41"/>
    <w:rsid w:val="2DE74F72"/>
    <w:rsid w:val="304269F9"/>
    <w:rsid w:val="30E45C63"/>
    <w:rsid w:val="31097CFF"/>
    <w:rsid w:val="31B718EC"/>
    <w:rsid w:val="3A140F9B"/>
    <w:rsid w:val="3A3A7F42"/>
    <w:rsid w:val="3AE76E8F"/>
    <w:rsid w:val="3BCB39B7"/>
    <w:rsid w:val="3CEC5442"/>
    <w:rsid w:val="3E101D1E"/>
    <w:rsid w:val="415426A8"/>
    <w:rsid w:val="446F455C"/>
    <w:rsid w:val="46332FA5"/>
    <w:rsid w:val="465D5950"/>
    <w:rsid w:val="48CC7324"/>
    <w:rsid w:val="49F06EFA"/>
    <w:rsid w:val="4A727ABC"/>
    <w:rsid w:val="4CD54398"/>
    <w:rsid w:val="4F304639"/>
    <w:rsid w:val="5360664C"/>
    <w:rsid w:val="56811338"/>
    <w:rsid w:val="579D1B2B"/>
    <w:rsid w:val="57AD4B2A"/>
    <w:rsid w:val="58F46DD8"/>
    <w:rsid w:val="59D42EB5"/>
    <w:rsid w:val="5BF615BC"/>
    <w:rsid w:val="5CD94274"/>
    <w:rsid w:val="5DA75851"/>
    <w:rsid w:val="5F947D80"/>
    <w:rsid w:val="5FD8378B"/>
    <w:rsid w:val="6006041D"/>
    <w:rsid w:val="63300980"/>
    <w:rsid w:val="64352713"/>
    <w:rsid w:val="677D0564"/>
    <w:rsid w:val="68C369BF"/>
    <w:rsid w:val="68C57E3C"/>
    <w:rsid w:val="6A287C64"/>
    <w:rsid w:val="6A6E5B55"/>
    <w:rsid w:val="6ABF7608"/>
    <w:rsid w:val="6B226AA6"/>
    <w:rsid w:val="6C303257"/>
    <w:rsid w:val="6C977C55"/>
    <w:rsid w:val="6CD4529E"/>
    <w:rsid w:val="6E2454D0"/>
    <w:rsid w:val="6F5C50FC"/>
    <w:rsid w:val="6F8B1FE2"/>
    <w:rsid w:val="702C32F4"/>
    <w:rsid w:val="738721C8"/>
    <w:rsid w:val="77A24F9E"/>
    <w:rsid w:val="77C55665"/>
    <w:rsid w:val="78135ED4"/>
    <w:rsid w:val="798A3C0A"/>
    <w:rsid w:val="7C231216"/>
    <w:rsid w:val="7EFA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幼圆" w:hAnsi="幼圆" w:eastAsia="仿宋"/>
      <w:sz w:val="32"/>
    </w:rPr>
  </w:style>
  <w:style w:type="paragraph" w:styleId="3">
    <w:name w:val="Normal Indent"/>
    <w:basedOn w:val="1"/>
    <w:qFormat/>
    <w:uiPriority w:val="99"/>
    <w:pPr>
      <w:spacing w:line="360" w:lineRule="auto"/>
      <w:jc w:val="center"/>
    </w:pPr>
    <w:rPr>
      <w:rFonts w:ascii="仿宋_GB2312" w:hAnsi="宋体" w:eastAsia="仿宋_GB2312" w:cs="宋体"/>
      <w:b/>
      <w:bCs/>
      <w:color w:val="000000"/>
      <w:kern w:val="0"/>
      <w:sz w:val="32"/>
      <w:szCs w:val="32"/>
    </w:rPr>
  </w:style>
  <w:style w:type="paragraph" w:styleId="4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99"/>
    <w:rPr>
      <w:rFonts w:ascii="Calibri" w:hAnsi="Calibri"/>
      <w:b/>
      <w:szCs w:val="20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字符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字符"/>
    <w:link w:val="6"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14w1"/>
    <w:qFormat/>
    <w:uiPriority w:val="0"/>
    <w:rPr>
      <w:b/>
      <w:bCs/>
      <w:color w:val="002569"/>
      <w:sz w:val="21"/>
      <w:szCs w:val="21"/>
    </w:rPr>
  </w:style>
  <w:style w:type="paragraph" w:customStyle="1" w:styleId="17">
    <w:name w:val="Char Char Char Char Char Char Char Char Char Char Char1 Char Char Char Char"/>
    <w:basedOn w:val="1"/>
    <w:qFormat/>
    <w:uiPriority w:val="0"/>
    <w:pPr>
      <w:widowControl/>
      <w:snapToGrid w:val="0"/>
      <w:spacing w:before="120" w:after="160" w:line="360" w:lineRule="auto"/>
      <w:ind w:right="-360"/>
      <w:jc w:val="left"/>
    </w:pPr>
  </w:style>
  <w:style w:type="paragraph" w:customStyle="1" w:styleId="18">
    <w:name w:val="列出段落1"/>
    <w:basedOn w:val="1"/>
    <w:qFormat/>
    <w:uiPriority w:val="0"/>
    <w:pPr>
      <w:ind w:firstLine="420" w:firstLineChars="200"/>
    </w:pPr>
  </w:style>
  <w:style w:type="paragraph" w:customStyle="1" w:styleId="19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批注框文本 字符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日期 字符"/>
    <w:link w:val="4"/>
    <w:semiHidden/>
    <w:qFormat/>
    <w:uiPriority w:val="99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524</Words>
  <Characters>2988</Characters>
  <Lines>24</Lines>
  <Paragraphs>7</Paragraphs>
  <TotalTime>21</TotalTime>
  <ScaleCrop>false</ScaleCrop>
  <LinksUpToDate>false</LinksUpToDate>
  <CharactersWithSpaces>3505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2012-12-13T00:59:00Z</dcterms:created>
  <dc:creator>李凯01</dc:creator>
  <cp:lastModifiedBy>rod</cp:lastModifiedBy>
  <cp:lastPrinted>2021-04-29T02:04:38Z</cp:lastPrinted>
  <dcterms:modified xsi:type="dcterms:W3CDTF">2021-04-29T02:12:26Z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