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60" w:lineRule="exact"/>
        <w:rPr>
          <w:rFonts w:hint="eastAsia" w:ascii="方正仿宋_GBK" w:hAnsi="方正仿宋_GBK" w:eastAsia="方正仿宋_GBK" w:cs="方正仿宋_GBK"/>
          <w:kern w:val="2"/>
          <w:sz w:val="28"/>
          <w:szCs w:val="28"/>
          <w:lang w:val="en-US" w:eastAsia="zh-CN" w:bidi="ar-SA"/>
        </w:rPr>
      </w:pP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560" w:lineRule="exact"/>
        <w:ind w:left="0" w:right="0" w:firstLine="560" w:firstLineChars="200"/>
        <w:rPr>
          <w:rFonts w:hint="eastAsia" w:ascii="方正仿宋_GBK" w:hAnsi="方正仿宋_GBK" w:eastAsia="方正仿宋_GBK" w:cs="方正仿宋_GBK"/>
          <w:kern w:val="2"/>
          <w:sz w:val="28"/>
          <w:szCs w:val="28"/>
          <w:lang w:val="en-US" w:eastAsia="zh-CN" w:bidi="ar-SA"/>
        </w:rPr>
      </w:pPr>
    </w:p>
    <w:p>
      <w:pPr>
        <w:keepNext w:val="0"/>
        <w:keepLines w:val="0"/>
        <w:pageBreakBefore w:val="0"/>
        <w:kinsoku/>
        <w:wordWrap/>
        <w:overflowPunct/>
        <w:topLinePunct w:val="0"/>
        <w:bidi w:val="0"/>
        <w:spacing w:line="560" w:lineRule="exact"/>
      </w:pPr>
    </w:p>
    <w:p>
      <w:pPr>
        <w:pStyle w:val="2"/>
        <w:keepNext w:val="0"/>
        <w:keepLines w:val="0"/>
        <w:pageBreakBefore w:val="0"/>
        <w:kinsoku/>
        <w:wordWrap/>
        <w:overflowPunct/>
        <w:topLinePunct w:val="0"/>
        <w:bidi w:val="0"/>
        <w:spacing w:line="560" w:lineRule="exact"/>
        <w:jc w:val="both"/>
      </w:pPr>
    </w:p>
    <w:p>
      <w:pPr>
        <w:keepNext w:val="0"/>
        <w:keepLines w:val="0"/>
        <w:pageBreakBefore w:val="0"/>
        <w:kinsoku/>
        <w:wordWrap/>
        <w:overflowPunct/>
        <w:topLinePunct w:val="0"/>
        <w:bidi w:val="0"/>
        <w:spacing w:line="560" w:lineRule="exact"/>
      </w:pPr>
    </w:p>
    <w:p>
      <w:pPr>
        <w:keepNext w:val="0"/>
        <w:keepLines w:val="0"/>
        <w:pageBreakBefore w:val="0"/>
        <w:kinsoku/>
        <w:wordWrap/>
        <w:overflowPunct/>
        <w:topLinePunct w:val="0"/>
        <w:bidi w:val="0"/>
        <w:spacing w:line="560" w:lineRule="exact"/>
        <w:jc w:val="center"/>
        <w:rPr>
          <w:rFonts w:ascii="方正小标宋_GBK" w:eastAsia="方正小标宋_GBK"/>
          <w:sz w:val="52"/>
          <w:szCs w:val="52"/>
        </w:rPr>
      </w:pPr>
      <w:r>
        <w:rPr>
          <w:rFonts w:hint="eastAsia" w:ascii="方正小标宋_GBK" w:eastAsia="方正小标宋_GBK"/>
          <w:sz w:val="52"/>
          <w:szCs w:val="52"/>
          <w:lang w:eastAsia="zh-CN"/>
        </w:rPr>
        <w:t>重庆江北国际机场</w:t>
      </w:r>
      <w:r>
        <w:rPr>
          <w:rFonts w:hint="eastAsia" w:ascii="方正小标宋_GBK" w:eastAsia="方正小标宋_GBK"/>
          <w:sz w:val="52"/>
          <w:szCs w:val="52"/>
        </w:rPr>
        <w:t>有限公司</w:t>
      </w:r>
    </w:p>
    <w:p>
      <w:pPr>
        <w:keepNext w:val="0"/>
        <w:keepLines w:val="0"/>
        <w:pageBreakBefore w:val="0"/>
        <w:kinsoku/>
        <w:wordWrap/>
        <w:overflowPunct/>
        <w:topLinePunct w:val="0"/>
        <w:bidi w:val="0"/>
        <w:spacing w:line="560" w:lineRule="exact"/>
        <w:jc w:val="center"/>
        <w:rPr>
          <w:rFonts w:ascii="仿宋" w:hAnsi="仿宋" w:eastAsia="仿宋"/>
          <w:b/>
          <w:sz w:val="52"/>
          <w:szCs w:val="52"/>
        </w:rPr>
      </w:pPr>
    </w:p>
    <w:p>
      <w:pPr>
        <w:pStyle w:val="2"/>
        <w:keepNext w:val="0"/>
        <w:keepLines w:val="0"/>
        <w:pageBreakBefore w:val="0"/>
        <w:kinsoku/>
        <w:wordWrap/>
        <w:overflowPunct/>
        <w:topLinePunct w:val="0"/>
        <w:bidi w:val="0"/>
        <w:spacing w:line="560" w:lineRule="exact"/>
      </w:pPr>
    </w:p>
    <w:p>
      <w:pPr>
        <w:keepNext w:val="0"/>
        <w:keepLines w:val="0"/>
        <w:pageBreakBefore w:val="0"/>
        <w:kinsoku/>
        <w:wordWrap/>
        <w:overflowPunct/>
        <w:topLinePunct w:val="0"/>
        <w:bidi w:val="0"/>
        <w:spacing w:line="560" w:lineRule="exact"/>
      </w:pP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val="0"/>
          <w:bCs/>
          <w:color w:val="auto"/>
          <w:sz w:val="44"/>
          <w:szCs w:val="44"/>
        </w:rPr>
      </w:pPr>
      <w:r>
        <w:rPr>
          <w:rFonts w:hint="eastAsia" w:ascii="方正小标宋_GBK" w:hAnsi="方正小标宋_GBK" w:eastAsia="方正小标宋_GBK" w:cs="方正小标宋_GBK"/>
          <w:b w:val="0"/>
          <w:bCs/>
          <w:color w:val="auto"/>
          <w:sz w:val="44"/>
          <w:szCs w:val="44"/>
          <w:lang w:val="en-US" w:eastAsia="zh-CN"/>
        </w:rPr>
        <w:t>T3A航站楼登机桥旋梯钢结构刷漆</w:t>
      </w:r>
      <w:r>
        <w:rPr>
          <w:rFonts w:hint="eastAsia" w:ascii="方正小标宋_GBK" w:hAnsi="方正小标宋_GBK" w:eastAsia="方正小标宋_GBK" w:cs="方正小标宋_GBK"/>
          <w:b w:val="0"/>
          <w:bCs/>
          <w:color w:val="auto"/>
          <w:sz w:val="44"/>
          <w:szCs w:val="44"/>
        </w:rPr>
        <w:t>项目</w:t>
      </w: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val="0"/>
          <w:bCs/>
          <w:sz w:val="44"/>
          <w:szCs w:val="44"/>
        </w:rPr>
      </w:pP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比选文件</w:t>
      </w:r>
    </w:p>
    <w:p>
      <w:pPr>
        <w:keepNext w:val="0"/>
        <w:keepLines w:val="0"/>
        <w:pageBreakBefore w:val="0"/>
        <w:kinsoku/>
        <w:wordWrap/>
        <w:overflowPunct/>
        <w:topLinePunct w:val="0"/>
        <w:bidi w:val="0"/>
        <w:spacing w:line="560" w:lineRule="exact"/>
        <w:jc w:val="center"/>
        <w:rPr>
          <w:rFonts w:ascii="仿宋" w:hAnsi="仿宋" w:eastAsia="仿宋"/>
          <w:b/>
          <w:sz w:val="32"/>
        </w:rPr>
      </w:pPr>
    </w:p>
    <w:p>
      <w:pPr>
        <w:keepNext w:val="0"/>
        <w:keepLines w:val="0"/>
        <w:pageBreakBefore w:val="0"/>
        <w:kinsoku/>
        <w:wordWrap/>
        <w:overflowPunct/>
        <w:topLinePunct w:val="0"/>
        <w:bidi w:val="0"/>
        <w:spacing w:line="560" w:lineRule="exact"/>
        <w:jc w:val="center"/>
        <w:rPr>
          <w:rFonts w:ascii="仿宋" w:hAnsi="仿宋" w:eastAsia="仿宋"/>
          <w:b/>
          <w:sz w:val="32"/>
        </w:rPr>
      </w:pPr>
    </w:p>
    <w:p>
      <w:pPr>
        <w:keepNext w:val="0"/>
        <w:keepLines w:val="0"/>
        <w:pageBreakBefore w:val="0"/>
        <w:kinsoku/>
        <w:wordWrap/>
        <w:overflowPunct/>
        <w:topLinePunct w:val="0"/>
        <w:bidi w:val="0"/>
        <w:spacing w:line="560" w:lineRule="exact"/>
        <w:jc w:val="center"/>
        <w:rPr>
          <w:rFonts w:hint="default" w:ascii="方正小标宋_GBK" w:hAnsi="方正小标宋_GBK" w:eastAsia="方正小标宋_GBK" w:cs="方正小标宋_GBK"/>
          <w:sz w:val="32"/>
          <w:lang w:val="en-US" w:eastAsia="zh-CN"/>
        </w:rPr>
      </w:pPr>
      <w:r>
        <w:rPr>
          <w:rFonts w:hint="eastAsia" w:ascii="方正小标宋_GBK" w:hAnsi="方正小标宋_GBK" w:eastAsia="方正小标宋_GBK" w:cs="方正小标宋_GBK"/>
          <w:sz w:val="32"/>
        </w:rPr>
        <w:t>编号：</w:t>
      </w:r>
      <w:r>
        <w:rPr>
          <w:rFonts w:hint="eastAsia" w:ascii="方正小标宋_GBK" w:hAnsi="方正小标宋_GBK" w:eastAsia="方正小标宋_GBK" w:cs="方正小标宋_GBK"/>
          <w:sz w:val="32"/>
          <w:lang w:val="en-US" w:eastAsia="zh-CN"/>
        </w:rPr>
        <w:t>BX-2021-002</w:t>
      </w: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sz w:val="32"/>
        </w:rPr>
      </w:pPr>
    </w:p>
    <w:p>
      <w:pPr>
        <w:keepNext w:val="0"/>
        <w:keepLines w:val="0"/>
        <w:pageBreakBefore w:val="0"/>
        <w:kinsoku/>
        <w:wordWrap/>
        <w:overflowPunct/>
        <w:topLinePunct w:val="0"/>
        <w:bidi w:val="0"/>
        <w:spacing w:line="560" w:lineRule="exact"/>
        <w:rPr>
          <w:rFonts w:hint="eastAsia" w:ascii="方正小标宋_GBK" w:hAnsi="方正小标宋_GBK" w:eastAsia="方正小标宋_GBK" w:cs="方正小标宋_GBK"/>
          <w:b/>
          <w:sz w:val="52"/>
        </w:rPr>
      </w:pP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sz w:val="52"/>
        </w:rPr>
      </w:pP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b/>
          <w:sz w:val="52"/>
        </w:rPr>
      </w:pP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lang w:eastAsia="zh-CN"/>
        </w:rPr>
        <w:t>重庆江北国际机场</w:t>
      </w:r>
      <w:r>
        <w:rPr>
          <w:rFonts w:hint="eastAsia" w:ascii="方正小标宋_GBK" w:hAnsi="方正小标宋_GBK" w:eastAsia="方正小标宋_GBK" w:cs="方正小标宋_GBK"/>
          <w:sz w:val="32"/>
          <w:szCs w:val="32"/>
        </w:rPr>
        <w:t>有限公司</w:t>
      </w: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lang w:eastAsia="zh-CN"/>
        </w:rPr>
        <w:t>航站楼管理部</w:t>
      </w:r>
      <w:r>
        <w:rPr>
          <w:rFonts w:hint="eastAsia" w:ascii="方正小标宋_GBK" w:hAnsi="方正小标宋_GBK" w:eastAsia="方正小标宋_GBK" w:cs="方正小标宋_GBK"/>
          <w:sz w:val="32"/>
          <w:szCs w:val="32"/>
        </w:rPr>
        <w:t>（代章）</w:t>
      </w:r>
    </w:p>
    <w:p>
      <w:pPr>
        <w:keepNext w:val="0"/>
        <w:keepLines w:val="0"/>
        <w:pageBreakBefore w:val="0"/>
        <w:kinsoku/>
        <w:wordWrap/>
        <w:overflowPunct/>
        <w:topLinePunct w:val="0"/>
        <w:bidi w:val="0"/>
        <w:spacing w:line="560" w:lineRule="exact"/>
        <w:rPr>
          <w:rFonts w:hint="eastAsia" w:ascii="方正小标宋_GBK" w:hAnsi="方正小标宋_GBK" w:eastAsia="方正小标宋_GBK" w:cs="方正小标宋_GBK"/>
          <w:b/>
          <w:sz w:val="32"/>
          <w:szCs w:val="32"/>
        </w:rPr>
      </w:pPr>
    </w:p>
    <w:p>
      <w:pPr>
        <w:keepNext w:val="0"/>
        <w:keepLines w:val="0"/>
        <w:pageBreakBefore w:val="0"/>
        <w:kinsoku/>
        <w:wordWrap/>
        <w:overflowPunct/>
        <w:topLinePunct w:val="0"/>
        <w:bidi w:val="0"/>
        <w:spacing w:line="560" w:lineRule="exact"/>
        <w:ind w:firstLine="3360" w:firstLineChars="1050"/>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二〇二</w:t>
      </w:r>
      <w:r>
        <w:rPr>
          <w:rFonts w:hint="eastAsia" w:ascii="方正小标宋_GBK" w:hAnsi="方正小标宋_GBK" w:eastAsia="方正小标宋_GBK" w:cs="方正小标宋_GBK"/>
          <w:sz w:val="32"/>
          <w:szCs w:val="32"/>
          <w:lang w:eastAsia="zh-CN"/>
        </w:rPr>
        <w:t>一</w:t>
      </w:r>
      <w:r>
        <w:rPr>
          <w:rFonts w:hint="eastAsia" w:ascii="方正小标宋_GBK" w:hAnsi="方正小标宋_GBK" w:eastAsia="方正小标宋_GBK" w:cs="方正小标宋_GBK"/>
          <w:sz w:val="32"/>
          <w:szCs w:val="32"/>
        </w:rPr>
        <w:t>年</w:t>
      </w:r>
      <w:r>
        <w:rPr>
          <w:rFonts w:hint="eastAsia" w:ascii="方正小标宋_GBK" w:hAnsi="方正小标宋_GBK" w:eastAsia="方正小标宋_GBK" w:cs="方正小标宋_GBK"/>
          <w:sz w:val="32"/>
          <w:szCs w:val="32"/>
          <w:lang w:val="en-US" w:eastAsia="zh-CN"/>
        </w:rPr>
        <w:t>四</w:t>
      </w:r>
      <w:r>
        <w:rPr>
          <w:rFonts w:hint="eastAsia" w:ascii="方正小标宋_GBK" w:hAnsi="方正小标宋_GBK" w:eastAsia="方正小标宋_GBK" w:cs="方正小标宋_GBK"/>
          <w:sz w:val="32"/>
          <w:szCs w:val="32"/>
        </w:rPr>
        <w:t>月</w:t>
      </w:r>
    </w:p>
    <w:p>
      <w:pPr>
        <w:keepNext w:val="0"/>
        <w:keepLines w:val="0"/>
        <w:pageBreakBefore w:val="0"/>
        <w:kinsoku/>
        <w:wordWrap/>
        <w:overflowPunct/>
        <w:topLinePunct w:val="0"/>
        <w:bidi w:val="0"/>
        <w:spacing w:line="560" w:lineRule="exact"/>
        <w:rPr>
          <w:rFonts w:ascii="方正小标宋简体" w:eastAsia="方正小标宋简体"/>
          <w:sz w:val="32"/>
          <w:szCs w:val="32"/>
        </w:rPr>
      </w:pPr>
      <w:r>
        <w:rPr>
          <w:rFonts w:hint="eastAsia" w:ascii="方正小标宋简体" w:eastAsia="方正小标宋简体"/>
          <w:sz w:val="32"/>
          <w:szCs w:val="32"/>
        </w:rPr>
        <w:br w:type="page"/>
      </w:r>
    </w:p>
    <w:p>
      <w:pPr>
        <w:keepNext w:val="0"/>
        <w:keepLines w:val="0"/>
        <w:pageBreakBefore w:val="0"/>
        <w:kinsoku/>
        <w:wordWrap/>
        <w:overflowPunct/>
        <w:topLinePunct w:val="0"/>
        <w:bidi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color w:val="auto"/>
          <w:sz w:val="44"/>
          <w:szCs w:val="44"/>
          <w:u w:val="none"/>
          <w:lang w:val="en-US" w:eastAsia="zh-CN"/>
        </w:rPr>
        <w:t>T3A航站楼登机桥旋梯钢结构刷漆</w:t>
      </w:r>
      <w:r>
        <w:rPr>
          <w:rFonts w:hint="eastAsia" w:ascii="方正小标宋_GBK" w:hAnsi="方正小标宋_GBK" w:eastAsia="方正小标宋_GBK" w:cs="方正小标宋_GBK"/>
          <w:sz w:val="44"/>
          <w:szCs w:val="44"/>
        </w:rPr>
        <w:t>项目比选文件</w:t>
      </w:r>
    </w:p>
    <w:p>
      <w:pPr>
        <w:keepNext w:val="0"/>
        <w:keepLines w:val="0"/>
        <w:pageBreakBefore w:val="0"/>
        <w:widowControl/>
        <w:kinsoku/>
        <w:wordWrap/>
        <w:overflowPunct/>
        <w:topLinePunct w:val="0"/>
        <w:bidi w:val="0"/>
        <w:spacing w:line="560" w:lineRule="exact"/>
        <w:ind w:firstLine="560" w:firstLineChars="200"/>
        <w:jc w:val="left"/>
        <w:rPr>
          <w:rFonts w:hint="eastAsia" w:ascii="方正仿宋_GBK" w:hAnsi="方正仿宋_GBK" w:eastAsia="方正仿宋_GBK" w:cs="方正仿宋_GBK"/>
          <w:sz w:val="28"/>
          <w:szCs w:val="28"/>
        </w:rPr>
      </w:pPr>
    </w:p>
    <w:p>
      <w:pPr>
        <w:keepNext w:val="0"/>
        <w:keepLines w:val="0"/>
        <w:pageBreakBefore w:val="0"/>
        <w:widowControl/>
        <w:kinsoku/>
        <w:wordWrap/>
        <w:overflowPunct/>
        <w:topLinePunct w:val="0"/>
        <w:bidi w:val="0"/>
        <w:spacing w:line="56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我司决定于近期将对</w:t>
      </w:r>
      <w:r>
        <w:rPr>
          <w:rFonts w:hint="eastAsia" w:ascii="方正仿宋_GBK" w:hAnsi="方正仿宋_GBK" w:eastAsia="方正仿宋_GBK" w:cs="方正仿宋_GBK"/>
          <w:color w:val="auto"/>
          <w:sz w:val="28"/>
          <w:szCs w:val="28"/>
          <w:u w:val="none"/>
          <w:lang w:val="en-US" w:eastAsia="zh-CN"/>
        </w:rPr>
        <w:t>T3A航站楼登机桥旋梯钢结构刷漆</w:t>
      </w:r>
      <w:r>
        <w:rPr>
          <w:rFonts w:hint="eastAsia" w:ascii="方正仿宋_GBK" w:hAnsi="方正仿宋_GBK" w:eastAsia="方正仿宋_GBK" w:cs="方正仿宋_GBK"/>
          <w:sz w:val="28"/>
          <w:szCs w:val="28"/>
        </w:rPr>
        <w:t>项目邀请符合相应条件的供应商就本项目进行比选。</w:t>
      </w:r>
    </w:p>
    <w:p>
      <w:pPr>
        <w:keepNext w:val="0"/>
        <w:keepLines w:val="0"/>
        <w:pageBreakBefore w:val="0"/>
        <w:widowControl/>
        <w:numPr>
          <w:ilvl w:val="0"/>
          <w:numId w:val="1"/>
        </w:numPr>
        <w:kinsoku/>
        <w:wordWrap/>
        <w:overflowPunct/>
        <w:topLinePunct w:val="0"/>
        <w:bidi w:val="0"/>
        <w:spacing w:line="560" w:lineRule="exact"/>
        <w:ind w:firstLine="560" w:firstLineChars="200"/>
        <w:jc w:val="left"/>
      </w:pPr>
      <w:r>
        <w:rPr>
          <w:rFonts w:hint="eastAsia" w:ascii="方正仿宋_GBK" w:hAnsi="方正仿宋_GBK" w:eastAsia="方正仿宋_GBK" w:cs="方正仿宋_GBK"/>
          <w:b/>
          <w:bCs/>
          <w:kern w:val="0"/>
          <w:sz w:val="28"/>
          <w:szCs w:val="28"/>
        </w:rPr>
        <w:t>项目实施内容及要求</w:t>
      </w:r>
    </w:p>
    <w:p>
      <w:pPr>
        <w:pStyle w:val="2"/>
        <w:keepNext w:val="0"/>
        <w:keepLines w:val="0"/>
        <w:pageBreakBefore w:val="0"/>
        <w:kinsoku/>
        <w:wordWrap/>
        <w:overflowPunct/>
        <w:topLinePunct w:val="0"/>
        <w:autoSpaceDE/>
        <w:autoSpaceDN/>
        <w:bidi w:val="0"/>
        <w:adjustRightInd/>
        <w:snapToGrid/>
        <w:spacing w:line="560" w:lineRule="exact"/>
        <w:ind w:firstLine="560" w:firstLineChars="200"/>
        <w:jc w:val="both"/>
        <w:textAlignment w:val="auto"/>
        <w:rPr>
          <w:rFonts w:hint="eastAsia" w:ascii="方正仿宋_GBK" w:hAnsi="方正仿宋_GBK" w:eastAsia="方正仿宋_GBK" w:cs="方正仿宋_GBK"/>
          <w:b/>
          <w:bCs w:val="0"/>
          <w:sz w:val="28"/>
          <w:szCs w:val="28"/>
          <w:highlight w:val="none"/>
          <w:lang w:eastAsia="zh-CN"/>
        </w:rPr>
      </w:pPr>
      <w:r>
        <w:rPr>
          <w:rFonts w:hint="eastAsia" w:ascii="方正仿宋_GBK" w:hAnsi="方正仿宋_GBK" w:eastAsia="方正仿宋_GBK" w:cs="方正仿宋_GBK"/>
          <w:b/>
          <w:bCs w:val="0"/>
          <w:sz w:val="28"/>
          <w:szCs w:val="28"/>
          <w:highlight w:val="none"/>
          <w:lang w:val="en-US" w:eastAsia="zh-CN"/>
        </w:rPr>
        <w:t>1.1</w:t>
      </w:r>
      <w:r>
        <w:rPr>
          <w:rFonts w:hint="eastAsia" w:ascii="方正仿宋_GBK" w:hAnsi="方正仿宋_GBK" w:eastAsia="方正仿宋_GBK" w:cs="方正仿宋_GBK"/>
          <w:b/>
          <w:bCs w:val="0"/>
          <w:sz w:val="28"/>
          <w:szCs w:val="28"/>
          <w:highlight w:val="none"/>
          <w:lang w:eastAsia="zh-CN"/>
        </w:rPr>
        <w:t>项目实施内容</w:t>
      </w:r>
    </w:p>
    <w:p>
      <w:pPr>
        <w:pStyle w:val="2"/>
        <w:keepNext w:val="0"/>
        <w:keepLines w:val="0"/>
        <w:pageBreakBefore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auto"/>
          <w:sz w:val="28"/>
          <w:szCs w:val="28"/>
          <w:highlight w:val="none"/>
          <w:u w:val="none"/>
          <w:lang w:val="en-US" w:eastAsia="zh-CN"/>
        </w:rPr>
      </w:pPr>
      <w:r>
        <w:rPr>
          <w:rFonts w:hint="eastAsia" w:ascii="方正仿宋_GBK" w:hAnsi="方正仿宋_GBK" w:eastAsia="方正仿宋_GBK" w:cs="方正仿宋_GBK"/>
          <w:b w:val="0"/>
          <w:bCs/>
          <w:color w:val="auto"/>
          <w:sz w:val="28"/>
          <w:szCs w:val="28"/>
          <w:highlight w:val="none"/>
          <w:u w:val="none"/>
          <w:lang w:val="en-US" w:eastAsia="zh-CN"/>
        </w:rPr>
        <w:t>T3A航站楼登机桥旋梯钢结构刷漆</w:t>
      </w:r>
      <w:r>
        <w:rPr>
          <w:rFonts w:hint="eastAsia" w:ascii="方正仿宋_GBK" w:hAnsi="方正仿宋_GBK" w:eastAsia="方正仿宋_GBK" w:cs="方正仿宋_GBK"/>
          <w:b w:val="0"/>
          <w:bCs/>
          <w:sz w:val="28"/>
          <w:szCs w:val="28"/>
          <w:highlight w:val="none"/>
          <w:lang w:eastAsia="zh-CN"/>
        </w:rPr>
        <w:t>项目包含</w:t>
      </w:r>
      <w:r>
        <w:rPr>
          <w:rFonts w:hint="eastAsia" w:ascii="方正仿宋_GBK" w:hAnsi="方正仿宋_GBK" w:eastAsia="方正仿宋_GBK" w:cs="方正仿宋_GBK"/>
          <w:b w:val="0"/>
          <w:bCs/>
          <w:sz w:val="28"/>
          <w:szCs w:val="28"/>
          <w:highlight w:val="none"/>
        </w:rPr>
        <w:t>材料采购、基层处理、</w:t>
      </w:r>
      <w:r>
        <w:rPr>
          <w:rFonts w:hint="eastAsia" w:ascii="方正仿宋_GBK" w:hAnsi="方正仿宋_GBK" w:eastAsia="方正仿宋_GBK" w:cs="方正仿宋_GBK"/>
          <w:b w:val="0"/>
          <w:bCs/>
          <w:sz w:val="28"/>
          <w:szCs w:val="28"/>
          <w:highlight w:val="none"/>
          <w:lang w:eastAsia="zh-CN"/>
        </w:rPr>
        <w:t>涂刷油漆</w:t>
      </w:r>
      <w:r>
        <w:rPr>
          <w:rFonts w:hint="eastAsia" w:ascii="方正仿宋_GBK" w:hAnsi="方正仿宋_GBK" w:eastAsia="方正仿宋_GBK" w:cs="方正仿宋_GBK"/>
          <w:b w:val="0"/>
          <w:bCs/>
          <w:sz w:val="28"/>
          <w:szCs w:val="28"/>
          <w:highlight w:val="none"/>
        </w:rPr>
        <w:t>、</w:t>
      </w:r>
      <w:r>
        <w:rPr>
          <w:rFonts w:hint="eastAsia" w:ascii="方正仿宋_GBK" w:hAnsi="方正仿宋_GBK" w:eastAsia="方正仿宋_GBK" w:cs="方正仿宋_GBK"/>
          <w:b w:val="0"/>
          <w:bCs/>
          <w:sz w:val="28"/>
          <w:szCs w:val="28"/>
          <w:highlight w:val="none"/>
          <w:lang w:eastAsia="zh-CN"/>
        </w:rPr>
        <w:t>成品保护、</w:t>
      </w:r>
      <w:r>
        <w:rPr>
          <w:rFonts w:hint="eastAsia" w:ascii="方正仿宋_GBK" w:hAnsi="方正仿宋_GBK" w:eastAsia="方正仿宋_GBK" w:cs="方正仿宋_GBK"/>
          <w:b w:val="0"/>
          <w:bCs/>
          <w:sz w:val="28"/>
          <w:szCs w:val="28"/>
          <w:highlight w:val="none"/>
        </w:rPr>
        <w:t>安全防护措施、质保等全过程</w:t>
      </w:r>
      <w:r>
        <w:rPr>
          <w:rFonts w:hint="eastAsia" w:ascii="方正仿宋_GBK" w:hAnsi="方正仿宋_GBK" w:eastAsia="方正仿宋_GBK" w:cs="方正仿宋_GBK"/>
          <w:b w:val="0"/>
          <w:bCs/>
          <w:sz w:val="28"/>
          <w:szCs w:val="28"/>
          <w:highlight w:val="none"/>
          <w:lang w:eastAsia="zh-CN"/>
        </w:rPr>
        <w:t>，</w:t>
      </w:r>
      <w:r>
        <w:rPr>
          <w:rFonts w:hint="eastAsia" w:ascii="方正仿宋_GBK" w:hAnsi="方正仿宋_GBK" w:eastAsia="方正仿宋_GBK" w:cs="方正仿宋_GBK"/>
          <w:b w:val="0"/>
          <w:bCs/>
          <w:color w:val="auto"/>
          <w:sz w:val="28"/>
          <w:szCs w:val="28"/>
          <w:highlight w:val="none"/>
          <w:u w:val="none"/>
          <w:lang w:val="en-US" w:eastAsia="zh-CN"/>
        </w:rPr>
        <w:t>作业区域为T3A航站楼部分登机桥旋梯（机场控制区内），刷漆面积约650</w:t>
      </w:r>
      <w:r>
        <w:rPr>
          <w:rFonts w:hint="eastAsia" w:ascii="宋体" w:hAnsi="宋体" w:eastAsia="宋体" w:cs="宋体"/>
          <w:b w:val="0"/>
          <w:bCs/>
          <w:color w:val="auto"/>
          <w:sz w:val="28"/>
          <w:szCs w:val="28"/>
          <w:highlight w:val="none"/>
          <w:u w:val="none"/>
          <w:lang w:val="en-US" w:eastAsia="zh-CN"/>
        </w:rPr>
        <w:t>㎡。</w:t>
      </w:r>
    </w:p>
    <w:p>
      <w:pPr>
        <w:pStyle w:val="2"/>
        <w:keepNext w:val="0"/>
        <w:keepLines w:val="0"/>
        <w:pageBreakBefore w:val="0"/>
        <w:kinsoku/>
        <w:wordWrap/>
        <w:overflowPunct/>
        <w:topLinePunct w:val="0"/>
        <w:autoSpaceDE/>
        <w:autoSpaceDN/>
        <w:bidi w:val="0"/>
        <w:adjustRightInd/>
        <w:snapToGrid/>
        <w:spacing w:line="560" w:lineRule="exact"/>
        <w:ind w:firstLine="560" w:firstLineChars="200"/>
        <w:jc w:val="both"/>
        <w:textAlignment w:val="auto"/>
        <w:rPr>
          <w:rFonts w:hint="eastAsia" w:ascii="方正仿宋_GBK" w:hAnsi="方正仿宋_GBK" w:eastAsia="方正仿宋_GBK" w:cs="方正仿宋_GBK"/>
          <w:b w:val="0"/>
          <w:bCs/>
          <w:sz w:val="28"/>
          <w:szCs w:val="28"/>
          <w:highlight w:val="none"/>
          <w:lang w:eastAsia="zh-CN"/>
        </w:rPr>
      </w:pPr>
      <w:r>
        <w:rPr>
          <w:rFonts w:hint="eastAsia" w:ascii="方正仿宋_GBK" w:hAnsi="方正仿宋_GBK" w:eastAsia="方正仿宋_GBK" w:cs="方正仿宋_GBK"/>
          <w:b w:val="0"/>
          <w:bCs/>
          <w:color w:val="auto"/>
          <w:sz w:val="28"/>
          <w:szCs w:val="28"/>
          <w:highlight w:val="none"/>
          <w:lang w:eastAsia="zh-CN"/>
        </w:rPr>
        <w:t>刷漆材料为</w:t>
      </w:r>
      <w:r>
        <w:rPr>
          <w:rFonts w:hint="eastAsia" w:ascii="方正仿宋_GBK" w:hAnsi="方正仿宋_GBK" w:eastAsia="方正仿宋_GBK" w:cs="方正仿宋_GBK"/>
          <w:b w:val="0"/>
          <w:bCs/>
          <w:color w:val="auto"/>
          <w:sz w:val="28"/>
          <w:szCs w:val="28"/>
          <w:highlight w:val="none"/>
        </w:rPr>
        <w:t>氟碳漆</w:t>
      </w:r>
      <w:r>
        <w:rPr>
          <w:rFonts w:hint="eastAsia" w:ascii="方正仿宋_GBK" w:hAnsi="方正仿宋_GBK" w:eastAsia="方正仿宋_GBK" w:cs="方正仿宋_GBK"/>
          <w:b w:val="0"/>
          <w:bCs/>
          <w:color w:val="auto"/>
          <w:sz w:val="28"/>
          <w:szCs w:val="28"/>
          <w:highlight w:val="none"/>
          <w:lang w:eastAsia="zh-CN"/>
        </w:rPr>
        <w:t>，颜色与原漆面颜色相同。</w:t>
      </w:r>
      <w:r>
        <w:rPr>
          <w:rFonts w:hint="eastAsia" w:ascii="方正仿宋_GBK" w:hAnsi="方正仿宋_GBK" w:eastAsia="方正仿宋_GBK" w:cs="方正仿宋_GBK"/>
          <w:b w:val="0"/>
          <w:bCs/>
          <w:color w:val="auto"/>
          <w:sz w:val="28"/>
          <w:szCs w:val="28"/>
        </w:rPr>
        <w:t>品牌建议使用海虹老人、</w:t>
      </w:r>
      <w:r>
        <w:rPr>
          <w:rFonts w:hint="eastAsia" w:ascii="方正仿宋_GBK" w:hAnsi="方正仿宋_GBK" w:eastAsia="方正仿宋_GBK" w:cs="方正仿宋_GBK"/>
          <w:b w:val="0"/>
          <w:bCs/>
          <w:color w:val="auto"/>
          <w:sz w:val="28"/>
          <w:szCs w:val="28"/>
          <w:lang w:eastAsia="zh-CN"/>
        </w:rPr>
        <w:t>佐敦、</w:t>
      </w:r>
      <w:r>
        <w:rPr>
          <w:rFonts w:hint="eastAsia" w:ascii="方正仿宋_GBK" w:hAnsi="方正仿宋_GBK" w:eastAsia="方正仿宋_GBK" w:cs="方正仿宋_GBK"/>
          <w:b w:val="0"/>
          <w:bCs/>
          <w:color w:val="auto"/>
          <w:sz w:val="28"/>
          <w:szCs w:val="28"/>
          <w:lang w:val="en-US" w:eastAsia="zh-CN"/>
        </w:rPr>
        <w:t>PPG、</w:t>
      </w:r>
      <w:r>
        <w:rPr>
          <w:rFonts w:hint="eastAsia" w:ascii="方正仿宋_GBK" w:hAnsi="方正仿宋_GBK" w:eastAsia="方正仿宋_GBK" w:cs="方正仿宋_GBK"/>
          <w:b w:val="0"/>
          <w:bCs/>
          <w:color w:val="auto"/>
          <w:sz w:val="28"/>
          <w:szCs w:val="28"/>
        </w:rPr>
        <w:t>阿克苏诺贝尔</w:t>
      </w:r>
      <w:r>
        <w:rPr>
          <w:rFonts w:hint="eastAsia" w:ascii="方正仿宋_GBK" w:hAnsi="方正仿宋_GBK" w:eastAsia="方正仿宋_GBK" w:cs="方正仿宋_GBK"/>
          <w:b w:val="0"/>
          <w:bCs/>
          <w:color w:val="000000"/>
          <w:sz w:val="28"/>
          <w:szCs w:val="28"/>
        </w:rPr>
        <w:t>等同档次或以上品牌。</w:t>
      </w:r>
      <w:r>
        <w:rPr>
          <w:rFonts w:hint="eastAsia" w:ascii="方正仿宋_GBK" w:hAnsi="方正仿宋_GBK" w:eastAsia="方正仿宋_GBK" w:cs="方正仿宋_GBK"/>
          <w:b w:val="0"/>
          <w:bCs/>
          <w:color w:val="000000"/>
          <w:sz w:val="28"/>
          <w:szCs w:val="28"/>
          <w:lang w:eastAsia="zh-CN"/>
        </w:rPr>
        <w:t>材料</w:t>
      </w:r>
      <w:r>
        <w:rPr>
          <w:rFonts w:hint="eastAsia" w:ascii="方正仿宋_GBK" w:hAnsi="方正仿宋_GBK" w:eastAsia="方正仿宋_GBK" w:cs="方正仿宋_GBK"/>
          <w:b w:val="0"/>
          <w:bCs/>
          <w:sz w:val="28"/>
          <w:szCs w:val="28"/>
        </w:rPr>
        <w:t>必须符合国家标准，进场必须提供出厂合格证及检验报告。</w:t>
      </w:r>
    </w:p>
    <w:p>
      <w:pPr>
        <w:keepNext w:val="0"/>
        <w:keepLines w:val="0"/>
        <w:pageBreakBefore w:val="0"/>
        <w:widowControl/>
        <w:kinsoku/>
        <w:wordWrap/>
        <w:overflowPunct/>
        <w:topLinePunct w:val="0"/>
        <w:autoSpaceDE/>
        <w:autoSpaceDN/>
        <w:bidi w:val="0"/>
        <w:adjustRightInd/>
        <w:snapToGrid/>
        <w:spacing w:line="560" w:lineRule="exact"/>
        <w:jc w:val="left"/>
        <w:textAlignment w:val="auto"/>
        <w:outlineLvl w:val="9"/>
        <w:rPr>
          <w:rFonts w:hint="eastAsia" w:ascii="方正仿宋_GBK" w:hAnsi="方正仿宋_GBK" w:eastAsia="方正仿宋_GBK" w:cs="方正仿宋_GBK"/>
          <w:b/>
          <w:bCs/>
          <w:color w:val="FF0000"/>
          <w:kern w:val="0"/>
          <w:sz w:val="28"/>
          <w:szCs w:val="28"/>
          <w:lang w:eastAsia="zh-CN"/>
        </w:rPr>
      </w:pPr>
      <w:r>
        <w:rPr>
          <w:rFonts w:hint="eastAsia" w:ascii="方正仿宋_GBK" w:hAnsi="方正仿宋_GBK" w:eastAsia="方正仿宋_GBK" w:cs="方正仿宋_GBK"/>
          <w:b/>
          <w:bCs/>
          <w:kern w:val="0"/>
          <w:sz w:val="28"/>
          <w:szCs w:val="28"/>
        </w:rPr>
        <w:t xml:space="preserve">    1.</w:t>
      </w:r>
      <w:r>
        <w:rPr>
          <w:rFonts w:hint="eastAsia" w:ascii="方正仿宋_GBK" w:hAnsi="方正仿宋_GBK" w:eastAsia="方正仿宋_GBK" w:cs="方正仿宋_GBK"/>
          <w:b/>
          <w:bCs/>
          <w:kern w:val="0"/>
          <w:sz w:val="28"/>
          <w:szCs w:val="28"/>
          <w:lang w:val="en-US" w:eastAsia="zh-CN"/>
        </w:rPr>
        <w:t>2</w:t>
      </w:r>
      <w:r>
        <w:rPr>
          <w:rFonts w:hint="eastAsia" w:ascii="方正仿宋_GBK" w:hAnsi="方正仿宋_GBK" w:eastAsia="方正仿宋_GBK" w:cs="方正仿宋_GBK"/>
          <w:b/>
          <w:bCs/>
          <w:kern w:val="0"/>
          <w:sz w:val="28"/>
          <w:szCs w:val="28"/>
        </w:rPr>
        <w:t xml:space="preserve"> 资格要求</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.1 在中华人民共和国依法注册、具有独立法人资格，</w:t>
      </w:r>
      <w:r>
        <w:rPr>
          <w:rFonts w:hint="eastAsia" w:ascii="方正仿宋_GBK" w:hAnsi="方正仿宋_GBK" w:eastAsia="方正仿宋_GBK" w:cs="方正仿宋_GBK"/>
          <w:sz w:val="28"/>
          <w:szCs w:val="28"/>
          <w:lang w:eastAsia="zh-CN"/>
        </w:rPr>
        <w:t>营业范围包括：</w:t>
      </w:r>
      <w:r>
        <w:rPr>
          <w:rFonts w:hint="eastAsia" w:ascii="方正仿宋_GBK" w:hAnsi="方正仿宋_GBK" w:eastAsia="方正仿宋_GBK" w:cs="方正仿宋_GBK"/>
          <w:color w:val="auto"/>
          <w:sz w:val="28"/>
          <w:szCs w:val="28"/>
          <w:u w:val="none"/>
          <w:lang w:eastAsia="zh-CN"/>
        </w:rPr>
        <w:t>防腐保温工程</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具有有效营业执照（注明须提供营业执照复印件加盖鲜章）。</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lang w:val="en-US" w:eastAsia="zh-CN"/>
        </w:rPr>
        <w:t xml:space="preserve"> 资质要求：</w:t>
      </w:r>
      <w:r>
        <w:rPr>
          <w:rFonts w:hint="eastAsia" w:ascii="方正仿宋_GBK" w:hAnsi="方正仿宋_GBK" w:eastAsia="方正仿宋_GBK" w:cs="方正仿宋_GBK"/>
          <w:color w:val="auto"/>
          <w:sz w:val="28"/>
          <w:szCs w:val="28"/>
          <w:u w:val="none"/>
        </w:rPr>
        <w:t>具有</w:t>
      </w:r>
      <w:r>
        <w:rPr>
          <w:rFonts w:hint="eastAsia" w:ascii="方正仿宋_GBK" w:hAnsi="方正仿宋_GBK" w:eastAsia="方正仿宋_GBK" w:cs="方正仿宋_GBK"/>
          <w:color w:val="auto"/>
          <w:sz w:val="28"/>
          <w:szCs w:val="28"/>
          <w:u w:val="none"/>
          <w:lang w:eastAsia="zh-CN"/>
        </w:rPr>
        <w:t>防水防腐保温工程专业承包</w:t>
      </w:r>
      <w:r>
        <w:rPr>
          <w:rFonts w:hint="eastAsia" w:ascii="方正仿宋_GBK" w:hAnsi="方正仿宋_GBK" w:eastAsia="方正仿宋_GBK" w:cs="方正仿宋_GBK"/>
          <w:sz w:val="28"/>
          <w:szCs w:val="28"/>
          <w:lang w:val="en-US" w:eastAsia="zh-CN"/>
        </w:rPr>
        <w:t>资质</w:t>
      </w:r>
      <w:r>
        <w:rPr>
          <w:rFonts w:hint="eastAsia" w:ascii="方正仿宋_GBK" w:hAnsi="方正仿宋_GBK" w:eastAsia="方正仿宋_GBK" w:cs="方正仿宋_GBK"/>
          <w:sz w:val="28"/>
          <w:szCs w:val="28"/>
        </w:rPr>
        <w:t>。</w:t>
      </w:r>
    </w:p>
    <w:p>
      <w:pPr>
        <w:keepNext w:val="0"/>
        <w:keepLines w:val="0"/>
        <w:pageBreakBefore w:val="0"/>
        <w:kinsoku/>
        <w:wordWrap/>
        <w:overflowPunct/>
        <w:topLinePunct w:val="0"/>
        <w:autoSpaceDE w:val="0"/>
        <w:autoSpaceDN w:val="0"/>
        <w:bidi w:val="0"/>
        <w:adjustRightInd w:val="0"/>
        <w:snapToGrid w:val="0"/>
        <w:spacing w:line="560" w:lineRule="exact"/>
        <w:ind w:firstLine="554" w:firstLineChars="198"/>
        <w:jc w:val="left"/>
        <w:textAlignment w:val="auto"/>
        <w:outlineLvl w:val="9"/>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.3 业绩要求：</w:t>
      </w:r>
      <w:r>
        <w:rPr>
          <w:rFonts w:hint="eastAsia" w:ascii="方正仿宋_GBK" w:hAnsi="方正仿宋_GBK" w:eastAsia="方正仿宋_GBK" w:cs="方正仿宋_GBK"/>
          <w:snapToGrid w:val="0"/>
          <w:kern w:val="0"/>
          <w:sz w:val="28"/>
          <w:szCs w:val="28"/>
          <w:lang w:eastAsia="zh-CN"/>
        </w:rPr>
        <w:t>无</w:t>
      </w:r>
      <w:r>
        <w:rPr>
          <w:rFonts w:hint="eastAsia" w:ascii="方正仿宋_GBK" w:hAnsi="方正仿宋_GBK" w:eastAsia="方正仿宋_GBK" w:cs="方正仿宋_GBK"/>
          <w:sz w:val="28"/>
          <w:szCs w:val="28"/>
        </w:rPr>
        <w:t>。</w:t>
      </w:r>
    </w:p>
    <w:p>
      <w:pPr>
        <w:keepNext w:val="0"/>
        <w:keepLines w:val="0"/>
        <w:pageBreakBefore w:val="0"/>
        <w:tabs>
          <w:tab w:val="left" w:pos="546"/>
          <w:tab w:val="left" w:pos="711"/>
        </w:tabs>
        <w:kinsoku/>
        <w:wordWrap/>
        <w:overflowPunct/>
        <w:topLinePunct w:val="0"/>
        <w:autoSpaceDE/>
        <w:autoSpaceDN/>
        <w:bidi w:val="0"/>
        <w:adjustRightInd/>
        <w:snapToGrid w:val="0"/>
        <w:spacing w:line="560" w:lineRule="exact"/>
        <w:ind w:firstLine="560" w:firstLineChars="200"/>
        <w:textAlignment w:val="auto"/>
        <w:outlineLvl w:val="9"/>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.4信誉要求：</w:t>
      </w:r>
      <w:r>
        <w:rPr>
          <w:rFonts w:hint="eastAsia" w:ascii="方正仿宋_GBK" w:hAnsi="方正仿宋_GBK" w:eastAsia="方正仿宋_GBK" w:cs="方正仿宋_GBK"/>
          <w:color w:val="000000"/>
          <w:sz w:val="28"/>
          <w:szCs w:val="28"/>
        </w:rPr>
        <w:t>①没有处于被责令停业，投标资格被取消，财产被接管、冻结，破产状态；投标人没有进入招标人黑名单库；②未发生过安全责任事故；③具有履行合同所必需的设备和专业技术能力。（提供信誉声明加盖投标人公章）</w:t>
      </w:r>
    </w:p>
    <w:p>
      <w:pPr>
        <w:pStyle w:val="2"/>
        <w:keepNext w:val="0"/>
        <w:keepLines w:val="0"/>
        <w:pageBreakBefore w:val="0"/>
        <w:kinsoku/>
        <w:wordWrap/>
        <w:overflowPunct/>
        <w:topLinePunct w:val="0"/>
        <w:autoSpaceDE/>
        <w:autoSpaceDN/>
        <w:bidi w:val="0"/>
        <w:adjustRightInd/>
        <w:snapToGrid/>
        <w:spacing w:line="560" w:lineRule="exact"/>
        <w:ind w:firstLine="560" w:firstLineChars="200"/>
        <w:jc w:val="both"/>
        <w:textAlignment w:val="auto"/>
        <w:outlineLvl w:val="9"/>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color w:val="000000"/>
          <w:sz w:val="28"/>
          <w:szCs w:val="28"/>
          <w:lang w:val="en-US" w:eastAsia="zh-CN"/>
        </w:rPr>
        <w:t>1.2.5人员资质要求：</w:t>
      </w:r>
      <w:r>
        <w:rPr>
          <w:rFonts w:hint="eastAsia" w:ascii="方正仿宋_GBK" w:hAnsi="方正仿宋_GBK" w:eastAsia="方正仿宋_GBK" w:cs="方正仿宋_GBK"/>
          <w:b w:val="0"/>
          <w:bCs/>
          <w:sz w:val="28"/>
          <w:szCs w:val="28"/>
          <w:lang w:eastAsia="zh-CN"/>
        </w:rPr>
        <w:t>施工作业人员必须具有合格有效的高空作业证（提供作业证复印件）。</w:t>
      </w:r>
    </w:p>
    <w:p>
      <w:pPr>
        <w:keepNext w:val="0"/>
        <w:keepLines w:val="0"/>
        <w:pageBreakBefore w:val="0"/>
        <w:widowControl/>
        <w:kinsoku/>
        <w:wordWrap/>
        <w:overflowPunct/>
        <w:topLinePunct w:val="0"/>
        <w:autoSpaceDE/>
        <w:autoSpaceDN/>
        <w:bidi w:val="0"/>
        <w:adjustRightInd/>
        <w:snapToGrid/>
        <w:spacing w:line="560" w:lineRule="exact"/>
        <w:jc w:val="left"/>
        <w:textAlignment w:val="auto"/>
        <w:outlineLvl w:val="9"/>
        <w:rPr>
          <w:rFonts w:ascii="方正仿宋_GBK" w:hAnsi="方正仿宋_GBK" w:eastAsia="方正仿宋_GBK" w:cs="方正仿宋_GBK"/>
          <w:b/>
          <w:bCs/>
          <w:kern w:val="0"/>
          <w:sz w:val="28"/>
          <w:szCs w:val="28"/>
        </w:rPr>
      </w:pPr>
      <w:r>
        <w:rPr>
          <w:rFonts w:hint="eastAsia" w:ascii="方正仿宋_GBK" w:hAnsi="方正仿宋_GBK" w:eastAsia="方正仿宋_GBK" w:cs="方正仿宋_GBK"/>
          <w:b/>
          <w:bCs/>
          <w:kern w:val="0"/>
          <w:sz w:val="28"/>
          <w:szCs w:val="28"/>
        </w:rPr>
        <w:t xml:space="preserve">    1.</w:t>
      </w:r>
      <w:r>
        <w:rPr>
          <w:rFonts w:hint="eastAsia" w:ascii="方正仿宋_GBK" w:hAnsi="方正仿宋_GBK" w:eastAsia="方正仿宋_GBK" w:cs="方正仿宋_GBK"/>
          <w:b/>
          <w:bCs/>
          <w:kern w:val="0"/>
          <w:sz w:val="28"/>
          <w:szCs w:val="28"/>
          <w:lang w:val="en-US" w:eastAsia="zh-CN"/>
        </w:rPr>
        <w:t>3</w:t>
      </w:r>
      <w:r>
        <w:rPr>
          <w:rFonts w:hint="eastAsia" w:ascii="方正仿宋_GBK" w:hAnsi="方正仿宋_GBK" w:eastAsia="方正仿宋_GBK" w:cs="方正仿宋_GBK"/>
          <w:b/>
          <w:bCs/>
          <w:kern w:val="0"/>
          <w:sz w:val="28"/>
          <w:szCs w:val="28"/>
        </w:rPr>
        <w:t xml:space="preserve"> 项目要求及报价要求</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.1 项目要求：</w:t>
      </w:r>
      <w:r>
        <w:rPr>
          <w:rFonts w:hint="eastAsia" w:ascii="方正仿宋_GBK" w:hAnsi="方正仿宋_GBK" w:eastAsia="方正仿宋_GBK" w:cs="方正仿宋_GBK"/>
          <w:sz w:val="28"/>
          <w:szCs w:val="28"/>
          <w:lang w:eastAsia="zh-CN"/>
        </w:rPr>
        <w:t>中标单位在正式进场前必须根据现场实际情况制定切实可行的刷漆施工方案及安全文明施工防护措施方案。</w:t>
      </w:r>
    </w:p>
    <w:p>
      <w:pPr>
        <w:pStyle w:val="2"/>
        <w:spacing w:line="560" w:lineRule="exact"/>
        <w:ind w:firstLine="560" w:firstLineChars="200"/>
        <w:jc w:val="both"/>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1.3.2 工艺要求：</w:t>
      </w:r>
    </w:p>
    <w:p>
      <w:pPr>
        <w:pStyle w:val="2"/>
        <w:spacing w:line="560" w:lineRule="exact"/>
        <w:ind w:firstLine="560" w:firstLineChars="200"/>
        <w:jc w:val="left"/>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（1）局部开裂、脱落、返锈区域：基层清理（</w:t>
      </w:r>
      <w:r>
        <w:rPr>
          <w:rFonts w:hint="eastAsia" w:ascii="方正仿宋_GBK" w:hAnsi="方正仿宋_GBK" w:eastAsia="方正仿宋_GBK" w:cs="方正仿宋_GBK"/>
          <w:b w:val="0"/>
          <w:bCs/>
          <w:sz w:val="28"/>
          <w:szCs w:val="28"/>
        </w:rPr>
        <w:t>清理油污灰尘</w:t>
      </w:r>
      <w:r>
        <w:rPr>
          <w:rFonts w:hint="eastAsia" w:ascii="方正仿宋_GBK" w:hAnsi="方正仿宋_GBK" w:eastAsia="方正仿宋_GBK" w:cs="方正仿宋_GBK"/>
          <w:b w:val="0"/>
          <w:bCs/>
          <w:sz w:val="28"/>
          <w:szCs w:val="28"/>
          <w:lang w:eastAsia="zh-CN"/>
        </w:rPr>
        <w:t>）</w:t>
      </w:r>
      <w:r>
        <w:rPr>
          <w:rFonts w:hint="eastAsia" w:ascii="方正仿宋_GBK" w:hAnsi="方正仿宋_GBK" w:eastAsia="方正仿宋_GBK" w:cs="方正仿宋_GBK"/>
          <w:b w:val="0"/>
          <w:bCs/>
          <w:sz w:val="28"/>
          <w:szCs w:val="28"/>
          <w:lang w:val="en-US" w:eastAsia="zh-CN"/>
        </w:rPr>
        <w:t>、除锈、防锈漆（</w:t>
      </w:r>
      <w:r>
        <w:rPr>
          <w:rFonts w:hint="eastAsia" w:ascii="方正仿宋_GBK" w:hAnsi="方正仿宋_GBK" w:eastAsia="方正仿宋_GBK" w:cs="方正仿宋_GBK"/>
          <w:b w:val="0"/>
          <w:bCs/>
          <w:sz w:val="28"/>
          <w:szCs w:val="28"/>
        </w:rPr>
        <w:t>富锌底漆</w:t>
      </w:r>
      <w:r>
        <w:rPr>
          <w:rFonts w:hint="eastAsia" w:ascii="方正仿宋_GBK" w:hAnsi="方正仿宋_GBK" w:eastAsia="方正仿宋_GBK" w:cs="方正仿宋_GBK"/>
          <w:b w:val="0"/>
          <w:bCs/>
          <w:sz w:val="28"/>
          <w:szCs w:val="28"/>
          <w:lang w:val="en-US" w:eastAsia="zh-CN"/>
        </w:rPr>
        <w:t>）、涂刷调和液、腻子找平、底漆、中间漆、面漆（两遍金属氟碳漆+两遍氟碳罩面清漆）。</w:t>
      </w:r>
    </w:p>
    <w:p>
      <w:pPr>
        <w:pStyle w:val="2"/>
        <w:spacing w:line="560" w:lineRule="exact"/>
        <w:ind w:firstLine="560" w:firstLineChars="200"/>
        <w:jc w:val="both"/>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（2）原始面漆完好区域：基层清理（</w:t>
      </w:r>
      <w:r>
        <w:rPr>
          <w:rFonts w:hint="eastAsia" w:ascii="方正仿宋_GBK" w:hAnsi="方正仿宋_GBK" w:eastAsia="方正仿宋_GBK" w:cs="方正仿宋_GBK"/>
          <w:b w:val="0"/>
          <w:bCs/>
          <w:sz w:val="28"/>
          <w:szCs w:val="28"/>
        </w:rPr>
        <w:t>清理油污灰尘</w:t>
      </w:r>
      <w:r>
        <w:rPr>
          <w:rFonts w:hint="eastAsia" w:ascii="方正仿宋_GBK" w:hAnsi="方正仿宋_GBK" w:eastAsia="方正仿宋_GBK" w:cs="方正仿宋_GBK"/>
          <w:b w:val="0"/>
          <w:bCs/>
          <w:sz w:val="28"/>
          <w:szCs w:val="28"/>
          <w:lang w:eastAsia="zh-CN"/>
        </w:rPr>
        <w:t>）</w:t>
      </w:r>
      <w:r>
        <w:rPr>
          <w:rFonts w:hint="eastAsia" w:ascii="方正仿宋_GBK" w:hAnsi="方正仿宋_GBK" w:eastAsia="方正仿宋_GBK" w:cs="方正仿宋_GBK"/>
          <w:b w:val="0"/>
          <w:bCs/>
          <w:sz w:val="28"/>
          <w:szCs w:val="28"/>
          <w:lang w:val="en-US" w:eastAsia="zh-CN"/>
        </w:rPr>
        <w:t>、涂刷调和液、底漆、面漆（两遍金属氟碳漆+两遍氟碳罩面清漆）。</w:t>
      </w:r>
    </w:p>
    <w:p>
      <w:pPr>
        <w:pStyle w:val="2"/>
        <w:spacing w:line="560" w:lineRule="exact"/>
        <w:ind w:firstLine="560" w:firstLineChars="200"/>
        <w:jc w:val="both"/>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1.3.3 质量要求：</w:t>
      </w:r>
      <w:r>
        <w:rPr>
          <w:rFonts w:hint="eastAsia" w:ascii="方正仿宋_GBK" w:hAnsi="方正仿宋_GBK" w:eastAsia="方正仿宋_GBK" w:cs="方正仿宋_GBK"/>
          <w:b w:val="0"/>
          <w:bCs/>
          <w:sz w:val="28"/>
          <w:szCs w:val="28"/>
          <w:lang w:eastAsia="zh-CN"/>
        </w:rPr>
        <w:t>应满足《涂覆涂料前钢材表面处理 表面清洁度的目视评定 第1部分》（GB/T 8923.1）、《建筑防腐蚀工程施工规范》（</w:t>
      </w:r>
      <w:r>
        <w:rPr>
          <w:rFonts w:hint="eastAsia" w:ascii="方正仿宋_GBK" w:hAnsi="方正仿宋_GBK" w:eastAsia="方正仿宋_GBK" w:cs="方正仿宋_GBK"/>
          <w:b w:val="0"/>
          <w:bCs/>
          <w:sz w:val="28"/>
          <w:szCs w:val="28"/>
          <w:lang w:val="en-US" w:eastAsia="zh-CN"/>
        </w:rPr>
        <w:t>GB50212</w:t>
      </w:r>
      <w:r>
        <w:rPr>
          <w:rFonts w:hint="eastAsia" w:ascii="方正仿宋_GBK" w:hAnsi="方正仿宋_GBK" w:eastAsia="方正仿宋_GBK" w:cs="方正仿宋_GBK"/>
          <w:b w:val="0"/>
          <w:bCs/>
          <w:sz w:val="28"/>
          <w:szCs w:val="28"/>
          <w:lang w:eastAsia="zh-CN"/>
        </w:rPr>
        <w:t>）及《钢结构工程施工质量验收标准》（GB50205）相关要求。</w:t>
      </w:r>
    </w:p>
    <w:p>
      <w:pPr>
        <w:pStyle w:val="8"/>
        <w:keepNext w:val="0"/>
        <w:keepLines w:val="0"/>
        <w:pageBreakBefore w:val="0"/>
        <w:kinsoku/>
        <w:wordWrap/>
        <w:overflowPunct/>
        <w:topLinePunct w:val="0"/>
        <w:autoSpaceDE/>
        <w:autoSpaceDN/>
        <w:bidi w:val="0"/>
        <w:adjustRightInd/>
        <w:snapToGrid/>
        <w:spacing w:line="560" w:lineRule="exact"/>
        <w:ind w:left="0" w:leftChars="0" w:firstLine="560" w:firstLineChars="200"/>
        <w:textAlignment w:val="auto"/>
        <w:outlineLvl w:val="9"/>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rPr>
        <w:t xml:space="preserve"> 本项目的报价应包括：</w:t>
      </w:r>
      <w:r>
        <w:rPr>
          <w:rFonts w:hint="eastAsia" w:ascii="方正仿宋_GBK" w:hAnsi="方正仿宋_GBK" w:eastAsia="方正仿宋_GBK" w:cs="方正仿宋_GBK"/>
          <w:sz w:val="28"/>
          <w:szCs w:val="28"/>
          <w:lang w:val="en-US" w:eastAsia="zh-CN"/>
        </w:rPr>
        <w:t>招标范围内工程项目的人工费、主材费、辅材费、机械费、措施费、能源费、降效费、企业管理费、利润、风险费用、规费、安全文明施工费、</w:t>
      </w:r>
      <w:r>
        <w:rPr>
          <w:rFonts w:hint="eastAsia" w:ascii="方正仿宋_GBK" w:hAnsi="方正仿宋_GBK" w:eastAsia="方正仿宋_GBK" w:cs="方正仿宋_GBK"/>
          <w:sz w:val="28"/>
          <w:szCs w:val="28"/>
          <w:highlight w:val="none"/>
          <w:lang w:val="en-US" w:eastAsia="zh-CN"/>
        </w:rPr>
        <w:t>税金、</w:t>
      </w:r>
      <w:r>
        <w:rPr>
          <w:rFonts w:hint="eastAsia" w:ascii="方正仿宋_GBK" w:hAnsi="方正仿宋_GBK" w:eastAsia="方正仿宋_GBK" w:cs="方正仿宋_GBK"/>
          <w:sz w:val="28"/>
          <w:szCs w:val="28"/>
          <w:lang w:val="en-US" w:eastAsia="zh-CN"/>
        </w:rPr>
        <w:t>培训费、通行证件办理费、材料转运费、材料下车费、政策性文件规定的费用等全部费用</w:t>
      </w:r>
      <w:r>
        <w:rPr>
          <w:rFonts w:hint="eastAsia" w:ascii="方正仿宋_GBK" w:hAnsi="方正仿宋_GBK" w:eastAsia="方正仿宋_GBK" w:cs="方正仿宋_GBK"/>
          <w:color w:val="auto"/>
          <w:sz w:val="28"/>
          <w:szCs w:val="28"/>
          <w:lang w:val="en-US" w:eastAsia="zh-CN"/>
        </w:rPr>
        <w:t>。</w:t>
      </w:r>
      <w:r>
        <w:rPr>
          <w:rFonts w:hint="eastAsia" w:ascii="方正仿宋_GBK" w:hAnsi="方正仿宋_GBK" w:eastAsia="方正仿宋_GBK" w:cs="方正仿宋_GBK"/>
          <w:color w:val="auto"/>
          <w:sz w:val="28"/>
          <w:szCs w:val="28"/>
          <w:u w:val="single"/>
          <w:lang w:eastAsia="zh-CN"/>
        </w:rPr>
        <w:t>本项目为包干价，不再另行增加费用。</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rPr>
        <w:t>本项目最高限价（不含增值税）为人民币</w:t>
      </w:r>
      <w:r>
        <w:rPr>
          <w:rFonts w:hint="eastAsia" w:ascii="方正仿宋_GBK" w:hAnsi="方正仿宋_GBK" w:eastAsia="方正仿宋_GBK" w:cs="方正仿宋_GBK"/>
          <w:color w:val="auto"/>
          <w:sz w:val="32"/>
          <w:szCs w:val="32"/>
          <w:lang w:val="en-US" w:eastAsia="zh-CN"/>
        </w:rPr>
        <w:t>94250</w:t>
      </w:r>
      <w:r>
        <w:rPr>
          <w:rFonts w:hint="eastAsia" w:ascii="方正仿宋_GBK" w:hAnsi="方正仿宋_GBK" w:eastAsia="方正仿宋_GBK" w:cs="方正仿宋_GBK"/>
          <w:sz w:val="28"/>
          <w:szCs w:val="28"/>
        </w:rPr>
        <w:t>元（大写金额：</w:t>
      </w:r>
      <w:r>
        <w:rPr>
          <w:rFonts w:hint="eastAsia" w:ascii="方正仿宋_GBK" w:hAnsi="方正仿宋_GBK" w:eastAsia="方正仿宋_GBK" w:cs="方正仿宋_GBK"/>
          <w:sz w:val="28"/>
          <w:szCs w:val="28"/>
          <w:lang w:eastAsia="zh-CN"/>
        </w:rPr>
        <w:t>玖万肆仟贰佰伍拾元整</w:t>
      </w:r>
      <w:r>
        <w:rPr>
          <w:rFonts w:hint="eastAsia" w:ascii="方正仿宋_GBK" w:hAnsi="方正仿宋_GBK" w:eastAsia="方正仿宋_GBK" w:cs="方正仿宋_GBK"/>
          <w:sz w:val="28"/>
          <w:szCs w:val="28"/>
        </w:rPr>
        <w:t>），报价超过最高限价，将取消</w:t>
      </w:r>
      <w:r>
        <w:rPr>
          <w:rFonts w:hint="eastAsia" w:ascii="方正仿宋_GBK" w:hAnsi="方正仿宋_GBK" w:eastAsia="方正仿宋_GBK" w:cs="方正仿宋_GBK"/>
          <w:sz w:val="28"/>
          <w:szCs w:val="28"/>
          <w:lang w:eastAsia="zh-CN"/>
        </w:rPr>
        <w:t>比选响应人</w:t>
      </w:r>
      <w:r>
        <w:rPr>
          <w:rFonts w:hint="eastAsia" w:ascii="方正仿宋_GBK" w:hAnsi="方正仿宋_GBK" w:eastAsia="方正仿宋_GBK" w:cs="方正仿宋_GBK"/>
          <w:sz w:val="28"/>
          <w:szCs w:val="28"/>
        </w:rPr>
        <w:t>的比选资格。</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lang w:val="en-GB"/>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lang w:val="en-GB"/>
        </w:rPr>
        <w:t>在修正范围内的以下情形不作为比选响应文件作废的依据：</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（1）比选响应文件中的大写金额与小写金额不一致的，以大写金额为准；</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（2）数字表示的数额与用文字表示的数额不一致时，以文字数额为准；</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bidi w:val="0"/>
        <w:spacing w:line="560" w:lineRule="exact"/>
        <w:ind w:firstLine="560" w:firstLineChars="200"/>
        <w:jc w:val="left"/>
        <w:rPr>
          <w:rFonts w:ascii="方正仿宋_GBK" w:hAnsi="方正仿宋_GBK" w:eastAsia="方正仿宋_GBK" w:cs="方正仿宋_GBK"/>
          <w:b/>
          <w:bCs/>
          <w:kern w:val="0"/>
          <w:sz w:val="28"/>
          <w:szCs w:val="28"/>
        </w:rPr>
      </w:pPr>
      <w:r>
        <w:rPr>
          <w:rFonts w:hint="eastAsia" w:ascii="方正仿宋_GBK" w:hAnsi="方正仿宋_GBK" w:eastAsia="方正仿宋_GBK" w:cs="方正仿宋_GBK"/>
          <w:b/>
          <w:bCs/>
          <w:kern w:val="0"/>
          <w:sz w:val="28"/>
          <w:szCs w:val="28"/>
        </w:rPr>
        <w:t>二、合格报价供应商</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具有与本比选文件要求相</w:t>
      </w:r>
      <w:r>
        <w:rPr>
          <w:rFonts w:hint="eastAsia" w:ascii="方正仿宋_GBK" w:hAnsi="方正仿宋_GBK" w:eastAsia="方正仿宋_GBK" w:cs="方正仿宋_GBK"/>
          <w:color w:val="auto"/>
          <w:sz w:val="28"/>
          <w:szCs w:val="28"/>
        </w:rPr>
        <w:t>适应</w:t>
      </w:r>
      <w:r>
        <w:rPr>
          <w:rFonts w:hint="eastAsia" w:ascii="方正仿宋_GBK" w:hAnsi="方正仿宋_GBK" w:eastAsia="方正仿宋_GBK" w:cs="方正仿宋_GBK"/>
          <w:color w:val="auto"/>
          <w:sz w:val="28"/>
          <w:szCs w:val="28"/>
          <w:u w:val="none"/>
        </w:rPr>
        <w:t>的</w:t>
      </w:r>
      <w:r>
        <w:rPr>
          <w:rFonts w:hint="eastAsia" w:ascii="方正仿宋_GBK" w:hAnsi="方正仿宋_GBK" w:eastAsia="方正仿宋_GBK" w:cs="方正仿宋_GBK"/>
          <w:color w:val="auto"/>
          <w:sz w:val="28"/>
          <w:szCs w:val="28"/>
          <w:u w:val="none"/>
          <w:lang w:eastAsia="zh-CN"/>
        </w:rPr>
        <w:t>施工能力</w:t>
      </w:r>
      <w:r>
        <w:rPr>
          <w:rFonts w:hint="eastAsia" w:ascii="方正仿宋_GBK" w:hAnsi="方正仿宋_GBK" w:eastAsia="方正仿宋_GBK" w:cs="方正仿宋_GBK"/>
          <w:color w:val="auto"/>
          <w:sz w:val="28"/>
          <w:szCs w:val="28"/>
          <w:u w:val="none"/>
        </w:rPr>
        <w:t>和维</w:t>
      </w:r>
      <w:r>
        <w:rPr>
          <w:rFonts w:hint="eastAsia" w:ascii="方正仿宋_GBK" w:hAnsi="方正仿宋_GBK" w:eastAsia="方正仿宋_GBK" w:cs="方正仿宋_GBK"/>
          <w:color w:val="auto"/>
          <w:sz w:val="28"/>
          <w:szCs w:val="28"/>
          <w:u w:val="none"/>
          <w:lang w:eastAsia="zh-CN"/>
        </w:rPr>
        <w:t>保</w:t>
      </w:r>
      <w:r>
        <w:rPr>
          <w:rFonts w:hint="eastAsia" w:ascii="方正仿宋_GBK" w:hAnsi="方正仿宋_GBK" w:eastAsia="方正仿宋_GBK" w:cs="方正仿宋_GBK"/>
          <w:color w:val="auto"/>
          <w:sz w:val="28"/>
          <w:szCs w:val="28"/>
          <w:u w:val="none"/>
        </w:rPr>
        <w:t>能力，包</w:t>
      </w:r>
      <w:r>
        <w:rPr>
          <w:rFonts w:hint="eastAsia" w:ascii="方正仿宋_GBK" w:hAnsi="方正仿宋_GBK" w:eastAsia="方正仿宋_GBK" w:cs="方正仿宋_GBK"/>
          <w:sz w:val="28"/>
          <w:szCs w:val="28"/>
        </w:rPr>
        <w:t>括</w:t>
      </w:r>
      <w:r>
        <w:rPr>
          <w:rFonts w:hint="eastAsia" w:ascii="方正仿宋_GBK" w:hAnsi="方正仿宋_GBK" w:eastAsia="方正仿宋_GBK" w:cs="方正仿宋_GBK"/>
          <w:sz w:val="28"/>
          <w:szCs w:val="28"/>
          <w:lang w:eastAsia="zh-CN"/>
        </w:rPr>
        <w:t>施工</w:t>
      </w:r>
      <w:r>
        <w:rPr>
          <w:rFonts w:hint="eastAsia" w:ascii="方正仿宋_GBK" w:hAnsi="方正仿宋_GBK" w:eastAsia="方正仿宋_GBK" w:cs="方正仿宋_GBK"/>
          <w:sz w:val="28"/>
          <w:szCs w:val="28"/>
        </w:rPr>
        <w:t>能力、</w:t>
      </w:r>
      <w:r>
        <w:rPr>
          <w:rFonts w:hint="eastAsia" w:ascii="方正仿宋_GBK" w:hAnsi="方正仿宋_GBK" w:eastAsia="方正仿宋_GBK" w:cs="方正仿宋_GBK"/>
          <w:sz w:val="28"/>
          <w:szCs w:val="28"/>
          <w:lang w:eastAsia="zh-CN"/>
        </w:rPr>
        <w:t>质保</w:t>
      </w:r>
      <w:r>
        <w:rPr>
          <w:rFonts w:hint="eastAsia" w:ascii="方正仿宋_GBK" w:hAnsi="方正仿宋_GBK" w:eastAsia="方正仿宋_GBK" w:cs="方正仿宋_GBK"/>
          <w:sz w:val="28"/>
          <w:szCs w:val="28"/>
        </w:rPr>
        <w:t>服务能力的</w:t>
      </w:r>
      <w:r>
        <w:rPr>
          <w:rFonts w:hint="eastAsia" w:ascii="方正仿宋_GBK" w:hAnsi="方正仿宋_GBK" w:eastAsia="方正仿宋_GBK" w:cs="方正仿宋_GBK"/>
          <w:sz w:val="28"/>
          <w:szCs w:val="28"/>
          <w:lang w:eastAsia="zh-CN"/>
        </w:rPr>
        <w:t>施工单位</w:t>
      </w:r>
      <w:r>
        <w:rPr>
          <w:rFonts w:hint="eastAsia" w:ascii="方正仿宋_GBK" w:hAnsi="方正仿宋_GBK" w:eastAsia="方正仿宋_GBK" w:cs="方正仿宋_GBK"/>
          <w:sz w:val="28"/>
          <w:szCs w:val="28"/>
        </w:rPr>
        <w:t>。比选响应单位必须具备：</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left"/>
        <w:textAlignment w:val="auto"/>
        <w:outlineLvl w:val="9"/>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2.1</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eastAsia="zh-CN"/>
        </w:rPr>
        <w:t>营业执照、公司资质、业绩要求、信誉要求、人员资质要求等；</w:t>
      </w:r>
    </w:p>
    <w:p>
      <w:pPr>
        <w:keepNext w:val="0"/>
        <w:keepLines w:val="0"/>
        <w:pageBreakBefore w:val="0"/>
        <w:widowControl/>
        <w:kinsoku/>
        <w:wordWrap/>
        <w:overflowPunct/>
        <w:topLinePunct w:val="0"/>
        <w:bidi w:val="0"/>
        <w:spacing w:line="560" w:lineRule="exact"/>
        <w:ind w:firstLine="560" w:firstLineChars="200"/>
        <w:jc w:val="left"/>
        <w:rPr>
          <w:rFonts w:hint="eastAsia" w:ascii="方正仿宋_GBK" w:hAnsi="方正仿宋_GBK" w:eastAsia="方正仿宋_GBK" w:cs="方正仿宋_GBK"/>
          <w:sz w:val="28"/>
          <w:szCs w:val="28"/>
          <w:lang w:eastAsia="zh-CN"/>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eastAsia="zh-CN"/>
        </w:rPr>
        <w:t>法定代表人授权书；</w:t>
      </w:r>
    </w:p>
    <w:p>
      <w:pPr>
        <w:keepNext w:val="0"/>
        <w:keepLines w:val="0"/>
        <w:pageBreakBefore w:val="0"/>
        <w:widowControl/>
        <w:kinsoku/>
        <w:wordWrap/>
        <w:overflowPunct/>
        <w:topLinePunct w:val="0"/>
        <w:bidi w:val="0"/>
        <w:spacing w:line="560" w:lineRule="exact"/>
        <w:ind w:firstLine="560" w:firstLineChars="200"/>
        <w:jc w:val="left"/>
        <w:rPr>
          <w:rFonts w:hint="eastAsia"/>
          <w:lang w:val="en-US" w:eastAsia="zh-CN"/>
        </w:rPr>
      </w:pPr>
      <w:r>
        <w:rPr>
          <w:rFonts w:ascii="方正仿宋_GBK" w:hAnsi="方正仿宋_GBK" w:eastAsia="方正仿宋_GBK" w:cs="方正仿宋_GBK"/>
          <w:sz w:val="28"/>
          <w:szCs w:val="28"/>
        </w:rPr>
        <w:t>2.3</w:t>
      </w:r>
      <w:r>
        <w:rPr>
          <w:rFonts w:hint="eastAsia" w:ascii="方正仿宋_GBK" w:hAnsi="方正仿宋_GBK" w:eastAsia="方正仿宋_GBK" w:cs="方正仿宋_GBK"/>
          <w:sz w:val="28"/>
          <w:szCs w:val="28"/>
          <w:lang w:val="en-US" w:eastAsia="zh-CN"/>
        </w:rPr>
        <w:t xml:space="preserve"> 法定代表人身份证复印件和被授权人身份证复印件。</w:t>
      </w:r>
    </w:p>
    <w:p>
      <w:pPr>
        <w:keepNext w:val="0"/>
        <w:keepLines w:val="0"/>
        <w:pageBreakBefore w:val="0"/>
        <w:kinsoku/>
        <w:wordWrap/>
        <w:overflowPunct/>
        <w:topLinePunct w:val="0"/>
        <w:bidi w:val="0"/>
        <w:spacing w:line="560" w:lineRule="exact"/>
        <w:ind w:firstLine="560" w:firstLineChars="200"/>
        <w:rPr>
          <w:rFonts w:ascii="方正仿宋_GBK" w:hAnsi="方正仿宋_GBK" w:eastAsia="方正仿宋_GBK" w:cs="方正仿宋_GBK"/>
          <w:b/>
          <w:bCs/>
          <w:sz w:val="28"/>
          <w:szCs w:val="28"/>
        </w:rPr>
      </w:pPr>
      <w:r>
        <w:rPr>
          <w:rFonts w:hint="eastAsia" w:ascii="方正仿宋_GBK" w:hAnsi="方正仿宋_GBK" w:eastAsia="方正仿宋_GBK" w:cs="方正仿宋_GBK"/>
          <w:b/>
          <w:sz w:val="28"/>
          <w:szCs w:val="28"/>
        </w:rPr>
        <w:t>三、</w:t>
      </w:r>
      <w:r>
        <w:rPr>
          <w:rFonts w:hint="eastAsia" w:ascii="方正仿宋_GBK" w:hAnsi="方正仿宋_GBK" w:eastAsia="方正仿宋_GBK" w:cs="方正仿宋_GBK"/>
          <w:b/>
          <w:bCs/>
          <w:sz w:val="28"/>
          <w:szCs w:val="28"/>
        </w:rPr>
        <w:t>成交标准</w:t>
      </w:r>
    </w:p>
    <w:p>
      <w:pPr>
        <w:keepNext w:val="0"/>
        <w:keepLines w:val="0"/>
        <w:pageBreakBefore w:val="0"/>
        <w:kinsoku/>
        <w:wordWrap/>
        <w:overflowPunct/>
        <w:topLinePunct w:val="0"/>
        <w:bidi w:val="0"/>
        <w:spacing w:line="560" w:lineRule="exact"/>
        <w:ind w:firstLine="560" w:firstLineChars="200"/>
        <w:rPr>
          <w:rFonts w:ascii="方正仿宋_GBK" w:hAnsi="方正仿宋_GBK" w:eastAsia="方正仿宋_GBK" w:cs="方正仿宋_GBK"/>
          <w:bCs/>
          <w:sz w:val="28"/>
          <w:szCs w:val="28"/>
        </w:rPr>
      </w:pPr>
      <w:r>
        <w:rPr>
          <w:rFonts w:hint="eastAsia" w:ascii="方正仿宋_GBK" w:hAnsi="方正仿宋_GBK" w:eastAsia="方正仿宋_GBK" w:cs="方正仿宋_GBK"/>
          <w:bCs/>
          <w:sz w:val="28"/>
          <w:szCs w:val="28"/>
        </w:rPr>
        <w:t>本次</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bCs/>
          <w:sz w:val="28"/>
          <w:szCs w:val="28"/>
        </w:rPr>
        <w:t>成交人确定办法采用</w:t>
      </w:r>
      <w:r>
        <w:rPr>
          <w:rFonts w:hint="eastAsia" w:ascii="方正仿宋_GBK" w:hAnsi="方正仿宋_GBK" w:eastAsia="方正仿宋_GBK" w:cs="方正仿宋_GBK"/>
          <w:b/>
          <w:color w:val="auto"/>
          <w:sz w:val="28"/>
          <w:szCs w:val="28"/>
          <w:u w:val="single"/>
        </w:rPr>
        <w:t>满足条件的最低价</w:t>
      </w:r>
      <w:r>
        <w:rPr>
          <w:rFonts w:hint="eastAsia" w:ascii="方正仿宋_GBK" w:hAnsi="方正仿宋_GBK" w:eastAsia="方正仿宋_GBK" w:cs="方正仿宋_GBK"/>
          <w:bCs/>
          <w:color w:val="auto"/>
          <w:sz w:val="28"/>
          <w:szCs w:val="28"/>
        </w:rPr>
        <w:t>成</w:t>
      </w:r>
      <w:r>
        <w:rPr>
          <w:rFonts w:hint="eastAsia" w:ascii="方正仿宋_GBK" w:hAnsi="方正仿宋_GBK" w:eastAsia="方正仿宋_GBK" w:cs="方正仿宋_GBK"/>
          <w:bCs/>
          <w:sz w:val="28"/>
          <w:szCs w:val="28"/>
        </w:rPr>
        <w:t>交</w:t>
      </w:r>
      <w:r>
        <w:rPr>
          <w:rFonts w:hint="eastAsia" w:ascii="方正仿宋_GBK" w:hAnsi="方正仿宋_GBK" w:eastAsia="方正仿宋_GBK" w:cs="方正仿宋_GBK"/>
          <w:bCs/>
          <w:sz w:val="28"/>
          <w:szCs w:val="28"/>
          <w:lang w:eastAsia="zh-CN"/>
        </w:rPr>
        <w:t>。</w:t>
      </w:r>
    </w:p>
    <w:p>
      <w:pPr>
        <w:keepNext w:val="0"/>
        <w:keepLines w:val="0"/>
        <w:pageBreakBefore w:val="0"/>
        <w:widowControl/>
        <w:kinsoku/>
        <w:wordWrap/>
        <w:overflowPunct/>
        <w:topLinePunct w:val="0"/>
        <w:bidi w:val="0"/>
        <w:spacing w:line="560" w:lineRule="exact"/>
        <w:ind w:firstLine="560" w:firstLineChars="200"/>
        <w:jc w:val="left"/>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具体</w:t>
      </w:r>
      <w:r>
        <w:rPr>
          <w:rFonts w:hint="eastAsia" w:ascii="方正仿宋_GBK" w:hAnsi="方正仿宋_GBK" w:eastAsia="方正仿宋_GBK" w:cs="方正仿宋_GBK"/>
          <w:sz w:val="28"/>
          <w:szCs w:val="28"/>
        </w:rPr>
        <w:t>比选规则</w:t>
      </w:r>
      <w:r>
        <w:rPr>
          <w:rFonts w:hint="eastAsia" w:ascii="方正仿宋_GBK" w:hAnsi="方正仿宋_GBK" w:eastAsia="方正仿宋_GBK" w:cs="方正仿宋_GBK"/>
          <w:kern w:val="0"/>
          <w:sz w:val="28"/>
          <w:szCs w:val="28"/>
        </w:rPr>
        <w:t>如下：</w:t>
      </w:r>
    </w:p>
    <w:p>
      <w:pPr>
        <w:keepNext w:val="0"/>
        <w:keepLines w:val="0"/>
        <w:pageBreakBefore w:val="0"/>
        <w:widowControl/>
        <w:kinsoku/>
        <w:wordWrap/>
        <w:overflowPunct/>
        <w:topLinePunct w:val="0"/>
        <w:bidi w:val="0"/>
        <w:spacing w:line="560" w:lineRule="exact"/>
        <w:ind w:firstLine="560" w:firstLineChars="200"/>
        <w:jc w:val="left"/>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3.1 递交比选响应文件截止时，送达的比选响应文件少于3个的，应停止比选活动，将递交的比选响应文件退还比选响应人，并重新组织比选。重新比选仍然不足3个单位的，比选项目将可以继续进行比选。</w:t>
      </w:r>
    </w:p>
    <w:p>
      <w:pPr>
        <w:keepNext w:val="0"/>
        <w:keepLines w:val="0"/>
        <w:pageBreakBefore w:val="0"/>
        <w:kinsoku/>
        <w:wordWrap/>
        <w:overflowPunct/>
        <w:topLinePunct w:val="0"/>
        <w:bidi w:val="0"/>
        <w:spacing w:line="560" w:lineRule="exact"/>
        <w:ind w:firstLine="560" w:firstLineChars="200"/>
        <w:rPr>
          <w:rFonts w:ascii="方正仿宋_GBK" w:hAnsi="方正仿宋_GBK" w:eastAsia="方正仿宋_GBK" w:cs="方正仿宋_GBK"/>
          <w:bCs/>
          <w:sz w:val="28"/>
          <w:szCs w:val="28"/>
        </w:rPr>
      </w:pPr>
      <w:r>
        <w:rPr>
          <w:rFonts w:hint="eastAsia" w:ascii="方正仿宋_GBK" w:hAnsi="方正仿宋_GBK" w:eastAsia="方正仿宋_GBK" w:cs="方正仿宋_GBK"/>
          <w:kern w:val="0"/>
          <w:sz w:val="28"/>
          <w:szCs w:val="28"/>
        </w:rPr>
        <w:t>3.2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sz w:val="28"/>
          <w:szCs w:val="28"/>
        </w:rPr>
        <w:t>审委员会可以继续评审，根据符合采购需求、质量和服务，且报价最低的原则确定成交候选人。</w:t>
      </w:r>
    </w:p>
    <w:p>
      <w:pPr>
        <w:keepNext w:val="0"/>
        <w:keepLines w:val="0"/>
        <w:pageBreakBefore w:val="0"/>
        <w:kinsoku/>
        <w:wordWrap/>
        <w:overflowPunct/>
        <w:topLinePunct w:val="0"/>
        <w:bidi w:val="0"/>
        <w:spacing w:line="560" w:lineRule="exact"/>
        <w:ind w:firstLine="560" w:firstLineChars="200"/>
        <w:rPr>
          <w:rFonts w:hint="eastAsia" w:ascii="方正仿宋_GBK" w:hAnsi="方正仿宋_GBK" w:eastAsia="方正仿宋_GBK" w:cs="方正仿宋_GBK"/>
          <w:bCs/>
          <w:sz w:val="28"/>
          <w:szCs w:val="28"/>
        </w:rPr>
      </w:pPr>
      <w:r>
        <w:rPr>
          <w:rFonts w:hint="eastAsia" w:ascii="方正仿宋_GBK" w:hAnsi="方正仿宋_GBK" w:eastAsia="方正仿宋_GBK" w:cs="方正仿宋_GBK"/>
          <w:bCs/>
          <w:sz w:val="28"/>
          <w:szCs w:val="28"/>
        </w:rPr>
        <w:t>3.3 项目重新比选时，经评审有有效比选响应人的，应当按规定程序，根据符合采购需求、质量和服务，且报价最低的原则确定成交候选人。</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b/>
          <w:sz w:val="28"/>
          <w:szCs w:val="28"/>
        </w:rPr>
      </w:pPr>
      <w:r>
        <w:rPr>
          <w:rFonts w:hint="eastAsia" w:ascii="方正仿宋_GBK" w:hAnsi="方正仿宋_GBK" w:eastAsia="方正仿宋_GBK" w:cs="方正仿宋_GBK"/>
          <w:b/>
          <w:kern w:val="0"/>
          <w:sz w:val="28"/>
          <w:szCs w:val="28"/>
        </w:rPr>
        <w:t>四、</w:t>
      </w:r>
      <w:r>
        <w:rPr>
          <w:rFonts w:hint="eastAsia" w:ascii="方正仿宋_GBK" w:hAnsi="方正仿宋_GBK" w:eastAsia="方正仿宋_GBK" w:cs="方正仿宋_GBK"/>
          <w:b/>
          <w:sz w:val="28"/>
          <w:szCs w:val="28"/>
        </w:rPr>
        <w:t>比选文件发放的时间及地点</w:t>
      </w:r>
    </w:p>
    <w:p>
      <w:pPr>
        <w:keepNext w:val="0"/>
        <w:keepLines w:val="0"/>
        <w:pageBreakBefore w:val="0"/>
        <w:kinsoku/>
        <w:wordWrap/>
        <w:overflowPunct/>
        <w:topLinePunct w:val="0"/>
        <w:bidi w:val="0"/>
        <w:snapToGrid w:val="0"/>
        <w:spacing w:line="560" w:lineRule="exact"/>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比选文件及相关资料于</w:t>
      </w:r>
      <w:r>
        <w:rPr>
          <w:rFonts w:hint="eastAsia" w:ascii="方正仿宋_GBK" w:hAnsi="方正仿宋_GBK" w:eastAsia="方正仿宋_GBK" w:cs="方正仿宋_GBK"/>
          <w:i w:val="0"/>
          <w:iCs w:val="0"/>
          <w:color w:val="FF0000"/>
          <w:sz w:val="28"/>
          <w:szCs w:val="28"/>
          <w:u w:val="single"/>
          <w:lang w:val="en-US" w:eastAsia="zh-CN"/>
        </w:rPr>
        <w:t>2021年4</w:t>
      </w:r>
      <w:r>
        <w:rPr>
          <w:rFonts w:hint="eastAsia" w:ascii="方正仿宋_GBK" w:hAnsi="方正仿宋_GBK" w:eastAsia="方正仿宋_GBK" w:cs="方正仿宋_GBK"/>
          <w:i w:val="0"/>
          <w:iCs w:val="0"/>
          <w:color w:val="FF0000"/>
          <w:sz w:val="28"/>
          <w:szCs w:val="28"/>
          <w:u w:val="single"/>
        </w:rPr>
        <w:t>月</w:t>
      </w:r>
      <w:r>
        <w:rPr>
          <w:rFonts w:hint="eastAsia" w:ascii="方正仿宋_GBK" w:hAnsi="方正仿宋_GBK" w:eastAsia="方正仿宋_GBK" w:cs="方正仿宋_GBK"/>
          <w:i w:val="0"/>
          <w:iCs w:val="0"/>
          <w:color w:val="FF0000"/>
          <w:sz w:val="28"/>
          <w:szCs w:val="28"/>
          <w:u w:val="single"/>
          <w:lang w:val="en-US" w:eastAsia="zh-CN"/>
        </w:rPr>
        <w:t>28</w:t>
      </w:r>
      <w:r>
        <w:rPr>
          <w:rFonts w:hint="eastAsia" w:ascii="方正仿宋_GBK" w:hAnsi="方正仿宋_GBK" w:eastAsia="方正仿宋_GBK" w:cs="方正仿宋_GBK"/>
          <w:i w:val="0"/>
          <w:iCs w:val="0"/>
          <w:color w:val="FF0000"/>
          <w:sz w:val="28"/>
          <w:szCs w:val="28"/>
          <w:u w:val="single"/>
        </w:rPr>
        <w:t>日</w:t>
      </w:r>
      <w:r>
        <w:rPr>
          <w:rFonts w:hint="eastAsia" w:ascii="方正仿宋_GBK" w:hAnsi="方正仿宋_GBK" w:eastAsia="方正仿宋_GBK" w:cs="方正仿宋_GBK"/>
          <w:sz w:val="28"/>
          <w:szCs w:val="28"/>
        </w:rPr>
        <w:t>由</w:t>
      </w:r>
      <w:r>
        <w:rPr>
          <w:rFonts w:hint="eastAsia" w:ascii="方正仿宋_GBK" w:hAnsi="方正仿宋_GBK" w:eastAsia="方正仿宋_GBK" w:cs="方正仿宋_GBK"/>
          <w:sz w:val="28"/>
          <w:szCs w:val="28"/>
          <w:lang w:eastAsia="zh-CN"/>
        </w:rPr>
        <w:t>重庆江北国际机场</w:t>
      </w:r>
      <w:r>
        <w:rPr>
          <w:rFonts w:hint="eastAsia" w:ascii="方正仿宋_GBK" w:hAnsi="方正仿宋_GBK" w:eastAsia="方正仿宋_GBK" w:cs="方正仿宋_GBK"/>
          <w:sz w:val="28"/>
          <w:szCs w:val="28"/>
        </w:rPr>
        <w:t>有限公司</w:t>
      </w:r>
      <w:r>
        <w:rPr>
          <w:rFonts w:hint="eastAsia" w:ascii="方正仿宋_GBK" w:hAnsi="方正仿宋_GBK" w:eastAsia="方正仿宋_GBK" w:cs="方正仿宋_GBK"/>
          <w:sz w:val="28"/>
          <w:szCs w:val="28"/>
          <w:lang w:eastAsia="zh-CN"/>
        </w:rPr>
        <w:t>航站楼管理部</w:t>
      </w:r>
      <w:r>
        <w:rPr>
          <w:rFonts w:hint="eastAsia" w:ascii="方正仿宋_GBK" w:hAnsi="方正仿宋_GBK" w:eastAsia="方正仿宋_GBK" w:cs="方正仿宋_GBK"/>
          <w:sz w:val="28"/>
          <w:szCs w:val="28"/>
        </w:rPr>
        <w:t>在</w:t>
      </w:r>
      <w:r>
        <w:rPr>
          <w:rFonts w:hint="eastAsia" w:ascii="方正仿宋_GBK" w:hAnsi="方正仿宋_GBK" w:eastAsia="方正仿宋_GBK" w:cs="方正仿宋_GBK"/>
          <w:sz w:val="28"/>
          <w:szCs w:val="28"/>
          <w:lang w:eastAsia="zh-CN"/>
        </w:rPr>
        <w:t>重庆江北国际机场</w:t>
      </w:r>
      <w:r>
        <w:rPr>
          <w:rFonts w:hint="eastAsia" w:ascii="方正仿宋_GBK" w:hAnsi="方正仿宋_GBK" w:eastAsia="方正仿宋_GBK" w:cs="方正仿宋_GBK"/>
          <w:sz w:val="28"/>
          <w:szCs w:val="28"/>
        </w:rPr>
        <w:t>官方网站发布。</w:t>
      </w:r>
    </w:p>
    <w:p>
      <w:pPr>
        <w:pStyle w:val="2"/>
        <w:keepNext w:val="0"/>
        <w:keepLines w:val="0"/>
        <w:pageBreakBefore w:val="0"/>
        <w:kinsoku/>
        <w:wordWrap/>
        <w:overflowPunct/>
        <w:topLinePunct w:val="0"/>
        <w:bidi w:val="0"/>
        <w:spacing w:line="560" w:lineRule="exact"/>
        <w:ind w:firstLine="560" w:firstLineChars="200"/>
        <w:jc w:val="both"/>
        <w:rPr>
          <w:rFonts w:hint="eastAsia"/>
          <w:lang w:val="en-US" w:eastAsia="zh-CN"/>
        </w:rPr>
      </w:pPr>
      <w:r>
        <w:rPr>
          <w:rFonts w:hint="eastAsia" w:ascii="方正仿宋_GBK" w:hAnsi="方正仿宋_GBK" w:eastAsia="方正仿宋_GBK" w:cs="方正仿宋_GBK"/>
          <w:sz w:val="28"/>
          <w:szCs w:val="28"/>
          <w:lang w:eastAsia="zh-CN"/>
        </w:rPr>
        <w:t>五、</w:t>
      </w:r>
      <w:r>
        <w:rPr>
          <w:rFonts w:hint="eastAsia" w:ascii="方正仿宋_GBK" w:hAnsi="方正仿宋_GBK" w:eastAsia="方正仿宋_GBK" w:cs="方正仿宋_GBK"/>
          <w:b/>
          <w:kern w:val="0"/>
          <w:sz w:val="28"/>
          <w:szCs w:val="28"/>
          <w:lang w:val="en-US" w:eastAsia="zh-CN" w:bidi="ar-SA"/>
        </w:rPr>
        <w:t>提出问题的截止时间及比选采购人澄清时间</w:t>
      </w:r>
    </w:p>
    <w:p>
      <w:pPr>
        <w:keepNext w:val="0"/>
        <w:keepLines w:val="0"/>
        <w:pageBreakBefore w:val="0"/>
        <w:kinsoku/>
        <w:wordWrap/>
        <w:overflowPunct/>
        <w:topLinePunct w:val="0"/>
        <w:bidi w:val="0"/>
        <w:adjustRightInd w:val="0"/>
        <w:snapToGrid w:val="0"/>
        <w:spacing w:line="560" w:lineRule="exact"/>
        <w:ind w:firstLine="560" w:firstLineChars="200"/>
        <w:rPr>
          <w:rFonts w:hint="eastAsia" w:ascii="方正仿宋_GBK" w:hAnsi="方正仿宋_GBK" w:eastAsia="方正仿宋_GBK" w:cs="方正仿宋_GBK"/>
          <w:kern w:val="0"/>
          <w:sz w:val="28"/>
          <w:szCs w:val="28"/>
          <w:lang w:val="en-US" w:eastAsia="zh-CN"/>
        </w:rPr>
      </w:pPr>
      <w:r>
        <w:rPr>
          <w:rFonts w:hint="eastAsia" w:ascii="方正仿宋_GBK" w:hAnsi="方正仿宋_GBK" w:eastAsia="方正仿宋_GBK" w:cs="方正仿宋_GBK"/>
          <w:kern w:val="0"/>
          <w:sz w:val="28"/>
          <w:szCs w:val="28"/>
          <w:lang w:val="en-US" w:eastAsia="zh-CN"/>
        </w:rPr>
        <w:t xml:space="preserve">5.1 </w:t>
      </w:r>
      <w:r>
        <w:rPr>
          <w:rFonts w:hint="eastAsia" w:ascii="方正仿宋_GBK" w:hAnsi="方正仿宋_GBK" w:eastAsia="方正仿宋_GBK" w:cs="方正仿宋_GBK"/>
          <w:kern w:val="0"/>
          <w:sz w:val="28"/>
          <w:szCs w:val="28"/>
        </w:rPr>
        <w:t>比选响应人对比选采购文件如有疑问，须于</w:t>
      </w:r>
      <w:r>
        <w:rPr>
          <w:rFonts w:hint="eastAsia" w:ascii="方正仿宋_GBK" w:hAnsi="方正仿宋_GBK" w:eastAsia="方正仿宋_GBK" w:cs="方正仿宋_GBK"/>
          <w:color w:val="auto"/>
          <w:kern w:val="0"/>
          <w:sz w:val="28"/>
          <w:szCs w:val="28"/>
          <w:u w:val="single"/>
          <w:lang w:val="en-US" w:eastAsia="zh-CN"/>
        </w:rPr>
        <w:t>2021</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4</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29</w:t>
      </w:r>
      <w:r>
        <w:rPr>
          <w:rFonts w:hint="eastAsia" w:ascii="方正仿宋_GBK" w:hAnsi="方正仿宋_GBK" w:eastAsia="方正仿宋_GBK" w:cs="方正仿宋_GBK"/>
          <w:color w:val="auto"/>
          <w:kern w:val="0"/>
          <w:sz w:val="28"/>
          <w:szCs w:val="28"/>
          <w:u w:val="single"/>
        </w:rPr>
        <w:t>日</w:t>
      </w:r>
      <w:r>
        <w:rPr>
          <w:rFonts w:hint="eastAsia" w:ascii="方正仿宋_GBK" w:hAnsi="方正仿宋_GBK" w:eastAsia="方正仿宋_GBK" w:cs="方正仿宋_GBK"/>
          <w:kern w:val="0"/>
          <w:sz w:val="28"/>
          <w:szCs w:val="28"/>
        </w:rPr>
        <w:t>17：</w:t>
      </w:r>
      <w:r>
        <w:rPr>
          <w:rFonts w:hint="eastAsia" w:ascii="方正仿宋_GBK" w:hAnsi="方正仿宋_GBK" w:eastAsia="方正仿宋_GBK" w:cs="方正仿宋_GBK"/>
          <w:kern w:val="0"/>
          <w:sz w:val="28"/>
          <w:szCs w:val="28"/>
          <w:lang w:val="en-US" w:eastAsia="zh-CN"/>
        </w:rPr>
        <w:fldChar w:fldCharType="begin"/>
      </w:r>
      <w:r>
        <w:rPr>
          <w:rFonts w:hint="eastAsia" w:ascii="方正仿宋_GBK" w:hAnsi="方正仿宋_GBK" w:eastAsia="方正仿宋_GBK" w:cs="方正仿宋_GBK"/>
          <w:kern w:val="0"/>
          <w:sz w:val="28"/>
          <w:szCs w:val="28"/>
          <w:lang w:val="en-US" w:eastAsia="zh-CN"/>
        </w:rPr>
        <w:instrText xml:space="preserve"> HYPERLINK "mailto:00前将疑问（原件需盖单位鲜章）以传真或电子邮件形式发至比选采购人传真号023-67153075或电子邮箱603300479@qq.com，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5" </w:instrText>
      </w:r>
      <w:r>
        <w:rPr>
          <w:rFonts w:hint="eastAsia" w:ascii="方正仿宋_GBK" w:hAnsi="方正仿宋_GBK" w:eastAsia="方正仿宋_GBK" w:cs="方正仿宋_GBK"/>
          <w:kern w:val="0"/>
          <w:sz w:val="28"/>
          <w:szCs w:val="28"/>
          <w:lang w:val="en-US" w:eastAsia="zh-CN"/>
        </w:rPr>
        <w:fldChar w:fldCharType="separate"/>
      </w:r>
      <w:r>
        <w:rPr>
          <w:rFonts w:hint="eastAsia" w:ascii="方正仿宋_GBK" w:hAnsi="方正仿宋_GBK" w:eastAsia="方正仿宋_GBK" w:cs="方正仿宋_GBK"/>
          <w:kern w:val="0"/>
          <w:sz w:val="28"/>
          <w:szCs w:val="28"/>
          <w:lang w:val="en-US" w:eastAsia="zh-CN"/>
        </w:rPr>
        <w:t>00前将疑问（原件需盖单位鲜章）以传真或电子邮件形式发至比选采购人传真号023-67153075或电子邮箱603300479@qq.com，并电话通知比选采购人。过期不再受理。比选采购人将答疑在重庆江北国际机场官网（www.cqa.cn）以公告形式发布，各比选响应人应当随时关注重庆江北国际机场官网（www.cqa.cn）所发布的相关答疑资料，各比选响应人不管下载与否都将被视为已知晓。由此产生的一切后果由比选响应人自负。</w:t>
      </w:r>
    </w:p>
    <w:p>
      <w:pPr>
        <w:keepNext w:val="0"/>
        <w:keepLines w:val="0"/>
        <w:pageBreakBefore w:val="0"/>
        <w:kinsoku/>
        <w:wordWrap/>
        <w:overflowPunct/>
        <w:topLinePunct w:val="0"/>
        <w:bidi w:val="0"/>
        <w:adjustRightInd w:val="0"/>
        <w:snapToGrid w:val="0"/>
        <w:spacing w:line="560" w:lineRule="exact"/>
        <w:ind w:firstLine="560" w:firstLineChars="200"/>
        <w:rPr>
          <w:rFonts w:hint="eastAsia"/>
          <w:lang w:eastAsia="zh-CN"/>
        </w:rPr>
      </w:pPr>
      <w:r>
        <w:rPr>
          <w:rFonts w:hint="eastAsia" w:ascii="方正仿宋_GBK" w:hAnsi="方正仿宋_GBK" w:eastAsia="方正仿宋_GBK" w:cs="方正仿宋_GBK"/>
          <w:kern w:val="0"/>
          <w:sz w:val="28"/>
          <w:szCs w:val="28"/>
          <w:lang w:val="en-US" w:eastAsia="zh-CN"/>
        </w:rPr>
        <w:t>5</w:t>
      </w:r>
      <w:r>
        <w:rPr>
          <w:rFonts w:hint="eastAsia" w:ascii="方正仿宋_GBK" w:hAnsi="方正仿宋_GBK" w:eastAsia="方正仿宋_GBK" w:cs="方正仿宋_GBK"/>
          <w:kern w:val="0"/>
          <w:sz w:val="28"/>
          <w:szCs w:val="28"/>
          <w:lang w:val="en-US" w:eastAsia="zh-CN"/>
        </w:rPr>
        <w:fldChar w:fldCharType="end"/>
      </w:r>
      <w:r>
        <w:rPr>
          <w:rFonts w:hint="eastAsia" w:ascii="方正仿宋_GBK" w:hAnsi="方正仿宋_GBK" w:eastAsia="方正仿宋_GBK" w:cs="方正仿宋_GBK"/>
          <w:kern w:val="0"/>
          <w:sz w:val="28"/>
          <w:szCs w:val="28"/>
          <w:lang w:val="en-US" w:eastAsia="zh-CN"/>
        </w:rPr>
        <w:t>.2 比选采购文件澄清、补遗的内容在</w:t>
      </w:r>
      <w:r>
        <w:rPr>
          <w:rFonts w:hint="eastAsia" w:ascii="方正仿宋_GBK" w:hAnsi="方正仿宋_GBK" w:eastAsia="方正仿宋_GBK" w:cs="方正仿宋_GBK"/>
          <w:color w:val="auto"/>
          <w:kern w:val="0"/>
          <w:sz w:val="28"/>
          <w:szCs w:val="28"/>
          <w:u w:val="single"/>
          <w:lang w:val="en-US" w:eastAsia="zh-CN"/>
        </w:rPr>
        <w:t>2021年5月6日</w:t>
      </w:r>
      <w:r>
        <w:rPr>
          <w:rFonts w:hint="eastAsia" w:ascii="方正仿宋_GBK" w:hAnsi="方正仿宋_GBK" w:eastAsia="方正仿宋_GBK" w:cs="方正仿宋_GBK"/>
          <w:kern w:val="0"/>
          <w:sz w:val="28"/>
          <w:szCs w:val="28"/>
          <w:lang w:val="en-US" w:eastAsia="zh-CN"/>
        </w:rPr>
        <w:t xml:space="preserve"> 17：00前在重庆江北国际机场官网（www.cqa.cn）以公告形式发布，各比选响应人应当随时关注重庆江北国际机场官网（www.cqa.cn）所发布的相关澄清、补遗资料，各比选响应人不管下载与否都将被视为已知晓。由此产生的一切后果由比选响应人自负。</w:t>
      </w:r>
    </w:p>
    <w:p>
      <w:pPr>
        <w:keepNext w:val="0"/>
        <w:keepLines w:val="0"/>
        <w:pageBreakBefore w:val="0"/>
        <w:kinsoku/>
        <w:wordWrap/>
        <w:overflowPunct/>
        <w:topLinePunct w:val="0"/>
        <w:bidi w:val="0"/>
        <w:snapToGrid w:val="0"/>
        <w:spacing w:line="560" w:lineRule="exact"/>
        <w:ind w:firstLine="555" w:firstLineChars="198"/>
        <w:rPr>
          <w:rFonts w:ascii="方正仿宋_GBK" w:hAnsi="方正仿宋_GBK" w:eastAsia="方正仿宋_GBK" w:cs="方正仿宋_GBK"/>
          <w:sz w:val="28"/>
          <w:szCs w:val="28"/>
        </w:rPr>
      </w:pPr>
      <w:r>
        <w:rPr>
          <w:rFonts w:hint="eastAsia" w:ascii="方正仿宋_GBK" w:hAnsi="方正仿宋_GBK" w:eastAsia="方正仿宋_GBK" w:cs="方正仿宋_GBK"/>
          <w:b/>
          <w:kern w:val="0"/>
          <w:sz w:val="28"/>
          <w:szCs w:val="28"/>
          <w:lang w:eastAsia="zh-CN"/>
        </w:rPr>
        <w:t>六</w:t>
      </w:r>
      <w:r>
        <w:rPr>
          <w:rFonts w:hint="eastAsia" w:ascii="方正仿宋_GBK" w:hAnsi="方正仿宋_GBK" w:eastAsia="方正仿宋_GBK" w:cs="方正仿宋_GBK"/>
          <w:b/>
          <w:kern w:val="0"/>
          <w:sz w:val="28"/>
          <w:szCs w:val="28"/>
        </w:rPr>
        <w:t>、项目比选响应保证金及履约保证金</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kern w:val="0"/>
          <w:sz w:val="28"/>
          <w:szCs w:val="28"/>
          <w:lang w:val="en-US" w:eastAsia="zh-CN"/>
        </w:rPr>
        <w:t>6</w:t>
      </w:r>
      <w:r>
        <w:rPr>
          <w:rFonts w:hint="eastAsia" w:ascii="方正仿宋_GBK" w:hAnsi="方正仿宋_GBK" w:eastAsia="方正仿宋_GBK" w:cs="方正仿宋_GBK"/>
          <w:kern w:val="0"/>
          <w:sz w:val="28"/>
          <w:szCs w:val="28"/>
        </w:rPr>
        <w:t>.1 项目比选响应保证金：金额为人民币</w:t>
      </w:r>
      <w:r>
        <w:rPr>
          <w:rFonts w:hint="eastAsia" w:ascii="方正仿宋_GBK" w:hAnsi="方正仿宋_GBK" w:eastAsia="方正仿宋_GBK" w:cs="方正仿宋_GBK"/>
          <w:color w:val="FF0000"/>
          <w:kern w:val="0"/>
          <w:sz w:val="28"/>
          <w:szCs w:val="28"/>
          <w:u w:val="single"/>
        </w:rPr>
        <w:t xml:space="preserve"> </w:t>
      </w:r>
      <w:r>
        <w:rPr>
          <w:rFonts w:hint="eastAsia" w:ascii="方正仿宋_GBK" w:hAnsi="方正仿宋_GBK" w:eastAsia="方正仿宋_GBK" w:cs="方正仿宋_GBK"/>
          <w:color w:val="auto"/>
          <w:kern w:val="0"/>
          <w:sz w:val="28"/>
          <w:szCs w:val="28"/>
          <w:u w:val="single"/>
          <w:lang w:val="en-US" w:eastAsia="zh-CN"/>
        </w:rPr>
        <w:t>1500元</w:t>
      </w:r>
      <w:r>
        <w:rPr>
          <w:rFonts w:hint="eastAsia" w:ascii="方正仿宋_GBK" w:hAnsi="方正仿宋_GBK" w:eastAsia="方正仿宋_GBK" w:cs="方正仿宋_GBK"/>
          <w:color w:val="auto"/>
          <w:kern w:val="0"/>
          <w:sz w:val="28"/>
          <w:szCs w:val="28"/>
          <w:u w:val="single"/>
        </w:rPr>
        <w:t xml:space="preserve"> </w:t>
      </w:r>
      <w:r>
        <w:rPr>
          <w:rFonts w:hint="eastAsia" w:ascii="方正仿宋_GBK" w:hAnsi="方正仿宋_GBK" w:eastAsia="方正仿宋_GBK" w:cs="方正仿宋_GBK"/>
          <w:color w:val="auto"/>
          <w:kern w:val="0"/>
          <w:sz w:val="28"/>
          <w:szCs w:val="28"/>
          <w:u w:val="single"/>
          <w:lang w:val="en-US" w:eastAsia="zh-CN"/>
        </w:rPr>
        <w:t>(大写人民币壹仟伍佰</w:t>
      </w:r>
      <w:r>
        <w:rPr>
          <w:rFonts w:hint="eastAsia" w:ascii="方正仿宋_GBK" w:hAnsi="方正仿宋_GBK" w:eastAsia="方正仿宋_GBK" w:cs="方正仿宋_GBK"/>
          <w:color w:val="auto"/>
          <w:kern w:val="0"/>
          <w:sz w:val="28"/>
          <w:szCs w:val="28"/>
        </w:rPr>
        <w:t>元整</w:t>
      </w:r>
      <w:r>
        <w:rPr>
          <w:rFonts w:hint="eastAsia" w:ascii="方正仿宋_GBK" w:hAnsi="方正仿宋_GBK" w:eastAsia="方正仿宋_GBK" w:cs="方正仿宋_GBK"/>
          <w:color w:val="auto"/>
          <w:kern w:val="0"/>
          <w:sz w:val="28"/>
          <w:szCs w:val="28"/>
          <w:lang w:eastAsia="zh-CN"/>
        </w:rPr>
        <w:t>）</w:t>
      </w:r>
      <w:r>
        <w:rPr>
          <w:rFonts w:hint="eastAsia" w:ascii="方正仿宋_GBK" w:hAnsi="方正仿宋_GBK" w:eastAsia="方正仿宋_GBK" w:cs="方正仿宋_GBK"/>
          <w:color w:val="auto"/>
          <w:kern w:val="0"/>
          <w:sz w:val="28"/>
          <w:szCs w:val="28"/>
        </w:rPr>
        <w:t>。</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lang w:val="en-US" w:eastAsia="zh-CN"/>
        </w:rPr>
        <w:t>6</w:t>
      </w:r>
      <w:r>
        <w:rPr>
          <w:rFonts w:hint="eastAsia" w:ascii="方正仿宋_GBK" w:hAnsi="方正仿宋_GBK" w:eastAsia="方正仿宋_GBK" w:cs="方正仿宋_GBK"/>
          <w:kern w:val="0"/>
          <w:sz w:val="28"/>
          <w:szCs w:val="28"/>
        </w:rPr>
        <w:t>.1.1 提交方式：比选响应人企业基本账户银行转账。比选响应人提交比选响应保证金后应到采购人财务部</w:t>
      </w:r>
      <w:r>
        <w:rPr>
          <w:rFonts w:hint="eastAsia" w:ascii="方正仿宋_GBK" w:hAnsi="方正仿宋_GBK" w:eastAsia="方正仿宋_GBK" w:cs="方正仿宋_GBK"/>
          <w:kern w:val="0"/>
          <w:sz w:val="28"/>
          <w:szCs w:val="28"/>
          <w:lang w:eastAsia="zh-CN"/>
        </w:rPr>
        <w:t>（重庆市渝北区机场西路26号）</w:t>
      </w:r>
      <w:r>
        <w:rPr>
          <w:rFonts w:hint="eastAsia" w:ascii="方正仿宋_GBK" w:hAnsi="方正仿宋_GBK" w:eastAsia="方正仿宋_GBK" w:cs="方正仿宋_GBK"/>
          <w:kern w:val="0"/>
          <w:sz w:val="28"/>
          <w:szCs w:val="28"/>
        </w:rPr>
        <w:t>换取保证金收据，并将保证金收据复印件装入比选响应文件中。</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开户名：</w:t>
      </w:r>
      <w:r>
        <w:rPr>
          <w:rFonts w:hint="eastAsia" w:ascii="方正仿宋_GBK" w:hAnsi="方正仿宋_GBK" w:eastAsia="方正仿宋_GBK" w:cs="方正仿宋_GBK"/>
          <w:kern w:val="0"/>
          <w:sz w:val="28"/>
          <w:szCs w:val="28"/>
          <w:lang w:eastAsia="zh-CN"/>
        </w:rPr>
        <w:t>重庆江北国际机场</w:t>
      </w:r>
      <w:r>
        <w:rPr>
          <w:rFonts w:hint="eastAsia" w:ascii="方正仿宋_GBK" w:hAnsi="方正仿宋_GBK" w:eastAsia="方正仿宋_GBK" w:cs="方正仿宋_GBK"/>
          <w:kern w:val="0"/>
          <w:sz w:val="28"/>
          <w:szCs w:val="28"/>
        </w:rPr>
        <w:t>有限公司</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开户银行：中国建设银行股份有限公司重庆渝北机场支行</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账号：50050108380000000060</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注意：比选响应人递交比选响应文件时应出示采购人财务部开具的项目比选保证金收据原件</w:t>
      </w:r>
      <w:r>
        <w:rPr>
          <w:rFonts w:hint="eastAsia" w:ascii="方正仿宋_GBK" w:hAnsi="方正仿宋_GBK" w:eastAsia="方正仿宋_GBK" w:cs="方正仿宋_GBK"/>
          <w:kern w:val="0"/>
          <w:sz w:val="28"/>
          <w:szCs w:val="28"/>
          <w:lang w:eastAsia="zh-CN"/>
        </w:rPr>
        <w:t>。</w:t>
      </w:r>
      <w:r>
        <w:rPr>
          <w:rFonts w:hint="eastAsia" w:ascii="方正仿宋_GBK" w:hAnsi="方正仿宋_GBK" w:eastAsia="方正仿宋_GBK" w:cs="方正仿宋_GBK"/>
          <w:kern w:val="0"/>
          <w:sz w:val="28"/>
          <w:szCs w:val="28"/>
        </w:rPr>
        <w:t>否则，采购人将拒收比选响应文件。</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lang w:val="en-US" w:eastAsia="zh-CN"/>
        </w:rPr>
        <w:t>6</w:t>
      </w:r>
      <w:r>
        <w:rPr>
          <w:rFonts w:hint="eastAsia" w:ascii="方正仿宋_GBK" w:hAnsi="方正仿宋_GBK" w:eastAsia="方正仿宋_GBK" w:cs="方正仿宋_GBK"/>
          <w:kern w:val="0"/>
          <w:sz w:val="28"/>
          <w:szCs w:val="28"/>
        </w:rPr>
        <w:t>.1.2 提交时间：比选开始前</w:t>
      </w:r>
    </w:p>
    <w:p>
      <w:pPr>
        <w:keepNext w:val="0"/>
        <w:keepLines w:val="0"/>
        <w:pageBreakBefore w:val="0"/>
        <w:kinsoku/>
        <w:wordWrap/>
        <w:overflowPunct/>
        <w:topLinePunct w:val="0"/>
        <w:bidi w:val="0"/>
        <w:adjustRightInd w:val="0"/>
        <w:snapToGrid w:val="0"/>
        <w:spacing w:line="560" w:lineRule="exact"/>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kern w:val="0"/>
          <w:sz w:val="28"/>
          <w:szCs w:val="28"/>
          <w:lang w:val="en-US" w:eastAsia="zh-CN"/>
        </w:rPr>
        <w:t>6</w:t>
      </w:r>
      <w:r>
        <w:rPr>
          <w:rFonts w:hint="eastAsia" w:ascii="方正仿宋_GBK" w:hAnsi="方正仿宋_GBK" w:eastAsia="方正仿宋_GBK" w:cs="方正仿宋_GBK"/>
          <w:kern w:val="0"/>
          <w:sz w:val="28"/>
          <w:szCs w:val="28"/>
        </w:rPr>
        <w:t>.1.3 项目比选响应保证金的退还：成交候选人以外的项目比选响应保证金在成交结果公示期结束且无异议后，比选响应单位开具收据并加盖比选响应单位财务专用章，附比选响应单位账户信息一并递交我司</w:t>
      </w:r>
      <w:r>
        <w:rPr>
          <w:rFonts w:hint="eastAsia" w:ascii="方正仿宋_GBK" w:hAnsi="方正仿宋_GBK" w:eastAsia="方正仿宋_GBK" w:cs="方正仿宋_GBK"/>
          <w:kern w:val="0"/>
          <w:sz w:val="28"/>
          <w:szCs w:val="28"/>
          <w:lang w:eastAsia="zh-CN"/>
        </w:rPr>
        <w:t>航站楼管理部</w:t>
      </w:r>
      <w:r>
        <w:rPr>
          <w:rFonts w:hint="eastAsia" w:ascii="方正仿宋_GBK" w:hAnsi="方正仿宋_GBK" w:eastAsia="方正仿宋_GBK" w:cs="方正仿宋_GBK"/>
          <w:kern w:val="0"/>
          <w:sz w:val="28"/>
          <w:szCs w:val="28"/>
        </w:rPr>
        <w:t>，我司凭借该收据根据相关规定在</w:t>
      </w:r>
      <w:r>
        <w:rPr>
          <w:rFonts w:hint="eastAsia" w:ascii="方正仿宋_GBK" w:hAnsi="方正仿宋_GBK" w:eastAsia="方正仿宋_GBK" w:cs="方正仿宋_GBK"/>
          <w:kern w:val="0"/>
          <w:sz w:val="28"/>
          <w:szCs w:val="28"/>
          <w:lang w:val="en-US" w:eastAsia="zh-CN"/>
        </w:rPr>
        <w:t>3</w:t>
      </w:r>
      <w:r>
        <w:rPr>
          <w:rFonts w:hint="eastAsia" w:ascii="方正仿宋_GBK" w:hAnsi="方正仿宋_GBK" w:eastAsia="方正仿宋_GBK" w:cs="方正仿宋_GBK"/>
          <w:kern w:val="0"/>
          <w:sz w:val="28"/>
          <w:szCs w:val="28"/>
        </w:rPr>
        <w:t>0个工作日内将项目比选响应保证金以银行转账方式退还至比选响应人，该项目比选响应保证金递交期间不计利息。</w:t>
      </w:r>
      <w:r>
        <w:rPr>
          <w:rFonts w:hint="eastAsia" w:ascii="方正仿宋_GBK" w:hAnsi="方正仿宋_GBK" w:eastAsia="方正仿宋_GBK" w:cs="方正仿宋_GBK"/>
          <w:sz w:val="28"/>
        </w:rPr>
        <w:t>成交的</w:t>
      </w:r>
      <w:r>
        <w:rPr>
          <w:rFonts w:hint="eastAsia" w:ascii="方正仿宋_GBK" w:hAnsi="方正仿宋_GBK" w:eastAsia="方正仿宋_GBK" w:cs="方正仿宋_GBK"/>
          <w:sz w:val="28"/>
          <w:lang w:eastAsia="zh-CN"/>
        </w:rPr>
        <w:t>比选响应人</w:t>
      </w:r>
      <w:r>
        <w:rPr>
          <w:rFonts w:hint="eastAsia" w:ascii="方正仿宋_GBK" w:hAnsi="方正仿宋_GBK" w:eastAsia="方正仿宋_GBK" w:cs="方正仿宋_GBK"/>
          <w:sz w:val="28"/>
        </w:rPr>
        <w:t>交纳的比选响应保证金将转为</w:t>
      </w:r>
      <w:r>
        <w:rPr>
          <w:rFonts w:hint="eastAsia" w:ascii="方正仿宋_GBK" w:hAnsi="方正仿宋_GBK" w:eastAsia="方正仿宋_GBK" w:cs="方正仿宋_GBK"/>
          <w:sz w:val="28"/>
          <w:szCs w:val="28"/>
        </w:rPr>
        <w:t>履约保证金。</w:t>
      </w:r>
    </w:p>
    <w:p>
      <w:pPr>
        <w:keepNext w:val="0"/>
        <w:keepLines w:val="0"/>
        <w:pageBreakBefore w:val="0"/>
        <w:kinsoku/>
        <w:wordWrap/>
        <w:overflowPunct/>
        <w:topLinePunct w:val="0"/>
        <w:bidi w:val="0"/>
        <w:adjustRightInd w:val="0"/>
        <w:snapToGrid w:val="0"/>
        <w:spacing w:line="560" w:lineRule="exact"/>
        <w:ind w:left="1"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.2 履约保证金为合同总价款的</w:t>
      </w:r>
      <w:r>
        <w:rPr>
          <w:rFonts w:hint="eastAsia" w:ascii="方正仿宋_GBK" w:hAnsi="方正仿宋_GBK" w:eastAsia="方正仿宋_GBK" w:cs="方正仿宋_GBK"/>
          <w:color w:val="auto"/>
          <w:sz w:val="28"/>
          <w:szCs w:val="28"/>
          <w:u w:val="single"/>
          <w:lang w:val="en-US" w:eastAsia="zh-CN"/>
        </w:rPr>
        <w:t>10</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eastAsia="zh-CN"/>
        </w:rPr>
        <w:t>比选响应人</w:t>
      </w:r>
      <w:r>
        <w:rPr>
          <w:rFonts w:hint="eastAsia" w:ascii="方正仿宋_GBK" w:hAnsi="方正仿宋_GBK" w:eastAsia="方正仿宋_GBK" w:cs="方正仿宋_GBK"/>
          <w:color w:val="auto"/>
          <w:sz w:val="28"/>
          <w:szCs w:val="28"/>
        </w:rPr>
        <w:t>在收到成交通知书10日历日内缴纳，</w:t>
      </w:r>
      <w:r>
        <w:rPr>
          <w:rFonts w:hint="eastAsia" w:ascii="方正仿宋_GBK" w:hAnsi="方正仿宋_GBK" w:eastAsia="方正仿宋_GBK" w:cs="方正仿宋_GBK"/>
          <w:color w:val="auto"/>
          <w:sz w:val="28"/>
          <w:szCs w:val="28"/>
          <w:u w:val="single"/>
          <w:lang w:eastAsia="zh-CN"/>
        </w:rPr>
        <w:t>在竣工验收合格后</w:t>
      </w:r>
      <w:r>
        <w:rPr>
          <w:rFonts w:hint="eastAsia" w:ascii="方正仿宋_GBK" w:hAnsi="方正仿宋_GBK" w:eastAsia="方正仿宋_GBK" w:cs="方正仿宋_GBK"/>
          <w:color w:val="auto"/>
          <w:sz w:val="28"/>
          <w:szCs w:val="28"/>
          <w:lang w:val="en-US" w:eastAsia="zh-CN"/>
        </w:rPr>
        <w:t>3</w:t>
      </w:r>
      <w:r>
        <w:rPr>
          <w:rFonts w:hint="eastAsia" w:ascii="方正仿宋_GBK" w:hAnsi="方正仿宋_GBK" w:eastAsia="方正仿宋_GBK" w:cs="方正仿宋_GBK"/>
          <w:color w:val="auto"/>
          <w:sz w:val="28"/>
          <w:szCs w:val="28"/>
        </w:rPr>
        <w:t>0个工作日内无息退还。</w:t>
      </w:r>
    </w:p>
    <w:p>
      <w:pPr>
        <w:keepNext w:val="0"/>
        <w:keepLines w:val="0"/>
        <w:pageBreakBefore w:val="0"/>
        <w:kinsoku/>
        <w:wordWrap/>
        <w:overflowPunct/>
        <w:topLinePunct w:val="0"/>
        <w:bidi w:val="0"/>
        <w:adjustRightInd w:val="0"/>
        <w:snapToGrid w:val="0"/>
        <w:spacing w:line="560" w:lineRule="exact"/>
        <w:ind w:firstLine="560" w:firstLineChars="200"/>
        <w:rPr>
          <w:rFonts w:ascii="方正仿宋_GBK" w:hAnsi="方正仿宋_GBK" w:eastAsia="方正仿宋_GBK" w:cs="方正仿宋_GBK"/>
          <w:b/>
          <w:sz w:val="28"/>
          <w:szCs w:val="28"/>
        </w:rPr>
      </w:pPr>
      <w:r>
        <w:rPr>
          <w:rFonts w:hint="eastAsia" w:ascii="方正仿宋_GBK" w:hAnsi="方正仿宋_GBK" w:eastAsia="方正仿宋_GBK" w:cs="方正仿宋_GBK"/>
          <w:b/>
          <w:kern w:val="0"/>
          <w:sz w:val="28"/>
          <w:szCs w:val="28"/>
          <w:lang w:eastAsia="zh-CN"/>
        </w:rPr>
        <w:t>七</w:t>
      </w:r>
      <w:r>
        <w:rPr>
          <w:rFonts w:hint="eastAsia" w:ascii="方正仿宋_GBK" w:hAnsi="方正仿宋_GBK" w:eastAsia="方正仿宋_GBK" w:cs="方正仿宋_GBK"/>
          <w:b/>
          <w:kern w:val="0"/>
          <w:sz w:val="28"/>
          <w:szCs w:val="28"/>
        </w:rPr>
        <w:t>、</w:t>
      </w:r>
      <w:r>
        <w:rPr>
          <w:rFonts w:hint="eastAsia" w:ascii="方正仿宋_GBK" w:hAnsi="方正仿宋_GBK" w:eastAsia="方正仿宋_GBK" w:cs="方正仿宋_GBK"/>
          <w:b/>
          <w:sz w:val="28"/>
          <w:szCs w:val="28"/>
        </w:rPr>
        <w:t>支付方式</w:t>
      </w:r>
    </w:p>
    <w:p>
      <w:pPr>
        <w:keepNext w:val="0"/>
        <w:keepLines w:val="0"/>
        <w:pageBreakBefore w:val="0"/>
        <w:kinsoku/>
        <w:wordWrap/>
        <w:overflowPunct/>
        <w:topLinePunct w:val="0"/>
        <w:bidi w:val="0"/>
        <w:spacing w:line="560" w:lineRule="exact"/>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本项目不支付进场费及备料费,不支付进度款。项目施工完毕验收合格后30个工作日内支付至合同总款的97%，余3%作为质量保证金，待质保期满且完成全部保修任务后，无息支付剩余的3％质量保证金。</w:t>
      </w:r>
    </w:p>
    <w:p>
      <w:pPr>
        <w:keepNext w:val="0"/>
        <w:keepLines w:val="0"/>
        <w:pageBreakBefore w:val="0"/>
        <w:kinsoku/>
        <w:wordWrap/>
        <w:overflowPunct/>
        <w:topLinePunct w:val="0"/>
        <w:bidi w:val="0"/>
        <w:spacing w:line="56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若乙方开具增值税专用发票，则甲方支付不含增值税合同金额和税额的总金额；若乙方开具增值税普通发票，则甲方仅支付不含增值税合同金额。</w:t>
      </w:r>
    </w:p>
    <w:p>
      <w:pPr>
        <w:keepNext w:val="0"/>
        <w:keepLines w:val="0"/>
        <w:pageBreakBefore w:val="0"/>
        <w:kinsoku/>
        <w:wordWrap/>
        <w:overflowPunct/>
        <w:topLinePunct w:val="0"/>
        <w:bidi w:val="0"/>
        <w:spacing w:line="560" w:lineRule="exact"/>
        <w:ind w:firstLine="549" w:firstLineChars="196"/>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lang w:eastAsia="zh-CN"/>
        </w:rPr>
        <w:t>八</w:t>
      </w:r>
      <w:r>
        <w:rPr>
          <w:rFonts w:hint="eastAsia" w:ascii="方正仿宋_GBK" w:hAnsi="方正仿宋_GBK" w:eastAsia="方正仿宋_GBK" w:cs="方正仿宋_GBK"/>
          <w:b/>
          <w:sz w:val="28"/>
          <w:szCs w:val="28"/>
        </w:rPr>
        <w:t>、工期</w:t>
      </w:r>
    </w:p>
    <w:p>
      <w:pPr>
        <w:keepNext w:val="0"/>
        <w:keepLines w:val="0"/>
        <w:pageBreakBefore w:val="0"/>
        <w:kinsoku/>
        <w:wordWrap/>
        <w:overflowPunct/>
        <w:topLinePunct w:val="0"/>
        <w:bidi w:val="0"/>
        <w:spacing w:line="560" w:lineRule="exact"/>
        <w:ind w:firstLine="560" w:firstLineChars="200"/>
        <w:outlineLvl w:val="9"/>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eastAsia="zh-CN"/>
        </w:rPr>
        <w:t>自合同签订之日起</w:t>
      </w:r>
      <w:r>
        <w:rPr>
          <w:rFonts w:hint="eastAsia" w:ascii="方正仿宋_GBK" w:hAnsi="方正仿宋_GBK" w:eastAsia="方正仿宋_GBK" w:cs="方正仿宋_GBK"/>
          <w:color w:val="auto"/>
          <w:sz w:val="28"/>
          <w:szCs w:val="28"/>
          <w:u w:val="single"/>
          <w:lang w:val="en-US" w:eastAsia="zh-CN"/>
        </w:rPr>
        <w:t>120</w:t>
      </w:r>
      <w:r>
        <w:rPr>
          <w:rFonts w:hint="eastAsia" w:ascii="方正仿宋_GBK" w:hAnsi="方正仿宋_GBK" w:eastAsia="方正仿宋_GBK" w:cs="方正仿宋_GBK"/>
          <w:color w:val="auto"/>
          <w:sz w:val="28"/>
          <w:szCs w:val="28"/>
          <w:lang w:val="en-US" w:eastAsia="zh-CN"/>
        </w:rPr>
        <w:t>天</w:t>
      </w:r>
      <w:r>
        <w:rPr>
          <w:rFonts w:hint="eastAsia" w:ascii="方正仿宋_GBK" w:hAnsi="方正仿宋_GBK" w:eastAsia="方正仿宋_GBK" w:cs="方正仿宋_GBK"/>
          <w:color w:val="auto"/>
          <w:sz w:val="28"/>
          <w:szCs w:val="28"/>
        </w:rPr>
        <w:t>。</w:t>
      </w:r>
    </w:p>
    <w:p>
      <w:pPr>
        <w:keepNext w:val="0"/>
        <w:keepLines w:val="0"/>
        <w:pageBreakBefore w:val="0"/>
        <w:numPr>
          <w:ilvl w:val="0"/>
          <w:numId w:val="2"/>
        </w:numPr>
        <w:kinsoku/>
        <w:wordWrap/>
        <w:overflowPunct/>
        <w:topLinePunct w:val="0"/>
        <w:bidi w:val="0"/>
        <w:spacing w:line="560" w:lineRule="exact"/>
        <w:ind w:firstLine="560" w:firstLineChars="200"/>
        <w:rPr>
          <w:rFonts w:hint="eastAsia"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质保期</w:t>
      </w:r>
    </w:p>
    <w:p>
      <w:pPr>
        <w:pStyle w:val="2"/>
        <w:keepNext w:val="0"/>
        <w:keepLines w:val="0"/>
        <w:pageBreakBefore w:val="0"/>
        <w:kinsoku/>
        <w:wordWrap/>
        <w:overflowPunct/>
        <w:topLinePunct w:val="0"/>
        <w:bidi w:val="0"/>
        <w:spacing w:line="560" w:lineRule="exact"/>
        <w:ind w:firstLine="560" w:firstLineChars="200"/>
        <w:jc w:val="both"/>
        <w:outlineLvl w:val="9"/>
      </w:pPr>
      <w:r>
        <w:rPr>
          <w:rFonts w:hint="eastAsia" w:ascii="方正仿宋_GBK" w:hAnsi="方正仿宋_GBK" w:eastAsia="方正仿宋_GBK" w:cs="方正仿宋_GBK"/>
          <w:b w:val="0"/>
          <w:bCs/>
          <w:sz w:val="28"/>
          <w:szCs w:val="28"/>
          <w:lang w:eastAsia="zh-CN"/>
        </w:rPr>
        <w:t>本项目质保期</w:t>
      </w:r>
      <w:r>
        <w:rPr>
          <w:rFonts w:hint="eastAsia" w:ascii="方正仿宋_GBK" w:hAnsi="方正仿宋_GBK" w:eastAsia="方正仿宋_GBK" w:cs="方正仿宋_GBK"/>
          <w:b w:val="0"/>
          <w:bCs/>
          <w:sz w:val="28"/>
          <w:szCs w:val="28"/>
          <w:lang w:val="en-US" w:eastAsia="zh-CN"/>
        </w:rPr>
        <w:t>2年，自竣工验收合格之日起。</w:t>
      </w:r>
    </w:p>
    <w:p>
      <w:pPr>
        <w:keepNext w:val="0"/>
        <w:keepLines w:val="0"/>
        <w:pageBreakBefore w:val="0"/>
        <w:widowControl/>
        <w:kinsoku/>
        <w:wordWrap/>
        <w:overflowPunct/>
        <w:topLinePunct w:val="0"/>
        <w:bidi w:val="0"/>
        <w:adjustRightInd w:val="0"/>
        <w:snapToGrid w:val="0"/>
        <w:spacing w:line="560" w:lineRule="exact"/>
        <w:ind w:firstLine="549" w:firstLineChars="196"/>
        <w:jc w:val="left"/>
        <w:textAlignment w:val="bottom"/>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lang w:eastAsia="zh-CN"/>
        </w:rPr>
        <w:t>十</w:t>
      </w:r>
      <w:r>
        <w:rPr>
          <w:rFonts w:hint="eastAsia" w:ascii="方正仿宋_GBK" w:hAnsi="方正仿宋_GBK" w:eastAsia="方正仿宋_GBK" w:cs="方正仿宋_GBK"/>
          <w:b/>
          <w:sz w:val="28"/>
          <w:szCs w:val="28"/>
        </w:rPr>
        <w:t>、比选响应有效期</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90天（自比选响应人提交比选响应文件截止之日起计算）。注：比选响应有效期作投标有效期理解。</w:t>
      </w:r>
    </w:p>
    <w:p>
      <w:pPr>
        <w:keepNext w:val="0"/>
        <w:keepLines w:val="0"/>
        <w:pageBreakBefore w:val="0"/>
        <w:widowControl/>
        <w:kinsoku/>
        <w:wordWrap/>
        <w:overflowPunct/>
        <w:topLinePunct w:val="0"/>
        <w:bidi w:val="0"/>
        <w:adjustRightInd w:val="0"/>
        <w:snapToGrid w:val="0"/>
        <w:spacing w:line="560" w:lineRule="exact"/>
        <w:ind w:firstLine="549" w:firstLineChars="196"/>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b/>
          <w:sz w:val="28"/>
          <w:szCs w:val="28"/>
          <w:lang w:eastAsia="zh-CN"/>
        </w:rPr>
        <w:t>十一</w:t>
      </w:r>
      <w:r>
        <w:rPr>
          <w:rFonts w:hint="eastAsia" w:ascii="方正仿宋_GBK" w:hAnsi="方正仿宋_GBK" w:eastAsia="方正仿宋_GBK" w:cs="方正仿宋_GBK"/>
          <w:b/>
          <w:sz w:val="28"/>
          <w:szCs w:val="28"/>
        </w:rPr>
        <w:t>、比选响应</w:t>
      </w:r>
      <w:r>
        <w:rPr>
          <w:rFonts w:hint="eastAsia" w:ascii="方正仿宋_GBK" w:hAnsi="方正仿宋_GBK" w:eastAsia="方正仿宋_GBK" w:cs="方正仿宋_GBK"/>
          <w:b/>
          <w:kern w:val="0"/>
          <w:sz w:val="28"/>
          <w:szCs w:val="28"/>
        </w:rPr>
        <w:t>文件的编制和提交</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1</w:t>
      </w: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lang w:eastAsia="zh-CN"/>
        </w:rPr>
        <w:t>比选响应人</w:t>
      </w:r>
      <w:r>
        <w:rPr>
          <w:rFonts w:hint="eastAsia" w:ascii="方正仿宋_GBK" w:hAnsi="方正仿宋_GBK" w:eastAsia="方正仿宋_GBK" w:cs="方正仿宋_GBK"/>
          <w:sz w:val="28"/>
          <w:szCs w:val="28"/>
          <w:lang w:val="zh-CN"/>
        </w:rPr>
        <w:t>应当按照</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采购文件的要求编制比选响应文件，比选响应文件应当对</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采购文件提出的要求和条件作出实质性应答。</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1</w:t>
      </w:r>
      <w:r>
        <w:rPr>
          <w:rFonts w:hint="eastAsia" w:ascii="方正仿宋_GBK" w:hAnsi="方正仿宋_GBK" w:eastAsia="方正仿宋_GBK" w:cs="方正仿宋_GBK"/>
          <w:sz w:val="28"/>
          <w:szCs w:val="28"/>
          <w:lang w:val="zh-CN"/>
        </w:rPr>
        <w:t>.2比选响应文件应用A4规格纸编制并装订成册，主要由以下几个部分组成：</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1</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封面。</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加盖公章的报价函及声明（响应文件格式一）。</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highlight w:val="yellow"/>
          <w:lang w:val="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报价部分。比选响应人应按照</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采购文件要求进行报价，报价内容包含</w:t>
      </w:r>
      <w:r>
        <w:rPr>
          <w:rFonts w:hint="eastAsia" w:ascii="方正仿宋_GBK" w:hAnsi="方正仿宋_GBK" w:eastAsia="方正仿宋_GBK" w:cs="方正仿宋_GBK"/>
          <w:sz w:val="28"/>
          <w:szCs w:val="28"/>
          <w:lang w:val="en-US" w:eastAsia="zh-CN"/>
        </w:rPr>
        <w:t>工程项目的人工费、主材费、辅材费、机械费、措施费、能源费、降效费、企业管理费、利润、风险费用、规费、安全文明施工费、</w:t>
      </w:r>
      <w:r>
        <w:rPr>
          <w:rFonts w:hint="eastAsia" w:ascii="方正仿宋_GBK" w:hAnsi="方正仿宋_GBK" w:eastAsia="方正仿宋_GBK" w:cs="方正仿宋_GBK"/>
          <w:sz w:val="28"/>
          <w:szCs w:val="28"/>
          <w:highlight w:val="none"/>
          <w:lang w:val="en-US" w:eastAsia="zh-CN"/>
        </w:rPr>
        <w:t>税金、</w:t>
      </w:r>
      <w:r>
        <w:rPr>
          <w:rFonts w:hint="eastAsia" w:ascii="方正仿宋_GBK" w:hAnsi="方正仿宋_GBK" w:eastAsia="方正仿宋_GBK" w:cs="方正仿宋_GBK"/>
          <w:sz w:val="28"/>
          <w:szCs w:val="28"/>
          <w:lang w:val="en-US" w:eastAsia="zh-CN"/>
        </w:rPr>
        <w:t>培训费、通行证件办理费、材料转运费、材料下车费、政策性文件规定的费用等全部费</w:t>
      </w:r>
      <w:r>
        <w:rPr>
          <w:rFonts w:hint="eastAsia" w:ascii="方正仿宋_GBK" w:hAnsi="方正仿宋_GBK" w:eastAsia="方正仿宋_GBK" w:cs="方正仿宋_GBK"/>
          <w:sz w:val="28"/>
          <w:szCs w:val="28"/>
          <w:highlight w:val="none"/>
          <w:lang w:val="en-US" w:eastAsia="zh-CN"/>
        </w:rPr>
        <w:t>用</w:t>
      </w:r>
      <w:r>
        <w:rPr>
          <w:rFonts w:hint="eastAsia" w:ascii="方正仿宋_GBK" w:hAnsi="方正仿宋_GBK" w:eastAsia="方正仿宋_GBK" w:cs="方正仿宋_GBK"/>
          <w:sz w:val="28"/>
          <w:szCs w:val="28"/>
          <w:highlight w:val="none"/>
          <w:lang w:val="zh-CN"/>
        </w:rPr>
        <w:t>，报价为不含税报价，增值税税率单列。</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技术部分</w:t>
      </w:r>
      <w:r>
        <w:rPr>
          <w:rFonts w:hint="eastAsia" w:ascii="方正仿宋_GBK" w:hAnsi="方正仿宋_GBK" w:eastAsia="方正仿宋_GBK" w:cs="方正仿宋_GBK"/>
          <w:color w:val="auto"/>
          <w:sz w:val="28"/>
          <w:szCs w:val="28"/>
          <w:u w:val="none"/>
          <w:lang w:val="zh-CN"/>
        </w:rPr>
        <w:t>。制定详细的施工作业方案，施工工艺流程及安全文明施工防护措施。如果提供</w:t>
      </w:r>
      <w:r>
        <w:rPr>
          <w:rFonts w:hint="eastAsia" w:ascii="方正仿宋_GBK" w:hAnsi="方正仿宋_GBK" w:eastAsia="方正仿宋_GBK" w:cs="方正仿宋_GBK"/>
          <w:color w:val="auto"/>
          <w:sz w:val="28"/>
          <w:szCs w:val="28"/>
          <w:lang w:val="zh-CN"/>
        </w:rPr>
        <w:t>的材料和服务与</w:t>
      </w:r>
      <w:r>
        <w:rPr>
          <w:rFonts w:hint="eastAsia" w:ascii="方正仿宋_GBK" w:hAnsi="方正仿宋_GBK" w:eastAsia="方正仿宋_GBK" w:cs="方正仿宋_GBK"/>
          <w:color w:val="auto"/>
          <w:sz w:val="28"/>
          <w:szCs w:val="28"/>
        </w:rPr>
        <w:t>比选</w:t>
      </w:r>
      <w:r>
        <w:rPr>
          <w:rFonts w:hint="eastAsia" w:ascii="方正仿宋_GBK" w:hAnsi="方正仿宋_GBK" w:eastAsia="方正仿宋_GBK" w:cs="方正仿宋_GBK"/>
          <w:color w:val="auto"/>
          <w:sz w:val="28"/>
          <w:szCs w:val="28"/>
          <w:lang w:val="zh-CN"/>
        </w:rPr>
        <w:t>采购文件要求有偏差，必须详细说明，</w:t>
      </w:r>
      <w:r>
        <w:rPr>
          <w:rFonts w:hint="eastAsia" w:ascii="方正仿宋_GBK" w:hAnsi="方正仿宋_GBK" w:eastAsia="方正仿宋_GBK" w:cs="方正仿宋_GBK"/>
          <w:color w:val="auto"/>
          <w:sz w:val="28"/>
          <w:szCs w:val="28"/>
        </w:rPr>
        <w:t>须经比选小组评定和采购人许可，才能作为供应商实质性响应。(表格自制)</w:t>
      </w:r>
    </w:p>
    <w:p>
      <w:pPr>
        <w:keepNext w:val="0"/>
        <w:keepLines w:val="0"/>
        <w:pageBreakBefore w:val="0"/>
        <w:widowControl/>
        <w:kinsoku/>
        <w:wordWrap/>
        <w:overflowPunct/>
        <w:topLinePunct w:val="0"/>
        <w:bidi w:val="0"/>
        <w:spacing w:line="56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商务部分。</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lang w:val="zh-CN"/>
        </w:rPr>
        <w:t>主要包括三证合一的营业执照（复印件）</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zh-CN"/>
        </w:rPr>
        <w:t>法人代表委托书（原件）、企业资质证书、信誉要求证明、其它资格证明（如企业资信证明、质量体系认证等）以及服务承诺等。</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ascii="方正仿宋_GBK" w:hAnsi="方正仿宋_GBK" w:eastAsia="方正仿宋_GBK" w:cs="方正仿宋_GBK"/>
          <w:b/>
          <w:bCs/>
          <w:sz w:val="28"/>
          <w:szCs w:val="28"/>
          <w:u w:val="single"/>
          <w:lang w:val="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zh-CN"/>
        </w:rPr>
        <w:t>比选响应文件可合并装订成册，</w:t>
      </w:r>
      <w:r>
        <w:rPr>
          <w:rFonts w:hint="eastAsia" w:ascii="方正仿宋_GBK" w:hAnsi="方正仿宋_GBK" w:eastAsia="方正仿宋_GBK" w:cs="方正仿宋_GBK"/>
          <w:b/>
          <w:bCs/>
          <w:sz w:val="28"/>
          <w:szCs w:val="28"/>
          <w:u w:val="single"/>
          <w:lang w:val="zh-CN"/>
        </w:rPr>
        <w:t>纸质文件一式</w:t>
      </w:r>
      <w:r>
        <w:rPr>
          <w:rFonts w:hint="eastAsia" w:ascii="方正仿宋_GBK" w:hAnsi="方正仿宋_GBK" w:eastAsia="方正仿宋_GBK" w:cs="方正仿宋_GBK"/>
          <w:b/>
          <w:bCs/>
          <w:sz w:val="28"/>
          <w:szCs w:val="28"/>
          <w:u w:val="single"/>
        </w:rPr>
        <w:t>3</w:t>
      </w:r>
      <w:r>
        <w:rPr>
          <w:rFonts w:hint="eastAsia" w:ascii="方正仿宋_GBK" w:hAnsi="方正仿宋_GBK" w:eastAsia="方正仿宋_GBK" w:cs="方正仿宋_GBK"/>
          <w:b/>
          <w:bCs/>
          <w:sz w:val="28"/>
          <w:szCs w:val="28"/>
          <w:u w:val="single"/>
          <w:lang w:val="zh-CN"/>
        </w:rPr>
        <w:t>份，其中正本1份，副本</w:t>
      </w:r>
      <w:r>
        <w:rPr>
          <w:rFonts w:hint="eastAsia" w:ascii="方正仿宋_GBK" w:hAnsi="方正仿宋_GBK" w:eastAsia="方正仿宋_GBK" w:cs="方正仿宋_GBK"/>
          <w:b/>
          <w:bCs/>
          <w:sz w:val="28"/>
          <w:szCs w:val="28"/>
          <w:u w:val="single"/>
        </w:rPr>
        <w:t>2</w:t>
      </w:r>
      <w:r>
        <w:rPr>
          <w:rFonts w:hint="eastAsia" w:ascii="方正仿宋_GBK" w:hAnsi="方正仿宋_GBK" w:eastAsia="方正仿宋_GBK" w:cs="方正仿宋_GBK"/>
          <w:b/>
          <w:bCs/>
          <w:sz w:val="28"/>
          <w:szCs w:val="28"/>
          <w:u w:val="single"/>
          <w:lang w:val="zh-CN"/>
        </w:rPr>
        <w:t>份；电子比选响应文件</w:t>
      </w:r>
      <w:r>
        <w:rPr>
          <w:rFonts w:hint="eastAsia" w:ascii="方正仿宋_GBK" w:hAnsi="方正仿宋_GBK" w:eastAsia="方正仿宋_GBK" w:cs="方正仿宋_GBK"/>
          <w:b/>
          <w:bCs/>
          <w:sz w:val="28"/>
          <w:szCs w:val="28"/>
          <w:u w:val="single"/>
        </w:rPr>
        <w:t>1</w:t>
      </w:r>
      <w:r>
        <w:rPr>
          <w:rFonts w:hint="eastAsia" w:ascii="方正仿宋_GBK" w:hAnsi="方正仿宋_GBK" w:eastAsia="方正仿宋_GBK" w:cs="方正仿宋_GBK"/>
          <w:b/>
          <w:bCs/>
          <w:sz w:val="28"/>
          <w:szCs w:val="28"/>
          <w:u w:val="single"/>
          <w:lang w:val="zh-CN"/>
        </w:rPr>
        <w:t>份（U盘形式）。</w:t>
      </w:r>
    </w:p>
    <w:p>
      <w:pPr>
        <w:keepNext w:val="0"/>
        <w:keepLines w:val="0"/>
        <w:pageBreakBefore w:val="0"/>
        <w:kinsoku/>
        <w:wordWrap/>
        <w:overflowPunct/>
        <w:topLinePunct w:val="0"/>
        <w:autoSpaceDE w:val="0"/>
        <w:autoSpaceDN w:val="0"/>
        <w:bidi w:val="0"/>
        <w:adjustRightInd w:val="0"/>
        <w:spacing w:line="560" w:lineRule="exact"/>
        <w:ind w:firstLine="549" w:firstLineChars="196"/>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lang w:val="zh-CN"/>
        </w:rPr>
        <w:t>十二、比选响应文件作废条款</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未按照规定交纳比选保证金的；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.2</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比选响应文件散装或者活页装订的；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.3</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资质不符或超出经营范围比选的；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.4</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有串通比选或弄虚作假或有其他违法行为的；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.5</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比选响应文件无法定代表签字或签字人无有效授权书的；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.6</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比选响应有效期不足的；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.7</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未按规定的格式填写（增项填写除外），内容不全或关键字迹模糊、无法辨认的；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.8</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未按比选采购文件要求密封的；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.9</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评审委员会审查发现比选响应文件未能对比选采购文件提出的所有实质性要求和条件作出响应的。</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.10</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评审委员会应当根据比选采购文件，审查并逐项列出比选响应文件的全部比选响应偏差（比选响应偏差分为重大偏差和细微偏差），有重大偏差的，应作废。</w:t>
      </w:r>
    </w:p>
    <w:p>
      <w:pPr>
        <w:keepNext w:val="0"/>
        <w:keepLines w:val="0"/>
        <w:pageBreakBefore w:val="0"/>
        <w:kinsoku/>
        <w:wordWrap/>
        <w:overflowPunct/>
        <w:topLinePunct w:val="0"/>
        <w:autoSpaceDE w:val="0"/>
        <w:autoSpaceDN w:val="0"/>
        <w:bidi w:val="0"/>
        <w:adjustRightInd w:val="0"/>
        <w:spacing w:line="560" w:lineRule="exact"/>
        <w:ind w:firstLine="630" w:firstLineChars="225"/>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val="zh-CN"/>
        </w:rPr>
        <w:t>.11</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val="zh-CN"/>
        </w:rPr>
        <w:t>比选响应文件附有采购人不能接受的条件。</w:t>
      </w:r>
    </w:p>
    <w:p>
      <w:pPr>
        <w:keepNext w:val="0"/>
        <w:keepLines w:val="0"/>
        <w:pageBreakBefore w:val="0"/>
        <w:kinsoku/>
        <w:wordWrap/>
        <w:overflowPunct/>
        <w:topLinePunct w:val="0"/>
        <w:autoSpaceDE w:val="0"/>
        <w:autoSpaceDN w:val="0"/>
        <w:bidi w:val="0"/>
        <w:adjustRightInd w:val="0"/>
        <w:snapToGrid w:val="0"/>
        <w:spacing w:line="560" w:lineRule="exact"/>
        <w:ind w:firstLine="549" w:firstLineChars="196"/>
        <w:textAlignment w:val="bottom"/>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十</w:t>
      </w:r>
      <w:r>
        <w:rPr>
          <w:rFonts w:hint="eastAsia" w:ascii="方正仿宋_GBK" w:hAnsi="方正仿宋_GBK" w:eastAsia="方正仿宋_GBK" w:cs="方正仿宋_GBK"/>
          <w:b/>
          <w:sz w:val="28"/>
          <w:szCs w:val="28"/>
          <w:lang w:eastAsia="zh-CN"/>
        </w:rPr>
        <w:t>三</w:t>
      </w:r>
      <w:r>
        <w:rPr>
          <w:rFonts w:hint="eastAsia" w:ascii="方正仿宋_GBK" w:hAnsi="方正仿宋_GBK" w:eastAsia="方正仿宋_GBK" w:cs="方正仿宋_GBK"/>
          <w:b/>
          <w:sz w:val="28"/>
          <w:szCs w:val="28"/>
        </w:rPr>
        <w:t>、异议</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.1 比选响应人或者其他利害关系人对采购项目的评审结果有不同意见，应当在采购结果公示期之内以书面形式向采购人提出异议（以采购人收到书面异议之日为准）。</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.2 异议提出人向采购人提起异议时，应当提交异议书。异议书应当包括下列内容：</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（1）异议提出人的名称、地址及有效联系方式。</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（2）异议事项的基本事实。</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（3）异议请求及主张。</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（4）有效线索和相关证据、证明材料。</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.3 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.4 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（1）招标投标法第二十二条规定的招标投标保密信息。</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（2）应当保密的采购响应文件（但采购人提起异议时，采购响应文件不作为非法证据）。</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（3）招标投标法第四十四条规定保密的投标文件评审和比较情况、中标候选人推荐情况和评标有关的其他情况。</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（4）其他依法应当保密的信息和资料。</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.6 有下列情形之一的异议，不予受理：</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（1）异议事项不具体，且未提供有效线索、相关证据和证明材料，难以查证。</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（2）未署异议提出人真实姓名、签字和有效联系方式。</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（3）未经法定代表人或授权的委托代理人签字并加盖公章，或未经主要负责人或异议提出人本人签字。</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（4）不在结果异议期内的。</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（5）已对异议事项做出答复的。</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lang w:val="zh-CN"/>
        </w:rPr>
        <w:t>注：对采购文件内容的异议应在比选文件规定的质疑期内提出；对开标或比选唱价环节的异议应在开标或比选唱价环节提出。</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ascii="仿宋" w:hAnsi="仿宋" w:eastAsia="仿宋" w:cs="仿宋"/>
          <w:sz w:val="28"/>
          <w:szCs w:val="28"/>
        </w:rPr>
      </w:pPr>
      <w:r>
        <w:rPr>
          <w:rFonts w:hint="eastAsia" w:ascii="方正仿宋_GBK" w:hAnsi="方正仿宋_GBK" w:eastAsia="方正仿宋_GBK" w:cs="方正仿宋_GBK"/>
          <w:sz w:val="28"/>
          <w:szCs w:val="28"/>
          <w:lang w:val="zh-CN"/>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zh-CN"/>
        </w:rPr>
        <w:t>.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kinsoku/>
        <w:wordWrap/>
        <w:overflowPunct/>
        <w:topLinePunct w:val="0"/>
        <w:autoSpaceDE w:val="0"/>
        <w:autoSpaceDN w:val="0"/>
        <w:bidi w:val="0"/>
        <w:adjustRightInd w:val="0"/>
        <w:snapToGrid w:val="0"/>
        <w:spacing w:line="560" w:lineRule="exact"/>
        <w:ind w:firstLine="549" w:firstLineChars="196"/>
        <w:textAlignment w:val="bottom"/>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十</w:t>
      </w:r>
      <w:r>
        <w:rPr>
          <w:rFonts w:hint="eastAsia" w:ascii="方正仿宋_GBK" w:hAnsi="方正仿宋_GBK" w:eastAsia="方正仿宋_GBK" w:cs="方正仿宋_GBK"/>
          <w:b/>
          <w:sz w:val="28"/>
          <w:szCs w:val="28"/>
          <w:lang w:eastAsia="zh-CN"/>
        </w:rPr>
        <w:t>四</w:t>
      </w:r>
      <w:r>
        <w:rPr>
          <w:rFonts w:hint="eastAsia" w:ascii="方正仿宋_GBK" w:hAnsi="方正仿宋_GBK" w:eastAsia="方正仿宋_GBK" w:cs="方正仿宋_GBK"/>
          <w:b/>
          <w:sz w:val="28"/>
          <w:szCs w:val="28"/>
        </w:rPr>
        <w:t>、监督部门</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重庆江北国际机场</w:t>
      </w:r>
      <w:r>
        <w:rPr>
          <w:rFonts w:hint="eastAsia" w:ascii="方正仿宋_GBK" w:hAnsi="方正仿宋_GBK" w:eastAsia="方正仿宋_GBK" w:cs="方正仿宋_GBK"/>
          <w:sz w:val="28"/>
          <w:szCs w:val="28"/>
        </w:rPr>
        <w:t>有限公司</w:t>
      </w:r>
      <w:r>
        <w:rPr>
          <w:rFonts w:hint="eastAsia" w:ascii="方正仿宋_GBK" w:hAnsi="方正仿宋_GBK" w:eastAsia="方正仿宋_GBK" w:cs="方正仿宋_GBK"/>
          <w:sz w:val="28"/>
          <w:szCs w:val="28"/>
          <w:lang w:eastAsia="zh-CN"/>
        </w:rPr>
        <w:t>航站楼管理部采购监督小组</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地址：</w:t>
      </w:r>
      <w:r>
        <w:rPr>
          <w:rFonts w:hint="eastAsia" w:ascii="方正仿宋_GBK" w:hAnsi="方正仿宋_GBK" w:eastAsia="方正仿宋_GBK" w:cs="方正仿宋_GBK"/>
          <w:sz w:val="28"/>
          <w:szCs w:val="28"/>
          <w:lang w:eastAsia="zh-CN"/>
        </w:rPr>
        <w:t>重庆江北国际机场</w:t>
      </w:r>
      <w:r>
        <w:rPr>
          <w:rFonts w:hint="eastAsia" w:ascii="方正仿宋_GBK" w:hAnsi="方正仿宋_GBK" w:eastAsia="方正仿宋_GBK" w:cs="方正仿宋_GBK"/>
          <w:sz w:val="28"/>
          <w:szCs w:val="28"/>
        </w:rPr>
        <w:t>有限公司办公楼</w:t>
      </w:r>
    </w:p>
    <w:p>
      <w:pPr>
        <w:keepNext w:val="0"/>
        <w:keepLines w:val="0"/>
        <w:pageBreakBefore w:val="0"/>
        <w:kinsoku/>
        <w:wordWrap/>
        <w:overflowPunct/>
        <w:topLinePunct w:val="0"/>
        <w:autoSpaceDE w:val="0"/>
        <w:autoSpaceDN w:val="0"/>
        <w:bidi w:val="0"/>
        <w:adjustRightInd w:val="0"/>
        <w:spacing w:line="560" w:lineRule="exact"/>
        <w:ind w:firstLine="560" w:firstLineChars="200"/>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电话：023-6715</w:t>
      </w:r>
      <w:r>
        <w:rPr>
          <w:rFonts w:hint="eastAsia" w:ascii="方正仿宋_GBK" w:hAnsi="方正仿宋_GBK" w:eastAsia="方正仿宋_GBK" w:cs="方正仿宋_GBK"/>
          <w:sz w:val="28"/>
          <w:szCs w:val="28"/>
          <w:lang w:val="en-US" w:eastAsia="zh-CN"/>
        </w:rPr>
        <w:t>5511</w:t>
      </w:r>
    </w:p>
    <w:p>
      <w:pPr>
        <w:keepNext w:val="0"/>
        <w:keepLines w:val="0"/>
        <w:pageBreakBefore w:val="0"/>
        <w:kinsoku/>
        <w:wordWrap/>
        <w:overflowPunct/>
        <w:topLinePunct w:val="0"/>
        <w:autoSpaceDE w:val="0"/>
        <w:autoSpaceDN w:val="0"/>
        <w:bidi w:val="0"/>
        <w:adjustRightInd w:val="0"/>
        <w:snapToGrid w:val="0"/>
        <w:spacing w:line="560" w:lineRule="exact"/>
        <w:ind w:firstLine="549" w:firstLineChars="196"/>
        <w:textAlignment w:val="bottom"/>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十</w:t>
      </w:r>
      <w:r>
        <w:rPr>
          <w:rFonts w:hint="eastAsia" w:ascii="方正仿宋_GBK" w:hAnsi="方正仿宋_GBK" w:eastAsia="方正仿宋_GBK" w:cs="方正仿宋_GBK"/>
          <w:b/>
          <w:sz w:val="28"/>
          <w:szCs w:val="28"/>
          <w:lang w:eastAsia="zh-CN"/>
        </w:rPr>
        <w:t>五</w:t>
      </w:r>
      <w:r>
        <w:rPr>
          <w:rFonts w:hint="eastAsia" w:ascii="方正仿宋_GBK" w:hAnsi="方正仿宋_GBK" w:eastAsia="方正仿宋_GBK" w:cs="方正仿宋_GBK"/>
          <w:b/>
          <w:sz w:val="28"/>
          <w:szCs w:val="28"/>
        </w:rPr>
        <w:t>、比选时间、地点及结果通知</w:t>
      </w:r>
    </w:p>
    <w:p>
      <w:pPr>
        <w:keepNext w:val="0"/>
        <w:keepLines w:val="0"/>
        <w:pageBreakBefore w:val="0"/>
        <w:widowControl/>
        <w:kinsoku/>
        <w:wordWrap/>
        <w:overflowPunct/>
        <w:topLinePunct w:val="0"/>
        <w:bidi w:val="0"/>
        <w:adjustRightInd w:val="0"/>
        <w:snapToGrid w:val="0"/>
        <w:spacing w:line="560" w:lineRule="exact"/>
        <w:ind w:firstLine="560" w:firstLineChars="200"/>
        <w:jc w:val="left"/>
        <w:textAlignment w:val="bottom"/>
        <w:rPr>
          <w:rFonts w:ascii="方正仿宋_GBK" w:hAnsi="方正仿宋_GBK" w:eastAsia="方正仿宋_GBK" w:cs="方正仿宋_GBK"/>
          <w:color w:val="auto"/>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rPr>
        <w:t xml:space="preserve">.1 </w:t>
      </w:r>
      <w:r>
        <w:rPr>
          <w:rFonts w:hint="eastAsia" w:ascii="方正仿宋_GBK" w:hAnsi="方正仿宋_GBK" w:eastAsia="方正仿宋_GBK" w:cs="方正仿宋_GBK"/>
          <w:sz w:val="28"/>
          <w:szCs w:val="28"/>
          <w:lang w:val="zh-CN"/>
        </w:rPr>
        <w:t>比选响应</w:t>
      </w:r>
      <w:r>
        <w:rPr>
          <w:rFonts w:hint="eastAsia" w:ascii="方正仿宋_GBK" w:hAnsi="方正仿宋_GBK" w:eastAsia="方正仿宋_GBK" w:cs="方正仿宋_GBK"/>
          <w:color w:val="auto"/>
          <w:sz w:val="28"/>
          <w:szCs w:val="28"/>
          <w:lang w:val="zh-CN"/>
        </w:rPr>
        <w:t>文件</w:t>
      </w:r>
      <w:r>
        <w:rPr>
          <w:rFonts w:hint="eastAsia" w:ascii="方正仿宋_GBK" w:hAnsi="方正仿宋_GBK" w:eastAsia="方正仿宋_GBK" w:cs="方正仿宋_GBK"/>
          <w:color w:val="auto"/>
          <w:kern w:val="0"/>
          <w:sz w:val="28"/>
          <w:szCs w:val="28"/>
        </w:rPr>
        <w:t>必须在</w:t>
      </w:r>
      <w:r>
        <w:rPr>
          <w:rFonts w:hint="eastAsia" w:ascii="方正仿宋_GBK" w:hAnsi="方正仿宋_GBK" w:eastAsia="方正仿宋_GBK" w:cs="方正仿宋_GBK"/>
          <w:color w:val="auto"/>
          <w:kern w:val="0"/>
          <w:sz w:val="28"/>
          <w:szCs w:val="28"/>
          <w:u w:val="single"/>
          <w:lang w:val="en-US" w:eastAsia="zh-CN"/>
        </w:rPr>
        <w:t>2021</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5</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7</w:t>
      </w:r>
      <w:r>
        <w:rPr>
          <w:rFonts w:hint="eastAsia" w:ascii="方正仿宋_GBK" w:hAnsi="方正仿宋_GBK" w:eastAsia="方正仿宋_GBK" w:cs="方正仿宋_GBK"/>
          <w:color w:val="auto"/>
          <w:kern w:val="0"/>
          <w:sz w:val="28"/>
          <w:szCs w:val="28"/>
          <w:u w:val="single"/>
        </w:rPr>
        <w:t>日9:00至10:00</w:t>
      </w:r>
      <w:r>
        <w:rPr>
          <w:rFonts w:hint="eastAsia" w:ascii="方正仿宋_GBK" w:hAnsi="方正仿宋_GBK" w:eastAsia="方正仿宋_GBK" w:cs="方正仿宋_GBK"/>
          <w:color w:val="auto"/>
          <w:kern w:val="0"/>
          <w:sz w:val="28"/>
          <w:szCs w:val="28"/>
        </w:rPr>
        <w:t>时送到</w:t>
      </w:r>
      <w:r>
        <w:rPr>
          <w:rFonts w:hint="eastAsia" w:ascii="方正仿宋_GBK" w:hAnsi="方正仿宋_GBK" w:eastAsia="方正仿宋_GBK" w:cs="方正仿宋_GBK"/>
          <w:color w:val="auto"/>
          <w:kern w:val="0"/>
          <w:sz w:val="28"/>
          <w:szCs w:val="28"/>
          <w:lang w:eastAsia="zh-CN"/>
        </w:rPr>
        <w:t>重庆江北国际机场</w:t>
      </w:r>
      <w:r>
        <w:rPr>
          <w:rFonts w:hint="eastAsia" w:ascii="方正仿宋_GBK" w:hAnsi="方正仿宋_GBK" w:eastAsia="方正仿宋_GBK" w:cs="方正仿宋_GBK"/>
          <w:color w:val="auto"/>
          <w:kern w:val="0"/>
          <w:sz w:val="28"/>
          <w:szCs w:val="28"/>
          <w:lang w:val="en-US" w:eastAsia="zh-CN"/>
        </w:rPr>
        <w:t>T3A航站楼31117室（东区派出所旁）</w:t>
      </w:r>
      <w:r>
        <w:rPr>
          <w:rFonts w:hint="eastAsia" w:ascii="方正仿宋_GBK" w:hAnsi="方正仿宋_GBK" w:eastAsia="方正仿宋_GBK" w:cs="方正仿宋_GBK"/>
          <w:color w:val="auto"/>
          <w:kern w:val="0"/>
          <w:sz w:val="28"/>
          <w:szCs w:val="28"/>
        </w:rPr>
        <w:t>，过期不予受理。</w:t>
      </w:r>
    </w:p>
    <w:p>
      <w:pPr>
        <w:keepNext w:val="0"/>
        <w:keepLines w:val="0"/>
        <w:pageBreakBefore w:val="0"/>
        <w:widowControl/>
        <w:kinsoku/>
        <w:wordWrap/>
        <w:overflowPunct/>
        <w:topLinePunct w:val="0"/>
        <w:bidi w:val="0"/>
        <w:adjustRightInd w:val="0"/>
        <w:snapToGrid w:val="0"/>
        <w:spacing w:line="560" w:lineRule="exact"/>
        <w:ind w:firstLine="560" w:firstLineChars="200"/>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8"/>
        </w:rPr>
        <w:t>1</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 xml:space="preserve">.2  </w:t>
      </w:r>
      <w:r>
        <w:rPr>
          <w:rFonts w:hint="eastAsia" w:ascii="方正仿宋_GBK" w:hAnsi="方正仿宋_GBK" w:eastAsia="方正仿宋_GBK" w:cs="方正仿宋_GBK"/>
          <w:color w:val="auto"/>
          <w:kern w:val="0"/>
          <w:sz w:val="28"/>
          <w:szCs w:val="28"/>
          <w:u w:val="single"/>
          <w:lang w:val="en-US" w:eastAsia="zh-CN"/>
        </w:rPr>
        <w:t>2021</w:t>
      </w:r>
      <w:r>
        <w:rPr>
          <w:rFonts w:hint="eastAsia" w:ascii="方正仿宋_GBK" w:hAnsi="方正仿宋_GBK" w:eastAsia="方正仿宋_GBK" w:cs="方正仿宋_GBK"/>
          <w:color w:val="auto"/>
          <w:kern w:val="0"/>
          <w:sz w:val="28"/>
          <w:szCs w:val="28"/>
          <w:u w:val="single"/>
        </w:rPr>
        <w:t>年</w:t>
      </w:r>
      <w:r>
        <w:rPr>
          <w:rFonts w:hint="eastAsia" w:ascii="方正仿宋_GBK" w:hAnsi="方正仿宋_GBK" w:eastAsia="方正仿宋_GBK" w:cs="方正仿宋_GBK"/>
          <w:color w:val="auto"/>
          <w:kern w:val="0"/>
          <w:sz w:val="28"/>
          <w:szCs w:val="28"/>
          <w:u w:val="single"/>
          <w:lang w:val="en-US" w:eastAsia="zh-CN"/>
        </w:rPr>
        <w:t>5</w:t>
      </w:r>
      <w:r>
        <w:rPr>
          <w:rFonts w:hint="eastAsia" w:ascii="方正仿宋_GBK" w:hAnsi="方正仿宋_GBK" w:eastAsia="方正仿宋_GBK" w:cs="方正仿宋_GBK"/>
          <w:color w:val="auto"/>
          <w:kern w:val="0"/>
          <w:sz w:val="28"/>
          <w:szCs w:val="28"/>
          <w:u w:val="single"/>
        </w:rPr>
        <w:t>月</w:t>
      </w:r>
      <w:r>
        <w:rPr>
          <w:rFonts w:hint="eastAsia" w:ascii="方正仿宋_GBK" w:hAnsi="方正仿宋_GBK" w:eastAsia="方正仿宋_GBK" w:cs="方正仿宋_GBK"/>
          <w:color w:val="auto"/>
          <w:kern w:val="0"/>
          <w:sz w:val="28"/>
          <w:szCs w:val="28"/>
          <w:u w:val="single"/>
          <w:lang w:val="en-US" w:eastAsia="zh-CN"/>
        </w:rPr>
        <w:t>7</w:t>
      </w:r>
      <w:r>
        <w:rPr>
          <w:rFonts w:hint="eastAsia" w:ascii="方正仿宋_GBK" w:hAnsi="方正仿宋_GBK" w:eastAsia="方正仿宋_GBK" w:cs="方正仿宋_GBK"/>
          <w:color w:val="auto"/>
          <w:kern w:val="0"/>
          <w:sz w:val="28"/>
          <w:szCs w:val="28"/>
          <w:u w:val="single"/>
        </w:rPr>
        <w:t>日</w:t>
      </w:r>
      <w:r>
        <w:rPr>
          <w:rFonts w:hint="eastAsia" w:ascii="方正仿宋_GBK" w:hAnsi="方正仿宋_GBK" w:eastAsia="方正仿宋_GBK" w:cs="方正仿宋_GBK"/>
          <w:color w:val="auto"/>
          <w:sz w:val="28"/>
          <w:szCs w:val="28"/>
          <w:u w:val="single"/>
        </w:rPr>
        <w:t>10:00</w:t>
      </w:r>
      <w:r>
        <w:rPr>
          <w:rFonts w:hint="eastAsia" w:ascii="方正仿宋_GBK" w:hAnsi="方正仿宋_GBK" w:eastAsia="方正仿宋_GBK" w:cs="方正仿宋_GBK"/>
          <w:color w:val="auto"/>
          <w:sz w:val="28"/>
          <w:szCs w:val="28"/>
        </w:rPr>
        <w:t>时在</w:t>
      </w:r>
      <w:r>
        <w:rPr>
          <w:rFonts w:hint="eastAsia" w:ascii="方正仿宋_GBK" w:hAnsi="方正仿宋_GBK" w:eastAsia="方正仿宋_GBK" w:cs="方正仿宋_GBK"/>
          <w:kern w:val="0"/>
          <w:sz w:val="28"/>
          <w:szCs w:val="28"/>
          <w:lang w:eastAsia="zh-CN"/>
        </w:rPr>
        <w:t>重庆江北国际机场</w:t>
      </w:r>
      <w:r>
        <w:rPr>
          <w:rFonts w:hint="eastAsia" w:ascii="方正仿宋_GBK" w:hAnsi="方正仿宋_GBK" w:eastAsia="方正仿宋_GBK" w:cs="方正仿宋_GBK"/>
          <w:kern w:val="0"/>
          <w:sz w:val="28"/>
          <w:szCs w:val="28"/>
          <w:lang w:val="en-US" w:eastAsia="zh-CN"/>
        </w:rPr>
        <w:t>T3A航站楼31117室</w:t>
      </w:r>
      <w:r>
        <w:rPr>
          <w:rFonts w:hint="eastAsia" w:ascii="方正仿宋_GBK" w:hAnsi="方正仿宋_GBK" w:eastAsia="方正仿宋_GBK" w:cs="方正仿宋_GBK"/>
          <w:sz w:val="28"/>
          <w:szCs w:val="28"/>
        </w:rPr>
        <w:t>对本项目进行比选，各比选响应人须参加。注：比选开始前，各比选响应人须在</w:t>
      </w:r>
      <w:r>
        <w:rPr>
          <w:rFonts w:hint="eastAsia" w:ascii="方正仿宋_GBK" w:hAnsi="方正仿宋_GBK" w:eastAsia="方正仿宋_GBK" w:cs="方正仿宋_GBK"/>
          <w:kern w:val="0"/>
          <w:sz w:val="28"/>
          <w:szCs w:val="28"/>
          <w:lang w:eastAsia="zh-CN"/>
        </w:rPr>
        <w:t>重庆江北国际机场</w:t>
      </w:r>
      <w:r>
        <w:rPr>
          <w:rFonts w:hint="eastAsia" w:ascii="方正仿宋_GBK" w:hAnsi="方正仿宋_GBK" w:eastAsia="方正仿宋_GBK" w:cs="方正仿宋_GBK"/>
          <w:kern w:val="0"/>
          <w:sz w:val="28"/>
          <w:szCs w:val="28"/>
          <w:lang w:val="en-US" w:eastAsia="zh-CN"/>
        </w:rPr>
        <w:t>T3A航站楼31117室</w:t>
      </w:r>
      <w:r>
        <w:rPr>
          <w:rFonts w:hint="eastAsia" w:ascii="方正仿宋_GBK" w:hAnsi="方正仿宋_GBK" w:eastAsia="方正仿宋_GBK" w:cs="方正仿宋_GBK"/>
          <w:sz w:val="28"/>
          <w:szCs w:val="28"/>
        </w:rPr>
        <w:t>等候通知具体比选地点。</w:t>
      </w:r>
    </w:p>
    <w:p>
      <w:pPr>
        <w:keepNext w:val="0"/>
        <w:keepLines w:val="0"/>
        <w:pageBreakBefore w:val="0"/>
        <w:widowControl/>
        <w:kinsoku/>
        <w:wordWrap/>
        <w:overflowPunct/>
        <w:topLinePunct w:val="0"/>
        <w:bidi w:val="0"/>
        <w:adjustRightInd w:val="0"/>
        <w:snapToGrid w:val="0"/>
        <w:spacing w:line="500" w:lineRule="exact"/>
        <w:ind w:firstLine="560" w:firstLineChars="200"/>
        <w:jc w:val="left"/>
        <w:textAlignment w:val="bottom"/>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 xml:space="preserve">  1</w:t>
      </w:r>
      <w:r>
        <w:rPr>
          <w:rFonts w:hint="eastAsia" w:ascii="方正仿宋_GBK" w:hAnsi="方正仿宋_GBK" w:eastAsia="方正仿宋_GBK" w:cs="方正仿宋_GBK"/>
          <w:b/>
          <w:bCs/>
          <w:sz w:val="28"/>
          <w:szCs w:val="28"/>
          <w:lang w:val="en-US" w:eastAsia="zh-CN"/>
        </w:rPr>
        <w:t>5</w:t>
      </w:r>
      <w:r>
        <w:rPr>
          <w:rFonts w:hint="eastAsia" w:ascii="方正仿宋_GBK" w:hAnsi="方正仿宋_GBK" w:eastAsia="方正仿宋_GBK" w:cs="方正仿宋_GBK"/>
          <w:b/>
          <w:bCs/>
          <w:sz w:val="28"/>
          <w:szCs w:val="28"/>
        </w:rPr>
        <w:t>.3参加比选唱价会议的比选响应人的法定代表人或其授权的代理人应当随身携带本人身份证（原件），授权的代理人还应当随身携带法定代表人授权委托书（原件），以</w:t>
      </w:r>
      <w:bookmarkStart w:id="1" w:name="_GoBack"/>
      <w:bookmarkEnd w:id="1"/>
      <w:r>
        <w:rPr>
          <w:rFonts w:hint="eastAsia" w:ascii="方正仿宋_GBK" w:hAnsi="方正仿宋_GBK" w:eastAsia="方正仿宋_GBK" w:cs="方正仿宋_GBK"/>
          <w:b/>
          <w:bCs/>
          <w:sz w:val="28"/>
          <w:szCs w:val="28"/>
        </w:rPr>
        <w:t>备核验其合法身份。</w:t>
      </w:r>
    </w:p>
    <w:p>
      <w:pPr>
        <w:pStyle w:val="15"/>
        <w:keepNext w:val="0"/>
        <w:keepLines w:val="0"/>
        <w:pageBreakBefore w:val="0"/>
        <w:kinsoku/>
        <w:wordWrap/>
        <w:overflowPunct/>
        <w:topLinePunct w:val="0"/>
        <w:bidi w:val="0"/>
        <w:spacing w:before="60" w:line="500" w:lineRule="exact"/>
        <w:ind w:firstLine="560" w:firstLineChars="200"/>
        <w:jc w:val="both"/>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比选响应人若未派法定代表人或委托代理人出席比选唱价会议，视为该比选响应人默认比选唱价结果。</w:t>
      </w:r>
    </w:p>
    <w:p>
      <w:pPr>
        <w:keepNext w:val="0"/>
        <w:keepLines w:val="0"/>
        <w:pageBreakBefore w:val="0"/>
        <w:kinsoku/>
        <w:wordWrap/>
        <w:overflowPunct/>
        <w:topLinePunct w:val="0"/>
        <w:autoSpaceDE w:val="0"/>
        <w:autoSpaceDN w:val="0"/>
        <w:bidi w:val="0"/>
        <w:adjustRightInd w:val="0"/>
        <w:snapToGrid w:val="0"/>
        <w:spacing w:line="560" w:lineRule="exact"/>
        <w:ind w:firstLine="560" w:firstLineChars="200"/>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rPr>
        <w:t>.4 比选结果通知：待结果确定后会及时通知，原则上只通知被选中的</w:t>
      </w:r>
      <w:r>
        <w:rPr>
          <w:rFonts w:hint="eastAsia" w:ascii="方正仿宋_GBK" w:hAnsi="方正仿宋_GBK" w:eastAsia="方正仿宋_GBK" w:cs="方正仿宋_GBK"/>
          <w:spacing w:val="-8"/>
          <w:sz w:val="28"/>
          <w:szCs w:val="28"/>
        </w:rPr>
        <w:t>比选响应人</w:t>
      </w:r>
      <w:r>
        <w:rPr>
          <w:rFonts w:hint="eastAsia" w:ascii="方正仿宋_GBK" w:hAnsi="方正仿宋_GBK" w:eastAsia="方正仿宋_GBK" w:cs="方正仿宋_GBK"/>
          <w:sz w:val="28"/>
          <w:szCs w:val="28"/>
        </w:rPr>
        <w:t>，对未被选中的</w:t>
      </w:r>
      <w:r>
        <w:rPr>
          <w:rFonts w:hint="eastAsia" w:ascii="方正仿宋_GBK" w:hAnsi="方正仿宋_GBK" w:eastAsia="方正仿宋_GBK" w:cs="方正仿宋_GBK"/>
          <w:spacing w:val="-8"/>
          <w:sz w:val="28"/>
          <w:szCs w:val="28"/>
        </w:rPr>
        <w:t>比选响应人</w:t>
      </w:r>
      <w:r>
        <w:rPr>
          <w:rFonts w:hint="eastAsia" w:ascii="方正仿宋_GBK" w:hAnsi="方正仿宋_GBK" w:eastAsia="方正仿宋_GBK" w:cs="方正仿宋_GBK"/>
          <w:sz w:val="28"/>
          <w:szCs w:val="28"/>
        </w:rPr>
        <w:t>不通知、不解释。</w:t>
      </w:r>
    </w:p>
    <w:p>
      <w:pPr>
        <w:keepNext w:val="0"/>
        <w:keepLines w:val="0"/>
        <w:pageBreakBefore w:val="0"/>
        <w:kinsoku/>
        <w:wordWrap/>
        <w:overflowPunct/>
        <w:topLinePunct w:val="0"/>
        <w:bidi w:val="0"/>
        <w:snapToGrid w:val="0"/>
        <w:spacing w:line="560" w:lineRule="exact"/>
        <w:ind w:firstLine="549" w:firstLineChars="196"/>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十</w:t>
      </w:r>
      <w:r>
        <w:rPr>
          <w:rFonts w:hint="eastAsia" w:ascii="方正仿宋_GBK" w:hAnsi="方正仿宋_GBK" w:eastAsia="方正仿宋_GBK" w:cs="方正仿宋_GBK"/>
          <w:b/>
          <w:sz w:val="28"/>
          <w:szCs w:val="28"/>
          <w:lang w:eastAsia="zh-CN"/>
        </w:rPr>
        <w:t>六</w:t>
      </w:r>
      <w:r>
        <w:rPr>
          <w:rFonts w:hint="eastAsia" w:ascii="方正仿宋_GBK" w:hAnsi="方正仿宋_GBK" w:eastAsia="方正仿宋_GBK" w:cs="方正仿宋_GBK"/>
          <w:b/>
          <w:sz w:val="28"/>
          <w:szCs w:val="28"/>
        </w:rPr>
        <w:t>、联系方式</w:t>
      </w:r>
    </w:p>
    <w:p>
      <w:pPr>
        <w:keepNext w:val="0"/>
        <w:keepLines w:val="0"/>
        <w:pageBreakBefore w:val="0"/>
        <w:kinsoku/>
        <w:wordWrap/>
        <w:overflowPunct/>
        <w:topLinePunct w:val="0"/>
        <w:bidi w:val="0"/>
        <w:snapToGrid w:val="0"/>
        <w:spacing w:line="560" w:lineRule="exact"/>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业主：</w:t>
      </w:r>
      <w:r>
        <w:rPr>
          <w:rFonts w:hint="eastAsia" w:ascii="方正仿宋_GBK" w:hAnsi="方正仿宋_GBK" w:eastAsia="方正仿宋_GBK" w:cs="方正仿宋_GBK"/>
          <w:sz w:val="28"/>
          <w:szCs w:val="28"/>
          <w:lang w:eastAsia="zh-CN"/>
        </w:rPr>
        <w:t>重庆江北国际机场</w:t>
      </w:r>
      <w:r>
        <w:rPr>
          <w:rFonts w:hint="eastAsia" w:ascii="方正仿宋_GBK" w:hAnsi="方正仿宋_GBK" w:eastAsia="方正仿宋_GBK" w:cs="方正仿宋_GBK"/>
          <w:sz w:val="28"/>
          <w:szCs w:val="28"/>
        </w:rPr>
        <w:t>有限公司</w:t>
      </w:r>
    </w:p>
    <w:p>
      <w:pPr>
        <w:keepNext w:val="0"/>
        <w:keepLines w:val="0"/>
        <w:pageBreakBefore w:val="0"/>
        <w:kinsoku/>
        <w:wordWrap/>
        <w:overflowPunct/>
        <w:topLinePunct w:val="0"/>
        <w:bidi w:val="0"/>
        <w:snapToGrid w:val="0"/>
        <w:spacing w:line="560" w:lineRule="exact"/>
        <w:ind w:firstLine="539"/>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联系人：</w:t>
      </w:r>
      <w:r>
        <w:rPr>
          <w:rFonts w:hint="eastAsia" w:ascii="方正仿宋_GBK" w:hAnsi="方正仿宋_GBK" w:eastAsia="方正仿宋_GBK" w:cs="方正仿宋_GBK"/>
          <w:sz w:val="28"/>
          <w:szCs w:val="28"/>
          <w:lang w:eastAsia="zh-CN"/>
        </w:rPr>
        <w:t>黄先生</w:t>
      </w:r>
    </w:p>
    <w:p>
      <w:pPr>
        <w:keepNext w:val="0"/>
        <w:keepLines w:val="0"/>
        <w:pageBreakBefore w:val="0"/>
        <w:kinsoku/>
        <w:wordWrap/>
        <w:overflowPunct/>
        <w:topLinePunct w:val="0"/>
        <w:bidi w:val="0"/>
        <w:snapToGrid w:val="0"/>
        <w:spacing w:line="560" w:lineRule="exact"/>
        <w:ind w:firstLine="539"/>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电话：</w:t>
      </w:r>
      <w:r>
        <w:rPr>
          <w:rFonts w:hint="eastAsia" w:ascii="方正仿宋_GBK" w:hAnsi="方正仿宋_GBK" w:eastAsia="方正仿宋_GBK" w:cs="方正仿宋_GBK"/>
          <w:sz w:val="28"/>
          <w:szCs w:val="28"/>
          <w:lang w:val="en-US" w:eastAsia="zh-CN"/>
        </w:rPr>
        <w:t>023-67153075</w:t>
      </w:r>
    </w:p>
    <w:p>
      <w:pPr>
        <w:keepNext w:val="0"/>
        <w:keepLines w:val="0"/>
        <w:pageBreakBefore w:val="0"/>
        <w:kinsoku/>
        <w:wordWrap/>
        <w:overflowPunct/>
        <w:topLinePunct w:val="0"/>
        <w:bidi w:val="0"/>
        <w:snapToGrid w:val="0"/>
        <w:spacing w:line="560" w:lineRule="exact"/>
        <w:ind w:firstLine="539"/>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传真：</w:t>
      </w:r>
      <w:r>
        <w:rPr>
          <w:rFonts w:hint="eastAsia" w:ascii="方正仿宋_GBK" w:hAnsi="方正仿宋_GBK" w:eastAsia="方正仿宋_GBK" w:cs="方正仿宋_GBK"/>
          <w:sz w:val="28"/>
          <w:szCs w:val="28"/>
          <w:lang w:val="en-US" w:eastAsia="zh-CN"/>
        </w:rPr>
        <w:t>023-67153676</w:t>
      </w:r>
    </w:p>
    <w:p>
      <w:pPr>
        <w:wordWrap/>
        <w:snapToGrid w:val="0"/>
        <w:spacing w:line="560" w:lineRule="exact"/>
        <w:ind w:firstLine="539" w:firstLineChars="0"/>
        <w:jc w:val="both"/>
        <w:rPr>
          <w:rFonts w:ascii="仿宋" w:hAnsi="仿宋" w:eastAsia="仿宋"/>
          <w:b/>
          <w:sz w:val="24"/>
        </w:rPr>
      </w:pPr>
      <w:r>
        <w:rPr>
          <w:rFonts w:hint="eastAsia" w:ascii="方正仿宋_GBK" w:hAnsi="方正仿宋_GBK" w:eastAsia="方正仿宋_GBK" w:cs="方正仿宋_GBK"/>
          <w:sz w:val="28"/>
          <w:szCs w:val="28"/>
        </w:rPr>
        <w:t>邮编：401120</w:t>
      </w:r>
      <w:bookmarkStart w:id="0" w:name="_Hlk18508484"/>
    </w:p>
    <w:p>
      <w:pPr>
        <w:pStyle w:val="22"/>
        <w:ind w:right="600" w:firstLine="480"/>
        <w:jc w:val="right"/>
        <w:rPr>
          <w:rFonts w:ascii="黑体" w:hAnsi="黑体" w:eastAsia="黑体"/>
          <w:color w:val="auto"/>
          <w:sz w:val="24"/>
        </w:rPr>
        <w:sectPr>
          <w:footerReference r:id="rId5" w:type="first"/>
          <w:headerReference r:id="rId3" w:type="default"/>
          <w:footerReference r:id="rId4" w:type="default"/>
          <w:pgSz w:w="12240" w:h="15840"/>
          <w:pgMar w:top="1440" w:right="1440" w:bottom="1440" w:left="1440" w:header="720" w:footer="720" w:gutter="0"/>
          <w:pgNumType w:fmt="decimal"/>
          <w:cols w:space="720" w:num="1"/>
        </w:sectPr>
      </w:pPr>
    </w:p>
    <w:p>
      <w:pPr>
        <w:pStyle w:val="22"/>
        <w:ind w:right="600" w:firstLine="0" w:firstLineChars="0"/>
        <w:jc w:val="both"/>
        <w:rPr>
          <w:rFonts w:ascii="黑体" w:hAnsi="黑体" w:eastAsia="黑体"/>
          <w:color w:val="auto"/>
          <w:sz w:val="24"/>
        </w:rPr>
      </w:pPr>
    </w:p>
    <w:p>
      <w:pPr>
        <w:pStyle w:val="22"/>
        <w:ind w:right="600" w:firstLine="480"/>
        <w:jc w:val="right"/>
        <w:rPr>
          <w:color w:val="auto"/>
        </w:rPr>
      </w:pPr>
      <w:r>
        <w:rPr>
          <w:rFonts w:hint="eastAsia" w:ascii="黑体" w:hAnsi="黑体" w:eastAsia="黑体"/>
          <w:color w:val="auto"/>
          <w:sz w:val="24"/>
        </w:rPr>
        <w:t>合同编号：CQA</w:t>
      </w:r>
      <w:r>
        <w:rPr>
          <w:rFonts w:hint="eastAsia"/>
          <w:color w:val="auto"/>
        </w:rPr>
        <w:t xml:space="preserve"> </w:t>
      </w:r>
      <w:r>
        <w:rPr>
          <w:color w:val="auto"/>
        </w:rPr>
        <w:t xml:space="preserve">           </w:t>
      </w:r>
    </w:p>
    <w:p>
      <w:pPr>
        <w:snapToGrid w:val="0"/>
        <w:spacing w:line="360" w:lineRule="auto"/>
        <w:rPr>
          <w:rFonts w:ascii="等线" w:hAnsi="等线" w:eastAsia="等线"/>
          <w:sz w:val="44"/>
          <w:szCs w:val="36"/>
        </w:rPr>
      </w:pPr>
    </w:p>
    <w:p>
      <w:pPr>
        <w:pStyle w:val="35"/>
        <w:ind w:firstLine="0" w:firstLineChars="0"/>
        <w:jc w:val="center"/>
        <w:rPr>
          <w:rFonts w:hint="eastAsia"/>
          <w:color w:val="auto"/>
          <w:lang w:val="en-US" w:eastAsia="zh-CN"/>
        </w:rPr>
      </w:pPr>
    </w:p>
    <w:p>
      <w:pPr>
        <w:pStyle w:val="35"/>
        <w:ind w:firstLine="0" w:firstLineChars="0"/>
        <w:jc w:val="center"/>
        <w:rPr>
          <w:b w:val="0"/>
          <w:bCs/>
          <w:sz w:val="44"/>
        </w:rPr>
      </w:pPr>
      <w:r>
        <w:rPr>
          <w:rFonts w:hint="eastAsia"/>
          <w:b w:val="0"/>
          <w:bCs/>
          <w:color w:val="auto"/>
          <w:lang w:val="en-US" w:eastAsia="zh-CN"/>
        </w:rPr>
        <w:t>T3A航站楼登机桥旋梯</w:t>
      </w:r>
      <w:r>
        <w:rPr>
          <w:rFonts w:hint="eastAsia"/>
          <w:b w:val="0"/>
          <w:bCs/>
          <w:color w:val="auto"/>
          <w:lang w:val="en-US" w:eastAsia="zh-CN"/>
        </w:rPr>
        <w:br w:type="textWrapping"/>
      </w:r>
      <w:r>
        <w:rPr>
          <w:rFonts w:hint="eastAsia"/>
          <w:b w:val="0"/>
          <w:bCs/>
          <w:color w:val="auto"/>
          <w:lang w:val="en-US" w:eastAsia="zh-CN"/>
        </w:rPr>
        <w:t>钢结构刷漆项目</w:t>
      </w:r>
      <w:r>
        <w:rPr>
          <w:rFonts w:hint="eastAsia"/>
          <w:b w:val="0"/>
          <w:bCs/>
          <w:color w:val="auto"/>
        </w:rPr>
        <w:t>合同</w:t>
      </w:r>
    </w:p>
    <w:p>
      <w:pPr>
        <w:ind w:firstLine="880" w:firstLineChars="200"/>
        <w:jc w:val="center"/>
        <w:rPr>
          <w:rFonts w:ascii="等线" w:hAnsi="等线" w:eastAsia="等线"/>
          <w:b/>
          <w:sz w:val="44"/>
          <w:u w:val="none"/>
        </w:rPr>
      </w:pPr>
    </w:p>
    <w:p>
      <w:pPr>
        <w:ind w:firstLine="420" w:firstLineChars="200"/>
        <w:jc w:val="center"/>
        <w:rPr>
          <w:rFonts w:ascii="等线" w:hAnsi="等线" w:eastAsia="等线"/>
          <w:b/>
        </w:rPr>
      </w:pPr>
    </w:p>
    <w:p>
      <w:pPr>
        <w:pStyle w:val="2"/>
        <w:rPr>
          <w:rFonts w:ascii="等线" w:hAnsi="等线" w:eastAsia="等线"/>
          <w:b/>
        </w:rPr>
      </w:pPr>
    </w:p>
    <w:p>
      <w:pPr>
        <w:rPr>
          <w:rFonts w:ascii="等线" w:hAnsi="等线" w:eastAsia="等线"/>
          <w:b/>
        </w:rPr>
      </w:pPr>
    </w:p>
    <w:p>
      <w:pPr>
        <w:pStyle w:val="2"/>
        <w:rPr>
          <w:rFonts w:ascii="等线" w:hAnsi="等线" w:eastAsia="等线"/>
          <w:b/>
        </w:rPr>
      </w:pPr>
    </w:p>
    <w:p>
      <w:pPr>
        <w:rPr>
          <w:rFonts w:ascii="等线" w:hAnsi="等线" w:eastAsia="等线"/>
          <w:b/>
        </w:rPr>
      </w:pPr>
    </w:p>
    <w:p>
      <w:pPr>
        <w:pStyle w:val="2"/>
        <w:rPr>
          <w:rFonts w:ascii="等线" w:hAnsi="等线" w:eastAsia="等线"/>
          <w:b/>
        </w:rPr>
      </w:pPr>
    </w:p>
    <w:p>
      <w:pPr>
        <w:rPr>
          <w:rFonts w:ascii="等线" w:hAnsi="等线" w:eastAsia="等线"/>
          <w:b/>
        </w:rPr>
      </w:pPr>
    </w:p>
    <w:p>
      <w:pPr>
        <w:pStyle w:val="2"/>
        <w:rPr>
          <w:rFonts w:ascii="等线" w:hAnsi="等线" w:eastAsia="等线"/>
          <w:b/>
        </w:rPr>
      </w:pPr>
    </w:p>
    <w:p/>
    <w:p>
      <w:pPr>
        <w:snapToGrid w:val="0"/>
        <w:spacing w:line="360" w:lineRule="auto"/>
        <w:jc w:val="center"/>
        <w:rPr>
          <w:rFonts w:ascii="宋体" w:hAnsi="宋体"/>
          <w:b/>
          <w:sz w:val="32"/>
          <w:szCs w:val="32"/>
        </w:rPr>
      </w:pPr>
      <w:r>
        <w:rPr>
          <w:rFonts w:hint="eastAsia" w:ascii="宋体" w:hAnsi="宋体"/>
          <w:b/>
          <w:sz w:val="32"/>
          <w:szCs w:val="32"/>
        </w:rPr>
        <w:t>甲方：重庆</w:t>
      </w:r>
      <w:r>
        <w:rPr>
          <w:rFonts w:hint="eastAsia" w:ascii="宋体" w:hAnsi="宋体"/>
          <w:b/>
          <w:sz w:val="32"/>
          <w:szCs w:val="32"/>
          <w:lang w:eastAsia="zh-CN"/>
        </w:rPr>
        <w:t>江北国际</w:t>
      </w:r>
      <w:r>
        <w:rPr>
          <w:rFonts w:hint="eastAsia" w:ascii="宋体" w:hAnsi="宋体"/>
          <w:b/>
          <w:sz w:val="32"/>
          <w:szCs w:val="32"/>
        </w:rPr>
        <w:t>机场有限公司</w:t>
      </w:r>
    </w:p>
    <w:p>
      <w:pPr>
        <w:snapToGrid w:val="0"/>
        <w:spacing w:line="360" w:lineRule="auto"/>
        <w:rPr>
          <w:rFonts w:cs="宋体"/>
          <w:b/>
          <w:bCs/>
        </w:rPr>
      </w:pPr>
      <w:r>
        <w:rPr>
          <w:rFonts w:hint="eastAsia" w:ascii="宋体" w:hAnsi="宋体"/>
          <w:b/>
          <w:sz w:val="32"/>
          <w:szCs w:val="32"/>
        </w:rPr>
        <w:t xml:space="preserve">      </w:t>
      </w:r>
      <w:r>
        <w:rPr>
          <w:rFonts w:ascii="宋体" w:hAnsi="宋体"/>
          <w:b/>
          <w:sz w:val="32"/>
          <w:szCs w:val="32"/>
        </w:rPr>
        <w:t xml:space="preserve">  </w:t>
      </w:r>
      <w:r>
        <w:rPr>
          <w:rFonts w:hint="eastAsia" w:ascii="宋体" w:hAnsi="宋体"/>
          <w:b/>
          <w:sz w:val="32"/>
          <w:szCs w:val="32"/>
        </w:rPr>
        <w:t xml:space="preserve"> </w:t>
      </w:r>
      <w:r>
        <w:rPr>
          <w:rFonts w:ascii="宋体" w:hAnsi="宋体"/>
          <w:b/>
          <w:sz w:val="32"/>
          <w:szCs w:val="32"/>
        </w:rPr>
        <w:t xml:space="preserve">    </w:t>
      </w:r>
      <w:r>
        <w:rPr>
          <w:rFonts w:hint="eastAsia" w:ascii="宋体" w:hAnsi="宋体"/>
          <w:b/>
          <w:sz w:val="32"/>
          <w:szCs w:val="32"/>
        </w:rPr>
        <w:t>乙方：</w:t>
      </w:r>
      <w:r>
        <w:rPr>
          <w:rFonts w:hint="eastAsia" w:ascii="宋体" w:hAnsi="宋体" w:cs="宋体"/>
          <w:b/>
          <w:bCs/>
          <w:sz w:val="32"/>
          <w:szCs w:val="32"/>
          <w:u w:val="single"/>
          <w:lang w:val="en-US" w:eastAsia="zh-CN"/>
        </w:rPr>
        <w:t xml:space="preserve">                        </w:t>
      </w:r>
      <w:r>
        <w:rPr>
          <w:rFonts w:cs="宋体"/>
          <w:b/>
          <w:bCs/>
        </w:rPr>
        <w:br w:type="page"/>
      </w:r>
    </w:p>
    <w:p>
      <w:pPr>
        <w:keepNext w:val="0"/>
        <w:keepLines w:val="0"/>
        <w:pageBreakBefore w:val="0"/>
        <w:kinsoku/>
        <w:wordWrap/>
        <w:overflowPunct/>
        <w:topLinePunct w:val="0"/>
        <w:bidi w:val="0"/>
        <w:adjustRightInd w:val="0"/>
        <w:spacing w:line="440" w:lineRule="exact"/>
        <w:ind w:firstLine="0" w:firstLineChars="0"/>
        <w:jc w:val="center"/>
        <w:textAlignment w:val="baseline"/>
        <w:rPr>
          <w:rFonts w:hint="eastAsia" w:ascii="方正小标宋_GBK" w:hAnsi="方正小标宋_GBK" w:eastAsia="方正小标宋_GBK" w:cs="方正小标宋_GBK"/>
          <w:bCs/>
          <w:color w:val="auto"/>
          <w:sz w:val="36"/>
          <w:szCs w:val="36"/>
        </w:rPr>
      </w:pPr>
      <w:r>
        <w:rPr>
          <w:rFonts w:hint="eastAsia" w:ascii="方正小标宋_GBK" w:hAnsi="方正小标宋_GBK" w:eastAsia="方正小标宋_GBK" w:cs="方正小标宋_GBK"/>
          <w:color w:val="auto"/>
          <w:sz w:val="36"/>
          <w:szCs w:val="36"/>
          <w:u w:val="none"/>
          <w:lang w:val="en-US" w:eastAsia="zh-CN"/>
        </w:rPr>
        <w:t>T3A航站楼登机桥旋梯钢结构刷漆</w:t>
      </w:r>
      <w:r>
        <w:rPr>
          <w:rFonts w:hint="eastAsia" w:ascii="方正小标宋_GBK" w:hAnsi="方正小标宋_GBK" w:eastAsia="方正小标宋_GBK" w:cs="方正小标宋_GBK"/>
          <w:sz w:val="36"/>
          <w:szCs w:val="36"/>
        </w:rPr>
        <w:t>项目</w:t>
      </w:r>
      <w:r>
        <w:rPr>
          <w:rFonts w:hint="eastAsia" w:ascii="方正小标宋_GBK" w:hAnsi="方正小标宋_GBK" w:eastAsia="方正小标宋_GBK" w:cs="方正小标宋_GBK"/>
          <w:bCs/>
          <w:color w:val="auto"/>
          <w:sz w:val="36"/>
          <w:szCs w:val="36"/>
        </w:rPr>
        <w:t>合同</w:t>
      </w:r>
    </w:p>
    <w:p>
      <w:pPr>
        <w:keepNext w:val="0"/>
        <w:keepLines w:val="0"/>
        <w:pageBreakBefore w:val="0"/>
        <w:kinsoku/>
        <w:wordWrap/>
        <w:overflowPunct/>
        <w:topLinePunct w:val="0"/>
        <w:bidi w:val="0"/>
        <w:adjustRightInd w:val="0"/>
        <w:spacing w:line="440" w:lineRule="exact"/>
        <w:ind w:firstLine="541" w:firstLineChars="0"/>
        <w:textAlignment w:val="baseline"/>
        <w:rPr>
          <w:rFonts w:hint="eastAsia" w:ascii="方正仿宋_GBK" w:hAnsi="方正仿宋_GBK" w:eastAsia="方正仿宋_GBK" w:cs="方正仿宋_GBK"/>
          <w:sz w:val="28"/>
          <w:szCs w:val="28"/>
        </w:rPr>
      </w:pP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合同双方：</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甲  方：重庆</w:t>
      </w:r>
      <w:r>
        <w:rPr>
          <w:rFonts w:hint="eastAsia" w:ascii="方正仿宋_GBK" w:hAnsi="方正仿宋_GBK" w:eastAsia="方正仿宋_GBK" w:cs="方正仿宋_GBK"/>
          <w:color w:val="auto"/>
          <w:sz w:val="28"/>
          <w:szCs w:val="28"/>
          <w:lang w:eastAsia="zh-CN"/>
        </w:rPr>
        <w:t>江北国际</w:t>
      </w:r>
      <w:r>
        <w:rPr>
          <w:rFonts w:hint="eastAsia" w:ascii="方正仿宋_GBK" w:hAnsi="方正仿宋_GBK" w:eastAsia="方正仿宋_GBK" w:cs="方正仿宋_GBK"/>
          <w:color w:val="auto"/>
          <w:sz w:val="28"/>
          <w:szCs w:val="28"/>
        </w:rPr>
        <w:t xml:space="preserve">机场有限公司                       </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乙  方：</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8"/>
        </w:rPr>
        <w:t>依照《中华人民</w:t>
      </w:r>
      <w:r>
        <w:rPr>
          <w:rFonts w:hint="eastAsia" w:ascii="方正仿宋_GBK" w:hAnsi="方正仿宋_GBK" w:eastAsia="方正仿宋_GBK" w:cs="方正仿宋_GBK"/>
          <w:sz w:val="28"/>
          <w:szCs w:val="28"/>
        </w:rPr>
        <w:t>共和国合同法》、《中华人民共和国建筑法》及其它有关法律、行政法规，甲乙双方就本工程有关事宜，在平等、自愿、公平和诚实信用原则基础上，达成一致，签订本合同，以便共同遵守。</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z w:val="28"/>
          <w:szCs w:val="28"/>
        </w:rPr>
        <w:t>一、释义</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（一）文中“双方”指甲方和乙方，“一方”指甲方和乙方中的任何一方。</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（二）文中所涉及费用均以人民币“元”为计量单位。</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（三）文中“年、月、日”均指公历年、月、日。</w:t>
      </w:r>
    </w:p>
    <w:p>
      <w:pPr>
        <w:keepNext w:val="0"/>
        <w:keepLines w:val="0"/>
        <w:pageBreakBefore w:val="0"/>
        <w:widowControl w:val="0"/>
        <w:kinsoku/>
        <w:wordWrap/>
        <w:overflowPunct/>
        <w:topLinePunct w:val="0"/>
        <w:bidi w:val="0"/>
        <w:adjustRightInd w:val="0"/>
        <w:snapToGrid/>
        <w:spacing w:line="440" w:lineRule="exact"/>
        <w:ind w:firstLine="482"/>
        <w:textAlignment w:val="baseline"/>
        <w:outlineLvl w:val="0"/>
        <w:rPr>
          <w:rFonts w:hint="eastAsia" w:ascii="方正仿宋_GBK" w:hAnsi="方正仿宋_GBK" w:eastAsia="方正仿宋_GBK" w:cs="方正仿宋_GBK"/>
          <w:color w:val="FF0000"/>
          <w:sz w:val="28"/>
          <w:szCs w:val="28"/>
        </w:rPr>
      </w:pPr>
      <w:r>
        <w:rPr>
          <w:rFonts w:hint="eastAsia" w:ascii="方正仿宋_GBK" w:hAnsi="方正仿宋_GBK" w:eastAsia="方正仿宋_GBK" w:cs="方正仿宋_GBK"/>
          <w:b/>
          <w:sz w:val="28"/>
          <w:szCs w:val="28"/>
        </w:rPr>
        <w:t>二、工程项目：</w:t>
      </w:r>
      <w:r>
        <w:rPr>
          <w:rFonts w:hint="eastAsia" w:ascii="方正仿宋_GBK" w:hAnsi="方正仿宋_GBK" w:eastAsia="方正仿宋_GBK" w:cs="方正仿宋_GBK"/>
          <w:color w:val="auto"/>
          <w:sz w:val="28"/>
          <w:szCs w:val="28"/>
          <w:u w:val="none"/>
          <w:lang w:val="en-US" w:eastAsia="zh-CN"/>
        </w:rPr>
        <w:t>T3A航站楼登机桥旋梯钢结构刷漆</w:t>
      </w:r>
      <w:r>
        <w:rPr>
          <w:rFonts w:hint="eastAsia" w:ascii="方正仿宋_GBK" w:hAnsi="方正仿宋_GBK" w:eastAsia="方正仿宋_GBK" w:cs="方正仿宋_GBK"/>
          <w:sz w:val="28"/>
          <w:szCs w:val="28"/>
        </w:rPr>
        <w:t>项目</w:t>
      </w:r>
    </w:p>
    <w:p>
      <w:pPr>
        <w:keepNext w:val="0"/>
        <w:keepLines w:val="0"/>
        <w:pageBreakBefore w:val="0"/>
        <w:widowControl w:val="0"/>
        <w:kinsoku/>
        <w:wordWrap/>
        <w:overflowPunct/>
        <w:topLinePunct w:val="0"/>
        <w:autoSpaceDE w:val="0"/>
        <w:autoSpaceDN w:val="0"/>
        <w:bidi w:val="0"/>
        <w:adjustRightInd w:val="0"/>
        <w:snapToGrid/>
        <w:spacing w:line="440" w:lineRule="exact"/>
        <w:ind w:firstLine="482"/>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三、工程范围</w:t>
      </w:r>
      <w:r>
        <w:rPr>
          <w:rFonts w:hint="eastAsia" w:ascii="方正仿宋_GBK" w:hAnsi="方正仿宋_GBK" w:eastAsia="方正仿宋_GBK" w:cs="方正仿宋_GBK"/>
          <w:sz w:val="28"/>
          <w:szCs w:val="28"/>
        </w:rPr>
        <w:t>：</w:t>
      </w:r>
    </w:p>
    <w:p>
      <w:pPr>
        <w:pStyle w:val="2"/>
        <w:keepNext w:val="0"/>
        <w:keepLines w:val="0"/>
        <w:pageBreakBefore w:val="0"/>
        <w:widowControl w:val="0"/>
        <w:kinsoku/>
        <w:wordWrap/>
        <w:overflowPunct/>
        <w:topLinePunct w:val="0"/>
        <w:autoSpaceDE/>
        <w:autoSpaceDN/>
        <w:bidi w:val="0"/>
        <w:adjustRightInd/>
        <w:snapToGrid/>
        <w:spacing w:line="440" w:lineRule="exact"/>
        <w:ind w:firstLine="560" w:firstLineChars="200"/>
        <w:jc w:val="both"/>
        <w:textAlignment w:val="auto"/>
        <w:rPr>
          <w:rFonts w:hint="eastAsia" w:ascii="宋体" w:hAnsi="宋体" w:eastAsia="宋体" w:cs="宋体"/>
          <w:b w:val="0"/>
          <w:bCs/>
          <w:color w:val="auto"/>
          <w:sz w:val="28"/>
          <w:szCs w:val="28"/>
          <w:highlight w:val="none"/>
          <w:u w:val="none"/>
          <w:lang w:val="en-US" w:eastAsia="zh-CN"/>
        </w:rPr>
      </w:pPr>
      <w:r>
        <w:rPr>
          <w:rFonts w:hint="eastAsia" w:ascii="方正仿宋_GBK" w:hAnsi="方正仿宋_GBK" w:eastAsia="方正仿宋_GBK" w:cs="方正仿宋_GBK"/>
          <w:b w:val="0"/>
          <w:bCs/>
          <w:sz w:val="28"/>
          <w:szCs w:val="28"/>
        </w:rPr>
        <w:t>（一）</w:t>
      </w:r>
      <w:r>
        <w:rPr>
          <w:rFonts w:hint="eastAsia" w:ascii="方正仿宋_GBK" w:hAnsi="方正仿宋_GBK" w:eastAsia="方正仿宋_GBK" w:cs="方正仿宋_GBK"/>
          <w:b w:val="0"/>
          <w:bCs/>
          <w:color w:val="auto"/>
          <w:sz w:val="28"/>
          <w:szCs w:val="28"/>
          <w:highlight w:val="none"/>
          <w:u w:val="none"/>
          <w:lang w:val="en-US" w:eastAsia="zh-CN"/>
        </w:rPr>
        <w:t>T3A航站楼登机桥旋梯钢结构刷漆</w:t>
      </w:r>
      <w:r>
        <w:rPr>
          <w:rFonts w:hint="eastAsia" w:ascii="方正仿宋_GBK" w:hAnsi="方正仿宋_GBK" w:eastAsia="方正仿宋_GBK" w:cs="方正仿宋_GBK"/>
          <w:b w:val="0"/>
          <w:bCs/>
          <w:sz w:val="28"/>
          <w:szCs w:val="28"/>
          <w:highlight w:val="none"/>
          <w:lang w:eastAsia="zh-CN"/>
        </w:rPr>
        <w:t>项目包含</w:t>
      </w:r>
      <w:r>
        <w:rPr>
          <w:rFonts w:hint="eastAsia" w:ascii="方正仿宋_GBK" w:hAnsi="方正仿宋_GBK" w:eastAsia="方正仿宋_GBK" w:cs="方正仿宋_GBK"/>
          <w:b w:val="0"/>
          <w:bCs/>
          <w:sz w:val="28"/>
          <w:szCs w:val="28"/>
          <w:highlight w:val="none"/>
        </w:rPr>
        <w:t>材料采购、基层处理、</w:t>
      </w:r>
      <w:r>
        <w:rPr>
          <w:rFonts w:hint="eastAsia" w:ascii="方正仿宋_GBK" w:hAnsi="方正仿宋_GBK" w:eastAsia="方正仿宋_GBK" w:cs="方正仿宋_GBK"/>
          <w:b w:val="0"/>
          <w:bCs/>
          <w:sz w:val="28"/>
          <w:szCs w:val="28"/>
          <w:highlight w:val="none"/>
          <w:lang w:eastAsia="zh-CN"/>
        </w:rPr>
        <w:t>涂刷油漆</w:t>
      </w:r>
      <w:r>
        <w:rPr>
          <w:rFonts w:hint="eastAsia" w:ascii="方正仿宋_GBK" w:hAnsi="方正仿宋_GBK" w:eastAsia="方正仿宋_GBK" w:cs="方正仿宋_GBK"/>
          <w:b w:val="0"/>
          <w:bCs/>
          <w:color w:val="auto"/>
          <w:sz w:val="28"/>
          <w:szCs w:val="28"/>
          <w:highlight w:val="none"/>
        </w:rPr>
        <w:t>、</w:t>
      </w:r>
      <w:r>
        <w:rPr>
          <w:rFonts w:hint="eastAsia" w:ascii="方正仿宋_GBK" w:hAnsi="方正仿宋_GBK" w:eastAsia="方正仿宋_GBK" w:cs="方正仿宋_GBK"/>
          <w:b w:val="0"/>
          <w:bCs/>
          <w:color w:val="auto"/>
          <w:sz w:val="28"/>
          <w:szCs w:val="28"/>
          <w:highlight w:val="none"/>
          <w:lang w:eastAsia="zh-CN"/>
        </w:rPr>
        <w:t>成品保护、</w:t>
      </w:r>
      <w:r>
        <w:rPr>
          <w:rFonts w:hint="eastAsia" w:ascii="方正仿宋_GBK" w:hAnsi="方正仿宋_GBK" w:eastAsia="方正仿宋_GBK" w:cs="方正仿宋_GBK"/>
          <w:b w:val="0"/>
          <w:bCs/>
          <w:color w:val="auto"/>
          <w:sz w:val="28"/>
          <w:szCs w:val="28"/>
          <w:highlight w:val="none"/>
        </w:rPr>
        <w:t>安全防护措施、质保等全过程</w:t>
      </w:r>
      <w:r>
        <w:rPr>
          <w:rFonts w:hint="eastAsia" w:ascii="方正仿宋_GBK" w:hAnsi="方正仿宋_GBK" w:eastAsia="方正仿宋_GBK" w:cs="方正仿宋_GBK"/>
          <w:b w:val="0"/>
          <w:bCs/>
          <w:color w:val="auto"/>
          <w:sz w:val="28"/>
          <w:szCs w:val="28"/>
          <w:highlight w:val="none"/>
          <w:lang w:eastAsia="zh-CN"/>
        </w:rPr>
        <w:t>。</w:t>
      </w:r>
      <w:r>
        <w:rPr>
          <w:rFonts w:hint="eastAsia" w:ascii="方正仿宋_GBK" w:hAnsi="方正仿宋_GBK" w:eastAsia="方正仿宋_GBK" w:cs="方正仿宋_GBK"/>
          <w:b w:val="0"/>
          <w:bCs/>
          <w:color w:val="auto"/>
          <w:sz w:val="28"/>
          <w:szCs w:val="28"/>
          <w:highlight w:val="none"/>
          <w:u w:val="none"/>
          <w:lang w:val="en-US" w:eastAsia="zh-CN"/>
        </w:rPr>
        <w:t>作业区域为T3A航站楼部分登机桥旋梯（机场控制区内），刷漆面积约650</w:t>
      </w:r>
      <w:r>
        <w:rPr>
          <w:rFonts w:hint="eastAsia" w:ascii="宋体" w:hAnsi="宋体" w:eastAsia="宋体" w:cs="宋体"/>
          <w:b w:val="0"/>
          <w:bCs/>
          <w:color w:val="auto"/>
          <w:sz w:val="28"/>
          <w:szCs w:val="28"/>
          <w:highlight w:val="none"/>
          <w:u w:val="none"/>
          <w:lang w:val="en-US" w:eastAsia="zh-CN"/>
        </w:rPr>
        <w:t>㎡。</w:t>
      </w:r>
    </w:p>
    <w:p>
      <w:pPr>
        <w:keepNext w:val="0"/>
        <w:keepLines w:val="0"/>
        <w:pageBreakBefore w:val="0"/>
        <w:widowControl w:val="0"/>
        <w:kinsoku/>
        <w:wordWrap/>
        <w:overflowPunct/>
        <w:topLinePunct w:val="0"/>
        <w:bidi w:val="0"/>
        <w:adjustRightInd w:val="0"/>
        <w:snapToGrid/>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（二）乙方负责所有施工的材料采购、加工、安装以及售后服务。</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b/>
          <w:color w:val="auto"/>
          <w:sz w:val="28"/>
          <w:szCs w:val="28"/>
        </w:rPr>
        <w:t>四、工程地点及日期</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（一）工程地点：T</w:t>
      </w:r>
      <w:r>
        <w:rPr>
          <w:rFonts w:hint="eastAsia" w:ascii="方正仿宋_GBK" w:hAnsi="方正仿宋_GBK" w:eastAsia="方正仿宋_GBK" w:cs="方正仿宋_GBK"/>
          <w:color w:val="auto"/>
          <w:sz w:val="28"/>
          <w:szCs w:val="28"/>
          <w:lang w:val="en-US" w:eastAsia="zh-CN"/>
        </w:rPr>
        <w:t>3A</w:t>
      </w:r>
      <w:r>
        <w:rPr>
          <w:rFonts w:hint="eastAsia" w:ascii="方正仿宋_GBK" w:hAnsi="方正仿宋_GBK" w:eastAsia="方正仿宋_GBK" w:cs="方正仿宋_GBK"/>
          <w:color w:val="auto"/>
          <w:sz w:val="28"/>
          <w:szCs w:val="28"/>
        </w:rPr>
        <w:t>航站楼。</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（二）施工时段：</w:t>
      </w:r>
      <w:r>
        <w:rPr>
          <w:rFonts w:hint="eastAsia" w:ascii="方正仿宋_GBK" w:hAnsi="方正仿宋_GBK" w:eastAsia="方正仿宋_GBK" w:cs="方正仿宋_GBK"/>
          <w:color w:val="auto"/>
          <w:sz w:val="28"/>
          <w:szCs w:val="28"/>
          <w:lang w:eastAsia="zh-CN"/>
        </w:rPr>
        <w:t>全</w:t>
      </w:r>
      <w:r>
        <w:rPr>
          <w:rFonts w:hint="eastAsia" w:ascii="方正仿宋_GBK" w:hAnsi="方正仿宋_GBK" w:eastAsia="方正仿宋_GBK" w:cs="方正仿宋_GBK"/>
          <w:color w:val="auto"/>
          <w:sz w:val="28"/>
          <w:szCs w:val="28"/>
        </w:rPr>
        <w:t>天施工。</w:t>
      </w:r>
    </w:p>
    <w:p>
      <w:pPr>
        <w:keepNext w:val="0"/>
        <w:keepLines w:val="0"/>
        <w:pageBreakBefore w:val="0"/>
        <w:kinsoku/>
        <w:wordWrap/>
        <w:overflowPunct/>
        <w:topLinePunct w:val="0"/>
        <w:bidi w:val="0"/>
        <w:spacing w:line="560" w:lineRule="exact"/>
        <w:ind w:firstLine="560" w:firstLineChars="200"/>
        <w:outlineLvl w:val="9"/>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（三）工程期限：</w:t>
      </w:r>
      <w:r>
        <w:rPr>
          <w:rFonts w:hint="eastAsia" w:ascii="方正仿宋_GBK" w:hAnsi="方正仿宋_GBK" w:eastAsia="方正仿宋_GBK" w:cs="方正仿宋_GBK"/>
          <w:color w:val="auto"/>
          <w:sz w:val="28"/>
          <w:szCs w:val="28"/>
          <w:lang w:eastAsia="zh-CN"/>
        </w:rPr>
        <w:t>自合同签订之日起</w:t>
      </w:r>
      <w:r>
        <w:rPr>
          <w:rFonts w:hint="eastAsia" w:ascii="方正仿宋_GBK" w:hAnsi="方正仿宋_GBK" w:eastAsia="方正仿宋_GBK" w:cs="方正仿宋_GBK"/>
          <w:color w:val="auto"/>
          <w:sz w:val="28"/>
          <w:szCs w:val="28"/>
          <w:u w:val="single"/>
          <w:lang w:val="en-US" w:eastAsia="zh-CN"/>
        </w:rPr>
        <w:t>120</w:t>
      </w:r>
      <w:r>
        <w:rPr>
          <w:rFonts w:hint="eastAsia" w:ascii="方正仿宋_GBK" w:hAnsi="方正仿宋_GBK" w:eastAsia="方正仿宋_GBK" w:cs="方正仿宋_GBK"/>
          <w:color w:val="auto"/>
          <w:sz w:val="28"/>
          <w:szCs w:val="28"/>
          <w:lang w:val="en-US" w:eastAsia="zh-CN"/>
        </w:rPr>
        <w:t>天。</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五、工程金额及支付方式</w:t>
      </w:r>
      <w:r>
        <w:rPr>
          <w:rFonts w:hint="eastAsia" w:ascii="方正仿宋_GBK" w:hAnsi="方正仿宋_GBK" w:eastAsia="方正仿宋_GBK" w:cs="方正仿宋_GBK"/>
          <w:sz w:val="28"/>
          <w:szCs w:val="28"/>
        </w:rPr>
        <w:t>：</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（一）合同包干总价款为（不含增值税）：大写</w:t>
      </w:r>
      <w:r>
        <w:rPr>
          <w:rFonts w:hint="eastAsia" w:ascii="方正仿宋_GBK" w:hAnsi="方正仿宋_GBK" w:eastAsia="方正仿宋_GBK" w:cs="方正仿宋_GBK"/>
          <w:sz w:val="28"/>
          <w:szCs w:val="28"/>
          <w:u w:val="single"/>
        </w:rPr>
        <w:t xml:space="preserve">           小写      </w:t>
      </w:r>
      <w:r>
        <w:rPr>
          <w:rFonts w:hint="eastAsia" w:ascii="方正仿宋_GBK" w:hAnsi="方正仿宋_GBK" w:eastAsia="方正仿宋_GBK" w:cs="方正仿宋_GBK"/>
          <w:sz w:val="28"/>
          <w:szCs w:val="28"/>
        </w:rPr>
        <w:t>。增值税税率为</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w:t>
      </w:r>
    </w:p>
    <w:p>
      <w:pPr>
        <w:keepNext w:val="0"/>
        <w:keepLines w:val="0"/>
        <w:pageBreakBefore w:val="0"/>
        <w:widowControl w:val="0"/>
        <w:kinsoku/>
        <w:wordWrap/>
        <w:overflowPunct/>
        <w:topLinePunct w:val="0"/>
        <w:autoSpaceDE/>
        <w:autoSpaceDN/>
        <w:bidi w:val="0"/>
        <w:adjustRightInd w:val="0"/>
        <w:snapToGrid/>
        <w:spacing w:line="440" w:lineRule="exact"/>
        <w:ind w:firstLine="480"/>
        <w:textAlignment w:val="baseline"/>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sz w:val="28"/>
          <w:szCs w:val="28"/>
        </w:rPr>
        <w:t>（二）履约保证金：乙方向甲方缴纳履约保证金</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，合同签订前缴纳，作为合同生效的必要条件，工程完</w:t>
      </w:r>
      <w:r>
        <w:rPr>
          <w:rFonts w:hint="eastAsia" w:ascii="方正仿宋_GBK" w:hAnsi="方正仿宋_GBK" w:eastAsia="方正仿宋_GBK" w:cs="方正仿宋_GBK"/>
          <w:color w:val="auto"/>
          <w:sz w:val="28"/>
          <w:szCs w:val="28"/>
        </w:rPr>
        <w:t>工且</w:t>
      </w:r>
      <w:r>
        <w:rPr>
          <w:rFonts w:hint="eastAsia" w:ascii="方正仿宋_GBK" w:hAnsi="方正仿宋_GBK" w:eastAsia="方正仿宋_GBK" w:cs="方正仿宋_GBK"/>
          <w:color w:val="FF0000"/>
          <w:sz w:val="28"/>
          <w:szCs w:val="28"/>
        </w:rPr>
        <w:t>竣工验收合格后</w:t>
      </w:r>
      <w:r>
        <w:rPr>
          <w:rFonts w:hint="eastAsia" w:ascii="方正仿宋_GBK" w:hAnsi="方正仿宋_GBK" w:eastAsia="方正仿宋_GBK" w:cs="方正仿宋_GBK"/>
          <w:color w:val="FF0000"/>
          <w:sz w:val="28"/>
          <w:szCs w:val="28"/>
          <w:lang w:val="en-US" w:eastAsia="zh-CN"/>
        </w:rPr>
        <w:t>30个工作日内</w:t>
      </w:r>
      <w:r>
        <w:rPr>
          <w:rFonts w:hint="eastAsia" w:ascii="方正仿宋_GBK" w:hAnsi="方正仿宋_GBK" w:eastAsia="方正仿宋_GBK" w:cs="方正仿宋_GBK"/>
          <w:color w:val="FF0000"/>
          <w:sz w:val="28"/>
          <w:szCs w:val="28"/>
        </w:rPr>
        <w:t>无利息退还。</w:t>
      </w:r>
    </w:p>
    <w:p>
      <w:pPr>
        <w:keepNext w:val="0"/>
        <w:keepLines w:val="0"/>
        <w:pageBreakBefore w:val="0"/>
        <w:widowControl w:val="0"/>
        <w:kinsoku/>
        <w:wordWrap/>
        <w:overflowPunct/>
        <w:topLinePunct w:val="0"/>
        <w:autoSpaceDE/>
        <w:autoSpaceDN/>
        <w:bidi w:val="0"/>
        <w:snapToGrid/>
        <w:spacing w:line="44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付款方式：本工程不支付进场费和备料费，不支付进度款。待项目施工完工后，经我方工程竣工验收合格后30个工作日内支付至97%项目款，剩下的3%作为质量保证金，待两年质量保证期满且完成全部保修任务后，无息支付剩余的3％质量保证金。若</w:t>
      </w:r>
      <w:r>
        <w:rPr>
          <w:rFonts w:hint="eastAsia" w:ascii="方正仿宋_GBK" w:hAnsi="方正仿宋_GBK" w:eastAsia="方正仿宋_GBK" w:cs="方正仿宋_GBK"/>
          <w:color w:val="auto"/>
          <w:sz w:val="28"/>
          <w:szCs w:val="28"/>
        </w:rPr>
        <w:t>乙方</w:t>
      </w:r>
      <w:r>
        <w:rPr>
          <w:rFonts w:hint="eastAsia" w:ascii="方正仿宋_GBK" w:hAnsi="方正仿宋_GBK" w:eastAsia="方正仿宋_GBK" w:cs="方正仿宋_GBK"/>
          <w:sz w:val="28"/>
          <w:szCs w:val="28"/>
        </w:rPr>
        <w:t>开具增值税专用发票，则甲方支付不含增值税合同金额和税额的总金额；若乙方开具增值税普通发票，则甲方仅支付不含增值税合同金额。</w:t>
      </w:r>
    </w:p>
    <w:p>
      <w:pPr>
        <w:keepNext w:val="0"/>
        <w:keepLines w:val="0"/>
        <w:pageBreakBefore w:val="0"/>
        <w:widowControl w:val="0"/>
        <w:kinsoku/>
        <w:wordWrap/>
        <w:overflowPunct/>
        <w:topLinePunct w:val="0"/>
        <w:autoSpaceDE/>
        <w:autoSpaceDN/>
        <w:bidi w:val="0"/>
        <w:adjustRightInd w:val="0"/>
        <w:snapToGrid/>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六、质量要求</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（一）</w:t>
      </w:r>
      <w:r>
        <w:rPr>
          <w:rFonts w:hint="eastAsia" w:ascii="方正仿宋_GBK" w:hAnsi="方正仿宋_GBK" w:eastAsia="方正仿宋_GBK" w:cs="方正仿宋_GBK"/>
          <w:sz w:val="28"/>
          <w:szCs w:val="28"/>
        </w:rPr>
        <w:t>技术质量要求</w:t>
      </w:r>
    </w:p>
    <w:p>
      <w:pPr>
        <w:pStyle w:val="2"/>
        <w:spacing w:line="440" w:lineRule="exact"/>
        <w:ind w:firstLine="560" w:firstLineChars="200"/>
        <w:jc w:val="left"/>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1.工艺内容：</w:t>
      </w:r>
    </w:p>
    <w:p>
      <w:pPr>
        <w:pStyle w:val="2"/>
        <w:spacing w:line="560" w:lineRule="exact"/>
        <w:ind w:firstLine="560" w:firstLineChars="200"/>
        <w:jc w:val="left"/>
        <w:rPr>
          <w:rFonts w:hint="eastAsia" w:ascii="方正仿宋_GBK" w:hAnsi="方正仿宋_GBK" w:eastAsia="方正仿宋_GBK" w:cs="方正仿宋_GBK"/>
          <w:b w:val="0"/>
          <w:bCs/>
          <w:sz w:val="28"/>
          <w:szCs w:val="28"/>
          <w:lang w:val="en-US" w:eastAsia="zh-CN"/>
        </w:rPr>
      </w:pPr>
      <w:r>
        <w:rPr>
          <w:rFonts w:hint="eastAsia" w:ascii="方正仿宋_GBK" w:hAnsi="方正仿宋_GBK" w:eastAsia="方正仿宋_GBK" w:cs="方正仿宋_GBK"/>
          <w:b w:val="0"/>
          <w:bCs/>
          <w:sz w:val="28"/>
          <w:szCs w:val="28"/>
          <w:lang w:val="en-US" w:eastAsia="zh-CN"/>
        </w:rPr>
        <w:t>（1）局部开裂、脱落、返锈区域：基层清理（</w:t>
      </w:r>
      <w:r>
        <w:rPr>
          <w:rFonts w:hint="eastAsia" w:ascii="方正仿宋_GBK" w:hAnsi="方正仿宋_GBK" w:eastAsia="方正仿宋_GBK" w:cs="方正仿宋_GBK"/>
          <w:b w:val="0"/>
          <w:bCs/>
          <w:sz w:val="28"/>
          <w:szCs w:val="28"/>
        </w:rPr>
        <w:t>清理油污灰尘</w:t>
      </w:r>
      <w:r>
        <w:rPr>
          <w:rFonts w:hint="eastAsia" w:ascii="方正仿宋_GBK" w:hAnsi="方正仿宋_GBK" w:eastAsia="方正仿宋_GBK" w:cs="方正仿宋_GBK"/>
          <w:b w:val="0"/>
          <w:bCs/>
          <w:sz w:val="28"/>
          <w:szCs w:val="28"/>
          <w:lang w:eastAsia="zh-CN"/>
        </w:rPr>
        <w:t>）</w:t>
      </w:r>
      <w:r>
        <w:rPr>
          <w:rFonts w:hint="eastAsia" w:ascii="方正仿宋_GBK" w:hAnsi="方正仿宋_GBK" w:eastAsia="方正仿宋_GBK" w:cs="方正仿宋_GBK"/>
          <w:b w:val="0"/>
          <w:bCs/>
          <w:sz w:val="28"/>
          <w:szCs w:val="28"/>
          <w:lang w:val="en-US" w:eastAsia="zh-CN"/>
        </w:rPr>
        <w:t>、除锈、防锈漆（</w:t>
      </w:r>
      <w:r>
        <w:rPr>
          <w:rFonts w:hint="eastAsia" w:ascii="方正仿宋_GBK" w:hAnsi="方正仿宋_GBK" w:eastAsia="方正仿宋_GBK" w:cs="方正仿宋_GBK"/>
          <w:b w:val="0"/>
          <w:bCs/>
          <w:sz w:val="28"/>
          <w:szCs w:val="28"/>
        </w:rPr>
        <w:t>富锌底漆</w:t>
      </w:r>
      <w:r>
        <w:rPr>
          <w:rFonts w:hint="eastAsia" w:ascii="方正仿宋_GBK" w:hAnsi="方正仿宋_GBK" w:eastAsia="方正仿宋_GBK" w:cs="方正仿宋_GBK"/>
          <w:b w:val="0"/>
          <w:bCs/>
          <w:sz w:val="28"/>
          <w:szCs w:val="28"/>
          <w:lang w:val="en-US" w:eastAsia="zh-CN"/>
        </w:rPr>
        <w:t>）、涂刷调和液、腻子找平、底漆、中间漆、面漆（两遍金属氟碳漆+两遍氟碳罩面清漆）。</w:t>
      </w:r>
    </w:p>
    <w:p>
      <w:pPr>
        <w:pStyle w:val="2"/>
        <w:keepNext w:val="0"/>
        <w:keepLines w:val="0"/>
        <w:pageBreakBefore w:val="0"/>
        <w:kinsoku/>
        <w:wordWrap/>
        <w:overflowPunct/>
        <w:topLinePunct w:val="0"/>
        <w:bidi w:val="0"/>
        <w:adjustRightInd w:val="0"/>
        <w:spacing w:line="560" w:lineRule="exact"/>
        <w:ind w:firstLine="560" w:firstLineChars="200"/>
        <w:jc w:val="both"/>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val="0"/>
          <w:bCs/>
          <w:sz w:val="28"/>
          <w:szCs w:val="28"/>
          <w:lang w:val="en-US" w:eastAsia="zh-CN"/>
        </w:rPr>
        <w:t>（2）原始面漆完好区域：基层清理（</w:t>
      </w:r>
      <w:r>
        <w:rPr>
          <w:rFonts w:hint="eastAsia" w:ascii="方正仿宋_GBK" w:hAnsi="方正仿宋_GBK" w:eastAsia="方正仿宋_GBK" w:cs="方正仿宋_GBK"/>
          <w:b w:val="0"/>
          <w:bCs/>
          <w:sz w:val="28"/>
          <w:szCs w:val="28"/>
        </w:rPr>
        <w:t>清理油污灰尘</w:t>
      </w:r>
      <w:r>
        <w:rPr>
          <w:rFonts w:hint="eastAsia" w:ascii="方正仿宋_GBK" w:hAnsi="方正仿宋_GBK" w:eastAsia="方正仿宋_GBK" w:cs="方正仿宋_GBK"/>
          <w:b w:val="0"/>
          <w:bCs/>
          <w:sz w:val="28"/>
          <w:szCs w:val="28"/>
          <w:lang w:eastAsia="zh-CN"/>
        </w:rPr>
        <w:t>）</w:t>
      </w:r>
      <w:r>
        <w:rPr>
          <w:rFonts w:hint="eastAsia" w:ascii="方正仿宋_GBK" w:hAnsi="方正仿宋_GBK" w:eastAsia="方正仿宋_GBK" w:cs="方正仿宋_GBK"/>
          <w:b w:val="0"/>
          <w:bCs/>
          <w:sz w:val="28"/>
          <w:szCs w:val="28"/>
          <w:lang w:val="en-US" w:eastAsia="zh-CN"/>
        </w:rPr>
        <w:t>、涂刷调和液、底漆、面漆（两遍金属氟碳漆+两遍氟碳罩面清漆）。</w:t>
      </w:r>
    </w:p>
    <w:p>
      <w:pPr>
        <w:keepNext w:val="0"/>
        <w:keepLines w:val="0"/>
        <w:pageBreakBefore w:val="0"/>
        <w:kinsoku/>
        <w:wordWrap/>
        <w:overflowPunct/>
        <w:topLinePunct w:val="0"/>
        <w:bidi w:val="0"/>
        <w:adjustRightInd w:val="0"/>
        <w:spacing w:line="440" w:lineRule="exact"/>
        <w:ind w:firstLine="480"/>
        <w:jc w:val="left"/>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施工环境温度为10℃~30℃，相对湿度不大于85％，风力不大于5级</w:t>
      </w:r>
      <w:r>
        <w:rPr>
          <w:rFonts w:hint="eastAsia" w:ascii="方正仿宋_GBK" w:hAnsi="方正仿宋_GBK" w:eastAsia="方正仿宋_GBK" w:cs="方正仿宋_GBK"/>
          <w:sz w:val="28"/>
          <w:szCs w:val="28"/>
          <w:lang w:eastAsia="zh-CN"/>
        </w:rPr>
        <w:t>。</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基层清理应非常彻底手工和动力工具除锈</w:t>
      </w:r>
      <w:r>
        <w:rPr>
          <w:rFonts w:hint="eastAsia" w:ascii="方正仿宋_GBK" w:hAnsi="方正仿宋_GBK" w:eastAsia="方正仿宋_GBK" w:cs="方正仿宋_GBK"/>
          <w:sz w:val="28"/>
          <w:szCs w:val="28"/>
          <w:lang w:eastAsia="zh-CN"/>
        </w:rPr>
        <w:t>，达到St3级，粗糙度40~65μm；以富锌底漆作修补防锈底漆，干膜厚度100μm；</w:t>
      </w:r>
      <w:r>
        <w:rPr>
          <w:rFonts w:hint="eastAsia" w:ascii="方正仿宋_GBK" w:hAnsi="方正仿宋_GBK" w:eastAsia="方正仿宋_GBK" w:cs="方正仿宋_GBK"/>
          <w:sz w:val="28"/>
          <w:szCs w:val="28"/>
        </w:rPr>
        <w:t>钢材表面应无可见油脂和污垢，并且无附着不牢的铁锈、氧化皮或油漆涂层等</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基层破损部分必须进行修补、</w:t>
      </w:r>
      <w:r>
        <w:rPr>
          <w:rFonts w:hint="eastAsia" w:ascii="方正仿宋_GBK" w:hAnsi="方正仿宋_GBK" w:eastAsia="方正仿宋_GBK" w:cs="方正仿宋_GBK"/>
          <w:sz w:val="28"/>
          <w:szCs w:val="28"/>
          <w:lang w:val="en-US" w:eastAsia="zh-CN"/>
        </w:rPr>
        <w:t>找平、打磨</w:t>
      </w:r>
      <w:r>
        <w:rPr>
          <w:rFonts w:hint="eastAsia" w:ascii="方正仿宋_GBK" w:hAnsi="方正仿宋_GBK" w:eastAsia="方正仿宋_GBK" w:cs="方正仿宋_GBK"/>
          <w:sz w:val="28"/>
          <w:szCs w:val="28"/>
        </w:rPr>
        <w:t>后刷漆。</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lang w:eastAsia="zh-CN"/>
        </w:rPr>
        <w:t>油漆涂刷</w:t>
      </w:r>
      <w:r>
        <w:rPr>
          <w:rFonts w:hint="eastAsia" w:ascii="方正仿宋_GBK" w:hAnsi="方正仿宋_GBK" w:eastAsia="方正仿宋_GBK" w:cs="方正仿宋_GBK"/>
          <w:sz w:val="28"/>
          <w:szCs w:val="28"/>
        </w:rPr>
        <w:t>应无漏涂、流挂、渗色、针孔、桔皮、气泡等质量缺陷，漆膜应厚薄一致，颜色均匀，面漆无色差，无夹渣和灰尘。</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lang w:eastAsia="zh-CN"/>
        </w:rPr>
        <w:t>应满足《涂覆涂料前钢材表面处理 表面清洁度的目视评定 第1部分》（GB/T 8923.1）、《建筑防腐蚀工程施工规范》（</w:t>
      </w:r>
      <w:r>
        <w:rPr>
          <w:rFonts w:hint="eastAsia" w:ascii="方正仿宋_GBK" w:hAnsi="方正仿宋_GBK" w:eastAsia="方正仿宋_GBK" w:cs="方正仿宋_GBK"/>
          <w:sz w:val="28"/>
          <w:szCs w:val="28"/>
          <w:lang w:val="en-US" w:eastAsia="zh-CN"/>
        </w:rPr>
        <w:t>GB50212</w:t>
      </w:r>
      <w:r>
        <w:rPr>
          <w:rFonts w:hint="eastAsia" w:ascii="方正仿宋_GBK" w:hAnsi="方正仿宋_GBK" w:eastAsia="方正仿宋_GBK" w:cs="方正仿宋_GBK"/>
          <w:sz w:val="28"/>
          <w:szCs w:val="28"/>
          <w:lang w:eastAsia="zh-CN"/>
        </w:rPr>
        <w:t>）及《钢结构工程施工质量验收标准》（GB50205）相关要求。</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b w:val="0"/>
          <w:sz w:val="28"/>
          <w:szCs w:val="28"/>
          <w:lang w:eastAsia="zh-CN"/>
        </w:rPr>
        <w:t>（二）</w:t>
      </w:r>
      <w:r>
        <w:rPr>
          <w:rFonts w:hint="eastAsia" w:ascii="方正仿宋_GBK" w:hAnsi="方正仿宋_GBK" w:eastAsia="方正仿宋_GBK" w:cs="方正仿宋_GBK"/>
          <w:b w:val="0"/>
          <w:sz w:val="28"/>
          <w:szCs w:val="28"/>
        </w:rPr>
        <w:t>材料供应</w:t>
      </w:r>
      <w:r>
        <w:rPr>
          <w:rFonts w:hint="eastAsia" w:ascii="方正仿宋_GBK" w:hAnsi="方正仿宋_GBK" w:eastAsia="方正仿宋_GBK" w:cs="方正仿宋_GBK"/>
          <w:b w:val="0"/>
          <w:sz w:val="28"/>
          <w:szCs w:val="28"/>
          <w:lang w:eastAsia="zh-CN"/>
        </w:rPr>
        <w:t>要求</w:t>
      </w:r>
    </w:p>
    <w:p>
      <w:pPr>
        <w:keepNext w:val="0"/>
        <w:keepLines w:val="0"/>
        <w:pageBreakBefore w:val="0"/>
        <w:kinsoku/>
        <w:wordWrap/>
        <w:overflowPunct/>
        <w:topLinePunct w:val="0"/>
        <w:bidi w:val="0"/>
        <w:adjustRightInd w:val="0"/>
        <w:spacing w:line="440" w:lineRule="exact"/>
        <w:ind w:left="19" w:leftChars="9" w:firstLine="537" w:firstLineChars="192"/>
        <w:textAlignment w:val="baseline"/>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sz w:val="28"/>
          <w:szCs w:val="28"/>
          <w:lang w:val="en-US" w:eastAsia="zh-CN"/>
        </w:rPr>
        <w:t>1.</w:t>
      </w:r>
      <w:r>
        <w:rPr>
          <w:rFonts w:hint="eastAsia" w:ascii="方正仿宋_GBK" w:hAnsi="方正仿宋_GBK" w:eastAsia="方正仿宋_GBK" w:cs="方正仿宋_GBK"/>
          <w:sz w:val="28"/>
          <w:szCs w:val="28"/>
        </w:rPr>
        <w:t>刷漆涂料品牌、颜色</w:t>
      </w:r>
      <w:r>
        <w:rPr>
          <w:rFonts w:hint="eastAsia" w:ascii="方正仿宋_GBK" w:hAnsi="方正仿宋_GBK" w:eastAsia="方正仿宋_GBK" w:cs="方正仿宋_GBK"/>
          <w:color w:val="auto"/>
          <w:sz w:val="28"/>
          <w:szCs w:val="28"/>
        </w:rPr>
        <w:t>：氟碳漆为“</w:t>
      </w:r>
      <w:r>
        <w:rPr>
          <w:rFonts w:hint="eastAsia" w:ascii="方正仿宋_GBK" w:hAnsi="方正仿宋_GBK" w:eastAsia="方正仿宋_GBK" w:cs="方正仿宋_GBK"/>
          <w:color w:val="auto"/>
          <w:sz w:val="28"/>
          <w:szCs w:val="28"/>
          <w:u w:val="single"/>
        </w:rPr>
        <w:t xml:space="preserve">   </w:t>
      </w:r>
      <w:r>
        <w:rPr>
          <w:rFonts w:hint="eastAsia" w:ascii="方正仿宋_GBK" w:hAnsi="方正仿宋_GBK" w:eastAsia="方正仿宋_GBK" w:cs="方正仿宋_GBK"/>
          <w:color w:val="auto"/>
          <w:sz w:val="28"/>
          <w:szCs w:val="28"/>
        </w:rPr>
        <w:t>”品牌，颜色</w:t>
      </w:r>
      <w:r>
        <w:rPr>
          <w:rFonts w:hint="eastAsia" w:ascii="方正仿宋_GBK" w:hAnsi="方正仿宋_GBK" w:eastAsia="方正仿宋_GBK" w:cs="方正仿宋_GBK"/>
          <w:b w:val="0"/>
          <w:bCs/>
          <w:color w:val="auto"/>
          <w:sz w:val="28"/>
          <w:szCs w:val="28"/>
          <w:highlight w:val="none"/>
          <w:lang w:eastAsia="zh-CN"/>
        </w:rPr>
        <w:t>与原漆面颜色相同</w:t>
      </w:r>
      <w:r>
        <w:rPr>
          <w:rFonts w:hint="eastAsia" w:ascii="方正仿宋_GBK" w:hAnsi="方正仿宋_GBK" w:eastAsia="方正仿宋_GBK" w:cs="方正仿宋_GBK"/>
          <w:color w:val="auto"/>
          <w:sz w:val="28"/>
          <w:szCs w:val="28"/>
          <w:lang w:eastAsia="zh-CN"/>
        </w:rPr>
        <w:t>。</w:t>
      </w:r>
    </w:p>
    <w:p>
      <w:pPr>
        <w:keepNext w:val="0"/>
        <w:keepLines w:val="0"/>
        <w:pageBreakBefore w:val="0"/>
        <w:kinsoku/>
        <w:wordWrap/>
        <w:overflowPunct/>
        <w:topLinePunct w:val="0"/>
        <w:bidi w:val="0"/>
        <w:adjustRightInd w:val="0"/>
        <w:spacing w:line="440" w:lineRule="exact"/>
        <w:ind w:firstLine="560" w:firstLineChars="20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乙方提供的材料、设备如不符合质量要求，或规格有差异，必须禁止使用。若已使用，甲方有权要求乙方撤换，对工程造成的损失均由乙方负责。</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乙方应保证所供材料有合法来源，所用材料不得侵犯其他任何第三方的权益，并承担全部法律责任。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rPr>
        <w:t>乙方提供的材料必须符合国家标准，必须提供材料出厂合格证及检验报告。</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lang w:eastAsia="zh-CN"/>
        </w:rPr>
        <w:t>七</w:t>
      </w:r>
      <w:r>
        <w:rPr>
          <w:rFonts w:hint="eastAsia" w:ascii="方正仿宋_GBK" w:hAnsi="方正仿宋_GBK" w:eastAsia="方正仿宋_GBK" w:cs="方正仿宋_GBK"/>
          <w:b/>
          <w:sz w:val="28"/>
          <w:szCs w:val="28"/>
        </w:rPr>
        <w:t>、竣工验收及保修</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（一）工程竣工后，乙方应以书面形式通知甲方验收，甲方自接到书面验收通知后</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eastAsia="zh-CN"/>
        </w:rPr>
        <w:t>个工作日</w:t>
      </w:r>
      <w:r>
        <w:rPr>
          <w:rFonts w:hint="eastAsia" w:ascii="方正仿宋_GBK" w:hAnsi="方正仿宋_GBK" w:eastAsia="方正仿宋_GBK" w:cs="方正仿宋_GBK"/>
          <w:sz w:val="28"/>
          <w:szCs w:val="28"/>
        </w:rPr>
        <w:t>内组织验收，并办理验收、移交手续。如果甲方在规定时间内未组织验收，需及时通知乙方，另定验收日期，但甲方应承认竣工日期。</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eastAsia="zh-CN"/>
        </w:rPr>
        <w:t>二</w:t>
      </w:r>
      <w:r>
        <w:rPr>
          <w:rFonts w:hint="eastAsia" w:ascii="方正仿宋_GBK" w:hAnsi="方正仿宋_GBK" w:eastAsia="方正仿宋_GBK" w:cs="方正仿宋_GBK"/>
          <w:sz w:val="28"/>
          <w:szCs w:val="28"/>
        </w:rPr>
        <w:t>）若验收不合格，乙方负责整改，整改产生的所有费用由乙方承担。</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eastAsia="zh-CN"/>
        </w:rPr>
        <w:t>三</w:t>
      </w:r>
      <w:r>
        <w:rPr>
          <w:rFonts w:hint="eastAsia" w:ascii="方正仿宋_GBK" w:hAnsi="方正仿宋_GBK" w:eastAsia="方正仿宋_GBK" w:cs="方正仿宋_GBK"/>
          <w:sz w:val="28"/>
          <w:szCs w:val="28"/>
        </w:rPr>
        <w:t>）工程竣工验收后，乙方对施工的项目质量保修</w:t>
      </w:r>
      <w:r>
        <w:rPr>
          <w:rFonts w:hint="eastAsia" w:ascii="方正仿宋_GBK" w:hAnsi="方正仿宋_GBK" w:eastAsia="方正仿宋_GBK" w:cs="方正仿宋_GBK"/>
          <w:color w:val="auto"/>
          <w:sz w:val="28"/>
          <w:szCs w:val="28"/>
          <w:u w:val="single"/>
        </w:rPr>
        <w:t xml:space="preserve"> 2 </w:t>
      </w:r>
      <w:r>
        <w:rPr>
          <w:rFonts w:hint="eastAsia" w:ascii="方正仿宋_GBK" w:hAnsi="方正仿宋_GBK" w:eastAsia="方正仿宋_GBK" w:cs="方正仿宋_GBK"/>
          <w:sz w:val="28"/>
          <w:szCs w:val="28"/>
        </w:rPr>
        <w:t>年,因施工责任造成的质量事故，由乙方承担全部责任。</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lang w:eastAsia="zh-CN"/>
        </w:rPr>
        <w:t>八</w:t>
      </w:r>
      <w:r>
        <w:rPr>
          <w:rFonts w:hint="eastAsia" w:ascii="方正仿宋_GBK" w:hAnsi="方正仿宋_GBK" w:eastAsia="方正仿宋_GBK" w:cs="方正仿宋_GBK"/>
          <w:b/>
          <w:sz w:val="28"/>
          <w:szCs w:val="28"/>
        </w:rPr>
        <w:t>、合同文件的优先顺序</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组成合同的各项文件应互相解释，互为说明。除合同条款另有约定外，解释合同文件的优先顺序如下：</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eastAsia="zh-CN"/>
        </w:rPr>
        <w:t>本</w:t>
      </w:r>
      <w:r>
        <w:rPr>
          <w:rFonts w:hint="eastAsia" w:ascii="方正仿宋_GBK" w:hAnsi="方正仿宋_GBK" w:eastAsia="方正仿宋_GBK" w:cs="方正仿宋_GBK"/>
          <w:sz w:val="28"/>
          <w:szCs w:val="28"/>
        </w:rPr>
        <w:t>合同协议书</w:t>
      </w:r>
      <w:r>
        <w:rPr>
          <w:rFonts w:hint="eastAsia" w:ascii="方正仿宋_GBK" w:hAnsi="方正仿宋_GBK" w:eastAsia="方正仿宋_GBK" w:cs="方正仿宋_GBK"/>
          <w:sz w:val="28"/>
          <w:szCs w:val="28"/>
          <w:lang w:eastAsia="zh-CN"/>
        </w:rPr>
        <w:t>及附件</w:t>
      </w:r>
      <w:r>
        <w:rPr>
          <w:rFonts w:hint="eastAsia" w:ascii="方正仿宋_GBK" w:hAnsi="方正仿宋_GBK" w:eastAsia="方正仿宋_GBK" w:cs="方正仿宋_GBK"/>
          <w:sz w:val="28"/>
          <w:szCs w:val="28"/>
        </w:rPr>
        <w:t>；</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lang w:eastAsia="zh-CN"/>
        </w:rPr>
        <w:t>成交</w:t>
      </w:r>
      <w:r>
        <w:rPr>
          <w:rFonts w:hint="eastAsia" w:ascii="方正仿宋_GBK" w:hAnsi="方正仿宋_GBK" w:eastAsia="方正仿宋_GBK" w:cs="方正仿宋_GBK"/>
          <w:sz w:val="28"/>
          <w:szCs w:val="28"/>
        </w:rPr>
        <w:t>通知书；</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w:t>
      </w:r>
      <w:r>
        <w:rPr>
          <w:rFonts w:hint="eastAsia" w:ascii="方正仿宋_GBK" w:hAnsi="方正仿宋_GBK" w:eastAsia="方正仿宋_GBK" w:cs="方正仿宋_GBK"/>
          <w:sz w:val="28"/>
          <w:szCs w:val="28"/>
          <w:lang w:eastAsia="zh-CN"/>
        </w:rPr>
        <w:t>投标人提交的比选响应文件及澄清答疑文件</w:t>
      </w:r>
      <w:r>
        <w:rPr>
          <w:rFonts w:hint="eastAsia" w:ascii="方正仿宋_GBK" w:hAnsi="方正仿宋_GBK" w:eastAsia="方正仿宋_GBK" w:cs="方正仿宋_GBK"/>
          <w:sz w:val="28"/>
          <w:szCs w:val="28"/>
        </w:rPr>
        <w:t>；</w:t>
      </w:r>
    </w:p>
    <w:p>
      <w:pPr>
        <w:adjustRightInd w:val="0"/>
        <w:spacing w:line="440" w:lineRule="exact"/>
        <w:ind w:firstLine="480"/>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（4）</w:t>
      </w:r>
      <w:r>
        <w:rPr>
          <w:rFonts w:hint="eastAsia" w:ascii="方正仿宋_GBK" w:hAnsi="方正仿宋_GBK" w:eastAsia="方正仿宋_GBK" w:cs="方正仿宋_GBK"/>
          <w:sz w:val="28"/>
          <w:szCs w:val="28"/>
          <w:lang w:eastAsia="zh-CN"/>
        </w:rPr>
        <w:t>采购人发布的比选文件及澄清答疑文件；</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技术标准和要求；</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）图纸；</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7</w:t>
      </w:r>
      <w:r>
        <w:rPr>
          <w:rFonts w:hint="eastAsia" w:ascii="方正仿宋_GBK" w:hAnsi="方正仿宋_GBK" w:eastAsia="方正仿宋_GBK" w:cs="方正仿宋_GBK"/>
          <w:sz w:val="28"/>
          <w:szCs w:val="28"/>
        </w:rPr>
        <w:t>）已标价工程量清单；</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val="en-US" w:eastAsia="zh-CN"/>
        </w:rPr>
        <w:t>8</w:t>
      </w:r>
      <w:r>
        <w:rPr>
          <w:rFonts w:hint="eastAsia" w:ascii="方正仿宋_GBK" w:hAnsi="方正仿宋_GBK" w:eastAsia="方正仿宋_GBK" w:cs="方正仿宋_GBK"/>
          <w:sz w:val="28"/>
          <w:szCs w:val="28"/>
        </w:rPr>
        <w:t>）其他合同文件。</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上述各项合同文件包括合同当事人就该项合同文件所作出的补充和修改，属于同一类内容的文件，应以最新签署的为准。</w:t>
      </w:r>
    </w:p>
    <w:p>
      <w:pPr>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在合同订立及履行过程中形成的与合同有关的文件均构成合同文件组成部分，并根据其性质确定优先解释顺序。</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九、甲乙双方权利和义务</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（一）甲方权利和义务：</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1、为乙方人员、设施、设备进场施工提供必要之协助。</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2、按乙方施工要求，提供必要的资料，并保证其真实性。</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3、工程竣工后组织验收，出具验收报告。</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4、开工前，向乙方提供施工管理规定等有关施工安全的文件，并向乙方进行现场交底，为乙方入场施工创造条件。</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5、负责协调施工单位与机场各部门之间的关系；协助乙方做好现场保卫、消防、垃圾处理等工作。</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（二）乙方权利和义务：</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1、向甲方提交施工组织设计(施工方案)予以确认。</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2、接受甲方监督，严格遵守机场及航站楼相关施工管理规定及有关安全的各项规章制度，做到安全施工、文明施工。</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3、按期完工，书面提出验收申请，并参与工程验收工作。</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4、严格执行施工规范、安全操作规程，防火、安全、环境保护规定。做好施工现场管理，施工现场应有安全负责人。</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5、保证施工现场的清洁，做好施工现场保卫、垃圾处理工作。所产生的建筑垃圾必须清运至机场范围以外。</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6、工程竣工未移交甲方之前负责对现场的一切设施和工程成品进行保护。</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7、负责进场施工的一切证件办理，如施工许可证、人员通行证、动火证等。</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highlight w:val="none"/>
        </w:rPr>
        <w:t>作业人员必须持相应合格有效的操作证件，</w:t>
      </w:r>
      <w:r>
        <w:rPr>
          <w:rFonts w:hint="eastAsia" w:ascii="方正仿宋_GBK" w:hAnsi="方正仿宋_GBK" w:eastAsia="方正仿宋_GBK" w:cs="方正仿宋_GBK"/>
          <w:sz w:val="28"/>
          <w:szCs w:val="28"/>
        </w:rPr>
        <w:t>该项目施工作业为高空作业，需对施工作业人员购买人身保险，若乙方施工人员造成自身（包含乙方施工人员）及任何第三方人身或财产损害，由乙方自行承担责任。</w:t>
      </w:r>
    </w:p>
    <w:p>
      <w:pPr>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9</w:t>
      </w:r>
      <w:r>
        <w:rPr>
          <w:rFonts w:hint="eastAsia" w:ascii="方正仿宋_GBK" w:hAnsi="方正仿宋_GBK" w:eastAsia="方正仿宋_GBK" w:cs="方正仿宋_GBK"/>
          <w:sz w:val="28"/>
          <w:szCs w:val="28"/>
        </w:rPr>
        <w:t>、施工所产生能源费用（如：水、电、气、网络等费用）由乙方自行承担。</w:t>
      </w:r>
    </w:p>
    <w:p>
      <w:pPr>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color w:val="FF0000"/>
          <w:sz w:val="28"/>
          <w:szCs w:val="36"/>
          <w:lang w:val="en-US" w:eastAsia="zh-CN"/>
        </w:rPr>
        <w:t>10、乙方有义务按照甲方要求，配合完成短期、一次性通行证办理。乙方应按照甲方要求拟定安全担保函，并经由负责人签字并加盖公章后提交给甲方证件联络人。乙方应确保安全担保函的真实性，在乙方员工情况出现变化时，乙方应及时告知甲方，并按照甲方要求办理。</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十、违约责任：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（一）甲方的责任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1、甲方因未履行合同的约定或违反国家法律、法规，给乙方造成损失，均由甲方承担责任。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2、因甲方原因造成合同无法继续履行时，应及时通知乙方，办理合同终止协议，并由责任方赔偿由此给对方造成的经济损失。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3、工程未经验收，甲方提前使用或擅自动用，由此而发生的质量或其他问题，由甲方承担责任。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4、未按合同规定的时间和要求提供场地、资金、技术资料以及由甲方引起的其它原因等，除工期得予顺延外，还应偿付乙方因此造成停工、误工的实际损失。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（二）乙方的责任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1、乙方因未履行合同的约定或违反国家法律、法规，受到罚款或给甲方造成损失，均由乙方承担责任。</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2、本合同生效后乙方应严格履行合同所规定的各项条款，不得擅自变更或解除合同，否则乙方将支付甲方工程价款10%的违约金，并承担因此造成的经济损失。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FF0000"/>
          <w:sz w:val="28"/>
          <w:szCs w:val="28"/>
        </w:rPr>
      </w:pPr>
      <w:r>
        <w:rPr>
          <w:rFonts w:hint="eastAsia" w:ascii="方正仿宋_GBK" w:hAnsi="方正仿宋_GBK" w:eastAsia="方正仿宋_GBK" w:cs="方正仿宋_GBK"/>
          <w:color w:val="FF0000"/>
          <w:sz w:val="28"/>
          <w:szCs w:val="28"/>
        </w:rPr>
        <w:t>3、工程质量验收不合格，负责无偿修理或返工。由于修理返工造成逾期交付的，按</w:t>
      </w:r>
      <w:r>
        <w:rPr>
          <w:rFonts w:hint="eastAsia" w:ascii="方正仿宋_GBK" w:hAnsi="方正仿宋_GBK" w:eastAsia="方正仿宋_GBK" w:cs="方正仿宋_GBK"/>
          <w:color w:val="FF0000"/>
          <w:sz w:val="28"/>
          <w:szCs w:val="28"/>
          <w:lang w:eastAsia="zh-CN"/>
        </w:rPr>
        <w:t>本合同</w:t>
      </w:r>
      <w:r>
        <w:rPr>
          <w:rFonts w:hint="eastAsia" w:ascii="方正仿宋_GBK" w:hAnsi="方正仿宋_GBK" w:eastAsia="方正仿宋_GBK" w:cs="方正仿宋_GBK"/>
          <w:color w:val="FF0000"/>
          <w:sz w:val="28"/>
          <w:szCs w:val="28"/>
        </w:rPr>
        <w:t>第十条</w:t>
      </w:r>
      <w:r>
        <w:rPr>
          <w:rFonts w:hint="eastAsia" w:ascii="方正仿宋_GBK" w:hAnsi="方正仿宋_GBK" w:eastAsia="方正仿宋_GBK" w:cs="方正仿宋_GBK"/>
          <w:color w:val="FF0000"/>
          <w:sz w:val="28"/>
          <w:szCs w:val="28"/>
          <w:lang w:eastAsia="zh-CN"/>
        </w:rPr>
        <w:t>中</w:t>
      </w:r>
      <w:r>
        <w:rPr>
          <w:rFonts w:hint="eastAsia" w:ascii="方正仿宋_GBK" w:hAnsi="方正仿宋_GBK" w:eastAsia="方正仿宋_GBK" w:cs="方正仿宋_GBK"/>
          <w:color w:val="FF0000"/>
          <w:sz w:val="28"/>
          <w:szCs w:val="28"/>
        </w:rPr>
        <w:t>乙方责任的第</w:t>
      </w:r>
      <w:r>
        <w:rPr>
          <w:rFonts w:hint="eastAsia" w:ascii="方正仿宋_GBK" w:hAnsi="方正仿宋_GBK" w:eastAsia="方正仿宋_GBK" w:cs="方正仿宋_GBK"/>
          <w:color w:val="FF0000"/>
          <w:sz w:val="28"/>
          <w:szCs w:val="28"/>
          <w:lang w:val="en-US" w:eastAsia="zh-CN"/>
        </w:rPr>
        <w:t>4</w:t>
      </w:r>
      <w:r>
        <w:rPr>
          <w:rFonts w:hint="eastAsia" w:ascii="方正仿宋_GBK" w:hAnsi="方正仿宋_GBK" w:eastAsia="方正仿宋_GBK" w:cs="方正仿宋_GBK"/>
          <w:color w:val="FF0000"/>
          <w:sz w:val="28"/>
          <w:szCs w:val="28"/>
          <w:lang w:eastAsia="zh-CN"/>
        </w:rPr>
        <w:t>条</w:t>
      </w:r>
      <w:r>
        <w:rPr>
          <w:rFonts w:hint="eastAsia" w:ascii="方正仿宋_GBK" w:hAnsi="方正仿宋_GBK" w:eastAsia="方正仿宋_GBK" w:cs="方正仿宋_GBK"/>
          <w:color w:val="FF0000"/>
          <w:sz w:val="28"/>
          <w:szCs w:val="28"/>
        </w:rPr>
        <w:t>规定偿付逾期违约金。</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4、不能按合同规定的工期完工，每逾期一天，应偿付给甲方按合同总额的千分之一的逾期违约金。逾期违约金的最高限额为合同总价的5%，一旦超过此限额，甲方可考虑解除合同，并要求乙方赔偿损失。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5、应妥善保护甲方提供的设备及现场堆放的物品，以及施工区域周边的成品保护，如有损坏，应照价赔偿。</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6、未经甲方同意，乙方擅自改造原有建筑结构，由此发生的损失或事故（包括罚款）由乙方负责并承担损失。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7、由于乙方原因，工程质量达不到约定的质量标准，乙方负责返工，工期不得顺延。</w:t>
      </w:r>
    </w:p>
    <w:p>
      <w:pPr>
        <w:ind w:firstLine="560" w:firstLineChars="200"/>
        <w:rPr>
          <w:rFonts w:hint="eastAsia"/>
        </w:rPr>
      </w:pPr>
      <w:r>
        <w:rPr>
          <w:rFonts w:hint="eastAsia" w:ascii="方正仿宋_GBK" w:hAnsi="方正仿宋_GBK" w:eastAsia="方正仿宋_GBK" w:cs="方正仿宋_GBK"/>
          <w:color w:val="FF0000"/>
          <w:sz w:val="28"/>
          <w:szCs w:val="36"/>
          <w:lang w:val="en-US" w:eastAsia="zh-CN"/>
        </w:rPr>
        <w:t>8、若乙方违反第九条中乙方权利和义务第10条相关条款，甲方有权采取扣除履约保证金、要求赔偿损失、解除合同的责任追究措施。因此项违反造成甲方或第三方损失，由乙方承担违约责任，造成严重后果，按照本合同相应条款及国家有关法律法规处理。</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十一、合同附件</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rPr>
        <w:t>附件一为《重庆江北国际机场航站楼安全管理协议》（由重庆</w:t>
      </w:r>
      <w:r>
        <w:rPr>
          <w:rFonts w:hint="eastAsia" w:ascii="方正仿宋_GBK" w:hAnsi="方正仿宋_GBK" w:eastAsia="方正仿宋_GBK" w:cs="方正仿宋_GBK"/>
          <w:color w:val="auto"/>
          <w:sz w:val="28"/>
          <w:szCs w:val="28"/>
          <w:lang w:eastAsia="zh-CN"/>
        </w:rPr>
        <w:t>江北国际</w:t>
      </w:r>
      <w:r>
        <w:rPr>
          <w:rFonts w:hint="eastAsia" w:ascii="方正仿宋_GBK" w:hAnsi="方正仿宋_GBK" w:eastAsia="方正仿宋_GBK" w:cs="方正仿宋_GBK"/>
          <w:color w:val="auto"/>
          <w:sz w:val="28"/>
          <w:szCs w:val="28"/>
        </w:rPr>
        <w:t>机场有限公司航站楼管理部代章）</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十二、争议解决方式：</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bCs/>
          <w:sz w:val="28"/>
          <w:szCs w:val="28"/>
        </w:rPr>
      </w:pPr>
      <w:r>
        <w:rPr>
          <w:rFonts w:hint="eastAsia" w:ascii="方正仿宋_GBK" w:hAnsi="方正仿宋_GBK" w:eastAsia="方正仿宋_GBK" w:cs="方正仿宋_GBK"/>
          <w:sz w:val="28"/>
          <w:szCs w:val="28"/>
        </w:rPr>
        <w:t>本合同履行过程中，双方如发生争议，在不影响工程进度的前提下，首先由甲乙双方协商解决。如协商解决不成，依法向甲方所在地人民法院提起诉讼。</w:t>
      </w:r>
    </w:p>
    <w:p>
      <w:pPr>
        <w:keepNext w:val="0"/>
        <w:keepLines w:val="0"/>
        <w:pageBreakBefore w:val="0"/>
        <w:kinsoku/>
        <w:wordWrap/>
        <w:overflowPunct/>
        <w:topLinePunct w:val="0"/>
        <w:bidi w:val="0"/>
        <w:adjustRightInd w:val="0"/>
        <w:spacing w:line="440" w:lineRule="exact"/>
        <w:ind w:firstLine="482"/>
        <w:textAlignment w:val="baseline"/>
        <w:outlineLvl w:val="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sz w:val="28"/>
          <w:szCs w:val="28"/>
        </w:rPr>
        <w:t>十三、其他</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（一）本合同自双方法定代表人或委托代理人签字并加盖公司印章后生效。</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（二）本合同签订后工程不得转包。</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（三）本合同一式六份，正本两份，由甲乙双方各执一份，副本四份，由甲方执三份，乙方执一份，正副本均具同等法律效力。</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（以下无正文）</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8"/>
        </w:rPr>
        <w:t>甲方：重庆</w:t>
      </w:r>
      <w:r>
        <w:rPr>
          <w:rFonts w:hint="eastAsia" w:ascii="方正仿宋_GBK" w:hAnsi="方正仿宋_GBK" w:eastAsia="方正仿宋_GBK" w:cs="方正仿宋_GBK"/>
          <w:color w:val="auto"/>
          <w:sz w:val="28"/>
          <w:szCs w:val="28"/>
          <w:lang w:eastAsia="zh-CN"/>
        </w:rPr>
        <w:t>江北国际</w:t>
      </w:r>
      <w:r>
        <w:rPr>
          <w:rFonts w:hint="eastAsia" w:ascii="方正仿宋_GBK" w:hAnsi="方正仿宋_GBK" w:eastAsia="方正仿宋_GBK" w:cs="方正仿宋_GBK"/>
          <w:color w:val="auto"/>
          <w:sz w:val="28"/>
          <w:szCs w:val="28"/>
        </w:rPr>
        <w:t xml:space="preserve">机场有限公司  </w:t>
      </w:r>
      <w:r>
        <w:rPr>
          <w:rFonts w:hint="eastAsia" w:ascii="方正仿宋_GBK" w:hAnsi="方正仿宋_GBK" w:eastAsia="方正仿宋_GBK" w:cs="方正仿宋_GBK"/>
          <w:sz w:val="28"/>
          <w:szCs w:val="28"/>
        </w:rPr>
        <w:t xml:space="preserve">   乙方：</w:t>
      </w: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法定代表人或委托代理人：           法定代表人或委托代理人：</w:t>
      </w:r>
    </w:p>
    <w:p>
      <w:pPr>
        <w:keepNext w:val="0"/>
        <w:keepLines w:val="0"/>
        <w:pageBreakBefore w:val="0"/>
        <w:kinsoku/>
        <w:wordWrap/>
        <w:overflowPunct/>
        <w:topLinePunct w:val="0"/>
        <w:bidi w:val="0"/>
        <w:adjustRightInd w:val="0"/>
        <w:spacing w:line="440" w:lineRule="exact"/>
        <w:ind w:left="479" w:leftChars="228" w:firstLine="480"/>
        <w:textAlignment w:val="baseline"/>
        <w:rPr>
          <w:rFonts w:hint="eastAsia" w:ascii="方正仿宋_GBK" w:hAnsi="方正仿宋_GBK" w:eastAsia="方正仿宋_GBK" w:cs="方正仿宋_GBK"/>
          <w:sz w:val="28"/>
          <w:szCs w:val="28"/>
        </w:rPr>
      </w:pP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联系人：                            联系人：</w:t>
      </w: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联系电话及传真：                    联系电话及传真：</w:t>
      </w: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电子邮箱：                          电子邮箱：</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开户银行：  </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帐    号：</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签订日期：   年   月   日</w:t>
      </w:r>
    </w:p>
    <w:p>
      <w:pPr>
        <w:keepNext w:val="0"/>
        <w:keepLines w:val="0"/>
        <w:pageBreakBefore w:val="0"/>
        <w:kinsoku/>
        <w:wordWrap/>
        <w:overflowPunct/>
        <w:topLinePunct w:val="0"/>
        <w:bidi w:val="0"/>
        <w:adjustRightInd w:val="0"/>
        <w:spacing w:line="440" w:lineRule="exact"/>
        <w:ind w:firstLine="480"/>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签订地点：重庆江北国际机场</w:t>
      </w:r>
    </w:p>
    <w:p>
      <w:pPr>
        <w:keepNext w:val="0"/>
        <w:keepLines w:val="0"/>
        <w:pageBreakBefore w:val="0"/>
        <w:kinsoku/>
        <w:wordWrap/>
        <w:overflowPunct/>
        <w:topLinePunct w:val="0"/>
        <w:bidi w:val="0"/>
        <w:adjustRightInd w:val="0"/>
        <w:spacing w:line="440" w:lineRule="exact"/>
        <w:ind w:firstLine="0" w:firstLineChars="0"/>
        <w:textAlignment w:val="baseline"/>
        <w:rPr>
          <w:rFonts w:hint="eastAsia" w:ascii="方正仿宋_GBK" w:hAnsi="方正仿宋_GBK" w:eastAsia="方正仿宋_GBK" w:cs="方正仿宋_GBK"/>
          <w:sz w:val="28"/>
          <w:szCs w:val="28"/>
        </w:rPr>
      </w:pPr>
    </w:p>
    <w:p>
      <w:pPr>
        <w:keepNext w:val="0"/>
        <w:keepLines w:val="0"/>
        <w:pageBreakBefore w:val="0"/>
        <w:kinsoku/>
        <w:wordWrap/>
        <w:overflowPunct/>
        <w:topLinePunct w:val="0"/>
        <w:bidi w:val="0"/>
        <w:spacing w:line="440" w:lineRule="exact"/>
        <w:ind w:firstLine="0" w:firstLineChars="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br w:type="page"/>
      </w:r>
      <w:r>
        <w:rPr>
          <w:rFonts w:hint="eastAsia" w:ascii="方正仿宋_GBK" w:hAnsi="方正仿宋_GBK" w:eastAsia="方正仿宋_GBK" w:cs="方正仿宋_GBK"/>
          <w:sz w:val="28"/>
          <w:szCs w:val="28"/>
        </w:rPr>
        <w:t xml:space="preserve">附件一   </w:t>
      </w:r>
    </w:p>
    <w:p>
      <w:pPr>
        <w:ind w:firstLine="720" w:firstLineChars="200"/>
        <w:jc w:val="center"/>
        <w:rPr>
          <w:rFonts w:hint="eastAsia" w:ascii="方正小标宋_GBK" w:hAnsi="方正小标宋_GBK" w:eastAsia="方正小标宋_GBK" w:cs="方正小标宋_GBK"/>
          <w:b w:val="0"/>
          <w:bCs w:val="0"/>
          <w:color w:val="000000" w:themeColor="text1"/>
          <w:sz w:val="36"/>
          <w:szCs w:val="36"/>
          <w:highlight w:val="none"/>
          <w14:textFill>
            <w14:solidFill>
              <w14:schemeClr w14:val="tx1"/>
            </w14:solidFill>
          </w14:textFill>
        </w:rPr>
      </w:pPr>
      <w:r>
        <w:rPr>
          <w:rFonts w:hint="eastAsia" w:ascii="方正小标宋_GBK" w:hAnsi="方正小标宋_GBK" w:eastAsia="方正小标宋_GBK" w:cs="方正小标宋_GBK"/>
          <w:b w:val="0"/>
          <w:bCs w:val="0"/>
          <w:sz w:val="36"/>
          <w:szCs w:val="36"/>
        </w:rPr>
        <w:t xml:space="preserve"> </w:t>
      </w:r>
      <w:r>
        <w:rPr>
          <w:rFonts w:hint="eastAsia" w:ascii="方正小标宋_GBK" w:hAnsi="方正小标宋_GBK" w:eastAsia="方正小标宋_GBK" w:cs="方正小标宋_GBK"/>
          <w:b w:val="0"/>
          <w:bCs w:val="0"/>
          <w:color w:val="000000" w:themeColor="text1"/>
          <w:sz w:val="36"/>
          <w:szCs w:val="36"/>
          <w:highlight w:val="none"/>
          <w14:textFill>
            <w14:solidFill>
              <w14:schemeClr w14:val="tx1"/>
            </w14:solidFill>
          </w14:textFill>
        </w:rPr>
        <w:t>重庆江北国际机场航站楼</w:t>
      </w:r>
    </w:p>
    <w:p>
      <w:pPr>
        <w:ind w:firstLine="720" w:firstLineChars="200"/>
        <w:jc w:val="center"/>
        <w:rPr>
          <w:rFonts w:hint="eastAsia" w:ascii="方正小标宋_GBK" w:hAnsi="方正小标宋_GBK" w:eastAsia="方正小标宋_GBK" w:cs="方正小标宋_GBK"/>
          <w:b w:val="0"/>
          <w:bCs w:val="0"/>
          <w:color w:val="000000" w:themeColor="text1"/>
          <w:sz w:val="36"/>
          <w:szCs w:val="36"/>
          <w:highlight w:val="none"/>
          <w14:textFill>
            <w14:solidFill>
              <w14:schemeClr w14:val="tx1"/>
            </w14:solidFill>
          </w14:textFill>
        </w:rPr>
      </w:pPr>
      <w:r>
        <w:rPr>
          <w:rFonts w:hint="eastAsia" w:ascii="方正小标宋_GBK" w:hAnsi="方正小标宋_GBK" w:eastAsia="方正小标宋_GBK" w:cs="方正小标宋_GBK"/>
          <w:b w:val="0"/>
          <w:bCs w:val="0"/>
          <w:color w:val="000000" w:themeColor="text1"/>
          <w:sz w:val="36"/>
          <w:szCs w:val="36"/>
          <w:highlight w:val="none"/>
          <w14:textFill>
            <w14:solidFill>
              <w14:schemeClr w14:val="tx1"/>
            </w14:solidFill>
          </w14:textFill>
        </w:rPr>
        <w:t>安全管理协议</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甲方：重庆</w:t>
      </w:r>
      <w:r>
        <w:rPr>
          <w:rFonts w:hint="eastAsia" w:ascii="方正仿宋_GBK" w:hAnsi="方正仿宋_GBK" w:eastAsia="方正仿宋_GBK" w:cs="方正仿宋_GBK"/>
          <w:color w:val="auto"/>
          <w:sz w:val="28"/>
          <w:szCs w:val="28"/>
          <w:highlight w:val="none"/>
          <w:lang w:eastAsia="zh-CN"/>
        </w:rPr>
        <w:t>江北国际</w:t>
      </w:r>
      <w:r>
        <w:rPr>
          <w:rFonts w:hint="eastAsia" w:ascii="方正仿宋_GBK" w:hAnsi="方正仿宋_GBK" w:eastAsia="方正仿宋_GBK" w:cs="方正仿宋_GBK"/>
          <w:color w:val="auto"/>
          <w:sz w:val="28"/>
          <w:szCs w:val="28"/>
          <w:highlight w:val="none"/>
        </w:rPr>
        <w:t>机场有限公司</w:t>
      </w:r>
    </w:p>
    <w:p>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乙方：</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rPr>
      </w:pP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为确保重庆江北国际机场航站楼运行安全，创造一个安全的候机、工作环境，根据国家、民航相关法律法规要求，经甲乙双方共同协商达成一致，特签订本安全管理协议。</w:t>
      </w:r>
    </w:p>
    <w:p>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jc w:val="left"/>
        <w:textAlignment w:val="auto"/>
        <w:outlineLvl w:val="9"/>
        <w:rPr>
          <w:rFonts w:hint="eastAsia" w:ascii="方正仿宋_GBK" w:hAnsi="方正仿宋_GBK" w:eastAsia="方正仿宋_GBK" w:cs="方正仿宋_GBK"/>
          <w:b/>
          <w:bCs/>
          <w:color w:val="auto"/>
          <w:sz w:val="28"/>
          <w:szCs w:val="28"/>
          <w:highlight w:val="none"/>
        </w:rPr>
      </w:pPr>
      <w:r>
        <w:rPr>
          <w:rFonts w:hint="eastAsia" w:ascii="方正仿宋_GBK" w:hAnsi="方正仿宋_GBK" w:eastAsia="方正仿宋_GBK" w:cs="方正仿宋_GBK"/>
          <w:b/>
          <w:color w:val="auto"/>
          <w:sz w:val="28"/>
          <w:szCs w:val="28"/>
          <w:highlight w:val="none"/>
        </w:rPr>
        <w:t>一、</w:t>
      </w:r>
      <w:r>
        <w:rPr>
          <w:rFonts w:hint="eastAsia" w:ascii="方正仿宋_GBK" w:hAnsi="方正仿宋_GBK" w:eastAsia="方正仿宋_GBK" w:cs="方正仿宋_GBK"/>
          <w:b/>
          <w:color w:val="auto"/>
          <w:sz w:val="28"/>
          <w:szCs w:val="28"/>
          <w:highlight w:val="none"/>
          <w:lang w:eastAsia="zh-CN"/>
        </w:rPr>
        <w:t>项目</w:t>
      </w:r>
      <w:r>
        <w:rPr>
          <w:rFonts w:hint="eastAsia" w:ascii="方正仿宋_GBK" w:hAnsi="方正仿宋_GBK" w:eastAsia="方正仿宋_GBK" w:cs="方正仿宋_GBK"/>
          <w:b/>
          <w:color w:val="auto"/>
          <w:sz w:val="28"/>
          <w:szCs w:val="28"/>
          <w:highlight w:val="none"/>
        </w:rPr>
        <w:t>基本情况</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（一）</w:t>
      </w:r>
      <w:r>
        <w:rPr>
          <w:rFonts w:hint="eastAsia" w:ascii="方正仿宋_GBK" w:hAnsi="方正仿宋_GBK" w:eastAsia="方正仿宋_GBK" w:cs="方正仿宋_GBK"/>
          <w:color w:val="auto"/>
          <w:sz w:val="28"/>
          <w:szCs w:val="28"/>
          <w:highlight w:val="none"/>
          <w:lang w:eastAsia="zh-CN"/>
        </w:rPr>
        <w:t>项目</w:t>
      </w:r>
      <w:r>
        <w:rPr>
          <w:rFonts w:hint="eastAsia" w:ascii="方正仿宋_GBK" w:hAnsi="方正仿宋_GBK" w:eastAsia="方正仿宋_GBK" w:cs="方正仿宋_GBK"/>
          <w:color w:val="auto"/>
          <w:sz w:val="28"/>
          <w:szCs w:val="28"/>
          <w:highlight w:val="none"/>
        </w:rPr>
        <w:t>位置：</w:t>
      </w:r>
      <w:r>
        <w:rPr>
          <w:rFonts w:hint="eastAsia" w:ascii="方正仿宋_GBK" w:hAnsi="方正仿宋_GBK" w:eastAsia="方正仿宋_GBK" w:cs="方正仿宋_GBK"/>
          <w:b w:val="0"/>
          <w:bCs/>
          <w:color w:val="auto"/>
          <w:sz w:val="28"/>
          <w:szCs w:val="28"/>
          <w:highlight w:val="none"/>
          <w:u w:val="none"/>
          <w:lang w:val="en-US" w:eastAsia="zh-CN"/>
        </w:rPr>
        <w:t>T3A航站楼部分登机桥旋梯（机场控制区内）</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（二）</w:t>
      </w:r>
      <w:r>
        <w:rPr>
          <w:rFonts w:hint="eastAsia" w:ascii="方正仿宋_GBK" w:hAnsi="方正仿宋_GBK" w:eastAsia="方正仿宋_GBK" w:cs="方正仿宋_GBK"/>
          <w:color w:val="auto"/>
          <w:sz w:val="28"/>
          <w:szCs w:val="28"/>
          <w:highlight w:val="none"/>
          <w:lang w:eastAsia="zh-CN"/>
        </w:rPr>
        <w:t>项目内容</w:t>
      </w:r>
      <w:r>
        <w:rPr>
          <w:rFonts w:hint="eastAsia" w:ascii="方正仿宋_GBK" w:hAnsi="方正仿宋_GBK" w:eastAsia="方正仿宋_GBK" w:cs="方正仿宋_GBK"/>
          <w:color w:val="auto"/>
          <w:sz w:val="28"/>
          <w:szCs w:val="28"/>
          <w:highlight w:val="none"/>
        </w:rPr>
        <w:t>：</w:t>
      </w:r>
      <w:r>
        <w:rPr>
          <w:rFonts w:hint="eastAsia" w:ascii="方正仿宋_GBK" w:hAnsi="方正仿宋_GBK" w:eastAsia="方正仿宋_GBK" w:cs="方正仿宋_GBK"/>
          <w:b w:val="0"/>
          <w:bCs/>
          <w:color w:val="auto"/>
          <w:sz w:val="28"/>
          <w:szCs w:val="28"/>
          <w:highlight w:val="none"/>
          <w:u w:val="none"/>
          <w:lang w:val="en-US" w:eastAsia="zh-CN"/>
        </w:rPr>
        <w:t>T3A航站楼登机桥旋梯钢结构刷漆</w:t>
      </w:r>
      <w:r>
        <w:rPr>
          <w:rFonts w:hint="eastAsia" w:ascii="方正仿宋_GBK" w:hAnsi="方正仿宋_GBK" w:eastAsia="方正仿宋_GBK" w:cs="方正仿宋_GBK"/>
          <w:b w:val="0"/>
          <w:bCs/>
          <w:color w:val="auto"/>
          <w:sz w:val="28"/>
          <w:szCs w:val="28"/>
          <w:highlight w:val="none"/>
          <w:lang w:eastAsia="zh-CN"/>
        </w:rPr>
        <w:t>项目，包含</w:t>
      </w:r>
      <w:r>
        <w:rPr>
          <w:rFonts w:hint="eastAsia" w:ascii="方正仿宋_GBK" w:hAnsi="方正仿宋_GBK" w:eastAsia="方正仿宋_GBK" w:cs="方正仿宋_GBK"/>
          <w:b w:val="0"/>
          <w:bCs/>
          <w:color w:val="auto"/>
          <w:sz w:val="28"/>
          <w:szCs w:val="28"/>
          <w:highlight w:val="none"/>
        </w:rPr>
        <w:t>材料采购、基层处理、</w:t>
      </w:r>
      <w:r>
        <w:rPr>
          <w:rFonts w:hint="eastAsia" w:ascii="方正仿宋_GBK" w:hAnsi="方正仿宋_GBK" w:eastAsia="方正仿宋_GBK" w:cs="方正仿宋_GBK"/>
          <w:b w:val="0"/>
          <w:bCs/>
          <w:color w:val="auto"/>
          <w:sz w:val="28"/>
          <w:szCs w:val="28"/>
          <w:highlight w:val="none"/>
          <w:lang w:eastAsia="zh-CN"/>
        </w:rPr>
        <w:t>涂刷油漆</w:t>
      </w:r>
      <w:r>
        <w:rPr>
          <w:rFonts w:hint="eastAsia" w:ascii="方正仿宋_GBK" w:hAnsi="方正仿宋_GBK" w:eastAsia="方正仿宋_GBK" w:cs="方正仿宋_GBK"/>
          <w:b w:val="0"/>
          <w:bCs/>
          <w:color w:val="auto"/>
          <w:sz w:val="28"/>
          <w:szCs w:val="28"/>
          <w:highlight w:val="none"/>
        </w:rPr>
        <w:t>、</w:t>
      </w:r>
      <w:r>
        <w:rPr>
          <w:rFonts w:hint="eastAsia" w:ascii="方正仿宋_GBK" w:hAnsi="方正仿宋_GBK" w:eastAsia="方正仿宋_GBK" w:cs="方正仿宋_GBK"/>
          <w:b w:val="0"/>
          <w:bCs/>
          <w:color w:val="auto"/>
          <w:sz w:val="28"/>
          <w:szCs w:val="28"/>
          <w:highlight w:val="none"/>
          <w:lang w:eastAsia="zh-CN"/>
        </w:rPr>
        <w:t>成品保护、</w:t>
      </w:r>
      <w:r>
        <w:rPr>
          <w:rFonts w:hint="eastAsia" w:ascii="方正仿宋_GBK" w:hAnsi="方正仿宋_GBK" w:eastAsia="方正仿宋_GBK" w:cs="方正仿宋_GBK"/>
          <w:b w:val="0"/>
          <w:bCs/>
          <w:color w:val="auto"/>
          <w:sz w:val="28"/>
          <w:szCs w:val="28"/>
          <w:highlight w:val="none"/>
        </w:rPr>
        <w:t>安全防护措施、质保等全过程</w:t>
      </w:r>
      <w:r>
        <w:rPr>
          <w:rFonts w:hint="eastAsia" w:ascii="方正仿宋_GBK" w:hAnsi="方正仿宋_GBK" w:eastAsia="方正仿宋_GBK" w:cs="方正仿宋_GBK"/>
          <w:b w:val="0"/>
          <w:bCs/>
          <w:color w:val="auto"/>
          <w:sz w:val="28"/>
          <w:szCs w:val="28"/>
          <w:highlight w:val="none"/>
          <w:lang w:eastAsia="zh-CN"/>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rPr>
        <w:t>（三）协议期限：</w:t>
      </w:r>
      <w:r>
        <w:rPr>
          <w:rFonts w:hint="eastAsia" w:ascii="方正仿宋_GBK" w:hAnsi="方正仿宋_GBK" w:eastAsia="方正仿宋_GBK" w:cs="方正仿宋_GBK"/>
          <w:color w:val="auto"/>
          <w:sz w:val="28"/>
          <w:szCs w:val="28"/>
          <w:highlight w:val="none"/>
          <w:lang w:eastAsia="zh-CN"/>
        </w:rPr>
        <w:t>同主合同</w:t>
      </w:r>
    </w:p>
    <w:p>
      <w:pPr>
        <w:keepNext w:val="0"/>
        <w:keepLines w:val="0"/>
        <w:pageBreakBefore w:val="0"/>
        <w:widowControl w:val="0"/>
        <w:kinsoku/>
        <w:wordWrap/>
        <w:overflowPunct/>
        <w:topLinePunct w:val="0"/>
        <w:autoSpaceDE/>
        <w:autoSpaceDN/>
        <w:bidi w:val="0"/>
        <w:adjustRightInd w:val="0"/>
        <w:snapToGrid/>
        <w:spacing w:line="440" w:lineRule="exact"/>
        <w:ind w:firstLine="560" w:firstLineChars="200"/>
        <w:jc w:val="left"/>
        <w:textAlignment w:val="auto"/>
        <w:outlineLvl w:val="9"/>
        <w:rPr>
          <w:rFonts w:hint="eastAsia"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二、甲乙双方安全责任</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sz w:val="28"/>
          <w:szCs w:val="28"/>
          <w:highlight w:val="none"/>
        </w:rPr>
        <w:t>（一）甲方责任</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严格遵守国家有关安全生产的法律法规，按照“安全第一、预防为主、综合治理”方针和坚持“管生产必须管安全”的一岗双责原则进行安全生产管理，做到生产与安全工作同时计划、布置、检查、总结和评比。</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2.负责向乙方宣传有关消防、空防、运行、施工、治安、旅客意外伤害等安全方面的法律、法规等规定。</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3.督促、检查、指导乙方做好安全管理工作，根据约定实施对乙方的处罚。</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4.定期组织乙方召开安全协调会，协调解决乙方需航站楼驻楼单位配合整改的安全问题。</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sz w:val="28"/>
          <w:szCs w:val="28"/>
          <w:highlight w:val="none"/>
        </w:rPr>
        <w:t>（二）乙方责任</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坚持“安全第一、预防为主”和“管生产必须管安全”的原则，加强安全生产宣传教育，增强全员安全生产意识，建立健全各项安全生产的管理机构和安全生产管理制度，按相关安全管理要求配备足够数量的专职安全检查人员，有组织有领导地开展安全生产活动。各级管理人员和具体操作人员，必须熟悉和遵守本协议的各项规定，做到生产与安全工作同时计划、布置、检查、总结和评比，承担经营范围和工作区域的安全生产管理责任。</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sz w:val="28"/>
          <w:szCs w:val="28"/>
          <w:highlight w:val="none"/>
        </w:rPr>
        <w:t>乙方必须签订安全协议或在租赁</w:t>
      </w:r>
      <w:r>
        <w:rPr>
          <w:rFonts w:hint="eastAsia" w:ascii="方正仿宋_GBK" w:hAnsi="方正仿宋_GBK" w:eastAsia="方正仿宋_GBK" w:cs="方正仿宋_GBK"/>
          <w:color w:val="000000"/>
          <w:sz w:val="28"/>
          <w:szCs w:val="28"/>
          <w:highlight w:val="none"/>
          <w:lang w:eastAsia="zh-CN"/>
        </w:rPr>
        <w:t>/经营权转让</w:t>
      </w:r>
      <w:r>
        <w:rPr>
          <w:rFonts w:hint="eastAsia" w:ascii="方正仿宋_GBK" w:hAnsi="方正仿宋_GBK" w:eastAsia="方正仿宋_GBK" w:cs="方正仿宋_GBK"/>
          <w:color w:val="000000"/>
          <w:sz w:val="28"/>
          <w:szCs w:val="28"/>
          <w:highlight w:val="none"/>
        </w:rPr>
        <w:t>合同中以专项条款明确双方安全责任（包括消防、空防、治安、旅客意外伤害</w:t>
      </w:r>
      <w:r>
        <w:rPr>
          <w:rFonts w:hint="eastAsia" w:ascii="方正仿宋_GBK" w:hAnsi="方正仿宋_GBK" w:eastAsia="方正仿宋_GBK" w:cs="方正仿宋_GBK"/>
          <w:color w:val="000000"/>
          <w:sz w:val="28"/>
          <w:szCs w:val="28"/>
          <w:highlight w:val="none"/>
          <w:lang w:eastAsia="zh-CN"/>
        </w:rPr>
        <w:t>、反恐防暴</w:t>
      </w:r>
      <w:r>
        <w:rPr>
          <w:rFonts w:hint="eastAsia" w:ascii="方正仿宋_GBK" w:hAnsi="方正仿宋_GBK" w:eastAsia="方正仿宋_GBK" w:cs="方正仿宋_GBK"/>
          <w:color w:val="000000"/>
          <w:sz w:val="28"/>
          <w:szCs w:val="28"/>
          <w:highlight w:val="none"/>
        </w:rPr>
        <w:t>等），并履行安全管理职责，防止失控漏管。须将与租赁方</w:t>
      </w:r>
      <w:r>
        <w:rPr>
          <w:rFonts w:hint="eastAsia" w:ascii="方正仿宋_GBK" w:hAnsi="方正仿宋_GBK" w:eastAsia="方正仿宋_GBK" w:cs="方正仿宋_GBK"/>
          <w:color w:val="000000"/>
          <w:sz w:val="28"/>
          <w:szCs w:val="28"/>
          <w:highlight w:val="none"/>
          <w:lang w:eastAsia="zh-CN"/>
        </w:rPr>
        <w:t>/经营方</w:t>
      </w:r>
      <w:r>
        <w:rPr>
          <w:rFonts w:hint="eastAsia" w:ascii="方正仿宋_GBK" w:hAnsi="方正仿宋_GBK" w:eastAsia="方正仿宋_GBK" w:cs="方正仿宋_GBK"/>
          <w:color w:val="000000"/>
          <w:sz w:val="28"/>
          <w:szCs w:val="28"/>
          <w:highlight w:val="none"/>
        </w:rPr>
        <w:t>签订的安全协议或租赁</w:t>
      </w:r>
      <w:r>
        <w:rPr>
          <w:rFonts w:hint="eastAsia" w:ascii="方正仿宋_GBK" w:hAnsi="方正仿宋_GBK" w:eastAsia="方正仿宋_GBK" w:cs="方正仿宋_GBK"/>
          <w:color w:val="000000"/>
          <w:sz w:val="28"/>
          <w:szCs w:val="28"/>
          <w:highlight w:val="none"/>
          <w:lang w:eastAsia="zh-CN"/>
        </w:rPr>
        <w:t>/经营权转让</w:t>
      </w:r>
      <w:r>
        <w:rPr>
          <w:rFonts w:hint="eastAsia" w:ascii="方正仿宋_GBK" w:hAnsi="方正仿宋_GBK" w:eastAsia="方正仿宋_GBK" w:cs="方正仿宋_GBK"/>
          <w:color w:val="000000"/>
          <w:sz w:val="28"/>
          <w:szCs w:val="28"/>
          <w:highlight w:val="none"/>
        </w:rPr>
        <w:t>合同报甲方授权管理部门（航站楼管理部）备案。同时须确定一名安全管理员向甲方报备，负责全面落实甲方关于消防、刀具、限制物品、意外伤害等安全管理工作。</w:t>
      </w:r>
      <w:r>
        <w:rPr>
          <w:rFonts w:hint="eastAsia" w:ascii="方正仿宋_GBK" w:hAnsi="方正仿宋_GBK" w:eastAsia="方正仿宋_GBK" w:cs="方正仿宋_GBK"/>
          <w:b/>
          <w:color w:val="000000"/>
          <w:sz w:val="28"/>
          <w:szCs w:val="28"/>
          <w:highlight w:val="none"/>
        </w:rPr>
        <w:t>参加甲方组织的各类安全会议、应急救援演练、安全培训和各类安全整治及安全主题活动。</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sz w:val="28"/>
          <w:szCs w:val="28"/>
          <w:highlight w:val="none"/>
        </w:rPr>
        <w:t>1.空防安全</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（1）严格遵守国家、行业、重庆</w:t>
      </w:r>
      <w:r>
        <w:rPr>
          <w:rFonts w:hint="eastAsia" w:ascii="方正仿宋_GBK" w:hAnsi="方正仿宋_GBK" w:eastAsia="方正仿宋_GBK" w:cs="方正仿宋_GBK"/>
          <w:color w:val="000000"/>
          <w:sz w:val="28"/>
          <w:szCs w:val="28"/>
          <w:highlight w:val="none"/>
          <w:lang w:eastAsia="zh-CN"/>
        </w:rPr>
        <w:t>江北国际</w:t>
      </w:r>
      <w:r>
        <w:rPr>
          <w:rFonts w:hint="eastAsia" w:ascii="方正仿宋_GBK" w:hAnsi="方正仿宋_GBK" w:eastAsia="方正仿宋_GBK" w:cs="方正仿宋_GBK"/>
          <w:color w:val="000000"/>
          <w:sz w:val="28"/>
          <w:szCs w:val="28"/>
          <w:highlight w:val="none"/>
        </w:rPr>
        <w:t>机场有关空防安全的规定，不以任何作为或不作为干扰航空器的运行。</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（2）执行《重庆江北国际机场航空安全保卫方案》，遵守机场各项空防安全管理规定，切实落实各项空防安全管理措施，认真履行各项安全保卫职责。</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根据《民用航空背景调查规定》，认真开展所属员工背景调查工作，并建档留存。及时、准确向重庆市公安局机场分局、甲方安全检查站等填报员工（含无证人员）基本信息。加强对员工现实表现情况的掌握，及时排查内部矛盾和隐患并做好相应台帐记录。</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（4）认真开展新进员工空防安全教育、培训，</w:t>
      </w:r>
      <w:r>
        <w:rPr>
          <w:rFonts w:hint="eastAsia" w:ascii="方正仿宋_GBK" w:hAnsi="方正仿宋_GBK" w:eastAsia="方正仿宋_GBK" w:cs="方正仿宋_GBK"/>
          <w:color w:val="000000"/>
          <w:sz w:val="28"/>
          <w:szCs w:val="28"/>
          <w:highlight w:val="none"/>
          <w:lang w:eastAsia="zh-CN"/>
        </w:rPr>
        <w:t>每月</w:t>
      </w:r>
      <w:r>
        <w:rPr>
          <w:rFonts w:hint="eastAsia" w:ascii="方正仿宋_GBK" w:hAnsi="方正仿宋_GBK" w:eastAsia="方正仿宋_GBK" w:cs="方正仿宋_GBK"/>
          <w:color w:val="000000"/>
          <w:sz w:val="28"/>
          <w:szCs w:val="28"/>
          <w:highlight w:val="none"/>
        </w:rPr>
        <w:t>对在职员工进行</w:t>
      </w:r>
      <w:r>
        <w:rPr>
          <w:rFonts w:hint="eastAsia" w:ascii="方正仿宋_GBK" w:hAnsi="方正仿宋_GBK" w:eastAsia="方正仿宋_GBK" w:cs="方正仿宋_GBK"/>
          <w:color w:val="000000"/>
          <w:sz w:val="28"/>
          <w:szCs w:val="28"/>
          <w:highlight w:val="none"/>
          <w:lang w:eastAsia="zh-CN"/>
        </w:rPr>
        <w:t>至少一次空防相关</w:t>
      </w:r>
      <w:r>
        <w:rPr>
          <w:rFonts w:hint="eastAsia" w:ascii="方正仿宋_GBK" w:hAnsi="方正仿宋_GBK" w:eastAsia="方正仿宋_GBK" w:cs="方正仿宋_GBK"/>
          <w:color w:val="000000"/>
          <w:sz w:val="28"/>
          <w:szCs w:val="28"/>
          <w:highlight w:val="none"/>
        </w:rPr>
        <w:t>安全教育</w:t>
      </w:r>
      <w:r>
        <w:rPr>
          <w:rFonts w:hint="eastAsia" w:ascii="方正仿宋_GBK" w:hAnsi="方正仿宋_GBK" w:eastAsia="方正仿宋_GBK" w:cs="方正仿宋_GBK"/>
          <w:color w:val="000000"/>
          <w:sz w:val="28"/>
          <w:szCs w:val="28"/>
          <w:highlight w:val="none"/>
          <w:lang w:eastAsia="zh-CN"/>
        </w:rPr>
        <w:t>，并规范建立</w:t>
      </w:r>
      <w:r>
        <w:rPr>
          <w:rFonts w:hint="eastAsia" w:ascii="方正仿宋_GBK" w:hAnsi="方正仿宋_GBK" w:eastAsia="方正仿宋_GBK" w:cs="方正仿宋_GBK"/>
          <w:color w:val="000000"/>
          <w:sz w:val="28"/>
          <w:szCs w:val="28"/>
          <w:highlight w:val="none"/>
        </w:rPr>
        <w:t>教育培训台帐</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切实提高员工</w:t>
      </w:r>
      <w:r>
        <w:rPr>
          <w:rFonts w:hint="eastAsia" w:ascii="方正仿宋_GBK" w:hAnsi="方正仿宋_GBK" w:eastAsia="方正仿宋_GBK" w:cs="方正仿宋_GBK"/>
          <w:color w:val="000000"/>
          <w:sz w:val="28"/>
          <w:szCs w:val="28"/>
          <w:highlight w:val="none"/>
          <w:lang w:eastAsia="zh-CN"/>
        </w:rPr>
        <w:t>空防</w:t>
      </w:r>
      <w:r>
        <w:rPr>
          <w:rFonts w:hint="eastAsia" w:ascii="方正仿宋_GBK" w:hAnsi="方正仿宋_GBK" w:eastAsia="方正仿宋_GBK" w:cs="方正仿宋_GBK"/>
          <w:color w:val="000000"/>
          <w:sz w:val="28"/>
          <w:szCs w:val="28"/>
          <w:highlight w:val="none"/>
        </w:rPr>
        <w:t>意识，着重</w:t>
      </w:r>
      <w:r>
        <w:rPr>
          <w:rFonts w:hint="eastAsia" w:ascii="方正仿宋_GBK" w:hAnsi="方正仿宋_GBK" w:eastAsia="方正仿宋_GBK" w:cs="方正仿宋_GBK"/>
          <w:color w:val="000000"/>
          <w:sz w:val="28"/>
          <w:szCs w:val="28"/>
          <w:highlight w:val="none"/>
          <w:lang w:eastAsia="zh-CN"/>
        </w:rPr>
        <w:t>培养</w:t>
      </w:r>
      <w:r>
        <w:rPr>
          <w:rFonts w:hint="eastAsia" w:ascii="方正仿宋_GBK" w:hAnsi="方正仿宋_GBK" w:eastAsia="方正仿宋_GBK" w:cs="方正仿宋_GBK"/>
          <w:color w:val="000000"/>
          <w:sz w:val="28"/>
          <w:szCs w:val="28"/>
          <w:highlight w:val="none"/>
        </w:rPr>
        <w:t>员工遵章守纪意识、</w:t>
      </w:r>
      <w:r>
        <w:rPr>
          <w:rFonts w:hint="eastAsia" w:ascii="方正仿宋_GBK" w:hAnsi="方正仿宋_GBK" w:eastAsia="方正仿宋_GBK" w:cs="方正仿宋_GBK"/>
          <w:color w:val="000000"/>
          <w:sz w:val="28"/>
          <w:szCs w:val="28"/>
          <w:highlight w:val="none"/>
          <w:lang w:eastAsia="zh-CN"/>
        </w:rPr>
        <w:t>空防安全</w:t>
      </w:r>
      <w:r>
        <w:rPr>
          <w:rFonts w:hint="eastAsia" w:ascii="方正仿宋_GBK" w:hAnsi="方正仿宋_GBK" w:eastAsia="方正仿宋_GBK" w:cs="方正仿宋_GBK"/>
          <w:color w:val="000000"/>
          <w:sz w:val="28"/>
          <w:szCs w:val="28"/>
          <w:highlight w:val="none"/>
        </w:rPr>
        <w:t>防范意识</w:t>
      </w:r>
      <w:r>
        <w:rPr>
          <w:rFonts w:hint="eastAsia" w:ascii="方正仿宋_GBK" w:hAnsi="方正仿宋_GBK" w:eastAsia="方正仿宋_GBK" w:cs="方正仿宋_GBK"/>
          <w:color w:val="000000"/>
          <w:sz w:val="28"/>
          <w:szCs w:val="28"/>
          <w:highlight w:val="none"/>
          <w:lang w:eastAsia="zh-CN"/>
        </w:rPr>
        <w:t>，促进员工养成主动发现并报告异常情况及问题的良好习惯</w:t>
      </w:r>
      <w:r>
        <w:rPr>
          <w:rFonts w:hint="eastAsia" w:ascii="方正仿宋_GBK" w:hAnsi="方正仿宋_GBK" w:eastAsia="方正仿宋_GBK" w:cs="方正仿宋_GBK"/>
          <w:color w:val="000000"/>
          <w:sz w:val="28"/>
          <w:szCs w:val="28"/>
          <w:highlight w:val="none"/>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（5）严格按照《重庆江北国际机场控制区通行证件管理规定》流程申办控制区证件，按工作需要如实申请员工通行区域；建立本单位证件使用</w:t>
      </w:r>
      <w:r>
        <w:rPr>
          <w:rFonts w:hint="eastAsia" w:ascii="方正仿宋_GBK" w:hAnsi="方正仿宋_GBK" w:eastAsia="方正仿宋_GBK" w:cs="方正仿宋_GBK"/>
          <w:color w:val="000000"/>
          <w:sz w:val="28"/>
          <w:szCs w:val="28"/>
          <w:highlight w:val="none"/>
          <w:lang w:eastAsia="zh-CN"/>
        </w:rPr>
        <w:t>及</w:t>
      </w:r>
      <w:r>
        <w:rPr>
          <w:rFonts w:hint="eastAsia" w:ascii="方正仿宋_GBK" w:hAnsi="方正仿宋_GBK" w:eastAsia="方正仿宋_GBK" w:cs="方正仿宋_GBK"/>
          <w:color w:val="000000"/>
          <w:sz w:val="28"/>
          <w:szCs w:val="28"/>
          <w:highlight w:val="none"/>
        </w:rPr>
        <w:t>管理制度，规范员工</w:t>
      </w:r>
      <w:r>
        <w:rPr>
          <w:rFonts w:hint="eastAsia" w:ascii="方正仿宋_GBK" w:hAnsi="方正仿宋_GBK" w:eastAsia="方正仿宋_GBK" w:cs="方正仿宋_GBK"/>
          <w:color w:val="000000"/>
          <w:sz w:val="28"/>
          <w:szCs w:val="28"/>
          <w:highlight w:val="none"/>
          <w:lang w:eastAsia="zh-CN"/>
        </w:rPr>
        <w:t>证件</w:t>
      </w:r>
      <w:r>
        <w:rPr>
          <w:rFonts w:hint="eastAsia" w:ascii="方正仿宋_GBK" w:hAnsi="方正仿宋_GBK" w:eastAsia="方正仿宋_GBK" w:cs="方正仿宋_GBK"/>
          <w:color w:val="000000"/>
          <w:sz w:val="28"/>
          <w:szCs w:val="28"/>
          <w:highlight w:val="none"/>
        </w:rPr>
        <w:t>日常使用</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定期清理本单位证件，及时清退离职人员证件，完善证件管理台帐，防止证件遗失、被盗、损毁或失控。</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（6）严格按照</w:t>
      </w:r>
      <w:r>
        <w:rPr>
          <w:rFonts w:hint="eastAsia" w:ascii="方正仿宋_GBK" w:hAnsi="方正仿宋_GBK" w:eastAsia="方正仿宋_GBK" w:cs="方正仿宋_GBK"/>
          <w:color w:val="000000"/>
          <w:sz w:val="28"/>
          <w:szCs w:val="28"/>
          <w:highlight w:val="none"/>
          <w:lang w:eastAsia="zh-CN"/>
        </w:rPr>
        <w:t>现行有效</w:t>
      </w:r>
      <w:r>
        <w:rPr>
          <w:rFonts w:hint="eastAsia" w:ascii="方正仿宋_GBK" w:hAnsi="方正仿宋_GBK" w:eastAsia="方正仿宋_GBK" w:cs="方正仿宋_GBK"/>
          <w:color w:val="000000"/>
          <w:sz w:val="28"/>
          <w:szCs w:val="28"/>
          <w:highlight w:val="none"/>
          <w:lang w:val="en-US" w:eastAsia="zh-CN"/>
        </w:rPr>
        <w:t>的</w:t>
      </w:r>
      <w:r>
        <w:rPr>
          <w:rFonts w:hint="eastAsia" w:ascii="方正仿宋_GBK" w:hAnsi="方正仿宋_GBK" w:eastAsia="方正仿宋_GBK" w:cs="方正仿宋_GBK"/>
          <w:color w:val="000000"/>
          <w:sz w:val="28"/>
          <w:szCs w:val="28"/>
          <w:highlight w:val="none"/>
        </w:rPr>
        <w:t>《重庆江北国际机场控制区刀具管理规定》《重庆江北国际机场控制区限制物品管理规定》和《航站楼控制区限制物品及刀具管理规定》</w:t>
      </w:r>
      <w:r>
        <w:rPr>
          <w:rFonts w:hint="eastAsia" w:ascii="方正仿宋_GBK" w:hAnsi="方正仿宋_GBK" w:eastAsia="方正仿宋_GBK" w:cs="方正仿宋_GBK"/>
          <w:color w:val="000000"/>
          <w:sz w:val="28"/>
          <w:szCs w:val="28"/>
          <w:highlight w:val="none"/>
          <w:lang w:eastAsia="zh-CN"/>
        </w:rPr>
        <w:t>要求</w:t>
      </w:r>
      <w:r>
        <w:rPr>
          <w:rFonts w:hint="eastAsia" w:ascii="方正仿宋_GBK" w:hAnsi="方正仿宋_GBK" w:eastAsia="方正仿宋_GBK" w:cs="方正仿宋_GBK"/>
          <w:color w:val="000000"/>
          <w:sz w:val="28"/>
          <w:szCs w:val="28"/>
          <w:highlight w:val="none"/>
        </w:rPr>
        <w:t>，</w:t>
      </w:r>
      <w:r>
        <w:rPr>
          <w:rFonts w:hint="eastAsia" w:ascii="方正仿宋_GBK" w:hAnsi="方正仿宋_GBK" w:eastAsia="方正仿宋_GBK" w:cs="方正仿宋_GBK"/>
          <w:color w:val="000000"/>
          <w:sz w:val="28"/>
          <w:szCs w:val="28"/>
          <w:highlight w:val="none"/>
          <w:lang w:eastAsia="zh-CN"/>
        </w:rPr>
        <w:t>开展航站楼</w:t>
      </w:r>
      <w:r>
        <w:rPr>
          <w:rFonts w:hint="eastAsia" w:ascii="方正仿宋_GBK" w:hAnsi="方正仿宋_GBK" w:eastAsia="方正仿宋_GBK" w:cs="方正仿宋_GBK"/>
          <w:color w:val="000000"/>
          <w:sz w:val="28"/>
          <w:szCs w:val="28"/>
          <w:highlight w:val="none"/>
        </w:rPr>
        <w:t>控制区刀具和限制物品</w:t>
      </w:r>
      <w:r>
        <w:rPr>
          <w:rFonts w:hint="eastAsia" w:ascii="方正仿宋_GBK" w:hAnsi="方正仿宋_GBK" w:eastAsia="方正仿宋_GBK" w:cs="方正仿宋_GBK"/>
          <w:color w:val="000000"/>
          <w:sz w:val="28"/>
          <w:szCs w:val="28"/>
          <w:highlight w:val="none"/>
          <w:lang w:eastAsia="zh-CN"/>
        </w:rPr>
        <w:t>各项</w:t>
      </w:r>
      <w:r>
        <w:rPr>
          <w:rFonts w:hint="eastAsia" w:ascii="方正仿宋_GBK" w:hAnsi="方正仿宋_GBK" w:eastAsia="方正仿宋_GBK" w:cs="方正仿宋_GBK"/>
          <w:color w:val="000000"/>
          <w:sz w:val="28"/>
          <w:szCs w:val="28"/>
          <w:highlight w:val="none"/>
        </w:rPr>
        <w:t>管理</w:t>
      </w:r>
      <w:r>
        <w:rPr>
          <w:rFonts w:hint="eastAsia" w:ascii="方正仿宋_GBK" w:hAnsi="方正仿宋_GBK" w:eastAsia="方正仿宋_GBK" w:cs="方正仿宋_GBK"/>
          <w:color w:val="000000"/>
          <w:sz w:val="28"/>
          <w:szCs w:val="28"/>
          <w:highlight w:val="none"/>
          <w:lang w:eastAsia="zh-CN"/>
        </w:rPr>
        <w:t>工作：</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eastAsia="zh-CN"/>
        </w:rPr>
        <w:t>认真落实</w:t>
      </w:r>
      <w:r>
        <w:rPr>
          <w:rFonts w:hint="eastAsia" w:ascii="方正仿宋_GBK" w:hAnsi="方正仿宋_GBK" w:eastAsia="方正仿宋_GBK" w:cs="方正仿宋_GBK"/>
          <w:color w:val="000000"/>
          <w:sz w:val="28"/>
          <w:szCs w:val="28"/>
          <w:highlight w:val="none"/>
        </w:rPr>
        <w:t>刀具及限制物品进入、退出</w:t>
      </w:r>
      <w:r>
        <w:rPr>
          <w:rFonts w:hint="eastAsia" w:ascii="方正仿宋_GBK" w:hAnsi="方正仿宋_GBK" w:eastAsia="方正仿宋_GBK" w:cs="方正仿宋_GBK"/>
          <w:color w:val="000000"/>
          <w:sz w:val="28"/>
          <w:szCs w:val="28"/>
          <w:highlight w:val="none"/>
          <w:lang w:eastAsia="zh-CN"/>
        </w:rPr>
        <w:t>控制</w:t>
      </w:r>
      <w:r>
        <w:rPr>
          <w:rFonts w:hint="eastAsia" w:ascii="方正仿宋_GBK" w:hAnsi="方正仿宋_GBK" w:eastAsia="方正仿宋_GBK" w:cs="方正仿宋_GBK"/>
          <w:color w:val="000000"/>
          <w:sz w:val="28"/>
          <w:szCs w:val="28"/>
          <w:highlight w:val="none"/>
        </w:rPr>
        <w:t>区</w:t>
      </w:r>
      <w:r>
        <w:rPr>
          <w:rFonts w:hint="eastAsia" w:ascii="方正仿宋_GBK" w:hAnsi="方正仿宋_GBK" w:eastAsia="方正仿宋_GBK" w:cs="方正仿宋_GBK"/>
          <w:color w:val="000000"/>
          <w:sz w:val="28"/>
          <w:szCs w:val="28"/>
          <w:highlight w:val="none"/>
          <w:lang w:eastAsia="zh-CN"/>
        </w:rPr>
        <w:t>相关规定</w:t>
      </w:r>
      <w:r>
        <w:rPr>
          <w:rFonts w:hint="eastAsia" w:ascii="方正仿宋_GBK" w:hAnsi="方正仿宋_GBK" w:eastAsia="方正仿宋_GBK" w:cs="方正仿宋_GBK"/>
          <w:color w:val="000000"/>
          <w:sz w:val="28"/>
          <w:szCs w:val="28"/>
          <w:highlight w:val="none"/>
        </w:rPr>
        <w:t>。同一单位东、西航站区限制物品、刀具</w:t>
      </w:r>
      <w:r>
        <w:rPr>
          <w:rFonts w:hint="eastAsia" w:ascii="方正仿宋_GBK" w:hAnsi="方正仿宋_GBK" w:eastAsia="方正仿宋_GBK" w:cs="方正仿宋_GBK"/>
          <w:color w:val="000000"/>
          <w:sz w:val="28"/>
          <w:szCs w:val="28"/>
          <w:highlight w:val="none"/>
          <w:lang w:eastAsia="zh-CN"/>
        </w:rPr>
        <w:t>须</w:t>
      </w:r>
      <w:r>
        <w:rPr>
          <w:rFonts w:hint="eastAsia" w:ascii="方正仿宋_GBK" w:hAnsi="方正仿宋_GBK" w:eastAsia="方正仿宋_GBK" w:cs="方正仿宋_GBK"/>
          <w:color w:val="000000"/>
          <w:sz w:val="28"/>
          <w:szCs w:val="28"/>
          <w:highlight w:val="none"/>
        </w:rPr>
        <w:t>分开管理，严禁东、西航站区混用。</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2）指派专人对控制区内的刀具及限制物品进行管理，并制定严格的编号登记管理制度，建立管理台帐。</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3）设置刀具及限制物品固定存放区，实行集中保管，非操作时间应将刀具及限制物品锁于保管箱内。需要变更存放位置的，应书面告知航站楼管理部，经同意后方可变更存放位置。</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4）每日对刀具进行清查核实，填写当日使用台帐并存档。</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5）指定专人，每周开展一次控制区刀具及限制物品自查，并建立自查台帐。</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6）使用过程中损坏的刀具及限制物品不得随意丢弃，如有损坏须报告航站楼管理部，并到机场相关部门进行备案。</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7）刀具及限制物品在使用过程中丢失，乙方不得瞒报、谎报，须立即以书面形式报告航站楼管理部，并到机场相关部门进行备案。</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8）刀具及限制物品仅供本单位使用，不得转借。</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9）刀具及限制物品仅供生产使用，不得利用刀具及限制物品打架斗殴，不得使用刀具及限制物品</w:t>
      </w:r>
      <w:r>
        <w:rPr>
          <w:rFonts w:hint="eastAsia" w:ascii="方正仿宋_GBK" w:hAnsi="方正仿宋_GBK" w:eastAsia="方正仿宋_GBK" w:cs="方正仿宋_GBK"/>
          <w:color w:val="000000"/>
          <w:sz w:val="28"/>
          <w:szCs w:val="28"/>
          <w:highlight w:val="none"/>
          <w:lang w:eastAsia="zh-CN"/>
        </w:rPr>
        <w:t>实施</w:t>
      </w:r>
      <w:r>
        <w:rPr>
          <w:rFonts w:hint="eastAsia" w:ascii="方正仿宋_GBK" w:hAnsi="方正仿宋_GBK" w:eastAsia="方正仿宋_GBK" w:cs="方正仿宋_GBK"/>
          <w:color w:val="000000"/>
          <w:sz w:val="28"/>
          <w:szCs w:val="28"/>
          <w:highlight w:val="none"/>
        </w:rPr>
        <w:t>任何危害空防安全的行为。</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10）认真</w:t>
      </w:r>
      <w:r>
        <w:rPr>
          <w:rFonts w:hint="eastAsia" w:ascii="方正仿宋_GBK" w:hAnsi="方正仿宋_GBK" w:eastAsia="方正仿宋_GBK" w:cs="方正仿宋_GBK"/>
          <w:color w:val="000000"/>
          <w:sz w:val="28"/>
          <w:szCs w:val="28"/>
          <w:highlight w:val="none"/>
          <w:lang w:eastAsia="zh-CN"/>
        </w:rPr>
        <w:t>开展</w:t>
      </w:r>
      <w:r>
        <w:rPr>
          <w:rFonts w:hint="eastAsia" w:ascii="方正仿宋_GBK" w:hAnsi="方正仿宋_GBK" w:eastAsia="方正仿宋_GBK" w:cs="方正仿宋_GBK"/>
          <w:color w:val="000000"/>
          <w:sz w:val="28"/>
          <w:szCs w:val="28"/>
          <w:highlight w:val="none"/>
        </w:rPr>
        <w:t>控制区刀具及限制物品相关从业人员背景调查</w:t>
      </w:r>
      <w:r>
        <w:rPr>
          <w:rFonts w:hint="eastAsia" w:ascii="方正仿宋_GBK" w:hAnsi="方正仿宋_GBK" w:eastAsia="方正仿宋_GBK" w:cs="方正仿宋_GBK"/>
          <w:color w:val="000000"/>
          <w:sz w:val="28"/>
          <w:szCs w:val="28"/>
          <w:highlight w:val="none"/>
          <w:lang w:eastAsia="zh-CN"/>
        </w:rPr>
        <w:t>工作</w:t>
      </w:r>
      <w:r>
        <w:rPr>
          <w:rFonts w:hint="eastAsia" w:ascii="方正仿宋_GBK" w:hAnsi="方正仿宋_GBK" w:eastAsia="方正仿宋_GBK" w:cs="方正仿宋_GBK"/>
          <w:color w:val="000000"/>
          <w:sz w:val="28"/>
          <w:szCs w:val="28"/>
          <w:highlight w:val="none"/>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11）制定刀具及限制物品使用管理规定，并定期对相关从业人员进行培训。</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（7）严格按照《重庆江北国际机场安全管理标准》和《航站楼门禁系统管理规定》要求，遵守隔非门禁、</w:t>
      </w:r>
      <w:r>
        <w:rPr>
          <w:rFonts w:hint="eastAsia" w:ascii="方正仿宋_GBK" w:hAnsi="方正仿宋_GBK" w:eastAsia="方正仿宋_GBK" w:cs="方正仿宋_GBK"/>
          <w:color w:val="000000"/>
          <w:sz w:val="28"/>
          <w:szCs w:val="28"/>
          <w:highlight w:val="none"/>
          <w:lang w:eastAsia="zh-CN"/>
        </w:rPr>
        <w:t>非隔非</w:t>
      </w:r>
      <w:r>
        <w:rPr>
          <w:rFonts w:hint="eastAsia" w:ascii="方正仿宋_GBK" w:hAnsi="方正仿宋_GBK" w:eastAsia="方正仿宋_GBK" w:cs="方正仿宋_GBK"/>
          <w:color w:val="000000"/>
          <w:sz w:val="28"/>
          <w:szCs w:val="28"/>
          <w:highlight w:val="none"/>
        </w:rPr>
        <w:t>门禁、行李转盘隔断等空防设施的使用规定</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lang w:val="en-US" w:eastAsia="zh-CN"/>
        </w:rPr>
        <w:t>做好本单位使用区域（房屋、场所）空防安全管理，确保责任区域内空防安全设施、物理隔断、墙体完好有效</w:t>
      </w:r>
      <w:r>
        <w:rPr>
          <w:rFonts w:hint="eastAsia" w:ascii="方正仿宋_GBK" w:hAnsi="方正仿宋_GBK" w:eastAsia="方正仿宋_GBK" w:cs="方正仿宋_GBK"/>
          <w:color w:val="000000"/>
          <w:sz w:val="28"/>
          <w:szCs w:val="28"/>
          <w:highlight w:val="none"/>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b w:val="0"/>
          <w:color w:val="000000"/>
          <w:kern w:val="2"/>
          <w:sz w:val="28"/>
          <w:szCs w:val="28"/>
          <w:highlight w:val="none"/>
        </w:rPr>
        <w:t>对</w:t>
      </w:r>
      <w:r>
        <w:rPr>
          <w:rFonts w:hint="eastAsia" w:ascii="方正仿宋_GBK" w:hAnsi="方正仿宋_GBK" w:eastAsia="方正仿宋_GBK" w:cs="方正仿宋_GBK"/>
          <w:b w:val="0"/>
          <w:color w:val="000000"/>
          <w:kern w:val="2"/>
          <w:sz w:val="28"/>
          <w:szCs w:val="28"/>
          <w:highlight w:val="none"/>
          <w:lang w:eastAsia="zh-CN"/>
        </w:rPr>
        <w:t>员工</w:t>
      </w:r>
      <w:r>
        <w:rPr>
          <w:rFonts w:hint="eastAsia" w:ascii="方正仿宋_GBK" w:hAnsi="方正仿宋_GBK" w:eastAsia="方正仿宋_GBK" w:cs="方正仿宋_GBK"/>
          <w:b w:val="0"/>
          <w:color w:val="000000"/>
          <w:kern w:val="2"/>
          <w:sz w:val="28"/>
          <w:szCs w:val="28"/>
          <w:highlight w:val="none"/>
        </w:rPr>
        <w:t>进行空防安全意识及门禁权限使用规定等</w:t>
      </w:r>
      <w:r>
        <w:rPr>
          <w:rFonts w:hint="eastAsia" w:ascii="方正仿宋_GBK" w:hAnsi="方正仿宋_GBK" w:eastAsia="方正仿宋_GBK" w:cs="方正仿宋_GBK"/>
          <w:b w:val="0"/>
          <w:color w:val="000000"/>
          <w:kern w:val="2"/>
          <w:sz w:val="28"/>
          <w:szCs w:val="28"/>
          <w:highlight w:val="none"/>
          <w:lang w:eastAsia="zh-CN"/>
        </w:rPr>
        <w:t>培训，</w:t>
      </w:r>
      <w:r>
        <w:rPr>
          <w:rFonts w:hint="eastAsia" w:ascii="方正仿宋_GBK" w:hAnsi="方正仿宋_GBK" w:eastAsia="方正仿宋_GBK" w:cs="方正仿宋_GBK"/>
          <w:color w:val="000000"/>
          <w:sz w:val="28"/>
          <w:szCs w:val="28"/>
          <w:highlight w:val="none"/>
        </w:rPr>
        <w:t>严格控制员工申办门禁通行权限及区域的范围，禁止超范围、超区域申办。</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2）做好</w:t>
      </w:r>
      <w:r>
        <w:rPr>
          <w:rFonts w:hint="eastAsia" w:ascii="方正仿宋_GBK" w:hAnsi="方正仿宋_GBK" w:eastAsia="方正仿宋_GBK" w:cs="方正仿宋_GBK"/>
          <w:color w:val="000000"/>
          <w:sz w:val="28"/>
          <w:szCs w:val="28"/>
          <w:highlight w:val="none"/>
        </w:rPr>
        <w:t>员工门禁</w:t>
      </w:r>
      <w:r>
        <w:rPr>
          <w:rFonts w:hint="eastAsia" w:ascii="方正仿宋_GBK" w:hAnsi="方正仿宋_GBK" w:eastAsia="方正仿宋_GBK" w:cs="方正仿宋_GBK"/>
          <w:color w:val="000000"/>
          <w:sz w:val="28"/>
          <w:szCs w:val="28"/>
          <w:highlight w:val="none"/>
          <w:lang w:eastAsia="zh-CN"/>
        </w:rPr>
        <w:t>使用</w:t>
      </w:r>
      <w:r>
        <w:rPr>
          <w:rFonts w:hint="eastAsia" w:ascii="方正仿宋_GBK" w:hAnsi="方正仿宋_GBK" w:eastAsia="方正仿宋_GBK" w:cs="方正仿宋_GBK"/>
          <w:color w:val="000000"/>
          <w:sz w:val="28"/>
          <w:szCs w:val="28"/>
          <w:highlight w:val="none"/>
        </w:rPr>
        <w:t>的日常安全管理</w:t>
      </w:r>
      <w:r>
        <w:rPr>
          <w:rFonts w:hint="eastAsia" w:ascii="方正仿宋_GBK" w:hAnsi="方正仿宋_GBK" w:eastAsia="方正仿宋_GBK" w:cs="方正仿宋_GBK"/>
          <w:color w:val="000000"/>
          <w:sz w:val="28"/>
          <w:szCs w:val="28"/>
          <w:highlight w:val="none"/>
          <w:lang w:eastAsia="zh-CN"/>
        </w:rPr>
        <w:t>，及时</w:t>
      </w:r>
      <w:r>
        <w:rPr>
          <w:rFonts w:hint="eastAsia" w:ascii="方正仿宋_GBK" w:hAnsi="方正仿宋_GBK" w:eastAsia="方正仿宋_GBK" w:cs="方正仿宋_GBK"/>
          <w:color w:val="000000"/>
          <w:sz w:val="28"/>
          <w:szCs w:val="28"/>
          <w:highlight w:val="none"/>
        </w:rPr>
        <w:t>注销辞职、调岗、</w:t>
      </w:r>
      <w:r>
        <w:rPr>
          <w:rFonts w:hint="eastAsia" w:ascii="方正仿宋_GBK" w:hAnsi="方正仿宋_GBK" w:eastAsia="方正仿宋_GBK" w:cs="方正仿宋_GBK"/>
          <w:color w:val="000000"/>
          <w:sz w:val="28"/>
          <w:szCs w:val="28"/>
          <w:highlight w:val="none"/>
          <w:lang w:eastAsia="zh-CN"/>
        </w:rPr>
        <w:t>门禁卡</w:t>
      </w:r>
      <w:r>
        <w:rPr>
          <w:rFonts w:hint="eastAsia" w:ascii="方正仿宋_GBK" w:hAnsi="方正仿宋_GBK" w:eastAsia="方正仿宋_GBK" w:cs="方正仿宋_GBK"/>
          <w:color w:val="000000"/>
          <w:sz w:val="28"/>
          <w:szCs w:val="28"/>
          <w:highlight w:val="none"/>
        </w:rPr>
        <w:t>遗失</w:t>
      </w:r>
      <w:r>
        <w:rPr>
          <w:rFonts w:hint="eastAsia" w:ascii="方正仿宋_GBK" w:hAnsi="方正仿宋_GBK" w:eastAsia="方正仿宋_GBK" w:cs="方正仿宋_GBK"/>
          <w:color w:val="000000"/>
          <w:sz w:val="28"/>
          <w:szCs w:val="28"/>
          <w:highlight w:val="none"/>
          <w:lang w:eastAsia="zh-CN"/>
        </w:rPr>
        <w:t>员工</w:t>
      </w:r>
      <w:r>
        <w:rPr>
          <w:rFonts w:hint="eastAsia" w:ascii="方正仿宋_GBK" w:hAnsi="方正仿宋_GBK" w:eastAsia="方正仿宋_GBK" w:cs="方正仿宋_GBK"/>
          <w:color w:val="000000"/>
          <w:sz w:val="28"/>
          <w:szCs w:val="28"/>
          <w:highlight w:val="none"/>
        </w:rPr>
        <w:t>的门禁</w:t>
      </w:r>
      <w:r>
        <w:rPr>
          <w:rFonts w:hint="eastAsia" w:ascii="方正仿宋_GBK" w:hAnsi="方正仿宋_GBK" w:eastAsia="方正仿宋_GBK" w:cs="方正仿宋_GBK"/>
          <w:color w:val="000000"/>
          <w:sz w:val="28"/>
          <w:szCs w:val="28"/>
          <w:highlight w:val="none"/>
          <w:lang w:eastAsia="zh-CN"/>
        </w:rPr>
        <w:t>使用权限</w:t>
      </w:r>
      <w:r>
        <w:rPr>
          <w:rFonts w:hint="eastAsia" w:ascii="方正仿宋_GBK" w:hAnsi="方正仿宋_GBK" w:eastAsia="方正仿宋_GBK" w:cs="方正仿宋_GBK"/>
          <w:color w:val="000000"/>
          <w:sz w:val="28"/>
          <w:szCs w:val="28"/>
          <w:highlight w:val="none"/>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lang w:val="en-US" w:eastAsia="zh-CN"/>
        </w:rPr>
        <w:t>3）</w:t>
      </w:r>
      <w:r>
        <w:rPr>
          <w:rFonts w:hint="eastAsia" w:ascii="方正仿宋_GBK" w:hAnsi="方正仿宋_GBK" w:eastAsia="方正仿宋_GBK" w:cs="方正仿宋_GBK"/>
          <w:color w:val="000000"/>
          <w:sz w:val="28"/>
          <w:szCs w:val="28"/>
          <w:highlight w:val="none"/>
        </w:rPr>
        <w:t>工作人员应规范使用门禁门，</w:t>
      </w:r>
      <w:r>
        <w:rPr>
          <w:rFonts w:hint="eastAsia" w:ascii="方正仿宋_GBK" w:hAnsi="方正仿宋_GBK" w:eastAsia="方正仿宋_GBK" w:cs="方正仿宋_GBK"/>
          <w:color w:val="000000"/>
          <w:kern w:val="2"/>
          <w:sz w:val="28"/>
          <w:szCs w:val="28"/>
          <w:highlight w:val="none"/>
        </w:rPr>
        <w:t>轻开轻关，爱护门禁设施；打开门禁后须承担该时间段的监管责任</w:t>
      </w:r>
      <w:r>
        <w:rPr>
          <w:rFonts w:hint="eastAsia" w:ascii="方正仿宋_GBK" w:hAnsi="方正仿宋_GBK" w:eastAsia="方正仿宋_GBK" w:cs="方正仿宋_GBK"/>
          <w:color w:val="000000"/>
          <w:kern w:val="2"/>
          <w:sz w:val="28"/>
          <w:szCs w:val="28"/>
          <w:highlight w:val="none"/>
          <w:lang w:eastAsia="zh-CN"/>
        </w:rPr>
        <w:t>，</w:t>
      </w:r>
      <w:r>
        <w:rPr>
          <w:rFonts w:hint="eastAsia" w:ascii="方正仿宋_GBK" w:hAnsi="方正仿宋_GBK" w:eastAsia="方正仿宋_GBK" w:cs="方正仿宋_GBK"/>
          <w:color w:val="000000"/>
          <w:kern w:val="2"/>
          <w:sz w:val="28"/>
          <w:szCs w:val="28"/>
          <w:highlight w:val="none"/>
        </w:rPr>
        <w:t>禁止不相关人员或无通行区域权限人员进出门禁门</w:t>
      </w:r>
      <w:r>
        <w:rPr>
          <w:rFonts w:hint="eastAsia" w:ascii="方正仿宋_GBK" w:hAnsi="方正仿宋_GBK" w:eastAsia="方正仿宋_GBK" w:cs="方正仿宋_GBK"/>
          <w:color w:val="000000"/>
          <w:kern w:val="2"/>
          <w:sz w:val="28"/>
          <w:szCs w:val="28"/>
          <w:highlight w:val="none"/>
          <w:lang w:eastAsia="zh-CN"/>
        </w:rPr>
        <w:t>，</w:t>
      </w:r>
      <w:r>
        <w:rPr>
          <w:rFonts w:hint="eastAsia" w:ascii="方正仿宋_GBK" w:hAnsi="方正仿宋_GBK" w:eastAsia="方正仿宋_GBK" w:cs="方正仿宋_GBK"/>
          <w:color w:val="000000"/>
          <w:kern w:val="2"/>
          <w:sz w:val="28"/>
          <w:szCs w:val="28"/>
          <w:highlight w:val="none"/>
        </w:rPr>
        <w:t>禁止</w:t>
      </w:r>
      <w:r>
        <w:rPr>
          <w:rFonts w:hint="eastAsia" w:ascii="方正仿宋_GBK" w:hAnsi="方正仿宋_GBK" w:eastAsia="方正仿宋_GBK" w:cs="方正仿宋_GBK"/>
          <w:color w:val="000000"/>
          <w:kern w:val="2"/>
          <w:sz w:val="28"/>
          <w:szCs w:val="28"/>
          <w:highlight w:val="none"/>
          <w:lang w:eastAsia="zh-CN"/>
        </w:rPr>
        <w:t>带领</w:t>
      </w:r>
      <w:r>
        <w:rPr>
          <w:rFonts w:hint="eastAsia" w:ascii="方正仿宋_GBK" w:hAnsi="方正仿宋_GBK" w:eastAsia="方正仿宋_GBK" w:cs="方正仿宋_GBK"/>
          <w:color w:val="000000"/>
          <w:kern w:val="2"/>
          <w:sz w:val="28"/>
          <w:szCs w:val="28"/>
          <w:highlight w:val="none"/>
        </w:rPr>
        <w:t>未经防暴</w:t>
      </w:r>
      <w:r>
        <w:rPr>
          <w:rFonts w:hint="eastAsia" w:ascii="方正仿宋_GBK" w:hAnsi="方正仿宋_GBK" w:eastAsia="方正仿宋_GBK" w:cs="方正仿宋_GBK"/>
          <w:color w:val="000000"/>
          <w:kern w:val="2"/>
          <w:sz w:val="28"/>
          <w:szCs w:val="28"/>
          <w:highlight w:val="none"/>
          <w:lang w:eastAsia="zh-CN"/>
        </w:rPr>
        <w:t>安检</w:t>
      </w:r>
      <w:r>
        <w:rPr>
          <w:rFonts w:hint="eastAsia" w:ascii="方正仿宋_GBK" w:hAnsi="方正仿宋_GBK" w:eastAsia="方正仿宋_GBK" w:cs="方正仿宋_GBK"/>
          <w:color w:val="000000"/>
          <w:kern w:val="2"/>
          <w:sz w:val="28"/>
          <w:szCs w:val="28"/>
          <w:highlight w:val="none"/>
        </w:rPr>
        <w:t>人员（工作人员除外）由门禁进入航站楼</w:t>
      </w:r>
      <w:r>
        <w:rPr>
          <w:rFonts w:hint="eastAsia" w:ascii="方正仿宋_GBK" w:hAnsi="方正仿宋_GBK" w:eastAsia="方正仿宋_GBK" w:cs="方正仿宋_GBK"/>
          <w:color w:val="000000"/>
          <w:kern w:val="2"/>
          <w:sz w:val="28"/>
          <w:szCs w:val="28"/>
          <w:highlight w:val="none"/>
          <w:lang w:eastAsia="zh-CN"/>
        </w:rPr>
        <w:t>；</w:t>
      </w:r>
      <w:r>
        <w:rPr>
          <w:rFonts w:hint="eastAsia" w:ascii="方正仿宋_GBK" w:hAnsi="方正仿宋_GBK" w:eastAsia="方正仿宋_GBK" w:cs="方正仿宋_GBK"/>
          <w:color w:val="000000"/>
          <w:kern w:val="2"/>
          <w:sz w:val="28"/>
          <w:szCs w:val="28"/>
          <w:highlight w:val="none"/>
        </w:rPr>
        <w:t>通过门禁门后，应确保门禁门完全关闭后方能离开</w:t>
      </w:r>
      <w:r>
        <w:rPr>
          <w:rFonts w:hint="eastAsia" w:ascii="方正仿宋_GBK" w:hAnsi="方正仿宋_GBK" w:eastAsia="方正仿宋_GBK" w:cs="方正仿宋_GBK"/>
          <w:color w:val="000000"/>
          <w:kern w:val="2"/>
          <w:sz w:val="28"/>
          <w:szCs w:val="28"/>
          <w:highlight w:val="none"/>
          <w:lang w:eastAsia="zh-CN"/>
        </w:rPr>
        <w:t>。</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lang w:val="en-US" w:eastAsia="zh-CN"/>
        </w:rPr>
        <w:t>4</w:t>
      </w:r>
      <w:r>
        <w:rPr>
          <w:rFonts w:hint="eastAsia" w:ascii="方正仿宋_GBK" w:hAnsi="方正仿宋_GBK" w:eastAsia="方正仿宋_GBK" w:cs="方正仿宋_GBK"/>
          <w:color w:val="000000"/>
          <w:sz w:val="28"/>
          <w:szCs w:val="28"/>
          <w:highlight w:val="none"/>
        </w:rPr>
        <w:t>）工作人员发现门禁门等空防设施故障</w:t>
      </w:r>
      <w:r>
        <w:rPr>
          <w:rFonts w:hint="eastAsia" w:ascii="方正仿宋_GBK" w:hAnsi="方正仿宋_GBK" w:eastAsia="方正仿宋_GBK" w:cs="方正仿宋_GBK"/>
          <w:color w:val="000000"/>
          <w:sz w:val="28"/>
          <w:szCs w:val="28"/>
          <w:highlight w:val="none"/>
          <w:lang w:eastAsia="zh-CN"/>
        </w:rPr>
        <w:t>或损坏</w:t>
      </w:r>
      <w:r>
        <w:rPr>
          <w:rFonts w:hint="eastAsia" w:ascii="方正仿宋_GBK" w:hAnsi="方正仿宋_GBK" w:eastAsia="方正仿宋_GBK" w:cs="方正仿宋_GBK"/>
          <w:color w:val="000000"/>
          <w:sz w:val="28"/>
          <w:szCs w:val="28"/>
          <w:highlight w:val="none"/>
        </w:rPr>
        <w:t>时，应立即报告</w:t>
      </w:r>
      <w:r>
        <w:rPr>
          <w:rFonts w:hint="eastAsia" w:ascii="方正仿宋_GBK" w:hAnsi="方正仿宋_GBK" w:eastAsia="方正仿宋_GBK" w:cs="方正仿宋_GBK"/>
          <w:color w:val="000000"/>
          <w:kern w:val="2"/>
          <w:sz w:val="28"/>
          <w:szCs w:val="28"/>
          <w:highlight w:val="none"/>
        </w:rPr>
        <w:t>航站楼管理部运行控制中心（TOCC）</w:t>
      </w:r>
      <w:r>
        <w:rPr>
          <w:rFonts w:hint="eastAsia" w:ascii="方正仿宋_GBK" w:hAnsi="方正仿宋_GBK" w:eastAsia="方正仿宋_GBK" w:cs="方正仿宋_GBK"/>
          <w:color w:val="000000"/>
          <w:kern w:val="2"/>
          <w:sz w:val="28"/>
          <w:szCs w:val="28"/>
          <w:highlight w:val="none"/>
          <w:lang w:eastAsia="zh-CN"/>
        </w:rPr>
        <w:t>，</w:t>
      </w:r>
      <w:r>
        <w:rPr>
          <w:rFonts w:hint="eastAsia" w:ascii="方正仿宋_GBK" w:hAnsi="方正仿宋_GBK" w:eastAsia="方正仿宋_GBK" w:cs="方正仿宋_GBK"/>
          <w:color w:val="000000"/>
          <w:sz w:val="28"/>
          <w:szCs w:val="28"/>
          <w:highlight w:val="none"/>
        </w:rPr>
        <w:t>并保护现场直至主管部门人员或维修人员到场后方可离开，监护期间应阻止</w:t>
      </w:r>
      <w:r>
        <w:rPr>
          <w:rFonts w:hint="eastAsia" w:ascii="方正仿宋_GBK" w:hAnsi="方正仿宋_GBK" w:eastAsia="方正仿宋_GBK" w:cs="方正仿宋_GBK"/>
          <w:color w:val="000000"/>
          <w:sz w:val="28"/>
          <w:szCs w:val="28"/>
          <w:highlight w:val="none"/>
          <w:lang w:eastAsia="zh-CN"/>
        </w:rPr>
        <w:t>无通行权限</w:t>
      </w:r>
      <w:r>
        <w:rPr>
          <w:rFonts w:hint="eastAsia" w:ascii="方正仿宋_GBK" w:hAnsi="方正仿宋_GBK" w:eastAsia="方正仿宋_GBK" w:cs="方正仿宋_GBK"/>
          <w:color w:val="000000"/>
          <w:sz w:val="28"/>
          <w:szCs w:val="28"/>
          <w:highlight w:val="none"/>
        </w:rPr>
        <w:t>人员通行。</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lang w:val="en-US" w:eastAsia="zh-CN"/>
        </w:rPr>
        <w:t>5）非疏散逃生情况下，禁止启用通往不同权限控制区域的疏散逃生门（设有门禁并允许通行的除外）。</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bCs/>
          <w:color w:val="000000"/>
          <w:sz w:val="28"/>
          <w:szCs w:val="28"/>
          <w:highlight w:val="none"/>
        </w:rPr>
      </w:pPr>
      <w:r>
        <w:rPr>
          <w:rFonts w:hint="eastAsia" w:ascii="方正仿宋_GBK" w:hAnsi="方正仿宋_GBK" w:eastAsia="方正仿宋_GBK" w:cs="方正仿宋_GBK"/>
          <w:b w:val="0"/>
          <w:bCs/>
          <w:color w:val="000000"/>
          <w:sz w:val="28"/>
          <w:szCs w:val="28"/>
          <w:highlight w:val="none"/>
        </w:rPr>
        <w:t>（8）发现</w:t>
      </w:r>
      <w:r>
        <w:rPr>
          <w:rFonts w:hint="eastAsia" w:ascii="方正仿宋_GBK" w:hAnsi="方正仿宋_GBK" w:eastAsia="方正仿宋_GBK" w:cs="方正仿宋_GBK"/>
          <w:b w:val="0"/>
          <w:bCs/>
          <w:color w:val="000000"/>
          <w:sz w:val="28"/>
          <w:szCs w:val="28"/>
          <w:highlight w:val="none"/>
          <w:lang w:eastAsia="zh-CN"/>
        </w:rPr>
        <w:t>无主行李、</w:t>
      </w:r>
      <w:r>
        <w:rPr>
          <w:rFonts w:hint="eastAsia" w:ascii="方正仿宋_GBK" w:hAnsi="方正仿宋_GBK" w:eastAsia="方正仿宋_GBK" w:cs="方正仿宋_GBK"/>
          <w:b w:val="0"/>
          <w:bCs/>
          <w:color w:val="000000"/>
          <w:sz w:val="28"/>
          <w:szCs w:val="28"/>
          <w:highlight w:val="none"/>
        </w:rPr>
        <w:t>可疑物品、可疑人员</w:t>
      </w:r>
      <w:r>
        <w:rPr>
          <w:rFonts w:hint="eastAsia" w:ascii="方正仿宋_GBK" w:hAnsi="方正仿宋_GBK" w:eastAsia="方正仿宋_GBK" w:cs="方正仿宋_GBK"/>
          <w:b w:val="0"/>
          <w:bCs/>
          <w:color w:val="000000"/>
          <w:sz w:val="28"/>
          <w:szCs w:val="28"/>
          <w:highlight w:val="none"/>
          <w:lang w:eastAsia="zh-CN"/>
        </w:rPr>
        <w:t>时应</w:t>
      </w:r>
      <w:r>
        <w:rPr>
          <w:rFonts w:hint="eastAsia" w:ascii="方正仿宋_GBK" w:hAnsi="方正仿宋_GBK" w:eastAsia="方正仿宋_GBK" w:cs="方正仿宋_GBK"/>
          <w:b w:val="0"/>
          <w:bCs/>
          <w:color w:val="000000"/>
          <w:sz w:val="28"/>
          <w:szCs w:val="28"/>
          <w:highlight w:val="none"/>
        </w:rPr>
        <w:t>及时报警，并做好现场监护。</w:t>
      </w:r>
      <w:r>
        <w:rPr>
          <w:rFonts w:hint="eastAsia" w:ascii="方正仿宋_GBK" w:hAnsi="方正仿宋_GBK" w:eastAsia="方正仿宋_GBK" w:cs="方正仿宋_GBK"/>
          <w:b w:val="0"/>
          <w:bCs/>
          <w:color w:val="000000"/>
          <w:sz w:val="28"/>
          <w:szCs w:val="28"/>
          <w:highlight w:val="none"/>
          <w:lang w:eastAsia="zh-CN"/>
        </w:rPr>
        <w:t>发现有人从隔离区外向隔离区内</w:t>
      </w:r>
      <w:r>
        <w:rPr>
          <w:rFonts w:hint="eastAsia" w:ascii="方正仿宋_GBK" w:hAnsi="方正仿宋_GBK" w:eastAsia="方正仿宋_GBK" w:cs="方正仿宋_GBK"/>
          <w:bCs/>
          <w:color w:val="000000"/>
          <w:sz w:val="28"/>
          <w:szCs w:val="28"/>
          <w:highlight w:val="none"/>
        </w:rPr>
        <w:t>抛掷物品时，</w:t>
      </w:r>
      <w:r>
        <w:rPr>
          <w:rFonts w:hint="eastAsia" w:ascii="方正仿宋_GBK" w:hAnsi="方正仿宋_GBK" w:eastAsia="方正仿宋_GBK" w:cs="方正仿宋_GBK"/>
          <w:bCs/>
          <w:color w:val="000000"/>
          <w:sz w:val="28"/>
          <w:szCs w:val="28"/>
          <w:highlight w:val="none"/>
          <w:lang w:eastAsia="zh-CN"/>
        </w:rPr>
        <w:t>应</w:t>
      </w:r>
      <w:r>
        <w:rPr>
          <w:rFonts w:hint="eastAsia" w:ascii="方正仿宋_GBK" w:hAnsi="方正仿宋_GBK" w:eastAsia="方正仿宋_GBK" w:cs="方正仿宋_GBK"/>
          <w:bCs/>
          <w:color w:val="000000"/>
          <w:sz w:val="28"/>
          <w:szCs w:val="28"/>
          <w:highlight w:val="none"/>
        </w:rPr>
        <w:t>立即制止、上报</w:t>
      </w:r>
      <w:r>
        <w:rPr>
          <w:rFonts w:hint="eastAsia" w:ascii="方正仿宋_GBK" w:hAnsi="方正仿宋_GBK" w:eastAsia="方正仿宋_GBK" w:cs="方正仿宋_GBK"/>
          <w:bCs/>
          <w:color w:val="000000"/>
          <w:sz w:val="28"/>
          <w:szCs w:val="28"/>
          <w:highlight w:val="none"/>
          <w:lang w:eastAsia="zh-CN"/>
        </w:rPr>
        <w:t>航站楼管理部</w:t>
      </w:r>
      <w:r>
        <w:rPr>
          <w:rFonts w:hint="eastAsia" w:ascii="方正仿宋_GBK" w:hAnsi="方正仿宋_GBK" w:eastAsia="方正仿宋_GBK" w:cs="方正仿宋_GBK"/>
          <w:color w:val="000000"/>
          <w:kern w:val="2"/>
          <w:sz w:val="28"/>
          <w:szCs w:val="28"/>
          <w:highlight w:val="none"/>
        </w:rPr>
        <w:t>运行控制中心（TOCC）</w:t>
      </w:r>
      <w:r>
        <w:rPr>
          <w:rFonts w:hint="eastAsia" w:ascii="方正仿宋_GBK" w:hAnsi="方正仿宋_GBK" w:eastAsia="方正仿宋_GBK" w:cs="方正仿宋_GBK"/>
          <w:color w:val="000000"/>
          <w:kern w:val="2"/>
          <w:sz w:val="28"/>
          <w:szCs w:val="28"/>
          <w:highlight w:val="none"/>
          <w:lang w:eastAsia="zh-CN"/>
        </w:rPr>
        <w:t>，</w:t>
      </w:r>
      <w:r>
        <w:rPr>
          <w:rFonts w:hint="eastAsia" w:ascii="方正仿宋_GBK" w:hAnsi="方正仿宋_GBK" w:eastAsia="方正仿宋_GBK" w:cs="方正仿宋_GBK"/>
          <w:bCs/>
          <w:color w:val="000000"/>
          <w:sz w:val="28"/>
          <w:szCs w:val="28"/>
          <w:highlight w:val="none"/>
        </w:rPr>
        <w:t>并留住抛物人员</w:t>
      </w:r>
      <w:r>
        <w:rPr>
          <w:rFonts w:hint="eastAsia" w:ascii="方正仿宋_GBK" w:hAnsi="方正仿宋_GBK" w:eastAsia="方正仿宋_GBK" w:cs="方正仿宋_GBK"/>
          <w:bCs/>
          <w:color w:val="000000"/>
          <w:sz w:val="28"/>
          <w:szCs w:val="28"/>
          <w:highlight w:val="none"/>
          <w:lang w:eastAsia="zh-CN"/>
        </w:rPr>
        <w:t>。</w:t>
      </w:r>
    </w:p>
    <w:p>
      <w:pPr>
        <w:keepNext w:val="0"/>
        <w:keepLines w:val="0"/>
        <w:pageBreakBefore w:val="0"/>
        <w:widowControl w:val="0"/>
        <w:kinsoku/>
        <w:wordWrap/>
        <w:overflowPunct/>
        <w:topLinePunct w:val="0"/>
        <w:autoSpaceDE/>
        <w:autoSpaceDN/>
        <w:bidi w:val="0"/>
        <w:snapToGrid/>
        <w:spacing w:line="440" w:lineRule="exact"/>
        <w:ind w:firstLine="700" w:firstLineChars="25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2.消防安全</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（1）按</w:t>
      </w:r>
      <w:r>
        <w:rPr>
          <w:rFonts w:hint="eastAsia" w:ascii="方正仿宋_GBK" w:hAnsi="方正仿宋_GBK" w:eastAsia="方正仿宋_GBK" w:cs="方正仿宋_GBK"/>
          <w:color w:val="000000"/>
          <w:sz w:val="28"/>
          <w:szCs w:val="28"/>
          <w:highlight w:val="none"/>
          <w:lang w:eastAsia="zh-CN"/>
        </w:rPr>
        <w:t>《机关、团体、企业、事业单位消防安全管理规定》（</w:t>
      </w:r>
      <w:r>
        <w:rPr>
          <w:rFonts w:hint="eastAsia" w:ascii="方正仿宋_GBK" w:hAnsi="方正仿宋_GBK" w:eastAsia="方正仿宋_GBK" w:cs="方正仿宋_GBK"/>
          <w:color w:val="000000"/>
          <w:sz w:val="28"/>
          <w:szCs w:val="28"/>
          <w:highlight w:val="none"/>
        </w:rPr>
        <w:t>公安部61号令</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第三章</w:t>
      </w:r>
      <w:r>
        <w:rPr>
          <w:rFonts w:hint="eastAsia" w:ascii="方正仿宋_GBK" w:hAnsi="方正仿宋_GBK" w:eastAsia="方正仿宋_GBK" w:cs="方正仿宋_GBK"/>
          <w:color w:val="000000"/>
          <w:sz w:val="28"/>
          <w:szCs w:val="28"/>
          <w:highlight w:val="none"/>
          <w:lang w:eastAsia="zh-CN"/>
        </w:rPr>
        <w:t>及第八章</w:t>
      </w:r>
      <w:r>
        <w:rPr>
          <w:rFonts w:hint="eastAsia" w:ascii="方正仿宋_GBK" w:hAnsi="方正仿宋_GBK" w:eastAsia="方正仿宋_GBK" w:cs="方正仿宋_GBK"/>
          <w:color w:val="000000"/>
          <w:sz w:val="28"/>
          <w:szCs w:val="28"/>
          <w:highlight w:val="none"/>
        </w:rPr>
        <w:t>要求</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建立健全各项消防安全管理制度、各重点岗位保障消防安全操作规程</w:t>
      </w:r>
      <w:r>
        <w:rPr>
          <w:rFonts w:hint="eastAsia" w:ascii="方正仿宋_GBK" w:hAnsi="方正仿宋_GBK" w:eastAsia="方正仿宋_GBK" w:cs="方正仿宋_GBK"/>
          <w:color w:val="000000"/>
          <w:sz w:val="28"/>
          <w:szCs w:val="28"/>
          <w:highlight w:val="none"/>
          <w:lang w:eastAsia="zh-CN"/>
        </w:rPr>
        <w:t>及</w:t>
      </w:r>
      <w:r>
        <w:rPr>
          <w:rFonts w:hint="eastAsia" w:ascii="方正仿宋_GBK" w:hAnsi="方正仿宋_GBK" w:eastAsia="方正仿宋_GBK" w:cs="方正仿宋_GBK"/>
          <w:color w:val="000000"/>
          <w:sz w:val="28"/>
          <w:szCs w:val="28"/>
          <w:highlight w:val="none"/>
        </w:rPr>
        <w:t>各</w:t>
      </w:r>
      <w:r>
        <w:rPr>
          <w:rFonts w:hint="eastAsia" w:ascii="方正仿宋_GBK" w:hAnsi="方正仿宋_GBK" w:eastAsia="方正仿宋_GBK" w:cs="方正仿宋_GBK"/>
          <w:color w:val="000000"/>
          <w:sz w:val="28"/>
          <w:szCs w:val="28"/>
          <w:highlight w:val="none"/>
          <w:lang w:eastAsia="zh-CN"/>
        </w:rPr>
        <w:t>类</w:t>
      </w:r>
      <w:r>
        <w:rPr>
          <w:rFonts w:hint="eastAsia" w:ascii="方正仿宋_GBK" w:hAnsi="方正仿宋_GBK" w:eastAsia="方正仿宋_GBK" w:cs="方正仿宋_GBK"/>
          <w:color w:val="000000"/>
          <w:sz w:val="28"/>
          <w:szCs w:val="28"/>
          <w:highlight w:val="none"/>
        </w:rPr>
        <w:t>消防</w:t>
      </w:r>
      <w:r>
        <w:rPr>
          <w:rFonts w:hint="eastAsia" w:ascii="方正仿宋_GBK" w:hAnsi="方正仿宋_GBK" w:eastAsia="方正仿宋_GBK" w:cs="方正仿宋_GBK"/>
          <w:color w:val="000000"/>
          <w:sz w:val="28"/>
          <w:szCs w:val="28"/>
          <w:highlight w:val="none"/>
          <w:lang w:eastAsia="zh-CN"/>
        </w:rPr>
        <w:t>安全管理台账</w:t>
      </w:r>
      <w:r>
        <w:rPr>
          <w:rFonts w:hint="eastAsia" w:ascii="方正仿宋_GBK" w:hAnsi="方正仿宋_GBK" w:eastAsia="方正仿宋_GBK" w:cs="方正仿宋_GBK"/>
          <w:color w:val="000000"/>
          <w:sz w:val="28"/>
          <w:szCs w:val="28"/>
          <w:highlight w:val="none"/>
        </w:rPr>
        <w:t>档案。</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（2）确定本单位消防安全责任人、消防安全管理人、消防安全归口管理部门负责人、专（兼）职消防管理人员，并明确工作职责；逐级落实消防安全责任制，结合实际逐级</w:t>
      </w:r>
      <w:r>
        <w:rPr>
          <w:rFonts w:hint="eastAsia" w:ascii="方正仿宋_GBK" w:hAnsi="方正仿宋_GBK" w:eastAsia="方正仿宋_GBK" w:cs="方正仿宋_GBK"/>
          <w:color w:val="000000"/>
          <w:sz w:val="28"/>
          <w:szCs w:val="28"/>
          <w:highlight w:val="none"/>
          <w:lang w:eastAsia="zh-CN"/>
        </w:rPr>
        <w:t>分解</w:t>
      </w:r>
      <w:r>
        <w:rPr>
          <w:rFonts w:hint="eastAsia" w:ascii="方正仿宋_GBK" w:hAnsi="方正仿宋_GBK" w:eastAsia="方正仿宋_GBK" w:cs="方正仿宋_GBK"/>
          <w:color w:val="000000"/>
          <w:sz w:val="28"/>
          <w:szCs w:val="28"/>
          <w:highlight w:val="none"/>
        </w:rPr>
        <w:t>签订责任书，并开展年度考评工作，完善台帐。</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（3）各岗位严格遵守各项消防安全管理制度和岗位操作规程，发现火情等不正常事件时，及时报告有关部门，做好先期处置。</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（4）每月</w:t>
      </w:r>
      <w:r>
        <w:rPr>
          <w:rFonts w:hint="eastAsia" w:ascii="方正仿宋_GBK" w:hAnsi="方正仿宋_GBK" w:eastAsia="方正仿宋_GBK" w:cs="方正仿宋_GBK"/>
          <w:color w:val="000000"/>
          <w:sz w:val="28"/>
          <w:szCs w:val="28"/>
          <w:highlight w:val="none"/>
          <w:lang w:eastAsia="zh-CN"/>
        </w:rPr>
        <w:t>至少</w:t>
      </w:r>
      <w:r>
        <w:rPr>
          <w:rFonts w:hint="eastAsia" w:ascii="方正仿宋_GBK" w:hAnsi="方正仿宋_GBK" w:eastAsia="方正仿宋_GBK" w:cs="方正仿宋_GBK"/>
          <w:color w:val="000000"/>
          <w:sz w:val="28"/>
          <w:szCs w:val="28"/>
          <w:highlight w:val="none"/>
        </w:rPr>
        <w:t>开展一次全面的消防安全检查（自查），生产、经营期间，应开展间隔不超过2小时的防火巡查，生产、经营结束后，2小时内进行一次防火检查。应明确后厨、机房等消防重点部位，设置防火标志、配备灭火救援装备器材，明确专（兼）职值班人员、并实时监控。</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（5）需进行电焊、气焊等明火作业的，</w:t>
      </w:r>
      <w:r>
        <w:rPr>
          <w:rFonts w:hint="eastAsia" w:ascii="方正仿宋_GBK" w:hAnsi="方正仿宋_GBK" w:eastAsia="方正仿宋_GBK" w:cs="方正仿宋_GBK"/>
          <w:color w:val="000000"/>
          <w:sz w:val="28"/>
          <w:szCs w:val="28"/>
          <w:highlight w:val="none"/>
          <w:lang w:eastAsia="zh-CN"/>
        </w:rPr>
        <w:t>应</w:t>
      </w:r>
      <w:r>
        <w:rPr>
          <w:rFonts w:hint="eastAsia" w:ascii="方正仿宋_GBK" w:hAnsi="方正仿宋_GBK" w:eastAsia="方正仿宋_GBK" w:cs="方正仿宋_GBK"/>
          <w:color w:val="000000"/>
          <w:sz w:val="28"/>
          <w:szCs w:val="28"/>
          <w:highlight w:val="none"/>
        </w:rPr>
        <w:t>按规定履行动火审批手续，落实施工现场消防安全监护人，落实防护措施，清除周围及下方的易燃物、可燃物</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作业人员应当依法持证上岗，严格遵守航站楼消防安全规定，并在醒目位置</w:t>
      </w:r>
      <w:r>
        <w:rPr>
          <w:rFonts w:hint="eastAsia" w:ascii="方正仿宋_GBK" w:hAnsi="方正仿宋_GBK" w:eastAsia="方正仿宋_GBK" w:cs="方正仿宋_GBK"/>
          <w:color w:val="000000"/>
          <w:sz w:val="28"/>
          <w:szCs w:val="28"/>
          <w:highlight w:val="none"/>
          <w:lang w:eastAsia="zh-CN"/>
        </w:rPr>
        <w:t>进行</w:t>
      </w:r>
      <w:r>
        <w:rPr>
          <w:rFonts w:hint="eastAsia" w:ascii="方正仿宋_GBK" w:hAnsi="方正仿宋_GBK" w:eastAsia="方正仿宋_GBK" w:cs="方正仿宋_GBK"/>
          <w:color w:val="000000"/>
          <w:sz w:val="28"/>
          <w:szCs w:val="28"/>
          <w:highlight w:val="none"/>
        </w:rPr>
        <w:t>公告，作业完毕后，应当进行全面检查，消除遗留火种。</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爱护机场各类安全设施、设备、器材及安全标志、标牌，严禁挪用、拆除、埋压、圈占、占用、停用、损毁等违章行为。对责任区域内的自有安全设施、器材实行“三定”、“挂牌”和造册管理，每月检查，并建立相应的明细台帐。</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（7）对检查出的安全隐患立即整改并书面回复</w:t>
      </w:r>
      <w:r>
        <w:rPr>
          <w:rFonts w:hint="eastAsia" w:ascii="方正仿宋_GBK" w:hAnsi="方正仿宋_GBK" w:eastAsia="方正仿宋_GBK" w:cs="方正仿宋_GBK"/>
          <w:color w:val="000000"/>
          <w:sz w:val="28"/>
          <w:szCs w:val="28"/>
          <w:highlight w:val="none"/>
          <w:lang w:eastAsia="zh-CN"/>
        </w:rPr>
        <w:t>相关单位。</w:t>
      </w:r>
      <w:r>
        <w:rPr>
          <w:rFonts w:hint="eastAsia" w:ascii="方正仿宋_GBK" w:hAnsi="方正仿宋_GBK" w:eastAsia="方正仿宋_GBK" w:cs="方正仿宋_GBK"/>
          <w:color w:val="000000"/>
          <w:sz w:val="28"/>
          <w:szCs w:val="28"/>
          <w:highlight w:val="none"/>
        </w:rPr>
        <w:t>对不能立即消除的火灾隐患，消防安全责任人或消防安全管理人应制定整改计划，落实临时安全防范措施</w:t>
      </w:r>
      <w:r>
        <w:rPr>
          <w:rFonts w:hint="eastAsia" w:ascii="方正仿宋_GBK" w:hAnsi="方正仿宋_GBK" w:eastAsia="方正仿宋_GBK" w:cs="方正仿宋_GBK"/>
          <w:color w:val="000000"/>
          <w:sz w:val="28"/>
          <w:szCs w:val="28"/>
          <w:highlight w:val="none"/>
          <w:lang w:eastAsia="zh-CN"/>
        </w:rPr>
        <w:t>，明确</w:t>
      </w:r>
      <w:r>
        <w:rPr>
          <w:rFonts w:hint="eastAsia" w:ascii="方正仿宋_GBK" w:hAnsi="方正仿宋_GBK" w:eastAsia="方正仿宋_GBK" w:cs="方正仿宋_GBK"/>
          <w:color w:val="000000"/>
          <w:sz w:val="28"/>
          <w:szCs w:val="28"/>
          <w:highlight w:val="none"/>
        </w:rPr>
        <w:t>整改措施、整改期限、负责整改部门、整改责任人、整改资金</w:t>
      </w:r>
      <w:r>
        <w:rPr>
          <w:rFonts w:hint="eastAsia" w:ascii="方正仿宋_GBK" w:hAnsi="方正仿宋_GBK" w:eastAsia="方正仿宋_GBK" w:cs="方正仿宋_GBK"/>
          <w:color w:val="000000"/>
          <w:sz w:val="28"/>
          <w:szCs w:val="28"/>
          <w:highlight w:val="none"/>
          <w:lang w:eastAsia="zh-CN"/>
        </w:rPr>
        <w:t>等内容</w:t>
      </w:r>
      <w:r>
        <w:rPr>
          <w:rFonts w:hint="eastAsia" w:ascii="方正仿宋_GBK" w:hAnsi="方正仿宋_GBK" w:eastAsia="方正仿宋_GBK" w:cs="方正仿宋_GBK"/>
          <w:color w:val="000000"/>
          <w:sz w:val="28"/>
          <w:szCs w:val="28"/>
          <w:highlight w:val="none"/>
        </w:rPr>
        <w:t>，并及时告知</w:t>
      </w:r>
      <w:r>
        <w:rPr>
          <w:rFonts w:hint="eastAsia" w:ascii="方正仿宋_GBK" w:hAnsi="方正仿宋_GBK" w:eastAsia="方正仿宋_GBK" w:cs="方正仿宋_GBK"/>
          <w:color w:val="000000"/>
          <w:sz w:val="28"/>
          <w:szCs w:val="28"/>
          <w:highlight w:val="none"/>
          <w:lang w:eastAsia="zh-CN"/>
        </w:rPr>
        <w:t>相关单位。</w:t>
      </w:r>
      <w:r>
        <w:rPr>
          <w:rFonts w:hint="eastAsia" w:ascii="方正仿宋_GBK" w:hAnsi="方正仿宋_GBK" w:eastAsia="方正仿宋_GBK" w:cs="方正仿宋_GBK"/>
          <w:color w:val="000000"/>
          <w:sz w:val="28"/>
          <w:szCs w:val="28"/>
          <w:highlight w:val="none"/>
        </w:rPr>
        <w:t>整改完毕后，消防安全管理人应组织验收，将有关记录报消防安全责任人签字确认存档，并将隐患整改的过程资料报相关单位备案。</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8）单位消防安全责任人、消防安全管理人、消防安全归口管理部门负责人、专（兼）职消防管理人员应接受消防安全专门培训并合格；新上岗和进入新岗位的员工必须进行有针对性的岗前消防安全知识培训，经航站楼管理部考核合格后上岗。每半年至少开展一次全员消防安全教育专项培训并作好记录。航站楼内工作人员必须做到人人“四懂四会”（“四懂”：懂本单位或岗位的火灾危险性；懂预防火灾的措施；懂扑救火灾的方法；懂逃生疏散的方法。“四会”：会报警；会使用消防器材；会扑救初期火灾；会组织人员疏散逃生）。</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lang w:val="en-US" w:eastAsia="zh-CN"/>
        </w:rPr>
        <w:t>9</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应通过广播、视频、张贴图画等方式开展消防宣传教育，具有火灾、爆炸危险性的部位应设置警示标志、标识、提示，安全出口、疏散通道应设置提醒的警示标志、标识、提示，消防设施和器材安放处应设置使用方法的标志、标识、提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w:t>
      </w:r>
      <w:r>
        <w:rPr>
          <w:rFonts w:hint="eastAsia" w:ascii="方正仿宋_GBK" w:hAnsi="方正仿宋_GBK" w:eastAsia="方正仿宋_GBK" w:cs="方正仿宋_GBK"/>
          <w:color w:val="000000"/>
          <w:sz w:val="28"/>
          <w:szCs w:val="28"/>
          <w:highlight w:val="none"/>
          <w:lang w:val="en-US" w:eastAsia="zh-CN"/>
        </w:rPr>
        <w:t>10</w:t>
      </w:r>
      <w:r>
        <w:rPr>
          <w:rFonts w:hint="eastAsia" w:ascii="方正仿宋_GBK" w:hAnsi="方正仿宋_GBK" w:eastAsia="方正仿宋_GBK" w:cs="方正仿宋_GBK"/>
          <w:color w:val="000000"/>
          <w:sz w:val="28"/>
          <w:szCs w:val="28"/>
          <w:highlight w:val="none"/>
        </w:rPr>
        <w:t>）根据航站楼消防应急响应总预案，制定完善本单位或重点部位（场所）的灭火和应急疏散预案，并明确火场疏散引导员及相关职责，至少每半年组织开展一次预案演练。积极配合有关部门开展航站楼消防应急演练。</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1</w:t>
      </w:r>
      <w:r>
        <w:rPr>
          <w:rFonts w:hint="eastAsia" w:ascii="方正仿宋_GBK" w:hAnsi="方正仿宋_GBK" w:eastAsia="方正仿宋_GBK" w:cs="方正仿宋_GBK"/>
          <w:color w:val="000000"/>
          <w:sz w:val="28"/>
          <w:szCs w:val="28"/>
          <w:highlight w:val="none"/>
        </w:rPr>
        <w:t>）新扩改建工程、建筑装饰装修工程、消防设施设备改造以及场所功能变更项目防火设计审核与竣工验收应按规定进行申报，改变房屋结构、使用功能或性质的应履行申报审批手续，公众聚集场所开业（使用）前和大型活动举办前应申报消防安全检查。</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2</w:t>
      </w:r>
      <w:r>
        <w:rPr>
          <w:rFonts w:hint="eastAsia" w:ascii="方正仿宋_GBK" w:hAnsi="方正仿宋_GBK" w:eastAsia="方正仿宋_GBK" w:cs="方正仿宋_GBK"/>
          <w:color w:val="000000"/>
          <w:sz w:val="28"/>
          <w:szCs w:val="28"/>
          <w:highlight w:val="none"/>
        </w:rPr>
        <w:t>）工程施工或房屋（场所）租赁、业务外包等，须签订消防安全责任书或合同中明确相关消防安全责任和有关限制及监管措施。</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3</w:t>
      </w:r>
      <w:r>
        <w:rPr>
          <w:rFonts w:hint="eastAsia" w:ascii="方正仿宋_GBK" w:hAnsi="方正仿宋_GBK" w:eastAsia="方正仿宋_GBK" w:cs="方正仿宋_GBK"/>
          <w:color w:val="000000"/>
          <w:sz w:val="28"/>
          <w:szCs w:val="28"/>
          <w:highlight w:val="none"/>
        </w:rPr>
        <w:t>）积极配合甲方开展航站楼安全巡查检查、消防设施维保、功能检测等工作，主动配合消防控制室人员接处警等工作。</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4</w:t>
      </w:r>
      <w:r>
        <w:rPr>
          <w:rFonts w:hint="eastAsia" w:ascii="方正仿宋_GBK" w:hAnsi="方正仿宋_GBK" w:eastAsia="方正仿宋_GBK" w:cs="方正仿宋_GBK"/>
          <w:color w:val="000000"/>
          <w:sz w:val="28"/>
          <w:szCs w:val="28"/>
          <w:highlight w:val="none"/>
        </w:rPr>
        <w:t>）严格执行航站楼工作人员准入制度，经航站楼管理部消防理论和消防实操考核合格后方可上岗，航站楼日常检查过程中，发现违反《航站楼员工记分管理办法》规定的，按其条款进行准入扣分处理。</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5</w:t>
      </w:r>
      <w:r>
        <w:rPr>
          <w:rFonts w:hint="eastAsia" w:ascii="方正仿宋_GBK" w:hAnsi="方正仿宋_GBK" w:eastAsia="方正仿宋_GBK" w:cs="方正仿宋_GBK"/>
          <w:color w:val="000000"/>
          <w:sz w:val="28"/>
          <w:szCs w:val="28"/>
          <w:highlight w:val="none"/>
        </w:rPr>
        <w:t>）电气、燃气线路、用电、用火、用气器具、钢瓶等涉及消防安全的设施</w:t>
      </w:r>
      <w:r>
        <w:rPr>
          <w:rFonts w:hint="eastAsia" w:ascii="方正仿宋_GBK" w:hAnsi="方正仿宋_GBK" w:eastAsia="方正仿宋_GBK" w:cs="方正仿宋_GBK"/>
          <w:color w:val="000000"/>
          <w:sz w:val="28"/>
          <w:szCs w:val="28"/>
          <w:highlight w:val="none"/>
          <w:lang w:val="en-US" w:eastAsia="zh-CN"/>
        </w:rPr>
        <w:t>应</w:t>
      </w:r>
      <w:r>
        <w:rPr>
          <w:rFonts w:hint="eastAsia" w:ascii="方正仿宋_GBK" w:hAnsi="方正仿宋_GBK" w:eastAsia="方正仿宋_GBK" w:cs="方正仿宋_GBK"/>
          <w:color w:val="000000"/>
          <w:sz w:val="28"/>
          <w:szCs w:val="28"/>
          <w:highlight w:val="none"/>
        </w:rPr>
        <w:t>符合安全技术规范和安全管理制度要求，燃气、电气</w:t>
      </w:r>
      <w:r>
        <w:rPr>
          <w:rFonts w:hint="eastAsia" w:ascii="方正仿宋_GBK" w:hAnsi="方正仿宋_GBK" w:eastAsia="方正仿宋_GBK" w:cs="方正仿宋_GBK"/>
          <w:color w:val="000000"/>
          <w:sz w:val="28"/>
          <w:szCs w:val="28"/>
          <w:highlight w:val="none"/>
          <w:lang w:val="en-US" w:eastAsia="zh-CN"/>
        </w:rPr>
        <w:t>应</w:t>
      </w:r>
      <w:r>
        <w:rPr>
          <w:rFonts w:hint="eastAsia" w:ascii="方正仿宋_GBK" w:hAnsi="方正仿宋_GBK" w:eastAsia="方正仿宋_GBK" w:cs="方正仿宋_GBK"/>
          <w:color w:val="000000"/>
          <w:sz w:val="28"/>
          <w:szCs w:val="28"/>
          <w:highlight w:val="none"/>
        </w:rPr>
        <w:t>定期维护保养。严禁私拉乱接、擅自改造、增加用电、用气负荷，禁止违规使用大功率用电设备，禁止在变配电箱等用电设备周围堆放易燃可燃等杂物，禁止储存化学危险物品，下班或无人值守时必须关闭相关水、电、气。</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6</w:t>
      </w:r>
      <w:r>
        <w:rPr>
          <w:rFonts w:hint="eastAsia" w:ascii="方正仿宋_GBK" w:hAnsi="方正仿宋_GBK" w:eastAsia="方正仿宋_GBK" w:cs="方正仿宋_GBK"/>
          <w:color w:val="000000"/>
          <w:sz w:val="28"/>
          <w:szCs w:val="28"/>
          <w:highlight w:val="none"/>
        </w:rPr>
        <w:t>）动用明火或电器功率特别大的用电厨房，应建立完善的消防安全管理制度，2小时内开展一次防火检查，设置可靠的灶台自动灭火装置，定期对区域内的消防设施设备器材进行维护保养，员工熟练掌握操作规程，排油烟设施（不含烟道）应每日进行清洗，每季度应至少对烟道进行一次彻底清洗，油水分离间应随时锁闭，间内油污及时清理，张贴严禁烟火标识，确保各类安全探测器持续有效，主动消除火灾隐患。</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7</w:t>
      </w:r>
      <w:r>
        <w:rPr>
          <w:rFonts w:hint="eastAsia" w:ascii="方正仿宋_GBK" w:hAnsi="方正仿宋_GBK" w:eastAsia="方正仿宋_GBK" w:cs="方正仿宋_GBK"/>
          <w:color w:val="000000"/>
          <w:sz w:val="28"/>
          <w:szCs w:val="28"/>
          <w:highlight w:val="none"/>
        </w:rPr>
        <w:t>）按规定履行大功率用电设备新增、易燃易爆危险品等申报手续。易燃易爆危险品进入航站楼须严格控制当日用量，并安排专人监管，每日须将未使用完的易燃易爆危险品带出航站楼。</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8</w:t>
      </w:r>
      <w:r>
        <w:rPr>
          <w:rFonts w:hint="eastAsia" w:ascii="方正仿宋_GBK" w:hAnsi="方正仿宋_GBK" w:eastAsia="方正仿宋_GBK" w:cs="方正仿宋_GBK"/>
          <w:color w:val="000000"/>
          <w:sz w:val="28"/>
          <w:szCs w:val="28"/>
          <w:highlight w:val="none"/>
        </w:rPr>
        <w:t>）加强责任区域吸烟管理</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禁止员工在航站楼内吸烟（吸烟室除外），对重点吸烟员工进行重点管理。</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积极配合监管部门开展吸烟管理工作。</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员工发现违章吸烟行为及时制止，如对方拒不配合应向航站楼运控中心（TOCC）报告或向公安报警。</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监督指导合约单位开展吸烟管理工作。</w:t>
      </w:r>
    </w:p>
    <w:p>
      <w:pPr>
        <w:keepNext w:val="0"/>
        <w:keepLines w:val="0"/>
        <w:pageBreakBefore w:val="0"/>
        <w:widowControl w:val="0"/>
        <w:numPr>
          <w:ilvl w:val="255"/>
          <w:numId w:val="0"/>
        </w:numPr>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val="en-US" w:eastAsia="zh-CN"/>
        </w:rPr>
        <w:t>9</w:t>
      </w:r>
      <w:r>
        <w:rPr>
          <w:rFonts w:hint="eastAsia" w:ascii="方正仿宋_GBK" w:hAnsi="方正仿宋_GBK" w:eastAsia="方正仿宋_GBK" w:cs="方正仿宋_GBK"/>
          <w:color w:val="000000"/>
          <w:sz w:val="28"/>
          <w:szCs w:val="28"/>
          <w:highlight w:val="none"/>
        </w:rPr>
        <w:t>）确定需要存放易燃易爆品及违禁品的房间，</w:t>
      </w:r>
      <w:r>
        <w:rPr>
          <w:rFonts w:hint="eastAsia" w:ascii="方正仿宋_GBK" w:hAnsi="方正仿宋_GBK" w:eastAsia="方正仿宋_GBK" w:cs="方正仿宋_GBK"/>
          <w:color w:val="000000"/>
          <w:sz w:val="28"/>
          <w:szCs w:val="28"/>
          <w:highlight w:val="none"/>
          <w:lang w:val="en-US" w:eastAsia="zh-CN"/>
        </w:rPr>
        <w:t>需</w:t>
      </w:r>
      <w:r>
        <w:rPr>
          <w:rFonts w:hint="eastAsia" w:ascii="方正仿宋_GBK" w:hAnsi="方正仿宋_GBK" w:eastAsia="方正仿宋_GBK" w:cs="方正仿宋_GBK"/>
          <w:color w:val="000000"/>
          <w:sz w:val="28"/>
          <w:szCs w:val="28"/>
          <w:highlight w:val="none"/>
        </w:rPr>
        <w:t>将存放物资及房间信息上报机场防火委员会和航站楼管理部，审核通过后方可存放。</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w:t>
      </w:r>
      <w:r>
        <w:rPr>
          <w:rFonts w:hint="eastAsia" w:ascii="方正仿宋_GBK" w:hAnsi="方正仿宋_GBK" w:eastAsia="方正仿宋_GBK" w:cs="方正仿宋_GBK"/>
          <w:color w:val="000000"/>
          <w:sz w:val="28"/>
          <w:szCs w:val="28"/>
          <w:highlight w:val="none"/>
          <w:lang w:val="en-US" w:eastAsia="zh-CN"/>
        </w:rPr>
        <w:t>20</w:t>
      </w:r>
      <w:r>
        <w:rPr>
          <w:rFonts w:hint="eastAsia" w:ascii="方正仿宋_GBK" w:hAnsi="方正仿宋_GBK" w:eastAsia="方正仿宋_GBK" w:cs="方正仿宋_GBK"/>
          <w:color w:val="000000"/>
          <w:sz w:val="28"/>
          <w:szCs w:val="28"/>
          <w:highlight w:val="none"/>
        </w:rPr>
        <w:t>）航站楼内过夜用房管理</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要严格遵守航站楼值班过夜用房安全管理规定；乙方应保证值班过夜用房消防安全、用电安全、治安安全，严格遵守消防部门、机场防火委及甲方关于值班过夜用房的相关要求。</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必须建立严格管理制度并张贴上墙。</w:t>
      </w:r>
    </w:p>
    <w:p>
      <w:pPr>
        <w:keepNext w:val="0"/>
        <w:keepLines w:val="0"/>
        <w:pageBreakBefore w:val="0"/>
        <w:widowControl w:val="0"/>
        <w:numPr>
          <w:ilvl w:val="255"/>
          <w:numId w:val="0"/>
        </w:numPr>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w:t>
      </w:r>
      <w:r>
        <w:rPr>
          <w:rFonts w:hint="eastAsia" w:ascii="方正仿宋_GBK" w:hAnsi="方正仿宋_GBK" w:eastAsia="方正仿宋_GBK" w:cs="方正仿宋_GBK"/>
          <w:color w:val="000000"/>
          <w:sz w:val="28"/>
          <w:szCs w:val="28"/>
          <w:highlight w:val="none"/>
          <w:lang w:val="en-US" w:eastAsia="zh-CN"/>
        </w:rPr>
        <w:t>1</w:t>
      </w:r>
      <w:r>
        <w:rPr>
          <w:rFonts w:hint="eastAsia" w:ascii="方正仿宋_GBK" w:hAnsi="方正仿宋_GBK" w:eastAsia="方正仿宋_GBK" w:cs="方正仿宋_GBK"/>
          <w:color w:val="000000"/>
          <w:sz w:val="28"/>
          <w:szCs w:val="28"/>
          <w:highlight w:val="none"/>
        </w:rPr>
        <w:t>）电瓶车安全管理</w:t>
      </w:r>
    </w:p>
    <w:p>
      <w:pPr>
        <w:keepNext w:val="0"/>
        <w:keepLines w:val="0"/>
        <w:pageBreakBefore w:val="0"/>
        <w:widowControl w:val="0"/>
        <w:numPr>
          <w:ilvl w:val="255"/>
          <w:numId w:val="0"/>
        </w:numPr>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严格遵守公安机关、机场防火委、甲方（包括航站楼管理部）关于电瓶车、充电设备、设备准入的各项法律法规及规章制度。确保设备安全、人员安全、消防安全及公共安全。乙方应制定相关制度并严格执行，乙方保障人员应</w:t>
      </w:r>
      <w:r>
        <w:rPr>
          <w:rFonts w:hint="eastAsia" w:ascii="方正仿宋_GBK" w:hAnsi="方正仿宋_GBK" w:eastAsia="方正仿宋_GBK" w:cs="方正仿宋_GBK"/>
          <w:color w:val="000000"/>
          <w:sz w:val="28"/>
          <w:szCs w:val="28"/>
          <w:highlight w:val="none"/>
          <w:lang w:eastAsia="zh-CN"/>
        </w:rPr>
        <w:t>取得符合国家法律法规要求的驾驶资质，并</w:t>
      </w:r>
      <w:r>
        <w:rPr>
          <w:rFonts w:hint="eastAsia" w:ascii="方正仿宋_GBK" w:hAnsi="方正仿宋_GBK" w:eastAsia="方正仿宋_GBK" w:cs="方正仿宋_GBK"/>
          <w:color w:val="000000"/>
          <w:sz w:val="28"/>
          <w:szCs w:val="28"/>
          <w:highlight w:val="none"/>
        </w:rPr>
        <w:t>熟练掌握驾驶、消防、应急处置等相关能力；确保车辆安全、定期检查维护。</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电瓶车在楼内充电期间，乙方应安排专人进行监护，监护人应具备应急处置能力。</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3.治安安全</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（1）制定和完善本单位的各项治安保卫工作制度，落实各项治安防范措施。</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 xml:space="preserve">（2）预防和制止单位发生各种违法犯罪行为，调解单位内部治安纠纷，维护单位正常秩序。 </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（3）加强治安信息</w:t>
      </w:r>
      <w:r>
        <w:rPr>
          <w:rFonts w:hint="eastAsia" w:ascii="方正仿宋_GBK" w:hAnsi="方正仿宋_GBK" w:eastAsia="方正仿宋_GBK" w:cs="方正仿宋_GBK"/>
          <w:color w:val="000000"/>
          <w:sz w:val="28"/>
          <w:szCs w:val="28"/>
          <w:highlight w:val="none"/>
          <w:lang w:eastAsia="zh-CN"/>
        </w:rPr>
        <w:t>管理</w:t>
      </w:r>
      <w:r>
        <w:rPr>
          <w:rFonts w:hint="eastAsia" w:ascii="方正仿宋_GBK" w:hAnsi="方正仿宋_GBK" w:eastAsia="方正仿宋_GBK" w:cs="方正仿宋_GBK"/>
          <w:color w:val="000000"/>
          <w:sz w:val="28"/>
          <w:szCs w:val="28"/>
          <w:highlight w:val="none"/>
        </w:rPr>
        <w:t>工作，及时向公安机关报告发生在本单位的刑事案件、治安案件、治安灾害事故和不安定事端。</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（4）保护刑事案件、治安案件和治安灾害事故现场，抢救受伤人员和物资，协助公安机关做好案件侦查、事故处理等工作。</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（5）组织开展员工法治教育，定期对员工思想动态进行调查。</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lang w:val="en-US" w:eastAsia="zh-CN"/>
        </w:rPr>
        <w:t>6</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lang w:val="en-US" w:eastAsia="zh-CN"/>
        </w:rPr>
        <w:t>严格按照</w:t>
      </w:r>
      <w:r>
        <w:rPr>
          <w:rFonts w:hint="eastAsia" w:ascii="方正仿宋_GBK" w:hAnsi="方正仿宋_GBK" w:eastAsia="方正仿宋_GBK" w:cs="方正仿宋_GBK"/>
          <w:color w:val="000000"/>
          <w:sz w:val="28"/>
          <w:szCs w:val="28"/>
          <w:highlight w:val="none"/>
          <w:lang w:eastAsia="zh-CN"/>
        </w:rPr>
        <w:t>《中华人民共和国反恐怖主义法》</w:t>
      </w:r>
      <w:r>
        <w:rPr>
          <w:rFonts w:hint="eastAsia" w:ascii="方正仿宋_GBK" w:hAnsi="方正仿宋_GBK" w:eastAsia="方正仿宋_GBK" w:cs="方正仿宋_GBK"/>
          <w:color w:val="000000"/>
          <w:sz w:val="28"/>
          <w:szCs w:val="28"/>
          <w:highlight w:val="none"/>
          <w:lang w:val="en-US" w:eastAsia="zh-CN"/>
        </w:rPr>
        <w:t>开展各项</w:t>
      </w:r>
      <w:r>
        <w:rPr>
          <w:rFonts w:hint="eastAsia" w:ascii="方正仿宋_GBK" w:hAnsi="方正仿宋_GBK" w:eastAsia="方正仿宋_GBK" w:cs="方正仿宋_GBK"/>
          <w:color w:val="000000"/>
          <w:sz w:val="28"/>
          <w:szCs w:val="28"/>
          <w:highlight w:val="none"/>
          <w:lang w:eastAsia="zh-CN"/>
        </w:rPr>
        <w:t>反恐怖主义工作，</w:t>
      </w:r>
      <w:r>
        <w:rPr>
          <w:rFonts w:hint="eastAsia" w:ascii="方正仿宋_GBK" w:hAnsi="方正仿宋_GBK" w:eastAsia="方正仿宋_GBK" w:cs="方正仿宋_GBK"/>
          <w:color w:val="000000"/>
          <w:sz w:val="28"/>
          <w:szCs w:val="28"/>
          <w:highlight w:val="none"/>
          <w:lang w:val="en-US" w:eastAsia="zh-CN"/>
        </w:rPr>
        <w:t>严格按照重庆市公安局机场分局、重庆机场集团有限公司及上级部门反恐工作要求开展员工无主行李识别等反恐知识培训教育。</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lang w:val="en-US" w:eastAsia="zh-CN"/>
        </w:rPr>
        <w:t>（7）严格按照重庆市公安局机场分局、重庆机场集团有限公司及上级部门要求，扎实做好禁毒、“扫黑除恶”、“扫黄打非”相关知识教育培训。</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w:t>
      </w:r>
      <w:r>
        <w:rPr>
          <w:rFonts w:hint="eastAsia" w:ascii="方正仿宋_GBK" w:hAnsi="方正仿宋_GBK" w:eastAsia="方正仿宋_GBK" w:cs="方正仿宋_GBK"/>
          <w:color w:val="000000"/>
          <w:sz w:val="28"/>
          <w:szCs w:val="28"/>
          <w:highlight w:val="none"/>
          <w:lang w:val="en-US" w:eastAsia="zh-CN"/>
        </w:rPr>
        <w:t>8</w:t>
      </w:r>
      <w:r>
        <w:rPr>
          <w:rFonts w:hint="eastAsia" w:ascii="方正仿宋_GBK" w:hAnsi="方正仿宋_GBK" w:eastAsia="方正仿宋_GBK" w:cs="方正仿宋_GBK"/>
          <w:color w:val="000000"/>
          <w:sz w:val="28"/>
          <w:szCs w:val="28"/>
          <w:highlight w:val="none"/>
        </w:rPr>
        <w:t>）法律、法规规定的其他治安保卫任务。</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4.旅客意外伤害</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（1）乙方提供的服务及设施设备必须满足国家、行业相关安全要求，并严格按照重庆机场集团</w:t>
      </w:r>
      <w:r>
        <w:rPr>
          <w:rFonts w:hint="eastAsia" w:ascii="方正仿宋_GBK" w:hAnsi="方正仿宋_GBK" w:eastAsia="方正仿宋_GBK" w:cs="方正仿宋_GBK"/>
          <w:color w:val="000000"/>
          <w:sz w:val="28"/>
          <w:szCs w:val="28"/>
          <w:highlight w:val="none"/>
          <w:lang w:val="en-US" w:eastAsia="zh-CN"/>
        </w:rPr>
        <w:t>有限公司</w:t>
      </w:r>
      <w:r>
        <w:rPr>
          <w:rFonts w:hint="eastAsia" w:ascii="方正仿宋_GBK" w:hAnsi="方正仿宋_GBK" w:eastAsia="方正仿宋_GBK" w:cs="方正仿宋_GBK"/>
          <w:color w:val="000000"/>
          <w:sz w:val="28"/>
          <w:szCs w:val="28"/>
          <w:highlight w:val="none"/>
        </w:rPr>
        <w:t>《旅客意外事件及特殊人员帮扶救助管理办法》</w:t>
      </w:r>
      <w:r>
        <w:rPr>
          <w:rFonts w:hint="eastAsia" w:ascii="方正仿宋_GBK" w:hAnsi="方正仿宋_GBK" w:eastAsia="方正仿宋_GBK" w:cs="方正仿宋_GBK"/>
          <w:color w:val="000000"/>
          <w:sz w:val="28"/>
          <w:szCs w:val="28"/>
          <w:highlight w:val="none"/>
          <w:lang w:val="en-US" w:eastAsia="zh-CN"/>
        </w:rPr>
        <w:t>渝机场司发</w:t>
      </w:r>
      <w:r>
        <w:rPr>
          <w:rFonts w:hint="eastAsia" w:ascii="方正仿宋_GBK" w:hAnsi="方正仿宋_GBK" w:eastAsia="方正仿宋_GBK" w:cs="方正仿宋_GBK"/>
          <w:color w:val="000000"/>
          <w:sz w:val="28"/>
          <w:szCs w:val="28"/>
          <w:highlight w:val="none"/>
        </w:rPr>
        <w:t>〔2016〕114号相关条款执行。</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（2）发现意外伤害事件及时报告医救中心、航站楼运控中心（TOCC）。</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（3）及时对意外伤害旅客进行现场救助，送医，了解伤情，后期处理及赔付。</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（4）负责责任区域旅客意外伤害后继处置工作。根据《</w:t>
      </w:r>
      <w:r>
        <w:rPr>
          <w:rFonts w:hint="eastAsia" w:ascii="方正仿宋_GBK" w:hAnsi="方正仿宋_GBK" w:eastAsia="方正仿宋_GBK" w:cs="方正仿宋_GBK"/>
          <w:color w:val="000000"/>
          <w:sz w:val="28"/>
          <w:szCs w:val="28"/>
          <w:highlight w:val="none"/>
          <w:lang w:val="en-US" w:eastAsia="zh-CN"/>
        </w:rPr>
        <w:t>中华人民共和国民用航空法</w:t>
      </w:r>
      <w:r>
        <w:rPr>
          <w:rFonts w:hint="eastAsia" w:ascii="方正仿宋_GBK" w:hAnsi="方正仿宋_GBK" w:eastAsia="方正仿宋_GBK" w:cs="方正仿宋_GBK"/>
          <w:color w:val="000000"/>
          <w:sz w:val="28"/>
          <w:szCs w:val="28"/>
          <w:highlight w:val="none"/>
        </w:rPr>
        <w:t>》第一百二十四条以及《关于统一国际航空运输某些规则的公约》</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lang w:val="en-US" w:eastAsia="zh-CN"/>
        </w:rPr>
        <w:t>华沙公约</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第十七条的规定，发生在登离机过程中的旅客和财产伤害，由承运人负责处理。其时间为：承运人通知登机；空间为：排队登机区域和登机廊桥内。</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（5）配合开展旅客意外伤害事件调查工作。</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5.员工安全</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（1）乙方应根据国家和行业要求，制定员工安全操作规程。</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（2）负责对员工操作技能和日常工作行为进行岗前培训和日常安全教育。</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（3）禁止员工违章作业、冒险作业。</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（4）对本单位员工的行为安全及造成后果负责。</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（5）负责对本单位实习、招录、供货及施工人员与公安机关进行人员信息审查，并建立人员信息审查工作台帐。</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6.施工安全</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（1）严格遵守《航站楼施工管理规定》《航站楼高处作业管理规定》《航站楼马道管理制度》等相关管理规定，如有违反规定的行为，按照相关规定条款进行处罚。</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（2）在航站楼进行维护维修作业须向航站楼管理部申报，准备相关申报材料，取得作业凭证后方可作业。严禁未申报擅自作业</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超出申报范围作业</w:t>
      </w:r>
      <w:r>
        <w:rPr>
          <w:rFonts w:hint="eastAsia" w:ascii="方正仿宋_GBK" w:hAnsi="方正仿宋_GBK" w:eastAsia="方正仿宋_GBK" w:cs="方正仿宋_GBK"/>
          <w:color w:val="000000"/>
          <w:sz w:val="28"/>
          <w:szCs w:val="28"/>
          <w:highlight w:val="none"/>
          <w:lang w:eastAsia="zh-CN"/>
        </w:rPr>
        <w:t>等违规行为</w:t>
      </w:r>
      <w:r>
        <w:rPr>
          <w:rFonts w:hint="eastAsia" w:ascii="方正仿宋_GBK" w:hAnsi="方正仿宋_GBK" w:eastAsia="方正仿宋_GBK" w:cs="方正仿宋_GBK"/>
          <w:color w:val="000000"/>
          <w:sz w:val="28"/>
          <w:szCs w:val="28"/>
          <w:highlight w:val="none"/>
        </w:rPr>
        <w:t>。</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（3）在航站楼进行维护维修作业应严格按照航站楼管理部开具的作业通知单上的时间段进行，作业前后电话通知航站楼TOCC和消防监控室。</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（4）维护维修作业过程中，应保持现场的环境卫生，作业产生的建筑垃圾或其他物品禁止遗留在作业现场。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（5）涉及动火、动焊的维修作业应到甲方消防护卫部开具《动火证》，并交由航站楼管理部备案。</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（6）乙方应对施工人员的临时通行证进行严格管理，禁止发生证件丢失、冒用或过期使用等行为。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（7）特种人员作业必须具备相应作业资质（焊工需具备焊工证，电工需具备电工证，高空作业人员需具备高空作业证）。</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（8）涉及高空作业的，应做好现场隔离防范措施，作业前电话通知甲方航站楼管理部（</w:t>
      </w:r>
      <w:r>
        <w:rPr>
          <w:rFonts w:hint="eastAsia" w:ascii="方正仿宋_GBK" w:hAnsi="方正仿宋_GBK" w:eastAsia="方正仿宋_GBK" w:cs="方正仿宋_GBK"/>
          <w:color w:val="000000"/>
          <w:sz w:val="28"/>
          <w:szCs w:val="28"/>
          <w:highlight w:val="none"/>
          <w:lang w:eastAsia="zh-CN"/>
        </w:rPr>
        <w:t>工程管理</w:t>
      </w:r>
      <w:r>
        <w:rPr>
          <w:rFonts w:hint="eastAsia" w:ascii="方正仿宋_GBK" w:hAnsi="方正仿宋_GBK" w:eastAsia="方正仿宋_GBK" w:cs="方正仿宋_GBK"/>
          <w:color w:val="000000"/>
          <w:sz w:val="28"/>
          <w:szCs w:val="28"/>
          <w:highlight w:val="none"/>
        </w:rPr>
        <w:t>部、TOCC），作业现场须配备一名现场监管人。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（9）乙方应加强对施工人员的安全教育。</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（10）乙方拆除自行添置的设施设备，应向航站楼管理部提出申请，申请中应明确拆除范围、时间和相关设施保护措施，并</w:t>
      </w:r>
      <w:r>
        <w:rPr>
          <w:rFonts w:hint="eastAsia" w:ascii="方正仿宋_GBK" w:hAnsi="方正仿宋_GBK" w:eastAsia="方正仿宋_GBK" w:cs="方正仿宋_GBK"/>
          <w:color w:val="000000"/>
          <w:sz w:val="28"/>
          <w:szCs w:val="28"/>
          <w:highlight w:val="none"/>
          <w:lang w:val="en-US" w:eastAsia="zh-CN"/>
        </w:rPr>
        <w:t>确定</w:t>
      </w:r>
      <w:r>
        <w:rPr>
          <w:rFonts w:hint="eastAsia" w:ascii="方正仿宋_GBK" w:hAnsi="方正仿宋_GBK" w:eastAsia="方正仿宋_GBK" w:cs="方正仿宋_GBK"/>
          <w:color w:val="000000"/>
          <w:sz w:val="28"/>
          <w:szCs w:val="28"/>
          <w:highlight w:val="none"/>
        </w:rPr>
        <w:t>联系人。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7.其他</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（1）重庆</w:t>
      </w:r>
      <w:r>
        <w:rPr>
          <w:rFonts w:hint="eastAsia" w:ascii="方正仿宋_GBK" w:hAnsi="方正仿宋_GBK" w:eastAsia="方正仿宋_GBK" w:cs="方正仿宋_GBK"/>
          <w:color w:val="000000"/>
          <w:sz w:val="28"/>
          <w:szCs w:val="28"/>
          <w:highlight w:val="none"/>
          <w:lang w:val="en-US" w:eastAsia="zh-CN"/>
        </w:rPr>
        <w:t>江北国际机场</w:t>
      </w:r>
      <w:r>
        <w:rPr>
          <w:rFonts w:hint="eastAsia" w:ascii="方正仿宋_GBK" w:hAnsi="方正仿宋_GBK" w:eastAsia="方正仿宋_GBK" w:cs="方正仿宋_GBK"/>
          <w:color w:val="000000"/>
          <w:sz w:val="28"/>
          <w:szCs w:val="28"/>
          <w:highlight w:val="none"/>
        </w:rPr>
        <w:t>发生应急抢险情况时，乙方必须无条件服从甲方的应急抢险指挥和相关人员、物资、设施设备的调配，并参加应急抢险活动。</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（2）其它涉及场所安全管理方面的工作。</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b/>
          <w:color w:val="000000"/>
          <w:sz w:val="28"/>
          <w:szCs w:val="28"/>
          <w:highlight w:val="none"/>
        </w:rPr>
      </w:pPr>
      <w:r>
        <w:rPr>
          <w:rFonts w:hint="eastAsia" w:ascii="方正仿宋_GBK" w:hAnsi="方正仿宋_GBK" w:eastAsia="方正仿宋_GBK" w:cs="方正仿宋_GBK"/>
          <w:b/>
          <w:color w:val="000000"/>
          <w:sz w:val="28"/>
          <w:szCs w:val="28"/>
          <w:highlight w:val="none"/>
        </w:rPr>
        <w:t>三、违约罚则</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（一）员工违约</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员工有违反安全管理要求行为的，根据《航站楼员工记分管理办法》进行准入扣分。</w:t>
      </w:r>
    </w:p>
    <w:p>
      <w:pPr>
        <w:keepNext w:val="0"/>
        <w:keepLines w:val="0"/>
        <w:pageBreakBefore w:val="0"/>
        <w:widowControl w:val="0"/>
        <w:kinsoku/>
        <w:wordWrap/>
        <w:overflowPunct/>
        <w:topLinePunct w:val="0"/>
        <w:autoSpaceDE/>
        <w:autoSpaceDN/>
        <w:bidi w:val="0"/>
        <w:snapToGrid/>
        <w:spacing w:line="440" w:lineRule="exact"/>
        <w:ind w:firstLine="560" w:firstLineChars="200"/>
        <w:jc w:val="left"/>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（二）单位违约</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1.因乙方原因造成经济损失的，甲方有权要求乙方照价赔偿或等额赔偿。</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2.甲方有权将乙方安全违法、违章行为或重大安全隐患上报公安机关。</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3.乙方有下列情形之一的，甲方有权对乙方实行200－1000元的违约处罚。</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（1）甲方或上级机构检查发现的隐患和问题，限期拒不改正或存在多次违反的。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（2）因乙方原因引发误报警或不正常事件，对航站楼安全造成一定影响的。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（3）单位或员工存在不配合甲方（或甲方委托单位）正常的安全管理工作，情节较严重的。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不认真履行安全管理职责，违反协议中空防安全第（2）-（8）项、消防安全第（1）-（21）项、治安安全第（1）-（6）项、旅客意外伤害第（1）-（5）项、员工安全第（1）-（5）项，造成一定安全隐患或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（5）违反协议第二条（二）乙方责任第7点“其他”项的，情节轻微的安全违章行为。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4.乙方有下列情形之一的，甲方有权对乙方实行1000－3000元的违约处罚。</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（1）场所存在严重安全隐患，经甲方或上级机构责令限期改正，但期满无正当理由拒绝改正的。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（2）乙方原因引发误报警或不正常事件，对航站楼安全造成较大影响的。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（3）不认真履行安全管理职责，违反协议中空防安全第（1）、（8）项，消防安全第（1）-（21）项，造成一定损失或较大影响的。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（4）将限制物品违章带入或存放在场所内，违反协议中空防安全第（6）项的。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（5）第二次违反本协议相关内容，受到违约处罚的。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（6）违反协议第二条（二）乙方责任第7点“其他”中第（1）、（2）项的，情节较严重的安全违章行为。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5.乙方有下列情形之一的，甲方有权对乙方实行3000—30000元的违约处罚。</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（1）乙方原因发生安全责任事故的。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（2）乙方原因引发误报警或不正常事件，对航站楼安全造成严重影响的。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（3）乙方故意破坏安全设施、设备、器材及标识、标牌的。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（4）不认真履行安全管理职责，违反协议相关内容，造成严重影响或恶劣影响的。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（5）多次违反本协议相关内容，受到违约处罚的。</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（6）违反协议第二条（二）乙方责任第7点“其他”中第（1）、（2）项的，情节特别严重的安全违章行为。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b/>
          <w:color w:val="000000"/>
          <w:sz w:val="28"/>
          <w:szCs w:val="28"/>
          <w:highlight w:val="none"/>
          <w:lang w:eastAsia="zh-CN"/>
        </w:rPr>
      </w:pPr>
      <w:r>
        <w:rPr>
          <w:rFonts w:hint="eastAsia" w:ascii="方正仿宋_GBK" w:hAnsi="方正仿宋_GBK" w:eastAsia="方正仿宋_GBK" w:cs="方正仿宋_GBK"/>
          <w:b/>
          <w:color w:val="000000"/>
          <w:sz w:val="28"/>
          <w:szCs w:val="28"/>
          <w:highlight w:val="none"/>
        </w:rPr>
        <w:t>四、</w:t>
      </w:r>
      <w:r>
        <w:rPr>
          <w:rFonts w:hint="eastAsia" w:ascii="方正仿宋_GBK" w:hAnsi="方正仿宋_GBK" w:eastAsia="方正仿宋_GBK" w:cs="方正仿宋_GBK"/>
          <w:b/>
          <w:color w:val="000000"/>
          <w:sz w:val="28"/>
          <w:szCs w:val="28"/>
          <w:highlight w:val="none"/>
          <w:lang w:eastAsia="zh-CN"/>
        </w:rPr>
        <w:t>其他</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b/>
          <w:color w:val="000000"/>
          <w:sz w:val="28"/>
          <w:szCs w:val="28"/>
          <w:highlight w:val="none"/>
        </w:rPr>
      </w:pPr>
      <w:r>
        <w:rPr>
          <w:rFonts w:hint="eastAsia" w:ascii="方正仿宋_GBK" w:hAnsi="方正仿宋_GBK" w:eastAsia="方正仿宋_GBK" w:cs="方正仿宋_GBK"/>
          <w:b/>
          <w:color w:val="000000"/>
          <w:sz w:val="28"/>
          <w:szCs w:val="28"/>
          <w:highlight w:val="none"/>
          <w:lang w:eastAsia="zh-CN"/>
        </w:rPr>
        <w:t>（一）</w:t>
      </w:r>
      <w:r>
        <w:rPr>
          <w:rFonts w:hint="eastAsia" w:ascii="方正仿宋_GBK" w:hAnsi="方正仿宋_GBK" w:eastAsia="方正仿宋_GBK" w:cs="方正仿宋_GBK"/>
          <w:b/>
          <w:color w:val="000000"/>
          <w:sz w:val="28"/>
          <w:szCs w:val="28"/>
          <w:highlight w:val="none"/>
        </w:rPr>
        <w:t>本协议一式贰份，甲乙双方各执壹份，经双方签字、盖章后生效。如本协议到期前未完成续签手续，则本协议有效时间顺延到续签完成，期间甲方可根据安全管理需要随时重签或补签协议。</w:t>
      </w:r>
    </w:p>
    <w:p>
      <w:pPr>
        <w:keepNext w:val="0"/>
        <w:keepLines w:val="0"/>
        <w:pageBreakBefore w:val="0"/>
        <w:kinsoku/>
        <w:wordWrap/>
        <w:overflowPunct/>
        <w:topLinePunct w:val="0"/>
        <w:bidi w:val="0"/>
        <w:adjustRightInd w:val="0"/>
        <w:spacing w:line="440" w:lineRule="exact"/>
        <w:ind w:firstLine="560" w:firstLineChars="200"/>
        <w:jc w:val="both"/>
        <w:textAlignment w:val="baseline"/>
        <w:rPr>
          <w:rFonts w:hint="eastAsia" w:ascii="方正仿宋_GBK" w:hAnsi="方正仿宋_GBK" w:eastAsia="方正仿宋_GBK" w:cs="方正仿宋_GBK"/>
          <w:b/>
          <w:bCs w:val="0"/>
          <w:color w:val="FF0000"/>
          <w:sz w:val="28"/>
          <w:szCs w:val="28"/>
          <w:highlight w:val="none"/>
        </w:rPr>
      </w:pPr>
      <w:r>
        <w:rPr>
          <w:rFonts w:hint="eastAsia" w:ascii="方正仿宋_GBK" w:hAnsi="方正仿宋_GBK" w:eastAsia="方正仿宋_GBK" w:cs="方正仿宋_GBK"/>
          <w:b/>
          <w:color w:val="FF0000"/>
          <w:sz w:val="28"/>
          <w:szCs w:val="28"/>
          <w:highlight w:val="none"/>
          <w:lang w:eastAsia="zh-CN"/>
        </w:rPr>
        <w:t>（二）本协议作</w:t>
      </w:r>
      <w:r>
        <w:rPr>
          <w:rFonts w:hint="eastAsia" w:ascii="方正仿宋_GBK" w:hAnsi="方正仿宋_GBK" w:eastAsia="方正仿宋_GBK" w:cs="方正仿宋_GBK"/>
          <w:b/>
          <w:bCs w:val="0"/>
          <w:color w:val="FF0000"/>
          <w:sz w:val="28"/>
          <w:szCs w:val="28"/>
          <w:highlight w:val="none"/>
          <w:lang w:eastAsia="zh-CN"/>
        </w:rPr>
        <w:t>为《</w:t>
      </w:r>
      <w:r>
        <w:rPr>
          <w:rFonts w:hint="eastAsia" w:ascii="方正仿宋_GBK" w:hAnsi="方正仿宋_GBK" w:eastAsia="方正仿宋_GBK" w:cs="方正仿宋_GBK"/>
          <w:b/>
          <w:bCs w:val="0"/>
          <w:color w:val="FF0000"/>
          <w:sz w:val="28"/>
          <w:szCs w:val="28"/>
          <w:u w:val="none"/>
          <w:lang w:val="en-US" w:eastAsia="zh-CN"/>
        </w:rPr>
        <w:t>T3A航站楼登机桥旋梯钢结构刷漆</w:t>
      </w:r>
      <w:r>
        <w:rPr>
          <w:rFonts w:hint="eastAsia" w:ascii="方正仿宋_GBK" w:hAnsi="方正仿宋_GBK" w:eastAsia="方正仿宋_GBK" w:cs="方正仿宋_GBK"/>
          <w:b/>
          <w:bCs w:val="0"/>
          <w:color w:val="FF0000"/>
          <w:sz w:val="28"/>
          <w:szCs w:val="28"/>
        </w:rPr>
        <w:t>项目合同</w:t>
      </w:r>
      <w:r>
        <w:rPr>
          <w:rFonts w:hint="eastAsia" w:ascii="方正仿宋_GBK" w:hAnsi="方正仿宋_GBK" w:eastAsia="方正仿宋_GBK" w:cs="方正仿宋_GBK"/>
          <w:b/>
          <w:bCs w:val="0"/>
          <w:color w:val="FF0000"/>
          <w:sz w:val="28"/>
          <w:szCs w:val="28"/>
          <w:highlight w:val="none"/>
          <w:lang w:eastAsia="zh-CN"/>
        </w:rPr>
        <w:t>》的附件，与其一并执行，并具有同等法律效力。</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b/>
          <w:color w:val="000000"/>
          <w:sz w:val="28"/>
          <w:szCs w:val="28"/>
          <w:highlight w:val="none"/>
        </w:rPr>
      </w:pPr>
      <w:r>
        <w:rPr>
          <w:rFonts w:hint="eastAsia" w:ascii="方正仿宋_GBK" w:hAnsi="方正仿宋_GBK" w:eastAsia="方正仿宋_GBK" w:cs="方正仿宋_GBK"/>
          <w:b/>
          <w:color w:val="000000"/>
          <w:sz w:val="28"/>
          <w:szCs w:val="28"/>
          <w:highlight w:val="none"/>
        </w:rPr>
        <w:t>五、联系方式</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公安机场分局指挥中心：67150110</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机场专职消防队（机场火警台）：67150119</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机场医救中心：67150120</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航站楼管理部安防管理部：67152982</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航站楼运控中心（TOCC）: 67153555（东区）、67156111（西区）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航站楼管理部工程</w:t>
      </w:r>
      <w:r>
        <w:rPr>
          <w:rFonts w:hint="eastAsia" w:ascii="方正仿宋_GBK" w:hAnsi="方正仿宋_GBK" w:eastAsia="方正仿宋_GBK" w:cs="方正仿宋_GBK"/>
          <w:color w:val="000000"/>
          <w:sz w:val="28"/>
          <w:szCs w:val="28"/>
          <w:highlight w:val="none"/>
          <w:lang w:eastAsia="zh-CN"/>
        </w:rPr>
        <w:t>管理</w:t>
      </w:r>
      <w:r>
        <w:rPr>
          <w:rFonts w:hint="eastAsia" w:ascii="方正仿宋_GBK" w:hAnsi="方正仿宋_GBK" w:eastAsia="方正仿宋_GBK" w:cs="方正仿宋_GBK"/>
          <w:color w:val="000000"/>
          <w:sz w:val="28"/>
          <w:szCs w:val="28"/>
          <w:highlight w:val="none"/>
        </w:rPr>
        <w:t>部：67152767(东区</w:t>
      </w:r>
      <w:r>
        <w:rPr>
          <w:rFonts w:hint="eastAsia" w:ascii="方正仿宋_GBK" w:hAnsi="方正仿宋_GBK" w:eastAsia="方正仿宋_GBK" w:cs="方正仿宋_GBK"/>
          <w:color w:val="000000"/>
          <w:sz w:val="28"/>
          <w:szCs w:val="28"/>
          <w:highlight w:val="none"/>
          <w:lang w:eastAsia="zh-CN"/>
        </w:rPr>
        <w:t>）</w:t>
      </w:r>
      <w:r>
        <w:rPr>
          <w:rFonts w:hint="eastAsia" w:ascii="方正仿宋_GBK" w:hAnsi="方正仿宋_GBK" w:eastAsia="方正仿宋_GBK" w:cs="方正仿宋_GBK"/>
          <w:color w:val="000000"/>
          <w:sz w:val="28"/>
          <w:szCs w:val="28"/>
          <w:highlight w:val="none"/>
        </w:rPr>
        <w:t>、88869132（西区）</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公安机场分局消防处：67152275</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公安机场分局空防科：67153188</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消防护卫部防火部：88869052</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安全检查站：67155269</w:t>
      </w:r>
    </w:p>
    <w:p>
      <w:pPr>
        <w:keepNext w:val="0"/>
        <w:keepLines w:val="0"/>
        <w:pageBreakBefore w:val="0"/>
        <w:widowControl w:val="0"/>
        <w:kinsoku/>
        <w:wordWrap/>
        <w:overflowPunct/>
        <w:topLinePunct w:val="0"/>
        <w:autoSpaceDE/>
        <w:autoSpaceDN/>
        <w:bidi w:val="0"/>
        <w:snapToGrid/>
        <w:spacing w:line="440" w:lineRule="exact"/>
        <w:ind w:firstLine="560" w:firstLineChars="200"/>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outlineLvl w:val="9"/>
        <w:rPr>
          <w:rFonts w:hint="eastAsia" w:ascii="方正仿宋_GBK" w:hAnsi="方正仿宋_GBK" w:eastAsia="方正仿宋_GBK" w:cs="方正仿宋_GBK"/>
          <w:b/>
          <w:bCs/>
          <w:color w:val="000000"/>
          <w:sz w:val="28"/>
          <w:szCs w:val="28"/>
          <w:highlight w:val="none"/>
        </w:rPr>
      </w:pPr>
      <w:r>
        <w:rPr>
          <w:rFonts w:hint="eastAsia" w:ascii="方正仿宋_GBK" w:hAnsi="方正仿宋_GBK" w:eastAsia="方正仿宋_GBK" w:cs="方正仿宋_GBK"/>
          <w:b/>
          <w:bCs/>
          <w:color w:val="000000"/>
          <w:sz w:val="28"/>
          <w:szCs w:val="28"/>
          <w:highlight w:val="none"/>
        </w:rPr>
        <w:t>甲方：重庆</w:t>
      </w:r>
      <w:r>
        <w:rPr>
          <w:rFonts w:hint="eastAsia" w:ascii="方正仿宋_GBK" w:hAnsi="方正仿宋_GBK" w:eastAsia="方正仿宋_GBK" w:cs="方正仿宋_GBK"/>
          <w:b/>
          <w:bCs/>
          <w:color w:val="000000"/>
          <w:sz w:val="28"/>
          <w:szCs w:val="28"/>
          <w:highlight w:val="none"/>
          <w:lang w:eastAsia="zh-CN"/>
        </w:rPr>
        <w:t>江北国际</w:t>
      </w:r>
      <w:r>
        <w:rPr>
          <w:rFonts w:hint="eastAsia" w:ascii="方正仿宋_GBK" w:hAnsi="方正仿宋_GBK" w:eastAsia="方正仿宋_GBK" w:cs="方正仿宋_GBK"/>
          <w:b/>
          <w:bCs/>
          <w:color w:val="000000"/>
          <w:sz w:val="28"/>
          <w:szCs w:val="28"/>
          <w:highlight w:val="none"/>
        </w:rPr>
        <w:t>机场有限公司     乙方：</w:t>
      </w:r>
    </w:p>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outlineLvl w:val="9"/>
        <w:rPr>
          <w:rFonts w:hint="eastAsia" w:ascii="方正仿宋_GBK" w:hAnsi="方正仿宋_GBK" w:eastAsia="方正仿宋_GBK" w:cs="方正仿宋_GBK"/>
          <w:b/>
          <w:bCs/>
          <w:color w:val="000000"/>
          <w:sz w:val="28"/>
          <w:szCs w:val="28"/>
          <w:highlight w:val="none"/>
        </w:rPr>
      </w:pPr>
      <w:r>
        <w:rPr>
          <w:rFonts w:hint="eastAsia" w:ascii="方正仿宋_GBK" w:hAnsi="方正仿宋_GBK" w:eastAsia="方正仿宋_GBK" w:cs="方正仿宋_GBK"/>
          <w:b/>
          <w:bCs/>
          <w:color w:val="000000"/>
          <w:sz w:val="28"/>
          <w:szCs w:val="28"/>
          <w:highlight w:val="none"/>
        </w:rPr>
        <w:t>法定代表人或委托代理人：           法定代表人或委托代理人：联系人：                           联系人：</w:t>
      </w:r>
    </w:p>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outlineLvl w:val="9"/>
        <w:rPr>
          <w:rFonts w:hint="eastAsia" w:ascii="方正仿宋_GBK" w:hAnsi="方正仿宋_GBK" w:eastAsia="方正仿宋_GBK" w:cs="方正仿宋_GBK"/>
          <w:b/>
          <w:bCs/>
          <w:color w:val="000000"/>
          <w:sz w:val="28"/>
          <w:szCs w:val="28"/>
          <w:highlight w:val="none"/>
        </w:rPr>
      </w:pPr>
      <w:r>
        <w:rPr>
          <w:rFonts w:hint="eastAsia" w:ascii="方正仿宋_GBK" w:hAnsi="方正仿宋_GBK" w:eastAsia="方正仿宋_GBK" w:cs="方正仿宋_GBK"/>
          <w:b/>
          <w:bCs/>
          <w:color w:val="000000"/>
          <w:sz w:val="28"/>
          <w:szCs w:val="28"/>
          <w:highlight w:val="none"/>
        </w:rPr>
        <w:t>联系电话：                         联系电话：</w:t>
      </w:r>
    </w:p>
    <w:p>
      <w:pPr>
        <w:keepNext w:val="0"/>
        <w:keepLines w:val="0"/>
        <w:pageBreakBefore w:val="0"/>
        <w:widowControl w:val="0"/>
        <w:kinsoku/>
        <w:wordWrap/>
        <w:overflowPunct/>
        <w:topLinePunct w:val="0"/>
        <w:autoSpaceDE/>
        <w:autoSpaceDN/>
        <w:bidi w:val="0"/>
        <w:snapToGrid/>
        <w:spacing w:line="440" w:lineRule="exact"/>
        <w:ind w:firstLine="560" w:firstLineChars="200"/>
        <w:jc w:val="center"/>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snapToGrid/>
        <w:spacing w:line="440" w:lineRule="exact"/>
        <w:ind w:firstLine="560" w:firstLineChars="200"/>
        <w:jc w:val="center"/>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440" w:lineRule="exact"/>
        <w:ind w:firstLine="4748" w:firstLineChars="1695"/>
        <w:jc w:val="left"/>
        <w:textAlignment w:val="auto"/>
        <w:outlineLvl w:val="9"/>
        <w:rPr>
          <w:rFonts w:hint="eastAsia" w:ascii="方正仿宋_GBK" w:hAnsi="方正仿宋_GBK" w:eastAsia="方正仿宋_GBK" w:cs="方正仿宋_GBK"/>
          <w:b/>
          <w:bCs/>
          <w:color w:val="000000"/>
          <w:sz w:val="28"/>
          <w:szCs w:val="28"/>
          <w:highlight w:val="none"/>
        </w:rPr>
      </w:pPr>
      <w:r>
        <w:rPr>
          <w:rFonts w:hint="eastAsia" w:ascii="方正仿宋_GBK" w:hAnsi="方正仿宋_GBK" w:eastAsia="方正仿宋_GBK" w:cs="方正仿宋_GBK"/>
          <w:b/>
          <w:bCs/>
          <w:color w:val="000000"/>
          <w:sz w:val="28"/>
          <w:szCs w:val="28"/>
          <w:highlight w:val="none"/>
        </w:rPr>
        <w:t>签订日期：   年   月   日</w:t>
      </w:r>
    </w:p>
    <w:p>
      <w:pPr>
        <w:keepNext w:val="0"/>
        <w:keepLines w:val="0"/>
        <w:pageBreakBefore w:val="0"/>
        <w:kinsoku/>
        <w:wordWrap/>
        <w:overflowPunct/>
        <w:topLinePunct w:val="0"/>
        <w:bidi w:val="0"/>
        <w:adjustRightInd w:val="0"/>
        <w:spacing w:line="440" w:lineRule="exact"/>
        <w:ind w:firstLine="560" w:firstLineChars="200"/>
        <w:jc w:val="left"/>
        <w:outlineLvl w:val="9"/>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color w:val="000000"/>
          <w:sz w:val="28"/>
          <w:szCs w:val="28"/>
          <w:highlight w:val="none"/>
        </w:rPr>
        <w:t xml:space="preserve">                              签订地点：重庆江北国际机场</w:t>
      </w:r>
      <w:r>
        <w:rPr>
          <w:rFonts w:hint="eastAsia" w:ascii="方正仿宋_GBK" w:hAnsi="方正仿宋_GBK" w:eastAsia="方正仿宋_GBK" w:cs="方正仿宋_GBK"/>
          <w:sz w:val="28"/>
          <w:szCs w:val="28"/>
        </w:rPr>
        <w:t xml:space="preserve">  </w:t>
      </w:r>
    </w:p>
    <w:bookmarkEnd w:id="0"/>
    <w:p>
      <w:pPr>
        <w:keepNext w:val="0"/>
        <w:keepLines w:val="0"/>
        <w:pageBreakBefore w:val="0"/>
        <w:kinsoku/>
        <w:wordWrap/>
        <w:overflowPunct/>
        <w:topLinePunct w:val="0"/>
        <w:bidi w:val="0"/>
        <w:adjustRightInd w:val="0"/>
        <w:spacing w:line="440" w:lineRule="exact"/>
        <w:jc w:val="left"/>
        <w:textAlignment w:val="baseline"/>
        <w:rPr>
          <w:rFonts w:hint="eastAsia" w:eastAsia="宋体" w:cs="宋体"/>
          <w:b/>
          <w:bCs/>
          <w:lang w:val="en-US" w:eastAsia="zh-CN"/>
        </w:rPr>
        <w:sectPr>
          <w:footerReference r:id="rId7" w:type="first"/>
          <w:footerReference r:id="rId6" w:type="default"/>
          <w:pgSz w:w="11850" w:h="16783"/>
          <w:pgMar w:top="1440" w:right="1440" w:bottom="1440" w:left="1440" w:header="720" w:footer="720" w:gutter="0"/>
          <w:pgNumType w:fmt="decimal"/>
          <w:cols w:space="720" w:num="1"/>
          <w:titlePg/>
        </w:sectPr>
      </w:pPr>
    </w:p>
    <w:p>
      <w:pPr>
        <w:pStyle w:val="13"/>
        <w:tabs>
          <w:tab w:val="right" w:leader="dot" w:pos="9350"/>
        </w:tabs>
        <w:ind w:left="0" w:leftChars="0" w:firstLine="0" w:firstLineChars="0"/>
        <w:rPr>
          <w:rFonts w:ascii="仿宋" w:hAnsi="仿宋" w:eastAsia="仿宋"/>
          <w:b/>
          <w:bCs/>
          <w:sz w:val="28"/>
          <w:szCs w:val="28"/>
        </w:rPr>
      </w:pPr>
      <w:r>
        <w:rPr>
          <w:rFonts w:hint="eastAsia" w:ascii="仿宋" w:hAnsi="仿宋" w:eastAsia="仿宋"/>
          <w:b/>
          <w:bCs/>
          <w:sz w:val="28"/>
          <w:szCs w:val="28"/>
          <w:lang w:eastAsia="zh-CN"/>
        </w:rPr>
        <w:t>响应文件格式</w:t>
      </w:r>
      <w:r>
        <w:rPr>
          <w:rFonts w:hint="eastAsia" w:ascii="仿宋" w:hAnsi="仿宋" w:eastAsia="仿宋"/>
          <w:b/>
          <w:bCs/>
          <w:sz w:val="28"/>
          <w:szCs w:val="28"/>
        </w:rPr>
        <w:t>：</w:t>
      </w:r>
    </w:p>
    <w:p>
      <w:pPr>
        <w:jc w:val="center"/>
        <w:rPr>
          <w:rFonts w:ascii="仿宋" w:hAnsi="仿宋" w:eastAsia="仿宋"/>
          <w:b/>
          <w:sz w:val="32"/>
          <w:szCs w:val="32"/>
        </w:rPr>
      </w:pPr>
      <w:r>
        <w:rPr>
          <w:rFonts w:hint="eastAsia" w:ascii="仿宋" w:hAnsi="仿宋" w:eastAsia="仿宋"/>
          <w:b/>
          <w:sz w:val="32"/>
          <w:szCs w:val="32"/>
          <w:lang w:eastAsia="zh-CN"/>
        </w:rPr>
        <w:t>（一）</w:t>
      </w:r>
      <w:r>
        <w:rPr>
          <w:rFonts w:hint="eastAsia" w:ascii="仿宋" w:hAnsi="仿宋" w:eastAsia="仿宋"/>
          <w:b/>
          <w:sz w:val="32"/>
          <w:szCs w:val="32"/>
        </w:rPr>
        <w:t>报价函</w:t>
      </w:r>
    </w:p>
    <w:p>
      <w:pPr>
        <w:jc w:val="left"/>
        <w:rPr>
          <w:rFonts w:ascii="仿宋" w:hAnsi="仿宋" w:eastAsia="仿宋"/>
          <w:sz w:val="28"/>
          <w:szCs w:val="28"/>
        </w:rPr>
      </w:pPr>
      <w:r>
        <w:rPr>
          <w:rFonts w:hint="eastAsia" w:ascii="仿宋" w:hAnsi="仿宋" w:eastAsia="仿宋"/>
          <w:sz w:val="28"/>
          <w:szCs w:val="28"/>
          <w:lang w:eastAsia="zh-CN"/>
        </w:rPr>
        <w:t>重庆江北国际机场</w:t>
      </w:r>
      <w:r>
        <w:rPr>
          <w:rFonts w:hint="eastAsia" w:ascii="仿宋" w:hAnsi="仿宋" w:eastAsia="仿宋"/>
          <w:sz w:val="28"/>
          <w:szCs w:val="28"/>
        </w:rPr>
        <w:t>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项目比选文件的全部内容，愿意以人民币</w:t>
      </w:r>
      <w:r>
        <w:rPr>
          <w:rFonts w:hint="eastAsia" w:ascii="仿宋" w:hAnsi="仿宋" w:eastAsia="仿宋"/>
          <w:sz w:val="28"/>
          <w:szCs w:val="28"/>
          <w:u w:val="single"/>
        </w:rPr>
        <w:t xml:space="preserve">（大写）     </w:t>
      </w:r>
      <w:r>
        <w:rPr>
          <w:rFonts w:ascii="仿宋" w:hAnsi="仿宋" w:eastAsia="仿宋"/>
          <w:sz w:val="28"/>
          <w:szCs w:val="28"/>
          <w:u w:val="single"/>
        </w:rPr>
        <w:tab/>
      </w:r>
      <w:r>
        <w:rPr>
          <w:rFonts w:hint="eastAsia" w:ascii="仿宋" w:hAnsi="仿宋" w:eastAsia="仿宋"/>
          <w:sz w:val="28"/>
          <w:szCs w:val="28"/>
          <w:u w:val="single"/>
        </w:rPr>
        <w:t>元（</w:t>
      </w:r>
      <w:r>
        <w:rPr>
          <w:rFonts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b/>
          <w:bCs/>
          <w:sz w:val="28"/>
          <w:szCs w:val="28"/>
        </w:rPr>
        <w:t>不含增值税</w:t>
      </w:r>
      <w:r>
        <w:rPr>
          <w:rFonts w:hint="eastAsia" w:ascii="仿宋" w:hAnsi="仿宋" w:eastAsia="仿宋"/>
          <w:sz w:val="28"/>
          <w:szCs w:val="28"/>
        </w:rPr>
        <w:t>的总报价，</w:t>
      </w:r>
      <w:r>
        <w:rPr>
          <w:rFonts w:hint="eastAsia" w:ascii="仿宋_GB2312" w:hAnsi="宋体" w:eastAsia="仿宋_GB2312"/>
          <w:sz w:val="28"/>
          <w:szCs w:val="28"/>
        </w:rPr>
        <w:t>增值税税率</w:t>
      </w:r>
      <w:r>
        <w:rPr>
          <w:rFonts w:hint="eastAsia" w:ascii="仿宋_GB2312" w:hAnsi="宋体" w:eastAsia="仿宋_GB2312"/>
          <w:sz w:val="28"/>
          <w:szCs w:val="28"/>
          <w:u w:val="single"/>
        </w:rPr>
        <w:t xml:space="preserve">      %</w:t>
      </w:r>
      <w:r>
        <w:rPr>
          <w:rFonts w:hint="eastAsia" w:ascii="仿宋_GB2312" w:hAnsi="宋体" w:eastAsia="仿宋_GB2312"/>
          <w:sz w:val="28"/>
          <w:szCs w:val="28"/>
        </w:rPr>
        <w:t>，</w:t>
      </w:r>
      <w:r>
        <w:rPr>
          <w:rFonts w:hint="eastAsia" w:ascii="仿宋" w:hAnsi="仿宋" w:eastAsia="仿宋"/>
          <w:sz w:val="28"/>
          <w:szCs w:val="28"/>
        </w:rPr>
        <w:t>工期</w:t>
      </w:r>
      <w:r>
        <w:rPr>
          <w:rFonts w:ascii="仿宋" w:hAnsi="仿宋" w:eastAsia="仿宋"/>
          <w:sz w:val="28"/>
          <w:szCs w:val="28"/>
          <w:u w:val="single"/>
        </w:rPr>
        <w:tab/>
      </w:r>
      <w:r>
        <w:rPr>
          <w:rFonts w:hint="eastAsia" w:ascii="仿宋" w:hAnsi="仿宋" w:eastAsia="仿宋"/>
          <w:sz w:val="28"/>
          <w:szCs w:val="28"/>
        </w:rPr>
        <w:t>日历天，按合同约定实施和完成承包项目的全部工作。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lang w:eastAsia="zh-CN"/>
        </w:rPr>
        <w:t>比选响应人</w:t>
      </w:r>
      <w:r>
        <w:rPr>
          <w:rFonts w:hint="eastAsia" w:ascii="仿宋" w:hAnsi="仿宋" w:eastAsia="仿宋"/>
          <w:sz w:val="28"/>
          <w:szCs w:val="28"/>
        </w:rPr>
        <w:t>：</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地址：</w:t>
      </w:r>
      <w:r>
        <w:rPr>
          <w:rFonts w:ascii="仿宋" w:hAnsi="仿宋" w:eastAsia="仿宋"/>
          <w:sz w:val="28"/>
          <w:szCs w:val="28"/>
          <w:u w:val="single"/>
        </w:rPr>
        <w:tab/>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pStyle w:val="2"/>
      </w:pPr>
    </w:p>
    <w:p>
      <w:pPr>
        <w:rPr>
          <w:rFonts w:ascii="仿宋" w:hAnsi="仿宋" w:eastAsia="仿宋"/>
          <w:b/>
          <w:sz w:val="32"/>
          <w:szCs w:val="32"/>
        </w:rPr>
      </w:pPr>
    </w:p>
    <w:p>
      <w:pPr>
        <w:rPr>
          <w:rFonts w:ascii="仿宋" w:hAnsi="仿宋" w:eastAsia="仿宋"/>
          <w:b/>
          <w:sz w:val="32"/>
          <w:szCs w:val="32"/>
        </w:rPr>
      </w:pPr>
    </w:p>
    <w:p>
      <w:pPr>
        <w:pStyle w:val="2"/>
      </w:pPr>
    </w:p>
    <w:p>
      <w:pPr>
        <w:rPr>
          <w:rFonts w:ascii="仿宋" w:hAnsi="仿宋" w:eastAsia="仿宋"/>
          <w:b/>
          <w:sz w:val="32"/>
          <w:szCs w:val="32"/>
        </w:rPr>
      </w:pPr>
    </w:p>
    <w:p>
      <w:pPr>
        <w:jc w:val="center"/>
        <w:rPr>
          <w:rFonts w:ascii="仿宋" w:hAnsi="仿宋" w:eastAsia="仿宋"/>
          <w:b/>
          <w:sz w:val="28"/>
          <w:szCs w:val="28"/>
        </w:rPr>
      </w:pPr>
      <w:r>
        <w:rPr>
          <w:rFonts w:hint="eastAsia" w:ascii="仿宋" w:hAnsi="仿宋" w:eastAsia="仿宋"/>
          <w:b/>
          <w:sz w:val="28"/>
          <w:szCs w:val="28"/>
          <w:lang w:eastAsia="zh-CN"/>
        </w:rPr>
        <w:t>（二）</w:t>
      </w: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w:t>
      </w:r>
      <w:r>
        <w:rPr>
          <w:rFonts w:hint="eastAsia" w:ascii="仿宋" w:hAnsi="仿宋" w:eastAsia="仿宋"/>
          <w:kern w:val="0"/>
          <w:sz w:val="28"/>
          <w:szCs w:val="28"/>
          <w:lang w:eastAsia="zh-CN"/>
        </w:rPr>
        <w:t>比选响应人</w:t>
      </w:r>
      <w:r>
        <w:rPr>
          <w:rFonts w:hint="eastAsia" w:ascii="仿宋" w:hAnsi="仿宋" w:eastAsia="仿宋"/>
          <w:kern w:val="0"/>
          <w:sz w:val="28"/>
          <w:szCs w:val="28"/>
        </w:rPr>
        <w:t>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3360" w:firstLineChars="1200"/>
        <w:jc w:val="left"/>
        <w:rPr>
          <w:rFonts w:ascii="仿宋" w:hAnsi="仿宋" w:eastAsia="仿宋"/>
          <w:kern w:val="0"/>
          <w:sz w:val="28"/>
          <w:szCs w:val="28"/>
        </w:rPr>
      </w:pPr>
      <w:r>
        <w:rPr>
          <w:rFonts w:hint="eastAsia" w:ascii="仿宋" w:hAnsi="仿宋" w:eastAsia="仿宋"/>
          <w:kern w:val="0"/>
          <w:sz w:val="28"/>
          <w:szCs w:val="28"/>
          <w:lang w:eastAsia="zh-CN"/>
        </w:rPr>
        <w:t>比选响应人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snapToGrid w:val="0"/>
        <w:spacing w:line="360" w:lineRule="auto"/>
        <w:rPr>
          <w:rFonts w:ascii="仿宋" w:hAnsi="仿宋" w:eastAsia="仿宋"/>
          <w:b/>
          <w:bCs/>
          <w:sz w:val="28"/>
          <w:szCs w:val="28"/>
        </w:rPr>
      </w:pPr>
    </w:p>
    <w:p>
      <w:pPr>
        <w:jc w:val="center"/>
        <w:rPr>
          <w:rFonts w:ascii="仿宋" w:hAnsi="仿宋" w:eastAsia="仿宋"/>
          <w:b/>
          <w:sz w:val="28"/>
          <w:szCs w:val="28"/>
        </w:rPr>
      </w:pPr>
      <w:r>
        <w:rPr>
          <w:rFonts w:hint="eastAsia" w:ascii="仿宋" w:hAnsi="仿宋" w:eastAsia="仿宋"/>
          <w:b/>
          <w:sz w:val="28"/>
          <w:szCs w:val="28"/>
          <w:lang w:eastAsia="zh-CN"/>
        </w:rPr>
        <w:t>（三）</w:t>
      </w: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经合法授权，特代表本公司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日期：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rPr>
          <w:rFonts w:hint="eastAsia" w:ascii="仿宋" w:hAnsi="仿宋" w:eastAsia="仿宋"/>
          <w:b/>
          <w:bCs/>
          <w:sz w:val="28"/>
          <w:szCs w:val="28"/>
        </w:rPr>
      </w:pPr>
      <w:r>
        <w:rPr>
          <w:rFonts w:hint="eastAsia" w:ascii="仿宋" w:hAnsi="仿宋" w:eastAsia="仿宋"/>
          <w:b/>
          <w:bCs/>
          <w:sz w:val="28"/>
          <w:szCs w:val="28"/>
        </w:rPr>
        <w:t>附被授权人代理人身份证复印件</w:t>
      </w:r>
    </w:p>
    <w:p>
      <w:pPr>
        <w:pStyle w:val="2"/>
        <w:rPr>
          <w:rFonts w:hint="eastAsia" w:ascii="仿宋" w:hAnsi="仿宋" w:eastAsia="仿宋"/>
          <w:b/>
          <w:bCs/>
          <w:sz w:val="28"/>
          <w:szCs w:val="28"/>
        </w:rPr>
      </w:pPr>
    </w:p>
    <w:p>
      <w:pPr>
        <w:rPr>
          <w:rFonts w:hint="eastAsia" w:ascii="仿宋" w:hAnsi="仿宋" w:eastAsia="仿宋"/>
          <w:b/>
          <w:bCs/>
          <w:sz w:val="28"/>
          <w:szCs w:val="28"/>
        </w:rPr>
      </w:pPr>
    </w:p>
    <w:p>
      <w:pPr>
        <w:pStyle w:val="2"/>
        <w:rPr>
          <w:rFonts w:hint="eastAsia" w:ascii="仿宋" w:hAnsi="仿宋" w:eastAsia="仿宋"/>
          <w:b/>
          <w:bCs/>
          <w:sz w:val="28"/>
          <w:szCs w:val="28"/>
        </w:rPr>
      </w:pPr>
    </w:p>
    <w:p>
      <w:pPr>
        <w:rPr>
          <w:rFonts w:hint="eastAsia" w:ascii="仿宋" w:hAnsi="仿宋" w:eastAsia="仿宋"/>
          <w:b/>
          <w:bCs/>
          <w:sz w:val="28"/>
          <w:szCs w:val="28"/>
        </w:rPr>
      </w:pPr>
    </w:p>
    <w:p>
      <w:pPr>
        <w:pStyle w:val="4"/>
        <w:ind w:firstLine="0" w:firstLineChars="0"/>
        <w:jc w:val="center"/>
        <w:rPr>
          <w:color w:val="000000"/>
          <w:sz w:val="28"/>
          <w:szCs w:val="28"/>
        </w:rPr>
      </w:pPr>
      <w:r>
        <w:rPr>
          <w:rFonts w:hint="eastAsia"/>
          <w:color w:val="000000"/>
          <w:sz w:val="28"/>
          <w:szCs w:val="28"/>
          <w:lang w:eastAsia="zh-CN"/>
        </w:rPr>
        <w:t>（四）</w:t>
      </w:r>
      <w:r>
        <w:rPr>
          <w:rFonts w:hint="eastAsia"/>
          <w:color w:val="000000"/>
          <w:sz w:val="28"/>
          <w:szCs w:val="28"/>
        </w:rPr>
        <w:t>投标保证金</w:t>
      </w:r>
    </w:p>
    <w:p>
      <w:pPr>
        <w:spacing w:line="360" w:lineRule="auto"/>
        <w:ind w:firstLine="420"/>
        <w:rPr>
          <w:rFonts w:ascii="宋体" w:hAnsi="宋体"/>
          <w:color w:val="000000"/>
          <w:szCs w:val="21"/>
        </w:rPr>
      </w:pPr>
    </w:p>
    <w:p>
      <w:pPr>
        <w:spacing w:line="360" w:lineRule="auto"/>
        <w:ind w:firstLine="480"/>
        <w:rPr>
          <w:rFonts w:ascii="宋体" w:hAnsi="宋体"/>
          <w:color w:val="000000"/>
          <w:sz w:val="24"/>
        </w:rPr>
      </w:pPr>
      <w:r>
        <w:rPr>
          <w:rFonts w:hint="eastAsia" w:ascii="宋体" w:hAnsi="宋体"/>
          <w:color w:val="000000"/>
          <w:sz w:val="24"/>
        </w:rPr>
        <w:t>比选响应人按比选采购文件规定时间提交的投标保证金，应在此提供投标保证金收据的复印件，同时附上比选响应人基本账户开户许可证的复印件。</w:t>
      </w:r>
    </w:p>
    <w:p>
      <w:pPr>
        <w:spacing w:line="360" w:lineRule="auto"/>
        <w:ind w:firstLine="440"/>
        <w:rPr>
          <w:rFonts w:ascii="宋体" w:hAnsi="宋体"/>
          <w:color w:val="000000"/>
          <w:sz w:val="22"/>
        </w:rPr>
      </w:pPr>
    </w:p>
    <w:p>
      <w:pPr>
        <w:spacing w:line="360" w:lineRule="auto"/>
        <w:ind w:firstLine="420"/>
        <w:rPr>
          <w:rFonts w:ascii="宋体" w:hAnsi="宋体"/>
          <w:color w:val="000000"/>
          <w:szCs w:val="21"/>
        </w:rPr>
      </w:pPr>
      <w:r>
        <w:rPr>
          <w:rFonts w:ascii="宋体" w:hAnsi="宋体"/>
          <w:color w:val="000000"/>
          <w:szCs w:val="21"/>
        </w:rPr>
        <mc:AlternateContent>
          <mc:Choice Requires="wps">
            <w:drawing>
              <wp:anchor distT="0" distB="0" distL="114300" distR="114300" simplePos="0" relativeHeight="251659264" behindDoc="0" locked="0" layoutInCell="1" allowOverlap="1">
                <wp:simplePos x="0" y="0"/>
                <wp:positionH relativeFrom="column">
                  <wp:posOffset>144145</wp:posOffset>
                </wp:positionH>
                <wp:positionV relativeFrom="paragraph">
                  <wp:posOffset>295910</wp:posOffset>
                </wp:positionV>
                <wp:extent cx="5829300" cy="2044700"/>
                <wp:effectExtent l="6350" t="6350" r="12700" b="6350"/>
                <wp:wrapNone/>
                <wp:docPr id="3" name="Rectangle 8"/>
                <wp:cNvGraphicFramePr/>
                <a:graphic xmlns:a="http://schemas.openxmlformats.org/drawingml/2006/main">
                  <a:graphicData uri="http://schemas.microsoft.com/office/word/2010/wordprocessingShape">
                    <wps:wsp>
                      <wps:cNvSpPr/>
                      <wps:spPr>
                        <a:xfrm>
                          <a:off x="0" y="0"/>
                          <a:ext cx="5829300" cy="20447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ascii="宋体" w:hAnsi="宋体"/>
                                <w:sz w:val="24"/>
                              </w:rPr>
                            </w:pPr>
                            <w:r>
                              <w:rPr>
                                <w:rFonts w:hint="eastAsia" w:ascii="宋体" w:hAnsi="宋体"/>
                                <w:sz w:val="24"/>
                              </w:rPr>
                              <w:t>此处粘贴投标保证金转账回单的复印件</w:t>
                            </w:r>
                          </w:p>
                          <w:p>
                            <w:pPr>
                              <w:ind w:firstLine="420"/>
                            </w:pPr>
                          </w:p>
                        </w:txbxContent>
                      </wps:txbx>
                      <wps:bodyPr upright="1"/>
                    </wps:wsp>
                  </a:graphicData>
                </a:graphic>
              </wp:anchor>
            </w:drawing>
          </mc:Choice>
          <mc:Fallback>
            <w:pict>
              <v:rect id="Rectangle 8" o:spid="_x0000_s1026" o:spt="1" style="position:absolute;left:0pt;margin-left:11.35pt;margin-top:23.3pt;height:161pt;width:459pt;z-index:251659264;mso-width-relative:page;mso-height-relative:page;" fillcolor="#FFFFFF" filled="t" stroked="t" coordsize="21600,21600" o:gfxdata="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KyDuTDbAAAACQEAAA8AAAAAAAAAAQAgAAAAIgAAAGRycy9kb3ducmV2Lnht&#10;bFBLAQIUABQAAAAIAIdO4kAbYB409gEAAC4EAAAOAAAAAAAAAAEAIAAAACoBAABkcnMvZTJvRG9j&#10;LnhtbFBLBQYAAAAABgAGAFkBAACSBQ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此处粘贴投标保证金转账回单的复印件</w:t>
                      </w:r>
                    </w:p>
                    <w:p>
                      <w:pPr>
                        <w:ind w:firstLine="420"/>
                      </w:pPr>
                    </w:p>
                  </w:txbxContent>
                </v:textbox>
              </v:rect>
            </w:pict>
          </mc:Fallback>
        </mc:AlternateContent>
      </w: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color w:val="000000"/>
          <w:szCs w:val="21"/>
        </w:rPr>
      </w:pPr>
    </w:p>
    <w:p>
      <w:pPr>
        <w:ind w:firstLine="420"/>
        <w:jc w:val="right"/>
        <w:rPr>
          <w:rFonts w:ascii="宋体" w:hAnsi="宋体"/>
          <w:color w:val="000000"/>
          <w:szCs w:val="21"/>
        </w:rPr>
      </w:pPr>
    </w:p>
    <w:p>
      <w:pPr>
        <w:ind w:firstLine="420"/>
        <w:jc w:val="right"/>
        <w:rPr>
          <w:rFonts w:ascii="宋体" w:hAnsi="宋体"/>
          <w:color w:val="000000"/>
          <w:szCs w:val="21"/>
        </w:rPr>
      </w:pPr>
    </w:p>
    <w:p>
      <w:pPr>
        <w:ind w:firstLine="420"/>
        <w:jc w:val="right"/>
        <w:rPr>
          <w:rFonts w:ascii="宋体" w:hAnsi="宋体"/>
          <w:color w:val="000000"/>
          <w:szCs w:val="21"/>
        </w:rPr>
      </w:pPr>
    </w:p>
    <w:p>
      <w:pPr>
        <w:ind w:firstLine="420"/>
        <w:jc w:val="right"/>
        <w:rPr>
          <w:rFonts w:ascii="宋体" w:hAnsi="宋体"/>
          <w:color w:val="000000"/>
          <w:szCs w:val="21"/>
        </w:rPr>
      </w:pPr>
    </w:p>
    <w:p>
      <w:pPr>
        <w:ind w:firstLine="420"/>
        <w:jc w:val="right"/>
        <w:rPr>
          <w:rFonts w:ascii="宋体" w:hAnsi="宋体"/>
          <w:color w:val="000000"/>
          <w:szCs w:val="21"/>
        </w:rPr>
      </w:pPr>
    </w:p>
    <w:p>
      <w:pPr>
        <w:ind w:firstLine="420"/>
        <w:rPr>
          <w:rFonts w:ascii="宋体" w:hAnsi="宋体"/>
          <w:color w:val="000000"/>
          <w:szCs w:val="21"/>
        </w:rPr>
      </w:pPr>
      <w:r>
        <w:rPr>
          <w:rFonts w:ascii="宋体" w:hAnsi="宋体"/>
          <w:color w:val="000000"/>
          <w:szCs w:val="21"/>
        </w:rPr>
        <mc:AlternateContent>
          <mc:Choice Requires="wps">
            <w:drawing>
              <wp:anchor distT="0" distB="0" distL="114300" distR="114300" simplePos="0" relativeHeight="251665408" behindDoc="0" locked="0" layoutInCell="1" allowOverlap="1">
                <wp:simplePos x="0" y="0"/>
                <wp:positionH relativeFrom="column">
                  <wp:posOffset>114300</wp:posOffset>
                </wp:positionH>
                <wp:positionV relativeFrom="paragraph">
                  <wp:posOffset>99060</wp:posOffset>
                </wp:positionV>
                <wp:extent cx="5829300" cy="2971800"/>
                <wp:effectExtent l="6350" t="6350" r="12700" b="12700"/>
                <wp:wrapNone/>
                <wp:docPr id="4" name="Rectangle 9"/>
                <wp:cNvGraphicFramePr/>
                <a:graphic xmlns:a="http://schemas.openxmlformats.org/drawingml/2006/main">
                  <a:graphicData uri="http://schemas.microsoft.com/office/word/2010/wordprocessingShape">
                    <wps:wsp>
                      <wps:cNvSpPr/>
                      <wps:spPr>
                        <a:xfrm>
                          <a:off x="0" y="0"/>
                          <a:ext cx="5829300" cy="29718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wps:txbx>
                      <wps:bodyPr upright="1"/>
                    </wps:wsp>
                  </a:graphicData>
                </a:graphic>
              </wp:anchor>
            </w:drawing>
          </mc:Choice>
          <mc:Fallback>
            <w:pict>
              <v:rect id="Rectangle 9" o:spid="_x0000_s1026" o:spt="1" style="position:absolute;left:0pt;margin-left:9pt;margin-top:7.8pt;height:234pt;width:459pt;z-index:251665408;mso-width-relative:page;mso-height-relative:page;" fillcolor="#FFFFFF" filled="t" stroked="t" coordsize="21600,21600" o:gfxdata="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IrBWm2wAAAAkBAAAPAAAAAAAAAAEAIAAAACIAAABkcnMvZG93bnJldi54&#10;bWxQSwECFAAUAAAACACHTuJApQKYfPcBAAAuBAAADgAAAAAAAAABACAAAAAqAQAAZHJzL2Uyb0Rv&#10;Yy54bWxQSwUGAAAAAAYABgBZAQAAkwU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v:textbox>
              </v:rect>
            </w:pict>
          </mc:Fallback>
        </mc:AlternateContent>
      </w:r>
    </w:p>
    <w:p>
      <w:pPr>
        <w:ind w:firstLine="420"/>
        <w:rPr>
          <w:rFonts w:ascii="宋体" w:hAnsi="宋体"/>
          <w:color w:val="000000"/>
          <w:szCs w:val="21"/>
        </w:rPr>
      </w:pPr>
    </w:p>
    <w:p>
      <w:pPr>
        <w:ind w:firstLine="420"/>
        <w:rPr>
          <w:rFonts w:ascii="宋体" w:hAnsi="宋体"/>
          <w:color w:val="000000"/>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ind w:firstLine="420"/>
        <w:rPr>
          <w:rFonts w:ascii="宋体" w:hAnsi="宋体"/>
          <w:szCs w:val="21"/>
        </w:rPr>
      </w:pPr>
    </w:p>
    <w:p>
      <w:pPr>
        <w:widowControl/>
        <w:ind w:firstLine="0" w:firstLineChars="0"/>
        <w:jc w:val="left"/>
        <w:rPr>
          <w:rFonts w:ascii="宋体" w:hAnsi="宋体"/>
          <w:szCs w:val="21"/>
        </w:rPr>
      </w:pPr>
    </w:p>
    <w:p>
      <w:pPr>
        <w:pStyle w:val="2"/>
        <w:sectPr>
          <w:footerReference r:id="rId8" w:type="default"/>
          <w:pgSz w:w="11906" w:h="16838"/>
          <w:pgMar w:top="1440" w:right="1800" w:bottom="1440" w:left="1800" w:header="851" w:footer="992" w:gutter="0"/>
          <w:pgNumType w:fmt="decimal"/>
          <w:cols w:space="425" w:num="1"/>
          <w:docGrid w:type="lines" w:linePitch="312" w:charSpace="0"/>
        </w:sectPr>
      </w:pPr>
    </w:p>
    <w:p>
      <w:pPr>
        <w:pStyle w:val="15"/>
        <w:numPr>
          <w:ilvl w:val="0"/>
          <w:numId w:val="3"/>
        </w:numPr>
        <w:rPr>
          <w:rFonts w:hint="eastAsia"/>
          <w:lang w:eastAsia="zh-CN"/>
        </w:rPr>
      </w:pPr>
      <w:r>
        <w:rPr>
          <w:rFonts w:hint="eastAsia" w:ascii="仿宋" w:hAnsi="仿宋" w:eastAsia="仿宋" w:cs="宋体"/>
          <w:kern w:val="0"/>
          <w:sz w:val="40"/>
          <w:szCs w:val="40"/>
        </w:rPr>
        <w:t>项目采购需求表/明细表</w:t>
      </w:r>
    </w:p>
    <w:p>
      <w:pPr>
        <w:widowControl/>
        <w:jc w:val="both"/>
        <w:textAlignment w:val="center"/>
        <w:rPr>
          <w:rFonts w:hint="eastAsia" w:ascii="宋体" w:hAnsi="宋体" w:cs="宋体"/>
          <w:b/>
          <w:color w:val="000000"/>
          <w:kern w:val="0"/>
          <w:sz w:val="15"/>
          <w:szCs w:val="15"/>
        </w:rPr>
      </w:pPr>
    </w:p>
    <w:tbl>
      <w:tblPr>
        <w:tblStyle w:val="18"/>
        <w:tblW w:w="13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403"/>
        <w:gridCol w:w="6225"/>
        <w:gridCol w:w="1225"/>
        <w:gridCol w:w="1463"/>
        <w:gridCol w:w="1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pPr>
              <w:spacing w:line="440" w:lineRule="exact"/>
              <w:jc w:val="center"/>
              <w:rPr>
                <w:rFonts w:hint="eastAsia" w:ascii="仿宋" w:hAnsi="仿宋" w:eastAsia="仿宋" w:cs="仿宋"/>
                <w:b/>
                <w:bCs/>
                <w:sz w:val="28"/>
                <w:szCs w:val="28"/>
              </w:rPr>
            </w:pPr>
            <w:r>
              <w:rPr>
                <w:rFonts w:hint="eastAsia" w:ascii="仿宋" w:hAnsi="仿宋" w:eastAsia="仿宋" w:cs="仿宋"/>
                <w:b/>
                <w:bCs/>
                <w:sz w:val="28"/>
                <w:szCs w:val="28"/>
              </w:rPr>
              <w:t>序号</w:t>
            </w:r>
          </w:p>
        </w:tc>
        <w:tc>
          <w:tcPr>
            <w:tcW w:w="2403" w:type="dxa"/>
            <w:vAlign w:val="center"/>
          </w:tcPr>
          <w:p>
            <w:pPr>
              <w:spacing w:line="440" w:lineRule="exact"/>
              <w:jc w:val="center"/>
              <w:rPr>
                <w:rFonts w:hint="eastAsia" w:ascii="仿宋" w:hAnsi="仿宋" w:eastAsia="仿宋" w:cs="仿宋"/>
                <w:b/>
                <w:bCs/>
                <w:sz w:val="28"/>
                <w:szCs w:val="28"/>
              </w:rPr>
            </w:pPr>
            <w:r>
              <w:rPr>
                <w:rFonts w:hint="eastAsia" w:ascii="仿宋" w:hAnsi="仿宋" w:eastAsia="仿宋" w:cs="仿宋"/>
                <w:b/>
                <w:bCs/>
                <w:sz w:val="28"/>
                <w:szCs w:val="28"/>
              </w:rPr>
              <w:t>类别</w:t>
            </w:r>
          </w:p>
        </w:tc>
        <w:tc>
          <w:tcPr>
            <w:tcW w:w="6225" w:type="dxa"/>
            <w:vAlign w:val="center"/>
          </w:tcPr>
          <w:p>
            <w:pPr>
              <w:spacing w:line="440" w:lineRule="exact"/>
              <w:jc w:val="center"/>
              <w:rPr>
                <w:rFonts w:hint="eastAsia" w:ascii="仿宋" w:hAnsi="仿宋" w:eastAsia="仿宋" w:cs="仿宋"/>
                <w:b/>
                <w:bCs/>
                <w:sz w:val="28"/>
                <w:szCs w:val="28"/>
                <w:lang w:eastAsia="zh-CN"/>
              </w:rPr>
            </w:pPr>
            <w:r>
              <w:rPr>
                <w:rFonts w:hint="eastAsia" w:ascii="仿宋" w:hAnsi="仿宋" w:eastAsia="仿宋" w:cs="仿宋"/>
                <w:b/>
                <w:bCs/>
                <w:sz w:val="28"/>
                <w:szCs w:val="28"/>
              </w:rPr>
              <w:t>项目</w:t>
            </w:r>
            <w:r>
              <w:rPr>
                <w:rFonts w:hint="eastAsia" w:ascii="仿宋" w:hAnsi="仿宋" w:eastAsia="仿宋" w:cs="仿宋"/>
                <w:b/>
                <w:bCs/>
                <w:sz w:val="28"/>
                <w:szCs w:val="28"/>
                <w:lang w:eastAsia="zh-CN"/>
              </w:rPr>
              <w:t>内容</w:t>
            </w:r>
          </w:p>
        </w:tc>
        <w:tc>
          <w:tcPr>
            <w:tcW w:w="1225" w:type="dxa"/>
            <w:vAlign w:val="center"/>
          </w:tcPr>
          <w:p>
            <w:pPr>
              <w:spacing w:line="440" w:lineRule="exact"/>
              <w:jc w:val="center"/>
              <w:rPr>
                <w:rFonts w:hint="eastAsia" w:ascii="仿宋" w:hAnsi="仿宋" w:eastAsia="仿宋" w:cs="仿宋"/>
                <w:b/>
                <w:bCs/>
                <w:sz w:val="28"/>
                <w:szCs w:val="28"/>
              </w:rPr>
            </w:pPr>
            <w:r>
              <w:rPr>
                <w:rFonts w:hint="eastAsia" w:ascii="仿宋" w:hAnsi="仿宋" w:eastAsia="仿宋" w:cs="仿宋"/>
                <w:b/>
                <w:bCs/>
                <w:sz w:val="28"/>
                <w:szCs w:val="28"/>
              </w:rPr>
              <w:t>工程量</w:t>
            </w:r>
          </w:p>
          <w:p>
            <w:pPr>
              <w:spacing w:line="440" w:lineRule="exact"/>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w:t>
            </w:r>
            <w:r>
              <w:rPr>
                <w:rFonts w:hint="eastAsia" w:ascii="仿宋" w:hAnsi="仿宋" w:eastAsia="仿宋" w:cs="仿宋"/>
                <w:b/>
                <w:bCs/>
                <w:sz w:val="28"/>
                <w:szCs w:val="28"/>
              </w:rPr>
              <w:t>㎡</w:t>
            </w:r>
            <w:r>
              <w:rPr>
                <w:rFonts w:hint="eastAsia" w:ascii="仿宋" w:hAnsi="仿宋" w:eastAsia="仿宋" w:cs="仿宋"/>
                <w:b/>
                <w:bCs/>
                <w:sz w:val="28"/>
                <w:szCs w:val="28"/>
                <w:lang w:eastAsia="zh-CN"/>
              </w:rPr>
              <w:t>）</w:t>
            </w:r>
          </w:p>
        </w:tc>
        <w:tc>
          <w:tcPr>
            <w:tcW w:w="1463" w:type="dxa"/>
            <w:vAlign w:val="center"/>
          </w:tcPr>
          <w:p>
            <w:pPr>
              <w:spacing w:line="440" w:lineRule="exact"/>
              <w:jc w:val="center"/>
              <w:rPr>
                <w:rFonts w:hint="eastAsia" w:ascii="仿宋" w:hAnsi="仿宋" w:eastAsia="仿宋" w:cs="仿宋"/>
                <w:b/>
                <w:bCs/>
                <w:sz w:val="28"/>
                <w:szCs w:val="28"/>
              </w:rPr>
            </w:pPr>
            <w:r>
              <w:rPr>
                <w:rFonts w:hint="eastAsia" w:ascii="仿宋" w:hAnsi="仿宋" w:eastAsia="仿宋" w:cs="仿宋"/>
                <w:b/>
                <w:bCs/>
                <w:sz w:val="28"/>
                <w:szCs w:val="28"/>
                <w:lang w:eastAsia="zh-CN"/>
              </w:rPr>
              <w:t>不含税</w:t>
            </w:r>
            <w:r>
              <w:rPr>
                <w:rFonts w:hint="eastAsia" w:ascii="仿宋" w:hAnsi="仿宋" w:eastAsia="仿宋" w:cs="仿宋"/>
                <w:b/>
                <w:bCs/>
                <w:sz w:val="28"/>
                <w:szCs w:val="28"/>
                <w:lang w:eastAsia="zh-CN"/>
              </w:rPr>
              <w:br w:type="textWrapping"/>
            </w:r>
            <w:r>
              <w:rPr>
                <w:rFonts w:hint="eastAsia" w:ascii="仿宋" w:hAnsi="仿宋" w:eastAsia="仿宋" w:cs="仿宋"/>
                <w:b/>
                <w:bCs/>
                <w:sz w:val="28"/>
                <w:szCs w:val="28"/>
                <w:lang w:eastAsia="zh-CN"/>
              </w:rPr>
              <w:t>综合</w:t>
            </w:r>
            <w:r>
              <w:rPr>
                <w:rFonts w:hint="eastAsia" w:ascii="仿宋" w:hAnsi="仿宋" w:eastAsia="仿宋" w:cs="仿宋"/>
                <w:b/>
                <w:bCs/>
                <w:sz w:val="28"/>
                <w:szCs w:val="28"/>
              </w:rPr>
              <w:t>单价</w:t>
            </w:r>
          </w:p>
          <w:p>
            <w:pPr>
              <w:spacing w:line="440" w:lineRule="exact"/>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w:t>
            </w:r>
            <w:r>
              <w:rPr>
                <w:rFonts w:hint="eastAsia" w:ascii="仿宋" w:hAnsi="仿宋" w:eastAsia="仿宋" w:cs="仿宋"/>
                <w:b/>
                <w:bCs/>
                <w:sz w:val="28"/>
                <w:szCs w:val="28"/>
              </w:rPr>
              <w:t>元/㎡</w:t>
            </w:r>
            <w:r>
              <w:rPr>
                <w:rFonts w:hint="eastAsia" w:ascii="仿宋" w:hAnsi="仿宋" w:eastAsia="仿宋" w:cs="仿宋"/>
                <w:b/>
                <w:bCs/>
                <w:sz w:val="28"/>
                <w:szCs w:val="28"/>
                <w:lang w:eastAsia="zh-CN"/>
              </w:rPr>
              <w:t>）</w:t>
            </w:r>
          </w:p>
        </w:tc>
        <w:tc>
          <w:tcPr>
            <w:tcW w:w="1553" w:type="dxa"/>
            <w:vAlign w:val="center"/>
          </w:tcPr>
          <w:p>
            <w:pPr>
              <w:spacing w:line="440" w:lineRule="exact"/>
              <w:jc w:val="center"/>
              <w:rPr>
                <w:rFonts w:hint="eastAsia" w:ascii="仿宋" w:hAnsi="仿宋" w:eastAsia="仿宋" w:cs="仿宋"/>
                <w:b/>
                <w:bCs/>
                <w:sz w:val="28"/>
                <w:szCs w:val="28"/>
              </w:rPr>
            </w:pPr>
            <w:r>
              <w:rPr>
                <w:rFonts w:hint="eastAsia" w:ascii="仿宋" w:hAnsi="仿宋" w:eastAsia="仿宋" w:cs="仿宋"/>
                <w:b/>
                <w:bCs/>
                <w:sz w:val="28"/>
                <w:szCs w:val="28"/>
              </w:rPr>
              <w:t>合</w:t>
            </w:r>
            <w:r>
              <w:rPr>
                <w:rFonts w:hint="eastAsia" w:ascii="仿宋" w:hAnsi="仿宋" w:eastAsia="仿宋" w:cs="仿宋"/>
                <w:b/>
                <w:bCs/>
                <w:sz w:val="28"/>
                <w:szCs w:val="28"/>
                <w:lang w:eastAsia="zh-CN"/>
              </w:rPr>
              <w:t>计</w:t>
            </w:r>
            <w:r>
              <w:rPr>
                <w:rFonts w:hint="eastAsia" w:ascii="仿宋" w:hAnsi="仿宋" w:eastAsia="仿宋" w:cs="仿宋"/>
                <w:b/>
                <w:bCs/>
                <w:sz w:val="28"/>
                <w:szCs w:val="28"/>
                <w:lang w:eastAsia="zh-CN"/>
              </w:rPr>
              <w:br w:type="textWrapping"/>
            </w:r>
            <w:r>
              <w:rPr>
                <w:rFonts w:hint="eastAsia" w:ascii="仿宋" w:hAnsi="仿宋" w:eastAsia="仿宋" w:cs="仿宋"/>
                <w:b/>
                <w:bCs/>
                <w:sz w:val="28"/>
                <w:szCs w:val="2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1</w:t>
            </w:r>
          </w:p>
        </w:tc>
        <w:tc>
          <w:tcPr>
            <w:tcW w:w="2403" w:type="dxa"/>
            <w:vAlign w:val="center"/>
          </w:tcPr>
          <w:p>
            <w:pPr>
              <w:jc w:val="center"/>
              <w:rPr>
                <w:rFonts w:hint="eastAsia" w:ascii="仿宋" w:hAnsi="仿宋" w:eastAsia="仿宋" w:cs="仿宋"/>
                <w:sz w:val="28"/>
                <w:szCs w:val="28"/>
              </w:rPr>
            </w:pPr>
            <w:r>
              <w:rPr>
                <w:rFonts w:hint="eastAsia" w:ascii="仿宋" w:hAnsi="仿宋" w:eastAsia="仿宋" w:cs="仿宋"/>
                <w:sz w:val="28"/>
                <w:szCs w:val="28"/>
                <w:lang w:eastAsia="zh-CN"/>
              </w:rPr>
              <w:t>分部分项</w:t>
            </w:r>
            <w:r>
              <w:rPr>
                <w:rFonts w:hint="eastAsia" w:ascii="仿宋" w:hAnsi="仿宋" w:eastAsia="仿宋" w:cs="仿宋"/>
                <w:sz w:val="28"/>
                <w:szCs w:val="28"/>
              </w:rPr>
              <w:t>工程费</w:t>
            </w:r>
          </w:p>
        </w:tc>
        <w:tc>
          <w:tcPr>
            <w:tcW w:w="622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left"/>
              <w:textAlignment w:val="auto"/>
              <w:outlineLvl w:val="9"/>
              <w:rPr>
                <w:rFonts w:hint="eastAsia" w:ascii="仿宋" w:hAnsi="仿宋" w:eastAsia="仿宋" w:cs="仿宋"/>
                <w:sz w:val="28"/>
                <w:szCs w:val="28"/>
                <w:lang w:eastAsia="zh-CN"/>
              </w:rPr>
            </w:pPr>
            <w:r>
              <w:rPr>
                <w:rFonts w:hint="eastAsia" w:ascii="仿宋" w:hAnsi="仿宋" w:eastAsia="仿宋" w:cs="仿宋"/>
                <w:b w:val="0"/>
                <w:bCs w:val="0"/>
                <w:sz w:val="28"/>
                <w:szCs w:val="28"/>
                <w:lang w:eastAsia="zh-CN"/>
              </w:rPr>
              <w:t>钢柱刷漆，</w:t>
            </w:r>
            <w:r>
              <w:rPr>
                <w:rFonts w:hint="eastAsia" w:ascii="仿宋" w:hAnsi="仿宋" w:eastAsia="仿宋" w:cs="仿宋"/>
                <w:sz w:val="28"/>
                <w:szCs w:val="28"/>
                <w:lang w:eastAsia="zh-CN"/>
              </w:rPr>
              <w:t>包含基层处理</w:t>
            </w:r>
            <w:r>
              <w:rPr>
                <w:rFonts w:hint="eastAsia" w:ascii="仿宋" w:hAnsi="仿宋" w:eastAsia="仿宋" w:cs="仿宋"/>
                <w:sz w:val="28"/>
                <w:szCs w:val="28"/>
                <w:lang w:val="en-US" w:eastAsia="zh-CN"/>
              </w:rPr>
              <w:t>(含局部除锈、</w:t>
            </w:r>
            <w:r>
              <w:rPr>
                <w:rFonts w:hint="eastAsia" w:ascii="仿宋" w:hAnsi="仿宋" w:eastAsia="仿宋" w:cs="仿宋"/>
                <w:sz w:val="28"/>
                <w:szCs w:val="28"/>
                <w:lang w:eastAsia="zh-CN"/>
              </w:rPr>
              <w:t>找平、打磨、底漆</w:t>
            </w:r>
            <w:r>
              <w:rPr>
                <w:rFonts w:hint="eastAsia" w:ascii="仿宋" w:hAnsi="仿宋" w:eastAsia="仿宋" w:cs="仿宋"/>
                <w:sz w:val="28"/>
                <w:szCs w:val="28"/>
                <w:lang w:val="en-US" w:eastAsia="zh-CN"/>
              </w:rPr>
              <w:t>)，氟碳</w:t>
            </w:r>
            <w:r>
              <w:rPr>
                <w:rFonts w:hint="eastAsia" w:ascii="仿宋" w:hAnsi="仿宋" w:eastAsia="仿宋" w:cs="仿宋"/>
                <w:sz w:val="28"/>
                <w:szCs w:val="28"/>
                <w:lang w:eastAsia="zh-CN"/>
              </w:rPr>
              <w:t>漆涂刷等内容。具体实施内容与采购文件一致。</w:t>
            </w:r>
          </w:p>
        </w:tc>
        <w:tc>
          <w:tcPr>
            <w:tcW w:w="1225" w:type="dxa"/>
            <w:vAlign w:val="center"/>
          </w:tcPr>
          <w:p>
            <w:pPr>
              <w:jc w:val="center"/>
              <w:rPr>
                <w:rFonts w:hint="eastAsia" w:ascii="仿宋" w:hAnsi="仿宋" w:eastAsia="仿宋" w:cs="仿宋"/>
                <w:sz w:val="28"/>
                <w:szCs w:val="28"/>
              </w:rPr>
            </w:pPr>
            <w:r>
              <w:rPr>
                <w:rFonts w:hint="eastAsia" w:ascii="仿宋" w:hAnsi="仿宋" w:eastAsia="仿宋" w:cs="仿宋"/>
                <w:sz w:val="28"/>
                <w:szCs w:val="28"/>
                <w:lang w:val="en-US" w:eastAsia="zh-CN"/>
              </w:rPr>
              <w:t>650</w:t>
            </w:r>
          </w:p>
        </w:tc>
        <w:tc>
          <w:tcPr>
            <w:tcW w:w="1463" w:type="dxa"/>
            <w:vAlign w:val="center"/>
          </w:tcPr>
          <w:p>
            <w:pPr>
              <w:jc w:val="center"/>
              <w:rPr>
                <w:rFonts w:hint="eastAsia" w:ascii="仿宋" w:hAnsi="仿宋" w:eastAsia="仿宋" w:cs="仿宋"/>
                <w:sz w:val="28"/>
                <w:szCs w:val="28"/>
              </w:rPr>
            </w:pPr>
          </w:p>
        </w:tc>
        <w:tc>
          <w:tcPr>
            <w:tcW w:w="1553" w:type="dxa"/>
            <w:vAlign w:val="center"/>
          </w:tcPr>
          <w:p>
            <w:pPr>
              <w:jc w:val="center"/>
              <w:rPr>
                <w:rFonts w:hint="eastAsia" w:ascii="仿宋" w:hAnsi="仿宋" w:eastAsia="仿宋" w:cs="仿宋"/>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2</w:t>
            </w:r>
          </w:p>
        </w:tc>
        <w:tc>
          <w:tcPr>
            <w:tcW w:w="2403" w:type="dxa"/>
            <w:vAlign w:val="center"/>
          </w:tcPr>
          <w:p>
            <w:pPr>
              <w:jc w:val="center"/>
              <w:rPr>
                <w:rFonts w:hint="eastAsia" w:ascii="仿宋" w:hAnsi="仿宋" w:eastAsia="仿宋" w:cs="仿宋"/>
                <w:sz w:val="28"/>
                <w:szCs w:val="28"/>
              </w:rPr>
            </w:pPr>
            <w:r>
              <w:rPr>
                <w:rFonts w:hint="eastAsia" w:ascii="仿宋" w:hAnsi="仿宋" w:eastAsia="仿宋" w:cs="仿宋"/>
                <w:sz w:val="28"/>
                <w:szCs w:val="28"/>
                <w:lang w:val="en-US" w:eastAsia="zh-CN"/>
              </w:rPr>
              <w:t>措施项目费</w:t>
            </w:r>
          </w:p>
        </w:tc>
        <w:tc>
          <w:tcPr>
            <w:tcW w:w="6225" w:type="dxa"/>
            <w:vAlign w:val="center"/>
          </w:tcPr>
          <w:p>
            <w:pPr>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安全文明施工费、脚手架安装拆除、成品保护等</w:t>
            </w:r>
          </w:p>
        </w:tc>
        <w:tc>
          <w:tcPr>
            <w:tcW w:w="1225" w:type="dxa"/>
            <w:vAlign w:val="center"/>
          </w:tcPr>
          <w:p>
            <w:pPr>
              <w:jc w:val="center"/>
              <w:rPr>
                <w:rFonts w:hint="eastAsia" w:ascii="仿宋" w:hAnsi="仿宋" w:eastAsia="仿宋" w:cs="仿宋"/>
                <w:sz w:val="28"/>
                <w:szCs w:val="28"/>
              </w:rPr>
            </w:pPr>
            <w:r>
              <w:rPr>
                <w:rFonts w:hint="eastAsia" w:ascii="仿宋" w:hAnsi="仿宋" w:eastAsia="仿宋" w:cs="仿宋"/>
                <w:sz w:val="28"/>
                <w:szCs w:val="28"/>
                <w:lang w:val="en-US" w:eastAsia="zh-CN"/>
              </w:rPr>
              <w:t>650</w:t>
            </w:r>
          </w:p>
        </w:tc>
        <w:tc>
          <w:tcPr>
            <w:tcW w:w="1463" w:type="dxa"/>
            <w:vAlign w:val="center"/>
          </w:tcPr>
          <w:p>
            <w:pPr>
              <w:jc w:val="center"/>
              <w:rPr>
                <w:rFonts w:hint="eastAsia" w:ascii="仿宋" w:hAnsi="仿宋" w:eastAsia="仿宋" w:cs="仿宋"/>
                <w:sz w:val="28"/>
                <w:szCs w:val="28"/>
                <w:lang w:val="en-US" w:eastAsia="zh-CN"/>
              </w:rPr>
            </w:pPr>
          </w:p>
        </w:tc>
        <w:tc>
          <w:tcPr>
            <w:tcW w:w="1553" w:type="dxa"/>
            <w:vAlign w:val="center"/>
          </w:tcPr>
          <w:p>
            <w:pPr>
              <w:jc w:val="center"/>
              <w:rPr>
                <w:rFonts w:hint="eastAsia" w:ascii="仿宋" w:hAnsi="仿宋" w:eastAsia="仿宋" w:cs="仿宋"/>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3</w:t>
            </w:r>
          </w:p>
        </w:tc>
        <w:tc>
          <w:tcPr>
            <w:tcW w:w="2403" w:type="dxa"/>
            <w:vAlign w:val="center"/>
          </w:tcPr>
          <w:p>
            <w:pPr>
              <w:jc w:val="center"/>
              <w:rPr>
                <w:rFonts w:hint="eastAsia" w:ascii="仿宋" w:hAnsi="仿宋" w:eastAsia="仿宋" w:cs="仿宋"/>
                <w:sz w:val="28"/>
                <w:szCs w:val="28"/>
                <w:lang w:eastAsia="zh-CN"/>
              </w:rPr>
            </w:pPr>
            <w:r>
              <w:rPr>
                <w:rFonts w:hint="eastAsia" w:ascii="仿宋" w:hAnsi="仿宋" w:eastAsia="仿宋" w:cs="仿宋"/>
                <w:sz w:val="28"/>
                <w:szCs w:val="28"/>
                <w:lang w:eastAsia="zh-CN"/>
              </w:rPr>
              <w:t>其他费用</w:t>
            </w:r>
          </w:p>
        </w:tc>
        <w:tc>
          <w:tcPr>
            <w:tcW w:w="6225" w:type="dxa"/>
            <w:vAlign w:val="center"/>
          </w:tcPr>
          <w:p>
            <w:pPr>
              <w:jc w:val="left"/>
              <w:rPr>
                <w:rFonts w:hint="eastAsia" w:ascii="仿宋" w:hAnsi="仿宋" w:eastAsia="仿宋" w:cs="仿宋"/>
                <w:sz w:val="28"/>
                <w:szCs w:val="28"/>
              </w:rPr>
            </w:pPr>
            <w:r>
              <w:rPr>
                <w:rFonts w:hint="eastAsia" w:ascii="仿宋" w:hAnsi="仿宋" w:eastAsia="仿宋" w:cs="仿宋"/>
                <w:sz w:val="28"/>
                <w:szCs w:val="28"/>
              </w:rPr>
              <w:t>机坪作业降效</w:t>
            </w:r>
            <w:r>
              <w:rPr>
                <w:rFonts w:hint="eastAsia" w:ascii="仿宋" w:hAnsi="仿宋" w:eastAsia="仿宋" w:cs="仿宋"/>
                <w:sz w:val="28"/>
                <w:szCs w:val="28"/>
                <w:lang w:eastAsia="zh-CN"/>
              </w:rPr>
              <w:t>费、管理费、利润等其他一切费用</w:t>
            </w:r>
          </w:p>
        </w:tc>
        <w:tc>
          <w:tcPr>
            <w:tcW w:w="1225" w:type="dxa"/>
            <w:vAlign w:val="center"/>
          </w:tcPr>
          <w:p>
            <w:pPr>
              <w:jc w:val="center"/>
              <w:rPr>
                <w:rFonts w:hint="eastAsia" w:ascii="仿宋" w:hAnsi="仿宋" w:eastAsia="仿宋" w:cs="仿宋"/>
                <w:sz w:val="28"/>
                <w:szCs w:val="28"/>
              </w:rPr>
            </w:pPr>
            <w:r>
              <w:rPr>
                <w:rFonts w:hint="eastAsia" w:ascii="仿宋" w:hAnsi="仿宋" w:eastAsia="仿宋" w:cs="仿宋"/>
                <w:sz w:val="28"/>
                <w:szCs w:val="28"/>
                <w:lang w:val="en-US" w:eastAsia="zh-CN"/>
              </w:rPr>
              <w:t>650</w:t>
            </w:r>
          </w:p>
        </w:tc>
        <w:tc>
          <w:tcPr>
            <w:tcW w:w="1463" w:type="dxa"/>
            <w:vAlign w:val="center"/>
          </w:tcPr>
          <w:p>
            <w:pPr>
              <w:jc w:val="center"/>
              <w:rPr>
                <w:rFonts w:hint="eastAsia" w:ascii="仿宋" w:hAnsi="仿宋" w:eastAsia="仿宋" w:cs="仿宋"/>
                <w:sz w:val="28"/>
                <w:szCs w:val="28"/>
                <w:lang w:val="en-US" w:eastAsia="zh-CN"/>
              </w:rPr>
            </w:pPr>
          </w:p>
        </w:tc>
        <w:tc>
          <w:tcPr>
            <w:tcW w:w="1553" w:type="dxa"/>
            <w:vAlign w:val="center"/>
          </w:tcPr>
          <w:p>
            <w:pPr>
              <w:jc w:val="center"/>
              <w:rPr>
                <w:rFonts w:hint="eastAsia" w:ascii="仿宋" w:hAnsi="仿宋" w:eastAsia="仿宋" w:cs="仿宋"/>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12" w:type="dxa"/>
            <w:gridSpan w:val="4"/>
            <w:vAlign w:val="center"/>
          </w:tcPr>
          <w:p>
            <w:pPr>
              <w:jc w:val="center"/>
              <w:rPr>
                <w:rFonts w:hint="eastAsia" w:ascii="仿宋" w:hAnsi="仿宋" w:eastAsia="仿宋" w:cs="仿宋"/>
                <w:sz w:val="28"/>
                <w:szCs w:val="28"/>
                <w:lang w:eastAsia="zh-CN"/>
              </w:rPr>
            </w:pPr>
            <w:r>
              <w:rPr>
                <w:rFonts w:hint="eastAsia" w:ascii="仿宋" w:hAnsi="仿宋" w:eastAsia="仿宋" w:cs="仿宋"/>
                <w:b/>
                <w:bCs/>
                <w:sz w:val="28"/>
                <w:szCs w:val="28"/>
                <w:lang w:eastAsia="zh-CN"/>
              </w:rPr>
              <w:t>不含税总价（元）</w:t>
            </w:r>
          </w:p>
        </w:tc>
        <w:tc>
          <w:tcPr>
            <w:tcW w:w="1463" w:type="dxa"/>
            <w:vAlign w:val="center"/>
          </w:tcPr>
          <w:p>
            <w:pPr>
              <w:jc w:val="center"/>
              <w:rPr>
                <w:rFonts w:hint="eastAsia" w:ascii="仿宋" w:hAnsi="仿宋" w:eastAsia="仿宋" w:cs="仿宋"/>
                <w:sz w:val="28"/>
                <w:szCs w:val="28"/>
                <w:lang w:val="en-US" w:eastAsia="zh-CN"/>
              </w:rPr>
            </w:pPr>
          </w:p>
        </w:tc>
        <w:tc>
          <w:tcPr>
            <w:tcW w:w="1553" w:type="dxa"/>
            <w:vAlign w:val="center"/>
          </w:tcPr>
          <w:p>
            <w:pPr>
              <w:jc w:val="center"/>
              <w:rPr>
                <w:rFonts w:hint="eastAsia" w:ascii="仿宋" w:hAnsi="仿宋" w:eastAsia="仿宋" w:cs="仿宋"/>
                <w:sz w:val="28"/>
                <w:szCs w:val="28"/>
                <w:lang w:val="en-US" w:eastAsia="zh-CN"/>
              </w:rPr>
            </w:pPr>
          </w:p>
        </w:tc>
      </w:tr>
    </w:tbl>
    <w:p>
      <w:pPr>
        <w:pStyle w:val="2"/>
        <w:spacing w:before="157" w:beforeLines="50"/>
        <w:jc w:val="left"/>
        <w:rPr>
          <w:rFonts w:hint="eastAsia" w:ascii="仿宋" w:hAnsi="仿宋" w:eastAsia="仿宋" w:cs="仿宋"/>
          <w:b w:val="0"/>
          <w:bCs/>
          <w:sz w:val="24"/>
          <w:lang w:val="en-US" w:eastAsia="zh-CN"/>
        </w:rPr>
      </w:pPr>
      <w:r>
        <w:rPr>
          <w:rFonts w:hint="eastAsia" w:ascii="仿宋" w:hAnsi="仿宋" w:eastAsia="仿宋" w:cs="仿宋"/>
          <w:b w:val="0"/>
          <w:bCs/>
          <w:sz w:val="24"/>
          <w:lang w:eastAsia="zh-CN"/>
        </w:rPr>
        <w:t>备注：</w:t>
      </w:r>
      <w:r>
        <w:rPr>
          <w:rFonts w:hint="eastAsia" w:ascii="仿宋" w:hAnsi="仿宋" w:eastAsia="仿宋" w:cs="仿宋"/>
          <w:b w:val="0"/>
          <w:bCs/>
          <w:sz w:val="24"/>
          <w:lang w:val="en-US" w:eastAsia="zh-CN"/>
        </w:rPr>
        <w:t>1.材料建议品牌为海虹老人、佐敦、PPG、阿克苏诺贝尔等，可选择同档次或以上品牌，颜色与原漆面颜色相同。</w:t>
      </w:r>
    </w:p>
    <w:p>
      <w:pPr>
        <w:pStyle w:val="2"/>
        <w:spacing w:before="157" w:beforeLines="50"/>
        <w:ind w:left="638" w:hanging="638" w:hangingChars="266"/>
        <w:jc w:val="left"/>
        <w:rPr>
          <w:rFonts w:hint="eastAsia" w:ascii="仿宋" w:hAnsi="仿宋" w:eastAsia="仿宋" w:cs="仿宋"/>
          <w:b w:val="0"/>
          <w:bCs/>
          <w:sz w:val="24"/>
          <w:lang w:eastAsia="zh-CN"/>
        </w:rPr>
      </w:pPr>
      <w:r>
        <w:rPr>
          <w:rFonts w:hint="eastAsia" w:ascii="仿宋" w:hAnsi="仿宋" w:eastAsia="仿宋" w:cs="仿宋"/>
          <w:b w:val="0"/>
          <w:bCs/>
          <w:sz w:val="24"/>
          <w:lang w:val="en-US" w:eastAsia="zh-CN"/>
        </w:rPr>
        <w:t xml:space="preserve">      2.上述价格包括招标范围内工程项目所需的人工费、主材费、辅材费、机械费、措施费、能源费、降效费、企业管理费、利润、风险费用、规费、安全文明施工费、税金、培训费、通行证件办理费、材料转运费、材料下车费、政策性文件规定的费用等全部费用。</w:t>
      </w: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CIDFont + F3">
    <w:altName w:val="Segoe Print"/>
    <w:panose1 w:val="00000000000000000000"/>
    <w:charset w:val="00"/>
    <w:family w:val="auto"/>
    <w:pitch w:val="default"/>
    <w:sig w:usb0="00000000" w:usb1="00000000" w:usb2="00000000" w:usb3="00000000" w:csb0="00000000" w:csb1="00000000"/>
  </w:font>
  <w:font w:name="方正仿宋_GBK">
    <w:altName w:val="Arial Unicode MS"/>
    <w:panose1 w:val="03000509000000000000"/>
    <w:charset w:val="86"/>
    <w:family w:val="script"/>
    <w:pitch w:val="default"/>
    <w:sig w:usb0="00000000" w:usb1="00000000" w:usb2="00000000" w:usb3="00000000" w:csb0="00040000" w:csb1="00000000"/>
  </w:font>
  <w:font w:name="方正小标宋_GBK">
    <w:altName w:val="Arial Unicode MS"/>
    <w:panose1 w:val="03000509000000000000"/>
    <w:charset w:val="86"/>
    <w:family w:val="script"/>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heme="minorEastAsia" w:hAnsiTheme="minorEastAsia"/>
        <w:caps/>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38</w:t>
                          </w:r>
                          <w:r>
                            <w:rPr>
                              <w:rFonts w:hint="eastAsia" w:eastAsiaTheme="minorEastAsia"/>
                              <w:lang w:eastAsia="zh-CN"/>
                            </w:rPr>
                            <w:fldChar w:fldCharType="end"/>
                          </w:r>
                          <w:r>
                            <w:rPr>
                              <w:rFonts w:hint="eastAsia" w:eastAsiaTheme="minorEastAsia"/>
                              <w:lang w:eastAsia="zh-CN"/>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38</w:t>
                    </w:r>
                    <w:r>
                      <w:rPr>
                        <w:rFonts w:hint="eastAsia" w:eastAsiaTheme="minorEastAsia"/>
                        <w:lang w:eastAsia="zh-CN"/>
                      </w:rPr>
                      <w:fldChar w:fldCharType="end"/>
                    </w:r>
                    <w:r>
                      <w:rPr>
                        <w:rFonts w:hint="eastAsia" w:eastAsiaTheme="minorEastAsia"/>
                        <w:lang w:eastAsia="zh-CN"/>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heme="minorEastAsia" w:hAnsiTheme="minorEastAsia"/>
        <w:caps/>
        <w:sz w:val="21"/>
        <w:szCs w:val="21"/>
      </w:rPr>
    </w:pPr>
    <w:r>
      <w:rPr>
        <w:sz w:val="21"/>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16</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38</w:t>
                          </w:r>
                          <w:r>
                            <w:rPr>
                              <w:rFonts w:hint="eastAsia" w:eastAsiaTheme="minorEastAsia"/>
                              <w:lang w:eastAsia="zh-CN"/>
                            </w:rPr>
                            <w:fldChar w:fldCharType="end"/>
                          </w:r>
                          <w:r>
                            <w:rPr>
                              <w:rFonts w:hint="eastAsia" w:eastAsiaTheme="minorEastAsia"/>
                              <w:lang w:eastAsia="zh-CN"/>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16</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38</w:t>
                    </w:r>
                    <w:r>
                      <w:rPr>
                        <w:rFonts w:hint="eastAsia" w:eastAsiaTheme="minorEastAsia"/>
                        <w:lang w:eastAsia="zh-CN"/>
                      </w:rPr>
                      <w:fldChar w:fldCharType="end"/>
                    </w:r>
                    <w:r>
                      <w:rPr>
                        <w:rFonts w:hint="eastAsia" w:eastAsiaTheme="minorEastAsia"/>
                        <w:lang w:eastAsia="zh-CN"/>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38</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38</w:t>
                    </w:r>
                    <w:r>
                      <w:rPr>
                        <w:rFonts w:hint="eastAsia"/>
                        <w:lang w:eastAsia="zh-CN"/>
                      </w:rPr>
                      <w:fldChar w:fldCharType="end"/>
                    </w:r>
                    <w:r>
                      <w:rPr>
                        <w:rFonts w:hint="eastAsia"/>
                        <w:lang w:eastAsia="zh-CN"/>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jc w:val="center"/>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33</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38</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0"/>
                      <w:jc w:val="center"/>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33</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38</w:t>
                    </w:r>
                    <w:r>
                      <w:rPr>
                        <w:rFonts w:hint="eastAsia"/>
                        <w:lang w:eastAsia="zh-CN"/>
                      </w:rPr>
                      <w:fldChar w:fldCharType="end"/>
                    </w:r>
                    <w:r>
                      <w:rPr>
                        <w:rFonts w:hint="eastAsia"/>
                        <w:lang w:eastAsia="zh-CN"/>
                      </w:rPr>
                      <w:t xml:space="preserve"> 页</w:t>
                    </w:r>
                  </w:p>
                </w:txbxContent>
              </v:textbox>
            </v:shape>
          </w:pict>
        </mc:Fallback>
      </mc:AlternateContent>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4C8FEC"/>
    <w:multiLevelType w:val="singleLevel"/>
    <w:tmpl w:val="C04C8FEC"/>
    <w:lvl w:ilvl="0" w:tentative="0">
      <w:start w:val="5"/>
      <w:numFmt w:val="chineseCounting"/>
      <w:suff w:val="nothing"/>
      <w:lvlText w:val="（%1）"/>
      <w:lvlJc w:val="left"/>
      <w:rPr>
        <w:rFonts w:hint="eastAsia"/>
      </w:rPr>
    </w:lvl>
  </w:abstractNum>
  <w:abstractNum w:abstractNumId="1">
    <w:nsid w:val="07FFA91D"/>
    <w:multiLevelType w:val="singleLevel"/>
    <w:tmpl w:val="07FFA91D"/>
    <w:lvl w:ilvl="0" w:tentative="0">
      <w:start w:val="1"/>
      <w:numFmt w:val="chineseCounting"/>
      <w:suff w:val="nothing"/>
      <w:lvlText w:val="%1、"/>
      <w:lvlJc w:val="left"/>
      <w:rPr>
        <w:rFonts w:hint="eastAsia"/>
      </w:rPr>
    </w:lvl>
  </w:abstractNum>
  <w:abstractNum w:abstractNumId="2">
    <w:nsid w:val="17DB35FE"/>
    <w:multiLevelType w:val="singleLevel"/>
    <w:tmpl w:val="17DB35FE"/>
    <w:lvl w:ilvl="0" w:tentative="0">
      <w:start w:val="9"/>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4742D"/>
    <w:rsid w:val="000503C6"/>
    <w:rsid w:val="00050D62"/>
    <w:rsid w:val="0005249A"/>
    <w:rsid w:val="0005588C"/>
    <w:rsid w:val="00056869"/>
    <w:rsid w:val="000611DA"/>
    <w:rsid w:val="000631F6"/>
    <w:rsid w:val="00063CCA"/>
    <w:rsid w:val="00071A24"/>
    <w:rsid w:val="00073A28"/>
    <w:rsid w:val="000740F0"/>
    <w:rsid w:val="00076511"/>
    <w:rsid w:val="000825D0"/>
    <w:rsid w:val="00084B6F"/>
    <w:rsid w:val="000A3B23"/>
    <w:rsid w:val="000B4109"/>
    <w:rsid w:val="000B753E"/>
    <w:rsid w:val="000B7659"/>
    <w:rsid w:val="000C02DD"/>
    <w:rsid w:val="000D521A"/>
    <w:rsid w:val="000E2F2F"/>
    <w:rsid w:val="000E5E1E"/>
    <w:rsid w:val="000F0CAA"/>
    <w:rsid w:val="000F3310"/>
    <w:rsid w:val="000F4E07"/>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A39BF"/>
    <w:rsid w:val="001C452E"/>
    <w:rsid w:val="001D0060"/>
    <w:rsid w:val="001D1E79"/>
    <w:rsid w:val="001E04F7"/>
    <w:rsid w:val="001E0DD3"/>
    <w:rsid w:val="001F2E0C"/>
    <w:rsid w:val="001F52E9"/>
    <w:rsid w:val="00202EEA"/>
    <w:rsid w:val="002111D0"/>
    <w:rsid w:val="002143DF"/>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B75E8"/>
    <w:rsid w:val="002C2E28"/>
    <w:rsid w:val="002C46DA"/>
    <w:rsid w:val="002C52F9"/>
    <w:rsid w:val="002D6F8E"/>
    <w:rsid w:val="002E5FDE"/>
    <w:rsid w:val="002F5A5B"/>
    <w:rsid w:val="002F6E00"/>
    <w:rsid w:val="002F7CA1"/>
    <w:rsid w:val="002F7F31"/>
    <w:rsid w:val="00300C2A"/>
    <w:rsid w:val="00306DDC"/>
    <w:rsid w:val="00311324"/>
    <w:rsid w:val="00317034"/>
    <w:rsid w:val="00332BF8"/>
    <w:rsid w:val="00333793"/>
    <w:rsid w:val="00333BD0"/>
    <w:rsid w:val="00335925"/>
    <w:rsid w:val="003402FF"/>
    <w:rsid w:val="00340E6F"/>
    <w:rsid w:val="0034710B"/>
    <w:rsid w:val="00347BDE"/>
    <w:rsid w:val="00351066"/>
    <w:rsid w:val="003534A4"/>
    <w:rsid w:val="00357C50"/>
    <w:rsid w:val="00370602"/>
    <w:rsid w:val="003723A5"/>
    <w:rsid w:val="003840CF"/>
    <w:rsid w:val="00384695"/>
    <w:rsid w:val="00385FD2"/>
    <w:rsid w:val="00391B61"/>
    <w:rsid w:val="00392422"/>
    <w:rsid w:val="0039415B"/>
    <w:rsid w:val="00396376"/>
    <w:rsid w:val="003A1C68"/>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0E6C"/>
    <w:rsid w:val="00422256"/>
    <w:rsid w:val="00422C70"/>
    <w:rsid w:val="00424AC5"/>
    <w:rsid w:val="00425623"/>
    <w:rsid w:val="00425B77"/>
    <w:rsid w:val="0042735B"/>
    <w:rsid w:val="00437B00"/>
    <w:rsid w:val="00441244"/>
    <w:rsid w:val="00445377"/>
    <w:rsid w:val="00445824"/>
    <w:rsid w:val="00452541"/>
    <w:rsid w:val="00453F3C"/>
    <w:rsid w:val="00455CFC"/>
    <w:rsid w:val="004655F4"/>
    <w:rsid w:val="00467F45"/>
    <w:rsid w:val="00485F00"/>
    <w:rsid w:val="00490CF8"/>
    <w:rsid w:val="00492BE2"/>
    <w:rsid w:val="00493AD9"/>
    <w:rsid w:val="0049465E"/>
    <w:rsid w:val="00494A59"/>
    <w:rsid w:val="0049584A"/>
    <w:rsid w:val="004A06D9"/>
    <w:rsid w:val="004A0C85"/>
    <w:rsid w:val="004A743B"/>
    <w:rsid w:val="004B146A"/>
    <w:rsid w:val="004B3DF7"/>
    <w:rsid w:val="004B7D21"/>
    <w:rsid w:val="004B7D2E"/>
    <w:rsid w:val="004C0973"/>
    <w:rsid w:val="004D050B"/>
    <w:rsid w:val="004D79C1"/>
    <w:rsid w:val="004E1979"/>
    <w:rsid w:val="004E45E3"/>
    <w:rsid w:val="004F2235"/>
    <w:rsid w:val="004F24FF"/>
    <w:rsid w:val="004F2FAB"/>
    <w:rsid w:val="004F307F"/>
    <w:rsid w:val="004F3384"/>
    <w:rsid w:val="004F3F16"/>
    <w:rsid w:val="004F6B0B"/>
    <w:rsid w:val="00506246"/>
    <w:rsid w:val="00514717"/>
    <w:rsid w:val="0052266E"/>
    <w:rsid w:val="00534AA6"/>
    <w:rsid w:val="00545B0D"/>
    <w:rsid w:val="00550BF1"/>
    <w:rsid w:val="00566ECB"/>
    <w:rsid w:val="005766B4"/>
    <w:rsid w:val="0058393D"/>
    <w:rsid w:val="005863EB"/>
    <w:rsid w:val="00591811"/>
    <w:rsid w:val="005B25A3"/>
    <w:rsid w:val="005B2C03"/>
    <w:rsid w:val="005B5E40"/>
    <w:rsid w:val="005B623B"/>
    <w:rsid w:val="005B6DF6"/>
    <w:rsid w:val="005B72F8"/>
    <w:rsid w:val="005C4CBA"/>
    <w:rsid w:val="005C7814"/>
    <w:rsid w:val="005C79AE"/>
    <w:rsid w:val="005E467A"/>
    <w:rsid w:val="005F4A5B"/>
    <w:rsid w:val="006078C9"/>
    <w:rsid w:val="00610FBA"/>
    <w:rsid w:val="00622C32"/>
    <w:rsid w:val="00626931"/>
    <w:rsid w:val="006331B5"/>
    <w:rsid w:val="006448B9"/>
    <w:rsid w:val="00646279"/>
    <w:rsid w:val="0064646F"/>
    <w:rsid w:val="0064740A"/>
    <w:rsid w:val="00651F01"/>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D04EB"/>
    <w:rsid w:val="006E052A"/>
    <w:rsid w:val="006E0BFC"/>
    <w:rsid w:val="006E55F4"/>
    <w:rsid w:val="006E7700"/>
    <w:rsid w:val="006E7EC8"/>
    <w:rsid w:val="006F04F1"/>
    <w:rsid w:val="006F0D23"/>
    <w:rsid w:val="00701961"/>
    <w:rsid w:val="0070395B"/>
    <w:rsid w:val="007118BA"/>
    <w:rsid w:val="00722EF1"/>
    <w:rsid w:val="00736352"/>
    <w:rsid w:val="00751AB4"/>
    <w:rsid w:val="007540E5"/>
    <w:rsid w:val="007544BD"/>
    <w:rsid w:val="00760A24"/>
    <w:rsid w:val="0076301C"/>
    <w:rsid w:val="00766B00"/>
    <w:rsid w:val="0077011C"/>
    <w:rsid w:val="00781096"/>
    <w:rsid w:val="0078149A"/>
    <w:rsid w:val="00783017"/>
    <w:rsid w:val="00783450"/>
    <w:rsid w:val="007872F8"/>
    <w:rsid w:val="00790155"/>
    <w:rsid w:val="007950D5"/>
    <w:rsid w:val="007A23F4"/>
    <w:rsid w:val="007A25BA"/>
    <w:rsid w:val="007B21E1"/>
    <w:rsid w:val="007C1F70"/>
    <w:rsid w:val="007C4BC8"/>
    <w:rsid w:val="007E0D23"/>
    <w:rsid w:val="007E19FA"/>
    <w:rsid w:val="007E2CFF"/>
    <w:rsid w:val="007E4029"/>
    <w:rsid w:val="007E460B"/>
    <w:rsid w:val="007F0083"/>
    <w:rsid w:val="0080643A"/>
    <w:rsid w:val="008137A3"/>
    <w:rsid w:val="0081544B"/>
    <w:rsid w:val="008230DC"/>
    <w:rsid w:val="00833172"/>
    <w:rsid w:val="00835B1F"/>
    <w:rsid w:val="008602A9"/>
    <w:rsid w:val="008760AC"/>
    <w:rsid w:val="008800A8"/>
    <w:rsid w:val="00883BBC"/>
    <w:rsid w:val="00883E00"/>
    <w:rsid w:val="008903C7"/>
    <w:rsid w:val="008913B8"/>
    <w:rsid w:val="008A0078"/>
    <w:rsid w:val="008A302B"/>
    <w:rsid w:val="008B073C"/>
    <w:rsid w:val="008B5D37"/>
    <w:rsid w:val="008C5EA9"/>
    <w:rsid w:val="008C74BC"/>
    <w:rsid w:val="008E2C9F"/>
    <w:rsid w:val="008F6CA4"/>
    <w:rsid w:val="00927CFC"/>
    <w:rsid w:val="00927E1B"/>
    <w:rsid w:val="009325DE"/>
    <w:rsid w:val="00941604"/>
    <w:rsid w:val="00942CCC"/>
    <w:rsid w:val="009460E2"/>
    <w:rsid w:val="0096421C"/>
    <w:rsid w:val="00964FAB"/>
    <w:rsid w:val="00973BDE"/>
    <w:rsid w:val="0098379E"/>
    <w:rsid w:val="009865AA"/>
    <w:rsid w:val="00990CE0"/>
    <w:rsid w:val="009B30A2"/>
    <w:rsid w:val="009B4B99"/>
    <w:rsid w:val="009C1103"/>
    <w:rsid w:val="009C70D4"/>
    <w:rsid w:val="009D00D9"/>
    <w:rsid w:val="009D1F92"/>
    <w:rsid w:val="009D5971"/>
    <w:rsid w:val="009E193A"/>
    <w:rsid w:val="009F1A57"/>
    <w:rsid w:val="00A076F2"/>
    <w:rsid w:val="00A079DB"/>
    <w:rsid w:val="00A12488"/>
    <w:rsid w:val="00A279E1"/>
    <w:rsid w:val="00A307C5"/>
    <w:rsid w:val="00A40A16"/>
    <w:rsid w:val="00A51639"/>
    <w:rsid w:val="00A64B28"/>
    <w:rsid w:val="00A6743C"/>
    <w:rsid w:val="00A70F36"/>
    <w:rsid w:val="00A73E6F"/>
    <w:rsid w:val="00A74F64"/>
    <w:rsid w:val="00A9211E"/>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10115"/>
    <w:rsid w:val="00B139C4"/>
    <w:rsid w:val="00B22AD5"/>
    <w:rsid w:val="00B22D3B"/>
    <w:rsid w:val="00B23001"/>
    <w:rsid w:val="00B27562"/>
    <w:rsid w:val="00B31151"/>
    <w:rsid w:val="00B3115C"/>
    <w:rsid w:val="00B44196"/>
    <w:rsid w:val="00B719CE"/>
    <w:rsid w:val="00B73FE8"/>
    <w:rsid w:val="00B81284"/>
    <w:rsid w:val="00B81C3E"/>
    <w:rsid w:val="00B83591"/>
    <w:rsid w:val="00BA0571"/>
    <w:rsid w:val="00BA1401"/>
    <w:rsid w:val="00BA1D26"/>
    <w:rsid w:val="00BB07FB"/>
    <w:rsid w:val="00BB0CC3"/>
    <w:rsid w:val="00BC4195"/>
    <w:rsid w:val="00BE72AF"/>
    <w:rsid w:val="00BE7331"/>
    <w:rsid w:val="00BF544F"/>
    <w:rsid w:val="00BF6603"/>
    <w:rsid w:val="00C03881"/>
    <w:rsid w:val="00C062CB"/>
    <w:rsid w:val="00C25DD0"/>
    <w:rsid w:val="00C33B30"/>
    <w:rsid w:val="00C36C02"/>
    <w:rsid w:val="00C3798E"/>
    <w:rsid w:val="00C4369F"/>
    <w:rsid w:val="00C43B58"/>
    <w:rsid w:val="00C43FDF"/>
    <w:rsid w:val="00C525AC"/>
    <w:rsid w:val="00C636E6"/>
    <w:rsid w:val="00C638E7"/>
    <w:rsid w:val="00C643C9"/>
    <w:rsid w:val="00C6512E"/>
    <w:rsid w:val="00C709B4"/>
    <w:rsid w:val="00C745A1"/>
    <w:rsid w:val="00C7596B"/>
    <w:rsid w:val="00C76988"/>
    <w:rsid w:val="00C80539"/>
    <w:rsid w:val="00C826C9"/>
    <w:rsid w:val="00C85F07"/>
    <w:rsid w:val="00C9189F"/>
    <w:rsid w:val="00C93570"/>
    <w:rsid w:val="00CA22C7"/>
    <w:rsid w:val="00CC2123"/>
    <w:rsid w:val="00CC2C5D"/>
    <w:rsid w:val="00CF5BF8"/>
    <w:rsid w:val="00CF7A22"/>
    <w:rsid w:val="00D125EB"/>
    <w:rsid w:val="00D149F1"/>
    <w:rsid w:val="00D45135"/>
    <w:rsid w:val="00D47F13"/>
    <w:rsid w:val="00D50F7E"/>
    <w:rsid w:val="00D63B4A"/>
    <w:rsid w:val="00D64587"/>
    <w:rsid w:val="00D66438"/>
    <w:rsid w:val="00D75600"/>
    <w:rsid w:val="00D80CA9"/>
    <w:rsid w:val="00D81DC5"/>
    <w:rsid w:val="00D820C6"/>
    <w:rsid w:val="00D83800"/>
    <w:rsid w:val="00DA1CBE"/>
    <w:rsid w:val="00DA4AA6"/>
    <w:rsid w:val="00DB73DB"/>
    <w:rsid w:val="00DD3B64"/>
    <w:rsid w:val="00DD6002"/>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5BF3"/>
    <w:rsid w:val="00E75D38"/>
    <w:rsid w:val="00E76761"/>
    <w:rsid w:val="00E77B0B"/>
    <w:rsid w:val="00E81F34"/>
    <w:rsid w:val="00E8758A"/>
    <w:rsid w:val="00E90678"/>
    <w:rsid w:val="00E91556"/>
    <w:rsid w:val="00E94D9E"/>
    <w:rsid w:val="00E96BE1"/>
    <w:rsid w:val="00EB0F23"/>
    <w:rsid w:val="00EC4E18"/>
    <w:rsid w:val="00ED74B0"/>
    <w:rsid w:val="00EE616E"/>
    <w:rsid w:val="00EF791F"/>
    <w:rsid w:val="00F02E67"/>
    <w:rsid w:val="00F05CCA"/>
    <w:rsid w:val="00F1365F"/>
    <w:rsid w:val="00F172DB"/>
    <w:rsid w:val="00F22855"/>
    <w:rsid w:val="00F23D92"/>
    <w:rsid w:val="00F25E04"/>
    <w:rsid w:val="00F2773C"/>
    <w:rsid w:val="00F3207E"/>
    <w:rsid w:val="00F33397"/>
    <w:rsid w:val="00F33FB2"/>
    <w:rsid w:val="00F40190"/>
    <w:rsid w:val="00F42BFD"/>
    <w:rsid w:val="00F479F7"/>
    <w:rsid w:val="00F50101"/>
    <w:rsid w:val="00F5221B"/>
    <w:rsid w:val="00F534C5"/>
    <w:rsid w:val="00F53D4A"/>
    <w:rsid w:val="00F62AC2"/>
    <w:rsid w:val="00F62E33"/>
    <w:rsid w:val="00F66900"/>
    <w:rsid w:val="00F70CF8"/>
    <w:rsid w:val="00F74A15"/>
    <w:rsid w:val="00F8042D"/>
    <w:rsid w:val="00F85181"/>
    <w:rsid w:val="00F94F20"/>
    <w:rsid w:val="00FA17E2"/>
    <w:rsid w:val="00FA6503"/>
    <w:rsid w:val="00FB4220"/>
    <w:rsid w:val="00FD5A31"/>
    <w:rsid w:val="00FE31EF"/>
    <w:rsid w:val="00FE7DA0"/>
    <w:rsid w:val="00FF1C7D"/>
    <w:rsid w:val="00FF5E49"/>
    <w:rsid w:val="01056EF3"/>
    <w:rsid w:val="016E2B7D"/>
    <w:rsid w:val="01812480"/>
    <w:rsid w:val="018E717F"/>
    <w:rsid w:val="02551D30"/>
    <w:rsid w:val="025E5CB0"/>
    <w:rsid w:val="02A974E4"/>
    <w:rsid w:val="02F3345A"/>
    <w:rsid w:val="03294D58"/>
    <w:rsid w:val="03CD58C4"/>
    <w:rsid w:val="041D7ED9"/>
    <w:rsid w:val="051A237D"/>
    <w:rsid w:val="051B406E"/>
    <w:rsid w:val="0595635E"/>
    <w:rsid w:val="05E60DDC"/>
    <w:rsid w:val="06114EB2"/>
    <w:rsid w:val="062C7AB0"/>
    <w:rsid w:val="06926D13"/>
    <w:rsid w:val="06B0704C"/>
    <w:rsid w:val="06C30262"/>
    <w:rsid w:val="06E96658"/>
    <w:rsid w:val="074B58DC"/>
    <w:rsid w:val="07672918"/>
    <w:rsid w:val="07735DFD"/>
    <w:rsid w:val="07A50AC0"/>
    <w:rsid w:val="07AE07B1"/>
    <w:rsid w:val="07CD0010"/>
    <w:rsid w:val="084A7A5E"/>
    <w:rsid w:val="089D3FF3"/>
    <w:rsid w:val="08BC43B2"/>
    <w:rsid w:val="08C36957"/>
    <w:rsid w:val="090B594D"/>
    <w:rsid w:val="090E6526"/>
    <w:rsid w:val="092936E8"/>
    <w:rsid w:val="097D21C5"/>
    <w:rsid w:val="099F6D47"/>
    <w:rsid w:val="09EC6EDC"/>
    <w:rsid w:val="0B15208A"/>
    <w:rsid w:val="0B594B26"/>
    <w:rsid w:val="0B654495"/>
    <w:rsid w:val="0B9C5C5A"/>
    <w:rsid w:val="0BC05CB4"/>
    <w:rsid w:val="0BE82169"/>
    <w:rsid w:val="0C2F7B78"/>
    <w:rsid w:val="0C342DB9"/>
    <w:rsid w:val="0C475CFE"/>
    <w:rsid w:val="0CAC1D41"/>
    <w:rsid w:val="0CBB4404"/>
    <w:rsid w:val="0DC57843"/>
    <w:rsid w:val="0EB33E76"/>
    <w:rsid w:val="0F0001A4"/>
    <w:rsid w:val="0F075A57"/>
    <w:rsid w:val="0F484754"/>
    <w:rsid w:val="0F4B0D83"/>
    <w:rsid w:val="0FD21F07"/>
    <w:rsid w:val="100D6839"/>
    <w:rsid w:val="101B284F"/>
    <w:rsid w:val="107001CC"/>
    <w:rsid w:val="109E7069"/>
    <w:rsid w:val="111B6E05"/>
    <w:rsid w:val="112320A2"/>
    <w:rsid w:val="119B67E6"/>
    <w:rsid w:val="11BD7E69"/>
    <w:rsid w:val="128E6B0C"/>
    <w:rsid w:val="12A53375"/>
    <w:rsid w:val="12D105B1"/>
    <w:rsid w:val="12D87FC2"/>
    <w:rsid w:val="13414DF0"/>
    <w:rsid w:val="13A51C33"/>
    <w:rsid w:val="141F082B"/>
    <w:rsid w:val="143B0E1B"/>
    <w:rsid w:val="14456DA3"/>
    <w:rsid w:val="145312EC"/>
    <w:rsid w:val="147A4C28"/>
    <w:rsid w:val="14A41BE0"/>
    <w:rsid w:val="154C0437"/>
    <w:rsid w:val="155526A6"/>
    <w:rsid w:val="1588308B"/>
    <w:rsid w:val="15925856"/>
    <w:rsid w:val="1619264E"/>
    <w:rsid w:val="16301051"/>
    <w:rsid w:val="163168DC"/>
    <w:rsid w:val="16A054C1"/>
    <w:rsid w:val="16D93CB2"/>
    <w:rsid w:val="17086571"/>
    <w:rsid w:val="175762E5"/>
    <w:rsid w:val="179F555A"/>
    <w:rsid w:val="183F55DF"/>
    <w:rsid w:val="186151B7"/>
    <w:rsid w:val="186774BF"/>
    <w:rsid w:val="18B94D41"/>
    <w:rsid w:val="18D57E27"/>
    <w:rsid w:val="197D0141"/>
    <w:rsid w:val="19EC10FF"/>
    <w:rsid w:val="1ABA18B1"/>
    <w:rsid w:val="1AE76FFF"/>
    <w:rsid w:val="1B8E513A"/>
    <w:rsid w:val="1BB10713"/>
    <w:rsid w:val="1C2D30C9"/>
    <w:rsid w:val="1C467DC8"/>
    <w:rsid w:val="1D2F2C8D"/>
    <w:rsid w:val="1D59475A"/>
    <w:rsid w:val="1E1A62D7"/>
    <w:rsid w:val="1E321250"/>
    <w:rsid w:val="1E856992"/>
    <w:rsid w:val="1F120057"/>
    <w:rsid w:val="1F211E55"/>
    <w:rsid w:val="1F35392A"/>
    <w:rsid w:val="1F4C3D24"/>
    <w:rsid w:val="1F6B2A1D"/>
    <w:rsid w:val="1F9E5DF7"/>
    <w:rsid w:val="1FB771E6"/>
    <w:rsid w:val="206C7587"/>
    <w:rsid w:val="209F3491"/>
    <w:rsid w:val="20BF4CDD"/>
    <w:rsid w:val="20E6771B"/>
    <w:rsid w:val="212D69FF"/>
    <w:rsid w:val="21456934"/>
    <w:rsid w:val="215162BC"/>
    <w:rsid w:val="219352FE"/>
    <w:rsid w:val="21FB3FC3"/>
    <w:rsid w:val="220046E7"/>
    <w:rsid w:val="227663D5"/>
    <w:rsid w:val="22F70F66"/>
    <w:rsid w:val="233A09B1"/>
    <w:rsid w:val="233D0010"/>
    <w:rsid w:val="236C5A8B"/>
    <w:rsid w:val="23803230"/>
    <w:rsid w:val="238923C2"/>
    <w:rsid w:val="23E40EF9"/>
    <w:rsid w:val="2491466A"/>
    <w:rsid w:val="24C347B6"/>
    <w:rsid w:val="24F21CFF"/>
    <w:rsid w:val="2590656D"/>
    <w:rsid w:val="25C8749B"/>
    <w:rsid w:val="26DF36D3"/>
    <w:rsid w:val="26E5195A"/>
    <w:rsid w:val="272C5603"/>
    <w:rsid w:val="27634439"/>
    <w:rsid w:val="278915EE"/>
    <w:rsid w:val="278E51FA"/>
    <w:rsid w:val="285517FA"/>
    <w:rsid w:val="28D06E96"/>
    <w:rsid w:val="28E40F17"/>
    <w:rsid w:val="28F23665"/>
    <w:rsid w:val="28FD1217"/>
    <w:rsid w:val="2958615B"/>
    <w:rsid w:val="299B1587"/>
    <w:rsid w:val="29A47243"/>
    <w:rsid w:val="29D465CD"/>
    <w:rsid w:val="2A1D47A5"/>
    <w:rsid w:val="2A36169F"/>
    <w:rsid w:val="2A4442C9"/>
    <w:rsid w:val="2AC33EBC"/>
    <w:rsid w:val="2AEE71EB"/>
    <w:rsid w:val="2B083DC0"/>
    <w:rsid w:val="2B2C5904"/>
    <w:rsid w:val="2B3542A3"/>
    <w:rsid w:val="2BD72CF4"/>
    <w:rsid w:val="2C326E9B"/>
    <w:rsid w:val="2C394678"/>
    <w:rsid w:val="2C884038"/>
    <w:rsid w:val="2C8F7EC3"/>
    <w:rsid w:val="2CA0734B"/>
    <w:rsid w:val="2CB5077D"/>
    <w:rsid w:val="2CE71F95"/>
    <w:rsid w:val="2D033E33"/>
    <w:rsid w:val="2D800C78"/>
    <w:rsid w:val="2D967F0A"/>
    <w:rsid w:val="2DA22425"/>
    <w:rsid w:val="2DE60B7E"/>
    <w:rsid w:val="2E3B5D3F"/>
    <w:rsid w:val="2E454C14"/>
    <w:rsid w:val="2E473856"/>
    <w:rsid w:val="2E7811BD"/>
    <w:rsid w:val="2E810462"/>
    <w:rsid w:val="2EB75021"/>
    <w:rsid w:val="2EEB0059"/>
    <w:rsid w:val="2F3245E8"/>
    <w:rsid w:val="2F910A06"/>
    <w:rsid w:val="2FA94CA5"/>
    <w:rsid w:val="2FDB2561"/>
    <w:rsid w:val="2FDC3C1D"/>
    <w:rsid w:val="30255CA3"/>
    <w:rsid w:val="30CA196F"/>
    <w:rsid w:val="30E92D4D"/>
    <w:rsid w:val="30F83B61"/>
    <w:rsid w:val="31115D90"/>
    <w:rsid w:val="31520484"/>
    <w:rsid w:val="3166125A"/>
    <w:rsid w:val="31A82457"/>
    <w:rsid w:val="328B03E6"/>
    <w:rsid w:val="32BF122E"/>
    <w:rsid w:val="333B77C5"/>
    <w:rsid w:val="33480090"/>
    <w:rsid w:val="33792F55"/>
    <w:rsid w:val="337E7DD5"/>
    <w:rsid w:val="33F72C73"/>
    <w:rsid w:val="346D767E"/>
    <w:rsid w:val="34775D50"/>
    <w:rsid w:val="34833455"/>
    <w:rsid w:val="348B2611"/>
    <w:rsid w:val="34B4750F"/>
    <w:rsid w:val="350D5443"/>
    <w:rsid w:val="35B444F0"/>
    <w:rsid w:val="35C224E9"/>
    <w:rsid w:val="365765A5"/>
    <w:rsid w:val="369B2DCA"/>
    <w:rsid w:val="36F465CF"/>
    <w:rsid w:val="36FA2D3E"/>
    <w:rsid w:val="373456DE"/>
    <w:rsid w:val="374A3105"/>
    <w:rsid w:val="374F4E49"/>
    <w:rsid w:val="37907A7E"/>
    <w:rsid w:val="37C83B3A"/>
    <w:rsid w:val="37CD33BA"/>
    <w:rsid w:val="38333537"/>
    <w:rsid w:val="38B24D5A"/>
    <w:rsid w:val="38BA4CF1"/>
    <w:rsid w:val="38FA1B4F"/>
    <w:rsid w:val="391B4159"/>
    <w:rsid w:val="39391916"/>
    <w:rsid w:val="395060EA"/>
    <w:rsid w:val="39A259E2"/>
    <w:rsid w:val="39A77B84"/>
    <w:rsid w:val="3A175922"/>
    <w:rsid w:val="3A9C6630"/>
    <w:rsid w:val="3AF41789"/>
    <w:rsid w:val="3B2F3D7C"/>
    <w:rsid w:val="3B354EA1"/>
    <w:rsid w:val="3B4000D7"/>
    <w:rsid w:val="3B7A2FF7"/>
    <w:rsid w:val="3BA83ADB"/>
    <w:rsid w:val="3C1B6F9F"/>
    <w:rsid w:val="3C5846FB"/>
    <w:rsid w:val="3C894566"/>
    <w:rsid w:val="3CDA272C"/>
    <w:rsid w:val="3CDB3981"/>
    <w:rsid w:val="3DA0484A"/>
    <w:rsid w:val="3DA63748"/>
    <w:rsid w:val="3DC73B99"/>
    <w:rsid w:val="3DCD3D4B"/>
    <w:rsid w:val="3DEE4482"/>
    <w:rsid w:val="3E8838BC"/>
    <w:rsid w:val="3EAA6BC9"/>
    <w:rsid w:val="3EB229F1"/>
    <w:rsid w:val="3EC95C23"/>
    <w:rsid w:val="3F1706C1"/>
    <w:rsid w:val="3F5448D5"/>
    <w:rsid w:val="3F623BDA"/>
    <w:rsid w:val="3FF802ED"/>
    <w:rsid w:val="4004497A"/>
    <w:rsid w:val="4077018E"/>
    <w:rsid w:val="41D463BA"/>
    <w:rsid w:val="42086C23"/>
    <w:rsid w:val="42F3062C"/>
    <w:rsid w:val="439E79DC"/>
    <w:rsid w:val="442752CD"/>
    <w:rsid w:val="44413800"/>
    <w:rsid w:val="447B5D48"/>
    <w:rsid w:val="44AF44B6"/>
    <w:rsid w:val="44C02993"/>
    <w:rsid w:val="44C7577D"/>
    <w:rsid w:val="44E54AAA"/>
    <w:rsid w:val="452373EC"/>
    <w:rsid w:val="45411C78"/>
    <w:rsid w:val="457B4DEF"/>
    <w:rsid w:val="45EA20E5"/>
    <w:rsid w:val="45FF6589"/>
    <w:rsid w:val="461D2612"/>
    <w:rsid w:val="461D7B36"/>
    <w:rsid w:val="46415CDA"/>
    <w:rsid w:val="46D84557"/>
    <w:rsid w:val="47534BC5"/>
    <w:rsid w:val="476A02AE"/>
    <w:rsid w:val="47B0283F"/>
    <w:rsid w:val="482F185E"/>
    <w:rsid w:val="48446DC9"/>
    <w:rsid w:val="489225F7"/>
    <w:rsid w:val="48F55A70"/>
    <w:rsid w:val="49451B71"/>
    <w:rsid w:val="49804DAA"/>
    <w:rsid w:val="4A36564C"/>
    <w:rsid w:val="4A4F102E"/>
    <w:rsid w:val="4A79484F"/>
    <w:rsid w:val="4A8F5CA7"/>
    <w:rsid w:val="4ABD49B4"/>
    <w:rsid w:val="4AD5026E"/>
    <w:rsid w:val="4AD70804"/>
    <w:rsid w:val="4B1202D0"/>
    <w:rsid w:val="4B306E4D"/>
    <w:rsid w:val="4B3379D7"/>
    <w:rsid w:val="4B71589D"/>
    <w:rsid w:val="4C0842E9"/>
    <w:rsid w:val="4C5330B1"/>
    <w:rsid w:val="4C594A0F"/>
    <w:rsid w:val="4C82367D"/>
    <w:rsid w:val="4CD1534F"/>
    <w:rsid w:val="4D166529"/>
    <w:rsid w:val="4D3E64E6"/>
    <w:rsid w:val="4D7D3A50"/>
    <w:rsid w:val="4D8E4727"/>
    <w:rsid w:val="4DA85B00"/>
    <w:rsid w:val="4E2B3280"/>
    <w:rsid w:val="4E89537F"/>
    <w:rsid w:val="4EE63897"/>
    <w:rsid w:val="4EFD7BE8"/>
    <w:rsid w:val="4F226B33"/>
    <w:rsid w:val="4F5A7728"/>
    <w:rsid w:val="4FDC0CB3"/>
    <w:rsid w:val="5060179E"/>
    <w:rsid w:val="50895A42"/>
    <w:rsid w:val="50AF50EC"/>
    <w:rsid w:val="50C37BC4"/>
    <w:rsid w:val="50EF6F68"/>
    <w:rsid w:val="513B0452"/>
    <w:rsid w:val="51782F92"/>
    <w:rsid w:val="5180793B"/>
    <w:rsid w:val="51E30446"/>
    <w:rsid w:val="51EA1F2E"/>
    <w:rsid w:val="521C4028"/>
    <w:rsid w:val="5255424B"/>
    <w:rsid w:val="525F7DF2"/>
    <w:rsid w:val="52A70BCE"/>
    <w:rsid w:val="53203F36"/>
    <w:rsid w:val="532527E9"/>
    <w:rsid w:val="53915C03"/>
    <w:rsid w:val="539D7FEF"/>
    <w:rsid w:val="53A92D23"/>
    <w:rsid w:val="5418315E"/>
    <w:rsid w:val="54F50869"/>
    <w:rsid w:val="550B5BC3"/>
    <w:rsid w:val="55344A4D"/>
    <w:rsid w:val="55514B9E"/>
    <w:rsid w:val="556C4E58"/>
    <w:rsid w:val="55CC5EA6"/>
    <w:rsid w:val="57A71AC0"/>
    <w:rsid w:val="57BD0605"/>
    <w:rsid w:val="57C167C4"/>
    <w:rsid w:val="580453A4"/>
    <w:rsid w:val="58094566"/>
    <w:rsid w:val="580E37D6"/>
    <w:rsid w:val="5816582A"/>
    <w:rsid w:val="583C26C6"/>
    <w:rsid w:val="58682A83"/>
    <w:rsid w:val="58E14FB2"/>
    <w:rsid w:val="59911108"/>
    <w:rsid w:val="599E3AD3"/>
    <w:rsid w:val="59A46BB4"/>
    <w:rsid w:val="59AE32A4"/>
    <w:rsid w:val="59B418EC"/>
    <w:rsid w:val="59EA5FBB"/>
    <w:rsid w:val="5A1C1E1B"/>
    <w:rsid w:val="5A294443"/>
    <w:rsid w:val="5A8461DA"/>
    <w:rsid w:val="5AAE623C"/>
    <w:rsid w:val="5AE040CA"/>
    <w:rsid w:val="5B9E2F31"/>
    <w:rsid w:val="5BFD09AF"/>
    <w:rsid w:val="5C0E5E0A"/>
    <w:rsid w:val="5C3A4E1A"/>
    <w:rsid w:val="5C4B3453"/>
    <w:rsid w:val="5C733E0A"/>
    <w:rsid w:val="5C9C7A52"/>
    <w:rsid w:val="5CCC5DA1"/>
    <w:rsid w:val="5CDD703B"/>
    <w:rsid w:val="5D8D6D43"/>
    <w:rsid w:val="5D970873"/>
    <w:rsid w:val="5DB63AED"/>
    <w:rsid w:val="5EAF29C2"/>
    <w:rsid w:val="5F25414E"/>
    <w:rsid w:val="5F457474"/>
    <w:rsid w:val="5FD90792"/>
    <w:rsid w:val="5FE801DD"/>
    <w:rsid w:val="60595C3E"/>
    <w:rsid w:val="60681418"/>
    <w:rsid w:val="60BC47CC"/>
    <w:rsid w:val="61113ED2"/>
    <w:rsid w:val="61256CF8"/>
    <w:rsid w:val="61275C5B"/>
    <w:rsid w:val="61535B56"/>
    <w:rsid w:val="61795552"/>
    <w:rsid w:val="6201263F"/>
    <w:rsid w:val="629D6A70"/>
    <w:rsid w:val="62B17FE1"/>
    <w:rsid w:val="62CE2EE5"/>
    <w:rsid w:val="62F877AE"/>
    <w:rsid w:val="632E659D"/>
    <w:rsid w:val="63526E22"/>
    <w:rsid w:val="6365697F"/>
    <w:rsid w:val="63872727"/>
    <w:rsid w:val="6390727D"/>
    <w:rsid w:val="63AB6700"/>
    <w:rsid w:val="63E44448"/>
    <w:rsid w:val="640801CF"/>
    <w:rsid w:val="64832B08"/>
    <w:rsid w:val="64897065"/>
    <w:rsid w:val="64EA53CD"/>
    <w:rsid w:val="64F870CA"/>
    <w:rsid w:val="650F590D"/>
    <w:rsid w:val="655305D2"/>
    <w:rsid w:val="65BD52D2"/>
    <w:rsid w:val="65E30069"/>
    <w:rsid w:val="662A1B8F"/>
    <w:rsid w:val="66352560"/>
    <w:rsid w:val="667D7612"/>
    <w:rsid w:val="66AE408D"/>
    <w:rsid w:val="674C4ECB"/>
    <w:rsid w:val="67684A48"/>
    <w:rsid w:val="679A54FB"/>
    <w:rsid w:val="679F5A11"/>
    <w:rsid w:val="67B136BE"/>
    <w:rsid w:val="67C2595C"/>
    <w:rsid w:val="67C96241"/>
    <w:rsid w:val="67E64BF7"/>
    <w:rsid w:val="67F31FB2"/>
    <w:rsid w:val="67F65044"/>
    <w:rsid w:val="683E5D97"/>
    <w:rsid w:val="68CF3C67"/>
    <w:rsid w:val="68ED2A89"/>
    <w:rsid w:val="68FD0FF1"/>
    <w:rsid w:val="696C1F57"/>
    <w:rsid w:val="69B1552A"/>
    <w:rsid w:val="69B72C6E"/>
    <w:rsid w:val="69C35883"/>
    <w:rsid w:val="69E1386C"/>
    <w:rsid w:val="69E63C7D"/>
    <w:rsid w:val="6AC36591"/>
    <w:rsid w:val="6B935E96"/>
    <w:rsid w:val="6B995283"/>
    <w:rsid w:val="6BB353AA"/>
    <w:rsid w:val="6BB521AF"/>
    <w:rsid w:val="6C2418B0"/>
    <w:rsid w:val="6C6876B7"/>
    <w:rsid w:val="6CC3664F"/>
    <w:rsid w:val="6D0E45CF"/>
    <w:rsid w:val="6D526B57"/>
    <w:rsid w:val="6D6D4A5A"/>
    <w:rsid w:val="6D983918"/>
    <w:rsid w:val="6DA50E2E"/>
    <w:rsid w:val="6DF00CD3"/>
    <w:rsid w:val="6E7B36FE"/>
    <w:rsid w:val="6EA8201A"/>
    <w:rsid w:val="6F0F3457"/>
    <w:rsid w:val="6F184C82"/>
    <w:rsid w:val="6F73415D"/>
    <w:rsid w:val="6F8C36FC"/>
    <w:rsid w:val="6FA97E94"/>
    <w:rsid w:val="6FD530AF"/>
    <w:rsid w:val="6FFD1A4C"/>
    <w:rsid w:val="700F6DFF"/>
    <w:rsid w:val="71193D3B"/>
    <w:rsid w:val="712D33E0"/>
    <w:rsid w:val="71CB423A"/>
    <w:rsid w:val="71EA23F4"/>
    <w:rsid w:val="72264F91"/>
    <w:rsid w:val="726F4728"/>
    <w:rsid w:val="72F270E8"/>
    <w:rsid w:val="73036C67"/>
    <w:rsid w:val="730425B6"/>
    <w:rsid w:val="73734431"/>
    <w:rsid w:val="740977AA"/>
    <w:rsid w:val="742A40FE"/>
    <w:rsid w:val="74727757"/>
    <w:rsid w:val="75292A5A"/>
    <w:rsid w:val="7543006A"/>
    <w:rsid w:val="75E52213"/>
    <w:rsid w:val="765833B1"/>
    <w:rsid w:val="771A210A"/>
    <w:rsid w:val="771E2F06"/>
    <w:rsid w:val="7736086A"/>
    <w:rsid w:val="77611D7E"/>
    <w:rsid w:val="77A80139"/>
    <w:rsid w:val="77BB6855"/>
    <w:rsid w:val="77E749F8"/>
    <w:rsid w:val="780E63BD"/>
    <w:rsid w:val="781637AD"/>
    <w:rsid w:val="78184E50"/>
    <w:rsid w:val="788463AB"/>
    <w:rsid w:val="78EA6F43"/>
    <w:rsid w:val="796E3F7F"/>
    <w:rsid w:val="799B453D"/>
    <w:rsid w:val="79EA51BF"/>
    <w:rsid w:val="79EC06F5"/>
    <w:rsid w:val="7A1702A1"/>
    <w:rsid w:val="7A424D83"/>
    <w:rsid w:val="7A874986"/>
    <w:rsid w:val="7AB45B6E"/>
    <w:rsid w:val="7AFC04C6"/>
    <w:rsid w:val="7B5A6C37"/>
    <w:rsid w:val="7B5D17FB"/>
    <w:rsid w:val="7B664C6B"/>
    <w:rsid w:val="7B9B65B7"/>
    <w:rsid w:val="7BDD610B"/>
    <w:rsid w:val="7C1C016F"/>
    <w:rsid w:val="7C303E88"/>
    <w:rsid w:val="7C86070F"/>
    <w:rsid w:val="7C9319A1"/>
    <w:rsid w:val="7E0D6165"/>
    <w:rsid w:val="7E6459CD"/>
    <w:rsid w:val="7EDC4780"/>
    <w:rsid w:val="7EEA010F"/>
    <w:rsid w:val="7F196ACE"/>
    <w:rsid w:val="7FA14A15"/>
    <w:rsid w:val="7FA8056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1"/>
    <w:next w:val="1"/>
    <w:qFormat/>
    <w:locked/>
    <w:uiPriority w:val="1"/>
    <w:pPr>
      <w:spacing w:before="120" w:after="120"/>
      <w:outlineLvl w:val="1"/>
    </w:pPr>
    <w:rPr>
      <w:rFonts w:eastAsia="黑体"/>
      <w:sz w:val="32"/>
    </w:rPr>
  </w:style>
  <w:style w:type="paragraph" w:styleId="5">
    <w:name w:val="heading 3"/>
    <w:basedOn w:val="1"/>
    <w:next w:val="1"/>
    <w:qFormat/>
    <w:locked/>
    <w:uiPriority w:val="0"/>
    <w:pPr>
      <w:ind w:left="237"/>
      <w:outlineLvl w:val="2"/>
    </w:pPr>
    <w:rPr>
      <w:b/>
      <w:sz w:val="32"/>
    </w:rPr>
  </w:style>
  <w:style w:type="character" w:default="1" w:styleId="19">
    <w:name w:val="Default Paragraph Font"/>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jc w:val="center"/>
    </w:pPr>
    <w:rPr>
      <w:rFonts w:ascii="幼圆" w:eastAsia="幼圆"/>
      <w:b/>
      <w:sz w:val="44"/>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annotation text"/>
    <w:basedOn w:val="1"/>
    <w:link w:val="33"/>
    <w:semiHidden/>
    <w:unhideWhenUsed/>
    <w:qFormat/>
    <w:uiPriority w:val="99"/>
    <w:pPr>
      <w:jc w:val="left"/>
    </w:pPr>
  </w:style>
  <w:style w:type="paragraph" w:styleId="8">
    <w:name w:val="Date"/>
    <w:basedOn w:val="1"/>
    <w:next w:val="1"/>
    <w:qFormat/>
    <w:uiPriority w:val="0"/>
    <w:pPr>
      <w:ind w:left="100" w:leftChars="2500" w:firstLine="0" w:firstLineChars="0"/>
    </w:pPr>
    <w:rPr>
      <w:rFonts w:ascii="Calibri" w:hAnsi="Calibri" w:eastAsia="宋体"/>
    </w:rPr>
  </w:style>
  <w:style w:type="paragraph" w:styleId="9">
    <w:name w:val="Balloon Text"/>
    <w:basedOn w:val="1"/>
    <w:link w:val="24"/>
    <w:qFormat/>
    <w:uiPriority w:val="99"/>
    <w:rPr>
      <w:sz w:val="18"/>
      <w:szCs w:val="18"/>
    </w:rPr>
  </w:style>
  <w:style w:type="paragraph" w:styleId="10">
    <w:name w:val="footer"/>
    <w:basedOn w:val="1"/>
    <w:link w:val="25"/>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6"/>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toc 2"/>
    <w:basedOn w:val="1"/>
    <w:next w:val="1"/>
    <w:unhideWhenUsed/>
    <w:qFormat/>
    <w:locked/>
    <w:uiPriority w:val="39"/>
    <w:pPr>
      <w:ind w:left="420" w:leftChars="200"/>
    </w:p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5">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16">
    <w:name w:val="annotation subject"/>
    <w:basedOn w:val="7"/>
    <w:next w:val="7"/>
    <w:link w:val="34"/>
    <w:semiHidden/>
    <w:unhideWhenUsed/>
    <w:qFormat/>
    <w:uiPriority w:val="99"/>
    <w:rPr>
      <w:b/>
      <w:bCs/>
    </w:rPr>
  </w:style>
  <w:style w:type="table" w:styleId="18">
    <w:name w:val="Table Grid"/>
    <w:basedOn w:val="1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Hyperlink"/>
    <w:basedOn w:val="19"/>
    <w:unhideWhenUsed/>
    <w:qFormat/>
    <w:uiPriority w:val="99"/>
    <w:rPr>
      <w:color w:val="0000FF" w:themeColor="hyperlink"/>
      <w:u w:val="single"/>
      <w14:textFill>
        <w14:solidFill>
          <w14:schemeClr w14:val="hlink"/>
        </w14:solidFill>
      </w14:textFill>
    </w:rPr>
  </w:style>
  <w:style w:type="character" w:styleId="21">
    <w:name w:val="annotation reference"/>
    <w:basedOn w:val="19"/>
    <w:semiHidden/>
    <w:unhideWhenUsed/>
    <w:qFormat/>
    <w:uiPriority w:val="99"/>
    <w:rPr>
      <w:sz w:val="21"/>
      <w:szCs w:val="21"/>
    </w:rPr>
  </w:style>
  <w:style w:type="paragraph" w:customStyle="1" w:styleId="22">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23">
    <w:name w:val="Char"/>
    <w:basedOn w:val="1"/>
    <w:qFormat/>
    <w:uiPriority w:val="0"/>
    <w:rPr>
      <w:rFonts w:ascii="Tahoma" w:hAnsi="Tahoma"/>
      <w:sz w:val="24"/>
      <w:szCs w:val="20"/>
    </w:rPr>
  </w:style>
  <w:style w:type="character" w:customStyle="1" w:styleId="24">
    <w:name w:val="批注框文本 字符"/>
    <w:basedOn w:val="19"/>
    <w:link w:val="9"/>
    <w:semiHidden/>
    <w:qFormat/>
    <w:locked/>
    <w:uiPriority w:val="99"/>
    <w:rPr>
      <w:rFonts w:ascii="Times New Roman" w:hAnsi="Times New Roman"/>
      <w:kern w:val="2"/>
      <w:sz w:val="18"/>
    </w:rPr>
  </w:style>
  <w:style w:type="character" w:customStyle="1" w:styleId="25">
    <w:name w:val="页脚 字符"/>
    <w:basedOn w:val="19"/>
    <w:link w:val="10"/>
    <w:qFormat/>
    <w:locked/>
    <w:uiPriority w:val="99"/>
    <w:rPr>
      <w:sz w:val="18"/>
    </w:rPr>
  </w:style>
  <w:style w:type="character" w:customStyle="1" w:styleId="26">
    <w:name w:val="页眉 字符"/>
    <w:basedOn w:val="19"/>
    <w:link w:val="11"/>
    <w:semiHidden/>
    <w:qFormat/>
    <w:locked/>
    <w:uiPriority w:val="99"/>
    <w:rPr>
      <w:sz w:val="18"/>
    </w:rPr>
  </w:style>
  <w:style w:type="paragraph" w:customStyle="1" w:styleId="27">
    <w:name w:val="列出段落1"/>
    <w:basedOn w:val="1"/>
    <w:qFormat/>
    <w:uiPriority w:val="99"/>
    <w:pPr>
      <w:ind w:firstLine="420" w:firstLineChars="200"/>
    </w:pPr>
  </w:style>
  <w:style w:type="character" w:customStyle="1" w:styleId="28">
    <w:name w:val="f14w1"/>
    <w:qFormat/>
    <w:uiPriority w:val="99"/>
    <w:rPr>
      <w:b/>
      <w:color w:val="002569"/>
      <w:sz w:val="21"/>
    </w:rPr>
  </w:style>
  <w:style w:type="paragraph" w:customStyle="1" w:styleId="29">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30">
    <w:name w:val="列出段落11"/>
    <w:basedOn w:val="1"/>
    <w:qFormat/>
    <w:uiPriority w:val="99"/>
    <w:pPr>
      <w:ind w:firstLine="420" w:firstLineChars="200"/>
    </w:pPr>
  </w:style>
  <w:style w:type="paragraph" w:customStyle="1" w:styleId="31">
    <w:name w:val="列出段落2"/>
    <w:basedOn w:val="1"/>
    <w:qFormat/>
    <w:uiPriority w:val="99"/>
    <w:pPr>
      <w:ind w:firstLine="420" w:firstLineChars="200"/>
    </w:pPr>
    <w:rPr>
      <w:rFonts w:ascii="Calibri" w:hAnsi="Calibri"/>
      <w:szCs w:val="22"/>
    </w:rPr>
  </w:style>
  <w:style w:type="paragraph" w:customStyle="1" w:styleId="32">
    <w:name w:val="Default"/>
    <w:unhideWhenUsed/>
    <w:qFormat/>
    <w:uiPriority w:val="0"/>
    <w:pPr>
      <w:widowControl w:val="0"/>
      <w:autoSpaceDE w:val="0"/>
      <w:autoSpaceDN w:val="0"/>
      <w:adjustRightInd w:val="0"/>
    </w:pPr>
    <w:rPr>
      <w:rFonts w:hint="eastAsia" w:ascii="宋体" w:hAnsi="Times New Roman" w:eastAsia="宋体" w:cs="Times New Roman"/>
      <w:color w:val="000000"/>
      <w:sz w:val="24"/>
      <w:lang w:val="en-US" w:eastAsia="zh-CN" w:bidi="ar-SA"/>
    </w:rPr>
  </w:style>
  <w:style w:type="character" w:customStyle="1" w:styleId="33">
    <w:name w:val="批注文字 字符"/>
    <w:basedOn w:val="19"/>
    <w:link w:val="7"/>
    <w:semiHidden/>
    <w:qFormat/>
    <w:uiPriority w:val="99"/>
    <w:rPr>
      <w:rFonts w:ascii="Times New Roman" w:hAnsi="Times New Roman" w:eastAsia="宋体" w:cs="Times New Roman"/>
      <w:kern w:val="2"/>
      <w:sz w:val="21"/>
      <w:szCs w:val="24"/>
    </w:rPr>
  </w:style>
  <w:style w:type="character" w:customStyle="1" w:styleId="34">
    <w:name w:val="批注主题 字符"/>
    <w:basedOn w:val="33"/>
    <w:link w:val="16"/>
    <w:semiHidden/>
    <w:qFormat/>
    <w:uiPriority w:val="99"/>
    <w:rPr>
      <w:rFonts w:ascii="Times New Roman" w:hAnsi="Times New Roman" w:eastAsia="宋体" w:cs="Times New Roman"/>
      <w:b/>
      <w:bCs/>
      <w:kern w:val="2"/>
      <w:sz w:val="21"/>
      <w:szCs w:val="24"/>
    </w:rPr>
  </w:style>
  <w:style w:type="paragraph" w:customStyle="1" w:styleId="35">
    <w:name w:val="zjb標題1"/>
    <w:basedOn w:val="1"/>
    <w:qFormat/>
    <w:uiPriority w:val="0"/>
    <w:pPr>
      <w:ind w:firstLine="1441" w:firstLineChars="200"/>
    </w:pPr>
    <w:rPr>
      <w:rFonts w:eastAsia="华文中宋"/>
      <w:b/>
      <w:color w:val="000000"/>
      <w:sz w:val="72"/>
      <w:szCs w:val="72"/>
    </w:rPr>
  </w:style>
  <w:style w:type="paragraph" w:customStyle="1" w:styleId="36">
    <w:name w:val="TOC 标题1"/>
    <w:basedOn w:val="3"/>
    <w:next w:val="1"/>
    <w:unhideWhenUsed/>
    <w:qFormat/>
    <w:uiPriority w:val="39"/>
    <w:pPr>
      <w:spacing w:before="240" w:after="0" w:line="259" w:lineRule="auto"/>
      <w:outlineLvl w:val="9"/>
    </w:pPr>
    <w:rPr>
      <w:rFonts w:asciiTheme="majorHAnsi" w:hAnsiTheme="majorHAnsi" w:eastAsiaTheme="majorEastAsia" w:cstheme="majorBidi"/>
      <w:b w:val="0"/>
      <w:bCs w:val="0"/>
      <w:color w:val="376092" w:themeColor="accent1" w:themeShade="BF"/>
      <w:kern w:val="0"/>
      <w:sz w:val="32"/>
      <w:szCs w:val="32"/>
    </w:rPr>
  </w:style>
  <w:style w:type="paragraph" w:styleId="37">
    <w:name w:val="List Paragraph"/>
    <w:basedOn w:val="1"/>
    <w:qFormat/>
    <w:uiPriority w:val="34"/>
    <w:pPr>
      <w:ind w:firstLine="420" w:firstLineChars="200"/>
    </w:pPr>
  </w:style>
  <w:style w:type="character" w:customStyle="1" w:styleId="38">
    <w:name w:val="fontstyle01"/>
    <w:basedOn w:val="19"/>
    <w:qFormat/>
    <w:uiPriority w:val="0"/>
    <w:rPr>
      <w:rFonts w:ascii="CIDFont + F3" w:hAnsi="CIDFont + F3" w:eastAsia="CIDFont + F3" w:cs="CIDFont + F3"/>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92F753-AC96-4E4E-9C25-40E04831954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1883</Words>
  <Characters>10734</Characters>
  <Lines>89</Lines>
  <Paragraphs>25</Paragraphs>
  <TotalTime>5</TotalTime>
  <ScaleCrop>false</ScaleCrop>
  <LinksUpToDate>false</LinksUpToDate>
  <CharactersWithSpaces>12592</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李凯01</dc:creator>
  <cp:lastModifiedBy>黄红宇01</cp:lastModifiedBy>
  <cp:lastPrinted>2021-04-25T02:19:00Z</cp:lastPrinted>
  <dcterms:modified xsi:type="dcterms:W3CDTF">2021-04-28T07:20:52Z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2ABAF53D6E784636B43BC2D17C844E3A</vt:lpwstr>
  </property>
</Properties>
</file>