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340" w:firstLineChars="65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公共区管理部采购询价单</w:t>
      </w:r>
    </w:p>
    <w:p>
      <w:pPr>
        <w:rPr>
          <w:rFonts w:ascii="宋体" w:hAnsi="宋体" w:eastAsia="宋体"/>
          <w:sz w:val="24"/>
          <w:szCs w:val="20"/>
        </w:rPr>
      </w:pPr>
    </w:p>
    <w:p>
      <w:pPr>
        <w:spacing w:line="38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 询价员（签字）：                                       日期：                 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86"/>
        <w:gridCol w:w="2058"/>
        <w:gridCol w:w="245"/>
        <w:gridCol w:w="2235"/>
        <w:gridCol w:w="68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供应商名称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供应商代表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</w:rPr>
            </w:pPr>
            <w:r>
              <w:rPr>
                <w:rFonts w:hint="eastAsia" w:ascii="宋体" w:hAnsi="宋体"/>
                <w:kern w:val="24"/>
              </w:rPr>
              <w:t>询价内容：</w:t>
            </w:r>
          </w:p>
          <w:p>
            <w:pPr>
              <w:widowControl w:val="0"/>
              <w:numPr>
                <w:ilvl w:val="0"/>
                <w:numId w:val="1"/>
              </w:numPr>
              <w:spacing w:line="380" w:lineRule="exact"/>
              <w:rPr>
                <w:rFonts w:ascii="宋体" w:hAnsi="宋体" w:eastAsia="宋体"/>
                <w:kern w:val="2"/>
              </w:rPr>
            </w:pPr>
            <w:r>
              <w:rPr>
                <w:rFonts w:hint="eastAsia" w:ascii="宋体" w:hAnsi="宋体" w:eastAsia="宋体"/>
                <w:kern w:val="2"/>
              </w:rPr>
              <w:t>对职工一食堂的抽排系统进行清洗（包含但不限于对灶台及灶台地面、烟道、烟罩、抽风风管、油网净化器、接油盘等抽排相关部件的清洗）。</w:t>
            </w:r>
          </w:p>
          <w:p>
            <w:pPr>
              <w:widowControl w:val="0"/>
              <w:numPr>
                <w:ilvl w:val="0"/>
                <w:numId w:val="1"/>
              </w:numPr>
              <w:spacing w:line="380" w:lineRule="exact"/>
              <w:rPr>
                <w:rFonts w:ascii="宋体" w:hAnsi="宋体" w:eastAsia="宋体"/>
                <w:kern w:val="2"/>
              </w:rPr>
            </w:pPr>
            <w:r>
              <w:rPr>
                <w:rFonts w:hint="eastAsia" w:ascii="宋体" w:hAnsi="宋体" w:eastAsia="宋体"/>
                <w:kern w:val="2"/>
                <w:lang w:val="en-US" w:eastAsia="zh-CN"/>
              </w:rPr>
              <w:t>2021年5月15日至2023年5月14日</w:t>
            </w:r>
            <w:r>
              <w:rPr>
                <w:rFonts w:hint="eastAsia" w:ascii="宋体" w:hAnsi="宋体" w:eastAsia="宋体"/>
                <w:kern w:val="2"/>
              </w:rPr>
              <w:t>对职工一食堂的油烟抽排系统进行</w:t>
            </w:r>
            <w:r>
              <w:rPr>
                <w:rFonts w:hint="eastAsia" w:ascii="宋体" w:hAnsi="宋体" w:eastAsia="宋体"/>
                <w:kern w:val="2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kern w:val="2"/>
              </w:rPr>
              <w:t>次清洗（清洗频率为：3个月清洗一次）。</w:t>
            </w:r>
          </w:p>
          <w:p>
            <w:pPr>
              <w:widowControl w:val="0"/>
              <w:numPr>
                <w:ilvl w:val="0"/>
                <w:numId w:val="1"/>
              </w:numPr>
              <w:spacing w:line="380" w:lineRule="exact"/>
              <w:rPr>
                <w:rFonts w:ascii="宋体" w:hAnsi="宋体" w:eastAsia="宋体"/>
                <w:kern w:val="2"/>
              </w:rPr>
            </w:pPr>
            <w:r>
              <w:rPr>
                <w:rFonts w:hint="eastAsia" w:ascii="宋体" w:hAnsi="宋体" w:eastAsia="宋体"/>
                <w:kern w:val="2"/>
              </w:rPr>
              <w:t>清洗后油污去除达到90%或以上</w:t>
            </w:r>
            <w:r>
              <w:rPr>
                <w:rFonts w:hint="eastAsia" w:ascii="宋体" w:hAnsi="宋体" w:eastAsia="宋体"/>
                <w:b/>
                <w:bCs/>
                <w:kern w:val="2"/>
              </w:rPr>
              <w:t>（提供前后相片，并由甲方负责人查验后签字确认）</w:t>
            </w:r>
            <w:r>
              <w:rPr>
                <w:rFonts w:hint="eastAsia" w:ascii="宋体" w:hAnsi="宋体" w:eastAsia="宋体"/>
                <w:kern w:val="2"/>
              </w:rPr>
              <w:t>。</w:t>
            </w:r>
          </w:p>
          <w:p>
            <w:pPr>
              <w:pStyle w:val="2"/>
              <w:numPr>
                <w:ilvl w:val="0"/>
                <w:numId w:val="1"/>
              </w:numPr>
              <w:ind w:firstLine="0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每次清洗时长为1-2个晚上，每次清洗到场人数不得少于6人/天。</w:t>
            </w:r>
          </w:p>
          <w:p>
            <w:pPr>
              <w:pStyle w:val="2"/>
              <w:numPr>
                <w:ilvl w:val="0"/>
                <w:numId w:val="1"/>
              </w:numPr>
              <w:ind w:firstLine="0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每月为甲方提供一次免费的抽排系统巡检，并填写巡检报告书（附件一），如存在问题应及时帮助甲方修复。</w:t>
            </w:r>
          </w:p>
          <w:p>
            <w:pPr>
              <w:pStyle w:val="2"/>
              <w:numPr>
                <w:ilvl w:val="0"/>
                <w:numId w:val="1"/>
              </w:numPr>
              <w:ind w:firstLine="0"/>
              <w:rPr>
                <w:rFonts w:ascii="宋体" w:hAnsi="宋体" w:eastAsia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/>
                <w:kern w:val="2"/>
                <w:sz w:val="22"/>
                <w:szCs w:val="22"/>
              </w:rPr>
              <w:t>具体清洗设备清单详见附件（附件二）。</w:t>
            </w:r>
          </w:p>
          <w:p>
            <w:pPr>
              <w:pStyle w:val="2"/>
              <w:numPr>
                <w:ilvl w:val="0"/>
                <w:numId w:val="1"/>
              </w:numPr>
              <w:ind w:firstLine="0"/>
              <w:rPr>
                <w:rFonts w:ascii="宋体" w:hAnsi="宋体" w:eastAsia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/>
                <w:kern w:val="2"/>
                <w:sz w:val="22"/>
                <w:szCs w:val="22"/>
              </w:rPr>
              <w:t>必须提供增值税专用发票。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36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含税价（税率</w:t>
            </w:r>
            <w:r>
              <w:rPr>
                <w:rFonts w:hint="eastAsia" w:ascii="宋体" w:hAnsi="宋体"/>
                <w:u w:val="single"/>
              </w:rPr>
              <w:t xml:space="preserve">  %  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大写：元整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36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不含税价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大写：元整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90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5170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负责人（签字）：</w:t>
            </w:r>
          </w:p>
          <w:p>
            <w:pPr>
              <w:widowControl w:val="0"/>
              <w:spacing w:line="380" w:lineRule="exact"/>
              <w:ind w:firstLine="5170" w:firstLineChars="2350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</w:p>
        </w:tc>
      </w:tr>
    </w:tbl>
    <w:p>
      <w:pPr>
        <w:spacing w:line="220" w:lineRule="atLeast"/>
      </w:pPr>
    </w:p>
    <w:p>
      <w:pPr>
        <w:spacing w:line="220" w:lineRule="atLeast"/>
      </w:pPr>
      <w:r>
        <w:rPr>
          <w:rFonts w:hint="eastAsia"/>
        </w:rPr>
        <w:t>附件一：</w:t>
      </w:r>
    </w:p>
    <w:tbl>
      <w:tblPr>
        <w:tblStyle w:val="3"/>
        <w:tblW w:w="9540" w:type="dxa"/>
        <w:tblInd w:w="-7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9"/>
        <w:gridCol w:w="2171"/>
        <w:gridCol w:w="1701"/>
        <w:gridCol w:w="423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</w:trPr>
        <w:tc>
          <w:tcPr>
            <w:tcW w:w="9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40"/>
                <w:szCs w:val="40"/>
              </w:rPr>
              <w:t>职工食堂油烟抽排系统月度检查报告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</w:rPr>
              <w:t>检查部位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</w:rPr>
              <w:t>存在何种安全隐患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</w:rPr>
              <w:t>建议采取措施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9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烟罩烟道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8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2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灶台及灶台地面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3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风机叶轮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4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4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接油盘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喷水管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6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其他情况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检查单位</w:t>
            </w:r>
          </w:p>
        </w:tc>
        <w:tc>
          <w:tcPr>
            <w:tcW w:w="8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检查人</w:t>
            </w:r>
          </w:p>
        </w:tc>
        <w:tc>
          <w:tcPr>
            <w:tcW w:w="8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检查时间</w:t>
            </w:r>
          </w:p>
        </w:tc>
        <w:tc>
          <w:tcPr>
            <w:tcW w:w="8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220" w:lineRule="atLeast"/>
      </w:pPr>
      <w:r>
        <w:rPr>
          <w:rFonts w:hint="eastAsia"/>
        </w:rPr>
        <w:t xml:space="preserve">     </w:t>
      </w:r>
    </w:p>
    <w:p>
      <w:r>
        <w:rPr>
          <w:rFonts w:hint="eastAsia"/>
        </w:rPr>
        <w:br w:type="page"/>
      </w:r>
    </w:p>
    <w:p>
      <w:pPr>
        <w:spacing w:line="220" w:lineRule="atLeast"/>
      </w:pPr>
      <w:r>
        <w:rPr>
          <w:rFonts w:hint="eastAsia"/>
        </w:rPr>
        <w:t xml:space="preserve">     附件二：</w:t>
      </w:r>
    </w:p>
    <w:p>
      <w:pPr>
        <w:spacing w:line="220" w:lineRule="atLeast"/>
      </w:pPr>
    </w:p>
    <w:p>
      <w:pPr>
        <w:spacing w:line="220" w:lineRule="atLeast"/>
        <w:rPr>
          <w:rFonts w:ascii="宋体" w:hAnsi="宋体" w:eastAsia="宋体"/>
          <w:kern w:val="2"/>
          <w:sz w:val="28"/>
          <w:szCs w:val="28"/>
        </w:rPr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  <w:b/>
          <w:bCs/>
        </w:rPr>
        <w:t xml:space="preserve"> </w:t>
      </w:r>
      <w:r>
        <w:rPr>
          <w:rFonts w:hint="eastAsia" w:ascii="宋体" w:hAnsi="宋体" w:eastAsia="宋体"/>
          <w:b/>
          <w:bCs/>
          <w:kern w:val="2"/>
          <w:sz w:val="28"/>
          <w:szCs w:val="28"/>
        </w:rPr>
        <w:t>清洗设备清单</w:t>
      </w:r>
    </w:p>
    <w:tbl>
      <w:tblPr>
        <w:tblStyle w:val="3"/>
        <w:tblW w:w="90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5"/>
        <w:gridCol w:w="3435"/>
        <w:gridCol w:w="600"/>
        <w:gridCol w:w="645"/>
        <w:gridCol w:w="177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名称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规格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数量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单位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442" w:firstLineChars="200"/>
              <w:jc w:val="both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清洗要求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一层厨房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  <w:t>厨房内天花板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内外清洗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抽风系统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烟罩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内外清洗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低噪音环保离心风柜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50000m³/h(1F面食、蒸煮区使用)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拆装清洗油脂及涡轮风扇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低噪音环保离心风柜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41000m³/h(1F烹调区使用）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低噪音环保离心风柜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9200m³/h(1F点心/汤面档使用）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油网净化器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50000m³/h(1F面食、蒸煮区使用)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拆装清洗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油网净化器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40000m³/h(1F烹调区使用）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拆装清洗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镀锌板抽风风管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§1.2㎜、1000×900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高温高压机清洗机、烟道快速清洗机、铁铲、高效清洗粉、化油剂、高效金属除油粉、烟道开口及密封等其它辅助工具及人工钻入清洗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镀锌板抽风风管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§1.2㎜、1300×700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镀锌板抽风风管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§1.2㎜、1250×700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镀锌板抽风风管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§1.2㎜、1250×600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镀锌板抽风风管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§1.2㎜、1200×600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镀锌板抽风风管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§1.0㎜、800×500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镀锌板抽风风管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§1.0㎜、750×500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镀锌板抽风风管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§1.0㎜、600×300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镀锌板抽风风管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§1.0㎜、400×500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镀锌板抽风风管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§1.0㎜、500×300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防火阀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1250x700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防火阀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1000x900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防火阀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1250x600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防火阀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1200x600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止回阀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1250x700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止回阀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1250x600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止回阀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600x300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接油盘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若干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燃气双头小炒炉连尾撑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对灶台及灶台地面进行清洗，必须清除油垢。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燃气双头大炒炉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燃气双头蒸炉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燃气双门蒸饭柜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二层厨房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  <w:t>厨房内天花板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内外清洗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抽风系统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不锈钢防油防火排烟罩连灯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3800*</w:t>
            </w:r>
            <w:r>
              <w:rPr>
                <w:rStyle w:val="5"/>
                <w:rFonts w:hint="default"/>
              </w:rPr>
              <w:t>900*610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内外清洗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不锈钢防油防火排烟罩连灯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4500*1400*610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不锈钢防油防火排烟罩连灯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12300*1400*710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不锈钢防油防火排烟罩连灯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12300*1250*610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不锈钢防油防火排烟罩连灯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5700*1350*700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不锈钢防油防火排烟罩连灯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5400*1400*600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不锈钢防油防火排烟罩连灯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13500*1400*610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不锈钢防油防火排烟罩连灯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13500*1250*610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不锈钢防油防火排烟罩连灯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3800*</w:t>
            </w:r>
            <w:r>
              <w:rPr>
                <w:rStyle w:val="5"/>
                <w:rFonts w:hint="default"/>
              </w:rPr>
              <w:t>900*610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烟罩不锈钢封板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12210*550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烟罩不锈钢封板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12210*550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烟罩不锈钢封板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4910*900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烟罩不锈钢封板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5170*700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烟罩不锈钢封板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5590*780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烟罩不锈钢封板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6410*820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烟罩不锈钢封板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13250*670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烟罩不锈钢封板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13250*670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烟罩不锈钢封板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4910*900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低噪音环保离心风柜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50000m³/H(2F面食、蒸煮区使用)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拆装清洗油脂及涡轮风扇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低噪音环保离心风柜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45000m³/H(2F烹调区使用）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低噪音环保离心风柜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20000m³/H(2F烧腊间使用）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油网净化器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50000m³/H(2F面食、蒸煮区使用)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拆装清洗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油网净化器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45000m³/H(2F烹调区使用）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拆装清洗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油网净化器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20000m³/H(2F烧腊间使用）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拆装清洗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镀锌板抽风风管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§1.2㎜、3700×1200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高温高压机清洗机、烟道快速清洗机、铁铲、高效清洗粉、化油剂、高效金属除油粉、烟道开口及密封等其它辅助工具及人工钻入清洗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镀锌板抽风风管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§1.2㎜、1300×700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镀锌板抽风风管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§1.2㎜、900×900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镀锌板抽风风管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§1.2㎜、1250×650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镀锌板抽风风管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§1.2㎜、1200×600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镀锌板抽风风管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§1.2㎜、900×550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镀锌板抽风风管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§1.0㎜、850×500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镀锌板抽风风管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§1.0㎜、800×450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镀锌板抽风风管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§1.0㎜、750×500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镀锌板抽风风管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§1.0㎜、500×500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镀锌板抽风风管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§1.0㎜、400×500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镀锌板抽风风管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§1.0㎜、600×300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镀锌板抽风风管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§1.0㎜、550×300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镀锌板抽风风管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§1.0㎜、500×300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镀锌板抽风风管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§1.0㎜、400×300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镀锌板抽风风管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§1.0㎜、400×350接驳烟罩口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防火阀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1300x700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防火阀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900x900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防火阀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1250x650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防火阀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1200x600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防火阀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900x550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防火阀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800x450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止回阀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1300x700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止回阀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1250x650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止回阀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800x450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止回阀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550x300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接油盘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若干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拆装清洗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燃气双头大炒炉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对灶台及灶台地面进行清洗，必须清除油垢。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燃气双头小炒炉连尾撑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燃气双头蒸炉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燃气双门蒸饭柜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1" w:hRule="atLeast"/>
        </w:trPr>
        <w:tc>
          <w:tcPr>
            <w:tcW w:w="90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备注：</w:t>
            </w:r>
          </w:p>
          <w:p>
            <w:pPr>
              <w:spacing w:line="240" w:lineRule="atLeas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清洗中不要使用和损坏甲方的工具。</w:t>
            </w:r>
          </w:p>
          <w:p>
            <w:pPr>
              <w:pStyle w:val="2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2.付款方式：按次结算。甲方在收到正式发票，并确认清洗报告并认可清洗效果之后，以银行转账的方式进行支付。</w:t>
            </w:r>
          </w:p>
          <w:p>
            <w:pPr>
              <w:pStyle w:val="2"/>
              <w:ind w:firstLine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3.合同生效之日起10个工作日内，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乙方向甲方交纳3000元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（大写叁仟元整）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合同履约质保金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。合同结束，经甲方确认，乙方无违约行为，全部无息退还保证金。</w:t>
            </w:r>
          </w:p>
        </w:tc>
      </w:tr>
    </w:tbl>
    <w:p>
      <w:pPr>
        <w:rPr>
          <w:rFonts w:ascii="宋体" w:hAnsi="宋体" w:eastAsia="宋体"/>
          <w:kern w:val="2"/>
          <w:sz w:val="28"/>
          <w:szCs w:val="28"/>
        </w:rPr>
      </w:pPr>
    </w:p>
    <w:p>
      <w:pPr>
        <w:spacing w:line="220" w:lineRule="atLeast"/>
      </w:pPr>
      <w:r>
        <w:rPr>
          <w:rFonts w:hint="eastAsia"/>
        </w:rPr>
        <w:t xml:space="preserve">           </w:t>
      </w:r>
    </w:p>
    <w:sectPr>
      <w:pgSz w:w="11906" w:h="16838"/>
      <w:pgMar w:top="1134" w:right="1800" w:bottom="1134" w:left="1800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CA2032"/>
    <w:multiLevelType w:val="singleLevel"/>
    <w:tmpl w:val="AACA20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106B9"/>
    <w:rsid w:val="00323B43"/>
    <w:rsid w:val="00347D05"/>
    <w:rsid w:val="003D37D8"/>
    <w:rsid w:val="00426133"/>
    <w:rsid w:val="004358AB"/>
    <w:rsid w:val="004F2BF8"/>
    <w:rsid w:val="007637B8"/>
    <w:rsid w:val="007C4E59"/>
    <w:rsid w:val="008B7726"/>
    <w:rsid w:val="009A7AE3"/>
    <w:rsid w:val="00C5669D"/>
    <w:rsid w:val="00D31D50"/>
    <w:rsid w:val="00D94373"/>
    <w:rsid w:val="00E44F68"/>
    <w:rsid w:val="33BC62F3"/>
    <w:rsid w:val="4CAE4FAD"/>
    <w:rsid w:val="5A36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360" w:lineRule="auto"/>
      <w:ind w:firstLine="539"/>
    </w:pPr>
    <w:rPr>
      <w:rFonts w:ascii="仿宋_GB2312" w:eastAsia="仿宋_GB2312"/>
      <w:sz w:val="28"/>
      <w:szCs w:val="20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490</Words>
  <Characters>2794</Characters>
  <Lines>23</Lines>
  <Paragraphs>6</Paragraphs>
  <TotalTime>1</TotalTime>
  <ScaleCrop>false</ScaleCrop>
  <LinksUpToDate>false</LinksUpToDate>
  <CharactersWithSpaces>3278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CQUP</dc:creator>
  <cp:lastModifiedBy>暁</cp:lastModifiedBy>
  <cp:lastPrinted>2019-03-11T03:05:00Z</cp:lastPrinted>
  <dcterms:modified xsi:type="dcterms:W3CDTF">2021-04-07T03:26:09Z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