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jc w:val="center"/>
        <w:rPr>
          <w:rFonts w:ascii="仿宋" w:hAnsi="仿宋" w:eastAsia="仿宋"/>
          <w:b/>
          <w:sz w:val="44"/>
          <w:szCs w:val="44"/>
        </w:rPr>
      </w:pPr>
      <w:r>
        <w:rPr>
          <w:rFonts w:hint="eastAsia" w:ascii="仿宋" w:hAnsi="仿宋" w:eastAsia="仿宋"/>
          <w:b/>
          <w:sz w:val="44"/>
          <w:szCs w:val="44"/>
          <w:lang w:val="en-US" w:eastAsia="zh-CN"/>
        </w:rPr>
        <w:t>西区第二污水处理站溶气罐维修项目</w:t>
      </w:r>
    </w:p>
    <w:p>
      <w:pPr>
        <w:widowControl/>
        <w:jc w:val="center"/>
        <w:rPr>
          <w:rFonts w:ascii="仿宋" w:hAnsi="仿宋" w:eastAsia="仿宋"/>
          <w:b/>
          <w:sz w:val="44"/>
          <w:szCs w:val="44"/>
        </w:rPr>
      </w:pPr>
      <w:r>
        <w:rPr>
          <w:rFonts w:hint="eastAsia" w:ascii="仿宋" w:hAnsi="仿宋" w:eastAsia="仿宋"/>
          <w:b/>
          <w:sz w:val="44"/>
          <w:szCs w:val="44"/>
          <w:lang w:eastAsia="zh-CN"/>
        </w:rPr>
        <w:t>竞争性</w:t>
      </w:r>
      <w:r>
        <w:rPr>
          <w:rFonts w:hint="eastAsia" w:ascii="仿宋" w:hAnsi="仿宋" w:eastAsia="仿宋"/>
          <w:b/>
          <w:sz w:val="44"/>
          <w:szCs w:val="44"/>
        </w:rPr>
        <w:t>比选文件</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hint="eastAsia" w:ascii="仿宋" w:hAnsi="仿宋" w:eastAsia="仿宋"/>
          <w:b/>
          <w:sz w:val="32"/>
          <w:u w:val="single"/>
          <w:lang w:val="en-US" w:eastAsia="zh-CN"/>
        </w:rPr>
      </w:pPr>
      <w:r>
        <w:rPr>
          <w:rFonts w:hint="eastAsia" w:ascii="仿宋" w:hAnsi="仿宋" w:eastAsia="仿宋"/>
          <w:b/>
          <w:sz w:val="32"/>
        </w:rPr>
        <w:t>编号：</w:t>
      </w:r>
      <w:r>
        <w:rPr>
          <w:rFonts w:hint="eastAsia" w:ascii="仿宋" w:hAnsi="仿宋" w:eastAsia="仿宋"/>
          <w:b/>
          <w:sz w:val="32"/>
          <w:lang w:eastAsia="zh-CN"/>
        </w:rPr>
        <w:t>动力</w:t>
      </w:r>
      <w:r>
        <w:rPr>
          <w:rFonts w:hint="eastAsia" w:ascii="仿宋" w:hAnsi="仿宋" w:eastAsia="仿宋"/>
          <w:b/>
          <w:sz w:val="32"/>
          <w:lang w:val="en-US" w:eastAsia="zh-CN"/>
        </w:rPr>
        <w:t>2021-35</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ascii="仿宋" w:hAnsi="仿宋" w:eastAsia="仿宋"/>
          <w:b/>
          <w:sz w:val="32"/>
          <w:szCs w:val="32"/>
        </w:rPr>
      </w:pPr>
      <w:r>
        <w:rPr>
          <w:rFonts w:hint="eastAsia" w:ascii="仿宋" w:hAnsi="仿宋" w:eastAsia="仿宋"/>
          <w:b/>
          <w:sz w:val="32"/>
          <w:szCs w:val="32"/>
        </w:rPr>
        <w:t>动力能源保障部</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eastAsia="zh-CN"/>
        </w:rPr>
        <w:t>二一</w:t>
      </w:r>
      <w:r>
        <w:rPr>
          <w:rFonts w:hint="eastAsia" w:ascii="仿宋" w:hAnsi="仿宋" w:eastAsia="仿宋"/>
          <w:b/>
          <w:sz w:val="32"/>
          <w:szCs w:val="32"/>
        </w:rPr>
        <w:t>年</w:t>
      </w:r>
      <w:r>
        <w:rPr>
          <w:rFonts w:hint="eastAsia" w:ascii="仿宋" w:hAnsi="仿宋" w:eastAsia="仿宋"/>
          <w:b/>
          <w:sz w:val="32"/>
          <w:szCs w:val="32"/>
          <w:lang w:eastAsia="zh-CN"/>
        </w:rPr>
        <w:t>四</w:t>
      </w:r>
      <w:r>
        <w:rPr>
          <w:rFonts w:hint="eastAsia" w:ascii="仿宋" w:hAnsi="仿宋" w:eastAsia="仿宋"/>
          <w:b/>
          <w:sz w:val="32"/>
          <w:szCs w:val="32"/>
        </w:rPr>
        <w:t>月</w:t>
      </w:r>
    </w:p>
    <w:p>
      <w:pPr>
        <w:widowControl/>
        <w:jc w:val="center"/>
        <w:rPr>
          <w:rFonts w:ascii="仿宋" w:hAnsi="仿宋" w:eastAsia="仿宋"/>
          <w:b/>
          <w:sz w:val="44"/>
          <w:szCs w:val="44"/>
        </w:rPr>
      </w:pPr>
      <w:r>
        <w:rPr>
          <w:rFonts w:ascii="仿宋" w:hAnsi="仿宋" w:eastAsia="仿宋"/>
          <w:b/>
          <w:sz w:val="52"/>
        </w:rPr>
        <w:br w:type="page"/>
      </w:r>
      <w:r>
        <w:rPr>
          <w:rFonts w:hint="eastAsia" w:ascii="仿宋" w:hAnsi="仿宋" w:eastAsia="仿宋"/>
          <w:b/>
          <w:sz w:val="44"/>
          <w:szCs w:val="44"/>
          <w:lang w:val="en-US" w:eastAsia="zh-CN"/>
        </w:rPr>
        <w:t>西区第二污水处理站氧溶气罐维修项目</w:t>
      </w:r>
    </w:p>
    <w:p>
      <w:pPr>
        <w:widowControl/>
        <w:jc w:val="center"/>
        <w:rPr>
          <w:rFonts w:ascii="仿宋" w:hAnsi="仿宋" w:eastAsia="仿宋"/>
          <w:b/>
          <w:color w:val="FF0000"/>
          <w:sz w:val="44"/>
          <w:szCs w:val="44"/>
        </w:rPr>
      </w:pPr>
      <w:r>
        <w:rPr>
          <w:rFonts w:hint="eastAsia" w:ascii="仿宋" w:hAnsi="仿宋" w:eastAsia="仿宋"/>
          <w:b/>
          <w:sz w:val="44"/>
          <w:szCs w:val="44"/>
          <w:lang w:eastAsia="zh-CN"/>
        </w:rPr>
        <w:t>竞争性比选</w:t>
      </w:r>
      <w:r>
        <w:rPr>
          <w:rFonts w:hint="eastAsia" w:ascii="仿宋" w:hAnsi="仿宋" w:eastAsia="仿宋"/>
          <w:b/>
          <w:sz w:val="44"/>
          <w:szCs w:val="44"/>
        </w:rPr>
        <w:t>文件</w:t>
      </w:r>
    </w:p>
    <w:p>
      <w:pPr>
        <w:widowControl/>
        <w:ind w:firstLine="560" w:firstLineChars="200"/>
        <w:jc w:val="left"/>
        <w:rPr>
          <w:rFonts w:ascii="仿宋" w:hAnsi="仿宋" w:eastAsia="仿宋"/>
          <w:b/>
          <w:sz w:val="44"/>
          <w:szCs w:val="44"/>
        </w:rPr>
      </w:pPr>
      <w:r>
        <w:rPr>
          <w:rFonts w:hint="eastAsia" w:ascii="仿宋" w:hAnsi="仿宋" w:eastAsia="仿宋"/>
          <w:color w:val="000000"/>
          <w:sz w:val="28"/>
          <w:szCs w:val="28"/>
        </w:rPr>
        <w:t>我部决定于近期将对</w:t>
      </w:r>
      <w:r>
        <w:rPr>
          <w:rFonts w:hint="eastAsia" w:ascii="仿宋" w:hAnsi="仿宋" w:eastAsia="仿宋"/>
          <w:color w:val="000000"/>
          <w:sz w:val="28"/>
          <w:szCs w:val="28"/>
          <w:lang w:val="en-US" w:eastAsia="zh-CN"/>
        </w:rPr>
        <w:t>西区第二污水处理站溶气罐维修项目</w:t>
      </w:r>
      <w:r>
        <w:rPr>
          <w:rFonts w:hint="eastAsia" w:ascii="仿宋" w:hAnsi="仿宋" w:eastAsia="仿宋"/>
          <w:color w:val="000000"/>
          <w:sz w:val="28"/>
          <w:szCs w:val="28"/>
        </w:rPr>
        <w:t>邀请符合相应条件的潜在供应商就本项目进行</w:t>
      </w:r>
      <w:r>
        <w:rPr>
          <w:rFonts w:hint="eastAsia" w:ascii="仿宋" w:hAnsi="仿宋" w:eastAsia="仿宋"/>
          <w:color w:val="000000"/>
          <w:sz w:val="28"/>
          <w:szCs w:val="28"/>
          <w:lang w:eastAsia="zh-CN"/>
        </w:rPr>
        <w:t>竞争性比选</w:t>
      </w:r>
      <w:r>
        <w:rPr>
          <w:rFonts w:hint="eastAsia" w:ascii="仿宋" w:hAnsi="仿宋" w:eastAsia="仿宋"/>
          <w:color w:val="000000"/>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sz w:val="28"/>
          <w:szCs w:val="28"/>
        </w:rPr>
      </w:pPr>
      <w:r>
        <w:rPr>
          <w:rFonts w:hint="eastAsia" w:ascii="仿宋" w:hAnsi="仿宋" w:eastAsia="仿宋" w:cs="仿宋"/>
          <w:sz w:val="28"/>
          <w:szCs w:val="28"/>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pPr>
      <w:r>
        <w:rPr>
          <w:rFonts w:hint="eastAsia"/>
        </w:rPr>
        <w:t>项目内容</w:t>
      </w:r>
    </w:p>
    <w:p>
      <w:pPr>
        <w:keepNext w:val="0"/>
        <w:keepLines w:val="0"/>
        <w:pageBreakBefore w:val="0"/>
        <w:widowControl/>
        <w:kinsoku/>
        <w:wordWrap/>
        <w:overflowPunct/>
        <w:topLinePunct w:val="0"/>
        <w:bidi w:val="0"/>
        <w:adjustRightInd w:val="0"/>
        <w:snapToGrid w:val="0"/>
        <w:spacing w:line="572"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1.采用补板的方法对容器进行修理，对焊接部位实施修补，校正内部装置。补板包括对内衬钢板进行更换，更换后的内衬钢板为不锈钢材质，增加钢板支撑架。</w:t>
      </w:r>
    </w:p>
    <w:p>
      <w:pPr>
        <w:keepNext w:val="0"/>
        <w:keepLines w:val="0"/>
        <w:pageBreakBefore w:val="0"/>
        <w:widowControl/>
        <w:kinsoku/>
        <w:wordWrap/>
        <w:overflowPunct/>
        <w:topLinePunct w:val="0"/>
        <w:bidi w:val="0"/>
        <w:adjustRightInd w:val="0"/>
        <w:snapToGrid w:val="0"/>
        <w:spacing w:line="572"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修理的基本程序:容器与系统管路分离→置换合格→搭脚手架→打开人孔→拆除容器腐蚀的附属→割除受损部位(具体部位现场划定)→割口处制备焊接坡口→制备补板-补板焊接→补板焊缝检验→关闭人孔→耐压试验→容器交付使用。</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项目要求（包含技术要求、人员资质要求等）</w:t>
      </w:r>
    </w:p>
    <w:p>
      <w:pPr>
        <w:keepNext w:val="0"/>
        <w:keepLines w:val="0"/>
        <w:pageBreakBefore w:val="0"/>
        <w:widowControl/>
        <w:kinsoku/>
        <w:wordWrap/>
        <w:overflowPunct/>
        <w:topLinePunct w:val="0"/>
        <w:bidi w:val="0"/>
        <w:adjustRightInd w:val="0"/>
        <w:snapToGrid w:val="0"/>
        <w:spacing w:line="572"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1.本设备按《压力容器第4部分制造、检验和验收》GB150.4-2011和容器设计图样进行修理、试验和验收，并接受技术监督管理局的监督。</w:t>
      </w:r>
    </w:p>
    <w:p>
      <w:pPr>
        <w:keepNext w:val="0"/>
        <w:keepLines w:val="0"/>
        <w:pageBreakBefore w:val="0"/>
        <w:widowControl/>
        <w:kinsoku/>
        <w:wordWrap/>
        <w:overflowPunct/>
        <w:topLinePunct w:val="0"/>
        <w:bidi w:val="0"/>
        <w:adjustRightInd w:val="0"/>
        <w:snapToGrid w:val="0"/>
        <w:spacing w:line="572"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2.焊接遵循《钢制压力容器焊接规程》JB4709-2000。采用手工电弧焊。</w:t>
      </w:r>
    </w:p>
    <w:p>
      <w:pPr>
        <w:keepNext w:val="0"/>
        <w:keepLines w:val="0"/>
        <w:pageBreakBefore w:val="0"/>
        <w:widowControl/>
        <w:kinsoku/>
        <w:wordWrap/>
        <w:overflowPunct/>
        <w:topLinePunct w:val="0"/>
        <w:bidi w:val="0"/>
        <w:adjustRightInd w:val="0"/>
        <w:snapToGrid w:val="0"/>
        <w:spacing w:line="572"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sz w:val="28"/>
          <w:szCs w:val="28"/>
          <w:lang w:val="en-US" w:eastAsia="zh-CN"/>
        </w:rPr>
        <w:t>3.设备修理完毕后，依据本单位压力容器产品数据表（产品编号：R15-063）及《压力容器第4部分制造、检验和验收》GB150.4-2011第11.4.9.4条进行耐压试验</w:t>
      </w:r>
      <w:r>
        <w:rPr>
          <w:rFonts w:hint="eastAsia" w:ascii="仿宋" w:hAnsi="仿宋" w:eastAsia="仿宋" w:cs="仿宋"/>
          <w:color w:val="auto"/>
          <w:sz w:val="28"/>
          <w:szCs w:val="28"/>
          <w:lang w:val="en-US" w:eastAsia="zh-CN"/>
        </w:rPr>
        <w:t>，耐压试验压力0.63MPa，试验时间30min。试验由业主单位同施工单位共同见证，完成试验由施工单位出具试验报告。</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安全责任要求</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需遵守重庆机场集团有限公司空防、消防、机坪运行、车辆及通行证门禁等管理规定，并接受项目单位监督。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验收要求(工期、技术等)</w:t>
      </w:r>
    </w:p>
    <w:p>
      <w:pPr>
        <w:keepNext w:val="0"/>
        <w:keepLines w:val="0"/>
        <w:pageBreakBefore w:val="0"/>
        <w:widowControl/>
        <w:numPr>
          <w:ilvl w:val="0"/>
          <w:numId w:val="3"/>
        </w:numPr>
        <w:kinsoku/>
        <w:wordWrap/>
        <w:overflowPunct/>
        <w:topLinePunct w:val="0"/>
        <w:bidi w:val="0"/>
        <w:adjustRightInd w:val="0"/>
        <w:snapToGrid w:val="0"/>
        <w:spacing w:line="572" w:lineRule="exact"/>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本项目工期为自开工报告批复之日起10日历日。</w:t>
      </w:r>
    </w:p>
    <w:p>
      <w:pPr>
        <w:ind w:firstLine="6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2、开工前施工单位需按照《压力容器安全技术监察规程》向重庆市市场监督管理局进行申报，维修完成需对溶气罐进耐压试验，出具试验报告，并由施工方向重庆市特检院申请进行检测，取得检测合格证。</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rPr>
      </w:pPr>
      <w:r>
        <w:rPr>
          <w:rFonts w:hint="eastAsia" w:ascii="Arial" w:hAnsi="Arial"/>
          <w:b w:val="0"/>
        </w:rPr>
        <w:t>其他要求</w:t>
      </w:r>
    </w:p>
    <w:p>
      <w:pPr>
        <w:keepNext w:val="0"/>
        <w:keepLines w:val="0"/>
        <w:pageBreakBefore w:val="0"/>
        <w:widowControl/>
        <w:kinsoku/>
        <w:wordWrap/>
        <w:overflowPunct/>
        <w:topLinePunct w:val="0"/>
        <w:bidi w:val="0"/>
        <w:adjustRightInd w:val="0"/>
        <w:snapToGrid w:val="0"/>
        <w:spacing w:line="572" w:lineRule="exact"/>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1、关于设施、设备、人员资质</w:t>
      </w:r>
    </w:p>
    <w:p>
      <w:pPr>
        <w:keepNext w:val="0"/>
        <w:keepLines w:val="0"/>
        <w:pageBreakBefore w:val="0"/>
        <w:widowControl/>
        <w:kinsoku/>
        <w:wordWrap/>
        <w:overflowPunct/>
        <w:topLinePunct w:val="0"/>
        <w:bidi w:val="0"/>
        <w:adjustRightInd w:val="0"/>
        <w:snapToGrid w:val="0"/>
        <w:spacing w:line="572" w:lineRule="exact"/>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施工过程中所需设施、设备、人员资质均由承包人自行提供，并负责运输和保管。</w:t>
      </w:r>
    </w:p>
    <w:p>
      <w:pPr>
        <w:numPr>
          <w:ilvl w:val="0"/>
          <w:numId w:val="3"/>
        </w:numPr>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施工单位负责维修前</w:t>
      </w:r>
      <w:r>
        <w:rPr>
          <w:rFonts w:hint="eastAsia" w:ascii="仿宋" w:hAnsi="仿宋" w:eastAsia="仿宋" w:cs="仿宋"/>
          <w:sz w:val="28"/>
          <w:szCs w:val="28"/>
          <w:lang w:val="en-US" w:eastAsia="zh-CN"/>
        </w:rPr>
        <w:t>向重庆市市场监督管理局进行申报</w:t>
      </w:r>
      <w:r>
        <w:rPr>
          <w:rFonts w:hint="eastAsia" w:ascii="仿宋" w:hAnsi="仿宋" w:eastAsia="仿宋" w:cs="仿宋"/>
          <w:kern w:val="2"/>
          <w:sz w:val="28"/>
          <w:szCs w:val="28"/>
          <w:lang w:val="en-US" w:eastAsia="zh-CN" w:bidi="ar-SA"/>
        </w:rPr>
        <w:t>及维修后的</w:t>
      </w:r>
      <w:r>
        <w:rPr>
          <w:rFonts w:hint="eastAsia" w:ascii="仿宋" w:hAnsi="仿宋" w:eastAsia="仿宋" w:cs="仿宋"/>
          <w:sz w:val="28"/>
          <w:szCs w:val="28"/>
          <w:lang w:val="en-US" w:eastAsia="zh-CN"/>
        </w:rPr>
        <w:t>向重庆市特检院申请进行检测，</w:t>
      </w:r>
      <w:r>
        <w:rPr>
          <w:rFonts w:hint="eastAsia" w:ascii="仿宋" w:hAnsi="仿宋" w:eastAsia="仿宋" w:cs="仿宋"/>
          <w:kern w:val="2"/>
          <w:sz w:val="28"/>
          <w:szCs w:val="28"/>
          <w:lang w:val="en-US" w:eastAsia="zh-CN" w:bidi="ar-SA"/>
        </w:rPr>
        <w:t>验收相关工作，并对相关过程资料进行收集整理，取得重庆市特检院合格报告后交由项目单位存档备案。</w:t>
      </w:r>
    </w:p>
    <w:p>
      <w:pPr>
        <w:keepNext w:val="0"/>
        <w:keepLines w:val="0"/>
        <w:pageBreakBefore w:val="0"/>
        <w:widowControl/>
        <w:kinsoku/>
        <w:wordWrap/>
        <w:overflowPunct/>
        <w:topLinePunct w:val="0"/>
        <w:bidi w:val="0"/>
        <w:adjustRightInd w:val="0"/>
        <w:snapToGrid w:val="0"/>
        <w:spacing w:line="572" w:lineRule="exact"/>
        <w:ind w:firstLine="560" w:firstLineChars="200"/>
        <w:jc w:val="left"/>
        <w:rPr>
          <w:rFonts w:hint="eastAsia"/>
          <w:lang w:val="en-US" w:eastAsia="zh-CN"/>
        </w:rPr>
      </w:pPr>
      <w:r>
        <w:rPr>
          <w:rFonts w:hint="eastAsia" w:ascii="仿宋" w:hAnsi="仿宋" w:eastAsia="仿宋" w:cs="仿宋"/>
          <w:sz w:val="28"/>
          <w:szCs w:val="28"/>
          <w:lang w:val="en-US" w:eastAsia="zh-CN"/>
        </w:rPr>
        <w:t>3、本设备的修理必须由具有相应压力容器制造资格的单位承担:焊接工作必须由持有相应资格的《压力容器焊工合格证》者担任。</w:t>
      </w:r>
    </w:p>
    <w:p>
      <w:pPr>
        <w:pStyle w:val="2"/>
        <w:tabs>
          <w:tab w:val="left" w:pos="210"/>
        </w:tabs>
        <w:ind w:left="0" w:leftChars="0" w:firstLine="560" w:firstLineChars="0"/>
        <w:jc w:val="both"/>
        <w:rPr>
          <w:rFonts w:hint="eastAsia" w:ascii="仿宋" w:hAnsi="仿宋" w:cs="仿宋"/>
          <w:color w:val="auto"/>
          <w:kern w:val="2"/>
          <w:sz w:val="28"/>
          <w:szCs w:val="28"/>
          <w:lang w:val="en-US" w:eastAsia="zh-CN" w:bidi="ar-SA"/>
        </w:rPr>
      </w:pPr>
      <w:r>
        <w:rPr>
          <w:rFonts w:hint="eastAsia" w:ascii="仿宋" w:hAnsi="仿宋" w:cs="仿宋"/>
          <w:color w:val="auto"/>
          <w:kern w:val="2"/>
          <w:sz w:val="28"/>
          <w:szCs w:val="28"/>
          <w:lang w:val="en-US" w:eastAsia="zh-CN" w:bidi="ar-SA"/>
        </w:rPr>
        <w:t>4、施工单位在施工前及施工过程中应按照国家新冠疫情防疫相关要求对施工人员进行管理，因管理问题出现人员感染情况，将由承包单位全部承担所有责任。</w:t>
      </w:r>
    </w:p>
    <w:p>
      <w:pPr>
        <w:rPr>
          <w:rFonts w:hint="eastAsia"/>
          <w:lang w:val="en-US" w:eastAsia="zh-CN"/>
        </w:rPr>
      </w:pPr>
      <w:r>
        <w:rPr>
          <w:rFonts w:hint="eastAsia" w:ascii="仿宋" w:hAnsi="仿宋" w:cs="仿宋"/>
          <w:color w:val="auto"/>
          <w:kern w:val="2"/>
          <w:sz w:val="28"/>
          <w:szCs w:val="28"/>
          <w:lang w:val="en-US" w:eastAsia="zh-CN" w:bidi="ar-SA"/>
        </w:rPr>
        <w:t xml:space="preserve">    5</w:t>
      </w:r>
      <w:r>
        <w:rPr>
          <w:rFonts w:hint="eastAsia" w:ascii="仿宋" w:hAnsi="仿宋" w:eastAsia="仿宋" w:cs="仿宋"/>
          <w:color w:val="auto"/>
          <w:kern w:val="2"/>
          <w:sz w:val="28"/>
          <w:szCs w:val="28"/>
          <w:lang w:val="en-US" w:eastAsia="zh-CN" w:bidi="ar-SA"/>
        </w:rPr>
        <w:t>、本项目总价包干，所有申报试验、申请检测等费用均包含在内。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工期及售后服务</w:t>
      </w:r>
    </w:p>
    <w:p>
      <w:pPr>
        <w:spacing w:line="360" w:lineRule="auto"/>
        <w:ind w:firstLine="560" w:firstLineChars="200"/>
        <w:rPr>
          <w:rFonts w:ascii="仿宋_GB2312" w:hAnsi="宋体" w:eastAsia="仿宋_GB2312"/>
          <w:color w:val="FF0000"/>
          <w:sz w:val="28"/>
          <w:szCs w:val="28"/>
        </w:rPr>
      </w:pPr>
      <w:r>
        <w:rPr>
          <w:rFonts w:hint="eastAsia" w:ascii="仿宋_GB2312" w:hAnsi="宋体" w:eastAsia="仿宋_GB2312"/>
          <w:color w:val="000000" w:themeColor="text1"/>
          <w:sz w:val="28"/>
          <w:szCs w:val="28"/>
          <w14:textFill>
            <w14:solidFill>
              <w14:schemeClr w14:val="tx1"/>
            </w14:solidFill>
          </w14:textFill>
        </w:rPr>
        <w:t>1.工期</w:t>
      </w:r>
      <w:r>
        <w:rPr>
          <w:rFonts w:hint="eastAsia" w:ascii="仿宋_GB2312" w:hAnsi="宋体" w:eastAsia="仿宋_GB2312"/>
          <w:color w:val="000000" w:themeColor="text1"/>
          <w:sz w:val="28"/>
          <w:szCs w:val="28"/>
          <w:lang w:eastAsia="zh-CN"/>
          <w14:textFill>
            <w14:solidFill>
              <w14:schemeClr w14:val="tx1"/>
            </w14:solidFill>
          </w14:textFill>
        </w:rPr>
        <w:t>：</w:t>
      </w:r>
      <w:r>
        <w:rPr>
          <w:rFonts w:hint="eastAsia" w:ascii="仿宋_GB2312" w:hAnsi="宋体" w:eastAsia="仿宋_GB2312"/>
          <w:color w:val="auto"/>
          <w:sz w:val="28"/>
          <w:szCs w:val="28"/>
          <w:u w:val="none"/>
        </w:rPr>
        <w:t>开工报告批复之日起</w:t>
      </w:r>
      <w:r>
        <w:rPr>
          <w:rFonts w:hint="eastAsia" w:ascii="仿宋_GB2312" w:hAnsi="宋体" w:eastAsia="仿宋_GB2312"/>
          <w:color w:val="auto"/>
          <w:sz w:val="28"/>
          <w:szCs w:val="28"/>
          <w:u w:val="none"/>
          <w:lang w:val="en-US" w:eastAsia="zh-CN"/>
        </w:rPr>
        <w:t>20</w:t>
      </w:r>
      <w:r>
        <w:rPr>
          <w:rFonts w:hint="eastAsia" w:ascii="仿宋_GB2312" w:hAnsi="宋体" w:eastAsia="仿宋_GB2312"/>
          <w:color w:val="auto"/>
          <w:sz w:val="28"/>
          <w:szCs w:val="28"/>
          <w:u w:val="none"/>
        </w:rPr>
        <w:t>日历日</w:t>
      </w:r>
    </w:p>
    <w:p>
      <w:pPr>
        <w:spacing w:line="360" w:lineRule="auto"/>
        <w:ind w:firstLine="560" w:firstLineChars="200"/>
        <w:rPr>
          <w:rFonts w:ascii="仿宋_GB2312" w:eastAsia="仿宋_GB2312"/>
          <w:color w:val="000000" w:themeColor="text1"/>
          <w:sz w:val="28"/>
          <w:szCs w:val="28"/>
          <w:highlight w:val="none"/>
          <w14:textFill>
            <w14:solidFill>
              <w14:schemeClr w14:val="tx1"/>
            </w14:solidFill>
          </w14:textFill>
        </w:rPr>
      </w:pPr>
      <w:r>
        <w:rPr>
          <w:rFonts w:hint="eastAsia" w:ascii="仿宋_GB2312" w:hAnsi="宋体" w:eastAsia="仿宋_GB2312" w:cs="Arial"/>
          <w:bCs/>
          <w:color w:val="000000" w:themeColor="text1"/>
          <w:sz w:val="28"/>
          <w:szCs w:val="28"/>
          <w:highlight w:val="none"/>
          <w14:textFill>
            <w14:solidFill>
              <w14:schemeClr w14:val="tx1"/>
            </w14:solidFill>
          </w14:textFill>
        </w:rPr>
        <w:t>2</w:t>
      </w:r>
      <w:r>
        <w:rPr>
          <w:rFonts w:ascii="仿宋_GB2312" w:hAnsi="宋体" w:eastAsia="仿宋_GB2312" w:cs="Arial"/>
          <w:bCs/>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14:textFill>
            <w14:solidFill>
              <w14:schemeClr w14:val="tx1"/>
            </w14:solidFill>
          </w14:textFill>
        </w:rPr>
        <w:t>质保期：</w:t>
      </w:r>
      <w:r>
        <w:rPr>
          <w:rFonts w:hint="eastAsia" w:ascii="仿宋_GB2312" w:eastAsia="仿宋_GB2312"/>
          <w:color w:val="000000" w:themeColor="text1"/>
          <w:sz w:val="28"/>
          <w:szCs w:val="28"/>
          <w:highlight w:val="none"/>
          <w:lang w:eastAsia="zh-CN"/>
          <w14:textFill>
            <w14:solidFill>
              <w14:schemeClr w14:val="tx1"/>
            </w14:solidFill>
          </w14:textFill>
        </w:rPr>
        <w:t>自验收合格之日起</w:t>
      </w:r>
      <w:r>
        <w:rPr>
          <w:rFonts w:hint="eastAsia" w:ascii="仿宋_GB2312" w:eastAsia="仿宋_GB2312"/>
          <w:color w:val="auto"/>
          <w:sz w:val="28"/>
          <w:szCs w:val="28"/>
          <w:highlight w:val="none"/>
          <w:lang w:val="en-US" w:eastAsia="zh-CN"/>
        </w:rPr>
        <w:t>1</w:t>
      </w:r>
      <w:r>
        <w:rPr>
          <w:rFonts w:hint="eastAsia" w:ascii="仿宋_GB2312" w:hAnsi="宋体" w:eastAsia="仿宋_GB2312"/>
          <w:color w:val="auto"/>
          <w:sz w:val="28"/>
          <w:szCs w:val="28"/>
          <w:highlight w:val="none"/>
          <w:lang w:val="en-US" w:eastAsia="zh-CN"/>
        </w:rPr>
        <w:t>年。</w:t>
      </w:r>
    </w:p>
    <w:p>
      <w:pPr>
        <w:spacing w:line="36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w:t>
      </w:r>
      <w:r>
        <w:rPr>
          <w:rFonts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响应时间：质保期内出现与本项目有关或本项目引起的故障，在接到机场工作人员通知后，需派专业技术人员在</w:t>
      </w:r>
      <w:r>
        <w:rPr>
          <w:rFonts w:hint="eastAsia" w:ascii="仿宋_GB2312" w:eastAsia="仿宋_GB2312"/>
          <w:color w:val="auto"/>
          <w:sz w:val="28"/>
          <w:szCs w:val="28"/>
          <w:lang w:val="en-US" w:eastAsia="zh-CN"/>
        </w:rPr>
        <w:t>24</w:t>
      </w:r>
      <w:r>
        <w:rPr>
          <w:rFonts w:hint="eastAsia" w:ascii="仿宋_GB2312" w:eastAsia="仿宋_GB2312"/>
          <w:color w:val="000000" w:themeColor="text1"/>
          <w:sz w:val="28"/>
          <w:szCs w:val="28"/>
          <w14:textFill>
            <w14:solidFill>
              <w14:schemeClr w14:val="tx1"/>
            </w14:solidFill>
          </w14:textFill>
        </w:rPr>
        <w:t>小时内赶到重庆江北国际机场处理故障,若未</w:t>
      </w:r>
      <w:r>
        <w:rPr>
          <w:rFonts w:ascii="仿宋_GB2312" w:eastAsia="仿宋_GB2312"/>
          <w:color w:val="000000" w:themeColor="text1"/>
          <w:sz w:val="28"/>
          <w:szCs w:val="28"/>
          <w14:textFill>
            <w14:solidFill>
              <w14:schemeClr w14:val="tx1"/>
            </w14:solidFill>
          </w14:textFill>
        </w:rPr>
        <w:t>及时响应，</w:t>
      </w:r>
      <w:r>
        <w:rPr>
          <w:rFonts w:hint="eastAsia" w:ascii="仿宋_GB2312" w:eastAsia="仿宋_GB2312"/>
          <w:color w:val="000000" w:themeColor="text1"/>
          <w:sz w:val="28"/>
          <w:szCs w:val="28"/>
          <w14:textFill>
            <w14:solidFill>
              <w14:schemeClr w14:val="tx1"/>
            </w14:solidFill>
          </w14:textFill>
        </w:rPr>
        <w:t>按</w:t>
      </w:r>
      <w:r>
        <w:rPr>
          <w:rFonts w:ascii="仿宋_GB2312" w:eastAsia="仿宋_GB2312"/>
          <w:color w:val="000000" w:themeColor="text1"/>
          <w:sz w:val="28"/>
          <w:szCs w:val="28"/>
          <w14:textFill>
            <w14:solidFill>
              <w14:schemeClr w14:val="tx1"/>
            </w14:solidFill>
          </w14:textFill>
        </w:rPr>
        <w:t>次数进行相应处理</w:t>
      </w:r>
      <w:r>
        <w:rPr>
          <w:rFonts w:hint="eastAsia" w:ascii="仿宋_GB2312" w:eastAsia="仿宋_GB2312"/>
          <w:color w:val="000000" w:themeColor="text1"/>
          <w:sz w:val="28"/>
          <w:szCs w:val="28"/>
          <w14:textFill>
            <w14:solidFill>
              <w14:schemeClr w14:val="tx1"/>
            </w14:solidFill>
          </w14:textFill>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支付方式</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w:t>
      </w:r>
      <w:r>
        <w:rPr>
          <w:rFonts w:ascii="仿宋_GB2312" w:hAnsi="宋体" w:eastAsia="仿宋_GB2312"/>
          <w:color w:val="auto"/>
          <w:sz w:val="28"/>
          <w:szCs w:val="28"/>
        </w:rPr>
        <w:t>.</w:t>
      </w:r>
      <w:r>
        <w:rPr>
          <w:rFonts w:hint="eastAsia" w:ascii="仿宋_GB2312" w:hAnsi="宋体" w:eastAsia="仿宋_GB2312"/>
          <w:color w:val="auto"/>
          <w:sz w:val="28"/>
          <w:szCs w:val="28"/>
        </w:rPr>
        <w:t>项目通过验收，支付合同金额的</w:t>
      </w:r>
      <w:r>
        <w:rPr>
          <w:rFonts w:hint="eastAsia" w:ascii="仿宋_GB2312" w:hAnsi="宋体" w:eastAsia="仿宋_GB2312"/>
          <w:color w:val="auto"/>
          <w:sz w:val="28"/>
          <w:szCs w:val="28"/>
          <w:lang w:val="en-US" w:eastAsia="zh-CN"/>
        </w:rPr>
        <w:t>97</w:t>
      </w:r>
      <w:r>
        <w:rPr>
          <w:rFonts w:ascii="仿宋_GB2312" w:hAnsi="宋体" w:eastAsia="仿宋_GB2312"/>
          <w:color w:val="auto"/>
          <w:sz w:val="28"/>
          <w:szCs w:val="28"/>
        </w:rPr>
        <w:t>%</w:t>
      </w:r>
      <w:r>
        <w:rPr>
          <w:rFonts w:hint="eastAsia" w:ascii="仿宋_GB2312" w:hAnsi="宋体" w:eastAsia="仿宋_GB2312"/>
          <w:color w:val="auto"/>
          <w:sz w:val="28"/>
          <w:szCs w:val="28"/>
        </w:rPr>
        <w:t>，剩余</w:t>
      </w:r>
      <w:r>
        <w:rPr>
          <w:rFonts w:hint="eastAsia" w:ascii="仿宋_GB2312" w:hAnsi="宋体" w:eastAsia="仿宋_GB2312"/>
          <w:color w:val="auto"/>
          <w:sz w:val="28"/>
          <w:szCs w:val="28"/>
          <w:lang w:val="en-US" w:eastAsia="zh-CN"/>
        </w:rPr>
        <w:t>3</w:t>
      </w:r>
      <w:r>
        <w:rPr>
          <w:rFonts w:ascii="仿宋_GB2312" w:hAnsi="宋体" w:eastAsia="仿宋_GB2312"/>
          <w:color w:val="auto"/>
          <w:sz w:val="28"/>
          <w:szCs w:val="28"/>
        </w:rPr>
        <w:t>%</w:t>
      </w:r>
      <w:r>
        <w:rPr>
          <w:rFonts w:hint="eastAsia" w:ascii="仿宋_GB2312" w:hAnsi="宋体" w:eastAsia="仿宋_GB2312"/>
          <w:color w:val="auto"/>
          <w:sz w:val="28"/>
          <w:szCs w:val="28"/>
        </w:rPr>
        <w:t>作为质保金，待质保期满，无质量问题后支付。</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合格报价供应商</w:t>
      </w:r>
    </w:p>
    <w:p>
      <w:pPr>
        <w:spacing w:line="50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lang w:eastAsia="zh-CN"/>
        </w:rPr>
        <w:t>依法注册的独立法人，具备有效的营业执照，经营范围含生产、</w:t>
      </w:r>
      <w:r>
        <w:rPr>
          <w:rFonts w:hint="eastAsia" w:ascii="仿宋_GB2312" w:eastAsia="仿宋_GB2312"/>
          <w:sz w:val="28"/>
          <w:szCs w:val="28"/>
          <w:lang w:val="en-US" w:eastAsia="zh-CN"/>
        </w:rPr>
        <w:t>销售：第一类压力容器</w:t>
      </w:r>
      <w:r>
        <w:rPr>
          <w:rFonts w:hint="eastAsia" w:ascii="仿宋_GB2312" w:eastAsia="仿宋_GB2312"/>
          <w:sz w:val="28"/>
          <w:szCs w:val="28"/>
          <w:lang w:eastAsia="zh-CN"/>
        </w:rPr>
        <w:t>。（须提供营业执照复印件并加盖公章）</w:t>
      </w:r>
      <w:r>
        <w:rPr>
          <w:rFonts w:ascii="仿宋_GB2312" w:eastAsia="仿宋_GB2312"/>
          <w:sz w:val="28"/>
          <w:szCs w:val="28"/>
        </w:rPr>
        <w:t>。</w:t>
      </w:r>
    </w:p>
    <w:p>
      <w:pPr>
        <w:spacing w:line="500" w:lineRule="exact"/>
        <w:ind w:firstLine="560" w:firstLineChars="200"/>
        <w:rPr>
          <w:rFonts w:ascii="仿宋_GB2312" w:eastAsia="仿宋_GB2312"/>
          <w:color w:val="auto"/>
          <w:sz w:val="28"/>
          <w:szCs w:val="28"/>
        </w:rPr>
      </w:pPr>
      <w:r>
        <w:rPr>
          <w:rFonts w:ascii="仿宋_GB2312" w:eastAsia="仿宋_GB2312"/>
          <w:color w:val="auto"/>
          <w:sz w:val="28"/>
          <w:szCs w:val="28"/>
        </w:rPr>
        <w:t>2.具有以下资质，提供复印件加盖鲜章：</w:t>
      </w:r>
    </w:p>
    <w:p>
      <w:pPr>
        <w:spacing w:line="500" w:lineRule="exact"/>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2</w:t>
      </w:r>
      <w:r>
        <w:rPr>
          <w:rFonts w:ascii="仿宋_GB2312" w:eastAsia="仿宋_GB2312"/>
          <w:color w:val="auto"/>
          <w:sz w:val="28"/>
          <w:szCs w:val="28"/>
        </w:rPr>
        <w:t>.1</w:t>
      </w:r>
      <w:r>
        <w:rPr>
          <w:rFonts w:hint="eastAsia" w:ascii="仿宋_GB2312" w:eastAsia="仿宋_GB2312"/>
          <w:color w:val="auto"/>
          <w:sz w:val="28"/>
          <w:szCs w:val="28"/>
          <w:lang w:val="en-US" w:eastAsia="zh-CN"/>
        </w:rPr>
        <w:t>中华人民共和国特种设备生产许可证。许可项目：压力容器制造（含安装、修理、改造）、许可子项目：固定式压力容器(中、低压力容器)</w:t>
      </w:r>
      <w:r>
        <w:rPr>
          <w:rFonts w:hint="eastAsia" w:ascii="仿宋_GB2312" w:eastAsia="仿宋_GB2312"/>
          <w:color w:val="auto"/>
          <w:sz w:val="28"/>
          <w:szCs w:val="28"/>
          <w:lang w:eastAsia="zh-CN"/>
        </w:rPr>
        <w:t>；（须提供资质证书复印件并加盖公章）</w:t>
      </w:r>
    </w:p>
    <w:p>
      <w:pPr>
        <w:spacing w:line="500" w:lineRule="exact"/>
        <w:ind w:firstLine="560" w:firstLineChars="200"/>
        <w:rPr>
          <w:rFonts w:hint="eastAsia" w:ascii="仿宋_GB2312" w:eastAsia="仿宋_GB2312"/>
          <w:color w:val="auto"/>
          <w:sz w:val="28"/>
          <w:szCs w:val="28"/>
          <w:lang w:val="en-US" w:eastAsia="zh-CN"/>
        </w:rPr>
      </w:pPr>
      <w:r>
        <w:rPr>
          <w:rFonts w:hint="eastAsia" w:ascii="仿宋" w:hAnsi="仿宋" w:eastAsia="仿宋" w:cs="仿宋"/>
          <w:kern w:val="2"/>
          <w:sz w:val="28"/>
          <w:szCs w:val="28"/>
          <w:highlight w:val="none"/>
          <w:lang w:val="en-US" w:eastAsia="zh-CN" w:bidi="ar-SA"/>
        </w:rPr>
        <w:t>3.</w:t>
      </w:r>
      <w:r>
        <w:rPr>
          <w:rFonts w:hint="eastAsia" w:ascii="仿宋_GB2312" w:eastAsia="仿宋_GB2312"/>
          <w:color w:val="auto"/>
          <w:sz w:val="28"/>
          <w:szCs w:val="28"/>
          <w:lang w:val="en-US" w:eastAsia="zh-CN"/>
        </w:rPr>
        <w:t>人员资质：</w:t>
      </w:r>
      <w:r>
        <w:rPr>
          <w:rFonts w:hint="eastAsia" w:ascii="仿宋" w:hAnsi="仿宋" w:eastAsia="仿宋" w:cs="仿宋"/>
          <w:sz w:val="28"/>
          <w:szCs w:val="28"/>
          <w:lang w:val="en-US" w:eastAsia="zh-CN"/>
        </w:rPr>
        <w:t>焊接工作必须由持有相应资格的《压力容器焊工合格证》</w:t>
      </w:r>
      <w:r>
        <w:rPr>
          <w:rFonts w:hint="eastAsia" w:ascii="仿宋" w:hAnsi="仿宋" w:eastAsia="仿宋" w:cs="仿宋"/>
          <w:sz w:val="28"/>
          <w:szCs w:val="28"/>
          <w:highlight w:val="none"/>
          <w:lang w:val="en-US" w:eastAsia="zh-CN"/>
        </w:rPr>
        <w:t>。</w:t>
      </w:r>
      <w:r>
        <w:rPr>
          <w:rFonts w:hint="eastAsia" w:ascii="仿宋_GB2312" w:eastAsia="仿宋_GB2312"/>
          <w:color w:val="auto"/>
          <w:sz w:val="28"/>
          <w:szCs w:val="28"/>
          <w:lang w:val="en-US" w:eastAsia="zh-CN"/>
        </w:rPr>
        <w:t>（特种作业证、职业资格证书需正反面复印，并加盖公章）</w:t>
      </w:r>
    </w:p>
    <w:p>
      <w:pPr>
        <w:spacing w:line="500" w:lineRule="exact"/>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4.本项目不接受联合体，不得分包、转包。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成交标准</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限价</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本项目最高限价（不含增值税金额）为</w:t>
      </w:r>
      <w:r>
        <w:rPr>
          <w:rFonts w:ascii="仿宋_GB2312" w:hAnsi="宋体" w:eastAsia="仿宋_GB2312"/>
          <w:bCs/>
          <w:sz w:val="28"/>
          <w:szCs w:val="28"/>
          <w:u w:val="single"/>
        </w:rPr>
        <w:t xml:space="preserve"> </w:t>
      </w:r>
      <w:r>
        <w:rPr>
          <w:rFonts w:hint="eastAsia" w:ascii="仿宋_GB2312" w:hAnsi="宋体" w:eastAsia="仿宋_GB2312"/>
          <w:bCs/>
          <w:sz w:val="28"/>
          <w:szCs w:val="28"/>
          <w:u w:val="single"/>
          <w:lang w:val="en-US" w:eastAsia="zh-CN"/>
        </w:rPr>
        <w:t>3</w:t>
      </w:r>
      <w:r>
        <w:rPr>
          <w:rFonts w:ascii="仿宋_GB2312" w:hAnsi="宋体" w:eastAsia="仿宋_GB2312"/>
          <w:bCs/>
          <w:sz w:val="28"/>
          <w:szCs w:val="28"/>
          <w:u w:val="single"/>
        </w:rPr>
        <w:t xml:space="preserve"> </w:t>
      </w:r>
      <w:r>
        <w:rPr>
          <w:rFonts w:hint="eastAsia" w:ascii="仿宋_GB2312" w:hAnsi="宋体" w:eastAsia="仿宋_GB2312"/>
          <w:bCs/>
          <w:sz w:val="28"/>
          <w:szCs w:val="28"/>
        </w:rPr>
        <w:t>万元（大写金额：</w:t>
      </w:r>
      <w:r>
        <w:rPr>
          <w:rFonts w:hint="eastAsia" w:ascii="仿宋_GB2312" w:eastAsia="仿宋_GB2312"/>
          <w:color w:val="auto"/>
          <w:sz w:val="28"/>
          <w:szCs w:val="28"/>
          <w:lang w:val="en-US" w:eastAsia="zh-CN"/>
        </w:rPr>
        <w:t>叁万圆</w:t>
      </w:r>
      <w:r>
        <w:rPr>
          <w:rFonts w:hint="eastAsia" w:ascii="仿宋_GB2312" w:hAnsi="宋体" w:eastAsia="仿宋_GB2312"/>
          <w:bCs/>
          <w:sz w:val="28"/>
          <w:szCs w:val="28"/>
        </w:rPr>
        <w:t>整），报价超过最高限价，将取消</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响应方的</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资格。</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lang w:eastAsia="zh-CN"/>
        </w:rPr>
        <w:t>竞争性比选办法</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lang w:eastAsia="zh-CN"/>
        </w:rPr>
        <w:t>竞争性比选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lang w:eastAsia="zh-CN"/>
        </w:rPr>
        <w:t>经评审的</w:t>
      </w:r>
      <w:r>
        <w:rPr>
          <w:rFonts w:hint="eastAsia" w:ascii="仿宋_GB2312" w:hAnsi="宋体" w:eastAsia="仿宋_GB2312"/>
          <w:b/>
          <w:bCs/>
          <w:sz w:val="28"/>
          <w:szCs w:val="28"/>
          <w:u w:val="single"/>
        </w:rPr>
        <w:t>最低价</w:t>
      </w:r>
      <w:r>
        <w:rPr>
          <w:rFonts w:hint="eastAsia" w:ascii="仿宋_GB2312" w:hAnsi="宋体" w:eastAsia="仿宋_GB2312"/>
          <w:b/>
          <w:bCs/>
          <w:sz w:val="28"/>
          <w:szCs w:val="28"/>
          <w:u w:val="single"/>
          <w:lang w:eastAsia="zh-CN"/>
        </w:rPr>
        <w:t>法</w:t>
      </w:r>
      <w:r>
        <w:rPr>
          <w:rFonts w:hint="eastAsia" w:ascii="仿宋_GB2312" w:hAnsi="宋体" w:eastAsia="仿宋_GB2312"/>
          <w:bCs/>
          <w:sz w:val="28"/>
          <w:szCs w:val="28"/>
        </w:rPr>
        <w:t>成交，以各供应商</w:t>
      </w:r>
      <w:r>
        <w:rPr>
          <w:rFonts w:hint="eastAsia" w:ascii="仿宋_GB2312" w:hAnsi="宋体" w:eastAsia="仿宋_GB2312"/>
          <w:bCs/>
          <w:sz w:val="28"/>
          <w:szCs w:val="28"/>
          <w:lang w:eastAsia="zh-CN"/>
        </w:rPr>
        <w:t>不含增值税</w:t>
      </w:r>
      <w:r>
        <w:rPr>
          <w:rFonts w:hint="eastAsia" w:ascii="仿宋_GB2312" w:hAnsi="宋体" w:eastAsia="仿宋_GB2312"/>
          <w:bCs/>
          <w:sz w:val="28"/>
          <w:szCs w:val="28"/>
        </w:rPr>
        <w:t>报价为依据，请各供应商按照报价要求进行报价。</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成交标准</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hAnsi="宋体" w:eastAsia="仿宋_GB2312" w:cs="宋体"/>
          <w:kern w:val="0"/>
          <w:sz w:val="28"/>
          <w:szCs w:val="28"/>
          <w:lang w:eastAsia="zh-CN"/>
        </w:rPr>
        <w:t>竞争性</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kern w:val="0"/>
          <w:sz w:val="28"/>
          <w:szCs w:val="28"/>
          <w:lang w:eastAsia="zh-CN"/>
        </w:rPr>
        <w:t>组织竞争性</w:t>
      </w:r>
      <w:r>
        <w:rPr>
          <w:rFonts w:hint="eastAsia" w:ascii="仿宋_GB2312" w:hAnsi="宋体" w:eastAsia="仿宋_GB2312" w:cs="宋体"/>
          <w:kern w:val="0"/>
          <w:sz w:val="28"/>
          <w:szCs w:val="28"/>
        </w:rPr>
        <w:t>比选仍然不足3个单位的，</w:t>
      </w:r>
      <w:r>
        <w:rPr>
          <w:rFonts w:hint="eastAsia" w:ascii="仿宋_GB2312" w:hAnsi="宋体" w:eastAsia="仿宋_GB2312" w:cs="宋体"/>
          <w:kern w:val="0"/>
          <w:sz w:val="28"/>
          <w:szCs w:val="28"/>
          <w:lang w:eastAsia="zh-CN"/>
        </w:rPr>
        <w:t>竞争性</w:t>
      </w:r>
      <w:r>
        <w:rPr>
          <w:rFonts w:hint="eastAsia" w:ascii="仿宋_GB2312" w:hAnsi="宋体" w:eastAsia="仿宋_GB2312" w:cs="宋体"/>
          <w:kern w:val="0"/>
          <w:sz w:val="28"/>
          <w:szCs w:val="28"/>
        </w:rPr>
        <w:t>比选项目将可以继续进行比选。</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3.项目重新竞争性比选时，经评审有有效比选人的，按规定程序确定成交候选人。</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其他说明</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报价须以人民币为单位；</w:t>
      </w:r>
    </w:p>
    <w:p>
      <w:pPr>
        <w:adjustRightInd w:val="0"/>
        <w:snapToGrid w:val="0"/>
        <w:spacing w:line="360" w:lineRule="auto"/>
        <w:ind w:firstLine="562" w:firstLineChars="200"/>
        <w:rPr>
          <w:rFonts w:ascii="仿宋_GB2312" w:hAnsi="仿宋" w:eastAsia="仿宋_GB2312"/>
          <w:b/>
          <w:kern w:val="0"/>
          <w:sz w:val="28"/>
          <w:szCs w:val="28"/>
        </w:rPr>
      </w:pPr>
      <w:r>
        <w:rPr>
          <w:rFonts w:hint="eastAsia" w:ascii="仿宋_GB2312" w:hAnsi="仿宋" w:eastAsia="仿宋_GB2312"/>
          <w:b/>
          <w:kern w:val="0"/>
          <w:sz w:val="28"/>
          <w:szCs w:val="28"/>
        </w:rPr>
        <w:t>2</w:t>
      </w:r>
      <w:r>
        <w:rPr>
          <w:rFonts w:ascii="仿宋_GB2312" w:hAnsi="仿宋" w:eastAsia="仿宋_GB2312"/>
          <w:b/>
          <w:kern w:val="0"/>
          <w:sz w:val="28"/>
          <w:szCs w:val="28"/>
        </w:rPr>
        <w:t>.</w:t>
      </w:r>
      <w:r>
        <w:rPr>
          <w:rFonts w:hint="eastAsia" w:ascii="仿宋_GB2312" w:hAnsi="仿宋" w:eastAsia="仿宋_GB2312"/>
          <w:b/>
          <w:kern w:val="0"/>
          <w:sz w:val="28"/>
          <w:szCs w:val="28"/>
        </w:rPr>
        <w:t>响应</w:t>
      </w:r>
      <w:r>
        <w:rPr>
          <w:rFonts w:ascii="仿宋_GB2312" w:hAnsi="仿宋" w:eastAsia="仿宋_GB2312"/>
          <w:b/>
          <w:kern w:val="0"/>
          <w:sz w:val="28"/>
          <w:szCs w:val="28"/>
        </w:rPr>
        <w:t>文件中</w:t>
      </w:r>
      <w:r>
        <w:rPr>
          <w:rFonts w:hint="eastAsia" w:ascii="仿宋_GB2312" w:hAnsi="仿宋" w:eastAsia="仿宋_GB2312"/>
          <w:b/>
          <w:kern w:val="0"/>
          <w:sz w:val="28"/>
          <w:szCs w:val="28"/>
        </w:rPr>
        <w:t>报价须四舍五入</w:t>
      </w:r>
      <w:r>
        <w:rPr>
          <w:rFonts w:ascii="仿宋_GB2312" w:hAnsi="仿宋" w:eastAsia="仿宋_GB2312"/>
          <w:b/>
          <w:kern w:val="0"/>
          <w:sz w:val="28"/>
          <w:szCs w:val="28"/>
        </w:rPr>
        <w:t>保留到</w:t>
      </w:r>
      <w:r>
        <w:rPr>
          <w:rFonts w:hint="eastAsia" w:ascii="仿宋_GB2312" w:hAnsi="仿宋" w:eastAsia="仿宋_GB2312"/>
          <w:b/>
          <w:kern w:val="0"/>
          <w:sz w:val="28"/>
          <w:szCs w:val="28"/>
        </w:rPr>
        <w:t>“</w:t>
      </w:r>
      <w:r>
        <w:rPr>
          <w:rFonts w:ascii="仿宋_GB2312" w:hAnsi="仿宋" w:eastAsia="仿宋_GB2312"/>
          <w:b/>
          <w:kern w:val="0"/>
          <w:sz w:val="28"/>
          <w:szCs w:val="28"/>
        </w:rPr>
        <w:t>分</w:t>
      </w:r>
      <w:r>
        <w:rPr>
          <w:rFonts w:hint="eastAsia" w:ascii="仿宋_GB2312" w:hAnsi="仿宋" w:eastAsia="仿宋_GB2312"/>
          <w:b/>
          <w:kern w:val="0"/>
          <w:sz w:val="28"/>
          <w:szCs w:val="28"/>
        </w:rPr>
        <w:t>”；</w:t>
      </w:r>
    </w:p>
    <w:p>
      <w:pPr>
        <w:adjustRightInd w:val="0"/>
        <w:snapToGrid w:val="0"/>
        <w:spacing w:line="360" w:lineRule="auto"/>
        <w:ind w:firstLine="560" w:firstLineChars="200"/>
        <w:rPr>
          <w:rFonts w:hint="eastAsia" w:ascii="仿宋_GB2312" w:hAnsi="仿宋" w:eastAsia="仿宋_GB2312"/>
          <w:kern w:val="0"/>
          <w:sz w:val="28"/>
          <w:szCs w:val="28"/>
        </w:rPr>
      </w:pPr>
      <w:r>
        <w:rPr>
          <w:rFonts w:ascii="仿宋_GB2312" w:hAnsi="仿宋" w:eastAsia="仿宋_GB2312"/>
          <w:kern w:val="0"/>
          <w:sz w:val="28"/>
          <w:szCs w:val="28"/>
        </w:rPr>
        <w:t>3.</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single"/>
        </w:rPr>
        <w:t>20</w:t>
      </w:r>
      <w:r>
        <w:rPr>
          <w:rFonts w:hint="eastAsia" w:ascii="仿宋" w:hAnsi="仿宋" w:eastAsia="仿宋"/>
          <w:sz w:val="28"/>
          <w:szCs w:val="28"/>
          <w:u w:val="single"/>
          <w:lang w:val="en-US" w:eastAsia="zh-CN"/>
        </w:rPr>
        <w:t>21</w:t>
      </w:r>
      <w:r>
        <w:rPr>
          <w:rFonts w:hint="eastAsia" w:ascii="仿宋" w:hAnsi="仿宋" w:eastAsia="仿宋"/>
          <w:sz w:val="28"/>
          <w:szCs w:val="28"/>
          <w:u w:val="single"/>
        </w:rPr>
        <w:t>年</w:t>
      </w:r>
      <w:r>
        <w:rPr>
          <w:rFonts w:hint="eastAsia" w:ascii="仿宋" w:hAnsi="仿宋" w:eastAsia="仿宋"/>
          <w:sz w:val="28"/>
          <w:szCs w:val="28"/>
          <w:u w:val="single"/>
          <w:lang w:val="en-US" w:eastAsia="zh-CN"/>
        </w:rPr>
        <w:t>4</w:t>
      </w:r>
      <w:r>
        <w:rPr>
          <w:rFonts w:hint="eastAsia" w:ascii="仿宋" w:hAnsi="仿宋" w:eastAsia="仿宋"/>
          <w:sz w:val="28"/>
          <w:szCs w:val="28"/>
          <w:u w:val="single"/>
        </w:rPr>
        <w:t>月</w:t>
      </w:r>
      <w:r>
        <w:rPr>
          <w:rFonts w:hint="eastAsia" w:ascii="仿宋" w:hAnsi="仿宋" w:eastAsia="仿宋"/>
          <w:sz w:val="28"/>
          <w:szCs w:val="28"/>
          <w:u w:val="single"/>
          <w:lang w:val="en-US" w:eastAsia="zh-CN"/>
        </w:rPr>
        <w:t>26</w:t>
      </w:r>
      <w:r>
        <w:rPr>
          <w:rFonts w:hint="eastAsia" w:ascii="仿宋" w:hAnsi="仿宋" w:eastAsia="仿宋"/>
          <w:sz w:val="28"/>
          <w:szCs w:val="28"/>
          <w:u w:val="single"/>
        </w:rPr>
        <w:t>日</w:t>
      </w:r>
      <w:r>
        <w:rPr>
          <w:rFonts w:hint="eastAsia" w:ascii="仿宋" w:hAnsi="仿宋" w:eastAsia="仿宋"/>
          <w:sz w:val="28"/>
          <w:szCs w:val="28"/>
          <w:u w:val="none"/>
        </w:rPr>
        <w:t>由重庆机场集团有限公司</w:t>
      </w:r>
      <w:r>
        <w:rPr>
          <w:rFonts w:hint="eastAsia" w:ascii="仿宋" w:hAnsi="仿宋" w:eastAsia="仿宋"/>
          <w:sz w:val="28"/>
          <w:szCs w:val="28"/>
          <w:u w:val="none"/>
          <w:lang w:eastAsia="zh-CN"/>
        </w:rPr>
        <w:t>动力能源保障部</w:t>
      </w:r>
      <w:r>
        <w:rPr>
          <w:rFonts w:hint="eastAsia" w:ascii="仿宋" w:hAnsi="仿宋" w:eastAsia="仿宋"/>
          <w:sz w:val="28"/>
          <w:szCs w:val="28"/>
          <w:u w:val="none"/>
        </w:rPr>
        <w:t>在重庆机场集团官方网站发布。</w:t>
      </w:r>
    </w:p>
    <w:p>
      <w:pPr>
        <w:snapToGrid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20</w:t>
      </w:r>
      <w:r>
        <w:rPr>
          <w:rFonts w:hint="eastAsia" w:ascii="仿宋" w:hAnsi="仿宋" w:eastAsia="仿宋"/>
          <w:b/>
          <w:bCs/>
          <w:sz w:val="28"/>
          <w:szCs w:val="28"/>
          <w:lang w:val="en-US" w:eastAsia="zh-CN"/>
        </w:rPr>
        <w:t>21</w:t>
      </w:r>
      <w:r>
        <w:rPr>
          <w:rFonts w:hint="eastAsia" w:ascii="仿宋" w:hAnsi="仿宋" w:eastAsia="仿宋"/>
          <w:b/>
          <w:bCs/>
          <w:sz w:val="28"/>
          <w:szCs w:val="28"/>
        </w:rPr>
        <w:t>年</w:t>
      </w:r>
      <w:r>
        <w:rPr>
          <w:rFonts w:hint="eastAsia" w:ascii="仿宋" w:hAnsi="仿宋" w:eastAsia="仿宋"/>
          <w:b/>
          <w:bCs/>
          <w:sz w:val="28"/>
          <w:szCs w:val="28"/>
          <w:u w:val="single"/>
          <w:lang w:val="en-US" w:eastAsia="zh-CN"/>
        </w:rPr>
        <w:t>4</w:t>
      </w:r>
      <w:r>
        <w:rPr>
          <w:rFonts w:hint="eastAsia" w:ascii="仿宋" w:hAnsi="仿宋" w:eastAsia="仿宋"/>
          <w:b/>
          <w:bCs/>
          <w:sz w:val="28"/>
          <w:szCs w:val="28"/>
        </w:rPr>
        <w:t>月</w:t>
      </w:r>
      <w:r>
        <w:rPr>
          <w:rFonts w:hint="eastAsia" w:ascii="仿宋" w:hAnsi="仿宋" w:eastAsia="仿宋"/>
          <w:b/>
          <w:bCs/>
          <w:sz w:val="28"/>
          <w:szCs w:val="28"/>
          <w:u w:val="single"/>
          <w:lang w:val="en-US" w:eastAsia="zh-CN"/>
        </w:rPr>
        <w:t>29</w:t>
      </w:r>
      <w:r>
        <w:rPr>
          <w:rFonts w:hint="eastAsia" w:ascii="仿宋" w:hAnsi="仿宋" w:eastAsia="仿宋"/>
          <w:b/>
          <w:bCs/>
          <w:sz w:val="28"/>
          <w:szCs w:val="28"/>
        </w:rPr>
        <w:t>日</w:t>
      </w:r>
      <w:r>
        <w:rPr>
          <w:rFonts w:hint="eastAsia" w:ascii="仿宋" w:hAnsi="仿宋" w:eastAsia="仿宋"/>
          <w:b/>
          <w:bCs/>
          <w:sz w:val="28"/>
          <w:szCs w:val="28"/>
          <w:u w:val="single"/>
          <w:lang w:val="en-US" w:eastAsia="zh-CN"/>
        </w:rPr>
        <w:t>10</w:t>
      </w:r>
      <w:r>
        <w:rPr>
          <w:rFonts w:hint="eastAsia" w:ascii="仿宋" w:hAnsi="仿宋" w:eastAsia="仿宋"/>
          <w:b/>
          <w:bCs/>
          <w:sz w:val="28"/>
          <w:szCs w:val="28"/>
        </w:rPr>
        <w:t>时踏勘现场。（无论报价单位是否踏勘，报价一经递交，均视为已踏勘）。</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有效期：</w:t>
      </w:r>
      <w:r>
        <w:rPr>
          <w:rFonts w:hint="eastAsia" w:ascii="仿宋" w:hAnsi="仿宋" w:eastAsia="仿宋" w:cs="仿宋"/>
          <w:b/>
          <w:sz w:val="28"/>
          <w:szCs w:val="28"/>
          <w:u w:val="single"/>
        </w:rPr>
        <w:t xml:space="preserve">  90  </w:t>
      </w:r>
      <w:r>
        <w:rPr>
          <w:rFonts w:hint="eastAsia" w:ascii="仿宋" w:hAnsi="仿宋" w:eastAsia="仿宋" w:cs="仿宋"/>
          <w:b/>
          <w:sz w:val="28"/>
          <w:szCs w:val="28"/>
        </w:rPr>
        <w:t>日历天</w:t>
      </w:r>
      <w:r>
        <w:rPr>
          <w:rFonts w:hint="eastAsia" w:ascii="仿宋" w:hAnsi="仿宋" w:cs="仿宋"/>
          <w:b/>
          <w:sz w:val="28"/>
          <w:szCs w:val="28"/>
          <w:highlight w:val="none"/>
          <w:lang w:eastAsia="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lang w:val="en-US" w:eastAsia="zh-CN"/>
        </w:rPr>
        <w:t>21</w:t>
      </w:r>
      <w:r>
        <w:rPr>
          <w:rFonts w:hint="eastAsia" w:ascii="仿宋" w:hAnsi="仿宋" w:eastAsia="仿宋"/>
          <w:sz w:val="28"/>
          <w:szCs w:val="28"/>
          <w:u w:val="single"/>
        </w:rPr>
        <w:t>年</w:t>
      </w:r>
      <w:r>
        <w:rPr>
          <w:rFonts w:hint="eastAsia" w:ascii="仿宋" w:hAnsi="仿宋" w:eastAsia="仿宋"/>
          <w:sz w:val="28"/>
          <w:szCs w:val="28"/>
          <w:u w:val="single"/>
          <w:lang w:val="en-US" w:eastAsia="zh-CN"/>
        </w:rPr>
        <w:t>5</w:t>
      </w:r>
      <w:r>
        <w:rPr>
          <w:rFonts w:hint="eastAsia" w:ascii="仿宋" w:hAnsi="仿宋" w:eastAsia="仿宋"/>
          <w:sz w:val="28"/>
          <w:szCs w:val="28"/>
          <w:u w:val="single"/>
        </w:rPr>
        <w:t>月</w:t>
      </w:r>
      <w:r>
        <w:rPr>
          <w:rFonts w:hint="eastAsia" w:ascii="仿宋" w:hAnsi="仿宋" w:eastAsia="仿宋"/>
          <w:sz w:val="28"/>
          <w:szCs w:val="28"/>
          <w:u w:val="single"/>
          <w:lang w:val="en-US" w:eastAsia="zh-CN"/>
        </w:rPr>
        <w:t>7</w:t>
      </w:r>
      <w:r>
        <w:rPr>
          <w:rFonts w:hint="eastAsia" w:ascii="仿宋" w:hAnsi="仿宋" w:eastAsia="仿宋"/>
          <w:sz w:val="28"/>
          <w:szCs w:val="28"/>
          <w:u w:val="single"/>
        </w:rPr>
        <w:t>日</w:t>
      </w:r>
      <w:r>
        <w:rPr>
          <w:rFonts w:hint="eastAsia" w:ascii="仿宋" w:hAnsi="仿宋" w:eastAsia="仿宋"/>
          <w:sz w:val="28"/>
          <w:szCs w:val="28"/>
          <w:u w:val="single"/>
          <w:lang w:val="en-US" w:eastAsia="zh-CN"/>
        </w:rPr>
        <w:t>14:30</w:t>
      </w:r>
      <w:r>
        <w:rPr>
          <w:rFonts w:hint="eastAsia" w:ascii="仿宋" w:hAnsi="仿宋" w:eastAsia="仿宋"/>
          <w:sz w:val="28"/>
          <w:szCs w:val="28"/>
        </w:rPr>
        <w:t>时在重庆机场集团公司动力能源保障部（机场东路3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w:t>
      </w:r>
      <w:r>
        <w:rPr>
          <w:rFonts w:hint="eastAsia" w:ascii="仿宋" w:hAnsi="仿宋" w:eastAsia="仿宋"/>
          <w:sz w:val="28"/>
          <w:szCs w:val="28"/>
          <w:lang w:eastAsia="zh-CN"/>
        </w:rPr>
        <w:t>请</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2.</w:t>
      </w:r>
      <w:r>
        <w:rPr>
          <w:rFonts w:hint="eastAsia" w:ascii="仿宋" w:hAnsi="仿宋" w:eastAsia="仿宋"/>
          <w:sz w:val="28"/>
          <w:szCs w:val="28"/>
        </w:rPr>
        <w:t>公布</w:t>
      </w:r>
      <w:r>
        <w:rPr>
          <w:rFonts w:hint="eastAsia" w:ascii="仿宋" w:hAnsi="仿宋" w:eastAsia="仿宋"/>
          <w:sz w:val="28"/>
          <w:szCs w:val="28"/>
          <w:lang w:eastAsia="zh-CN"/>
        </w:rPr>
        <w:t>竞争性比选</w:t>
      </w:r>
      <w:r>
        <w:rPr>
          <w:rFonts w:hint="eastAsia" w:ascii="仿宋" w:hAnsi="仿宋" w:eastAsia="仿宋"/>
          <w:sz w:val="28"/>
          <w:szCs w:val="28"/>
        </w:rPr>
        <w:t>结果时间：待</w:t>
      </w:r>
      <w:r>
        <w:rPr>
          <w:rFonts w:hint="eastAsia" w:ascii="仿宋" w:hAnsi="仿宋" w:eastAsia="仿宋"/>
          <w:sz w:val="28"/>
          <w:szCs w:val="28"/>
          <w:lang w:eastAsia="zh-CN"/>
        </w:rPr>
        <w:t>竞争性比选</w:t>
      </w:r>
      <w:r>
        <w:rPr>
          <w:rFonts w:hint="eastAsia" w:ascii="仿宋" w:hAnsi="仿宋" w:eastAsia="仿宋"/>
          <w:sz w:val="28"/>
          <w:szCs w:val="28"/>
        </w:rPr>
        <w:t>结果确定后会及时通知，原则上只通知被选中的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。对未被选中的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不通知、不解</w:t>
      </w:r>
      <w:r>
        <w:rPr>
          <w:rFonts w:hint="eastAsia" w:ascii="仿宋" w:hAnsi="仿宋" w:eastAsia="仿宋"/>
          <w:color w:val="000000" w:themeColor="text1"/>
          <w:sz w:val="28"/>
          <w:szCs w:val="28"/>
          <w14:textFill>
            <w14:solidFill>
              <w14:schemeClr w14:val="tx1"/>
            </w14:solidFill>
          </w14:textFill>
        </w:rPr>
        <w:t>释。若</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响应人</w:t>
      </w:r>
      <w:r>
        <w:rPr>
          <w:rFonts w:hint="eastAsia" w:ascii="仿宋" w:hAnsi="仿宋" w:eastAsia="仿宋"/>
          <w:color w:val="000000" w:themeColor="text1"/>
          <w:sz w:val="28"/>
          <w:szCs w:val="28"/>
          <w14:textFill>
            <w14:solidFill>
              <w14:schemeClr w14:val="tx1"/>
            </w14:solidFill>
          </w14:textFill>
        </w:rPr>
        <w:t>对</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结果有异议，可在</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结束之日起</w:t>
      </w:r>
      <w:r>
        <w:rPr>
          <w:rFonts w:hint="eastAsia" w:ascii="仿宋" w:hAnsi="仿宋" w:eastAsia="仿宋"/>
          <w:color w:val="000000" w:themeColor="text1"/>
          <w:sz w:val="28"/>
          <w:szCs w:val="28"/>
          <w14:textFill>
            <w14:solidFill>
              <w14:schemeClr w14:val="tx1"/>
            </w14:solidFill>
          </w14:textFill>
        </w:rPr>
        <w:t>5个自然日</w:t>
      </w:r>
      <w:r>
        <w:rPr>
          <w:rFonts w:ascii="仿宋" w:hAnsi="仿宋" w:eastAsia="仿宋"/>
          <w:color w:val="000000" w:themeColor="text1"/>
          <w:sz w:val="28"/>
          <w:szCs w:val="28"/>
          <w14:textFill>
            <w14:solidFill>
              <w14:schemeClr w14:val="tx1"/>
            </w14:solidFill>
          </w14:textFill>
        </w:rPr>
        <w:t>内</w:t>
      </w:r>
      <w:r>
        <w:rPr>
          <w:rFonts w:hint="eastAsia" w:ascii="仿宋" w:hAnsi="仿宋" w:eastAsia="仿宋"/>
          <w:color w:val="000000" w:themeColor="text1"/>
          <w:sz w:val="28"/>
          <w:szCs w:val="28"/>
          <w14:textFill>
            <w14:solidFill>
              <w14:schemeClr w14:val="tx1"/>
            </w14:solidFill>
          </w14:textFill>
        </w:rPr>
        <w:t>提出书面</w:t>
      </w:r>
      <w:r>
        <w:rPr>
          <w:rFonts w:ascii="仿宋" w:hAnsi="仿宋" w:eastAsia="仿宋"/>
          <w:color w:val="000000" w:themeColor="text1"/>
          <w:sz w:val="28"/>
          <w:szCs w:val="28"/>
          <w14:textFill>
            <w14:solidFill>
              <w14:schemeClr w14:val="tx1"/>
            </w14:solidFill>
          </w14:textFill>
        </w:rPr>
        <w:t>异议，过期不予受理</w:t>
      </w:r>
      <w:r>
        <w:rPr>
          <w:rFonts w:hint="eastAsia" w:ascii="仿宋" w:hAnsi="仿宋" w:eastAsia="仿宋"/>
          <w:color w:val="000000" w:themeColor="text1"/>
          <w:sz w:val="28"/>
          <w:szCs w:val="28"/>
          <w14:textFill>
            <w14:solidFill>
              <w14:schemeClr w14:val="tx1"/>
            </w14:solidFill>
          </w14:textFill>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w:t>
      </w:r>
      <w:r>
        <w:rPr>
          <w:rFonts w:hint="eastAsia" w:ascii="仿宋" w:hAnsi="仿宋" w:eastAsia="仿宋"/>
          <w:color w:val="auto"/>
          <w:sz w:val="28"/>
          <w:szCs w:val="28"/>
          <w:highlight w:val="none"/>
          <w:lang w:val="en-US" w:eastAsia="zh-CN"/>
        </w:rPr>
        <w:t>无。</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报价及响应文件编制要求</w:t>
      </w:r>
    </w:p>
    <w:p>
      <w:pPr>
        <w:pStyle w:val="30"/>
        <w:numPr>
          <w:ilvl w:val="0"/>
          <w:numId w:val="5"/>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采购文件提出的要求和条件作出实质性应答。</w:t>
      </w:r>
    </w:p>
    <w:p>
      <w:pPr>
        <w:pStyle w:val="30"/>
        <w:numPr>
          <w:ilvl w:val="0"/>
          <w:numId w:val="5"/>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的报价函及声明。</w:t>
      </w:r>
    </w:p>
    <w:p>
      <w:pPr>
        <w:ind w:firstLine="560" w:firstLineChars="200"/>
        <w:rPr>
          <w:rFonts w:hint="eastAsia" w:ascii="仿宋" w:hAnsi="仿宋" w:eastAsia="仿宋"/>
          <w:color w:val="auto"/>
          <w:sz w:val="28"/>
          <w:szCs w:val="28"/>
          <w:lang w:eastAsia="zh-CN"/>
        </w:rPr>
      </w:pPr>
      <w:r>
        <w:rPr>
          <w:rFonts w:ascii="仿宋_GB2312" w:eastAsia="仿宋_GB2312"/>
          <w:sz w:val="28"/>
          <w:szCs w:val="28"/>
        </w:rPr>
        <w:t>3.</w:t>
      </w:r>
      <w:r>
        <w:rPr>
          <w:rFonts w:hint="eastAsia" w:ascii="仿宋_GB2312" w:eastAsia="仿宋_GB2312"/>
          <w:sz w:val="28"/>
          <w:szCs w:val="28"/>
          <w:lang w:val="zh-CN"/>
        </w:rPr>
        <w:t>技术部分</w:t>
      </w:r>
      <w:r>
        <w:rPr>
          <w:rFonts w:hint="eastAsia" w:ascii="仿宋_GB2312" w:eastAsia="仿宋_GB2312"/>
          <w:color w:val="auto"/>
          <w:sz w:val="28"/>
          <w:szCs w:val="28"/>
          <w:lang w:val="zh-CN" w:eastAsia="zh-CN"/>
        </w:rPr>
        <w:t>：</w:t>
      </w:r>
      <w:r>
        <w:rPr>
          <w:rFonts w:hint="eastAsia" w:ascii="仿宋_GB2312" w:eastAsia="仿宋_GB2312"/>
          <w:color w:val="auto"/>
          <w:sz w:val="28"/>
          <w:szCs w:val="28"/>
          <w:lang w:val="zh-CN"/>
        </w:rPr>
        <w:t>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FF0000"/>
          <w:sz w:val="28"/>
          <w:szCs w:val="28"/>
          <w:lang w:val="zh-CN"/>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lang w:val="zh-CN"/>
        </w:rPr>
        <w:t>报价部分：</w:t>
      </w:r>
      <w:r>
        <w:rPr>
          <w:rFonts w:hint="eastAsia" w:ascii="仿宋_GB2312" w:hAnsi="仿宋_GB2312" w:eastAsia="仿宋_GB2312" w:cs="仿宋_GB2312"/>
          <w:color w:val="auto"/>
          <w:sz w:val="28"/>
          <w:szCs w:val="28"/>
          <w:lang w:val="zh-CN"/>
        </w:rPr>
        <w:t>竞争性比选响应方应按照竞争性比选采购文件要求报出拟提供服务的单价、总价、相关税金等详细内容，报价为不含增值税报价，增值税税率单列。（表格自制）</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5.</w:t>
      </w:r>
      <w:r>
        <w:rPr>
          <w:rFonts w:hint="eastAsia" w:ascii="仿宋_GB2312" w:eastAsia="仿宋_GB2312"/>
          <w:sz w:val="28"/>
          <w:szCs w:val="28"/>
          <w:lang w:val="zh-CN"/>
        </w:rPr>
        <w:t>商务部分：</w:t>
      </w:r>
    </w:p>
    <w:p>
      <w:pPr>
        <w:autoSpaceDE w:val="0"/>
        <w:autoSpaceDN w:val="0"/>
        <w:adjustRightInd w:val="0"/>
        <w:spacing w:line="360" w:lineRule="auto"/>
        <w:ind w:firstLine="560" w:firstLineChars="200"/>
        <w:rPr>
          <w:rFonts w:ascii="仿宋" w:hAnsi="仿宋" w:eastAsia="仿宋"/>
          <w:color w:val="auto"/>
          <w:sz w:val="28"/>
          <w:szCs w:val="28"/>
          <w:lang w:val="zh-CN"/>
        </w:rPr>
      </w:pPr>
      <w:r>
        <w:rPr>
          <w:rFonts w:hint="eastAsia" w:ascii="仿宋_GB2312" w:eastAsia="仿宋_GB2312"/>
          <w:color w:val="auto"/>
          <w:sz w:val="28"/>
          <w:szCs w:val="28"/>
          <w:lang w:val="zh-CN"/>
        </w:rPr>
        <w:t>（1）必备</w:t>
      </w:r>
      <w:r>
        <w:rPr>
          <w:rFonts w:ascii="仿宋_GB2312" w:eastAsia="仿宋_GB2312"/>
          <w:color w:val="auto"/>
          <w:sz w:val="28"/>
          <w:szCs w:val="28"/>
          <w:lang w:val="zh-CN"/>
        </w:rPr>
        <w:t>资料：</w:t>
      </w:r>
      <w:r>
        <w:rPr>
          <w:rFonts w:hint="eastAsia" w:ascii="仿宋" w:hAnsi="仿宋" w:eastAsia="仿宋"/>
          <w:color w:val="auto"/>
          <w:sz w:val="28"/>
          <w:szCs w:val="28"/>
          <w:lang w:val="zh-CN"/>
        </w:rPr>
        <w:t>主要包括三证合一的营业执照（复印件），</w:t>
      </w:r>
      <w:r>
        <w:rPr>
          <w:rFonts w:hint="eastAsia" w:ascii="仿宋_GB2312" w:eastAsia="仿宋_GB2312"/>
          <w:color w:val="auto"/>
          <w:sz w:val="28"/>
          <w:szCs w:val="28"/>
          <w:lang w:val="zh-CN"/>
        </w:rPr>
        <w:t>相关资质证书（复印件）、</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 w:hAnsi="仿宋" w:eastAsia="仿宋"/>
          <w:color w:val="auto"/>
          <w:sz w:val="28"/>
          <w:szCs w:val="28"/>
          <w:lang w:val="zh-CN"/>
        </w:rPr>
        <w:t>（2）补充</w:t>
      </w:r>
      <w:r>
        <w:rPr>
          <w:rFonts w:ascii="仿宋" w:hAnsi="仿宋" w:eastAsia="仿宋"/>
          <w:color w:val="auto"/>
          <w:sz w:val="28"/>
          <w:szCs w:val="28"/>
          <w:lang w:val="zh-CN"/>
        </w:rPr>
        <w:t>资料：</w:t>
      </w:r>
      <w:r>
        <w:rPr>
          <w:rFonts w:hint="eastAsia" w:ascii="仿宋_GB2312" w:eastAsia="仿宋_GB2312"/>
          <w:color w:val="auto"/>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6.</w:t>
      </w:r>
      <w:r>
        <w:rPr>
          <w:rFonts w:hint="eastAsia" w:ascii="仿宋_GB2312" w:eastAsia="仿宋_GB2312"/>
          <w:sz w:val="28"/>
          <w:szCs w:val="28"/>
          <w:lang w:val="zh-CN"/>
        </w:rPr>
        <w:t>响应文件可合并装订成册，</w:t>
      </w:r>
      <w:r>
        <w:rPr>
          <w:rFonts w:hint="eastAsia" w:ascii="仿宋_GB2312" w:eastAsia="仿宋_GB2312"/>
          <w:b/>
          <w:bCs/>
          <w:sz w:val="28"/>
          <w:szCs w:val="28"/>
          <w:lang w:val="zh-CN"/>
        </w:rPr>
        <w:t>纸质文件一式</w:t>
      </w:r>
      <w:r>
        <w:rPr>
          <w:rFonts w:hint="eastAsia" w:ascii="仿宋_GB2312" w:eastAsia="仿宋_GB2312"/>
          <w:b/>
          <w:bCs/>
          <w:sz w:val="28"/>
          <w:szCs w:val="28"/>
        </w:rPr>
        <w:t>3</w:t>
      </w:r>
      <w:r>
        <w:rPr>
          <w:rFonts w:hint="eastAsia" w:ascii="仿宋_GB2312" w:eastAsia="仿宋_GB2312"/>
          <w:b/>
          <w:bCs/>
          <w:sz w:val="28"/>
          <w:szCs w:val="28"/>
          <w:lang w:val="zh-CN"/>
        </w:rPr>
        <w:t>份，其中正本1份，副本</w:t>
      </w:r>
      <w:r>
        <w:rPr>
          <w:rFonts w:hint="eastAsia" w:ascii="仿宋_GB2312" w:eastAsia="仿宋_GB2312"/>
          <w:b/>
          <w:bCs/>
          <w:sz w:val="28"/>
          <w:szCs w:val="28"/>
        </w:rPr>
        <w:t>2</w:t>
      </w:r>
      <w:r>
        <w:rPr>
          <w:rFonts w:hint="eastAsia" w:ascii="仿宋_GB2312" w:eastAsia="仿宋_GB2312"/>
          <w:b/>
          <w:bCs/>
          <w:sz w:val="28"/>
          <w:szCs w:val="28"/>
          <w:lang w:val="zh-CN"/>
        </w:rPr>
        <w:t>份</w:t>
      </w:r>
      <w:r>
        <w:rPr>
          <w:rFonts w:hint="eastAsia" w:ascii="仿宋_GB2312" w:eastAsia="仿宋_GB2312"/>
          <w:b/>
          <w:bCs/>
          <w:sz w:val="28"/>
          <w:szCs w:val="28"/>
          <w:lang w:val="zh-CN" w:eastAsia="zh-CN"/>
        </w:rPr>
        <w:t>，正本文件内签字和盖章须为原件</w:t>
      </w:r>
      <w:r>
        <w:rPr>
          <w:rFonts w:hint="eastAsia" w:ascii="仿宋_GB2312" w:eastAsia="仿宋_GB2312"/>
          <w:sz w:val="28"/>
          <w:szCs w:val="28"/>
          <w:lang w:val="zh-CN" w:eastAsia="zh-CN"/>
        </w:rPr>
        <w:t>。副本可为正本的复印件</w:t>
      </w:r>
      <w:r>
        <w:rPr>
          <w:rFonts w:hint="eastAsia" w:ascii="仿宋_GB2312" w:eastAsia="仿宋_GB2312"/>
          <w:sz w:val="28"/>
          <w:szCs w:val="28"/>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响应文件作废条款</w:t>
      </w:r>
    </w:p>
    <w:p>
      <w:pPr>
        <w:pStyle w:val="30"/>
        <w:numPr>
          <w:ilvl w:val="1"/>
          <w:numId w:val="6"/>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bookmarkStart w:id="21" w:name="_GoBack"/>
      <w:bookmarkEnd w:id="21"/>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lang w:val="en-US" w:eastAsia="zh-CN"/>
        </w:rPr>
        <w:t>21</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5</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7</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14:30</w:t>
      </w:r>
      <w:r>
        <w:rPr>
          <w:rFonts w:hint="eastAsia" w:ascii="仿宋" w:hAnsi="仿宋" w:eastAsia="仿宋"/>
          <w:b/>
          <w:kern w:val="0"/>
          <w:sz w:val="28"/>
          <w:szCs w:val="28"/>
        </w:rPr>
        <w:t>时前送到重庆机场有限公司动力能源保障部采购办公室（机场东路3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文件袋中并密封，在密封处</w:t>
      </w:r>
      <w:r>
        <w:rPr>
          <w:rFonts w:hint="eastAsia" w:ascii="仿宋" w:hAnsi="仿宋" w:eastAsia="仿宋"/>
          <w:b/>
          <w:kern w:val="0"/>
          <w:sz w:val="28"/>
          <w:szCs w:val="28"/>
        </w:rPr>
        <w:t>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异议</w:t>
      </w:r>
    </w:p>
    <w:p>
      <w:pPr>
        <w:pStyle w:val="4"/>
        <w:keepNext/>
        <w:keepLines/>
        <w:pageBreakBefore w:val="0"/>
        <w:widowControl w:val="0"/>
        <w:numPr>
          <w:ilvl w:val="0"/>
          <w:numId w:val="7"/>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kern w:val="2"/>
          <w:sz w:val="28"/>
          <w:szCs w:val="28"/>
          <w:lang w:val="zh-CN" w:eastAsia="zh-CN" w:bidi="ar-SA"/>
        </w:rPr>
      </w:pPr>
      <w:r>
        <w:rPr>
          <w:rFonts w:hint="eastAsia" w:ascii="仿宋" w:hAnsi="仿宋" w:eastAsia="仿宋" w:cs="Times New Roman"/>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sz w:val="28"/>
          <w:szCs w:val="28"/>
          <w:lang w:val="zh-CN"/>
        </w:rPr>
      </w:pPr>
      <w:r>
        <w:rPr>
          <w:rFonts w:hint="eastAsia" w:ascii="仿宋" w:hAnsi="仿宋" w:eastAsia="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联系方式</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业主：重庆机场集团有限公司动力能源保障部</w:t>
      </w:r>
    </w:p>
    <w:p>
      <w:pPr>
        <w:snapToGrid w:val="0"/>
        <w:spacing w:line="360" w:lineRule="auto"/>
        <w:ind w:firstLine="539"/>
        <w:rPr>
          <w:rFonts w:ascii="仿宋_GB2312" w:hAnsi="宋体" w:eastAsia="仿宋_GB2312"/>
          <w:color w:val="FF0000"/>
          <w:sz w:val="28"/>
          <w:szCs w:val="28"/>
        </w:rPr>
      </w:pPr>
      <w:r>
        <w:rPr>
          <w:rFonts w:hint="eastAsia" w:ascii="仿宋_GB2312" w:hAnsi="宋体" w:eastAsia="仿宋_GB2312"/>
          <w:color w:val="FF0000"/>
          <w:sz w:val="28"/>
          <w:szCs w:val="28"/>
        </w:rPr>
        <w:t>联系人：</w:t>
      </w:r>
      <w:r>
        <w:rPr>
          <w:rFonts w:hint="eastAsia" w:ascii="仿宋_GB2312" w:hAnsi="宋体" w:eastAsia="仿宋_GB2312"/>
          <w:color w:val="FF0000"/>
          <w:sz w:val="28"/>
          <w:szCs w:val="28"/>
          <w:lang w:eastAsia="zh-CN"/>
        </w:rPr>
        <w:t>余</w:t>
      </w:r>
      <w:r>
        <w:rPr>
          <w:rFonts w:hint="eastAsia" w:ascii="仿宋_GB2312" w:hAnsi="宋体" w:eastAsia="仿宋_GB2312"/>
          <w:color w:val="FF0000"/>
          <w:sz w:val="28"/>
          <w:szCs w:val="28"/>
        </w:rPr>
        <w:t>老师</w:t>
      </w:r>
    </w:p>
    <w:p>
      <w:pPr>
        <w:snapToGrid w:val="0"/>
        <w:spacing w:line="360" w:lineRule="auto"/>
        <w:ind w:firstLine="539"/>
        <w:rPr>
          <w:rFonts w:hint="eastAsia" w:eastAsia="仿宋_GB2312"/>
          <w:color w:val="FF0000"/>
          <w:sz w:val="28"/>
          <w:szCs w:val="28"/>
          <w:lang w:val="en-US" w:eastAsia="zh-CN"/>
        </w:rPr>
      </w:pPr>
      <w:r>
        <w:rPr>
          <w:rFonts w:eastAsia="仿宋_GB2312"/>
          <w:color w:val="FF0000"/>
          <w:sz w:val="28"/>
          <w:szCs w:val="28"/>
        </w:rPr>
        <w:t>电话：（023）6715</w:t>
      </w:r>
      <w:r>
        <w:rPr>
          <w:rFonts w:hint="eastAsia" w:eastAsia="仿宋_GB2312"/>
          <w:color w:val="FF0000"/>
          <w:sz w:val="28"/>
          <w:szCs w:val="28"/>
          <w:lang w:val="en-US" w:eastAsia="zh-CN"/>
        </w:rPr>
        <w:t>6274</w:t>
      </w:r>
    </w:p>
    <w:p>
      <w:pPr>
        <w:snapToGrid w:val="0"/>
        <w:spacing w:line="360" w:lineRule="auto"/>
        <w:ind w:firstLine="539"/>
        <w:rPr>
          <w:rFonts w:eastAsia="仿宋_GB2312"/>
          <w:sz w:val="28"/>
          <w:szCs w:val="28"/>
        </w:rPr>
      </w:pPr>
      <w:r>
        <w:rPr>
          <w:rFonts w:eastAsia="仿宋_GB2312"/>
          <w:sz w:val="28"/>
          <w:szCs w:val="28"/>
        </w:rPr>
        <w:t>邮件：dlnycgb@163.com</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邮编：401120</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pPr>
    </w:p>
    <w:p>
      <w:pPr>
        <w:rPr>
          <w:rFonts w:ascii="仿宋" w:hAnsi="仿宋" w:eastAsia="仿宋"/>
          <w:szCs w:val="21"/>
        </w:rPr>
      </w:pPr>
      <w:r>
        <w:rPr>
          <w:rFonts w:ascii="仿宋" w:hAnsi="仿宋" w:eastAsia="仿宋"/>
          <w:szCs w:val="21"/>
        </w:rPr>
        <w:br w:type="page"/>
      </w: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hint="eastAsia"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pacing w:line="480" w:lineRule="auto"/>
        <w:rPr>
          <w:rFonts w:ascii="仿宋" w:hAnsi="仿宋" w:eastAsia="仿宋"/>
        </w:rPr>
      </w:pP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7"/>
        <w:spacing w:line="360" w:lineRule="auto"/>
        <w:rPr>
          <w:rFonts w:hAnsi="宋体" w:cs="宋体"/>
          <w:sz w:val="28"/>
          <w:szCs w:val="28"/>
        </w:rPr>
      </w:pPr>
    </w:p>
    <w:p>
      <w:pPr>
        <w:pStyle w:val="7"/>
        <w:spacing w:line="360" w:lineRule="auto"/>
        <w:rPr>
          <w:rFonts w:hAnsi="宋体" w:cs="宋体"/>
          <w:sz w:val="28"/>
          <w:szCs w:val="28"/>
        </w:rPr>
      </w:pPr>
    </w:p>
    <w:p>
      <w:pPr>
        <w:pStyle w:val="7"/>
        <w:spacing w:line="360" w:lineRule="auto"/>
        <w:rPr>
          <w:rFonts w:hAnsi="宋体" w:cs="宋体"/>
          <w:sz w:val="28"/>
          <w:szCs w:val="28"/>
        </w:rPr>
      </w:pPr>
    </w:p>
    <w:p>
      <w:pPr>
        <w:pStyle w:val="7"/>
        <w:spacing w:line="360" w:lineRule="auto"/>
        <w:rPr>
          <w:rFonts w:hAnsi="宋体" w:cs="宋体"/>
          <w:sz w:val="28"/>
          <w:szCs w:val="28"/>
        </w:rPr>
      </w:pPr>
    </w:p>
    <w:p>
      <w:pPr>
        <w:rPr>
          <w:rFonts w:hAnsi="宋体" w:cs="宋体"/>
          <w:sz w:val="28"/>
          <w:szCs w:val="28"/>
        </w:rPr>
      </w:pPr>
      <w:r>
        <w:rPr>
          <w:rFonts w:hAnsi="宋体" w:cs="宋体"/>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_GB2312" w:eastAsia="仿宋_GB2312"/>
          <w:b/>
          <w:sz w:val="44"/>
          <w:szCs w:val="44"/>
        </w:rPr>
        <w:sectPr>
          <w:footerReference r:id="rId4" w:type="default"/>
          <w:pgSz w:w="11906" w:h="16838"/>
          <w:pgMar w:top="1080" w:right="1440" w:bottom="1080" w:left="1440" w:header="851" w:footer="992" w:gutter="0"/>
          <w:cols w:space="720" w:num="1"/>
          <w:docGrid w:type="linesAndChars" w:linePitch="312" w:charSpace="0"/>
        </w:sect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w:t>
      </w:r>
    </w:p>
    <w:p>
      <w:pPr>
        <w:wordWrap w:val="0"/>
        <w:spacing w:line="300" w:lineRule="exact"/>
        <w:jc w:val="both"/>
        <w:rPr>
          <w:rFonts w:ascii="仿宋" w:hAnsi="仿宋" w:eastAsia="仿宋"/>
          <w:b/>
          <w:color w:val="000000"/>
        </w:rPr>
      </w:pPr>
      <w:r>
        <w:rPr>
          <w:rFonts w:hint="eastAsia" w:ascii="仿宋" w:hAnsi="仿宋" w:eastAsia="仿宋"/>
          <w:b/>
          <w:color w:val="000000"/>
        </w:rPr>
        <w:t xml:space="preserve"> </w:t>
      </w:r>
      <w:r>
        <w:rPr>
          <w:rFonts w:ascii="仿宋" w:hAnsi="仿宋" w:eastAsia="仿宋"/>
          <w:b/>
          <w:color w:val="000000"/>
        </w:rPr>
        <w:t xml:space="preserve">           </w:t>
      </w:r>
    </w:p>
    <w:p>
      <w:pPr>
        <w:pStyle w:val="32"/>
        <w:ind w:right="600" w:firstLine="600"/>
        <w:jc w:val="right"/>
      </w:pPr>
      <w:r>
        <w:rPr>
          <w:rFonts w:hint="eastAsia"/>
        </w:rPr>
        <w:t xml:space="preserve">合同编号： </w:t>
      </w:r>
      <w:r>
        <w:t xml:space="preserve">           </w:t>
      </w: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widowControl/>
        <w:jc w:val="center"/>
        <w:rPr>
          <w:rFonts w:hint="eastAsia" w:eastAsia="华文中宋"/>
          <w:sz w:val="44"/>
          <w:lang w:eastAsia="zh-CN"/>
        </w:rPr>
      </w:pPr>
      <w:r>
        <w:rPr>
          <w:rFonts w:hint="eastAsia" w:ascii="Times New Roman" w:hAnsi="Times New Roman" w:eastAsia="华文中宋" w:cs="Times New Roman"/>
          <w:b/>
          <w:color w:val="000000"/>
          <w:kern w:val="2"/>
          <w:sz w:val="72"/>
          <w:szCs w:val="72"/>
          <w:lang w:val="en-US" w:eastAsia="zh-CN" w:bidi="ar-SA"/>
        </w:rPr>
        <w:t>西区第</w:t>
      </w:r>
      <w:r>
        <w:rPr>
          <w:rFonts w:hint="eastAsia" w:eastAsia="华文中宋" w:cs="Times New Roman"/>
          <w:b/>
          <w:color w:val="000000"/>
          <w:kern w:val="2"/>
          <w:sz w:val="72"/>
          <w:szCs w:val="72"/>
          <w:lang w:val="en-US" w:eastAsia="zh-CN" w:bidi="ar-SA"/>
        </w:rPr>
        <w:t>二</w:t>
      </w:r>
      <w:r>
        <w:rPr>
          <w:rFonts w:hint="eastAsia" w:ascii="Times New Roman" w:hAnsi="Times New Roman" w:eastAsia="华文中宋" w:cs="Times New Roman"/>
          <w:b/>
          <w:color w:val="000000"/>
          <w:kern w:val="2"/>
          <w:sz w:val="72"/>
          <w:szCs w:val="72"/>
          <w:lang w:val="en-US" w:eastAsia="zh-CN" w:bidi="ar-SA"/>
        </w:rPr>
        <w:t>污水处理站</w:t>
      </w:r>
      <w:r>
        <w:rPr>
          <w:rFonts w:hint="eastAsia" w:eastAsia="华文中宋" w:cs="Times New Roman"/>
          <w:b/>
          <w:color w:val="000000"/>
          <w:kern w:val="2"/>
          <w:sz w:val="72"/>
          <w:szCs w:val="72"/>
          <w:lang w:val="en-US" w:eastAsia="zh-CN" w:bidi="ar-SA"/>
        </w:rPr>
        <w:t>溶气罐维修项目</w:t>
      </w:r>
      <w:r>
        <w:rPr>
          <w:rFonts w:hint="eastAsia" w:ascii="Times New Roman" w:hAnsi="Times New Roman" w:eastAsia="华文中宋" w:cs="Times New Roman"/>
          <w:b/>
          <w:color w:val="000000"/>
          <w:kern w:val="2"/>
          <w:sz w:val="72"/>
          <w:szCs w:val="72"/>
          <w:lang w:val="en-US" w:eastAsia="zh-CN" w:bidi="ar-SA"/>
        </w:rPr>
        <w:t>合同</w:t>
      </w: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b/>
          <w:sz w:val="32"/>
          <w:szCs w:val="32"/>
        </w:rPr>
      </w:pPr>
      <w:r>
        <w:rPr>
          <w:rFonts w:hint="eastAsia"/>
          <w:b/>
          <w:sz w:val="32"/>
          <w:szCs w:val="32"/>
        </w:rPr>
        <w:t>（适用加工、定作、修理、测试、检验）</w:t>
      </w: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footerReference r:id="rId7" w:type="first"/>
          <w:headerReference r:id="rId5" w:type="default"/>
          <w:footerReference r:id="rId6" w:type="default"/>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正文 CS 字体)"/>
          <w:color w:val="auto"/>
          <w:kern w:val="2"/>
          <w:sz w:val="24"/>
          <w:szCs w:val="24"/>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lang w:val="zh-CN"/>
        </w:rPr>
      </w:sdtEndPr>
      <w:sdtContent>
        <w:p>
          <w:pPr>
            <w:pStyle w:val="34"/>
            <w:jc w:val="center"/>
            <w:rPr>
              <w:rFonts w:ascii="仿宋_GB2312" w:eastAsia="仿宋_GB2312"/>
              <w:sz w:val="30"/>
              <w:szCs w:val="30"/>
            </w:rPr>
          </w:pPr>
          <w:r>
            <w:rPr>
              <w:rFonts w:hint="eastAsia" w:ascii="仿宋_GB2312" w:eastAsia="仿宋_GB2312"/>
              <w:sz w:val="30"/>
              <w:szCs w:val="30"/>
              <w:lang w:val="zh-CN"/>
            </w:rPr>
            <w:t>目录</w:t>
          </w:r>
        </w:p>
        <w:p>
          <w:pPr>
            <w:pStyle w:val="12"/>
            <w:tabs>
              <w:tab w:val="right" w:leader="dot" w:pos="8290"/>
            </w:tabs>
            <w:ind w:left="480"/>
            <w:rPr>
              <w:rFonts w:ascii="仿宋_GB2312" w:eastAsia="仿宋_GB2312" w:hAnsiTheme="minorHAnsi" w:cstheme="minorBidi"/>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"_Toc24707255" </w:instrText>
          </w:r>
          <w:r>
            <w:fldChar w:fldCharType="separate"/>
          </w:r>
          <w:r>
            <w:rPr>
              <w:rStyle w:val="17"/>
              <w:rFonts w:hint="eastAsia" w:ascii="仿宋_GB2312" w:eastAsia="仿宋_GB2312"/>
              <w:sz w:val="30"/>
              <w:szCs w:val="30"/>
            </w:rPr>
            <w:t>第一条 项目名称</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_Toc24707255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"_Toc24707256" </w:instrText>
          </w:r>
          <w:r>
            <w:fldChar w:fldCharType="separate"/>
          </w:r>
          <w:r>
            <w:rPr>
              <w:rStyle w:val="17"/>
              <w:rFonts w:hint="eastAsia" w:ascii="仿宋_GB2312" w:eastAsia="仿宋_GB2312"/>
              <w:sz w:val="30"/>
              <w:szCs w:val="30"/>
            </w:rPr>
            <w:t>第二条 项目地点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_Toc24707256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"_Toc24707257" </w:instrText>
          </w:r>
          <w:r>
            <w:fldChar w:fldCharType="separate"/>
          </w:r>
          <w:r>
            <w:rPr>
              <w:rStyle w:val="17"/>
              <w:rFonts w:hint="eastAsia" w:ascii="仿宋_GB2312" w:eastAsia="仿宋_GB2312"/>
              <w:sz w:val="30"/>
              <w:szCs w:val="30"/>
            </w:rPr>
            <w:t>第三条 项目内容和范围</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_Toc24707257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"_Toc24707258" </w:instrText>
          </w:r>
          <w:r>
            <w:fldChar w:fldCharType="separate"/>
          </w:r>
          <w:r>
            <w:rPr>
              <w:rStyle w:val="17"/>
              <w:rFonts w:hint="eastAsia" w:ascii="仿宋_GB2312" w:eastAsia="仿宋_GB2312"/>
              <w:sz w:val="30"/>
              <w:szCs w:val="30"/>
            </w:rPr>
            <w:t>第四条 项目工期</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_Toc24707258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"_Toc24707259" </w:instrText>
          </w:r>
          <w:r>
            <w:fldChar w:fldCharType="separate"/>
          </w:r>
          <w:r>
            <w:rPr>
              <w:rStyle w:val="17"/>
              <w:rFonts w:hint="eastAsia" w:ascii="仿宋_GB2312" w:eastAsia="仿宋_GB2312"/>
              <w:sz w:val="30"/>
              <w:szCs w:val="30"/>
            </w:rPr>
            <w:t>第五条  履约担保、质量保证</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_Toc24707259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"_Toc24707260" </w:instrText>
          </w:r>
          <w:r>
            <w:fldChar w:fldCharType="separate"/>
          </w:r>
          <w:r>
            <w:rPr>
              <w:rStyle w:val="17"/>
              <w:rFonts w:hint="eastAsia" w:ascii="仿宋_GB2312" w:eastAsia="仿宋_GB2312"/>
              <w:sz w:val="30"/>
              <w:szCs w:val="30"/>
            </w:rPr>
            <w:t>第六条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_Toc24707260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"_Toc24707261" </w:instrText>
          </w:r>
          <w:r>
            <w:fldChar w:fldCharType="separate"/>
          </w:r>
          <w:r>
            <w:rPr>
              <w:rStyle w:val="17"/>
              <w:rFonts w:hint="eastAsia" w:ascii="仿宋_GB2312" w:eastAsia="仿宋_GB2312"/>
              <w:sz w:val="30"/>
              <w:szCs w:val="30"/>
            </w:rPr>
            <w:t>第七条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_Toc24707261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"_Toc24707262" </w:instrText>
          </w:r>
          <w:r>
            <w:fldChar w:fldCharType="separate"/>
          </w:r>
          <w:r>
            <w:rPr>
              <w:rStyle w:val="17"/>
              <w:rFonts w:hint="eastAsia" w:ascii="仿宋_GB2312" w:eastAsia="仿宋_GB2312"/>
              <w:sz w:val="30"/>
              <w:szCs w:val="30"/>
            </w:rPr>
            <w:t>第八条  承揽要求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_Toc24707262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"_Toc24707263" </w:instrText>
          </w:r>
          <w:r>
            <w:fldChar w:fldCharType="separate"/>
          </w:r>
          <w:r>
            <w:rPr>
              <w:rStyle w:val="17"/>
              <w:rFonts w:hint="eastAsia" w:ascii="仿宋_GB2312" w:eastAsia="仿宋_GB2312"/>
              <w:sz w:val="30"/>
              <w:szCs w:val="30"/>
            </w:rPr>
            <w:t>第九条  双方的权利与义务</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_Toc24707263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6"/>
            <w:tabs>
              <w:tab w:val="right" w:leader="dot" w:pos="8290"/>
            </w:tabs>
            <w:ind w:left="960"/>
            <w:rPr>
              <w:rFonts w:ascii="仿宋_GB2312" w:eastAsia="仿宋_GB2312" w:hAnsiTheme="minorHAnsi" w:cstheme="minorBidi"/>
              <w:sz w:val="30"/>
              <w:szCs w:val="30"/>
            </w:rPr>
          </w:pPr>
          <w:r>
            <w:fldChar w:fldCharType="begin"/>
          </w:r>
          <w:r>
            <w:instrText xml:space="preserve"> HYPERLINK \l "_Toc24707264" </w:instrText>
          </w:r>
          <w:r>
            <w:fldChar w:fldCharType="separate"/>
          </w:r>
          <w:r>
            <w:rPr>
              <w:rStyle w:val="17"/>
              <w:rFonts w:hint="eastAsia" w:ascii="仿宋_GB2312" w:hAnsi="仿宋" w:eastAsia="仿宋_GB2312"/>
              <w:sz w:val="30"/>
              <w:szCs w:val="30"/>
              <w:shd w:val="clear" w:color="auto" w:fill="FFFFFF"/>
            </w:rPr>
            <w:t>9</w:t>
          </w:r>
          <w:r>
            <w:rPr>
              <w:rStyle w:val="17"/>
              <w:rFonts w:hint="eastAsia" w:ascii="仿宋_GB2312" w:hAnsi="仿宋" w:eastAsia="仿宋_GB2312"/>
              <w:sz w:val="30"/>
              <w:szCs w:val="30"/>
              <w:shd w:val="clear" w:color="auto" w:fill="FFFFFF"/>
              <w:lang w:val="zh-CN"/>
            </w:rPr>
            <w:t>.1甲方权责：</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_Toc24707264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6"/>
            <w:tabs>
              <w:tab w:val="right" w:leader="dot" w:pos="8290"/>
            </w:tabs>
            <w:ind w:left="960"/>
            <w:rPr>
              <w:rFonts w:ascii="仿宋_GB2312" w:eastAsia="仿宋_GB2312" w:hAnsiTheme="minorHAnsi" w:cstheme="minorBidi"/>
              <w:sz w:val="30"/>
              <w:szCs w:val="30"/>
            </w:rPr>
          </w:pPr>
          <w:r>
            <w:fldChar w:fldCharType="begin"/>
          </w:r>
          <w:r>
            <w:instrText xml:space="preserve"> HYPERLINK \l "_Toc24707265" </w:instrText>
          </w:r>
          <w:r>
            <w:fldChar w:fldCharType="separate"/>
          </w:r>
          <w:r>
            <w:rPr>
              <w:rStyle w:val="17"/>
              <w:rFonts w:hint="eastAsia" w:ascii="仿宋_GB2312" w:hAnsi="仿宋" w:eastAsia="仿宋_GB2312"/>
              <w:sz w:val="30"/>
              <w:szCs w:val="30"/>
              <w:shd w:val="clear" w:color="auto" w:fill="FFFFFF"/>
              <w:lang w:val="zh-CN"/>
            </w:rPr>
            <w:t>9.2乙方权责：</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_Toc24707265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"_Toc24707266" </w:instrText>
          </w:r>
          <w:r>
            <w:fldChar w:fldCharType="separate"/>
          </w:r>
          <w:r>
            <w:rPr>
              <w:rStyle w:val="17"/>
              <w:rFonts w:hint="eastAsia" w:ascii="仿宋_GB2312" w:eastAsia="仿宋_GB2312"/>
              <w:sz w:val="30"/>
              <w:szCs w:val="30"/>
            </w:rPr>
            <w:t>第十条  成果验收标准和方法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_Toc24707266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"_Toc24707267" </w:instrText>
          </w:r>
          <w:r>
            <w:fldChar w:fldCharType="separate"/>
          </w:r>
          <w:r>
            <w:rPr>
              <w:rStyle w:val="17"/>
              <w:rFonts w:hint="eastAsia" w:ascii="仿宋_GB2312" w:eastAsia="仿宋_GB2312"/>
              <w:sz w:val="30"/>
              <w:szCs w:val="30"/>
            </w:rPr>
            <w:t>第十一条  知识产权</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_Toc24707267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"_Toc24707268" </w:instrText>
          </w:r>
          <w:r>
            <w:fldChar w:fldCharType="separate"/>
          </w:r>
          <w:r>
            <w:rPr>
              <w:rStyle w:val="17"/>
              <w:rFonts w:hint="eastAsia" w:ascii="仿宋_GB2312" w:eastAsia="仿宋_GB2312"/>
              <w:sz w:val="30"/>
              <w:szCs w:val="30"/>
            </w:rPr>
            <w:t>第十二条  违约责任</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_Toc24707268 \h </w:instrText>
          </w:r>
          <w:r>
            <w:rPr>
              <w:rFonts w:hint="eastAsia" w:ascii="仿宋_GB2312" w:eastAsia="仿宋_GB2312"/>
              <w:sz w:val="30"/>
              <w:szCs w:val="30"/>
            </w:rPr>
            <w:fldChar w:fldCharType="separate"/>
          </w:r>
          <w:r>
            <w:rPr>
              <w:rFonts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"_Toc24707269" </w:instrText>
          </w:r>
          <w:r>
            <w:fldChar w:fldCharType="separate"/>
          </w:r>
          <w:r>
            <w:rPr>
              <w:rStyle w:val="17"/>
              <w:rFonts w:hint="eastAsia" w:ascii="仿宋_GB2312" w:eastAsia="仿宋_GB2312"/>
              <w:sz w:val="30"/>
              <w:szCs w:val="30"/>
            </w:rPr>
            <w:t>第十三条  争议解决方式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_Toc24707269 \h </w:instrText>
          </w:r>
          <w:r>
            <w:rPr>
              <w:rFonts w:hint="eastAsia" w:ascii="仿宋_GB2312" w:eastAsia="仿宋_GB2312"/>
              <w:sz w:val="30"/>
              <w:szCs w:val="30"/>
            </w:rPr>
            <w:fldChar w:fldCharType="separate"/>
          </w:r>
          <w:r>
            <w:rPr>
              <w:rFonts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"_Toc24707270" </w:instrText>
          </w:r>
          <w:r>
            <w:fldChar w:fldCharType="separate"/>
          </w:r>
          <w:r>
            <w:rPr>
              <w:rStyle w:val="17"/>
              <w:rFonts w:hint="eastAsia" w:ascii="仿宋_GB2312" w:eastAsia="仿宋_GB2312"/>
              <w:sz w:val="30"/>
              <w:szCs w:val="30"/>
            </w:rPr>
            <w:t>第十四条  通知与送达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_Toc24707270 \h </w:instrText>
          </w:r>
          <w:r>
            <w:rPr>
              <w:rFonts w:hint="eastAsia" w:ascii="仿宋_GB2312" w:eastAsia="仿宋_GB2312"/>
              <w:sz w:val="30"/>
              <w:szCs w:val="30"/>
            </w:rPr>
            <w:fldChar w:fldCharType="separate"/>
          </w:r>
          <w:r>
            <w:rPr>
              <w:rFonts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"_Toc24707271" </w:instrText>
          </w:r>
          <w:r>
            <w:fldChar w:fldCharType="separate"/>
          </w:r>
          <w:r>
            <w:rPr>
              <w:rStyle w:val="17"/>
              <w:rFonts w:hint="eastAsia" w:ascii="仿宋_GB2312" w:eastAsia="仿宋_GB2312"/>
              <w:sz w:val="30"/>
              <w:szCs w:val="30"/>
            </w:rPr>
            <w:t>第十五条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_Toc24707271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"_Toc24707272" </w:instrText>
          </w:r>
          <w:r>
            <w:fldChar w:fldCharType="separate"/>
          </w:r>
          <w:r>
            <w:rPr>
              <w:rStyle w:val="17"/>
              <w:rFonts w:hint="eastAsia" w:ascii="仿宋_GB2312" w:eastAsia="仿宋_GB2312"/>
              <w:sz w:val="30"/>
              <w:szCs w:val="30"/>
            </w:rPr>
            <w:t>第十六条  补充协议</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_Toc24707272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"_Toc24707273" </w:instrText>
          </w:r>
          <w:r>
            <w:fldChar w:fldCharType="separate"/>
          </w:r>
          <w:r>
            <w:rPr>
              <w:rStyle w:val="17"/>
              <w:rFonts w:hint="eastAsia" w:ascii="仿宋_GB2312" w:eastAsia="仿宋_GB2312"/>
              <w:sz w:val="30"/>
              <w:szCs w:val="30"/>
            </w:rPr>
            <w:t>第十七条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_Toc24707273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"_Toc24707274" </w:instrText>
          </w:r>
          <w:r>
            <w:fldChar w:fldCharType="separate"/>
          </w:r>
          <w:r>
            <w:rPr>
              <w:rStyle w:val="17"/>
              <w:rFonts w:hint="eastAsia" w:ascii="仿宋_GB2312" w:eastAsia="仿宋_GB2312"/>
              <w:sz w:val="30"/>
              <w:szCs w:val="30"/>
            </w:rPr>
            <w:t>第十八条  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_Toc24707274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rPr>
              <w:rFonts w:hint="eastAsia"/>
            </w:rPr>
            <w:sectPr>
              <w:footerReference r:id="rId8" w:type="default"/>
              <w:pgSz w:w="11900" w:h="16840"/>
              <w:pgMar w:top="1440" w:right="1800" w:bottom="1440" w:left="1800" w:header="851" w:footer="992" w:gutter="0"/>
              <w:pgNumType w:start="1"/>
              <w:cols w:space="425" w:num="1"/>
              <w:docGrid w:type="lines" w:linePitch="326" w:charSpace="0"/>
            </w:sectPr>
          </w:pPr>
          <w:r>
            <w:rPr>
              <w:rFonts w:hint="eastAsia" w:ascii="仿宋_GB2312" w:eastAsia="仿宋_GB2312"/>
              <w:b/>
              <w:bCs/>
              <w:sz w:val="30"/>
              <w:szCs w:val="30"/>
              <w:lang w:val="zh-CN"/>
            </w:rPr>
            <w:fldChar w:fldCharType="end"/>
          </w:r>
        </w:p>
      </w:sdtContent>
    </w:sdt>
    <w:p>
      <w:pPr>
        <w:pStyle w:val="32"/>
        <w:ind w:firstLine="602"/>
        <w:rPr>
          <w:b/>
          <w:bCs/>
        </w:rPr>
      </w:pPr>
      <w:r>
        <w:rPr>
          <w:rFonts w:hint="eastAsia"/>
          <w:b/>
          <w:bCs/>
        </w:rPr>
        <w:t>甲方:重庆机场集团有限公司</w:t>
      </w:r>
    </w:p>
    <w:p>
      <w:pPr>
        <w:pStyle w:val="32"/>
        <w:ind w:firstLine="602"/>
        <w:rPr>
          <w:b/>
          <w:bCs/>
        </w:rPr>
      </w:pPr>
      <w:r>
        <w:rPr>
          <w:b/>
          <w:bCs/>
        </w:rPr>
        <w:t>统一社会信用代码：91500000756209971P</w:t>
      </w:r>
    </w:p>
    <w:p>
      <w:pPr>
        <w:pStyle w:val="32"/>
        <w:ind w:firstLine="602"/>
        <w:rPr>
          <w:b/>
          <w:bCs/>
        </w:rPr>
      </w:pPr>
      <w:r>
        <w:rPr>
          <w:b/>
          <w:bCs/>
        </w:rPr>
        <w:t xml:space="preserve">通讯地址： </w:t>
      </w:r>
    </w:p>
    <w:p>
      <w:pPr>
        <w:pStyle w:val="32"/>
        <w:ind w:firstLine="602"/>
        <w:rPr>
          <w:b/>
          <w:bCs/>
        </w:rPr>
      </w:pPr>
      <w:r>
        <w:rPr>
          <w:b/>
          <w:bCs/>
        </w:rPr>
        <w:t xml:space="preserve">法定代表人或委托代理人： </w:t>
      </w:r>
    </w:p>
    <w:p>
      <w:pPr>
        <w:pStyle w:val="32"/>
        <w:ind w:firstLine="602"/>
        <w:rPr>
          <w:b/>
          <w:bCs/>
        </w:rPr>
      </w:pPr>
      <w:r>
        <w:rPr>
          <w:b/>
          <w:bCs/>
        </w:rPr>
        <w:t xml:space="preserve">邮政编码：                        </w:t>
      </w:r>
    </w:p>
    <w:p>
      <w:pPr>
        <w:pStyle w:val="32"/>
        <w:ind w:firstLine="602"/>
        <w:rPr>
          <w:b/>
          <w:bCs/>
        </w:rPr>
      </w:pPr>
      <w:r>
        <w:rPr>
          <w:b/>
          <w:bCs/>
        </w:rPr>
        <w:t>联系电话：</w:t>
      </w:r>
    </w:p>
    <w:p>
      <w:pPr>
        <w:pStyle w:val="32"/>
        <w:ind w:firstLine="602"/>
        <w:rPr>
          <w:b/>
          <w:bCs/>
        </w:rPr>
      </w:pPr>
      <w:r>
        <w:rPr>
          <w:b/>
          <w:bCs/>
        </w:rPr>
        <w:t>邮箱地址：</w:t>
      </w:r>
    </w:p>
    <w:p>
      <w:pPr>
        <w:pStyle w:val="32"/>
        <w:ind w:firstLine="602"/>
        <w:rPr>
          <w:b/>
          <w:bCs/>
        </w:rPr>
      </w:pPr>
      <w:r>
        <w:rPr>
          <w:b/>
          <w:bCs/>
        </w:rPr>
        <w:t xml:space="preserve">开户银行：  </w:t>
      </w:r>
    </w:p>
    <w:p>
      <w:pPr>
        <w:pStyle w:val="32"/>
        <w:ind w:firstLine="602"/>
        <w:rPr>
          <w:b/>
          <w:bCs/>
        </w:rPr>
      </w:pPr>
      <w:r>
        <w:rPr>
          <w:b/>
          <w:bCs/>
        </w:rPr>
        <w:t xml:space="preserve">开户名称： </w:t>
      </w:r>
    </w:p>
    <w:p>
      <w:pPr>
        <w:pStyle w:val="32"/>
        <w:ind w:firstLine="602"/>
        <w:rPr>
          <w:b/>
          <w:bCs/>
        </w:rPr>
      </w:pPr>
      <w:r>
        <w:rPr>
          <w:b/>
          <w:bCs/>
        </w:rPr>
        <w:t>账号：</w:t>
      </w:r>
    </w:p>
    <w:p>
      <w:pPr>
        <w:pStyle w:val="32"/>
        <w:ind w:firstLine="602"/>
        <w:rPr>
          <w:b/>
          <w:bCs/>
        </w:rPr>
      </w:pPr>
    </w:p>
    <w:p>
      <w:pPr>
        <w:pStyle w:val="32"/>
        <w:ind w:firstLine="602"/>
        <w:rPr>
          <w:b/>
          <w:bCs/>
        </w:rPr>
      </w:pPr>
      <w:r>
        <w:rPr>
          <w:rFonts w:hint="eastAsia"/>
          <w:b/>
          <w:bCs/>
        </w:rPr>
        <w:t>乙方：</w:t>
      </w:r>
      <w:r>
        <w:rPr>
          <w:b/>
          <w:bCs/>
        </w:rPr>
        <w:t xml:space="preserve"> </w:t>
      </w:r>
    </w:p>
    <w:p>
      <w:pPr>
        <w:pStyle w:val="32"/>
        <w:ind w:firstLine="602"/>
        <w:rPr>
          <w:b/>
          <w:bCs/>
        </w:rPr>
      </w:pPr>
      <w:r>
        <w:rPr>
          <w:rFonts w:hint="eastAsia"/>
          <w:b/>
          <w:bCs/>
        </w:rPr>
        <w:t>统一社会信用代码：</w:t>
      </w:r>
    </w:p>
    <w:p>
      <w:pPr>
        <w:pStyle w:val="32"/>
        <w:ind w:firstLine="602"/>
        <w:rPr>
          <w:b/>
          <w:bCs/>
        </w:rPr>
      </w:pPr>
      <w:r>
        <w:rPr>
          <w:b/>
          <w:bCs/>
        </w:rPr>
        <w:t>通讯地址：</w:t>
      </w:r>
    </w:p>
    <w:p>
      <w:pPr>
        <w:pStyle w:val="32"/>
        <w:ind w:firstLine="602"/>
        <w:rPr>
          <w:b/>
          <w:bCs/>
        </w:rPr>
      </w:pPr>
      <w:r>
        <w:rPr>
          <w:b/>
          <w:bCs/>
        </w:rPr>
        <w:t xml:space="preserve">法定代表人或委托代理人： </w:t>
      </w:r>
    </w:p>
    <w:p>
      <w:pPr>
        <w:pStyle w:val="32"/>
        <w:ind w:firstLine="602"/>
        <w:rPr>
          <w:b/>
          <w:bCs/>
        </w:rPr>
      </w:pPr>
      <w:r>
        <w:rPr>
          <w:b/>
          <w:bCs/>
        </w:rPr>
        <w:t>邮政编码：</w:t>
      </w:r>
    </w:p>
    <w:p>
      <w:pPr>
        <w:pStyle w:val="32"/>
        <w:ind w:firstLine="602"/>
        <w:rPr>
          <w:b/>
          <w:bCs/>
        </w:rPr>
      </w:pPr>
      <w:r>
        <w:rPr>
          <w:b/>
          <w:bCs/>
        </w:rPr>
        <w:t>联系电话：</w:t>
      </w:r>
    </w:p>
    <w:p>
      <w:pPr>
        <w:pStyle w:val="32"/>
        <w:ind w:firstLine="602"/>
        <w:rPr>
          <w:b/>
          <w:bCs/>
        </w:rPr>
      </w:pPr>
      <w:r>
        <w:rPr>
          <w:b/>
          <w:bCs/>
        </w:rPr>
        <w:t xml:space="preserve">邮箱地址： </w:t>
      </w:r>
    </w:p>
    <w:p>
      <w:pPr>
        <w:pStyle w:val="28"/>
        <w:shd w:val="clear" w:color="auto" w:fill="auto"/>
        <w:spacing w:before="0" w:after="163" w:afterLines="50" w:line="240" w:lineRule="auto"/>
        <w:ind w:firstLine="480" w:firstLineChars="200"/>
        <w:jc w:val="both"/>
        <w:rPr>
          <w:rStyle w:val="29"/>
          <w:rFonts w:asciiTheme="minorEastAsia" w:hAnsiTheme="minorEastAsia" w:eastAsiaTheme="minorEastAsia"/>
          <w:sz w:val="24"/>
          <w:szCs w:val="24"/>
          <w:lang w:val="zh-CN"/>
        </w:rPr>
      </w:pPr>
      <w:r>
        <w:rPr>
          <w:rStyle w:val="29"/>
          <w:rFonts w:hint="eastAsia" w:asciiTheme="minorEastAsia" w:hAnsiTheme="minorEastAsia" w:eastAsiaTheme="minorEastAsia"/>
          <w:sz w:val="24"/>
          <w:szCs w:val="24"/>
          <w:lang w:val="zh-CN"/>
        </w:rPr>
        <w:t xml:space="preserve"> </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依照《中</w:t>
      </w:r>
      <w:r>
        <w:rPr>
          <w:rStyle w:val="29"/>
          <w:rFonts w:hint="eastAsia" w:ascii="仿宋_GB2312" w:hAnsi="仿宋_GB2312" w:eastAsia="仿宋_GB2312" w:cs="仿宋_GB2312"/>
          <w:shd w:val="clear" w:color="auto" w:fill="auto"/>
        </w:rPr>
        <w:t>华人民共和国</w:t>
      </w:r>
      <w:r>
        <w:rPr>
          <w:rStyle w:val="29"/>
          <w:rFonts w:hint="eastAsia" w:ascii="仿宋_GB2312" w:hAnsi="仿宋_GB2312" w:eastAsia="仿宋_GB2312" w:cs="仿宋_GB2312"/>
          <w:color w:val="auto"/>
          <w:shd w:val="clear" w:color="auto" w:fill="auto"/>
          <w:lang w:eastAsia="zh-CN"/>
        </w:rPr>
        <w:t>民法典</w:t>
      </w:r>
      <w:r>
        <w:rPr>
          <w:rStyle w:val="29"/>
          <w:rFonts w:hint="eastAsia" w:ascii="仿宋_GB2312" w:hAnsi="仿宋_GB2312" w:eastAsia="仿宋_GB2312" w:cs="仿宋_GB2312"/>
          <w:shd w:val="clear" w:color="auto" w:fill="auto"/>
        </w:rPr>
        <w:t>》等有关法律、法规，就乙方承揽甲方</w:t>
      </w:r>
      <w:r>
        <w:rPr>
          <w:rStyle w:val="29"/>
          <w:rFonts w:hint="eastAsia" w:ascii="仿宋_GB2312" w:hAnsi="仿宋_GB2312" w:eastAsia="仿宋_GB2312" w:cs="仿宋_GB2312"/>
          <w:u w:val="single"/>
          <w:shd w:val="clear" w:color="auto" w:fill="auto"/>
          <w:lang w:val="en-US" w:eastAsia="zh-CN"/>
        </w:rPr>
        <w:t>西区第二污水处理站溶气罐维修项目</w:t>
      </w:r>
      <w:r>
        <w:rPr>
          <w:rStyle w:val="29"/>
          <w:rFonts w:hint="eastAsia" w:ascii="仿宋_GB2312" w:hAnsi="仿宋_GB2312" w:eastAsia="仿宋_GB2312" w:cs="仿宋_GB2312"/>
          <w:shd w:val="clear" w:color="auto" w:fill="auto"/>
        </w:rPr>
        <w:t>事宜</w:t>
      </w:r>
      <w:r>
        <w:rPr>
          <w:rStyle w:val="29"/>
          <w:rFonts w:hint="eastAsia" w:ascii="仿宋_GB2312" w:hAnsi="仿宋" w:eastAsia="仿宋_GB2312" w:cs="宋体"/>
          <w:shd w:val="clear" w:color="auto" w:fill="auto"/>
        </w:rPr>
        <w:t>（以下称项目），双方经充分平等协商，达成本协议。</w:t>
      </w:r>
    </w:p>
    <w:p>
      <w:pPr>
        <w:pStyle w:val="4"/>
        <w:numPr>
          <w:ilvl w:val="0"/>
          <w:numId w:val="8"/>
        </w:numPr>
        <w:ind w:firstLine="640"/>
        <w:rPr>
          <w:rStyle w:val="29"/>
          <w:rFonts w:hint="eastAsia" w:ascii="仿宋" w:hAnsi="仿宋" w:eastAsia="黑体" w:cs="Times New Roman"/>
          <w:sz w:val="32"/>
          <w:szCs w:val="24"/>
          <w:shd w:val="clear" w:color="auto" w:fill="auto"/>
        </w:rPr>
      </w:pPr>
      <w:bookmarkStart w:id="0" w:name="_Toc24707255"/>
      <w:r>
        <w:rPr>
          <w:rStyle w:val="29"/>
          <w:rFonts w:hint="eastAsia" w:ascii="仿宋" w:hAnsi="仿宋" w:eastAsia="黑体" w:cs="Times New Roman"/>
          <w:sz w:val="32"/>
          <w:szCs w:val="24"/>
          <w:shd w:val="clear" w:color="auto" w:fill="auto"/>
        </w:rPr>
        <w:t>项目名称</w:t>
      </w:r>
      <w:bookmarkEnd w:id="0"/>
      <w:bookmarkStart w:id="1" w:name="_Hlk9437057"/>
    </w:p>
    <w:p>
      <w:pPr>
        <w:pStyle w:val="4"/>
        <w:numPr>
          <w:ilvl w:val="0"/>
          <w:numId w:val="0"/>
        </w:numPr>
        <w:ind w:firstLine="600" w:firstLineChars="200"/>
      </w:pPr>
      <w:r>
        <w:rPr>
          <w:rStyle w:val="29"/>
          <w:rFonts w:hint="eastAsia" w:ascii="仿宋_GB2312" w:hAnsi="仿宋_GB2312" w:eastAsia="仿宋_GB2312" w:cs="仿宋_GB2312"/>
          <w:u w:val="single"/>
          <w:shd w:val="clear" w:color="auto" w:fill="auto"/>
          <w:lang w:val="en-US" w:eastAsia="zh-CN"/>
        </w:rPr>
        <w:t>西区第二污水处理站溶气罐维修项目</w:t>
      </w:r>
      <w:r>
        <w:rPr>
          <w:rStyle w:val="29"/>
          <w:rFonts w:hint="eastAsia" w:eastAsia="仿宋" w:cs="仿宋"/>
          <w:sz w:val="32"/>
          <w:szCs w:val="32"/>
          <w:u w:val="single"/>
          <w:lang w:val="en-US" w:eastAsia="zh-CN" w:bidi="ar-SA"/>
        </w:rPr>
        <w:t xml:space="preserve">    </w:t>
      </w:r>
      <w:r>
        <w:rPr>
          <w:rStyle w:val="29"/>
          <w:rFonts w:hint="eastAsia" w:ascii="仿宋_GB2312" w:hAnsi="仿宋" w:eastAsia="仿宋_GB2312" w:cs="宋体"/>
          <w:shd w:val="clear" w:color="auto" w:fill="auto"/>
        </w:rPr>
        <w:t>。</w:t>
      </w:r>
    </w:p>
    <w:bookmarkEnd w:id="1"/>
    <w:p>
      <w:pPr>
        <w:pStyle w:val="4"/>
        <w:ind w:firstLine="640"/>
        <w:rPr>
          <w:rStyle w:val="29"/>
          <w:rFonts w:ascii="仿宋" w:hAnsi="仿宋" w:eastAsia="黑体" w:cs="Times New Roman"/>
          <w:sz w:val="32"/>
          <w:szCs w:val="24"/>
          <w:shd w:val="clear" w:color="auto" w:fill="auto"/>
        </w:rPr>
      </w:pPr>
      <w:bookmarkStart w:id="2" w:name="_Toc24707256"/>
      <w:r>
        <w:rPr>
          <w:rStyle w:val="29"/>
          <w:rFonts w:hint="eastAsia" w:ascii="仿宋" w:hAnsi="仿宋" w:eastAsia="黑体" w:cs="Times New Roman"/>
          <w:sz w:val="32"/>
          <w:szCs w:val="24"/>
          <w:shd w:val="clear" w:color="auto" w:fill="auto"/>
        </w:rPr>
        <w:t>第二条 项目地点</w:t>
      </w:r>
      <w:bookmarkEnd w:id="2"/>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bCs w:val="0"/>
          <w:color w:val="000000"/>
          <w:kern w:val="2"/>
          <w:u w:val="single"/>
          <w:shd w:val="clear" w:fill="auto"/>
          <w:lang w:val="en-US" w:eastAsia="zh-CN" w:bidi="ar-SA"/>
        </w:rPr>
        <w:t xml:space="preserve">  </w:t>
      </w:r>
      <w:r>
        <w:rPr>
          <w:rStyle w:val="29"/>
          <w:rFonts w:hint="eastAsia" w:ascii="仿宋_GB2312" w:hAnsi="仿宋" w:eastAsia="仿宋_GB2312" w:cs="宋体"/>
          <w:bCs w:val="0"/>
          <w:color w:val="000000"/>
          <w:kern w:val="2"/>
          <w:u w:val="single"/>
          <w:shd w:val="clear" w:fill="auto"/>
          <w:lang w:val="zh-CN" w:eastAsia="zh-CN" w:bidi="ar-SA"/>
        </w:rPr>
        <w:t>重庆江北国际机场</w:t>
      </w:r>
      <w:r>
        <w:rPr>
          <w:rStyle w:val="29"/>
          <w:rFonts w:hint="eastAsia" w:ascii="仿宋_GB2312" w:hAnsi="仿宋" w:eastAsia="仿宋_GB2312" w:cs="宋体"/>
          <w:bCs w:val="0"/>
          <w:color w:val="000000"/>
          <w:kern w:val="2"/>
          <w:u w:val="single"/>
          <w:shd w:val="clear" w:fill="auto"/>
          <w:lang w:val="en-US" w:eastAsia="zh-CN" w:bidi="ar-SA"/>
        </w:rPr>
        <w:t>西区第</w:t>
      </w:r>
      <w:r>
        <w:rPr>
          <w:rStyle w:val="29"/>
          <w:rFonts w:hint="eastAsia" w:cs="宋体"/>
          <w:bCs w:val="0"/>
          <w:color w:val="000000"/>
          <w:kern w:val="2"/>
          <w:u w:val="single"/>
          <w:shd w:val="clear" w:fill="auto"/>
          <w:lang w:val="en-US" w:eastAsia="zh-CN" w:bidi="ar-SA"/>
        </w:rPr>
        <w:t>二</w:t>
      </w:r>
      <w:r>
        <w:rPr>
          <w:rStyle w:val="29"/>
          <w:rFonts w:hint="eastAsia" w:ascii="仿宋_GB2312" w:hAnsi="仿宋" w:eastAsia="仿宋_GB2312" w:cs="宋体"/>
          <w:bCs w:val="0"/>
          <w:color w:val="000000"/>
          <w:kern w:val="2"/>
          <w:u w:val="single"/>
          <w:shd w:val="clear" w:fill="auto"/>
          <w:lang w:val="en-US" w:eastAsia="zh-CN" w:bidi="ar-SA"/>
        </w:rPr>
        <w:t>污水处理站</w:t>
      </w:r>
      <w:r>
        <w:rPr>
          <w:rStyle w:val="29"/>
          <w:rFonts w:ascii="仿宋_GB2312" w:hAnsi="仿宋" w:eastAsia="仿宋_GB2312" w:cs="宋体"/>
          <w:u w:val="single"/>
          <w:shd w:val="clear" w:color="auto" w:fill="auto"/>
        </w:rPr>
        <w:t xml:space="preserve"> </w:t>
      </w:r>
      <w:r>
        <w:rPr>
          <w:rStyle w:val="29"/>
          <w:rFonts w:hint="eastAsia" w:cs="宋体"/>
          <w:u w:val="single"/>
          <w:shd w:val="clear" w:color="auto" w:fill="auto"/>
          <w:lang w:val="en-US" w:eastAsia="zh-CN"/>
        </w:rPr>
        <w:t xml:space="preserve">     </w:t>
      </w:r>
      <w:r>
        <w:rPr>
          <w:rStyle w:val="29"/>
          <w:rFonts w:ascii="仿宋_GB2312" w:hAnsi="仿宋" w:eastAsia="仿宋_GB2312" w:cs="宋体"/>
          <w:u w:val="single"/>
          <w:shd w:val="clear" w:color="auto" w:fill="auto"/>
        </w:rPr>
        <w:t xml:space="preserve"> </w:t>
      </w:r>
      <w:r>
        <w:rPr>
          <w:rStyle w:val="29"/>
          <w:rFonts w:hint="eastAsia" w:ascii="仿宋_GB2312" w:hAnsi="仿宋" w:eastAsia="仿宋_GB2312" w:cs="宋体"/>
          <w:shd w:val="clear" w:color="auto" w:fill="auto"/>
        </w:rPr>
        <w:t>。</w:t>
      </w:r>
    </w:p>
    <w:p>
      <w:pPr>
        <w:pStyle w:val="4"/>
        <w:ind w:firstLine="640"/>
      </w:pPr>
      <w:bookmarkStart w:id="3" w:name="_Toc24707257"/>
      <w:r>
        <w:rPr>
          <w:rStyle w:val="29"/>
          <w:rFonts w:hint="eastAsia" w:ascii="仿宋" w:hAnsi="仿宋" w:eastAsia="黑体" w:cs="Times New Roman"/>
          <w:sz w:val="32"/>
          <w:szCs w:val="24"/>
          <w:shd w:val="clear" w:color="auto" w:fill="auto"/>
        </w:rPr>
        <w:t>第三条</w:t>
      </w:r>
      <w:r>
        <w:rPr>
          <w:rStyle w:val="29"/>
          <w:rFonts w:ascii="仿宋" w:hAnsi="仿宋" w:eastAsia="黑体" w:cs="Times New Roman"/>
          <w:sz w:val="32"/>
          <w:szCs w:val="24"/>
          <w:shd w:val="clear" w:color="auto" w:fill="auto"/>
        </w:rPr>
        <w:t xml:space="preserve"> </w:t>
      </w:r>
      <w:r>
        <w:rPr>
          <w:rStyle w:val="29"/>
          <w:rFonts w:hint="eastAsia" w:ascii="仿宋" w:hAnsi="仿宋" w:eastAsia="黑体" w:cs="Times New Roman"/>
          <w:sz w:val="32"/>
          <w:szCs w:val="24"/>
          <w:shd w:val="clear" w:color="auto" w:fill="auto"/>
        </w:rPr>
        <w:t>项目内容和范围</w:t>
      </w:r>
      <w:bookmarkEnd w:id="3"/>
    </w:p>
    <w:p>
      <w:pPr>
        <w:keepNext w:val="0"/>
        <w:keepLines w:val="0"/>
        <w:pageBreakBefore w:val="0"/>
        <w:widowControl/>
        <w:kinsoku/>
        <w:wordWrap/>
        <w:overflowPunct/>
        <w:topLinePunct w:val="0"/>
        <w:bidi w:val="0"/>
        <w:adjustRightInd w:val="0"/>
        <w:snapToGrid w:val="0"/>
        <w:spacing w:line="572" w:lineRule="exact"/>
        <w:ind w:firstLine="600" w:firstLineChars="200"/>
        <w:jc w:val="left"/>
        <w:rPr>
          <w:rStyle w:val="29"/>
          <w:rFonts w:hint="eastAsia" w:ascii="仿宋_GB2312" w:hAnsi="仿宋" w:eastAsia="仿宋_GB2312" w:cs="宋体"/>
          <w:color w:val="000000"/>
          <w:shd w:val="clear" w:fill="auto"/>
          <w:lang w:val="en-US" w:eastAsia="zh-CN" w:bidi="ar-SA"/>
        </w:rPr>
      </w:pPr>
      <w:bookmarkStart w:id="4" w:name="_Toc24707258"/>
      <w:r>
        <w:rPr>
          <w:rStyle w:val="29"/>
          <w:rFonts w:hint="eastAsia" w:ascii="仿宋_GB2312" w:hAnsi="仿宋" w:eastAsia="仿宋_GB2312" w:cs="宋体"/>
          <w:color w:val="000000"/>
          <w:shd w:val="clear" w:fill="auto"/>
          <w:lang w:val="en-US" w:eastAsia="zh-CN" w:bidi="ar-SA"/>
        </w:rPr>
        <w:t>1.采用补板的方法对容器进行修理，对焊接部位实施修补，校正内部装置。</w:t>
      </w:r>
      <w:r>
        <w:rPr>
          <w:rFonts w:hint="eastAsia" w:ascii="仿宋" w:hAnsi="仿宋" w:eastAsia="仿宋" w:cs="仿宋"/>
          <w:sz w:val="28"/>
          <w:szCs w:val="28"/>
          <w:lang w:val="en-US" w:eastAsia="zh-CN"/>
        </w:rPr>
        <w:t>补板包括对内衬钢板进行更换，更换后的内衬钢板为不锈钢材质，增加钢板支撑架。</w:t>
      </w:r>
    </w:p>
    <w:p>
      <w:pPr>
        <w:keepNext w:val="0"/>
        <w:keepLines w:val="0"/>
        <w:pageBreakBefore w:val="0"/>
        <w:widowControl/>
        <w:kinsoku/>
        <w:wordWrap/>
        <w:overflowPunct/>
        <w:topLinePunct w:val="0"/>
        <w:bidi w:val="0"/>
        <w:adjustRightInd w:val="0"/>
        <w:snapToGrid w:val="0"/>
        <w:spacing w:line="572" w:lineRule="exact"/>
        <w:ind w:firstLine="600" w:firstLineChars="200"/>
        <w:jc w:val="left"/>
        <w:rPr>
          <w:rStyle w:val="29"/>
          <w:rFonts w:hint="eastAsia" w:ascii="仿宋_GB2312" w:hAnsi="仿宋" w:eastAsia="仿宋_GB2312" w:cs="宋体"/>
          <w:color w:val="000000"/>
          <w:shd w:val="clear" w:fill="auto"/>
          <w:lang w:val="en-US" w:eastAsia="zh-CN" w:bidi="ar-SA"/>
        </w:rPr>
      </w:pPr>
      <w:r>
        <w:rPr>
          <w:rStyle w:val="29"/>
          <w:rFonts w:hint="eastAsia" w:ascii="仿宋_GB2312" w:hAnsi="仿宋" w:eastAsia="仿宋_GB2312" w:cs="宋体"/>
          <w:color w:val="000000"/>
          <w:shd w:val="clear" w:fill="auto"/>
          <w:lang w:val="en-US" w:eastAsia="zh-CN" w:bidi="ar-SA"/>
        </w:rPr>
        <w:t>2.修理的基本程序:容器与系统管路分离→置换合格→搭脚手架→打开人孔→拆除容器腐蚀的附属→割除受损部位(具体部位现场划定)→割口处制备焊接坡口→制备补板-补板焊接→补板焊缝检验→关闭人孔→耐压试验→容器交付使用。</w:t>
      </w:r>
    </w:p>
    <w:p>
      <w:pPr>
        <w:pStyle w:val="4"/>
        <w:ind w:firstLine="640"/>
        <w:rPr>
          <w:rStyle w:val="29"/>
          <w:rFonts w:ascii="仿宋" w:hAnsi="仿宋" w:eastAsia="黑体" w:cs="Times New Roman"/>
          <w:sz w:val="32"/>
          <w:szCs w:val="24"/>
          <w:shd w:val="clear" w:color="auto" w:fill="auto"/>
        </w:rPr>
      </w:pPr>
      <w:r>
        <w:rPr>
          <w:rStyle w:val="29"/>
          <w:rFonts w:hint="eastAsia" w:ascii="仿宋" w:hAnsi="仿宋" w:eastAsia="黑体" w:cs="Times New Roman"/>
          <w:sz w:val="32"/>
          <w:szCs w:val="24"/>
          <w:shd w:val="clear" w:color="auto" w:fill="auto"/>
        </w:rPr>
        <w:t>第四条 项目工期</w:t>
      </w:r>
      <w:bookmarkEnd w:id="4"/>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4.1本项目工期为：</w:t>
      </w:r>
      <w:r>
        <w:rPr>
          <w:rStyle w:val="29"/>
          <w:rFonts w:hint="eastAsia" w:ascii="仿宋_GB2312" w:hAnsi="仿宋" w:eastAsia="仿宋_GB2312" w:cs="宋体"/>
          <w:shd w:val="clear" w:color="auto" w:fill="auto"/>
          <w:lang w:val="en-US" w:eastAsia="zh-CN"/>
        </w:rPr>
        <w:t>自开工报告批复之日起</w:t>
      </w:r>
      <w:r>
        <w:rPr>
          <w:rStyle w:val="29"/>
          <w:rFonts w:hint="eastAsia" w:cs="宋体"/>
          <w:shd w:val="clear" w:color="auto" w:fill="auto"/>
          <w:lang w:val="en-US" w:eastAsia="zh-CN"/>
        </w:rPr>
        <w:t>20</w:t>
      </w:r>
      <w:r>
        <w:rPr>
          <w:rStyle w:val="29"/>
          <w:rFonts w:hint="eastAsia" w:ascii="仿宋_GB2312" w:hAnsi="仿宋" w:eastAsia="仿宋_GB2312" w:cs="宋体"/>
          <w:shd w:val="clear" w:color="auto" w:fill="auto"/>
          <w:lang w:val="en-US" w:eastAsia="zh-CN"/>
        </w:rPr>
        <w:t>日历日</w:t>
      </w:r>
      <w:r>
        <w:rPr>
          <w:rStyle w:val="29"/>
          <w:rFonts w:hint="eastAsia" w:ascii="仿宋_GB2312" w:hAnsi="仿宋" w:eastAsia="仿宋_GB2312" w:cs="宋体"/>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29"/>
          <w:rFonts w:ascii="仿宋" w:hAnsi="仿宋" w:eastAsia="黑体" w:cs="Times New Roman"/>
          <w:sz w:val="32"/>
          <w:szCs w:val="24"/>
          <w:shd w:val="clear" w:color="auto" w:fill="auto"/>
        </w:rPr>
      </w:pPr>
      <w:bookmarkStart w:id="5" w:name="_Toc24707259"/>
      <w:r>
        <w:rPr>
          <w:rStyle w:val="29"/>
          <w:rFonts w:hint="eastAsia" w:ascii="仿宋" w:hAnsi="仿宋" w:eastAsia="黑体" w:cs="Times New Roman"/>
          <w:sz w:val="32"/>
          <w:szCs w:val="24"/>
          <w:shd w:val="clear" w:color="auto" w:fill="auto"/>
        </w:rPr>
        <w:t>第五条 质量保证</w:t>
      </w:r>
      <w:bookmarkEnd w:id="5"/>
    </w:p>
    <w:p>
      <w:pPr>
        <w:pStyle w:val="32"/>
        <w:ind w:firstLine="600"/>
        <w:rPr>
          <w:rStyle w:val="29"/>
          <w:rFonts w:hint="eastAsia" w:ascii="仿宋_GB2312" w:hAnsi="仿宋_GB2312" w:eastAsia="仿宋_GB2312" w:cs="仿宋_GB2312"/>
          <w:shd w:val="clear" w:color="auto" w:fill="auto"/>
        </w:rPr>
      </w:pPr>
      <w:r>
        <w:rPr>
          <w:rStyle w:val="29"/>
          <w:rFonts w:hint="eastAsia" w:ascii="仿宋_GB2312" w:hAnsi="仿宋_GB2312" w:eastAsia="仿宋_GB2312" w:cs="仿宋_GB2312"/>
          <w:shd w:val="clear" w:color="auto" w:fill="auto"/>
        </w:rPr>
        <w:t>5.</w:t>
      </w:r>
      <w:r>
        <w:rPr>
          <w:rStyle w:val="29"/>
          <w:rFonts w:hint="eastAsia" w:ascii="仿宋_GB2312" w:hAnsi="仿宋_GB2312" w:eastAsia="仿宋_GB2312" w:cs="仿宋_GB2312"/>
          <w:shd w:val="clear" w:color="auto" w:fill="auto"/>
          <w:lang w:val="en-US" w:eastAsia="zh-CN"/>
        </w:rPr>
        <w:t>1</w:t>
      </w:r>
      <w:r>
        <w:rPr>
          <w:rStyle w:val="29"/>
          <w:rFonts w:hint="eastAsia" w:ascii="仿宋_GB2312" w:hAnsi="仿宋_GB2312" w:eastAsia="仿宋_GB2312" w:cs="仿宋_GB2312"/>
          <w:shd w:val="clear" w:color="auto" w:fill="auto"/>
        </w:rPr>
        <w:t>项目质量保证期为：</w:t>
      </w:r>
      <w:r>
        <w:rPr>
          <w:rStyle w:val="29"/>
          <w:rFonts w:hint="eastAsia" w:ascii="仿宋_GB2312" w:hAnsi="仿宋_GB2312" w:eastAsia="仿宋_GB2312" w:cs="仿宋_GB2312"/>
          <w:u w:val="single"/>
          <w:shd w:val="clear" w:color="auto" w:fill="auto"/>
        </w:rPr>
        <w:t xml:space="preserve"> </w:t>
      </w:r>
      <w:r>
        <w:rPr>
          <w:rStyle w:val="29"/>
          <w:rFonts w:hint="eastAsia" w:hAnsi="仿宋_GB2312" w:cs="仿宋_GB2312"/>
          <w:u w:val="single"/>
          <w:shd w:val="clear" w:color="auto" w:fill="auto"/>
          <w:lang w:val="en-US" w:eastAsia="zh-CN"/>
        </w:rPr>
        <w:t>12</w:t>
      </w:r>
      <w:r>
        <w:rPr>
          <w:rStyle w:val="29"/>
          <w:rFonts w:hint="eastAsia" w:ascii="仿宋_GB2312" w:hAnsi="仿宋_GB2312" w:eastAsia="仿宋_GB2312" w:cs="仿宋_GB2312"/>
          <w:u w:val="single"/>
          <w:shd w:val="clear" w:color="auto" w:fill="auto"/>
        </w:rPr>
        <w:t xml:space="preserve"> </w:t>
      </w:r>
      <w:r>
        <w:rPr>
          <w:rStyle w:val="29"/>
          <w:rFonts w:hint="eastAsia" w:ascii="仿宋_GB2312" w:hAnsi="仿宋_GB2312" w:eastAsia="仿宋_GB2312" w:cs="仿宋_GB2312"/>
          <w:u w:val="single"/>
          <w:shd w:val="clear" w:color="auto" w:fill="auto"/>
          <w:lang w:val="en-US" w:eastAsia="zh-CN"/>
        </w:rPr>
        <w:t>个</w:t>
      </w:r>
      <w:r>
        <w:rPr>
          <w:rStyle w:val="29"/>
          <w:rFonts w:hint="eastAsia" w:ascii="仿宋_GB2312" w:hAnsi="仿宋_GB2312" w:eastAsia="仿宋_GB2312" w:cs="仿宋_GB2312"/>
          <w:u w:val="single"/>
          <w:shd w:val="clear" w:color="auto" w:fill="auto"/>
        </w:rPr>
        <w:t xml:space="preserve"> </w:t>
      </w:r>
      <w:r>
        <w:rPr>
          <w:rStyle w:val="29"/>
          <w:rFonts w:hint="eastAsia" w:ascii="仿宋_GB2312" w:hAnsi="仿宋_GB2312" w:eastAsia="仿宋_GB2312" w:cs="仿宋_GB2312"/>
          <w:shd w:val="clear" w:color="auto" w:fill="auto"/>
        </w:rPr>
        <w:t>月，自项目验收合格之日起算，质保期内出现与本项目有关或本项目引起的故障或异常，在接到甲方通知后，乙方需派专业技术人员在</w:t>
      </w:r>
      <w:r>
        <w:rPr>
          <w:rStyle w:val="29"/>
          <w:rFonts w:hint="eastAsia" w:ascii="仿宋_GB2312" w:hAnsi="仿宋_GB2312" w:eastAsia="仿宋_GB2312" w:cs="仿宋_GB2312"/>
          <w:u w:val="single"/>
          <w:shd w:val="clear" w:color="auto" w:fill="auto"/>
        </w:rPr>
        <w:t xml:space="preserve"> </w:t>
      </w:r>
      <w:r>
        <w:rPr>
          <w:rStyle w:val="29"/>
          <w:rFonts w:hint="eastAsia" w:ascii="仿宋_GB2312" w:hAnsi="仿宋_GB2312" w:eastAsia="仿宋_GB2312" w:cs="仿宋_GB2312"/>
          <w:u w:val="single"/>
          <w:shd w:val="clear" w:color="auto" w:fill="auto"/>
          <w:lang w:val="en-US" w:eastAsia="zh-CN"/>
        </w:rPr>
        <w:t>24</w:t>
      </w:r>
      <w:r>
        <w:rPr>
          <w:rStyle w:val="29"/>
          <w:rFonts w:hint="eastAsia" w:ascii="仿宋_GB2312" w:hAnsi="仿宋_GB2312" w:eastAsia="仿宋_GB2312" w:cs="仿宋_GB2312"/>
          <w:u w:val="single"/>
          <w:shd w:val="clear" w:color="auto" w:fill="auto"/>
        </w:rPr>
        <w:t xml:space="preserve">  </w:t>
      </w:r>
      <w:r>
        <w:rPr>
          <w:rStyle w:val="29"/>
          <w:rFonts w:hint="eastAsia" w:ascii="仿宋_GB2312" w:hAnsi="仿宋_GB2312" w:eastAsia="仿宋_GB2312" w:cs="仿宋_GB2312"/>
          <w:shd w:val="clear" w:color="auto" w:fill="auto"/>
        </w:rPr>
        <w:t>小时内赶到现场处理,若未及时响应，每次扣尾款的</w:t>
      </w:r>
      <w:r>
        <w:rPr>
          <w:rStyle w:val="29"/>
          <w:rFonts w:hint="eastAsia" w:ascii="仿宋_GB2312" w:hAnsi="仿宋_GB2312" w:eastAsia="仿宋_GB2312" w:cs="仿宋_GB2312"/>
          <w:u w:val="single"/>
          <w:shd w:val="clear" w:color="auto" w:fill="auto"/>
        </w:rPr>
        <w:t xml:space="preserve">  </w:t>
      </w:r>
      <w:r>
        <w:rPr>
          <w:rStyle w:val="29"/>
          <w:rFonts w:hint="eastAsia" w:ascii="仿宋_GB2312" w:hAnsi="仿宋_GB2312" w:eastAsia="仿宋_GB2312" w:cs="仿宋_GB2312"/>
          <w:u w:val="single"/>
          <w:shd w:val="clear" w:color="auto" w:fill="auto"/>
          <w:lang w:val="en-US" w:eastAsia="zh-CN"/>
        </w:rPr>
        <w:t>50</w:t>
      </w:r>
      <w:r>
        <w:rPr>
          <w:rStyle w:val="29"/>
          <w:rFonts w:hint="eastAsia" w:ascii="仿宋_GB2312" w:hAnsi="仿宋_GB2312" w:eastAsia="仿宋_GB2312" w:cs="仿宋_GB2312"/>
          <w:u w:val="single"/>
          <w:shd w:val="clear" w:color="auto" w:fill="auto"/>
        </w:rPr>
        <w:t xml:space="preserve">  </w:t>
      </w:r>
      <w:r>
        <w:rPr>
          <w:rStyle w:val="29"/>
          <w:rFonts w:hint="eastAsia" w:ascii="仿宋_GB2312" w:hAnsi="仿宋_GB2312" w:eastAsia="仿宋_GB2312" w:cs="仿宋_GB2312"/>
          <w:shd w:val="clear" w:color="auto" w:fill="auto"/>
        </w:rPr>
        <w:t>%。</w:t>
      </w:r>
    </w:p>
    <w:p>
      <w:pPr>
        <w:pStyle w:val="4"/>
        <w:ind w:firstLine="640"/>
        <w:rPr>
          <w:rStyle w:val="29"/>
          <w:rFonts w:ascii="仿宋" w:hAnsi="仿宋" w:eastAsia="黑体" w:cs="Times New Roman"/>
          <w:color w:val="auto"/>
          <w:sz w:val="32"/>
          <w:szCs w:val="24"/>
          <w:shd w:val="clear" w:color="auto" w:fill="auto"/>
        </w:rPr>
      </w:pPr>
      <w:bookmarkStart w:id="6" w:name="_Toc24707260"/>
      <w:r>
        <w:rPr>
          <w:rStyle w:val="29"/>
          <w:rFonts w:hint="eastAsia" w:ascii="仿宋" w:hAnsi="仿宋" w:eastAsia="黑体" w:cs="Times New Roman"/>
          <w:color w:val="auto"/>
          <w:sz w:val="32"/>
          <w:szCs w:val="24"/>
          <w:shd w:val="clear" w:color="auto" w:fill="auto"/>
        </w:rPr>
        <w:t>第六条  合同价款</w:t>
      </w:r>
      <w:bookmarkEnd w:id="6"/>
    </w:p>
    <w:p>
      <w:pPr>
        <w:ind w:firstLine="600"/>
        <w:rPr>
          <w:rStyle w:val="29"/>
          <w:rFonts w:hint="eastAsia" w:ascii="仿宋_GB2312" w:hAnsi="仿宋_GB2312" w:eastAsia="仿宋_GB2312" w:cs="仿宋_GB2312"/>
          <w:color w:val="auto"/>
          <w:shd w:val="clear" w:color="auto" w:fill="auto"/>
        </w:rPr>
      </w:pPr>
      <w:r>
        <w:rPr>
          <w:rStyle w:val="29"/>
          <w:rFonts w:hint="eastAsia" w:ascii="仿宋_GB2312" w:hAnsi="仿宋_GB2312" w:eastAsia="仿宋_GB2312" w:cs="仿宋_GB2312"/>
          <w:color w:val="auto"/>
          <w:shd w:val="clear" w:color="auto" w:fill="auto"/>
          <w:lang w:val="en-US" w:eastAsia="zh-CN"/>
        </w:rPr>
        <w:t>合同</w:t>
      </w:r>
      <w:r>
        <w:rPr>
          <w:rStyle w:val="29"/>
          <w:rFonts w:hint="eastAsia" w:ascii="仿宋_GB2312" w:hAnsi="仿宋_GB2312" w:eastAsia="仿宋_GB2312" w:cs="仿宋_GB2312"/>
          <w:color w:val="auto"/>
          <w:shd w:val="clear" w:color="auto" w:fill="auto"/>
        </w:rPr>
        <w:t>金额</w:t>
      </w:r>
      <w:r>
        <w:rPr>
          <w:rStyle w:val="29"/>
          <w:rFonts w:hint="eastAsia" w:ascii="仿宋_GB2312" w:hAnsi="仿宋_GB2312" w:eastAsia="仿宋_GB2312" w:cs="仿宋_GB2312"/>
          <w:color w:val="auto"/>
          <w:shd w:val="clear" w:color="auto" w:fill="auto"/>
          <w:lang w:eastAsia="zh-CN"/>
        </w:rPr>
        <w:t>（</w:t>
      </w:r>
      <w:r>
        <w:rPr>
          <w:rStyle w:val="29"/>
          <w:rFonts w:hint="eastAsia" w:ascii="仿宋_GB2312" w:hAnsi="仿宋_GB2312" w:eastAsia="仿宋_GB2312" w:cs="仿宋_GB2312"/>
          <w:color w:val="auto"/>
          <w:shd w:val="clear" w:color="auto" w:fill="auto"/>
        </w:rPr>
        <w:t>不含</w:t>
      </w:r>
      <w:r>
        <w:rPr>
          <w:rStyle w:val="29"/>
          <w:rFonts w:hint="eastAsia" w:ascii="仿宋_GB2312" w:hAnsi="仿宋_GB2312" w:eastAsia="仿宋_GB2312" w:cs="仿宋_GB2312"/>
          <w:color w:val="auto"/>
          <w:shd w:val="clear" w:color="auto" w:fill="auto"/>
          <w:lang w:val="en-US" w:eastAsia="zh-CN"/>
        </w:rPr>
        <w:t>增值</w:t>
      </w:r>
      <w:r>
        <w:rPr>
          <w:rStyle w:val="29"/>
          <w:rFonts w:hint="eastAsia" w:ascii="仿宋_GB2312" w:hAnsi="仿宋_GB2312" w:eastAsia="仿宋_GB2312" w:cs="仿宋_GB2312"/>
          <w:color w:val="auto"/>
          <w:shd w:val="clear" w:color="auto" w:fill="auto"/>
        </w:rPr>
        <w:t>税</w:t>
      </w:r>
      <w:r>
        <w:rPr>
          <w:rStyle w:val="29"/>
          <w:rFonts w:hint="eastAsia" w:ascii="仿宋_GB2312" w:hAnsi="仿宋_GB2312" w:eastAsia="仿宋_GB2312" w:cs="仿宋_GB2312"/>
          <w:color w:val="auto"/>
          <w:shd w:val="clear" w:color="auto" w:fill="auto"/>
          <w:lang w:eastAsia="zh-CN"/>
        </w:rPr>
        <w:t>）</w:t>
      </w:r>
      <w:r>
        <w:rPr>
          <w:rStyle w:val="29"/>
          <w:rFonts w:hint="eastAsia" w:ascii="仿宋_GB2312" w:hAnsi="仿宋_GB2312" w:eastAsia="仿宋_GB2312" w:cs="仿宋_GB2312"/>
          <w:color w:val="auto"/>
          <w:u w:val="single"/>
          <w:shd w:val="clear" w:color="auto" w:fill="auto"/>
        </w:rPr>
        <w:t xml:space="preserve">：   </w:t>
      </w:r>
      <w:r>
        <w:rPr>
          <w:rStyle w:val="29"/>
          <w:rFonts w:hint="eastAsia" w:ascii="仿宋_GB2312" w:hAnsi="仿宋_GB2312" w:eastAsia="仿宋_GB2312" w:cs="仿宋_GB2312"/>
          <w:color w:val="auto"/>
          <w:shd w:val="clear" w:color="auto" w:fill="auto"/>
        </w:rPr>
        <w:t>元（大写：</w:t>
      </w:r>
      <w:r>
        <w:rPr>
          <w:rStyle w:val="29"/>
          <w:rFonts w:hint="eastAsia" w:ascii="仿宋_GB2312" w:hAnsi="仿宋_GB2312" w:eastAsia="仿宋_GB2312" w:cs="仿宋_GB2312"/>
          <w:color w:val="auto"/>
          <w:u w:val="single"/>
          <w:shd w:val="clear" w:color="auto" w:fill="auto"/>
        </w:rPr>
        <w:t xml:space="preserve">                 </w:t>
      </w:r>
      <w:r>
        <w:rPr>
          <w:rStyle w:val="29"/>
          <w:rFonts w:hint="eastAsia" w:ascii="仿宋_GB2312" w:hAnsi="仿宋_GB2312" w:eastAsia="仿宋_GB2312" w:cs="仿宋_GB2312"/>
          <w:color w:val="auto"/>
          <w:shd w:val="clear" w:color="auto" w:fill="auto"/>
        </w:rPr>
        <w:t>）；含税金额</w:t>
      </w:r>
      <w:r>
        <w:rPr>
          <w:rStyle w:val="29"/>
          <w:rFonts w:hint="eastAsia" w:ascii="仿宋_GB2312" w:hAnsi="仿宋_GB2312" w:eastAsia="仿宋_GB2312" w:cs="仿宋_GB2312"/>
          <w:color w:val="auto"/>
          <w:u w:val="single"/>
          <w:shd w:val="clear" w:color="auto" w:fill="auto"/>
        </w:rPr>
        <w:t xml:space="preserve">：         </w:t>
      </w:r>
      <w:r>
        <w:rPr>
          <w:rStyle w:val="29"/>
          <w:rFonts w:hint="eastAsia" w:ascii="仿宋_GB2312" w:hAnsi="仿宋_GB2312" w:eastAsia="仿宋_GB2312" w:cs="仿宋_GB2312"/>
          <w:color w:val="auto"/>
          <w:shd w:val="clear" w:color="auto" w:fill="auto"/>
        </w:rPr>
        <w:t>元（大写</w:t>
      </w:r>
      <w:r>
        <w:rPr>
          <w:rStyle w:val="29"/>
          <w:rFonts w:hint="eastAsia" w:ascii="仿宋_GB2312" w:hAnsi="仿宋_GB2312" w:eastAsia="仿宋_GB2312" w:cs="仿宋_GB2312"/>
          <w:color w:val="auto"/>
          <w:u w:val="single"/>
          <w:shd w:val="clear" w:color="auto" w:fill="auto"/>
        </w:rPr>
        <w:t xml:space="preserve">：               </w:t>
      </w:r>
      <w:r>
        <w:rPr>
          <w:rStyle w:val="29"/>
          <w:rFonts w:hint="eastAsia" w:ascii="仿宋_GB2312" w:hAnsi="仿宋_GB2312" w:eastAsia="仿宋_GB2312" w:cs="仿宋_GB2312"/>
          <w:color w:val="auto"/>
          <w:shd w:val="clear" w:color="auto" w:fill="auto"/>
        </w:rPr>
        <w:t>）,</w:t>
      </w:r>
      <w:r>
        <w:rPr>
          <w:rStyle w:val="29"/>
          <w:rFonts w:hint="eastAsia" w:ascii="仿宋_GB2312" w:hAnsi="仿宋_GB2312" w:eastAsia="仿宋_GB2312" w:cs="仿宋_GB2312"/>
          <w:color w:val="auto"/>
          <w:shd w:val="clear" w:color="auto" w:fill="auto"/>
          <w:lang w:val="en-US" w:eastAsia="zh-CN"/>
        </w:rPr>
        <w:t>增值税税率为</w:t>
      </w:r>
      <w:r>
        <w:rPr>
          <w:rStyle w:val="29"/>
          <w:rFonts w:hint="eastAsia" w:ascii="仿宋_GB2312" w:hAnsi="仿宋_GB2312" w:eastAsia="仿宋_GB2312" w:cs="仿宋_GB2312"/>
          <w:color w:val="auto"/>
          <w:u w:val="single"/>
          <w:shd w:val="clear" w:color="auto" w:fill="auto"/>
          <w:lang w:val="en-US" w:eastAsia="zh-CN"/>
        </w:rPr>
        <w:t xml:space="preserve"> </w:t>
      </w:r>
      <w:r>
        <w:rPr>
          <w:rStyle w:val="29"/>
          <w:rFonts w:hint="eastAsia" w:ascii="仿宋_GB2312" w:hAnsi="仿宋_GB2312" w:eastAsia="仿宋_GB2312" w:cs="仿宋_GB2312"/>
          <w:color w:val="auto"/>
          <w:shd w:val="clear" w:color="auto" w:fill="auto"/>
          <w:lang w:val="en-US" w:eastAsia="zh-CN"/>
        </w:rPr>
        <w:t>%。</w:t>
      </w:r>
      <w:r>
        <w:rPr>
          <w:rStyle w:val="29"/>
          <w:rFonts w:hint="eastAsia" w:ascii="仿宋_GB2312" w:hAnsi="仿宋_GB2312" w:eastAsia="仿宋_GB2312" w:cs="仿宋_GB2312"/>
          <w:color w:val="auto"/>
          <w:shd w:val="clear" w:color="auto" w:fill="auto"/>
        </w:rPr>
        <w:t>本合同价格为 “总价包干”，包括但不限于材料购买、人工、运输、</w:t>
      </w:r>
      <w:r>
        <w:rPr>
          <w:rStyle w:val="29"/>
          <w:rFonts w:hint="eastAsia" w:ascii="仿宋_GB2312" w:hAnsi="仿宋_GB2312" w:eastAsia="仿宋_GB2312" w:cs="仿宋_GB2312"/>
          <w:color w:val="auto"/>
          <w:shd w:val="clear" w:color="auto" w:fill="auto"/>
          <w:lang w:val="en-US" w:eastAsia="zh-CN"/>
        </w:rPr>
        <w:t>维修前向重庆市市场监督管理局进行申报，维修完成对溶气罐进耐压试验，出具试验报告，并由施工方向重庆市特检院申请进行检测，取得检测合格证，保险、风险措施费用等一切与项目内容相关的费用。</w:t>
      </w:r>
    </w:p>
    <w:p>
      <w:pPr>
        <w:pStyle w:val="4"/>
        <w:ind w:firstLine="640"/>
        <w:rPr>
          <w:rStyle w:val="29"/>
          <w:rFonts w:ascii="仿宋" w:hAnsi="仿宋" w:eastAsia="黑体" w:cs="Times New Roman"/>
          <w:color w:val="auto"/>
          <w:sz w:val="32"/>
          <w:szCs w:val="24"/>
          <w:shd w:val="clear" w:color="auto" w:fill="auto"/>
        </w:rPr>
      </w:pPr>
      <w:bookmarkStart w:id="7" w:name="_Toc24707261"/>
      <w:r>
        <w:rPr>
          <w:rStyle w:val="29"/>
          <w:rFonts w:hint="eastAsia" w:ascii="仿宋" w:hAnsi="仿宋" w:eastAsia="黑体" w:cs="Times New Roman"/>
          <w:color w:val="auto"/>
          <w:sz w:val="32"/>
          <w:szCs w:val="24"/>
          <w:shd w:val="clear" w:color="auto" w:fill="auto"/>
        </w:rPr>
        <w:t>第七条 付款方式</w:t>
      </w:r>
      <w:bookmarkEnd w:id="7"/>
    </w:p>
    <w:p>
      <w:pPr>
        <w:pStyle w:val="32"/>
        <w:ind w:firstLine="600"/>
        <w:rPr>
          <w:rStyle w:val="29"/>
          <w:rFonts w:hint="eastAsia" w:ascii="仿宋_GB2312" w:hAnsi="仿宋_GB2312" w:eastAsia="仿宋_GB2312" w:cs="仿宋_GB2312"/>
          <w:color w:val="auto"/>
          <w:shd w:val="clear" w:color="auto" w:fill="auto"/>
        </w:rPr>
      </w:pPr>
      <w:r>
        <w:rPr>
          <w:rStyle w:val="29"/>
          <w:rFonts w:hint="eastAsia" w:ascii="仿宋_GB2312" w:hAnsi="仿宋_GB2312" w:eastAsia="仿宋_GB2312" w:cs="仿宋_GB2312"/>
          <w:color w:val="auto"/>
          <w:shd w:val="clear" w:color="auto" w:fill="auto"/>
        </w:rPr>
        <w:t>7.1项目完工验收合格后，乙方</w:t>
      </w:r>
      <w:r>
        <w:rPr>
          <w:rStyle w:val="29"/>
          <w:rFonts w:hint="eastAsia" w:ascii="仿宋_GB2312" w:hAnsi="仿宋_GB2312" w:eastAsia="仿宋_GB2312" w:cs="仿宋_GB2312"/>
          <w:color w:val="auto"/>
          <w:shd w:val="clear" w:color="auto" w:fill="auto"/>
          <w:lang w:val="en-US" w:eastAsia="zh-CN"/>
        </w:rPr>
        <w:t>向甲方</w:t>
      </w:r>
      <w:r>
        <w:rPr>
          <w:rStyle w:val="29"/>
          <w:rFonts w:hint="eastAsia" w:ascii="仿宋_GB2312" w:hAnsi="仿宋_GB2312" w:eastAsia="仿宋_GB2312" w:cs="仿宋_GB2312"/>
          <w:color w:val="auto"/>
          <w:shd w:val="clear" w:color="auto" w:fill="auto"/>
        </w:rPr>
        <w:t>开具</w:t>
      </w:r>
      <w:r>
        <w:rPr>
          <w:rStyle w:val="29"/>
          <w:rFonts w:hint="eastAsia" w:ascii="仿宋_GB2312" w:hAnsi="仿宋_GB2312" w:eastAsia="仿宋_GB2312" w:cs="仿宋_GB2312"/>
          <w:color w:val="auto"/>
          <w:shd w:val="clear" w:color="auto" w:fill="auto"/>
          <w:lang w:val="en-US" w:eastAsia="zh-CN"/>
        </w:rPr>
        <w:t>合同金额的正规增值税发票。甲方在收到</w:t>
      </w:r>
      <w:r>
        <w:rPr>
          <w:rStyle w:val="29"/>
          <w:rFonts w:hint="eastAsia" w:ascii="仿宋_GB2312" w:hAnsi="仿宋_GB2312" w:eastAsia="仿宋_GB2312" w:cs="仿宋_GB2312"/>
          <w:color w:val="auto"/>
          <w:shd w:val="clear" w:color="auto" w:fill="auto"/>
        </w:rPr>
        <w:t>增值税发票后30个工作日内，向乙方支付合同价款的</w:t>
      </w:r>
      <w:r>
        <w:rPr>
          <w:rStyle w:val="29"/>
          <w:rFonts w:hint="eastAsia" w:ascii="仿宋_GB2312" w:hAnsi="仿宋_GB2312" w:eastAsia="仿宋_GB2312" w:cs="仿宋_GB2312"/>
          <w:color w:val="auto"/>
          <w:u w:val="single"/>
          <w:shd w:val="clear" w:color="auto" w:fill="auto"/>
        </w:rPr>
        <w:t xml:space="preserve">  </w:t>
      </w:r>
      <w:r>
        <w:rPr>
          <w:rStyle w:val="29"/>
          <w:rFonts w:hint="eastAsia" w:ascii="仿宋_GB2312" w:hAnsi="仿宋_GB2312" w:eastAsia="仿宋_GB2312" w:cs="仿宋_GB2312"/>
          <w:color w:val="auto"/>
          <w:u w:val="single"/>
          <w:shd w:val="clear" w:color="auto" w:fill="auto"/>
          <w:lang w:val="en-US" w:eastAsia="zh-CN"/>
        </w:rPr>
        <w:t>97</w:t>
      </w:r>
      <w:r>
        <w:rPr>
          <w:rStyle w:val="29"/>
          <w:rFonts w:hint="eastAsia" w:ascii="仿宋_GB2312" w:hAnsi="仿宋_GB2312" w:eastAsia="仿宋_GB2312" w:cs="仿宋_GB2312"/>
          <w:color w:val="auto"/>
          <w:u w:val="single"/>
          <w:shd w:val="clear" w:color="auto" w:fill="auto"/>
        </w:rPr>
        <w:t xml:space="preserve"> </w:t>
      </w:r>
      <w:r>
        <w:rPr>
          <w:rStyle w:val="29"/>
          <w:rFonts w:hint="eastAsia" w:ascii="仿宋_GB2312" w:hAnsi="仿宋_GB2312" w:eastAsia="仿宋_GB2312" w:cs="仿宋_GB2312"/>
          <w:color w:val="auto"/>
          <w:shd w:val="clear" w:color="auto" w:fill="auto"/>
        </w:rPr>
        <w:t>％，剩余</w:t>
      </w:r>
      <w:r>
        <w:rPr>
          <w:rStyle w:val="29"/>
          <w:rFonts w:hint="eastAsia" w:ascii="仿宋_GB2312" w:hAnsi="仿宋_GB2312" w:eastAsia="仿宋_GB2312" w:cs="仿宋_GB2312"/>
          <w:color w:val="auto"/>
          <w:u w:val="single"/>
          <w:shd w:val="clear" w:color="auto" w:fill="auto"/>
        </w:rPr>
        <w:t xml:space="preserve"> </w:t>
      </w:r>
      <w:r>
        <w:rPr>
          <w:rStyle w:val="29"/>
          <w:rFonts w:hint="eastAsia" w:ascii="仿宋_GB2312" w:hAnsi="仿宋_GB2312" w:eastAsia="仿宋_GB2312" w:cs="仿宋_GB2312"/>
          <w:color w:val="auto"/>
          <w:u w:val="single"/>
          <w:shd w:val="clear" w:color="auto" w:fill="auto"/>
          <w:lang w:val="en-US" w:eastAsia="zh-CN"/>
        </w:rPr>
        <w:t>3</w:t>
      </w:r>
      <w:r>
        <w:rPr>
          <w:rStyle w:val="29"/>
          <w:rFonts w:hint="eastAsia" w:ascii="仿宋_GB2312" w:hAnsi="仿宋_GB2312" w:eastAsia="仿宋_GB2312" w:cs="仿宋_GB2312"/>
          <w:color w:val="auto"/>
          <w:u w:val="single"/>
          <w:shd w:val="clear" w:color="auto" w:fill="auto"/>
        </w:rPr>
        <w:t xml:space="preserve"> </w:t>
      </w:r>
      <w:r>
        <w:rPr>
          <w:rStyle w:val="29"/>
          <w:rFonts w:hint="eastAsia" w:ascii="仿宋_GB2312" w:hAnsi="仿宋_GB2312" w:eastAsia="仿宋_GB2312" w:cs="仿宋_GB2312"/>
          <w:color w:val="auto"/>
          <w:shd w:val="clear" w:color="auto" w:fill="auto"/>
        </w:rPr>
        <w:t>％的余款在质量保证期届满且无问题后30个工作日内</w:t>
      </w:r>
      <w:r>
        <w:rPr>
          <w:rStyle w:val="29"/>
          <w:rFonts w:hint="eastAsia" w:ascii="仿宋_GB2312" w:hAnsi="仿宋_GB2312" w:eastAsia="仿宋_GB2312" w:cs="仿宋_GB2312"/>
          <w:color w:val="auto"/>
          <w:shd w:val="clear" w:color="auto" w:fill="auto"/>
          <w:lang w:val="en-US" w:eastAsia="zh-CN"/>
        </w:rPr>
        <w:t>无息</w:t>
      </w:r>
      <w:r>
        <w:rPr>
          <w:rStyle w:val="29"/>
          <w:rFonts w:hint="eastAsia" w:ascii="仿宋_GB2312" w:hAnsi="仿宋_GB2312" w:eastAsia="仿宋_GB2312" w:cs="仿宋_GB2312"/>
          <w:color w:val="auto"/>
          <w:shd w:val="clear" w:color="auto" w:fill="auto"/>
        </w:rPr>
        <w:t>支付。</w:t>
      </w:r>
    </w:p>
    <w:p>
      <w:pPr>
        <w:pStyle w:val="32"/>
        <w:ind w:firstLine="600"/>
        <w:rPr>
          <w:rStyle w:val="35"/>
          <w:rFonts w:hint="eastAsia" w:ascii="仿宋_GB2312" w:hAnsi="仿宋_GB2312" w:eastAsia="仿宋_GB2312" w:cs="仿宋_GB2312"/>
          <w:color w:val="auto"/>
          <w:lang w:eastAsia="zh-CN"/>
        </w:rPr>
      </w:pPr>
      <w:r>
        <w:rPr>
          <w:rStyle w:val="35"/>
          <w:rFonts w:hint="eastAsia" w:ascii="仿宋_GB2312" w:hAnsi="仿宋_GB2312" w:eastAsia="仿宋_GB2312" w:cs="仿宋_GB2312"/>
          <w:color w:val="auto"/>
          <w:lang w:eastAsia="zh-CN"/>
        </w:rPr>
        <w:t>如果乙方提供增值税普通发票，甲方支付金额为不含增值税金额；如果乙方提供增值税专用发票，甲方支付金额=不含增值税金额+增值税税额。</w:t>
      </w:r>
    </w:p>
    <w:p>
      <w:pPr>
        <w:pStyle w:val="32"/>
        <w:ind w:firstLine="600"/>
        <w:rPr>
          <w:rStyle w:val="29"/>
          <w:rFonts w:hint="eastAsia" w:ascii="仿宋_GB2312" w:hAnsi="仿宋_GB2312" w:eastAsia="仿宋_GB2312" w:cs="仿宋_GB2312"/>
          <w:color w:val="auto"/>
          <w:shd w:val="clear" w:color="auto" w:fill="auto"/>
        </w:rPr>
      </w:pPr>
      <w:r>
        <w:rPr>
          <w:rStyle w:val="29"/>
          <w:rFonts w:hint="eastAsia" w:ascii="仿宋_GB2312" w:hAnsi="仿宋_GB2312" w:eastAsia="仿宋_GB2312" w:cs="仿宋_GB2312"/>
          <w:color w:val="auto"/>
          <w:shd w:val="clear" w:color="auto" w:fill="auto"/>
        </w:rPr>
        <w:t>7.2 支付方式：银行转账。</w:t>
      </w:r>
    </w:p>
    <w:p>
      <w:pPr>
        <w:pStyle w:val="32"/>
        <w:ind w:firstLine="600"/>
        <w:rPr>
          <w:rStyle w:val="29"/>
          <w:rFonts w:hint="eastAsia" w:ascii="仿宋_GB2312" w:hAnsi="仿宋_GB2312" w:eastAsia="仿宋_GB2312" w:cs="仿宋_GB2312"/>
          <w:shd w:val="clear" w:color="auto" w:fill="auto"/>
        </w:rPr>
      </w:pPr>
      <w:r>
        <w:rPr>
          <w:rStyle w:val="29"/>
          <w:rFonts w:hint="eastAsia" w:ascii="仿宋_GB2312" w:hAnsi="仿宋_GB2312" w:eastAsia="仿宋_GB2312" w:cs="仿宋_GB2312"/>
          <w:shd w:val="clear" w:color="auto" w:fill="auto"/>
        </w:rPr>
        <w:t xml:space="preserve">7.3 </w:t>
      </w:r>
      <w:r>
        <w:rPr>
          <w:rStyle w:val="29"/>
          <w:rFonts w:hint="eastAsia" w:ascii="仿宋_GB2312" w:hAnsi="仿宋_GB2312" w:eastAsia="仿宋_GB2312" w:cs="仿宋_GB2312"/>
          <w:color w:val="auto"/>
          <w:shd w:val="clear" w:color="auto" w:fill="auto"/>
        </w:rPr>
        <w:t>乙方</w:t>
      </w:r>
      <w:r>
        <w:rPr>
          <w:rStyle w:val="29"/>
          <w:rFonts w:hint="eastAsia" w:ascii="仿宋_GB2312" w:hAnsi="仿宋_GB2312" w:eastAsia="仿宋_GB2312" w:cs="仿宋_GB2312"/>
          <w:color w:val="auto"/>
          <w:shd w:val="clear" w:color="auto" w:fill="auto"/>
          <w:lang w:eastAsia="zh-CN"/>
        </w:rPr>
        <w:t>账</w:t>
      </w:r>
      <w:r>
        <w:rPr>
          <w:rStyle w:val="29"/>
          <w:rFonts w:hint="eastAsia" w:ascii="仿宋_GB2312" w:hAnsi="仿宋_GB2312" w:eastAsia="仿宋_GB2312" w:cs="仿宋_GB2312"/>
          <w:color w:val="auto"/>
          <w:shd w:val="clear" w:color="auto" w:fill="auto"/>
        </w:rPr>
        <w:t>户信息：</w:t>
      </w:r>
    </w:p>
    <w:p>
      <w:pPr>
        <w:pStyle w:val="32"/>
        <w:ind w:firstLine="600"/>
        <w:rPr>
          <w:rStyle w:val="29"/>
          <w:rFonts w:hint="eastAsia" w:ascii="仿宋_GB2312" w:hAnsi="仿宋_GB2312" w:eastAsia="仿宋_GB2312" w:cs="仿宋_GB2312"/>
          <w:shd w:val="clear" w:color="auto" w:fill="auto"/>
        </w:rPr>
      </w:pPr>
      <w:r>
        <w:rPr>
          <w:rStyle w:val="29"/>
          <w:rFonts w:hint="eastAsia" w:ascii="仿宋_GB2312" w:hAnsi="仿宋_GB2312" w:eastAsia="仿宋_GB2312" w:cs="仿宋_GB2312"/>
          <w:shd w:val="clear" w:color="auto" w:fill="auto"/>
        </w:rPr>
        <w:t>开户行：</w:t>
      </w:r>
    </w:p>
    <w:p>
      <w:pPr>
        <w:pStyle w:val="32"/>
        <w:ind w:firstLine="600"/>
        <w:rPr>
          <w:rStyle w:val="29"/>
          <w:rFonts w:hint="eastAsia" w:ascii="仿宋_GB2312" w:hAnsi="仿宋_GB2312" w:eastAsia="仿宋_GB2312" w:cs="仿宋_GB2312"/>
          <w:shd w:val="clear" w:color="auto" w:fill="auto"/>
        </w:rPr>
      </w:pPr>
      <w:r>
        <w:rPr>
          <w:rStyle w:val="29"/>
          <w:rFonts w:hint="eastAsia" w:ascii="仿宋_GB2312" w:hAnsi="仿宋_GB2312" w:eastAsia="仿宋_GB2312" w:cs="仿宋_GB2312"/>
          <w:shd w:val="clear" w:color="auto" w:fill="auto"/>
        </w:rPr>
        <w:t>账号：</w:t>
      </w:r>
    </w:p>
    <w:p>
      <w:pPr>
        <w:pStyle w:val="32"/>
        <w:ind w:firstLine="600"/>
        <w:rPr>
          <w:rStyle w:val="29"/>
          <w:rFonts w:hint="eastAsia" w:ascii="仿宋_GB2312" w:hAnsi="仿宋_GB2312" w:eastAsia="仿宋_GB2312" w:cs="仿宋_GB2312"/>
          <w:shd w:val="clear" w:color="auto" w:fill="auto"/>
        </w:rPr>
      </w:pPr>
      <w:r>
        <w:rPr>
          <w:rStyle w:val="29"/>
          <w:rFonts w:hint="eastAsia" w:ascii="仿宋_GB2312" w:hAnsi="仿宋_GB2312" w:eastAsia="仿宋_GB2312" w:cs="仿宋_GB2312"/>
          <w:shd w:val="clear" w:color="auto" w:fill="auto"/>
        </w:rPr>
        <w:t>户名：</w:t>
      </w:r>
    </w:p>
    <w:p>
      <w:pPr>
        <w:pStyle w:val="4"/>
        <w:ind w:firstLine="640"/>
        <w:rPr>
          <w:rStyle w:val="29"/>
          <w:rFonts w:ascii="仿宋" w:hAnsi="仿宋" w:eastAsia="黑体" w:cs="Times New Roman"/>
          <w:sz w:val="32"/>
          <w:szCs w:val="24"/>
          <w:shd w:val="clear" w:color="auto" w:fill="auto"/>
        </w:rPr>
      </w:pPr>
      <w:bookmarkStart w:id="8" w:name="_Toc24707262"/>
      <w:r>
        <w:rPr>
          <w:rStyle w:val="29"/>
          <w:rFonts w:hint="eastAsia" w:ascii="仿宋" w:hAnsi="仿宋" w:eastAsia="黑体" w:cs="Times New Roman"/>
          <w:sz w:val="32"/>
          <w:szCs w:val="24"/>
          <w:shd w:val="clear" w:color="auto" w:fill="auto"/>
        </w:rPr>
        <w:t>第八条  承揽要求</w:t>
      </w:r>
      <w:bookmarkEnd w:id="8"/>
    </w:p>
    <w:p>
      <w:pPr>
        <w:pStyle w:val="32"/>
        <w:ind w:firstLine="600"/>
        <w:rPr>
          <w:rStyle w:val="29"/>
          <w:rFonts w:hint="eastAsia" w:ascii="仿宋_GB2312" w:hAnsi="仿宋_GB2312" w:eastAsia="仿宋_GB2312" w:cs="仿宋_GB2312"/>
          <w:sz w:val="30"/>
          <w:szCs w:val="30"/>
          <w:shd w:val="clear" w:color="auto" w:fill="auto"/>
        </w:rPr>
      </w:pPr>
      <w:r>
        <w:rPr>
          <w:rStyle w:val="29"/>
          <w:rFonts w:hint="eastAsia" w:ascii="仿宋_GB2312" w:hAnsi="仿宋_GB2312" w:eastAsia="仿宋_GB2312" w:cs="仿宋_GB2312"/>
          <w:sz w:val="30"/>
          <w:szCs w:val="30"/>
          <w:shd w:val="clear" w:color="auto" w:fill="auto"/>
        </w:rPr>
        <w:t>8.1乙方工作时间的要求</w:t>
      </w:r>
      <w:r>
        <w:rPr>
          <w:rStyle w:val="29"/>
          <w:rFonts w:hint="eastAsia" w:ascii="仿宋_GB2312" w:hAnsi="仿宋_GB2312" w:eastAsia="仿宋_GB2312" w:cs="仿宋_GB2312"/>
          <w:sz w:val="30"/>
          <w:szCs w:val="30"/>
          <w:u w:val="single"/>
          <w:shd w:val="clear" w:color="auto" w:fill="auto"/>
        </w:rPr>
        <w:t>：</w:t>
      </w:r>
      <w:r>
        <w:rPr>
          <w:rFonts w:hint="eastAsia" w:ascii="仿宋_GB2312" w:hAnsi="仿宋_GB2312" w:eastAsia="仿宋_GB2312" w:cs="仿宋_GB2312"/>
          <w:b w:val="0"/>
          <w:bCs/>
          <w:color w:val="000000" w:themeColor="text1"/>
          <w:sz w:val="30"/>
          <w:szCs w:val="30"/>
          <w:u w:val="single"/>
          <w:lang w:val="en-US" w:eastAsia="zh-CN"/>
          <w14:textFill>
            <w14:solidFill>
              <w14:schemeClr w14:val="tx1"/>
            </w14:solidFill>
          </w14:textFill>
        </w:rPr>
        <w:t>本项目</w:t>
      </w:r>
      <w:r>
        <w:rPr>
          <w:rFonts w:hint="eastAsia" w:ascii="仿宋_GB2312" w:hAnsi="仿宋_GB2312" w:eastAsia="仿宋_GB2312" w:cs="仿宋_GB2312"/>
          <w:b w:val="0"/>
          <w:bCs/>
          <w:color w:val="000000" w:themeColor="text1"/>
          <w:sz w:val="30"/>
          <w:szCs w:val="30"/>
          <w:u w:val="single"/>
          <w:lang w:eastAsia="zh-CN"/>
          <w14:textFill>
            <w14:solidFill>
              <w14:schemeClr w14:val="tx1"/>
            </w14:solidFill>
          </w14:textFill>
        </w:rPr>
        <w:t>自开工报告</w:t>
      </w:r>
      <w:r>
        <w:rPr>
          <w:rFonts w:hint="eastAsia" w:ascii="仿宋_GB2312" w:hAnsi="仿宋_GB2312" w:eastAsia="仿宋_GB2312" w:cs="仿宋_GB2312"/>
          <w:b w:val="0"/>
          <w:bCs/>
          <w:color w:val="000000" w:themeColor="text1"/>
          <w:sz w:val="30"/>
          <w:szCs w:val="30"/>
          <w:u w:val="single"/>
          <w:lang w:val="en-US" w:eastAsia="zh-CN"/>
          <w14:textFill>
            <w14:solidFill>
              <w14:schemeClr w14:val="tx1"/>
            </w14:solidFill>
          </w14:textFill>
        </w:rPr>
        <w:t>批复</w:t>
      </w:r>
      <w:r>
        <w:rPr>
          <w:rFonts w:hint="eastAsia" w:ascii="仿宋_GB2312" w:hAnsi="仿宋_GB2312" w:eastAsia="仿宋_GB2312" w:cs="仿宋_GB2312"/>
          <w:b w:val="0"/>
          <w:bCs/>
          <w:color w:val="000000" w:themeColor="text1"/>
          <w:sz w:val="30"/>
          <w:szCs w:val="30"/>
          <w:u w:val="single"/>
          <w:lang w:eastAsia="zh-CN"/>
          <w14:textFill>
            <w14:solidFill>
              <w14:schemeClr w14:val="tx1"/>
            </w14:solidFill>
          </w14:textFill>
        </w:rPr>
        <w:t>之日起</w:t>
      </w:r>
      <w:r>
        <w:rPr>
          <w:rFonts w:hint="eastAsia" w:ascii="仿宋_GB2312" w:hAnsi="仿宋_GB2312" w:eastAsia="仿宋_GB2312" w:cs="仿宋_GB2312"/>
          <w:b w:val="0"/>
          <w:bCs/>
          <w:color w:val="auto"/>
          <w:sz w:val="30"/>
          <w:szCs w:val="30"/>
          <w:u w:val="single"/>
          <w:lang w:val="en-US" w:eastAsia="zh-CN"/>
        </w:rPr>
        <w:t>30</w:t>
      </w:r>
      <w:r>
        <w:rPr>
          <w:rFonts w:hint="eastAsia" w:ascii="仿宋_GB2312" w:hAnsi="仿宋_GB2312" w:eastAsia="仿宋_GB2312" w:cs="仿宋_GB2312"/>
          <w:b w:val="0"/>
          <w:bCs/>
          <w:color w:val="000000"/>
          <w:sz w:val="30"/>
          <w:szCs w:val="30"/>
          <w:u w:val="single"/>
          <w:lang w:val="en-US" w:eastAsia="zh-CN"/>
        </w:rPr>
        <w:t>日历天</w:t>
      </w:r>
      <w:r>
        <w:rPr>
          <w:rFonts w:hint="eastAsia" w:ascii="仿宋_GB2312" w:hAnsi="仿宋_GB2312" w:eastAsia="仿宋_GB2312" w:cs="仿宋_GB2312"/>
          <w:b w:val="0"/>
          <w:bCs/>
          <w:color w:val="000000"/>
          <w:sz w:val="30"/>
          <w:szCs w:val="30"/>
          <w:u w:val="single"/>
          <w:lang w:eastAsia="zh-CN"/>
        </w:rPr>
        <w:t>内</w:t>
      </w:r>
      <w:r>
        <w:rPr>
          <w:rFonts w:hint="eastAsia" w:ascii="仿宋_GB2312" w:hAnsi="仿宋_GB2312" w:eastAsia="仿宋_GB2312" w:cs="仿宋_GB2312"/>
          <w:bCs/>
          <w:color w:val="000000" w:themeColor="text1"/>
          <w:sz w:val="30"/>
          <w:szCs w:val="30"/>
          <w:u w:val="single"/>
          <w:lang w:val="en-US" w:eastAsia="zh-CN"/>
          <w14:textFill>
            <w14:solidFill>
              <w14:schemeClr w14:val="tx1"/>
            </w14:solidFill>
          </w14:textFill>
        </w:rPr>
        <w:t>完成</w:t>
      </w:r>
      <w:r>
        <w:rPr>
          <w:rStyle w:val="29"/>
          <w:rFonts w:hint="eastAsia" w:ascii="仿宋_GB2312" w:hAnsi="仿宋_GB2312" w:eastAsia="仿宋_GB2312" w:cs="仿宋_GB2312"/>
          <w:sz w:val="30"/>
          <w:szCs w:val="30"/>
          <w:shd w:val="clear" w:color="auto" w:fill="auto"/>
        </w:rPr>
        <w:t>；</w:t>
      </w:r>
    </w:p>
    <w:p>
      <w:pPr>
        <w:pStyle w:val="32"/>
        <w:ind w:firstLine="600"/>
        <w:rPr>
          <w:rStyle w:val="29"/>
          <w:rFonts w:hint="eastAsia" w:ascii="仿宋_GB2312" w:hAnsi="仿宋_GB2312" w:eastAsia="仿宋_GB2312" w:cs="仿宋_GB2312"/>
          <w:sz w:val="30"/>
          <w:szCs w:val="30"/>
          <w:shd w:val="clear" w:color="auto" w:fill="auto"/>
        </w:rPr>
      </w:pPr>
      <w:r>
        <w:rPr>
          <w:rStyle w:val="29"/>
          <w:rFonts w:hint="eastAsia" w:ascii="仿宋_GB2312" w:hAnsi="仿宋_GB2312" w:eastAsia="仿宋_GB2312" w:cs="仿宋_GB2312"/>
          <w:sz w:val="30"/>
          <w:szCs w:val="30"/>
          <w:shd w:val="clear" w:color="auto" w:fill="auto"/>
        </w:rPr>
        <w:t>8.2办理证件的要求</w:t>
      </w:r>
      <w:r>
        <w:rPr>
          <w:rStyle w:val="29"/>
          <w:rFonts w:hint="eastAsia" w:ascii="仿宋_GB2312" w:hAnsi="仿宋_GB2312" w:eastAsia="仿宋_GB2312" w:cs="仿宋_GB2312"/>
          <w:sz w:val="30"/>
          <w:szCs w:val="30"/>
          <w:u w:val="single"/>
          <w:shd w:val="clear" w:color="auto" w:fill="auto"/>
        </w:rPr>
        <w:t xml:space="preserve">： </w:t>
      </w:r>
      <w:r>
        <w:rPr>
          <w:rStyle w:val="29"/>
          <w:rFonts w:hint="eastAsia" w:ascii="仿宋_GB2312" w:hAnsi="仿宋_GB2312" w:eastAsia="仿宋_GB2312" w:cs="仿宋_GB2312"/>
          <w:sz w:val="30"/>
          <w:szCs w:val="30"/>
          <w:highlight w:val="none"/>
          <w:u w:val="single"/>
          <w:shd w:val="clear" w:color="auto" w:fill="auto"/>
          <w:lang w:val="en-US" w:eastAsia="zh-CN"/>
        </w:rPr>
        <w:t>施工过程中涉及焊接工特殊作业，乙</w:t>
      </w:r>
      <w:r>
        <w:rPr>
          <w:rStyle w:val="29"/>
          <w:rFonts w:hint="eastAsia" w:ascii="仿宋_GB2312" w:hAnsi="仿宋_GB2312" w:eastAsia="仿宋_GB2312" w:cs="仿宋_GB2312"/>
          <w:sz w:val="30"/>
          <w:szCs w:val="30"/>
          <w:u w:val="single"/>
          <w:shd w:val="clear" w:color="auto" w:fill="auto"/>
          <w:lang w:val="en-US" w:eastAsia="zh-CN"/>
        </w:rPr>
        <w:t>方需开工前按照动力能源保障部要求提供相关人员资质证明材料，办理相关开工手续</w:t>
      </w:r>
      <w:r>
        <w:rPr>
          <w:rStyle w:val="29"/>
          <w:rFonts w:hint="eastAsia" w:ascii="仿宋_GB2312" w:hAnsi="仿宋_GB2312" w:eastAsia="仿宋_GB2312" w:cs="仿宋_GB2312"/>
          <w:sz w:val="30"/>
          <w:szCs w:val="30"/>
          <w:u w:val="single"/>
          <w:shd w:val="clear" w:color="auto" w:fill="auto"/>
        </w:rPr>
        <w:t xml:space="preserve">   </w:t>
      </w:r>
      <w:r>
        <w:rPr>
          <w:rStyle w:val="29"/>
          <w:rFonts w:hint="eastAsia" w:ascii="仿宋_GB2312" w:hAnsi="仿宋_GB2312" w:eastAsia="仿宋_GB2312" w:cs="仿宋_GB2312"/>
          <w:sz w:val="30"/>
          <w:szCs w:val="30"/>
          <w:shd w:val="clear" w:color="auto" w:fill="auto"/>
        </w:rPr>
        <w:t>；</w:t>
      </w:r>
    </w:p>
    <w:p>
      <w:pPr>
        <w:pStyle w:val="32"/>
        <w:ind w:firstLine="600"/>
        <w:rPr>
          <w:rStyle w:val="29"/>
          <w:rFonts w:hint="eastAsia" w:ascii="仿宋_GB2312" w:hAnsi="仿宋_GB2312" w:eastAsia="仿宋_GB2312" w:cs="仿宋_GB2312"/>
          <w:sz w:val="30"/>
          <w:szCs w:val="30"/>
          <w:shd w:val="clear" w:color="auto" w:fill="auto"/>
        </w:rPr>
      </w:pPr>
      <w:r>
        <w:rPr>
          <w:rStyle w:val="29"/>
          <w:rFonts w:hint="eastAsia" w:ascii="仿宋_GB2312" w:hAnsi="仿宋_GB2312" w:eastAsia="仿宋_GB2312" w:cs="仿宋_GB2312"/>
          <w:sz w:val="30"/>
          <w:szCs w:val="30"/>
          <w:shd w:val="clear" w:color="auto" w:fill="auto"/>
        </w:rPr>
        <w:t>8.3 项目所需材料的提供和使用由</w:t>
      </w:r>
      <w:r>
        <w:rPr>
          <w:rStyle w:val="29"/>
          <w:rFonts w:hint="eastAsia" w:ascii="仿宋_GB2312" w:hAnsi="仿宋_GB2312" w:eastAsia="仿宋_GB2312" w:cs="仿宋_GB2312"/>
          <w:sz w:val="30"/>
          <w:szCs w:val="30"/>
          <w:u w:val="single"/>
          <w:shd w:val="clear" w:color="auto" w:fill="auto"/>
        </w:rPr>
        <w:t xml:space="preserve">     </w:t>
      </w:r>
      <w:r>
        <w:rPr>
          <w:rStyle w:val="29"/>
          <w:rFonts w:hint="eastAsia" w:ascii="仿宋_GB2312" w:hAnsi="仿宋_GB2312" w:eastAsia="仿宋_GB2312" w:cs="仿宋_GB2312"/>
          <w:sz w:val="30"/>
          <w:szCs w:val="30"/>
          <w:u w:val="single"/>
          <w:shd w:val="clear" w:color="auto" w:fill="auto"/>
          <w:lang w:val="en-US" w:eastAsia="zh-CN"/>
        </w:rPr>
        <w:t>乙方</w:t>
      </w:r>
      <w:r>
        <w:rPr>
          <w:rStyle w:val="29"/>
          <w:rFonts w:hint="eastAsia" w:ascii="仿宋_GB2312" w:hAnsi="仿宋_GB2312" w:eastAsia="仿宋_GB2312" w:cs="仿宋_GB2312"/>
          <w:sz w:val="30"/>
          <w:szCs w:val="30"/>
          <w:u w:val="single"/>
          <w:shd w:val="clear" w:color="auto" w:fill="auto"/>
        </w:rPr>
        <w:t xml:space="preserve">      </w:t>
      </w:r>
      <w:r>
        <w:rPr>
          <w:rStyle w:val="29"/>
          <w:rFonts w:hint="eastAsia" w:ascii="仿宋_GB2312" w:hAnsi="仿宋_GB2312" w:eastAsia="仿宋_GB2312" w:cs="仿宋_GB2312"/>
          <w:sz w:val="30"/>
          <w:szCs w:val="30"/>
          <w:shd w:val="clear" w:color="auto" w:fill="auto"/>
        </w:rPr>
        <w:t>负责；</w:t>
      </w:r>
    </w:p>
    <w:p>
      <w:pPr>
        <w:pStyle w:val="32"/>
        <w:ind w:firstLine="600"/>
        <w:rPr>
          <w:rStyle w:val="29"/>
          <w:rFonts w:hint="eastAsia" w:ascii="仿宋_GB2312" w:hAnsi="仿宋_GB2312" w:eastAsia="仿宋_GB2312" w:cs="仿宋_GB2312"/>
          <w:sz w:val="30"/>
          <w:szCs w:val="30"/>
          <w:shd w:val="clear" w:color="auto" w:fill="auto"/>
        </w:rPr>
      </w:pPr>
      <w:r>
        <w:rPr>
          <w:rStyle w:val="29"/>
          <w:rFonts w:hint="eastAsia" w:ascii="仿宋_GB2312" w:hAnsi="仿宋_GB2312" w:eastAsia="仿宋_GB2312" w:cs="仿宋_GB2312"/>
          <w:sz w:val="30"/>
          <w:szCs w:val="30"/>
          <w:shd w:val="clear" w:color="auto" w:fill="auto"/>
        </w:rPr>
        <w:t>8.4 未经甲方书面同意，乙方不得擅自改变合同约定材料，也不得转包、分包；</w:t>
      </w:r>
    </w:p>
    <w:p>
      <w:pPr>
        <w:pStyle w:val="32"/>
        <w:ind w:firstLine="600"/>
        <w:rPr>
          <w:rStyle w:val="29"/>
          <w:rFonts w:hint="eastAsia" w:ascii="仿宋_GB2312" w:hAnsi="仿宋_GB2312" w:eastAsia="仿宋_GB2312" w:cs="仿宋_GB2312"/>
          <w:sz w:val="30"/>
          <w:szCs w:val="30"/>
          <w:shd w:val="clear" w:color="auto" w:fill="auto"/>
        </w:rPr>
      </w:pPr>
      <w:r>
        <w:rPr>
          <w:rStyle w:val="29"/>
          <w:rFonts w:hint="eastAsia" w:ascii="仿宋_GB2312" w:hAnsi="仿宋_GB2312" w:eastAsia="仿宋_GB2312" w:cs="仿宋_GB2312"/>
          <w:sz w:val="30"/>
          <w:szCs w:val="30"/>
          <w:shd w:val="clear" w:color="auto" w:fill="auto"/>
        </w:rPr>
        <w:t>8.5 其它要求：</w:t>
      </w:r>
    </w:p>
    <w:p>
      <w:pPr>
        <w:pStyle w:val="4"/>
        <w:ind w:firstLine="640"/>
        <w:rPr>
          <w:rStyle w:val="29"/>
          <w:rFonts w:ascii="仿宋" w:hAnsi="仿宋" w:eastAsia="黑体" w:cs="Times New Roman"/>
          <w:sz w:val="32"/>
          <w:szCs w:val="24"/>
          <w:shd w:val="clear" w:color="auto" w:fill="auto"/>
        </w:rPr>
      </w:pPr>
      <w:bookmarkStart w:id="9" w:name="_Toc24707263"/>
      <w:r>
        <w:rPr>
          <w:rStyle w:val="29"/>
          <w:rFonts w:hint="eastAsia" w:ascii="仿宋" w:hAnsi="仿宋" w:eastAsia="黑体" w:cs="Times New Roman"/>
          <w:sz w:val="32"/>
          <w:szCs w:val="24"/>
          <w:shd w:val="clear" w:color="auto" w:fill="auto"/>
        </w:rPr>
        <w:t>第九条  双方的权利与义务</w:t>
      </w:r>
      <w:bookmarkEnd w:id="9"/>
    </w:p>
    <w:p>
      <w:pPr>
        <w:pStyle w:val="28"/>
        <w:shd w:val="clear" w:color="auto" w:fill="auto"/>
        <w:spacing w:before="0" w:after="120" w:line="360" w:lineRule="auto"/>
        <w:ind w:firstLine="600" w:firstLineChars="200"/>
        <w:jc w:val="both"/>
        <w:outlineLvl w:val="2"/>
        <w:rPr>
          <w:rStyle w:val="29"/>
          <w:rFonts w:ascii="黑体" w:hAnsi="仿宋" w:eastAsia="黑体"/>
          <w:szCs w:val="24"/>
          <w:lang w:val="zh-CN"/>
        </w:rPr>
      </w:pPr>
      <w:bookmarkStart w:id="10" w:name="_Toc24707264"/>
      <w:r>
        <w:rPr>
          <w:rStyle w:val="29"/>
          <w:rFonts w:hint="eastAsia" w:ascii="黑体" w:hAnsi="仿宋" w:eastAsia="黑体"/>
          <w:szCs w:val="24"/>
        </w:rPr>
        <w:t>9</w:t>
      </w:r>
      <w:r>
        <w:rPr>
          <w:rStyle w:val="29"/>
          <w:rFonts w:hint="eastAsia" w:ascii="黑体" w:hAnsi="仿宋" w:eastAsia="黑体"/>
          <w:szCs w:val="24"/>
          <w:lang w:val="zh-CN"/>
        </w:rPr>
        <w:t>.1甲方权责：</w:t>
      </w:r>
      <w:bookmarkEnd w:id="10"/>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9.1.1甲方负责按照约定的付款方式向乙方支付承揽费用；</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9.1.2对乙方实施监督，并有权对乙方提出意见和建议；</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9.1.3 对乙方的承揽工作提供必要的、合理的协助工作；</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9.1.4</w:t>
      </w:r>
      <w:r>
        <w:rPr>
          <w:rStyle w:val="29"/>
          <w:rFonts w:ascii="仿宋_GB2312" w:hAnsi="仿宋" w:eastAsia="仿宋_GB2312" w:cs="宋体"/>
          <w:shd w:val="clear" w:color="auto" w:fill="auto"/>
        </w:rPr>
        <w:t>甲方有权从</w:t>
      </w:r>
      <w:r>
        <w:rPr>
          <w:rStyle w:val="29"/>
          <w:rFonts w:hint="eastAsia" w:ascii="仿宋_GB2312" w:hAnsi="仿宋" w:eastAsia="仿宋_GB2312" w:cs="宋体"/>
          <w:shd w:val="clear" w:color="auto" w:fill="auto"/>
        </w:rPr>
        <w:t>履约保证金或未付费用中</w:t>
      </w:r>
      <w:r>
        <w:rPr>
          <w:rStyle w:val="29"/>
          <w:rFonts w:ascii="仿宋_GB2312" w:hAnsi="仿宋" w:eastAsia="仿宋_GB2312" w:cs="宋体"/>
          <w:shd w:val="clear" w:color="auto" w:fill="auto"/>
        </w:rPr>
        <w:t>抵扣相当于违约金和滞纳金数额</w:t>
      </w:r>
      <w:r>
        <w:rPr>
          <w:rStyle w:val="29"/>
          <w:rFonts w:hint="eastAsia" w:ascii="仿宋_GB2312" w:hAnsi="仿宋" w:eastAsia="仿宋_GB2312" w:cs="宋体"/>
          <w:shd w:val="clear" w:color="auto" w:fill="auto"/>
        </w:rPr>
        <w:t>的</w:t>
      </w:r>
      <w:r>
        <w:rPr>
          <w:rStyle w:val="29"/>
          <w:rFonts w:ascii="仿宋_GB2312" w:hAnsi="仿宋" w:eastAsia="仿宋_GB2312" w:cs="宋体"/>
          <w:shd w:val="clear" w:color="auto" w:fill="auto"/>
        </w:rPr>
        <w:t>款项。</w:t>
      </w:r>
    </w:p>
    <w:p>
      <w:pPr>
        <w:pStyle w:val="28"/>
        <w:shd w:val="clear" w:color="auto" w:fill="auto"/>
        <w:spacing w:before="0" w:after="120" w:line="360" w:lineRule="auto"/>
        <w:ind w:firstLine="600" w:firstLineChars="200"/>
        <w:jc w:val="both"/>
        <w:outlineLvl w:val="2"/>
        <w:rPr>
          <w:rStyle w:val="29"/>
          <w:rFonts w:ascii="黑体" w:hAnsi="仿宋" w:eastAsia="黑体"/>
          <w:szCs w:val="24"/>
          <w:lang w:val="zh-CN"/>
        </w:rPr>
      </w:pPr>
      <w:bookmarkStart w:id="11" w:name="_Toc24707265"/>
      <w:r>
        <w:rPr>
          <w:rStyle w:val="29"/>
          <w:rFonts w:hint="eastAsia" w:ascii="黑体" w:hAnsi="仿宋" w:eastAsia="黑体"/>
          <w:szCs w:val="24"/>
          <w:lang w:val="zh-CN"/>
        </w:rPr>
        <w:t>9.2乙方权责：</w:t>
      </w:r>
      <w:bookmarkEnd w:id="11"/>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9.2.1服从甲方监督，遵守重庆江北国际机场空防安全的有关制度及重庆江北国际机场的各类规定。</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9.2.2负责组织该项目的实施，并负责项目实施中的一切施工安全、第三方安全、人身安全和消防安全。</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9.2.3遵守有关安全规则，负责现场人员安全，排除现场危险隐患，提供安全设施。</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9.2.4按期完工，提出验收申请，并参与成果验收工作。</w:t>
      </w:r>
    </w:p>
    <w:p>
      <w:pPr>
        <w:pStyle w:val="32"/>
        <w:ind w:firstLine="600"/>
        <w:rPr>
          <w:rFonts w:hint="eastAsia" w:ascii="仿宋_GB2312" w:hAnsi="仿宋_GB2312" w:eastAsia="仿宋_GB2312" w:cs="仿宋_GB2312"/>
          <w:sz w:val="30"/>
          <w:szCs w:val="30"/>
        </w:rPr>
      </w:pPr>
      <w:r>
        <w:rPr>
          <w:rStyle w:val="29"/>
          <w:rFonts w:hint="eastAsia" w:ascii="仿宋_GB2312" w:hAnsi="仿宋" w:eastAsia="仿宋_GB2312" w:cs="宋体"/>
          <w:shd w:val="clear" w:color="auto" w:fill="auto"/>
        </w:rPr>
        <w:t>9.2.5</w:t>
      </w:r>
      <w:r>
        <w:rPr>
          <w:rFonts w:hint="eastAsia"/>
        </w:rPr>
        <w:t>在履行本合同的过程中乙方若造成乙方工作人员、甲方或</w:t>
      </w:r>
      <w:r>
        <w:rPr>
          <w:rFonts w:hint="eastAsia" w:ascii="仿宋_GB2312" w:hAnsi="仿宋_GB2312" w:eastAsia="仿宋_GB2312" w:cs="仿宋_GB2312"/>
          <w:sz w:val="30"/>
          <w:szCs w:val="30"/>
        </w:rPr>
        <w:t>第三方人身、财产损害的，乙方应承担全部责任。</w:t>
      </w:r>
    </w:p>
    <w:p>
      <w:pPr>
        <w:keepNext w:val="0"/>
        <w:keepLines w:val="0"/>
        <w:pageBreakBefore w:val="0"/>
        <w:widowControl/>
        <w:kinsoku/>
        <w:wordWrap/>
        <w:overflowPunct/>
        <w:topLinePunct w:val="0"/>
        <w:bidi w:val="0"/>
        <w:adjustRightInd w:val="0"/>
        <w:snapToGrid w:val="0"/>
        <w:spacing w:line="572" w:lineRule="exact"/>
        <w:ind w:firstLine="600" w:firstLineChars="200"/>
        <w:jc w:val="left"/>
        <w:rPr>
          <w:rFonts w:hint="eastAsia" w:ascii="仿宋_GB2312" w:hAnsi="仿宋_GB2312" w:eastAsia="仿宋_GB2312" w:cs="仿宋_GB2312"/>
          <w:kern w:val="2"/>
          <w:sz w:val="30"/>
          <w:szCs w:val="30"/>
          <w:lang w:val="en-US" w:eastAsia="zh-CN" w:bidi="ar-SA"/>
        </w:rPr>
      </w:pPr>
      <w:r>
        <w:rPr>
          <w:rStyle w:val="29"/>
          <w:rFonts w:hint="eastAsia" w:ascii="仿宋_GB2312" w:hAnsi="仿宋_GB2312" w:eastAsia="仿宋_GB2312" w:cs="仿宋_GB2312"/>
          <w:sz w:val="30"/>
          <w:szCs w:val="30"/>
          <w:shd w:val="clear" w:color="auto" w:fill="auto"/>
        </w:rPr>
        <w:t>9.2.6</w:t>
      </w:r>
      <w:r>
        <w:rPr>
          <w:rFonts w:hint="eastAsia" w:ascii="仿宋_GB2312" w:hAnsi="仿宋_GB2312" w:eastAsia="仿宋_GB2312" w:cs="仿宋_GB2312"/>
          <w:kern w:val="2"/>
          <w:sz w:val="30"/>
          <w:szCs w:val="30"/>
          <w:lang w:val="en-US" w:eastAsia="zh-CN" w:bidi="ar-SA"/>
        </w:rPr>
        <w:t>现场使用的钢筋型号及间距需符合项目要求，混凝土型号、浇筑厚度需符合项目要求。因未按项目要求或质量原因造成施工过程中的损失，将由乙方全部承担。</w:t>
      </w:r>
    </w:p>
    <w:p>
      <w:pPr>
        <w:keepNext w:val="0"/>
        <w:keepLines w:val="0"/>
        <w:pageBreakBefore w:val="0"/>
        <w:widowControl/>
        <w:kinsoku/>
        <w:wordWrap/>
        <w:overflowPunct/>
        <w:topLinePunct w:val="0"/>
        <w:bidi w:val="0"/>
        <w:adjustRightInd w:val="0"/>
        <w:snapToGrid w:val="0"/>
        <w:spacing w:line="572" w:lineRule="exact"/>
        <w:ind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9.2.7如因施工过程中未按国家施工工艺要求，造成施工过程中的损失，将由乙方全部承担。</w:t>
      </w:r>
    </w:p>
    <w:p>
      <w:pPr>
        <w:ind w:firstLine="600" w:firstLineChars="200"/>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9.2.8施工过程中的混凝土浇筑、养护需按照国家相关规范要求进行实施，若完工后保质期内池体出现龟裂、脱落、漏水等情形，将由乙方全部承担所有责任。</w:t>
      </w:r>
    </w:p>
    <w:p>
      <w:pPr>
        <w:pStyle w:val="2"/>
        <w:ind w:firstLine="560" w:firstLineChars="200"/>
        <w:jc w:val="both"/>
        <w:rPr>
          <w:rFonts w:hint="eastAsia"/>
          <w:color w:val="auto"/>
        </w:rPr>
      </w:pPr>
      <w:r>
        <w:rPr>
          <w:rFonts w:hint="eastAsia" w:ascii="仿宋" w:hAnsi="仿宋" w:cs="仿宋"/>
          <w:color w:val="auto"/>
          <w:kern w:val="2"/>
          <w:sz w:val="28"/>
          <w:szCs w:val="28"/>
          <w:lang w:val="en-US" w:eastAsia="zh-CN" w:bidi="ar-SA"/>
        </w:rPr>
        <w:t>9.2.9、施工单位在施工前及施工过程中应按照国家新冠疫情防疫相关要求对施工人员进行管理，因管理问题出现人员感染情况，将由承包单位全部承担所有责任。</w:t>
      </w:r>
    </w:p>
    <w:p>
      <w:pPr>
        <w:pStyle w:val="4"/>
        <w:ind w:firstLine="640"/>
        <w:rPr>
          <w:rStyle w:val="29"/>
          <w:rFonts w:ascii="仿宋" w:hAnsi="仿宋" w:eastAsia="黑体" w:cs="Times New Roman"/>
          <w:color w:val="auto"/>
          <w:sz w:val="32"/>
          <w:szCs w:val="24"/>
          <w:shd w:val="clear" w:color="auto" w:fill="auto"/>
        </w:rPr>
      </w:pPr>
      <w:bookmarkStart w:id="12" w:name="_Toc24707266"/>
      <w:r>
        <w:rPr>
          <w:rStyle w:val="29"/>
          <w:rFonts w:hint="eastAsia" w:ascii="仿宋" w:hAnsi="仿宋" w:eastAsia="黑体" w:cs="Times New Roman"/>
          <w:color w:val="auto"/>
          <w:sz w:val="32"/>
          <w:szCs w:val="24"/>
          <w:shd w:val="clear" w:color="auto" w:fill="auto"/>
        </w:rPr>
        <w:t>第十条  成果验收标准和方法</w:t>
      </w:r>
      <w:bookmarkEnd w:id="12"/>
    </w:p>
    <w:p>
      <w:pPr>
        <w:pStyle w:val="32"/>
        <w:ind w:left="420" w:leftChars="200" w:firstLine="600" w:firstLineChars="200"/>
        <w:rPr>
          <w:rStyle w:val="29"/>
          <w:rFonts w:hint="eastAsia" w:ascii="仿宋_GB2312" w:hAnsi="仿宋" w:eastAsia="仿宋_GB2312" w:cs="宋体"/>
          <w:shd w:val="clear" w:color="auto" w:fill="auto"/>
          <w:lang w:val="en-US" w:eastAsia="zh-CN"/>
        </w:rPr>
      </w:pPr>
      <w:r>
        <w:rPr>
          <w:rStyle w:val="29"/>
          <w:rFonts w:hint="eastAsia" w:ascii="仿宋_GB2312" w:hAnsi="仿宋" w:eastAsia="仿宋_GB2312" w:cs="宋体"/>
          <w:shd w:val="clear" w:color="auto" w:fill="auto"/>
        </w:rPr>
        <w:t>项目完工后，由乙方向甲方提出验收申请，甲方按</w:t>
      </w:r>
      <w:r>
        <w:rPr>
          <w:rStyle w:val="29"/>
          <w:rFonts w:hint="eastAsia" w:ascii="仿宋_GB2312" w:hAnsi="仿宋" w:eastAsia="仿宋_GB2312" w:cs="宋体"/>
          <w:shd w:val="clear" w:color="auto" w:fill="auto"/>
          <w:lang w:val="en-US" w:eastAsia="zh-CN"/>
        </w:rPr>
        <w:t>照以下四点进行验收：</w:t>
      </w:r>
    </w:p>
    <w:p>
      <w:pPr>
        <w:keepNext w:val="0"/>
        <w:keepLines w:val="0"/>
        <w:pageBreakBefore w:val="0"/>
        <w:widowControl/>
        <w:numPr>
          <w:ilvl w:val="0"/>
          <w:numId w:val="0"/>
        </w:numPr>
        <w:kinsoku/>
        <w:wordWrap/>
        <w:overflowPunct/>
        <w:topLinePunct w:val="0"/>
        <w:bidi w:val="0"/>
        <w:adjustRightInd w:val="0"/>
        <w:snapToGrid w:val="0"/>
        <w:spacing w:line="572" w:lineRule="exact"/>
        <w:ind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1、本项目工期为自开工报告批复之日起10日历日内完工。</w:t>
      </w:r>
    </w:p>
    <w:p>
      <w:pPr>
        <w:pStyle w:val="32"/>
        <w:rPr>
          <w:rStyle w:val="29"/>
          <w:rFonts w:hint="eastAsia" w:ascii="仿宋_GB2312" w:hAnsi="仿宋_GB2312" w:eastAsia="仿宋_GB2312" w:cs="仿宋_GB2312"/>
          <w:sz w:val="30"/>
          <w:szCs w:val="30"/>
          <w:shd w:val="clear" w:color="auto" w:fill="auto"/>
        </w:rPr>
      </w:pPr>
      <w:r>
        <w:rPr>
          <w:rFonts w:hint="eastAsia" w:ascii="仿宋_GB2312" w:hAnsi="仿宋_GB2312" w:eastAsia="仿宋_GB2312" w:cs="仿宋_GB2312"/>
          <w:sz w:val="30"/>
          <w:szCs w:val="30"/>
          <w:lang w:val="en-US" w:eastAsia="zh-CN"/>
        </w:rPr>
        <w:t>2、</w:t>
      </w:r>
      <w:r>
        <w:rPr>
          <w:rFonts w:hint="eastAsia" w:ascii="仿宋" w:hAnsi="仿宋" w:eastAsia="仿宋" w:cs="仿宋"/>
          <w:sz w:val="28"/>
          <w:szCs w:val="28"/>
          <w:lang w:val="en-US" w:eastAsia="zh-CN"/>
        </w:rPr>
        <w:t>开工前</w:t>
      </w:r>
      <w:r>
        <w:rPr>
          <w:rFonts w:hint="eastAsia" w:ascii="仿宋" w:eastAsia="仿宋" w:cs="仿宋"/>
          <w:sz w:val="28"/>
          <w:szCs w:val="28"/>
          <w:lang w:val="en-US" w:eastAsia="zh-CN"/>
        </w:rPr>
        <w:t>乙方</w:t>
      </w:r>
      <w:r>
        <w:rPr>
          <w:rFonts w:hint="eastAsia" w:ascii="仿宋" w:hAnsi="仿宋" w:eastAsia="仿宋" w:cs="仿宋"/>
          <w:sz w:val="28"/>
          <w:szCs w:val="28"/>
          <w:lang w:val="en-US" w:eastAsia="zh-CN"/>
        </w:rPr>
        <w:t>需按照《压力容器安全技术监察规程》向重庆市市场监督管理局进行申报，维修完成需对溶气罐进行</w:t>
      </w:r>
      <w:r>
        <w:rPr>
          <w:rFonts w:hint="eastAsia" w:ascii="仿宋" w:eastAsia="仿宋" w:cs="仿宋"/>
          <w:sz w:val="28"/>
          <w:szCs w:val="28"/>
          <w:lang w:val="en-US" w:eastAsia="zh-CN"/>
        </w:rPr>
        <w:t>压力</w:t>
      </w:r>
      <w:r>
        <w:rPr>
          <w:rFonts w:hint="eastAsia" w:ascii="仿宋" w:hAnsi="仿宋" w:eastAsia="仿宋" w:cs="仿宋"/>
          <w:sz w:val="28"/>
          <w:szCs w:val="28"/>
          <w:lang w:val="en-US" w:eastAsia="zh-CN"/>
        </w:rPr>
        <w:t>试验，并由</w:t>
      </w:r>
      <w:r>
        <w:rPr>
          <w:rFonts w:hint="eastAsia" w:ascii="仿宋" w:eastAsia="仿宋" w:cs="仿宋"/>
          <w:sz w:val="28"/>
          <w:szCs w:val="28"/>
          <w:lang w:val="en-US" w:eastAsia="zh-CN"/>
        </w:rPr>
        <w:t>乙方</w:t>
      </w:r>
      <w:r>
        <w:rPr>
          <w:rFonts w:hint="eastAsia" w:ascii="仿宋" w:hAnsi="仿宋" w:eastAsia="仿宋" w:cs="仿宋"/>
          <w:sz w:val="28"/>
          <w:szCs w:val="28"/>
          <w:lang w:val="en-US" w:eastAsia="zh-CN"/>
        </w:rPr>
        <w:t>方向重庆市特检院申请进行检测，取得检测合格证。</w:t>
      </w:r>
    </w:p>
    <w:p>
      <w:pPr>
        <w:pStyle w:val="4"/>
        <w:ind w:firstLine="640"/>
        <w:rPr>
          <w:rStyle w:val="29"/>
          <w:rFonts w:ascii="仿宋" w:hAnsi="仿宋" w:eastAsia="黑体" w:cs="Times New Roman"/>
          <w:sz w:val="32"/>
          <w:szCs w:val="24"/>
          <w:shd w:val="clear" w:color="auto" w:fill="auto"/>
        </w:rPr>
      </w:pPr>
      <w:bookmarkStart w:id="13" w:name="_Toc24707267"/>
      <w:r>
        <w:rPr>
          <w:rStyle w:val="29"/>
          <w:rFonts w:hint="eastAsia" w:ascii="仿宋" w:hAnsi="仿宋" w:eastAsia="黑体" w:cs="Times New Roman"/>
          <w:sz w:val="32"/>
          <w:szCs w:val="24"/>
          <w:shd w:val="clear" w:color="auto" w:fill="auto"/>
        </w:rPr>
        <w:t>第十一条  知识产权</w:t>
      </w:r>
      <w:bookmarkEnd w:id="13"/>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rStyle w:val="29"/>
          <w:rFonts w:hint="eastAsia" w:ascii="仿宋" w:hAnsi="仿宋" w:eastAsia="黑体" w:cs="Times New Roman"/>
          <w:sz w:val="32"/>
          <w:szCs w:val="24"/>
          <w:shd w:val="clear" w:color="auto" w:fill="auto"/>
        </w:rPr>
      </w:pPr>
      <w:bookmarkStart w:id="14" w:name="_Toc24707268"/>
      <w:r>
        <w:rPr>
          <w:rStyle w:val="29"/>
          <w:rFonts w:hint="eastAsia" w:ascii="仿宋" w:hAnsi="仿宋" w:eastAsia="黑体" w:cs="Times New Roman"/>
          <w:sz w:val="32"/>
          <w:szCs w:val="24"/>
          <w:shd w:val="clear" w:color="auto" w:fill="auto"/>
        </w:rPr>
        <w:t>第十二条  违约责任</w:t>
      </w:r>
      <w:bookmarkEnd w:id="14"/>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12.1</w:t>
      </w:r>
      <w:r>
        <w:rPr>
          <w:rFonts w:hint="eastAsia"/>
        </w:rPr>
        <w:t>甲方未按本合同履约导致施工无法进行的，工期相应顺延。</w:t>
      </w:r>
    </w:p>
    <w:p>
      <w:pPr>
        <w:pStyle w:val="32"/>
        <w:ind w:firstLine="600"/>
        <w:rPr>
          <w:rStyle w:val="29"/>
          <w:rFonts w:ascii="仿宋_GB2312" w:hAnsi="仿宋" w:eastAsia="仿宋_GB2312" w:cs="宋体"/>
          <w:color w:val="auto"/>
          <w:shd w:val="clear" w:color="auto" w:fill="auto"/>
        </w:rPr>
      </w:pPr>
      <w:r>
        <w:rPr>
          <w:rFonts w:hint="eastAsia"/>
        </w:rPr>
        <w:t>12.2.项目验收不合格，乙方应负责无偿修理或返工。因修理或</w:t>
      </w:r>
      <w:r>
        <w:rPr>
          <w:rFonts w:hint="eastAsia"/>
          <w:color w:val="auto"/>
        </w:rPr>
        <w:t>返工而造成的逾期验收的，按12.3约定处理。</w:t>
      </w:r>
      <w:r>
        <w:rPr>
          <w:color w:val="auto"/>
        </w:rPr>
        <w:br w:type="textWrapping"/>
      </w:r>
      <w:r>
        <w:rPr>
          <w:color w:val="auto"/>
        </w:rPr>
        <w:t xml:space="preserve">    </w:t>
      </w:r>
      <w:r>
        <w:rPr>
          <w:rFonts w:hint="eastAsia"/>
          <w:color w:val="auto"/>
        </w:rPr>
        <w:t>12.3乙方不能</w:t>
      </w:r>
      <w:r>
        <w:rPr>
          <w:rStyle w:val="29"/>
          <w:rFonts w:hint="eastAsia" w:ascii="仿宋_GB2312" w:hAnsi="仿宋" w:eastAsia="仿宋_GB2312" w:cs="宋体"/>
          <w:color w:val="auto"/>
          <w:shd w:val="clear" w:color="auto" w:fill="auto"/>
        </w:rPr>
        <w:t>按合同规定的工期完工，每逾期1天，应偿付给甲方按合同总额的万分之五的逾期违约金。逾期超过</w:t>
      </w:r>
      <w:r>
        <w:rPr>
          <w:rStyle w:val="29"/>
          <w:rFonts w:hint="eastAsia" w:ascii="Times New Roman" w:hAnsi="Times New Roman" w:cs="Times New Roman"/>
          <w:color w:val="auto"/>
          <w:u w:val="single"/>
          <w:shd w:val="clear" w:color="auto" w:fill="auto"/>
          <w:lang w:val="en-US" w:eastAsia="zh-CN"/>
        </w:rPr>
        <w:t>30</w:t>
      </w:r>
      <w:r>
        <w:rPr>
          <w:rStyle w:val="29"/>
          <w:rFonts w:ascii="Times New Roman" w:hAnsi="Times New Roman" w:eastAsia="仿宋_GB2312" w:cs="Times New Roman"/>
          <w:color w:val="auto"/>
          <w:u w:val="single"/>
          <w:shd w:val="clear" w:color="auto" w:fill="auto"/>
        </w:rPr>
        <w:t>_</w:t>
      </w:r>
      <w:r>
        <w:rPr>
          <w:rStyle w:val="29"/>
          <w:rFonts w:hint="eastAsia" w:ascii="仿宋_GB2312" w:hAnsi="仿宋" w:eastAsia="仿宋_GB2312" w:cs="宋体"/>
          <w:color w:val="auto"/>
          <w:shd w:val="clear" w:color="auto" w:fill="auto"/>
        </w:rPr>
        <w:t>天的，甲方有权解除合同。</w:t>
      </w:r>
    </w:p>
    <w:p>
      <w:pPr>
        <w:pStyle w:val="32"/>
        <w:ind w:firstLine="600"/>
        <w:rPr>
          <w:color w:val="auto"/>
        </w:rPr>
      </w:pPr>
      <w:r>
        <w:rPr>
          <w:rStyle w:val="29"/>
          <w:rFonts w:hint="eastAsia" w:ascii="仿宋_GB2312" w:hAnsi="仿宋" w:eastAsia="仿宋_GB2312" w:cs="宋体"/>
          <w:color w:val="auto"/>
          <w:shd w:val="clear" w:color="auto" w:fill="auto"/>
        </w:rPr>
        <w:t>12.4 乙方擅自改变材料或擅自转、分包的，甲方有权要求改正，并处合同总价款10%的违约金，乙方不能改正的，甲方有权解除合同。</w:t>
      </w:r>
    </w:p>
    <w:p>
      <w:pPr>
        <w:pStyle w:val="4"/>
        <w:ind w:firstLine="640"/>
        <w:rPr>
          <w:rStyle w:val="29"/>
          <w:rFonts w:hint="eastAsia" w:ascii="仿宋" w:hAnsi="仿宋" w:eastAsia="黑体" w:cs="Times New Roman"/>
          <w:sz w:val="32"/>
          <w:szCs w:val="24"/>
          <w:shd w:val="clear" w:color="auto" w:fill="auto"/>
        </w:rPr>
      </w:pPr>
      <w:bookmarkStart w:id="15" w:name="_Toc24707269"/>
      <w:r>
        <w:rPr>
          <w:rStyle w:val="29"/>
          <w:rFonts w:hint="eastAsia" w:ascii="仿宋" w:hAnsi="仿宋" w:eastAsia="黑体" w:cs="Times New Roman"/>
          <w:sz w:val="32"/>
          <w:szCs w:val="24"/>
          <w:shd w:val="clear" w:color="auto" w:fill="auto"/>
        </w:rPr>
        <w:t>第十三条  争议解决方式</w:t>
      </w:r>
      <w:bookmarkEnd w:id="15"/>
    </w:p>
    <w:p>
      <w:pPr>
        <w:pStyle w:val="32"/>
        <w:ind w:firstLine="600"/>
        <w:rPr>
          <w:color w:val="auto"/>
        </w:rPr>
      </w:pPr>
      <w:r>
        <w:rPr>
          <w:rFonts w:hint="eastAsia"/>
        </w:rPr>
        <w:t>若在合同履行过程中发生争议，甲乙双方应当友好协商解决，协商不成，按以下</w:t>
      </w:r>
      <w:r>
        <w:rPr>
          <w:rFonts w:hint="eastAsia"/>
          <w:color w:val="auto"/>
        </w:rPr>
        <w:t xml:space="preserve">第（ </w:t>
      </w:r>
      <w:r>
        <w:rPr>
          <w:rFonts w:hint="eastAsia"/>
          <w:color w:val="auto"/>
          <w:lang w:val="en-US" w:eastAsia="zh-CN"/>
        </w:rPr>
        <w:t>二</w:t>
      </w:r>
      <w:r>
        <w:rPr>
          <w:rFonts w:hint="eastAsia"/>
          <w:color w:val="auto"/>
        </w:rPr>
        <w:t xml:space="preserve"> ） 种方式解决：</w:t>
      </w:r>
    </w:p>
    <w:p>
      <w:pPr>
        <w:pStyle w:val="32"/>
        <w:ind w:firstLine="600"/>
      </w:pPr>
      <w:r>
        <w:rPr>
          <w:rFonts w:hint="eastAsia"/>
          <w:color w:val="auto"/>
        </w:rPr>
        <w:t>（一）提交重庆仲裁委员会，按照申请仲裁时</w:t>
      </w:r>
      <w:r>
        <w:rPr>
          <w:rFonts w:hint="eastAsia"/>
        </w:rPr>
        <w:t>该会现行有效的仲裁规则进行仲裁。</w:t>
      </w:r>
    </w:p>
    <w:p>
      <w:pPr>
        <w:pStyle w:val="32"/>
        <w:ind w:firstLine="600"/>
      </w:pPr>
      <w:r>
        <w:rPr>
          <w:rFonts w:hint="eastAsia"/>
        </w:rPr>
        <w:t>（二）向甲方所在地有管辖权的人民法院起诉。</w:t>
      </w:r>
    </w:p>
    <w:p>
      <w:pPr>
        <w:pStyle w:val="4"/>
        <w:ind w:firstLine="640"/>
        <w:rPr>
          <w:rStyle w:val="29"/>
          <w:rFonts w:hint="eastAsia" w:ascii="仿宋" w:hAnsi="仿宋" w:eastAsia="黑体" w:cs="Times New Roman"/>
          <w:sz w:val="32"/>
          <w:szCs w:val="24"/>
          <w:shd w:val="clear" w:color="auto" w:fill="auto"/>
        </w:rPr>
      </w:pPr>
      <w:bookmarkStart w:id="16" w:name="_Toc24707270"/>
      <w:r>
        <w:rPr>
          <w:rStyle w:val="29"/>
          <w:rFonts w:hint="eastAsia" w:ascii="仿宋" w:hAnsi="仿宋" w:eastAsia="黑体" w:cs="Times New Roman"/>
          <w:sz w:val="32"/>
          <w:szCs w:val="24"/>
          <w:shd w:val="clear" w:color="auto" w:fill="auto"/>
        </w:rPr>
        <w:t>第十四条  通知与送达</w:t>
      </w:r>
      <w:bookmarkEnd w:id="16"/>
    </w:p>
    <w:p>
      <w:pPr>
        <w:pStyle w:val="32"/>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32"/>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32"/>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2"/>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32"/>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32"/>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32"/>
        <w:ind w:firstLine="600"/>
      </w:pPr>
      <w:r>
        <w:rPr>
          <w:rFonts w:hint="eastAsia"/>
        </w:rPr>
        <w:t>14.7本合同约定的联系方式与送达方式同时可作为法律文书的联系方式与送达方式。</w:t>
      </w:r>
    </w:p>
    <w:p>
      <w:pPr>
        <w:pStyle w:val="4"/>
        <w:ind w:firstLine="640"/>
        <w:rPr>
          <w:rStyle w:val="29"/>
          <w:rFonts w:hint="eastAsia" w:ascii="仿宋" w:hAnsi="仿宋" w:eastAsia="黑体" w:cs="Times New Roman"/>
          <w:sz w:val="32"/>
          <w:szCs w:val="24"/>
          <w:shd w:val="clear" w:color="auto" w:fill="auto"/>
        </w:rPr>
      </w:pPr>
      <w:bookmarkStart w:id="17" w:name="_Toc24707271"/>
      <w:r>
        <w:rPr>
          <w:rStyle w:val="29"/>
          <w:rFonts w:hint="eastAsia" w:ascii="仿宋" w:hAnsi="仿宋" w:eastAsia="黑体" w:cs="Times New Roman"/>
          <w:sz w:val="32"/>
          <w:szCs w:val="24"/>
          <w:shd w:val="clear" w:color="auto" w:fill="auto"/>
        </w:rPr>
        <w:t>第十五条 不可抗力</w:t>
      </w:r>
      <w:bookmarkEnd w:id="17"/>
    </w:p>
    <w:p>
      <w:pPr>
        <w:pStyle w:val="32"/>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rStyle w:val="29"/>
          <w:rFonts w:hint="eastAsia" w:ascii="仿宋" w:hAnsi="仿宋" w:eastAsia="黑体" w:cs="Times New Roman"/>
          <w:sz w:val="32"/>
          <w:szCs w:val="24"/>
          <w:shd w:val="clear" w:color="auto" w:fill="auto"/>
        </w:rPr>
      </w:pPr>
      <w:bookmarkStart w:id="18" w:name="_Toc24707272"/>
      <w:r>
        <w:rPr>
          <w:rStyle w:val="29"/>
          <w:rFonts w:hint="eastAsia" w:ascii="仿宋" w:hAnsi="仿宋" w:eastAsia="黑体" w:cs="Times New Roman"/>
          <w:sz w:val="32"/>
          <w:szCs w:val="24"/>
          <w:shd w:val="clear" w:color="auto" w:fill="auto"/>
        </w:rPr>
        <w:t>第十六条  补充协议</w:t>
      </w:r>
      <w:bookmarkEnd w:id="18"/>
    </w:p>
    <w:p>
      <w:pPr>
        <w:pStyle w:val="32"/>
        <w:ind w:firstLine="600"/>
      </w:pPr>
      <w:r>
        <w:rPr>
          <w:rFonts w:hint="eastAsia"/>
        </w:rPr>
        <w:t>本合同履行过程中，如果合同履行条件发生变化，由双方进行协商，并以签订补充合同的方式加以确认，补充合同与本合同具有同等效力。</w:t>
      </w:r>
    </w:p>
    <w:p>
      <w:pPr>
        <w:pStyle w:val="32"/>
        <w:ind w:firstLine="600"/>
      </w:pPr>
      <w:r>
        <w:rPr>
          <w:rFonts w:hint="eastAsia"/>
        </w:rPr>
        <w:t>如果补充协议条款与本合同条款产生冲突，以补充协议的条款为准。</w:t>
      </w:r>
    </w:p>
    <w:p>
      <w:pPr>
        <w:pStyle w:val="4"/>
        <w:ind w:firstLine="640"/>
        <w:rPr>
          <w:rStyle w:val="29"/>
          <w:rFonts w:hint="eastAsia" w:ascii="仿宋" w:hAnsi="仿宋" w:eastAsia="黑体" w:cs="Times New Roman"/>
          <w:sz w:val="32"/>
          <w:szCs w:val="24"/>
          <w:shd w:val="clear" w:color="auto" w:fill="auto"/>
        </w:rPr>
      </w:pPr>
      <w:bookmarkStart w:id="19" w:name="_Toc24707273"/>
      <w:r>
        <w:rPr>
          <w:rStyle w:val="29"/>
          <w:rFonts w:hint="eastAsia" w:ascii="仿宋" w:hAnsi="仿宋" w:eastAsia="黑体" w:cs="Times New Roman"/>
          <w:sz w:val="32"/>
          <w:szCs w:val="24"/>
          <w:shd w:val="clear" w:color="auto" w:fill="auto"/>
        </w:rPr>
        <w:t>第十七条  保密条款</w:t>
      </w:r>
      <w:bookmarkEnd w:id="19"/>
    </w:p>
    <w:p>
      <w:pPr>
        <w:pStyle w:val="32"/>
        <w:ind w:firstLine="600"/>
        <w:rPr>
          <w:rStyle w:val="29"/>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29"/>
          <w:rFonts w:ascii="仿宋" w:hAnsi="仿宋" w:eastAsia="黑体" w:cs="Times New Roman"/>
          <w:sz w:val="32"/>
          <w:szCs w:val="24"/>
          <w:shd w:val="clear" w:color="auto" w:fill="auto"/>
        </w:rPr>
      </w:pPr>
      <w:bookmarkStart w:id="20" w:name="_Toc24707274"/>
      <w:r>
        <w:rPr>
          <w:rStyle w:val="29"/>
          <w:rFonts w:hint="eastAsia" w:ascii="仿宋" w:hAnsi="仿宋" w:eastAsia="黑体" w:cs="Times New Roman"/>
          <w:sz w:val="32"/>
          <w:szCs w:val="24"/>
          <w:shd w:val="clear" w:color="auto" w:fill="auto"/>
        </w:rPr>
        <w:t>第十八条  其他</w:t>
      </w:r>
      <w:bookmarkEnd w:id="20"/>
    </w:p>
    <w:p>
      <w:pPr>
        <w:pStyle w:val="32"/>
        <w:ind w:firstLine="600"/>
      </w:pPr>
      <w:r>
        <w:rPr>
          <w:rFonts w:hint="eastAsia"/>
        </w:rPr>
        <w:t>18.1本合同自双方法定代表人或委托代理人签字并加盖公司公章或合同专用章后生效。</w:t>
      </w:r>
    </w:p>
    <w:p>
      <w:pPr>
        <w:pStyle w:val="32"/>
        <w:ind w:firstLine="600"/>
      </w:pPr>
      <w:r>
        <w:rPr>
          <w:rFonts w:hint="eastAsia"/>
        </w:rPr>
        <w:t>18.2本合同一式</w:t>
      </w:r>
      <w:r>
        <w:rPr>
          <w:rFonts w:hint="eastAsia"/>
          <w:u w:val="single"/>
        </w:rPr>
        <w:t xml:space="preserve"> </w:t>
      </w:r>
      <w:r>
        <w:rPr>
          <w:rFonts w:hint="eastAsia"/>
          <w:u w:val="single"/>
          <w:lang w:val="en-US" w:eastAsia="zh-CN"/>
        </w:rPr>
        <w:t>捌</w:t>
      </w:r>
      <w:r>
        <w:rPr>
          <w:rFonts w:hint="eastAsia"/>
          <w:u w:val="single"/>
        </w:rPr>
        <w:t xml:space="preserve"> </w:t>
      </w:r>
      <w:r>
        <w:rPr>
          <w:rFonts w:hint="eastAsia"/>
        </w:rPr>
        <w:t>份，正本</w:t>
      </w:r>
      <w:r>
        <w:rPr>
          <w:rFonts w:hint="eastAsia"/>
          <w:u w:val="single"/>
        </w:rPr>
        <w:t xml:space="preserve"> </w:t>
      </w:r>
      <w:r>
        <w:rPr>
          <w:rFonts w:hint="eastAsia"/>
          <w:u w:val="single"/>
          <w:lang w:val="en-US" w:eastAsia="zh-CN"/>
        </w:rPr>
        <w:t>贰</w:t>
      </w:r>
      <w:r>
        <w:rPr>
          <w:u w:val="single"/>
        </w:rPr>
        <w:t xml:space="preserve"> </w:t>
      </w:r>
      <w:r>
        <w:rPr>
          <w:rFonts w:hint="eastAsia"/>
        </w:rPr>
        <w:t>份，由甲乙双方各执</w:t>
      </w:r>
      <w:r>
        <w:rPr>
          <w:rFonts w:hint="eastAsia"/>
          <w:u w:val="single"/>
        </w:rPr>
        <w:t xml:space="preserve"> </w:t>
      </w:r>
      <w:r>
        <w:rPr>
          <w:rFonts w:hint="eastAsia"/>
          <w:u w:val="single"/>
          <w:lang w:val="en-US" w:eastAsia="zh-CN"/>
        </w:rPr>
        <w:t>壹</w:t>
      </w:r>
      <w:r>
        <w:rPr>
          <w:u w:val="single"/>
        </w:rPr>
        <w:t xml:space="preserve"> </w:t>
      </w:r>
      <w:r>
        <w:rPr>
          <w:rFonts w:hint="eastAsia"/>
        </w:rPr>
        <w:t>份，副本</w:t>
      </w:r>
      <w:r>
        <w:rPr>
          <w:rFonts w:hint="eastAsia"/>
          <w:u w:val="single"/>
        </w:rPr>
        <w:t xml:space="preserve"> </w:t>
      </w:r>
      <w:r>
        <w:rPr>
          <w:rFonts w:hint="eastAsia"/>
          <w:u w:val="single"/>
          <w:lang w:val="en-US" w:eastAsia="zh-CN"/>
        </w:rPr>
        <w:t>陆</w:t>
      </w:r>
      <w:r>
        <w:rPr>
          <w:u w:val="single"/>
        </w:rPr>
        <w:t xml:space="preserve"> </w:t>
      </w:r>
      <w:r>
        <w:rPr>
          <w:rFonts w:hint="eastAsia"/>
        </w:rPr>
        <w:t>份，由甲方执</w:t>
      </w:r>
      <w:r>
        <w:rPr>
          <w:rFonts w:hint="eastAsia"/>
          <w:u w:val="single"/>
        </w:rPr>
        <w:t xml:space="preserve"> </w:t>
      </w:r>
      <w:r>
        <w:rPr>
          <w:rFonts w:hint="eastAsia"/>
          <w:u w:val="single"/>
          <w:lang w:val="en-US" w:eastAsia="zh-CN"/>
        </w:rPr>
        <w:t>叁</w:t>
      </w:r>
      <w:r>
        <w:rPr>
          <w:u w:val="single"/>
        </w:rPr>
        <w:t xml:space="preserve"> </w:t>
      </w:r>
      <w:r>
        <w:rPr>
          <w:rFonts w:hint="eastAsia"/>
        </w:rPr>
        <w:t>份，乙方执</w:t>
      </w:r>
      <w:r>
        <w:rPr>
          <w:rFonts w:hint="eastAsia"/>
          <w:u w:val="single"/>
        </w:rPr>
        <w:t xml:space="preserve"> </w:t>
      </w:r>
      <w:r>
        <w:rPr>
          <w:rFonts w:hint="eastAsia"/>
          <w:u w:val="single"/>
          <w:lang w:val="en-US" w:eastAsia="zh-CN"/>
        </w:rPr>
        <w:t>叁</w:t>
      </w:r>
      <w:r>
        <w:rPr>
          <w:u w:val="single"/>
        </w:rPr>
        <w:t xml:space="preserve"> </w:t>
      </w:r>
      <w:r>
        <w:rPr>
          <w:rFonts w:hint="eastAsia"/>
        </w:rPr>
        <w:t>份，正副本均具同等法律效力。</w:t>
      </w:r>
    </w:p>
    <w:p>
      <w:pPr>
        <w:pStyle w:val="32"/>
        <w:ind w:firstLine="600"/>
      </w:pPr>
    </w:p>
    <w:p>
      <w:pPr>
        <w:pStyle w:val="32"/>
        <w:ind w:firstLine="600"/>
      </w:pPr>
      <w:r>
        <w:rPr>
          <w:rFonts w:hint="eastAsia"/>
        </w:rPr>
        <w:t>（以下无正文）</w:t>
      </w:r>
    </w:p>
    <w:p>
      <w:pPr>
        <w:pStyle w:val="32"/>
        <w:ind w:firstLine="0" w:firstLineChars="0"/>
        <w:rPr>
          <w:rStyle w:val="29"/>
          <w:rFonts w:ascii="仿宋" w:eastAsia="仿宋"/>
          <w:sz w:val="24"/>
          <w:szCs w:val="24"/>
          <w:lang w:val="zh-CN"/>
        </w:rPr>
      </w:pPr>
    </w:p>
    <w:p>
      <w:pPr>
        <w:pStyle w:val="32"/>
        <w:ind w:firstLine="0" w:firstLineChars="0"/>
        <w:rPr>
          <w:rStyle w:val="29"/>
          <w:rFonts w:ascii="仿宋" w:eastAsia="仿宋"/>
          <w:sz w:val="24"/>
          <w:szCs w:val="24"/>
          <w:lang w:val="zh-CN"/>
        </w:rPr>
      </w:pPr>
    </w:p>
    <w:p>
      <w:pPr>
        <w:pStyle w:val="32"/>
        <w:ind w:firstLine="0" w:firstLineChars="0"/>
        <w:rPr>
          <w:rStyle w:val="29"/>
          <w:rFonts w:hint="eastAsia" w:ascii="仿宋" w:eastAsia="仿宋"/>
          <w:sz w:val="24"/>
          <w:szCs w:val="24"/>
          <w:lang w:val="zh-CN"/>
        </w:rPr>
      </w:pPr>
    </w:p>
    <w:p>
      <w:pPr>
        <w:pStyle w:val="32"/>
        <w:ind w:firstLine="0" w:firstLineChars="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 xml:space="preserve">甲方：（盖章）                   </w:t>
      </w:r>
      <w:r>
        <w:rPr>
          <w:rStyle w:val="29"/>
          <w:rFonts w:ascii="仿宋_GB2312" w:hAnsi="仿宋" w:eastAsia="仿宋_GB2312" w:cs="宋体"/>
          <w:shd w:val="clear" w:color="auto" w:fill="auto"/>
        </w:rPr>
        <w:t xml:space="preserve">  </w:t>
      </w:r>
      <w:r>
        <w:rPr>
          <w:rStyle w:val="29"/>
          <w:rFonts w:hint="eastAsia" w:ascii="仿宋_GB2312" w:hAnsi="仿宋" w:eastAsia="仿宋_GB2312" w:cs="宋体"/>
          <w:shd w:val="clear" w:color="auto" w:fill="auto"/>
        </w:rPr>
        <w:t>乙方：（盖章）</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 xml:space="preserve">         </w:t>
      </w:r>
      <w:r>
        <w:rPr>
          <w:rStyle w:val="29"/>
          <w:rFonts w:ascii="仿宋_GB2312" w:hAnsi="仿宋" w:eastAsia="仿宋_GB2312" w:cs="宋体"/>
          <w:shd w:val="clear" w:color="auto" w:fill="auto"/>
        </w:rPr>
        <w:t xml:space="preserve">     </w:t>
      </w:r>
    </w:p>
    <w:p>
      <w:pPr>
        <w:pStyle w:val="32"/>
        <w:ind w:firstLine="0" w:firstLineChars="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 xml:space="preserve">法定代表人：                   </w:t>
      </w:r>
      <w:r>
        <w:rPr>
          <w:rStyle w:val="29"/>
          <w:rFonts w:ascii="仿宋_GB2312" w:hAnsi="仿宋" w:eastAsia="仿宋_GB2312" w:cs="宋体"/>
          <w:shd w:val="clear" w:color="auto" w:fill="auto"/>
        </w:rPr>
        <w:t xml:space="preserve">   </w:t>
      </w:r>
      <w:r>
        <w:rPr>
          <w:rStyle w:val="29"/>
          <w:rFonts w:hint="eastAsia" w:ascii="仿宋_GB2312" w:hAnsi="仿宋" w:eastAsia="仿宋_GB2312" w:cs="宋体"/>
          <w:shd w:val="clear" w:color="auto" w:fill="auto"/>
        </w:rPr>
        <w:t xml:space="preserve">法定代表人： </w:t>
      </w:r>
    </w:p>
    <w:p>
      <w:pPr>
        <w:pStyle w:val="32"/>
        <w:ind w:firstLine="0" w:firstLineChars="0"/>
      </w:pPr>
      <w:r>
        <w:rPr>
          <w:rStyle w:val="29"/>
          <w:rFonts w:hint="eastAsia" w:ascii="仿宋_GB2312" w:hAnsi="仿宋" w:eastAsia="仿宋_GB2312" w:cs="宋体"/>
          <w:shd w:val="clear" w:color="auto" w:fill="auto"/>
        </w:rPr>
        <w:t xml:space="preserve">委托代理人：                   </w:t>
      </w:r>
      <w:r>
        <w:rPr>
          <w:rStyle w:val="29"/>
          <w:rFonts w:ascii="仿宋_GB2312" w:hAnsi="仿宋" w:eastAsia="仿宋_GB2312" w:cs="宋体"/>
          <w:shd w:val="clear" w:color="auto" w:fill="auto"/>
        </w:rPr>
        <w:t xml:space="preserve">   </w:t>
      </w:r>
      <w:r>
        <w:rPr>
          <w:rStyle w:val="29"/>
          <w:rFonts w:hint="eastAsia" w:ascii="仿宋_GB2312" w:hAnsi="仿宋" w:eastAsia="仿宋_GB2312" w:cs="宋体"/>
          <w:shd w:val="clear" w:color="auto" w:fill="auto"/>
        </w:rPr>
        <w:t>委托代理人：</w:t>
      </w:r>
    </w:p>
    <w:p>
      <w:pPr>
        <w:pStyle w:val="32"/>
        <w:ind w:firstLine="0" w:firstLineChars="0"/>
      </w:pPr>
      <w:r>
        <w:rPr>
          <w:rFonts w:hint="eastAsia"/>
        </w:rPr>
        <w:t>通讯地址：</w:t>
      </w:r>
      <w:r>
        <w:t xml:space="preserve">                        </w:t>
      </w:r>
      <w:r>
        <w:rPr>
          <w:rFonts w:hint="eastAsia"/>
        </w:rPr>
        <w:t>通讯地址：</w:t>
      </w:r>
    </w:p>
    <w:p>
      <w:pPr>
        <w:pStyle w:val="32"/>
        <w:ind w:firstLine="0" w:firstLineChars="0"/>
      </w:pPr>
      <w:r>
        <w:rPr>
          <w:rFonts w:hint="eastAsia"/>
        </w:rPr>
        <w:t>邮箱：</w:t>
      </w:r>
      <w:r>
        <w:t xml:space="preserve">                            </w:t>
      </w:r>
      <w:r>
        <w:rPr>
          <w:rFonts w:hint="eastAsia"/>
        </w:rPr>
        <w:t>邮箱：</w:t>
      </w:r>
    </w:p>
    <w:p>
      <w:pPr>
        <w:pStyle w:val="32"/>
        <w:ind w:firstLine="0" w:firstLineChars="0"/>
      </w:pPr>
      <w:r>
        <w:rPr>
          <w:rFonts w:hint="eastAsia"/>
        </w:rPr>
        <w:t>联系人：</w:t>
      </w:r>
      <w:r>
        <w:t xml:space="preserve">                          联系人： </w:t>
      </w:r>
    </w:p>
    <w:p>
      <w:pPr>
        <w:pStyle w:val="32"/>
        <w:ind w:firstLine="0" w:firstLineChars="0"/>
      </w:pPr>
      <w:r>
        <w:rPr>
          <w:rFonts w:hint="eastAsia"/>
        </w:rPr>
        <w:t>联系电话及传真：</w:t>
      </w:r>
      <w:r>
        <w:t xml:space="preserve">                  联系电话及传真： </w:t>
      </w:r>
    </w:p>
    <w:p>
      <w:pPr>
        <w:pStyle w:val="32"/>
        <w:ind w:firstLine="0" w:firstLineChars="0"/>
      </w:pPr>
      <w:r>
        <w:rPr>
          <w:rFonts w:hint="eastAsia"/>
        </w:rPr>
        <w:t>开户银行：</w:t>
      </w:r>
      <w:r>
        <w:t xml:space="preserve">                        开户银行： </w:t>
      </w:r>
    </w:p>
    <w:p>
      <w:pPr>
        <w:pStyle w:val="32"/>
        <w:ind w:firstLine="0" w:firstLineChars="0"/>
      </w:pPr>
      <w:r>
        <w:rPr>
          <w:rFonts w:hint="eastAsia"/>
        </w:rPr>
        <w:t>账</w:t>
      </w:r>
      <w:r>
        <w:t xml:space="preserve">    号：                        </w:t>
      </w:r>
      <w:r>
        <w:rPr>
          <w:rFonts w:hint="eastAsia"/>
        </w:rPr>
        <w:t>账</w:t>
      </w:r>
      <w:r>
        <w:t xml:space="preserve">    号：</w:t>
      </w:r>
    </w:p>
    <w:p>
      <w:pPr>
        <w:pStyle w:val="32"/>
        <w:ind w:firstLine="480"/>
        <w:rPr>
          <w:rStyle w:val="29"/>
          <w:rFonts w:ascii="仿宋" w:eastAsia="仿宋"/>
          <w:sz w:val="24"/>
          <w:szCs w:val="24"/>
          <w:lang w:val="zh-CN"/>
        </w:rPr>
      </w:pPr>
      <w:r>
        <w:rPr>
          <w:rStyle w:val="29"/>
          <w:rFonts w:hint="eastAsia" w:ascii="仿宋" w:eastAsia="仿宋"/>
          <w:sz w:val="24"/>
          <w:szCs w:val="24"/>
          <w:lang w:val="zh-CN"/>
        </w:rPr>
        <w:t xml:space="preserve">   </w:t>
      </w:r>
    </w:p>
    <w:p>
      <w:pPr>
        <w:pStyle w:val="32"/>
        <w:ind w:firstLine="480"/>
        <w:rPr>
          <w:rStyle w:val="29"/>
          <w:rFonts w:ascii="仿宋" w:eastAsia="仿宋"/>
          <w:sz w:val="24"/>
          <w:szCs w:val="24"/>
          <w:lang w:val="zh-CN"/>
        </w:rPr>
      </w:pPr>
    </w:p>
    <w:p>
      <w:pPr>
        <w:pStyle w:val="32"/>
        <w:ind w:firstLine="480"/>
        <w:rPr>
          <w:rStyle w:val="29"/>
          <w:rFonts w:ascii="仿宋" w:eastAsia="仿宋"/>
          <w:sz w:val="24"/>
          <w:szCs w:val="24"/>
          <w:lang w:val="zh-CN"/>
        </w:rPr>
      </w:pPr>
    </w:p>
    <w:p>
      <w:pPr>
        <w:pStyle w:val="32"/>
        <w:ind w:firstLine="0" w:firstLineChars="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合同签订时间：</w:t>
      </w:r>
    </w:p>
    <w:p>
      <w:pPr>
        <w:pStyle w:val="32"/>
        <w:ind w:firstLine="0" w:firstLineChars="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合同签订地点：重庆江北国际机场</w:t>
      </w:r>
    </w:p>
    <w:p>
      <w:pPr>
        <w:pStyle w:val="32"/>
        <w:ind w:firstLine="600"/>
      </w:pPr>
    </w:p>
    <w:p>
      <w:pPr>
        <w:pStyle w:val="32"/>
        <w:ind w:firstLine="600"/>
      </w:pPr>
    </w:p>
    <w:p>
      <w:pPr>
        <w:pStyle w:val="2"/>
      </w:pPr>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8</w:t>
    </w:r>
    <w: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8</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27DF64"/>
    <w:multiLevelType w:val="singleLevel"/>
    <w:tmpl w:val="9527DF64"/>
    <w:lvl w:ilvl="0" w:tentative="0">
      <w:start w:val="1"/>
      <w:numFmt w:val="chineseCounting"/>
      <w:suff w:val="space"/>
      <w:lvlText w:val="第%1条"/>
      <w:lvlJc w:val="left"/>
      <w:rPr>
        <w:rFonts w:hint="eastAsia"/>
      </w:rPr>
    </w:lvl>
  </w:abstractNum>
  <w:abstractNum w:abstractNumId="1">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032661"/>
    <w:multiLevelType w:val="singleLevel"/>
    <w:tmpl w:val="0B032661"/>
    <w:lvl w:ilvl="0" w:tentative="0">
      <w:start w:val="1"/>
      <w:numFmt w:val="decimal"/>
      <w:suff w:val="nothing"/>
      <w:lvlText w:val="%1、"/>
      <w:lvlJc w:val="left"/>
    </w:lvl>
  </w:abstractNum>
  <w:abstractNum w:abstractNumId="4">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6"/>
  </w:num>
  <w:num w:numId="3">
    <w:abstractNumId w:val="3"/>
  </w:num>
  <w:num w:numId="4">
    <w:abstractNumId w:val="2"/>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3482"/>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B6A5B"/>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71A"/>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3086E"/>
    <w:rsid w:val="01274FB1"/>
    <w:rsid w:val="0155074D"/>
    <w:rsid w:val="015C3FC2"/>
    <w:rsid w:val="018E717F"/>
    <w:rsid w:val="01BF3595"/>
    <w:rsid w:val="0217628C"/>
    <w:rsid w:val="02181EC4"/>
    <w:rsid w:val="02A46E6D"/>
    <w:rsid w:val="02B3063D"/>
    <w:rsid w:val="02E66EC3"/>
    <w:rsid w:val="03521BB5"/>
    <w:rsid w:val="03575A33"/>
    <w:rsid w:val="03802094"/>
    <w:rsid w:val="03E7101D"/>
    <w:rsid w:val="044B15E2"/>
    <w:rsid w:val="04665771"/>
    <w:rsid w:val="04DC343C"/>
    <w:rsid w:val="05A85490"/>
    <w:rsid w:val="05C348AA"/>
    <w:rsid w:val="05DE3020"/>
    <w:rsid w:val="06303ADD"/>
    <w:rsid w:val="06C224D8"/>
    <w:rsid w:val="06EA53BE"/>
    <w:rsid w:val="072207F4"/>
    <w:rsid w:val="07434ECA"/>
    <w:rsid w:val="078C7E49"/>
    <w:rsid w:val="08124D27"/>
    <w:rsid w:val="089F2064"/>
    <w:rsid w:val="08D84A6D"/>
    <w:rsid w:val="09784596"/>
    <w:rsid w:val="0A1F3EDA"/>
    <w:rsid w:val="0A4128CC"/>
    <w:rsid w:val="0A456E27"/>
    <w:rsid w:val="0A512485"/>
    <w:rsid w:val="0A515B98"/>
    <w:rsid w:val="0AA62A3A"/>
    <w:rsid w:val="0C2E3A56"/>
    <w:rsid w:val="0C602DAE"/>
    <w:rsid w:val="0CE916B0"/>
    <w:rsid w:val="0D0C014F"/>
    <w:rsid w:val="0DFF1D94"/>
    <w:rsid w:val="0E09030D"/>
    <w:rsid w:val="0E111F50"/>
    <w:rsid w:val="0E262A28"/>
    <w:rsid w:val="0F163E4A"/>
    <w:rsid w:val="0FAE70DB"/>
    <w:rsid w:val="0FC17F0D"/>
    <w:rsid w:val="0FDF27F8"/>
    <w:rsid w:val="0FF93C87"/>
    <w:rsid w:val="10D558E9"/>
    <w:rsid w:val="10F6426C"/>
    <w:rsid w:val="11062AE5"/>
    <w:rsid w:val="11B5427A"/>
    <w:rsid w:val="11BA6016"/>
    <w:rsid w:val="121C516C"/>
    <w:rsid w:val="123011DC"/>
    <w:rsid w:val="1231040E"/>
    <w:rsid w:val="12AC6D4C"/>
    <w:rsid w:val="13153DCE"/>
    <w:rsid w:val="13D54915"/>
    <w:rsid w:val="14986B18"/>
    <w:rsid w:val="14F252F4"/>
    <w:rsid w:val="153B1B31"/>
    <w:rsid w:val="160406D0"/>
    <w:rsid w:val="16706AA1"/>
    <w:rsid w:val="16734555"/>
    <w:rsid w:val="16AC6E0C"/>
    <w:rsid w:val="178719D4"/>
    <w:rsid w:val="179557FD"/>
    <w:rsid w:val="17987612"/>
    <w:rsid w:val="17C1228E"/>
    <w:rsid w:val="17E30F01"/>
    <w:rsid w:val="18211F2F"/>
    <w:rsid w:val="18311766"/>
    <w:rsid w:val="18597A51"/>
    <w:rsid w:val="18C630DC"/>
    <w:rsid w:val="19010836"/>
    <w:rsid w:val="197C4F26"/>
    <w:rsid w:val="19E0001D"/>
    <w:rsid w:val="1A382BA3"/>
    <w:rsid w:val="1A656149"/>
    <w:rsid w:val="1B1B12CE"/>
    <w:rsid w:val="1B604E10"/>
    <w:rsid w:val="1BB26125"/>
    <w:rsid w:val="1BF760CA"/>
    <w:rsid w:val="1C2D30C9"/>
    <w:rsid w:val="1C396B78"/>
    <w:rsid w:val="1CDA02E6"/>
    <w:rsid w:val="1D001212"/>
    <w:rsid w:val="1E1D68FF"/>
    <w:rsid w:val="1E371DA8"/>
    <w:rsid w:val="1E7F37CE"/>
    <w:rsid w:val="1E807EE5"/>
    <w:rsid w:val="1F2A1286"/>
    <w:rsid w:val="1F344700"/>
    <w:rsid w:val="1F7F5D68"/>
    <w:rsid w:val="1FDA40DD"/>
    <w:rsid w:val="1FEB26DF"/>
    <w:rsid w:val="207251C1"/>
    <w:rsid w:val="20871E46"/>
    <w:rsid w:val="20B03662"/>
    <w:rsid w:val="20BA49D8"/>
    <w:rsid w:val="20FD1D53"/>
    <w:rsid w:val="212D69FF"/>
    <w:rsid w:val="215C0EC6"/>
    <w:rsid w:val="21604228"/>
    <w:rsid w:val="21DA1E47"/>
    <w:rsid w:val="22372DAB"/>
    <w:rsid w:val="22436F24"/>
    <w:rsid w:val="22954336"/>
    <w:rsid w:val="22BD2EC0"/>
    <w:rsid w:val="233E5E03"/>
    <w:rsid w:val="234A40FD"/>
    <w:rsid w:val="23783B82"/>
    <w:rsid w:val="23B74B99"/>
    <w:rsid w:val="23F44062"/>
    <w:rsid w:val="248A0F69"/>
    <w:rsid w:val="24FF0154"/>
    <w:rsid w:val="250D6816"/>
    <w:rsid w:val="25F11C2E"/>
    <w:rsid w:val="25F65132"/>
    <w:rsid w:val="26495518"/>
    <w:rsid w:val="26642C2D"/>
    <w:rsid w:val="273A061B"/>
    <w:rsid w:val="27A53421"/>
    <w:rsid w:val="27D156E6"/>
    <w:rsid w:val="28195BA6"/>
    <w:rsid w:val="28B8002B"/>
    <w:rsid w:val="28B8621D"/>
    <w:rsid w:val="294206C3"/>
    <w:rsid w:val="2A230E1B"/>
    <w:rsid w:val="2A54084B"/>
    <w:rsid w:val="2AAF2064"/>
    <w:rsid w:val="2AB651E5"/>
    <w:rsid w:val="2ACD24FD"/>
    <w:rsid w:val="2AF4532D"/>
    <w:rsid w:val="2B367F3A"/>
    <w:rsid w:val="2BC15032"/>
    <w:rsid w:val="2C041724"/>
    <w:rsid w:val="2CA7287A"/>
    <w:rsid w:val="2D293548"/>
    <w:rsid w:val="2D3F3389"/>
    <w:rsid w:val="2D864F87"/>
    <w:rsid w:val="2DAE5F2F"/>
    <w:rsid w:val="2EE42ACD"/>
    <w:rsid w:val="2F3A0946"/>
    <w:rsid w:val="2F83303D"/>
    <w:rsid w:val="31577B3D"/>
    <w:rsid w:val="31D66A4E"/>
    <w:rsid w:val="31F72331"/>
    <w:rsid w:val="320E7B59"/>
    <w:rsid w:val="32CF6054"/>
    <w:rsid w:val="32DD25AA"/>
    <w:rsid w:val="33885122"/>
    <w:rsid w:val="33B57AF6"/>
    <w:rsid w:val="34371901"/>
    <w:rsid w:val="34C8716E"/>
    <w:rsid w:val="356E76FF"/>
    <w:rsid w:val="35D2512C"/>
    <w:rsid w:val="360E3DFD"/>
    <w:rsid w:val="3764773E"/>
    <w:rsid w:val="37A95622"/>
    <w:rsid w:val="38004A1C"/>
    <w:rsid w:val="3848196C"/>
    <w:rsid w:val="38C03DD3"/>
    <w:rsid w:val="39097E19"/>
    <w:rsid w:val="39466476"/>
    <w:rsid w:val="3976345B"/>
    <w:rsid w:val="39874A6B"/>
    <w:rsid w:val="39996EC6"/>
    <w:rsid w:val="39D17654"/>
    <w:rsid w:val="39EB1183"/>
    <w:rsid w:val="3A6050BC"/>
    <w:rsid w:val="3A792AC8"/>
    <w:rsid w:val="3A7A2A0F"/>
    <w:rsid w:val="3AB17D79"/>
    <w:rsid w:val="3B0E1741"/>
    <w:rsid w:val="3BD76F4C"/>
    <w:rsid w:val="3BDB2171"/>
    <w:rsid w:val="3C1A25CC"/>
    <w:rsid w:val="3C3B6390"/>
    <w:rsid w:val="3C5073DC"/>
    <w:rsid w:val="3CB052D8"/>
    <w:rsid w:val="3D6876D5"/>
    <w:rsid w:val="3DE10B2D"/>
    <w:rsid w:val="3E8A785C"/>
    <w:rsid w:val="3EB76611"/>
    <w:rsid w:val="3EC1069A"/>
    <w:rsid w:val="3EDA07FA"/>
    <w:rsid w:val="3F0639EB"/>
    <w:rsid w:val="3F1E793B"/>
    <w:rsid w:val="3F203902"/>
    <w:rsid w:val="3F2C7E18"/>
    <w:rsid w:val="3F9D7BA8"/>
    <w:rsid w:val="40292FCA"/>
    <w:rsid w:val="408B511D"/>
    <w:rsid w:val="409E27CE"/>
    <w:rsid w:val="40B12E24"/>
    <w:rsid w:val="412E42F8"/>
    <w:rsid w:val="413A2AB2"/>
    <w:rsid w:val="41435CD8"/>
    <w:rsid w:val="41B65EC5"/>
    <w:rsid w:val="425F1F43"/>
    <w:rsid w:val="428C0DE7"/>
    <w:rsid w:val="435035D8"/>
    <w:rsid w:val="43962885"/>
    <w:rsid w:val="43AC5AF0"/>
    <w:rsid w:val="43DC2221"/>
    <w:rsid w:val="43DC60EF"/>
    <w:rsid w:val="4410450A"/>
    <w:rsid w:val="44AE284D"/>
    <w:rsid w:val="44AF5A4F"/>
    <w:rsid w:val="44B91321"/>
    <w:rsid w:val="45004613"/>
    <w:rsid w:val="45093FA9"/>
    <w:rsid w:val="4511476B"/>
    <w:rsid w:val="45922750"/>
    <w:rsid w:val="45A67F2A"/>
    <w:rsid w:val="45B67D59"/>
    <w:rsid w:val="45C16F0F"/>
    <w:rsid w:val="45FB0E31"/>
    <w:rsid w:val="464C30F1"/>
    <w:rsid w:val="466C0F0D"/>
    <w:rsid w:val="46E0157B"/>
    <w:rsid w:val="471F1763"/>
    <w:rsid w:val="47545A08"/>
    <w:rsid w:val="47CA7CA6"/>
    <w:rsid w:val="481A0AB7"/>
    <w:rsid w:val="482179F4"/>
    <w:rsid w:val="48296430"/>
    <w:rsid w:val="482F185E"/>
    <w:rsid w:val="4872612F"/>
    <w:rsid w:val="48D42B38"/>
    <w:rsid w:val="490F6DC9"/>
    <w:rsid w:val="49270B4E"/>
    <w:rsid w:val="497F4582"/>
    <w:rsid w:val="49A061FE"/>
    <w:rsid w:val="49B71B6D"/>
    <w:rsid w:val="4A8B463C"/>
    <w:rsid w:val="4A981808"/>
    <w:rsid w:val="4B116AA8"/>
    <w:rsid w:val="4B13154B"/>
    <w:rsid w:val="4B153885"/>
    <w:rsid w:val="4B3E6C8C"/>
    <w:rsid w:val="4BC0181A"/>
    <w:rsid w:val="4C3F20F8"/>
    <w:rsid w:val="4C876D39"/>
    <w:rsid w:val="4D6B0605"/>
    <w:rsid w:val="4DF47782"/>
    <w:rsid w:val="4E8C49AF"/>
    <w:rsid w:val="4EA5147F"/>
    <w:rsid w:val="4EB57A89"/>
    <w:rsid w:val="4EEF7B4A"/>
    <w:rsid w:val="4F0F3BCD"/>
    <w:rsid w:val="4F697EE3"/>
    <w:rsid w:val="4F6E5238"/>
    <w:rsid w:val="4F8662CB"/>
    <w:rsid w:val="4F99713F"/>
    <w:rsid w:val="4FD30C76"/>
    <w:rsid w:val="50D34CF2"/>
    <w:rsid w:val="5162688D"/>
    <w:rsid w:val="5176720A"/>
    <w:rsid w:val="51BD7E67"/>
    <w:rsid w:val="51D01CED"/>
    <w:rsid w:val="521C4028"/>
    <w:rsid w:val="52526B29"/>
    <w:rsid w:val="52787D79"/>
    <w:rsid w:val="529134A6"/>
    <w:rsid w:val="52A04BF7"/>
    <w:rsid w:val="52B455B7"/>
    <w:rsid w:val="52DB4270"/>
    <w:rsid w:val="530A1FAD"/>
    <w:rsid w:val="533066E0"/>
    <w:rsid w:val="5397293A"/>
    <w:rsid w:val="54895637"/>
    <w:rsid w:val="54900CA9"/>
    <w:rsid w:val="559E539F"/>
    <w:rsid w:val="55BE7963"/>
    <w:rsid w:val="55E43E22"/>
    <w:rsid w:val="55F9159D"/>
    <w:rsid w:val="563F1686"/>
    <w:rsid w:val="57A71AC0"/>
    <w:rsid w:val="57BD79B4"/>
    <w:rsid w:val="57F51420"/>
    <w:rsid w:val="580E4C35"/>
    <w:rsid w:val="592C572C"/>
    <w:rsid w:val="59B118A3"/>
    <w:rsid w:val="59E7564B"/>
    <w:rsid w:val="5BD822A2"/>
    <w:rsid w:val="5C1504BA"/>
    <w:rsid w:val="5C81179D"/>
    <w:rsid w:val="5CA1620D"/>
    <w:rsid w:val="5CD06D89"/>
    <w:rsid w:val="5CDF6C80"/>
    <w:rsid w:val="5CF1021D"/>
    <w:rsid w:val="5E0602B3"/>
    <w:rsid w:val="5E4466CA"/>
    <w:rsid w:val="5F7B166B"/>
    <w:rsid w:val="5F847D27"/>
    <w:rsid w:val="5F93328B"/>
    <w:rsid w:val="5FB06356"/>
    <w:rsid w:val="5FB1564D"/>
    <w:rsid w:val="60681418"/>
    <w:rsid w:val="61AB429B"/>
    <w:rsid w:val="61B940D2"/>
    <w:rsid w:val="61BC02CC"/>
    <w:rsid w:val="62A42FFB"/>
    <w:rsid w:val="62E51B8E"/>
    <w:rsid w:val="637E39F9"/>
    <w:rsid w:val="63D4533E"/>
    <w:rsid w:val="63F36A66"/>
    <w:rsid w:val="641C40B3"/>
    <w:rsid w:val="659D1B2C"/>
    <w:rsid w:val="65B82622"/>
    <w:rsid w:val="65F3584D"/>
    <w:rsid w:val="6633303D"/>
    <w:rsid w:val="66485044"/>
    <w:rsid w:val="665F5050"/>
    <w:rsid w:val="66D87FC4"/>
    <w:rsid w:val="67145425"/>
    <w:rsid w:val="67427EDF"/>
    <w:rsid w:val="67735F4F"/>
    <w:rsid w:val="679954FE"/>
    <w:rsid w:val="67A54B70"/>
    <w:rsid w:val="680A5398"/>
    <w:rsid w:val="689564E5"/>
    <w:rsid w:val="68A05404"/>
    <w:rsid w:val="68B9726B"/>
    <w:rsid w:val="69750E21"/>
    <w:rsid w:val="6AC764AF"/>
    <w:rsid w:val="6B823BFF"/>
    <w:rsid w:val="6B827130"/>
    <w:rsid w:val="6BE72370"/>
    <w:rsid w:val="6C55017F"/>
    <w:rsid w:val="6C847266"/>
    <w:rsid w:val="6CBB1003"/>
    <w:rsid w:val="6D0F6E7A"/>
    <w:rsid w:val="6D2714ED"/>
    <w:rsid w:val="6D304977"/>
    <w:rsid w:val="6D3F2877"/>
    <w:rsid w:val="6E0932FE"/>
    <w:rsid w:val="6E330B54"/>
    <w:rsid w:val="6E393ECF"/>
    <w:rsid w:val="6E6322D0"/>
    <w:rsid w:val="6E7578B1"/>
    <w:rsid w:val="6EFF2EBA"/>
    <w:rsid w:val="6F110436"/>
    <w:rsid w:val="6F12208A"/>
    <w:rsid w:val="6F186486"/>
    <w:rsid w:val="6F221C48"/>
    <w:rsid w:val="6F2269C8"/>
    <w:rsid w:val="6F3A1ABB"/>
    <w:rsid w:val="6FFA5407"/>
    <w:rsid w:val="701B4627"/>
    <w:rsid w:val="70A845F4"/>
    <w:rsid w:val="70FB6AB1"/>
    <w:rsid w:val="70FC70D9"/>
    <w:rsid w:val="711C32B6"/>
    <w:rsid w:val="71691C92"/>
    <w:rsid w:val="71770C0D"/>
    <w:rsid w:val="71C205AB"/>
    <w:rsid w:val="71F40EC0"/>
    <w:rsid w:val="74190DDA"/>
    <w:rsid w:val="74277064"/>
    <w:rsid w:val="74370548"/>
    <w:rsid w:val="746A5BE6"/>
    <w:rsid w:val="74C15EB9"/>
    <w:rsid w:val="74DA6FAD"/>
    <w:rsid w:val="75391A72"/>
    <w:rsid w:val="758D0F38"/>
    <w:rsid w:val="759951ED"/>
    <w:rsid w:val="75996684"/>
    <w:rsid w:val="75DD22A0"/>
    <w:rsid w:val="76556402"/>
    <w:rsid w:val="76B5538F"/>
    <w:rsid w:val="76FA00CF"/>
    <w:rsid w:val="772D00BF"/>
    <w:rsid w:val="77D5047C"/>
    <w:rsid w:val="78285CF0"/>
    <w:rsid w:val="78421E77"/>
    <w:rsid w:val="78C37FE4"/>
    <w:rsid w:val="78FC4B3F"/>
    <w:rsid w:val="79C41C12"/>
    <w:rsid w:val="79D824D6"/>
    <w:rsid w:val="79E12C6B"/>
    <w:rsid w:val="79E43803"/>
    <w:rsid w:val="7A415C17"/>
    <w:rsid w:val="7A433BB5"/>
    <w:rsid w:val="7AB945E7"/>
    <w:rsid w:val="7C245572"/>
    <w:rsid w:val="7C670AFC"/>
    <w:rsid w:val="7C6D73B3"/>
    <w:rsid w:val="7C8C462F"/>
    <w:rsid w:val="7CCC022A"/>
    <w:rsid w:val="7DCB3D10"/>
    <w:rsid w:val="7DF61BB7"/>
    <w:rsid w:val="7DFE5957"/>
    <w:rsid w:val="7E1E6164"/>
    <w:rsid w:val="7E4370D7"/>
    <w:rsid w:val="7E507B67"/>
    <w:rsid w:val="7E634408"/>
    <w:rsid w:val="7E6459CD"/>
    <w:rsid w:val="7EBF1BB1"/>
    <w:rsid w:val="7F835B48"/>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5">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toc 3"/>
    <w:basedOn w:val="1"/>
    <w:next w:val="1"/>
    <w:unhideWhenUsed/>
    <w:qFormat/>
    <w:locked/>
    <w:uiPriority w:val="39"/>
    <w:pPr>
      <w:ind w:left="840" w:leftChars="400"/>
    </w:pPr>
  </w:style>
  <w:style w:type="paragraph" w:styleId="7">
    <w:name w:val="Plain Text"/>
    <w:basedOn w:val="1"/>
    <w:link w:val="31"/>
    <w:qFormat/>
    <w:uiPriority w:val="0"/>
    <w:rPr>
      <w:rFonts w:ascii="宋体" w:hAnsi="Courier New" w:cs="金山简魏碑"/>
      <w:szCs w:val="21"/>
    </w:rPr>
  </w:style>
  <w:style w:type="paragraph" w:styleId="8">
    <w:name w:val="Balloon Text"/>
    <w:basedOn w:val="1"/>
    <w:link w:val="20"/>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character" w:styleId="16">
    <w:name w:val="Emphasis"/>
    <w:basedOn w:val="15"/>
    <w:qFormat/>
    <w:locked/>
    <w:uiPriority w:val="0"/>
    <w:rPr>
      <w:i/>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table" w:styleId="19">
    <w:name w:val="Table Grid"/>
    <w:basedOn w:val="1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批注框文本 字符"/>
    <w:basedOn w:val="15"/>
    <w:link w:val="8"/>
    <w:semiHidden/>
    <w:qFormat/>
    <w:locked/>
    <w:uiPriority w:val="99"/>
    <w:rPr>
      <w:rFonts w:ascii="Times New Roman" w:hAnsi="Times New Roman"/>
      <w:kern w:val="2"/>
      <w:sz w:val="18"/>
    </w:rPr>
  </w:style>
  <w:style w:type="character" w:customStyle="1" w:styleId="21">
    <w:name w:val="页脚 字符"/>
    <w:basedOn w:val="15"/>
    <w:link w:val="9"/>
    <w:qFormat/>
    <w:locked/>
    <w:uiPriority w:val="99"/>
    <w:rPr>
      <w:sz w:val="18"/>
    </w:rPr>
  </w:style>
  <w:style w:type="character" w:customStyle="1" w:styleId="22">
    <w:name w:val="页眉 字符"/>
    <w:basedOn w:val="15"/>
    <w:link w:val="10"/>
    <w:semiHidden/>
    <w:qFormat/>
    <w:locked/>
    <w:uiPriority w:val="99"/>
    <w:rPr>
      <w:sz w:val="18"/>
    </w:rPr>
  </w:style>
  <w:style w:type="paragraph" w:customStyle="1" w:styleId="23">
    <w:name w:val="列出段落1"/>
    <w:basedOn w:val="1"/>
    <w:qFormat/>
    <w:uiPriority w:val="99"/>
    <w:pPr>
      <w:ind w:firstLine="420" w:firstLineChars="200"/>
    </w:pPr>
  </w:style>
  <w:style w:type="character" w:customStyle="1" w:styleId="24">
    <w:name w:val="f14w1"/>
    <w:qFormat/>
    <w:uiPriority w:val="99"/>
    <w:rPr>
      <w:b/>
      <w:color w:val="002569"/>
      <w:sz w:val="21"/>
    </w:rPr>
  </w:style>
  <w:style w:type="paragraph" w:customStyle="1" w:styleId="2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6">
    <w:name w:val="列出段落1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paragraph" w:customStyle="1" w:styleId="28">
    <w:name w:val="Body text (2)1"/>
    <w:basedOn w:val="1"/>
    <w:link w:val="29"/>
    <w:qFormat/>
    <w:uiPriority w:val="99"/>
    <w:pPr>
      <w:shd w:val="clear" w:color="auto" w:fill="FFFFFF"/>
      <w:spacing w:before="1020" w:line="619" w:lineRule="exact"/>
      <w:jc w:val="left"/>
    </w:pPr>
    <w:rPr>
      <w:rFonts w:ascii="MingLiU" w:hAnsi="Calibri" w:eastAsia="MingLiU"/>
      <w:sz w:val="30"/>
      <w:szCs w:val="30"/>
    </w:rPr>
  </w:style>
  <w:style w:type="character" w:customStyle="1" w:styleId="29">
    <w:name w:val="Body text (2)_"/>
    <w:link w:val="28"/>
    <w:qFormat/>
    <w:uiPriority w:val="99"/>
    <w:rPr>
      <w:rFonts w:ascii="MingLiU" w:eastAsia="MingLiU"/>
      <w:kern w:val="2"/>
      <w:sz w:val="30"/>
      <w:szCs w:val="30"/>
      <w:shd w:val="clear" w:color="auto" w:fill="FFFFFF"/>
    </w:rPr>
  </w:style>
  <w:style w:type="paragraph" w:styleId="30">
    <w:name w:val="List Paragraph"/>
    <w:basedOn w:val="1"/>
    <w:qFormat/>
    <w:uiPriority w:val="99"/>
    <w:pPr>
      <w:ind w:firstLine="420" w:firstLineChars="200"/>
    </w:pPr>
  </w:style>
  <w:style w:type="character" w:customStyle="1" w:styleId="31">
    <w:name w:val="纯文本 字符"/>
    <w:basedOn w:val="15"/>
    <w:link w:val="7"/>
    <w:qFormat/>
    <w:uiPriority w:val="0"/>
    <w:rPr>
      <w:rFonts w:ascii="宋体" w:hAnsi="Courier New" w:cs="金山简魏碑"/>
      <w:kern w:val="2"/>
      <w:sz w:val="21"/>
      <w:szCs w:val="21"/>
    </w:rPr>
  </w:style>
  <w:style w:type="paragraph" w:customStyle="1" w:styleId="32">
    <w:name w:val="zjb正文"/>
    <w:basedOn w:val="1"/>
    <w:link w:val="35"/>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3">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4">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character" w:customStyle="1" w:styleId="35">
    <w:name w:val="zjb正文 字符"/>
    <w:basedOn w:val="15"/>
    <w:link w:val="32"/>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635</Words>
  <Characters>3621</Characters>
  <Lines>30</Lines>
  <Paragraphs>8</Paragraphs>
  <TotalTime>4</TotalTime>
  <ScaleCrop>false</ScaleCrop>
  <LinksUpToDate>false</LinksUpToDate>
  <CharactersWithSpaces>4248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能源合同管理</cp:lastModifiedBy>
  <cp:lastPrinted>2018-07-06T03:01:00Z</cp:lastPrinted>
  <dcterms:modified xsi:type="dcterms:W3CDTF">2021-04-26T02:39:03Z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