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lang w:eastAsia="zh-CN"/>
        </w:rPr>
        <w:t>航管楼配电站柴油发电机组维护保养项目竞争性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2021-28</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二一</w:t>
      </w:r>
      <w:r>
        <w:rPr>
          <w:rFonts w:hint="eastAsia" w:ascii="仿宋" w:hAnsi="仿宋" w:eastAsia="仿宋"/>
          <w:b/>
          <w:sz w:val="32"/>
          <w:szCs w:val="32"/>
        </w:rPr>
        <w:t>年</w:t>
      </w:r>
      <w:r>
        <w:rPr>
          <w:rFonts w:hint="eastAsia" w:ascii="仿宋" w:hAnsi="仿宋" w:eastAsia="仿宋"/>
          <w:b/>
          <w:sz w:val="32"/>
          <w:szCs w:val="32"/>
          <w:lang w:eastAsia="zh-CN"/>
        </w:rPr>
        <w:t>四</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eastAsia="zh-CN"/>
        </w:rPr>
        <w:t>航管楼配电站柴油发电机组维护保养项目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000000"/>
          <w:sz w:val="28"/>
          <w:szCs w:val="28"/>
          <w:lang w:eastAsia="zh-CN"/>
        </w:rPr>
        <w:t>航管楼配电站柴油发电机组维护保养项目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24"/>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w:t>
      </w:r>
      <w:r>
        <w:rPr>
          <w:rFonts w:hint="eastAsia" w:ascii="楷体" w:hAnsi="楷体" w:eastAsia="楷体" w:cs="楷体"/>
          <w:sz w:val="28"/>
          <w:szCs w:val="28"/>
          <w:lang w:eastAsia="zh-CN"/>
        </w:rPr>
        <w:t>概况</w:t>
      </w:r>
    </w:p>
    <w:p>
      <w:pPr>
        <w:widowControl/>
        <w:ind w:firstLine="560" w:firstLineChars="20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根据设备厂家出厂使用手册规定，每两年对柴油发电机组进行一次维保，目前航管楼配电站2台柴油发电机组已到维保时间，为确保设备运行正常，现需对2台发电机组进行维保。</w:t>
      </w:r>
    </w:p>
    <w:p>
      <w:pPr>
        <w:pStyle w:val="24"/>
        <w:numPr>
          <w:ilvl w:val="0"/>
          <w:numId w:val="2"/>
        </w:numPr>
        <w:spacing w:line="360" w:lineRule="auto"/>
        <w:ind w:left="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项目内容</w:t>
      </w:r>
    </w:p>
    <w:p>
      <w:pPr>
        <w:pStyle w:val="24"/>
        <w:numPr>
          <w:ilvl w:val="0"/>
          <w:numId w:val="0"/>
        </w:numPr>
        <w:spacing w:line="360" w:lineRule="auto"/>
        <w:ind w:leftChars="0"/>
        <w:rPr>
          <w:rFonts w:ascii="楷体" w:hAnsi="楷体" w:eastAsia="楷体" w:cs="楷体"/>
          <w:sz w:val="28"/>
          <w:szCs w:val="28"/>
        </w:rPr>
      </w:pPr>
      <w:r>
        <w:rPr>
          <w:rFonts w:hint="eastAsia" w:ascii="仿宋" w:hAnsi="仿宋" w:eastAsia="仿宋"/>
          <w:color w:val="000000"/>
          <w:sz w:val="28"/>
          <w:szCs w:val="28"/>
          <w:lang w:eastAsia="zh-CN"/>
        </w:rPr>
        <w:t>维护保养内容及更换零配件详见下表：</w:t>
      </w:r>
    </w:p>
    <w:tbl>
      <w:tblPr>
        <w:tblStyle w:val="12"/>
        <w:tblW w:w="8525" w:type="dxa"/>
        <w:tblInd w:w="93" w:type="dxa"/>
        <w:tblLayout w:type="fixed"/>
        <w:tblCellMar>
          <w:top w:w="0" w:type="dxa"/>
          <w:left w:w="108" w:type="dxa"/>
          <w:bottom w:w="0" w:type="dxa"/>
          <w:right w:w="108" w:type="dxa"/>
        </w:tblCellMar>
      </w:tblPr>
      <w:tblGrid>
        <w:gridCol w:w="684"/>
        <w:gridCol w:w="2904"/>
        <w:gridCol w:w="1378"/>
        <w:gridCol w:w="995"/>
        <w:gridCol w:w="750"/>
        <w:gridCol w:w="682"/>
        <w:gridCol w:w="1132"/>
      </w:tblGrid>
      <w:tr>
        <w:tblPrEx>
          <w:tblLayout w:type="fixed"/>
          <w:tblCellMar>
            <w:top w:w="0" w:type="dxa"/>
            <w:left w:w="108" w:type="dxa"/>
            <w:bottom w:w="0" w:type="dxa"/>
            <w:right w:w="108" w:type="dxa"/>
          </w:tblCellMar>
        </w:tblPrEx>
        <w:trPr>
          <w:trHeight w:val="285"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9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4"/>
                <w:lang w:val="en-US" w:eastAsia="zh-CN"/>
              </w:rPr>
              <w:t>维保项目</w:t>
            </w:r>
          </w:p>
        </w:tc>
        <w:tc>
          <w:tcPr>
            <w:tcW w:w="13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  号</w:t>
            </w:r>
          </w:p>
        </w:tc>
        <w:tc>
          <w:tcPr>
            <w:tcW w:w="9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品牌</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备注</w:t>
            </w:r>
          </w:p>
        </w:tc>
      </w:tr>
      <w:tr>
        <w:tblPrEx>
          <w:tblLayout w:type="fixed"/>
          <w:tblCellMar>
            <w:top w:w="0" w:type="dxa"/>
            <w:left w:w="108" w:type="dxa"/>
            <w:bottom w:w="0" w:type="dxa"/>
            <w:right w:w="108" w:type="dxa"/>
          </w:tblCellMar>
        </w:tblPrEx>
        <w:trPr>
          <w:trHeight w:val="257"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主柴油滤清器</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23518481</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9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次柴油滤清器</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23518482</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机油滤清器</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P552100</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空滤</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272982</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9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防冻液</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长城</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L</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机油</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1300#</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美孚</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L</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免维护电池</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100AH/12V</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瓦尔塔</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预热器</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2000KW</w:t>
            </w:r>
          </w:p>
        </w:tc>
        <w:tc>
          <w:tcPr>
            <w:tcW w:w="995"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USA</w:t>
            </w:r>
          </w:p>
        </w:tc>
        <w:tc>
          <w:tcPr>
            <w:tcW w:w="75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润滑脂</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MP3</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长城</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Kg</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0.8</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30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转速传感器</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2</w:t>
            </w:r>
          </w:p>
        </w:tc>
        <w:tc>
          <w:tcPr>
            <w:tcW w:w="1132" w:type="dxa"/>
            <w:tcBorders>
              <w:top w:val="nil"/>
              <w:left w:val="nil"/>
              <w:bottom w:val="single" w:color="auto" w:sz="4" w:space="0"/>
              <w:right w:val="single" w:color="auto" w:sz="4" w:space="0"/>
            </w:tcBorders>
            <w:vAlign w:val="center"/>
          </w:tcPr>
          <w:p>
            <w:pPr>
              <w:widowControl/>
              <w:jc w:val="center"/>
              <w:rPr>
                <w:rFonts w:hint="eastAsia" w:eastAsia="宋体"/>
                <w:color w:val="000000"/>
                <w:kern w:val="0"/>
                <w:sz w:val="22"/>
                <w:szCs w:val="22"/>
                <w:lang w:eastAsia="zh-CN"/>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柴油电感器</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30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高水温报警开关</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低水位报警开关</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皮带</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节温器</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K5继电器</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调压器</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缸体水道连接胶管</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缸体水道连接胶管卡码</w:t>
            </w:r>
          </w:p>
        </w:tc>
        <w:tc>
          <w:tcPr>
            <w:tcW w:w="137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电机二极管桥</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90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电机轴承</w:t>
            </w:r>
          </w:p>
        </w:tc>
        <w:tc>
          <w:tcPr>
            <w:tcW w:w="1378" w:type="dxa"/>
            <w:tcBorders>
              <w:top w:val="nil"/>
              <w:left w:val="nil"/>
              <w:bottom w:val="single" w:color="auto" w:sz="4" w:space="0"/>
              <w:right w:val="single" w:color="auto" w:sz="4" w:space="0"/>
            </w:tcBorders>
            <w:vAlign w:val="top"/>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S60</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68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32"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2"/>
                <w:szCs w:val="22"/>
              </w:rPr>
            </w:pPr>
            <w:r>
              <w:rPr>
                <w:rFonts w:hint="eastAsia"/>
                <w:color w:val="000000"/>
                <w:kern w:val="0"/>
                <w:sz w:val="22"/>
                <w:szCs w:val="22"/>
                <w:lang w:eastAsia="zh-CN"/>
              </w:rPr>
              <w:t>原装进口</w:t>
            </w:r>
          </w:p>
        </w:tc>
      </w:tr>
      <w:tr>
        <w:tblPrEx>
          <w:tblLayout w:type="fixed"/>
          <w:tblCellMar>
            <w:top w:w="0" w:type="dxa"/>
            <w:left w:w="108" w:type="dxa"/>
            <w:bottom w:w="0" w:type="dxa"/>
            <w:right w:w="108" w:type="dxa"/>
          </w:tblCellMar>
        </w:tblPrEx>
        <w:trPr>
          <w:trHeight w:val="270" w:hRule="atLeast"/>
        </w:trPr>
        <w:tc>
          <w:tcPr>
            <w:tcW w:w="684" w:type="dxa"/>
            <w:tcBorders>
              <w:top w:val="nil"/>
              <w:left w:val="nil"/>
              <w:bottom w:val="nil"/>
              <w:right w:val="nil"/>
            </w:tcBorders>
            <w:vAlign w:val="center"/>
          </w:tcPr>
          <w:p>
            <w:pPr>
              <w:widowControl/>
              <w:jc w:val="center"/>
              <w:rPr>
                <w:rFonts w:ascii="宋体" w:hAnsi="宋体" w:cs="宋体"/>
                <w:color w:val="000000"/>
                <w:kern w:val="0"/>
                <w:sz w:val="22"/>
                <w:szCs w:val="22"/>
              </w:rPr>
            </w:pPr>
          </w:p>
        </w:tc>
        <w:tc>
          <w:tcPr>
            <w:tcW w:w="2904" w:type="dxa"/>
            <w:tcBorders>
              <w:top w:val="nil"/>
              <w:left w:val="nil"/>
              <w:bottom w:val="nil"/>
              <w:right w:val="nil"/>
            </w:tcBorders>
            <w:vAlign w:val="top"/>
          </w:tcPr>
          <w:p>
            <w:pPr>
              <w:widowControl/>
              <w:jc w:val="center"/>
              <w:rPr>
                <w:rFonts w:ascii="宋体" w:hAnsi="宋体" w:cs="宋体"/>
                <w:color w:val="000000"/>
                <w:kern w:val="0"/>
                <w:szCs w:val="21"/>
              </w:rPr>
            </w:pPr>
          </w:p>
        </w:tc>
        <w:tc>
          <w:tcPr>
            <w:tcW w:w="1378" w:type="dxa"/>
            <w:tcBorders>
              <w:top w:val="nil"/>
              <w:left w:val="nil"/>
              <w:bottom w:val="nil"/>
              <w:right w:val="nil"/>
            </w:tcBorders>
            <w:vAlign w:val="top"/>
          </w:tcPr>
          <w:p>
            <w:pPr>
              <w:widowControl/>
              <w:jc w:val="center"/>
              <w:rPr>
                <w:rFonts w:ascii="宋体" w:hAnsi="宋体" w:cs="宋体"/>
                <w:color w:val="000000"/>
                <w:kern w:val="0"/>
                <w:szCs w:val="21"/>
              </w:rPr>
            </w:pPr>
          </w:p>
        </w:tc>
        <w:tc>
          <w:tcPr>
            <w:tcW w:w="995"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750" w:type="dxa"/>
            <w:tcBorders>
              <w:top w:val="nil"/>
              <w:left w:val="nil"/>
              <w:bottom w:val="nil"/>
              <w:right w:val="nil"/>
            </w:tcBorders>
            <w:vAlign w:val="center"/>
          </w:tcPr>
          <w:p>
            <w:pPr>
              <w:widowControl/>
              <w:jc w:val="center"/>
              <w:rPr>
                <w:rFonts w:ascii="宋体" w:hAnsi="宋体" w:cs="宋体"/>
                <w:color w:val="000000"/>
                <w:kern w:val="0"/>
                <w:szCs w:val="21"/>
              </w:rPr>
            </w:pPr>
          </w:p>
        </w:tc>
        <w:tc>
          <w:tcPr>
            <w:tcW w:w="682" w:type="dxa"/>
            <w:tcBorders>
              <w:top w:val="nil"/>
              <w:left w:val="nil"/>
              <w:bottom w:val="nil"/>
              <w:right w:val="nil"/>
            </w:tcBorders>
            <w:vAlign w:val="top"/>
          </w:tcPr>
          <w:p>
            <w:pPr>
              <w:widowControl/>
              <w:jc w:val="center"/>
              <w:rPr>
                <w:rFonts w:ascii="宋体" w:hAnsi="宋体" w:cs="宋体"/>
                <w:color w:val="000000"/>
                <w:kern w:val="0"/>
                <w:szCs w:val="21"/>
              </w:rPr>
            </w:pPr>
          </w:p>
        </w:tc>
        <w:tc>
          <w:tcPr>
            <w:tcW w:w="1132" w:type="dxa"/>
            <w:tcBorders>
              <w:top w:val="nil"/>
              <w:left w:val="nil"/>
              <w:bottom w:val="nil"/>
              <w:right w:val="nil"/>
            </w:tcBorders>
            <w:vAlign w:val="top"/>
          </w:tcPr>
          <w:p>
            <w:pPr>
              <w:widowControl/>
              <w:jc w:val="center"/>
              <w:rPr>
                <w:rFonts w:ascii="宋体" w:hAnsi="宋体" w:cs="宋体"/>
                <w:color w:val="000000"/>
                <w:kern w:val="0"/>
                <w:szCs w:val="21"/>
              </w:rPr>
            </w:pPr>
          </w:p>
        </w:tc>
      </w:tr>
    </w:tbl>
    <w:p>
      <w:pPr>
        <w:pStyle w:val="24"/>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项目要求</w:t>
      </w:r>
    </w:p>
    <w:p>
      <w:pPr>
        <w:pStyle w:val="24"/>
        <w:numPr>
          <w:ilvl w:val="0"/>
          <w:numId w:val="3"/>
        </w:numPr>
        <w:spacing w:line="360" w:lineRule="auto"/>
        <w:ind w:leftChars="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施工单位及施工人员资质要求</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施工单位具备有效的独立企业法人资质（提供营业执照复印件，盖公章），施工单位应为一般纳税人。提供原装进口配件报关单复印件。</w:t>
      </w:r>
    </w:p>
    <w:p>
      <w:pPr>
        <w:pStyle w:val="24"/>
        <w:numPr>
          <w:ilvl w:val="0"/>
          <w:numId w:val="0"/>
        </w:numPr>
        <w:spacing w:line="360" w:lineRule="auto"/>
        <w:ind w:leftChars="200" w:firstLine="560"/>
        <w:rPr>
          <w:rFonts w:hint="default"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施工人员应具备由国家安监局颁发的低压电工操作证。</w:t>
      </w:r>
    </w:p>
    <w:p>
      <w:pPr>
        <w:pStyle w:val="24"/>
        <w:numPr>
          <w:ilvl w:val="0"/>
          <w:numId w:val="0"/>
        </w:numPr>
        <w:spacing w:line="360" w:lineRule="auto"/>
        <w:ind w:leftChars="200" w:firstLine="280" w:firstLineChars="10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2、技术要求</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 按以上清单提供</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相应原厂的配件及规格型号的材料，经业主单位确认后才允许对柴油发电机组进行维护保养。</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2.2 对以上发电机组的柴油滤清器、机油滤清器、水滤、及空气滤清器等全面更换。</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2.3 排放</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废润滑油，同时对</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油底壳进行清洗；</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2.4 必须按</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型号所需要的数量，更换足够的润滑油至刻度尺标准位置。</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2.5 对</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散热水箱进行除垢清洗，更换足够数量的冷却防冻液。</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2.6 对照清单对各柴油发电机组启动蓄电池进行全面更换，同时需要检查市电浮充</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充</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电器充电线路是否完好，浮充充电器工作状况和性能是否完好。</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2.7 检查启动马达启动电缆是否完好，及启动蓄电池电缆连接线是否完好，电池端子是否氧化起卤，机组启动时端子</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应无</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打火现象；对相应端子头进行防氧化起卤隔离</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处理</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2.8 对机组配置外置式油箱进行清洗，先将油箱低层中含有油水、杂质</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的</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柴油进行排放，再将油箱内柴油抽出后，清洗油箱内壁及低层，同时对油箱外壳进行防锈底漆、亮光喷漆等两层处理。</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2.9 供回油管路不得有任何泄漏，必要时需要进行更换弯头、活动接头等。</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2.10 供回油金属管路必须进行人工打磨除锈，</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再</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进行人工刷漆（包含防锈底漆、表面亮漆）等处理。</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2.11 对各台发电机组消声器、排烟管、吊装等进行全面安装调整和紧固，同时对消声器、排烟管、吊架等进行除锈和防锈处理，喷涂高温防锈漆。</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2.12 机组外观清洁维护保养，保证机组外观清洁、无任何油污或灰尘，对机组外观和机组底座锈蚀等部位，必须进行除锈、防锈、喷漆处理，保证机组外观完好、美观。</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2.13 维护后机房整洁、干净、机房地面无任何油污，杂物等。维修单位负责处理更换后的废油液，并将更换后的配件和未用完的材料移交给甲方。</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2.14 对</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各控制线路、各传感器进行检查，并记录在本次维保记录中。</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2.15 检查发电机组控制器是否有故障记录并消除，要求在开机过程中能正常显示各项参数，同时对各异常紧急进行停机保护功能。</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2.16 对发电机内部整流、励磁、绕组等进行除层、检查，包含连接线路、安装固定螺栓等是否紧固。</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2.17 对部分使用年限时间过长的发电机组，要求对进排气阀门间隙进行调整，对转速不稳定和异常</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油泵、油嘴进行调校。</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2.18 对各发电机散热水箱连接皮带进行调整，保证足够散热风量，避免传动皮带松脱或打滑。</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2.19 对清单内部分要求的发电机进行绝缘检查测试。</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2.20 对车载发电机组进行维修检查，需要对油泵、油嘴进行调校，对</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发电机</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气门间隙进行调整，更换该发电机机组内置和外置减震垫，要求机组运行平稳。</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2.21 发电机组维护保养后，进行全面开机运行检查，要求各项参数显示完整，各项参数要求在正常标准范围内。</w:t>
      </w:r>
    </w:p>
    <w:p>
      <w:pPr>
        <w:pStyle w:val="24"/>
        <w:numPr>
          <w:ilvl w:val="0"/>
          <w:numId w:val="0"/>
        </w:numPr>
        <w:spacing w:line="360" w:lineRule="auto"/>
        <w:ind w:leftChars="200" w:firstLine="280" w:firstLineChars="10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3、施工及安全要求</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3.1具体施工日期，双方协调安排。</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3.2整个施工过程必须由专人监护，实行专人负责制。</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3.3必须在甲方同意，并保证供电正常的情况下，方可施工。</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3.4穿戴绝缘鞋、防护帽、安全帽，如有必要需佩戴防护镜。</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3.5作业前后必须清点工具，严禁将工具、辅助材料等遗漏在施工现场。</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3.6当天施工完成后应清理现场，保持良好的环境。</w:t>
      </w:r>
    </w:p>
    <w:p>
      <w:pPr>
        <w:pStyle w:val="24"/>
        <w:numPr>
          <w:ilvl w:val="0"/>
          <w:numId w:val="0"/>
        </w:numPr>
        <w:spacing w:line="360" w:lineRule="auto"/>
        <w:ind w:leftChars="200" w:firstLine="56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3.7施工应服从业主安排，业主可对施工方工作人员不符合要求的工作叫停。</w:t>
      </w:r>
    </w:p>
    <w:p>
      <w:pPr>
        <w:pStyle w:val="24"/>
        <w:numPr>
          <w:ilvl w:val="0"/>
          <w:numId w:val="0"/>
        </w:numPr>
        <w:spacing w:line="360" w:lineRule="auto"/>
        <w:ind w:leftChars="200" w:firstLine="560"/>
        <w:rPr>
          <w:rFonts w:hint="default"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3.8工作人员必须在监护人员指定区域工作，不得从事与工作无关的事。</w:t>
      </w:r>
    </w:p>
    <w:p>
      <w:pPr>
        <w:pStyle w:val="24"/>
        <w:numPr>
          <w:ilvl w:val="0"/>
          <w:numId w:val="2"/>
        </w:numPr>
        <w:spacing w:line="360" w:lineRule="auto"/>
        <w:ind w:left="0" w:firstLine="0" w:firstLineChars="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安全责任要求</w:t>
      </w:r>
    </w:p>
    <w:p>
      <w:pPr>
        <w:widowControl/>
        <w:adjustRightInd w:val="0"/>
        <w:snapToGrid w:val="0"/>
        <w:spacing w:line="360" w:lineRule="auto"/>
        <w:ind w:firstLine="560" w:firstLineChars="200"/>
        <w:jc w:val="left"/>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需遵守重庆机场集团有限公司空防、消防、机坪运行、车辆及通行证门禁等管理规定，并接受项目单位监督。</w:t>
      </w:r>
    </w:p>
    <w:p>
      <w:pPr>
        <w:pStyle w:val="24"/>
        <w:numPr>
          <w:ilvl w:val="0"/>
          <w:numId w:val="2"/>
        </w:numPr>
        <w:spacing w:line="360" w:lineRule="auto"/>
        <w:ind w:left="0" w:firstLine="0" w:firstLineChars="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验收要求</w:t>
      </w:r>
    </w:p>
    <w:p>
      <w:pPr>
        <w:pStyle w:val="24"/>
        <w:numPr>
          <w:ilvl w:val="0"/>
          <w:numId w:val="0"/>
        </w:numPr>
        <w:spacing w:line="360" w:lineRule="auto"/>
        <w:ind w:firstLine="560" w:firstLineChars="20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1、必须按维保内容要求对柴油发电机进行维护保养。</w:t>
      </w:r>
    </w:p>
    <w:p>
      <w:pPr>
        <w:pStyle w:val="24"/>
        <w:numPr>
          <w:ilvl w:val="0"/>
          <w:numId w:val="0"/>
        </w:numPr>
        <w:spacing w:line="360" w:lineRule="auto"/>
        <w:ind w:firstLine="560" w:firstLineChars="200"/>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2、维护保养后的柴油发电机应能正常工作，各项工作指标运行在正常工作区间。</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spacing w:line="360" w:lineRule="auto"/>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color w:val="000000" w:themeColor="text1"/>
          <w:sz w:val="28"/>
          <w:szCs w:val="28"/>
          <w14:textFill>
            <w14:solidFill>
              <w14:schemeClr w14:val="tx1"/>
            </w14:solidFill>
          </w14:textFill>
        </w:rPr>
        <w:t>1.工期：</w:t>
      </w:r>
    </w:p>
    <w:p>
      <w:pPr>
        <w:spacing w:line="360" w:lineRule="auto"/>
        <w:ind w:firstLine="560" w:firstLineChars="20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工期为开工报告批复之日起</w:t>
      </w:r>
      <w:r>
        <w:rPr>
          <w:rFonts w:hint="eastAsia" w:ascii="仿宋_GB2312" w:hAnsi="宋体" w:eastAsia="仿宋_GB2312"/>
          <w:color w:val="000000" w:themeColor="text1"/>
          <w:sz w:val="28"/>
          <w:szCs w:val="28"/>
          <w:lang w:val="en-US" w:eastAsia="zh-CN"/>
          <w14:textFill>
            <w14:solidFill>
              <w14:schemeClr w14:val="tx1"/>
            </w14:solidFill>
          </w14:textFill>
        </w:rPr>
        <w:t>30</w:t>
      </w:r>
      <w:r>
        <w:rPr>
          <w:rFonts w:hint="eastAsia" w:ascii="仿宋_GB2312" w:hAnsi="宋体" w:eastAsia="仿宋_GB2312"/>
          <w:color w:val="000000" w:themeColor="text1"/>
          <w:sz w:val="28"/>
          <w:szCs w:val="28"/>
          <w14:textFill>
            <w14:solidFill>
              <w14:schemeClr w14:val="tx1"/>
            </w14:solidFill>
          </w14:textFill>
        </w:rPr>
        <w:t>日历日</w:t>
      </w:r>
      <w:r>
        <w:rPr>
          <w:rFonts w:hint="eastAsia" w:ascii="仿宋_GB2312" w:hAnsi="宋体"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w:t>
      </w:r>
      <w:r>
        <w:rPr>
          <w:rFonts w:hint="eastAsia" w:ascii="仿宋_GB2312" w:eastAsia="仿宋_GB2312"/>
          <w:color w:val="000000" w:themeColor="text1"/>
          <w:sz w:val="28"/>
          <w:szCs w:val="28"/>
          <w:lang w:eastAsia="zh-CN"/>
          <w14:textFill>
            <w14:solidFill>
              <w14:schemeClr w14:val="tx1"/>
            </w14:solidFill>
          </w14:textFill>
        </w:rPr>
        <w:t>自验收合格之日起</w:t>
      </w: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hAnsi="宋体" w:eastAsia="仿宋_GB2312"/>
          <w:color w:val="000000" w:themeColor="text1"/>
          <w:sz w:val="28"/>
          <w:szCs w:val="28"/>
          <w:lang w:val="en-US" w:eastAsia="zh-CN"/>
          <w14:textFill>
            <w14:solidFill>
              <w14:schemeClr w14:val="tx1"/>
            </w14:solidFill>
          </w14:textFill>
        </w:rPr>
        <w:t>年。</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w:t>
      </w:r>
      <w:r>
        <w:rPr>
          <w:rFonts w:hint="eastAsia" w:ascii="仿宋_GB2312" w:hAnsi="宋体" w:eastAsia="仿宋_GB2312"/>
          <w:color w:val="000000" w:themeColor="text1"/>
          <w:sz w:val="28"/>
          <w:szCs w:val="28"/>
          <w:lang w:val="en-US" w:eastAsia="zh-CN"/>
          <w14:textFill>
            <w14:solidFill>
              <w14:schemeClr w14:val="tx1"/>
            </w14:solidFill>
          </w14:textFill>
        </w:rPr>
        <w:t>97</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，剩余</w:t>
      </w:r>
      <w:r>
        <w:rPr>
          <w:rFonts w:hint="eastAsia" w:ascii="仿宋_GB2312" w:hAnsi="宋体" w:eastAsia="仿宋_GB2312"/>
          <w:color w:val="000000" w:themeColor="text1"/>
          <w:sz w:val="28"/>
          <w:szCs w:val="28"/>
          <w:lang w:val="en-US" w:eastAsia="zh-CN"/>
          <w14:textFill>
            <w14:solidFill>
              <w14:schemeClr w14:val="tx1"/>
            </w14:solidFill>
          </w14:textFill>
        </w:rPr>
        <w:t>3</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pStyle w:val="24"/>
        <w:numPr>
          <w:ilvl w:val="0"/>
          <w:numId w:val="0"/>
        </w:num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Times New Roman"/>
          <w:kern w:val="2"/>
          <w:sz w:val="28"/>
          <w:szCs w:val="28"/>
          <w:lang w:val="en-US" w:eastAsia="zh-CN" w:bidi="ar-SA"/>
        </w:rPr>
        <w:t>1.施工单位具备有效的独立企业法人资质（提供营业执照复印件</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并加盖公章），施工单位应为一般纳税人。</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2.具有以下资质，提供复印件加盖鲜章：</w:t>
      </w:r>
    </w:p>
    <w:p>
      <w:pPr>
        <w:pStyle w:val="24"/>
        <w:numPr>
          <w:ilvl w:val="0"/>
          <w:numId w:val="0"/>
        </w:num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为本项目配备的施工人员至少2人持有国家安全生产监督管理总局颁发的低压电工证（须提供2名以上员工的低压电工证正反面复印件，并加盖公章）。</w:t>
      </w:r>
    </w:p>
    <w:p>
      <w:pPr>
        <w:pStyle w:val="24"/>
        <w:numPr>
          <w:ilvl w:val="0"/>
          <w:numId w:val="0"/>
        </w:num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具备原装进口配件的进口报关单。</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.本项目不接受联合体，不得分包、转包。</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24"/>
        <w:numPr>
          <w:ilvl w:val="0"/>
          <w:numId w:val="4"/>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9.2</w:t>
      </w:r>
      <w:r>
        <w:rPr>
          <w:rFonts w:hint="eastAsia" w:ascii="仿宋_GB2312" w:hAnsi="宋体" w:eastAsia="仿宋_GB2312"/>
          <w:bCs/>
          <w:sz w:val="28"/>
          <w:szCs w:val="28"/>
        </w:rPr>
        <w:t>万元（大写金额：  万元整），报价超过最高限价，将取消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24"/>
        <w:numPr>
          <w:ilvl w:val="0"/>
          <w:numId w:val="4"/>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成交，以各供应商不含税报价为依据，请各供应商按照报价要求进行报价。</w:t>
      </w:r>
    </w:p>
    <w:p>
      <w:pPr>
        <w:pStyle w:val="24"/>
        <w:numPr>
          <w:ilvl w:val="0"/>
          <w:numId w:val="4"/>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3.项目重新竞争性比选时，经评审有有效比选人的，应当按规定程序，根据符合采购需求、质量和服务，且以报价最低的原则确定成交候选人。</w:t>
      </w:r>
    </w:p>
    <w:p>
      <w:pPr>
        <w:pStyle w:val="24"/>
        <w:numPr>
          <w:ilvl w:val="0"/>
          <w:numId w:val="4"/>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4</w:t>
      </w:r>
      <w:r>
        <w:rPr>
          <w:rFonts w:hint="eastAsia" w:ascii="仿宋" w:hAnsi="仿宋" w:eastAsia="仿宋"/>
          <w:sz w:val="28"/>
          <w:szCs w:val="28"/>
          <w:u w:val="single"/>
        </w:rPr>
        <w:t>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日</w:t>
      </w:r>
      <w:r>
        <w:rPr>
          <w:rFonts w:ascii="仿宋" w:hAnsi="仿宋" w:eastAsia="仿宋"/>
          <w:sz w:val="28"/>
          <w:szCs w:val="28"/>
          <w:u w:val="single"/>
        </w:rPr>
        <w:t>09</w:t>
      </w:r>
      <w:r>
        <w:rPr>
          <w:rFonts w:hint="eastAsia" w:ascii="仿宋" w:hAnsi="仿宋" w:eastAsia="仿宋"/>
          <w:sz w:val="28"/>
          <w:szCs w:val="28"/>
          <w:u w:val="single"/>
        </w:rPr>
        <w:t>:</w:t>
      </w:r>
      <w:r>
        <w:rPr>
          <w:rFonts w:ascii="仿宋" w:hAnsi="仿宋" w:eastAsia="仿宋"/>
          <w:sz w:val="28"/>
          <w:szCs w:val="28"/>
          <w:u w:val="single"/>
        </w:rPr>
        <w:t>30-</w:t>
      </w:r>
      <w:r>
        <w:rPr>
          <w:rFonts w:hint="eastAsia" w:ascii="仿宋" w:hAnsi="仿宋" w:eastAsia="仿宋"/>
          <w:sz w:val="28"/>
          <w:szCs w:val="28"/>
          <w:u w:val="single"/>
        </w:rPr>
        <w:t>16:</w:t>
      </w:r>
      <w:r>
        <w:rPr>
          <w:rFonts w:ascii="仿宋" w:hAnsi="仿宋" w:eastAsia="仿宋"/>
          <w:sz w:val="28"/>
          <w:szCs w:val="28"/>
          <w:u w:val="single"/>
        </w:rPr>
        <w:t>00</w:t>
      </w:r>
      <w:r>
        <w:rPr>
          <w:rFonts w:hint="eastAsia" w:ascii="仿宋" w:hAnsi="仿宋" w:eastAsia="仿宋"/>
          <w:sz w:val="28"/>
          <w:szCs w:val="28"/>
        </w:rPr>
        <w:t>时，在重庆机场集团有限公司动力能源保障部采购办公室（机场东路3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21</w:t>
      </w:r>
      <w:r>
        <w:rPr>
          <w:rFonts w:hint="eastAsia" w:ascii="仿宋_GB2312" w:hAnsi="宋体" w:eastAsia="仿宋_GB2312"/>
          <w:b/>
          <w:sz w:val="28"/>
          <w:szCs w:val="28"/>
          <w:u w:val="single"/>
        </w:rPr>
        <w:t>年</w:t>
      </w:r>
      <w:r>
        <w:rPr>
          <w:rFonts w:hint="eastAsia" w:ascii="仿宋_GB2312" w:hAnsi="宋体" w:eastAsia="仿宋_GB2312"/>
          <w:b/>
          <w:sz w:val="28"/>
          <w:szCs w:val="28"/>
          <w:u w:val="single"/>
          <w:lang w:val="en-US" w:eastAsia="zh-CN"/>
        </w:rPr>
        <w:t>4</w:t>
      </w:r>
      <w:r>
        <w:rPr>
          <w:rFonts w:hint="eastAsia" w:ascii="仿宋_GB2312" w:hAnsi="宋体" w:eastAsia="仿宋_GB2312"/>
          <w:b/>
          <w:sz w:val="28"/>
          <w:szCs w:val="28"/>
          <w:u w:val="single"/>
        </w:rPr>
        <w:t>月</w:t>
      </w:r>
      <w:r>
        <w:rPr>
          <w:rFonts w:hint="eastAsia" w:ascii="仿宋_GB2312" w:hAnsi="宋体" w:eastAsia="仿宋_GB2312"/>
          <w:b/>
          <w:sz w:val="28"/>
          <w:szCs w:val="28"/>
          <w:u w:val="single"/>
          <w:lang w:val="en-US" w:eastAsia="zh-CN"/>
        </w:rPr>
        <w:t>23</w:t>
      </w:r>
      <w:r>
        <w:rPr>
          <w:rFonts w:hint="eastAsia" w:ascii="仿宋_GB2312" w:hAnsi="宋体" w:eastAsia="仿宋_GB2312"/>
          <w:b/>
          <w:sz w:val="28"/>
          <w:szCs w:val="28"/>
          <w:u w:val="single"/>
        </w:rPr>
        <w:t>日</w:t>
      </w:r>
      <w:r>
        <w:rPr>
          <w:rFonts w:hint="eastAsia" w:ascii="仿宋_GB2312" w:hAnsi="宋体" w:eastAsia="仿宋_GB2312"/>
          <w:b/>
          <w:sz w:val="28"/>
          <w:szCs w:val="28"/>
          <w:u w:val="single"/>
          <w:lang w:val="en-US" w:eastAsia="zh-CN"/>
        </w:rPr>
        <w:t>10</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FF0000"/>
          <w:kern w:val="0"/>
          <w:sz w:val="28"/>
          <w:szCs w:val="28"/>
          <w:u w:val="single"/>
        </w:rPr>
        <w:t>90</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rPr>
        <w:t>日历天</w:t>
      </w:r>
      <w:r>
        <w:rPr>
          <w:rFonts w:hint="eastAsia" w:ascii="仿宋" w:hAnsi="仿宋" w:eastAsia="仿宋"/>
          <w:b/>
          <w:bCs/>
          <w:color w:val="FF0000"/>
          <w:kern w:val="0"/>
          <w:sz w:val="28"/>
          <w:szCs w:val="28"/>
        </w:rPr>
        <w:t>（根据实际需求确定）</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4</w:t>
      </w:r>
      <w:r>
        <w:rPr>
          <w:rFonts w:hint="eastAsia" w:ascii="仿宋" w:hAnsi="仿宋" w:eastAsia="仿宋"/>
          <w:sz w:val="28"/>
          <w:szCs w:val="28"/>
          <w:u w:val="single"/>
        </w:rPr>
        <w:t>月</w:t>
      </w:r>
      <w:r>
        <w:rPr>
          <w:rFonts w:hint="eastAsia" w:ascii="仿宋" w:hAnsi="仿宋" w:eastAsia="仿宋"/>
          <w:sz w:val="28"/>
          <w:szCs w:val="28"/>
          <w:u w:val="single"/>
          <w:lang w:val="en-US" w:eastAsia="zh-CN"/>
        </w:rPr>
        <w:t>30</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履约保证金：成交的供应商在签订合同前必须按</w:t>
      </w:r>
      <w:r>
        <w:rPr>
          <w:rFonts w:hint="eastAsia" w:ascii="仿宋" w:hAnsi="仿宋" w:eastAsia="仿宋"/>
          <w:color w:val="000000" w:themeColor="text1"/>
          <w:sz w:val="28"/>
          <w:szCs w:val="28"/>
          <w:highlight w:val="none"/>
          <w:lang w:eastAsia="zh-CN"/>
          <w14:textFill>
            <w14:solidFill>
              <w14:schemeClr w14:val="tx1"/>
            </w14:solidFill>
          </w14:textFill>
        </w:rPr>
        <w:t>不含税</w:t>
      </w:r>
      <w:r>
        <w:rPr>
          <w:rFonts w:hint="eastAsia" w:ascii="仿宋" w:hAnsi="仿宋" w:eastAsia="仿宋"/>
          <w:color w:val="000000" w:themeColor="text1"/>
          <w:sz w:val="28"/>
          <w:szCs w:val="28"/>
          <w:highlight w:val="none"/>
          <w14:textFill>
            <w14:solidFill>
              <w14:schemeClr w14:val="tx1"/>
            </w14:solidFill>
          </w14:textFill>
        </w:rPr>
        <w:t>成交价款的</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%以</w:t>
      </w:r>
      <w:r>
        <w:rPr>
          <w:rFonts w:ascii="仿宋" w:hAnsi="仿宋" w:eastAsia="仿宋"/>
          <w:color w:val="000000" w:themeColor="text1"/>
          <w:sz w:val="28"/>
          <w:szCs w:val="28"/>
          <w:highlight w:val="none"/>
          <w14:textFill>
            <w14:solidFill>
              <w14:schemeClr w14:val="tx1"/>
            </w14:solidFill>
          </w14:textFill>
        </w:rPr>
        <w:t>转账</w:t>
      </w:r>
      <w:r>
        <w:rPr>
          <w:rFonts w:hint="eastAsia" w:ascii="仿宋" w:hAnsi="仿宋" w:eastAsia="仿宋"/>
          <w:color w:val="000000" w:themeColor="text1"/>
          <w:sz w:val="28"/>
          <w:szCs w:val="28"/>
          <w:highlight w:val="none"/>
          <w14:textFill>
            <w14:solidFill>
              <w14:schemeClr w14:val="tx1"/>
            </w14:solidFill>
          </w14:textFill>
        </w:rPr>
        <w:t>方式向甲方交纳履约保证金，开户行：建行渝北机场支行，帐号：</w:t>
      </w:r>
      <w:r>
        <w:rPr>
          <w:rFonts w:ascii="仿宋" w:hAnsi="仿宋" w:eastAsia="仿宋"/>
          <w:color w:val="000000" w:themeColor="text1"/>
          <w:sz w:val="28"/>
          <w:szCs w:val="28"/>
          <w:highlight w:val="none"/>
          <w14:textFill>
            <w14:solidFill>
              <w14:schemeClr w14:val="tx1"/>
            </w14:solidFill>
          </w14:textFill>
        </w:rPr>
        <w:t>50001083800050000447</w:t>
      </w:r>
      <w:r>
        <w:rPr>
          <w:rFonts w:hint="eastAsia" w:ascii="仿宋" w:hAnsi="仿宋" w:eastAsia="仿宋"/>
          <w:color w:val="000000" w:themeColor="text1"/>
          <w:sz w:val="28"/>
          <w:szCs w:val="28"/>
          <w:highlight w:val="none"/>
          <w14:textFill>
            <w14:solidFill>
              <w14:schemeClr w14:val="tx1"/>
            </w14:solidFill>
          </w14:textFill>
        </w:rPr>
        <w:t>，并前往财务部换取交纳履约保证金收据，履约保证金在完工后</w:t>
      </w:r>
      <w:r>
        <w:rPr>
          <w:rFonts w:hint="eastAsia" w:ascii="仿宋" w:hAnsi="仿宋" w:eastAsia="仿宋"/>
          <w:color w:val="000000" w:themeColor="text1"/>
          <w:sz w:val="28"/>
          <w:szCs w:val="28"/>
          <w:highlight w:val="none"/>
          <w:lang w:eastAsia="zh-CN"/>
          <w14:textFill>
            <w14:solidFill>
              <w14:schemeClr w14:val="tx1"/>
            </w14:solidFill>
          </w14:textFill>
        </w:rPr>
        <w:t>若无问题</w:t>
      </w:r>
      <w:r>
        <w:rPr>
          <w:rFonts w:hint="eastAsia" w:ascii="仿宋" w:hAnsi="仿宋" w:eastAsia="仿宋"/>
          <w:color w:val="000000" w:themeColor="text1"/>
          <w:sz w:val="28"/>
          <w:szCs w:val="28"/>
          <w:highlight w:val="none"/>
          <w14:textFill>
            <w14:solidFill>
              <w14:schemeClr w14:val="tx1"/>
            </w14:solidFill>
          </w14:textFill>
        </w:rPr>
        <w:t>全额无息退还。乙方在履约过程中，未按</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w:t>
      </w:r>
      <w:r>
        <w:rPr>
          <w:rFonts w:hint="eastAsia" w:ascii="仿宋" w:hAnsi="仿宋" w:eastAsia="仿宋"/>
          <w:color w:val="000000" w:themeColor="text1"/>
          <w:sz w:val="28"/>
          <w:szCs w:val="28"/>
          <w:highlight w:val="none"/>
          <w:lang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记录表承诺提供产品或服务，给甲方造成生产不能正常运行、重大安全事故的，甲方有权终止合同并要求赔偿造成的损失，且不退换履约保证金。</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24"/>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24"/>
        <w:numPr>
          <w:ilvl w:val="0"/>
          <w:numId w:val="5"/>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文件所确定的全部工作内容的价格体现，报价一次性全额包干、包死，参与</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的承包人报价时须充分考虑人工及材料的涨价因素及履行本项目合同有关的其他风险。</w:t>
      </w:r>
    </w:p>
    <w:p>
      <w:pPr>
        <w:pStyle w:val="24"/>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color w:val="000000" w:themeColor="text1"/>
          <w:sz w:val="28"/>
          <w:szCs w:val="28"/>
          <w:lang w:val="zh-CN"/>
          <w14:textFill>
            <w14:solidFill>
              <w14:schemeClr w14:val="tx1"/>
            </w14:solidFill>
          </w14:textFill>
        </w:rPr>
        <w:t>（1）必备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lang w:val="zh-CN"/>
          <w14:textFill>
            <w14:solidFill>
              <w14:schemeClr w14:val="tx1"/>
            </w14:solidFill>
          </w14:textFill>
        </w:rPr>
        <w:t>相关资质证书（复印件）、</w:t>
      </w:r>
      <w:r>
        <w:rPr>
          <w:rFonts w:hint="eastAsia" w:ascii="仿宋" w:hAnsi="仿宋" w:eastAsia="仿宋"/>
          <w:color w:val="000000" w:themeColor="text1"/>
          <w:sz w:val="28"/>
          <w:szCs w:val="28"/>
          <w:lang w:val="zh-CN"/>
          <w14:textFill>
            <w14:solidFill>
              <w14:schemeClr w14:val="tx1"/>
            </w14:solidFill>
          </w14:textFill>
        </w:rPr>
        <w:t>法人代表委托书（原件）、加盖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w:t>
      </w:r>
      <w:r>
        <w:rPr>
          <w:rFonts w:hint="eastAsia" w:ascii="仿宋" w:hAnsi="仿宋" w:eastAsia="仿宋"/>
          <w:color w:val="000000"/>
          <w:sz w:val="28"/>
          <w:szCs w:val="28"/>
          <w:lang w:val="zh-CN"/>
        </w:rPr>
        <w:t>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响应文件可合并装订成册，纸质文件一式</w:t>
      </w:r>
      <w:r>
        <w:rPr>
          <w:rFonts w:hint="eastAsia" w:ascii="仿宋_GB2312" w:eastAsia="仿宋_GB2312"/>
          <w:sz w:val="28"/>
          <w:szCs w:val="28"/>
        </w:rPr>
        <w:t>3</w:t>
      </w:r>
      <w:r>
        <w:rPr>
          <w:rFonts w:hint="eastAsia" w:ascii="仿宋_GB2312" w:eastAsia="仿宋_GB2312"/>
          <w:sz w:val="28"/>
          <w:szCs w:val="28"/>
          <w:lang w:val="zh-CN"/>
        </w:rPr>
        <w:t>份，其中正本1份，副本</w:t>
      </w:r>
      <w:r>
        <w:rPr>
          <w:rFonts w:hint="eastAsia" w:ascii="仿宋_GB2312" w:eastAsia="仿宋_GB2312"/>
          <w:sz w:val="28"/>
          <w:szCs w:val="28"/>
        </w:rPr>
        <w:t>2</w:t>
      </w:r>
      <w:r>
        <w:rPr>
          <w:rFonts w:hint="eastAsia" w:ascii="仿宋_GB2312" w:eastAsia="仿宋_GB2312"/>
          <w:sz w:val="28"/>
          <w:szCs w:val="28"/>
          <w:lang w:val="zh-CN"/>
        </w:rPr>
        <w:t>份</w:t>
      </w:r>
      <w:r>
        <w:rPr>
          <w:rFonts w:hint="eastAsia" w:ascii="仿宋_GB2312" w:eastAsia="仿宋_GB2312"/>
          <w:sz w:val="28"/>
          <w:szCs w:val="28"/>
          <w:lang w:val="zh-CN" w:eastAsia="zh-CN"/>
        </w:rPr>
        <w:t>，正本文件内签字和盖章须为原件。副本可为正本的复印件</w:t>
      </w:r>
      <w:r>
        <w:rPr>
          <w:rFonts w:hint="eastAsia" w:ascii="仿宋_GB2312" w:eastAsia="仿宋_GB2312"/>
          <w:sz w:val="28"/>
          <w:szCs w:val="28"/>
          <w:lang w:val="zh-CN"/>
        </w:rPr>
        <w:t>。</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24"/>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4</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30</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24"/>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24"/>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十一、联系方式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lang w:eastAsia="zh-CN"/>
          <w14:textFill>
            <w14:solidFill>
              <w14:schemeClr w14:val="tx1"/>
            </w14:solidFill>
          </w14:textFill>
        </w:rPr>
        <w:t>夏</w:t>
      </w:r>
      <w:r>
        <w:rPr>
          <w:rFonts w:hint="eastAsia" w:ascii="仿宋_GB2312" w:hAnsi="宋体" w:eastAsia="仿宋_GB2312"/>
          <w:color w:val="000000" w:themeColor="text1"/>
          <w:sz w:val="28"/>
          <w:szCs w:val="28"/>
          <w14:textFill>
            <w14:solidFill>
              <w14:schemeClr w14:val="tx1"/>
            </w14:solidFill>
          </w14:textFill>
        </w:rPr>
        <w:t>老师</w:t>
      </w:r>
    </w:p>
    <w:p>
      <w:pPr>
        <w:snapToGrid w:val="0"/>
        <w:spacing w:line="360" w:lineRule="auto"/>
        <w:ind w:firstLine="539"/>
        <w:rPr>
          <w:rFonts w:hint="eastAsia"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2665</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4"/>
          <w:szCs w:val="24"/>
        </w:rPr>
      </w:pPr>
      <w:r>
        <w:rPr>
          <w:rFonts w:hint="eastAsia" w:ascii="仿宋" w:hAnsi="仿宋" w:eastAsia="仿宋"/>
          <w:sz w:val="24"/>
          <w:szCs w:val="24"/>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．我方已仔细研究了</w:t>
      </w:r>
      <w:r>
        <w:rPr>
          <w:rFonts w:ascii="仿宋" w:hAnsi="仿宋" w:eastAsia="仿宋"/>
          <w:sz w:val="24"/>
          <w:szCs w:val="24"/>
          <w:u w:val="single"/>
        </w:rPr>
        <w:t xml:space="preserve">                        </w:t>
      </w:r>
      <w:r>
        <w:rPr>
          <w:rFonts w:hint="eastAsia" w:ascii="仿宋" w:hAnsi="仿宋" w:eastAsia="仿宋"/>
          <w:sz w:val="24"/>
          <w:szCs w:val="24"/>
          <w:u w:val="single"/>
        </w:rPr>
        <w:t>（项目名称）</w:t>
      </w:r>
      <w:r>
        <w:rPr>
          <w:rFonts w:hint="eastAsia" w:ascii="仿宋" w:hAnsi="仿宋" w:eastAsia="仿宋"/>
          <w:sz w:val="24"/>
          <w:szCs w:val="24"/>
        </w:rPr>
        <w:t>项目</w:t>
      </w:r>
      <w:r>
        <w:rPr>
          <w:rFonts w:hint="eastAsia" w:ascii="仿宋" w:hAnsi="仿宋" w:eastAsia="仿宋"/>
          <w:sz w:val="24"/>
          <w:szCs w:val="24"/>
          <w:lang w:eastAsia="zh-CN"/>
        </w:rPr>
        <w:t>竞争性比选</w:t>
      </w:r>
      <w:r>
        <w:rPr>
          <w:rFonts w:hint="eastAsia" w:ascii="仿宋" w:hAnsi="仿宋" w:eastAsia="仿宋"/>
          <w:sz w:val="24"/>
          <w:szCs w:val="24"/>
        </w:rPr>
        <w:t>文件的全部内容，愿意以人民币</w:t>
      </w:r>
      <w:r>
        <w:rPr>
          <w:rFonts w:hint="eastAsia" w:ascii="仿宋" w:hAnsi="仿宋" w:eastAsia="仿宋"/>
          <w:sz w:val="24"/>
          <w:szCs w:val="24"/>
          <w:u w:val="single"/>
        </w:rPr>
        <w:t>（大写）</w:t>
      </w:r>
      <w:r>
        <w:rPr>
          <w:rFonts w:ascii="仿宋" w:hAnsi="仿宋" w:eastAsia="仿宋"/>
          <w:sz w:val="24"/>
          <w:szCs w:val="24"/>
          <w:u w:val="single"/>
        </w:rPr>
        <w:t xml:space="preserve">       </w:t>
      </w:r>
      <w:r>
        <w:rPr>
          <w:rFonts w:hint="eastAsia" w:ascii="仿宋" w:hAnsi="仿宋" w:eastAsia="仿宋"/>
          <w:sz w:val="24"/>
          <w:szCs w:val="24"/>
          <w:u w:val="single"/>
        </w:rPr>
        <w:t>元（</w:t>
      </w:r>
      <w:r>
        <w:rPr>
          <w:rFonts w:eastAsia="仿宋"/>
          <w:sz w:val="24"/>
          <w:szCs w:val="24"/>
          <w:u w:val="single"/>
        </w:rPr>
        <w:t xml:space="preserve">¥     </w:t>
      </w:r>
      <w:r>
        <w:rPr>
          <w:rFonts w:hint="eastAsia" w:ascii="仿宋" w:hAnsi="仿宋" w:eastAsia="仿宋"/>
          <w:sz w:val="24"/>
          <w:szCs w:val="24"/>
          <w:u w:val="single"/>
        </w:rPr>
        <w:t>）</w:t>
      </w:r>
      <w:r>
        <w:rPr>
          <w:rFonts w:hint="eastAsia" w:ascii="仿宋" w:hAnsi="仿宋" w:eastAsia="仿宋"/>
          <w:sz w:val="24"/>
          <w:szCs w:val="24"/>
        </w:rPr>
        <w:t>不含增值税税额的总报价，增值税率</w:t>
      </w:r>
      <w:r>
        <w:rPr>
          <w:rFonts w:ascii="仿宋" w:hAnsi="仿宋" w:eastAsia="仿宋"/>
          <w:sz w:val="24"/>
          <w:szCs w:val="24"/>
          <w:u w:val="single"/>
        </w:rPr>
        <w:t xml:space="preserve">      %</w:t>
      </w:r>
      <w:r>
        <w:rPr>
          <w:rFonts w:hint="eastAsia" w:ascii="仿宋" w:hAnsi="仿宋" w:eastAsia="仿宋"/>
          <w:sz w:val="24"/>
          <w:szCs w:val="24"/>
        </w:rPr>
        <w:t>，工期</w:t>
      </w:r>
      <w:r>
        <w:rPr>
          <w:rFonts w:ascii="仿宋" w:hAnsi="仿宋" w:eastAsia="仿宋"/>
          <w:sz w:val="24"/>
          <w:szCs w:val="24"/>
          <w:u w:val="single"/>
        </w:rPr>
        <w:t xml:space="preserve">    </w:t>
      </w:r>
      <w:r>
        <w:rPr>
          <w:rFonts w:hint="eastAsia" w:ascii="仿宋" w:hAnsi="仿宋" w:eastAsia="仿宋"/>
          <w:sz w:val="24"/>
          <w:szCs w:val="24"/>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w:t>
      </w:r>
      <w:r>
        <w:rPr>
          <w:rFonts w:hint="eastAsia" w:ascii="仿宋" w:hAnsi="仿宋" w:eastAsia="仿宋"/>
          <w:sz w:val="24"/>
          <w:szCs w:val="24"/>
          <w:lang w:eastAsia="zh-CN"/>
        </w:rPr>
        <w:t>竞争性比选</w:t>
      </w:r>
      <w:r>
        <w:rPr>
          <w:rFonts w:hint="eastAsia" w:ascii="仿宋" w:hAnsi="仿宋" w:eastAsia="仿宋"/>
          <w:sz w:val="24"/>
          <w:szCs w:val="24"/>
        </w:rPr>
        <w:t>有效期内不修改、撤销</w:t>
      </w:r>
      <w:r>
        <w:rPr>
          <w:rFonts w:hint="eastAsia" w:ascii="仿宋" w:hAnsi="仿宋" w:eastAsia="仿宋"/>
          <w:sz w:val="24"/>
          <w:szCs w:val="24"/>
          <w:lang w:eastAsia="zh-CN"/>
        </w:rPr>
        <w:t>竞争性比选</w:t>
      </w:r>
      <w:r>
        <w:rPr>
          <w:rFonts w:hint="eastAsia" w:ascii="仿宋" w:hAnsi="仿宋" w:eastAsia="仿宋"/>
          <w:sz w:val="24"/>
          <w:szCs w:val="24"/>
        </w:rPr>
        <w:t>响应文件。</w:t>
      </w:r>
    </w:p>
    <w:p>
      <w:pPr>
        <w:autoSpaceDE w:val="0"/>
        <w:autoSpaceDN w:val="0"/>
        <w:adjustRightInd w:val="0"/>
        <w:spacing w:line="540" w:lineRule="exact"/>
        <w:ind w:right="-2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autoSpaceDE w:val="0"/>
        <w:autoSpaceDN w:val="0"/>
        <w:adjustRightInd w:val="0"/>
        <w:spacing w:line="540" w:lineRule="exact"/>
        <w:ind w:right="-8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w:t>
      </w:r>
      <w:r>
        <w:rPr>
          <w:rFonts w:hint="eastAsia" w:ascii="仿宋" w:hAnsi="仿宋" w:eastAsia="仿宋"/>
          <w:sz w:val="24"/>
          <w:szCs w:val="24"/>
          <w:lang w:eastAsia="zh-CN"/>
        </w:rPr>
        <w:t>竞争性比选</w:t>
      </w:r>
      <w:r>
        <w:rPr>
          <w:rFonts w:hint="eastAsia" w:ascii="仿宋" w:hAnsi="仿宋" w:eastAsia="仿宋"/>
          <w:sz w:val="24"/>
          <w:szCs w:val="24"/>
        </w:rPr>
        <w:t>文件及有关资料内容完整、真实和准确。</w:t>
      </w:r>
    </w:p>
    <w:p>
      <w:pPr>
        <w:autoSpaceDE w:val="0"/>
        <w:autoSpaceDN w:val="0"/>
        <w:adjustRightInd w:val="0"/>
        <w:spacing w:line="540" w:lineRule="exact"/>
        <w:ind w:right="-9"/>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w:t>
      </w:r>
      <w:r>
        <w:rPr>
          <w:rFonts w:hint="eastAsia" w:ascii="仿宋" w:hAnsi="仿宋" w:eastAsia="仿宋"/>
          <w:sz w:val="24"/>
          <w:szCs w:val="24"/>
          <w:lang w:eastAsia="zh-CN"/>
        </w:rPr>
        <w:t>竞争性比选</w:t>
      </w:r>
      <w:r>
        <w:rPr>
          <w:rFonts w:hint="eastAsia" w:ascii="仿宋" w:hAnsi="仿宋" w:eastAsia="仿宋"/>
          <w:sz w:val="24"/>
          <w:szCs w:val="24"/>
        </w:rPr>
        <w:t>响应文件将成为约束双方的合同文件组成部分。</w:t>
      </w:r>
    </w:p>
    <w:p>
      <w:pPr>
        <w:autoSpaceDE w:val="0"/>
        <w:autoSpaceDN w:val="0"/>
        <w:adjustRightInd w:val="0"/>
        <w:spacing w:line="540" w:lineRule="exact"/>
        <w:ind w:right="-9" w:firstLine="480" w:firstLineChars="200"/>
        <w:jc w:val="left"/>
        <w:rPr>
          <w:rFonts w:ascii="仿宋" w:hAnsi="仿宋" w:eastAsia="仿宋"/>
          <w:sz w:val="24"/>
          <w:szCs w:val="24"/>
        </w:rPr>
      </w:pPr>
      <w:r>
        <w:rPr>
          <w:rFonts w:hint="eastAsia" w:ascii="仿宋" w:hAnsi="仿宋" w:eastAsia="仿宋"/>
          <w:sz w:val="24"/>
          <w:szCs w:val="24"/>
          <w:lang w:eastAsia="zh-CN"/>
        </w:rPr>
        <w:t>竞争性比选</w:t>
      </w:r>
      <w:r>
        <w:rPr>
          <w:rFonts w:hint="eastAsia" w:ascii="仿宋" w:hAnsi="仿宋" w:eastAsia="仿宋"/>
          <w:sz w:val="24"/>
          <w:szCs w:val="24"/>
        </w:rPr>
        <w:t>人：</w:t>
      </w:r>
      <w:r>
        <w:rPr>
          <w:rFonts w:hint="eastAsia" w:ascii="仿宋" w:hAnsi="仿宋" w:eastAsia="仿宋"/>
          <w:sz w:val="24"/>
          <w:szCs w:val="24"/>
          <w:u w:val="single"/>
        </w:rPr>
        <w:t>（盖单位公章）</w:t>
      </w:r>
    </w:p>
    <w:p>
      <w:pPr>
        <w:tabs>
          <w:tab w:val="left" w:pos="7140"/>
          <w:tab w:val="left" w:pos="7560"/>
          <w:tab w:val="left" w:pos="8300"/>
        </w:tabs>
        <w:autoSpaceDE w:val="0"/>
        <w:autoSpaceDN w:val="0"/>
        <w:adjustRightInd w:val="0"/>
        <w:spacing w:line="540" w:lineRule="exact"/>
        <w:ind w:right="210" w:firstLine="480" w:firstLineChars="200"/>
        <w:jc w:val="left"/>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（签字）</w:t>
      </w:r>
    </w:p>
    <w:p>
      <w:pPr>
        <w:tabs>
          <w:tab w:val="left" w:pos="7035"/>
          <w:tab w:val="left" w:pos="7560"/>
          <w:tab w:val="left" w:pos="8300"/>
        </w:tabs>
        <w:autoSpaceDE w:val="0"/>
        <w:autoSpaceDN w:val="0"/>
        <w:adjustRightInd w:val="0"/>
        <w:spacing w:line="540" w:lineRule="exact"/>
        <w:ind w:right="210" w:firstLine="480" w:firstLineChars="200"/>
        <w:jc w:val="left"/>
        <w:rPr>
          <w:rFonts w:ascii="仿宋" w:hAnsi="仿宋" w:eastAsia="仿宋"/>
          <w:sz w:val="24"/>
          <w:szCs w:val="24"/>
        </w:rPr>
      </w:pPr>
      <w:r>
        <w:rPr>
          <w:rFonts w:hint="eastAsia" w:ascii="仿宋" w:hAnsi="仿宋" w:eastAsia="仿宋"/>
          <w:sz w:val="24"/>
          <w:szCs w:val="24"/>
        </w:rPr>
        <w:t>地址：</w:t>
      </w:r>
      <w:r>
        <w:rPr>
          <w:rFonts w:ascii="仿宋" w:hAnsi="仿宋" w:eastAsia="仿宋"/>
          <w:sz w:val="24"/>
          <w:szCs w:val="24"/>
          <w:u w:val="single"/>
        </w:rPr>
        <w:tab/>
      </w:r>
    </w:p>
    <w:p>
      <w:pPr>
        <w:tabs>
          <w:tab w:val="left" w:pos="8300"/>
        </w:tabs>
        <w:autoSpaceDE w:val="0"/>
        <w:autoSpaceDN w:val="0"/>
        <w:adjustRightInd w:val="0"/>
        <w:spacing w:before="1" w:line="540" w:lineRule="exact"/>
        <w:ind w:right="-20" w:firstLine="480" w:firstLineChars="200"/>
        <w:jc w:val="left"/>
        <w:rPr>
          <w:rFonts w:ascii="仿宋" w:hAnsi="仿宋" w:eastAsia="仿宋"/>
          <w:sz w:val="24"/>
          <w:szCs w:val="24"/>
        </w:rPr>
      </w:pPr>
      <w:r>
        <w:rPr>
          <w:rFonts w:hint="eastAsia" w:ascii="仿宋" w:hAnsi="仿宋" w:eastAsia="仿宋"/>
          <w:sz w:val="24"/>
          <w:szCs w:val="24"/>
        </w:rPr>
        <w:t>网址</w:t>
      </w:r>
      <w:r>
        <w:rPr>
          <w:rFonts w:hint="eastAsia" w:ascii="仿宋" w:hAnsi="仿宋" w:eastAsia="仿宋"/>
          <w:sz w:val="24"/>
          <w:szCs w:val="24"/>
          <w:u w:val="single"/>
        </w:rPr>
        <w:t>：　　　　　　　　　　　　　　</w:t>
      </w:r>
    </w:p>
    <w:p>
      <w:pPr>
        <w:tabs>
          <w:tab w:val="left" w:pos="8300"/>
        </w:tabs>
        <w:autoSpaceDE w:val="0"/>
        <w:autoSpaceDN w:val="0"/>
        <w:adjustRightInd w:val="0"/>
        <w:spacing w:line="540" w:lineRule="exact"/>
        <w:ind w:left="2186" w:leftChars="271" w:right="-20" w:hanging="1617" w:hangingChars="674"/>
        <w:jc w:val="left"/>
        <w:rPr>
          <w:rFonts w:ascii="仿宋" w:hAnsi="仿宋" w:eastAsia="仿宋"/>
          <w:sz w:val="24"/>
          <w:szCs w:val="24"/>
        </w:rPr>
      </w:pPr>
      <w:r>
        <w:rPr>
          <w:rFonts w:hint="eastAsia" w:ascii="仿宋" w:hAnsi="仿宋" w:eastAsia="仿宋"/>
          <w:sz w:val="24"/>
          <w:szCs w:val="24"/>
        </w:rPr>
        <w:t>电话</w:t>
      </w:r>
      <w:r>
        <w:rPr>
          <w:rFonts w:hint="eastAsia" w:ascii="仿宋" w:hAnsi="仿宋" w:eastAsia="仿宋"/>
          <w:sz w:val="24"/>
          <w:szCs w:val="24"/>
          <w:u w:val="single"/>
        </w:rPr>
        <w:t>：　　　　　　　　　　　　　　</w:t>
      </w:r>
    </w:p>
    <w:p>
      <w:pPr>
        <w:tabs>
          <w:tab w:val="left" w:pos="8300"/>
        </w:tabs>
        <w:autoSpaceDE w:val="0"/>
        <w:autoSpaceDN w:val="0"/>
        <w:adjustRightInd w:val="0"/>
        <w:spacing w:line="540" w:lineRule="exact"/>
        <w:ind w:left="2186" w:leftChars="271" w:right="-20" w:hanging="1617" w:hangingChars="674"/>
        <w:jc w:val="left"/>
        <w:rPr>
          <w:rFonts w:ascii="仿宋" w:hAnsi="仿宋" w:eastAsia="仿宋"/>
          <w:sz w:val="24"/>
          <w:szCs w:val="24"/>
          <w:u w:val="single"/>
        </w:rPr>
      </w:pPr>
      <w:r>
        <w:rPr>
          <w:rFonts w:hint="eastAsia" w:ascii="仿宋" w:hAnsi="仿宋" w:eastAsia="仿宋"/>
          <w:sz w:val="24"/>
          <w:szCs w:val="24"/>
        </w:rPr>
        <w:t>传真：</w:t>
      </w:r>
      <w:r>
        <w:rPr>
          <w:rFonts w:hint="eastAsia" w:ascii="仿宋" w:hAnsi="仿宋" w:eastAsia="仿宋"/>
          <w:sz w:val="24"/>
          <w:szCs w:val="24"/>
          <w:u w:val="single"/>
        </w:rPr>
        <w:t>　　　　　　　　　　　　　　</w:t>
      </w:r>
    </w:p>
    <w:p>
      <w:pPr>
        <w:tabs>
          <w:tab w:val="left" w:pos="8300"/>
        </w:tabs>
        <w:autoSpaceDE w:val="0"/>
        <w:autoSpaceDN w:val="0"/>
        <w:adjustRightInd w:val="0"/>
        <w:spacing w:line="540" w:lineRule="exact"/>
        <w:ind w:left="2186" w:leftChars="271" w:right="-20" w:hanging="1617" w:hangingChars="674"/>
        <w:jc w:val="left"/>
        <w:rPr>
          <w:rFonts w:ascii="仿宋" w:hAnsi="仿宋" w:eastAsia="仿宋"/>
          <w:sz w:val="24"/>
          <w:szCs w:val="24"/>
          <w:u w:val="single"/>
        </w:rPr>
      </w:pPr>
      <w:r>
        <w:rPr>
          <w:rFonts w:hint="eastAsia" w:ascii="仿宋" w:hAnsi="仿宋" w:eastAsia="仿宋"/>
          <w:sz w:val="24"/>
          <w:szCs w:val="24"/>
        </w:rPr>
        <w:t>邮政编码：</w:t>
      </w:r>
      <w:r>
        <w:rPr>
          <w:rFonts w:hint="eastAsia" w:ascii="仿宋" w:hAnsi="仿宋" w:eastAsia="仿宋"/>
          <w:sz w:val="24"/>
          <w:szCs w:val="24"/>
          <w:u w:val="single"/>
        </w:rPr>
        <w:t>　　　　　</w:t>
      </w:r>
    </w:p>
    <w:p>
      <w:pPr>
        <w:tabs>
          <w:tab w:val="left" w:pos="8300"/>
        </w:tabs>
        <w:autoSpaceDE w:val="0"/>
        <w:autoSpaceDN w:val="0"/>
        <w:adjustRightInd w:val="0"/>
        <w:spacing w:line="540" w:lineRule="exact"/>
        <w:ind w:left="2186" w:leftChars="271" w:right="-20" w:hanging="1617" w:hangingChars="674"/>
        <w:jc w:val="left"/>
        <w:rPr>
          <w:rFonts w:ascii="仿宋" w:hAnsi="仿宋" w:eastAsia="仿宋"/>
          <w:sz w:val="24"/>
          <w:szCs w:val="24"/>
        </w:rPr>
      </w:pPr>
    </w:p>
    <w:p>
      <w:pPr>
        <w:tabs>
          <w:tab w:val="left" w:pos="6000"/>
          <w:tab w:val="left" w:pos="7040"/>
          <w:tab w:val="left" w:pos="8100"/>
        </w:tabs>
        <w:autoSpaceDE w:val="0"/>
        <w:autoSpaceDN w:val="0"/>
        <w:adjustRightInd w:val="0"/>
        <w:spacing w:line="540" w:lineRule="exact"/>
        <w:ind w:left="2316" w:leftChars="1103" w:right="-20" w:firstLine="3180" w:firstLineChars="1325"/>
        <w:jc w:val="left"/>
        <w:rPr>
          <w:rFonts w:ascii="仿宋" w:hAnsi="仿宋" w:eastAsia="仿宋"/>
          <w:sz w:val="24"/>
          <w:szCs w:val="24"/>
        </w:rPr>
      </w:pPr>
      <w:r>
        <w:rPr>
          <w:rFonts w:hint="eastAsia" w:ascii="仿宋" w:hAnsi="仿宋" w:eastAsia="仿宋"/>
          <w:sz w:val="24"/>
          <w:szCs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bookmarkStart w:id="21" w:name="_GoBack"/>
      <w:bookmarkEnd w:id="21"/>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widowControl/>
        <w:jc w:val="left"/>
        <w:rPr>
          <w:rFonts w:ascii="仿宋_GB2312" w:eastAsia="仿宋_GB2312"/>
          <w:b/>
          <w:sz w:val="44"/>
          <w:szCs w:val="44"/>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26"/>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27"/>
        <w:ind w:left="0" w:leftChars="0" w:firstLine="0" w:firstLineChars="0"/>
        <w:jc w:val="center"/>
      </w:pPr>
      <w:r>
        <w:rPr>
          <w:rFonts w:hint="eastAsia"/>
        </w:rPr>
        <w:t>重庆江北国际机场</w:t>
      </w:r>
    </w:p>
    <w:p>
      <w:pPr>
        <w:pStyle w:val="27"/>
        <w:ind w:left="0" w:leftChars="0" w:firstLine="0" w:firstLineChars="0"/>
        <w:jc w:val="center"/>
        <w:rPr>
          <w:sz w:val="44"/>
        </w:rPr>
      </w:pPr>
      <w:r>
        <w:rPr>
          <w:rFonts w:hint="eastAsia"/>
        </w:rPr>
        <w:t>承揽合同</w:t>
      </w:r>
    </w:p>
    <w:p>
      <w:pPr>
        <w:jc w:val="center"/>
        <w:rPr>
          <w:rFonts w:hint="eastAsia" w:ascii="仿宋" w:hAnsi="仿宋" w:eastAsia="仿宋"/>
          <w:b/>
          <w:i w:val="0"/>
          <w:iCs w:val="0"/>
          <w:sz w:val="44"/>
          <w:szCs w:val="44"/>
          <w:u w:val="single"/>
          <w:lang w:val="en-US" w:eastAsia="zh-CN"/>
        </w:rPr>
      </w:pPr>
    </w:p>
    <w:p>
      <w:pPr>
        <w:jc w:val="center"/>
        <w:rPr>
          <w:rFonts w:asciiTheme="minorEastAsia" w:hAnsiTheme="minorEastAsia" w:eastAsiaTheme="minorEastAsia"/>
          <w:b/>
          <w:i w:val="0"/>
          <w:iCs w:val="0"/>
          <w:sz w:val="18"/>
          <w:szCs w:val="18"/>
          <w:u w:val="single"/>
          <w:lang w:val="en-US"/>
        </w:rPr>
      </w:pPr>
      <w:r>
        <w:rPr>
          <w:rFonts w:hint="eastAsia" w:ascii="仿宋" w:hAnsi="仿宋" w:eastAsia="仿宋"/>
          <w:b/>
          <w:i w:val="0"/>
          <w:iCs w:val="0"/>
          <w:sz w:val="44"/>
          <w:szCs w:val="44"/>
          <w:u w:val="single"/>
          <w:lang w:val="en-US" w:eastAsia="zh-CN"/>
        </w:rPr>
        <w:t xml:space="preserve"> </w:t>
      </w:r>
      <w:r>
        <w:rPr>
          <w:rFonts w:hint="eastAsia" w:ascii="仿宋" w:hAnsi="仿宋" w:eastAsia="仿宋"/>
          <w:b/>
          <w:bCs w:val="0"/>
          <w:i w:val="0"/>
          <w:iCs w:val="0"/>
          <w:sz w:val="44"/>
          <w:szCs w:val="44"/>
          <w:u w:val="single"/>
          <w:lang w:eastAsia="zh-CN"/>
        </w:rPr>
        <w:t>航管楼配电站柴油发电机组维护保养项目</w:t>
      </w:r>
      <w:r>
        <w:rPr>
          <w:rFonts w:hint="eastAsia" w:ascii="仿宋" w:hAnsi="仿宋" w:eastAsia="仿宋"/>
          <w:b/>
          <w:i w:val="0"/>
          <w:iCs w:val="0"/>
          <w:sz w:val="44"/>
          <w:szCs w:val="44"/>
          <w:u w:val="single"/>
          <w:lang w:val="en-US" w:eastAsia="zh-CN"/>
        </w:rPr>
        <w:t xml:space="preserve"> </w:t>
      </w: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26"/>
        <w:ind w:firstLine="602"/>
        <w:rPr>
          <w:b/>
          <w:bCs/>
        </w:rPr>
      </w:pPr>
      <w:r>
        <w:rPr>
          <w:rFonts w:hint="eastAsia"/>
          <w:b/>
          <w:bCs/>
        </w:rPr>
        <w:t>甲方:重庆机场集团有限公司</w:t>
      </w:r>
    </w:p>
    <w:p>
      <w:pPr>
        <w:pStyle w:val="26"/>
        <w:ind w:firstLine="602"/>
        <w:rPr>
          <w:b/>
          <w:bCs/>
        </w:rPr>
      </w:pPr>
      <w:r>
        <w:rPr>
          <w:b/>
          <w:bCs/>
        </w:rPr>
        <w:t>统一社会信用代码：91500000756209971P</w:t>
      </w:r>
    </w:p>
    <w:p>
      <w:pPr>
        <w:pStyle w:val="26"/>
        <w:ind w:firstLine="602"/>
        <w:rPr>
          <w:b/>
          <w:bCs/>
        </w:rPr>
      </w:pPr>
      <w:r>
        <w:rPr>
          <w:b/>
          <w:bCs/>
        </w:rPr>
        <w:t xml:space="preserve">通讯地址： </w:t>
      </w:r>
    </w:p>
    <w:p>
      <w:pPr>
        <w:pStyle w:val="26"/>
        <w:ind w:firstLine="602"/>
        <w:rPr>
          <w:b/>
          <w:bCs/>
        </w:rPr>
      </w:pPr>
      <w:r>
        <w:rPr>
          <w:b/>
          <w:bCs/>
        </w:rPr>
        <w:t xml:space="preserve">法定代表人或委托代理人： </w:t>
      </w:r>
    </w:p>
    <w:p>
      <w:pPr>
        <w:pStyle w:val="26"/>
        <w:ind w:firstLine="602"/>
        <w:rPr>
          <w:b/>
          <w:bCs/>
        </w:rPr>
      </w:pPr>
      <w:r>
        <w:rPr>
          <w:b/>
          <w:bCs/>
        </w:rPr>
        <w:t xml:space="preserve">邮政编码：                        </w:t>
      </w:r>
    </w:p>
    <w:p>
      <w:pPr>
        <w:pStyle w:val="26"/>
        <w:ind w:firstLine="602"/>
        <w:rPr>
          <w:b/>
          <w:bCs/>
        </w:rPr>
      </w:pPr>
      <w:r>
        <w:rPr>
          <w:b/>
          <w:bCs/>
        </w:rPr>
        <w:t>联系电话：</w:t>
      </w:r>
    </w:p>
    <w:p>
      <w:pPr>
        <w:pStyle w:val="26"/>
        <w:ind w:firstLine="602"/>
        <w:rPr>
          <w:b/>
          <w:bCs/>
        </w:rPr>
      </w:pPr>
      <w:r>
        <w:rPr>
          <w:b/>
          <w:bCs/>
        </w:rPr>
        <w:t>邮箱地址：</w:t>
      </w:r>
    </w:p>
    <w:p>
      <w:pPr>
        <w:pStyle w:val="26"/>
        <w:ind w:firstLine="602"/>
        <w:rPr>
          <w:b/>
          <w:bCs/>
        </w:rPr>
      </w:pPr>
      <w:r>
        <w:rPr>
          <w:b/>
          <w:bCs/>
        </w:rPr>
        <w:t xml:space="preserve">开户银行：  </w:t>
      </w:r>
    </w:p>
    <w:p>
      <w:pPr>
        <w:pStyle w:val="26"/>
        <w:ind w:firstLine="602"/>
        <w:rPr>
          <w:b/>
          <w:bCs/>
        </w:rPr>
      </w:pPr>
      <w:r>
        <w:rPr>
          <w:b/>
          <w:bCs/>
        </w:rPr>
        <w:t xml:space="preserve">开户名称： </w:t>
      </w:r>
    </w:p>
    <w:p>
      <w:pPr>
        <w:pStyle w:val="26"/>
        <w:ind w:firstLine="602"/>
        <w:rPr>
          <w:b/>
          <w:bCs/>
        </w:rPr>
      </w:pPr>
      <w:r>
        <w:rPr>
          <w:b/>
          <w:bCs/>
        </w:rPr>
        <w:t>账号：</w:t>
      </w:r>
    </w:p>
    <w:p>
      <w:pPr>
        <w:pStyle w:val="26"/>
        <w:ind w:firstLine="602"/>
        <w:rPr>
          <w:b/>
          <w:bCs/>
        </w:rPr>
      </w:pPr>
    </w:p>
    <w:p>
      <w:pPr>
        <w:pStyle w:val="26"/>
        <w:ind w:firstLine="602"/>
        <w:rPr>
          <w:b/>
          <w:bCs/>
        </w:rPr>
      </w:pPr>
      <w:r>
        <w:rPr>
          <w:rFonts w:hint="eastAsia"/>
          <w:b/>
          <w:bCs/>
        </w:rPr>
        <w:t>乙方：</w:t>
      </w:r>
      <w:r>
        <w:rPr>
          <w:b/>
          <w:bCs/>
        </w:rPr>
        <w:t xml:space="preserve"> </w:t>
      </w:r>
    </w:p>
    <w:p>
      <w:pPr>
        <w:pStyle w:val="26"/>
        <w:ind w:firstLine="602"/>
        <w:rPr>
          <w:b/>
          <w:bCs/>
        </w:rPr>
      </w:pPr>
      <w:r>
        <w:rPr>
          <w:rFonts w:hint="eastAsia"/>
          <w:b/>
          <w:bCs/>
        </w:rPr>
        <w:t>统一社会信用代码：</w:t>
      </w:r>
    </w:p>
    <w:p>
      <w:pPr>
        <w:pStyle w:val="26"/>
        <w:ind w:firstLine="602"/>
        <w:rPr>
          <w:b/>
          <w:bCs/>
        </w:rPr>
      </w:pPr>
      <w:r>
        <w:rPr>
          <w:b/>
          <w:bCs/>
        </w:rPr>
        <w:t>通讯地址：</w:t>
      </w:r>
    </w:p>
    <w:p>
      <w:pPr>
        <w:pStyle w:val="26"/>
        <w:ind w:firstLine="602"/>
        <w:rPr>
          <w:b/>
          <w:bCs/>
        </w:rPr>
      </w:pPr>
      <w:r>
        <w:rPr>
          <w:b/>
          <w:bCs/>
        </w:rPr>
        <w:t xml:space="preserve">法定代表人或委托代理人： </w:t>
      </w:r>
    </w:p>
    <w:p>
      <w:pPr>
        <w:pStyle w:val="26"/>
        <w:ind w:firstLine="602"/>
        <w:rPr>
          <w:b/>
          <w:bCs/>
        </w:rPr>
      </w:pPr>
      <w:r>
        <w:rPr>
          <w:b/>
          <w:bCs/>
        </w:rPr>
        <w:t>邮政编码：</w:t>
      </w:r>
    </w:p>
    <w:p>
      <w:pPr>
        <w:pStyle w:val="26"/>
        <w:ind w:firstLine="602"/>
        <w:rPr>
          <w:b/>
          <w:bCs/>
        </w:rPr>
      </w:pPr>
      <w:r>
        <w:rPr>
          <w:b/>
          <w:bCs/>
        </w:rPr>
        <w:t>联系电话：</w:t>
      </w:r>
    </w:p>
    <w:p>
      <w:pPr>
        <w:pStyle w:val="26"/>
        <w:ind w:firstLine="602"/>
        <w:rPr>
          <w:rStyle w:val="23"/>
          <w:rFonts w:asciiTheme="minorEastAsia" w:hAnsiTheme="minorEastAsia" w:eastAsiaTheme="minorEastAsia"/>
          <w:sz w:val="24"/>
          <w:szCs w:val="24"/>
          <w:lang w:val="zh-CN"/>
        </w:rPr>
      </w:pPr>
      <w:r>
        <w:rPr>
          <w:b/>
          <w:bCs/>
        </w:rPr>
        <w:t xml:space="preserve">邮箱地址： </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依照《中华人民共和国合同法》等有关法律、法规，就乙方承揽甲方</w:t>
      </w:r>
      <w:r>
        <w:rPr>
          <w:rStyle w:val="23"/>
          <w:rFonts w:hint="eastAsia" w:ascii="Times New Roman" w:hAnsi="Times New Roman" w:eastAsia="仿宋_GB2312" w:cs="Times New Roman"/>
          <w:shd w:val="clear" w:color="auto" w:fill="auto"/>
        </w:rPr>
        <w:t>_</w:t>
      </w:r>
      <w:r>
        <w:rPr>
          <w:rStyle w:val="23"/>
          <w:rFonts w:ascii="Times New Roman" w:hAnsi="Times New Roman" w:eastAsia="仿宋_GB2312" w:cs="Times New Roman"/>
          <w:shd w:val="clear" w:color="auto" w:fill="auto"/>
        </w:rPr>
        <w:t>______________________</w:t>
      </w:r>
      <w:r>
        <w:rPr>
          <w:rStyle w:val="23"/>
          <w:rFonts w:hint="eastAsia" w:ascii="仿宋_GB2312" w:hAnsi="仿宋" w:eastAsia="仿宋_GB2312" w:cs="宋体"/>
          <w:shd w:val="clear" w:color="auto" w:fill="auto"/>
        </w:rPr>
        <w:t>事宜（以下称项目），双方经充分平等协商，达成本协议。</w:t>
      </w:r>
    </w:p>
    <w:p>
      <w:pPr>
        <w:pStyle w:val="3"/>
        <w:ind w:firstLine="640"/>
        <w:rPr>
          <w:rStyle w:val="23"/>
          <w:rFonts w:ascii="仿宋" w:hAnsi="仿宋" w:eastAsia="黑体" w:cs="Times New Roman"/>
          <w:sz w:val="32"/>
          <w:szCs w:val="24"/>
          <w:shd w:val="clear" w:color="auto" w:fill="auto"/>
        </w:rPr>
      </w:pPr>
      <w:bookmarkStart w:id="0" w:name="_Toc24707255"/>
      <w:r>
        <w:rPr>
          <w:rStyle w:val="23"/>
          <w:rFonts w:hint="eastAsia" w:ascii="仿宋" w:hAnsi="仿宋" w:eastAsia="黑体" w:cs="Times New Roman"/>
          <w:sz w:val="32"/>
          <w:szCs w:val="24"/>
          <w:shd w:val="clear" w:color="auto" w:fill="auto"/>
        </w:rPr>
        <w:t>第一条 项目名称</w:t>
      </w:r>
      <w:bookmarkEnd w:id="0"/>
      <w:bookmarkStart w:id="1" w:name="_Hlk9437057"/>
    </w:p>
    <w:p>
      <w:pPr>
        <w:pStyle w:val="26"/>
        <w:ind w:firstLine="480"/>
        <w:rPr>
          <w:u w:val="single"/>
        </w:rPr>
      </w:pPr>
      <w:r>
        <w:rPr>
          <w:rStyle w:val="23"/>
          <w:rFonts w:ascii="仿宋" w:eastAsia="仿宋"/>
          <w:sz w:val="24"/>
          <w:szCs w:val="24"/>
          <w:lang w:val="zh-CN"/>
        </w:rPr>
        <w:t xml:space="preserve"> </w:t>
      </w:r>
      <w:r>
        <w:rPr>
          <w:rStyle w:val="23"/>
          <w:rFonts w:hint="eastAsia" w:ascii="仿宋_GB2312" w:hAnsi="仿宋" w:eastAsia="仿宋_GB2312" w:cs="宋体"/>
          <w:b w:val="0"/>
          <w:bCs w:val="0"/>
          <w:u w:val="single"/>
          <w:shd w:val="clear" w:color="auto" w:fill="auto"/>
          <w:lang w:eastAsia="zh-CN"/>
        </w:rPr>
        <w:t>航管楼配电站柴油发电机组维护保养</w:t>
      </w:r>
      <w:r>
        <w:rPr>
          <w:rStyle w:val="23"/>
          <w:rFonts w:hint="eastAsia" w:ascii="仿宋_GB2312" w:hAnsi="仿宋" w:eastAsia="仿宋_GB2312" w:cs="宋体"/>
          <w:b w:val="0"/>
          <w:bCs w:val="0"/>
          <w:u w:val="single"/>
          <w:shd w:val="clear" w:color="auto" w:fill="auto"/>
        </w:rPr>
        <w:t>。</w:t>
      </w:r>
    </w:p>
    <w:bookmarkEnd w:id="1"/>
    <w:p>
      <w:pPr>
        <w:pStyle w:val="3"/>
        <w:ind w:firstLine="640"/>
        <w:rPr>
          <w:rStyle w:val="23"/>
          <w:rFonts w:ascii="仿宋" w:hAnsi="仿宋" w:eastAsia="黑体" w:cs="Times New Roman"/>
          <w:sz w:val="32"/>
          <w:szCs w:val="24"/>
          <w:shd w:val="clear" w:color="auto" w:fill="auto"/>
        </w:rPr>
      </w:pPr>
      <w:bookmarkStart w:id="2" w:name="_Toc24707256"/>
      <w:r>
        <w:rPr>
          <w:rStyle w:val="23"/>
          <w:rFonts w:hint="eastAsia" w:ascii="仿宋" w:hAnsi="仿宋" w:eastAsia="黑体" w:cs="Times New Roman"/>
          <w:sz w:val="32"/>
          <w:szCs w:val="24"/>
          <w:shd w:val="clear" w:color="auto" w:fill="auto"/>
        </w:rPr>
        <w:t>第二条 项目地点</w:t>
      </w:r>
      <w:bookmarkEnd w:id="2"/>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b w:val="0"/>
          <w:bCs w:val="0"/>
          <w:u w:val="single"/>
          <w:shd w:val="clear" w:color="auto" w:fill="auto"/>
          <w:lang w:eastAsia="zh-CN"/>
        </w:rPr>
        <w:t>西航站区航管楼配电站</w:t>
      </w:r>
      <w:r>
        <w:rPr>
          <w:rStyle w:val="23"/>
          <w:rFonts w:hint="eastAsia" w:ascii="仿宋_GB2312" w:hAnsi="仿宋" w:eastAsia="仿宋_GB2312" w:cs="宋体"/>
          <w:shd w:val="clear" w:color="auto" w:fill="auto"/>
        </w:rPr>
        <w:t>。</w:t>
      </w:r>
    </w:p>
    <w:p>
      <w:pPr>
        <w:pStyle w:val="3"/>
        <w:numPr>
          <w:ilvl w:val="0"/>
          <w:numId w:val="7"/>
        </w:numPr>
        <w:ind w:firstLine="640"/>
        <w:rPr>
          <w:rFonts w:hint="eastAsia"/>
        </w:rPr>
      </w:pPr>
      <w:bookmarkStart w:id="3" w:name="_Toc24707257"/>
      <w:r>
        <w:rPr>
          <w:rFonts w:hint="eastAsia"/>
        </w:rPr>
        <w:t>项目内容和范围</w:t>
      </w:r>
      <w:bookmarkEnd w:id="3"/>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00" w:firstLineChars="200"/>
        <w:jc w:val="left"/>
        <w:textAlignment w:val="auto"/>
        <w:outlineLvl w:val="1"/>
        <w:rPr>
          <w:rStyle w:val="23"/>
          <w:rFonts w:hint="eastAsia" w:ascii="仿宋_GB2312" w:eastAsia="仿宋_GB2312" w:cs="宋体"/>
          <w:b w:val="0"/>
          <w:bCs w:val="0"/>
          <w:u w:val="single"/>
          <w:shd w:val="clear" w:color="auto" w:fill="auto"/>
          <w:lang w:eastAsia="zh-CN"/>
        </w:rPr>
      </w:pPr>
      <w:r>
        <w:rPr>
          <w:rStyle w:val="23"/>
          <w:rFonts w:hint="eastAsia" w:ascii="仿宋_GB2312" w:hAnsi="仿宋" w:eastAsia="仿宋_GB2312" w:cs="宋体"/>
          <w:b w:val="0"/>
          <w:bCs w:val="0"/>
          <w:u w:val="single"/>
          <w:shd w:val="clear" w:color="auto" w:fill="auto"/>
          <w:lang w:eastAsia="zh-CN"/>
        </w:rPr>
        <w:t>对</w:t>
      </w:r>
      <w:r>
        <w:rPr>
          <w:rStyle w:val="23"/>
          <w:rFonts w:hint="eastAsia" w:ascii="仿宋_GB2312" w:eastAsia="仿宋_GB2312" w:cs="宋体"/>
          <w:b w:val="0"/>
          <w:bCs w:val="0"/>
          <w:u w:val="single"/>
          <w:shd w:val="clear" w:color="auto" w:fill="auto"/>
          <w:lang w:eastAsia="zh-CN"/>
        </w:rPr>
        <w:t>航站区航管楼配电站柴油发电机组进行维护保养，维护保养内容如下表：</w:t>
      </w:r>
    </w:p>
    <w:tbl>
      <w:tblPr>
        <w:tblStyle w:val="12"/>
        <w:tblW w:w="9015" w:type="dxa"/>
        <w:tblInd w:w="93" w:type="dxa"/>
        <w:tblLayout w:type="fixed"/>
        <w:tblCellMar>
          <w:top w:w="0" w:type="dxa"/>
          <w:left w:w="108" w:type="dxa"/>
          <w:bottom w:w="0" w:type="dxa"/>
          <w:right w:w="108" w:type="dxa"/>
        </w:tblCellMar>
      </w:tblPr>
      <w:tblGrid>
        <w:gridCol w:w="793"/>
        <w:gridCol w:w="3054"/>
        <w:gridCol w:w="1386"/>
        <w:gridCol w:w="1622"/>
        <w:gridCol w:w="900"/>
        <w:gridCol w:w="1260"/>
      </w:tblGrid>
      <w:tr>
        <w:tblPrEx>
          <w:tblLayout w:type="fixed"/>
          <w:tblCellMar>
            <w:top w:w="0" w:type="dxa"/>
            <w:left w:w="108" w:type="dxa"/>
            <w:bottom w:w="0" w:type="dxa"/>
            <w:right w:w="108" w:type="dxa"/>
          </w:tblCellMar>
        </w:tblPrEx>
        <w:trPr>
          <w:trHeight w:val="285" w:hRule="atLeast"/>
        </w:trPr>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0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4"/>
                <w:lang w:val="en-US" w:eastAsia="zh-CN"/>
              </w:rPr>
              <w:t>维保项目</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  号</w:t>
            </w:r>
          </w:p>
        </w:tc>
        <w:tc>
          <w:tcPr>
            <w:tcW w:w="1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r>
      <w:tr>
        <w:tblPrEx>
          <w:tblLayout w:type="fixed"/>
          <w:tblCellMar>
            <w:top w:w="0" w:type="dxa"/>
            <w:left w:w="108" w:type="dxa"/>
            <w:bottom w:w="0" w:type="dxa"/>
            <w:right w:w="108" w:type="dxa"/>
          </w:tblCellMar>
        </w:tblPrEx>
        <w:trPr>
          <w:trHeight w:val="9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主柴油滤清器</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23518481</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9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次柴油滤清器</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23518482</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85"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机油滤清器</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P552100</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Layout w:type="fixed"/>
          <w:tblCellMar>
            <w:top w:w="0" w:type="dxa"/>
            <w:left w:w="108" w:type="dxa"/>
            <w:bottom w:w="0" w:type="dxa"/>
            <w:right w:w="108" w:type="dxa"/>
          </w:tblCellMar>
        </w:tblPrEx>
        <w:trPr>
          <w:trHeight w:val="285"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空滤</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272982</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底特律</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9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防冻液</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长城</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L</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r>
      <w:tr>
        <w:tblPrEx>
          <w:tblLayout w:type="fixed"/>
          <w:tblCellMar>
            <w:top w:w="0" w:type="dxa"/>
            <w:left w:w="108" w:type="dxa"/>
            <w:bottom w:w="0" w:type="dxa"/>
            <w:right w:w="108" w:type="dxa"/>
          </w:tblCellMar>
        </w:tblPrEx>
        <w:trPr>
          <w:trHeight w:val="285"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机油</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1300#</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美孚</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L</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r>
      <w:tr>
        <w:tblPrEx>
          <w:tblLayout w:type="fixed"/>
          <w:tblCellMar>
            <w:top w:w="0" w:type="dxa"/>
            <w:left w:w="108" w:type="dxa"/>
            <w:bottom w:w="0" w:type="dxa"/>
            <w:right w:w="108" w:type="dxa"/>
          </w:tblCellMar>
        </w:tblPrEx>
        <w:trPr>
          <w:trHeight w:val="285"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免维护电池</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100AH/12V</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瓦尔塔</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Layout w:type="fixed"/>
          <w:tblCellMar>
            <w:top w:w="0" w:type="dxa"/>
            <w:left w:w="108" w:type="dxa"/>
            <w:bottom w:w="0" w:type="dxa"/>
            <w:right w:w="108" w:type="dxa"/>
          </w:tblCellMar>
        </w:tblPrEx>
        <w:trPr>
          <w:trHeight w:val="285"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预热器</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2000KW</w:t>
            </w:r>
          </w:p>
        </w:tc>
        <w:tc>
          <w:tcPr>
            <w:tcW w:w="162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USA</w:t>
            </w:r>
          </w:p>
        </w:tc>
        <w:tc>
          <w:tcPr>
            <w:tcW w:w="90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润滑脂</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MP3</w:t>
            </w:r>
          </w:p>
        </w:tc>
        <w:tc>
          <w:tcPr>
            <w:tcW w:w="16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长城</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Kg</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0.8</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转速传感器</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2</w:t>
            </w:r>
          </w:p>
        </w:tc>
      </w:tr>
      <w:tr>
        <w:tblPrEx>
          <w:tblLayout w:type="fixed"/>
          <w:tblCellMar>
            <w:top w:w="0" w:type="dxa"/>
            <w:left w:w="108" w:type="dxa"/>
            <w:bottom w:w="0" w:type="dxa"/>
            <w:right w:w="108" w:type="dxa"/>
          </w:tblCellMar>
        </w:tblPrEx>
        <w:trPr>
          <w:trHeight w:val="285"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柴油电感器</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高水温报警开关</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低水位报警开关</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皮带</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节温器</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K5继电器</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调压器</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缸体水道连接胶管</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0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缸体水道连接胶管卡码</w:t>
            </w:r>
          </w:p>
        </w:tc>
        <w:tc>
          <w:tcPr>
            <w:tcW w:w="13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电机二极管桥</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270" w:hRule="atLeast"/>
        </w:trPr>
        <w:tc>
          <w:tcPr>
            <w:tcW w:w="7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305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更换</w:t>
            </w:r>
            <w:r>
              <w:rPr>
                <w:rFonts w:hint="eastAsia" w:ascii="宋体" w:hAnsi="宋体" w:cs="宋体"/>
                <w:color w:val="000000"/>
                <w:kern w:val="0"/>
                <w:sz w:val="22"/>
                <w:szCs w:val="22"/>
              </w:rPr>
              <w:t>电机轴承</w:t>
            </w:r>
          </w:p>
        </w:tc>
        <w:tc>
          <w:tcPr>
            <w:tcW w:w="138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S60</w:t>
            </w:r>
          </w:p>
        </w:tc>
        <w:tc>
          <w:tcPr>
            <w:tcW w:w="16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260"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bl>
    <w:p/>
    <w:p>
      <w:pPr>
        <w:pStyle w:val="3"/>
        <w:ind w:firstLine="640"/>
        <w:rPr>
          <w:rStyle w:val="23"/>
          <w:rFonts w:ascii="仿宋" w:hAnsi="仿宋" w:eastAsia="黑体" w:cs="Times New Roman"/>
          <w:sz w:val="32"/>
          <w:szCs w:val="24"/>
          <w:shd w:val="clear" w:color="auto" w:fill="auto"/>
        </w:rPr>
      </w:pPr>
      <w:bookmarkStart w:id="4" w:name="_Toc24707258"/>
      <w:r>
        <w:rPr>
          <w:rStyle w:val="23"/>
          <w:rFonts w:hint="eastAsia" w:ascii="仿宋" w:hAnsi="仿宋" w:eastAsia="黑体" w:cs="Times New Roman"/>
          <w:sz w:val="32"/>
          <w:szCs w:val="24"/>
          <w:shd w:val="clear" w:color="auto" w:fill="auto"/>
        </w:rPr>
        <w:t>第四条 项目工期</w:t>
      </w:r>
      <w:bookmarkEnd w:id="4"/>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4.1本项目工期为：【】</w:t>
      </w:r>
      <w:r>
        <w:rPr>
          <w:rStyle w:val="23"/>
          <w:rFonts w:ascii="仿宋_GB2312" w:hAnsi="仿宋" w:eastAsia="仿宋_GB2312" w:cs="宋体"/>
          <w:shd w:val="clear" w:color="auto" w:fill="auto"/>
        </w:rPr>
        <w:t>年</w:t>
      </w:r>
      <w:r>
        <w:rPr>
          <w:rStyle w:val="23"/>
          <w:rFonts w:hint="eastAsia" w:ascii="仿宋_GB2312" w:hAnsi="仿宋" w:eastAsia="仿宋_GB2312" w:cs="宋体"/>
          <w:shd w:val="clear" w:color="auto" w:fill="auto"/>
        </w:rPr>
        <w:t>【】</w:t>
      </w:r>
      <w:r>
        <w:rPr>
          <w:rStyle w:val="23"/>
          <w:rFonts w:ascii="仿宋_GB2312" w:hAnsi="仿宋" w:eastAsia="仿宋_GB2312" w:cs="宋体"/>
          <w:shd w:val="clear" w:color="auto" w:fill="auto"/>
        </w:rPr>
        <w:t>月</w:t>
      </w:r>
      <w:r>
        <w:rPr>
          <w:rStyle w:val="23"/>
          <w:rFonts w:hint="eastAsia" w:ascii="仿宋_GB2312" w:hAnsi="仿宋" w:eastAsia="仿宋_GB2312" w:cs="宋体"/>
          <w:shd w:val="clear" w:color="auto" w:fill="auto"/>
        </w:rPr>
        <w:t>【】</w:t>
      </w:r>
      <w:r>
        <w:rPr>
          <w:rStyle w:val="23"/>
          <w:rFonts w:ascii="仿宋_GB2312" w:hAnsi="仿宋" w:eastAsia="仿宋_GB2312" w:cs="宋体"/>
          <w:shd w:val="clear" w:color="auto" w:fill="auto"/>
        </w:rPr>
        <w:t>日</w:t>
      </w:r>
      <w:r>
        <w:rPr>
          <w:rStyle w:val="23"/>
          <w:rFonts w:hint="eastAsia" w:ascii="仿宋_GB2312" w:hAnsi="仿宋" w:eastAsia="仿宋_GB2312" w:cs="宋体"/>
          <w:shd w:val="clear" w:color="auto" w:fill="auto"/>
        </w:rPr>
        <w:t>至【】</w:t>
      </w:r>
      <w:r>
        <w:rPr>
          <w:rStyle w:val="23"/>
          <w:rFonts w:ascii="仿宋_GB2312" w:hAnsi="仿宋" w:eastAsia="仿宋_GB2312" w:cs="宋体"/>
          <w:shd w:val="clear" w:color="auto" w:fill="auto"/>
        </w:rPr>
        <w:t>年</w:t>
      </w:r>
      <w:r>
        <w:rPr>
          <w:rStyle w:val="23"/>
          <w:rFonts w:hint="eastAsia" w:ascii="仿宋_GB2312" w:hAnsi="仿宋" w:eastAsia="仿宋_GB2312" w:cs="宋体"/>
          <w:shd w:val="clear" w:color="auto" w:fill="auto"/>
        </w:rPr>
        <w:t>【】</w:t>
      </w:r>
      <w:r>
        <w:rPr>
          <w:rStyle w:val="23"/>
          <w:rFonts w:ascii="仿宋_GB2312" w:hAnsi="仿宋" w:eastAsia="仿宋_GB2312" w:cs="宋体"/>
          <w:shd w:val="clear" w:color="auto" w:fill="auto"/>
        </w:rPr>
        <w:t>月</w:t>
      </w:r>
      <w:r>
        <w:rPr>
          <w:rStyle w:val="23"/>
          <w:rFonts w:hint="eastAsia" w:ascii="仿宋_GB2312" w:hAnsi="仿宋" w:eastAsia="仿宋_GB2312" w:cs="宋体"/>
          <w:shd w:val="clear" w:color="auto" w:fill="auto"/>
        </w:rPr>
        <w:t>【】</w:t>
      </w:r>
      <w:r>
        <w:rPr>
          <w:rStyle w:val="23"/>
          <w:rFonts w:ascii="仿宋_GB2312" w:hAnsi="仿宋" w:eastAsia="仿宋_GB2312" w:cs="宋体"/>
          <w:shd w:val="clear" w:color="auto" w:fill="auto"/>
        </w:rPr>
        <w:t>日。</w:t>
      </w:r>
      <w:r>
        <w:rPr>
          <w:rStyle w:val="23"/>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23"/>
          <w:rFonts w:ascii="仿宋" w:hAnsi="仿宋" w:eastAsia="黑体" w:cs="Times New Roman"/>
          <w:sz w:val="32"/>
          <w:szCs w:val="24"/>
          <w:shd w:val="clear" w:color="auto" w:fill="auto"/>
        </w:rPr>
      </w:pPr>
      <w:bookmarkStart w:id="5" w:name="_Toc24707259"/>
      <w:r>
        <w:rPr>
          <w:rStyle w:val="23"/>
          <w:rFonts w:hint="eastAsia" w:ascii="仿宋" w:hAnsi="仿宋" w:eastAsia="黑体" w:cs="Times New Roman"/>
          <w:sz w:val="32"/>
          <w:szCs w:val="24"/>
          <w:shd w:val="clear" w:color="auto" w:fill="auto"/>
        </w:rPr>
        <w:t>第五条  履约担保、质量保证</w:t>
      </w:r>
      <w:bookmarkEnd w:id="5"/>
    </w:p>
    <w:p>
      <w:pPr>
        <w:pStyle w:val="26"/>
        <w:ind w:firstLine="600"/>
        <w:rPr>
          <w:rStyle w:val="23"/>
          <w:rFonts w:hint="eastAsia" w:ascii="仿宋_GB2312" w:hAnsi="仿宋" w:eastAsia="仿宋_GB2312" w:cs="宋体"/>
          <w:shd w:val="clear" w:color="auto" w:fill="auto"/>
        </w:rPr>
      </w:pPr>
      <w:r>
        <w:rPr>
          <w:rStyle w:val="23"/>
          <w:rFonts w:hint="eastAsia" w:ascii="仿宋_GB2312" w:hAnsi="仿宋" w:eastAsia="仿宋_GB2312" w:cs="宋体"/>
          <w:shd w:val="clear" w:color="auto" w:fill="auto"/>
        </w:rPr>
        <w:t>5.1乙方应在</w:t>
      </w:r>
      <w:r>
        <w:rPr>
          <w:rStyle w:val="23"/>
          <w:rFonts w:hint="eastAsia" w:ascii="方正仿宋_GBK" w:hAnsi="方正仿宋_GBK" w:eastAsia="方正仿宋_GBK" w:cs="方正仿宋_GBK"/>
          <w:color w:val="FF0000"/>
          <w:u w:val="single"/>
          <w:shd w:val="clear" w:color="auto" w:fill="auto"/>
          <w:lang w:val="en-US" w:eastAsia="zh-CN"/>
        </w:rPr>
        <w:t>中标通知书发出后30日内</w:t>
      </w:r>
      <w:r>
        <w:rPr>
          <w:rStyle w:val="23"/>
          <w:rFonts w:hint="eastAsia" w:ascii="仿宋_GB2312" w:hAnsi="仿宋" w:eastAsia="仿宋_GB2312" w:cs="宋体"/>
          <w:shd w:val="clear" w:color="auto" w:fill="auto"/>
        </w:rPr>
        <w:t>向甲方支付</w:t>
      </w:r>
      <w:r>
        <w:rPr>
          <w:rFonts w:hint="eastAsia" w:ascii="仿宋" w:hAnsi="仿宋" w:eastAsia="仿宋"/>
          <w:color w:val="000000" w:themeColor="text1"/>
          <w:sz w:val="28"/>
          <w:szCs w:val="28"/>
          <w:highlight w:val="none"/>
          <w:lang w:eastAsia="zh-CN"/>
          <w14:textFill>
            <w14:solidFill>
              <w14:schemeClr w14:val="tx1"/>
            </w14:solidFill>
          </w14:textFill>
        </w:rPr>
        <w:t>不含税</w:t>
      </w:r>
      <w:r>
        <w:rPr>
          <w:rFonts w:hint="eastAsia" w:ascii="仿宋" w:hAnsi="仿宋" w:eastAsia="仿宋"/>
          <w:color w:val="000000" w:themeColor="text1"/>
          <w:sz w:val="28"/>
          <w:szCs w:val="28"/>
          <w:highlight w:val="none"/>
          <w14:textFill>
            <w14:solidFill>
              <w14:schemeClr w14:val="tx1"/>
            </w14:solidFill>
          </w14:textFill>
        </w:rPr>
        <w:t>成交价款的</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w:t>
      </w:r>
      <w:r>
        <w:rPr>
          <w:rStyle w:val="23"/>
          <w:rFonts w:hint="eastAsia" w:ascii="仿宋_GB2312" w:hAnsi="仿宋" w:eastAsia="仿宋_GB2312" w:cs="宋体"/>
          <w:shd w:val="clear" w:color="auto" w:fill="auto"/>
        </w:rPr>
        <w:t>的履约保证金，作为履行本合同之担保，甲方应在项目验收合格后无息退还。</w:t>
      </w:r>
    </w:p>
    <w:p>
      <w:pPr>
        <w:pStyle w:val="26"/>
        <w:ind w:firstLine="600"/>
        <w:rPr>
          <w:rStyle w:val="23"/>
          <w:rFonts w:hint="eastAsia" w:ascii="仿宋_GB2312" w:hAnsi="仿宋" w:eastAsia="仿宋_GB2312" w:cs="宋体"/>
          <w:color w:val="FF0000"/>
          <w:shd w:val="clear" w:color="auto" w:fill="auto"/>
          <w:lang w:val="en-US" w:eastAsia="zh-CN"/>
        </w:rPr>
      </w:pPr>
      <w:r>
        <w:rPr>
          <w:rStyle w:val="23"/>
          <w:rFonts w:hint="eastAsia" w:ascii="方正仿宋_GBK" w:hAnsi="方正仿宋_GBK" w:eastAsia="方正仿宋_GBK" w:cs="方正仿宋_GBK"/>
          <w:color w:val="FF0000"/>
          <w:shd w:val="clear" w:color="auto" w:fill="auto"/>
          <w:lang w:val="en-US" w:eastAsia="zh-CN"/>
        </w:rPr>
        <w:t>5.2 履</w:t>
      </w:r>
      <w:r>
        <w:rPr>
          <w:rStyle w:val="23"/>
          <w:rFonts w:hint="eastAsia" w:ascii="仿宋_GB2312" w:hAnsi="仿宋" w:eastAsia="仿宋_GB2312" w:cs="宋体"/>
          <w:color w:val="FF0000"/>
          <w:shd w:val="clear" w:color="auto" w:fill="auto"/>
          <w:lang w:val="en-US" w:eastAsia="zh-CN"/>
        </w:rPr>
        <w:t>约保证金应由乙方名义开立的账户支付到甲方账户，否则视为未支付，甲方有权追究乙方逾期付款责任。</w:t>
      </w:r>
    </w:p>
    <w:p>
      <w:pPr>
        <w:pStyle w:val="26"/>
        <w:ind w:firstLine="600"/>
        <w:rPr>
          <w:rStyle w:val="23"/>
          <w:rFonts w:hint="eastAsia" w:ascii="仿宋_GB2312" w:hAnsi="仿宋" w:eastAsia="仿宋_GB2312" w:cs="宋体"/>
          <w:color w:val="FF0000"/>
          <w:shd w:val="clear" w:color="auto" w:fill="auto"/>
        </w:rPr>
      </w:pPr>
      <w:r>
        <w:rPr>
          <w:rStyle w:val="23"/>
          <w:rFonts w:hint="eastAsia" w:ascii="方正仿宋_GBK" w:hAnsi="方正仿宋_GBK" w:eastAsia="方正仿宋_GBK" w:cs="方正仿宋_GBK"/>
          <w:color w:val="FF0000"/>
          <w:shd w:val="clear" w:color="auto" w:fill="auto"/>
          <w:lang w:val="en-US" w:eastAsia="zh-CN"/>
        </w:rPr>
        <w:t xml:space="preserve">5.3 </w:t>
      </w:r>
      <w:r>
        <w:rPr>
          <w:rStyle w:val="23"/>
          <w:rFonts w:hint="eastAsia" w:ascii="仿宋_GB2312" w:hAnsi="仿宋" w:eastAsia="仿宋_GB2312" w:cs="宋体"/>
          <w:color w:val="FF0000"/>
          <w:shd w:val="clear" w:color="auto" w:fill="auto"/>
          <w:lang w:val="en-US" w:eastAsia="zh-CN"/>
        </w:rPr>
        <w:t>乙方支付履约保证金时，应在“付款备注”中写明“（合同编号）</w:t>
      </w:r>
      <w:r>
        <w:rPr>
          <w:rFonts w:hint="eastAsia" w:ascii="仿宋" w:hAnsi="仿宋" w:eastAsia="仿宋"/>
          <w:color w:val="000000"/>
          <w:sz w:val="28"/>
          <w:szCs w:val="28"/>
          <w:lang w:eastAsia="zh-CN"/>
        </w:rPr>
        <w:t>航管楼配电站柴油发电机组维护保养</w:t>
      </w:r>
      <w:r>
        <w:rPr>
          <w:rStyle w:val="23"/>
          <w:rFonts w:hint="eastAsia" w:ascii="仿宋_GB2312" w:hAnsi="仿宋" w:eastAsia="仿宋_GB2312" w:cs="宋体"/>
          <w:color w:val="FF0000"/>
          <w:shd w:val="clear" w:color="auto" w:fill="auto"/>
          <w:lang w:val="en-US" w:eastAsia="zh-CN"/>
        </w:rPr>
        <w:t>项目履约保证金”。乙方不得与其他合同、其他缴费项目一起支付履约保证金，若因混合支付造成无法确认为本合同款项到账的，视为逾期未支付。</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5.</w:t>
      </w:r>
      <w:r>
        <w:rPr>
          <w:rStyle w:val="23"/>
          <w:rFonts w:hint="eastAsia" w:cs="宋体"/>
          <w:shd w:val="clear" w:color="auto" w:fill="auto"/>
          <w:lang w:val="en-US" w:eastAsia="zh-CN"/>
        </w:rPr>
        <w:t>4</w:t>
      </w:r>
      <w:r>
        <w:rPr>
          <w:rStyle w:val="23"/>
          <w:rFonts w:hint="eastAsia" w:ascii="仿宋_GB2312" w:hAnsi="仿宋" w:eastAsia="仿宋_GB2312" w:cs="宋体"/>
          <w:shd w:val="clear" w:color="auto" w:fill="auto"/>
        </w:rPr>
        <w:t>项目质量保证期为：</w:t>
      </w:r>
      <w:r>
        <w:rPr>
          <w:rStyle w:val="23"/>
          <w:rFonts w:hint="eastAsia" w:cs="宋体"/>
          <w:u w:val="single"/>
          <w:shd w:val="clear" w:color="auto" w:fill="auto"/>
          <w:lang w:val="en-US" w:eastAsia="zh-CN"/>
        </w:rPr>
        <w:t>24个</w:t>
      </w:r>
      <w:r>
        <w:rPr>
          <w:rStyle w:val="23"/>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23"/>
          <w:rFonts w:hint="eastAsia" w:cs="宋体"/>
          <w:u w:val="single"/>
          <w:shd w:val="clear" w:color="auto" w:fill="auto"/>
          <w:lang w:val="en-US" w:eastAsia="zh-CN"/>
        </w:rPr>
        <w:t>2</w:t>
      </w:r>
      <w:r>
        <w:rPr>
          <w:rStyle w:val="23"/>
          <w:rFonts w:hint="eastAsia" w:ascii="仿宋_GB2312" w:hAnsi="仿宋" w:eastAsia="仿宋_GB2312" w:cs="宋体"/>
          <w:shd w:val="clear" w:color="auto" w:fill="auto"/>
        </w:rPr>
        <w:t>小时内赶到现场处理,若未</w:t>
      </w:r>
      <w:r>
        <w:rPr>
          <w:rStyle w:val="23"/>
          <w:rFonts w:ascii="仿宋_GB2312" w:hAnsi="仿宋" w:eastAsia="仿宋_GB2312" w:cs="宋体"/>
          <w:shd w:val="clear" w:color="auto" w:fill="auto"/>
        </w:rPr>
        <w:t>及时响应，</w:t>
      </w:r>
      <w:r>
        <w:rPr>
          <w:rStyle w:val="23"/>
          <w:rFonts w:hint="eastAsia" w:ascii="仿宋_GB2312" w:hAnsi="仿宋" w:eastAsia="仿宋_GB2312" w:cs="宋体"/>
          <w:shd w:val="clear" w:color="auto" w:fill="auto"/>
        </w:rPr>
        <w:t>每次扣尾款的</w:t>
      </w:r>
      <w:r>
        <w:rPr>
          <w:rStyle w:val="23"/>
          <w:rFonts w:hint="eastAsia" w:cs="宋体"/>
          <w:u w:val="single"/>
          <w:shd w:val="clear" w:color="auto" w:fill="auto"/>
          <w:lang w:val="en-US" w:eastAsia="zh-CN"/>
        </w:rPr>
        <w:t>5</w:t>
      </w:r>
      <w:r>
        <w:rPr>
          <w:rStyle w:val="23"/>
          <w:rFonts w:hint="eastAsia" w:ascii="仿宋_GB2312" w:hAnsi="仿宋" w:eastAsia="仿宋_GB2312" w:cs="宋体"/>
          <w:shd w:val="clear" w:color="auto" w:fill="auto"/>
        </w:rPr>
        <w:t>%。</w:t>
      </w:r>
    </w:p>
    <w:p>
      <w:pPr>
        <w:pStyle w:val="3"/>
        <w:ind w:firstLine="640"/>
        <w:rPr>
          <w:rStyle w:val="23"/>
          <w:rFonts w:ascii="仿宋" w:hAnsi="仿宋" w:eastAsia="黑体" w:cs="Times New Roman"/>
          <w:sz w:val="32"/>
          <w:szCs w:val="24"/>
          <w:shd w:val="clear" w:color="auto" w:fill="auto"/>
        </w:rPr>
      </w:pPr>
      <w:bookmarkStart w:id="6" w:name="_Toc24707260"/>
      <w:r>
        <w:rPr>
          <w:rStyle w:val="23"/>
          <w:rFonts w:hint="eastAsia" w:ascii="仿宋" w:hAnsi="仿宋" w:eastAsia="黑体" w:cs="Times New Roman"/>
          <w:sz w:val="32"/>
          <w:szCs w:val="24"/>
          <w:shd w:val="clear" w:color="auto" w:fill="auto"/>
        </w:rPr>
        <w:t>第六条  合同价款</w:t>
      </w:r>
      <w:bookmarkEnd w:id="6"/>
    </w:p>
    <w:p>
      <w:pPr>
        <w:pStyle w:val="26"/>
        <w:ind w:firstLine="600"/>
        <w:jc w:val="both"/>
      </w:pPr>
      <w:r>
        <w:rPr>
          <w:rStyle w:val="23"/>
          <w:rFonts w:hint="eastAsia" w:ascii="方正仿宋_GBK" w:hAnsi="方正仿宋_GBK" w:eastAsia="方正仿宋_GBK" w:cs="方正仿宋_GBK"/>
          <w:color w:val="FF0000"/>
          <w:shd w:val="clear" w:color="auto" w:fill="auto"/>
          <w:lang w:val="en-US" w:eastAsia="zh-CN"/>
        </w:rPr>
        <w:t>合同</w:t>
      </w:r>
      <w:r>
        <w:rPr>
          <w:rStyle w:val="23"/>
          <w:rFonts w:hint="eastAsia" w:ascii="仿宋_GB2312" w:hAnsi="仿宋" w:eastAsia="仿宋_GB2312" w:cs="宋体"/>
          <w:color w:val="FF0000"/>
          <w:shd w:val="clear" w:color="auto" w:fill="auto"/>
        </w:rPr>
        <w:t>金额</w:t>
      </w:r>
      <w:r>
        <w:rPr>
          <w:rStyle w:val="23"/>
          <w:rFonts w:hint="eastAsia" w:cs="宋体"/>
          <w:color w:val="FF0000"/>
          <w:shd w:val="clear" w:color="auto" w:fill="auto"/>
          <w:lang w:eastAsia="zh-CN"/>
        </w:rPr>
        <w:t>（</w:t>
      </w:r>
      <w:r>
        <w:rPr>
          <w:rStyle w:val="23"/>
          <w:rFonts w:hint="eastAsia" w:ascii="仿宋_GB2312" w:hAnsi="仿宋" w:eastAsia="仿宋_GB2312" w:cs="宋体"/>
          <w:color w:val="FF0000"/>
          <w:shd w:val="clear" w:color="auto" w:fill="auto"/>
        </w:rPr>
        <w:t>不含</w:t>
      </w:r>
      <w:r>
        <w:rPr>
          <w:rStyle w:val="23"/>
          <w:rFonts w:hint="eastAsia" w:cs="宋体"/>
          <w:color w:val="FF0000"/>
          <w:shd w:val="clear" w:color="auto" w:fill="auto"/>
          <w:lang w:val="en-US" w:eastAsia="zh-CN"/>
        </w:rPr>
        <w:t>增值</w:t>
      </w:r>
      <w:r>
        <w:rPr>
          <w:rStyle w:val="23"/>
          <w:rFonts w:hint="eastAsia" w:ascii="仿宋_GB2312" w:hAnsi="仿宋" w:eastAsia="仿宋_GB2312" w:cs="宋体"/>
          <w:color w:val="FF0000"/>
          <w:shd w:val="clear" w:color="auto" w:fill="auto"/>
        </w:rPr>
        <w:t>税</w:t>
      </w:r>
      <w:r>
        <w:rPr>
          <w:rStyle w:val="23"/>
          <w:rFonts w:hint="eastAsia" w:cs="宋体"/>
          <w:color w:val="FF0000"/>
          <w:shd w:val="clear" w:color="auto" w:fill="auto"/>
          <w:lang w:eastAsia="zh-CN"/>
        </w:rPr>
        <w:t>）</w:t>
      </w:r>
      <w:r>
        <w:rPr>
          <w:rStyle w:val="23"/>
          <w:rFonts w:hint="eastAsia" w:ascii="仿宋_GB2312" w:hAnsi="仿宋" w:eastAsia="仿宋_GB2312" w:cs="宋体"/>
          <w:color w:val="FF0000"/>
          <w:u w:val="single"/>
          <w:shd w:val="clear" w:color="auto" w:fill="auto"/>
        </w:rPr>
        <w:t xml:space="preserve">： </w:t>
      </w:r>
      <w:r>
        <w:rPr>
          <w:rStyle w:val="23"/>
          <w:rFonts w:ascii="仿宋_GB2312" w:hAnsi="仿宋" w:eastAsia="仿宋_GB2312" w:cs="宋体"/>
          <w:color w:val="FF0000"/>
          <w:u w:val="single"/>
          <w:shd w:val="clear" w:color="auto" w:fill="auto"/>
        </w:rPr>
        <w:t xml:space="preserve">  </w:t>
      </w:r>
      <w:r>
        <w:rPr>
          <w:rStyle w:val="23"/>
          <w:rFonts w:hint="eastAsia" w:ascii="仿宋_GB2312" w:hAnsi="仿宋" w:eastAsia="仿宋_GB2312" w:cs="宋体"/>
          <w:color w:val="FF0000"/>
          <w:shd w:val="clear" w:color="auto" w:fill="auto"/>
        </w:rPr>
        <w:t>元（大写：</w:t>
      </w:r>
      <w:r>
        <w:rPr>
          <w:rStyle w:val="23"/>
          <w:rFonts w:hint="eastAsia" w:ascii="仿宋_GB2312" w:hAnsi="仿宋" w:eastAsia="仿宋_GB2312" w:cs="宋体"/>
          <w:color w:val="FF0000"/>
          <w:u w:val="single"/>
          <w:shd w:val="clear" w:color="auto" w:fill="auto"/>
        </w:rPr>
        <w:t xml:space="preserve"> </w:t>
      </w:r>
      <w:r>
        <w:rPr>
          <w:rStyle w:val="23"/>
          <w:rFonts w:ascii="仿宋_GB2312" w:hAnsi="仿宋" w:eastAsia="仿宋_GB2312" w:cs="宋体"/>
          <w:color w:val="FF0000"/>
          <w:u w:val="single"/>
          <w:shd w:val="clear" w:color="auto" w:fill="auto"/>
        </w:rPr>
        <w:t xml:space="preserve">                </w:t>
      </w:r>
      <w:r>
        <w:rPr>
          <w:rStyle w:val="23"/>
          <w:rFonts w:hint="eastAsia" w:ascii="仿宋_GB2312" w:hAnsi="仿宋" w:eastAsia="仿宋_GB2312" w:cs="宋体"/>
          <w:color w:val="FF0000"/>
          <w:shd w:val="clear" w:color="auto" w:fill="auto"/>
        </w:rPr>
        <w:t>）；含税金额</w:t>
      </w:r>
      <w:r>
        <w:rPr>
          <w:rStyle w:val="23"/>
          <w:rFonts w:hint="eastAsia" w:ascii="仿宋_GB2312" w:hAnsi="仿宋" w:eastAsia="仿宋_GB2312" w:cs="宋体"/>
          <w:color w:val="FF0000"/>
          <w:u w:val="single"/>
          <w:shd w:val="clear" w:color="auto" w:fill="auto"/>
        </w:rPr>
        <w:t xml:space="preserve">： </w:t>
      </w:r>
      <w:r>
        <w:rPr>
          <w:rStyle w:val="23"/>
          <w:rFonts w:ascii="仿宋_GB2312" w:hAnsi="仿宋" w:eastAsia="仿宋_GB2312" w:cs="宋体"/>
          <w:color w:val="FF0000"/>
          <w:u w:val="single"/>
          <w:shd w:val="clear" w:color="auto" w:fill="auto"/>
        </w:rPr>
        <w:t xml:space="preserve">        </w:t>
      </w:r>
      <w:r>
        <w:rPr>
          <w:rStyle w:val="23"/>
          <w:rFonts w:hint="eastAsia" w:ascii="仿宋_GB2312" w:hAnsi="仿宋" w:eastAsia="仿宋_GB2312" w:cs="宋体"/>
          <w:color w:val="FF0000"/>
          <w:shd w:val="clear" w:color="auto" w:fill="auto"/>
        </w:rPr>
        <w:t>元（大写</w:t>
      </w:r>
      <w:r>
        <w:rPr>
          <w:rStyle w:val="23"/>
          <w:rFonts w:hint="eastAsia" w:ascii="仿宋_GB2312" w:hAnsi="仿宋" w:eastAsia="仿宋_GB2312" w:cs="宋体"/>
          <w:color w:val="FF0000"/>
          <w:u w:val="single"/>
          <w:shd w:val="clear" w:color="auto" w:fill="auto"/>
        </w:rPr>
        <w:t xml:space="preserve">： </w:t>
      </w:r>
      <w:r>
        <w:rPr>
          <w:rStyle w:val="23"/>
          <w:rFonts w:ascii="仿宋_GB2312" w:hAnsi="仿宋" w:eastAsia="仿宋_GB2312" w:cs="宋体"/>
          <w:color w:val="FF0000"/>
          <w:u w:val="single"/>
          <w:shd w:val="clear" w:color="auto" w:fill="auto"/>
        </w:rPr>
        <w:t xml:space="preserve">              </w:t>
      </w:r>
      <w:r>
        <w:rPr>
          <w:rStyle w:val="23"/>
          <w:rFonts w:hint="eastAsia" w:ascii="仿宋_GB2312" w:hAnsi="仿宋" w:eastAsia="仿宋_GB2312" w:cs="宋体"/>
          <w:color w:val="FF0000"/>
          <w:shd w:val="clear" w:color="auto" w:fill="auto"/>
        </w:rPr>
        <w:t>）,</w:t>
      </w:r>
      <w:r>
        <w:rPr>
          <w:rStyle w:val="23"/>
          <w:rFonts w:hint="eastAsia" w:ascii="方正仿宋_GBK" w:hAnsi="方正仿宋_GBK" w:eastAsia="方正仿宋_GBK" w:cs="方正仿宋_GBK"/>
          <w:color w:val="FF0000"/>
          <w:shd w:val="clear" w:color="auto" w:fill="auto"/>
          <w:lang w:val="en-US" w:eastAsia="zh-CN"/>
        </w:rPr>
        <w:t>增值税</w:t>
      </w:r>
      <w:r>
        <w:rPr>
          <w:rStyle w:val="23"/>
          <w:rFonts w:hint="eastAsia" w:ascii="仿宋_GB2312" w:hAnsi="仿宋" w:eastAsia="仿宋_GB2312" w:cs="宋体"/>
          <w:color w:val="FF0000"/>
          <w:shd w:val="clear" w:color="auto" w:fill="auto"/>
          <w:lang w:val="en-US" w:eastAsia="zh-CN"/>
        </w:rPr>
        <w:t>税率为%</w:t>
      </w:r>
      <w:r>
        <w:rPr>
          <w:rStyle w:val="23"/>
          <w:rFonts w:hint="eastAsia" w:cs="宋体"/>
          <w:color w:val="FF0000"/>
          <w:shd w:val="clear" w:color="auto" w:fill="auto"/>
          <w:lang w:val="en-US" w:eastAsia="zh-CN"/>
        </w:rPr>
        <w:t>。</w:t>
      </w:r>
      <w:r>
        <w:rPr>
          <w:rStyle w:val="23"/>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pStyle w:val="3"/>
        <w:ind w:firstLine="640"/>
        <w:rPr>
          <w:rStyle w:val="23"/>
          <w:rFonts w:ascii="仿宋" w:hAnsi="仿宋" w:eastAsia="黑体" w:cs="Times New Roman"/>
          <w:sz w:val="32"/>
          <w:szCs w:val="24"/>
          <w:shd w:val="clear" w:color="auto" w:fill="auto"/>
        </w:rPr>
      </w:pPr>
      <w:bookmarkStart w:id="7" w:name="_Toc24707261"/>
      <w:r>
        <w:rPr>
          <w:rStyle w:val="23"/>
          <w:rFonts w:hint="eastAsia" w:ascii="仿宋" w:hAnsi="仿宋" w:eastAsia="黑体" w:cs="Times New Roman"/>
          <w:sz w:val="32"/>
          <w:szCs w:val="24"/>
          <w:shd w:val="clear" w:color="auto" w:fill="auto"/>
        </w:rPr>
        <w:t>第七条 付款方式</w:t>
      </w:r>
      <w:bookmarkEnd w:id="7"/>
    </w:p>
    <w:p>
      <w:pPr>
        <w:pStyle w:val="26"/>
        <w:ind w:firstLine="600"/>
        <w:rPr>
          <w:rStyle w:val="23"/>
          <w:rFonts w:hint="eastAsia" w:ascii="仿宋_GB2312" w:hAnsi="仿宋" w:eastAsia="仿宋_GB2312" w:cs="宋体"/>
          <w:color w:val="FF0000"/>
          <w:shd w:val="clear" w:color="auto" w:fill="auto"/>
        </w:rPr>
      </w:pPr>
      <w:r>
        <w:rPr>
          <w:rStyle w:val="23"/>
          <w:rFonts w:hint="eastAsia" w:ascii="仿宋_GB2312" w:hAnsi="仿宋" w:eastAsia="仿宋_GB2312" w:cs="宋体"/>
          <w:color w:val="FF0000"/>
          <w:shd w:val="clear" w:color="auto" w:fill="auto"/>
        </w:rPr>
        <w:t>7.1项目完工验收合格后，乙方</w:t>
      </w:r>
      <w:r>
        <w:rPr>
          <w:rStyle w:val="23"/>
          <w:rFonts w:hint="eastAsia" w:ascii="方正仿宋_GBK" w:hAnsi="方正仿宋_GBK" w:eastAsia="方正仿宋_GBK" w:cs="方正仿宋_GBK"/>
          <w:color w:val="FF0000"/>
          <w:shd w:val="clear" w:color="auto" w:fill="auto"/>
          <w:lang w:val="en-US" w:eastAsia="zh-CN"/>
        </w:rPr>
        <w:t>向甲方</w:t>
      </w:r>
      <w:r>
        <w:rPr>
          <w:rStyle w:val="23"/>
          <w:rFonts w:hint="eastAsia" w:ascii="方正仿宋_GBK" w:hAnsi="方正仿宋_GBK" w:eastAsia="方正仿宋_GBK" w:cs="方正仿宋_GBK"/>
          <w:color w:val="FF0000"/>
          <w:shd w:val="clear" w:color="auto" w:fill="auto"/>
        </w:rPr>
        <w:t>开具</w:t>
      </w:r>
      <w:r>
        <w:rPr>
          <w:rStyle w:val="23"/>
          <w:rFonts w:hint="eastAsia" w:ascii="方正仿宋_GBK" w:hAnsi="方正仿宋_GBK" w:eastAsia="方正仿宋_GBK" w:cs="方正仿宋_GBK"/>
          <w:color w:val="FF0000"/>
          <w:shd w:val="clear" w:color="auto" w:fill="auto"/>
          <w:lang w:val="en-US" w:eastAsia="zh-CN"/>
        </w:rPr>
        <w:t>合同金额的正规增值税发票。甲方在收到</w:t>
      </w:r>
      <w:r>
        <w:rPr>
          <w:rStyle w:val="23"/>
          <w:rFonts w:hint="eastAsia" w:ascii="仿宋_GB2312" w:hAnsi="仿宋" w:eastAsia="仿宋_GB2312" w:cs="宋体"/>
          <w:color w:val="FF0000"/>
          <w:shd w:val="clear" w:color="auto" w:fill="auto"/>
        </w:rPr>
        <w:t>增值税发票后30个工作日内，向乙方支付合同价款的</w:t>
      </w:r>
      <w:r>
        <w:rPr>
          <w:rStyle w:val="23"/>
          <w:rFonts w:hint="eastAsia" w:cs="宋体"/>
          <w:color w:val="FF0000"/>
          <w:u w:val="single"/>
          <w:shd w:val="clear" w:color="auto" w:fill="auto"/>
          <w:lang w:val="en-US" w:eastAsia="zh-CN"/>
        </w:rPr>
        <w:t>97</w:t>
      </w:r>
      <w:r>
        <w:rPr>
          <w:rStyle w:val="23"/>
          <w:rFonts w:hint="eastAsia" w:ascii="仿宋_GB2312" w:hAnsi="仿宋" w:eastAsia="仿宋_GB2312" w:cs="宋体"/>
          <w:color w:val="FF0000"/>
          <w:shd w:val="clear" w:color="auto" w:fill="auto"/>
        </w:rPr>
        <w:t>％，剩余</w:t>
      </w:r>
      <w:r>
        <w:rPr>
          <w:rStyle w:val="23"/>
          <w:rFonts w:hint="eastAsia" w:cs="宋体"/>
          <w:color w:val="FF0000"/>
          <w:u w:val="single"/>
          <w:shd w:val="clear" w:color="auto" w:fill="auto"/>
          <w:lang w:val="en-US" w:eastAsia="zh-CN"/>
        </w:rPr>
        <w:t>3</w:t>
      </w:r>
      <w:r>
        <w:rPr>
          <w:rStyle w:val="23"/>
          <w:rFonts w:hint="eastAsia" w:ascii="仿宋_GB2312" w:hAnsi="仿宋" w:eastAsia="仿宋_GB2312" w:cs="宋体"/>
          <w:color w:val="FF0000"/>
          <w:shd w:val="clear" w:color="auto" w:fill="auto"/>
        </w:rPr>
        <w:t>％的余款在质量保证期届满且无问题后30个工作日内</w:t>
      </w:r>
      <w:r>
        <w:rPr>
          <w:rStyle w:val="23"/>
          <w:rFonts w:hint="eastAsia" w:cs="宋体"/>
          <w:color w:val="FF0000"/>
          <w:shd w:val="clear" w:color="auto" w:fill="auto"/>
          <w:lang w:val="en-US" w:eastAsia="zh-CN"/>
        </w:rPr>
        <w:t>无息</w:t>
      </w:r>
      <w:r>
        <w:rPr>
          <w:rStyle w:val="23"/>
          <w:rFonts w:hint="eastAsia" w:ascii="仿宋_GB2312" w:hAnsi="仿宋" w:eastAsia="仿宋_GB2312" w:cs="宋体"/>
          <w:color w:val="FF0000"/>
          <w:shd w:val="clear" w:color="auto" w:fill="auto"/>
        </w:rPr>
        <w:t>支付。</w:t>
      </w:r>
    </w:p>
    <w:p>
      <w:pPr>
        <w:pStyle w:val="26"/>
        <w:ind w:firstLine="600"/>
        <w:rPr>
          <w:rStyle w:val="28"/>
          <w:color w:val="FF0000"/>
          <w:lang w:eastAsia="zh-CN"/>
        </w:rPr>
      </w:pPr>
      <w:r>
        <w:rPr>
          <w:rStyle w:val="28"/>
          <w:rFonts w:hint="eastAsia"/>
          <w:color w:val="FF0000"/>
          <w:lang w:eastAsia="zh-CN"/>
        </w:rPr>
        <w:t>如果乙方提供增值税普通发票，甲方支付金额为不含增值税金额；如果乙方提供增值税专用发票，甲方支付金额</w:t>
      </w:r>
      <w:r>
        <w:rPr>
          <w:rStyle w:val="28"/>
          <w:color w:val="FF0000"/>
          <w:lang w:eastAsia="zh-CN"/>
        </w:rPr>
        <w:t>=不含增值税金额+增值税税额。</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7.2 支付方式：银行转账。</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7.3 乙方帐户信息：</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开户行：</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账号：</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户名：</w:t>
      </w:r>
    </w:p>
    <w:p>
      <w:pPr>
        <w:pStyle w:val="3"/>
        <w:ind w:firstLine="640"/>
        <w:rPr>
          <w:rStyle w:val="23"/>
          <w:rFonts w:ascii="仿宋" w:hAnsi="仿宋" w:eastAsia="黑体" w:cs="Times New Roman"/>
          <w:sz w:val="32"/>
          <w:szCs w:val="24"/>
          <w:shd w:val="clear" w:color="auto" w:fill="auto"/>
        </w:rPr>
      </w:pPr>
      <w:bookmarkStart w:id="8" w:name="_Toc24707262"/>
      <w:r>
        <w:rPr>
          <w:rStyle w:val="23"/>
          <w:rFonts w:hint="eastAsia" w:ascii="仿宋" w:hAnsi="仿宋" w:eastAsia="黑体" w:cs="Times New Roman"/>
          <w:sz w:val="32"/>
          <w:szCs w:val="24"/>
          <w:shd w:val="clear" w:color="auto" w:fill="auto"/>
        </w:rPr>
        <w:t>第八条  承揽要求</w:t>
      </w:r>
      <w:bookmarkEnd w:id="8"/>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8.1乙方工作时间的要求</w:t>
      </w:r>
      <w:r>
        <w:rPr>
          <w:rStyle w:val="23"/>
          <w:rFonts w:hint="eastAsia" w:ascii="仿宋_GB2312" w:hAnsi="仿宋" w:eastAsia="仿宋_GB2312" w:cs="宋体"/>
          <w:u w:val="single"/>
          <w:shd w:val="clear" w:color="auto" w:fill="auto"/>
        </w:rPr>
        <w:t>：</w:t>
      </w:r>
      <w:r>
        <w:rPr>
          <w:rStyle w:val="23"/>
          <w:rFonts w:hint="eastAsia" w:cs="宋体"/>
          <w:u w:val="single"/>
          <w:shd w:val="clear" w:color="auto" w:fill="auto"/>
          <w:lang w:eastAsia="zh-CN"/>
        </w:rPr>
        <w:t>无要求</w:t>
      </w:r>
      <w:r>
        <w:rPr>
          <w:rStyle w:val="23"/>
          <w:rFonts w:hint="eastAsia" w:ascii="仿宋_GB2312" w:hAnsi="仿宋" w:eastAsia="仿宋_GB2312" w:cs="宋体"/>
          <w:shd w:val="clear" w:color="auto" w:fill="auto"/>
        </w:rPr>
        <w:t xml:space="preserve"> ；</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8.2办理证件的要求</w:t>
      </w:r>
      <w:r>
        <w:rPr>
          <w:rStyle w:val="23"/>
          <w:rFonts w:hint="eastAsia" w:ascii="仿宋_GB2312" w:hAnsi="仿宋" w:eastAsia="仿宋_GB2312" w:cs="宋体"/>
          <w:u w:val="single"/>
          <w:shd w:val="clear" w:color="auto" w:fill="auto"/>
        </w:rPr>
        <w:t>：</w:t>
      </w:r>
      <w:r>
        <w:rPr>
          <w:rStyle w:val="23"/>
          <w:rFonts w:hint="eastAsia" w:cs="宋体"/>
          <w:u w:val="single"/>
          <w:shd w:val="clear" w:color="auto" w:fill="auto"/>
          <w:lang w:eastAsia="zh-CN"/>
        </w:rPr>
        <w:t>无要求</w:t>
      </w:r>
      <w:r>
        <w:rPr>
          <w:rStyle w:val="23"/>
          <w:rFonts w:hint="eastAsia" w:ascii="仿宋_GB2312" w:hAnsi="仿宋" w:eastAsia="仿宋_GB2312" w:cs="宋体"/>
          <w:u w:val="single"/>
          <w:shd w:val="clear" w:color="auto" w:fill="auto"/>
        </w:rPr>
        <w:t xml:space="preserve"> </w:t>
      </w:r>
      <w:r>
        <w:rPr>
          <w:rStyle w:val="23"/>
          <w:rFonts w:hint="eastAsia" w:ascii="仿宋_GB2312" w:hAnsi="仿宋" w:eastAsia="仿宋_GB2312" w:cs="宋体"/>
          <w:shd w:val="clear" w:color="auto" w:fill="auto"/>
        </w:rPr>
        <w:t>；</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8.3 项目所需材料的提供和使用由</w:t>
      </w:r>
      <w:r>
        <w:rPr>
          <w:rStyle w:val="23"/>
          <w:rFonts w:hint="eastAsia" w:cs="宋体"/>
          <w:u w:val="single"/>
          <w:shd w:val="clear" w:color="auto" w:fill="auto"/>
          <w:lang w:eastAsia="zh-CN"/>
        </w:rPr>
        <w:t>乙方</w:t>
      </w:r>
      <w:r>
        <w:rPr>
          <w:rStyle w:val="23"/>
          <w:rFonts w:hint="eastAsia" w:ascii="仿宋_GB2312" w:hAnsi="仿宋" w:eastAsia="仿宋_GB2312" w:cs="宋体"/>
          <w:shd w:val="clear" w:color="auto" w:fill="auto"/>
        </w:rPr>
        <w:t>负责；</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8.4 未经甲方书面同意，乙方不得擅自改变合同约定材料，也不得转包、分包；</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8.5 其它要求：</w:t>
      </w:r>
    </w:p>
    <w:p>
      <w:pPr>
        <w:pStyle w:val="3"/>
        <w:ind w:firstLine="640"/>
        <w:rPr>
          <w:rStyle w:val="23"/>
          <w:rFonts w:ascii="仿宋" w:hAnsi="仿宋" w:eastAsia="黑体" w:cs="Times New Roman"/>
          <w:sz w:val="32"/>
          <w:szCs w:val="24"/>
          <w:shd w:val="clear" w:color="auto" w:fill="auto"/>
        </w:rPr>
      </w:pPr>
      <w:bookmarkStart w:id="9" w:name="_Toc24707263"/>
      <w:r>
        <w:rPr>
          <w:rStyle w:val="23"/>
          <w:rFonts w:hint="eastAsia" w:ascii="仿宋" w:hAnsi="仿宋" w:eastAsia="黑体" w:cs="Times New Roman"/>
          <w:sz w:val="32"/>
          <w:szCs w:val="24"/>
          <w:shd w:val="clear" w:color="auto" w:fill="auto"/>
        </w:rPr>
        <w:t>第九条  双方的权利与义务</w:t>
      </w:r>
      <w:bookmarkEnd w:id="9"/>
    </w:p>
    <w:p>
      <w:pPr>
        <w:pStyle w:val="22"/>
        <w:shd w:val="clear" w:color="auto" w:fill="auto"/>
        <w:spacing w:before="0" w:after="120" w:line="360" w:lineRule="auto"/>
        <w:ind w:firstLine="600" w:firstLineChars="200"/>
        <w:jc w:val="both"/>
        <w:outlineLvl w:val="2"/>
        <w:rPr>
          <w:rStyle w:val="23"/>
          <w:rFonts w:ascii="黑体" w:hAnsi="仿宋" w:eastAsia="黑体"/>
          <w:szCs w:val="24"/>
          <w:lang w:val="zh-CN"/>
        </w:rPr>
      </w:pPr>
      <w:bookmarkStart w:id="10" w:name="_Toc24707264"/>
      <w:r>
        <w:rPr>
          <w:rStyle w:val="23"/>
          <w:rFonts w:hint="eastAsia" w:ascii="黑体" w:hAnsi="仿宋" w:eastAsia="黑体"/>
          <w:szCs w:val="24"/>
        </w:rPr>
        <w:t>9</w:t>
      </w:r>
      <w:r>
        <w:rPr>
          <w:rStyle w:val="23"/>
          <w:rFonts w:hint="eastAsia" w:ascii="黑体" w:hAnsi="仿宋" w:eastAsia="黑体"/>
          <w:szCs w:val="24"/>
          <w:lang w:val="zh-CN"/>
        </w:rPr>
        <w:t>.1甲方权责：</w:t>
      </w:r>
      <w:bookmarkEnd w:id="10"/>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9.1.1甲方负责按照约定的付款方式向乙方支付承揽费用；</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9.1.2对乙方实施监督，并有权对乙方提出意见和建议；</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9.1.3 对乙方的承揽工作提供必要的、合理的协助工作；</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9.1.4</w:t>
      </w:r>
      <w:r>
        <w:rPr>
          <w:rStyle w:val="23"/>
          <w:rFonts w:ascii="仿宋_GB2312" w:hAnsi="仿宋" w:eastAsia="仿宋_GB2312" w:cs="宋体"/>
          <w:shd w:val="clear" w:color="auto" w:fill="auto"/>
        </w:rPr>
        <w:t>甲方有权从</w:t>
      </w:r>
      <w:r>
        <w:rPr>
          <w:rStyle w:val="23"/>
          <w:rFonts w:hint="eastAsia" w:ascii="仿宋_GB2312" w:hAnsi="仿宋" w:eastAsia="仿宋_GB2312" w:cs="宋体"/>
          <w:shd w:val="clear" w:color="auto" w:fill="auto"/>
        </w:rPr>
        <w:t>履约保证金或未付费用中</w:t>
      </w:r>
      <w:r>
        <w:rPr>
          <w:rStyle w:val="23"/>
          <w:rFonts w:ascii="仿宋_GB2312" w:hAnsi="仿宋" w:eastAsia="仿宋_GB2312" w:cs="宋体"/>
          <w:shd w:val="clear" w:color="auto" w:fill="auto"/>
        </w:rPr>
        <w:t>抵扣相当于违约金和滞纳金数额</w:t>
      </w:r>
      <w:r>
        <w:rPr>
          <w:rStyle w:val="23"/>
          <w:rFonts w:hint="eastAsia" w:ascii="仿宋_GB2312" w:hAnsi="仿宋" w:eastAsia="仿宋_GB2312" w:cs="宋体"/>
          <w:shd w:val="clear" w:color="auto" w:fill="auto"/>
        </w:rPr>
        <w:t>的</w:t>
      </w:r>
      <w:r>
        <w:rPr>
          <w:rStyle w:val="23"/>
          <w:rFonts w:ascii="仿宋_GB2312" w:hAnsi="仿宋" w:eastAsia="仿宋_GB2312" w:cs="宋体"/>
          <w:shd w:val="clear" w:color="auto" w:fill="auto"/>
        </w:rPr>
        <w:t>款项。</w:t>
      </w:r>
    </w:p>
    <w:p>
      <w:pPr>
        <w:pStyle w:val="22"/>
        <w:shd w:val="clear" w:color="auto" w:fill="auto"/>
        <w:spacing w:before="0" w:after="120" w:line="360" w:lineRule="auto"/>
        <w:ind w:firstLine="600" w:firstLineChars="200"/>
        <w:jc w:val="both"/>
        <w:outlineLvl w:val="2"/>
        <w:rPr>
          <w:rStyle w:val="23"/>
          <w:rFonts w:ascii="黑体" w:hAnsi="仿宋" w:eastAsia="黑体"/>
          <w:szCs w:val="24"/>
          <w:lang w:val="zh-CN"/>
        </w:rPr>
      </w:pPr>
      <w:bookmarkStart w:id="11" w:name="_Toc24707265"/>
      <w:r>
        <w:rPr>
          <w:rStyle w:val="23"/>
          <w:rFonts w:hint="eastAsia" w:ascii="黑体" w:hAnsi="仿宋" w:eastAsia="黑体"/>
          <w:szCs w:val="24"/>
          <w:lang w:val="zh-CN"/>
        </w:rPr>
        <w:t>9.2乙方权责：</w:t>
      </w:r>
      <w:bookmarkEnd w:id="11"/>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9.2.3遵守有关安全规则，负责现场人员安全，排除现场危险隐患，提供安全设施。</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9.2.4按期完工，提出验收申请，并参与成果验收工作。</w:t>
      </w:r>
    </w:p>
    <w:p>
      <w:pPr>
        <w:pStyle w:val="26"/>
        <w:ind w:firstLine="600"/>
      </w:pPr>
      <w:r>
        <w:rPr>
          <w:rStyle w:val="23"/>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3"/>
        <w:ind w:firstLine="640"/>
        <w:rPr>
          <w:rStyle w:val="23"/>
          <w:rFonts w:ascii="仿宋" w:hAnsi="仿宋" w:eastAsia="黑体" w:cs="Times New Roman"/>
          <w:sz w:val="32"/>
          <w:szCs w:val="24"/>
          <w:shd w:val="clear" w:color="auto" w:fill="auto"/>
        </w:rPr>
      </w:pPr>
      <w:bookmarkStart w:id="12" w:name="_Toc24707266"/>
      <w:r>
        <w:rPr>
          <w:rStyle w:val="23"/>
          <w:rFonts w:hint="eastAsia" w:ascii="仿宋" w:hAnsi="仿宋" w:eastAsia="黑体" w:cs="Times New Roman"/>
          <w:sz w:val="32"/>
          <w:szCs w:val="24"/>
          <w:shd w:val="clear" w:color="auto" w:fill="auto"/>
        </w:rPr>
        <w:t>第十条  成果验收标准和方法</w:t>
      </w:r>
      <w:bookmarkEnd w:id="12"/>
    </w:p>
    <w:p>
      <w:pPr>
        <w:pStyle w:val="26"/>
        <w:ind w:left="420" w:leftChars="200" w:firstLine="600" w:firstLineChars="2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项目完工后，由乙方向甲方提出验收申请，甲方按</w:t>
      </w:r>
      <w:r>
        <w:rPr>
          <w:rFonts w:hint="eastAsia" w:ascii="Times New Roman" w:hAnsi="Times New Roman"/>
          <w:lang w:eastAsia="zh-CN"/>
        </w:rPr>
        <w:t>合同约定的验收标准</w:t>
      </w:r>
      <w:r>
        <w:rPr>
          <w:rStyle w:val="23"/>
          <w:rFonts w:hint="eastAsia" w:ascii="仿宋_GB2312" w:hAnsi="仿宋" w:eastAsia="仿宋_GB2312" w:cs="宋体"/>
          <w:shd w:val="clear" w:color="auto" w:fill="auto"/>
        </w:rPr>
        <w:t>进行验收。</w:t>
      </w:r>
    </w:p>
    <w:p>
      <w:pPr>
        <w:pStyle w:val="3"/>
        <w:ind w:firstLine="640"/>
        <w:rPr>
          <w:rStyle w:val="23"/>
          <w:rFonts w:ascii="仿宋" w:hAnsi="仿宋" w:eastAsia="黑体" w:cs="Times New Roman"/>
          <w:sz w:val="32"/>
          <w:szCs w:val="24"/>
          <w:shd w:val="clear" w:color="auto" w:fill="auto"/>
        </w:rPr>
      </w:pPr>
      <w:bookmarkStart w:id="13" w:name="_Toc24707267"/>
      <w:r>
        <w:rPr>
          <w:rStyle w:val="23"/>
          <w:rFonts w:hint="eastAsia" w:ascii="仿宋" w:hAnsi="仿宋" w:eastAsia="黑体" w:cs="Times New Roman"/>
          <w:sz w:val="32"/>
          <w:szCs w:val="24"/>
          <w:shd w:val="clear" w:color="auto" w:fill="auto"/>
        </w:rPr>
        <w:t>第十一条  知识产权</w:t>
      </w:r>
      <w:bookmarkEnd w:id="13"/>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4" w:name="_Toc24707268"/>
      <w:r>
        <w:rPr>
          <w:rFonts w:hint="eastAsia"/>
        </w:rPr>
        <w:t>第十二条  违约责任</w:t>
      </w:r>
      <w:bookmarkEnd w:id="14"/>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6"/>
        <w:ind w:firstLine="600"/>
        <w:rPr>
          <w:rStyle w:val="23"/>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3"/>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3"/>
          <w:rFonts w:hint="eastAsia" w:ascii="Times New Roman" w:hAnsi="Times New Roman" w:cs="Times New Roman"/>
          <w:shd w:val="clear" w:color="auto" w:fill="auto"/>
          <w:lang w:val="en-US" w:eastAsia="zh-CN"/>
        </w:rPr>
        <w:t>30</w:t>
      </w:r>
      <w:r>
        <w:rPr>
          <w:rStyle w:val="23"/>
          <w:rFonts w:hint="eastAsia" w:ascii="仿宋_GB2312" w:hAnsi="仿宋" w:eastAsia="仿宋_GB2312" w:cs="宋体"/>
          <w:shd w:val="clear" w:color="auto" w:fill="auto"/>
        </w:rPr>
        <w:t>天的，甲方有权解除合同。</w:t>
      </w:r>
    </w:p>
    <w:p>
      <w:pPr>
        <w:pStyle w:val="26"/>
        <w:ind w:firstLine="600"/>
      </w:pPr>
      <w:r>
        <w:rPr>
          <w:rStyle w:val="23"/>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15" w:name="_Toc24707269"/>
      <w:r>
        <w:rPr>
          <w:rFonts w:hint="eastAsia"/>
        </w:rPr>
        <w:t>第十三条  争议解决方式</w:t>
      </w:r>
      <w:bookmarkEnd w:id="15"/>
    </w:p>
    <w:p>
      <w:pPr>
        <w:pStyle w:val="26"/>
        <w:ind w:firstLine="600"/>
      </w:pPr>
      <w:r>
        <w:rPr>
          <w:rFonts w:hint="eastAsia"/>
        </w:rPr>
        <w:t>若在合同履行过程中发生争议，甲乙双方应当友好协商解决，协商不成，按以下方式解决：</w:t>
      </w:r>
    </w:p>
    <w:p>
      <w:pPr>
        <w:pStyle w:val="26"/>
        <w:ind w:firstLine="600"/>
      </w:pPr>
      <w:r>
        <w:rPr>
          <w:rFonts w:hint="eastAsia"/>
        </w:rPr>
        <w:t>（一）提交重庆仲裁委员会，按照申请仲裁时该会现行有效的仲裁规则进行仲裁。</w:t>
      </w:r>
    </w:p>
    <w:p>
      <w:pPr>
        <w:pStyle w:val="26"/>
        <w:ind w:firstLine="600"/>
      </w:pPr>
      <w:r>
        <w:rPr>
          <w:rFonts w:hint="eastAsia"/>
        </w:rPr>
        <w:t>（二）向甲方所在地有管辖权的人民法院起诉。</w:t>
      </w:r>
    </w:p>
    <w:p>
      <w:pPr>
        <w:pStyle w:val="3"/>
        <w:ind w:firstLine="640"/>
      </w:pPr>
      <w:bookmarkStart w:id="16" w:name="_Toc24707270"/>
      <w:r>
        <w:rPr>
          <w:rFonts w:hint="eastAsia"/>
        </w:rPr>
        <w:t>第十四条  通知与送达</w:t>
      </w:r>
      <w:bookmarkEnd w:id="16"/>
    </w:p>
    <w:p>
      <w:pPr>
        <w:pStyle w:val="26"/>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6"/>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6"/>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6"/>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6"/>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6"/>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6"/>
        <w:ind w:firstLine="600"/>
      </w:pPr>
      <w:r>
        <w:rPr>
          <w:rFonts w:hint="eastAsia"/>
        </w:rPr>
        <w:t>14.7本合同约定的联系方式与送达方式同时可作为法律文书的联系方式与送达方式。</w:t>
      </w:r>
    </w:p>
    <w:p>
      <w:pPr>
        <w:pStyle w:val="3"/>
        <w:ind w:firstLine="640"/>
      </w:pPr>
      <w:bookmarkStart w:id="17" w:name="_Toc24707271"/>
      <w:r>
        <w:rPr>
          <w:rFonts w:hint="eastAsia"/>
        </w:rPr>
        <w:t>第十五条 不可抗力</w:t>
      </w:r>
      <w:bookmarkEnd w:id="17"/>
    </w:p>
    <w:p>
      <w:pPr>
        <w:pStyle w:val="26"/>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18" w:name="_Toc24707272"/>
      <w:r>
        <w:rPr>
          <w:rFonts w:hint="eastAsia"/>
        </w:rPr>
        <w:t>第十六条  补充协议</w:t>
      </w:r>
      <w:bookmarkEnd w:id="18"/>
    </w:p>
    <w:p>
      <w:pPr>
        <w:pStyle w:val="26"/>
        <w:ind w:firstLine="600"/>
      </w:pPr>
      <w:r>
        <w:rPr>
          <w:rFonts w:hint="eastAsia"/>
        </w:rPr>
        <w:t>本合同履行过程中，如果合同履行条件发生变化，由双方进行协商，并以签订补充合同的方式加以确认，补充合同与本合同具有同等效力。</w:t>
      </w:r>
    </w:p>
    <w:p>
      <w:pPr>
        <w:pStyle w:val="26"/>
        <w:ind w:firstLine="600"/>
      </w:pPr>
      <w:r>
        <w:rPr>
          <w:rFonts w:hint="eastAsia"/>
        </w:rPr>
        <w:t>如果补充协议条款与本合同条款产生冲突，以补充协议的条款为准。</w:t>
      </w:r>
    </w:p>
    <w:p>
      <w:pPr>
        <w:pStyle w:val="3"/>
        <w:ind w:firstLine="640"/>
      </w:pPr>
      <w:bookmarkStart w:id="19" w:name="_Toc24707273"/>
      <w:r>
        <w:rPr>
          <w:rFonts w:hint="eastAsia"/>
        </w:rPr>
        <w:t xml:space="preserve">第十七条  </w:t>
      </w:r>
      <w:r>
        <w:t>保密条款</w:t>
      </w:r>
      <w:bookmarkEnd w:id="19"/>
    </w:p>
    <w:p>
      <w:pPr>
        <w:pStyle w:val="26"/>
        <w:ind w:firstLine="600"/>
        <w:rPr>
          <w:rStyle w:val="23"/>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23"/>
          <w:rFonts w:ascii="仿宋" w:hAnsi="仿宋" w:eastAsia="黑体" w:cs="Times New Roman"/>
          <w:sz w:val="32"/>
          <w:szCs w:val="24"/>
          <w:shd w:val="clear" w:color="auto" w:fill="auto"/>
        </w:rPr>
      </w:pPr>
      <w:bookmarkStart w:id="20" w:name="_Toc24707274"/>
      <w:r>
        <w:rPr>
          <w:rStyle w:val="23"/>
          <w:rFonts w:hint="eastAsia" w:ascii="仿宋" w:hAnsi="仿宋" w:eastAsia="黑体" w:cs="Times New Roman"/>
          <w:sz w:val="32"/>
          <w:szCs w:val="24"/>
          <w:shd w:val="clear" w:color="auto" w:fill="auto"/>
        </w:rPr>
        <w:t>第十八条  其他</w:t>
      </w:r>
      <w:bookmarkEnd w:id="20"/>
    </w:p>
    <w:p>
      <w:pPr>
        <w:pStyle w:val="26"/>
        <w:ind w:firstLine="600"/>
      </w:pPr>
      <w:r>
        <w:rPr>
          <w:rFonts w:hint="eastAsia"/>
        </w:rPr>
        <w:t>18.1本合同自双方法定代表人或委托代理人签字并加盖公司公章或合同专用章后生效。</w:t>
      </w:r>
    </w:p>
    <w:p>
      <w:pPr>
        <w:pStyle w:val="26"/>
        <w:ind w:firstLine="600"/>
      </w:pPr>
      <w:r>
        <w:rPr>
          <w:rFonts w:hint="eastAsia"/>
        </w:rPr>
        <w:t>18.2本合同一式</w:t>
      </w:r>
      <w:r>
        <w:rPr>
          <w:rFonts w:hint="eastAsia"/>
          <w:u w:val="single"/>
          <w:lang w:val="en-US" w:eastAsia="zh-CN"/>
        </w:rPr>
        <w:t>7</w:t>
      </w:r>
      <w:r>
        <w:rPr>
          <w:rFonts w:hint="eastAsia"/>
        </w:rPr>
        <w:t>份，正本</w:t>
      </w:r>
      <w:r>
        <w:rPr>
          <w:rFonts w:hint="eastAsia"/>
          <w:u w:val="single"/>
          <w:lang w:val="en-US" w:eastAsia="zh-CN"/>
        </w:rPr>
        <w:t>2</w:t>
      </w:r>
      <w:r>
        <w:rPr>
          <w:rFonts w:hint="eastAsia"/>
        </w:rPr>
        <w:t>份，由甲乙双方各执</w:t>
      </w:r>
      <w:r>
        <w:rPr>
          <w:rFonts w:hint="eastAsia"/>
          <w:u w:val="single"/>
          <w:lang w:val="en-US" w:eastAsia="zh-CN"/>
        </w:rPr>
        <w:t>1</w:t>
      </w:r>
      <w:r>
        <w:rPr>
          <w:rFonts w:hint="eastAsia"/>
        </w:rPr>
        <w:t>份，副本</w:t>
      </w:r>
      <w:r>
        <w:rPr>
          <w:rFonts w:hint="eastAsia"/>
          <w:u w:val="single"/>
          <w:lang w:val="en-US" w:eastAsia="zh-CN"/>
        </w:rPr>
        <w:t>5</w:t>
      </w:r>
      <w:r>
        <w:rPr>
          <w:rFonts w:hint="eastAsia"/>
        </w:rPr>
        <w:t>份，由甲方执</w:t>
      </w:r>
      <w:r>
        <w:rPr>
          <w:rFonts w:hint="eastAsia"/>
          <w:u w:val="single"/>
          <w:lang w:val="en-US" w:eastAsia="zh-CN"/>
        </w:rPr>
        <w:t>4</w:t>
      </w:r>
      <w:r>
        <w:rPr>
          <w:rFonts w:hint="eastAsia"/>
        </w:rPr>
        <w:t>份，乙方执</w:t>
      </w:r>
      <w:r>
        <w:rPr>
          <w:rFonts w:hint="eastAsia"/>
          <w:u w:val="single"/>
          <w:lang w:val="en-US" w:eastAsia="zh-CN"/>
        </w:rPr>
        <w:t>1</w:t>
      </w:r>
      <w:r>
        <w:rPr>
          <w:rFonts w:hint="eastAsia"/>
        </w:rPr>
        <w:t>份，正副本均具同等法律效力。</w:t>
      </w:r>
    </w:p>
    <w:p>
      <w:pPr>
        <w:pStyle w:val="26"/>
        <w:ind w:firstLine="600"/>
      </w:pPr>
    </w:p>
    <w:p>
      <w:pPr>
        <w:pStyle w:val="26"/>
        <w:ind w:firstLine="600"/>
      </w:pPr>
      <w:r>
        <w:rPr>
          <w:rFonts w:hint="eastAsia"/>
        </w:rPr>
        <w:t>（以下无正文）</w:t>
      </w:r>
    </w:p>
    <w:p>
      <w:pPr>
        <w:pStyle w:val="26"/>
        <w:ind w:firstLine="0" w:firstLineChars="0"/>
        <w:rPr>
          <w:rStyle w:val="23"/>
          <w:rFonts w:ascii="仿宋" w:eastAsia="仿宋"/>
          <w:sz w:val="24"/>
          <w:szCs w:val="24"/>
          <w:lang w:val="zh-CN"/>
        </w:rPr>
      </w:pPr>
    </w:p>
    <w:p>
      <w:pPr>
        <w:pStyle w:val="26"/>
        <w:ind w:firstLine="0" w:firstLineChars="0"/>
        <w:rPr>
          <w:rStyle w:val="23"/>
          <w:rFonts w:ascii="仿宋" w:eastAsia="仿宋"/>
          <w:sz w:val="24"/>
          <w:szCs w:val="24"/>
          <w:lang w:val="zh-CN"/>
        </w:rPr>
      </w:pPr>
    </w:p>
    <w:p>
      <w:pPr>
        <w:pStyle w:val="26"/>
        <w:ind w:firstLine="0" w:firstLineChars="0"/>
        <w:rPr>
          <w:rStyle w:val="23"/>
          <w:rFonts w:hint="eastAsia" w:ascii="仿宋" w:eastAsia="仿宋"/>
          <w:sz w:val="24"/>
          <w:szCs w:val="24"/>
          <w:lang w:val="zh-CN"/>
        </w:rPr>
      </w:pPr>
    </w:p>
    <w:p>
      <w:pPr>
        <w:pStyle w:val="26"/>
        <w:ind w:firstLine="0" w:firstLineChars="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 xml:space="preserve">甲方：（盖章）                   </w:t>
      </w:r>
      <w:r>
        <w:rPr>
          <w:rStyle w:val="23"/>
          <w:rFonts w:ascii="仿宋_GB2312" w:hAnsi="仿宋" w:eastAsia="仿宋_GB2312" w:cs="宋体"/>
          <w:shd w:val="clear" w:color="auto" w:fill="auto"/>
        </w:rPr>
        <w:t xml:space="preserve">  </w:t>
      </w:r>
      <w:r>
        <w:rPr>
          <w:rStyle w:val="23"/>
          <w:rFonts w:hint="eastAsia" w:ascii="仿宋_GB2312" w:hAnsi="仿宋" w:eastAsia="仿宋_GB2312" w:cs="宋体"/>
          <w:shd w:val="clear" w:color="auto" w:fill="auto"/>
        </w:rPr>
        <w:t>乙方：（盖章）</w:t>
      </w:r>
    </w:p>
    <w:p>
      <w:pPr>
        <w:pStyle w:val="26"/>
        <w:ind w:firstLine="60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 xml:space="preserve">         </w:t>
      </w:r>
      <w:r>
        <w:rPr>
          <w:rStyle w:val="23"/>
          <w:rFonts w:ascii="仿宋_GB2312" w:hAnsi="仿宋" w:eastAsia="仿宋_GB2312" w:cs="宋体"/>
          <w:shd w:val="clear" w:color="auto" w:fill="auto"/>
        </w:rPr>
        <w:t xml:space="preserve">     </w:t>
      </w:r>
    </w:p>
    <w:p>
      <w:pPr>
        <w:pStyle w:val="26"/>
        <w:ind w:firstLine="0" w:firstLineChars="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 xml:space="preserve">法定代表人：                   </w:t>
      </w:r>
      <w:r>
        <w:rPr>
          <w:rStyle w:val="23"/>
          <w:rFonts w:ascii="仿宋_GB2312" w:hAnsi="仿宋" w:eastAsia="仿宋_GB2312" w:cs="宋体"/>
          <w:shd w:val="clear" w:color="auto" w:fill="auto"/>
        </w:rPr>
        <w:t xml:space="preserve">   </w:t>
      </w:r>
      <w:r>
        <w:rPr>
          <w:rStyle w:val="23"/>
          <w:rFonts w:hint="eastAsia" w:ascii="仿宋_GB2312" w:hAnsi="仿宋" w:eastAsia="仿宋_GB2312" w:cs="宋体"/>
          <w:shd w:val="clear" w:color="auto" w:fill="auto"/>
        </w:rPr>
        <w:t xml:space="preserve">法定代表人： </w:t>
      </w:r>
    </w:p>
    <w:p>
      <w:pPr>
        <w:pStyle w:val="26"/>
        <w:ind w:firstLine="0" w:firstLineChars="0"/>
      </w:pPr>
      <w:r>
        <w:rPr>
          <w:rStyle w:val="23"/>
          <w:rFonts w:hint="eastAsia" w:ascii="仿宋_GB2312" w:hAnsi="仿宋" w:eastAsia="仿宋_GB2312" w:cs="宋体"/>
          <w:shd w:val="clear" w:color="auto" w:fill="auto"/>
        </w:rPr>
        <w:t xml:space="preserve">委托代理人：                   </w:t>
      </w:r>
      <w:r>
        <w:rPr>
          <w:rStyle w:val="23"/>
          <w:rFonts w:ascii="仿宋_GB2312" w:hAnsi="仿宋" w:eastAsia="仿宋_GB2312" w:cs="宋体"/>
          <w:shd w:val="clear" w:color="auto" w:fill="auto"/>
        </w:rPr>
        <w:t xml:space="preserve">   </w:t>
      </w:r>
      <w:r>
        <w:rPr>
          <w:rStyle w:val="23"/>
          <w:rFonts w:hint="eastAsia" w:ascii="仿宋_GB2312" w:hAnsi="仿宋" w:eastAsia="仿宋_GB2312" w:cs="宋体"/>
          <w:shd w:val="clear" w:color="auto" w:fill="auto"/>
        </w:rPr>
        <w:t>委托代理人：</w:t>
      </w:r>
    </w:p>
    <w:p>
      <w:pPr>
        <w:pStyle w:val="26"/>
        <w:ind w:firstLine="0" w:firstLineChars="0"/>
      </w:pPr>
      <w:r>
        <w:rPr>
          <w:rFonts w:hint="eastAsia"/>
        </w:rPr>
        <w:t>通讯地址：</w:t>
      </w:r>
      <w:r>
        <w:t xml:space="preserve">                        </w:t>
      </w:r>
      <w:r>
        <w:rPr>
          <w:rFonts w:hint="eastAsia"/>
        </w:rPr>
        <w:t>通讯地址：</w:t>
      </w:r>
    </w:p>
    <w:p>
      <w:pPr>
        <w:pStyle w:val="26"/>
        <w:ind w:firstLine="0" w:firstLineChars="0"/>
      </w:pPr>
      <w:r>
        <w:rPr>
          <w:rFonts w:hint="eastAsia"/>
        </w:rPr>
        <w:t>邮箱：</w:t>
      </w:r>
      <w:r>
        <w:t xml:space="preserve">                            </w:t>
      </w:r>
      <w:r>
        <w:rPr>
          <w:rFonts w:hint="eastAsia"/>
        </w:rPr>
        <w:t>邮箱：</w:t>
      </w:r>
    </w:p>
    <w:p>
      <w:pPr>
        <w:pStyle w:val="26"/>
        <w:ind w:firstLine="0" w:firstLineChars="0"/>
      </w:pPr>
      <w:r>
        <w:rPr>
          <w:rFonts w:hint="eastAsia"/>
        </w:rPr>
        <w:t>联系人：</w:t>
      </w:r>
      <w:r>
        <w:t xml:space="preserve">                          联系人： </w:t>
      </w:r>
    </w:p>
    <w:p>
      <w:pPr>
        <w:pStyle w:val="26"/>
        <w:ind w:firstLine="0" w:firstLineChars="0"/>
      </w:pPr>
      <w:r>
        <w:rPr>
          <w:rFonts w:hint="eastAsia"/>
        </w:rPr>
        <w:t>联系电话及传真：</w:t>
      </w:r>
      <w:r>
        <w:t xml:space="preserve">                  联系电话及传真： </w:t>
      </w:r>
    </w:p>
    <w:p>
      <w:pPr>
        <w:pStyle w:val="26"/>
        <w:ind w:firstLine="0" w:firstLineChars="0"/>
      </w:pPr>
      <w:r>
        <w:rPr>
          <w:rFonts w:hint="eastAsia"/>
        </w:rPr>
        <w:t>开户银行：</w:t>
      </w:r>
      <w:r>
        <w:t xml:space="preserve">                        开户银行： </w:t>
      </w:r>
    </w:p>
    <w:p>
      <w:pPr>
        <w:pStyle w:val="26"/>
        <w:ind w:firstLine="0" w:firstLineChars="0"/>
      </w:pPr>
      <w:r>
        <w:rPr>
          <w:rFonts w:hint="eastAsia"/>
        </w:rPr>
        <w:t>账</w:t>
      </w:r>
      <w:r>
        <w:t xml:space="preserve">    号：                        </w:t>
      </w:r>
      <w:r>
        <w:rPr>
          <w:rFonts w:hint="eastAsia"/>
        </w:rPr>
        <w:t>账</w:t>
      </w:r>
      <w:r>
        <w:t xml:space="preserve">    号：</w:t>
      </w:r>
    </w:p>
    <w:p>
      <w:pPr>
        <w:pStyle w:val="26"/>
        <w:ind w:firstLine="480"/>
        <w:rPr>
          <w:rStyle w:val="23"/>
          <w:rFonts w:ascii="仿宋" w:eastAsia="仿宋"/>
          <w:sz w:val="24"/>
          <w:szCs w:val="24"/>
          <w:lang w:val="zh-CN"/>
        </w:rPr>
      </w:pPr>
      <w:r>
        <w:rPr>
          <w:rStyle w:val="23"/>
          <w:rFonts w:hint="eastAsia" w:ascii="仿宋" w:eastAsia="仿宋"/>
          <w:sz w:val="24"/>
          <w:szCs w:val="24"/>
          <w:lang w:val="zh-CN"/>
        </w:rPr>
        <w:t xml:space="preserve">   </w:t>
      </w:r>
    </w:p>
    <w:p>
      <w:pPr>
        <w:pStyle w:val="26"/>
        <w:ind w:firstLine="480"/>
        <w:rPr>
          <w:rStyle w:val="23"/>
          <w:rFonts w:ascii="仿宋" w:eastAsia="仿宋"/>
          <w:sz w:val="24"/>
          <w:szCs w:val="24"/>
          <w:lang w:val="zh-CN"/>
        </w:rPr>
      </w:pPr>
    </w:p>
    <w:p>
      <w:pPr>
        <w:pStyle w:val="26"/>
        <w:ind w:firstLine="480"/>
        <w:rPr>
          <w:rStyle w:val="23"/>
          <w:rFonts w:ascii="仿宋" w:eastAsia="仿宋"/>
          <w:sz w:val="24"/>
          <w:szCs w:val="24"/>
          <w:lang w:val="zh-CN"/>
        </w:rPr>
      </w:pPr>
    </w:p>
    <w:p>
      <w:pPr>
        <w:pStyle w:val="26"/>
        <w:ind w:firstLine="0" w:firstLineChars="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合同签订时间：</w:t>
      </w:r>
    </w:p>
    <w:p>
      <w:pPr>
        <w:pStyle w:val="26"/>
        <w:ind w:firstLine="0" w:firstLineChars="0"/>
        <w:rPr>
          <w:rStyle w:val="23"/>
          <w:rFonts w:ascii="仿宋_GB2312" w:hAnsi="仿宋" w:eastAsia="仿宋_GB2312" w:cs="宋体"/>
          <w:shd w:val="clear" w:color="auto" w:fill="auto"/>
        </w:rPr>
      </w:pPr>
      <w:r>
        <w:rPr>
          <w:rStyle w:val="23"/>
          <w:rFonts w:hint="eastAsia" w:ascii="仿宋_GB2312" w:hAnsi="仿宋" w:eastAsia="仿宋_GB2312" w:cs="宋体"/>
          <w:shd w:val="clear" w:color="auto" w:fill="auto"/>
        </w:rPr>
        <w:t>合同签订地点：重庆江北国际机场</w:t>
      </w:r>
    </w:p>
    <w:p>
      <w:pPr>
        <w:snapToGrid w:val="0"/>
        <w:spacing w:line="360" w:lineRule="auto"/>
        <w:rPr>
          <w:rFonts w:ascii="仿宋" w:hAnsi="仿宋" w:eastAsia="仿宋"/>
          <w:sz w:val="28"/>
          <w:szCs w:val="28"/>
        </w:rPr>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285F"/>
    <w:multiLevelType w:val="singleLevel"/>
    <w:tmpl w:val="A3E8285F"/>
    <w:lvl w:ilvl="0" w:tentative="0">
      <w:start w:val="1"/>
      <w:numFmt w:val="decimal"/>
      <w:suff w:val="nothing"/>
      <w:lvlText w:val="%1、"/>
      <w:lvlJc w:val="left"/>
    </w:lvl>
  </w:abstractNum>
  <w:abstractNum w:abstractNumId="1">
    <w:nsid w:val="B6CA75E5"/>
    <w:multiLevelType w:val="singleLevel"/>
    <w:tmpl w:val="B6CA75E5"/>
    <w:lvl w:ilvl="0" w:tentative="0">
      <w:start w:val="3"/>
      <w:numFmt w:val="chineseCounting"/>
      <w:suff w:val="space"/>
      <w:lvlText w:val="第%1条"/>
      <w:lvlJc w:val="left"/>
      <w:rPr>
        <w:rFonts w:hint="eastAsia"/>
      </w:r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C224D8"/>
    <w:rsid w:val="06EA53BE"/>
    <w:rsid w:val="078C7E49"/>
    <w:rsid w:val="0898204D"/>
    <w:rsid w:val="089F2064"/>
    <w:rsid w:val="09784596"/>
    <w:rsid w:val="0A4128CC"/>
    <w:rsid w:val="0AA62A3A"/>
    <w:rsid w:val="0C602DAE"/>
    <w:rsid w:val="0CE916B0"/>
    <w:rsid w:val="0D0C014F"/>
    <w:rsid w:val="0DFF1D94"/>
    <w:rsid w:val="0E111F50"/>
    <w:rsid w:val="0F163E4A"/>
    <w:rsid w:val="0FAE70DB"/>
    <w:rsid w:val="0FDF27F8"/>
    <w:rsid w:val="10D558E9"/>
    <w:rsid w:val="10F6426C"/>
    <w:rsid w:val="11062AE5"/>
    <w:rsid w:val="11B33304"/>
    <w:rsid w:val="11B5427A"/>
    <w:rsid w:val="11BA6016"/>
    <w:rsid w:val="121C516C"/>
    <w:rsid w:val="123011DC"/>
    <w:rsid w:val="1231040E"/>
    <w:rsid w:val="13153DCE"/>
    <w:rsid w:val="13D54915"/>
    <w:rsid w:val="14986B18"/>
    <w:rsid w:val="14F252F4"/>
    <w:rsid w:val="153B1B31"/>
    <w:rsid w:val="16706AA1"/>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63A0A"/>
    <w:rsid w:val="1C396B78"/>
    <w:rsid w:val="1CDA02E6"/>
    <w:rsid w:val="1D001212"/>
    <w:rsid w:val="1E371DA8"/>
    <w:rsid w:val="1E7F37CE"/>
    <w:rsid w:val="1E807EE5"/>
    <w:rsid w:val="1F2A1286"/>
    <w:rsid w:val="1F344700"/>
    <w:rsid w:val="1FDA40DD"/>
    <w:rsid w:val="1FEB26DF"/>
    <w:rsid w:val="20871E46"/>
    <w:rsid w:val="20B03662"/>
    <w:rsid w:val="212D69FF"/>
    <w:rsid w:val="21DA1E47"/>
    <w:rsid w:val="22372DAB"/>
    <w:rsid w:val="22436F24"/>
    <w:rsid w:val="225B1CA1"/>
    <w:rsid w:val="22954336"/>
    <w:rsid w:val="22BD2EC0"/>
    <w:rsid w:val="233E5E03"/>
    <w:rsid w:val="23783B82"/>
    <w:rsid w:val="23F44062"/>
    <w:rsid w:val="248A0F69"/>
    <w:rsid w:val="24FF0154"/>
    <w:rsid w:val="250D6816"/>
    <w:rsid w:val="25F65132"/>
    <w:rsid w:val="26495518"/>
    <w:rsid w:val="26642C2D"/>
    <w:rsid w:val="273A061B"/>
    <w:rsid w:val="27A53421"/>
    <w:rsid w:val="28195BA6"/>
    <w:rsid w:val="28B8002B"/>
    <w:rsid w:val="28B8621D"/>
    <w:rsid w:val="2A230E1B"/>
    <w:rsid w:val="2A54084B"/>
    <w:rsid w:val="2AB651E5"/>
    <w:rsid w:val="2ACD24FD"/>
    <w:rsid w:val="2AF4532D"/>
    <w:rsid w:val="2B367F3A"/>
    <w:rsid w:val="2D3F3389"/>
    <w:rsid w:val="2D864F87"/>
    <w:rsid w:val="30B60C79"/>
    <w:rsid w:val="31577B3D"/>
    <w:rsid w:val="31D66A4E"/>
    <w:rsid w:val="31F72331"/>
    <w:rsid w:val="32DD25AA"/>
    <w:rsid w:val="33885122"/>
    <w:rsid w:val="33B57AF6"/>
    <w:rsid w:val="356E76FF"/>
    <w:rsid w:val="360E3DFD"/>
    <w:rsid w:val="38004A1C"/>
    <w:rsid w:val="3848196C"/>
    <w:rsid w:val="38C03DD3"/>
    <w:rsid w:val="3976345B"/>
    <w:rsid w:val="39D17654"/>
    <w:rsid w:val="39EB1183"/>
    <w:rsid w:val="3A6050BC"/>
    <w:rsid w:val="3A7A2A0F"/>
    <w:rsid w:val="3AB17D79"/>
    <w:rsid w:val="3B0D4B25"/>
    <w:rsid w:val="3B0E1741"/>
    <w:rsid w:val="3BDB2171"/>
    <w:rsid w:val="3C3B6390"/>
    <w:rsid w:val="3C5073DC"/>
    <w:rsid w:val="3CB052D8"/>
    <w:rsid w:val="3D6876D5"/>
    <w:rsid w:val="3F0639EB"/>
    <w:rsid w:val="3F1E793B"/>
    <w:rsid w:val="3F203902"/>
    <w:rsid w:val="3F2C7E18"/>
    <w:rsid w:val="3F9D7BA8"/>
    <w:rsid w:val="408B511D"/>
    <w:rsid w:val="409E27CE"/>
    <w:rsid w:val="412E42F8"/>
    <w:rsid w:val="413A2AB2"/>
    <w:rsid w:val="41B65EC5"/>
    <w:rsid w:val="425F1F43"/>
    <w:rsid w:val="428C0DE7"/>
    <w:rsid w:val="435035D8"/>
    <w:rsid w:val="43AC5AF0"/>
    <w:rsid w:val="43DC60EF"/>
    <w:rsid w:val="4410450A"/>
    <w:rsid w:val="44535508"/>
    <w:rsid w:val="44AE284D"/>
    <w:rsid w:val="44AF5A4F"/>
    <w:rsid w:val="45004613"/>
    <w:rsid w:val="45093FA9"/>
    <w:rsid w:val="45922750"/>
    <w:rsid w:val="45B67D59"/>
    <w:rsid w:val="45C16F0F"/>
    <w:rsid w:val="45FB0E31"/>
    <w:rsid w:val="464C30F1"/>
    <w:rsid w:val="4668464F"/>
    <w:rsid w:val="46E0157B"/>
    <w:rsid w:val="47545A08"/>
    <w:rsid w:val="481A0AB7"/>
    <w:rsid w:val="482179F4"/>
    <w:rsid w:val="48296430"/>
    <w:rsid w:val="482F185E"/>
    <w:rsid w:val="4872612F"/>
    <w:rsid w:val="48D42B38"/>
    <w:rsid w:val="4905501F"/>
    <w:rsid w:val="490F6DC9"/>
    <w:rsid w:val="49270B4E"/>
    <w:rsid w:val="497F4582"/>
    <w:rsid w:val="4A981808"/>
    <w:rsid w:val="4AD8270D"/>
    <w:rsid w:val="4B116AA8"/>
    <w:rsid w:val="4B13154B"/>
    <w:rsid w:val="4B153885"/>
    <w:rsid w:val="4B3E6C8C"/>
    <w:rsid w:val="4B4D0CCE"/>
    <w:rsid w:val="4C3F20F8"/>
    <w:rsid w:val="4D6B0605"/>
    <w:rsid w:val="4EA5147F"/>
    <w:rsid w:val="4EB57A89"/>
    <w:rsid w:val="4EEF7B4A"/>
    <w:rsid w:val="4F0F3BCD"/>
    <w:rsid w:val="4F6E5238"/>
    <w:rsid w:val="4F8662CB"/>
    <w:rsid w:val="4F99713F"/>
    <w:rsid w:val="50D34CF2"/>
    <w:rsid w:val="5162688D"/>
    <w:rsid w:val="51BD7E67"/>
    <w:rsid w:val="51D01CED"/>
    <w:rsid w:val="51FE6104"/>
    <w:rsid w:val="521C4028"/>
    <w:rsid w:val="524335F2"/>
    <w:rsid w:val="52787D79"/>
    <w:rsid w:val="52A04BF7"/>
    <w:rsid w:val="52B455B7"/>
    <w:rsid w:val="52DB4270"/>
    <w:rsid w:val="530A1FAD"/>
    <w:rsid w:val="533066E0"/>
    <w:rsid w:val="533E2E4F"/>
    <w:rsid w:val="559E539F"/>
    <w:rsid w:val="55E43E22"/>
    <w:rsid w:val="55F9159D"/>
    <w:rsid w:val="57A71AC0"/>
    <w:rsid w:val="580E4C35"/>
    <w:rsid w:val="58950DC4"/>
    <w:rsid w:val="592C572C"/>
    <w:rsid w:val="59B118A3"/>
    <w:rsid w:val="59E7564B"/>
    <w:rsid w:val="5BD822A2"/>
    <w:rsid w:val="5C81179D"/>
    <w:rsid w:val="5CA1620D"/>
    <w:rsid w:val="5E0602B3"/>
    <w:rsid w:val="5E4466CA"/>
    <w:rsid w:val="5F597793"/>
    <w:rsid w:val="5F847D27"/>
    <w:rsid w:val="5FB06356"/>
    <w:rsid w:val="5FB1564D"/>
    <w:rsid w:val="60681418"/>
    <w:rsid w:val="60BE69CA"/>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C764AF"/>
    <w:rsid w:val="6B823BFF"/>
    <w:rsid w:val="6B827130"/>
    <w:rsid w:val="6BE72370"/>
    <w:rsid w:val="6C865DF6"/>
    <w:rsid w:val="6C9A3192"/>
    <w:rsid w:val="6CBB1003"/>
    <w:rsid w:val="6D304977"/>
    <w:rsid w:val="6D3F2877"/>
    <w:rsid w:val="6E0932FE"/>
    <w:rsid w:val="6E330B54"/>
    <w:rsid w:val="6E6322D0"/>
    <w:rsid w:val="6E7578B1"/>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5E26073"/>
    <w:rsid w:val="76B5538F"/>
    <w:rsid w:val="76FA00CF"/>
    <w:rsid w:val="772D00BF"/>
    <w:rsid w:val="77D5047C"/>
    <w:rsid w:val="78285CF0"/>
    <w:rsid w:val="78421E77"/>
    <w:rsid w:val="78C37FE4"/>
    <w:rsid w:val="78FC4B3F"/>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Plain Text"/>
    <w:basedOn w:val="1"/>
    <w:link w:val="25"/>
    <w:qFormat/>
    <w:uiPriority w:val="0"/>
    <w:rPr>
      <w:rFonts w:ascii="宋体" w:hAnsi="Courier New" w:cs="金山简魏碑"/>
      <w:szCs w:val="21"/>
    </w:r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1"/>
    <w:link w:val="6"/>
    <w:semiHidden/>
    <w:qFormat/>
    <w:locked/>
    <w:uiPriority w:val="99"/>
    <w:rPr>
      <w:rFonts w:ascii="Times New Roman" w:hAnsi="Times New Roman"/>
      <w:kern w:val="2"/>
      <w:sz w:val="18"/>
    </w:rPr>
  </w:style>
  <w:style w:type="character" w:customStyle="1" w:styleId="15">
    <w:name w:val="页脚 字符"/>
    <w:basedOn w:val="11"/>
    <w:link w:val="7"/>
    <w:qFormat/>
    <w:locked/>
    <w:uiPriority w:val="99"/>
    <w:rPr>
      <w:sz w:val="18"/>
    </w:rPr>
  </w:style>
  <w:style w:type="character" w:customStyle="1" w:styleId="16">
    <w:name w:val="页眉 字符"/>
    <w:basedOn w:val="11"/>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Body text (2)1"/>
    <w:basedOn w:val="1"/>
    <w:link w:val="23"/>
    <w:qFormat/>
    <w:uiPriority w:val="99"/>
    <w:pPr>
      <w:shd w:val="clear" w:color="auto" w:fill="FFFFFF"/>
      <w:spacing w:before="1020" w:line="619" w:lineRule="exact"/>
      <w:jc w:val="left"/>
    </w:pPr>
    <w:rPr>
      <w:rFonts w:ascii="MingLiU" w:hAnsi="Calibri" w:eastAsia="MingLiU"/>
      <w:sz w:val="30"/>
      <w:szCs w:val="30"/>
    </w:rPr>
  </w:style>
  <w:style w:type="character" w:customStyle="1" w:styleId="23">
    <w:name w:val="Body text (2)_"/>
    <w:link w:val="22"/>
    <w:qFormat/>
    <w:uiPriority w:val="99"/>
    <w:rPr>
      <w:rFonts w:ascii="MingLiU" w:eastAsia="MingLiU"/>
      <w:kern w:val="2"/>
      <w:sz w:val="30"/>
      <w:szCs w:val="30"/>
      <w:shd w:val="clear" w:color="auto" w:fill="FFFFFF"/>
    </w:rPr>
  </w:style>
  <w:style w:type="paragraph" w:styleId="24">
    <w:name w:val="List Paragraph"/>
    <w:basedOn w:val="1"/>
    <w:qFormat/>
    <w:uiPriority w:val="99"/>
    <w:pPr>
      <w:ind w:firstLine="420" w:firstLineChars="200"/>
    </w:pPr>
  </w:style>
  <w:style w:type="character" w:customStyle="1" w:styleId="25">
    <w:name w:val="纯文本 字符"/>
    <w:basedOn w:val="11"/>
    <w:link w:val="5"/>
    <w:qFormat/>
    <w:uiPriority w:val="0"/>
    <w:rPr>
      <w:rFonts w:ascii="宋体" w:hAnsi="Courier New" w:cs="金山简魏碑"/>
      <w:kern w:val="2"/>
      <w:sz w:val="21"/>
      <w:szCs w:val="21"/>
    </w:rPr>
  </w:style>
  <w:style w:type="paragraph" w:customStyle="1" w:styleId="26">
    <w:name w:val="zjb正文"/>
    <w:basedOn w:val="1"/>
    <w:link w:val="28"/>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28">
    <w:name w:val="zjb正文 字符"/>
    <w:basedOn w:val="11"/>
    <w:link w:val="26"/>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15</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2021-04-22T07:31:27Z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