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val="en-US" w:eastAsia="zh-CN"/>
        </w:rPr>
      </w:pPr>
      <w:r>
        <w:rPr>
          <w:rFonts w:hint="eastAsia" w:ascii="仿宋_GB2312" w:eastAsia="仿宋_GB2312"/>
          <w:b/>
          <w:color w:val="auto"/>
          <w:sz w:val="52"/>
          <w:szCs w:val="52"/>
          <w:highlight w:val="none"/>
        </w:rPr>
        <w:t>重庆</w:t>
      </w:r>
      <w:r>
        <w:rPr>
          <w:rFonts w:hint="eastAsia" w:ascii="仿宋_GB2312" w:eastAsia="仿宋_GB2312"/>
          <w:b/>
          <w:color w:val="auto"/>
          <w:sz w:val="52"/>
          <w:szCs w:val="52"/>
          <w:highlight w:val="none"/>
          <w:lang w:eastAsia="zh-CN"/>
        </w:rPr>
        <w:t>江北国际</w:t>
      </w:r>
      <w:r>
        <w:rPr>
          <w:rFonts w:hint="eastAsia" w:ascii="仿宋_GB2312" w:eastAsia="仿宋_GB2312"/>
          <w:b/>
          <w:color w:val="auto"/>
          <w:sz w:val="52"/>
          <w:szCs w:val="52"/>
          <w:highlight w:val="none"/>
        </w:rPr>
        <w:t>机场有限公司</w:t>
      </w:r>
    </w:p>
    <w:p>
      <w:pPr>
        <w:jc w:val="center"/>
        <w:rPr>
          <w:rFonts w:ascii="仿宋_GB2312" w:eastAsia="仿宋_GB2312"/>
          <w:b/>
          <w:color w:val="auto"/>
          <w:sz w:val="52"/>
          <w:szCs w:val="52"/>
          <w:highlight w:val="none"/>
        </w:rPr>
      </w:pPr>
    </w:p>
    <w:p>
      <w:pPr>
        <w:jc w:val="center"/>
        <w:rPr>
          <w:rFonts w:ascii="仿宋_GB2312" w:eastAsia="仿宋_GB2312"/>
          <w:b/>
          <w:color w:val="auto"/>
          <w:sz w:val="44"/>
          <w:szCs w:val="44"/>
          <w:highlight w:val="none"/>
        </w:rPr>
      </w:pPr>
      <w:r>
        <w:rPr>
          <w:rFonts w:hint="eastAsia" w:ascii="仿宋_GB2312" w:hAnsi="仿宋" w:eastAsia="仿宋_GB2312" w:cs="Times New Roman"/>
          <w:b/>
          <w:color w:val="auto"/>
          <w:sz w:val="44"/>
          <w:szCs w:val="44"/>
          <w:highlight w:val="none"/>
        </w:rPr>
        <w:t>气体灭火系统储气瓶</w:t>
      </w:r>
      <w:r>
        <w:rPr>
          <w:rFonts w:hint="eastAsia" w:ascii="仿宋_GB2312" w:hAnsi="仿宋" w:eastAsia="仿宋_GB2312" w:cs="Times New Roman"/>
          <w:b/>
          <w:color w:val="auto"/>
          <w:sz w:val="44"/>
          <w:szCs w:val="44"/>
          <w:highlight w:val="none"/>
          <w:lang w:eastAsia="zh-CN"/>
        </w:rPr>
        <w:t>购置</w:t>
      </w:r>
      <w:r>
        <w:rPr>
          <w:rFonts w:hint="eastAsia" w:ascii="仿宋_GB2312" w:hAnsi="仿宋" w:eastAsia="仿宋_GB2312" w:cs="Times New Roman"/>
          <w:b/>
          <w:color w:val="auto"/>
          <w:sz w:val="44"/>
          <w:szCs w:val="44"/>
          <w:highlight w:val="none"/>
        </w:rPr>
        <w:t>项目</w:t>
      </w:r>
      <w:r>
        <w:rPr>
          <w:rFonts w:hint="eastAsia" w:ascii="仿宋_GB2312" w:hAnsi="仿宋" w:eastAsia="仿宋_GB2312" w:cs="Times New Roman"/>
          <w:b/>
          <w:color w:val="auto"/>
          <w:sz w:val="44"/>
          <w:szCs w:val="44"/>
          <w:highlight w:val="none"/>
          <w:lang w:eastAsia="zh-CN"/>
        </w:rPr>
        <w:t>（第二次）比</w:t>
      </w:r>
      <w:r>
        <w:rPr>
          <w:rFonts w:hint="eastAsia" w:ascii="仿宋_GB2312" w:hAnsi="仿宋" w:eastAsia="仿宋_GB2312"/>
          <w:b/>
          <w:color w:val="auto"/>
          <w:sz w:val="44"/>
          <w:szCs w:val="44"/>
          <w:highlight w:val="none"/>
          <w:lang w:eastAsia="zh-CN"/>
        </w:rPr>
        <w:t>选</w:t>
      </w:r>
      <w:r>
        <w:rPr>
          <w:rFonts w:hint="eastAsia" w:ascii="仿宋_GB2312" w:hAnsi="仿宋" w:eastAsia="仿宋_GB2312"/>
          <w:b/>
          <w:color w:val="auto"/>
          <w:sz w:val="44"/>
          <w:szCs w:val="44"/>
          <w:highlight w:val="none"/>
        </w:rPr>
        <w:t>文件</w:t>
      </w:r>
    </w:p>
    <w:p>
      <w:pPr>
        <w:jc w:val="center"/>
        <w:rPr>
          <w:rFonts w:ascii="仿宋_GB2312" w:eastAsia="仿宋_GB2312"/>
          <w:b/>
          <w:color w:val="auto"/>
          <w:sz w:val="32"/>
          <w:highlight w:val="none"/>
        </w:rPr>
      </w:pP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w:t>
      </w:r>
      <w:r>
        <w:rPr>
          <w:rFonts w:hint="eastAsia" w:ascii="仿宋_GB2312" w:eastAsia="仿宋_GB2312"/>
          <w:b/>
          <w:color w:val="auto"/>
          <w:sz w:val="32"/>
          <w:highlight w:val="none"/>
          <w:u w:val="single"/>
        </w:rPr>
        <w:t>20</w:t>
      </w:r>
      <w:r>
        <w:rPr>
          <w:rFonts w:hint="eastAsia" w:ascii="仿宋_GB2312" w:eastAsia="仿宋_GB2312"/>
          <w:b/>
          <w:color w:val="auto"/>
          <w:sz w:val="32"/>
          <w:highlight w:val="none"/>
          <w:u w:val="single"/>
          <w:lang w:val="en-US" w:eastAsia="zh-CN"/>
        </w:rPr>
        <w:t>21</w:t>
      </w:r>
      <w:r>
        <w:rPr>
          <w:rFonts w:hint="eastAsia" w:ascii="仿宋_GB2312" w:eastAsia="仿宋_GB2312"/>
          <w:b/>
          <w:color w:val="auto"/>
          <w:sz w:val="32"/>
          <w:highlight w:val="none"/>
          <w:u w:val="single"/>
        </w:rPr>
        <w:t>-00</w:t>
      </w:r>
      <w:r>
        <w:rPr>
          <w:rFonts w:hint="eastAsia" w:ascii="仿宋_GB2312" w:eastAsia="仿宋_GB2312"/>
          <w:b/>
          <w:color w:val="auto"/>
          <w:sz w:val="32"/>
          <w:highlight w:val="none"/>
          <w:u w:val="single"/>
          <w:lang w:val="en-US" w:eastAsia="zh-CN"/>
        </w:rPr>
        <w:t>1</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重庆</w:t>
      </w:r>
      <w:r>
        <w:rPr>
          <w:rFonts w:hint="eastAsia" w:ascii="仿宋_GB2312" w:eastAsia="仿宋_GB2312"/>
          <w:b/>
          <w:color w:val="auto"/>
          <w:sz w:val="32"/>
          <w:szCs w:val="32"/>
          <w:highlight w:val="none"/>
          <w:lang w:eastAsia="zh-CN"/>
        </w:rPr>
        <w:t>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w:t>
      </w:r>
      <w:r>
        <w:rPr>
          <w:rFonts w:hint="eastAsia" w:ascii="仿宋_GB2312" w:eastAsia="仿宋_GB2312"/>
          <w:b/>
          <w:color w:val="auto"/>
          <w:sz w:val="32"/>
          <w:szCs w:val="32"/>
          <w:highlight w:val="none"/>
          <w:lang w:eastAsia="zh-CN"/>
        </w:rPr>
        <w:t>二一</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eastAsia="zh-CN"/>
        </w:rPr>
        <w:t>四</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气体灭火系统储气瓶购置项目</w:t>
      </w:r>
      <w:r>
        <w:rPr>
          <w:rFonts w:hint="eastAsia" w:ascii="仿宋_GB2312" w:hAnsi="仿宋" w:eastAsia="仿宋_GB2312"/>
          <w:b/>
          <w:color w:val="auto"/>
          <w:sz w:val="36"/>
          <w:szCs w:val="36"/>
          <w:highlight w:val="none"/>
          <w:lang w:eastAsia="zh-CN"/>
        </w:rPr>
        <w:t>比选</w:t>
      </w:r>
      <w:r>
        <w:rPr>
          <w:rFonts w:hint="eastAsia" w:ascii="仿宋_GB2312" w:hAnsi="仿宋" w:eastAsia="仿宋_GB2312"/>
          <w:b/>
          <w:color w:val="auto"/>
          <w:sz w:val="36"/>
          <w:szCs w:val="36"/>
          <w:highlight w:val="none"/>
        </w:rPr>
        <w:t>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本项目为气体灭火系统储气瓶购置项目，项目业主为</w:t>
      </w:r>
      <w:r>
        <w:rPr>
          <w:rFonts w:hint="eastAsia" w:ascii="仿宋_GB2312" w:eastAsia="仿宋_GB2312"/>
          <w:color w:val="auto"/>
          <w:sz w:val="28"/>
          <w:szCs w:val="28"/>
          <w:highlight w:val="none"/>
          <w:lang w:eastAsia="zh-CN"/>
        </w:rPr>
        <w:t>重庆江北国际机场有限公司</w:t>
      </w:r>
      <w:r>
        <w:rPr>
          <w:rFonts w:hint="eastAsia" w:ascii="仿宋_GB2312" w:eastAsia="仿宋_GB2312"/>
          <w:color w:val="auto"/>
          <w:sz w:val="28"/>
          <w:szCs w:val="28"/>
          <w:highlight w:val="none"/>
        </w:rPr>
        <w:t>，资金来源为自筹资金，项目现已具备招标条件，由业主自行对该项目进行</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 xml:space="preserve">。 </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eastAsia="zh-CN"/>
        </w:rPr>
        <w:t>二</w:t>
      </w:r>
      <w:r>
        <w:rPr>
          <w:rFonts w:hint="eastAsia" w:ascii="仿宋_GB2312" w:eastAsia="仿宋_GB2312"/>
          <w:color w:val="auto"/>
          <w:sz w:val="28"/>
          <w:szCs w:val="28"/>
          <w:highlight w:val="none"/>
        </w:rPr>
        <w:t>级</w:t>
      </w:r>
      <w:r>
        <w:rPr>
          <w:rFonts w:hint="eastAsia" w:ascii="仿宋_GB2312" w:eastAsia="仿宋_GB2312"/>
          <w:color w:val="auto"/>
          <w:sz w:val="28"/>
          <w:szCs w:val="28"/>
          <w:highlight w:val="none"/>
          <w:lang w:eastAsia="zh-CN"/>
        </w:rPr>
        <w:t>及以上</w:t>
      </w:r>
      <w:r>
        <w:rPr>
          <w:rFonts w:hint="eastAsia" w:ascii="仿宋_GB2312" w:eastAsia="仿宋_GB2312"/>
          <w:color w:val="auto"/>
          <w:sz w:val="28"/>
          <w:szCs w:val="28"/>
          <w:highlight w:val="none"/>
        </w:rPr>
        <w:t>资质</w:t>
      </w:r>
      <w:r>
        <w:rPr>
          <w:rFonts w:hint="eastAsia" w:ascii="仿宋_GB2312" w:eastAsia="仿宋_GB2312"/>
          <w:color w:val="auto"/>
          <w:sz w:val="28"/>
          <w:szCs w:val="28"/>
          <w:highlight w:val="none"/>
          <w:lang w:eastAsia="zh-CN"/>
        </w:rPr>
        <w:t>。</w:t>
      </w:r>
    </w:p>
    <w:p>
      <w:pPr>
        <w:spacing w:line="2" w:lineRule="atLeast"/>
        <w:ind w:firstLine="560" w:firstLineChars="200"/>
        <w:rPr>
          <w:rFonts w:ascii="仿宋_GB2312" w:eastAsia="仿宋_GB2312"/>
          <w:color w:val="auto"/>
          <w:sz w:val="28"/>
          <w:szCs w:val="28"/>
          <w:highlight w:val="none"/>
        </w:rPr>
      </w:pPr>
      <w:bookmarkStart w:id="0" w:name="_Toc459888223"/>
      <w:bookmarkStart w:id="1" w:name="_Toc28638"/>
      <w:bookmarkStart w:id="2" w:name="_Toc223"/>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bookmarkEnd w:id="0"/>
    <w:bookmarkEnd w:id="1"/>
    <w:bookmarkEnd w:id="2"/>
    <w:p>
      <w:pPr>
        <w:pStyle w:val="4"/>
        <w:spacing w:before="0" w:after="0"/>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气体灭火系统储气瓶购置项目</w:t>
      </w:r>
      <w:r>
        <w:rPr>
          <w:rFonts w:hint="eastAsia" w:ascii="仿宋_GB2312" w:eastAsia="仿宋_GB2312"/>
          <w:color w:val="auto"/>
          <w:sz w:val="28"/>
          <w:szCs w:val="28"/>
          <w:highlight w:val="none"/>
        </w:rPr>
        <w:t>；</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1.2.3 </w:t>
      </w:r>
      <w:r>
        <w:rPr>
          <w:rFonts w:hint="eastAsia" w:ascii="仿宋_GB2312" w:eastAsia="仿宋_GB2312"/>
          <w:color w:val="auto"/>
          <w:sz w:val="28"/>
          <w:szCs w:val="28"/>
          <w:highlight w:val="none"/>
          <w:lang w:eastAsia="zh-CN"/>
        </w:rPr>
        <w:t>项目现状</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重庆江北机场相关建筑（房间内）内原有预制气体灭火装置（柜式）已拆除，现需重新将新购置的</w:t>
      </w:r>
      <w:r>
        <w:rPr>
          <w:rFonts w:hint="eastAsia" w:ascii="仿宋_GB2312" w:eastAsia="仿宋_GB2312"/>
          <w:color w:val="auto"/>
          <w:sz w:val="28"/>
          <w:szCs w:val="28"/>
          <w:highlight w:val="none"/>
          <w:lang w:eastAsia="zh-CN"/>
        </w:rPr>
        <w:t>气体灭火系统储气瓶安装至原位置</w:t>
      </w:r>
      <w:r>
        <w:rPr>
          <w:rFonts w:hint="eastAsia" w:ascii="仿宋_GB2312" w:eastAsia="仿宋_GB2312"/>
          <w:color w:val="auto"/>
          <w:sz w:val="28"/>
          <w:szCs w:val="28"/>
          <w:highlight w:val="none"/>
          <w:lang w:val="en-US" w:eastAsia="zh-CN"/>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 xml:space="preserve">5 </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1、包含</w:t>
            </w:r>
            <w:r>
              <w:rPr>
                <w:rFonts w:hint="eastAsia" w:ascii="仿宋" w:hAnsi="仿宋" w:eastAsia="仿宋" w:cs="仿宋"/>
                <w:color w:val="auto"/>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auto"/>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11</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营业执照、公司资质等</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lang w:eastAsia="zh-CN"/>
              </w:rPr>
              <w:t>气体灭火装置（柜式）相应</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bl>
    <w:p>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注意</w:t>
      </w:r>
      <w:r>
        <w:rPr>
          <w:rFonts w:hint="eastAsia" w:ascii="仿宋" w:hAnsi="仿宋" w:eastAsia="仿宋" w:cs="仿宋"/>
          <w:b/>
          <w:bCs/>
          <w:color w:val="auto"/>
          <w:sz w:val="28"/>
          <w:szCs w:val="28"/>
          <w:highlight w:val="none"/>
          <w:lang w:eastAsia="zh-CN"/>
        </w:rPr>
        <w:t>事项</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eastAsia="zh-CN"/>
        </w:rPr>
        <w:t>气体灭火装置（柜式）</w:t>
      </w:r>
      <w:r>
        <w:rPr>
          <w:rFonts w:hint="eastAsia" w:ascii="仿宋" w:hAnsi="仿宋" w:eastAsia="仿宋" w:cs="仿宋"/>
          <w:color w:val="auto"/>
          <w:sz w:val="28"/>
          <w:szCs w:val="28"/>
          <w:highlight w:val="none"/>
        </w:rPr>
        <w:t>须取得合格</w:t>
      </w:r>
      <w:r>
        <w:rPr>
          <w:rFonts w:ascii="仿宋" w:hAnsi="仿宋" w:eastAsia="仿宋" w:cs="仿宋"/>
          <w:color w:val="auto"/>
          <w:sz w:val="28"/>
          <w:szCs w:val="28"/>
          <w:highlight w:val="none"/>
        </w:rPr>
        <w:t>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rPr>
        <w:t>鲜章</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并能在《中国消防产品质量信息网》查询</w:t>
      </w:r>
      <w:r>
        <w:rPr>
          <w:rFonts w:hint="eastAsia" w:ascii="仿宋" w:hAnsi="仿宋" w:eastAsia="仿宋" w:cs="仿宋"/>
          <w:color w:val="auto"/>
          <w:sz w:val="28"/>
          <w:szCs w:val="28"/>
          <w:highlight w:val="none"/>
          <w:lang w:eastAsia="zh-CN"/>
        </w:rPr>
        <w:t>，须附查询截图（式样见附件</w:t>
      </w:r>
      <w:r>
        <w:rPr>
          <w:rFonts w:hint="eastAsia" w:ascii="仿宋" w:hAnsi="仿宋" w:eastAsia="仿宋" w:cs="仿宋"/>
          <w:color w:val="auto"/>
          <w:sz w:val="28"/>
          <w:szCs w:val="28"/>
          <w:highlight w:val="none"/>
          <w:lang w:val="en-US" w:eastAsia="zh-CN"/>
        </w:rPr>
        <w:t>4，截图内容必须清晰</w:t>
      </w:r>
      <w:r>
        <w:rPr>
          <w:rFonts w:hint="eastAsia" w:ascii="仿宋" w:hAnsi="仿宋" w:eastAsia="仿宋" w:cs="仿宋"/>
          <w:color w:val="auto"/>
          <w:sz w:val="28"/>
          <w:szCs w:val="28"/>
          <w:highlight w:val="none"/>
          <w:lang w:eastAsia="zh-CN"/>
        </w:rPr>
        <w:t>并加盖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气体灭火装置（柜式）的气瓶及其所有配件必须与</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auto"/>
          <w:kern w:val="0"/>
          <w:sz w:val="28"/>
          <w:szCs w:val="28"/>
          <w:highlight w:val="none"/>
          <w:u w:val="none"/>
          <w:lang w:val="en-US" w:eastAsia="zh-CN" w:bidi="ar"/>
        </w:rPr>
        <w:t>等。</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6特别约定：</w:t>
      </w: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比选响应人需提供分项报价表，</w:t>
      </w: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r>
        <w:rPr>
          <w:rFonts w:hint="eastAsia" w:ascii="仿宋_GB2312" w:eastAsia="仿宋_GB2312"/>
          <w:color w:val="auto"/>
          <w:sz w:val="28"/>
          <w:szCs w:val="28"/>
          <w:highlight w:val="none"/>
          <w:u w:val="single"/>
          <w:lang w:eastAsia="zh-CN"/>
        </w:rPr>
        <w:t>；</w:t>
      </w:r>
    </w:p>
    <w:p>
      <w:pPr>
        <w:spacing w:line="360" w:lineRule="auto"/>
        <w:ind w:firstLine="560" w:firstLineChars="200"/>
        <w:rPr>
          <w:rFonts w:hint="eastAsia" w:ascii="仿宋_GB2312" w:hAnsi="Times New Roman" w:eastAsia="仿宋" w:cs="Times New Roman"/>
          <w:b w:val="0"/>
          <w:bCs w:val="0"/>
          <w:color w:val="auto"/>
          <w:kern w:val="2"/>
          <w:sz w:val="28"/>
          <w:szCs w:val="28"/>
          <w:highlight w:val="none"/>
          <w:lang w:val="en-US" w:eastAsia="zh-CN" w:bidi="ar-SA"/>
        </w:rPr>
      </w:pPr>
      <w:r>
        <w:rPr>
          <w:rFonts w:hint="eastAsia" w:ascii="仿宋_GB2312" w:hAnsi="Times New Roman" w:eastAsia="仿宋_GB2312" w:cs="Times New Roman"/>
          <w:b w:val="0"/>
          <w:bCs w:val="0"/>
          <w:color w:val="auto"/>
          <w:kern w:val="2"/>
          <w:sz w:val="28"/>
          <w:szCs w:val="28"/>
          <w:highlight w:val="none"/>
          <w:lang w:val="en-US" w:eastAsia="zh-CN" w:bidi="ar-SA"/>
        </w:rPr>
        <w:t>2.5</w:t>
      </w:r>
      <w:r>
        <w:rPr>
          <w:rFonts w:hint="eastAsia" w:ascii="仿宋" w:hAnsi="仿宋" w:eastAsia="仿宋"/>
          <w:color w:val="auto"/>
          <w:sz w:val="28"/>
          <w:szCs w:val="28"/>
        </w:rPr>
        <w:t>本项目</w:t>
      </w:r>
      <w:r>
        <w:rPr>
          <w:rFonts w:hint="eastAsia" w:ascii="仿宋" w:hAnsi="仿宋" w:eastAsia="仿宋"/>
          <w:b/>
          <w:bCs/>
          <w:color w:val="auto"/>
          <w:sz w:val="28"/>
          <w:szCs w:val="28"/>
          <w:lang w:val="en-US" w:eastAsia="zh-CN"/>
        </w:rPr>
        <w:t>不含增值税</w:t>
      </w:r>
      <w:r>
        <w:rPr>
          <w:rFonts w:hint="eastAsia" w:ascii="仿宋" w:hAnsi="仿宋" w:eastAsia="仿宋"/>
          <w:b/>
          <w:bCs/>
          <w:color w:val="auto"/>
          <w:sz w:val="28"/>
          <w:szCs w:val="28"/>
        </w:rPr>
        <w:t>最高限价为</w:t>
      </w:r>
      <w:r>
        <w:rPr>
          <w:rFonts w:hint="eastAsia" w:ascii="仿宋" w:hAnsi="仿宋" w:eastAsia="仿宋"/>
          <w:b/>
          <w:bCs/>
          <w:color w:val="auto"/>
          <w:sz w:val="28"/>
          <w:szCs w:val="28"/>
          <w:lang w:val="en-US" w:eastAsia="zh-CN"/>
        </w:rPr>
        <w:t>人民币</w:t>
      </w:r>
      <w:r>
        <w:rPr>
          <w:rFonts w:hint="eastAsia" w:ascii="仿宋" w:hAnsi="仿宋" w:eastAsia="仿宋"/>
          <w:b/>
          <w:color w:val="auto"/>
          <w:sz w:val="28"/>
          <w:szCs w:val="28"/>
          <w:highlight w:val="none"/>
          <w:u w:val="single"/>
          <w:lang w:val="en-US" w:eastAsia="zh-CN"/>
        </w:rPr>
        <w:t>8.8</w:t>
      </w:r>
      <w:r>
        <w:rPr>
          <w:rFonts w:hint="eastAsia" w:ascii="仿宋" w:hAnsi="仿宋" w:eastAsia="仿宋"/>
          <w:b/>
          <w:bCs/>
          <w:color w:val="auto"/>
          <w:sz w:val="28"/>
          <w:szCs w:val="28"/>
          <w:lang w:val="en-US" w:eastAsia="zh-CN"/>
        </w:rPr>
        <w:t>万</w:t>
      </w:r>
      <w:r>
        <w:rPr>
          <w:rFonts w:hint="eastAsia" w:ascii="仿宋" w:hAnsi="仿宋" w:eastAsia="仿宋"/>
          <w:b/>
          <w:bCs/>
          <w:color w:val="auto"/>
          <w:sz w:val="28"/>
          <w:szCs w:val="28"/>
        </w:rPr>
        <w:t>元</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响应人总报价</w:t>
      </w:r>
      <w:r>
        <w:rPr>
          <w:rFonts w:hint="eastAsia" w:ascii="仿宋" w:hAnsi="仿宋" w:eastAsia="仿宋"/>
          <w:color w:val="auto"/>
          <w:sz w:val="28"/>
          <w:szCs w:val="28"/>
        </w:rPr>
        <w:t>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r>
        <w:rPr>
          <w:rFonts w:hint="eastAsia" w:ascii="仿宋" w:hAnsi="仿宋" w:eastAsia="仿宋"/>
          <w:color w:val="auto"/>
          <w:sz w:val="28"/>
          <w:szCs w:val="28"/>
          <w:lang w:eastAsia="zh-CN"/>
        </w:rPr>
        <w:t>。</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 w:hAnsi="仿宋" w:eastAsia="仿宋" w:cs="仿宋"/>
          <w:i w:val="0"/>
          <w:color w:val="auto"/>
          <w:kern w:val="0"/>
          <w:sz w:val="28"/>
          <w:szCs w:val="28"/>
          <w:highlight w:val="none"/>
          <w:u w:val="none"/>
          <w:lang w:val="en-US" w:eastAsia="zh-CN" w:bidi="ar"/>
        </w:rPr>
        <w:t>实施</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w:t>
      </w:r>
      <w:r>
        <w:rPr>
          <w:rFonts w:hint="eastAsia" w:ascii="仿宋" w:hAnsi="仿宋" w:eastAsia="仿宋" w:cs="仿宋"/>
          <w:strike w:val="0"/>
          <w:dstrike w:val="0"/>
          <w:color w:val="auto"/>
          <w:sz w:val="28"/>
          <w:szCs w:val="28"/>
          <w:highlight w:val="none"/>
          <w:lang w:eastAsia="zh-CN"/>
        </w:rPr>
        <w:t>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管理费、验收检测及开具增值税专用发票等一切与项目相关的所有费用</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w:t>
      </w:r>
      <w:r>
        <w:rPr>
          <w:rFonts w:hint="eastAsia" w:ascii="仿宋_GB2312" w:eastAsia="仿宋_GB2312"/>
          <w:color w:val="auto"/>
          <w:sz w:val="28"/>
          <w:szCs w:val="28"/>
          <w:highlight w:val="none"/>
        </w:rPr>
        <w:t>送达的比选响应文件少于3个的</w:t>
      </w:r>
      <w:r>
        <w:rPr>
          <w:rFonts w:hint="eastAsia" w:ascii="仿宋_GB2312" w:eastAsia="仿宋_GB2312"/>
          <w:color w:val="auto"/>
          <w:sz w:val="28"/>
          <w:szCs w:val="28"/>
          <w:highlight w:val="none"/>
        </w:rPr>
        <w:t>，应停止比选活动，将递交的比选响应文件退还比选响应人，并重新组织比选。重新比选仍然不足3个单位的，比选项目将可以继续进行比选。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lang w:eastAsia="zh-CN"/>
        </w:rPr>
        <w:t>四</w:t>
      </w:r>
      <w:r>
        <w:rPr>
          <w:rFonts w:hint="eastAsia" w:ascii="仿宋_GB2312" w:hAnsi="宋体" w:eastAsia="仿宋_GB2312" w:cs="宋体"/>
          <w:b/>
          <w:color w:val="auto"/>
          <w:kern w:val="0"/>
          <w:sz w:val="28"/>
          <w:szCs w:val="28"/>
          <w:highlight w:val="none"/>
        </w:rPr>
        <w:t>、</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五</w:t>
      </w:r>
      <w:r>
        <w:rPr>
          <w:rFonts w:hint="eastAsia" w:ascii="仿宋_GB2312" w:hAnsi="宋体" w:eastAsia="仿宋_GB2312" w:cs="Arial"/>
          <w:b/>
          <w:color w:val="auto"/>
          <w:sz w:val="28"/>
          <w:szCs w:val="28"/>
          <w:highlight w:val="none"/>
        </w:rPr>
        <w:t>、支付方式：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六</w:t>
      </w:r>
      <w:r>
        <w:rPr>
          <w:rFonts w:hint="eastAsia" w:ascii="仿宋_GB2312" w:hAnsi="宋体" w:eastAsia="仿宋_GB2312" w:cs="Arial"/>
          <w:b/>
          <w:color w:val="auto"/>
          <w:sz w:val="28"/>
          <w:szCs w:val="28"/>
          <w:highlight w:val="none"/>
        </w:rPr>
        <w:t>、工期时间：</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w:t>
      </w:r>
      <w:r>
        <w:rPr>
          <w:rFonts w:hint="eastAsia" w:ascii="仿宋_GB2312" w:eastAsia="仿宋_GB2312"/>
          <w:color w:val="auto"/>
          <w:sz w:val="28"/>
          <w:szCs w:val="28"/>
          <w:highlight w:val="none"/>
        </w:rPr>
        <w:t>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自然日（不含乙方将气瓶运输至指定地点后充装气体所需时间）</w:t>
      </w:r>
      <w:r>
        <w:rPr>
          <w:rFonts w:hint="eastAsia" w:ascii="仿宋_GB2312" w:eastAsia="仿宋_GB2312"/>
          <w:color w:val="auto"/>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1"/>
          <w:numId w:val="0"/>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七、</w:t>
      </w: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lang w:eastAsia="zh-CN"/>
        </w:rPr>
        <w:t>八</w:t>
      </w:r>
      <w:r>
        <w:rPr>
          <w:rFonts w:hint="eastAsia" w:ascii="仿宋_GB2312" w:hAnsi="宋体" w:eastAsia="仿宋_GB2312" w:cs="Arial"/>
          <w:b/>
          <w:color w:val="auto"/>
          <w:sz w:val="28"/>
          <w:szCs w:val="28"/>
          <w:highlight w:val="none"/>
        </w:rPr>
        <w:t>、</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.2.1封面。</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.2.2加盖公章的报价函及声明（格式按附件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autoSpaceDE w:val="0"/>
        <w:autoSpaceDN w:val="0"/>
        <w:adjustRightInd w:val="0"/>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报价部分。</w:t>
      </w: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技术部分。</w:t>
      </w:r>
      <w:r>
        <w:rPr>
          <w:rFonts w:hint="eastAsia" w:ascii="仿宋_GB2312" w:eastAsia="仿宋_GB2312"/>
          <w:color w:val="auto"/>
          <w:sz w:val="28"/>
          <w:szCs w:val="28"/>
          <w:highlight w:val="none"/>
          <w:lang w:val="zh-CN"/>
        </w:rPr>
        <w:t>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.2.5商务部分。</w:t>
      </w:r>
      <w:r>
        <w:rPr>
          <w:rFonts w:hint="eastAsia" w:ascii="仿宋_GB2312" w:eastAsia="仿宋_GB2312"/>
          <w:color w:val="auto"/>
          <w:sz w:val="28"/>
          <w:szCs w:val="28"/>
          <w:highlight w:val="none"/>
          <w:lang w:val="zh-CN"/>
        </w:rPr>
        <w:t>主要包括营业执照，主要包括营业执照（复印件），法定代表人授权书和法人代表委托书（原件），被授权人身份证复印件（原件备查）</w:t>
      </w:r>
      <w:r>
        <w:rPr>
          <w:rFonts w:hint="eastAsia" w:ascii="仿宋_GB2312" w:eastAsia="仿宋_GB2312"/>
          <w:color w:val="auto"/>
          <w:sz w:val="28"/>
          <w:szCs w:val="28"/>
          <w:highlight w:val="none"/>
          <w:lang w:val="zh-CN" w:eastAsia="zh-CN"/>
        </w:rPr>
        <w:t>，业绩证明材料</w:t>
      </w:r>
      <w:r>
        <w:rPr>
          <w:rFonts w:hint="eastAsia" w:ascii="仿宋_GB2312" w:eastAsia="仿宋_GB2312"/>
          <w:color w:val="auto"/>
          <w:sz w:val="28"/>
          <w:szCs w:val="28"/>
          <w:highlight w:val="none"/>
          <w:lang w:val="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.2.6比选响应文件合并装订成册，纸质文件一式2份，其中正本1份，副本1份。</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比选响应文件一经递交，比选响应人不得查阅、取回。</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九、备注：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zh-CN"/>
        </w:rPr>
        <w:t>1如报价方未按照要求编制的报价文件可能被拒绝。</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val="zh-CN"/>
        </w:rPr>
        <w:t>.2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4</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9</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4</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12</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17</w:t>
      </w:r>
      <w:r>
        <w:rPr>
          <w:rFonts w:hint="default" w:ascii="仿宋_GB2312" w:eastAsia="仿宋_GB2312"/>
          <w:color w:val="auto"/>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247527563"/>
      <w:bookmarkStart w:id="4" w:name="_Toc144974507"/>
      <w:bookmarkStart w:id="5" w:name="_Toc247513962"/>
      <w:bookmarkStart w:id="6" w:name="_Toc152042315"/>
      <w:bookmarkStart w:id="7" w:name="_Toc300834959"/>
      <w:bookmarkStart w:id="8" w:name="_Toc152045539"/>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lang w:val="en-US" w:eastAsia="zh-CN"/>
        </w:rPr>
        <w:t>10</w:t>
      </w:r>
      <w:r>
        <w:rPr>
          <w:rFonts w:hint="eastAsia" w:ascii="仿宋_GB2312" w:hAnsi="宋体" w:eastAsia="仿宋_GB2312"/>
          <w:color w:val="auto"/>
          <w:sz w:val="28"/>
          <w:szCs w:val="28"/>
          <w:highlight w:val="none"/>
        </w:rPr>
        <w:t xml:space="preserve">.1 </w:t>
      </w:r>
      <w:r>
        <w:rPr>
          <w:rFonts w:hint="default" w:ascii="Times New Roman" w:hAnsi="Times New Roman" w:eastAsia="仿宋" w:cs="Times New Roman"/>
          <w:color w:val="auto"/>
          <w:sz w:val="28"/>
          <w:szCs w:val="28"/>
          <w:highlight w:val="none"/>
          <w:lang w:val="en-US" w:eastAsia="zh-CN"/>
        </w:rPr>
        <w:t>比选响应文件必须在202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时至</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highlight w:val="none"/>
          <w:lang w:val="en-US" w:eastAsia="zh-CN"/>
        </w:rPr>
        <w:t xml:space="preserve"> 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45分</w:t>
      </w:r>
      <w:r>
        <w:rPr>
          <w:rFonts w:hint="default" w:ascii="Times New Roman" w:hAnsi="Times New Roman" w:eastAsia="仿宋" w:cs="Times New Roman"/>
          <w:color w:val="auto"/>
          <w:sz w:val="28"/>
          <w:szCs w:val="28"/>
          <w:highlight w:val="none"/>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对本项目进行比选</w:t>
      </w:r>
      <w:r>
        <w:rPr>
          <w:rFonts w:hint="default" w:ascii="Times New Roman" w:hAnsi="Times New Roman" w:eastAsia="仿宋" w:cs="Times New Roman"/>
          <w:color w:val="auto"/>
          <w:sz w:val="28"/>
          <w:szCs w:val="28"/>
          <w:highlight w:val="none"/>
          <w:lang w:val="en-US" w:eastAsia="zh-CN"/>
        </w:rPr>
        <w:t>，各比选响应方须参加。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11.3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11.4.2 比选响应文件份数不足</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11.6 报价函部分未按规定的格式完整填写（增项填写不作为作废条款）。</w:t>
      </w:r>
      <w:bookmarkStart w:id="9" w:name="_GoBack"/>
      <w:bookmarkEnd w:id="9"/>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color w:val="auto"/>
        </w:rPr>
      </w:pPr>
      <w:r>
        <w:rPr>
          <w:rFonts w:hint="eastAsia" w:ascii="仿宋" w:hAnsi="仿宋" w:eastAsia="仿宋" w:cs="仿宋"/>
          <w:color w:val="auto"/>
          <w:sz w:val="28"/>
          <w:szCs w:val="28"/>
        </w:rPr>
        <w:t>11.8 有串通比选或弄虚作假或有其他违法行为的。</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lang w:eastAsia="zh-CN"/>
        </w:rPr>
        <w:t>二</w:t>
      </w:r>
      <w:r>
        <w:rPr>
          <w:rFonts w:hint="eastAsia" w:ascii="仿宋_GB2312" w:hAnsi="宋体" w:eastAsia="仿宋_GB2312" w:cs="Arial"/>
          <w:b/>
          <w:color w:val="auto"/>
          <w:sz w:val="28"/>
          <w:szCs w:val="28"/>
          <w:highlight w:val="none"/>
        </w:rPr>
        <w:t>、</w:t>
      </w:r>
      <w:r>
        <w:rPr>
          <w:rFonts w:hint="eastAsia" w:ascii="仿宋_GB2312" w:hAnsi="宋体" w:eastAsia="仿宋_GB2312"/>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重庆江北国际机场有限公司</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p>
    <w:p>
      <w:pPr>
        <w:snapToGrid w:val="0"/>
        <w:spacing w:line="360" w:lineRule="auto"/>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w:t>
      </w:r>
      <w:r>
        <w:rPr>
          <w:rFonts w:hint="eastAsia" w:ascii="仿宋" w:hAnsi="仿宋" w:eastAsia="仿宋" w:cs="仿宋"/>
          <w:color w:val="auto"/>
          <w:sz w:val="28"/>
          <w:szCs w:val="28"/>
        </w:rPr>
        <w:t>以人民币</w:t>
      </w:r>
      <w:r>
        <w:rPr>
          <w:rFonts w:hint="eastAsia" w:ascii="仿宋" w:hAnsi="仿宋" w:eastAsia="仿宋" w:cs="仿宋"/>
          <w:color w:val="auto"/>
          <w:sz w:val="28"/>
          <w:szCs w:val="28"/>
          <w:u w:val="single"/>
        </w:rPr>
        <w:t xml:space="preserve">（大写）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元（¥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（不含增值税专用发票的报价，增值税率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_GB2312" w:hAnsi="宋体" w:eastAsia="仿宋_GB2312"/>
          <w:color w:val="auto"/>
          <w:sz w:val="28"/>
          <w:szCs w:val="28"/>
          <w:highlight w:val="none"/>
        </w:rPr>
        <w:t>的总报价</w:t>
      </w:r>
      <w:r>
        <w:rPr>
          <w:rFonts w:hint="eastAsia" w:ascii="仿宋_GB2312" w:hAnsi="宋体" w:eastAsia="仿宋_GB2312"/>
          <w:color w:val="auto"/>
          <w:sz w:val="28"/>
          <w:szCs w:val="28"/>
          <w:highlight w:val="none"/>
          <w:lang w:eastAsia="zh-CN"/>
        </w:rPr>
        <w:t>，</w:t>
      </w:r>
      <w:r>
        <w:rPr>
          <w:rFonts w:hint="eastAsia" w:ascii="仿宋" w:hAnsi="仿宋" w:eastAsia="仿宋" w:cs="仿宋"/>
          <w:color w:val="auto"/>
          <w:sz w:val="28"/>
          <w:szCs w:val="28"/>
        </w:rPr>
        <w:t>按合同约定实施和完成承包项目的全部工作</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lang w:eastAsia="zh-CN"/>
        </w:rPr>
        <w:t>（不含乙方将气瓶运输至指定地点后充装气体所需时间）</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，尤其是</w:t>
      </w:r>
      <w:r>
        <w:rPr>
          <w:rFonts w:hint="eastAsia" w:ascii="仿宋" w:hAnsi="仿宋" w:eastAsia="仿宋" w:cs="仿宋"/>
          <w:color w:val="auto"/>
          <w:sz w:val="28"/>
          <w:szCs w:val="28"/>
          <w:highlight w:val="none"/>
          <w:lang w:eastAsia="zh-CN"/>
        </w:rPr>
        <w:t>气体灭火装置（柜式）除气瓶以外的所有的配件不再另单独计费。</w:t>
      </w:r>
      <w:r>
        <w:rPr>
          <w:rFonts w:hint="eastAsia" w:ascii="仿宋_GB2312" w:hAnsi="宋体" w:eastAsia="仿宋_GB2312"/>
          <w:bCs/>
          <w:color w:val="auto"/>
          <w:sz w:val="28"/>
          <w:szCs w:val="28"/>
          <w:highlight w:val="none"/>
        </w:rPr>
        <w:t>。</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附被授权人代理人身份证复印件</w:t>
      </w: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eastAsia="zh-CN"/>
        </w:rPr>
        <w:t>附件</w:t>
      </w:r>
      <w:r>
        <w:rPr>
          <w:rFonts w:hint="eastAsia" w:ascii="仿宋_GB2312" w:hAnsi="宋体" w:eastAsia="仿宋_GB2312"/>
          <w:color w:val="auto"/>
          <w:sz w:val="28"/>
          <w:szCs w:val="28"/>
          <w:highlight w:val="none"/>
          <w:lang w:val="en-US" w:eastAsia="zh-CN"/>
        </w:rPr>
        <w:t>4：</w:t>
      </w:r>
    </w:p>
    <w:p>
      <w:pPr>
        <w:pStyle w:val="2"/>
        <w:rPr>
          <w:rFonts w:hint="eastAsia"/>
          <w:color w:val="auto"/>
          <w:lang w:val="en-US" w:eastAsia="zh-CN"/>
        </w:rPr>
      </w:pPr>
      <w:r>
        <w:rPr>
          <w:color w:val="auto"/>
        </w:rPr>
        <w:drawing>
          <wp:inline distT="0" distB="0" distL="114300" distR="114300">
            <wp:extent cx="4768215" cy="5887720"/>
            <wp:effectExtent l="0" t="0" r="1333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768215" cy="5887720"/>
                    </a:xfrm>
                    <a:prstGeom prst="rect">
                      <a:avLst/>
                    </a:prstGeom>
                    <a:noFill/>
                    <a:ln w="9525">
                      <a:noFill/>
                    </a:ln>
                  </pic:spPr>
                </pic:pic>
              </a:graphicData>
            </a:graphic>
          </wp:inline>
        </w:drawing>
      </w: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2"/>
        <w:ind w:left="1260" w:firstLine="420"/>
        <w:rPr>
          <w:rFonts w:hint="eastAsia"/>
          <w:color w:val="auto"/>
        </w:rPr>
      </w:pPr>
    </w:p>
    <w:p>
      <w:pPr>
        <w:pStyle w:val="2"/>
        <w:ind w:left="1260" w:firstLine="420"/>
        <w:rPr>
          <w:rFonts w:hint="eastAsia"/>
          <w:color w:val="auto"/>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附件</w:t>
      </w:r>
      <w:r>
        <w:rPr>
          <w:rFonts w:hint="eastAsia" w:eastAsia="仿宋" w:cs="仿宋"/>
          <w:strike w:val="0"/>
          <w:dstrike w:val="0"/>
          <w:color w:val="auto"/>
          <w:sz w:val="28"/>
          <w:szCs w:val="28"/>
          <w:highlight w:val="none"/>
          <w:lang w:val="en-US" w:eastAsia="zh-CN"/>
        </w:rPr>
        <w:t>5：</w:t>
      </w:r>
    </w:p>
    <w:p>
      <w:pPr>
        <w:jc w:val="center"/>
        <w:rPr>
          <w:rFonts w:hint="eastAsia" w:ascii="宋体" w:hAnsi="宋体" w:eastAsia="宋体"/>
          <w:b/>
          <w:strike w:val="0"/>
          <w:dstrike w:val="0"/>
          <w:color w:val="auto"/>
          <w:sz w:val="32"/>
          <w:szCs w:val="32"/>
          <w:highlight w:val="none"/>
          <w:lang w:eastAsia="zh-CN"/>
        </w:rPr>
      </w:pPr>
      <w:r>
        <w:rPr>
          <w:rFonts w:hint="eastAsia" w:ascii="宋体" w:hAnsi="宋体" w:eastAsia="宋体"/>
          <w:b/>
          <w:strike w:val="0"/>
          <w:dstrike w:val="0"/>
          <w:color w:val="auto"/>
          <w:sz w:val="32"/>
          <w:szCs w:val="32"/>
          <w:highlight w:val="none"/>
          <w:lang w:eastAsia="zh-CN"/>
        </w:rPr>
        <w:t>保证工程不转包不分包承诺书</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eastAsia="仿宋" w:cs="仿宋"/>
          <w:strike w:val="0"/>
          <w:dstrike w:val="0"/>
          <w:color w:val="auto"/>
          <w:sz w:val="28"/>
          <w:szCs w:val="28"/>
          <w:highlight w:val="none"/>
          <w:lang w:eastAsia="zh-CN"/>
        </w:rPr>
        <w:t>重庆江北国际机场有限公司</w:t>
      </w: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我单位在                项目比选中，若有幸中选。我们除承诺履行响应文件中所有的条款外，并郑重承诺：</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在此工程施工中，做到精心组织，确保工期和质量，并保证不转包中标工程，不分包中标工程，并随时接受建设单位的监督。</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若我单位在项目实施过程中，出现转包、分包等违反规定的行为，甘愿受法律法规出发。承担由此造成的工期延误和质量问题的责任。并赔偿由此造成的一切经济损失，自动撤出现场。</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承诺单位：</w:t>
      </w:r>
      <w:r>
        <w:rPr>
          <w:rFonts w:hint="eastAsia" w:eastAsia="仿宋" w:cs="仿宋"/>
          <w:strike w:val="0"/>
          <w:dstrike w:val="0"/>
          <w:color w:val="auto"/>
          <w:sz w:val="28"/>
          <w:szCs w:val="28"/>
          <w:highlight w:val="none"/>
          <w:lang w:val="en-US" w:eastAsia="zh-CN"/>
        </w:rPr>
        <w:t xml:space="preserve">   </w:t>
      </w:r>
      <w:r>
        <w:rPr>
          <w:rFonts w:hint="eastAsia" w:ascii="Times New Roman" w:hAnsi="Times New Roman" w:eastAsia="仿宋" w:cs="仿宋"/>
          <w:strike w:val="0"/>
          <w:dstrike w:val="0"/>
          <w:color w:val="auto"/>
          <w:sz w:val="28"/>
          <w:szCs w:val="28"/>
          <w:highlight w:val="none"/>
          <w:lang w:eastAsia="zh-CN"/>
        </w:rPr>
        <w:t>（公章）          </w:t>
      </w:r>
    </w:p>
    <w:p>
      <w:pPr>
        <w:spacing w:line="480" w:lineRule="auto"/>
        <w:ind w:firstLine="0" w:firstLineChars="0"/>
        <w:jc w:val="left"/>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法定代表人或授权代理人（签字）：          </w:t>
      </w:r>
    </w:p>
    <w:p>
      <w:pPr>
        <w:spacing w:line="480" w:lineRule="auto"/>
        <w:ind w:firstLine="700" w:firstLineChars="250"/>
        <w:jc w:val="lef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日     期：          年        月       日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sectPr>
          <w:pgSz w:w="11900" w:h="16840"/>
          <w:pgMar w:top="1440" w:right="1800" w:bottom="1440" w:left="1800" w:header="851" w:footer="992" w:gutter="0"/>
          <w:pgNumType w:fmt="decimal"/>
          <w:cols w:space="425" w:num="1"/>
          <w:docGrid w:type="lines" w:linePitch="326" w:charSpace="0"/>
        </w:sectPr>
      </w:pPr>
      <w:r>
        <w:rPr>
          <w:rFonts w:hint="eastAsia" w:ascii="Times New Roman" w:hAnsi="Times New Roman" w:eastAsia="仿宋" w:cs="仿宋"/>
          <w:strike w:val="0"/>
          <w:dstrike w:val="0"/>
          <w:color w:val="auto"/>
          <w:sz w:val="28"/>
          <w:szCs w:val="28"/>
          <w:highlight w:val="none"/>
          <w:lang w:eastAsia="zh-CN"/>
        </w:rPr>
        <w:t> </w:t>
      </w:r>
    </w:p>
    <w:p>
      <w:pPr>
        <w:pStyle w:val="48"/>
        <w:ind w:left="0" w:leftChars="0" w:right="600" w:firstLine="5760" w:firstLineChars="2400"/>
        <w:jc w:val="both"/>
        <w:rPr>
          <w:strike w:val="0"/>
          <w:dstrike w:val="0"/>
          <w:color w:val="auto"/>
          <w:highlight w:val="none"/>
        </w:rPr>
      </w:pPr>
      <w:r>
        <w:rPr>
          <w:rFonts w:hint="eastAsia" w:ascii="黑体" w:hAnsi="黑体" w:eastAsia="黑体"/>
          <w:strike w:val="0"/>
          <w:dstrike w:val="0"/>
          <w:color w:val="auto"/>
          <w:sz w:val="24"/>
          <w:highlight w:val="none"/>
        </w:rPr>
        <w:t>合同编号：CQA</w:t>
      </w:r>
      <w:r>
        <w:rPr>
          <w:rFonts w:hint="eastAsia"/>
          <w:strike w:val="0"/>
          <w:dstrike w:val="0"/>
          <w:color w:val="auto"/>
          <w:highlight w:val="none"/>
        </w:rPr>
        <w:t xml:space="preserve"> </w:t>
      </w:r>
      <w:r>
        <w:rPr>
          <w:strike w:val="0"/>
          <w:dstrike w:val="0"/>
          <w:color w:val="auto"/>
          <w:highlight w:val="none"/>
        </w:rPr>
        <w:t xml:space="preserve">           </w:t>
      </w:r>
    </w:p>
    <w:p>
      <w:pPr>
        <w:spacing w:line="560" w:lineRule="exact"/>
        <w:jc w:val="center"/>
        <w:rPr>
          <w:rFonts w:asciiTheme="minorEastAsia" w:hAnsiTheme="minorEastAsia" w:eastAsiaTheme="minorEastAsia"/>
          <w:strike w:val="0"/>
          <w:dstrike w:val="0"/>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jc w:val="center"/>
        <w:rPr>
          <w:rFonts w:ascii="Times New Roman" w:hAnsi="Times New Roman" w:cs="Times New Roman"/>
          <w:b/>
          <w:strike w:val="0"/>
          <w:dstrike w:val="0"/>
          <w:color w:val="auto"/>
          <w:sz w:val="44"/>
          <w:highlight w:val="none"/>
        </w:rPr>
      </w:pPr>
      <w:r>
        <w:rPr>
          <w:rFonts w:ascii="Times New Roman" w:hAnsi="Times New Roman" w:cs="Times New Roman"/>
          <w:b/>
          <w:strike w:val="0"/>
          <w:dstrike w:val="0"/>
          <w:color w:val="auto"/>
          <w:sz w:val="44"/>
          <w:highlight w:val="none"/>
        </w:rPr>
        <w:t>__________________________________</w:t>
      </w:r>
    </w:p>
    <w:p>
      <w:pPr>
        <w:pStyle w:val="49"/>
        <w:jc w:val="center"/>
        <w:rPr>
          <w:strike w:val="0"/>
          <w:dstrike w:val="0"/>
          <w:color w:val="auto"/>
          <w:highlight w:val="none"/>
        </w:rPr>
      </w:pPr>
      <w:r>
        <w:rPr>
          <w:rFonts w:hint="eastAsia"/>
          <w:strike w:val="0"/>
          <w:dstrike w:val="0"/>
          <w:color w:val="auto"/>
          <w:highlight w:val="none"/>
        </w:rPr>
        <w:t>重庆江北国际机场</w:t>
      </w:r>
    </w:p>
    <w:p>
      <w:pPr>
        <w:pStyle w:val="49"/>
        <w:jc w:val="center"/>
        <w:rPr>
          <w:rFonts w:hint="eastAsia" w:eastAsia="华文中宋"/>
          <w:strike w:val="0"/>
          <w:dstrike w:val="0"/>
          <w:color w:val="auto"/>
          <w:sz w:val="44"/>
          <w:highlight w:val="none"/>
          <w:lang w:val="en-US" w:eastAsia="zh-CN"/>
        </w:rPr>
      </w:pPr>
      <w:r>
        <w:rPr>
          <w:rFonts w:hint="eastAsia"/>
          <w:strike w:val="0"/>
          <w:dstrike w:val="0"/>
          <w:color w:val="auto"/>
          <w:highlight w:val="none"/>
        </w:rPr>
        <w:t>承揽合同</w:t>
      </w:r>
      <w:r>
        <w:rPr>
          <w:rFonts w:hint="eastAsia"/>
          <w:strike w:val="0"/>
          <w:dstrike w:val="0"/>
          <w:color w:val="auto"/>
          <w:highlight w:val="none"/>
          <w:lang w:val="en-US" w:eastAsia="zh-CN"/>
        </w:rPr>
        <w:t>模板</w:t>
      </w:r>
    </w:p>
    <w:p>
      <w:pPr>
        <w:jc w:val="center"/>
        <w:rPr>
          <w:b/>
          <w:strike w:val="0"/>
          <w:dstrike w:val="0"/>
          <w:color w:val="auto"/>
          <w:sz w:val="44"/>
          <w:highlight w:val="none"/>
        </w:rPr>
      </w:pPr>
      <w:r>
        <w:rPr>
          <w:rFonts w:ascii="Times New Roman" w:hAnsi="Times New Roman" w:cs="Times New Roman"/>
          <w:b/>
          <w:strike w:val="0"/>
          <w:dstrike w:val="0"/>
          <w:color w:val="auto"/>
          <w:sz w:val="44"/>
          <w:highlight w:val="none"/>
        </w:rPr>
        <w:t>________________</w:t>
      </w:r>
      <w:r>
        <w:rPr>
          <w:rFonts w:hint="eastAsia" w:ascii="Times New Roman" w:hAnsi="Times New Roman" w:cs="Times New Roman"/>
          <w:b/>
          <w:strike w:val="0"/>
          <w:dstrike w:val="0"/>
          <w:color w:val="auto"/>
          <w:sz w:val="44"/>
          <w:highlight w:val="none"/>
        </w:rPr>
        <w:t>_</w:t>
      </w:r>
      <w:r>
        <w:rPr>
          <w:rFonts w:ascii="Times New Roman" w:hAnsi="Times New Roman" w:cs="Times New Roman"/>
          <w:b/>
          <w:strike w:val="0"/>
          <w:dstrike w:val="0"/>
          <w:color w:val="auto"/>
          <w:sz w:val="44"/>
          <w:highlight w:val="none"/>
        </w:rPr>
        <w:t>_________________</w:t>
      </w:r>
    </w:p>
    <w:p>
      <w:pPr>
        <w:jc w:val="center"/>
        <w:rPr>
          <w:rFonts w:asciiTheme="minorEastAsia" w:hAnsiTheme="minorEastAsia" w:eastAsiaTheme="minorEastAsia"/>
          <w:b/>
          <w:strike w:val="0"/>
          <w:dstrike w:val="0"/>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jc w:val="center"/>
        <w:rPr>
          <w:b/>
          <w:strike w:val="0"/>
          <w:dstrike w:val="0"/>
          <w:color w:val="auto"/>
          <w:sz w:val="32"/>
          <w:szCs w:val="32"/>
          <w:highlight w:val="none"/>
        </w:rPr>
      </w:pPr>
      <w:r>
        <w:rPr>
          <w:rFonts w:hint="eastAsia"/>
          <w:b/>
          <w:strike w:val="0"/>
          <w:dstrike w:val="0"/>
          <w:color w:val="auto"/>
          <w:sz w:val="32"/>
          <w:szCs w:val="32"/>
          <w:highlight w:val="none"/>
          <w:lang w:eastAsia="zh-CN"/>
        </w:rPr>
        <w:t>甲</w:t>
      </w:r>
      <w:r>
        <w:rPr>
          <w:rFonts w:hint="eastAsia"/>
          <w:b/>
          <w:strike w:val="0"/>
          <w:dstrike w:val="0"/>
          <w:color w:val="auto"/>
          <w:sz w:val="32"/>
          <w:szCs w:val="32"/>
          <w:highlight w:val="none"/>
        </w:rPr>
        <w:t>方：</w:t>
      </w:r>
      <w:r>
        <w:rPr>
          <w:b/>
          <w:strike w:val="0"/>
          <w:dstrike w:val="0"/>
          <w:color w:val="auto"/>
          <w:sz w:val="32"/>
          <w:szCs w:val="32"/>
          <w:highlight w:val="none"/>
        </w:rPr>
        <w:t>____________________</w:t>
      </w:r>
    </w:p>
    <w:p>
      <w:pPr>
        <w:snapToGrid w:val="0"/>
        <w:spacing w:line="360" w:lineRule="auto"/>
        <w:rPr>
          <w:rFonts w:cs="宋体"/>
          <w:b/>
          <w:bCs/>
          <w:strike w:val="0"/>
          <w:dstrike w:val="0"/>
          <w:color w:val="auto"/>
          <w:sz w:val="32"/>
          <w:szCs w:val="32"/>
          <w:highlight w:val="none"/>
        </w:rPr>
      </w:pPr>
      <w:r>
        <w:rPr>
          <w:rFonts w:hint="eastAsia"/>
          <w:b/>
          <w:strike w:val="0"/>
          <w:dstrike w:val="0"/>
          <w:color w:val="auto"/>
          <w:sz w:val="32"/>
          <w:szCs w:val="32"/>
          <w:highlight w:val="none"/>
        </w:rPr>
        <w:t xml:space="preserve">       </w:t>
      </w:r>
      <w:r>
        <w:rPr>
          <w:b/>
          <w:strike w:val="0"/>
          <w:dstrike w:val="0"/>
          <w:color w:val="auto"/>
          <w:sz w:val="32"/>
          <w:szCs w:val="32"/>
          <w:highlight w:val="none"/>
        </w:rPr>
        <w:t xml:space="preserve">      </w:t>
      </w:r>
      <w:r>
        <w:rPr>
          <w:rFonts w:hint="eastAsia"/>
          <w:b/>
          <w:strike w:val="0"/>
          <w:dstrike w:val="0"/>
          <w:color w:val="auto"/>
          <w:sz w:val="32"/>
          <w:szCs w:val="32"/>
          <w:highlight w:val="none"/>
        </w:rPr>
        <w:t>乙方：</w:t>
      </w:r>
      <w:r>
        <w:rPr>
          <w:b/>
          <w:strike w:val="0"/>
          <w:dstrike w:val="0"/>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strike w:val="0"/>
          <w:dstrike w:val="0"/>
          <w:color w:val="auto"/>
          <w:sz w:val="28"/>
          <w:szCs w:val="28"/>
          <w:highlight w:val="none"/>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strike w:val="0"/>
          <w:dstrike w:val="0"/>
          <w:color w:val="auto"/>
          <w:highlight w:val="none"/>
          <w:lang w:eastAsia="zh-CN"/>
        </w:rPr>
      </w:pPr>
      <w:r>
        <w:rPr>
          <w:rFonts w:hint="eastAsia"/>
          <w:b/>
          <w:bCs/>
          <w:strike w:val="0"/>
          <w:dstrike w:val="0"/>
          <w:color w:val="auto"/>
          <w:highlight w:val="none"/>
        </w:rPr>
        <w:t>甲方:</w:t>
      </w:r>
      <w:r>
        <w:rPr>
          <w:rFonts w:hint="eastAsia"/>
          <w:b/>
          <w:bCs/>
          <w:strike w:val="0"/>
          <w:dstrike w:val="0"/>
          <w:color w:val="auto"/>
          <w:highlight w:val="none"/>
          <w:lang w:val="en-US" w:eastAsia="zh-CN"/>
        </w:rPr>
        <w:t xml:space="preserve"> </w:t>
      </w:r>
      <w:r>
        <w:rPr>
          <w:rFonts w:hint="eastAsia"/>
          <w:b/>
          <w:bCs/>
          <w:strike w:val="0"/>
          <w:dstrike w:val="0"/>
          <w:color w:val="auto"/>
          <w:highlight w:val="none"/>
          <w:lang w:eastAsia="zh-CN"/>
        </w:rPr>
        <w:t>重庆江北国际机场有限公司</w:t>
      </w:r>
    </w:p>
    <w:p>
      <w:pPr>
        <w:pStyle w:val="48"/>
        <w:ind w:firstLine="602"/>
        <w:rPr>
          <w:b/>
          <w:bCs/>
          <w:strike w:val="0"/>
          <w:dstrike w:val="0"/>
          <w:color w:val="auto"/>
          <w:highlight w:val="none"/>
        </w:rPr>
      </w:pPr>
      <w:r>
        <w:rPr>
          <w:b/>
          <w:bCs/>
          <w:strike w:val="0"/>
          <w:dstrike w:val="0"/>
          <w:color w:val="auto"/>
          <w:highlight w:val="none"/>
        </w:rPr>
        <w:t>统一社会信用代码：</w:t>
      </w:r>
      <w:r>
        <w:rPr>
          <w:rFonts w:hint="eastAsia"/>
          <w:b/>
          <w:bCs/>
          <w:strike w:val="0"/>
          <w:dstrike w:val="0"/>
          <w:color w:val="auto"/>
          <w:highlight w:val="none"/>
        </w:rPr>
        <w:t>91500112MA5U9Q003T</w:t>
      </w:r>
    </w:p>
    <w:p>
      <w:pPr>
        <w:pStyle w:val="48"/>
        <w:ind w:firstLine="602"/>
        <w:rPr>
          <w:b/>
          <w:bCs/>
          <w:strike w:val="0"/>
          <w:dstrike w:val="0"/>
          <w:color w:val="auto"/>
          <w:highlight w:val="none"/>
        </w:rPr>
      </w:pPr>
      <w:r>
        <w:rPr>
          <w:b/>
          <w:bCs/>
          <w:strike w:val="0"/>
          <w:dstrike w:val="0"/>
          <w:color w:val="auto"/>
          <w:highlight w:val="none"/>
        </w:rPr>
        <w:t xml:space="preserve">通讯地址： </w:t>
      </w:r>
      <w:r>
        <w:rPr>
          <w:rFonts w:hint="eastAsia"/>
          <w:b/>
          <w:bCs/>
          <w:strike w:val="0"/>
          <w:dstrike w:val="0"/>
          <w:color w:val="auto"/>
          <w:highlight w:val="none"/>
        </w:rPr>
        <w:t>重庆市渝北区机场西路26号</w:t>
      </w:r>
    </w:p>
    <w:p>
      <w:pPr>
        <w:pStyle w:val="48"/>
        <w:ind w:firstLine="602"/>
        <w:rPr>
          <w:rFonts w:hint="eastAsia" w:eastAsia="仿宋_GB2312"/>
          <w:b/>
          <w:bCs/>
          <w:strike w:val="0"/>
          <w:dstrike w:val="0"/>
          <w:color w:val="auto"/>
          <w:highlight w:val="none"/>
          <w:lang w:val="en-US" w:eastAsia="zh-CN"/>
        </w:rPr>
      </w:pPr>
      <w:r>
        <w:rPr>
          <w:b/>
          <w:bCs/>
          <w:strike w:val="0"/>
          <w:dstrike w:val="0"/>
          <w:color w:val="auto"/>
          <w:highlight w:val="none"/>
        </w:rPr>
        <w:t>法定代表人或委托代理人：</w:t>
      </w:r>
      <w:r>
        <w:rPr>
          <w:rFonts w:hint="eastAsia"/>
          <w:b/>
          <w:bCs/>
          <w:strike w:val="0"/>
          <w:dstrike w:val="0"/>
          <w:color w:val="auto"/>
          <w:highlight w:val="none"/>
          <w:lang w:eastAsia="zh-CN"/>
        </w:rPr>
        <w:t>李虎</w:t>
      </w:r>
    </w:p>
    <w:p>
      <w:pPr>
        <w:pStyle w:val="48"/>
        <w:ind w:firstLine="602"/>
        <w:rPr>
          <w:b/>
          <w:bCs/>
          <w:strike w:val="0"/>
          <w:dstrike w:val="0"/>
          <w:color w:val="auto"/>
          <w:highlight w:val="none"/>
        </w:rPr>
      </w:pPr>
      <w:r>
        <w:rPr>
          <w:b/>
          <w:bCs/>
          <w:strike w:val="0"/>
          <w:dstrike w:val="0"/>
          <w:color w:val="auto"/>
          <w:highlight w:val="none"/>
        </w:rPr>
        <w:t>邮政编码：</w:t>
      </w:r>
      <w:r>
        <w:rPr>
          <w:rFonts w:hint="eastAsia"/>
          <w:b/>
          <w:bCs/>
          <w:strike w:val="0"/>
          <w:dstrike w:val="0"/>
          <w:color w:val="auto"/>
          <w:highlight w:val="none"/>
        </w:rPr>
        <w:t>401120</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联系电话：</w:t>
      </w:r>
      <w:r>
        <w:rPr>
          <w:rFonts w:hint="eastAsia"/>
          <w:b/>
          <w:bCs/>
          <w:strike w:val="0"/>
          <w:dstrike w:val="0"/>
          <w:color w:val="auto"/>
          <w:highlight w:val="none"/>
        </w:rPr>
        <w:t>02367151172</w:t>
      </w:r>
    </w:p>
    <w:p>
      <w:pPr>
        <w:pStyle w:val="48"/>
        <w:ind w:firstLine="602"/>
        <w:rPr>
          <w:b/>
          <w:bCs/>
          <w:strike w:val="0"/>
          <w:dstrike w:val="0"/>
          <w:color w:val="auto"/>
          <w:highlight w:val="none"/>
        </w:rPr>
      </w:pPr>
      <w:r>
        <w:rPr>
          <w:b/>
          <w:bCs/>
          <w:strike w:val="0"/>
          <w:dstrike w:val="0"/>
          <w:color w:val="auto"/>
          <w:highlight w:val="none"/>
        </w:rPr>
        <w:t>开户银行：</w:t>
      </w:r>
      <w:r>
        <w:rPr>
          <w:rFonts w:hint="eastAsia"/>
          <w:b/>
          <w:bCs/>
          <w:strike w:val="0"/>
          <w:dstrike w:val="0"/>
          <w:color w:val="auto"/>
          <w:highlight w:val="none"/>
        </w:rPr>
        <w:t>中国建设银行</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 xml:space="preserve">开户名称： </w:t>
      </w:r>
      <w:r>
        <w:rPr>
          <w:rFonts w:hint="eastAsia"/>
          <w:b/>
          <w:bCs/>
          <w:strike w:val="0"/>
          <w:dstrike w:val="0"/>
          <w:color w:val="auto"/>
          <w:highlight w:val="none"/>
        </w:rPr>
        <w:t>中国建设银行股份有限公司重庆渝北机场支行</w:t>
      </w:r>
    </w:p>
    <w:p>
      <w:pPr>
        <w:pStyle w:val="48"/>
        <w:ind w:firstLine="602"/>
        <w:rPr>
          <w:b/>
          <w:bCs/>
          <w:strike w:val="0"/>
          <w:dstrike w:val="0"/>
          <w:color w:val="auto"/>
          <w:highlight w:val="none"/>
        </w:rPr>
      </w:pPr>
      <w:r>
        <w:rPr>
          <w:b/>
          <w:bCs/>
          <w:strike w:val="0"/>
          <w:dstrike w:val="0"/>
          <w:color w:val="auto"/>
          <w:highlight w:val="none"/>
        </w:rPr>
        <w:t>账号：</w:t>
      </w:r>
      <w:r>
        <w:rPr>
          <w:rFonts w:hint="eastAsia"/>
          <w:b/>
          <w:bCs/>
          <w:strike w:val="0"/>
          <w:dstrike w:val="0"/>
          <w:color w:val="auto"/>
          <w:highlight w:val="none"/>
        </w:rPr>
        <w:t>50050108380000000060</w:t>
      </w:r>
    </w:p>
    <w:p>
      <w:pPr>
        <w:pStyle w:val="48"/>
        <w:ind w:firstLine="602"/>
        <w:rPr>
          <w:b/>
          <w:bCs/>
          <w:strike w:val="0"/>
          <w:dstrike w:val="0"/>
          <w:color w:val="auto"/>
          <w:highlight w:val="none"/>
        </w:rPr>
      </w:pPr>
    </w:p>
    <w:p>
      <w:pPr>
        <w:pStyle w:val="48"/>
        <w:ind w:firstLine="602"/>
        <w:rPr>
          <w:b/>
          <w:bCs/>
          <w:strike w:val="0"/>
          <w:dstrike w:val="0"/>
          <w:color w:val="auto"/>
          <w:highlight w:val="none"/>
        </w:rPr>
      </w:pPr>
      <w:r>
        <w:rPr>
          <w:rFonts w:hint="eastAsia"/>
          <w:b/>
          <w:bCs/>
          <w:strike w:val="0"/>
          <w:dstrike w:val="0"/>
          <w:color w:val="auto"/>
          <w:highlight w:val="none"/>
        </w:rPr>
        <w:t>乙方：</w:t>
      </w:r>
      <w:r>
        <w:rPr>
          <w:b/>
          <w:bCs/>
          <w:strike w:val="0"/>
          <w:dstrike w:val="0"/>
          <w:color w:val="auto"/>
          <w:highlight w:val="none"/>
        </w:rPr>
        <w:t xml:space="preserve"> </w:t>
      </w:r>
    </w:p>
    <w:p>
      <w:pPr>
        <w:pStyle w:val="48"/>
        <w:ind w:firstLine="602"/>
        <w:rPr>
          <w:b/>
          <w:bCs/>
          <w:strike w:val="0"/>
          <w:dstrike w:val="0"/>
          <w:color w:val="auto"/>
          <w:highlight w:val="none"/>
        </w:rPr>
      </w:pPr>
      <w:r>
        <w:rPr>
          <w:rFonts w:hint="eastAsia"/>
          <w:b/>
          <w:bCs/>
          <w:strike w:val="0"/>
          <w:dstrike w:val="0"/>
          <w:color w:val="auto"/>
          <w:highlight w:val="none"/>
        </w:rPr>
        <w:t>统一社会信用代码：</w:t>
      </w:r>
    </w:p>
    <w:p>
      <w:pPr>
        <w:pStyle w:val="48"/>
        <w:ind w:firstLine="602"/>
        <w:rPr>
          <w:b/>
          <w:bCs/>
          <w:strike w:val="0"/>
          <w:dstrike w:val="0"/>
          <w:color w:val="auto"/>
          <w:highlight w:val="none"/>
        </w:rPr>
      </w:pPr>
      <w:r>
        <w:rPr>
          <w:b/>
          <w:bCs/>
          <w:strike w:val="0"/>
          <w:dstrike w:val="0"/>
          <w:color w:val="auto"/>
          <w:highlight w:val="none"/>
        </w:rPr>
        <w:t>通讯地址：</w:t>
      </w:r>
    </w:p>
    <w:p>
      <w:pPr>
        <w:pStyle w:val="48"/>
        <w:ind w:firstLine="602"/>
        <w:rPr>
          <w:b/>
          <w:bCs/>
          <w:strike w:val="0"/>
          <w:dstrike w:val="0"/>
          <w:color w:val="auto"/>
          <w:highlight w:val="none"/>
        </w:rPr>
      </w:pPr>
      <w:r>
        <w:rPr>
          <w:b/>
          <w:bCs/>
          <w:strike w:val="0"/>
          <w:dstrike w:val="0"/>
          <w:color w:val="auto"/>
          <w:highlight w:val="none"/>
        </w:rPr>
        <w:t xml:space="preserve">法定代表人或委托代理人： </w:t>
      </w:r>
    </w:p>
    <w:p>
      <w:pPr>
        <w:pStyle w:val="48"/>
        <w:ind w:firstLine="602"/>
        <w:rPr>
          <w:b/>
          <w:bCs/>
          <w:strike w:val="0"/>
          <w:dstrike w:val="0"/>
          <w:color w:val="auto"/>
          <w:highlight w:val="none"/>
        </w:rPr>
      </w:pPr>
      <w:r>
        <w:rPr>
          <w:b/>
          <w:bCs/>
          <w:strike w:val="0"/>
          <w:dstrike w:val="0"/>
          <w:color w:val="auto"/>
          <w:highlight w:val="none"/>
        </w:rPr>
        <w:t>邮政编码：</w:t>
      </w:r>
    </w:p>
    <w:p>
      <w:pPr>
        <w:pStyle w:val="48"/>
        <w:ind w:firstLine="602"/>
        <w:rPr>
          <w:b/>
          <w:bCs/>
          <w:strike w:val="0"/>
          <w:dstrike w:val="0"/>
          <w:color w:val="auto"/>
          <w:highlight w:val="none"/>
        </w:rPr>
      </w:pPr>
      <w:r>
        <w:rPr>
          <w:b/>
          <w:bCs/>
          <w:strike w:val="0"/>
          <w:dstrike w:val="0"/>
          <w:color w:val="auto"/>
          <w:highlight w:val="none"/>
        </w:rPr>
        <w:t>联系电话：</w:t>
      </w:r>
    </w:p>
    <w:p>
      <w:pPr>
        <w:pStyle w:val="48"/>
        <w:ind w:firstLine="602"/>
        <w:rPr>
          <w:b/>
          <w:bCs/>
          <w:strike w:val="0"/>
          <w:dstrike w:val="0"/>
          <w:color w:val="auto"/>
          <w:highlight w:val="none"/>
        </w:rPr>
      </w:pPr>
      <w:r>
        <w:rPr>
          <w:b/>
          <w:bCs/>
          <w:strike w:val="0"/>
          <w:dstrike w:val="0"/>
          <w:color w:val="auto"/>
          <w:highlight w:val="none"/>
        </w:rPr>
        <w:t xml:space="preserve">邮箱地址： </w:t>
      </w:r>
    </w:p>
    <w:p>
      <w:pPr>
        <w:pStyle w:val="50"/>
        <w:shd w:val="clear" w:color="auto" w:fill="auto"/>
        <w:spacing w:before="0" w:after="163" w:afterLines="50" w:line="240" w:lineRule="auto"/>
        <w:ind w:firstLine="480" w:firstLineChars="200"/>
        <w:jc w:val="both"/>
        <w:rPr>
          <w:rStyle w:val="51"/>
          <w:rFonts w:asciiTheme="minorEastAsia" w:hAnsiTheme="minorEastAsia" w:eastAsiaTheme="minorEastAsia"/>
          <w:strike w:val="0"/>
          <w:dstrike w:val="0"/>
          <w:color w:val="auto"/>
          <w:sz w:val="24"/>
          <w:szCs w:val="24"/>
          <w:highlight w:val="none"/>
          <w:lang w:val="zh-CN"/>
        </w:rPr>
      </w:pPr>
      <w:r>
        <w:rPr>
          <w:rStyle w:val="51"/>
          <w:rFonts w:hint="eastAsia" w:asciiTheme="minorEastAsia" w:hAnsiTheme="minorEastAsia" w:eastAsiaTheme="minorEastAsia"/>
          <w:strike w:val="0"/>
          <w:dstrike w:val="0"/>
          <w:color w:val="auto"/>
          <w:sz w:val="24"/>
          <w:szCs w:val="24"/>
          <w:highlight w:val="none"/>
          <w:lang w:val="zh-CN"/>
        </w:rPr>
        <w:t xml:space="preserve"> </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strike w:val="0"/>
          <w:dstrike w:val="0"/>
          <w:color w:val="auto"/>
          <w:highlight w:val="none"/>
          <w:u w:val="single"/>
          <w:shd w:val="clear" w:color="auto" w:fill="auto"/>
        </w:rPr>
        <w:t>气体灭火系统储气瓶购置项目</w:t>
      </w:r>
      <w:r>
        <w:rPr>
          <w:rStyle w:val="51"/>
          <w:rFonts w:hint="eastAsia" w:ascii="仿宋_GB2312" w:hAnsi="仿宋" w:eastAsia="仿宋_GB2312" w:cs="宋体"/>
          <w:strike w:val="0"/>
          <w:dstrike w:val="0"/>
          <w:color w:val="auto"/>
          <w:highlight w:val="none"/>
          <w:shd w:val="clear" w:color="auto" w:fill="auto"/>
        </w:rPr>
        <w:t>事宜（以下称项目），双方经充分平等协商，达成本协议。</w:t>
      </w:r>
    </w:p>
    <w:p>
      <w:pPr>
        <w:pStyle w:val="48"/>
        <w:ind w:firstLine="60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第一条 项目名称</w:t>
      </w:r>
    </w:p>
    <w:p>
      <w:pPr>
        <w:numPr>
          <w:ilvl w:val="0"/>
          <w:numId w:val="0"/>
        </w:numPr>
        <w:spacing w:line="2" w:lineRule="atLeast"/>
        <w:ind w:firstLine="560" w:firstLineChars="200"/>
        <w:rPr>
          <w:rFonts w:hint="eastAsia" w:ascii="仿宋_GB2312" w:eastAsia="仿宋_GB2312"/>
          <w:strike w:val="0"/>
          <w:dstrike w:val="0"/>
          <w:color w:val="auto"/>
          <w:sz w:val="28"/>
          <w:szCs w:val="28"/>
          <w:highlight w:val="none"/>
          <w:lang w:eastAsia="zh-CN"/>
        </w:rPr>
      </w:pPr>
      <w:r>
        <w:rPr>
          <w:rFonts w:hint="eastAsia" w:ascii="仿宋_GB2312" w:eastAsia="仿宋_GB2312"/>
          <w:strike w:val="0"/>
          <w:dstrike w:val="0"/>
          <w:color w:val="auto"/>
          <w:sz w:val="28"/>
          <w:szCs w:val="28"/>
          <w:highlight w:val="none"/>
          <w:lang w:val="zh-CN" w:eastAsia="zh-CN"/>
        </w:rPr>
        <w:t>气体灭火系统储气瓶购置项目</w:t>
      </w:r>
      <w:r>
        <w:rPr>
          <w:rFonts w:hint="eastAsia" w:ascii="仿宋_GB2312" w:eastAsia="仿宋_GB2312"/>
          <w:strike w:val="0"/>
          <w:dstrike w:val="0"/>
          <w:color w:val="auto"/>
          <w:sz w:val="28"/>
          <w:szCs w:val="28"/>
          <w:highlight w:val="none"/>
          <w:lang w:eastAsia="zh-CN"/>
        </w:rPr>
        <w:t>。</w:t>
      </w:r>
    </w:p>
    <w:p>
      <w:pPr>
        <w:pStyle w:val="4"/>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第二条 项目地点</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pStyle w:val="4"/>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三</w:t>
      </w:r>
      <w:r>
        <w:rPr>
          <w:rStyle w:val="51"/>
          <w:rFonts w:hint="eastAsia" w:ascii="仿宋" w:hAnsi="仿宋" w:eastAsia="黑体" w:cs="Times New Roman"/>
          <w:b w:val="0"/>
          <w:bCs w:val="0"/>
          <w:strike w:val="0"/>
          <w:dstrike w:val="0"/>
          <w:color w:val="auto"/>
          <w:sz w:val="28"/>
          <w:szCs w:val="28"/>
          <w:highlight w:val="none"/>
          <w:shd w:val="clear" w:color="auto" w:fill="auto"/>
        </w:rPr>
        <w:t>条 项目内容</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3.1项目内容和清单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3.1.1</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3.1.2</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1、包含</w:t>
            </w:r>
            <w:r>
              <w:rPr>
                <w:rFonts w:hint="eastAsia" w:ascii="仿宋" w:hAnsi="仿宋" w:eastAsia="仿宋" w:cs="仿宋"/>
                <w:color w:val="auto"/>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auto"/>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11</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营业执照、公司资质等</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lang w:eastAsia="zh-CN"/>
              </w:rPr>
              <w:t>气体灭火装置（柜式）相应</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bl>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w:t>
      </w:r>
      <w:r>
        <w:rPr>
          <w:rFonts w:hint="eastAsia" w:ascii="仿宋" w:hAnsi="仿宋" w:eastAsia="仿宋" w:cs="仿宋"/>
          <w:color w:val="auto"/>
          <w:sz w:val="28"/>
          <w:szCs w:val="28"/>
          <w:highlight w:val="none"/>
        </w:rPr>
        <w:t>须取得合格</w:t>
      </w:r>
      <w:r>
        <w:rPr>
          <w:rFonts w:ascii="仿宋" w:hAnsi="仿宋" w:eastAsia="仿宋" w:cs="仿宋"/>
          <w:color w:val="auto"/>
          <w:sz w:val="28"/>
          <w:szCs w:val="28"/>
          <w:highlight w:val="none"/>
        </w:rPr>
        <w:t>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rPr>
        <w:t>鲜章</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并能在《中国消防产品质量信息网》查询</w:t>
      </w:r>
      <w:r>
        <w:rPr>
          <w:rFonts w:hint="eastAsia" w:ascii="仿宋" w:hAnsi="仿宋" w:eastAsia="仿宋" w:cs="仿宋"/>
          <w:color w:val="auto"/>
          <w:sz w:val="28"/>
          <w:szCs w:val="28"/>
          <w:highlight w:val="none"/>
          <w:lang w:eastAsia="zh-CN"/>
        </w:rPr>
        <w:t>，须附查询截图（式附件</w:t>
      </w:r>
      <w:r>
        <w:rPr>
          <w:rFonts w:hint="eastAsia" w:ascii="仿宋" w:hAnsi="仿宋" w:eastAsia="仿宋" w:cs="仿宋"/>
          <w:color w:val="auto"/>
          <w:sz w:val="28"/>
          <w:szCs w:val="28"/>
          <w:highlight w:val="none"/>
          <w:lang w:val="en-US" w:eastAsia="zh-CN"/>
        </w:rPr>
        <w:t>4，截图内容必须清晰</w:t>
      </w:r>
      <w:r>
        <w:rPr>
          <w:rFonts w:hint="eastAsia" w:ascii="仿宋" w:hAnsi="仿宋" w:eastAsia="仿宋" w:cs="仿宋"/>
          <w:color w:val="auto"/>
          <w:sz w:val="28"/>
          <w:szCs w:val="28"/>
          <w:highlight w:val="none"/>
          <w:lang w:eastAsia="zh-CN"/>
        </w:rPr>
        <w:t>并加盖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气体灭火装置（柜式）的气瓶及其所有配件必须与</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auto"/>
          <w:kern w:val="0"/>
          <w:sz w:val="28"/>
          <w:szCs w:val="28"/>
          <w:highlight w:val="none"/>
          <w:u w:val="none"/>
          <w:lang w:val="en-US" w:eastAsia="zh-CN" w:bidi="ar"/>
        </w:rPr>
        <w:t>等。</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3.2特别约定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strike w:val="0"/>
          <w:dstrike w:val="0"/>
          <w:color w:val="auto"/>
          <w:highlight w:val="none"/>
        </w:rPr>
      </w:pPr>
      <w:r>
        <w:rPr>
          <w:rFonts w:hint="eastAsia" w:ascii="仿宋_GB2312" w:eastAsia="仿宋_GB2312"/>
          <w:strike w:val="0"/>
          <w:dstrike w:val="0"/>
          <w:color w:val="auto"/>
          <w:sz w:val="28"/>
          <w:szCs w:val="28"/>
          <w:highlight w:val="none"/>
          <w:lang w:val="en-US" w:eastAsia="zh-CN"/>
        </w:rPr>
        <w:t>3.3</w:t>
      </w:r>
      <w:r>
        <w:rPr>
          <w:rFonts w:hint="eastAsia" w:ascii="仿宋_GB2312" w:eastAsia="仿宋_GB2312"/>
          <w:color w:val="auto"/>
          <w:sz w:val="28"/>
          <w:szCs w:val="28"/>
          <w:highlight w:val="none"/>
          <w:lang w:eastAsia="zh-CN"/>
        </w:rPr>
        <w:t>其他要求</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pStyle w:val="4"/>
        <w:numPr>
          <w:ilvl w:val="-1"/>
          <w:numId w:val="0"/>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四</w:t>
      </w:r>
      <w:r>
        <w:rPr>
          <w:rStyle w:val="51"/>
          <w:rFonts w:hint="eastAsia" w:ascii="仿宋" w:hAnsi="仿宋" w:eastAsia="黑体" w:cs="Times New Roman"/>
          <w:b w:val="0"/>
          <w:bCs w:val="0"/>
          <w:strike w:val="0"/>
          <w:dstrike w:val="0"/>
          <w:color w:val="auto"/>
          <w:sz w:val="28"/>
          <w:szCs w:val="28"/>
          <w:highlight w:val="none"/>
          <w:shd w:val="clear" w:color="auto" w:fill="auto"/>
        </w:rPr>
        <w:t>条</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项目实施及验收标准</w:t>
      </w:r>
    </w:p>
    <w:p>
      <w:pPr>
        <w:spacing w:line="54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lang w:val="en-US" w:eastAsia="zh-CN"/>
        </w:rPr>
        <w:t>国家、行业及地方相关技术标准，包括但不限于：《气瓶安全技术监察规程》（TSG R0006—2014）、《火灾自动报警系统设计规范》 （GB50116-2013）、《火灾自动报警系统施工及验收标准》 （GB50166-2019）、《气体灭火系统设计规范》（GB50370-2005）、《气体灭火系统施工及验收规范 》（GB50263-2007）。尤其是气瓶标志必须符合TSG R0006—2014附录B的要求。</w:t>
      </w:r>
    </w:p>
    <w:p>
      <w:pPr>
        <w:pStyle w:val="4"/>
        <w:ind w:firstLine="640"/>
        <w:rPr>
          <w:rStyle w:val="51"/>
          <w:rFonts w:hint="eastAsia" w:ascii="仿宋_GB2312" w:hAnsi="仿宋" w:eastAsia="黑体" w:cs="宋体"/>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五</w:t>
      </w:r>
      <w:r>
        <w:rPr>
          <w:rStyle w:val="51"/>
          <w:rFonts w:hint="eastAsia" w:ascii="仿宋" w:hAnsi="仿宋" w:eastAsia="黑体" w:cs="Times New Roman"/>
          <w:b w:val="0"/>
          <w:bCs w:val="0"/>
          <w:strike w:val="0"/>
          <w:dstrike w:val="0"/>
          <w:color w:val="auto"/>
          <w:sz w:val="28"/>
          <w:szCs w:val="28"/>
          <w:highlight w:val="none"/>
          <w:shd w:val="clear" w:color="auto" w:fill="auto"/>
        </w:rPr>
        <w:t xml:space="preserve">条  </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项目工期</w:t>
      </w:r>
    </w:p>
    <w:p>
      <w:pPr>
        <w:spacing w:line="54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5</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w:t>
      </w:r>
      <w:r>
        <w:rPr>
          <w:rFonts w:hint="eastAsia" w:ascii="仿宋_GB2312" w:eastAsia="仿宋_GB2312"/>
          <w:color w:val="auto"/>
          <w:sz w:val="28"/>
          <w:szCs w:val="28"/>
          <w:highlight w:val="none"/>
          <w:lang w:eastAsia="zh-CN"/>
        </w:rPr>
        <w:t>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lang w:eastAsia="zh-CN"/>
        </w:rPr>
        <w:t>个自然日（含充装气体所需时间）。</w:t>
      </w:r>
    </w:p>
    <w:p>
      <w:pPr>
        <w:spacing w:line="540" w:lineRule="exact"/>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因乙方原因导</w:t>
      </w:r>
      <w:r>
        <w:rPr>
          <w:rFonts w:hint="eastAsia" w:ascii="仿宋" w:hAnsi="仿宋" w:eastAsia="仿宋" w:cs="仿宋"/>
          <w:color w:val="auto"/>
          <w:sz w:val="28"/>
          <w:szCs w:val="28"/>
          <w:highlight w:val="none"/>
        </w:rPr>
        <w:t>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pStyle w:val="4"/>
        <w:numPr>
          <w:ilvl w:val="0"/>
          <w:numId w:val="2"/>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 xml:space="preserve"> 质量保证</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1</w:t>
      </w:r>
      <w:r>
        <w:rPr>
          <w:rFonts w:hint="eastAsia" w:ascii="仿宋" w:hAnsi="仿宋" w:eastAsia="仿宋" w:cs="仿宋"/>
          <w:strike w:val="0"/>
          <w:dstrike w:val="0"/>
          <w:color w:val="auto"/>
          <w:sz w:val="28"/>
          <w:szCs w:val="28"/>
          <w:highlight w:val="none"/>
          <w:lang w:val="zh-CN"/>
        </w:rPr>
        <w:t>质保期：经甲方组织竣工验收合格后2年。</w:t>
      </w:r>
    </w:p>
    <w:p>
      <w:pPr>
        <w:snapToGrid w:val="0"/>
        <w:spacing w:line="360" w:lineRule="auto"/>
        <w:ind w:firstLine="560" w:firstLineChars="2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2</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eastAsia="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3</w:t>
      </w:r>
      <w:r>
        <w:rPr>
          <w:rFonts w:hint="eastAsia" w:ascii="仿宋" w:hAnsi="仿宋" w:eastAsia="仿宋" w:cs="仿宋"/>
          <w:strike w:val="0"/>
          <w:dstrike w:val="0"/>
          <w:color w:val="auto"/>
          <w:sz w:val="28"/>
          <w:szCs w:val="28"/>
          <w:highlight w:val="none"/>
        </w:rPr>
        <w:t>若超过24小时未到现场处理</w:t>
      </w:r>
      <w:r>
        <w:rPr>
          <w:rFonts w:hint="eastAsia" w:ascii="仿宋" w:hAnsi="仿宋" w:eastAsia="仿宋" w:cs="仿宋"/>
          <w:strike w:val="0"/>
          <w:dstrike w:val="0"/>
          <w:color w:val="auto"/>
          <w:sz w:val="28"/>
          <w:szCs w:val="28"/>
          <w:highlight w:val="none"/>
          <w:lang w:eastAsia="zh-CN"/>
        </w:rPr>
        <w:t>的（含以上施工所有内容）</w:t>
      </w:r>
      <w:r>
        <w:rPr>
          <w:rFonts w:hint="eastAsia" w:ascii="仿宋" w:hAnsi="仿宋" w:eastAsia="仿宋" w:cs="仿宋"/>
          <w:strike w:val="0"/>
          <w:dstrike w:val="0"/>
          <w:color w:val="auto"/>
          <w:sz w:val="28"/>
          <w:szCs w:val="28"/>
          <w:highlight w:val="none"/>
        </w:rPr>
        <w:t>，甲方有权自行组织维护、维修、更换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snapToGrid w:val="0"/>
        <w:spacing w:line="360" w:lineRule="auto"/>
        <w:ind w:firstLine="560" w:firstLineChars="20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七</w:t>
      </w:r>
      <w:r>
        <w:rPr>
          <w:rStyle w:val="51"/>
          <w:rFonts w:hint="eastAsia" w:ascii="黑体" w:hAnsi="黑体" w:eastAsia="黑体" w:cs="黑体"/>
          <w:b w:val="0"/>
          <w:bCs w:val="0"/>
          <w:strike w:val="0"/>
          <w:dstrike w:val="0"/>
          <w:color w:val="auto"/>
          <w:sz w:val="28"/>
          <w:szCs w:val="28"/>
          <w:highlight w:val="none"/>
          <w:shd w:val="clear" w:color="auto" w:fill="auto"/>
        </w:rPr>
        <w:t>条  合同价款</w:t>
      </w:r>
    </w:p>
    <w:p>
      <w:pPr>
        <w:snapToGrid w:val="0"/>
        <w:spacing w:line="360" w:lineRule="auto"/>
        <w:ind w:firstLine="560" w:firstLineChars="200"/>
        <w:rPr>
          <w:rFonts w:hint="eastAsia" w:eastAsia="仿宋_GB2312"/>
          <w:strike w:val="0"/>
          <w:dstrike w:val="0"/>
          <w:color w:val="auto"/>
          <w:highlight w:val="none"/>
          <w:lang w:val="en-US" w:eastAsia="zh-CN"/>
        </w:rPr>
      </w:pPr>
      <w:r>
        <w:rPr>
          <w:rFonts w:hint="eastAsia" w:ascii="仿宋" w:hAnsi="仿宋" w:eastAsia="仿宋" w:cs="仿宋"/>
          <w:strike w:val="0"/>
          <w:dstrike w:val="0"/>
          <w:color w:val="auto"/>
          <w:kern w:val="2"/>
          <w:sz w:val="28"/>
          <w:szCs w:val="28"/>
          <w:highlight w:val="none"/>
          <w:lang w:val="en-US" w:eastAsia="zh-CN" w:bidi="ar-SA"/>
        </w:rPr>
        <w:t>7.1</w:t>
      </w:r>
      <w:r>
        <w:rPr>
          <w:rFonts w:hint="eastAsia" w:ascii="仿宋" w:hAnsi="仿宋" w:eastAsia="仿宋" w:cs="仿宋"/>
          <w:strike w:val="0"/>
          <w:dstrike w:val="0"/>
          <w:color w:val="auto"/>
          <w:sz w:val="28"/>
          <w:szCs w:val="28"/>
          <w:highlight w:val="none"/>
          <w:lang w:val="en-US" w:eastAsia="zh-CN"/>
        </w:rPr>
        <w:t>合同</w:t>
      </w:r>
      <w:r>
        <w:rPr>
          <w:rFonts w:hint="eastAsia" w:ascii="仿宋" w:hAnsi="仿宋" w:eastAsia="仿宋" w:cs="仿宋"/>
          <w:strike w:val="0"/>
          <w:dstrike w:val="0"/>
          <w:color w:val="auto"/>
          <w:sz w:val="28"/>
          <w:szCs w:val="28"/>
          <w:highlight w:val="none"/>
          <w:lang w:eastAsia="zh-CN"/>
        </w:rPr>
        <w:t>金额（不含</w:t>
      </w:r>
      <w:r>
        <w:rPr>
          <w:rFonts w:hint="eastAsia" w:ascii="仿宋" w:hAnsi="仿宋" w:eastAsia="仿宋" w:cs="仿宋"/>
          <w:strike w:val="0"/>
          <w:dstrike w:val="0"/>
          <w:color w:val="auto"/>
          <w:sz w:val="28"/>
          <w:szCs w:val="28"/>
          <w:highlight w:val="none"/>
          <w:lang w:val="en-US" w:eastAsia="zh-CN"/>
        </w:rPr>
        <w:t>增值</w:t>
      </w:r>
      <w:r>
        <w:rPr>
          <w:rFonts w:hint="eastAsia" w:ascii="仿宋" w:hAnsi="仿宋" w:eastAsia="仿宋" w:cs="仿宋"/>
          <w:strike w:val="0"/>
          <w:dstrike w:val="0"/>
          <w:color w:val="auto"/>
          <w:sz w:val="28"/>
          <w:szCs w:val="28"/>
          <w:highlight w:val="none"/>
          <w:lang w:eastAsia="zh-CN"/>
        </w:rPr>
        <w:t>税）：</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）；含税金额：</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增值税税率为</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val="en-US" w:eastAsia="zh-CN"/>
        </w:rPr>
        <w:t>%，</w:t>
      </w:r>
      <w:r>
        <w:rPr>
          <w:rFonts w:hint="eastAsia" w:ascii="仿宋" w:hAnsi="仿宋" w:eastAsia="仿宋" w:cs="仿宋"/>
          <w:strike w:val="0"/>
          <w:dstrike w:val="0"/>
          <w:color w:val="auto"/>
          <w:sz w:val="28"/>
          <w:szCs w:val="28"/>
          <w:highlight w:val="none"/>
          <w:lang w:eastAsia="zh-CN"/>
        </w:rPr>
        <w:t>本合同价格为 “总价包干”，包括但不限于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管理费、验收检测及开具增值税专用发票等一切与项目相关的费用</w:t>
      </w:r>
      <w:r>
        <w:rPr>
          <w:rFonts w:hint="eastAsia" w:ascii="仿宋" w:hAnsi="仿宋" w:eastAsia="仿宋" w:cs="仿宋"/>
          <w:strike w:val="0"/>
          <w:dstrike w:val="0"/>
          <w:color w:val="auto"/>
          <w:sz w:val="28"/>
          <w:szCs w:val="28"/>
          <w:highlight w:val="none"/>
          <w:lang w:eastAsia="zh-CN"/>
        </w:rPr>
        <w:t>。</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八</w:t>
      </w:r>
      <w:r>
        <w:rPr>
          <w:rStyle w:val="51"/>
          <w:rFonts w:hint="eastAsia" w:ascii="黑体" w:hAnsi="黑体" w:eastAsia="黑体" w:cs="黑体"/>
          <w:b w:val="0"/>
          <w:bCs w:val="0"/>
          <w:strike w:val="0"/>
          <w:dstrike w:val="0"/>
          <w:color w:val="auto"/>
          <w:sz w:val="28"/>
          <w:szCs w:val="28"/>
          <w:highlight w:val="none"/>
          <w:shd w:val="clear" w:color="auto" w:fill="auto"/>
        </w:rPr>
        <w:t>条 付款方式</w:t>
      </w:r>
    </w:p>
    <w:p>
      <w:pPr>
        <w:pStyle w:val="48"/>
        <w:ind w:firstLine="600"/>
        <w:rPr>
          <w:rStyle w:val="51"/>
          <w:rFonts w:hint="eastAsia" w:ascii="仿宋" w:hAnsi="仿宋" w:eastAsia="仿宋" w:cs="仿宋"/>
          <w:strike w:val="0"/>
          <w:dstrike w:val="0"/>
          <w:color w:val="auto"/>
          <w:highlight w:val="none"/>
          <w:shd w:val="clear" w:color="auto" w:fill="auto"/>
        </w:rPr>
      </w:pPr>
      <w:r>
        <w:rPr>
          <w:rFonts w:hint="eastAsia" w:ascii="仿宋" w:hAnsi="仿宋" w:eastAsia="仿宋" w:cs="仿宋"/>
          <w:strike w:val="0"/>
          <w:dstrike w:val="0"/>
          <w:color w:val="auto"/>
          <w:kern w:val="2"/>
          <w:sz w:val="28"/>
          <w:szCs w:val="28"/>
          <w:highlight w:val="none"/>
          <w:lang w:val="en-US" w:eastAsia="zh-CN" w:bidi="ar-SA"/>
        </w:rPr>
        <w:t>8.1项目完工</w:t>
      </w:r>
      <w:r>
        <w:rPr>
          <w:rStyle w:val="51"/>
          <w:rFonts w:hint="eastAsia" w:ascii="仿宋_GB2312" w:hAnsi="仿宋" w:eastAsia="仿宋_GB2312" w:cs="宋体"/>
          <w:strike w:val="0"/>
          <w:dstrike w:val="0"/>
          <w:color w:val="auto"/>
          <w:highlight w:val="none"/>
          <w:shd w:val="clear" w:color="auto" w:fill="auto"/>
        </w:rPr>
        <w:t>验</w:t>
      </w:r>
      <w:r>
        <w:rPr>
          <w:rStyle w:val="51"/>
          <w:rFonts w:hint="eastAsia" w:ascii="仿宋" w:hAnsi="仿宋" w:eastAsia="仿宋" w:cs="仿宋"/>
          <w:strike w:val="0"/>
          <w:dstrike w:val="0"/>
          <w:color w:val="auto"/>
          <w:highlight w:val="none"/>
          <w:shd w:val="clear" w:color="auto" w:fill="auto"/>
        </w:rPr>
        <w:t>收合格后，乙方</w:t>
      </w:r>
      <w:r>
        <w:rPr>
          <w:rStyle w:val="51"/>
          <w:rFonts w:hint="eastAsia" w:ascii="仿宋" w:hAnsi="仿宋" w:eastAsia="仿宋" w:cs="仿宋"/>
          <w:strike w:val="0"/>
          <w:dstrike w:val="0"/>
          <w:color w:val="auto"/>
          <w:highlight w:val="none"/>
          <w:shd w:val="clear" w:color="auto" w:fill="auto"/>
          <w:lang w:val="en-US" w:eastAsia="zh-CN"/>
        </w:rPr>
        <w:t>向甲方</w:t>
      </w:r>
      <w:r>
        <w:rPr>
          <w:rStyle w:val="51"/>
          <w:rFonts w:hint="eastAsia" w:ascii="仿宋" w:hAnsi="仿宋" w:eastAsia="仿宋" w:cs="仿宋"/>
          <w:strike w:val="0"/>
          <w:dstrike w:val="0"/>
          <w:color w:val="auto"/>
          <w:highlight w:val="none"/>
          <w:shd w:val="clear" w:color="auto" w:fill="auto"/>
        </w:rPr>
        <w:t>开具</w:t>
      </w:r>
      <w:r>
        <w:rPr>
          <w:rStyle w:val="51"/>
          <w:rFonts w:hint="eastAsia" w:ascii="仿宋" w:hAnsi="仿宋" w:eastAsia="仿宋" w:cs="仿宋"/>
          <w:strike w:val="0"/>
          <w:dstrike w:val="0"/>
          <w:color w:val="auto"/>
          <w:highlight w:val="none"/>
          <w:shd w:val="clear" w:color="auto" w:fill="auto"/>
          <w:lang w:val="en-US" w:eastAsia="zh-CN"/>
        </w:rPr>
        <w:t>合同金额的正规增值税发票。甲方在收到</w:t>
      </w:r>
      <w:r>
        <w:rPr>
          <w:rStyle w:val="51"/>
          <w:rFonts w:hint="eastAsia" w:ascii="仿宋" w:hAnsi="仿宋" w:eastAsia="仿宋" w:cs="仿宋"/>
          <w:strike w:val="0"/>
          <w:dstrike w:val="0"/>
          <w:color w:val="auto"/>
          <w:highlight w:val="none"/>
          <w:shd w:val="clear" w:color="auto" w:fill="auto"/>
        </w:rPr>
        <w:t>增值税发票后30个工作日内，向乙方支付合同价款的</w:t>
      </w:r>
      <w:r>
        <w:rPr>
          <w:rStyle w:val="51"/>
          <w:rFonts w:hint="eastAsia" w:ascii="仿宋" w:eastAsia="仿宋" w:cs="仿宋"/>
          <w:strike w:val="0"/>
          <w:dstrike w:val="0"/>
          <w:color w:val="auto"/>
          <w:highlight w:val="none"/>
          <w:u w:val="single"/>
          <w:shd w:val="clear" w:color="auto" w:fill="auto"/>
          <w:lang w:val="en-US" w:eastAsia="zh-CN"/>
        </w:rPr>
        <w:t>95</w:t>
      </w:r>
      <w:r>
        <w:rPr>
          <w:rStyle w:val="51"/>
          <w:rFonts w:hint="eastAsia" w:ascii="仿宋" w:hAnsi="仿宋" w:eastAsia="仿宋" w:cs="仿宋"/>
          <w:strike w:val="0"/>
          <w:dstrike w:val="0"/>
          <w:color w:val="auto"/>
          <w:highlight w:val="none"/>
          <w:shd w:val="clear" w:color="auto" w:fill="auto"/>
        </w:rPr>
        <w:t>％，剩余</w:t>
      </w:r>
      <w:r>
        <w:rPr>
          <w:rStyle w:val="51"/>
          <w:rFonts w:hint="eastAsia" w:ascii="仿宋" w:eastAsia="仿宋" w:cs="仿宋"/>
          <w:strike w:val="0"/>
          <w:dstrike w:val="0"/>
          <w:color w:val="auto"/>
          <w:highlight w:val="none"/>
          <w:shd w:val="clear" w:color="auto" w:fill="auto"/>
          <w:lang w:val="en-US" w:eastAsia="zh-CN"/>
        </w:rPr>
        <w:t>5</w:t>
      </w:r>
      <w:r>
        <w:rPr>
          <w:rStyle w:val="51"/>
          <w:rFonts w:hint="eastAsia" w:ascii="仿宋" w:hAnsi="仿宋" w:eastAsia="仿宋" w:cs="仿宋"/>
          <w:strike w:val="0"/>
          <w:dstrike w:val="0"/>
          <w:color w:val="auto"/>
          <w:highlight w:val="none"/>
          <w:shd w:val="clear" w:color="auto" w:fill="auto"/>
        </w:rPr>
        <w:t>％的余款在质量保证期届满且无问题后30个工作日内</w:t>
      </w:r>
      <w:r>
        <w:rPr>
          <w:rStyle w:val="51"/>
          <w:rFonts w:hint="eastAsia" w:ascii="仿宋" w:hAnsi="仿宋" w:eastAsia="仿宋" w:cs="仿宋"/>
          <w:strike w:val="0"/>
          <w:dstrike w:val="0"/>
          <w:color w:val="auto"/>
          <w:highlight w:val="none"/>
          <w:shd w:val="clear" w:color="auto" w:fill="auto"/>
          <w:lang w:val="en-US" w:eastAsia="zh-CN"/>
        </w:rPr>
        <w:t>无息</w:t>
      </w:r>
      <w:r>
        <w:rPr>
          <w:rStyle w:val="51"/>
          <w:rFonts w:hint="eastAsia" w:ascii="仿宋" w:hAnsi="仿宋" w:eastAsia="仿宋" w:cs="仿宋"/>
          <w:strike w:val="0"/>
          <w:dstrike w:val="0"/>
          <w:color w:val="auto"/>
          <w:highlight w:val="none"/>
          <w:shd w:val="clear" w:color="auto" w:fill="auto"/>
        </w:rPr>
        <w:t>支付。</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eastAsia="zh-CN"/>
        </w:rPr>
        <w:t>如果乙方提供增值税普通发票，甲方支付金额为不含增值税金额；如果乙方提供增值税专用发票，甲方支付金额=不含增值税金额+增值税税额。</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.2 支付方式：银行转账。</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.3 乙方帐户信息：</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开户行：</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账号：</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户名：</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九</w:t>
      </w:r>
      <w:r>
        <w:rPr>
          <w:rStyle w:val="51"/>
          <w:rFonts w:hint="eastAsia" w:ascii="黑体" w:hAnsi="黑体" w:eastAsia="黑体" w:cs="黑体"/>
          <w:b w:val="0"/>
          <w:bCs w:val="0"/>
          <w:strike w:val="0"/>
          <w:dstrike w:val="0"/>
          <w:color w:val="auto"/>
          <w:sz w:val="28"/>
          <w:szCs w:val="28"/>
          <w:highlight w:val="none"/>
          <w:shd w:val="clear" w:color="auto" w:fill="auto"/>
        </w:rPr>
        <w:t>条  承揽要求</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.1乙方工作时间的要求</w:t>
      </w:r>
      <w:r>
        <w:rPr>
          <w:rStyle w:val="51"/>
          <w:rFonts w:hint="eastAsia" w:ascii="仿宋_GB2312" w:hAnsi="仿宋" w:eastAsia="仿宋_GB2312" w:cs="宋体"/>
          <w:strike w:val="0"/>
          <w:dstrike w:val="0"/>
          <w:color w:val="auto"/>
          <w:highlight w:val="none"/>
          <w:shd w:val="clear" w:color="auto" w:fill="auto"/>
          <w:lang w:eastAsia="zh-CN"/>
        </w:rPr>
        <w:t>：合同签订</w:t>
      </w:r>
      <w:r>
        <w:rPr>
          <w:rStyle w:val="51"/>
          <w:rFonts w:hint="eastAsia" w:ascii="仿宋_GB2312" w:hAnsi="仿宋" w:eastAsia="仿宋_GB2312" w:cs="宋体"/>
          <w:strike w:val="0"/>
          <w:dstrike w:val="0"/>
          <w:color w:val="auto"/>
          <w:highlight w:val="none"/>
          <w:shd w:val="clear" w:color="auto" w:fill="auto"/>
        </w:rPr>
        <w:t>之日起至竣工截止日，总计不超过</w:t>
      </w:r>
      <w:r>
        <w:rPr>
          <w:rStyle w:val="51"/>
          <w:rFonts w:hint="eastAsia" w:ascii="仿宋_GB2312" w:hAnsi="仿宋" w:eastAsia="仿宋_GB2312" w:cs="宋体"/>
          <w:strike w:val="0"/>
          <w:dstrike w:val="0"/>
          <w:color w:val="auto"/>
          <w:highlight w:val="none"/>
          <w:shd w:val="clear" w:color="auto" w:fill="auto"/>
          <w:lang w:val="en-US" w:eastAsia="zh-CN"/>
        </w:rPr>
        <w:t>40</w:t>
      </w:r>
      <w:r>
        <w:rPr>
          <w:rStyle w:val="51"/>
          <w:rFonts w:hint="eastAsia" w:ascii="仿宋_GB2312" w:hAnsi="仿宋" w:eastAsia="仿宋_GB2312" w:cs="宋体"/>
          <w:strike w:val="0"/>
          <w:dstrike w:val="0"/>
          <w:color w:val="auto"/>
          <w:highlight w:val="none"/>
          <w:shd w:val="clear" w:color="auto" w:fill="auto"/>
        </w:rPr>
        <w:t>个</w:t>
      </w:r>
      <w:r>
        <w:rPr>
          <w:rStyle w:val="51"/>
          <w:rFonts w:hint="eastAsia" w:ascii="仿宋_GB2312" w:hAnsi="仿宋" w:eastAsia="仿宋_GB2312" w:cs="宋体"/>
          <w:strike w:val="0"/>
          <w:dstrike w:val="0"/>
          <w:color w:val="auto"/>
          <w:highlight w:val="none"/>
          <w:shd w:val="clear" w:color="auto" w:fill="auto"/>
          <w:lang w:eastAsia="zh-CN"/>
        </w:rPr>
        <w:t>自然日（不含乙方将气瓶运输至指定地点后充装气体所需时间）</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.2办理证件的要求：</w:t>
      </w:r>
      <w:r>
        <w:rPr>
          <w:rStyle w:val="51"/>
          <w:rFonts w:hint="eastAsia" w:ascii="仿宋_GB2312" w:hAnsi="仿宋" w:eastAsia="仿宋_GB2312" w:cs="宋体"/>
          <w:strike w:val="0"/>
          <w:dstrike w:val="0"/>
          <w:color w:val="auto"/>
          <w:highlight w:val="none"/>
          <w:shd w:val="clear" w:color="auto" w:fill="auto"/>
          <w:lang w:eastAsia="zh-CN"/>
        </w:rPr>
        <w:t>乙方自行办理</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.3 项目所需材料的提供和使用由</w:t>
      </w:r>
      <w:r>
        <w:rPr>
          <w:rStyle w:val="51"/>
          <w:rFonts w:hint="eastAsia" w:ascii="仿宋_GB2312" w:hAnsi="仿宋" w:eastAsia="仿宋_GB2312" w:cs="宋体"/>
          <w:strike w:val="0"/>
          <w:dstrike w:val="0"/>
          <w:color w:val="auto"/>
          <w:highlight w:val="none"/>
          <w:shd w:val="clear" w:color="auto" w:fill="auto"/>
          <w:lang w:eastAsia="zh-CN"/>
        </w:rPr>
        <w:t>乙方</w:t>
      </w:r>
      <w:r>
        <w:rPr>
          <w:rStyle w:val="51"/>
          <w:rFonts w:hint="eastAsia" w:ascii="仿宋_GB2312" w:hAnsi="仿宋" w:eastAsia="仿宋_GB2312" w:cs="宋体"/>
          <w:strike w:val="0"/>
          <w:dstrike w:val="0"/>
          <w:color w:val="auto"/>
          <w:highlight w:val="none"/>
          <w:shd w:val="clear" w:color="auto" w:fill="auto"/>
        </w:rPr>
        <w:t>负责；</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.4 未经甲方书面同意，乙方不得擅自改变合同约定材料，也不得转包、分包；</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十</w:t>
      </w:r>
      <w:r>
        <w:rPr>
          <w:rStyle w:val="51"/>
          <w:rFonts w:hint="eastAsia" w:ascii="黑体" w:hAnsi="黑体" w:eastAsia="黑体" w:cs="黑体"/>
          <w:b w:val="0"/>
          <w:bCs w:val="0"/>
          <w:strike w:val="0"/>
          <w:dstrike w:val="0"/>
          <w:color w:val="auto"/>
          <w:sz w:val="28"/>
          <w:szCs w:val="28"/>
          <w:highlight w:val="none"/>
          <w:shd w:val="clear" w:color="auto" w:fill="auto"/>
        </w:rPr>
        <w:t>条  双方的权利与义务</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.1甲方权责：</w:t>
      </w:r>
    </w:p>
    <w:p>
      <w:pPr>
        <w:pStyle w:val="48"/>
        <w:ind w:firstLine="600"/>
        <w:rPr>
          <w:rFonts w:hint="eastAsia" w:ascii="仿宋" w:hAnsi="仿宋" w:eastAsia="仿宋"/>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eastAsia="zh-CN"/>
        </w:rPr>
        <w:t>.1.</w:t>
      </w:r>
      <w:r>
        <w:rPr>
          <w:rFonts w:hint="eastAsia"/>
          <w:strike w:val="0"/>
          <w:dstrike w:val="0"/>
          <w:color w:val="auto"/>
          <w:sz w:val="28"/>
          <w:szCs w:val="28"/>
          <w:highlight w:val="none"/>
          <w:lang w:val="en-US" w:eastAsia="zh-CN"/>
        </w:rPr>
        <w:t>1</w:t>
      </w:r>
      <w:r>
        <w:rPr>
          <w:rFonts w:hint="eastAsia"/>
          <w:strike w:val="0"/>
          <w:dstrike w:val="0"/>
          <w:color w:val="auto"/>
          <w:sz w:val="28"/>
          <w:szCs w:val="28"/>
          <w:highlight w:val="none"/>
          <w:lang w:eastAsia="zh-CN"/>
        </w:rPr>
        <w:t>重庆江北国际机场有限公司</w:t>
      </w:r>
      <w:r>
        <w:rPr>
          <w:rFonts w:hint="eastAsia" w:ascii="仿宋_GB2312" w:eastAsia="仿宋_GB2312"/>
          <w:strike w:val="0"/>
          <w:dstrike w:val="0"/>
          <w:color w:val="auto"/>
          <w:sz w:val="28"/>
          <w:szCs w:val="28"/>
          <w:highlight w:val="none"/>
          <w:lang w:eastAsia="zh-CN"/>
        </w:rPr>
        <w:t>消防护卫部</w:t>
      </w:r>
      <w:r>
        <w:rPr>
          <w:rFonts w:hint="eastAsia"/>
          <w:strike w:val="0"/>
          <w:dstrike w:val="0"/>
          <w:color w:val="auto"/>
          <w:sz w:val="28"/>
          <w:szCs w:val="28"/>
          <w:highlight w:val="none"/>
          <w:lang w:eastAsia="zh-CN"/>
        </w:rPr>
        <w:t>履行对乙方履行合同的监管责任；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10.1.2甲方负责按照约定的付款方式向乙方支付承揽费用；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10.1.3对乙方实施监督，并有权对乙方提出意见和建议；</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10.1.4对乙方的承揽工作提供必要的、合理的协助工作；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10.1.5甲方有权从履约保证金或未付费用中抵扣相当于违约金和滞纳金数额的款项；</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.2乙方权责：</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10.2.1服从甲方监督，遵守重庆江北国际机场空防安全的有关制度及重庆江北国际机场的各类规定。</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10.2.2负责组织该项目的实施，并负责项目实施中的一切施工安全、第三方安全、人身安全和消防安全。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10.2.3遵守有关安全规则，负责现场人员安全，排除现场危险隐患，提供安全设施。</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10.2.4按期完工，提出验收申请，并参与成果验收工作。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10.2.5在履行本合同的过程中乙方若造成乙方工作人员、甲方或第三方人身、财产损害的，乙方应承担全部责任。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10.2.6乙方电子邮箱：           作为合同履行期间接收甲方联系的工作通讯联系方式。凡是甲方发往该邮箱的所有电子邮件均可作为法律方面有效的通知、函告、违约处罚等文件。</w:t>
      </w:r>
    </w:p>
    <w:p>
      <w:pPr>
        <w:pStyle w:val="4"/>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第十一条  知识产权</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w:t>
      </w:r>
      <w:r>
        <w:rPr>
          <w:rStyle w:val="51"/>
          <w:rFonts w:hint="eastAsia" w:ascii="仿宋_GB2312" w:hAnsi="仿宋" w:eastAsia="仿宋_GB2312" w:cs="宋体"/>
          <w:strike w:val="0"/>
          <w:dstrike w:val="0"/>
          <w:color w:val="auto"/>
          <w:highlight w:val="none"/>
          <w:shd w:val="clear" w:color="auto" w:fill="auto"/>
          <w:lang w:val="en-US" w:eastAsia="zh-CN"/>
        </w:rPr>
        <w:t>1</w:t>
      </w:r>
      <w:r>
        <w:rPr>
          <w:rStyle w:val="51"/>
          <w:rFonts w:hint="eastAsia" w:ascii="仿宋_GB2312" w:hAnsi="仿宋" w:eastAsia="仿宋_GB2312" w:cs="宋体"/>
          <w:strike w:val="0"/>
          <w:dstrike w:val="0"/>
          <w:color w:val="auto"/>
          <w:highlight w:val="none"/>
          <w:shd w:val="clear" w:color="auto" w:fill="auto"/>
        </w:rPr>
        <w:t>.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strike w:val="0"/>
          <w:dstrike w:val="0"/>
          <w:color w:val="auto"/>
          <w:highlight w:val="none"/>
        </w:rPr>
      </w:pPr>
      <w:r>
        <w:rPr>
          <w:rFonts w:hint="eastAsia"/>
          <w:strike w:val="0"/>
          <w:dstrike w:val="0"/>
          <w:color w:val="auto"/>
          <w:highlight w:val="none"/>
        </w:rPr>
        <w:t>第十二条  违约责任</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12.1</w:t>
      </w:r>
      <w:r>
        <w:rPr>
          <w:rFonts w:hint="eastAsia"/>
          <w:strike w:val="0"/>
          <w:dstrike w:val="0"/>
          <w:color w:val="auto"/>
          <w:highlight w:val="none"/>
        </w:rPr>
        <w:t>甲方未按本合同履约导致施工无法进行的，工期相应顺延。</w:t>
      </w:r>
    </w:p>
    <w:p>
      <w:pPr>
        <w:pStyle w:val="48"/>
        <w:ind w:firstLine="600"/>
        <w:rPr>
          <w:rStyle w:val="51"/>
          <w:rFonts w:ascii="仿宋_GB2312" w:hAnsi="仿宋" w:eastAsia="仿宋_GB2312" w:cs="宋体"/>
          <w:strike w:val="0"/>
          <w:dstrike w:val="0"/>
          <w:color w:val="auto"/>
          <w:highlight w:val="none"/>
          <w:shd w:val="clear" w:color="auto" w:fill="auto"/>
        </w:rPr>
      </w:pPr>
      <w:r>
        <w:rPr>
          <w:rFonts w:hint="eastAsia"/>
          <w:strike w:val="0"/>
          <w:dstrike w:val="0"/>
          <w:color w:val="auto"/>
          <w:highlight w:val="none"/>
        </w:rPr>
        <w:t>12.2.项目验收不合格，乙方应负责无偿修理或返工。因修理或返工而造成的逾期验收的，按12.3约定处理。</w:t>
      </w:r>
      <w:r>
        <w:rPr>
          <w:strike w:val="0"/>
          <w:dstrike w:val="0"/>
          <w:color w:val="auto"/>
          <w:highlight w:val="none"/>
        </w:rPr>
        <w:br w:type="textWrapping"/>
      </w:r>
      <w:r>
        <w:rPr>
          <w:strike w:val="0"/>
          <w:dstrike w:val="0"/>
          <w:color w:val="auto"/>
          <w:highlight w:val="none"/>
        </w:rPr>
        <w:t xml:space="preserve">    </w:t>
      </w:r>
      <w:r>
        <w:rPr>
          <w:rFonts w:hint="eastAsia"/>
          <w:strike w:val="0"/>
          <w:dstrike w:val="0"/>
          <w:color w:val="auto"/>
          <w:highlight w:val="none"/>
        </w:rPr>
        <w:t>12.3</w:t>
      </w:r>
      <w:r>
        <w:rPr>
          <w:rFonts w:hint="eastAsia" w:ascii="仿宋" w:hAnsi="仿宋" w:eastAsia="仿宋" w:cs="仿宋"/>
          <w:strike w:val="0"/>
          <w:dstrike w:val="0"/>
          <w:color w:val="auto"/>
          <w:sz w:val="28"/>
          <w:szCs w:val="28"/>
          <w:highlight w:val="none"/>
        </w:rPr>
        <w:t>因乙方原因导致工期延误</w:t>
      </w:r>
      <w:r>
        <w:rPr>
          <w:rFonts w:hint="eastAsia" w:ascii="仿宋" w:hAnsi="仿宋" w:eastAsia="仿宋" w:cs="仿宋"/>
          <w:strike w:val="0"/>
          <w:dstrike w:val="0"/>
          <w:color w:val="auto"/>
          <w:sz w:val="28"/>
          <w:szCs w:val="28"/>
          <w:highlight w:val="none"/>
          <w:lang w:eastAsia="zh-CN"/>
        </w:rPr>
        <w:t>每天扣除合同金额（不含税）</w:t>
      </w:r>
      <w:r>
        <w:rPr>
          <w:rFonts w:hint="eastAsia" w:ascii="仿宋" w:hAnsi="仿宋" w:eastAsia="仿宋" w:cs="仿宋"/>
          <w:strike w:val="0"/>
          <w:dstrike w:val="0"/>
          <w:color w:val="auto"/>
          <w:sz w:val="28"/>
          <w:szCs w:val="28"/>
          <w:highlight w:val="none"/>
          <w:lang w:val="en-US" w:eastAsia="zh-CN"/>
        </w:rPr>
        <w:t>1％</w:t>
      </w:r>
      <w:r>
        <w:rPr>
          <w:rStyle w:val="51"/>
          <w:rFonts w:hint="eastAsia" w:cs="宋体"/>
          <w:strike w:val="0"/>
          <w:dstrike w:val="0"/>
          <w:color w:val="auto"/>
          <w:highlight w:val="none"/>
          <w:shd w:val="clear" w:color="auto" w:fill="auto"/>
          <w:lang w:eastAsia="zh-CN"/>
        </w:rPr>
        <w:t>，</w:t>
      </w:r>
      <w:r>
        <w:rPr>
          <w:rStyle w:val="51"/>
          <w:rFonts w:hint="eastAsia" w:ascii="仿宋_GB2312" w:hAnsi="仿宋" w:eastAsia="仿宋_GB2312" w:cs="宋体"/>
          <w:strike w:val="0"/>
          <w:dstrike w:val="0"/>
          <w:color w:val="auto"/>
          <w:highlight w:val="none"/>
          <w:shd w:val="clear" w:color="auto" w:fill="auto"/>
        </w:rPr>
        <w:t>逾期超过</w:t>
      </w:r>
      <w:r>
        <w:rPr>
          <w:rStyle w:val="51"/>
          <w:rFonts w:hint="eastAsia" w:ascii="Times New Roman" w:hAnsi="Times New Roman" w:cs="Times New Roman"/>
          <w:strike w:val="0"/>
          <w:dstrike w:val="0"/>
          <w:color w:val="auto"/>
          <w:highlight w:val="none"/>
          <w:shd w:val="clear" w:color="auto" w:fill="auto"/>
          <w:lang w:val="en-US" w:eastAsia="zh-CN"/>
        </w:rPr>
        <w:t>20</w:t>
      </w:r>
      <w:r>
        <w:rPr>
          <w:rStyle w:val="51"/>
          <w:rFonts w:hint="eastAsia" w:ascii="仿宋_GB2312" w:hAnsi="仿宋" w:eastAsia="仿宋_GB2312" w:cs="宋体"/>
          <w:strike w:val="0"/>
          <w:dstrike w:val="0"/>
          <w:color w:val="auto"/>
          <w:highlight w:val="none"/>
          <w:shd w:val="clear" w:color="auto" w:fill="auto"/>
        </w:rPr>
        <w:t>天的，甲方有权解除合同。</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12.4 乙方擅自改变材料或擅自转、分包的，甲方有权要求改正，并处合同总价款10%的违约金，乙方不能改正的，甲方有权解除合同。</w:t>
      </w:r>
    </w:p>
    <w:p>
      <w:pPr>
        <w:snapToGrid w:val="0"/>
        <w:spacing w:line="360" w:lineRule="auto"/>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 w:hAnsi="仿宋" w:eastAsia="仿宋" w:cs="仿宋"/>
          <w:strike w:val="0"/>
          <w:dstrike w:val="0"/>
          <w:color w:val="auto"/>
          <w:sz w:val="28"/>
          <w:szCs w:val="28"/>
          <w:highlight w:val="none"/>
          <w:lang w:val="en-US" w:eastAsia="zh-CN"/>
        </w:rPr>
        <w:t>12.5</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pStyle w:val="4"/>
        <w:ind w:firstLine="640"/>
        <w:rPr>
          <w:strike w:val="0"/>
          <w:dstrike w:val="0"/>
          <w:color w:val="auto"/>
          <w:highlight w:val="none"/>
        </w:rPr>
      </w:pPr>
      <w:r>
        <w:rPr>
          <w:rFonts w:hint="eastAsia"/>
          <w:strike w:val="0"/>
          <w:dstrike w:val="0"/>
          <w:color w:val="auto"/>
          <w:highlight w:val="none"/>
        </w:rPr>
        <w:t>第十三条  争议解决方式</w:t>
      </w:r>
    </w:p>
    <w:p>
      <w:pPr>
        <w:pStyle w:val="48"/>
        <w:ind w:firstLine="600"/>
        <w:rPr>
          <w:strike w:val="0"/>
          <w:dstrike w:val="0"/>
          <w:color w:val="auto"/>
          <w:highlight w:val="none"/>
        </w:rPr>
      </w:pPr>
      <w:r>
        <w:rPr>
          <w:rFonts w:hint="eastAsia"/>
          <w:strike w:val="0"/>
          <w:dstrike w:val="0"/>
          <w:color w:val="auto"/>
          <w:highlight w:val="none"/>
          <w:lang w:val="en-US" w:eastAsia="zh-CN"/>
        </w:rPr>
        <w:t>13.1</w:t>
      </w:r>
      <w:r>
        <w:rPr>
          <w:rFonts w:hint="eastAsia"/>
          <w:strike w:val="0"/>
          <w:dstrike w:val="0"/>
          <w:color w:val="auto"/>
          <w:highlight w:val="none"/>
        </w:rPr>
        <w:t>若在合同履行过程中发生争议，甲乙双方应当友好协商解决，协商不成，按以下第（   ） 种方式解决：</w:t>
      </w:r>
    </w:p>
    <w:p>
      <w:pPr>
        <w:pStyle w:val="48"/>
        <w:ind w:firstLine="600"/>
        <w:rPr>
          <w:strike w:val="0"/>
          <w:dstrike w:val="0"/>
          <w:color w:val="auto"/>
          <w:highlight w:val="none"/>
        </w:rPr>
      </w:pPr>
      <w:r>
        <w:rPr>
          <w:rFonts w:hint="eastAsia"/>
          <w:strike w:val="0"/>
          <w:dstrike w:val="0"/>
          <w:color w:val="auto"/>
          <w:highlight w:val="none"/>
        </w:rPr>
        <w:t>（一）提交重庆仲裁委员会，按照申请仲裁时该会现行有效的仲裁规则进行仲裁。</w:t>
      </w:r>
    </w:p>
    <w:p>
      <w:pPr>
        <w:pStyle w:val="48"/>
        <w:ind w:firstLine="600"/>
        <w:rPr>
          <w:strike w:val="0"/>
          <w:dstrike w:val="0"/>
          <w:color w:val="auto"/>
          <w:highlight w:val="none"/>
        </w:rPr>
      </w:pPr>
      <w:r>
        <w:rPr>
          <w:rFonts w:hint="eastAsia"/>
          <w:strike w:val="0"/>
          <w:dstrike w:val="0"/>
          <w:color w:val="auto"/>
          <w:highlight w:val="none"/>
        </w:rPr>
        <w:t>（二）向甲方所在地有管辖权的人民法院起诉。</w:t>
      </w:r>
    </w:p>
    <w:p>
      <w:pPr>
        <w:pStyle w:val="4"/>
        <w:ind w:firstLine="640"/>
        <w:rPr>
          <w:strike w:val="0"/>
          <w:dstrike w:val="0"/>
          <w:color w:val="auto"/>
          <w:highlight w:val="none"/>
        </w:rPr>
      </w:pPr>
      <w:r>
        <w:rPr>
          <w:rFonts w:hint="eastAsia"/>
          <w:strike w:val="0"/>
          <w:dstrike w:val="0"/>
          <w:color w:val="auto"/>
          <w:highlight w:val="none"/>
        </w:rPr>
        <w:t>第十四条  通知与送达</w:t>
      </w:r>
    </w:p>
    <w:p>
      <w:pPr>
        <w:pStyle w:val="48"/>
        <w:ind w:firstLine="600"/>
        <w:rPr>
          <w:strike w:val="0"/>
          <w:dstrike w:val="0"/>
          <w:color w:val="auto"/>
          <w:highlight w:val="none"/>
        </w:rPr>
      </w:pPr>
      <w:r>
        <w:rPr>
          <w:rFonts w:hint="eastAsia"/>
          <w:strike w:val="0"/>
          <w:dstrike w:val="0"/>
          <w:color w:val="auto"/>
          <w:highlight w:val="none"/>
        </w:rPr>
        <w:t>14.1</w:t>
      </w:r>
      <w:r>
        <w:rPr>
          <w:strike w:val="0"/>
          <w:dstrike w:val="0"/>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strike w:val="0"/>
          <w:dstrike w:val="0"/>
          <w:color w:val="auto"/>
          <w:highlight w:val="none"/>
        </w:rPr>
      </w:pPr>
      <w:r>
        <w:rPr>
          <w:rFonts w:hint="eastAsia"/>
          <w:strike w:val="0"/>
          <w:dstrike w:val="0"/>
          <w:color w:val="auto"/>
          <w:highlight w:val="none"/>
        </w:rPr>
        <w:t>14.2</w:t>
      </w:r>
      <w:r>
        <w:rPr>
          <w:strike w:val="0"/>
          <w:dstrike w:val="0"/>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strike w:val="0"/>
          <w:dstrike w:val="0"/>
          <w:color w:val="auto"/>
          <w:highlight w:val="none"/>
        </w:rPr>
      </w:pPr>
      <w:r>
        <w:rPr>
          <w:rFonts w:hint="eastAsia"/>
          <w:strike w:val="0"/>
          <w:dstrike w:val="0"/>
          <w:color w:val="auto"/>
          <w:highlight w:val="none"/>
        </w:rPr>
        <w:t>14.3</w:t>
      </w:r>
      <w:r>
        <w:rPr>
          <w:strike w:val="0"/>
          <w:dstrike w:val="0"/>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strike w:val="0"/>
          <w:dstrike w:val="0"/>
          <w:color w:val="auto"/>
          <w:highlight w:val="none"/>
        </w:rPr>
      </w:pPr>
      <w:r>
        <w:rPr>
          <w:rFonts w:hint="eastAsia"/>
          <w:strike w:val="0"/>
          <w:dstrike w:val="0"/>
          <w:color w:val="auto"/>
          <w:highlight w:val="none"/>
        </w:rPr>
        <w:t>14.4</w:t>
      </w:r>
      <w:r>
        <w:rPr>
          <w:strike w:val="0"/>
          <w:dstrike w:val="0"/>
          <w:color w:val="auto"/>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strike w:val="0"/>
          <w:dstrike w:val="0"/>
          <w:color w:val="auto"/>
          <w:highlight w:val="none"/>
        </w:rPr>
      </w:pPr>
      <w:r>
        <w:rPr>
          <w:rFonts w:hint="eastAsia"/>
          <w:strike w:val="0"/>
          <w:dstrike w:val="0"/>
          <w:color w:val="auto"/>
          <w:highlight w:val="none"/>
        </w:rPr>
        <w:t>14.5</w:t>
      </w:r>
      <w:r>
        <w:rPr>
          <w:strike w:val="0"/>
          <w:dstrike w:val="0"/>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strike w:val="0"/>
          <w:dstrike w:val="0"/>
          <w:color w:val="auto"/>
          <w:highlight w:val="none"/>
        </w:rPr>
      </w:pPr>
      <w:r>
        <w:rPr>
          <w:rFonts w:hint="eastAsia"/>
          <w:strike w:val="0"/>
          <w:dstrike w:val="0"/>
          <w:color w:val="auto"/>
          <w:highlight w:val="none"/>
        </w:rPr>
        <w:t>14.6</w:t>
      </w:r>
      <w:r>
        <w:rPr>
          <w:strike w:val="0"/>
          <w:dstrike w:val="0"/>
          <w:color w:val="auto"/>
          <w:highlight w:val="none"/>
        </w:rPr>
        <w:t>因受送达人在合同中提供或者确认的送达地址不准确、送达地址变更未及时告知、以及受送达人本人或者受送达人指定的代收人拒绝签收</w:t>
      </w:r>
      <w:r>
        <w:rPr>
          <w:rFonts w:hint="eastAsia"/>
          <w:strike w:val="0"/>
          <w:dstrike w:val="0"/>
          <w:color w:val="auto"/>
          <w:highlight w:val="none"/>
        </w:rPr>
        <w:t>、投递人员</w:t>
      </w:r>
      <w:r>
        <w:rPr>
          <w:strike w:val="0"/>
          <w:dstrike w:val="0"/>
          <w:color w:val="auto"/>
          <w:highlight w:val="none"/>
        </w:rPr>
        <w:t>/送达人员上门无人签收（法定节假日除外），导致送达文件中的通知、告知事项未能被受送达人实际接收的，文书退回之日视为送达之日。</w:t>
      </w:r>
    </w:p>
    <w:p>
      <w:pPr>
        <w:pStyle w:val="48"/>
        <w:ind w:firstLine="600"/>
        <w:rPr>
          <w:strike w:val="0"/>
          <w:dstrike w:val="0"/>
          <w:color w:val="auto"/>
          <w:highlight w:val="none"/>
        </w:rPr>
      </w:pPr>
      <w:r>
        <w:rPr>
          <w:rFonts w:hint="eastAsia"/>
          <w:strike w:val="0"/>
          <w:dstrike w:val="0"/>
          <w:color w:val="auto"/>
          <w:highlight w:val="none"/>
        </w:rPr>
        <w:t>14.7本合同约定的联系方式与送达方式同时可作为法律文书的联系方式与送达方式。</w:t>
      </w:r>
    </w:p>
    <w:p>
      <w:pPr>
        <w:pStyle w:val="4"/>
        <w:ind w:firstLine="640"/>
        <w:rPr>
          <w:strike w:val="0"/>
          <w:dstrike w:val="0"/>
          <w:color w:val="auto"/>
          <w:highlight w:val="none"/>
        </w:rPr>
      </w:pPr>
      <w:r>
        <w:rPr>
          <w:rFonts w:hint="eastAsia"/>
          <w:strike w:val="0"/>
          <w:dstrike w:val="0"/>
          <w:color w:val="auto"/>
          <w:highlight w:val="none"/>
        </w:rPr>
        <w:t>第十五条 不可抗力</w:t>
      </w:r>
    </w:p>
    <w:p>
      <w:pPr>
        <w:pStyle w:val="48"/>
        <w:ind w:firstLine="600"/>
        <w:rPr>
          <w:rFonts w:hint="eastAsia"/>
          <w:strike w:val="0"/>
          <w:dstrike w:val="0"/>
          <w:color w:val="auto"/>
          <w:highlight w:val="none"/>
        </w:rPr>
      </w:pPr>
      <w:r>
        <w:rPr>
          <w:rFonts w:hint="eastAsia"/>
          <w:strike w:val="0"/>
          <w:dstrike w:val="0"/>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六</w:t>
      </w:r>
      <w:r>
        <w:rPr>
          <w:rStyle w:val="51"/>
          <w:rFonts w:hint="eastAsia" w:ascii="仿宋" w:hAnsi="仿宋" w:eastAsia="黑体" w:cs="Times New Roman"/>
          <w:b w:val="0"/>
          <w:bCs w:val="0"/>
          <w:strike w:val="0"/>
          <w:dstrike w:val="0"/>
          <w:color w:val="auto"/>
          <w:sz w:val="28"/>
          <w:szCs w:val="28"/>
          <w:highlight w:val="none"/>
          <w:shd w:val="clear" w:color="auto" w:fill="auto"/>
        </w:rPr>
        <w:t>条  成果验收标准和方法</w:t>
      </w:r>
    </w:p>
    <w:p>
      <w:pPr>
        <w:pStyle w:val="48"/>
        <w:ind w:left="0" w:leftChars="0" w:firstLine="560" w:firstLineChars="200"/>
        <w:rPr>
          <w:rFonts w:hint="eastAsia" w:ascii="仿宋" w:eastAsia="仿宋" w:cs="宋体"/>
          <w:strike w:val="0"/>
          <w:dstrike w:val="0"/>
          <w:color w:val="auto"/>
          <w:sz w:val="28"/>
          <w:szCs w:val="28"/>
          <w:highlight w:val="none"/>
          <w:u w:val="none"/>
          <w:shd w:val="clear"/>
          <w:lang w:val="en-US" w:eastAsia="zh-CN"/>
        </w:rPr>
      </w:pPr>
      <w:r>
        <w:rPr>
          <w:rFonts w:hint="eastAsia" w:ascii="仿宋" w:eastAsia="仿宋" w:cs="宋体"/>
          <w:strike w:val="0"/>
          <w:dstrike w:val="0"/>
          <w:color w:val="auto"/>
          <w:sz w:val="28"/>
          <w:szCs w:val="28"/>
          <w:highlight w:val="none"/>
          <w:u w:val="none"/>
          <w:shd w:val="clear"/>
          <w:lang w:val="en-US" w:eastAsia="zh-CN"/>
        </w:rPr>
        <w:t>16.1项目完工后，由乙方向甲方提出书面验收申请，甲方组织进行验收。</w:t>
      </w:r>
    </w:p>
    <w:p>
      <w:pPr>
        <w:pStyle w:val="48"/>
        <w:ind w:firstLine="600"/>
        <w:rPr>
          <w:strike w:val="0"/>
          <w:dstrike w:val="0"/>
          <w:color w:val="auto"/>
          <w:highlight w:val="none"/>
        </w:rPr>
      </w:pPr>
      <w:r>
        <w:rPr>
          <w:rFonts w:hint="eastAsia" w:ascii="仿宋" w:eastAsia="仿宋" w:cs="宋体"/>
          <w:strike w:val="0"/>
          <w:dstrike w:val="0"/>
          <w:color w:val="auto"/>
          <w:sz w:val="28"/>
          <w:szCs w:val="28"/>
          <w:highlight w:val="none"/>
          <w:u w:val="none"/>
          <w:shd w:val="clear"/>
          <w:lang w:val="en-US" w:eastAsia="zh-CN"/>
        </w:rPr>
        <w:t>16.2验收标准：</w:t>
      </w:r>
      <w:r>
        <w:rPr>
          <w:rFonts w:hint="eastAsia"/>
          <w:color w:val="auto"/>
          <w:lang w:val="en-US" w:eastAsia="zh-CN"/>
        </w:rPr>
        <w:t xml:space="preserve"> </w:t>
      </w:r>
      <w:r>
        <w:rPr>
          <w:rFonts w:hint="eastAsia" w:ascii="仿宋_GB2312" w:eastAsia="仿宋_GB2312"/>
          <w:color w:val="auto"/>
          <w:sz w:val="28"/>
          <w:szCs w:val="28"/>
          <w:highlight w:val="none"/>
          <w:lang w:val="en-US" w:eastAsia="zh-CN"/>
        </w:rPr>
        <w:t>国家、行业及地方相关技术标准，包括但不限于：《</w:t>
      </w:r>
      <w:r>
        <w:rPr>
          <w:rFonts w:hint="eastAsia" w:ascii="仿宋_GB2312" w:hAnsi="Times New Roman" w:eastAsia="仿宋_GB2312"/>
          <w:color w:val="auto"/>
          <w:sz w:val="28"/>
          <w:szCs w:val="28"/>
          <w:highlight w:val="none"/>
        </w:rPr>
        <w:t>气瓶安全技术监察规程</w:t>
      </w:r>
      <w:r>
        <w:rPr>
          <w:rFonts w:hint="eastAsia" w:ascii="仿宋_GB2312" w:hAnsi="Times New Roman" w:eastAsia="仿宋_GB2312"/>
          <w:color w:val="auto"/>
          <w:sz w:val="28"/>
          <w:szCs w:val="28"/>
          <w:highlight w:val="none"/>
          <w:lang w:eastAsia="zh-CN"/>
        </w:rPr>
        <w:t>》</w:t>
      </w:r>
      <w:r>
        <w:rPr>
          <w:rFonts w:hint="eastAsia" w:ascii="仿宋_GB2312" w:eastAsia="仿宋_GB2312"/>
          <w:color w:val="auto"/>
          <w:sz w:val="28"/>
          <w:szCs w:val="28"/>
          <w:highlight w:val="none"/>
          <w:lang w:eastAsia="zh-CN"/>
        </w:rPr>
        <w:t>（</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火灾自动报警系统设计规范</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GB50116-2013</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火灾自动报警系统施工及验收标准</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GB50166-2019</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气体灭火系统设计规范</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GB50370-2005</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气体灭火系统施工及验收规范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GB50263-2007</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eastAsia="仿宋_GB2312" w:cs="Times New Roman"/>
          <w:b w:val="0"/>
          <w:i w:val="0"/>
          <w:caps w:val="0"/>
          <w:color w:val="auto"/>
          <w:spacing w:val="0"/>
          <w:sz w:val="28"/>
          <w:szCs w:val="28"/>
          <w:highlight w:val="none"/>
          <w:shd w:val="clear"/>
          <w:lang w:eastAsia="zh-CN"/>
        </w:rPr>
        <w:t>等。尤其是气瓶标志必须符合</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附录</w:t>
      </w:r>
      <w:r>
        <w:rPr>
          <w:rFonts w:hint="eastAsia" w:ascii="仿宋_GB2312" w:eastAsia="仿宋_GB2312"/>
          <w:color w:val="auto"/>
          <w:sz w:val="28"/>
          <w:szCs w:val="28"/>
          <w:highlight w:val="none"/>
          <w:lang w:val="en-US" w:eastAsia="zh-CN"/>
        </w:rPr>
        <w:t>B的要求。</w:t>
      </w:r>
    </w:p>
    <w:p>
      <w:pPr>
        <w:pStyle w:val="4"/>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七</w:t>
      </w:r>
      <w:r>
        <w:rPr>
          <w:rFonts w:hint="eastAsia"/>
          <w:strike w:val="0"/>
          <w:dstrike w:val="0"/>
          <w:color w:val="auto"/>
          <w:highlight w:val="none"/>
        </w:rPr>
        <w:t>条  补充协议</w:t>
      </w:r>
    </w:p>
    <w:p>
      <w:pPr>
        <w:pStyle w:val="48"/>
        <w:ind w:firstLine="600"/>
        <w:rPr>
          <w:strike w:val="0"/>
          <w:dstrike w:val="0"/>
          <w:color w:val="auto"/>
          <w:highlight w:val="none"/>
        </w:rPr>
      </w:pPr>
      <w:r>
        <w:rPr>
          <w:rFonts w:hint="eastAsia"/>
          <w:strike w:val="0"/>
          <w:dstrike w:val="0"/>
          <w:color w:val="auto"/>
          <w:highlight w:val="none"/>
        </w:rPr>
        <w:t>本合同履行过程中，如果合同履行条件发生变化，由双方进行协商，并以签订补充合同的方式加以确认，补充合同与本合同具有同等效力。</w:t>
      </w:r>
    </w:p>
    <w:p>
      <w:pPr>
        <w:pStyle w:val="48"/>
        <w:ind w:firstLine="600"/>
        <w:rPr>
          <w:strike w:val="0"/>
          <w:dstrike w:val="0"/>
          <w:color w:val="auto"/>
          <w:highlight w:val="none"/>
        </w:rPr>
      </w:pPr>
      <w:r>
        <w:rPr>
          <w:rFonts w:hint="eastAsia"/>
          <w:strike w:val="0"/>
          <w:dstrike w:val="0"/>
          <w:color w:val="auto"/>
          <w:highlight w:val="none"/>
        </w:rPr>
        <w:t>如果补充协议条款与本合同条款产生冲突，以补充协议的条款为准。</w:t>
      </w:r>
    </w:p>
    <w:p>
      <w:pPr>
        <w:pStyle w:val="4"/>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八</w:t>
      </w:r>
      <w:r>
        <w:rPr>
          <w:rFonts w:hint="eastAsia"/>
          <w:strike w:val="0"/>
          <w:dstrike w:val="0"/>
          <w:color w:val="auto"/>
          <w:highlight w:val="none"/>
        </w:rPr>
        <w:t xml:space="preserve">条  </w:t>
      </w:r>
      <w:r>
        <w:rPr>
          <w:strike w:val="0"/>
          <w:dstrike w:val="0"/>
          <w:color w:val="auto"/>
          <w:highlight w:val="none"/>
        </w:rPr>
        <w:t>保密条款</w:t>
      </w:r>
    </w:p>
    <w:p>
      <w:pPr>
        <w:pStyle w:val="48"/>
        <w:ind w:firstLine="600"/>
        <w:rPr>
          <w:rStyle w:val="51"/>
          <w:rFonts w:ascii="仿宋" w:eastAsia="仿宋" w:cs="Times New Roman (正文 CS 字体)"/>
          <w:strike w:val="0"/>
          <w:dstrike w:val="0"/>
          <w:color w:val="auto"/>
          <w:sz w:val="24"/>
          <w:szCs w:val="24"/>
          <w:highlight w:val="none"/>
        </w:rPr>
      </w:pPr>
      <w:r>
        <w:rPr>
          <w:strike w:val="0"/>
          <w:dstrike w:val="0"/>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51"/>
          <w:rFonts w:ascii="仿宋" w:hAnsi="仿宋" w:eastAsia="黑体" w:cs="Times New Roman"/>
          <w:strike w:val="0"/>
          <w:dstrike w:val="0"/>
          <w:color w:val="auto"/>
          <w:sz w:val="32"/>
          <w:szCs w:val="24"/>
          <w:highlight w:val="none"/>
          <w:shd w:val="clear" w:color="auto" w:fill="auto"/>
        </w:rPr>
      </w:pPr>
      <w:r>
        <w:rPr>
          <w:rStyle w:val="51"/>
          <w:rFonts w:hint="eastAsia" w:ascii="仿宋" w:hAnsi="仿宋" w:eastAsia="黑体" w:cs="Times New Roman"/>
          <w:strike w:val="0"/>
          <w:dstrike w:val="0"/>
          <w:color w:val="auto"/>
          <w:sz w:val="32"/>
          <w:szCs w:val="24"/>
          <w:highlight w:val="none"/>
          <w:shd w:val="clear" w:color="auto" w:fill="auto"/>
        </w:rPr>
        <w:t>第十</w:t>
      </w:r>
      <w:r>
        <w:rPr>
          <w:rStyle w:val="51"/>
          <w:rFonts w:hint="eastAsia" w:ascii="仿宋" w:hAnsi="仿宋" w:eastAsia="黑体" w:cs="Times New Roman"/>
          <w:strike w:val="0"/>
          <w:dstrike w:val="0"/>
          <w:color w:val="auto"/>
          <w:sz w:val="32"/>
          <w:szCs w:val="24"/>
          <w:highlight w:val="none"/>
          <w:shd w:val="clear" w:color="auto" w:fill="auto"/>
          <w:lang w:eastAsia="zh-CN"/>
        </w:rPr>
        <w:t>九</w:t>
      </w:r>
      <w:r>
        <w:rPr>
          <w:rStyle w:val="51"/>
          <w:rFonts w:hint="eastAsia" w:ascii="仿宋" w:hAnsi="仿宋" w:eastAsia="黑体" w:cs="Times New Roman"/>
          <w:strike w:val="0"/>
          <w:dstrike w:val="0"/>
          <w:color w:val="auto"/>
          <w:sz w:val="32"/>
          <w:szCs w:val="24"/>
          <w:highlight w:val="none"/>
          <w:shd w:val="clear" w:color="auto" w:fill="auto"/>
        </w:rPr>
        <w:t>条  其他</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.1本合同自双方法定代表人或委托代理人签字并加盖公司公章或合同专用章后生效。</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.2本合同一式</w:t>
      </w:r>
      <w:r>
        <w:rPr>
          <w:rFonts w:hint="eastAsia"/>
          <w:strike w:val="0"/>
          <w:dstrike w:val="0"/>
          <w:color w:val="auto"/>
          <w:highlight w:val="none"/>
          <w:u w:val="single"/>
          <w:lang w:val="en-US" w:eastAsia="zh-CN"/>
        </w:rPr>
        <w:t>6</w:t>
      </w:r>
      <w:r>
        <w:rPr>
          <w:rFonts w:hint="eastAsia"/>
          <w:strike w:val="0"/>
          <w:dstrike w:val="0"/>
          <w:color w:val="auto"/>
          <w:highlight w:val="none"/>
        </w:rPr>
        <w:t>份，正本</w:t>
      </w:r>
      <w:r>
        <w:rPr>
          <w:rFonts w:hint="eastAsia"/>
          <w:strike w:val="0"/>
          <w:dstrike w:val="0"/>
          <w:color w:val="auto"/>
          <w:highlight w:val="none"/>
          <w:u w:val="single"/>
          <w:lang w:val="en-US" w:eastAsia="zh-CN"/>
        </w:rPr>
        <w:t>2</w:t>
      </w:r>
      <w:r>
        <w:rPr>
          <w:rFonts w:hint="eastAsia"/>
          <w:strike w:val="0"/>
          <w:dstrike w:val="0"/>
          <w:color w:val="auto"/>
          <w:highlight w:val="none"/>
        </w:rPr>
        <w:t>份，由甲乙双方各执</w:t>
      </w:r>
      <w:r>
        <w:rPr>
          <w:rFonts w:hint="eastAsia"/>
          <w:strike w:val="0"/>
          <w:dstrike w:val="0"/>
          <w:color w:val="auto"/>
          <w:highlight w:val="none"/>
          <w:u w:val="single"/>
          <w:lang w:val="en-US" w:eastAsia="zh-CN"/>
        </w:rPr>
        <w:t>1</w:t>
      </w:r>
      <w:r>
        <w:rPr>
          <w:rFonts w:hint="eastAsia"/>
          <w:strike w:val="0"/>
          <w:dstrike w:val="0"/>
          <w:color w:val="auto"/>
          <w:highlight w:val="none"/>
        </w:rPr>
        <w:t>份，副本</w:t>
      </w:r>
      <w:r>
        <w:rPr>
          <w:rFonts w:hint="eastAsia"/>
          <w:strike w:val="0"/>
          <w:dstrike w:val="0"/>
          <w:color w:val="auto"/>
          <w:highlight w:val="none"/>
          <w:u w:val="single"/>
        </w:rPr>
        <w:t xml:space="preserve"> </w:t>
      </w:r>
      <w:r>
        <w:rPr>
          <w:rFonts w:hint="eastAsia"/>
          <w:strike w:val="0"/>
          <w:dstrike w:val="0"/>
          <w:color w:val="auto"/>
          <w:highlight w:val="none"/>
          <w:u w:val="single"/>
          <w:lang w:val="en-US" w:eastAsia="zh-CN"/>
        </w:rPr>
        <w:t>4</w:t>
      </w:r>
      <w:r>
        <w:rPr>
          <w:strike w:val="0"/>
          <w:dstrike w:val="0"/>
          <w:color w:val="auto"/>
          <w:highlight w:val="none"/>
          <w:u w:val="single"/>
        </w:rPr>
        <w:t xml:space="preserve"> </w:t>
      </w:r>
      <w:r>
        <w:rPr>
          <w:rFonts w:hint="eastAsia"/>
          <w:strike w:val="0"/>
          <w:dstrike w:val="0"/>
          <w:color w:val="auto"/>
          <w:highlight w:val="none"/>
        </w:rPr>
        <w:t>份，由甲方执</w:t>
      </w:r>
      <w:r>
        <w:rPr>
          <w:rFonts w:hint="eastAsia"/>
          <w:strike w:val="0"/>
          <w:dstrike w:val="0"/>
          <w:color w:val="auto"/>
          <w:highlight w:val="none"/>
          <w:u w:val="single"/>
          <w:lang w:val="en-US" w:eastAsia="zh-CN"/>
        </w:rPr>
        <w:t>3</w:t>
      </w:r>
      <w:r>
        <w:rPr>
          <w:rFonts w:hint="eastAsia"/>
          <w:strike w:val="0"/>
          <w:dstrike w:val="0"/>
          <w:color w:val="auto"/>
          <w:highlight w:val="none"/>
        </w:rPr>
        <w:t>份，乙方执</w:t>
      </w:r>
      <w:r>
        <w:rPr>
          <w:rFonts w:hint="eastAsia"/>
          <w:strike w:val="0"/>
          <w:dstrike w:val="0"/>
          <w:color w:val="auto"/>
          <w:highlight w:val="none"/>
          <w:u w:val="single"/>
          <w:lang w:val="en-US" w:eastAsia="zh-CN"/>
        </w:rPr>
        <w:t>1</w:t>
      </w:r>
      <w:r>
        <w:rPr>
          <w:rFonts w:hint="eastAsia"/>
          <w:strike w:val="0"/>
          <w:dstrike w:val="0"/>
          <w:color w:val="auto"/>
          <w:highlight w:val="none"/>
        </w:rPr>
        <w:t>份，正副本均具同等法律效力。</w:t>
      </w:r>
    </w:p>
    <w:p>
      <w:pPr>
        <w:pStyle w:val="48"/>
        <w:ind w:firstLine="600"/>
        <w:rPr>
          <w:strike w:val="0"/>
          <w:dstrike w:val="0"/>
          <w:color w:val="auto"/>
          <w:highlight w:val="none"/>
        </w:rPr>
      </w:pPr>
    </w:p>
    <w:p>
      <w:pPr>
        <w:pStyle w:val="48"/>
        <w:ind w:firstLine="600"/>
        <w:rPr>
          <w:strike w:val="0"/>
          <w:dstrike w:val="0"/>
          <w:color w:val="auto"/>
          <w:highlight w:val="none"/>
        </w:rPr>
      </w:pPr>
      <w:r>
        <w:rPr>
          <w:rFonts w:hint="eastAsia"/>
          <w:strike w:val="0"/>
          <w:dstrike w:val="0"/>
          <w:color w:val="auto"/>
          <w:highlight w:val="none"/>
        </w:rPr>
        <w:t>（以下无正文）</w:t>
      </w: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hint="eastAsia"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甲方：（盖章）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乙方：（盖章）</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         </w:t>
      </w:r>
      <w:r>
        <w:rPr>
          <w:rStyle w:val="51"/>
          <w:rFonts w:ascii="仿宋_GB2312" w:hAnsi="仿宋" w:eastAsia="仿宋_GB2312" w:cs="宋体"/>
          <w:strike w:val="0"/>
          <w:dstrike w:val="0"/>
          <w:color w:val="auto"/>
          <w:highlight w:val="none"/>
          <w:shd w:val="clear" w:color="auto" w:fill="auto"/>
        </w:rPr>
        <w:t xml:space="preserve">     </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法定代表人：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 xml:space="preserve">法定代表人： </w:t>
      </w:r>
    </w:p>
    <w:p>
      <w:pPr>
        <w:pStyle w:val="48"/>
        <w:ind w:firstLine="0" w:firstLineChars="0"/>
        <w:rPr>
          <w:strike w:val="0"/>
          <w:dstrike w:val="0"/>
          <w:color w:val="auto"/>
          <w:highlight w:val="none"/>
        </w:rPr>
      </w:pPr>
      <w:r>
        <w:rPr>
          <w:rStyle w:val="51"/>
          <w:rFonts w:hint="eastAsia" w:ascii="仿宋_GB2312" w:hAnsi="仿宋" w:eastAsia="仿宋_GB2312" w:cs="宋体"/>
          <w:strike w:val="0"/>
          <w:dstrike w:val="0"/>
          <w:color w:val="auto"/>
          <w:highlight w:val="none"/>
          <w:shd w:val="clear" w:color="auto" w:fill="auto"/>
        </w:rPr>
        <w:t xml:space="preserve">委托代理人：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委托代理人：</w:t>
      </w:r>
    </w:p>
    <w:p>
      <w:pPr>
        <w:pStyle w:val="48"/>
        <w:ind w:firstLine="0" w:firstLineChars="0"/>
        <w:rPr>
          <w:strike w:val="0"/>
          <w:dstrike w:val="0"/>
          <w:color w:val="auto"/>
          <w:highlight w:val="none"/>
        </w:rPr>
      </w:pPr>
      <w:r>
        <w:rPr>
          <w:rFonts w:hint="eastAsia"/>
          <w:strike w:val="0"/>
          <w:dstrike w:val="0"/>
          <w:color w:val="auto"/>
          <w:highlight w:val="none"/>
        </w:rPr>
        <w:t>通讯地址：</w:t>
      </w:r>
      <w:r>
        <w:rPr>
          <w:strike w:val="0"/>
          <w:dstrike w:val="0"/>
          <w:color w:val="auto"/>
          <w:highlight w:val="none"/>
        </w:rPr>
        <w:t xml:space="preserve">                        </w:t>
      </w:r>
      <w:r>
        <w:rPr>
          <w:rFonts w:hint="eastAsia"/>
          <w:strike w:val="0"/>
          <w:dstrike w:val="0"/>
          <w:color w:val="auto"/>
          <w:highlight w:val="none"/>
        </w:rPr>
        <w:t>通讯地址：</w:t>
      </w:r>
    </w:p>
    <w:p>
      <w:pPr>
        <w:pStyle w:val="48"/>
        <w:ind w:firstLine="0" w:firstLineChars="0"/>
        <w:rPr>
          <w:strike w:val="0"/>
          <w:dstrike w:val="0"/>
          <w:color w:val="auto"/>
          <w:highlight w:val="none"/>
        </w:rPr>
      </w:pPr>
      <w:r>
        <w:rPr>
          <w:rFonts w:hint="eastAsia"/>
          <w:strike w:val="0"/>
          <w:dstrike w:val="0"/>
          <w:color w:val="auto"/>
          <w:highlight w:val="none"/>
        </w:rPr>
        <w:t>邮箱：</w:t>
      </w:r>
      <w:r>
        <w:rPr>
          <w:strike w:val="0"/>
          <w:dstrike w:val="0"/>
          <w:color w:val="auto"/>
          <w:highlight w:val="none"/>
        </w:rPr>
        <w:t xml:space="preserve">                            </w:t>
      </w:r>
      <w:r>
        <w:rPr>
          <w:rFonts w:hint="eastAsia"/>
          <w:strike w:val="0"/>
          <w:dstrike w:val="0"/>
          <w:color w:val="auto"/>
          <w:highlight w:val="none"/>
        </w:rPr>
        <w:t>邮箱：</w:t>
      </w:r>
    </w:p>
    <w:p>
      <w:pPr>
        <w:pStyle w:val="48"/>
        <w:ind w:firstLine="0" w:firstLineChars="0"/>
        <w:rPr>
          <w:strike w:val="0"/>
          <w:dstrike w:val="0"/>
          <w:color w:val="auto"/>
          <w:highlight w:val="none"/>
        </w:rPr>
      </w:pPr>
      <w:r>
        <w:rPr>
          <w:rFonts w:hint="eastAsia"/>
          <w:strike w:val="0"/>
          <w:dstrike w:val="0"/>
          <w:color w:val="auto"/>
          <w:highlight w:val="none"/>
        </w:rPr>
        <w:t>联系人：</w:t>
      </w:r>
      <w:r>
        <w:rPr>
          <w:strike w:val="0"/>
          <w:dstrike w:val="0"/>
          <w:color w:val="auto"/>
          <w:highlight w:val="none"/>
        </w:rPr>
        <w:t xml:space="preserve">                          联系人： </w:t>
      </w:r>
    </w:p>
    <w:p>
      <w:pPr>
        <w:pStyle w:val="48"/>
        <w:ind w:firstLine="0" w:firstLineChars="0"/>
        <w:rPr>
          <w:strike w:val="0"/>
          <w:dstrike w:val="0"/>
          <w:color w:val="auto"/>
          <w:highlight w:val="none"/>
        </w:rPr>
      </w:pPr>
      <w:r>
        <w:rPr>
          <w:rFonts w:hint="eastAsia"/>
          <w:strike w:val="0"/>
          <w:dstrike w:val="0"/>
          <w:color w:val="auto"/>
          <w:highlight w:val="none"/>
        </w:rPr>
        <w:t>联系电话及传真：</w:t>
      </w:r>
      <w:r>
        <w:rPr>
          <w:strike w:val="0"/>
          <w:dstrike w:val="0"/>
          <w:color w:val="auto"/>
          <w:highlight w:val="none"/>
        </w:rPr>
        <w:t xml:space="preserve">                  联系电话及传真： </w:t>
      </w:r>
    </w:p>
    <w:p>
      <w:pPr>
        <w:pStyle w:val="48"/>
        <w:ind w:firstLine="0" w:firstLineChars="0"/>
        <w:rPr>
          <w:strike w:val="0"/>
          <w:dstrike w:val="0"/>
          <w:color w:val="auto"/>
          <w:highlight w:val="none"/>
        </w:rPr>
      </w:pPr>
      <w:r>
        <w:rPr>
          <w:rFonts w:hint="eastAsia"/>
          <w:strike w:val="0"/>
          <w:dstrike w:val="0"/>
          <w:color w:val="auto"/>
          <w:highlight w:val="none"/>
        </w:rPr>
        <w:t>开户银行：</w:t>
      </w:r>
      <w:r>
        <w:rPr>
          <w:strike w:val="0"/>
          <w:dstrike w:val="0"/>
          <w:color w:val="auto"/>
          <w:highlight w:val="none"/>
        </w:rPr>
        <w:t xml:space="preserve">                        开户银行： </w:t>
      </w:r>
    </w:p>
    <w:p>
      <w:pPr>
        <w:pStyle w:val="48"/>
        <w:ind w:firstLine="0" w:firstLineChars="0"/>
        <w:rPr>
          <w:strike w:val="0"/>
          <w:dstrike w:val="0"/>
          <w:color w:val="auto"/>
          <w:highlight w:val="none"/>
        </w:rPr>
      </w:pPr>
      <w:r>
        <w:rPr>
          <w:rFonts w:hint="eastAsia"/>
          <w:strike w:val="0"/>
          <w:dstrike w:val="0"/>
          <w:color w:val="auto"/>
          <w:highlight w:val="none"/>
        </w:rPr>
        <w:t>账</w:t>
      </w:r>
      <w:r>
        <w:rPr>
          <w:strike w:val="0"/>
          <w:dstrike w:val="0"/>
          <w:color w:val="auto"/>
          <w:highlight w:val="none"/>
        </w:rPr>
        <w:t xml:space="preserve">    号：                        </w:t>
      </w:r>
      <w:r>
        <w:rPr>
          <w:rFonts w:hint="eastAsia"/>
          <w:strike w:val="0"/>
          <w:dstrike w:val="0"/>
          <w:color w:val="auto"/>
          <w:highlight w:val="none"/>
        </w:rPr>
        <w:t>账</w:t>
      </w:r>
      <w:r>
        <w:rPr>
          <w:strike w:val="0"/>
          <w:dstrike w:val="0"/>
          <w:color w:val="auto"/>
          <w:highlight w:val="none"/>
        </w:rPr>
        <w:t xml:space="preserve">    号：</w:t>
      </w:r>
    </w:p>
    <w:p>
      <w:pPr>
        <w:pStyle w:val="48"/>
        <w:ind w:firstLine="480"/>
        <w:rPr>
          <w:rStyle w:val="51"/>
          <w:rFonts w:ascii="仿宋" w:eastAsia="仿宋"/>
          <w:strike w:val="0"/>
          <w:dstrike w:val="0"/>
          <w:color w:val="auto"/>
          <w:sz w:val="24"/>
          <w:szCs w:val="24"/>
          <w:highlight w:val="none"/>
          <w:lang w:val="zh-CN"/>
        </w:rPr>
      </w:pPr>
      <w:r>
        <w:rPr>
          <w:rStyle w:val="51"/>
          <w:rFonts w:hint="eastAsia" w:ascii="仿宋" w:eastAsia="仿宋"/>
          <w:strike w:val="0"/>
          <w:dstrike w:val="0"/>
          <w:color w:val="auto"/>
          <w:sz w:val="24"/>
          <w:szCs w:val="24"/>
          <w:highlight w:val="none"/>
          <w:lang w:val="zh-CN"/>
        </w:rPr>
        <w:t xml:space="preserve">   </w:t>
      </w:r>
    </w:p>
    <w:p>
      <w:pPr>
        <w:pStyle w:val="48"/>
        <w:ind w:firstLine="480"/>
        <w:rPr>
          <w:rStyle w:val="51"/>
          <w:rFonts w:ascii="仿宋" w:eastAsia="仿宋"/>
          <w:strike w:val="0"/>
          <w:dstrike w:val="0"/>
          <w:color w:val="auto"/>
          <w:sz w:val="24"/>
          <w:szCs w:val="24"/>
          <w:highlight w:val="none"/>
          <w:lang w:val="zh-CN"/>
        </w:rPr>
      </w:pPr>
    </w:p>
    <w:p>
      <w:pPr>
        <w:pStyle w:val="48"/>
        <w:ind w:firstLine="480"/>
        <w:rPr>
          <w:rStyle w:val="51"/>
          <w:rFonts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合同签订时间：</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合同签订地点：重庆江北国际机场</w:t>
      </w:r>
    </w:p>
    <w:p>
      <w:pPr>
        <w:pStyle w:val="48"/>
        <w:ind w:firstLine="600"/>
        <w:rPr>
          <w:strike w:val="0"/>
          <w:color w:val="auto"/>
          <w:highlight w:val="none"/>
        </w:rPr>
      </w:pPr>
    </w:p>
    <w:p>
      <w:pPr>
        <w:spacing w:line="480" w:lineRule="auto"/>
        <w:ind w:firstLine="3570" w:firstLineChars="1700"/>
        <w:rPr>
          <w:strike w:val="0"/>
          <w:color w:val="auto"/>
          <w:highlight w:val="none"/>
        </w:rPr>
      </w:pPr>
    </w:p>
    <w:p>
      <w:pPr>
        <w:spacing w:line="480" w:lineRule="auto"/>
        <w:ind w:firstLine="3570" w:firstLineChars="1700"/>
        <w:rPr>
          <w:color w:val="auto"/>
          <w:highlight w:val="none"/>
        </w:rPr>
      </w:pPr>
    </w:p>
    <w:p>
      <w:pPr>
        <w:spacing w:line="480" w:lineRule="auto"/>
        <w:ind w:firstLine="3570" w:firstLineChars="1700"/>
        <w:rPr>
          <w:color w:val="auto"/>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8632F"/>
    <w:multiLevelType w:val="singleLevel"/>
    <w:tmpl w:val="C088632F"/>
    <w:lvl w:ilvl="0" w:tentative="0">
      <w:start w:val="6"/>
      <w:numFmt w:val="chineseCounting"/>
      <w:suff w:val="space"/>
      <w:lvlText w:val="第%1条"/>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9B1338"/>
    <w:rsid w:val="01AB22D5"/>
    <w:rsid w:val="01C61273"/>
    <w:rsid w:val="0226366A"/>
    <w:rsid w:val="02310D26"/>
    <w:rsid w:val="02327593"/>
    <w:rsid w:val="027B72F0"/>
    <w:rsid w:val="02922E90"/>
    <w:rsid w:val="03812C23"/>
    <w:rsid w:val="03B23401"/>
    <w:rsid w:val="03D36296"/>
    <w:rsid w:val="068D119E"/>
    <w:rsid w:val="070D0EE1"/>
    <w:rsid w:val="073C3710"/>
    <w:rsid w:val="09486994"/>
    <w:rsid w:val="0AED5C79"/>
    <w:rsid w:val="0B31092B"/>
    <w:rsid w:val="0B6D76D7"/>
    <w:rsid w:val="0BD20777"/>
    <w:rsid w:val="0BEA339D"/>
    <w:rsid w:val="0CAB62F3"/>
    <w:rsid w:val="0CFC659B"/>
    <w:rsid w:val="0D133538"/>
    <w:rsid w:val="0DDA6307"/>
    <w:rsid w:val="0E9C5BFE"/>
    <w:rsid w:val="0EA60C3D"/>
    <w:rsid w:val="0F4017EA"/>
    <w:rsid w:val="0F414A82"/>
    <w:rsid w:val="0F755B51"/>
    <w:rsid w:val="10923ACE"/>
    <w:rsid w:val="10CB66EB"/>
    <w:rsid w:val="113A05B5"/>
    <w:rsid w:val="113B416C"/>
    <w:rsid w:val="12075A55"/>
    <w:rsid w:val="12091B81"/>
    <w:rsid w:val="123772E9"/>
    <w:rsid w:val="124A2F36"/>
    <w:rsid w:val="13237D03"/>
    <w:rsid w:val="13D7643C"/>
    <w:rsid w:val="148D0AFA"/>
    <w:rsid w:val="14926A61"/>
    <w:rsid w:val="14AD605B"/>
    <w:rsid w:val="14F66D8A"/>
    <w:rsid w:val="152970CC"/>
    <w:rsid w:val="154966F5"/>
    <w:rsid w:val="15782F29"/>
    <w:rsid w:val="1583049C"/>
    <w:rsid w:val="16607151"/>
    <w:rsid w:val="166633BC"/>
    <w:rsid w:val="167C7C94"/>
    <w:rsid w:val="17454346"/>
    <w:rsid w:val="18CB01FA"/>
    <w:rsid w:val="18DA5DA2"/>
    <w:rsid w:val="19523508"/>
    <w:rsid w:val="19E46AC2"/>
    <w:rsid w:val="1B7D0A09"/>
    <w:rsid w:val="1B92532A"/>
    <w:rsid w:val="1C267DB9"/>
    <w:rsid w:val="1C322AE2"/>
    <w:rsid w:val="1C471100"/>
    <w:rsid w:val="1CF72377"/>
    <w:rsid w:val="1D0931BC"/>
    <w:rsid w:val="1D2C2CAF"/>
    <w:rsid w:val="1DA479DA"/>
    <w:rsid w:val="1EDB2220"/>
    <w:rsid w:val="1EF63C7A"/>
    <w:rsid w:val="1F056B05"/>
    <w:rsid w:val="200175CE"/>
    <w:rsid w:val="20FC52E6"/>
    <w:rsid w:val="21EC6E38"/>
    <w:rsid w:val="21F66499"/>
    <w:rsid w:val="22414AD3"/>
    <w:rsid w:val="2247408B"/>
    <w:rsid w:val="22565C52"/>
    <w:rsid w:val="228A11D6"/>
    <w:rsid w:val="233C133D"/>
    <w:rsid w:val="23FA516E"/>
    <w:rsid w:val="24AC14BA"/>
    <w:rsid w:val="24D30C86"/>
    <w:rsid w:val="24D4414F"/>
    <w:rsid w:val="25EC7258"/>
    <w:rsid w:val="25F97723"/>
    <w:rsid w:val="26B269D6"/>
    <w:rsid w:val="27132301"/>
    <w:rsid w:val="27590FA2"/>
    <w:rsid w:val="27F7191A"/>
    <w:rsid w:val="280E5421"/>
    <w:rsid w:val="28177D22"/>
    <w:rsid w:val="2830098E"/>
    <w:rsid w:val="28FF14F1"/>
    <w:rsid w:val="28FF2649"/>
    <w:rsid w:val="290F3DE6"/>
    <w:rsid w:val="29173310"/>
    <w:rsid w:val="293510FA"/>
    <w:rsid w:val="29492367"/>
    <w:rsid w:val="2A363FC0"/>
    <w:rsid w:val="2A5836A3"/>
    <w:rsid w:val="2C4770B5"/>
    <w:rsid w:val="2CFC24F1"/>
    <w:rsid w:val="2D493D7E"/>
    <w:rsid w:val="2DB50324"/>
    <w:rsid w:val="2EF3728F"/>
    <w:rsid w:val="2F097EF9"/>
    <w:rsid w:val="2F554D9B"/>
    <w:rsid w:val="2F5A73E2"/>
    <w:rsid w:val="2FCF19EE"/>
    <w:rsid w:val="300B308F"/>
    <w:rsid w:val="30164737"/>
    <w:rsid w:val="301D1CB9"/>
    <w:rsid w:val="30211E57"/>
    <w:rsid w:val="308A15FE"/>
    <w:rsid w:val="30E12D0C"/>
    <w:rsid w:val="31685052"/>
    <w:rsid w:val="31B850A6"/>
    <w:rsid w:val="31F81FDE"/>
    <w:rsid w:val="31FB25EB"/>
    <w:rsid w:val="31FF4299"/>
    <w:rsid w:val="3207056B"/>
    <w:rsid w:val="32251AA5"/>
    <w:rsid w:val="323C5F13"/>
    <w:rsid w:val="32B728F7"/>
    <w:rsid w:val="32FA591D"/>
    <w:rsid w:val="33881629"/>
    <w:rsid w:val="340C08A2"/>
    <w:rsid w:val="34125933"/>
    <w:rsid w:val="34DD66AA"/>
    <w:rsid w:val="35345E16"/>
    <w:rsid w:val="36C909AA"/>
    <w:rsid w:val="3781295E"/>
    <w:rsid w:val="383E4BFC"/>
    <w:rsid w:val="384E5C38"/>
    <w:rsid w:val="38B056B2"/>
    <w:rsid w:val="39871E43"/>
    <w:rsid w:val="3A055CA7"/>
    <w:rsid w:val="3A291564"/>
    <w:rsid w:val="3AE97615"/>
    <w:rsid w:val="3BE15948"/>
    <w:rsid w:val="3C536208"/>
    <w:rsid w:val="3C7F17E2"/>
    <w:rsid w:val="3C9A0213"/>
    <w:rsid w:val="3D0218EA"/>
    <w:rsid w:val="3E213E44"/>
    <w:rsid w:val="3E8D1136"/>
    <w:rsid w:val="3F2E6AE9"/>
    <w:rsid w:val="3F6F362F"/>
    <w:rsid w:val="3FFD0024"/>
    <w:rsid w:val="40395B9D"/>
    <w:rsid w:val="416F1F00"/>
    <w:rsid w:val="41BD6C67"/>
    <w:rsid w:val="42E10CD2"/>
    <w:rsid w:val="43006247"/>
    <w:rsid w:val="43127E86"/>
    <w:rsid w:val="435C4383"/>
    <w:rsid w:val="439570DE"/>
    <w:rsid w:val="44630AD4"/>
    <w:rsid w:val="446C2ABF"/>
    <w:rsid w:val="4477488E"/>
    <w:rsid w:val="44A30F2B"/>
    <w:rsid w:val="44FF5A99"/>
    <w:rsid w:val="452700EC"/>
    <w:rsid w:val="45BE31A4"/>
    <w:rsid w:val="45E33689"/>
    <w:rsid w:val="461C3AA6"/>
    <w:rsid w:val="475E2BEE"/>
    <w:rsid w:val="47A668BE"/>
    <w:rsid w:val="4A8F34EE"/>
    <w:rsid w:val="4ACB6A52"/>
    <w:rsid w:val="4AFE0C3A"/>
    <w:rsid w:val="4B676658"/>
    <w:rsid w:val="4BA2110B"/>
    <w:rsid w:val="4BA92726"/>
    <w:rsid w:val="4C0B0F76"/>
    <w:rsid w:val="4CB928E9"/>
    <w:rsid w:val="4D403A80"/>
    <w:rsid w:val="4E360E96"/>
    <w:rsid w:val="4F794683"/>
    <w:rsid w:val="50060702"/>
    <w:rsid w:val="500C3526"/>
    <w:rsid w:val="50B146F8"/>
    <w:rsid w:val="510C4180"/>
    <w:rsid w:val="51A1327A"/>
    <w:rsid w:val="52040E75"/>
    <w:rsid w:val="52F80A42"/>
    <w:rsid w:val="53590E48"/>
    <w:rsid w:val="53953DC6"/>
    <w:rsid w:val="548117A0"/>
    <w:rsid w:val="54BB1FD9"/>
    <w:rsid w:val="54C9481B"/>
    <w:rsid w:val="54CF342F"/>
    <w:rsid w:val="55522594"/>
    <w:rsid w:val="561A6694"/>
    <w:rsid w:val="569A5508"/>
    <w:rsid w:val="56AC2A00"/>
    <w:rsid w:val="588C0F70"/>
    <w:rsid w:val="5895159B"/>
    <w:rsid w:val="590353B2"/>
    <w:rsid w:val="59B967A4"/>
    <w:rsid w:val="5A0C7D34"/>
    <w:rsid w:val="5A4D16B1"/>
    <w:rsid w:val="5AD271A4"/>
    <w:rsid w:val="5BF43456"/>
    <w:rsid w:val="5BF57EE0"/>
    <w:rsid w:val="5C8567F5"/>
    <w:rsid w:val="5CCB61F6"/>
    <w:rsid w:val="5CCF4C76"/>
    <w:rsid w:val="5CF5156A"/>
    <w:rsid w:val="5D3325F6"/>
    <w:rsid w:val="5D7E596D"/>
    <w:rsid w:val="5DBB6CD7"/>
    <w:rsid w:val="5E1C734A"/>
    <w:rsid w:val="5E59740E"/>
    <w:rsid w:val="5E9B47BC"/>
    <w:rsid w:val="5E9C3BF3"/>
    <w:rsid w:val="5EFF6B02"/>
    <w:rsid w:val="601D7FA3"/>
    <w:rsid w:val="6039185D"/>
    <w:rsid w:val="60987C1E"/>
    <w:rsid w:val="60B00755"/>
    <w:rsid w:val="610754F6"/>
    <w:rsid w:val="611F39D3"/>
    <w:rsid w:val="61670E0F"/>
    <w:rsid w:val="61A41615"/>
    <w:rsid w:val="61DE1CFF"/>
    <w:rsid w:val="61F82906"/>
    <w:rsid w:val="62780C88"/>
    <w:rsid w:val="64085AC8"/>
    <w:rsid w:val="64D365FA"/>
    <w:rsid w:val="65052E22"/>
    <w:rsid w:val="66381AB7"/>
    <w:rsid w:val="67117796"/>
    <w:rsid w:val="68073FAC"/>
    <w:rsid w:val="68360E5F"/>
    <w:rsid w:val="689806E9"/>
    <w:rsid w:val="68CC1CB3"/>
    <w:rsid w:val="68E6272A"/>
    <w:rsid w:val="69ED65C5"/>
    <w:rsid w:val="6A406108"/>
    <w:rsid w:val="6A951CB5"/>
    <w:rsid w:val="6AD46FAE"/>
    <w:rsid w:val="6AD8029A"/>
    <w:rsid w:val="6BB600A9"/>
    <w:rsid w:val="6C037E05"/>
    <w:rsid w:val="6C6C0617"/>
    <w:rsid w:val="6E961ED1"/>
    <w:rsid w:val="6EAA2B3D"/>
    <w:rsid w:val="6EF90BC6"/>
    <w:rsid w:val="6F026CBF"/>
    <w:rsid w:val="6F2C0E54"/>
    <w:rsid w:val="6FA56A95"/>
    <w:rsid w:val="6FC70771"/>
    <w:rsid w:val="701B25BF"/>
    <w:rsid w:val="704768A1"/>
    <w:rsid w:val="704942B1"/>
    <w:rsid w:val="70A64044"/>
    <w:rsid w:val="70A879D7"/>
    <w:rsid w:val="70F5321E"/>
    <w:rsid w:val="714D3959"/>
    <w:rsid w:val="72333BE7"/>
    <w:rsid w:val="728D3164"/>
    <w:rsid w:val="72C94AAB"/>
    <w:rsid w:val="735E3A74"/>
    <w:rsid w:val="736D5E23"/>
    <w:rsid w:val="737E119A"/>
    <w:rsid w:val="73D83829"/>
    <w:rsid w:val="749470C0"/>
    <w:rsid w:val="74E1703B"/>
    <w:rsid w:val="75594976"/>
    <w:rsid w:val="75E1703C"/>
    <w:rsid w:val="766B1F85"/>
    <w:rsid w:val="77365817"/>
    <w:rsid w:val="77922D3B"/>
    <w:rsid w:val="77B461C9"/>
    <w:rsid w:val="77EE5C08"/>
    <w:rsid w:val="78942141"/>
    <w:rsid w:val="792053CC"/>
    <w:rsid w:val="79716CDC"/>
    <w:rsid w:val="797572A0"/>
    <w:rsid w:val="797576E8"/>
    <w:rsid w:val="79967766"/>
    <w:rsid w:val="7A666073"/>
    <w:rsid w:val="7A71342D"/>
    <w:rsid w:val="7B2C7EE4"/>
    <w:rsid w:val="7B5C5F22"/>
    <w:rsid w:val="7B5E2CEE"/>
    <w:rsid w:val="7C393B1B"/>
    <w:rsid w:val="7C4652E8"/>
    <w:rsid w:val="7C7E5A05"/>
    <w:rsid w:val="7CE10415"/>
    <w:rsid w:val="7DA10034"/>
    <w:rsid w:val="7E204765"/>
    <w:rsid w:val="7E984E00"/>
    <w:rsid w:val="7EB834D2"/>
    <w:rsid w:val="7EDC6E53"/>
    <w:rsid w:val="7EFE6B2A"/>
    <w:rsid w:val="7F2B20AC"/>
    <w:rsid w:val="7FB15E03"/>
    <w:rsid w:val="7FE83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8"/>
    <w:qFormat/>
    <w:uiPriority w:val="0"/>
    <w:pPr>
      <w:spacing w:line="360" w:lineRule="auto"/>
      <w:ind w:firstLine="480" w:firstLineChars="200"/>
    </w:pPr>
  </w:style>
  <w:style w:type="paragraph" w:styleId="10">
    <w:name w:val="Balloon Text"/>
    <w:basedOn w:val="1"/>
    <w:link w:val="36"/>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2"/>
    <w:semiHidden/>
    <w:qFormat/>
    <w:locked/>
    <w:uiPriority w:val="99"/>
    <w:rPr>
      <w:rFonts w:cs="Times New Roman"/>
      <w:sz w:val="18"/>
      <w:szCs w:val="18"/>
    </w:rPr>
  </w:style>
  <w:style w:type="character" w:customStyle="1" w:styleId="30">
    <w:name w:val="页脚 Char"/>
    <w:link w:val="11"/>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10"/>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9"/>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4"/>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3</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Loyd.Zhu</cp:lastModifiedBy>
  <cp:lastPrinted>2021-03-30T01:05:00Z</cp:lastPrinted>
  <dcterms:modified xsi:type="dcterms:W3CDTF">2021-04-09T06:54:54Z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