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val="en-US" w:eastAsia="zh-CN"/>
        </w:rPr>
      </w:pPr>
      <w:r>
        <w:rPr>
          <w:rFonts w:hint="eastAsia" w:ascii="仿宋_GB2312" w:hAnsi="仿宋" w:eastAsia="仿宋_GB2312"/>
          <w:b/>
          <w:color w:val="auto"/>
          <w:sz w:val="44"/>
          <w:szCs w:val="44"/>
          <w:u w:val="single"/>
          <w:lang w:val="en-US" w:eastAsia="zh-CN"/>
        </w:rPr>
        <w:t>购买新能源多用途汽车（MPV）</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lang w:val="en-US" w:eastAsia="zh-CN"/>
        </w:rPr>
        <w:t>车辆</w:t>
      </w:r>
      <w:r>
        <w:rPr>
          <w:rFonts w:hint="eastAsia" w:ascii="仿宋_GB2312" w:eastAsia="仿宋_GB2312"/>
          <w:b/>
          <w:color w:val="auto"/>
          <w:sz w:val="32"/>
          <w:u w:val="single"/>
        </w:rPr>
        <w:t>20</w:t>
      </w:r>
      <w:r>
        <w:rPr>
          <w:rFonts w:hint="eastAsia" w:ascii="仿宋_GB2312" w:eastAsia="仿宋_GB2312"/>
          <w:b/>
          <w:color w:val="auto"/>
          <w:sz w:val="32"/>
          <w:u w:val="single"/>
          <w:lang w:val="en-US" w:eastAsia="zh-CN"/>
        </w:rPr>
        <w:t>21</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购买新能源多用途汽车（MPV）比选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购买新能源多用途汽车（MPV）</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营业执照注册经营范围须包含“销售汽车</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拟</w:t>
      </w: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提供加盖生产厂家或销售单位鲜章的复印件</w:t>
      </w:r>
      <w:r>
        <w:rPr>
          <w:rFonts w:hint="eastAsia" w:ascii="仿宋_GB2312" w:eastAsia="仿宋_GB2312"/>
          <w:color w:val="auto"/>
          <w:sz w:val="28"/>
          <w:szCs w:val="28"/>
          <w:u w:val="singl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60" w:firstLineChars="200"/>
        <w:jc w:val="left"/>
        <w:rPr>
          <w:rFonts w:hint="eastAsia" w:ascii="仿宋_GB2312" w:eastAsia="仿宋_GB2312" w:cs="Times New Roman"/>
          <w:b w:val="0"/>
          <w:color w:val="auto"/>
          <w:kern w:val="2"/>
          <w:sz w:val="28"/>
          <w:szCs w:val="28"/>
          <w:u w:val="none"/>
          <w:lang w:val="en-US" w:eastAsia="zh-CN" w:bidi="ar-SA"/>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hAnsi="Times New Roman" w:eastAsia="仿宋_GB2312" w:cs="Times New Roman"/>
          <w:b w:val="0"/>
          <w:color w:val="auto"/>
          <w:kern w:val="2"/>
          <w:sz w:val="28"/>
          <w:szCs w:val="28"/>
          <w:u w:val="single"/>
          <w:lang w:val="en-US" w:eastAsia="zh-CN" w:bidi="ar-SA"/>
        </w:rPr>
        <w:t>拟提供的产品须进入中华人民共和国《新能源汽车推广应用推荐车型目录》、《免征车辆购置税的新能源汽车车型目录》、《享受车船税减免优惠的节约能源</w:t>
      </w:r>
      <w:r>
        <w:rPr>
          <w:rFonts w:hint="eastAsia" w:ascii="仿宋_GB2312" w:eastAsia="仿宋_GB2312" w:cs="Times New Roman"/>
          <w:b w:val="0"/>
          <w:color w:val="auto"/>
          <w:kern w:val="2"/>
          <w:sz w:val="28"/>
          <w:szCs w:val="28"/>
          <w:u w:val="single"/>
          <w:lang w:val="en-US" w:eastAsia="zh-CN" w:bidi="ar-SA"/>
        </w:rPr>
        <w:t xml:space="preserve"> </w:t>
      </w:r>
      <w:r>
        <w:rPr>
          <w:rFonts w:hint="eastAsia" w:ascii="仿宋_GB2312" w:hAnsi="Times New Roman" w:eastAsia="仿宋_GB2312" w:cs="Times New Roman"/>
          <w:b w:val="0"/>
          <w:color w:val="auto"/>
          <w:kern w:val="2"/>
          <w:sz w:val="28"/>
          <w:szCs w:val="28"/>
          <w:u w:val="single"/>
          <w:lang w:val="en-US" w:eastAsia="zh-CN" w:bidi="ar-SA"/>
        </w:rPr>
        <w:t>使用新能源汽车车型目录》</w:t>
      </w:r>
      <w:r>
        <w:rPr>
          <w:rFonts w:hint="eastAsia" w:ascii="仿宋_GB2312" w:eastAsia="仿宋_GB2312" w:cs="Times New Roman"/>
          <w:b w:val="0"/>
          <w:color w:val="auto"/>
          <w:kern w:val="2"/>
          <w:sz w:val="28"/>
          <w:szCs w:val="28"/>
          <w:u w:val="single"/>
          <w:lang w:val="en-US" w:eastAsia="zh-CN" w:bidi="ar-SA"/>
        </w:rPr>
        <w:t>（提供加盖生产厂家或销售单位鲜章的目录复印件）；</w:t>
      </w:r>
    </w:p>
    <w:p>
      <w:pPr>
        <w:rPr>
          <w:rFonts w:hint="eastAsia"/>
          <w:lang w:val="en-US" w:eastAsia="zh-CN"/>
        </w:rPr>
      </w:pPr>
      <w:r>
        <w:rPr>
          <w:rFonts w:hint="eastAsia" w:ascii="仿宋_GB2312" w:eastAsia="仿宋_GB2312" w:cs="Times New Roman"/>
          <w:b w:val="0"/>
          <w:color w:val="auto"/>
          <w:kern w:val="2"/>
          <w:sz w:val="28"/>
          <w:szCs w:val="28"/>
          <w:u w:val="none"/>
          <w:lang w:val="en-US" w:eastAsia="zh-CN" w:bidi="ar-SA"/>
        </w:rPr>
        <w:t xml:space="preserve">    1.1.5   </w:t>
      </w:r>
      <w:r>
        <w:rPr>
          <w:rFonts w:hint="eastAsia" w:ascii="仿宋_GB2312" w:eastAsia="仿宋_GB2312" w:cs="Times New Roman"/>
          <w:b w:val="0"/>
          <w:color w:val="auto"/>
          <w:kern w:val="2"/>
          <w:sz w:val="28"/>
          <w:szCs w:val="28"/>
          <w:u w:val="single"/>
          <w:lang w:val="en-US" w:eastAsia="zh-CN" w:bidi="ar-SA"/>
        </w:rPr>
        <w:t>若为经销商报价，需提供车辆生产厂家的品牌经销商授权书（提供加盖销售单位鲜章的复印件）。</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车辆</w:t>
            </w:r>
            <w:r>
              <w:rPr>
                <w:rFonts w:hint="eastAsia" w:ascii="仿宋" w:hAnsi="仿宋" w:eastAsia="仿宋" w:cs="仿宋"/>
                <w:kern w:val="0"/>
                <w:sz w:val="28"/>
                <w:szCs w:val="28"/>
              </w:rPr>
              <w:t>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参数配置</w:t>
            </w: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_GB2312" w:eastAsia="仿宋_GB2312"/>
                <w:color w:val="auto"/>
                <w:sz w:val="28"/>
                <w:szCs w:val="28"/>
                <w:u w:val="none"/>
                <w:lang w:val="en-US" w:eastAsia="zh-CN"/>
              </w:rPr>
              <w:t>新能源多用途汽车（MPV）</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辆</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4672" w:type="dxa"/>
            <w:vAlign w:val="top"/>
          </w:tcPr>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发动机：纯电动永磁同步电机；</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最大马力：≧170PS；</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电动机总功率：≧130kW；</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电动机总扭矩：≧300Nm；</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电池充电时间：快充至80%电量时间≦0.6小时；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变速箱：电动车单速变速箱；</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车身尺寸：4.9米≧车长≧4.8米，1。85米≧车宽≧1.8米，1.8米≧车高≧1.75米；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轴距：≧2.8米；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最高车速：≧170km/h；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工信部纯电续航里程：≧400km;</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整车质保：≧三年；或≧8万公里；</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座位数：7个；</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电池容量：≧60kWh；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电池能量密度：≧170Wh/kg；</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电池类型：三元锂电池；</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16、前悬挂类型：麦弗逊式独立悬挂；后悬挂类型：扭力梁式非独立悬挂；</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17、转向助力类型：电动助力；</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18、前制动类型：通风盘式；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19、后制动类型：盘式；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20、驻车制动类型：电子驻车；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21、轮胎规格：205/60 R16；</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22、主动安全配置：ABS防抱死/制动力分配（EBD/CBC等）/刹车辅助（EBA/BAS/BA等）/牵引力控制（ASR/TCS/TRC等）/车身稳定控制（ESP/DSC/ESC等）/胎压监测装置/前排安全带未系提示；</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23、被动安全配置：主/副驾驶位正面安全气囊；</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24、驾驶辅助配置：倒车影像/自动驻车；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25、座椅布局形式：2+2+3；</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26、空调配置：自动空调/后排独立空调/后座出风口；</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27、车身颜色：白色。</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lang w:val="en-US" w:eastAsia="zh-CN"/>
              </w:rPr>
            </w:pPr>
            <w:r>
              <w:rPr>
                <w:rFonts w:hint="eastAsia" w:ascii="仿宋" w:hAnsi="仿宋" w:eastAsia="仿宋" w:cs="仿宋"/>
                <w:lang w:val="en-US" w:eastAsia="zh-CN"/>
              </w:rPr>
              <w:t>28、无天窗</w:t>
            </w:r>
          </w:p>
        </w:tc>
      </w:tr>
    </w:tbl>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3其它</w:t>
      </w:r>
      <w:r>
        <w:rPr>
          <w:rFonts w:hint="eastAsia" w:ascii="仿宋_GB2312" w:hAnsi="Calibri" w:eastAsia="仿宋_GB2312"/>
          <w:b/>
          <w:color w:val="auto"/>
          <w:sz w:val="28"/>
          <w:szCs w:val="28"/>
          <w:u w:val="none"/>
        </w:rPr>
        <w:t>要求</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1.3.1所供应的产品应是2021年内生产的；</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1.3.2中选车辆送至使用单位前须完成如下改造：</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1.3.2.1加装前方行车记录仪（视频储存容量≧128GB）并进行安装线路隐蔽；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1.3.2.2加装符合使用单位规范的车辆顶灯，并进行安装线路隐蔽；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1.3.2.3在使用单位指定车内位置加装能容纳两个4kg干粉灭火器的固定装置；</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1.3.2.4车顶喷涂黄色；</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1.3.2.5车身喷涂使用单位名称；</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1.3.2.6全车所有车窗玻璃贴膜；</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1.3.2.7配置全车脚垫及座套；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1.3.2.8以上改造总费用不得超过人民币3000元，须单独报价且含在本次比选总报价内。</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w:t>
      </w:r>
      <w:r>
        <w:rPr>
          <w:rFonts w:hint="eastAsia" w:ascii="仿宋_GB2312" w:eastAsia="仿宋_GB2312"/>
          <w:color w:val="auto"/>
          <w:sz w:val="28"/>
          <w:szCs w:val="28"/>
          <w:lang w:val="en-US" w:eastAsia="zh-CN"/>
        </w:rPr>
        <w:t>机动车辆销售统一发票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项目内所有产品均需提供图片文件，与对应产品检验报告认证材料等一起分类装订。</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本项目最高限价为</w:t>
      </w:r>
      <w:r>
        <w:rPr>
          <w:rFonts w:hint="eastAsia" w:ascii="仿宋" w:hAnsi="仿宋" w:eastAsia="仿宋"/>
          <w:color w:val="auto"/>
          <w:sz w:val="28"/>
          <w:szCs w:val="28"/>
          <w:lang w:val="en-US" w:eastAsia="zh-CN"/>
        </w:rPr>
        <w:t>22万</w:t>
      </w:r>
      <w:r>
        <w:rPr>
          <w:rFonts w:hint="eastAsia" w:ascii="仿宋" w:hAnsi="仿宋" w:eastAsia="仿宋"/>
          <w:color w:val="auto"/>
          <w:sz w:val="28"/>
          <w:szCs w:val="28"/>
        </w:rPr>
        <w:t>元，</w:t>
      </w:r>
      <w:r>
        <w:rPr>
          <w:rFonts w:hint="eastAsia" w:ascii="仿宋" w:hAnsi="仿宋" w:eastAsia="仿宋"/>
          <w:color w:val="auto"/>
          <w:sz w:val="28"/>
          <w:szCs w:val="28"/>
          <w:lang w:val="en-US" w:eastAsia="zh-CN"/>
        </w:rPr>
        <w:t>响应人报价包含车辆销售和车辆移交至使用单位的所有费用。</w:t>
      </w:r>
      <w:r>
        <w:rPr>
          <w:rFonts w:hint="eastAsia" w:ascii="仿宋" w:hAnsi="仿宋" w:eastAsia="仿宋"/>
          <w:color w:val="auto"/>
          <w:sz w:val="28"/>
          <w:szCs w:val="28"/>
        </w:rPr>
        <w:t>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r>
        <w:rPr>
          <w:rFonts w:hint="eastAsia" w:ascii="仿宋_GB2312" w:hAnsi="宋体" w:eastAsia="仿宋_GB2312" w:cs="宋体"/>
          <w:b w:val="0"/>
          <w:kern w:val="0"/>
          <w:sz w:val="28"/>
          <w:szCs w:val="28"/>
          <w:lang w:val="en-US" w:eastAsia="zh-CN" w:bidi="ar-SA"/>
        </w:rPr>
        <w:t>”中所有参数配置要求，在响应文件技术部分按表格顺序依次装订认证证书复印件，并加盖响应单位鲜章，一项参数配置要求不满足则该响应文件做废。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2021年3月11日起，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成交人出具全额机动车辆销售统一发票后20日内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按厂家质保规定。</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w:t>
      </w:r>
      <w:r>
        <w:rPr>
          <w:rFonts w:hint="eastAsia" w:ascii="仿宋_GB2312" w:eastAsia="仿宋_GB2312"/>
          <w:sz w:val="28"/>
          <w:szCs w:val="28"/>
          <w:lang w:val="en-US" w:eastAsia="zh-CN"/>
        </w:rPr>
        <w:t>配置清单</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比选响应文件递交时间：2021年3月17日14时00分-14时30分。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比选时间：2021年3月17</w:t>
      </w:r>
      <w:bookmarkStart w:id="15" w:name="_GoBack"/>
      <w:bookmarkEnd w:id="15"/>
      <w:r>
        <w:rPr>
          <w:rFonts w:hint="eastAsia" w:ascii="仿宋" w:hAnsi="仿宋" w:eastAsia="仿宋" w:cs="仿宋"/>
          <w:sz w:val="28"/>
          <w:szCs w:val="28"/>
          <w:lang w:val="en-US" w:eastAsia="zh-CN"/>
        </w:rPr>
        <w:t>日14时30分；比选地点：机场东一路2号护宾楼二楼211室。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含乙方为甲方送货上门、</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重庆江北国际机场护宾楼</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w:t>
      </w:r>
      <w:r>
        <w:rPr>
          <w:rFonts w:hint="eastAsia"/>
          <w:bCs/>
          <w:color w:val="auto"/>
          <w:sz w:val="30"/>
          <w:szCs w:val="30"/>
          <w:lang w:val="en-US" w:eastAsia="zh-CN"/>
        </w:rPr>
        <w:t>必须</w:t>
      </w:r>
      <w:r>
        <w:rPr>
          <w:rFonts w:hint="eastAsia"/>
          <w:bCs/>
          <w:color w:val="auto"/>
          <w:sz w:val="30"/>
          <w:szCs w:val="30"/>
          <w:lang w:eastAsia="zh-CN"/>
        </w:rPr>
        <w:t>保证所供产品或服务的质量符合本合同</w:t>
      </w:r>
      <w:r>
        <w:rPr>
          <w:rFonts w:hint="eastAsia"/>
          <w:bCs/>
          <w:color w:val="auto"/>
          <w:sz w:val="30"/>
          <w:szCs w:val="30"/>
          <w:lang w:val="en-US" w:eastAsia="zh-CN"/>
        </w:rPr>
        <w:t>约定和乙方参与本次采购比选所提交的响应文件承诺</w:t>
      </w:r>
      <w:r>
        <w:rPr>
          <w:rFonts w:hint="eastAsia"/>
          <w:bCs/>
          <w:color w:val="auto"/>
          <w:sz w:val="30"/>
          <w:szCs w:val="30"/>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94E46"/>
    <w:multiLevelType w:val="singleLevel"/>
    <w:tmpl w:val="E4B94E46"/>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2C47B39"/>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9023731"/>
    <w:rsid w:val="29104457"/>
    <w:rsid w:val="294D79D2"/>
    <w:rsid w:val="29B27BB1"/>
    <w:rsid w:val="2AD94CFF"/>
    <w:rsid w:val="2CF540AC"/>
    <w:rsid w:val="2DDE3FCD"/>
    <w:rsid w:val="2E881A56"/>
    <w:rsid w:val="2F2965CD"/>
    <w:rsid w:val="2F2A76DC"/>
    <w:rsid w:val="30437341"/>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3A124E"/>
    <w:rsid w:val="38402B4F"/>
    <w:rsid w:val="39092495"/>
    <w:rsid w:val="3B7611CE"/>
    <w:rsid w:val="3C510F04"/>
    <w:rsid w:val="3C7F17E2"/>
    <w:rsid w:val="3CA2333C"/>
    <w:rsid w:val="3D0218EA"/>
    <w:rsid w:val="3EFA1158"/>
    <w:rsid w:val="3F276B95"/>
    <w:rsid w:val="3F2E6AE9"/>
    <w:rsid w:val="3F590FD0"/>
    <w:rsid w:val="3FAD7F81"/>
    <w:rsid w:val="40395B9D"/>
    <w:rsid w:val="404667D5"/>
    <w:rsid w:val="416F1F00"/>
    <w:rsid w:val="41BD6C67"/>
    <w:rsid w:val="41E60F25"/>
    <w:rsid w:val="433E0492"/>
    <w:rsid w:val="434C49D6"/>
    <w:rsid w:val="452E4A80"/>
    <w:rsid w:val="45D05EDE"/>
    <w:rsid w:val="46353E2D"/>
    <w:rsid w:val="47D71014"/>
    <w:rsid w:val="481A5805"/>
    <w:rsid w:val="4ACB6A52"/>
    <w:rsid w:val="4AEC2263"/>
    <w:rsid w:val="4AF974F4"/>
    <w:rsid w:val="4AFE0C3A"/>
    <w:rsid w:val="4B676658"/>
    <w:rsid w:val="4CB928E9"/>
    <w:rsid w:val="4E360E96"/>
    <w:rsid w:val="4F577CE7"/>
    <w:rsid w:val="5182503B"/>
    <w:rsid w:val="53587A0F"/>
    <w:rsid w:val="53763883"/>
    <w:rsid w:val="542D1871"/>
    <w:rsid w:val="54460111"/>
    <w:rsid w:val="55522594"/>
    <w:rsid w:val="55C335FD"/>
    <w:rsid w:val="55E705D3"/>
    <w:rsid w:val="565616DC"/>
    <w:rsid w:val="566B71A8"/>
    <w:rsid w:val="56743C6D"/>
    <w:rsid w:val="56894131"/>
    <w:rsid w:val="568D3160"/>
    <w:rsid w:val="56A9269D"/>
    <w:rsid w:val="5750130D"/>
    <w:rsid w:val="58266645"/>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409584C"/>
    <w:rsid w:val="64A45079"/>
    <w:rsid w:val="665B1AD9"/>
    <w:rsid w:val="66911946"/>
    <w:rsid w:val="67117796"/>
    <w:rsid w:val="69DA25E1"/>
    <w:rsid w:val="69ED65C5"/>
    <w:rsid w:val="6A2A1EA6"/>
    <w:rsid w:val="6A406108"/>
    <w:rsid w:val="6B3A304E"/>
    <w:rsid w:val="6C1553B8"/>
    <w:rsid w:val="6C251071"/>
    <w:rsid w:val="6D961487"/>
    <w:rsid w:val="6DB068C8"/>
    <w:rsid w:val="6F0F4895"/>
    <w:rsid w:val="706C537D"/>
    <w:rsid w:val="7173061B"/>
    <w:rsid w:val="72210C08"/>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37</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2021-03-10T08:07:56Z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