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7C" w:rsidRDefault="009C587C">
      <w:pPr>
        <w:jc w:val="center"/>
        <w:rPr>
          <w:rFonts w:ascii="仿宋_GB2312" w:eastAsia="仿宋_GB2312"/>
          <w:b/>
          <w:color w:val="000000"/>
          <w:sz w:val="52"/>
          <w:szCs w:val="52"/>
        </w:rPr>
      </w:pPr>
    </w:p>
    <w:p w:rsidR="009C587C" w:rsidRDefault="009C587C">
      <w:pPr>
        <w:jc w:val="center"/>
        <w:rPr>
          <w:rFonts w:ascii="仿宋_GB2312" w:eastAsia="仿宋_GB2312"/>
          <w:b/>
          <w:color w:val="000000"/>
          <w:sz w:val="52"/>
          <w:szCs w:val="52"/>
        </w:rPr>
      </w:pPr>
    </w:p>
    <w:p w:rsidR="009C587C" w:rsidRDefault="00A83D9A">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9C587C" w:rsidRDefault="009C587C">
      <w:pPr>
        <w:jc w:val="center"/>
        <w:rPr>
          <w:rFonts w:ascii="仿宋" w:eastAsia="仿宋" w:hAnsi="仿宋"/>
          <w:b/>
          <w:color w:val="000000"/>
          <w:sz w:val="52"/>
          <w:szCs w:val="52"/>
        </w:rPr>
      </w:pPr>
    </w:p>
    <w:p w:rsidR="009C587C" w:rsidRDefault="00A83D9A">
      <w:pPr>
        <w:jc w:val="center"/>
        <w:rPr>
          <w:rFonts w:ascii="方正小标宋简体" w:eastAsia="方正小标宋简体" w:hAnsi="仿宋"/>
          <w:sz w:val="44"/>
          <w:szCs w:val="44"/>
        </w:rPr>
      </w:pPr>
      <w:r>
        <w:rPr>
          <w:rFonts w:ascii="方正小标宋简体" w:eastAsia="方正小标宋简体" w:hAnsi="仿宋" w:hint="eastAsia"/>
          <w:sz w:val="44"/>
          <w:szCs w:val="44"/>
        </w:rPr>
        <w:t>工程造价咨询机构框架供应商入围项目</w:t>
      </w:r>
    </w:p>
    <w:p w:rsidR="009C587C" w:rsidRDefault="00A83D9A">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9C587C" w:rsidRDefault="009C587C">
      <w:pPr>
        <w:jc w:val="center"/>
        <w:rPr>
          <w:rFonts w:ascii="仿宋" w:eastAsia="仿宋" w:hAnsi="仿宋"/>
          <w:b/>
          <w:color w:val="000000"/>
          <w:sz w:val="32"/>
        </w:rPr>
      </w:pPr>
    </w:p>
    <w:p w:rsidR="009C587C" w:rsidRDefault="009C587C">
      <w:pPr>
        <w:jc w:val="center"/>
        <w:rPr>
          <w:rFonts w:ascii="仿宋" w:eastAsia="仿宋" w:hAnsi="仿宋"/>
          <w:b/>
          <w:color w:val="000000"/>
          <w:sz w:val="32"/>
        </w:rPr>
      </w:pPr>
    </w:p>
    <w:p w:rsidR="009C587C" w:rsidRDefault="00A83D9A">
      <w:pPr>
        <w:jc w:val="center"/>
        <w:rPr>
          <w:rFonts w:ascii="方正小标宋简体" w:eastAsia="方正小标宋简体"/>
          <w:color w:val="000000"/>
          <w:sz w:val="32"/>
        </w:rPr>
      </w:pPr>
      <w:r>
        <w:rPr>
          <w:rFonts w:ascii="方正小标宋简体" w:eastAsia="方正小标宋简体" w:hint="eastAsia"/>
          <w:color w:val="000000"/>
          <w:sz w:val="32"/>
        </w:rPr>
        <w:t>编号：</w:t>
      </w:r>
      <w:r w:rsidR="00447A62">
        <w:rPr>
          <w:rFonts w:ascii="方正小标宋简体" w:eastAsia="方正小标宋简体" w:hint="eastAsia"/>
          <w:color w:val="000000"/>
          <w:sz w:val="32"/>
        </w:rPr>
        <w:t>服务2020-098</w:t>
      </w:r>
    </w:p>
    <w:p w:rsidR="009C587C" w:rsidRDefault="009C587C">
      <w:pPr>
        <w:jc w:val="center"/>
        <w:rPr>
          <w:rFonts w:ascii="仿宋" w:eastAsia="仿宋" w:hAnsi="仿宋"/>
          <w:b/>
          <w:color w:val="000000"/>
          <w:sz w:val="32"/>
        </w:rPr>
      </w:pPr>
    </w:p>
    <w:p w:rsidR="009C587C" w:rsidRDefault="009C587C">
      <w:pPr>
        <w:rPr>
          <w:rFonts w:ascii="仿宋" w:eastAsia="仿宋" w:hAnsi="仿宋"/>
          <w:b/>
          <w:color w:val="000000"/>
          <w:sz w:val="52"/>
        </w:rPr>
      </w:pPr>
    </w:p>
    <w:p w:rsidR="009C587C" w:rsidRDefault="009C587C">
      <w:pPr>
        <w:jc w:val="center"/>
        <w:rPr>
          <w:rFonts w:ascii="仿宋" w:eastAsia="仿宋" w:hAnsi="仿宋"/>
          <w:b/>
          <w:color w:val="000000"/>
          <w:sz w:val="52"/>
        </w:rPr>
      </w:pPr>
    </w:p>
    <w:p w:rsidR="009C587C" w:rsidRDefault="009C587C">
      <w:pPr>
        <w:jc w:val="center"/>
        <w:rPr>
          <w:rFonts w:ascii="仿宋" w:eastAsia="仿宋" w:hAnsi="仿宋"/>
          <w:b/>
          <w:color w:val="000000"/>
          <w:sz w:val="52"/>
        </w:rPr>
      </w:pPr>
    </w:p>
    <w:p w:rsidR="009C587C" w:rsidRDefault="00A83D9A">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9C587C" w:rsidRDefault="00A83D9A">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9C587C" w:rsidRDefault="009C587C">
      <w:pPr>
        <w:rPr>
          <w:rFonts w:ascii="仿宋" w:eastAsia="仿宋" w:hAnsi="仿宋"/>
          <w:b/>
          <w:color w:val="000000"/>
          <w:sz w:val="32"/>
          <w:szCs w:val="32"/>
        </w:rPr>
      </w:pPr>
    </w:p>
    <w:p w:rsidR="009C587C" w:rsidRDefault="00447A62">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二〇二一</w:t>
      </w:r>
      <w:r w:rsidR="00A83D9A">
        <w:rPr>
          <w:rFonts w:ascii="方正小标宋简体" w:eastAsia="方正小标宋简体" w:hint="eastAsia"/>
          <w:color w:val="000000"/>
          <w:sz w:val="32"/>
          <w:szCs w:val="32"/>
        </w:rPr>
        <w:t>年</w:t>
      </w:r>
      <w:r>
        <w:rPr>
          <w:rFonts w:ascii="方正小标宋简体" w:eastAsia="方正小标宋简体" w:hint="eastAsia"/>
          <w:color w:val="000000"/>
          <w:sz w:val="32"/>
          <w:szCs w:val="32"/>
        </w:rPr>
        <w:t>一</w:t>
      </w:r>
      <w:r w:rsidR="00A83D9A">
        <w:rPr>
          <w:rFonts w:ascii="方正小标宋简体" w:eastAsia="方正小标宋简体" w:hint="eastAsia"/>
          <w:color w:val="000000"/>
          <w:sz w:val="32"/>
          <w:szCs w:val="32"/>
        </w:rPr>
        <w:t>月</w:t>
      </w:r>
    </w:p>
    <w:p w:rsidR="009C587C" w:rsidRDefault="00A83D9A">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工程造价咨询机构框架供应商入围项目比选文件</w:t>
      </w:r>
    </w:p>
    <w:p w:rsidR="009C587C" w:rsidRDefault="00A83D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我司决定于近期将对工程造价咨询机构框架供应商入围项目邀请符合相应条件的供应商就本项目进行比选。</w:t>
      </w:r>
    </w:p>
    <w:p w:rsidR="009C587C" w:rsidRDefault="00A83D9A">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9C587C" w:rsidRDefault="00A83D9A">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w:t>
      </w:r>
      <w:r>
        <w:rPr>
          <w:rFonts w:ascii="方正仿宋_GBK" w:eastAsia="方正仿宋_GBK" w:hAnsi="方正仿宋_GBK" w:cs="方正仿宋_GBK" w:hint="eastAsia"/>
          <w:b/>
          <w:bCs/>
          <w:color w:val="000000"/>
          <w:kern w:val="0"/>
          <w:sz w:val="28"/>
          <w:szCs w:val="28"/>
        </w:rPr>
        <w:t>资格要求</w:t>
      </w:r>
    </w:p>
    <w:p w:rsidR="009C587C" w:rsidRDefault="00A83D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在中华人民共和国依法注册、具有独立法人资格，具有有效营业执照。（注明须提供营业执照复印件加盖单位鲜章）</w:t>
      </w:r>
    </w:p>
    <w:p w:rsidR="009C587C" w:rsidRDefault="00A83D9A">
      <w:pPr>
        <w:spacing w:line="6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sz w:val="28"/>
          <w:szCs w:val="28"/>
        </w:rPr>
        <w:t>持有建设部门核发的有效的工程造价咨询甲级资质，重庆市外造价咨询企业办理入渝备案登记（提供资质证书复印件并加盖鲜章，入渝备案登记有效证明文件复印件并加盖单位鲜章）。</w:t>
      </w:r>
    </w:p>
    <w:p w:rsidR="009C587C" w:rsidRDefault="00A83D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w:t>
      </w:r>
      <w:r>
        <w:rPr>
          <w:rFonts w:ascii="方正仿宋_GBK" w:eastAsia="方正仿宋_GBK" w:hAnsi="方正仿宋_GBK" w:cs="方正仿宋_GBK" w:hint="eastAsia"/>
          <w:sz w:val="28"/>
          <w:szCs w:val="28"/>
        </w:rPr>
        <w:t>拟派工程造价专业工作的人员（以下简称专业人员）不少于</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人，其中注册造价工程师不得少于</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人（土建、安装专业各二人）；项目负责人须为注册造价工程师，且项目评审过程中，未经招标人许可不得更换；其他人员具有二级造价工程师注册证书或造价员证书（提供专职专业人员名单并加盖公章，同时附名单中对应人员的职业证书、注册证书或资格证书复印件及近期社保证明</w:t>
      </w:r>
      <w:r>
        <w:rPr>
          <w:rFonts w:ascii="方正仿宋_GBK" w:eastAsia="方正仿宋_GBK" w:hAnsi="方正仿宋_GBK" w:cs="方正仿宋_GBK" w:hint="eastAsia"/>
          <w:sz w:val="28"/>
          <w:szCs w:val="28"/>
        </w:rPr>
        <w:t>）。</w:t>
      </w:r>
    </w:p>
    <w:p w:rsidR="009C587C" w:rsidRDefault="00A83D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1.1.4 </w:t>
      </w:r>
      <w:r>
        <w:rPr>
          <w:rFonts w:ascii="方正仿宋_GBK" w:eastAsia="方正仿宋_GBK" w:hAnsi="方正仿宋_GBK" w:cs="方正仿宋_GBK" w:hint="eastAsia"/>
          <w:sz w:val="28"/>
          <w:szCs w:val="28"/>
        </w:rPr>
        <w:t>比选响应单位若为分支机构的，必须取得总公司的授权书。经营规模、财务报告、综合实力等相应情况以分支机构的情况为准。总公司仅能授权一家分支机构参与比选，且发出授权后总公司不得与分支机构一同参与比选。</w:t>
      </w:r>
    </w:p>
    <w:p w:rsidR="009C587C" w:rsidRDefault="00A83D9A">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w:t>
      </w:r>
      <w:r>
        <w:rPr>
          <w:rFonts w:ascii="方正仿宋_GBK" w:eastAsia="方正仿宋_GBK" w:hAnsi="方正仿宋_GBK" w:cs="方正仿宋_GBK" w:hint="eastAsia"/>
          <w:sz w:val="28"/>
          <w:szCs w:val="28"/>
        </w:rPr>
        <w:t>业绩要求</w:t>
      </w:r>
    </w:p>
    <w:p w:rsidR="009C587C" w:rsidRDefault="00A83D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2018</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日至今（以合同签订时间为准</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承担过单项合同金额不少于</w:t>
      </w:r>
      <w:r>
        <w:rPr>
          <w:rFonts w:ascii="方正仿宋_GBK" w:eastAsia="方正仿宋_GBK" w:hAnsi="方正仿宋_GBK" w:cs="方正仿宋_GBK" w:hint="eastAsia"/>
          <w:sz w:val="28"/>
          <w:szCs w:val="28"/>
        </w:rPr>
        <w:t xml:space="preserve"> 30 </w:t>
      </w:r>
      <w:r>
        <w:rPr>
          <w:rFonts w:ascii="方正仿宋_GBK" w:eastAsia="方正仿宋_GBK" w:hAnsi="方正仿宋_GBK" w:cs="方正仿宋_GBK" w:hint="eastAsia"/>
          <w:sz w:val="28"/>
          <w:szCs w:val="28"/>
        </w:rPr>
        <w:t>万元的造价咨询业绩至少</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个</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承担过单项合同金额不少于</w:t>
      </w:r>
      <w:r>
        <w:rPr>
          <w:rFonts w:ascii="方正仿宋_GBK" w:eastAsia="方正仿宋_GBK" w:hAnsi="方正仿宋_GBK" w:cs="方正仿宋_GBK" w:hint="eastAsia"/>
          <w:sz w:val="28"/>
          <w:szCs w:val="28"/>
        </w:rPr>
        <w:t>50</w:t>
      </w:r>
      <w:r>
        <w:rPr>
          <w:rFonts w:ascii="方正仿宋_GBK" w:eastAsia="方正仿宋_GBK" w:hAnsi="方正仿宋_GBK" w:cs="方正仿宋_GBK" w:hint="eastAsia"/>
          <w:sz w:val="28"/>
          <w:szCs w:val="28"/>
        </w:rPr>
        <w:t>万元的造价咨询业绩至少一个。（提供合同复印件并加盖单位鲜章，提供的合同不能反映合同金额的则还需提供发票复印件或其他能反映合同金额的证明并加盖单位鲜</w:t>
      </w:r>
      <w:r>
        <w:rPr>
          <w:rFonts w:ascii="方正仿宋_GBK" w:eastAsia="方正仿宋_GBK" w:hAnsi="方正仿宋_GBK" w:cs="方正仿宋_GBK" w:hint="eastAsia"/>
          <w:sz w:val="28"/>
          <w:szCs w:val="28"/>
        </w:rPr>
        <w:t>章，合同原件必查，各单位在比选当天务必携带合同原件以供查验）</w:t>
      </w:r>
    </w:p>
    <w:p w:rsidR="009C587C" w:rsidRDefault="00A83D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w:t>
      </w:r>
      <w:r>
        <w:rPr>
          <w:rFonts w:ascii="方正仿宋_GBK" w:eastAsia="方正仿宋_GBK" w:hAnsi="方正仿宋_GBK" w:cs="方正仿宋_GBK" w:hint="eastAsia"/>
          <w:sz w:val="28"/>
          <w:szCs w:val="28"/>
        </w:rPr>
        <w:t>本项目不接受联合体投标，不得转包、分包。</w:t>
      </w:r>
    </w:p>
    <w:p w:rsidR="009C587C" w:rsidRDefault="00A83D9A">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w:t>
      </w:r>
      <w:r>
        <w:rPr>
          <w:rFonts w:ascii="方正仿宋_GBK" w:eastAsia="方正仿宋_GBK" w:hAnsi="方正仿宋_GBK" w:cs="方正仿宋_GBK" w:hint="eastAsia"/>
          <w:b/>
          <w:bCs/>
          <w:color w:val="000000"/>
          <w:kern w:val="0"/>
          <w:sz w:val="28"/>
          <w:szCs w:val="28"/>
        </w:rPr>
        <w:t>项目要求及报价要求</w:t>
      </w:r>
    </w:p>
    <w:p w:rsidR="009C587C" w:rsidRDefault="00A83D9A">
      <w:pPr>
        <w:pStyle w:val="a5"/>
        <w:spacing w:line="6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1.2.1</w:t>
      </w:r>
      <w:r>
        <w:rPr>
          <w:rFonts w:ascii="方正仿宋_GBK" w:eastAsia="方正仿宋_GBK" w:hAnsi="方正仿宋_GBK" w:cs="方正仿宋_GBK" w:hint="eastAsia"/>
          <w:szCs w:val="28"/>
        </w:rPr>
        <w:t>本项目入围框架供应商数量：</w:t>
      </w: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家</w:t>
      </w:r>
    </w:p>
    <w:p w:rsidR="009C587C" w:rsidRDefault="00A83D9A">
      <w:pPr>
        <w:pStyle w:val="a5"/>
        <w:spacing w:line="6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1.2.2 </w:t>
      </w:r>
      <w:r>
        <w:rPr>
          <w:rFonts w:ascii="方正仿宋_GBK" w:eastAsia="方正仿宋_GBK" w:hAnsi="方正仿宋_GBK" w:cs="方正仿宋_GBK" w:hint="eastAsia"/>
          <w:szCs w:val="28"/>
        </w:rPr>
        <w:t>项目要求为：</w:t>
      </w:r>
    </w:p>
    <w:p w:rsidR="009C587C" w:rsidRDefault="00A83D9A">
      <w:pPr>
        <w:pStyle w:val="a5"/>
        <w:spacing w:line="600" w:lineRule="exact"/>
        <w:ind w:firstLineChars="200" w:firstLine="560"/>
        <w:rPr>
          <w:rFonts w:ascii="方正仿宋_GBK" w:eastAsia="方正仿宋_GBK" w:hAnsi="方正仿宋_GBK" w:cs="方正仿宋_GBK"/>
          <w:color w:val="000000" w:themeColor="text1"/>
          <w:szCs w:val="28"/>
        </w:rPr>
      </w:pPr>
      <w:r>
        <w:rPr>
          <w:rFonts w:ascii="方正仿宋_GBK" w:eastAsia="方正仿宋_GBK" w:hAnsi="方正仿宋_GBK" w:cs="方正仿宋_GBK" w:hint="eastAsia"/>
          <w:color w:val="000000" w:themeColor="text1"/>
          <w:szCs w:val="28"/>
        </w:rPr>
        <w:t>提供工程项目工程量清单及组价编制或审核服务。</w:t>
      </w:r>
    </w:p>
    <w:p w:rsidR="009C587C" w:rsidRDefault="00A83D9A">
      <w:pPr>
        <w:pStyle w:val="a5"/>
        <w:spacing w:line="600" w:lineRule="exact"/>
        <w:ind w:firstLineChars="200" w:firstLine="560"/>
        <w:rPr>
          <w:rFonts w:ascii="方正仿宋_GBK" w:eastAsia="方正仿宋_GBK" w:hAnsi="方正仿宋_GBK" w:cs="方正仿宋_GBK"/>
          <w:color w:val="000000" w:themeColor="text1"/>
          <w:szCs w:val="28"/>
        </w:rPr>
      </w:pPr>
      <w:r>
        <w:rPr>
          <w:rFonts w:ascii="方正仿宋_GBK" w:eastAsia="方正仿宋_GBK" w:hAnsi="方正仿宋_GBK" w:cs="方正仿宋_GBK" w:hint="eastAsia"/>
          <w:color w:val="000000" w:themeColor="text1"/>
          <w:szCs w:val="28"/>
        </w:rPr>
        <w:t>其他工程造价相关咨询服务，包括但不限于：提供具体工程项目的概、预算编制，最高限价（标底）编制或审核；提供工程结算编制或审核工作；提供施工阶段工程造价全过程控制服务，包括施工方案的经济评价、设计变更的经济分析、参与施工阶段的图纸会审、现场计量、现场签证、新增项目的价格审核及评价、建筑安装材料认（审）价、工程进度款审核，专业分包造价控制、提供工程索赔和反索赔咨询。</w:t>
      </w:r>
    </w:p>
    <w:p w:rsidR="009C587C" w:rsidRDefault="00A83D9A">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1.2.3</w:t>
      </w:r>
      <w:r>
        <w:rPr>
          <w:rFonts w:ascii="方正仿宋_GBK" w:eastAsia="方正仿宋_GBK" w:hAnsi="方正仿宋_GBK" w:cs="方正仿宋_GBK" w:hint="eastAsia"/>
          <w:sz w:val="28"/>
          <w:szCs w:val="28"/>
        </w:rPr>
        <w:t>本项目的报价应包括：</w:t>
      </w:r>
      <w:r>
        <w:rPr>
          <w:rFonts w:ascii="方正仿宋_GBK" w:eastAsia="方正仿宋_GBK" w:hAnsi="方正仿宋_GBK" w:cs="方正仿宋_GBK" w:hint="eastAsia"/>
          <w:color w:val="000000" w:themeColor="text1"/>
          <w:sz w:val="28"/>
          <w:szCs w:val="28"/>
        </w:rPr>
        <w:t>本次报价在《重庆市物价局工程造价咨询服务收费标准的通知》渝价</w:t>
      </w:r>
      <w:r>
        <w:rPr>
          <w:rFonts w:ascii="方正仿宋_GBK" w:eastAsia="方正仿宋_GBK" w:hAnsi="方正仿宋_GBK" w:cs="方正仿宋_GBK" w:hint="eastAsia"/>
          <w:color w:val="000000" w:themeColor="text1"/>
          <w:sz w:val="28"/>
          <w:szCs w:val="28"/>
        </w:rPr>
        <w:t>[2013]428</w:t>
      </w:r>
      <w:r>
        <w:rPr>
          <w:rFonts w:ascii="方正仿宋_GBK" w:eastAsia="方正仿宋_GBK" w:hAnsi="方正仿宋_GBK" w:cs="方正仿宋_GBK" w:hint="eastAsia"/>
          <w:color w:val="000000" w:themeColor="text1"/>
          <w:sz w:val="28"/>
          <w:szCs w:val="28"/>
        </w:rPr>
        <w:t>号文件规定的收费标准基础上，报出服务项目</w:t>
      </w:r>
      <w:r>
        <w:rPr>
          <w:rFonts w:ascii="方正仿宋_GBK" w:eastAsia="方正仿宋_GBK" w:hAnsi="方正仿宋_GBK" w:cs="方正仿宋_GBK" w:hint="eastAsia"/>
          <w:color w:val="000000" w:themeColor="text1"/>
          <w:sz w:val="28"/>
          <w:szCs w:val="28"/>
        </w:rPr>
        <w:t>下浮百分比。费用范围包含人工费、差旅费、报告制作费、专家费、后续服务费、合理利润等关于咨询服务的所有</w:t>
      </w:r>
      <w:r>
        <w:rPr>
          <w:rFonts w:ascii="方正仿宋_GBK" w:eastAsia="方正仿宋_GBK" w:hAnsi="方正仿宋_GBK" w:cs="方正仿宋_GBK" w:hint="eastAsia"/>
          <w:color w:val="000000" w:themeColor="text1"/>
          <w:sz w:val="28"/>
          <w:szCs w:val="28"/>
        </w:rPr>
        <w:lastRenderedPageBreak/>
        <w:t>费用。</w:t>
      </w:r>
      <w:r>
        <w:rPr>
          <w:rFonts w:ascii="方正仿宋_GBK" w:eastAsia="方正仿宋_GBK" w:hAnsi="方正仿宋_GBK" w:cs="方正仿宋_GBK" w:hint="eastAsia"/>
          <w:sz w:val="28"/>
          <w:szCs w:val="28"/>
        </w:rPr>
        <w:t>本项目最低下浮百分比为</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，比选响应方所报下浮百分比低于最低下浮百分比的，将取消比选响应方的比选资格。</w:t>
      </w:r>
    </w:p>
    <w:p w:rsidR="009C587C" w:rsidRDefault="00A83D9A">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9C587C" w:rsidRDefault="00A83D9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9C587C" w:rsidRDefault="00A83D9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）数字表示的数额与用文字表示的数额不一致时，以文字数额为准；</w:t>
      </w:r>
    </w:p>
    <w:p w:rsidR="009C587C" w:rsidRDefault="00A83D9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）总价金额与依据单价计算出的结果不一致的，以单价金额为准修正总价，但单价金额小数点有明显错误的除外。</w:t>
      </w:r>
    </w:p>
    <w:p w:rsidR="009C587C" w:rsidRDefault="00A83D9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w:t>
      </w:r>
      <w:r>
        <w:rPr>
          <w:rFonts w:ascii="方正仿宋_GBK" w:eastAsia="方正仿宋_GBK" w:hAnsi="方正仿宋_GBK" w:cs="方正仿宋_GBK" w:hint="eastAsia"/>
          <w:sz w:val="28"/>
          <w:szCs w:val="28"/>
        </w:rPr>
        <w:t>合同签订说明</w:t>
      </w:r>
    </w:p>
    <w:p w:rsidR="009C587C" w:rsidRDefault="00A83D9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本次工程造价咨询机构框架供应商入围</w:t>
      </w:r>
      <w:r>
        <w:rPr>
          <w:rFonts w:ascii="方正仿宋_GBK" w:eastAsia="方正仿宋_GBK" w:hAnsi="方正仿宋_GBK" w:cs="方正仿宋_GBK" w:hint="eastAsia"/>
          <w:color w:val="000000" w:themeColor="text1"/>
          <w:sz w:val="28"/>
          <w:szCs w:val="28"/>
          <w:lang w:val="en-GB"/>
        </w:rPr>
        <w:t>项目</w:t>
      </w:r>
      <w:r>
        <w:rPr>
          <w:rFonts w:ascii="方正仿宋_GBK" w:eastAsia="方正仿宋_GBK" w:hAnsi="方正仿宋_GBK" w:cs="方正仿宋_GBK" w:hint="eastAsia"/>
          <w:color w:val="000000" w:themeColor="text1"/>
          <w:sz w:val="28"/>
          <w:szCs w:val="28"/>
        </w:rPr>
        <w:t>最终入围单位需分别与重庆机场集团有限公司、重庆江北国际机场有限公司签订合同。</w:t>
      </w:r>
    </w:p>
    <w:p w:rsidR="009C587C" w:rsidRDefault="00A83D9A">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9C587C" w:rsidRDefault="00A83D9A">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有与本比选文件要求相适应的生产、安装和维修能力，包括供应能力、售后服务能力和安装能力的生产厂家或经营商。比选响应单位必须具备：</w:t>
      </w:r>
    </w:p>
    <w:p w:rsidR="009C587C" w:rsidRDefault="00A83D9A">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 xml:space="preserve">2.1 </w:t>
      </w:r>
      <w:r>
        <w:rPr>
          <w:rFonts w:ascii="方正仿宋_GBK" w:eastAsia="方正仿宋_GBK" w:hAnsi="方正仿宋_GBK" w:cs="方正仿宋_GBK" w:hint="eastAsia"/>
          <w:color w:val="000000"/>
          <w:sz w:val="28"/>
          <w:szCs w:val="28"/>
        </w:rPr>
        <w:t>营业执照、公司资质等；</w:t>
      </w:r>
    </w:p>
    <w:p w:rsidR="009C587C" w:rsidRDefault="00A83D9A">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2.2 </w:t>
      </w:r>
      <w:r>
        <w:rPr>
          <w:rFonts w:ascii="方正仿宋_GBK" w:eastAsia="方正仿宋_GBK" w:hAnsi="方正仿宋_GBK" w:cs="方正仿宋_GBK" w:hint="eastAsia"/>
          <w:color w:val="000000"/>
          <w:sz w:val="28"/>
          <w:szCs w:val="28"/>
        </w:rPr>
        <w:t>法定代表人授权书；</w:t>
      </w:r>
    </w:p>
    <w:p w:rsidR="009C587C" w:rsidRDefault="00A83D9A">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2.3 </w:t>
      </w:r>
      <w:r>
        <w:rPr>
          <w:rFonts w:ascii="方正仿宋_GBK" w:eastAsia="方正仿宋_GBK" w:hAnsi="方正仿宋_GBK" w:cs="方正仿宋_GBK" w:hint="eastAsia"/>
          <w:color w:val="000000"/>
          <w:sz w:val="28"/>
          <w:szCs w:val="28"/>
        </w:rPr>
        <w:t>法定代表人身份证复印件和被授权人身份证复印件；</w:t>
      </w:r>
    </w:p>
    <w:p w:rsidR="009C587C" w:rsidRDefault="00A83D9A">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9C587C" w:rsidRDefault="00A83D9A">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经评审满足条件的综合评分最高</w:t>
      </w:r>
      <w:r>
        <w:rPr>
          <w:rFonts w:ascii="方正仿宋_GBK" w:eastAsia="方正仿宋_GBK" w:hAnsi="方正仿宋_GBK" w:cs="方正仿宋_GBK" w:hint="eastAsia"/>
          <w:bCs/>
          <w:color w:val="000000"/>
          <w:sz w:val="28"/>
          <w:szCs w:val="28"/>
        </w:rPr>
        <w:t>成交。</w:t>
      </w:r>
    </w:p>
    <w:p w:rsidR="009C587C" w:rsidRDefault="00A83D9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9C587C" w:rsidRDefault="00A83D9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3.1 </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个单位的，比选项目将可以继续进行比选。</w:t>
      </w:r>
    </w:p>
    <w:p w:rsidR="009C587C" w:rsidRDefault="00A83D9A">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 xml:space="preserve">3.2 </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9C587C" w:rsidRDefault="00A83D9A">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 xml:space="preserve">3.3 </w:t>
      </w:r>
      <w:r>
        <w:rPr>
          <w:rFonts w:ascii="方正仿宋_GBK" w:eastAsia="方正仿宋_GBK" w:hAnsi="方正仿宋_GBK" w:cs="方正仿宋_GBK" w:hint="eastAsia"/>
          <w:bCs/>
          <w:color w:val="000000"/>
          <w:sz w:val="28"/>
          <w:szCs w:val="28"/>
        </w:rPr>
        <w:t>项目重新比选时，经评审</w:t>
      </w:r>
      <w:r>
        <w:rPr>
          <w:rFonts w:ascii="方正仿宋_GBK" w:eastAsia="方正仿宋_GBK" w:hAnsi="方正仿宋_GBK" w:cs="方正仿宋_GBK" w:hint="eastAsia"/>
          <w:bCs/>
          <w:color w:val="000000"/>
          <w:sz w:val="28"/>
          <w:szCs w:val="28"/>
        </w:rPr>
        <w:t>有有效比选响应人的，应当按规定程序，根据符合采购需求、质量和服务，且报价最低的原则确定成交候选人。</w:t>
      </w:r>
    </w:p>
    <w:p w:rsidR="009C587C" w:rsidRDefault="00A83D9A">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9C587C" w:rsidRDefault="00A83D9A">
      <w:pPr>
        <w:snapToGrid w:val="0"/>
        <w:spacing w:line="360" w:lineRule="auto"/>
        <w:ind w:firstLineChars="200" w:firstLine="560"/>
        <w:rPr>
          <w:rFonts w:ascii="方正仿宋_GBK" w:eastAsia="方正仿宋_GBK" w:hAnsi="方正仿宋_GBK" w:cs="方正仿宋_GBK"/>
          <w:color w:val="000000"/>
          <w:sz w:val="28"/>
          <w:szCs w:val="28"/>
        </w:rPr>
      </w:pPr>
      <w:r w:rsidRPr="00447A62">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rPr>
        <w:t>文件及相关资料于</w:t>
      </w:r>
      <w:r w:rsidRPr="00447A62">
        <w:rPr>
          <w:rFonts w:ascii="方正仿宋_GBK" w:eastAsia="方正仿宋_GBK" w:hAnsi="方正仿宋_GBK" w:cs="方正仿宋_GBK" w:hint="eastAsia"/>
          <w:sz w:val="28"/>
          <w:szCs w:val="28"/>
        </w:rPr>
        <w:t>202</w:t>
      </w:r>
      <w:r w:rsidR="00447A62" w:rsidRPr="00447A62">
        <w:rPr>
          <w:rFonts w:ascii="方正仿宋_GBK" w:eastAsia="方正仿宋_GBK" w:hAnsi="方正仿宋_GBK" w:cs="方正仿宋_GBK" w:hint="eastAsia"/>
          <w:sz w:val="28"/>
          <w:szCs w:val="28"/>
        </w:rPr>
        <w:t>1</w:t>
      </w:r>
      <w:r w:rsidRPr="00447A62">
        <w:rPr>
          <w:rFonts w:ascii="方正仿宋_GBK" w:eastAsia="方正仿宋_GBK" w:hAnsi="方正仿宋_GBK" w:cs="方正仿宋_GBK" w:hint="eastAsia"/>
          <w:sz w:val="28"/>
          <w:szCs w:val="28"/>
        </w:rPr>
        <w:t>年</w:t>
      </w:r>
      <w:r w:rsidR="00447A62" w:rsidRPr="00447A62">
        <w:rPr>
          <w:rFonts w:ascii="方正仿宋_GBK" w:eastAsia="方正仿宋_GBK" w:hAnsi="方正仿宋_GBK" w:cs="方正仿宋_GBK" w:hint="eastAsia"/>
          <w:sz w:val="28"/>
          <w:szCs w:val="28"/>
        </w:rPr>
        <w:t>1</w:t>
      </w:r>
      <w:r w:rsidRPr="00447A62">
        <w:rPr>
          <w:rFonts w:ascii="方正仿宋_GBK" w:eastAsia="方正仿宋_GBK" w:hAnsi="方正仿宋_GBK" w:cs="方正仿宋_GBK" w:hint="eastAsia"/>
          <w:sz w:val="28"/>
          <w:szCs w:val="28"/>
        </w:rPr>
        <w:t>月</w:t>
      </w:r>
      <w:r w:rsidR="00447A62" w:rsidRPr="00447A62">
        <w:rPr>
          <w:rFonts w:ascii="方正仿宋_GBK" w:eastAsia="方正仿宋_GBK" w:hAnsi="方正仿宋_GBK" w:cs="方正仿宋_GBK" w:hint="eastAsia"/>
          <w:sz w:val="28"/>
          <w:szCs w:val="28"/>
        </w:rPr>
        <w:t>12</w:t>
      </w:r>
      <w:r w:rsidRPr="00447A62">
        <w:rPr>
          <w:rFonts w:ascii="方正仿宋_GBK" w:eastAsia="方正仿宋_GBK" w:hAnsi="方正仿宋_GBK" w:cs="方正仿宋_GBK" w:hint="eastAsia"/>
          <w:sz w:val="28"/>
          <w:szCs w:val="28"/>
        </w:rPr>
        <w:t>日由</w:t>
      </w:r>
      <w:r w:rsidRPr="00447A62">
        <w:rPr>
          <w:rFonts w:ascii="方正仿宋_GBK" w:eastAsia="方正仿宋_GBK" w:hAnsi="方正仿宋_GBK" w:cs="方正仿宋_GBK" w:hint="eastAsia"/>
          <w:sz w:val="28"/>
          <w:szCs w:val="28"/>
        </w:rPr>
        <w:t>重庆机场集团有限公</w:t>
      </w:r>
      <w:r w:rsidR="00447A62">
        <w:rPr>
          <w:rFonts w:ascii="方正仿宋_GBK" w:eastAsia="方正仿宋_GBK" w:hAnsi="方正仿宋_GBK" w:cs="方正仿宋_GBK" w:hint="eastAsia"/>
          <w:color w:val="000000"/>
          <w:sz w:val="28"/>
          <w:szCs w:val="28"/>
        </w:rPr>
        <w:t>司</w:t>
      </w:r>
      <w:r>
        <w:rPr>
          <w:rFonts w:ascii="方正仿宋_GBK" w:eastAsia="方正仿宋_GBK" w:hAnsi="方正仿宋_GBK" w:cs="方正仿宋_GBK" w:hint="eastAsia"/>
          <w:color w:val="000000"/>
          <w:sz w:val="28"/>
          <w:szCs w:val="28"/>
        </w:rPr>
        <w:t>建设部采购办公室发放。</w:t>
      </w:r>
    </w:p>
    <w:p w:rsidR="009C587C" w:rsidRDefault="00A83D9A">
      <w:pPr>
        <w:pStyle w:val="2"/>
        <w:ind w:firstLineChars="200" w:firstLine="562"/>
        <w:rPr>
          <w:rFonts w:ascii="方正仿宋_GBK" w:eastAsia="方正仿宋_GBK"/>
          <w:b/>
          <w:sz w:val="28"/>
          <w:szCs w:val="28"/>
        </w:rPr>
      </w:pPr>
      <w:bookmarkStart w:id="0" w:name="_Toc45632355"/>
      <w:r>
        <w:rPr>
          <w:rFonts w:ascii="方正仿宋_GBK" w:eastAsia="方正仿宋_GBK" w:hint="eastAsia"/>
          <w:b/>
          <w:sz w:val="28"/>
          <w:szCs w:val="28"/>
        </w:rPr>
        <w:t>五、提出问题的截止时间及比选采购人澄清时间</w:t>
      </w:r>
      <w:bookmarkEnd w:id="0"/>
    </w:p>
    <w:p w:rsidR="009C587C" w:rsidRDefault="00A83D9A">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 xml:space="preserve">5.1 </w:t>
      </w:r>
      <w:r>
        <w:rPr>
          <w:rFonts w:ascii="方正仿宋_GBK" w:eastAsia="方正仿宋_GBK" w:hAnsi="方正仿宋_GBK" w:cs="方正仿宋_GBK" w:hint="eastAsia"/>
          <w:color w:val="000000" w:themeColor="text1"/>
          <w:kern w:val="0"/>
          <w:sz w:val="28"/>
          <w:szCs w:val="28"/>
        </w:rPr>
        <w:t>比选响应人对比选采购文件如有疑问，须于</w:t>
      </w:r>
      <w:r>
        <w:rPr>
          <w:rFonts w:ascii="方正仿宋_GBK" w:eastAsia="方正仿宋_GBK" w:hAnsi="方正仿宋_GBK" w:cs="方正仿宋_GBK" w:hint="eastAsia"/>
          <w:color w:val="000000" w:themeColor="text1"/>
          <w:kern w:val="0"/>
          <w:sz w:val="28"/>
          <w:szCs w:val="28"/>
          <w:u w:val="single"/>
        </w:rPr>
        <w:t>202</w:t>
      </w:r>
      <w:r w:rsidR="00447A62">
        <w:rPr>
          <w:rFonts w:ascii="方正仿宋_GBK" w:eastAsia="方正仿宋_GBK" w:hAnsi="方正仿宋_GBK" w:cs="方正仿宋_GBK" w:hint="eastAsia"/>
          <w:color w:val="000000" w:themeColor="text1"/>
          <w:kern w:val="0"/>
          <w:sz w:val="28"/>
          <w:szCs w:val="28"/>
          <w:u w:val="single"/>
        </w:rPr>
        <w:t>1</w:t>
      </w:r>
      <w:r>
        <w:rPr>
          <w:rFonts w:ascii="方正仿宋_GBK" w:eastAsia="方正仿宋_GBK" w:hAnsi="方正仿宋_GBK" w:cs="方正仿宋_GBK" w:hint="eastAsia"/>
          <w:color w:val="000000" w:themeColor="text1"/>
          <w:kern w:val="0"/>
          <w:sz w:val="28"/>
          <w:szCs w:val="28"/>
          <w:u w:val="single"/>
        </w:rPr>
        <w:t>年</w:t>
      </w:r>
      <w:r w:rsidR="00447A62">
        <w:rPr>
          <w:rFonts w:ascii="方正仿宋_GBK" w:eastAsia="方正仿宋_GBK" w:hAnsi="方正仿宋_GBK" w:cs="方正仿宋_GBK" w:hint="eastAsia"/>
          <w:color w:val="000000" w:themeColor="text1"/>
          <w:kern w:val="0"/>
          <w:sz w:val="28"/>
          <w:szCs w:val="28"/>
          <w:u w:val="single"/>
        </w:rPr>
        <w:t>1</w:t>
      </w:r>
      <w:r>
        <w:rPr>
          <w:rFonts w:ascii="方正仿宋_GBK" w:eastAsia="方正仿宋_GBK" w:hAnsi="方正仿宋_GBK" w:cs="方正仿宋_GBK" w:hint="eastAsia"/>
          <w:color w:val="000000" w:themeColor="text1"/>
          <w:kern w:val="0"/>
          <w:sz w:val="28"/>
          <w:szCs w:val="28"/>
          <w:u w:val="single"/>
        </w:rPr>
        <w:t>月</w:t>
      </w:r>
      <w:r w:rsidR="00447A62">
        <w:rPr>
          <w:rFonts w:ascii="方正仿宋_GBK" w:eastAsia="方正仿宋_GBK" w:hAnsi="方正仿宋_GBK" w:cs="方正仿宋_GBK" w:hint="eastAsia"/>
          <w:color w:val="000000" w:themeColor="text1"/>
          <w:kern w:val="0"/>
          <w:sz w:val="28"/>
          <w:szCs w:val="28"/>
          <w:u w:val="single"/>
        </w:rPr>
        <w:t>15</w:t>
      </w:r>
      <w:r>
        <w:rPr>
          <w:rFonts w:ascii="方正仿宋_GBK" w:eastAsia="方正仿宋_GBK" w:hAnsi="方正仿宋_GBK" w:cs="方正仿宋_GBK" w:hint="eastAsia"/>
          <w:color w:val="000000" w:themeColor="text1"/>
          <w:kern w:val="0"/>
          <w:sz w:val="28"/>
          <w:szCs w:val="28"/>
          <w:u w:val="single"/>
        </w:rPr>
        <w:t>日</w:t>
      </w:r>
      <w:r>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前将疑问（原件需盖单位鲜章）以</w:t>
      </w:r>
      <w:r>
        <w:rPr>
          <w:rFonts w:ascii="方正仿宋_GBK" w:eastAsia="方正仿宋_GBK" w:hAnsi="方正仿宋_GBK" w:cs="方正仿宋_GBK" w:hint="eastAsia"/>
          <w:color w:val="000000" w:themeColor="text1"/>
          <w:kern w:val="0"/>
          <w:sz w:val="28"/>
          <w:szCs w:val="28"/>
        </w:rPr>
        <w:t>电子邮件形式发至比选采购人</w:t>
      </w:r>
      <w:r>
        <w:rPr>
          <w:rFonts w:ascii="方正仿宋_GBK" w:eastAsia="方正仿宋_GBK" w:hAnsi="方正仿宋_GBK" w:cs="方正仿宋_GBK" w:hint="eastAsia"/>
          <w:color w:val="000000" w:themeColor="text1"/>
          <w:kern w:val="0"/>
          <w:sz w:val="28"/>
          <w:szCs w:val="28"/>
        </w:rPr>
        <w:t>电子邮箱</w:t>
      </w:r>
      <w:r w:rsidR="00447A62">
        <w:rPr>
          <w:rFonts w:ascii="方正仿宋_GBK" w:eastAsia="方正仿宋_GBK" w:hAnsi="方正仿宋_GBK" w:cs="方正仿宋_GBK" w:hint="eastAsia"/>
          <w:color w:val="000000" w:themeColor="text1"/>
          <w:kern w:val="0"/>
          <w:sz w:val="28"/>
          <w:szCs w:val="28"/>
        </w:rPr>
        <w:t>120052896</w:t>
      </w:r>
      <w:r>
        <w:rPr>
          <w:rFonts w:ascii="方正仿宋_GBK" w:eastAsia="方正仿宋_GBK" w:hAnsi="方正仿宋_GBK" w:cs="方正仿宋_GBK" w:hint="eastAsia"/>
          <w:color w:val="000000" w:themeColor="text1"/>
          <w:kern w:val="0"/>
          <w:sz w:val="28"/>
          <w:szCs w:val="28"/>
        </w:rPr>
        <w:t>@qq.com</w:t>
      </w:r>
      <w:r>
        <w:rPr>
          <w:rFonts w:ascii="方正仿宋_GBK" w:eastAsia="方正仿宋_GBK" w:hAnsi="方正仿宋_GBK" w:cs="方正仿宋_GBK" w:hint="eastAsia"/>
          <w:color w:val="000000" w:themeColor="text1"/>
          <w:kern w:val="0"/>
          <w:sz w:val="28"/>
          <w:szCs w:val="28"/>
        </w:rPr>
        <w:t>，并电话通知比选采购人，过期不再受理。比选采购人将答疑及澄清在重庆江北机场官网（</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）以公告形式发布，各比选响应人应当随时关注重庆江</w:t>
      </w:r>
      <w:r>
        <w:rPr>
          <w:rFonts w:ascii="方正仿宋_GBK" w:eastAsia="方正仿宋_GBK" w:hAnsi="方正仿宋_GBK" w:cs="方正仿宋_GBK" w:hint="eastAsia"/>
          <w:color w:val="000000" w:themeColor="text1"/>
          <w:kern w:val="0"/>
          <w:sz w:val="28"/>
          <w:szCs w:val="28"/>
        </w:rPr>
        <w:lastRenderedPageBreak/>
        <w:t>北机场官网（</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）所发布的相关答疑资料，各比选响应人不管下载与否都将被视为已知晓。由此产生的一切后果由比选响应人自负。</w:t>
      </w:r>
    </w:p>
    <w:p w:rsidR="009C587C" w:rsidRDefault="00A83D9A">
      <w:pPr>
        <w:adjustRightInd w:val="0"/>
        <w:snapToGrid w:val="0"/>
        <w:spacing w:line="360" w:lineRule="auto"/>
        <w:ind w:firstLineChars="200" w:firstLine="560"/>
      </w:pPr>
      <w:r>
        <w:rPr>
          <w:rFonts w:ascii="方正仿宋_GBK" w:eastAsia="方正仿宋_GBK" w:hAnsi="方正仿宋_GBK" w:cs="方正仿宋_GBK" w:hint="eastAsia"/>
          <w:color w:val="000000" w:themeColor="text1"/>
          <w:kern w:val="0"/>
          <w:sz w:val="28"/>
          <w:szCs w:val="28"/>
        </w:rPr>
        <w:t xml:space="preserve">5.2 </w:t>
      </w:r>
      <w:r>
        <w:rPr>
          <w:rFonts w:ascii="方正仿宋_GBK" w:eastAsia="方正仿宋_GBK" w:hAnsi="方正仿宋_GBK" w:cs="方正仿宋_GBK" w:hint="eastAsia"/>
          <w:color w:val="000000" w:themeColor="text1"/>
          <w:kern w:val="0"/>
          <w:sz w:val="28"/>
          <w:szCs w:val="28"/>
        </w:rPr>
        <w:t>比选采购文件澄清、补遗的内容</w:t>
      </w:r>
      <w:r w:rsidR="00447A62">
        <w:rPr>
          <w:rFonts w:ascii="方正仿宋_GBK" w:eastAsia="方正仿宋_GBK" w:hAnsi="方正仿宋_GBK" w:cs="方正仿宋_GBK" w:hint="eastAsia"/>
          <w:color w:val="000000" w:themeColor="text1"/>
          <w:kern w:val="0"/>
          <w:sz w:val="28"/>
          <w:szCs w:val="28"/>
        </w:rPr>
        <w:t>将及时</w:t>
      </w:r>
      <w:r>
        <w:rPr>
          <w:rFonts w:ascii="方正仿宋_GBK" w:eastAsia="方正仿宋_GBK" w:hAnsi="方正仿宋_GBK" w:cs="方正仿宋_GBK" w:hint="eastAsia"/>
          <w:color w:val="000000" w:themeColor="text1"/>
          <w:kern w:val="0"/>
          <w:sz w:val="28"/>
          <w:szCs w:val="28"/>
        </w:rPr>
        <w:t>在重庆江北机场官网（</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）以公告形式发布，各比选响应人应当随时关注重庆江北机场官网（</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）所发布的相关澄清、补遗</w:t>
      </w:r>
      <w:r>
        <w:rPr>
          <w:rFonts w:ascii="方正仿宋_GBK" w:eastAsia="方正仿宋_GBK" w:hAnsi="方正仿宋_GBK" w:cs="方正仿宋_GBK" w:hint="eastAsia"/>
          <w:color w:val="000000" w:themeColor="text1"/>
          <w:kern w:val="0"/>
          <w:sz w:val="28"/>
          <w:szCs w:val="28"/>
        </w:rPr>
        <w:t>资料，各比选响应人不管下载与否都将被视为已知晓。由此产生的一切后果由比选响应人自负。</w:t>
      </w:r>
    </w:p>
    <w:p w:rsidR="009C587C" w:rsidRDefault="00A83D9A">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六、项目比选响应保证金及履约保证金</w:t>
      </w:r>
    </w:p>
    <w:p w:rsidR="009C587C" w:rsidRDefault="00A83D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6.1 </w:t>
      </w:r>
      <w:r>
        <w:rPr>
          <w:rFonts w:ascii="方正仿宋_GBK" w:eastAsia="方正仿宋_GBK" w:hAnsi="方正仿宋_GBK" w:cs="方正仿宋_GBK" w:hint="eastAsia"/>
          <w:color w:val="000000"/>
          <w:kern w:val="0"/>
          <w:sz w:val="28"/>
          <w:szCs w:val="28"/>
        </w:rPr>
        <w:t>项目比选响应保证金：金额为人民币</w:t>
      </w:r>
      <w:r>
        <w:rPr>
          <w:rFonts w:ascii="方正仿宋_GBK" w:eastAsia="方正仿宋_GBK" w:hAnsi="方正仿宋_GBK" w:cs="方正仿宋_GBK" w:hint="eastAsia"/>
          <w:kern w:val="0"/>
          <w:sz w:val="28"/>
          <w:szCs w:val="28"/>
          <w:u w:val="single"/>
        </w:rPr>
        <w:t>5000</w:t>
      </w:r>
      <w:r>
        <w:rPr>
          <w:rFonts w:ascii="方正仿宋_GBK" w:eastAsia="方正仿宋_GBK" w:hAnsi="方正仿宋_GBK" w:cs="方正仿宋_GBK" w:hint="eastAsia"/>
          <w:color w:val="000000"/>
          <w:kern w:val="0"/>
          <w:sz w:val="28"/>
          <w:szCs w:val="28"/>
        </w:rPr>
        <w:t>元整。</w:t>
      </w:r>
    </w:p>
    <w:p w:rsidR="009C587C" w:rsidRDefault="00A83D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6.1.1 </w:t>
      </w:r>
      <w:r>
        <w:rPr>
          <w:rFonts w:ascii="方正仿宋_GBK" w:eastAsia="方正仿宋_GBK" w:hAnsi="方正仿宋_GBK" w:cs="方正仿宋_GBK" w:hint="eastAsia"/>
          <w:color w:val="000000"/>
          <w:kern w:val="0"/>
          <w:sz w:val="28"/>
          <w:szCs w:val="28"/>
        </w:rPr>
        <w:t>提交方式：比选响应人企业基本账户银行转账。比选响应人提交比选响应保证金后应到采购人财务部（重庆市渝北区机场东二路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楼）换取保证金收据，并将保证金收据复印件装入比选响应文件中。</w:t>
      </w:r>
    </w:p>
    <w:p w:rsidR="009C587C" w:rsidRDefault="00A83D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9C587C" w:rsidRDefault="00A83D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9C587C" w:rsidRDefault="00A83D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w:t>
      </w:r>
      <w:r>
        <w:rPr>
          <w:rFonts w:ascii="方正仿宋_GBK" w:eastAsia="方正仿宋_GBK" w:hAnsi="方正仿宋_GBK" w:cs="方正仿宋_GBK" w:hint="eastAsia"/>
          <w:color w:val="000000"/>
          <w:kern w:val="0"/>
          <w:sz w:val="28"/>
          <w:szCs w:val="28"/>
        </w:rPr>
        <w:t xml:space="preserve"> 8000 5000 0447</w:t>
      </w:r>
    </w:p>
    <w:p w:rsidR="009C587C" w:rsidRDefault="00A83D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9C587C" w:rsidRDefault="00A83D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6.1.2 </w:t>
      </w:r>
      <w:r>
        <w:rPr>
          <w:rFonts w:ascii="方正仿宋_GBK" w:eastAsia="方正仿宋_GBK" w:hAnsi="方正仿宋_GBK" w:cs="方正仿宋_GBK" w:hint="eastAsia"/>
          <w:color w:val="000000"/>
          <w:kern w:val="0"/>
          <w:sz w:val="28"/>
          <w:szCs w:val="28"/>
        </w:rPr>
        <w:t>提交时间：比选开始前</w:t>
      </w:r>
    </w:p>
    <w:p w:rsidR="009C587C" w:rsidRDefault="00A83D9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 xml:space="preserve">6.1.3 </w:t>
      </w:r>
      <w:r>
        <w:rPr>
          <w:rFonts w:ascii="方正仿宋_GBK" w:eastAsia="方正仿宋_GBK" w:hAnsi="方正仿宋_GBK" w:cs="方正仿宋_GBK" w:hint="eastAsia"/>
          <w:color w:val="000000"/>
          <w:kern w:val="0"/>
          <w:sz w:val="28"/>
          <w:szCs w:val="28"/>
        </w:rPr>
        <w:t>项目比选响应保证金的退还：成交候选人以外的项目比选响应保证金在成交结果公示期结束且无异议后，比选响应单位开具收</w:t>
      </w:r>
      <w:r>
        <w:rPr>
          <w:rFonts w:ascii="方正仿宋_GBK" w:eastAsia="方正仿宋_GBK" w:hAnsi="方正仿宋_GBK" w:cs="方正仿宋_GBK" w:hint="eastAsia"/>
          <w:color w:val="000000"/>
          <w:kern w:val="0"/>
          <w:sz w:val="28"/>
          <w:szCs w:val="28"/>
        </w:rPr>
        <w:lastRenderedPageBreak/>
        <w:t>据并加盖比选响应单位财务专用章，附比选响应单位账户信息一并递交我司机场建设部，我司凭借该收据根据相关规定在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9C587C" w:rsidRDefault="00A83D9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6.2 </w:t>
      </w:r>
      <w:r>
        <w:rPr>
          <w:rFonts w:ascii="方正仿宋_GBK" w:eastAsia="方正仿宋_GBK" w:hAnsi="方正仿宋_GBK" w:cs="方正仿宋_GBK" w:hint="eastAsia"/>
          <w:sz w:val="28"/>
          <w:szCs w:val="28"/>
        </w:rPr>
        <w:t>履约保证金为合同总价款</w:t>
      </w:r>
      <w:r w:rsidRPr="00447A62">
        <w:rPr>
          <w:rFonts w:ascii="方正仿宋_GBK" w:eastAsia="方正仿宋_GBK" w:hAnsi="方正仿宋_GBK" w:cs="方正仿宋_GBK" w:hint="eastAsia"/>
          <w:sz w:val="28"/>
          <w:szCs w:val="28"/>
        </w:rPr>
        <w:t>的</w:t>
      </w:r>
      <w:r w:rsidRPr="00447A62">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，在收到成交通知书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日内缴纳，于履约结束后，一次性退还（不计利息）。</w:t>
      </w:r>
    </w:p>
    <w:p w:rsidR="009C587C" w:rsidRDefault="00A83D9A">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Pr>
          <w:rFonts w:ascii="方正仿宋_GBK" w:eastAsia="方正仿宋_GBK" w:hAnsi="方正仿宋_GBK" w:cs="方正仿宋_GBK" w:hint="eastAsia"/>
          <w:b/>
          <w:color w:val="000000"/>
          <w:sz w:val="28"/>
          <w:szCs w:val="28"/>
        </w:rPr>
        <w:t>支付方式</w:t>
      </w:r>
    </w:p>
    <w:p w:rsidR="009C587C" w:rsidRDefault="00A83D9A">
      <w:pPr>
        <w:spacing w:line="360" w:lineRule="auto"/>
        <w:ind w:firstLineChars="200" w:firstLine="56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u w:val="single"/>
        </w:rPr>
        <w:t>咨询费用按下列标准计算。</w:t>
      </w:r>
    </w:p>
    <w:p w:rsidR="009C587C" w:rsidRDefault="00A83D9A">
      <w:pPr>
        <w:spacing w:line="360" w:lineRule="auto"/>
        <w:ind w:firstLineChars="200" w:firstLine="56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u w:val="single"/>
        </w:rPr>
        <w:t>造价咨询服务收费标准参照《重庆市物价局工程造价咨询服务收费标准的通知》渝价</w:t>
      </w:r>
      <w:r>
        <w:rPr>
          <w:rFonts w:ascii="方正仿宋_GBK" w:eastAsia="方正仿宋_GBK" w:hAnsi="方正仿宋_GBK" w:cs="方正仿宋_GBK" w:hint="eastAsia"/>
          <w:sz w:val="28"/>
          <w:szCs w:val="28"/>
          <w:u w:val="single"/>
        </w:rPr>
        <w:t>[2013]428</w:t>
      </w:r>
      <w:r>
        <w:rPr>
          <w:rFonts w:ascii="方正仿宋_GBK" w:eastAsia="方正仿宋_GBK" w:hAnsi="方正仿宋_GBK" w:cs="方正仿宋_GBK" w:hint="eastAsia"/>
          <w:sz w:val="28"/>
          <w:szCs w:val="28"/>
          <w:u w:val="single"/>
        </w:rPr>
        <w:t>号文件规定执行。</w:t>
      </w:r>
    </w:p>
    <w:p w:rsidR="009C587C" w:rsidRDefault="00A83D9A">
      <w:pPr>
        <w:spacing w:line="360" w:lineRule="auto"/>
        <w:ind w:firstLineChars="200" w:firstLine="56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u w:val="single"/>
        </w:rPr>
        <w:t>折扣比率以中标机构投标时所报下浮百分比，作为招标人实施委托时的费率。</w:t>
      </w:r>
    </w:p>
    <w:p w:rsidR="009C587C" w:rsidRDefault="00A83D9A">
      <w:pPr>
        <w:spacing w:line="360" w:lineRule="auto"/>
        <w:ind w:firstLineChars="200" w:firstLine="56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u w:val="single"/>
        </w:rPr>
        <w:t>计算方式：咨询费用</w:t>
      </w:r>
      <w:r>
        <w:rPr>
          <w:rFonts w:ascii="方正仿宋_GBK" w:eastAsia="方正仿宋_GBK" w:hAnsi="方正仿宋_GBK" w:cs="方正仿宋_GBK" w:hint="eastAsia"/>
          <w:sz w:val="28"/>
          <w:szCs w:val="28"/>
          <w:u w:val="single"/>
        </w:rPr>
        <w:t>=</w:t>
      </w:r>
      <w:r>
        <w:rPr>
          <w:rFonts w:ascii="方正仿宋_GBK" w:eastAsia="方正仿宋_GBK" w:hAnsi="方正仿宋_GBK" w:cs="方正仿宋_GBK" w:hint="eastAsia"/>
          <w:sz w:val="28"/>
          <w:szCs w:val="28"/>
          <w:u w:val="single"/>
        </w:rPr>
        <w:t>渝价</w:t>
      </w:r>
      <w:r>
        <w:rPr>
          <w:rFonts w:ascii="方正仿宋_GBK" w:eastAsia="方正仿宋_GBK" w:hAnsi="方正仿宋_GBK" w:cs="方正仿宋_GBK" w:hint="eastAsia"/>
          <w:sz w:val="28"/>
          <w:szCs w:val="28"/>
          <w:u w:val="single"/>
        </w:rPr>
        <w:t>[2013]428</w:t>
      </w:r>
      <w:r>
        <w:rPr>
          <w:rFonts w:ascii="方正仿宋_GBK" w:eastAsia="方正仿宋_GBK" w:hAnsi="方正仿宋_GBK" w:cs="方正仿宋_GBK" w:hint="eastAsia"/>
          <w:sz w:val="28"/>
          <w:szCs w:val="28"/>
          <w:u w:val="single"/>
        </w:rPr>
        <w:t>号文件规定核算价×（</w:t>
      </w:r>
      <w:r>
        <w:rPr>
          <w:rFonts w:ascii="方正仿宋_GBK" w:eastAsia="方正仿宋_GBK" w:hAnsi="方正仿宋_GBK" w:cs="方正仿宋_GBK" w:hint="eastAsia"/>
          <w:sz w:val="28"/>
          <w:szCs w:val="28"/>
          <w:u w:val="single"/>
        </w:rPr>
        <w:t>1-</w:t>
      </w:r>
      <w:r>
        <w:rPr>
          <w:rFonts w:ascii="方正仿宋_GBK" w:eastAsia="方正仿宋_GBK" w:hAnsi="方正仿宋_GBK" w:cs="方正仿宋_GBK" w:hint="eastAsia"/>
          <w:sz w:val="28"/>
          <w:szCs w:val="28"/>
          <w:u w:val="single"/>
        </w:rPr>
        <w:t>下浮百分比）（扣除税金），不足</w:t>
      </w:r>
      <w:r>
        <w:rPr>
          <w:rFonts w:ascii="方正仿宋_GBK" w:eastAsia="方正仿宋_GBK" w:hAnsi="方正仿宋_GBK" w:cs="方正仿宋_GBK" w:hint="eastAsia"/>
          <w:sz w:val="28"/>
          <w:szCs w:val="28"/>
          <w:u w:val="single"/>
        </w:rPr>
        <w:t>3000</w:t>
      </w:r>
      <w:r>
        <w:rPr>
          <w:rFonts w:ascii="方正仿宋_GBK" w:eastAsia="方正仿宋_GBK" w:hAnsi="方正仿宋_GBK" w:cs="方正仿宋_GBK" w:hint="eastAsia"/>
          <w:sz w:val="28"/>
          <w:szCs w:val="28"/>
          <w:u w:val="single"/>
        </w:rPr>
        <w:t>元按</w:t>
      </w:r>
      <w:r>
        <w:rPr>
          <w:rFonts w:ascii="方正仿宋_GBK" w:eastAsia="方正仿宋_GBK" w:hAnsi="方正仿宋_GBK" w:cs="方正仿宋_GBK" w:hint="eastAsia"/>
          <w:sz w:val="28"/>
          <w:szCs w:val="28"/>
          <w:u w:val="single"/>
        </w:rPr>
        <w:t>3000</w:t>
      </w:r>
      <w:r>
        <w:rPr>
          <w:rFonts w:ascii="方正仿宋_GBK" w:eastAsia="方正仿宋_GBK" w:hAnsi="方正仿宋_GBK" w:cs="方正仿宋_GBK" w:hint="eastAsia"/>
          <w:sz w:val="28"/>
          <w:szCs w:val="28"/>
          <w:u w:val="single"/>
        </w:rPr>
        <w:t>元记取。单个项目送审金额在</w:t>
      </w:r>
      <w:r>
        <w:rPr>
          <w:rFonts w:ascii="方正仿宋_GBK" w:eastAsia="方正仿宋_GBK" w:hAnsi="方正仿宋_GBK" w:cs="方正仿宋_GBK" w:hint="eastAsia"/>
          <w:sz w:val="28"/>
          <w:szCs w:val="28"/>
          <w:u w:val="single"/>
        </w:rPr>
        <w:t>15</w:t>
      </w:r>
      <w:r>
        <w:rPr>
          <w:rFonts w:ascii="方正仿宋_GBK" w:eastAsia="方正仿宋_GBK" w:hAnsi="方正仿宋_GBK" w:cs="方正仿宋_GBK" w:hint="eastAsia"/>
          <w:sz w:val="28"/>
          <w:szCs w:val="28"/>
          <w:u w:val="single"/>
        </w:rPr>
        <w:t>万元及以下的，累计三个项目且累计审减额在</w:t>
      </w:r>
      <w:r>
        <w:rPr>
          <w:rFonts w:ascii="方正仿宋_GBK" w:eastAsia="方正仿宋_GBK" w:hAnsi="方正仿宋_GBK" w:cs="方正仿宋_GBK" w:hint="eastAsia"/>
          <w:sz w:val="28"/>
          <w:szCs w:val="28"/>
          <w:u w:val="single"/>
        </w:rPr>
        <w:t>3000</w:t>
      </w:r>
      <w:r>
        <w:rPr>
          <w:rFonts w:ascii="方正仿宋_GBK" w:eastAsia="方正仿宋_GBK" w:hAnsi="方正仿宋_GBK" w:cs="方正仿宋_GBK" w:hint="eastAsia"/>
          <w:sz w:val="28"/>
          <w:szCs w:val="28"/>
          <w:u w:val="single"/>
        </w:rPr>
        <w:t>元以上，计取一次咨询费用。单个项目送审金额在</w:t>
      </w:r>
      <w:r>
        <w:rPr>
          <w:rFonts w:ascii="方正仿宋_GBK" w:eastAsia="方正仿宋_GBK" w:hAnsi="方正仿宋_GBK" w:cs="方正仿宋_GBK" w:hint="eastAsia"/>
          <w:sz w:val="28"/>
          <w:szCs w:val="28"/>
          <w:u w:val="single"/>
        </w:rPr>
        <w:t>15</w:t>
      </w:r>
      <w:r>
        <w:rPr>
          <w:rFonts w:ascii="方正仿宋_GBK" w:eastAsia="方正仿宋_GBK" w:hAnsi="方正仿宋_GBK" w:cs="方正仿宋_GBK" w:hint="eastAsia"/>
          <w:sz w:val="28"/>
          <w:szCs w:val="28"/>
          <w:u w:val="single"/>
        </w:rPr>
        <w:t>万元及以下的项目数量累计不足三个或按该方法计算后剩余单个项目送审金额在</w:t>
      </w:r>
      <w:r>
        <w:rPr>
          <w:rFonts w:ascii="方正仿宋_GBK" w:eastAsia="方正仿宋_GBK" w:hAnsi="方正仿宋_GBK" w:cs="方正仿宋_GBK" w:hint="eastAsia"/>
          <w:sz w:val="28"/>
          <w:szCs w:val="28"/>
          <w:u w:val="single"/>
        </w:rPr>
        <w:t>15</w:t>
      </w:r>
      <w:r>
        <w:rPr>
          <w:rFonts w:ascii="方正仿宋_GBK" w:eastAsia="方正仿宋_GBK" w:hAnsi="方正仿宋_GBK" w:cs="方正仿宋_GBK" w:hint="eastAsia"/>
          <w:sz w:val="28"/>
          <w:szCs w:val="28"/>
          <w:u w:val="single"/>
        </w:rPr>
        <w:t>万元及以下的项目数量不足三个时，单个项目按</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u w:val="single"/>
        </w:rPr>
        <w:t>元</w:t>
      </w:r>
      <w:r>
        <w:rPr>
          <w:rFonts w:ascii="方正仿宋_GBK" w:eastAsia="方正仿宋_GBK" w:hAnsi="方正仿宋_GBK" w:cs="方正仿宋_GBK" w:hint="eastAsia"/>
          <w:sz w:val="28"/>
          <w:szCs w:val="28"/>
          <w:u w:val="single"/>
        </w:rPr>
        <w:t>/</w:t>
      </w:r>
      <w:r>
        <w:rPr>
          <w:rFonts w:ascii="方正仿宋_GBK" w:eastAsia="方正仿宋_GBK" w:hAnsi="方正仿宋_GBK" w:cs="方正仿宋_GBK" w:hint="eastAsia"/>
          <w:sz w:val="28"/>
          <w:szCs w:val="28"/>
          <w:u w:val="single"/>
        </w:rPr>
        <w:t>次计取。</w:t>
      </w:r>
    </w:p>
    <w:p w:rsidR="009C587C" w:rsidRPr="00447A62" w:rsidRDefault="00A83D9A">
      <w:pPr>
        <w:spacing w:line="360" w:lineRule="auto"/>
        <w:ind w:firstLineChars="200" w:firstLine="560"/>
        <w:rPr>
          <w:rFonts w:ascii="方正仿宋_GBK" w:eastAsia="方正仿宋_GBK" w:hAnsi="方正仿宋_GBK" w:cs="方正仿宋_GBK"/>
          <w:sz w:val="28"/>
          <w:szCs w:val="28"/>
        </w:rPr>
      </w:pPr>
      <w:r w:rsidRPr="00447A62">
        <w:rPr>
          <w:rFonts w:ascii="方正仿宋_GBK" w:eastAsia="方正仿宋_GBK" w:hAnsi="方正仿宋_GBK" w:cs="方正仿宋_GBK" w:hint="eastAsia"/>
          <w:sz w:val="28"/>
          <w:szCs w:val="28"/>
        </w:rPr>
        <w:t>若乙方开具增值税专用发票，则甲方支付不含税合同金额和税额的总金额；若乙方开具增值税普通发票，则甲方仅支付不含税合同金额。</w:t>
      </w:r>
    </w:p>
    <w:p w:rsidR="009C587C" w:rsidRDefault="00A83D9A">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八、质保期</w:t>
      </w:r>
      <w:r>
        <w:rPr>
          <w:rFonts w:ascii="方正仿宋_GBK" w:eastAsia="方正仿宋_GBK" w:hAnsi="方正仿宋_GBK" w:cs="方正仿宋_GBK" w:hint="eastAsia"/>
          <w:b/>
          <w:color w:val="000000"/>
          <w:sz w:val="28"/>
          <w:szCs w:val="28"/>
        </w:rPr>
        <w:t>或服务期（如有）</w:t>
      </w:r>
    </w:p>
    <w:p w:rsidR="009C587C" w:rsidRDefault="00A83D9A">
      <w:pPr>
        <w:spacing w:line="360" w:lineRule="auto"/>
        <w:ind w:firstLineChars="200" w:firstLine="56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rPr>
        <w:t>服务期为期两年。</w:t>
      </w:r>
    </w:p>
    <w:p w:rsidR="009C587C" w:rsidRDefault="00A83D9A">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w:t>
      </w:r>
      <w:r>
        <w:rPr>
          <w:rFonts w:ascii="方正仿宋_GBK" w:eastAsia="方正仿宋_GBK" w:hAnsi="方正仿宋_GBK" w:cs="方正仿宋_GBK" w:hint="eastAsia"/>
          <w:b/>
          <w:color w:val="000000"/>
          <w:sz w:val="28"/>
          <w:szCs w:val="28"/>
        </w:rPr>
        <w:t>、比选响应有效期</w:t>
      </w:r>
    </w:p>
    <w:p w:rsidR="009C587C" w:rsidRDefault="00A83D9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w:t>
      </w:r>
      <w:r>
        <w:rPr>
          <w:rFonts w:ascii="方正仿宋_GBK" w:eastAsia="方正仿宋_GBK" w:hAnsi="方正仿宋_GBK" w:cs="方正仿宋_GBK" w:hint="eastAsia"/>
          <w:color w:val="000000"/>
          <w:sz w:val="28"/>
          <w:szCs w:val="28"/>
        </w:rPr>
        <w:t>天（自比选响应人提交比选响应文件截止之日起计算）。注：比选响应有效期作投标有效期理解。</w:t>
      </w:r>
    </w:p>
    <w:p w:rsidR="009C587C" w:rsidRDefault="00A83D9A">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9C587C" w:rsidRDefault="00A83D9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9C587C" w:rsidRDefault="00A83D9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lang w:val="zh-CN"/>
        </w:rPr>
        <w:t>比选响应文件应用</w:t>
      </w:r>
      <w:r>
        <w:rPr>
          <w:rFonts w:ascii="方正仿宋_GBK" w:eastAsia="方正仿宋_GBK" w:hAnsi="方正仿宋_GBK" w:cs="方正仿宋_GBK" w:hint="eastAsia"/>
          <w:color w:val="000000"/>
          <w:sz w:val="28"/>
          <w:szCs w:val="28"/>
          <w:lang w:val="zh-CN"/>
        </w:rPr>
        <w:t>A4</w:t>
      </w:r>
      <w:r>
        <w:rPr>
          <w:rFonts w:ascii="方正仿宋_GBK" w:eastAsia="方正仿宋_GBK" w:hAnsi="方正仿宋_GBK" w:cs="方正仿宋_GBK" w:hint="eastAsia"/>
          <w:color w:val="000000"/>
          <w:sz w:val="28"/>
          <w:szCs w:val="28"/>
          <w:lang w:val="zh-CN"/>
        </w:rPr>
        <w:t>规格纸编制并装订成册，主要由以下几个部分组成：</w:t>
      </w:r>
    </w:p>
    <w:p w:rsidR="009C587C" w:rsidRDefault="00A83D9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9C587C" w:rsidRDefault="00A83D9A">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9C587C" w:rsidRDefault="00A83D9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报价部分。比选响应方应按照比选采购文件要求在《重庆市物价局工程造价咨询服务收费标准的通知》渝价</w:t>
      </w:r>
      <w:r>
        <w:rPr>
          <w:rFonts w:ascii="方正仿宋_GBK" w:eastAsia="方正仿宋_GBK" w:hAnsi="方正仿宋_GBK" w:cs="方正仿宋_GBK" w:hint="eastAsia"/>
          <w:color w:val="000000"/>
          <w:sz w:val="28"/>
          <w:szCs w:val="28"/>
          <w:lang w:val="zh-CN"/>
        </w:rPr>
        <w:t>[2013]428</w:t>
      </w:r>
      <w:r>
        <w:rPr>
          <w:rFonts w:ascii="方正仿宋_GBK" w:eastAsia="方正仿宋_GBK" w:hAnsi="方正仿宋_GBK" w:cs="方正仿宋_GBK" w:hint="eastAsia"/>
          <w:color w:val="000000"/>
          <w:sz w:val="28"/>
          <w:szCs w:val="28"/>
          <w:lang w:val="zh-CN"/>
        </w:rPr>
        <w:t>号文件规定的收费标准基础上报出</w:t>
      </w:r>
      <w:r>
        <w:rPr>
          <w:rFonts w:ascii="方正仿宋_GBK" w:eastAsia="方正仿宋_GBK" w:hAnsi="方正仿宋_GBK" w:cs="方正仿宋_GBK" w:hint="eastAsia"/>
          <w:color w:val="000000"/>
          <w:sz w:val="28"/>
          <w:szCs w:val="28"/>
        </w:rPr>
        <w:t>下浮百分比</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w:t>
      </w:r>
    </w:p>
    <w:p w:rsidR="009C587C" w:rsidRDefault="00A83D9A">
      <w:pPr>
        <w:spacing w:line="600" w:lineRule="exact"/>
        <w:ind w:firstLine="570"/>
        <w:rPr>
          <w:rFonts w:ascii="宋体" w:hAnsi="宋体" w:cs="宋体"/>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lang w:val="zh-CN"/>
        </w:rPr>
        <w:t xml:space="preserve">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color w:val="000000"/>
          <w:sz w:val="28"/>
          <w:szCs w:val="28"/>
        </w:rPr>
        <w:t>主要包括造价咨询</w:t>
      </w:r>
      <w:r>
        <w:rPr>
          <w:rFonts w:ascii="方正仿宋_GBK" w:eastAsia="方正仿宋_GBK" w:hAnsi="方正仿宋_GBK" w:cs="方正仿宋_GBK" w:hint="eastAsia"/>
          <w:color w:val="000000"/>
          <w:sz w:val="28"/>
          <w:szCs w:val="28"/>
          <w:lang w:val="zh-CN"/>
        </w:rPr>
        <w:t>指导思想和工作目标、</w:t>
      </w:r>
      <w:r>
        <w:rPr>
          <w:rFonts w:ascii="方正仿宋_GBK" w:eastAsia="方正仿宋_GBK" w:hAnsi="方正仿宋_GBK" w:cs="方正仿宋_GBK" w:hint="eastAsia"/>
          <w:color w:val="000000"/>
          <w:sz w:val="28"/>
          <w:szCs w:val="28"/>
        </w:rPr>
        <w:t>造价咨询</w:t>
      </w:r>
      <w:r>
        <w:rPr>
          <w:rFonts w:ascii="方正仿宋_GBK" w:eastAsia="方正仿宋_GBK" w:hAnsi="方正仿宋_GBK" w:cs="方正仿宋_GBK" w:hint="eastAsia"/>
          <w:color w:val="000000"/>
          <w:sz w:val="28"/>
          <w:szCs w:val="28"/>
          <w:lang w:val="zh-CN"/>
        </w:rPr>
        <w:t>的</w:t>
      </w:r>
      <w:r>
        <w:rPr>
          <w:rFonts w:ascii="方正仿宋_GBK" w:eastAsia="方正仿宋_GBK" w:hAnsi="方正仿宋_GBK" w:cs="方正仿宋_GBK" w:hint="eastAsia"/>
          <w:color w:val="000000"/>
          <w:sz w:val="28"/>
          <w:szCs w:val="28"/>
        </w:rPr>
        <w:t>制度岗位建设和配置、造价咨询实施方案、造价咨询进度控制措施、造价咨询质量控制措施、造价咨询工作管理制度、造价咨询合理化建议等。</w:t>
      </w:r>
    </w:p>
    <w:p w:rsidR="009C587C" w:rsidRDefault="00A83D9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lang w:val="zh-CN"/>
        </w:rPr>
        <w:t>如果提供的服务与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w:t>
      </w:r>
      <w:r>
        <w:rPr>
          <w:rFonts w:ascii="方正仿宋_GBK" w:eastAsia="方正仿宋_GBK" w:hAnsi="方正仿宋_GBK" w:cs="方正仿宋_GBK" w:hint="eastAsia"/>
          <w:color w:val="000000"/>
          <w:sz w:val="28"/>
          <w:szCs w:val="28"/>
        </w:rPr>
        <w:lastRenderedPageBreak/>
        <w:t>格自制</w:t>
      </w:r>
      <w:r>
        <w:rPr>
          <w:rFonts w:ascii="方正仿宋_GBK" w:eastAsia="方正仿宋_GBK" w:hAnsi="方正仿宋_GBK" w:cs="方正仿宋_GBK" w:hint="eastAsia"/>
          <w:color w:val="000000"/>
          <w:sz w:val="28"/>
          <w:szCs w:val="28"/>
        </w:rPr>
        <w:t>)</w:t>
      </w:r>
    </w:p>
    <w:p w:rsidR="009C587C" w:rsidRDefault="00A83D9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商务部分。主要包括三证合一的营业执照（复印件），法人代表委托书（原件）以及</w:t>
      </w:r>
      <w:r>
        <w:rPr>
          <w:rFonts w:ascii="方正仿宋_GBK" w:eastAsia="方正仿宋_GBK" w:hAnsi="方正仿宋_GBK" w:cs="方正仿宋_GBK" w:hint="eastAsia"/>
          <w:color w:val="000000"/>
          <w:sz w:val="28"/>
          <w:szCs w:val="28"/>
        </w:rPr>
        <w:t>项目负责人及拟派人员的相关资格</w:t>
      </w:r>
      <w:r>
        <w:rPr>
          <w:rFonts w:ascii="方正仿宋_GBK" w:eastAsia="方正仿宋_GBK" w:hAnsi="方正仿宋_GBK" w:cs="方正仿宋_GBK" w:hint="eastAsia"/>
          <w:color w:val="000000"/>
          <w:sz w:val="28"/>
          <w:szCs w:val="28"/>
          <w:lang w:val="zh-CN"/>
        </w:rPr>
        <w:t>证明、其它资格证明（如企业资信证明、质量体系认证等）以及服务承诺等。</w:t>
      </w:r>
    </w:p>
    <w:p w:rsidR="009C587C" w:rsidRDefault="00A83D9A">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9C587C" w:rsidRDefault="00A83D9A">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w:t>
      </w:r>
      <w:r>
        <w:rPr>
          <w:rFonts w:ascii="方正仿宋_GBK" w:eastAsia="方正仿宋_GBK" w:hAnsi="方正仿宋_GBK" w:cs="方正仿宋_GBK" w:hint="eastAsia"/>
          <w:b/>
          <w:color w:val="000000"/>
          <w:sz w:val="28"/>
          <w:szCs w:val="28"/>
        </w:rPr>
        <w:t>一</w:t>
      </w:r>
      <w:r>
        <w:rPr>
          <w:rFonts w:ascii="方正仿宋_GBK" w:eastAsia="方正仿宋_GBK" w:hAnsi="方正仿宋_GBK" w:cs="方正仿宋_GBK" w:hint="eastAsia"/>
          <w:b/>
          <w:color w:val="000000"/>
          <w:sz w:val="28"/>
          <w:szCs w:val="28"/>
          <w:lang w:val="zh-CN"/>
        </w:rPr>
        <w:t>、比选响应文件作废条款</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未按照规定交纳比选响应保证金的（若要求缴纳比选响应保证金）。</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比选响应人的报价超过比选最高限价的。</w:t>
      </w:r>
    </w:p>
    <w:p w:rsidR="009C587C" w:rsidRDefault="00A83D9A">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比选响应文件装订要求不符：</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比选响应文件份数不足或未按要求提供电子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比选响应文件封面未标注正副本（密封袋封面无需标注正副本）。</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比选响应文件中报价函部分、授权部分无法定代表人签字（签章）或签字人无有效授权书的。</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评审委员会审查发现比选响应文件未能对比选文件提</w:t>
      </w:r>
      <w:r>
        <w:rPr>
          <w:rFonts w:ascii="方正仿宋_GBK" w:eastAsia="方正仿宋_GBK" w:hAnsi="方正仿宋_GBK" w:cs="方正仿宋_GBK" w:hint="eastAsia"/>
          <w:color w:val="000000"/>
          <w:sz w:val="28"/>
          <w:szCs w:val="28"/>
        </w:rPr>
        <w:t>出的所有实质性要求和条件作出响应的。</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有串通比选或弄虚作假或有其他违法行为的。</w:t>
      </w:r>
    </w:p>
    <w:p w:rsidR="009C587C" w:rsidRDefault="00A83D9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二</w:t>
      </w:r>
      <w:r>
        <w:rPr>
          <w:rFonts w:ascii="方正仿宋_GBK" w:eastAsia="方正仿宋_GBK" w:hAnsi="方正仿宋_GBK" w:cs="方正仿宋_GBK" w:hint="eastAsia"/>
          <w:b/>
          <w:color w:val="000000"/>
          <w:sz w:val="28"/>
          <w:szCs w:val="28"/>
        </w:rPr>
        <w:t>、异议</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异议提出人向采购人提起异议时，应当提交异议书。异议书应当包括下列内容：</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异议提出人对异议事项提出的请求和主张，有责任提供证据；只有自己陈述而不能提出其他相关证据的，对其请求和主张不予支持。</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异议提出人不得虚假异议、恶意异议，不得以异议为名排挤竞争对手，阻碍采购活动的正常进行。若出现该情况，视为无效异议，不再受理。</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w:t>
      </w:r>
      <w:r>
        <w:rPr>
          <w:rFonts w:ascii="方正仿宋_GBK" w:eastAsia="方正仿宋_GBK" w:hAnsi="方正仿宋_GBK" w:cs="方正仿宋_GBK" w:hint="eastAsia"/>
          <w:color w:val="000000"/>
          <w:sz w:val="28"/>
          <w:szCs w:val="28"/>
        </w:rPr>
        <w:t>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异议事项不具体，且未提供有效线索、相关证据和证明材料，难以查证。</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w:t>
      </w:r>
      <w:r>
        <w:rPr>
          <w:rFonts w:ascii="方正仿宋_GBK" w:eastAsia="方正仿宋_GBK" w:hAnsi="方正仿宋_GBK" w:cs="方正仿宋_GBK" w:hint="eastAsia"/>
          <w:color w:val="000000"/>
          <w:sz w:val="28"/>
          <w:szCs w:val="28"/>
        </w:rPr>
        <w:lastRenderedPageBreak/>
        <w:t>事人合法权益的，应当准予撤回，异议处理过程终止。异议提出人不得以同一事实和理由再提出异议，若再次提出则不再受理。</w:t>
      </w:r>
    </w:p>
    <w:p w:rsidR="009C587C" w:rsidRDefault="00A83D9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color w:val="000000"/>
          <w:sz w:val="28"/>
          <w:szCs w:val="28"/>
        </w:rPr>
        <w:t>、监督部门</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sidR="00447A62">
        <w:rPr>
          <w:rFonts w:ascii="方正仿宋_GBK" w:eastAsia="方正仿宋_GBK" w:hAnsi="方正仿宋_GBK" w:cs="方正仿宋_GBK" w:hint="eastAsia"/>
          <w:color w:val="000000"/>
          <w:sz w:val="28"/>
          <w:szCs w:val="28"/>
        </w:rPr>
        <w:t>7345</w:t>
      </w:r>
    </w:p>
    <w:p w:rsidR="009C587C" w:rsidRDefault="00A83D9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四</w:t>
      </w:r>
      <w:r>
        <w:rPr>
          <w:rFonts w:ascii="方正仿宋_GBK" w:eastAsia="方正仿宋_GBK" w:hAnsi="方正仿宋_GBK" w:cs="方正仿宋_GBK" w:hint="eastAsia"/>
          <w:b/>
          <w:color w:val="000000"/>
          <w:sz w:val="28"/>
          <w:szCs w:val="28"/>
        </w:rPr>
        <w:t>、结果异议提交渠道</w:t>
      </w:r>
    </w:p>
    <w:p w:rsidR="009C587C" w:rsidRDefault="00A83D9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正式结果异议函件应同步提交采购人及监督部门。</w:t>
      </w:r>
    </w:p>
    <w:p w:rsidR="009C587C" w:rsidRDefault="00A83D9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color w:val="000000"/>
          <w:sz w:val="28"/>
          <w:szCs w:val="28"/>
        </w:rPr>
        <w:t>、比选时间、地点及结果通知</w:t>
      </w:r>
    </w:p>
    <w:p w:rsidR="009C587C" w:rsidRDefault="00A83D9A">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447A62">
        <w:rPr>
          <w:rFonts w:ascii="方正仿宋_GBK" w:eastAsia="方正仿宋_GBK" w:hAnsi="方正仿宋_GBK" w:cs="方正仿宋_GBK" w:hint="eastAsia"/>
          <w:sz w:val="28"/>
          <w:szCs w:val="28"/>
        </w:rPr>
        <w:t>1</w:t>
      </w:r>
      <w:r w:rsidRPr="00447A62">
        <w:rPr>
          <w:rFonts w:ascii="方正仿宋_GBK" w:eastAsia="方正仿宋_GBK" w:hAnsi="方正仿宋_GBK" w:cs="方正仿宋_GBK" w:hint="eastAsia"/>
          <w:sz w:val="28"/>
          <w:szCs w:val="28"/>
        </w:rPr>
        <w:t>5</w:t>
      </w:r>
      <w:r w:rsidRPr="00447A62">
        <w:rPr>
          <w:rFonts w:ascii="方正仿宋_GBK" w:eastAsia="方正仿宋_GBK" w:hAnsi="方正仿宋_GBK" w:cs="方正仿宋_GBK" w:hint="eastAsia"/>
          <w:sz w:val="28"/>
          <w:szCs w:val="28"/>
        </w:rPr>
        <w:t xml:space="preserve">.1 </w:t>
      </w:r>
      <w:r w:rsidRPr="00447A62">
        <w:rPr>
          <w:rFonts w:ascii="方正仿宋_GBK" w:eastAsia="方正仿宋_GBK" w:hAnsi="方正仿宋_GBK" w:cs="方正仿宋_GBK" w:hint="eastAsia"/>
          <w:sz w:val="28"/>
          <w:szCs w:val="28"/>
          <w:lang w:val="zh-CN"/>
        </w:rPr>
        <w:t>比选响应文件</w:t>
      </w:r>
      <w:r w:rsidRPr="00447A62">
        <w:rPr>
          <w:rFonts w:ascii="方正仿宋_GBK" w:eastAsia="方正仿宋_GBK" w:hAnsi="方正仿宋_GBK" w:cs="方正仿宋_GBK" w:hint="eastAsia"/>
          <w:kern w:val="0"/>
          <w:sz w:val="28"/>
          <w:szCs w:val="28"/>
        </w:rPr>
        <w:t>必须在</w:t>
      </w:r>
      <w:r w:rsidRPr="00447A62">
        <w:rPr>
          <w:rFonts w:ascii="方正仿宋_GBK" w:eastAsia="方正仿宋_GBK" w:hAnsi="方正仿宋_GBK" w:cs="方正仿宋_GBK" w:hint="eastAsia"/>
          <w:kern w:val="0"/>
          <w:sz w:val="28"/>
          <w:szCs w:val="28"/>
          <w:u w:val="single"/>
        </w:rPr>
        <w:t>20</w:t>
      </w:r>
      <w:r w:rsidR="00447A62" w:rsidRPr="00447A62">
        <w:rPr>
          <w:rFonts w:ascii="方正仿宋_GBK" w:eastAsia="方正仿宋_GBK" w:hAnsi="方正仿宋_GBK" w:cs="方正仿宋_GBK" w:hint="eastAsia"/>
          <w:kern w:val="0"/>
          <w:sz w:val="28"/>
          <w:szCs w:val="28"/>
          <w:u w:val="single"/>
        </w:rPr>
        <w:t>21</w:t>
      </w:r>
      <w:r w:rsidRPr="00447A62">
        <w:rPr>
          <w:rFonts w:ascii="方正仿宋_GBK" w:eastAsia="方正仿宋_GBK" w:hAnsi="方正仿宋_GBK" w:cs="方正仿宋_GBK" w:hint="eastAsia"/>
          <w:kern w:val="0"/>
          <w:sz w:val="28"/>
          <w:szCs w:val="28"/>
          <w:u w:val="single"/>
        </w:rPr>
        <w:t>年</w:t>
      </w:r>
      <w:r w:rsidR="00447A62" w:rsidRPr="00447A62">
        <w:rPr>
          <w:rFonts w:ascii="方正仿宋_GBK" w:eastAsia="方正仿宋_GBK" w:hAnsi="方正仿宋_GBK" w:cs="方正仿宋_GBK" w:hint="eastAsia"/>
          <w:kern w:val="0"/>
          <w:sz w:val="28"/>
          <w:szCs w:val="28"/>
          <w:u w:val="single"/>
        </w:rPr>
        <w:t>1</w:t>
      </w:r>
      <w:r w:rsidRPr="00447A62">
        <w:rPr>
          <w:rFonts w:ascii="方正仿宋_GBK" w:eastAsia="方正仿宋_GBK" w:hAnsi="方正仿宋_GBK" w:cs="方正仿宋_GBK" w:hint="eastAsia"/>
          <w:kern w:val="0"/>
          <w:sz w:val="28"/>
          <w:szCs w:val="28"/>
          <w:u w:val="single"/>
        </w:rPr>
        <w:t>月</w:t>
      </w:r>
      <w:r w:rsidR="00447A62" w:rsidRPr="00447A62">
        <w:rPr>
          <w:rFonts w:ascii="方正仿宋_GBK" w:eastAsia="方正仿宋_GBK" w:hAnsi="方正仿宋_GBK" w:cs="方正仿宋_GBK" w:hint="eastAsia"/>
          <w:kern w:val="0"/>
          <w:sz w:val="28"/>
          <w:szCs w:val="28"/>
          <w:u w:val="single"/>
        </w:rPr>
        <w:t>22</w:t>
      </w:r>
      <w:r w:rsidRPr="00447A62">
        <w:rPr>
          <w:rFonts w:ascii="方正仿宋_GBK" w:eastAsia="方正仿宋_GBK" w:hAnsi="方正仿宋_GBK" w:cs="方正仿宋_GBK" w:hint="eastAsia"/>
          <w:kern w:val="0"/>
          <w:sz w:val="28"/>
          <w:szCs w:val="28"/>
          <w:u w:val="single"/>
        </w:rPr>
        <w:t>日</w:t>
      </w:r>
      <w:r w:rsidRPr="00447A62">
        <w:rPr>
          <w:rFonts w:ascii="方正仿宋_GBK" w:eastAsia="方正仿宋_GBK" w:hAnsi="方正仿宋_GBK" w:cs="方正仿宋_GBK" w:hint="eastAsia"/>
          <w:kern w:val="0"/>
          <w:sz w:val="28"/>
          <w:szCs w:val="28"/>
          <w:u w:val="single"/>
        </w:rPr>
        <w:t>9:00</w:t>
      </w:r>
      <w:r w:rsidRPr="00447A62">
        <w:rPr>
          <w:rFonts w:ascii="方正仿宋_GBK" w:eastAsia="方正仿宋_GBK" w:hAnsi="方正仿宋_GBK" w:cs="方正仿宋_GBK" w:hint="eastAsia"/>
          <w:kern w:val="0"/>
          <w:sz w:val="28"/>
          <w:szCs w:val="28"/>
          <w:u w:val="single"/>
        </w:rPr>
        <w:t>至</w:t>
      </w:r>
      <w:r w:rsidRPr="00447A62">
        <w:rPr>
          <w:rFonts w:ascii="方正仿宋_GBK" w:eastAsia="方正仿宋_GBK" w:hAnsi="方正仿宋_GBK" w:cs="方正仿宋_GBK" w:hint="eastAsia"/>
          <w:kern w:val="0"/>
          <w:sz w:val="28"/>
          <w:szCs w:val="28"/>
          <w:u w:val="single"/>
        </w:rPr>
        <w:t>10:00</w:t>
      </w:r>
      <w:r w:rsidRPr="00447A62">
        <w:rPr>
          <w:rFonts w:ascii="方正仿宋_GBK" w:eastAsia="方正仿宋_GBK" w:hAnsi="方正仿宋_GBK" w:cs="方正仿宋_GBK" w:hint="eastAsia"/>
          <w:kern w:val="0"/>
          <w:sz w:val="28"/>
          <w:szCs w:val="28"/>
        </w:rPr>
        <w:t>时送到</w:t>
      </w:r>
      <w:r>
        <w:rPr>
          <w:rFonts w:ascii="方正仿宋_GBK" w:eastAsia="方正仿宋_GBK" w:hAnsi="方正仿宋_GBK" w:cs="方正仿宋_GBK" w:hint="eastAsia"/>
          <w:kern w:val="0"/>
          <w:sz w:val="28"/>
          <w:szCs w:val="28"/>
        </w:rPr>
        <w:t>重庆机场有限公司办公楼</w:t>
      </w:r>
      <w:r>
        <w:rPr>
          <w:rFonts w:ascii="方正仿宋_GBK" w:eastAsia="方正仿宋_GBK" w:hAnsi="方正仿宋_GBK" w:cs="方正仿宋_GBK" w:hint="eastAsia"/>
          <w:kern w:val="0"/>
          <w:sz w:val="28"/>
          <w:szCs w:val="28"/>
        </w:rPr>
        <w:t>6010</w:t>
      </w:r>
      <w:r>
        <w:rPr>
          <w:rFonts w:ascii="方正仿宋_GBK" w:eastAsia="方正仿宋_GBK" w:hAnsi="方正仿宋_GBK" w:cs="方正仿宋_GBK" w:hint="eastAsia"/>
          <w:kern w:val="0"/>
          <w:sz w:val="28"/>
          <w:szCs w:val="28"/>
        </w:rPr>
        <w:t>室，过期不予受理。</w:t>
      </w:r>
    </w:p>
    <w:p w:rsidR="009C587C" w:rsidRDefault="00A83D9A">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 xml:space="preserve">.2  </w:t>
      </w:r>
      <w:r>
        <w:rPr>
          <w:rFonts w:ascii="方正仿宋_GBK" w:eastAsia="方正仿宋_GBK" w:hAnsi="方正仿宋_GBK" w:cs="方正仿宋_GBK" w:hint="eastAsia"/>
          <w:sz w:val="28"/>
          <w:szCs w:val="28"/>
          <w:u w:val="single"/>
        </w:rPr>
        <w:t xml:space="preserve">  </w:t>
      </w:r>
      <w:r w:rsidR="00447A62">
        <w:rPr>
          <w:rFonts w:ascii="方正仿宋_GBK" w:eastAsia="方正仿宋_GBK" w:hAnsi="方正仿宋_GBK" w:cs="方正仿宋_GBK" w:hint="eastAsia"/>
          <w:sz w:val="28"/>
          <w:szCs w:val="28"/>
          <w:u w:val="single"/>
        </w:rPr>
        <w:t>2021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447A62">
        <w:rPr>
          <w:rFonts w:ascii="方正仿宋_GBK" w:eastAsia="方正仿宋_GBK" w:hAnsi="方正仿宋_GBK" w:cs="方正仿宋_GBK" w:hint="eastAsia"/>
          <w:sz w:val="28"/>
          <w:szCs w:val="28"/>
          <w:u w:val="single"/>
        </w:rPr>
        <w:t>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447A62">
        <w:rPr>
          <w:rFonts w:ascii="方正仿宋_GBK" w:eastAsia="方正仿宋_GBK" w:hAnsi="方正仿宋_GBK" w:cs="方正仿宋_GBK" w:hint="eastAsia"/>
          <w:sz w:val="28"/>
          <w:szCs w:val="28"/>
          <w:u w:val="single"/>
        </w:rPr>
        <w:t>22</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号）办公楼对本项目进行比选，各比选响应人须参加。注：比选开始前，各比选响应人须在重庆机场集团公司办公楼</w:t>
      </w:r>
      <w:r>
        <w:rPr>
          <w:rFonts w:ascii="方正仿宋_GBK" w:eastAsia="方正仿宋_GBK" w:hAnsi="方正仿宋_GBK" w:cs="方正仿宋_GBK" w:hint="eastAsia"/>
          <w:sz w:val="28"/>
          <w:szCs w:val="28"/>
        </w:rPr>
        <w:t>6010</w:t>
      </w:r>
      <w:r>
        <w:rPr>
          <w:rFonts w:ascii="方正仿宋_GBK" w:eastAsia="方正仿宋_GBK" w:hAnsi="方正仿宋_GBK" w:cs="方正仿宋_GBK" w:hint="eastAsia"/>
          <w:sz w:val="28"/>
          <w:szCs w:val="28"/>
        </w:rPr>
        <w:t>室等候通知具体比选地点。</w:t>
      </w:r>
    </w:p>
    <w:p w:rsidR="009C587C" w:rsidRDefault="00A83D9A">
      <w:pPr>
        <w:pStyle w:val="ad"/>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参加比选唱价会议的比选响应人的法定代表人或其授权的代理人应当随身携带本人身份证（原件），授权的代理人还应当随身携带法定代表人授权委托书（原件），以备核验其合法身份。</w:t>
      </w:r>
    </w:p>
    <w:p w:rsidR="009C587C" w:rsidRDefault="00A83D9A">
      <w:pPr>
        <w:pStyle w:val="ad"/>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w:t>
      </w:r>
      <w:r>
        <w:rPr>
          <w:rFonts w:ascii="方正仿宋_GBK" w:eastAsia="方正仿宋_GBK" w:hAnsi="方正仿宋_GBK" w:cs="方正仿宋_GBK" w:hint="eastAsia"/>
          <w:sz w:val="28"/>
          <w:szCs w:val="28"/>
        </w:rPr>
        <w:t>席比选唱价会议，视为该比选响应人默认比选唱价结果。</w:t>
      </w:r>
    </w:p>
    <w:p w:rsidR="009C587C" w:rsidRDefault="00A83D9A">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rPr>
        <w:t>比选结果通知：拟成交结果将公示在重庆机场集团有限公司</w:t>
      </w:r>
      <w:r>
        <w:rPr>
          <w:rFonts w:ascii="方正仿宋_GBK" w:eastAsia="方正仿宋_GBK" w:hAnsi="方正仿宋_GBK" w:cs="方正仿宋_GBK" w:hint="eastAsia"/>
          <w:sz w:val="28"/>
          <w:szCs w:val="28"/>
        </w:rPr>
        <w:lastRenderedPageBreak/>
        <w:t>官网，待结果确定后会及时通知，原则上只通知被选中的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rsidR="009C587C" w:rsidRDefault="00A83D9A">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六</w:t>
      </w:r>
      <w:r>
        <w:rPr>
          <w:rFonts w:ascii="方正仿宋_GBK" w:eastAsia="方正仿宋_GBK" w:hAnsi="方正仿宋_GBK" w:cs="方正仿宋_GBK" w:hint="eastAsia"/>
          <w:b/>
          <w:color w:val="000000"/>
          <w:sz w:val="28"/>
          <w:szCs w:val="28"/>
        </w:rPr>
        <w:t>、</w:t>
      </w:r>
      <w:r>
        <w:rPr>
          <w:rFonts w:ascii="方正仿宋_GBK" w:eastAsia="方正仿宋_GBK" w:hAnsi="方正仿宋_GBK" w:cs="方正仿宋_GBK" w:hint="eastAsia"/>
          <w:b/>
          <w:sz w:val="28"/>
          <w:szCs w:val="28"/>
        </w:rPr>
        <w:t>联系方式</w:t>
      </w:r>
    </w:p>
    <w:p w:rsidR="009C587C" w:rsidRDefault="00A83D9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9C587C" w:rsidRDefault="00A83D9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447A62">
        <w:rPr>
          <w:rFonts w:ascii="方正仿宋_GBK" w:eastAsia="方正仿宋_GBK" w:hAnsi="方正仿宋_GBK" w:cs="方正仿宋_GBK" w:hint="eastAsia"/>
          <w:sz w:val="28"/>
          <w:szCs w:val="28"/>
        </w:rPr>
        <w:t>付先生</w:t>
      </w:r>
    </w:p>
    <w:p w:rsidR="009C587C" w:rsidRDefault="00A83D9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447A62">
        <w:rPr>
          <w:rFonts w:ascii="方正仿宋_GBK" w:eastAsia="方正仿宋_GBK" w:hAnsi="方正仿宋_GBK" w:cs="方正仿宋_GBK" w:hint="eastAsia"/>
          <w:sz w:val="28"/>
          <w:szCs w:val="28"/>
        </w:rPr>
        <w:t>023-67152406</w:t>
      </w:r>
    </w:p>
    <w:p w:rsidR="009C587C" w:rsidRDefault="00A83D9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9C587C" w:rsidRDefault="00A83D9A">
      <w:pPr>
        <w:snapToGrid w:val="0"/>
        <w:spacing w:line="360" w:lineRule="auto"/>
        <w:ind w:firstLine="539"/>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Pr>
        <w:pStyle w:val="a0"/>
        <w:jc w:val="both"/>
      </w:pPr>
    </w:p>
    <w:p w:rsidR="00447A62" w:rsidRPr="00447A62" w:rsidRDefault="00447A62" w:rsidP="00447A62">
      <w:pPr>
        <w:rPr>
          <w:rFonts w:hint="eastAsia"/>
        </w:rPr>
      </w:pPr>
    </w:p>
    <w:p w:rsidR="009C587C" w:rsidRDefault="00A83D9A">
      <w:pPr>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比选办法（综合评分法）</w:t>
      </w:r>
    </w:p>
    <w:p w:rsidR="009C587C" w:rsidRDefault="009C587C">
      <w:pPr>
        <w:widowControl/>
        <w:adjustRightInd w:val="0"/>
        <w:snapToGrid w:val="0"/>
        <w:spacing w:line="440" w:lineRule="exact"/>
        <w:ind w:firstLineChars="200" w:firstLine="560"/>
        <w:jc w:val="left"/>
        <w:textAlignment w:val="bottom"/>
        <w:rPr>
          <w:rFonts w:ascii="方正仿宋_GBK" w:eastAsia="方正仿宋_GBK" w:hAnsi="方正仿宋_GBK" w:cs="方正仿宋_GBK"/>
          <w:sz w:val="28"/>
          <w:szCs w:val="28"/>
        </w:rPr>
      </w:pP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本次比选采取综合评分法。在经过初步审查后对符合本文件基本要求的比选响应人进行详细评审，总得分为经济、技术及商务三种评定因素分别按照相应分值计算分项得分后相加，满分为</w:t>
      </w:r>
      <w:r>
        <w:rPr>
          <w:rFonts w:ascii="方正仿宋_GBK" w:eastAsia="方正仿宋_GBK" w:hAnsi="方正仿宋_GBK" w:cs="方正仿宋_GBK" w:hint="eastAsia"/>
          <w:color w:val="000000"/>
          <w:sz w:val="28"/>
          <w:szCs w:val="28"/>
        </w:rPr>
        <w:t>100</w:t>
      </w:r>
      <w:r>
        <w:rPr>
          <w:rFonts w:ascii="方正仿宋_GBK" w:eastAsia="方正仿宋_GBK" w:hAnsi="方正仿宋_GBK" w:cs="方正仿宋_GBK" w:hint="eastAsia"/>
          <w:color w:val="000000"/>
          <w:sz w:val="28"/>
          <w:szCs w:val="28"/>
        </w:rPr>
        <w:t>分。</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511"/>
        <w:gridCol w:w="992"/>
        <w:gridCol w:w="992"/>
        <w:gridCol w:w="5151"/>
      </w:tblGrid>
      <w:tr w:rsidR="009C587C">
        <w:tc>
          <w:tcPr>
            <w:tcW w:w="1135" w:type="dxa"/>
            <w:vAlign w:val="center"/>
          </w:tcPr>
          <w:p w:rsidR="009C587C" w:rsidRDefault="00A83D9A">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03" w:type="dxa"/>
            <w:gridSpan w:val="2"/>
            <w:vAlign w:val="center"/>
          </w:tcPr>
          <w:p w:rsidR="009C587C" w:rsidRDefault="00A83D9A">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43" w:type="dxa"/>
            <w:gridSpan w:val="2"/>
            <w:vAlign w:val="center"/>
          </w:tcPr>
          <w:p w:rsidR="009C587C" w:rsidRDefault="00A83D9A">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9C587C">
        <w:tc>
          <w:tcPr>
            <w:tcW w:w="1135" w:type="dxa"/>
            <w:vAlign w:val="center"/>
          </w:tcPr>
          <w:p w:rsidR="009C587C" w:rsidRDefault="00A83D9A">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03" w:type="dxa"/>
            <w:gridSpan w:val="2"/>
            <w:tcBorders>
              <w:bottom w:val="single" w:sz="4" w:space="0" w:color="auto"/>
            </w:tcBorders>
            <w:vAlign w:val="center"/>
          </w:tcPr>
          <w:p w:rsidR="009C587C" w:rsidRDefault="00A83D9A">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9C587C" w:rsidRDefault="00A83D9A">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w:t>
            </w:r>
            <w:r>
              <w:rPr>
                <w:rFonts w:ascii="方正仿宋_GBK" w:eastAsia="方正仿宋_GBK" w:hAnsi="方正仿宋_GBK" w:cs="方正仿宋_GBK" w:hint="eastAsia"/>
                <w:kern w:val="0"/>
                <w:sz w:val="28"/>
                <w:szCs w:val="28"/>
              </w:rPr>
              <w:t>100</w:t>
            </w:r>
            <w:r>
              <w:rPr>
                <w:rFonts w:ascii="方正仿宋_GBK" w:eastAsia="方正仿宋_GBK" w:hAnsi="方正仿宋_GBK" w:cs="方正仿宋_GBK" w:hint="eastAsia"/>
                <w:kern w:val="0"/>
                <w:sz w:val="28"/>
                <w:szCs w:val="28"/>
              </w:rPr>
              <w:t>分）</w:t>
            </w:r>
          </w:p>
        </w:tc>
        <w:tc>
          <w:tcPr>
            <w:tcW w:w="6143" w:type="dxa"/>
            <w:gridSpan w:val="2"/>
            <w:tcBorders>
              <w:bottom w:val="single" w:sz="4" w:space="0" w:color="auto"/>
            </w:tcBorders>
            <w:vAlign w:val="center"/>
          </w:tcPr>
          <w:p w:rsidR="009C587C" w:rsidRDefault="00A83D9A">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经济部分得分</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商务部分得分</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技术部分得分</w:t>
            </w:r>
          </w:p>
          <w:p w:rsidR="009C587C" w:rsidRDefault="00A83D9A">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w:t>
            </w:r>
            <w:r>
              <w:rPr>
                <w:rFonts w:ascii="方正仿宋_GBK" w:eastAsia="方正仿宋_GBK" w:hAnsi="方正仿宋_GBK" w:cs="方正仿宋_GBK" w:hint="eastAsia"/>
                <w:sz w:val="24"/>
              </w:rPr>
              <w:t>50</w:t>
            </w:r>
            <w:r>
              <w:rPr>
                <w:rFonts w:ascii="方正仿宋_GBK" w:eastAsia="方正仿宋_GBK" w:hAnsi="方正仿宋_GBK" w:cs="方正仿宋_GBK" w:hint="eastAsia"/>
                <w:sz w:val="24"/>
              </w:rPr>
              <w:t>分；商务部分：</w:t>
            </w:r>
            <w:r>
              <w:rPr>
                <w:rFonts w:ascii="方正仿宋_GBK" w:eastAsia="方正仿宋_GBK" w:hAnsi="方正仿宋_GBK" w:cs="方正仿宋_GBK" w:hint="eastAsia"/>
                <w:sz w:val="24"/>
              </w:rPr>
              <w:t>25</w:t>
            </w:r>
            <w:r>
              <w:rPr>
                <w:rFonts w:ascii="方正仿宋_GBK" w:eastAsia="方正仿宋_GBK" w:hAnsi="方正仿宋_GBK" w:cs="方正仿宋_GBK" w:hint="eastAsia"/>
                <w:sz w:val="24"/>
              </w:rPr>
              <w:t>；技术部分：</w:t>
            </w:r>
            <w:r>
              <w:rPr>
                <w:rFonts w:ascii="方正仿宋_GBK" w:eastAsia="方正仿宋_GBK" w:hAnsi="方正仿宋_GBK" w:cs="方正仿宋_GBK" w:hint="eastAsia"/>
                <w:sz w:val="24"/>
              </w:rPr>
              <w:t>25</w:t>
            </w:r>
            <w:r>
              <w:rPr>
                <w:rFonts w:ascii="方正仿宋_GBK" w:eastAsia="方正仿宋_GBK" w:hAnsi="方正仿宋_GBK" w:cs="方正仿宋_GBK" w:hint="eastAsia"/>
                <w:sz w:val="24"/>
              </w:rPr>
              <w:t>分</w:t>
            </w:r>
          </w:p>
        </w:tc>
      </w:tr>
      <w:tr w:rsidR="009C587C">
        <w:tc>
          <w:tcPr>
            <w:tcW w:w="1135" w:type="dxa"/>
            <w:vAlign w:val="center"/>
          </w:tcPr>
          <w:p w:rsidR="009C587C" w:rsidRDefault="00A83D9A">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03" w:type="dxa"/>
            <w:gridSpan w:val="2"/>
            <w:vAlign w:val="center"/>
          </w:tcPr>
          <w:p w:rsidR="009C587C" w:rsidRDefault="00A83D9A">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92" w:type="dxa"/>
            <w:tcBorders>
              <w:right w:val="single" w:sz="4" w:space="0" w:color="auto"/>
            </w:tcBorders>
            <w:shd w:val="clear" w:color="auto" w:fill="auto"/>
            <w:vAlign w:val="center"/>
          </w:tcPr>
          <w:p w:rsidR="009C587C" w:rsidRDefault="00A83D9A">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rsidR="009C587C" w:rsidRDefault="00A83D9A">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9C587C">
        <w:tc>
          <w:tcPr>
            <w:tcW w:w="1135" w:type="dxa"/>
            <w:vAlign w:val="center"/>
          </w:tcPr>
          <w:p w:rsidR="009C587C" w:rsidRDefault="00A83D9A">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03" w:type="dxa"/>
            <w:gridSpan w:val="2"/>
            <w:vAlign w:val="center"/>
          </w:tcPr>
          <w:p w:rsidR="009C587C" w:rsidRDefault="00A83D9A">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992" w:type="dxa"/>
            <w:tcBorders>
              <w:right w:val="single" w:sz="4" w:space="0" w:color="auto"/>
            </w:tcBorders>
            <w:shd w:val="clear" w:color="auto" w:fill="auto"/>
            <w:vAlign w:val="center"/>
          </w:tcPr>
          <w:p w:rsidR="009C587C" w:rsidRDefault="00A83D9A">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50</w:t>
            </w:r>
            <w:r>
              <w:rPr>
                <w:rFonts w:ascii="方正仿宋_GBK" w:eastAsia="方正仿宋_GBK" w:hAnsi="方正仿宋_GBK" w:cs="方正仿宋_GBK" w:hint="eastAsia"/>
                <w:b/>
                <w:sz w:val="28"/>
                <w:szCs w:val="28"/>
              </w:rPr>
              <w:t>分</w:t>
            </w:r>
          </w:p>
        </w:tc>
        <w:tc>
          <w:tcPr>
            <w:tcW w:w="5151" w:type="dxa"/>
            <w:tcBorders>
              <w:left w:val="single" w:sz="4" w:space="0" w:color="auto"/>
            </w:tcBorders>
            <w:shd w:val="clear" w:color="auto" w:fill="auto"/>
            <w:vAlign w:val="center"/>
          </w:tcPr>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、比选响应人按收费标准报出下浮百分比：</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比选响应人在《重庆市物价局工程造价咨询服务收费标准的通知》渝价</w:t>
            </w:r>
            <w:r>
              <w:rPr>
                <w:rFonts w:ascii="方正仿宋_GBK" w:eastAsia="方正仿宋_GBK" w:hAnsi="方正仿宋_GBK" w:cs="方正仿宋_GBK" w:hint="eastAsia"/>
                <w:bCs/>
                <w:sz w:val="24"/>
              </w:rPr>
              <w:t>[2013]428</w:t>
            </w:r>
            <w:r>
              <w:rPr>
                <w:rFonts w:ascii="方正仿宋_GBK" w:eastAsia="方正仿宋_GBK" w:hAnsi="方正仿宋_GBK" w:cs="方正仿宋_GBK" w:hint="eastAsia"/>
                <w:bCs/>
                <w:sz w:val="24"/>
              </w:rPr>
              <w:t>号文件规定的收费标准基础上，报出下浮百分比。</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r>
              <w:rPr>
                <w:rFonts w:ascii="方正仿宋_GBK" w:eastAsia="方正仿宋_GBK" w:hAnsi="方正仿宋_GBK" w:cs="方正仿宋_GBK" w:hint="eastAsia"/>
                <w:bCs/>
                <w:sz w:val="24"/>
              </w:rPr>
              <w:t>、计算比选响应人报价得分：</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所有通过初步评审合格的比选响应人（招标人设有最低下浮百分比的，则比选响应低于最低下浮百分比的除外）中去六分之一（不能整除的按小数前整数取整，不足</w:t>
            </w:r>
            <w:r>
              <w:rPr>
                <w:rFonts w:ascii="方正仿宋_GBK" w:eastAsia="方正仿宋_GBK" w:hAnsi="方正仿宋_GBK" w:cs="方正仿宋_GBK" w:hint="eastAsia"/>
                <w:bCs/>
                <w:sz w:val="24"/>
              </w:rPr>
              <w:t>6</w:t>
            </w:r>
            <w:r>
              <w:rPr>
                <w:rFonts w:ascii="方正仿宋_GBK" w:eastAsia="方正仿宋_GBK" w:hAnsi="方正仿宋_GBK" w:cs="方正仿宋_GBK" w:hint="eastAsia"/>
                <w:bCs/>
                <w:sz w:val="24"/>
              </w:rPr>
              <w:t>家报价则不去）的最低下浮百分比和相同数量的最高下浮百分比后进行算术平均，所得的算术平均值即为比选响应总报价的评标基准下浮百分比</w:t>
            </w:r>
            <w:r>
              <w:rPr>
                <w:rFonts w:ascii="方正仿宋_GBK" w:eastAsia="方正仿宋_GBK" w:hAnsi="方正仿宋_GBK" w:cs="方正仿宋_GBK" w:hint="eastAsia"/>
                <w:bCs/>
                <w:sz w:val="24"/>
              </w:rPr>
              <w:t xml:space="preserve"> </w:t>
            </w:r>
            <w:r>
              <w:rPr>
                <w:rFonts w:ascii="方正仿宋_GBK" w:eastAsia="方正仿宋_GBK" w:hAnsi="方正仿宋_GBK" w:cs="方正仿宋_GBK" w:hint="eastAsia"/>
                <w:bCs/>
                <w:sz w:val="24"/>
              </w:rPr>
              <w:t>。以上计算取小数点后两位，第三位四舍五入。</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偏差率</w:t>
            </w:r>
            <w:r>
              <w:rPr>
                <w:rFonts w:ascii="方正仿宋_GBK" w:eastAsia="方正仿宋_GBK" w:hAnsi="方正仿宋_GBK" w:cs="方正仿宋_GBK" w:hint="eastAsia"/>
                <w:bCs/>
                <w:sz w:val="24"/>
              </w:rPr>
              <w:t>=100</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比选响应人所报下浮</w:t>
            </w:r>
            <w:r>
              <w:rPr>
                <w:rFonts w:ascii="方正仿宋_GBK" w:eastAsia="方正仿宋_GBK" w:hAnsi="方正仿宋_GBK" w:cs="方正仿宋_GBK" w:hint="eastAsia"/>
                <w:bCs/>
                <w:sz w:val="24"/>
              </w:rPr>
              <w:t>百分比</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评标基准下浮百分比</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／评标基准下浮百分比。</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偏差率计算保留小数点后两位，小数点后第三位“四舍五入”。</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所有经初步评审合格且不低于最低下浮百分比的比选响应人，比选响应所报下浮百分比与评标基准下浮百分比相比，每高</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扣</w:t>
            </w:r>
            <w:r>
              <w:rPr>
                <w:rFonts w:ascii="方正仿宋_GBK" w:eastAsia="方正仿宋_GBK" w:hAnsi="方正仿宋_GBK" w:cs="方正仿宋_GBK" w:hint="eastAsia"/>
                <w:bCs/>
                <w:sz w:val="24"/>
              </w:rPr>
              <w:t>0.</w:t>
            </w:r>
            <w:r>
              <w:rPr>
                <w:rFonts w:ascii="方正仿宋_GBK" w:eastAsia="方正仿宋_GBK" w:hAnsi="方正仿宋_GBK" w:cs="方正仿宋_GBK"/>
                <w:bCs/>
                <w:sz w:val="24"/>
              </w:rPr>
              <w:t>3</w:t>
            </w:r>
            <w:r>
              <w:rPr>
                <w:rFonts w:ascii="方正仿宋_GBK" w:eastAsia="方正仿宋_GBK" w:hAnsi="方正仿宋_GBK" w:cs="方正仿宋_GBK" w:hint="eastAsia"/>
                <w:bCs/>
                <w:sz w:val="24"/>
              </w:rPr>
              <w:t>分，每低</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扣</w:t>
            </w:r>
            <w:r>
              <w:rPr>
                <w:rFonts w:ascii="方正仿宋_GBK" w:eastAsia="方正仿宋_GBK" w:hAnsi="方正仿宋_GBK" w:cs="方正仿宋_GBK" w:hint="eastAsia"/>
                <w:bCs/>
                <w:sz w:val="24"/>
              </w:rPr>
              <w:t>0</w:t>
            </w:r>
            <w:r>
              <w:rPr>
                <w:rFonts w:ascii="方正仿宋_GBK" w:eastAsia="方正仿宋_GBK" w:hAnsi="方正仿宋_GBK" w:cs="方正仿宋_GBK"/>
                <w:bCs/>
                <w:sz w:val="24"/>
              </w:rPr>
              <w:t>.6</w:t>
            </w:r>
            <w:r>
              <w:rPr>
                <w:rFonts w:ascii="方正仿宋_GBK" w:eastAsia="方正仿宋_GBK" w:hAnsi="方正仿宋_GBK" w:cs="方正仿宋_GBK" w:hint="eastAsia"/>
                <w:bCs/>
                <w:sz w:val="24"/>
              </w:rPr>
              <w:t>分，扣完为止。</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按插入法计算得分。</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以上计算取小数点后两位，第三位四舍五入。</w:t>
            </w:r>
          </w:p>
          <w:p w:rsidR="009C587C" w:rsidRDefault="009C587C">
            <w:pPr>
              <w:spacing w:line="360" w:lineRule="exact"/>
              <w:ind w:firstLineChars="200" w:firstLine="562"/>
              <w:rPr>
                <w:rFonts w:ascii="方正仿宋_GBK" w:eastAsia="方正仿宋_GBK" w:hAnsi="方正仿宋_GBK" w:cs="方正仿宋_GBK"/>
                <w:b/>
                <w:kern w:val="0"/>
                <w:sz w:val="28"/>
                <w:szCs w:val="28"/>
              </w:rPr>
            </w:pPr>
          </w:p>
        </w:tc>
      </w:tr>
      <w:tr w:rsidR="009C587C">
        <w:tc>
          <w:tcPr>
            <w:tcW w:w="1135" w:type="dxa"/>
            <w:vMerge w:val="restart"/>
            <w:vAlign w:val="center"/>
          </w:tcPr>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1511" w:type="dxa"/>
            <w:vMerge w:val="restart"/>
            <w:tcBorders>
              <w:right w:val="single" w:sz="4" w:space="0" w:color="auto"/>
            </w:tcBorders>
            <w:vAlign w:val="center"/>
          </w:tcPr>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9C587C">
            <w:pPr>
              <w:spacing w:line="400" w:lineRule="exact"/>
              <w:jc w:val="center"/>
              <w:rPr>
                <w:rFonts w:ascii="方正仿宋_GBK" w:eastAsia="方正仿宋_GBK" w:hAnsi="方正仿宋_GBK" w:cs="方正仿宋_GBK"/>
                <w:b/>
                <w:bCs/>
                <w:sz w:val="28"/>
                <w:szCs w:val="28"/>
              </w:rPr>
            </w:pPr>
          </w:p>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商务</w:t>
            </w:r>
          </w:p>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p w:rsidR="009C587C" w:rsidRDefault="009C587C">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9C587C" w:rsidRDefault="009C587C">
            <w:pPr>
              <w:adjustRightInd w:val="0"/>
              <w:snapToGrid w:val="0"/>
              <w:spacing w:line="360" w:lineRule="exact"/>
              <w:jc w:val="center"/>
              <w:rPr>
                <w:rFonts w:ascii="方正仿宋_GBK" w:eastAsia="方正仿宋_GBK" w:hAnsi="方正仿宋_GBK" w:cs="方正仿宋_GBK"/>
                <w:b/>
                <w:bCs/>
                <w:sz w:val="28"/>
                <w:szCs w:val="28"/>
              </w:rPr>
            </w:pPr>
          </w:p>
          <w:p w:rsidR="009C587C" w:rsidRDefault="009C587C">
            <w:pPr>
              <w:adjustRightInd w:val="0"/>
              <w:snapToGrid w:val="0"/>
              <w:spacing w:line="360" w:lineRule="exact"/>
              <w:jc w:val="center"/>
              <w:rPr>
                <w:rFonts w:ascii="方正仿宋_GBK" w:eastAsia="方正仿宋_GBK" w:hAnsi="方正仿宋_GBK" w:cs="方正仿宋_GBK"/>
                <w:b/>
                <w:bCs/>
                <w:sz w:val="28"/>
                <w:szCs w:val="28"/>
              </w:rPr>
            </w:pPr>
          </w:p>
          <w:p w:rsidR="009C587C" w:rsidRDefault="009C587C">
            <w:pPr>
              <w:adjustRightInd w:val="0"/>
              <w:snapToGrid w:val="0"/>
              <w:spacing w:line="360" w:lineRule="exact"/>
              <w:jc w:val="center"/>
              <w:rPr>
                <w:rFonts w:ascii="方正仿宋_GBK" w:eastAsia="方正仿宋_GBK" w:hAnsi="方正仿宋_GBK" w:cs="方正仿宋_GBK"/>
                <w:b/>
                <w:bCs/>
                <w:sz w:val="28"/>
                <w:szCs w:val="28"/>
              </w:rPr>
            </w:pPr>
          </w:p>
          <w:p w:rsidR="009C587C" w:rsidRDefault="00A83D9A">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体系认证</w:t>
            </w:r>
          </w:p>
        </w:tc>
        <w:tc>
          <w:tcPr>
            <w:tcW w:w="992" w:type="dxa"/>
            <w:tcBorders>
              <w:bottom w:val="single" w:sz="4" w:space="0" w:color="auto"/>
              <w:right w:val="single" w:sz="4" w:space="0" w:color="auto"/>
            </w:tcBorders>
            <w:shd w:val="clear" w:color="auto" w:fill="auto"/>
            <w:vAlign w:val="center"/>
          </w:tcPr>
          <w:p w:rsidR="009C587C" w:rsidRDefault="009C587C">
            <w:pPr>
              <w:adjustRightInd w:val="0"/>
              <w:snapToGrid w:val="0"/>
              <w:spacing w:line="360" w:lineRule="exact"/>
              <w:jc w:val="center"/>
              <w:rPr>
                <w:rFonts w:ascii="方正仿宋_GBK" w:eastAsia="方正仿宋_GBK" w:hAnsi="方正仿宋_GBK" w:cs="方正仿宋_GBK"/>
                <w:b/>
                <w:bCs/>
                <w:sz w:val="28"/>
                <w:szCs w:val="28"/>
              </w:rPr>
            </w:pPr>
          </w:p>
          <w:p w:rsidR="009C587C" w:rsidRDefault="009C587C">
            <w:pPr>
              <w:adjustRightInd w:val="0"/>
              <w:snapToGrid w:val="0"/>
              <w:spacing w:line="360" w:lineRule="exact"/>
              <w:rPr>
                <w:rFonts w:ascii="方正仿宋_GBK" w:eastAsia="方正仿宋_GBK" w:hAnsi="方正仿宋_GBK" w:cs="方正仿宋_GBK"/>
                <w:b/>
                <w:bCs/>
                <w:sz w:val="28"/>
                <w:szCs w:val="28"/>
              </w:rPr>
            </w:pPr>
          </w:p>
          <w:p w:rsidR="009C587C" w:rsidRDefault="009C587C">
            <w:pPr>
              <w:adjustRightInd w:val="0"/>
              <w:snapToGrid w:val="0"/>
              <w:spacing w:line="360" w:lineRule="exact"/>
              <w:jc w:val="center"/>
              <w:rPr>
                <w:rFonts w:ascii="方正仿宋_GBK" w:eastAsia="方正仿宋_GBK" w:hAnsi="方正仿宋_GBK" w:cs="方正仿宋_GBK"/>
                <w:b/>
                <w:bCs/>
                <w:sz w:val="28"/>
                <w:szCs w:val="28"/>
              </w:rPr>
            </w:pPr>
          </w:p>
          <w:p w:rsidR="009C587C" w:rsidRDefault="00A83D9A">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9</w:t>
            </w:r>
            <w:r>
              <w:rPr>
                <w:rFonts w:ascii="方正仿宋_GBK" w:eastAsia="方正仿宋_GBK" w:hAnsi="方正仿宋_GBK" w:cs="方正仿宋_GBK" w:hint="eastAsia"/>
                <w:b/>
                <w:bCs/>
                <w:sz w:val="28"/>
                <w:szCs w:val="28"/>
              </w:rPr>
              <w:t>分</w:t>
            </w:r>
          </w:p>
        </w:tc>
        <w:tc>
          <w:tcPr>
            <w:tcW w:w="5151" w:type="dxa"/>
            <w:tcBorders>
              <w:left w:val="single" w:sz="4" w:space="0" w:color="auto"/>
              <w:bottom w:val="single" w:sz="4" w:space="0" w:color="auto"/>
            </w:tcBorders>
            <w:shd w:val="clear" w:color="auto" w:fill="auto"/>
            <w:vAlign w:val="center"/>
          </w:tcPr>
          <w:p w:rsidR="009C587C" w:rsidRDefault="00A83D9A">
            <w:pPr>
              <w:snapToGrid w:val="0"/>
              <w:spacing w:line="60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企业同时具有质量管理体系认证证书</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分、环境管理体系认证证书</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分、职业健康安全管理体系认证证书</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分（满分</w:t>
            </w:r>
            <w:r>
              <w:rPr>
                <w:rFonts w:ascii="方正仿宋_GBK" w:eastAsia="方正仿宋_GBK" w:hAnsi="方正仿宋_GBK" w:cs="方正仿宋_GBK" w:hint="eastAsia"/>
                <w:bCs/>
                <w:sz w:val="24"/>
              </w:rPr>
              <w:t>9</w:t>
            </w:r>
            <w:r>
              <w:rPr>
                <w:rFonts w:ascii="方正仿宋_GBK" w:eastAsia="方正仿宋_GBK" w:hAnsi="方正仿宋_GBK" w:cs="方正仿宋_GBK" w:hint="eastAsia"/>
                <w:bCs/>
                <w:sz w:val="24"/>
              </w:rPr>
              <w:t>分）。提供证书复印件并加盖比选响应单位鲜章。原件必查。各单位在比选当天务必携带合同原件以供查验。</w:t>
            </w:r>
          </w:p>
        </w:tc>
      </w:tr>
      <w:tr w:rsidR="009C587C">
        <w:tc>
          <w:tcPr>
            <w:tcW w:w="1135" w:type="dxa"/>
            <w:vMerge/>
            <w:vAlign w:val="center"/>
          </w:tcPr>
          <w:p w:rsidR="009C587C" w:rsidRDefault="009C587C">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9C587C" w:rsidRDefault="009C587C">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9C587C" w:rsidRDefault="00A83D9A">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人员配置</w:t>
            </w:r>
          </w:p>
        </w:tc>
        <w:tc>
          <w:tcPr>
            <w:tcW w:w="992" w:type="dxa"/>
            <w:tcBorders>
              <w:bottom w:val="single" w:sz="4" w:space="0" w:color="auto"/>
              <w:right w:val="single" w:sz="4" w:space="0" w:color="auto"/>
            </w:tcBorders>
            <w:shd w:val="clear" w:color="auto" w:fill="auto"/>
            <w:vAlign w:val="center"/>
          </w:tcPr>
          <w:p w:rsidR="009C587C" w:rsidRDefault="00A83D9A">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10</w:t>
            </w:r>
            <w:r>
              <w:rPr>
                <w:rFonts w:ascii="方正仿宋_GBK" w:eastAsia="方正仿宋_GBK" w:hAnsi="方正仿宋_GBK" w:cs="方正仿宋_GBK" w:hint="eastAsia"/>
                <w:b/>
                <w:bCs/>
                <w:sz w:val="28"/>
                <w:szCs w:val="28"/>
              </w:rPr>
              <w:t>分</w:t>
            </w:r>
          </w:p>
        </w:tc>
        <w:tc>
          <w:tcPr>
            <w:tcW w:w="5151" w:type="dxa"/>
            <w:tcBorders>
              <w:left w:val="single" w:sz="4" w:space="0" w:color="auto"/>
              <w:bottom w:val="single" w:sz="4" w:space="0" w:color="auto"/>
            </w:tcBorders>
            <w:shd w:val="clear" w:color="auto" w:fill="auto"/>
            <w:vAlign w:val="center"/>
          </w:tcPr>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、拟派项目负责人：具备工程类或经济类高级及以上职称和注册造价工程师执业资格得</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分，同时具备工程类或经济类高级及以上职称、注册造价工程师、一级建造师或注册监理工程师或投资咨询工程师执业资格得</w:t>
            </w:r>
            <w:r>
              <w:rPr>
                <w:rFonts w:ascii="方正仿宋_GBK" w:eastAsia="方正仿宋_GBK" w:hAnsi="方正仿宋_GBK" w:cs="方正仿宋_GBK" w:hint="eastAsia"/>
                <w:bCs/>
                <w:sz w:val="24"/>
              </w:rPr>
              <w:t>5</w:t>
            </w:r>
            <w:r>
              <w:rPr>
                <w:rFonts w:ascii="方正仿宋_GBK" w:eastAsia="方正仿宋_GBK" w:hAnsi="方正仿宋_GBK" w:cs="方正仿宋_GBK" w:hint="eastAsia"/>
                <w:bCs/>
                <w:sz w:val="24"/>
              </w:rPr>
              <w:t>分（满分</w:t>
            </w:r>
            <w:r>
              <w:rPr>
                <w:rFonts w:ascii="方正仿宋_GBK" w:eastAsia="方正仿宋_GBK" w:hAnsi="方正仿宋_GBK" w:cs="方正仿宋_GBK" w:hint="eastAsia"/>
                <w:bCs/>
                <w:sz w:val="24"/>
              </w:rPr>
              <w:t>5</w:t>
            </w:r>
            <w:r>
              <w:rPr>
                <w:rFonts w:ascii="方正仿宋_GBK" w:eastAsia="方正仿宋_GBK" w:hAnsi="方正仿宋_GBK" w:cs="方正仿宋_GBK" w:hint="eastAsia"/>
                <w:bCs/>
                <w:sz w:val="24"/>
              </w:rPr>
              <w:t>分）。提供证书复印件并加盖比选响应单位公章。</w:t>
            </w:r>
          </w:p>
          <w:p w:rsidR="009C587C" w:rsidRDefault="00A83D9A">
            <w:pPr>
              <w:spacing w:line="360" w:lineRule="exact"/>
              <w:ind w:firstLineChars="200" w:firstLine="480"/>
            </w:pPr>
            <w:r>
              <w:rPr>
                <w:rFonts w:ascii="方正仿宋_GBK" w:eastAsia="方正仿宋_GBK" w:hAnsi="方正仿宋_GBK" w:cs="方正仿宋_GBK" w:hint="eastAsia"/>
                <w:bCs/>
                <w:sz w:val="24"/>
              </w:rPr>
              <w:t>2</w:t>
            </w:r>
            <w:r>
              <w:rPr>
                <w:rFonts w:ascii="方正仿宋_GBK" w:eastAsia="方正仿宋_GBK" w:hAnsi="方正仿宋_GBK" w:cs="方正仿宋_GBK" w:hint="eastAsia"/>
                <w:bCs/>
                <w:sz w:val="24"/>
              </w:rPr>
              <w:t>、其他拟派人员：配备不低于</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名注册造价师的得</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分，其中</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人同时具备注册造价工程师和一级建造师或注册监理工程师或投资咨询工程师执业资格的加</w:t>
            </w:r>
            <w:r>
              <w:rPr>
                <w:rFonts w:ascii="方正仿宋_GBK" w:eastAsia="方正仿宋_GBK" w:hAnsi="方正仿宋_GBK" w:cs="方正仿宋_GBK" w:hint="eastAsia"/>
                <w:bCs/>
                <w:sz w:val="24"/>
              </w:rPr>
              <w:t>2</w:t>
            </w:r>
            <w:r>
              <w:rPr>
                <w:rFonts w:ascii="方正仿宋_GBK" w:eastAsia="方正仿宋_GBK" w:hAnsi="方正仿宋_GBK" w:cs="方正仿宋_GBK" w:hint="eastAsia"/>
                <w:bCs/>
                <w:sz w:val="24"/>
              </w:rPr>
              <w:t>分（满分</w:t>
            </w:r>
            <w:r>
              <w:rPr>
                <w:rFonts w:ascii="方正仿宋_GBK" w:eastAsia="方正仿宋_GBK" w:hAnsi="方正仿宋_GBK" w:cs="方正仿宋_GBK" w:hint="eastAsia"/>
                <w:bCs/>
                <w:sz w:val="24"/>
              </w:rPr>
              <w:t>5</w:t>
            </w:r>
            <w:r>
              <w:rPr>
                <w:rFonts w:ascii="方正仿宋_GBK" w:eastAsia="方正仿宋_GBK" w:hAnsi="方正仿宋_GBK" w:cs="方正仿宋_GBK" w:hint="eastAsia"/>
                <w:bCs/>
                <w:sz w:val="24"/>
              </w:rPr>
              <w:t>分）。提供拟派人员证书复印件并加盖比选响应单位公章。</w:t>
            </w:r>
          </w:p>
        </w:tc>
      </w:tr>
      <w:tr w:rsidR="009C587C">
        <w:tc>
          <w:tcPr>
            <w:tcW w:w="1135" w:type="dxa"/>
            <w:vMerge/>
            <w:vAlign w:val="center"/>
          </w:tcPr>
          <w:p w:rsidR="009C587C" w:rsidRDefault="009C587C">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9C587C" w:rsidRDefault="009C587C">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9C587C" w:rsidRDefault="00A83D9A">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企业业绩</w:t>
            </w:r>
          </w:p>
        </w:tc>
        <w:tc>
          <w:tcPr>
            <w:tcW w:w="992" w:type="dxa"/>
            <w:tcBorders>
              <w:bottom w:val="single" w:sz="4" w:space="0" w:color="auto"/>
              <w:right w:val="single" w:sz="4" w:space="0" w:color="auto"/>
            </w:tcBorders>
            <w:shd w:val="clear" w:color="auto" w:fill="auto"/>
            <w:vAlign w:val="center"/>
          </w:tcPr>
          <w:p w:rsidR="009C587C" w:rsidRDefault="00A83D9A">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6</w:t>
            </w:r>
            <w:r>
              <w:rPr>
                <w:rFonts w:ascii="方正仿宋_GBK" w:eastAsia="方正仿宋_GBK" w:hAnsi="方正仿宋_GBK" w:cs="方正仿宋_GBK" w:hint="eastAsia"/>
                <w:b/>
                <w:bCs/>
                <w:sz w:val="28"/>
                <w:szCs w:val="28"/>
              </w:rPr>
              <w:t>分</w:t>
            </w:r>
          </w:p>
        </w:tc>
        <w:tc>
          <w:tcPr>
            <w:tcW w:w="5151" w:type="dxa"/>
            <w:tcBorders>
              <w:left w:val="single" w:sz="4" w:space="0" w:color="auto"/>
              <w:bottom w:val="single" w:sz="4" w:space="0" w:color="auto"/>
            </w:tcBorders>
            <w:shd w:val="clear" w:color="auto" w:fill="auto"/>
            <w:vAlign w:val="center"/>
          </w:tcPr>
          <w:p w:rsidR="009C587C" w:rsidRDefault="00A83D9A">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在资格要求中的业绩之上，</w:t>
            </w:r>
            <w:r>
              <w:rPr>
                <w:rFonts w:ascii="方正仿宋_GBK" w:eastAsia="方正仿宋_GBK" w:hAnsi="方正仿宋_GBK" w:cs="方正仿宋_GBK" w:hint="eastAsia"/>
                <w:bCs/>
                <w:sz w:val="24"/>
              </w:rPr>
              <w:t>2018</w:t>
            </w:r>
            <w:r>
              <w:rPr>
                <w:rFonts w:ascii="方正仿宋_GBK" w:eastAsia="方正仿宋_GBK" w:hAnsi="方正仿宋_GBK" w:cs="方正仿宋_GBK" w:hint="eastAsia"/>
                <w:bCs/>
                <w:sz w:val="24"/>
              </w:rPr>
              <w:t>年</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月</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日至今（以合同签订时间为准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承担过单项合同金额不少于</w:t>
            </w:r>
            <w:r>
              <w:rPr>
                <w:rFonts w:ascii="方正仿宋_GBK" w:eastAsia="方正仿宋_GBK" w:hAnsi="方正仿宋_GBK" w:cs="方正仿宋_GBK" w:hint="eastAsia"/>
                <w:bCs/>
                <w:sz w:val="24"/>
              </w:rPr>
              <w:t xml:space="preserve"> 30 </w:t>
            </w:r>
            <w:r>
              <w:rPr>
                <w:rFonts w:ascii="方正仿宋_GBK" w:eastAsia="方正仿宋_GBK" w:hAnsi="方正仿宋_GBK" w:cs="方正仿宋_GBK" w:hint="eastAsia"/>
                <w:bCs/>
                <w:sz w:val="24"/>
              </w:rPr>
              <w:t>万元的造价咨询业绩</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个加</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承担过单项合同金额不少于</w:t>
            </w:r>
            <w:r>
              <w:rPr>
                <w:rFonts w:ascii="方正仿宋_GBK" w:eastAsia="方正仿宋_GBK" w:hAnsi="方正仿宋_GBK" w:cs="方正仿宋_GBK" w:hint="eastAsia"/>
                <w:bCs/>
                <w:sz w:val="24"/>
              </w:rPr>
              <w:t>50</w:t>
            </w:r>
            <w:r>
              <w:rPr>
                <w:rFonts w:ascii="方正仿宋_GBK" w:eastAsia="方正仿宋_GBK" w:hAnsi="方正仿宋_GBK" w:cs="方正仿宋_GBK" w:hint="eastAsia"/>
                <w:bCs/>
                <w:sz w:val="24"/>
              </w:rPr>
              <w:t>万元的造价咨询业绩的加</w:t>
            </w:r>
            <w:r>
              <w:rPr>
                <w:rFonts w:ascii="方正仿宋_GBK" w:eastAsia="方正仿宋_GBK" w:hAnsi="方正仿宋_GBK" w:cs="方正仿宋_GBK" w:hint="eastAsia"/>
                <w:bCs/>
                <w:sz w:val="24"/>
              </w:rPr>
              <w:t>2</w:t>
            </w:r>
            <w:r>
              <w:rPr>
                <w:rFonts w:ascii="方正仿宋_GBK" w:eastAsia="方正仿宋_GBK" w:hAnsi="方正仿宋_GBK" w:cs="方正仿宋_GBK" w:hint="eastAsia"/>
                <w:bCs/>
                <w:sz w:val="24"/>
              </w:rPr>
              <w:t>分（满分</w:t>
            </w:r>
            <w:r>
              <w:rPr>
                <w:rFonts w:ascii="方正仿宋_GBK" w:eastAsia="方正仿宋_GBK" w:hAnsi="方正仿宋_GBK" w:cs="方正仿宋_GBK" w:hint="eastAsia"/>
                <w:bCs/>
                <w:sz w:val="24"/>
              </w:rPr>
              <w:t>6</w:t>
            </w:r>
            <w:r>
              <w:rPr>
                <w:rFonts w:ascii="方正仿宋_GBK" w:eastAsia="方正仿宋_GBK" w:hAnsi="方正仿宋_GBK" w:cs="方正仿宋_GBK" w:hint="eastAsia"/>
                <w:bCs/>
                <w:sz w:val="24"/>
              </w:rPr>
              <w:t>分）。提供合同复印件并加盖比选申请单位公章，提供的合同不能反映合同金额的则还需提供发票复印件或其他能反映合同金额的证明并加盖比选申请单位公章，合同原件必查。</w:t>
            </w:r>
          </w:p>
        </w:tc>
      </w:tr>
      <w:tr w:rsidR="009C587C">
        <w:tc>
          <w:tcPr>
            <w:tcW w:w="1135" w:type="dxa"/>
            <w:vAlign w:val="center"/>
          </w:tcPr>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2.3</w:t>
            </w:r>
          </w:p>
        </w:tc>
        <w:tc>
          <w:tcPr>
            <w:tcW w:w="1511" w:type="dxa"/>
            <w:tcBorders>
              <w:right w:val="single" w:sz="4" w:space="0" w:color="auto"/>
            </w:tcBorders>
            <w:vAlign w:val="center"/>
          </w:tcPr>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w:t>
            </w:r>
          </w:p>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992" w:type="dxa"/>
            <w:tcBorders>
              <w:left w:val="single" w:sz="4" w:space="0" w:color="auto"/>
              <w:bottom w:val="single" w:sz="4" w:space="0" w:color="auto"/>
            </w:tcBorders>
            <w:vAlign w:val="center"/>
          </w:tcPr>
          <w:p w:rsidR="009C587C" w:rsidRDefault="009C587C">
            <w:pPr>
              <w:adjustRightInd w:val="0"/>
              <w:snapToGrid w:val="0"/>
              <w:spacing w:line="360" w:lineRule="exact"/>
              <w:jc w:val="center"/>
              <w:rPr>
                <w:rFonts w:ascii="方正仿宋_GBK" w:eastAsia="方正仿宋_GBK" w:hAnsi="方正仿宋_GBK" w:cs="方正仿宋_GBK"/>
                <w:b/>
                <w:bCs/>
                <w:sz w:val="28"/>
                <w:szCs w:val="28"/>
              </w:rPr>
            </w:pPr>
          </w:p>
        </w:tc>
        <w:tc>
          <w:tcPr>
            <w:tcW w:w="992" w:type="dxa"/>
            <w:tcBorders>
              <w:bottom w:val="single" w:sz="4" w:space="0" w:color="auto"/>
              <w:right w:val="single" w:sz="4" w:space="0" w:color="auto"/>
            </w:tcBorders>
            <w:shd w:val="clear" w:color="auto" w:fill="auto"/>
            <w:vAlign w:val="center"/>
          </w:tcPr>
          <w:p w:rsidR="009C587C" w:rsidRDefault="00A83D9A">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25</w:t>
            </w:r>
            <w:r>
              <w:rPr>
                <w:rFonts w:ascii="方正仿宋_GBK" w:eastAsia="方正仿宋_GBK" w:hAnsi="方正仿宋_GBK" w:cs="方正仿宋_GBK" w:hint="eastAsia"/>
                <w:b/>
                <w:bCs/>
                <w:sz w:val="28"/>
                <w:szCs w:val="28"/>
              </w:rPr>
              <w:t>分</w:t>
            </w:r>
          </w:p>
        </w:tc>
        <w:tc>
          <w:tcPr>
            <w:tcW w:w="5151" w:type="dxa"/>
            <w:tcBorders>
              <w:left w:val="single" w:sz="4" w:space="0" w:color="auto"/>
              <w:bottom w:val="single" w:sz="4" w:space="0" w:color="auto"/>
            </w:tcBorders>
            <w:shd w:val="clear" w:color="auto" w:fill="auto"/>
            <w:vAlign w:val="center"/>
          </w:tcPr>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、造价咨询指导思想和工作目标，工作指导思想明确，工作目标清晰。（</w:t>
            </w:r>
            <w:r>
              <w:rPr>
                <w:rFonts w:ascii="方正仿宋_GBK" w:eastAsia="方正仿宋_GBK" w:hAnsi="方正仿宋_GBK" w:cs="方正仿宋_GBK" w:hint="eastAsia"/>
                <w:bCs/>
                <w:sz w:val="24"/>
              </w:rPr>
              <w:t>0-3</w:t>
            </w:r>
            <w:r>
              <w:rPr>
                <w:rFonts w:ascii="方正仿宋_GBK" w:eastAsia="方正仿宋_GBK" w:hAnsi="方正仿宋_GBK" w:cs="方正仿宋_GBK" w:hint="eastAsia"/>
                <w:bCs/>
                <w:sz w:val="24"/>
              </w:rPr>
              <w:t>分）</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r>
              <w:rPr>
                <w:rFonts w:ascii="方正仿宋_GBK" w:eastAsia="方正仿宋_GBK" w:hAnsi="方正仿宋_GBK" w:cs="方正仿宋_GBK" w:hint="eastAsia"/>
                <w:bCs/>
                <w:sz w:val="24"/>
              </w:rPr>
              <w:t>、造价咨询的岗位职责和职业守则，预算初审咨询机构配置完整且合理，分工明确，人员岗位职责及制度健全，专业人员配置合理。（</w:t>
            </w:r>
            <w:r>
              <w:rPr>
                <w:rFonts w:ascii="方正仿宋_GBK" w:eastAsia="方正仿宋_GBK" w:hAnsi="方正仿宋_GBK" w:cs="方正仿宋_GBK" w:hint="eastAsia"/>
                <w:bCs/>
                <w:sz w:val="24"/>
              </w:rPr>
              <w:t>0-3</w:t>
            </w:r>
            <w:r>
              <w:rPr>
                <w:rFonts w:ascii="方正仿宋_GBK" w:eastAsia="方正仿宋_GBK" w:hAnsi="方正仿宋_GBK" w:cs="方正仿宋_GBK" w:hint="eastAsia"/>
                <w:bCs/>
                <w:sz w:val="24"/>
              </w:rPr>
              <w:t>分）</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、造价咨询实施方案，包括造价咨询重难点分析及对策、造价咨询主要方法、各阶段造价咨询控制方案、各主要专业工程造价控制及咨询细则（</w:t>
            </w:r>
            <w:r>
              <w:rPr>
                <w:rFonts w:ascii="方正仿宋_GBK" w:eastAsia="方正仿宋_GBK" w:hAnsi="方正仿宋_GBK" w:cs="方正仿宋_GBK" w:hint="eastAsia"/>
                <w:bCs/>
                <w:sz w:val="24"/>
              </w:rPr>
              <w:t>0-8</w:t>
            </w:r>
            <w:r>
              <w:rPr>
                <w:rFonts w:ascii="方正仿宋_GBK" w:eastAsia="方正仿宋_GBK" w:hAnsi="方正仿宋_GBK" w:cs="方正仿宋_GBK" w:hint="eastAsia"/>
                <w:bCs/>
                <w:sz w:val="24"/>
              </w:rPr>
              <w:t>分）</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4</w:t>
            </w:r>
            <w:r>
              <w:rPr>
                <w:rFonts w:ascii="方正仿宋_GBK" w:eastAsia="方正仿宋_GBK" w:hAnsi="方正仿宋_GBK" w:cs="方正仿宋_GBK" w:hint="eastAsia"/>
                <w:bCs/>
                <w:sz w:val="24"/>
              </w:rPr>
              <w:t>、造价咨询进度控制措施，进度管理措施合理（</w:t>
            </w:r>
            <w:r>
              <w:rPr>
                <w:rFonts w:ascii="方正仿宋_GBK" w:eastAsia="方正仿宋_GBK" w:hAnsi="方正仿宋_GBK" w:cs="方正仿宋_GBK" w:hint="eastAsia"/>
                <w:bCs/>
                <w:sz w:val="24"/>
              </w:rPr>
              <w:t>0-3</w:t>
            </w:r>
            <w:r>
              <w:rPr>
                <w:rFonts w:ascii="方正仿宋_GBK" w:eastAsia="方正仿宋_GBK" w:hAnsi="方正仿宋_GBK" w:cs="方正仿宋_GBK" w:hint="eastAsia"/>
                <w:bCs/>
                <w:sz w:val="24"/>
              </w:rPr>
              <w:t>分）；</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5</w:t>
            </w:r>
            <w:r>
              <w:rPr>
                <w:rFonts w:ascii="方正仿宋_GBK" w:eastAsia="方正仿宋_GBK" w:hAnsi="方正仿宋_GBK" w:cs="方正仿宋_GBK" w:hint="eastAsia"/>
                <w:bCs/>
                <w:sz w:val="24"/>
              </w:rPr>
              <w:t>、造价咨询质量控制措施，质量控制措施合理（</w:t>
            </w:r>
            <w:r>
              <w:rPr>
                <w:rFonts w:ascii="方正仿宋_GBK" w:eastAsia="方正仿宋_GBK" w:hAnsi="方正仿宋_GBK" w:cs="方正仿宋_GBK" w:hint="eastAsia"/>
                <w:bCs/>
                <w:sz w:val="24"/>
              </w:rPr>
              <w:t>0-3</w:t>
            </w:r>
            <w:r>
              <w:rPr>
                <w:rFonts w:ascii="方正仿宋_GBK" w:eastAsia="方正仿宋_GBK" w:hAnsi="方正仿宋_GBK" w:cs="方正仿宋_GBK" w:hint="eastAsia"/>
                <w:bCs/>
                <w:sz w:val="24"/>
              </w:rPr>
              <w:t>分）；</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6</w:t>
            </w:r>
            <w:r>
              <w:rPr>
                <w:rFonts w:ascii="方正仿宋_GBK" w:eastAsia="方正仿宋_GBK" w:hAnsi="方正仿宋_GBK" w:cs="方正仿宋_GBK" w:hint="eastAsia"/>
                <w:bCs/>
                <w:sz w:val="24"/>
              </w:rPr>
              <w:t>、造价咨询工作管理制度，工作制度合理，有针对性（</w:t>
            </w:r>
            <w:r>
              <w:rPr>
                <w:rFonts w:ascii="方正仿宋_GBK" w:eastAsia="方正仿宋_GBK" w:hAnsi="方正仿宋_GBK" w:cs="方正仿宋_GBK" w:hint="eastAsia"/>
                <w:bCs/>
                <w:sz w:val="24"/>
              </w:rPr>
              <w:t>0-2</w:t>
            </w:r>
            <w:r>
              <w:rPr>
                <w:rFonts w:ascii="方正仿宋_GBK" w:eastAsia="方正仿宋_GBK" w:hAnsi="方正仿宋_GBK" w:cs="方正仿宋_GBK" w:hint="eastAsia"/>
                <w:bCs/>
                <w:sz w:val="24"/>
              </w:rPr>
              <w:t>分）；</w:t>
            </w:r>
          </w:p>
          <w:p w:rsidR="009C587C" w:rsidRDefault="00A83D9A">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7</w:t>
            </w:r>
            <w:r>
              <w:rPr>
                <w:rFonts w:ascii="方正仿宋_GBK" w:eastAsia="方正仿宋_GBK" w:hAnsi="方正仿宋_GBK" w:cs="方正仿宋_GBK" w:hint="eastAsia"/>
                <w:bCs/>
                <w:sz w:val="24"/>
              </w:rPr>
              <w:t>、造价咨询合理化建议（</w:t>
            </w:r>
            <w:r>
              <w:rPr>
                <w:rFonts w:ascii="方正仿宋_GBK" w:eastAsia="方正仿宋_GBK" w:hAnsi="方正仿宋_GBK" w:cs="方正仿宋_GBK" w:hint="eastAsia"/>
                <w:bCs/>
                <w:sz w:val="24"/>
              </w:rPr>
              <w:t>0-3</w:t>
            </w:r>
            <w:r>
              <w:rPr>
                <w:rFonts w:ascii="方正仿宋_GBK" w:eastAsia="方正仿宋_GBK" w:hAnsi="方正仿宋_GBK" w:cs="方正仿宋_GBK" w:hint="eastAsia"/>
                <w:bCs/>
                <w:sz w:val="24"/>
              </w:rPr>
              <w:t>分）</w:t>
            </w:r>
          </w:p>
        </w:tc>
      </w:tr>
      <w:tr w:rsidR="009C587C">
        <w:tc>
          <w:tcPr>
            <w:tcW w:w="1135" w:type="dxa"/>
            <w:shd w:val="clear" w:color="auto" w:fill="auto"/>
            <w:vAlign w:val="center"/>
          </w:tcPr>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 xml:space="preserve">      3</w:t>
            </w:r>
          </w:p>
        </w:tc>
        <w:tc>
          <w:tcPr>
            <w:tcW w:w="1511" w:type="dxa"/>
            <w:tcBorders>
              <w:right w:val="single" w:sz="4" w:space="0" w:color="auto"/>
            </w:tcBorders>
            <w:shd w:val="clear" w:color="auto" w:fill="auto"/>
            <w:vAlign w:val="center"/>
          </w:tcPr>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9C587C" w:rsidRDefault="00A83D9A">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135" w:type="dxa"/>
            <w:gridSpan w:val="3"/>
            <w:tcBorders>
              <w:bottom w:val="single" w:sz="4" w:space="0" w:color="auto"/>
            </w:tcBorders>
            <w:vAlign w:val="center"/>
          </w:tcPr>
          <w:p w:rsidR="009C587C" w:rsidRDefault="00A83D9A">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评分分值计算保留小数点后两位，第三位四舍五入。比选响应人最终得分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技术部分得分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经济部分得分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商务部分得分。</w:t>
            </w:r>
          </w:p>
          <w:p w:rsidR="009C587C" w:rsidRDefault="00A83D9A">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r>
              <w:rPr>
                <w:rFonts w:ascii="方正仿宋_GBK" w:eastAsia="方正仿宋_GBK" w:hAnsi="方正仿宋_GBK" w:cs="方正仿宋_GBK" w:hint="eastAsia"/>
                <w:bCs/>
                <w:sz w:val="24"/>
              </w:rPr>
              <w:t>按照比选文件的规定对所有比选响应文件进行初步评审，只有通过初步评审的比选响应文件才能进行后续评审。</w:t>
            </w:r>
          </w:p>
          <w:p w:rsidR="009C587C" w:rsidRDefault="00A83D9A">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按比选办法进行评审，得分最高的比选响应人中选。</w:t>
            </w:r>
          </w:p>
        </w:tc>
      </w:tr>
    </w:tbl>
    <w:p w:rsidR="009C587C" w:rsidRDefault="00A83D9A">
      <w:pPr>
        <w:rPr>
          <w:rFonts w:ascii="宋体" w:hAnsi="宋体" w:cs="宋体"/>
          <w:b/>
          <w:spacing w:val="1"/>
          <w:w w:val="99"/>
          <w:kern w:val="0"/>
          <w:sz w:val="36"/>
          <w:szCs w:val="36"/>
          <w:shd w:val="clear" w:color="auto" w:fill="FFFFFF"/>
        </w:rPr>
      </w:pPr>
      <w:r>
        <w:rPr>
          <w:rFonts w:ascii="宋体" w:hAnsi="宋体" w:cs="宋体" w:hint="eastAsia"/>
          <w:b/>
          <w:spacing w:val="1"/>
          <w:w w:val="99"/>
          <w:kern w:val="0"/>
          <w:sz w:val="36"/>
          <w:szCs w:val="36"/>
          <w:shd w:val="clear" w:color="auto" w:fill="FFFFFF"/>
        </w:rPr>
        <w:br w:type="page"/>
      </w:r>
    </w:p>
    <w:p w:rsidR="009C587C" w:rsidRDefault="00A83D9A">
      <w:pPr>
        <w:ind w:right="-153"/>
        <w:jc w:val="right"/>
        <w:rPr>
          <w:rFonts w:ascii="仿宋" w:eastAsia="仿宋" w:hAnsi="仿宋"/>
        </w:rPr>
      </w:pPr>
      <w:r>
        <w:rPr>
          <w:rFonts w:ascii="仿宋" w:eastAsia="仿宋" w:hAnsi="仿宋" w:hint="eastAsia"/>
        </w:rPr>
        <w:lastRenderedPageBreak/>
        <w:t>合同编号：</w:t>
      </w:r>
      <w:r>
        <w:rPr>
          <w:rFonts w:ascii="仿宋" w:eastAsia="仿宋" w:hAnsi="仿宋" w:hint="eastAsia"/>
        </w:rPr>
        <w:t>CQA</w:t>
      </w:r>
    </w:p>
    <w:p w:rsidR="009C587C" w:rsidRDefault="009C587C">
      <w:pPr>
        <w:spacing w:line="600" w:lineRule="exact"/>
        <w:rPr>
          <w:rFonts w:ascii="宋体" w:hAnsi="宋体" w:cs="宋体"/>
          <w:sz w:val="28"/>
          <w:szCs w:val="28"/>
        </w:rPr>
      </w:pPr>
    </w:p>
    <w:p w:rsidR="009C587C" w:rsidRDefault="00A83D9A">
      <w:pPr>
        <w:jc w:val="center"/>
        <w:rPr>
          <w:rFonts w:ascii="宋体" w:hAnsi="宋体" w:cs="宋体"/>
          <w:b/>
          <w:sz w:val="30"/>
          <w:szCs w:val="30"/>
        </w:rPr>
      </w:pPr>
      <w:r>
        <w:rPr>
          <w:rFonts w:ascii="宋体" w:hAnsi="宋体" w:cs="宋体" w:hint="eastAsia"/>
          <w:b/>
          <w:sz w:val="30"/>
          <w:szCs w:val="30"/>
        </w:rPr>
        <w:t>工程造价咨询服务合同</w:t>
      </w:r>
    </w:p>
    <w:p w:rsidR="009C587C" w:rsidRDefault="00A83D9A">
      <w:pPr>
        <w:spacing w:line="400" w:lineRule="exact"/>
        <w:rPr>
          <w:rFonts w:ascii="宋体" w:hAnsi="宋体" w:cs="宋体"/>
          <w:sz w:val="30"/>
          <w:szCs w:val="30"/>
        </w:rPr>
      </w:pPr>
      <w:r>
        <w:rPr>
          <w:rFonts w:ascii="宋体" w:hAnsi="宋体" w:cs="宋体" w:hint="eastAsia"/>
          <w:sz w:val="30"/>
          <w:szCs w:val="30"/>
        </w:rPr>
        <w:t xml:space="preserve">    </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甲</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方：重庆机场集团有限公司</w:t>
      </w:r>
      <w:r>
        <w:rPr>
          <w:rFonts w:ascii="方正仿宋_GBK" w:eastAsia="方正仿宋_GBK" w:hAnsi="方正仿宋_GBK" w:cs="方正仿宋_GBK" w:hint="eastAsia"/>
          <w:color w:val="000000"/>
          <w:sz w:val="28"/>
          <w:szCs w:val="28"/>
        </w:rPr>
        <w:t xml:space="preserve"> </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乙</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方：</w:t>
      </w:r>
      <w:r>
        <w:rPr>
          <w:rFonts w:ascii="方正仿宋_GBK" w:eastAsia="方正仿宋_GBK" w:hAnsi="方正仿宋_GBK" w:cs="方正仿宋_GBK" w:hint="eastAsia"/>
          <w:color w:val="000000"/>
          <w:sz w:val="28"/>
          <w:szCs w:val="28"/>
        </w:rPr>
        <w:t xml:space="preserve">                     </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签订地点：重庆机场集团有限公司</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签订时间：</w:t>
      </w:r>
      <w:r>
        <w:rPr>
          <w:rFonts w:ascii="方正仿宋_GBK" w:eastAsia="方正仿宋_GBK" w:hAnsi="方正仿宋_GBK" w:cs="方正仿宋_GBK" w:hint="eastAsia"/>
          <w:color w:val="000000"/>
          <w:sz w:val="28"/>
          <w:szCs w:val="28"/>
        </w:rPr>
        <w:t>2017</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rPr>
        <w:t>12</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rPr>
        <w:t>29</w:t>
      </w:r>
      <w:r>
        <w:rPr>
          <w:rFonts w:ascii="方正仿宋_GBK" w:eastAsia="方正仿宋_GBK" w:hAnsi="方正仿宋_GBK" w:cs="方正仿宋_GBK" w:hint="eastAsia"/>
          <w:color w:val="000000"/>
          <w:sz w:val="28"/>
          <w:szCs w:val="28"/>
        </w:rPr>
        <w:t>日</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甲乙双方按照《中华人民共和国合同法》等相关法律、法规，根据重庆机场集团有限公司工程造价咨询机构中标评审结果，本着平等、自愿、互惠互利的原则，签订本合同。</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甲方委托乙方为以下项目提供工程造价咨询服务：</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项目名称：重庆机场集团有限公司部分工程项目（以甲方在合同有效期内实际指定的为准）</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服务类别：工程造价咨询服务</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本合同的措词和用语与所属工程造价咨询合同条件及有关附件同义。</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下列文件均为本合同的组成部分：</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工程造价咨询合同标准条件；</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工程造价咨询合同专用条件；</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工程造价咨询合同执行中共同签署的补充与修正文件。</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乙方同意按照本合同的规定承担本合同专用条件中议定范围内的工程造价咨询业务。</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甲方同意按照本合同规定的期限、方式、币种等乙方支付酬金。</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本合同一式捌份，甲乙双方各执肆份，具有同等法律效力，经双方签字盖章后生效。</w:t>
      </w:r>
    </w:p>
    <w:p w:rsidR="009C587C" w:rsidRDefault="009C587C">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p>
    <w:tbl>
      <w:tblPr>
        <w:tblW w:w="9106" w:type="dxa"/>
        <w:tblInd w:w="-176" w:type="dxa"/>
        <w:tblLayout w:type="fixed"/>
        <w:tblLook w:val="04A0" w:firstRow="1" w:lastRow="0" w:firstColumn="1" w:lastColumn="0" w:noHBand="0" w:noVBand="1"/>
      </w:tblPr>
      <w:tblGrid>
        <w:gridCol w:w="4553"/>
        <w:gridCol w:w="4553"/>
      </w:tblGrid>
      <w:tr w:rsidR="009C587C">
        <w:trPr>
          <w:trHeight w:val="575"/>
        </w:trPr>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甲方：</w:t>
            </w:r>
          </w:p>
        </w:tc>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乙方：</w:t>
            </w:r>
          </w:p>
        </w:tc>
      </w:tr>
      <w:tr w:rsidR="009C587C">
        <w:trPr>
          <w:trHeight w:val="575"/>
        </w:trPr>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重庆机场集团有限公司</w:t>
            </w:r>
            <w:r>
              <w:rPr>
                <w:rFonts w:ascii="方正仿宋_GBK" w:eastAsia="方正仿宋_GBK" w:hAnsi="方正仿宋_GBK" w:cs="方正仿宋_GBK" w:hint="eastAsia"/>
                <w:color w:val="000000"/>
                <w:sz w:val="28"/>
                <w:szCs w:val="28"/>
              </w:rPr>
              <w:t xml:space="preserve">  </w:t>
            </w:r>
          </w:p>
        </w:tc>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p>
        </w:tc>
      </w:tr>
      <w:tr w:rsidR="009C587C">
        <w:trPr>
          <w:trHeight w:val="575"/>
        </w:trPr>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（盖章）</w:t>
            </w:r>
          </w:p>
        </w:tc>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（盖章）</w:t>
            </w:r>
          </w:p>
        </w:tc>
      </w:tr>
      <w:tr w:rsidR="009C587C">
        <w:trPr>
          <w:trHeight w:val="564"/>
        </w:trPr>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法定代表人：（签字）</w:t>
            </w:r>
          </w:p>
        </w:tc>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法定代表人：（签字）</w:t>
            </w:r>
          </w:p>
        </w:tc>
      </w:tr>
      <w:tr w:rsidR="009C587C">
        <w:trPr>
          <w:trHeight w:val="575"/>
        </w:trPr>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授权代表：（签字）：</w:t>
            </w:r>
          </w:p>
        </w:tc>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授权代表（签字）：</w:t>
            </w:r>
          </w:p>
        </w:tc>
      </w:tr>
      <w:tr w:rsidR="009C587C">
        <w:trPr>
          <w:trHeight w:val="575"/>
        </w:trPr>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话：</w:t>
            </w:r>
          </w:p>
        </w:tc>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话：</w:t>
            </w:r>
            <w:r>
              <w:rPr>
                <w:rFonts w:ascii="方正仿宋_GBK" w:eastAsia="方正仿宋_GBK" w:hAnsi="方正仿宋_GBK" w:cs="方正仿宋_GBK" w:hint="eastAsia"/>
                <w:color w:val="000000"/>
                <w:sz w:val="28"/>
                <w:szCs w:val="28"/>
              </w:rPr>
              <w:t xml:space="preserve">  </w:t>
            </w:r>
          </w:p>
        </w:tc>
      </w:tr>
      <w:tr w:rsidR="009C587C">
        <w:trPr>
          <w:trHeight w:val="575"/>
        </w:trPr>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传</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真：</w:t>
            </w:r>
          </w:p>
        </w:tc>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传</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真：</w:t>
            </w:r>
            <w:r>
              <w:rPr>
                <w:rFonts w:ascii="方正仿宋_GBK" w:eastAsia="方正仿宋_GBK" w:hAnsi="方正仿宋_GBK" w:cs="方正仿宋_GBK" w:hint="eastAsia"/>
                <w:color w:val="000000"/>
                <w:sz w:val="28"/>
                <w:szCs w:val="28"/>
              </w:rPr>
              <w:t xml:space="preserve"> </w:t>
            </w:r>
          </w:p>
        </w:tc>
      </w:tr>
      <w:tr w:rsidR="009C587C">
        <w:trPr>
          <w:trHeight w:val="575"/>
        </w:trPr>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签订日期：</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 xml:space="preserve">  </w:t>
            </w:r>
          </w:p>
        </w:tc>
        <w:tc>
          <w:tcPr>
            <w:tcW w:w="4553" w:type="dxa"/>
          </w:tcPr>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签订日期：</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日</w:t>
            </w:r>
          </w:p>
        </w:tc>
      </w:tr>
    </w:tbl>
    <w:p w:rsidR="009C587C" w:rsidRDefault="009C587C">
      <w:pPr>
        <w:spacing w:line="360" w:lineRule="auto"/>
        <w:jc w:val="center"/>
        <w:rPr>
          <w:rFonts w:ascii="宋体" w:hAnsi="宋体" w:cs="宋体"/>
          <w:sz w:val="30"/>
          <w:szCs w:val="30"/>
        </w:rPr>
      </w:pPr>
    </w:p>
    <w:p w:rsidR="009C587C" w:rsidRDefault="00A83D9A">
      <w:pPr>
        <w:spacing w:line="360" w:lineRule="auto"/>
        <w:jc w:val="center"/>
        <w:rPr>
          <w:rFonts w:ascii="宋体" w:hAnsi="宋体" w:cs="宋体"/>
          <w:b/>
          <w:sz w:val="30"/>
          <w:szCs w:val="30"/>
        </w:rPr>
      </w:pPr>
      <w:r>
        <w:rPr>
          <w:rFonts w:ascii="宋体" w:hAnsi="宋体" w:cs="宋体" w:hint="eastAsia"/>
          <w:b/>
          <w:sz w:val="30"/>
          <w:szCs w:val="30"/>
        </w:rPr>
        <w:t>第二部分</w:t>
      </w:r>
      <w:r>
        <w:rPr>
          <w:rFonts w:ascii="宋体" w:hAnsi="宋体" w:cs="宋体" w:hint="eastAsia"/>
          <w:b/>
          <w:sz w:val="30"/>
          <w:szCs w:val="30"/>
        </w:rPr>
        <w:t xml:space="preserve">  </w:t>
      </w:r>
      <w:r>
        <w:rPr>
          <w:rFonts w:ascii="宋体" w:hAnsi="宋体" w:cs="宋体" w:hint="eastAsia"/>
          <w:b/>
          <w:sz w:val="30"/>
          <w:szCs w:val="30"/>
        </w:rPr>
        <w:t>工程造价咨询合同标准条件</w:t>
      </w:r>
    </w:p>
    <w:p w:rsidR="009C587C" w:rsidRDefault="009C587C">
      <w:pPr>
        <w:spacing w:line="360" w:lineRule="auto"/>
        <w:jc w:val="center"/>
        <w:rPr>
          <w:rFonts w:ascii="宋体" w:hAnsi="宋体" w:cs="宋体"/>
          <w:sz w:val="30"/>
          <w:szCs w:val="30"/>
        </w:rPr>
      </w:pP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词语定义、适用语言和法律、法规</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第一条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下列名词和用语，除上下文另有规定外具有如下含义。</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、“委托人”是指委托工程造价咨询业务和聘用工程造价咨询单位的一方，以及其合法继承人。</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、“咨询人”是指承担工程造价咨询业务和工程造价咨询责任的一方，以及其合法继承人。</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、“第三人”是指除委托人、咨询人以外与本咨询业务有关的当事人。</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rPr>
        <w:t>、“日”是指任何一天零时至第二天零时的时间段。</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工程造价咨询合同适用的是中国的法律、法规，以及专用条件中议定的部门规章、工程造价有关计价办法和规定或项目所在地的地方法规、地方规章。</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第三条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工程造价咨询合同的书写、解释和说明，以汉语为主导语言。当不同语言文本发生不同解释时，以汉语合同文本为准。</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咨询人的义务</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第四条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向委托人提供与工程造价咨询业务有关的资料，包括工程造价咨询的资质证书及承担本合同业务的专业人员名单、咨询工作计划等，指定的项目负责人须为注册造价工程师，且项目咨询过程中，未经委托人许</w:t>
      </w:r>
      <w:r>
        <w:rPr>
          <w:rFonts w:ascii="方正仿宋_GBK" w:eastAsia="方正仿宋_GBK" w:hAnsi="方正仿宋_GBK" w:cs="方正仿宋_GBK" w:hint="eastAsia"/>
          <w:color w:val="000000"/>
          <w:sz w:val="28"/>
          <w:szCs w:val="28"/>
        </w:rPr>
        <w:t>可不得更换，并按合同专用条件中约定的范围实施咨询业务。咨询人向委托人提交的工程造价咨询成果文件应符合：《建筑工程造价咨询规范》、《建筑工程造价咨询成果质量规范》、《建设项目设计概算编审规程》、《国家计委</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建设部关于发布</w:t>
      </w:r>
      <w:r>
        <w:rPr>
          <w:rFonts w:ascii="方正仿宋_GBK" w:eastAsia="方正仿宋_GBK" w:hAnsi="方正仿宋_GBK" w:cs="方正仿宋_GBK" w:hint="eastAsia"/>
          <w:color w:val="000000"/>
          <w:sz w:val="28"/>
          <w:szCs w:val="28"/>
        </w:rPr>
        <w:t>&lt;</w:t>
      </w:r>
      <w:r>
        <w:rPr>
          <w:rFonts w:ascii="方正仿宋_GBK" w:eastAsia="方正仿宋_GBK" w:hAnsi="方正仿宋_GBK" w:cs="方正仿宋_GBK" w:hint="eastAsia"/>
          <w:color w:val="000000"/>
          <w:sz w:val="28"/>
          <w:szCs w:val="28"/>
        </w:rPr>
        <w:t>工程勘察设计收费管理规定</w:t>
      </w:r>
      <w:r>
        <w:rPr>
          <w:rFonts w:ascii="方正仿宋_GBK" w:eastAsia="方正仿宋_GBK" w:hAnsi="方正仿宋_GBK" w:cs="方正仿宋_GBK" w:hint="eastAsia"/>
          <w:color w:val="000000"/>
          <w:sz w:val="28"/>
          <w:szCs w:val="28"/>
        </w:rPr>
        <w:t>&gt;</w:t>
      </w:r>
      <w:r>
        <w:rPr>
          <w:rFonts w:ascii="方正仿宋_GBK" w:eastAsia="方正仿宋_GBK" w:hAnsi="方正仿宋_GBK" w:cs="方正仿宋_GBK" w:hint="eastAsia"/>
          <w:color w:val="000000"/>
          <w:sz w:val="28"/>
          <w:szCs w:val="28"/>
        </w:rPr>
        <w:t>的通知》、《招标代理服务收费管理暂行办法》、《财政部关于印发</w:t>
      </w:r>
      <w:r>
        <w:rPr>
          <w:rFonts w:ascii="方正仿宋_GBK" w:eastAsia="方正仿宋_GBK" w:hAnsi="方正仿宋_GBK" w:cs="方正仿宋_GBK" w:hint="eastAsia"/>
          <w:color w:val="000000"/>
          <w:sz w:val="28"/>
          <w:szCs w:val="28"/>
        </w:rPr>
        <w:t>&lt;</w:t>
      </w:r>
      <w:r>
        <w:rPr>
          <w:rFonts w:ascii="方正仿宋_GBK" w:eastAsia="方正仿宋_GBK" w:hAnsi="方正仿宋_GBK" w:cs="方正仿宋_GBK" w:hint="eastAsia"/>
          <w:color w:val="000000"/>
          <w:sz w:val="28"/>
          <w:szCs w:val="28"/>
        </w:rPr>
        <w:t>基本建设财务管理规定</w:t>
      </w:r>
      <w:r>
        <w:rPr>
          <w:rFonts w:ascii="方正仿宋_GBK" w:eastAsia="方正仿宋_GBK" w:hAnsi="方正仿宋_GBK" w:cs="方正仿宋_GBK" w:hint="eastAsia"/>
          <w:color w:val="000000"/>
          <w:sz w:val="28"/>
          <w:szCs w:val="28"/>
        </w:rPr>
        <w:t>&gt;</w:t>
      </w:r>
      <w:r>
        <w:rPr>
          <w:rFonts w:ascii="方正仿宋_GBK" w:eastAsia="方正仿宋_GBK" w:hAnsi="方正仿宋_GBK" w:cs="方正仿宋_GBK" w:hint="eastAsia"/>
          <w:color w:val="000000"/>
          <w:sz w:val="28"/>
          <w:szCs w:val="28"/>
        </w:rPr>
        <w:t>的通知》、《会计师事务所从事基本建设工程预算、结算、决算审核暂行办法》及各地方法规和相关规定。</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第五条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咨询人在履行本合同期间，向委托人提供的服务包括正常服务、附加服务和额外服务。</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、“正常服务”是指双方在专用条件中约定的造价咨询工作；</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、“附加服务”是指在“正常服务”以外，经双方书面合同确定的附加服务；</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、“额外服务”是指不属于“正常服务”和“附加服务”，但根据合同标准条件第十三条、第二十条和二十二条的规定，咨询人应增加的额外工作量。</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第六条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在履行合同期间或合同规定期限内，不得泄露与本合同规定业务活动有关的保密资料。</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委托人的义务</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第七条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委托人应负责与本工程造价咨询业务有关的第三人的协调，为咨询人工作提供外部条件。</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第八条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委托人应当在约定的时间内，免费向咨询人提供与本项目</w:t>
      </w:r>
      <w:r>
        <w:rPr>
          <w:rFonts w:ascii="方正仿宋_GBK" w:eastAsia="方正仿宋_GBK" w:hAnsi="方正仿宋_GBK" w:cs="方正仿宋_GBK" w:hint="eastAsia"/>
          <w:color w:val="000000"/>
          <w:sz w:val="28"/>
          <w:szCs w:val="28"/>
        </w:rPr>
        <w:t>咨询业务有关的资料。</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第九条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委托人应当在约定的时间内就咨询人书面提交并要求做出答复的事宜做出书面答复。咨询人要求第三人提供有关资料时，委托人应负责转达及资料转送。</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第十条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委托人应当授权胜任本咨询业务的代表，负责与咨询人联系。</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咨询人的权利</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第十一条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委托人在委托的工程造价咨询业务范围内，授予咨询人以下权利：</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、咨询人在咨询过程中，如委托人提供的资料不明确时可向委托人提出书面报告。</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、咨询人在咨询过程中，有权对第三人提出与本咨询业务有关的问题进行核对或查问。</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、咨询人在咨询过程中，有到工程现场勘察的</w:t>
      </w:r>
      <w:r>
        <w:rPr>
          <w:rFonts w:ascii="方正仿宋_GBK" w:eastAsia="方正仿宋_GBK" w:hAnsi="方正仿宋_GBK" w:cs="方正仿宋_GBK" w:hint="eastAsia"/>
          <w:color w:val="000000"/>
          <w:sz w:val="28"/>
          <w:szCs w:val="28"/>
        </w:rPr>
        <w:t>权利。</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委托人的权利</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第十二条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委托人有下列权利：</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、委托人有权向咨询人询问工作进展情况及相关的内容。</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、委托人有权阐述对具体问题的意见和建议。</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、当委托人认定咨询专业人员不按咨询合同履行其职责，或与第三人串通给委托人造与经济损失的，委托人有权要求更换咨询专业人员，直至终止合同并要求咨询人承担相应的赔偿责任。</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咨询人的责任</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第十三条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咨询人的责任期即工程造价咨询合同有效期。如因非咨询人的责任造成进度的推迟或延误而超过约定的日期，双方应进一步约定相应延长合同有效期。</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第十四条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咨询人责任期内，应当履行工程造价咨询合同中约定的义务，因咨询人的单方过失造成的经济损失，应当向委托人进行赔</w:t>
      </w:r>
      <w:r>
        <w:rPr>
          <w:rFonts w:ascii="方正仿宋_GBK" w:eastAsia="方正仿宋_GBK" w:hAnsi="方正仿宋_GBK" w:cs="方正仿宋_GBK" w:hint="eastAsia"/>
          <w:color w:val="000000"/>
          <w:sz w:val="28"/>
          <w:szCs w:val="28"/>
        </w:rPr>
        <w:lastRenderedPageBreak/>
        <w:t>偿。累计赔偿总额不应超过工程造价咨询酬金总额（除去税金）。</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第十五条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咨询人对委托人或第三人所提出的问题不能及时核对或答复，导致合同不能全部或部分履行，咨询人应承担责任。</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第十六条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咨询人向委托人提出赔偿要求不能成立时，则应补偿由于该赔偿或其他要求所导致委托人的各种费用的支出。</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委托人的责任</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第十七条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委托人应当履行工程造价咨询合同约定的义务，如有违反则应当承担违约责任，赔偿给咨询人造成的损失。</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第十八</w:t>
      </w:r>
      <w:r>
        <w:rPr>
          <w:rFonts w:ascii="方正仿宋_GBK" w:eastAsia="方正仿宋_GBK" w:hAnsi="方正仿宋_GBK" w:cs="方正仿宋_GBK" w:hint="eastAsia"/>
          <w:color w:val="000000"/>
          <w:sz w:val="28"/>
          <w:szCs w:val="28"/>
        </w:rPr>
        <w:t>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委托人如果向咨询人提出赔偿或其他要求不能成立时，则应补偿由于该赔偿或其他要求所导致咨询人的各种费用的支出。</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合同生效，变更与终止</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第十九条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本合同自双方签字盖章之日起生效。</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第二十条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由于委托人或第三人的原因使咨询人工作受到阻碍或延误以致增加了工作量或持续时间，则咨询人应当将此情况与可能产生的影响及时书面通知委托人。由此增加的工作量视为额外服务，完成工程造价咨询工作的时间应当相应延长，并得到额外的酬金。</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第二十一条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当事人一方要求变更或解除合同时，则应当在</w:t>
      </w:r>
      <w:r>
        <w:rPr>
          <w:rFonts w:ascii="方正仿宋_GBK" w:eastAsia="方正仿宋_GBK" w:hAnsi="方正仿宋_GBK" w:cs="方正仿宋_GBK" w:hint="eastAsia"/>
          <w:color w:val="000000"/>
          <w:sz w:val="28"/>
          <w:szCs w:val="28"/>
        </w:rPr>
        <w:t>14</w:t>
      </w:r>
      <w:r>
        <w:rPr>
          <w:rFonts w:ascii="方正仿宋_GBK" w:eastAsia="方正仿宋_GBK" w:hAnsi="方正仿宋_GBK" w:cs="方正仿宋_GBK" w:hint="eastAsia"/>
          <w:color w:val="000000"/>
          <w:sz w:val="28"/>
          <w:szCs w:val="28"/>
        </w:rPr>
        <w:t>日前通知对方；因变更或解除合同使一方遭受损失</w:t>
      </w:r>
      <w:r>
        <w:rPr>
          <w:rFonts w:ascii="方正仿宋_GBK" w:eastAsia="方正仿宋_GBK" w:hAnsi="方正仿宋_GBK" w:cs="方正仿宋_GBK" w:hint="eastAsia"/>
          <w:color w:val="000000"/>
          <w:sz w:val="28"/>
          <w:szCs w:val="28"/>
        </w:rPr>
        <w:t>的，应由责任方负责赔偿。</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第二十二条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咨询人由于非自身原因暂停或终止执行工程造价咨询业务，由此而增加的恢复执行工程造价咨询业务的工作，应视为额外服务，有权得到额外的时间和酬金。</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第二十三条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变更或解除合同的通知或合同应当采取书面形式，新的合同未达成之前，原合同仍然有效。</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咨询业务的酬金</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第二十四条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正常的工程造价咨询业务，附加工作和额外工作的</w:t>
      </w:r>
      <w:r>
        <w:rPr>
          <w:rFonts w:ascii="方正仿宋_GBK" w:eastAsia="方正仿宋_GBK" w:hAnsi="方正仿宋_GBK" w:cs="方正仿宋_GBK" w:hint="eastAsia"/>
          <w:color w:val="000000"/>
          <w:sz w:val="28"/>
          <w:szCs w:val="28"/>
        </w:rPr>
        <w:lastRenderedPageBreak/>
        <w:t>酬金，按照工程造价咨询合同专用条件约定的方法计取，并按约定的时间和数额支付。</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第二十五条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如果委托人在规定的支付期限内未支付工程造价咨询酬金，自规定支付之日起，应当向咨</w:t>
      </w:r>
      <w:r>
        <w:rPr>
          <w:rFonts w:ascii="方正仿宋_GBK" w:eastAsia="方正仿宋_GBK" w:hAnsi="方正仿宋_GBK" w:cs="方正仿宋_GBK" w:hint="eastAsia"/>
          <w:color w:val="000000"/>
          <w:sz w:val="28"/>
          <w:szCs w:val="28"/>
        </w:rPr>
        <w:t>询人补偿应支付的酬金利息。利息额按规定支付期限最后一日银行活期贷款乘以拖欠酬金时间计算。</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第二十六条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如果委托人对咨询人提交的支付通知书中酬金或部分酬金项目提出异议，应当在收到支付通知书两日内向咨询人发出异议的通知，但委托人不得拖延其无异议酬金项目的支付。</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第二十七条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支付工程造价咨询酬金所采取的货币币种、汇率由合同专用条件约定。</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其他</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第二十八条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因工程造价咨询业务的需要，咨询人在合同约定外的外出考察，经委托人同意，其所需费用由委托人负责。</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第二十九条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咨询人如需外聘专家协助，在委托的工程造价咨询业务范围</w:t>
      </w:r>
      <w:r>
        <w:rPr>
          <w:rFonts w:ascii="方正仿宋_GBK" w:eastAsia="方正仿宋_GBK" w:hAnsi="方正仿宋_GBK" w:cs="方正仿宋_GBK" w:hint="eastAsia"/>
          <w:color w:val="000000"/>
          <w:sz w:val="28"/>
          <w:szCs w:val="28"/>
        </w:rPr>
        <w:t>内其费用由咨询人承担；在委托的工程造价咨询业务范围以外经委托人认可其费用由委托人承担。</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第三十条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未经对方的书面同意，各方均不得转让合同约定的权利和义务。</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第三十一条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除委托人书面同意外，咨询人及咨询专业人员不应接受工程造价咨询合同约定以外的与工程造价咨询项目有关的任何报酬。</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咨询人不得参与可能与合同规定的与委托人利益相冲突的任何活动。</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合同争议的解决</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第三十二条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因违约或终止合同而引起的损失和损害的赔偿，委</w:t>
      </w:r>
      <w:r>
        <w:rPr>
          <w:rFonts w:ascii="方正仿宋_GBK" w:eastAsia="方正仿宋_GBK" w:hAnsi="方正仿宋_GBK" w:cs="方正仿宋_GBK" w:hint="eastAsia"/>
          <w:color w:val="000000"/>
          <w:sz w:val="28"/>
          <w:szCs w:val="28"/>
        </w:rPr>
        <w:lastRenderedPageBreak/>
        <w:t>托人与咨询人之间应当协商解决；如未能达成一致，可提交有关主管部门调解；协商或调解不成的，根据双方约定提交仲裁，或向人民法院提起诉讼。</w:t>
      </w:r>
    </w:p>
    <w:p w:rsidR="009C587C" w:rsidRDefault="009C587C">
      <w:pPr>
        <w:spacing w:line="360" w:lineRule="auto"/>
        <w:ind w:firstLine="570"/>
        <w:rPr>
          <w:rFonts w:ascii="宋体" w:hAnsi="宋体" w:cs="宋体"/>
          <w:sz w:val="30"/>
          <w:szCs w:val="30"/>
        </w:rPr>
      </w:pPr>
    </w:p>
    <w:p w:rsidR="009C587C" w:rsidRDefault="00A83D9A">
      <w:pPr>
        <w:spacing w:line="360" w:lineRule="auto"/>
        <w:jc w:val="center"/>
        <w:rPr>
          <w:rFonts w:ascii="宋体" w:hAnsi="宋体" w:cs="宋体"/>
          <w:b/>
          <w:sz w:val="30"/>
          <w:szCs w:val="30"/>
        </w:rPr>
      </w:pPr>
      <w:r>
        <w:rPr>
          <w:rFonts w:ascii="宋体" w:hAnsi="宋体" w:cs="宋体" w:hint="eastAsia"/>
          <w:b/>
          <w:sz w:val="30"/>
          <w:szCs w:val="30"/>
        </w:rPr>
        <w:t>第三部分：工程造价咨询合同专用条件</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第一条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本合同适用的法律、法规及工程造价计价办法和规定：国家及重庆市有关工程建设的法律、法规。</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第二条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工程造价咨询业务范围：</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“工程造价咨询业务”是指以下服务类别的咨询业务：</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工程项目工程量清单及组价编制或审核服务。</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其他工程造价相关咨询服务，包括但不限于：提供具体工程项目的概、预算编制，最高</w:t>
      </w:r>
      <w:r>
        <w:rPr>
          <w:rFonts w:ascii="方正仿宋_GBK" w:eastAsia="方正仿宋_GBK" w:hAnsi="方正仿宋_GBK" w:cs="方正仿宋_GBK" w:hint="eastAsia"/>
          <w:color w:val="000000"/>
          <w:sz w:val="28"/>
          <w:szCs w:val="28"/>
        </w:rPr>
        <w:t>限价（标底）编制或审核；提供工程结算编制或审核工作；提供施工阶段工程造价全过程控制服务，包括施工方案的经济评价、设计变更的经济分析、参与施工阶段的图纸会审、现场计量、现场签证、新增项目的价格审核及评价、建筑安装材料认（审）价、工程进度款审核，专业分包造价控制、提供工程索赔和反索赔咨询。</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第三条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双方约定的委托人应提供的工程造价咨询材料及提供时间。</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第四条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咨询人应在</w:t>
      </w: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个工作日内对委托人所托项目给出初步答复。咨询人在一个月内累计放弃三次咨询委托，既视为自动放弃咨询人权利，委托人有权单方面解除合同。双方关于项</w:t>
      </w:r>
      <w:r>
        <w:rPr>
          <w:rFonts w:ascii="方正仿宋_GBK" w:eastAsia="方正仿宋_GBK" w:hAnsi="方正仿宋_GBK" w:cs="方正仿宋_GBK" w:hint="eastAsia"/>
          <w:color w:val="000000"/>
          <w:sz w:val="28"/>
          <w:szCs w:val="28"/>
        </w:rPr>
        <w:t>目资料的相关联系应以电子件及纸质件形式同步发送，电子件以邮件形式发送，纸质件以快递形式发送，接收起止时间以任一方式优先接收到资料的时间为准。</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双方邮箱联系方式：</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甲方：</w:t>
      </w:r>
      <w:hyperlink r:id="rId7" w:history="1">
        <w:r>
          <w:rPr>
            <w:rFonts w:ascii="方正仿宋_GBK" w:eastAsia="方正仿宋_GBK" w:hAnsi="方正仿宋_GBK" w:cs="方正仿宋_GBK" w:hint="eastAsia"/>
            <w:color w:val="000000"/>
            <w:sz w:val="28"/>
            <w:szCs w:val="28"/>
          </w:rPr>
          <w:t>cqacef@163.com</w:t>
        </w:r>
      </w:hyperlink>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乙方：</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双方快递收货地址：</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甲方：重庆市渝北区机场东二路</w:t>
      </w:r>
      <w:r>
        <w:rPr>
          <w:rFonts w:ascii="方正仿宋_GBK" w:eastAsia="方正仿宋_GBK" w:hAnsi="方正仿宋_GBK" w:cs="方正仿宋_GBK" w:hint="eastAsia"/>
          <w:color w:val="000000"/>
          <w:sz w:val="28"/>
          <w:szCs w:val="28"/>
        </w:rPr>
        <w:t>19</w:t>
      </w:r>
      <w:r>
        <w:rPr>
          <w:rFonts w:ascii="方正仿宋_GBK" w:eastAsia="方正仿宋_GBK" w:hAnsi="方正仿宋_GBK" w:cs="方正仿宋_GBK" w:hint="eastAsia"/>
          <w:color w:val="000000"/>
          <w:sz w:val="28"/>
          <w:szCs w:val="28"/>
        </w:rPr>
        <w:t>号重庆机场集团有限公司办公楼</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乙方：</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第五条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咨询人在其责任期内如果失职，同意按以下办法承担因单方责任而造成的经济损失。赔偿金</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直接经济损失×</w:t>
      </w: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（扣除税金）</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第六条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委托人同</w:t>
      </w:r>
      <w:r>
        <w:rPr>
          <w:rFonts w:ascii="方正仿宋_GBK" w:eastAsia="方正仿宋_GBK" w:hAnsi="方正仿宋_GBK" w:cs="方正仿宋_GBK" w:hint="eastAsia"/>
          <w:color w:val="000000"/>
          <w:sz w:val="28"/>
          <w:szCs w:val="28"/>
        </w:rPr>
        <w:t>意按以下的计算方法、支付时间与金额，支付咨询人的正常服务酬金；委托人同意按以下计算方法、支付时间与金额，支付附加服务酬金：</w:t>
      </w:r>
      <w:r>
        <w:rPr>
          <w:rFonts w:ascii="方正仿宋_GBK" w:eastAsia="方正仿宋_GBK" w:hAnsi="方正仿宋_GBK" w:cs="方正仿宋_GBK" w:hint="eastAsia"/>
          <w:color w:val="000000"/>
          <w:sz w:val="28"/>
          <w:szCs w:val="28"/>
        </w:rPr>
        <w:t xml:space="preserve"> </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造价咨询服务收费标准参照《重庆市物价局工程造价咨询服务收费标准的通知》渝价</w:t>
      </w:r>
      <w:r>
        <w:rPr>
          <w:rFonts w:ascii="方正仿宋_GBK" w:eastAsia="方正仿宋_GBK" w:hAnsi="方正仿宋_GBK" w:cs="方正仿宋_GBK" w:hint="eastAsia"/>
          <w:color w:val="000000"/>
          <w:sz w:val="28"/>
          <w:szCs w:val="28"/>
        </w:rPr>
        <w:t>[2013]428</w:t>
      </w:r>
      <w:r>
        <w:rPr>
          <w:rFonts w:ascii="方正仿宋_GBK" w:eastAsia="方正仿宋_GBK" w:hAnsi="方正仿宋_GBK" w:cs="方正仿宋_GBK" w:hint="eastAsia"/>
          <w:color w:val="000000"/>
          <w:sz w:val="28"/>
          <w:szCs w:val="28"/>
        </w:rPr>
        <w:t>号文件规定执行。</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折扣比率以中标机构投标时所报下浮百分比，作为招标人实施委托时的费率。</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计算方式：咨询费用</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渝价</w:t>
      </w:r>
      <w:r>
        <w:rPr>
          <w:rFonts w:ascii="方正仿宋_GBK" w:eastAsia="方正仿宋_GBK" w:hAnsi="方正仿宋_GBK" w:cs="方正仿宋_GBK" w:hint="eastAsia"/>
          <w:color w:val="000000"/>
          <w:sz w:val="28"/>
          <w:szCs w:val="28"/>
        </w:rPr>
        <w:t>[2013]428</w:t>
      </w:r>
      <w:r>
        <w:rPr>
          <w:rFonts w:ascii="方正仿宋_GBK" w:eastAsia="方正仿宋_GBK" w:hAnsi="方正仿宋_GBK" w:cs="方正仿宋_GBK" w:hint="eastAsia"/>
          <w:color w:val="000000"/>
          <w:sz w:val="28"/>
          <w:szCs w:val="28"/>
        </w:rPr>
        <w:t>号文件规定核算价×（</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下浮百分比）（扣除税金），不足</w:t>
      </w:r>
      <w:r>
        <w:rPr>
          <w:rFonts w:ascii="方正仿宋_GBK" w:eastAsia="方正仿宋_GBK" w:hAnsi="方正仿宋_GBK" w:cs="方正仿宋_GBK" w:hint="eastAsia"/>
          <w:color w:val="000000"/>
          <w:sz w:val="28"/>
          <w:szCs w:val="28"/>
        </w:rPr>
        <w:t>3000</w:t>
      </w:r>
      <w:r>
        <w:rPr>
          <w:rFonts w:ascii="方正仿宋_GBK" w:eastAsia="方正仿宋_GBK" w:hAnsi="方正仿宋_GBK" w:cs="方正仿宋_GBK" w:hint="eastAsia"/>
          <w:color w:val="000000"/>
          <w:sz w:val="28"/>
          <w:szCs w:val="28"/>
        </w:rPr>
        <w:t>元按</w:t>
      </w:r>
      <w:r>
        <w:rPr>
          <w:rFonts w:ascii="方正仿宋_GBK" w:eastAsia="方正仿宋_GBK" w:hAnsi="方正仿宋_GBK" w:cs="方正仿宋_GBK" w:hint="eastAsia"/>
          <w:color w:val="000000"/>
          <w:sz w:val="28"/>
          <w:szCs w:val="28"/>
        </w:rPr>
        <w:t>3000</w:t>
      </w:r>
      <w:r>
        <w:rPr>
          <w:rFonts w:ascii="方正仿宋_GBK" w:eastAsia="方正仿宋_GBK" w:hAnsi="方正仿宋_GBK" w:cs="方正仿宋_GBK" w:hint="eastAsia"/>
          <w:color w:val="000000"/>
          <w:sz w:val="28"/>
          <w:szCs w:val="28"/>
        </w:rPr>
        <w:t>元记取。单个项目送审金额在</w:t>
      </w:r>
      <w:r>
        <w:rPr>
          <w:rFonts w:ascii="方正仿宋_GBK" w:eastAsia="方正仿宋_GBK" w:hAnsi="方正仿宋_GBK" w:cs="方正仿宋_GBK" w:hint="eastAsia"/>
          <w:color w:val="000000"/>
          <w:sz w:val="28"/>
          <w:szCs w:val="28"/>
        </w:rPr>
        <w:t>15</w:t>
      </w:r>
      <w:r>
        <w:rPr>
          <w:rFonts w:ascii="方正仿宋_GBK" w:eastAsia="方正仿宋_GBK" w:hAnsi="方正仿宋_GBK" w:cs="方正仿宋_GBK" w:hint="eastAsia"/>
          <w:color w:val="000000"/>
          <w:sz w:val="28"/>
          <w:szCs w:val="28"/>
        </w:rPr>
        <w:t>万元及以下的，累计三个项目且累计审减额在</w:t>
      </w:r>
      <w:r>
        <w:rPr>
          <w:rFonts w:ascii="方正仿宋_GBK" w:eastAsia="方正仿宋_GBK" w:hAnsi="方正仿宋_GBK" w:cs="方正仿宋_GBK" w:hint="eastAsia"/>
          <w:color w:val="000000"/>
          <w:sz w:val="28"/>
          <w:szCs w:val="28"/>
        </w:rPr>
        <w:t>3000</w:t>
      </w:r>
      <w:r>
        <w:rPr>
          <w:rFonts w:ascii="方正仿宋_GBK" w:eastAsia="方正仿宋_GBK" w:hAnsi="方正仿宋_GBK" w:cs="方正仿宋_GBK" w:hint="eastAsia"/>
          <w:color w:val="000000"/>
          <w:sz w:val="28"/>
          <w:szCs w:val="28"/>
        </w:rPr>
        <w:t>元以上，计取</w:t>
      </w:r>
      <w:r>
        <w:rPr>
          <w:rFonts w:ascii="方正仿宋_GBK" w:eastAsia="方正仿宋_GBK" w:hAnsi="方正仿宋_GBK" w:cs="方正仿宋_GBK" w:hint="eastAsia"/>
          <w:color w:val="000000"/>
          <w:sz w:val="28"/>
          <w:szCs w:val="28"/>
        </w:rPr>
        <w:t>一次咨询费用。单个项目送审金额在</w:t>
      </w:r>
      <w:r>
        <w:rPr>
          <w:rFonts w:ascii="方正仿宋_GBK" w:eastAsia="方正仿宋_GBK" w:hAnsi="方正仿宋_GBK" w:cs="方正仿宋_GBK" w:hint="eastAsia"/>
          <w:color w:val="000000"/>
          <w:sz w:val="28"/>
          <w:szCs w:val="28"/>
        </w:rPr>
        <w:t>15</w:t>
      </w:r>
      <w:r>
        <w:rPr>
          <w:rFonts w:ascii="方正仿宋_GBK" w:eastAsia="方正仿宋_GBK" w:hAnsi="方正仿宋_GBK" w:cs="方正仿宋_GBK" w:hint="eastAsia"/>
          <w:color w:val="000000"/>
          <w:sz w:val="28"/>
          <w:szCs w:val="28"/>
        </w:rPr>
        <w:t>万元及以下的项目数量累计不足三个或按该方法计算后剩余单个项目送审金额在</w:t>
      </w:r>
      <w:r>
        <w:rPr>
          <w:rFonts w:ascii="方正仿宋_GBK" w:eastAsia="方正仿宋_GBK" w:hAnsi="方正仿宋_GBK" w:cs="方正仿宋_GBK" w:hint="eastAsia"/>
          <w:color w:val="000000"/>
          <w:sz w:val="28"/>
          <w:szCs w:val="28"/>
        </w:rPr>
        <w:t>15</w:t>
      </w:r>
      <w:r>
        <w:rPr>
          <w:rFonts w:ascii="方正仿宋_GBK" w:eastAsia="方正仿宋_GBK" w:hAnsi="方正仿宋_GBK" w:cs="方正仿宋_GBK" w:hint="eastAsia"/>
          <w:color w:val="000000"/>
          <w:sz w:val="28"/>
          <w:szCs w:val="28"/>
        </w:rPr>
        <w:t>万元及以下的项目数量不足三个时，单个项目按</w:t>
      </w:r>
      <w:r>
        <w:rPr>
          <w:rFonts w:ascii="方正仿宋_GBK" w:eastAsia="方正仿宋_GBK" w:hAnsi="方正仿宋_GBK" w:cs="方正仿宋_GBK" w:hint="eastAsia"/>
          <w:color w:val="000000"/>
          <w:sz w:val="28"/>
          <w:szCs w:val="28"/>
        </w:rPr>
        <w:t>1000</w:t>
      </w:r>
      <w:r>
        <w:rPr>
          <w:rFonts w:ascii="方正仿宋_GBK" w:eastAsia="方正仿宋_GBK" w:hAnsi="方正仿宋_GBK" w:cs="方正仿宋_GBK" w:hint="eastAsia"/>
          <w:color w:val="000000"/>
          <w:sz w:val="28"/>
          <w:szCs w:val="28"/>
        </w:rPr>
        <w:t>元</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次计取。</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委托项目咨询费按年度进行结算支付。咨询方应按规定开具增值税专用发票。</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甲乙双方应针对咨询项目委派固定联系人。</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甲方：</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乙方：</w:t>
      </w:r>
    </w:p>
    <w:p w:rsidR="009C587C" w:rsidRDefault="00A83D9A">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第八条</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工程造价咨询合同在履行过程中发生争议，委托人与咨询人应及时协商解决；协商或调解不成的，依法向甲方所在地人民法院起诉。</w:t>
      </w:r>
    </w:p>
    <w:p w:rsidR="009C587C" w:rsidRDefault="009C587C">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p>
    <w:p w:rsidR="009C587C" w:rsidRDefault="009C587C">
      <w:pPr>
        <w:pStyle w:val="ad"/>
      </w:pPr>
    </w:p>
    <w:p w:rsidR="009C587C" w:rsidRDefault="009C587C"/>
    <w:p w:rsidR="009C587C" w:rsidRDefault="009C587C">
      <w:pPr>
        <w:pStyle w:val="ad"/>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0"/>
      </w:pPr>
    </w:p>
    <w:p w:rsidR="009C587C" w:rsidRDefault="009C587C"/>
    <w:p w:rsidR="009C587C" w:rsidRDefault="009C587C">
      <w:pPr>
        <w:pStyle w:val="ad"/>
      </w:pPr>
    </w:p>
    <w:p w:rsidR="00447A62" w:rsidRPr="00447A62" w:rsidRDefault="00447A62" w:rsidP="00447A62">
      <w:pPr>
        <w:rPr>
          <w:rFonts w:hint="eastAsia"/>
        </w:rPr>
      </w:pPr>
      <w:bookmarkStart w:id="1" w:name="_GoBack"/>
      <w:bookmarkEnd w:id="1"/>
    </w:p>
    <w:p w:rsidR="009C587C" w:rsidRDefault="00A83D9A">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9C587C" w:rsidRDefault="00A83D9A">
      <w:pPr>
        <w:jc w:val="center"/>
        <w:rPr>
          <w:rFonts w:ascii="仿宋" w:eastAsia="仿宋" w:hAnsi="仿宋"/>
          <w:b/>
          <w:sz w:val="32"/>
          <w:szCs w:val="32"/>
        </w:rPr>
      </w:pPr>
      <w:r>
        <w:rPr>
          <w:rFonts w:ascii="仿宋" w:eastAsia="仿宋" w:hAnsi="仿宋" w:hint="eastAsia"/>
          <w:b/>
          <w:sz w:val="32"/>
          <w:szCs w:val="32"/>
        </w:rPr>
        <w:t>报价函</w:t>
      </w:r>
    </w:p>
    <w:p w:rsidR="009C587C" w:rsidRDefault="00A83D9A">
      <w:pPr>
        <w:jc w:val="left"/>
        <w:rPr>
          <w:rFonts w:ascii="仿宋" w:eastAsia="仿宋" w:hAnsi="仿宋"/>
          <w:sz w:val="28"/>
          <w:szCs w:val="28"/>
        </w:rPr>
      </w:pPr>
      <w:r>
        <w:rPr>
          <w:rFonts w:ascii="仿宋" w:eastAsia="仿宋" w:hAnsi="仿宋" w:hint="eastAsia"/>
          <w:sz w:val="28"/>
          <w:szCs w:val="28"/>
        </w:rPr>
        <w:t>重庆机场集团有限公司：</w:t>
      </w:r>
    </w:p>
    <w:p w:rsidR="009C587C" w:rsidRDefault="00A83D9A">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w:t>
      </w:r>
      <w:r>
        <w:rPr>
          <w:rFonts w:ascii="仿宋" w:eastAsia="仿宋" w:hAnsi="仿宋" w:hint="eastAsia"/>
          <w:sz w:val="28"/>
          <w:szCs w:val="28"/>
          <w:u w:val="single"/>
        </w:rPr>
        <w:t>在《重庆市物价局工程造价咨询服务收费标准的通知》渝价</w:t>
      </w:r>
      <w:r>
        <w:rPr>
          <w:rFonts w:ascii="仿宋" w:eastAsia="仿宋" w:hAnsi="仿宋" w:hint="eastAsia"/>
          <w:sz w:val="28"/>
          <w:szCs w:val="28"/>
          <w:u w:val="single"/>
        </w:rPr>
        <w:t>[2013]428</w:t>
      </w:r>
      <w:r>
        <w:rPr>
          <w:rFonts w:ascii="仿宋" w:eastAsia="仿宋" w:hAnsi="仿宋" w:hint="eastAsia"/>
          <w:sz w:val="28"/>
          <w:szCs w:val="28"/>
          <w:u w:val="single"/>
        </w:rPr>
        <w:t>号文件规定的收费标准基础上，报出服务项目下浮百分比</w:t>
      </w:r>
      <w:r>
        <w:rPr>
          <w:rFonts w:ascii="仿宋" w:eastAsia="仿宋" w:hAnsi="仿宋" w:hint="eastAsia"/>
          <w:sz w:val="28"/>
          <w:szCs w:val="28"/>
          <w:u w:val="single"/>
        </w:rPr>
        <w:t xml:space="preserve">    </w:t>
      </w:r>
      <w:r>
        <w:rPr>
          <w:rFonts w:ascii="仿宋" w:eastAsia="仿宋" w:hAnsi="仿宋" w:hint="eastAsia"/>
          <w:sz w:val="28"/>
          <w:szCs w:val="28"/>
        </w:rPr>
        <w:t>。按合同约定实施和完成承包项目的全部工作。</w:t>
      </w:r>
    </w:p>
    <w:p w:rsidR="009C587C" w:rsidRDefault="00A83D9A">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9C587C" w:rsidRDefault="00A83D9A">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9C587C" w:rsidRDefault="00A83D9A">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9C587C" w:rsidRDefault="00A83D9A">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9C587C" w:rsidRDefault="00A83D9A">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9C587C" w:rsidRDefault="00A83D9A">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9C587C" w:rsidRDefault="00A83D9A">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9C587C" w:rsidRDefault="00A83D9A">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9C587C" w:rsidRDefault="00A83D9A">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9C587C" w:rsidRDefault="00A83D9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9C587C" w:rsidRDefault="00A83D9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9C587C" w:rsidRDefault="00A83D9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9C587C" w:rsidRDefault="00A83D9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9C587C" w:rsidRDefault="00A83D9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9C587C" w:rsidRDefault="00A83D9A">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9C587C" w:rsidRDefault="00A83D9A">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widowControl/>
        <w:jc w:val="left"/>
        <w:rPr>
          <w:rFonts w:ascii="仿宋" w:eastAsia="仿宋" w:hAnsi="仿宋"/>
          <w:szCs w:val="21"/>
        </w:rPr>
      </w:pPr>
    </w:p>
    <w:p w:rsidR="009C587C" w:rsidRDefault="009C587C">
      <w:pPr>
        <w:rPr>
          <w:rFonts w:ascii="仿宋" w:eastAsia="仿宋" w:hAnsi="仿宋"/>
          <w:b/>
          <w:sz w:val="32"/>
          <w:szCs w:val="32"/>
        </w:rPr>
      </w:pPr>
    </w:p>
    <w:p w:rsidR="009C587C" w:rsidRDefault="009C587C">
      <w:pPr>
        <w:rPr>
          <w:rFonts w:ascii="仿宋" w:eastAsia="仿宋" w:hAnsi="仿宋"/>
          <w:b/>
          <w:sz w:val="32"/>
          <w:szCs w:val="32"/>
        </w:rPr>
      </w:pPr>
    </w:p>
    <w:p w:rsidR="009C587C" w:rsidRDefault="009C587C">
      <w:pPr>
        <w:rPr>
          <w:rFonts w:ascii="仿宋" w:eastAsia="仿宋" w:hAnsi="仿宋"/>
          <w:b/>
          <w:sz w:val="32"/>
          <w:szCs w:val="32"/>
        </w:rPr>
      </w:pPr>
    </w:p>
    <w:p w:rsidR="009C587C" w:rsidRDefault="009C587C">
      <w:pPr>
        <w:rPr>
          <w:rFonts w:ascii="仿宋" w:eastAsia="仿宋" w:hAnsi="仿宋"/>
          <w:b/>
          <w:sz w:val="32"/>
          <w:szCs w:val="32"/>
        </w:rPr>
      </w:pPr>
    </w:p>
    <w:p w:rsidR="009C587C" w:rsidRDefault="009C587C">
      <w:pPr>
        <w:rPr>
          <w:rFonts w:ascii="仿宋" w:eastAsia="仿宋" w:hAnsi="仿宋"/>
          <w:b/>
          <w:sz w:val="32"/>
          <w:szCs w:val="32"/>
        </w:rPr>
      </w:pPr>
    </w:p>
    <w:p w:rsidR="009C587C" w:rsidRDefault="009C587C">
      <w:pPr>
        <w:rPr>
          <w:rFonts w:ascii="仿宋" w:eastAsia="仿宋" w:hAnsi="仿宋"/>
          <w:b/>
          <w:sz w:val="32"/>
          <w:szCs w:val="32"/>
        </w:rPr>
      </w:pPr>
    </w:p>
    <w:p w:rsidR="009C587C" w:rsidRDefault="009C587C">
      <w:pPr>
        <w:rPr>
          <w:rFonts w:ascii="仿宋" w:eastAsia="仿宋" w:hAnsi="仿宋"/>
          <w:b/>
          <w:sz w:val="32"/>
          <w:szCs w:val="32"/>
        </w:rPr>
      </w:pPr>
    </w:p>
    <w:p w:rsidR="009C587C" w:rsidRDefault="009C587C">
      <w:pPr>
        <w:rPr>
          <w:rFonts w:ascii="仿宋" w:eastAsia="仿宋" w:hAnsi="仿宋"/>
          <w:b/>
          <w:sz w:val="32"/>
          <w:szCs w:val="32"/>
        </w:rPr>
      </w:pPr>
    </w:p>
    <w:p w:rsidR="009C587C" w:rsidRDefault="009C587C">
      <w:pPr>
        <w:rPr>
          <w:rFonts w:ascii="仿宋" w:eastAsia="仿宋" w:hAnsi="仿宋"/>
          <w:b/>
          <w:sz w:val="32"/>
          <w:szCs w:val="32"/>
        </w:rPr>
      </w:pPr>
    </w:p>
    <w:p w:rsidR="009C587C" w:rsidRDefault="00A83D9A">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2</w:t>
      </w:r>
      <w:r>
        <w:rPr>
          <w:rFonts w:ascii="仿宋" w:eastAsia="仿宋" w:hAnsi="仿宋" w:hint="eastAsia"/>
          <w:b/>
          <w:bCs/>
          <w:sz w:val="28"/>
          <w:szCs w:val="28"/>
        </w:rPr>
        <w:t>：</w:t>
      </w:r>
    </w:p>
    <w:p w:rsidR="009C587C" w:rsidRDefault="00A83D9A">
      <w:pPr>
        <w:jc w:val="center"/>
        <w:rPr>
          <w:rFonts w:ascii="仿宋" w:eastAsia="仿宋" w:hAnsi="仿宋"/>
          <w:b/>
          <w:sz w:val="28"/>
          <w:szCs w:val="28"/>
        </w:rPr>
      </w:pPr>
      <w:r>
        <w:rPr>
          <w:rFonts w:ascii="仿宋" w:eastAsia="仿宋" w:hAnsi="仿宋" w:hint="eastAsia"/>
          <w:b/>
          <w:sz w:val="28"/>
          <w:szCs w:val="28"/>
        </w:rPr>
        <w:t>法定代表人身份证明</w:t>
      </w:r>
    </w:p>
    <w:p w:rsidR="009C587C" w:rsidRDefault="009C587C">
      <w:pPr>
        <w:rPr>
          <w:rFonts w:ascii="仿宋" w:eastAsia="仿宋" w:hAnsi="仿宋"/>
        </w:rPr>
      </w:pPr>
    </w:p>
    <w:p w:rsidR="009C587C" w:rsidRDefault="00A83D9A">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C587C" w:rsidRDefault="009C587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587C" w:rsidRDefault="00A83D9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C587C" w:rsidRDefault="009C587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587C" w:rsidRDefault="00A83D9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C587C" w:rsidRDefault="009C587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587C" w:rsidRDefault="00A83D9A">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9C587C" w:rsidRDefault="009C587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587C" w:rsidRDefault="00A83D9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9C587C" w:rsidRDefault="009C587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587C" w:rsidRDefault="00A83D9A">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9C587C" w:rsidRDefault="009C587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587C" w:rsidRDefault="00A83D9A">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9C587C" w:rsidRDefault="009C587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587C" w:rsidRDefault="00A83D9A">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9C587C" w:rsidRDefault="009C587C">
      <w:pPr>
        <w:autoSpaceDE w:val="0"/>
        <w:autoSpaceDN w:val="0"/>
        <w:adjustRightInd w:val="0"/>
        <w:snapToGrid w:val="0"/>
        <w:spacing w:line="360" w:lineRule="auto"/>
        <w:jc w:val="left"/>
        <w:rPr>
          <w:rFonts w:ascii="仿宋" w:eastAsia="仿宋" w:hAnsi="仿宋"/>
          <w:kern w:val="0"/>
          <w:sz w:val="28"/>
          <w:szCs w:val="28"/>
        </w:rPr>
      </w:pPr>
    </w:p>
    <w:p w:rsidR="009C587C" w:rsidRDefault="009C587C">
      <w:pPr>
        <w:autoSpaceDE w:val="0"/>
        <w:autoSpaceDN w:val="0"/>
        <w:adjustRightInd w:val="0"/>
        <w:snapToGrid w:val="0"/>
        <w:spacing w:line="360" w:lineRule="auto"/>
        <w:jc w:val="left"/>
        <w:rPr>
          <w:rFonts w:ascii="仿宋" w:eastAsia="仿宋" w:hAnsi="仿宋"/>
          <w:kern w:val="0"/>
          <w:sz w:val="28"/>
          <w:szCs w:val="28"/>
        </w:rPr>
      </w:pPr>
    </w:p>
    <w:p w:rsidR="009C587C" w:rsidRDefault="009C587C">
      <w:pPr>
        <w:autoSpaceDE w:val="0"/>
        <w:autoSpaceDN w:val="0"/>
        <w:adjustRightInd w:val="0"/>
        <w:snapToGrid w:val="0"/>
        <w:spacing w:line="360" w:lineRule="auto"/>
        <w:jc w:val="left"/>
        <w:rPr>
          <w:rFonts w:ascii="仿宋" w:eastAsia="仿宋" w:hAnsi="仿宋"/>
          <w:kern w:val="0"/>
          <w:sz w:val="28"/>
          <w:szCs w:val="28"/>
        </w:rPr>
      </w:pPr>
    </w:p>
    <w:p w:rsidR="009C587C" w:rsidRDefault="00A83D9A">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9C587C" w:rsidRDefault="009C587C">
      <w:pPr>
        <w:autoSpaceDE w:val="0"/>
        <w:autoSpaceDN w:val="0"/>
        <w:adjustRightInd w:val="0"/>
        <w:snapToGrid w:val="0"/>
        <w:spacing w:line="360" w:lineRule="auto"/>
        <w:jc w:val="left"/>
        <w:rPr>
          <w:rFonts w:ascii="仿宋" w:eastAsia="仿宋" w:hAnsi="仿宋"/>
          <w:kern w:val="0"/>
          <w:sz w:val="28"/>
          <w:szCs w:val="28"/>
        </w:rPr>
      </w:pPr>
    </w:p>
    <w:p w:rsidR="009C587C" w:rsidRDefault="00A83D9A">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9C587C" w:rsidRDefault="00A83D9A">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9C587C" w:rsidRDefault="009C587C">
      <w:pPr>
        <w:snapToGrid w:val="0"/>
        <w:spacing w:line="360" w:lineRule="auto"/>
        <w:rPr>
          <w:rFonts w:ascii="仿宋" w:eastAsia="仿宋" w:hAnsi="仿宋"/>
          <w:b/>
          <w:bCs/>
          <w:sz w:val="28"/>
          <w:szCs w:val="28"/>
        </w:rPr>
      </w:pPr>
    </w:p>
    <w:p w:rsidR="009C587C" w:rsidRDefault="00A83D9A">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3</w:t>
      </w:r>
      <w:r>
        <w:rPr>
          <w:rFonts w:ascii="仿宋" w:eastAsia="仿宋" w:hAnsi="仿宋" w:hint="eastAsia"/>
          <w:b/>
          <w:bCs/>
          <w:sz w:val="28"/>
          <w:szCs w:val="28"/>
        </w:rPr>
        <w:t>：</w:t>
      </w:r>
    </w:p>
    <w:p w:rsidR="009C587C" w:rsidRDefault="00A83D9A">
      <w:pPr>
        <w:jc w:val="center"/>
        <w:rPr>
          <w:rFonts w:ascii="仿宋" w:eastAsia="仿宋" w:hAnsi="仿宋"/>
          <w:b/>
          <w:sz w:val="28"/>
          <w:szCs w:val="28"/>
        </w:rPr>
      </w:pPr>
      <w:r>
        <w:rPr>
          <w:rFonts w:ascii="仿宋" w:eastAsia="仿宋" w:hAnsi="仿宋" w:hint="eastAsia"/>
          <w:b/>
          <w:sz w:val="28"/>
          <w:szCs w:val="28"/>
        </w:rPr>
        <w:t>法定代表人授权书</w:t>
      </w:r>
    </w:p>
    <w:p w:rsidR="009C587C" w:rsidRDefault="009C587C">
      <w:pPr>
        <w:ind w:right="-694"/>
        <w:rPr>
          <w:rFonts w:ascii="仿宋" w:eastAsia="仿宋" w:hAnsi="仿宋"/>
          <w:sz w:val="28"/>
          <w:szCs w:val="28"/>
        </w:rPr>
      </w:pPr>
    </w:p>
    <w:p w:rsidR="009C587C" w:rsidRDefault="00A83D9A">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9C587C" w:rsidRDefault="009C587C">
      <w:pPr>
        <w:spacing w:line="480" w:lineRule="auto"/>
        <w:rPr>
          <w:rFonts w:ascii="仿宋" w:eastAsia="仿宋" w:hAnsi="仿宋"/>
          <w:sz w:val="28"/>
          <w:szCs w:val="28"/>
        </w:rPr>
      </w:pPr>
    </w:p>
    <w:p w:rsidR="009C587C" w:rsidRDefault="00A83D9A">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9C587C" w:rsidRDefault="009C587C">
      <w:pPr>
        <w:spacing w:line="480" w:lineRule="auto"/>
        <w:rPr>
          <w:rFonts w:ascii="仿宋" w:eastAsia="仿宋" w:hAnsi="仿宋"/>
          <w:sz w:val="28"/>
          <w:szCs w:val="28"/>
        </w:rPr>
      </w:pPr>
    </w:p>
    <w:p w:rsidR="009C587C" w:rsidRDefault="00A83D9A">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9C587C" w:rsidRDefault="009C587C">
      <w:pPr>
        <w:spacing w:line="480" w:lineRule="auto"/>
        <w:rPr>
          <w:rFonts w:ascii="仿宋" w:eastAsia="仿宋" w:hAnsi="仿宋"/>
          <w:sz w:val="28"/>
          <w:szCs w:val="28"/>
        </w:rPr>
      </w:pPr>
    </w:p>
    <w:p w:rsidR="009C587C" w:rsidRDefault="00A83D9A">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9C587C" w:rsidRDefault="009C587C">
      <w:pPr>
        <w:spacing w:line="480" w:lineRule="auto"/>
        <w:rPr>
          <w:rFonts w:ascii="仿宋" w:eastAsia="仿宋" w:hAnsi="仿宋"/>
          <w:sz w:val="28"/>
          <w:szCs w:val="28"/>
        </w:rPr>
      </w:pPr>
    </w:p>
    <w:p w:rsidR="009C587C" w:rsidRDefault="00A83D9A">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9C587C" w:rsidRDefault="009C587C">
      <w:pPr>
        <w:spacing w:line="480" w:lineRule="auto"/>
        <w:rPr>
          <w:rFonts w:ascii="仿宋" w:eastAsia="仿宋" w:hAnsi="仿宋"/>
        </w:rPr>
      </w:pPr>
    </w:p>
    <w:p w:rsidR="009C587C" w:rsidRDefault="00A83D9A">
      <w:pPr>
        <w:snapToGrid w:val="0"/>
        <w:spacing w:line="360" w:lineRule="auto"/>
        <w:rPr>
          <w:rFonts w:ascii="仿宋" w:eastAsia="仿宋" w:hAnsi="仿宋"/>
          <w:b/>
          <w:bCs/>
          <w:sz w:val="28"/>
          <w:szCs w:val="28"/>
        </w:rPr>
        <w:sectPr w:rsidR="009C587C">
          <w:headerReference w:type="default" r:id="rId8"/>
          <w:footerReference w:type="default" r:id="rId9"/>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9C587C" w:rsidRDefault="00A83D9A">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tbl>
      <w:tblPr>
        <w:tblpPr w:leftFromText="180" w:rightFromText="180" w:vertAnchor="page" w:horzAnchor="margin" w:tblpXSpec="center" w:tblpY="2749"/>
        <w:tblW w:w="12061" w:type="dxa"/>
        <w:tblLayout w:type="fixed"/>
        <w:tblLook w:val="04A0" w:firstRow="1" w:lastRow="0" w:firstColumn="1" w:lastColumn="0" w:noHBand="0" w:noVBand="1"/>
      </w:tblPr>
      <w:tblGrid>
        <w:gridCol w:w="2103"/>
        <w:gridCol w:w="2262"/>
        <w:gridCol w:w="669"/>
        <w:gridCol w:w="3342"/>
        <w:gridCol w:w="3685"/>
      </w:tblGrid>
      <w:tr w:rsidR="009C587C">
        <w:trPr>
          <w:trHeight w:val="840"/>
        </w:trPr>
        <w:tc>
          <w:tcPr>
            <w:tcW w:w="12061" w:type="dxa"/>
            <w:gridSpan w:val="5"/>
            <w:tcBorders>
              <w:top w:val="single" w:sz="4" w:space="0" w:color="auto"/>
              <w:left w:val="single" w:sz="4" w:space="0" w:color="auto"/>
              <w:bottom w:val="single" w:sz="4" w:space="0" w:color="auto"/>
              <w:right w:val="nil"/>
            </w:tcBorders>
            <w:vAlign w:val="center"/>
          </w:tcPr>
          <w:p w:rsidR="009C587C" w:rsidRDefault="00A83D9A">
            <w:pPr>
              <w:widowControl/>
              <w:jc w:val="center"/>
              <w:rPr>
                <w:rFonts w:ascii="仿宋" w:eastAsia="仿宋" w:hAnsi="仿宋"/>
                <w:b/>
                <w:bCs/>
                <w:kern w:val="0"/>
                <w:sz w:val="40"/>
                <w:szCs w:val="40"/>
              </w:rPr>
            </w:pPr>
            <w:r>
              <w:rPr>
                <w:rFonts w:ascii="仿宋" w:eastAsia="仿宋" w:hAnsi="仿宋"/>
                <w:b/>
                <w:bCs/>
                <w:noProof/>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7581265</wp:posOffset>
                      </wp:positionH>
                      <wp:positionV relativeFrom="paragraph">
                        <wp:posOffset>-6350</wp:posOffset>
                      </wp:positionV>
                      <wp:extent cx="0" cy="548640"/>
                      <wp:effectExtent l="4445" t="0" r="14605" b="3810"/>
                      <wp:wrapNone/>
                      <wp:docPr id="1" name="AutoShape 4"/>
                      <wp:cNvGraphicFramePr/>
                      <a:graphic xmlns:a="http://schemas.openxmlformats.org/drawingml/2006/main">
                        <a:graphicData uri="http://schemas.microsoft.com/office/word/2010/wordprocessingShape">
                          <wps:wsp>
                            <wps:cNvCnPr/>
                            <wps:spPr>
                              <a:xfrm flipV="1">
                                <a:off x="0" y="0"/>
                                <a:ext cx="0" cy="5486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E4526E6" id="_x0000_t32" coordsize="21600,21600" o:spt="32" o:oned="t" path="m,l21600,21600e" filled="f">
                      <v:path arrowok="t" fillok="f" o:connecttype="none"/>
                      <o:lock v:ext="edit" shapetype="t"/>
                    </v:shapetype>
                    <v:shape id="AutoShape 4" o:spid="_x0000_s1026" type="#_x0000_t32" style="position:absolute;left:0;text-align:left;margin-left:596.95pt;margin-top:-.5pt;width:0;height:43.2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"/>
                  </w:pict>
                </mc:Fallback>
              </mc:AlternateContent>
            </w:r>
            <w:r>
              <w:rPr>
                <w:rFonts w:ascii="仿宋" w:eastAsia="仿宋" w:hAnsi="仿宋" w:hint="eastAsia"/>
                <w:b/>
                <w:bCs/>
                <w:kern w:val="0"/>
                <w:sz w:val="40"/>
                <w:szCs w:val="40"/>
              </w:rPr>
              <w:t>项目采购需求表</w:t>
            </w:r>
            <w:r>
              <w:rPr>
                <w:rFonts w:ascii="仿宋" w:eastAsia="仿宋" w:hAnsi="仿宋" w:hint="eastAsia"/>
                <w:b/>
                <w:bCs/>
                <w:kern w:val="0"/>
                <w:sz w:val="40"/>
                <w:szCs w:val="40"/>
              </w:rPr>
              <w:t>/</w:t>
            </w:r>
            <w:r>
              <w:rPr>
                <w:rFonts w:ascii="仿宋" w:eastAsia="仿宋" w:hAnsi="仿宋" w:hint="eastAsia"/>
                <w:b/>
                <w:bCs/>
                <w:kern w:val="0"/>
                <w:sz w:val="40"/>
                <w:szCs w:val="40"/>
              </w:rPr>
              <w:t>明细表</w:t>
            </w:r>
            <w:r>
              <w:rPr>
                <w:rFonts w:ascii="仿宋" w:eastAsia="仿宋" w:hAnsi="仿宋" w:hint="eastAsia"/>
                <w:b/>
                <w:bCs/>
                <w:color w:val="FF0000"/>
                <w:kern w:val="0"/>
                <w:sz w:val="40"/>
                <w:szCs w:val="40"/>
              </w:rPr>
              <w:t>（如有）</w:t>
            </w:r>
          </w:p>
        </w:tc>
      </w:tr>
      <w:tr w:rsidR="009C587C">
        <w:trPr>
          <w:trHeight w:val="1553"/>
        </w:trPr>
        <w:tc>
          <w:tcPr>
            <w:tcW w:w="2103" w:type="dxa"/>
            <w:tcBorders>
              <w:top w:val="nil"/>
              <w:left w:val="single" w:sz="4" w:space="0" w:color="auto"/>
              <w:bottom w:val="single" w:sz="4" w:space="0" w:color="auto"/>
              <w:right w:val="single" w:sz="4" w:space="0" w:color="auto"/>
            </w:tcBorders>
            <w:vAlign w:val="center"/>
          </w:tcPr>
          <w:p w:rsidR="009C587C" w:rsidRDefault="00A83D9A">
            <w:pPr>
              <w:widowControl/>
              <w:jc w:val="center"/>
              <w:rPr>
                <w:rFonts w:ascii="仿宋" w:eastAsia="仿宋" w:hAnsi="仿宋"/>
                <w:kern w:val="0"/>
                <w:sz w:val="24"/>
              </w:rPr>
            </w:pPr>
            <w:r>
              <w:rPr>
                <w:rFonts w:ascii="仿宋" w:eastAsia="仿宋" w:hAnsi="仿宋" w:hint="eastAsia"/>
                <w:kern w:val="0"/>
                <w:sz w:val="24"/>
              </w:rPr>
              <w:t>名称</w:t>
            </w:r>
          </w:p>
        </w:tc>
        <w:tc>
          <w:tcPr>
            <w:tcW w:w="2262" w:type="dxa"/>
            <w:tcBorders>
              <w:top w:val="nil"/>
              <w:left w:val="nil"/>
              <w:bottom w:val="single" w:sz="4" w:space="0" w:color="auto"/>
              <w:right w:val="single" w:sz="4" w:space="0" w:color="auto"/>
            </w:tcBorders>
            <w:vAlign w:val="center"/>
          </w:tcPr>
          <w:p w:rsidR="009C587C" w:rsidRDefault="00A83D9A">
            <w:pPr>
              <w:widowControl/>
              <w:jc w:val="center"/>
              <w:rPr>
                <w:rFonts w:ascii="仿宋" w:eastAsia="仿宋" w:hAnsi="仿宋"/>
                <w:kern w:val="0"/>
                <w:sz w:val="24"/>
              </w:rPr>
            </w:pPr>
            <w:r>
              <w:rPr>
                <w:rFonts w:ascii="仿宋" w:eastAsia="仿宋" w:hAnsi="仿宋" w:hint="eastAsia"/>
                <w:kern w:val="0"/>
                <w:sz w:val="24"/>
              </w:rPr>
              <w:t>位置</w:t>
            </w:r>
          </w:p>
        </w:tc>
        <w:tc>
          <w:tcPr>
            <w:tcW w:w="669" w:type="dxa"/>
            <w:tcBorders>
              <w:top w:val="nil"/>
              <w:left w:val="nil"/>
              <w:bottom w:val="single" w:sz="4" w:space="0" w:color="auto"/>
              <w:right w:val="single" w:sz="4" w:space="0" w:color="auto"/>
            </w:tcBorders>
            <w:vAlign w:val="center"/>
          </w:tcPr>
          <w:p w:rsidR="009C587C" w:rsidRDefault="00A83D9A">
            <w:pPr>
              <w:widowControl/>
              <w:jc w:val="center"/>
              <w:rPr>
                <w:rFonts w:ascii="仿宋" w:eastAsia="仿宋" w:hAnsi="仿宋"/>
                <w:kern w:val="0"/>
                <w:sz w:val="24"/>
              </w:rPr>
            </w:pPr>
            <w:r>
              <w:rPr>
                <w:rFonts w:ascii="仿宋" w:eastAsia="仿宋" w:hAnsi="仿宋" w:hint="eastAsia"/>
                <w:kern w:val="0"/>
                <w:sz w:val="24"/>
              </w:rPr>
              <w:t>数量</w:t>
            </w:r>
          </w:p>
        </w:tc>
        <w:tc>
          <w:tcPr>
            <w:tcW w:w="3342" w:type="dxa"/>
            <w:tcBorders>
              <w:top w:val="nil"/>
              <w:left w:val="nil"/>
              <w:bottom w:val="single" w:sz="4" w:space="0" w:color="auto"/>
              <w:right w:val="single" w:sz="4" w:space="0" w:color="auto"/>
            </w:tcBorders>
            <w:vAlign w:val="center"/>
          </w:tcPr>
          <w:p w:rsidR="009C587C" w:rsidRDefault="00A83D9A">
            <w:pPr>
              <w:widowControl/>
              <w:rPr>
                <w:rFonts w:ascii="仿宋" w:eastAsia="仿宋" w:hAnsi="仿宋"/>
                <w:kern w:val="0"/>
                <w:sz w:val="24"/>
              </w:rPr>
            </w:pPr>
            <w:r>
              <w:rPr>
                <w:rFonts w:ascii="仿宋" w:eastAsia="仿宋" w:hAnsi="仿宋" w:hint="eastAsia"/>
                <w:kern w:val="0"/>
                <w:sz w:val="24"/>
              </w:rPr>
              <w:t>规格及材质</w:t>
            </w:r>
          </w:p>
        </w:tc>
        <w:tc>
          <w:tcPr>
            <w:tcW w:w="3685" w:type="dxa"/>
            <w:tcBorders>
              <w:top w:val="nil"/>
              <w:left w:val="nil"/>
              <w:bottom w:val="single" w:sz="4" w:space="0" w:color="auto"/>
              <w:right w:val="single" w:sz="4" w:space="0" w:color="auto"/>
            </w:tcBorders>
            <w:vAlign w:val="center"/>
          </w:tcPr>
          <w:p w:rsidR="009C587C" w:rsidRDefault="00A83D9A">
            <w:pPr>
              <w:widowControl/>
              <w:jc w:val="center"/>
              <w:rPr>
                <w:rFonts w:ascii="仿宋" w:eastAsia="仿宋" w:hAnsi="仿宋"/>
                <w:kern w:val="0"/>
                <w:sz w:val="24"/>
              </w:rPr>
            </w:pPr>
            <w:r>
              <w:rPr>
                <w:rFonts w:ascii="仿宋" w:eastAsia="仿宋" w:hAnsi="仿宋" w:hint="eastAsia"/>
                <w:kern w:val="0"/>
                <w:sz w:val="24"/>
              </w:rPr>
              <w:t>内容</w:t>
            </w:r>
          </w:p>
        </w:tc>
      </w:tr>
      <w:tr w:rsidR="009C587C">
        <w:trPr>
          <w:trHeight w:val="2001"/>
        </w:trPr>
        <w:tc>
          <w:tcPr>
            <w:tcW w:w="2103" w:type="dxa"/>
            <w:tcBorders>
              <w:top w:val="nil"/>
              <w:left w:val="single" w:sz="4" w:space="0" w:color="auto"/>
              <w:bottom w:val="single" w:sz="4" w:space="0" w:color="auto"/>
              <w:right w:val="single" w:sz="4" w:space="0" w:color="auto"/>
            </w:tcBorders>
            <w:vAlign w:val="center"/>
          </w:tcPr>
          <w:p w:rsidR="009C587C" w:rsidRDefault="009C587C">
            <w:pPr>
              <w:widowControl/>
              <w:jc w:val="left"/>
              <w:rPr>
                <w:rFonts w:ascii="仿宋" w:eastAsia="仿宋" w:hAnsi="仿宋"/>
                <w:kern w:val="0"/>
                <w:sz w:val="24"/>
              </w:rPr>
            </w:pPr>
          </w:p>
        </w:tc>
        <w:tc>
          <w:tcPr>
            <w:tcW w:w="2262" w:type="dxa"/>
            <w:tcBorders>
              <w:top w:val="nil"/>
              <w:left w:val="nil"/>
              <w:bottom w:val="single" w:sz="4" w:space="0" w:color="auto"/>
              <w:right w:val="single" w:sz="4" w:space="0" w:color="auto"/>
            </w:tcBorders>
            <w:vAlign w:val="center"/>
          </w:tcPr>
          <w:p w:rsidR="009C587C" w:rsidRDefault="009C587C">
            <w:pPr>
              <w:widowControl/>
              <w:jc w:val="center"/>
              <w:rPr>
                <w:rFonts w:ascii="仿宋" w:eastAsia="仿宋" w:hAnsi="仿宋"/>
                <w:kern w:val="0"/>
                <w:sz w:val="24"/>
              </w:rPr>
            </w:pPr>
          </w:p>
        </w:tc>
        <w:tc>
          <w:tcPr>
            <w:tcW w:w="669" w:type="dxa"/>
            <w:tcBorders>
              <w:top w:val="nil"/>
              <w:left w:val="nil"/>
              <w:bottom w:val="single" w:sz="4" w:space="0" w:color="auto"/>
              <w:right w:val="single" w:sz="4" w:space="0" w:color="auto"/>
            </w:tcBorders>
            <w:vAlign w:val="center"/>
          </w:tcPr>
          <w:p w:rsidR="009C587C" w:rsidRDefault="009C587C">
            <w:pPr>
              <w:widowControl/>
              <w:jc w:val="center"/>
              <w:rPr>
                <w:rFonts w:ascii="仿宋" w:eastAsia="仿宋" w:hAnsi="仿宋"/>
                <w:kern w:val="0"/>
                <w:sz w:val="24"/>
              </w:rPr>
            </w:pPr>
          </w:p>
        </w:tc>
        <w:tc>
          <w:tcPr>
            <w:tcW w:w="3342" w:type="dxa"/>
            <w:tcBorders>
              <w:top w:val="nil"/>
              <w:left w:val="nil"/>
              <w:bottom w:val="single" w:sz="4" w:space="0" w:color="auto"/>
              <w:right w:val="single" w:sz="4" w:space="0" w:color="auto"/>
            </w:tcBorders>
            <w:vAlign w:val="center"/>
          </w:tcPr>
          <w:p w:rsidR="009C587C" w:rsidRDefault="009C587C">
            <w:pPr>
              <w:widowControl/>
              <w:rPr>
                <w:rFonts w:ascii="仿宋" w:eastAsia="仿宋" w:hAnsi="仿宋"/>
                <w:kern w:val="0"/>
                <w:sz w:val="24"/>
              </w:rPr>
            </w:pPr>
          </w:p>
        </w:tc>
        <w:tc>
          <w:tcPr>
            <w:tcW w:w="3685" w:type="dxa"/>
            <w:tcBorders>
              <w:top w:val="nil"/>
              <w:left w:val="nil"/>
              <w:bottom w:val="single" w:sz="4" w:space="0" w:color="auto"/>
              <w:right w:val="single" w:sz="4" w:space="0" w:color="auto"/>
            </w:tcBorders>
            <w:vAlign w:val="center"/>
          </w:tcPr>
          <w:p w:rsidR="009C587C" w:rsidRDefault="009C587C">
            <w:pPr>
              <w:widowControl/>
              <w:rPr>
                <w:rFonts w:ascii="仿宋" w:eastAsia="仿宋" w:hAnsi="仿宋"/>
                <w:kern w:val="0"/>
                <w:sz w:val="24"/>
              </w:rPr>
            </w:pPr>
          </w:p>
        </w:tc>
      </w:tr>
      <w:tr w:rsidR="009C587C">
        <w:trPr>
          <w:trHeight w:val="2181"/>
        </w:trPr>
        <w:tc>
          <w:tcPr>
            <w:tcW w:w="2103" w:type="dxa"/>
            <w:tcBorders>
              <w:top w:val="nil"/>
              <w:left w:val="single" w:sz="4" w:space="0" w:color="auto"/>
              <w:bottom w:val="single" w:sz="4" w:space="0" w:color="auto"/>
              <w:right w:val="single" w:sz="4" w:space="0" w:color="auto"/>
            </w:tcBorders>
            <w:vAlign w:val="center"/>
          </w:tcPr>
          <w:p w:rsidR="009C587C" w:rsidRDefault="009C587C">
            <w:pPr>
              <w:widowControl/>
              <w:jc w:val="left"/>
              <w:rPr>
                <w:rFonts w:ascii="仿宋" w:eastAsia="仿宋" w:hAnsi="仿宋"/>
                <w:kern w:val="0"/>
                <w:sz w:val="24"/>
              </w:rPr>
            </w:pPr>
          </w:p>
        </w:tc>
        <w:tc>
          <w:tcPr>
            <w:tcW w:w="2262" w:type="dxa"/>
            <w:tcBorders>
              <w:top w:val="nil"/>
              <w:left w:val="nil"/>
              <w:bottom w:val="single" w:sz="4" w:space="0" w:color="auto"/>
              <w:right w:val="single" w:sz="4" w:space="0" w:color="auto"/>
            </w:tcBorders>
            <w:vAlign w:val="center"/>
          </w:tcPr>
          <w:p w:rsidR="009C587C" w:rsidRDefault="009C587C">
            <w:pPr>
              <w:widowControl/>
              <w:jc w:val="center"/>
              <w:rPr>
                <w:rFonts w:ascii="仿宋" w:eastAsia="仿宋" w:hAnsi="仿宋"/>
                <w:kern w:val="0"/>
                <w:sz w:val="24"/>
              </w:rPr>
            </w:pPr>
          </w:p>
        </w:tc>
        <w:tc>
          <w:tcPr>
            <w:tcW w:w="669" w:type="dxa"/>
            <w:tcBorders>
              <w:top w:val="nil"/>
              <w:left w:val="nil"/>
              <w:bottom w:val="single" w:sz="4" w:space="0" w:color="auto"/>
              <w:right w:val="single" w:sz="4" w:space="0" w:color="auto"/>
            </w:tcBorders>
            <w:vAlign w:val="center"/>
          </w:tcPr>
          <w:p w:rsidR="009C587C" w:rsidRDefault="009C587C">
            <w:pPr>
              <w:widowControl/>
              <w:jc w:val="center"/>
              <w:rPr>
                <w:rFonts w:ascii="仿宋" w:eastAsia="仿宋" w:hAnsi="仿宋"/>
                <w:kern w:val="0"/>
                <w:sz w:val="24"/>
              </w:rPr>
            </w:pPr>
          </w:p>
        </w:tc>
        <w:tc>
          <w:tcPr>
            <w:tcW w:w="3342" w:type="dxa"/>
            <w:tcBorders>
              <w:top w:val="nil"/>
              <w:left w:val="nil"/>
              <w:bottom w:val="single" w:sz="4" w:space="0" w:color="auto"/>
              <w:right w:val="single" w:sz="4" w:space="0" w:color="auto"/>
            </w:tcBorders>
            <w:vAlign w:val="center"/>
          </w:tcPr>
          <w:p w:rsidR="009C587C" w:rsidRDefault="009C587C">
            <w:pPr>
              <w:widowControl/>
              <w:rPr>
                <w:rFonts w:ascii="仿宋" w:eastAsia="仿宋" w:hAnsi="仿宋"/>
                <w:kern w:val="0"/>
                <w:sz w:val="24"/>
              </w:rPr>
            </w:pPr>
          </w:p>
        </w:tc>
        <w:tc>
          <w:tcPr>
            <w:tcW w:w="3685" w:type="dxa"/>
            <w:tcBorders>
              <w:top w:val="nil"/>
              <w:left w:val="nil"/>
              <w:bottom w:val="single" w:sz="4" w:space="0" w:color="auto"/>
              <w:right w:val="single" w:sz="4" w:space="0" w:color="auto"/>
            </w:tcBorders>
            <w:vAlign w:val="center"/>
          </w:tcPr>
          <w:p w:rsidR="009C587C" w:rsidRDefault="00A83D9A">
            <w:pPr>
              <w:widowControl/>
              <w:jc w:val="center"/>
              <w:rPr>
                <w:rFonts w:ascii="仿宋" w:eastAsia="仿宋" w:hAnsi="仿宋"/>
                <w:kern w:val="0"/>
                <w:sz w:val="24"/>
              </w:rPr>
            </w:pPr>
            <w:r>
              <w:rPr>
                <w:rFonts w:ascii="仿宋" w:eastAsia="仿宋" w:hAnsi="仿宋" w:hint="eastAsia"/>
                <w:kern w:val="0"/>
                <w:sz w:val="24"/>
              </w:rPr>
              <w:t xml:space="preserve">　</w:t>
            </w:r>
          </w:p>
        </w:tc>
      </w:tr>
    </w:tbl>
    <w:p w:rsidR="009C587C" w:rsidRDefault="009C587C">
      <w:pPr>
        <w:rPr>
          <w:rFonts w:ascii="仿宋" w:eastAsia="仿宋" w:hAnsi="仿宋"/>
          <w:b/>
          <w:sz w:val="28"/>
          <w:szCs w:val="28"/>
        </w:rPr>
      </w:pPr>
    </w:p>
    <w:p w:rsidR="009C587C" w:rsidRDefault="009C587C">
      <w:pPr>
        <w:snapToGrid w:val="0"/>
        <w:spacing w:line="360" w:lineRule="auto"/>
        <w:rPr>
          <w:rFonts w:ascii="仿宋" w:eastAsia="仿宋" w:hAnsi="仿宋"/>
          <w:sz w:val="32"/>
          <w:szCs w:val="32"/>
        </w:rPr>
      </w:pPr>
    </w:p>
    <w:p w:rsidR="009C587C" w:rsidRDefault="009C587C">
      <w:pPr>
        <w:tabs>
          <w:tab w:val="left" w:pos="2208"/>
          <w:tab w:val="center" w:pos="6979"/>
          <w:tab w:val="left" w:pos="11640"/>
        </w:tabs>
        <w:rPr>
          <w:rFonts w:ascii="仿宋" w:eastAsia="仿宋" w:hAnsi="仿宋"/>
          <w:sz w:val="32"/>
          <w:szCs w:val="32"/>
        </w:rPr>
      </w:pPr>
    </w:p>
    <w:p w:rsidR="009C587C" w:rsidRDefault="009C587C">
      <w:pPr>
        <w:tabs>
          <w:tab w:val="left" w:pos="2208"/>
          <w:tab w:val="center" w:pos="6979"/>
          <w:tab w:val="left" w:pos="11640"/>
        </w:tabs>
        <w:rPr>
          <w:rFonts w:ascii="仿宋" w:eastAsia="仿宋" w:hAnsi="仿宋"/>
          <w:sz w:val="32"/>
          <w:szCs w:val="32"/>
        </w:rPr>
      </w:pPr>
    </w:p>
    <w:p w:rsidR="009C587C" w:rsidRDefault="009C587C">
      <w:pPr>
        <w:tabs>
          <w:tab w:val="left" w:pos="2208"/>
          <w:tab w:val="center" w:pos="6979"/>
          <w:tab w:val="left" w:pos="11640"/>
        </w:tabs>
        <w:rPr>
          <w:rFonts w:ascii="仿宋" w:eastAsia="仿宋" w:hAnsi="仿宋"/>
          <w:sz w:val="32"/>
          <w:szCs w:val="32"/>
        </w:rPr>
      </w:pPr>
    </w:p>
    <w:p w:rsidR="009C587C" w:rsidRDefault="009C587C">
      <w:pPr>
        <w:tabs>
          <w:tab w:val="left" w:pos="2208"/>
          <w:tab w:val="center" w:pos="6979"/>
          <w:tab w:val="left" w:pos="11640"/>
        </w:tabs>
        <w:rPr>
          <w:rFonts w:ascii="仿宋" w:eastAsia="仿宋" w:hAnsi="仿宋"/>
          <w:sz w:val="32"/>
          <w:szCs w:val="32"/>
        </w:rPr>
      </w:pPr>
    </w:p>
    <w:p w:rsidR="009C587C" w:rsidRDefault="009C587C">
      <w:pPr>
        <w:tabs>
          <w:tab w:val="left" w:pos="2208"/>
          <w:tab w:val="center" w:pos="6979"/>
          <w:tab w:val="left" w:pos="11640"/>
        </w:tabs>
        <w:rPr>
          <w:rFonts w:ascii="仿宋" w:eastAsia="仿宋" w:hAnsi="仿宋"/>
          <w:sz w:val="32"/>
          <w:szCs w:val="32"/>
        </w:rPr>
      </w:pPr>
    </w:p>
    <w:p w:rsidR="009C587C" w:rsidRDefault="009C587C">
      <w:pPr>
        <w:tabs>
          <w:tab w:val="left" w:pos="2208"/>
          <w:tab w:val="center" w:pos="6979"/>
          <w:tab w:val="left" w:pos="11640"/>
        </w:tabs>
        <w:rPr>
          <w:rFonts w:ascii="仿宋" w:eastAsia="仿宋" w:hAnsi="仿宋"/>
          <w:sz w:val="32"/>
          <w:szCs w:val="32"/>
        </w:rPr>
      </w:pPr>
    </w:p>
    <w:p w:rsidR="009C587C" w:rsidRDefault="009C587C">
      <w:pPr>
        <w:tabs>
          <w:tab w:val="left" w:pos="2208"/>
          <w:tab w:val="center" w:pos="6979"/>
          <w:tab w:val="left" w:pos="11640"/>
        </w:tabs>
        <w:rPr>
          <w:rFonts w:ascii="仿宋" w:eastAsia="仿宋" w:hAnsi="仿宋"/>
          <w:sz w:val="32"/>
          <w:szCs w:val="32"/>
        </w:rPr>
      </w:pPr>
    </w:p>
    <w:p w:rsidR="009C587C" w:rsidRDefault="009C587C">
      <w:pPr>
        <w:tabs>
          <w:tab w:val="left" w:pos="2208"/>
          <w:tab w:val="center" w:pos="6979"/>
          <w:tab w:val="left" w:pos="11640"/>
        </w:tabs>
        <w:rPr>
          <w:rFonts w:ascii="仿宋" w:eastAsia="仿宋" w:hAnsi="仿宋"/>
          <w:b/>
          <w:sz w:val="32"/>
          <w:szCs w:val="32"/>
        </w:rPr>
      </w:pPr>
    </w:p>
    <w:sectPr w:rsidR="009C587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D9A" w:rsidRDefault="00A83D9A">
      <w:r>
        <w:separator/>
      </w:r>
    </w:p>
  </w:endnote>
  <w:endnote w:type="continuationSeparator" w:id="0">
    <w:p w:rsidR="00A83D9A" w:rsidRDefault="00A8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7C" w:rsidRDefault="00A83D9A">
    <w:pPr>
      <w:pStyle w:val="a8"/>
      <w:jc w:val="center"/>
    </w:pPr>
    <w:r>
      <w:fldChar w:fldCharType="begin"/>
    </w:r>
    <w:r>
      <w:instrText xml:space="preserve"> PAGE   \* MERGEFORMAT </w:instrText>
    </w:r>
    <w:r>
      <w:fldChar w:fldCharType="separate"/>
    </w:r>
    <w:r w:rsidR="00447A62" w:rsidRPr="00447A62">
      <w:rPr>
        <w:noProof/>
        <w:lang w:val="zh-CN"/>
      </w:rPr>
      <w:t>25</w:t>
    </w:r>
    <w:r>
      <w:rPr>
        <w:lang w:val="zh-CN"/>
      </w:rPr>
      <w:fldChar w:fldCharType="end"/>
    </w:r>
  </w:p>
  <w:p w:rsidR="009C587C" w:rsidRDefault="009C587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D9A" w:rsidRDefault="00A83D9A">
      <w:r>
        <w:separator/>
      </w:r>
    </w:p>
  </w:footnote>
  <w:footnote w:type="continuationSeparator" w:id="0">
    <w:p w:rsidR="00A83D9A" w:rsidRDefault="00A83D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7C" w:rsidRDefault="00A83D9A">
    <w:pPr>
      <w:pStyle w:val="aa"/>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A21B5"/>
    <w:rsid w:val="002B75E8"/>
    <w:rsid w:val="002C0341"/>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0F50"/>
    <w:rsid w:val="003C7185"/>
    <w:rsid w:val="003D6803"/>
    <w:rsid w:val="003E074E"/>
    <w:rsid w:val="003F167C"/>
    <w:rsid w:val="003F78CE"/>
    <w:rsid w:val="00413E38"/>
    <w:rsid w:val="00420115"/>
    <w:rsid w:val="00422256"/>
    <w:rsid w:val="00422C70"/>
    <w:rsid w:val="00424AC5"/>
    <w:rsid w:val="00425623"/>
    <w:rsid w:val="00425B77"/>
    <w:rsid w:val="0042735B"/>
    <w:rsid w:val="004362B3"/>
    <w:rsid w:val="00441244"/>
    <w:rsid w:val="00445377"/>
    <w:rsid w:val="00445824"/>
    <w:rsid w:val="00447A62"/>
    <w:rsid w:val="00452541"/>
    <w:rsid w:val="00453F3C"/>
    <w:rsid w:val="00455CFC"/>
    <w:rsid w:val="004655F4"/>
    <w:rsid w:val="00466AD3"/>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35FF9"/>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493F"/>
    <w:rsid w:val="007C1F70"/>
    <w:rsid w:val="007E0D23"/>
    <w:rsid w:val="007E19FA"/>
    <w:rsid w:val="007E4029"/>
    <w:rsid w:val="007F0083"/>
    <w:rsid w:val="008137A3"/>
    <w:rsid w:val="0081544B"/>
    <w:rsid w:val="00833172"/>
    <w:rsid w:val="00835B1F"/>
    <w:rsid w:val="008602A9"/>
    <w:rsid w:val="00860574"/>
    <w:rsid w:val="008760AC"/>
    <w:rsid w:val="008800A8"/>
    <w:rsid w:val="00883BBC"/>
    <w:rsid w:val="00883E00"/>
    <w:rsid w:val="0088684B"/>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C587C"/>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83D9A"/>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51ACE"/>
    <w:rsid w:val="00B65D0A"/>
    <w:rsid w:val="00B719CE"/>
    <w:rsid w:val="00B73FE8"/>
    <w:rsid w:val="00B81C3E"/>
    <w:rsid w:val="00B83591"/>
    <w:rsid w:val="00BA0571"/>
    <w:rsid w:val="00BA1401"/>
    <w:rsid w:val="00BA1D26"/>
    <w:rsid w:val="00BA3661"/>
    <w:rsid w:val="00BB07FB"/>
    <w:rsid w:val="00BB0CC3"/>
    <w:rsid w:val="00BC4195"/>
    <w:rsid w:val="00BE72AF"/>
    <w:rsid w:val="00BF544F"/>
    <w:rsid w:val="00C03881"/>
    <w:rsid w:val="00C062CB"/>
    <w:rsid w:val="00C075FD"/>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17E2"/>
    <w:rsid w:val="00FA6503"/>
    <w:rsid w:val="00FB4220"/>
    <w:rsid w:val="00FD5A31"/>
    <w:rsid w:val="00FE7DA0"/>
    <w:rsid w:val="00FF1C7D"/>
    <w:rsid w:val="00FF5E49"/>
    <w:rsid w:val="018E717F"/>
    <w:rsid w:val="06926D13"/>
    <w:rsid w:val="06B0704C"/>
    <w:rsid w:val="07672918"/>
    <w:rsid w:val="0E947572"/>
    <w:rsid w:val="101B284F"/>
    <w:rsid w:val="12A53375"/>
    <w:rsid w:val="13A51C33"/>
    <w:rsid w:val="15925856"/>
    <w:rsid w:val="16301051"/>
    <w:rsid w:val="17B5661F"/>
    <w:rsid w:val="1AE76FFF"/>
    <w:rsid w:val="1C2D30C9"/>
    <w:rsid w:val="1E884E80"/>
    <w:rsid w:val="1F35392A"/>
    <w:rsid w:val="212D69FF"/>
    <w:rsid w:val="21F9242B"/>
    <w:rsid w:val="26DF36D3"/>
    <w:rsid w:val="2B3542A3"/>
    <w:rsid w:val="2BD72CF4"/>
    <w:rsid w:val="354D653B"/>
    <w:rsid w:val="38333537"/>
    <w:rsid w:val="38BA4CF1"/>
    <w:rsid w:val="38FA1B4F"/>
    <w:rsid w:val="3A175922"/>
    <w:rsid w:val="3A9C6630"/>
    <w:rsid w:val="3EC95C23"/>
    <w:rsid w:val="43A57066"/>
    <w:rsid w:val="44FE5CED"/>
    <w:rsid w:val="476A02AE"/>
    <w:rsid w:val="482F185E"/>
    <w:rsid w:val="4C0842E9"/>
    <w:rsid w:val="4CA460C3"/>
    <w:rsid w:val="4CC37370"/>
    <w:rsid w:val="4F226B33"/>
    <w:rsid w:val="4F5A7728"/>
    <w:rsid w:val="521C4028"/>
    <w:rsid w:val="53526B13"/>
    <w:rsid w:val="553E4613"/>
    <w:rsid w:val="57A71AC0"/>
    <w:rsid w:val="58094566"/>
    <w:rsid w:val="583E1B5B"/>
    <w:rsid w:val="58EE7CB2"/>
    <w:rsid w:val="59AE32A4"/>
    <w:rsid w:val="5A4F3293"/>
    <w:rsid w:val="5C3A4E1A"/>
    <w:rsid w:val="5F457474"/>
    <w:rsid w:val="60446C2A"/>
    <w:rsid w:val="60681418"/>
    <w:rsid w:val="667D7612"/>
    <w:rsid w:val="67F65044"/>
    <w:rsid w:val="6B995283"/>
    <w:rsid w:val="71193D3B"/>
    <w:rsid w:val="76ED7632"/>
    <w:rsid w:val="77611D7E"/>
    <w:rsid w:val="7A3D2FDD"/>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879C07D"/>
  <w15:docId w15:val="{2D7BF16F-0D74-4B48-B85D-61A0AFDC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jc w:val="center"/>
    </w:pPr>
    <w:rPr>
      <w:rFonts w:ascii="幼圆" w:eastAsia="幼圆"/>
      <w:b/>
      <w:sz w:val="44"/>
    </w:rPr>
  </w:style>
  <w:style w:type="paragraph" w:styleId="a4">
    <w:name w:val="Normal Indent"/>
    <w:basedOn w:val="a"/>
    <w:uiPriority w:val="99"/>
    <w:pPr>
      <w:spacing w:line="360" w:lineRule="auto"/>
      <w:jc w:val="center"/>
    </w:pPr>
    <w:rPr>
      <w:rFonts w:ascii="仿宋_GB2312" w:eastAsia="仿宋_GB2312" w:hAnsi="宋体" w:cs="宋体"/>
      <w:b/>
      <w:bCs/>
      <w:color w:val="000000"/>
      <w:kern w:val="0"/>
      <w:sz w:val="32"/>
      <w:szCs w:val="32"/>
    </w:rPr>
  </w:style>
  <w:style w:type="paragraph" w:styleId="a5">
    <w:name w:val="Body Text Indent"/>
    <w:basedOn w:val="a"/>
    <w:qFormat/>
    <w:pPr>
      <w:spacing w:line="500" w:lineRule="exact"/>
      <w:ind w:firstLine="555"/>
    </w:pPr>
    <w:rPr>
      <w:rFonts w:ascii="仿宋_GB2312" w:eastAsia="仿宋_GB2312"/>
      <w:sz w:val="28"/>
      <w:szCs w:val="20"/>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Title"/>
    <w:basedOn w:val="a"/>
    <w:next w:val="a"/>
    <w:qFormat/>
    <w:locked/>
    <w:pPr>
      <w:spacing w:before="240" w:after="60" w:line="360" w:lineRule="auto"/>
      <w:jc w:val="center"/>
      <w:outlineLvl w:val="0"/>
    </w:pPr>
    <w:rPr>
      <w:rFonts w:ascii="Calibri" w:hAnsi="Calibri"/>
      <w:b/>
      <w:bCs/>
      <w:sz w:val="32"/>
      <w:szCs w:val="32"/>
    </w:rPr>
  </w:style>
  <w:style w:type="character" w:styleId="ae">
    <w:name w:val="Hyperlink"/>
    <w:qFormat/>
    <w:rPr>
      <w:color w:val="0000FF"/>
      <w:u w:val="single"/>
    </w:rPr>
  </w:style>
  <w:style w:type="table" w:styleId="af">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character" w:customStyle="1" w:styleId="zjb">
    <w:name w:val="zjb正文 字符"/>
    <w:basedOn w:val="a1"/>
    <w:link w:val="zjb0"/>
    <w:qFormat/>
    <w:locked/>
    <w:rPr>
      <w:rFonts w:ascii="仿宋_GB2312" w:eastAsia="仿宋_GB2312" w:hAnsi="仿宋" w:cs="宋体"/>
      <w:color w:val="000000"/>
      <w:kern w:val="2"/>
      <w:sz w:val="30"/>
      <w:szCs w:val="30"/>
    </w:rPr>
  </w:style>
  <w:style w:type="paragraph" w:customStyle="1" w:styleId="zjb0">
    <w:name w:val="zjb正文"/>
    <w:basedOn w:val="a"/>
    <w:link w:val="zjb"/>
    <w:qFormat/>
    <w:pPr>
      <w:spacing w:line="360" w:lineRule="auto"/>
      <w:ind w:firstLineChars="200" w:firstLine="200"/>
      <w:jc w:val="left"/>
    </w:pPr>
    <w:rPr>
      <w:rFonts w:ascii="仿宋_GB2312" w:eastAsia="仿宋_GB2312" w:hAnsi="仿宋" w:cs="宋体"/>
      <w:color w:val="000000"/>
      <w:sz w:val="30"/>
      <w:szCs w:val="30"/>
    </w:rPr>
  </w:style>
  <w:style w:type="character" w:customStyle="1" w:styleId="20">
    <w:name w:val="标题 2 字符"/>
    <w:basedOn w:val="a1"/>
    <w:link w:val="2"/>
    <w:uiPriority w:val="1"/>
    <w:qFormat/>
    <w:rPr>
      <w:rFonts w:eastAsia="黑体"/>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qacef@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1997</Words>
  <Characters>11389</Characters>
  <Application>Microsoft Office Word</Application>
  <DocSecurity>0</DocSecurity>
  <Lines>94</Lines>
  <Paragraphs>26</Paragraphs>
  <ScaleCrop>false</ScaleCrop>
  <Company>Microsoft</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18</cp:revision>
  <cp:lastPrinted>2020-12-02T01:35:00Z</cp:lastPrinted>
  <dcterms:created xsi:type="dcterms:W3CDTF">2017-11-29T06:24:00Z</dcterms:created>
  <dcterms:modified xsi:type="dcterms:W3CDTF">2021-01-12T08:41:00Z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