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52"/>
          <w:szCs w:val="52"/>
        </w:rPr>
      </w:pPr>
      <w:bookmarkStart w:id="31" w:name="_GoBack"/>
      <w:bookmarkEnd w:id="31"/>
    </w:p>
    <w:p>
      <w:pPr>
        <w:jc w:val="center"/>
        <w:rPr>
          <w:rFonts w:ascii="仿宋" w:hAnsi="仿宋" w:eastAsia="仿宋"/>
          <w:b/>
          <w:sz w:val="52"/>
          <w:szCs w:val="52"/>
        </w:rPr>
      </w:pPr>
      <w:r>
        <w:rPr>
          <w:rFonts w:hint="eastAsia" w:ascii="仿宋" w:hAnsi="仿宋" w:eastAsia="仿宋"/>
          <w:b/>
          <w:sz w:val="52"/>
          <w:szCs w:val="52"/>
        </w:rPr>
        <w:t>重庆机场集团有限公司</w:t>
      </w:r>
    </w:p>
    <w:p>
      <w:pPr>
        <w:jc w:val="center"/>
        <w:rPr>
          <w:rFonts w:ascii="仿宋" w:hAnsi="仿宋" w:eastAsia="仿宋"/>
          <w:b/>
          <w:sz w:val="48"/>
          <w:szCs w:val="52"/>
        </w:rPr>
      </w:pPr>
    </w:p>
    <w:p>
      <w:pPr>
        <w:jc w:val="center"/>
        <w:rPr>
          <w:rFonts w:ascii="仿宋" w:hAnsi="仿宋" w:eastAsia="仿宋"/>
          <w:b/>
          <w:sz w:val="48"/>
          <w:szCs w:val="52"/>
        </w:rPr>
      </w:pPr>
    </w:p>
    <w:p>
      <w:pPr>
        <w:widowControl/>
        <w:jc w:val="center"/>
        <w:rPr>
          <w:rFonts w:ascii="仿宋" w:hAnsi="仿宋" w:eastAsia="仿宋"/>
          <w:b/>
          <w:sz w:val="44"/>
          <w:szCs w:val="44"/>
        </w:rPr>
      </w:pPr>
      <w:r>
        <w:rPr>
          <w:rFonts w:hint="eastAsia" w:ascii="仿宋" w:hAnsi="仿宋" w:eastAsia="仿宋"/>
          <w:b/>
          <w:color w:val="auto"/>
          <w:sz w:val="44"/>
          <w:szCs w:val="44"/>
          <w:lang w:eastAsia="zh-CN"/>
        </w:rPr>
        <w:t>动力能源保障部办公楼墙面清洗</w:t>
      </w:r>
      <w:r>
        <w:rPr>
          <w:rFonts w:ascii="仿宋" w:hAnsi="仿宋" w:eastAsia="仿宋"/>
          <w:b/>
          <w:sz w:val="44"/>
          <w:szCs w:val="44"/>
        </w:rPr>
        <w:t>项目</w:t>
      </w:r>
    </w:p>
    <w:p>
      <w:pPr>
        <w:widowControl/>
        <w:jc w:val="center"/>
        <w:rPr>
          <w:rFonts w:hint="eastAsia" w:ascii="仿宋" w:hAnsi="仿宋" w:eastAsia="仿宋"/>
          <w:b/>
          <w:sz w:val="44"/>
          <w:szCs w:val="44"/>
          <w:lang w:eastAsia="zh-CN"/>
        </w:rPr>
      </w:pPr>
      <w:r>
        <w:rPr>
          <w:rFonts w:hint="eastAsia" w:ascii="仿宋" w:hAnsi="仿宋" w:eastAsia="仿宋"/>
          <w:b/>
          <w:sz w:val="44"/>
          <w:szCs w:val="44"/>
          <w:lang w:eastAsia="zh-CN"/>
        </w:rPr>
        <w:t>竞争性</w:t>
      </w:r>
      <w:r>
        <w:rPr>
          <w:rFonts w:hint="eastAsia" w:ascii="仿宋" w:hAnsi="仿宋" w:eastAsia="仿宋"/>
          <w:b/>
          <w:sz w:val="44"/>
          <w:szCs w:val="44"/>
        </w:rPr>
        <w:t>比选文件</w:t>
      </w:r>
      <w:r>
        <w:rPr>
          <w:rFonts w:hint="eastAsia" w:ascii="仿宋" w:hAnsi="仿宋" w:eastAsia="仿宋"/>
          <w:b/>
          <w:sz w:val="44"/>
          <w:szCs w:val="44"/>
          <w:lang w:eastAsia="zh-CN"/>
        </w:rPr>
        <w:t>（第</w:t>
      </w:r>
      <w:r>
        <w:rPr>
          <w:rFonts w:hint="eastAsia" w:ascii="仿宋" w:hAnsi="仿宋" w:eastAsia="仿宋"/>
          <w:b/>
          <w:sz w:val="44"/>
          <w:szCs w:val="44"/>
          <w:u w:val="single"/>
          <w:lang w:val="en-US" w:eastAsia="zh-CN"/>
        </w:rPr>
        <w:t xml:space="preserve"> 1 </w:t>
      </w:r>
      <w:r>
        <w:rPr>
          <w:rFonts w:hint="eastAsia" w:ascii="仿宋" w:hAnsi="仿宋" w:eastAsia="仿宋"/>
          <w:b/>
          <w:sz w:val="44"/>
          <w:szCs w:val="44"/>
          <w:lang w:eastAsia="zh-CN"/>
        </w:rPr>
        <w:t>次）</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ind w:firstLine="2409" w:firstLineChars="750"/>
        <w:jc w:val="left"/>
        <w:rPr>
          <w:rFonts w:hint="eastAsia" w:ascii="仿宋" w:hAnsi="仿宋" w:eastAsia="仿宋"/>
          <w:b/>
          <w:sz w:val="32"/>
        </w:rPr>
      </w:pPr>
      <w:r>
        <w:rPr>
          <w:rFonts w:hint="eastAsia" w:ascii="仿宋" w:hAnsi="仿宋" w:eastAsia="仿宋"/>
          <w:b/>
          <w:sz w:val="32"/>
        </w:rPr>
        <w:t>编号：</w:t>
      </w:r>
      <w:r>
        <w:rPr>
          <w:rFonts w:hint="eastAsia" w:ascii="仿宋" w:hAnsi="仿宋" w:eastAsia="仿宋"/>
          <w:b/>
          <w:sz w:val="32"/>
          <w:lang w:val="en-US" w:eastAsia="zh-CN"/>
        </w:rPr>
        <w:t>动力2021-1</w:t>
      </w: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ascii="仿宋" w:hAnsi="仿宋" w:eastAsia="仿宋"/>
          <w:b/>
          <w:sz w:val="32"/>
          <w:szCs w:val="32"/>
        </w:rPr>
      </w:pPr>
      <w:r>
        <w:rPr>
          <w:rFonts w:hint="eastAsia" w:ascii="仿宋" w:hAnsi="仿宋" w:eastAsia="仿宋"/>
          <w:b/>
          <w:sz w:val="32"/>
          <w:szCs w:val="32"/>
        </w:rPr>
        <w:t>动力能源保障部</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ind w:firstLine="3052" w:firstLineChars="950"/>
        <w:rPr>
          <w:rFonts w:ascii="仿宋" w:hAnsi="仿宋" w:eastAsia="仿宋"/>
          <w:b/>
          <w:sz w:val="32"/>
          <w:szCs w:val="32"/>
        </w:rPr>
      </w:pPr>
      <w:r>
        <w:rPr>
          <w:rFonts w:hint="eastAsia" w:ascii="仿宋" w:hAnsi="仿宋" w:eastAsia="仿宋"/>
          <w:b/>
          <w:sz w:val="32"/>
          <w:szCs w:val="32"/>
        </w:rPr>
        <w:t>二〇</w:t>
      </w:r>
      <w:r>
        <w:rPr>
          <w:rFonts w:hint="eastAsia" w:ascii="仿宋" w:hAnsi="仿宋" w:eastAsia="仿宋"/>
          <w:b/>
          <w:sz w:val="32"/>
          <w:szCs w:val="32"/>
          <w:lang w:eastAsia="zh-CN"/>
        </w:rPr>
        <w:t>二一</w:t>
      </w:r>
      <w:r>
        <w:rPr>
          <w:rFonts w:hint="eastAsia" w:ascii="仿宋" w:hAnsi="仿宋" w:eastAsia="仿宋"/>
          <w:b/>
          <w:sz w:val="32"/>
          <w:szCs w:val="32"/>
        </w:rPr>
        <w:t xml:space="preserve">年 </w:t>
      </w:r>
      <w:r>
        <w:rPr>
          <w:rFonts w:ascii="仿宋" w:hAnsi="仿宋" w:eastAsia="仿宋"/>
          <w:b/>
          <w:sz w:val="32"/>
          <w:szCs w:val="32"/>
        </w:rPr>
        <w:t xml:space="preserve"> </w:t>
      </w:r>
      <w:r>
        <w:rPr>
          <w:rFonts w:hint="eastAsia" w:ascii="仿宋" w:hAnsi="仿宋" w:eastAsia="仿宋"/>
          <w:b/>
          <w:sz w:val="32"/>
          <w:szCs w:val="32"/>
        </w:rPr>
        <w:t xml:space="preserve"> 月</w:t>
      </w:r>
    </w:p>
    <w:p>
      <w:pPr>
        <w:widowControl/>
        <w:jc w:val="center"/>
        <w:rPr>
          <w:rFonts w:ascii="仿宋" w:hAnsi="仿宋" w:eastAsia="仿宋"/>
          <w:b/>
          <w:sz w:val="44"/>
          <w:szCs w:val="44"/>
        </w:rPr>
      </w:pPr>
      <w:r>
        <w:rPr>
          <w:rFonts w:ascii="仿宋" w:hAnsi="仿宋" w:eastAsia="仿宋"/>
          <w:b/>
          <w:sz w:val="52"/>
        </w:rPr>
        <w:br w:type="page"/>
      </w:r>
      <w:r>
        <w:rPr>
          <w:rFonts w:hint="eastAsia" w:ascii="仿宋" w:hAnsi="仿宋" w:eastAsia="仿宋"/>
          <w:b/>
          <w:color w:val="auto"/>
          <w:sz w:val="44"/>
          <w:szCs w:val="44"/>
          <w:lang w:eastAsia="zh-CN"/>
        </w:rPr>
        <w:t>动力能源保障部办公楼墙面清洗</w:t>
      </w:r>
      <w:r>
        <w:rPr>
          <w:rFonts w:ascii="仿宋" w:hAnsi="仿宋" w:eastAsia="仿宋"/>
          <w:b/>
          <w:sz w:val="44"/>
          <w:szCs w:val="44"/>
        </w:rPr>
        <w:t>项目</w:t>
      </w:r>
    </w:p>
    <w:p>
      <w:pPr>
        <w:widowControl/>
        <w:jc w:val="center"/>
        <w:rPr>
          <w:rFonts w:ascii="仿宋" w:hAnsi="仿宋" w:eastAsia="仿宋"/>
          <w:b/>
          <w:color w:val="FF0000"/>
          <w:sz w:val="44"/>
          <w:szCs w:val="44"/>
        </w:rPr>
      </w:pPr>
      <w:r>
        <w:rPr>
          <w:rFonts w:hint="eastAsia" w:ascii="仿宋" w:hAnsi="仿宋" w:eastAsia="仿宋"/>
          <w:b/>
          <w:sz w:val="44"/>
          <w:szCs w:val="44"/>
          <w:lang w:eastAsia="zh-CN"/>
        </w:rPr>
        <w:t>竞争性比选</w:t>
      </w:r>
      <w:r>
        <w:rPr>
          <w:rFonts w:hint="eastAsia" w:ascii="仿宋" w:hAnsi="仿宋" w:eastAsia="仿宋"/>
          <w:b/>
          <w:sz w:val="44"/>
          <w:szCs w:val="44"/>
        </w:rPr>
        <w:t>文件</w:t>
      </w:r>
    </w:p>
    <w:p>
      <w:pPr>
        <w:ind w:firstLine="560" w:firstLineChars="200"/>
        <w:rPr>
          <w:rFonts w:ascii="仿宋" w:hAnsi="仿宋" w:eastAsia="仿宋"/>
          <w:b/>
          <w:sz w:val="44"/>
          <w:szCs w:val="44"/>
        </w:rPr>
      </w:pPr>
      <w:r>
        <w:rPr>
          <w:rFonts w:hint="eastAsia" w:ascii="仿宋" w:hAnsi="仿宋" w:eastAsia="仿宋"/>
          <w:color w:val="000000"/>
          <w:sz w:val="28"/>
          <w:szCs w:val="28"/>
        </w:rPr>
        <w:t>我部决定于近期将对</w:t>
      </w:r>
      <w:r>
        <w:rPr>
          <w:rFonts w:hint="eastAsia" w:ascii="仿宋" w:hAnsi="仿宋" w:eastAsia="仿宋"/>
          <w:color w:val="000000"/>
          <w:sz w:val="28"/>
          <w:szCs w:val="28"/>
          <w:lang w:eastAsia="zh-CN"/>
        </w:rPr>
        <w:t>动力能源保</w:t>
      </w:r>
      <w:r>
        <w:rPr>
          <w:rFonts w:hint="eastAsia" w:ascii="仿宋" w:hAnsi="仿宋" w:eastAsia="仿宋"/>
          <w:color w:val="000000"/>
          <w:sz w:val="28"/>
          <w:szCs w:val="28"/>
          <w:highlight w:val="none"/>
          <w:lang w:eastAsia="zh-CN"/>
        </w:rPr>
        <w:t>障部办公楼墙面清洗项目邀</w:t>
      </w:r>
      <w:r>
        <w:rPr>
          <w:rFonts w:hint="eastAsia" w:ascii="仿宋" w:hAnsi="仿宋" w:eastAsia="仿宋"/>
          <w:color w:val="000000"/>
          <w:sz w:val="28"/>
          <w:szCs w:val="28"/>
        </w:rPr>
        <w:t>请符合相应条件的潜在供应商就本项目进行</w:t>
      </w:r>
      <w:r>
        <w:rPr>
          <w:rFonts w:hint="eastAsia" w:ascii="仿宋" w:hAnsi="仿宋" w:eastAsia="仿宋"/>
          <w:color w:val="000000"/>
          <w:sz w:val="28"/>
          <w:szCs w:val="28"/>
          <w:lang w:eastAsia="zh-CN"/>
        </w:rPr>
        <w:t>竞争性比选</w:t>
      </w:r>
      <w:r>
        <w:rPr>
          <w:rFonts w:hint="eastAsia" w:ascii="仿宋" w:hAnsi="仿宋" w:eastAsia="仿宋"/>
          <w:color w:val="000000"/>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sz w:val="28"/>
          <w:szCs w:val="28"/>
        </w:rPr>
      </w:pPr>
      <w:r>
        <w:rPr>
          <w:rFonts w:hint="eastAsia" w:ascii="仿宋" w:hAnsi="仿宋" w:eastAsia="仿宋" w:cs="仿宋"/>
          <w:sz w:val="28"/>
          <w:szCs w:val="28"/>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pPr>
      <w:r>
        <w:rPr>
          <w:rFonts w:hint="eastAsia"/>
        </w:rPr>
        <w:t>项目内容</w:t>
      </w:r>
    </w:p>
    <w:p>
      <w:pPr>
        <w:widowControl/>
        <w:spacing w:line="360" w:lineRule="auto"/>
        <w:ind w:firstLine="562" w:firstLineChars="200"/>
        <w:jc w:val="left"/>
        <w:rPr>
          <w:rFonts w:ascii="仿宋_GB2312" w:eastAsia="仿宋_GB2312"/>
          <w:b/>
          <w:color w:val="auto"/>
          <w:sz w:val="28"/>
          <w:szCs w:val="28"/>
        </w:rPr>
      </w:pPr>
      <w:r>
        <w:rPr>
          <w:rFonts w:hint="eastAsia" w:ascii="仿宋_GB2312" w:eastAsia="仿宋_GB2312"/>
          <w:b/>
          <w:color w:val="auto"/>
          <w:sz w:val="28"/>
          <w:szCs w:val="28"/>
        </w:rPr>
        <w:t>项目</w:t>
      </w:r>
      <w:r>
        <w:rPr>
          <w:rFonts w:ascii="仿宋_GB2312" w:eastAsia="仿宋_GB2312"/>
          <w:b/>
          <w:color w:val="auto"/>
          <w:sz w:val="28"/>
          <w:szCs w:val="28"/>
        </w:rPr>
        <w:t>名称、数量</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项目</w:t>
      </w:r>
      <w:r>
        <w:rPr>
          <w:rFonts w:ascii="仿宋_GB2312" w:eastAsia="仿宋_GB2312"/>
          <w:color w:val="auto"/>
          <w:sz w:val="28"/>
          <w:szCs w:val="28"/>
        </w:rPr>
        <w:t>名称：</w:t>
      </w:r>
      <w:r>
        <w:rPr>
          <w:rFonts w:hint="eastAsia" w:ascii="仿宋_GB2312" w:eastAsia="仿宋_GB2312"/>
          <w:color w:val="auto"/>
          <w:sz w:val="28"/>
          <w:szCs w:val="28"/>
          <w:lang w:eastAsia="zh-CN"/>
        </w:rPr>
        <w:t>动力能源保障部办公楼墙面清洗</w:t>
      </w:r>
      <w:r>
        <w:rPr>
          <w:rFonts w:ascii="仿宋_GB2312" w:eastAsia="仿宋_GB2312"/>
          <w:color w:val="auto"/>
          <w:sz w:val="28"/>
          <w:szCs w:val="28"/>
        </w:rPr>
        <w:t>项目</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项目</w:t>
      </w:r>
      <w:r>
        <w:rPr>
          <w:rFonts w:ascii="仿宋_GB2312" w:eastAsia="仿宋_GB2312"/>
          <w:color w:val="auto"/>
          <w:sz w:val="28"/>
          <w:szCs w:val="28"/>
        </w:rPr>
        <w:t>面积：</w:t>
      </w:r>
      <w:r>
        <w:rPr>
          <w:rFonts w:hint="eastAsia" w:ascii="仿宋_GB2312" w:eastAsia="仿宋_GB2312"/>
          <w:color w:val="auto"/>
          <w:sz w:val="28"/>
          <w:szCs w:val="28"/>
          <w:lang w:eastAsia="zh-CN"/>
        </w:rPr>
        <w:t>墙面</w:t>
      </w:r>
      <w:r>
        <w:rPr>
          <w:rFonts w:ascii="仿宋_GB2312" w:eastAsia="仿宋_GB2312"/>
          <w:color w:val="auto"/>
          <w:sz w:val="28"/>
          <w:szCs w:val="28"/>
        </w:rPr>
        <w:t>清洗面积共计</w:t>
      </w:r>
      <w:r>
        <w:rPr>
          <w:rFonts w:hint="eastAsia" w:ascii="仿宋_GB2312" w:eastAsia="仿宋_GB2312"/>
          <w:color w:val="auto"/>
          <w:sz w:val="24"/>
          <w:highlight w:val="none"/>
          <w:lang w:val="en-US" w:eastAsia="zh-CN"/>
        </w:rPr>
        <w:t>551.48</w:t>
      </w:r>
      <w:r>
        <w:rPr>
          <w:rFonts w:hint="eastAsia" w:ascii="仿宋_GB2312" w:eastAsia="仿宋_GB2312"/>
          <w:color w:val="auto"/>
          <w:sz w:val="28"/>
          <w:szCs w:val="28"/>
          <w:lang w:val="en-US" w:eastAsia="zh-CN"/>
        </w:rPr>
        <w:t>平方米</w:t>
      </w:r>
      <w:r>
        <w:rPr>
          <w:rFonts w:hint="eastAsia" w:cs="Batang" w:asciiTheme="minorEastAsia" w:hAnsiTheme="minorEastAsia" w:eastAsiaTheme="minorEastAsia"/>
          <w:color w:val="auto"/>
          <w:sz w:val="28"/>
          <w:szCs w:val="28"/>
        </w:rPr>
        <w:t>。</w:t>
      </w:r>
    </w:p>
    <w:p>
      <w:pPr>
        <w:widowControl/>
        <w:spacing w:line="360" w:lineRule="auto"/>
        <w:ind w:firstLine="562" w:firstLineChars="200"/>
        <w:jc w:val="left"/>
        <w:rPr>
          <w:rFonts w:ascii="仿宋_GB2312" w:eastAsia="仿宋_GB2312"/>
          <w:b/>
          <w:color w:val="auto"/>
          <w:sz w:val="28"/>
          <w:szCs w:val="28"/>
        </w:rPr>
      </w:pPr>
      <w:r>
        <w:rPr>
          <w:rFonts w:hint="eastAsia" w:ascii="仿宋_GB2312" w:eastAsia="仿宋_GB2312"/>
          <w:b/>
          <w:color w:val="auto"/>
          <w:sz w:val="28"/>
          <w:szCs w:val="28"/>
        </w:rPr>
        <w:t>1.2服务内容</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1.2.1</w:t>
      </w:r>
      <w:r>
        <w:rPr>
          <w:rFonts w:hint="eastAsia" w:ascii="仿宋_GB2312" w:eastAsia="仿宋_GB2312"/>
          <w:color w:val="auto"/>
          <w:sz w:val="28"/>
          <w:szCs w:val="28"/>
          <w:lang w:eastAsia="zh-CN"/>
        </w:rPr>
        <w:t>墙面</w:t>
      </w:r>
      <w:r>
        <w:rPr>
          <w:rFonts w:ascii="仿宋_GB2312" w:eastAsia="仿宋_GB2312"/>
          <w:color w:val="auto"/>
          <w:sz w:val="28"/>
          <w:szCs w:val="28"/>
        </w:rPr>
        <w:t>清洗</w:t>
      </w:r>
    </w:p>
    <w:tbl>
      <w:tblPr>
        <w:tblStyle w:val="16"/>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39"/>
        <w:gridCol w:w="1320"/>
        <w:gridCol w:w="1935"/>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52" w:type="dxa"/>
            <w:vAlign w:val="center"/>
          </w:tcPr>
          <w:p>
            <w:pPr>
              <w:widowControl/>
              <w:spacing w:line="360" w:lineRule="auto"/>
              <w:jc w:val="center"/>
              <w:rPr>
                <w:rFonts w:ascii="仿宋_GB2312" w:eastAsia="仿宋_GB2312"/>
                <w:b/>
                <w:color w:val="auto"/>
                <w:sz w:val="24"/>
                <w:highlight w:val="none"/>
              </w:rPr>
            </w:pPr>
            <w:r>
              <w:rPr>
                <w:rFonts w:hint="eastAsia" w:ascii="仿宋_GB2312" w:eastAsia="仿宋_GB2312"/>
                <w:b/>
                <w:color w:val="auto"/>
                <w:sz w:val="24"/>
                <w:highlight w:val="none"/>
              </w:rPr>
              <w:t>序号</w:t>
            </w:r>
          </w:p>
        </w:tc>
        <w:tc>
          <w:tcPr>
            <w:tcW w:w="2139" w:type="dxa"/>
            <w:vAlign w:val="center"/>
          </w:tcPr>
          <w:p>
            <w:pPr>
              <w:widowControl/>
              <w:spacing w:line="360" w:lineRule="auto"/>
              <w:jc w:val="center"/>
              <w:rPr>
                <w:rFonts w:ascii="仿宋_GB2312" w:eastAsia="仿宋_GB2312"/>
                <w:b/>
                <w:color w:val="auto"/>
                <w:sz w:val="24"/>
                <w:highlight w:val="none"/>
              </w:rPr>
            </w:pPr>
            <w:r>
              <w:rPr>
                <w:rFonts w:hint="eastAsia" w:ascii="仿宋_GB2312" w:eastAsia="仿宋_GB2312"/>
                <w:b/>
                <w:color w:val="auto"/>
                <w:sz w:val="24"/>
                <w:highlight w:val="none"/>
              </w:rPr>
              <w:t>区    域</w:t>
            </w:r>
          </w:p>
        </w:tc>
        <w:tc>
          <w:tcPr>
            <w:tcW w:w="1320" w:type="dxa"/>
            <w:vAlign w:val="center"/>
          </w:tcPr>
          <w:p>
            <w:pPr>
              <w:widowControl/>
              <w:spacing w:line="360" w:lineRule="auto"/>
              <w:jc w:val="center"/>
              <w:rPr>
                <w:rFonts w:ascii="仿宋_GB2312" w:eastAsia="仿宋_GB2312"/>
                <w:b/>
                <w:color w:val="auto"/>
                <w:sz w:val="24"/>
                <w:highlight w:val="none"/>
              </w:rPr>
            </w:pPr>
            <w:r>
              <w:rPr>
                <w:rFonts w:hint="eastAsia" w:ascii="仿宋_GB2312" w:eastAsia="仿宋_GB2312"/>
                <w:b/>
                <w:color w:val="auto"/>
                <w:sz w:val="24"/>
                <w:highlight w:val="none"/>
              </w:rPr>
              <w:t>服务</w:t>
            </w:r>
            <w:r>
              <w:rPr>
                <w:rFonts w:ascii="仿宋_GB2312" w:eastAsia="仿宋_GB2312"/>
                <w:b/>
                <w:color w:val="auto"/>
                <w:sz w:val="24"/>
                <w:highlight w:val="none"/>
              </w:rPr>
              <w:t>范围</w:t>
            </w:r>
          </w:p>
        </w:tc>
        <w:tc>
          <w:tcPr>
            <w:tcW w:w="1935" w:type="dxa"/>
            <w:vAlign w:val="center"/>
          </w:tcPr>
          <w:p>
            <w:pPr>
              <w:widowControl/>
              <w:spacing w:line="360" w:lineRule="auto"/>
              <w:jc w:val="center"/>
              <w:rPr>
                <w:rFonts w:ascii="仿宋_GB2312" w:eastAsia="仿宋_GB2312"/>
                <w:b/>
                <w:color w:val="auto"/>
                <w:sz w:val="24"/>
                <w:highlight w:val="none"/>
              </w:rPr>
            </w:pPr>
            <w:r>
              <w:rPr>
                <w:rFonts w:hint="eastAsia" w:ascii="仿宋_GB2312" w:eastAsia="仿宋_GB2312"/>
                <w:b/>
                <w:color w:val="auto"/>
                <w:sz w:val="24"/>
                <w:highlight w:val="none"/>
              </w:rPr>
              <w:t>面积（</w:t>
            </w:r>
            <w:r>
              <w:rPr>
                <w:rFonts w:hint="eastAsia" w:ascii="仿宋_GB2312" w:eastAsia="仿宋_GB2312"/>
                <w:b/>
                <w:color w:val="auto"/>
                <w:sz w:val="24"/>
                <w:highlight w:val="none"/>
                <w:lang w:eastAsia="zh-CN"/>
              </w:rPr>
              <w:t>平方米</w:t>
            </w:r>
            <w:r>
              <w:rPr>
                <w:rFonts w:hint="eastAsia" w:ascii="仿宋_GB2312" w:eastAsia="仿宋_GB2312"/>
                <w:b/>
                <w:color w:val="auto"/>
                <w:sz w:val="24"/>
                <w:highlight w:val="none"/>
              </w:rPr>
              <w:t>）</w:t>
            </w:r>
          </w:p>
        </w:tc>
        <w:tc>
          <w:tcPr>
            <w:tcW w:w="2509" w:type="dxa"/>
            <w:vAlign w:val="center"/>
          </w:tcPr>
          <w:p>
            <w:pPr>
              <w:widowControl/>
              <w:spacing w:line="360" w:lineRule="auto"/>
              <w:jc w:val="center"/>
              <w:rPr>
                <w:rFonts w:ascii="仿宋_GB2312" w:eastAsia="仿宋_GB2312"/>
                <w:b/>
                <w:color w:val="auto"/>
                <w:sz w:val="24"/>
                <w:highlight w:val="none"/>
              </w:rPr>
            </w:pPr>
            <w:r>
              <w:rPr>
                <w:rFonts w:hint="eastAsia" w:ascii="仿宋_GB2312" w:eastAsia="仿宋_GB2312"/>
                <w:b/>
                <w:color w:val="auto"/>
                <w:sz w:val="24"/>
                <w:highlight w:val="none"/>
              </w:rPr>
              <w:t>清洁</w:t>
            </w:r>
            <w:r>
              <w:rPr>
                <w:rFonts w:ascii="仿宋_GB2312" w:eastAsia="仿宋_GB2312"/>
                <w:b/>
                <w:color w:val="auto"/>
                <w:sz w:val="24"/>
                <w:highlight w:val="none"/>
              </w:rPr>
              <w:t>具体</w:t>
            </w:r>
            <w:r>
              <w:rPr>
                <w:rFonts w:hint="eastAsia" w:ascii="仿宋_GB2312" w:eastAsia="仿宋_GB2312"/>
                <w:b/>
                <w:color w:val="auto"/>
                <w:sz w:val="24"/>
                <w:highlight w:val="none"/>
              </w:rPr>
              <w:t>事物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31" w:hRule="atLeast"/>
          <w:jc w:val="center"/>
        </w:trPr>
        <w:tc>
          <w:tcPr>
            <w:tcW w:w="852" w:type="dxa"/>
            <w:vAlign w:val="center"/>
          </w:tcPr>
          <w:p>
            <w:pPr>
              <w:widowControl/>
              <w:spacing w:line="360" w:lineRule="auto"/>
              <w:jc w:val="center"/>
              <w:rPr>
                <w:rFonts w:hint="eastAsia" w:ascii="仿宋_GB2312" w:eastAsia="仿宋_GB2312"/>
                <w:color w:val="auto"/>
                <w:sz w:val="24"/>
                <w:highlight w:val="none"/>
              </w:rPr>
            </w:pPr>
            <w:r>
              <w:rPr>
                <w:rFonts w:hint="eastAsia" w:ascii="仿宋_GB2312" w:eastAsia="仿宋_GB2312"/>
                <w:color w:val="auto"/>
                <w:sz w:val="24"/>
                <w:highlight w:val="none"/>
              </w:rPr>
              <w:t>1</w:t>
            </w:r>
          </w:p>
          <w:p>
            <w:pPr>
              <w:widowControl/>
              <w:spacing w:line="360" w:lineRule="auto"/>
              <w:jc w:val="center"/>
              <w:rPr>
                <w:rFonts w:ascii="仿宋_GB2312" w:eastAsia="仿宋_GB2312"/>
                <w:color w:val="auto"/>
                <w:sz w:val="24"/>
                <w:highlight w:val="none"/>
              </w:rPr>
            </w:pPr>
          </w:p>
        </w:tc>
        <w:tc>
          <w:tcPr>
            <w:tcW w:w="2139" w:type="dxa"/>
            <w:vAlign w:val="center"/>
          </w:tcPr>
          <w:p>
            <w:pPr>
              <w:widowControl/>
              <w:spacing w:line="360" w:lineRule="auto"/>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能源一号楼</w:t>
            </w:r>
          </w:p>
        </w:tc>
        <w:tc>
          <w:tcPr>
            <w:tcW w:w="1320" w:type="dxa"/>
            <w:vAlign w:val="center"/>
          </w:tcPr>
          <w:p>
            <w:pPr>
              <w:widowControl/>
              <w:spacing w:line="360" w:lineRule="auto"/>
              <w:jc w:val="left"/>
              <w:rPr>
                <w:rFonts w:hint="eastAsia" w:ascii="仿宋_GB2312" w:eastAsia="仿宋_GB2312"/>
                <w:color w:val="auto"/>
                <w:sz w:val="24"/>
                <w:highlight w:val="none"/>
                <w:lang w:eastAsia="zh-CN"/>
              </w:rPr>
            </w:pPr>
            <w:r>
              <w:rPr>
                <w:rFonts w:hint="eastAsia" w:ascii="仿宋_GB2312" w:eastAsia="仿宋_GB2312"/>
                <w:color w:val="auto"/>
                <w:sz w:val="24"/>
                <w:highlight w:val="none"/>
              </w:rPr>
              <w:t>建筑物</w:t>
            </w:r>
            <w:r>
              <w:rPr>
                <w:rFonts w:hint="eastAsia" w:ascii="仿宋_GB2312" w:eastAsia="仿宋_GB2312"/>
                <w:color w:val="auto"/>
                <w:sz w:val="24"/>
                <w:highlight w:val="none"/>
                <w:lang w:eastAsia="zh-CN"/>
              </w:rPr>
              <w:t>正面及右侧面（正对建筑物视图）</w:t>
            </w:r>
          </w:p>
        </w:tc>
        <w:tc>
          <w:tcPr>
            <w:tcW w:w="1935" w:type="dxa"/>
            <w:vAlign w:val="center"/>
          </w:tcPr>
          <w:p>
            <w:pPr>
              <w:widowControl/>
              <w:spacing w:line="360" w:lineRule="auto"/>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388.88</w:t>
            </w:r>
          </w:p>
        </w:tc>
        <w:tc>
          <w:tcPr>
            <w:tcW w:w="2509" w:type="dxa"/>
            <w:vAlign w:val="center"/>
          </w:tcPr>
          <w:p>
            <w:pPr>
              <w:widowControl/>
              <w:spacing w:line="360" w:lineRule="auto"/>
              <w:jc w:val="left"/>
              <w:rPr>
                <w:rFonts w:ascii="仿宋_GB2312" w:eastAsia="仿宋_GB2312"/>
                <w:color w:val="auto"/>
                <w:sz w:val="24"/>
                <w:highlight w:val="none"/>
              </w:rPr>
            </w:pPr>
            <w:r>
              <w:rPr>
                <w:rFonts w:hint="eastAsia" w:ascii="仿宋_GB2312" w:eastAsia="仿宋_GB2312"/>
                <w:color w:val="auto"/>
                <w:sz w:val="24"/>
                <w:highlight w:val="none"/>
              </w:rPr>
              <w:t>石材</w:t>
            </w:r>
            <w:r>
              <w:rPr>
                <w:rFonts w:hint="eastAsia" w:ascii="仿宋_GB2312" w:eastAsia="仿宋_GB2312"/>
                <w:color w:val="auto"/>
                <w:sz w:val="24"/>
                <w:highlight w:val="none"/>
                <w:lang w:eastAsia="zh-CN"/>
              </w:rPr>
              <w:t>墙面、</w:t>
            </w:r>
            <w:r>
              <w:rPr>
                <w:rFonts w:hint="eastAsia" w:ascii="仿宋_GB2312" w:eastAsia="仿宋_GB2312"/>
                <w:color w:val="auto"/>
                <w:sz w:val="24"/>
                <w:highlight w:val="none"/>
              </w:rPr>
              <w:t>立柱</w:t>
            </w:r>
            <w:r>
              <w:rPr>
                <w:rFonts w:hint="eastAsia" w:ascii="仿宋_GB2312" w:eastAsia="仿宋_GB2312"/>
                <w:color w:val="auto"/>
                <w:sz w:val="24"/>
                <w:highlight w:val="none"/>
                <w:lang w:eastAsia="zh-CN"/>
              </w:rPr>
              <w:t>等</w:t>
            </w:r>
            <w:r>
              <w:rPr>
                <w:rFonts w:hint="eastAsia" w:ascii="仿宋_GB2312" w:eastAsia="仿宋_GB2312"/>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31" w:hRule="atLeast"/>
          <w:jc w:val="center"/>
        </w:trPr>
        <w:tc>
          <w:tcPr>
            <w:tcW w:w="852" w:type="dxa"/>
            <w:vAlign w:val="center"/>
          </w:tcPr>
          <w:p>
            <w:pPr>
              <w:widowControl/>
              <w:spacing w:line="360" w:lineRule="auto"/>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2</w:t>
            </w:r>
          </w:p>
        </w:tc>
        <w:tc>
          <w:tcPr>
            <w:tcW w:w="2139" w:type="dxa"/>
            <w:vAlign w:val="center"/>
          </w:tcPr>
          <w:p>
            <w:pPr>
              <w:widowControl/>
              <w:spacing w:line="360" w:lineRule="auto"/>
              <w:jc w:val="left"/>
              <w:rPr>
                <w:rFonts w:ascii="仿宋_GB2312" w:eastAsia="仿宋_GB2312"/>
                <w:color w:val="auto"/>
                <w:sz w:val="24"/>
                <w:highlight w:val="none"/>
              </w:rPr>
            </w:pPr>
            <w:r>
              <w:rPr>
                <w:rFonts w:hint="eastAsia" w:ascii="仿宋_GB2312" w:eastAsia="仿宋_GB2312"/>
                <w:color w:val="auto"/>
                <w:sz w:val="24"/>
                <w:highlight w:val="none"/>
                <w:lang w:val="en-US" w:eastAsia="zh-CN"/>
              </w:rPr>
              <w:t>能源一号楼</w:t>
            </w:r>
          </w:p>
        </w:tc>
        <w:tc>
          <w:tcPr>
            <w:tcW w:w="1320" w:type="dxa"/>
            <w:vAlign w:val="center"/>
          </w:tcPr>
          <w:p>
            <w:pPr>
              <w:widowControl/>
              <w:spacing w:line="360" w:lineRule="auto"/>
              <w:jc w:val="left"/>
              <w:rPr>
                <w:rFonts w:ascii="仿宋_GB2312" w:eastAsia="仿宋_GB2312"/>
                <w:color w:val="auto"/>
                <w:sz w:val="24"/>
                <w:highlight w:val="none"/>
              </w:rPr>
            </w:pPr>
            <w:r>
              <w:rPr>
                <w:rFonts w:hint="eastAsia" w:ascii="仿宋_GB2312" w:eastAsia="仿宋_GB2312"/>
                <w:color w:val="auto"/>
                <w:sz w:val="24"/>
                <w:highlight w:val="none"/>
              </w:rPr>
              <w:t>建筑物</w:t>
            </w:r>
            <w:r>
              <w:rPr>
                <w:rFonts w:hint="eastAsia" w:ascii="仿宋_GB2312" w:eastAsia="仿宋_GB2312"/>
                <w:color w:val="auto"/>
                <w:sz w:val="24"/>
                <w:highlight w:val="none"/>
                <w:lang w:eastAsia="zh-CN"/>
              </w:rPr>
              <w:t>正面及右侧面（正对建筑物视图）</w:t>
            </w:r>
          </w:p>
        </w:tc>
        <w:tc>
          <w:tcPr>
            <w:tcW w:w="1935" w:type="dxa"/>
            <w:vAlign w:val="center"/>
          </w:tcPr>
          <w:p>
            <w:pPr>
              <w:widowControl/>
              <w:spacing w:line="360" w:lineRule="auto"/>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162.6</w:t>
            </w:r>
          </w:p>
        </w:tc>
        <w:tc>
          <w:tcPr>
            <w:tcW w:w="2509" w:type="dxa"/>
            <w:vAlign w:val="center"/>
          </w:tcPr>
          <w:p>
            <w:pPr>
              <w:widowControl/>
              <w:spacing w:line="360" w:lineRule="auto"/>
              <w:jc w:val="left"/>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玻璃、雨棚、窗框等。（不包含建筑正面一楼办公室玻璃及窗框）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311" w:type="dxa"/>
            <w:gridSpan w:val="3"/>
            <w:vAlign w:val="center"/>
          </w:tcPr>
          <w:p>
            <w:pPr>
              <w:widowControl/>
              <w:spacing w:line="360" w:lineRule="auto"/>
              <w:jc w:val="center"/>
              <w:rPr>
                <w:rFonts w:ascii="仿宋_GB2312" w:eastAsia="仿宋_GB2312"/>
                <w:color w:val="auto"/>
                <w:sz w:val="24"/>
                <w:highlight w:val="none"/>
              </w:rPr>
            </w:pPr>
            <w:r>
              <w:rPr>
                <w:rFonts w:hint="eastAsia" w:ascii="仿宋_GB2312" w:eastAsia="仿宋_GB2312"/>
                <w:color w:val="auto"/>
                <w:sz w:val="24"/>
                <w:highlight w:val="none"/>
              </w:rPr>
              <w:t>合</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4"/>
                <w:highlight w:val="none"/>
              </w:rPr>
              <w:t>计</w:t>
            </w:r>
          </w:p>
        </w:tc>
        <w:tc>
          <w:tcPr>
            <w:tcW w:w="1935" w:type="dxa"/>
            <w:vAlign w:val="center"/>
          </w:tcPr>
          <w:p>
            <w:pPr>
              <w:widowControl/>
              <w:spacing w:line="360" w:lineRule="auto"/>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551.48</w:t>
            </w:r>
          </w:p>
        </w:tc>
        <w:tc>
          <w:tcPr>
            <w:tcW w:w="2509" w:type="dxa"/>
            <w:vAlign w:val="center"/>
          </w:tcPr>
          <w:p>
            <w:pPr>
              <w:widowControl/>
              <w:spacing w:line="360" w:lineRule="auto"/>
              <w:jc w:val="center"/>
              <w:rPr>
                <w:rFonts w:ascii="仿宋_GB2312" w:eastAsia="仿宋_GB2312"/>
                <w:color w:val="auto"/>
                <w:sz w:val="24"/>
                <w:highlight w:val="none"/>
              </w:rPr>
            </w:pPr>
          </w:p>
        </w:tc>
      </w:tr>
    </w:tbl>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项目要求</w:t>
      </w:r>
    </w:p>
    <w:p>
      <w:pPr>
        <w:numPr>
          <w:ilvl w:val="0"/>
          <w:numId w:val="0"/>
        </w:numPr>
        <w:ind w:leftChars="0" w:firstLine="560" w:firstLineChars="200"/>
        <w:rPr>
          <w:rFonts w:hint="eastAsia"/>
          <w:lang w:val="en-US" w:eastAsia="zh-CN"/>
        </w:rPr>
      </w:pPr>
      <w:r>
        <w:rPr>
          <w:rFonts w:hint="eastAsia" w:ascii="仿宋_GB2312" w:hAnsi="Times New Roman" w:eastAsia="仿宋_GB2312" w:cs="Times New Roman"/>
          <w:color w:val="auto"/>
          <w:sz w:val="28"/>
          <w:szCs w:val="28"/>
          <w:lang w:eastAsia="zh-CN"/>
        </w:rPr>
        <w:t>清洁要求：</w:t>
      </w:r>
      <w:r>
        <w:rPr>
          <w:rFonts w:hint="eastAsia" w:ascii="仿宋_GB2312" w:eastAsia="仿宋_GB2312" w:cs="Times New Roman"/>
          <w:color w:val="auto"/>
          <w:sz w:val="28"/>
          <w:szCs w:val="28"/>
          <w:lang w:eastAsia="zh-CN"/>
        </w:rPr>
        <w:t>墙面</w:t>
      </w:r>
      <w:r>
        <w:rPr>
          <w:rFonts w:hint="eastAsia" w:ascii="仿宋_GB2312" w:hAnsi="Times New Roman" w:eastAsia="仿宋_GB2312" w:cs="Times New Roman"/>
          <w:color w:val="auto"/>
          <w:sz w:val="28"/>
          <w:szCs w:val="28"/>
          <w:lang w:eastAsia="zh-CN"/>
        </w:rPr>
        <w:t>清洗后，建筑物外立面的石材墙面、玻璃、窗框、</w:t>
      </w:r>
      <w:r>
        <w:rPr>
          <w:rFonts w:ascii="仿宋_GB2312" w:eastAsia="仿宋_GB2312"/>
          <w:color w:val="auto"/>
          <w:sz w:val="28"/>
          <w:szCs w:val="28"/>
        </w:rPr>
        <w:t>百叶窗</w:t>
      </w:r>
      <w:r>
        <w:rPr>
          <w:rFonts w:hint="eastAsia" w:ascii="仿宋_GB2312" w:eastAsia="仿宋_GB2312"/>
          <w:color w:val="auto"/>
          <w:sz w:val="28"/>
          <w:szCs w:val="28"/>
        </w:rPr>
        <w:t>、立柱和雨棚</w:t>
      </w:r>
      <w:r>
        <w:rPr>
          <w:rFonts w:ascii="仿宋_GB2312" w:eastAsia="仿宋_GB2312"/>
          <w:color w:val="auto"/>
          <w:sz w:val="28"/>
          <w:szCs w:val="28"/>
        </w:rPr>
        <w:t>无灰尘、无污迹、无水迹、无蛛网</w:t>
      </w:r>
      <w:r>
        <w:rPr>
          <w:rFonts w:hint="eastAsia" w:ascii="仿宋_GB2312" w:eastAsia="仿宋_GB2312"/>
          <w:color w:val="auto"/>
          <w:sz w:val="28"/>
          <w:szCs w:val="28"/>
        </w:rPr>
        <w:t>、</w:t>
      </w:r>
      <w:r>
        <w:rPr>
          <w:rFonts w:ascii="仿宋_GB2312" w:eastAsia="仿宋_GB2312"/>
          <w:color w:val="auto"/>
          <w:sz w:val="28"/>
          <w:szCs w:val="28"/>
        </w:rPr>
        <w:t>无损伤</w:t>
      </w:r>
      <w:r>
        <w:rPr>
          <w:rFonts w:hint="eastAsia" w:ascii="仿宋_GB2312" w:eastAsia="仿宋_GB2312"/>
          <w:color w:val="auto"/>
          <w:sz w:val="28"/>
          <w:szCs w:val="28"/>
        </w:rPr>
        <w:t>。</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安全责任要求</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需遵守重庆机场集团有限公司空防、消防、机坪运行、车辆及通行证门禁等管理规定，并接受项目单位监督。</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验收要求</w:t>
      </w:r>
    </w:p>
    <w:p>
      <w:pPr>
        <w:widowControl/>
        <w:spacing w:line="360" w:lineRule="auto"/>
        <w:ind w:firstLine="560" w:firstLineChars="200"/>
        <w:jc w:val="left"/>
        <w:rPr>
          <w:rFonts w:ascii="仿宋_GB2312" w:eastAsia="仿宋_GB2312"/>
          <w:color w:val="auto"/>
          <w:sz w:val="28"/>
          <w:szCs w:val="28"/>
        </w:rPr>
      </w:pPr>
      <w:r>
        <w:rPr>
          <w:rFonts w:hint="eastAsia" w:ascii="仿宋_GB2312" w:hAnsi="Times New Roman" w:eastAsia="仿宋_GB2312" w:cs="Times New Roman"/>
          <w:color w:val="auto"/>
          <w:sz w:val="28"/>
          <w:szCs w:val="28"/>
          <w:lang w:val="en-US" w:eastAsia="zh-CN"/>
        </w:rPr>
        <w:t>1.</w:t>
      </w:r>
      <w:r>
        <w:rPr>
          <w:rFonts w:hint="eastAsia" w:ascii="仿宋_GB2312" w:eastAsia="仿宋_GB2312"/>
          <w:color w:val="auto"/>
          <w:sz w:val="28"/>
          <w:szCs w:val="28"/>
          <w:lang w:eastAsia="zh-CN"/>
        </w:rPr>
        <w:t>墙面</w:t>
      </w:r>
      <w:r>
        <w:rPr>
          <w:rFonts w:hint="eastAsia" w:ascii="仿宋_GB2312" w:eastAsia="仿宋_GB2312"/>
          <w:color w:val="auto"/>
          <w:sz w:val="28"/>
          <w:szCs w:val="28"/>
        </w:rPr>
        <w:t>清洗</w:t>
      </w:r>
      <w:r>
        <w:rPr>
          <w:rFonts w:ascii="仿宋_GB2312" w:eastAsia="仿宋_GB2312"/>
          <w:color w:val="auto"/>
          <w:sz w:val="28"/>
          <w:szCs w:val="28"/>
        </w:rPr>
        <w:t>后，</w:t>
      </w:r>
      <w:r>
        <w:rPr>
          <w:rFonts w:hint="eastAsia" w:ascii="仿宋_GB2312" w:eastAsia="仿宋_GB2312"/>
          <w:color w:val="auto"/>
          <w:sz w:val="28"/>
          <w:szCs w:val="28"/>
        </w:rPr>
        <w:t>建筑物外立面</w:t>
      </w:r>
      <w:r>
        <w:rPr>
          <w:rFonts w:ascii="仿宋_GB2312" w:eastAsia="仿宋_GB2312"/>
          <w:color w:val="auto"/>
          <w:sz w:val="28"/>
          <w:szCs w:val="28"/>
        </w:rPr>
        <w:t>的</w:t>
      </w:r>
      <w:r>
        <w:rPr>
          <w:rFonts w:hint="eastAsia" w:ascii="仿宋_GB2312" w:eastAsia="仿宋_GB2312"/>
          <w:color w:val="auto"/>
          <w:sz w:val="28"/>
          <w:szCs w:val="28"/>
        </w:rPr>
        <w:t>石材墙面、</w:t>
      </w:r>
      <w:r>
        <w:rPr>
          <w:rFonts w:ascii="仿宋_GB2312" w:eastAsia="仿宋_GB2312"/>
          <w:color w:val="auto"/>
          <w:sz w:val="28"/>
          <w:szCs w:val="28"/>
        </w:rPr>
        <w:t>玻璃</w:t>
      </w:r>
      <w:r>
        <w:rPr>
          <w:rFonts w:hint="eastAsia" w:ascii="仿宋_GB2312" w:eastAsia="仿宋_GB2312"/>
          <w:color w:val="auto"/>
          <w:sz w:val="28"/>
          <w:szCs w:val="28"/>
        </w:rPr>
        <w:t>、</w:t>
      </w:r>
      <w:r>
        <w:rPr>
          <w:rFonts w:ascii="仿宋_GB2312" w:eastAsia="仿宋_GB2312"/>
          <w:color w:val="auto"/>
          <w:sz w:val="28"/>
          <w:szCs w:val="28"/>
        </w:rPr>
        <w:t>窗框</w:t>
      </w:r>
      <w:r>
        <w:rPr>
          <w:rFonts w:hint="eastAsia" w:ascii="仿宋_GB2312" w:eastAsia="仿宋_GB2312"/>
          <w:color w:val="auto"/>
          <w:sz w:val="28"/>
          <w:szCs w:val="28"/>
        </w:rPr>
        <w:t>、</w:t>
      </w:r>
      <w:r>
        <w:rPr>
          <w:rFonts w:ascii="仿宋_GB2312" w:eastAsia="仿宋_GB2312"/>
          <w:color w:val="auto"/>
          <w:sz w:val="28"/>
          <w:szCs w:val="28"/>
        </w:rPr>
        <w:t>百叶窗</w:t>
      </w:r>
      <w:r>
        <w:rPr>
          <w:rFonts w:hint="eastAsia" w:ascii="仿宋_GB2312" w:eastAsia="仿宋_GB2312"/>
          <w:color w:val="auto"/>
          <w:sz w:val="28"/>
          <w:szCs w:val="28"/>
        </w:rPr>
        <w:t>、立柱和雨棚</w:t>
      </w:r>
      <w:r>
        <w:rPr>
          <w:rFonts w:ascii="仿宋_GB2312" w:eastAsia="仿宋_GB2312"/>
          <w:color w:val="auto"/>
          <w:sz w:val="28"/>
          <w:szCs w:val="28"/>
        </w:rPr>
        <w:t>无灰尘、无污迹、无水迹、无蛛网</w:t>
      </w:r>
      <w:r>
        <w:rPr>
          <w:rFonts w:hint="eastAsia" w:ascii="仿宋_GB2312" w:eastAsia="仿宋_GB2312"/>
          <w:color w:val="auto"/>
          <w:sz w:val="28"/>
          <w:szCs w:val="28"/>
        </w:rPr>
        <w:t>、</w:t>
      </w:r>
      <w:r>
        <w:rPr>
          <w:rFonts w:ascii="仿宋_GB2312" w:eastAsia="仿宋_GB2312"/>
          <w:color w:val="auto"/>
          <w:sz w:val="28"/>
          <w:szCs w:val="28"/>
        </w:rPr>
        <w:t>无损伤</w:t>
      </w:r>
      <w:r>
        <w:rPr>
          <w:rFonts w:hint="eastAsia" w:ascii="仿宋_GB2312" w:eastAsia="仿宋_GB2312"/>
          <w:color w:val="auto"/>
          <w:sz w:val="28"/>
          <w:szCs w:val="28"/>
        </w:rPr>
        <w:t>。</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其他要求</w:t>
      </w:r>
    </w:p>
    <w:p>
      <w:pPr>
        <w:spacing w:line="360" w:lineRule="auto"/>
        <w:ind w:firstLine="560" w:firstLineChars="200"/>
        <w:rPr>
          <w:rFonts w:hint="eastAsia" w:ascii="仿宋_GB2312" w:hAnsi="Times New Roman" w:eastAsia="仿宋_GB2312" w:cs="Times New Roman"/>
          <w:color w:val="000000" w:themeColor="text1"/>
          <w:sz w:val="28"/>
          <w:szCs w:val="28"/>
          <w:lang w:val="zh-CN" w:eastAsia="zh-CN"/>
          <w14:textFill>
            <w14:solidFill>
              <w14:schemeClr w14:val="tx1"/>
            </w14:solidFill>
          </w14:textFill>
        </w:rPr>
      </w:pPr>
      <w:r>
        <w:rPr>
          <w:rFonts w:hint="eastAsia" w:ascii="仿宋_GB2312" w:hAnsi="Times New Roman" w:eastAsia="仿宋_GB2312" w:cs="Times New Roman"/>
          <w:color w:val="000000" w:themeColor="text1"/>
          <w:sz w:val="28"/>
          <w:szCs w:val="28"/>
          <w:lang w:val="zh-CN" w:eastAsia="zh-CN"/>
          <w14:textFill>
            <w14:solidFill>
              <w14:schemeClr w14:val="tx1"/>
            </w14:solidFill>
          </w14:textFill>
        </w:rPr>
        <w:t>1</w:t>
      </w:r>
      <w:r>
        <w:rPr>
          <w:rFonts w:hint="eastAsia" w:ascii="仿宋_GB2312" w:eastAsia="仿宋_GB2312" w:cs="Times New Roman"/>
          <w:color w:val="000000" w:themeColor="text1"/>
          <w:sz w:val="28"/>
          <w:szCs w:val="28"/>
          <w:lang w:val="en-US" w:eastAsia="zh-CN"/>
          <w14:textFill>
            <w14:solidFill>
              <w14:schemeClr w14:val="tx1"/>
            </w14:solidFill>
          </w14:textFill>
        </w:rPr>
        <w:t>.</w:t>
      </w:r>
      <w:r>
        <w:rPr>
          <w:rFonts w:hint="eastAsia" w:ascii="仿宋_GB2312" w:eastAsia="仿宋_GB2312" w:cs="Times New Roman"/>
          <w:color w:val="000000" w:themeColor="text1"/>
          <w:sz w:val="28"/>
          <w:szCs w:val="28"/>
          <w:lang w:val="zh-CN" w:eastAsia="zh-CN"/>
          <w14:textFill>
            <w14:solidFill>
              <w14:schemeClr w14:val="tx1"/>
            </w14:solidFill>
          </w14:textFill>
        </w:rPr>
        <w:t>供应商</w:t>
      </w:r>
      <w:r>
        <w:rPr>
          <w:rFonts w:hint="eastAsia" w:ascii="仿宋_GB2312" w:hAnsi="Times New Roman" w:eastAsia="仿宋_GB2312" w:cs="Times New Roman"/>
          <w:color w:val="000000" w:themeColor="text1"/>
          <w:sz w:val="28"/>
          <w:szCs w:val="28"/>
          <w:lang w:val="zh-CN" w:eastAsia="zh-CN"/>
          <w14:textFill>
            <w14:solidFill>
              <w14:schemeClr w14:val="tx1"/>
            </w14:solidFill>
          </w14:textFill>
        </w:rPr>
        <w:t>应遵守相关的法律、法规的要求，负责</w:t>
      </w:r>
      <w:r>
        <w:rPr>
          <w:rFonts w:hint="eastAsia" w:ascii="仿宋_GB2312" w:eastAsia="仿宋_GB2312" w:cs="Times New Roman"/>
          <w:color w:val="000000" w:themeColor="text1"/>
          <w:sz w:val="28"/>
          <w:szCs w:val="28"/>
          <w:lang w:val="en-US" w:eastAsia="zh-CN"/>
          <w14:textFill>
            <w14:solidFill>
              <w14:schemeClr w14:val="tx1"/>
            </w14:solidFill>
          </w14:textFill>
        </w:rPr>
        <w:t>墙面清洗</w:t>
      </w:r>
      <w:r>
        <w:rPr>
          <w:rFonts w:hint="eastAsia" w:ascii="仿宋_GB2312" w:hAnsi="Times New Roman" w:eastAsia="仿宋_GB2312" w:cs="Times New Roman"/>
          <w:color w:val="000000" w:themeColor="text1"/>
          <w:sz w:val="28"/>
          <w:szCs w:val="28"/>
          <w:lang w:val="zh-CN" w:eastAsia="zh-CN"/>
          <w14:textFill>
            <w14:solidFill>
              <w14:schemeClr w14:val="tx1"/>
            </w14:solidFill>
          </w14:textFill>
        </w:rPr>
        <w:t>中的人身安全、消防安全及第三方安全，提供相应的安全防护设施及设备</w:t>
      </w:r>
      <w:r>
        <w:rPr>
          <w:rFonts w:hint="eastAsia" w:ascii="仿宋_GB2312" w:eastAsia="仿宋_GB2312" w:cs="Times New Roman"/>
          <w:color w:val="000000" w:themeColor="text1"/>
          <w:sz w:val="28"/>
          <w:szCs w:val="28"/>
          <w:lang w:val="zh-CN" w:eastAsia="zh-CN"/>
          <w14:textFill>
            <w14:solidFill>
              <w14:schemeClr w14:val="tx1"/>
            </w14:solidFill>
          </w14:textFill>
        </w:rPr>
        <w:t>。</w:t>
      </w:r>
    </w:p>
    <w:p>
      <w:pPr>
        <w:widowControl/>
        <w:spacing w:line="360" w:lineRule="auto"/>
        <w:ind w:firstLine="560" w:firstLineChars="200"/>
        <w:jc w:val="left"/>
        <w:rPr>
          <w:rFonts w:hint="eastAsia" w:ascii="仿宋_GB2312" w:hAnsi="Times New Roman" w:eastAsia="仿宋_GB2312" w:cs="Times New Roman"/>
          <w:color w:val="000000" w:themeColor="text1"/>
          <w:sz w:val="28"/>
          <w:szCs w:val="28"/>
          <w:lang w:val="zh-CN" w:eastAsia="zh-CN"/>
          <w14:textFill>
            <w14:solidFill>
              <w14:schemeClr w14:val="tx1"/>
            </w14:solidFill>
          </w14:textFill>
        </w:rPr>
      </w:pPr>
      <w:r>
        <w:rPr>
          <w:rFonts w:hint="eastAsia" w:ascii="仿宋_GB2312" w:hAnsi="Times New Roman" w:eastAsia="仿宋_GB2312" w:cs="Times New Roman"/>
          <w:color w:val="000000" w:themeColor="text1"/>
          <w:sz w:val="28"/>
          <w:szCs w:val="28"/>
          <w:lang w:val="zh-CN" w:eastAsia="zh-CN"/>
          <w14:textFill>
            <w14:solidFill>
              <w14:schemeClr w14:val="tx1"/>
            </w14:solidFill>
          </w14:textFill>
        </w:rPr>
        <w:t>2</w:t>
      </w:r>
      <w:r>
        <w:rPr>
          <w:rFonts w:hint="eastAsia" w:ascii="仿宋_GB2312" w:eastAsia="仿宋_GB2312" w:cs="Times New Roman"/>
          <w:color w:val="000000" w:themeColor="text1"/>
          <w:sz w:val="28"/>
          <w:szCs w:val="28"/>
          <w:lang w:val="en-US" w:eastAsia="zh-CN"/>
          <w14:textFill>
            <w14:solidFill>
              <w14:schemeClr w14:val="tx1"/>
            </w14:solidFill>
          </w14:textFill>
        </w:rPr>
        <w:t>.</w:t>
      </w:r>
      <w:r>
        <w:rPr>
          <w:rFonts w:hint="eastAsia" w:ascii="仿宋_GB2312" w:eastAsia="仿宋_GB2312"/>
          <w:color w:val="auto"/>
          <w:sz w:val="28"/>
          <w:szCs w:val="28"/>
        </w:rPr>
        <w:t>供应商</w:t>
      </w:r>
      <w:r>
        <w:rPr>
          <w:rFonts w:ascii="仿宋_GB2312" w:eastAsia="仿宋_GB2312"/>
          <w:color w:val="auto"/>
          <w:sz w:val="28"/>
          <w:szCs w:val="28"/>
        </w:rPr>
        <w:t>将对由于员工工作时疏忽或不按照规定的要求而造成的财产损失作出全额赔偿</w:t>
      </w:r>
      <w:r>
        <w:rPr>
          <w:rFonts w:hint="eastAsia" w:ascii="仿宋_GB2312" w:eastAsia="仿宋_GB2312"/>
          <w:color w:val="auto"/>
          <w:sz w:val="28"/>
          <w:szCs w:val="28"/>
          <w:lang w:eastAsia="zh-CN"/>
        </w:rPr>
        <w:t>；</w:t>
      </w:r>
      <w:r>
        <w:rPr>
          <w:rFonts w:hint="eastAsia" w:ascii="仿宋_GB2312" w:eastAsia="仿宋_GB2312"/>
          <w:color w:val="auto"/>
          <w:sz w:val="28"/>
          <w:szCs w:val="28"/>
        </w:rPr>
        <w:t>项目作业过程中，所发生的一切安全事故和责任，由</w:t>
      </w:r>
      <w:r>
        <w:rPr>
          <w:rFonts w:hint="eastAsia" w:ascii="仿宋_GB2312" w:eastAsia="仿宋_GB2312" w:cs="Times New Roman"/>
          <w:color w:val="000000" w:themeColor="text1"/>
          <w:sz w:val="28"/>
          <w:szCs w:val="28"/>
          <w:lang w:val="zh-CN" w:eastAsia="zh-CN"/>
          <w14:textFill>
            <w14:solidFill>
              <w14:schemeClr w14:val="tx1"/>
            </w14:solidFill>
          </w14:textFill>
        </w:rPr>
        <w:t>供应商</w:t>
      </w:r>
      <w:r>
        <w:rPr>
          <w:rFonts w:hint="eastAsia" w:ascii="仿宋_GB2312" w:eastAsia="仿宋_GB2312"/>
          <w:color w:val="auto"/>
          <w:sz w:val="28"/>
          <w:szCs w:val="28"/>
        </w:rPr>
        <w:t>负责，并承担由此给</w:t>
      </w:r>
      <w:r>
        <w:rPr>
          <w:rFonts w:hint="eastAsia" w:ascii="仿宋_GB2312" w:eastAsia="仿宋_GB2312"/>
          <w:color w:val="auto"/>
          <w:sz w:val="28"/>
          <w:szCs w:val="28"/>
          <w:lang w:eastAsia="zh-CN"/>
        </w:rPr>
        <w:t>我部</w:t>
      </w:r>
      <w:r>
        <w:rPr>
          <w:rFonts w:hint="eastAsia" w:ascii="仿宋_GB2312" w:eastAsia="仿宋_GB2312"/>
          <w:color w:val="auto"/>
          <w:sz w:val="28"/>
          <w:szCs w:val="28"/>
        </w:rPr>
        <w:t>造成的所有经济损失。</w:t>
      </w:r>
    </w:p>
    <w:p>
      <w:pPr>
        <w:widowControl/>
        <w:spacing w:line="360" w:lineRule="auto"/>
        <w:ind w:firstLine="560" w:firstLineChars="200"/>
        <w:jc w:val="left"/>
        <w:rPr>
          <w:rFonts w:ascii="仿宋_GB2312" w:eastAsia="仿宋_GB2312"/>
          <w:color w:val="auto"/>
          <w:sz w:val="28"/>
          <w:szCs w:val="28"/>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3.</w:t>
      </w:r>
      <w:r>
        <w:rPr>
          <w:rFonts w:ascii="仿宋_GB2312" w:eastAsia="仿宋_GB2312"/>
          <w:color w:val="auto"/>
          <w:sz w:val="28"/>
          <w:szCs w:val="28"/>
        </w:rPr>
        <w:t>作业人员必须接受过高空作业培训和相关的安全培训，必须严格按照操作程序和安全程序作业，严禁违章操作。</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lang w:val="en-US" w:eastAsia="zh-CN"/>
        </w:rPr>
        <w:t>4.</w:t>
      </w:r>
      <w:r>
        <w:rPr>
          <w:rFonts w:ascii="仿宋_GB2312" w:eastAsia="仿宋_GB2312"/>
          <w:color w:val="auto"/>
          <w:sz w:val="28"/>
          <w:szCs w:val="28"/>
        </w:rPr>
        <w:t>所有作业人员必须接受和遵守</w:t>
      </w:r>
      <w:r>
        <w:rPr>
          <w:rFonts w:hint="eastAsia" w:ascii="仿宋_GB2312" w:eastAsia="仿宋_GB2312"/>
          <w:color w:val="auto"/>
          <w:sz w:val="28"/>
          <w:szCs w:val="28"/>
        </w:rPr>
        <w:t>服务采购</w:t>
      </w:r>
      <w:r>
        <w:rPr>
          <w:rFonts w:ascii="仿宋_GB2312" w:eastAsia="仿宋_GB2312"/>
          <w:color w:val="auto"/>
          <w:sz w:val="28"/>
          <w:szCs w:val="28"/>
        </w:rPr>
        <w:t>方所制定的一系列规章制度和安保程序。</w:t>
      </w:r>
    </w:p>
    <w:p>
      <w:pPr>
        <w:widowControl/>
        <w:spacing w:line="360" w:lineRule="auto"/>
        <w:ind w:firstLine="560" w:firstLineChars="200"/>
        <w:jc w:val="left"/>
        <w:rPr>
          <w:rFonts w:hint="eastAsia"/>
          <w:lang w:val="en-US" w:eastAsia="zh-CN"/>
        </w:rPr>
      </w:pPr>
      <w:r>
        <w:rPr>
          <w:rFonts w:hint="eastAsia" w:ascii="仿宋_GB2312" w:eastAsia="仿宋_GB2312"/>
          <w:color w:val="auto"/>
          <w:sz w:val="28"/>
          <w:szCs w:val="28"/>
          <w:lang w:val="en-US" w:eastAsia="zh-CN"/>
        </w:rPr>
        <w:t>5.</w:t>
      </w:r>
      <w:r>
        <w:rPr>
          <w:rFonts w:hint="eastAsia" w:ascii="仿宋_GB2312" w:eastAsia="仿宋_GB2312"/>
          <w:color w:val="auto"/>
          <w:sz w:val="28"/>
          <w:szCs w:val="28"/>
        </w:rPr>
        <w:t>供应商</w:t>
      </w:r>
      <w:r>
        <w:rPr>
          <w:rFonts w:ascii="仿宋_GB2312" w:eastAsia="仿宋_GB2312"/>
          <w:color w:val="auto"/>
          <w:sz w:val="28"/>
          <w:szCs w:val="28"/>
        </w:rPr>
        <w:t>需派遣一名项目主管对作业人员的现场作业和安全事项进行现场监督和管理</w:t>
      </w:r>
      <w:r>
        <w:rPr>
          <w:rFonts w:hint="eastAsia" w:ascii="仿宋_GB2312" w:eastAsia="仿宋_GB2312"/>
          <w:color w:val="auto"/>
          <w:sz w:val="28"/>
          <w:szCs w:val="28"/>
          <w:lang w:eastAsia="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工期</w:t>
      </w:r>
    </w:p>
    <w:p>
      <w:pPr>
        <w:numPr>
          <w:ilvl w:val="0"/>
          <w:numId w:val="0"/>
        </w:numPr>
        <w:spacing w:line="360" w:lineRule="auto"/>
        <w:ind w:firstLine="560" w:firstLineChars="200"/>
        <w:rPr>
          <w:rFonts w:hint="eastAsia" w:ascii="仿宋_GB2312" w:eastAsia="仿宋_GB2312" w:cs="Times New Roman"/>
          <w:color w:val="auto"/>
          <w:sz w:val="28"/>
          <w:szCs w:val="28"/>
          <w:lang w:val="en-US" w:eastAsia="zh-CN"/>
        </w:rPr>
      </w:pPr>
      <w:r>
        <w:rPr>
          <w:rFonts w:hint="eastAsia" w:ascii="仿宋_GB2312" w:hAnsi="宋体" w:eastAsia="仿宋_GB2312"/>
          <w:color w:val="auto"/>
          <w:sz w:val="28"/>
          <w:szCs w:val="28"/>
        </w:rPr>
        <w:t>工期：</w:t>
      </w:r>
      <w:r>
        <w:rPr>
          <w:rFonts w:hint="eastAsia" w:ascii="仿宋_GB2312" w:eastAsia="仿宋_GB2312" w:cs="Times New Roman"/>
          <w:color w:val="auto"/>
          <w:sz w:val="28"/>
          <w:szCs w:val="28"/>
          <w:lang w:val="en-US" w:eastAsia="zh-CN"/>
        </w:rPr>
        <w:t>开工报告批复之日起10日历日。</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支付方式</w:t>
      </w:r>
    </w:p>
    <w:p>
      <w:pPr>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项目通过验收，无质量问题后支付合同金额的</w:t>
      </w:r>
      <w:r>
        <w:rPr>
          <w:rFonts w:hint="eastAsia" w:ascii="仿宋_GB2312" w:hAnsi="宋体" w:eastAsia="仿宋_GB2312"/>
          <w:color w:val="000000" w:themeColor="text1"/>
          <w:sz w:val="28"/>
          <w:szCs w:val="28"/>
          <w:lang w:val="en-US" w:eastAsia="zh-CN"/>
          <w14:textFill>
            <w14:solidFill>
              <w14:schemeClr w14:val="tx1"/>
            </w14:solidFill>
          </w14:textFill>
        </w:rPr>
        <w:t>100%</w:t>
      </w:r>
      <w:r>
        <w:rPr>
          <w:rFonts w:hint="eastAsia" w:ascii="仿宋_GB2312" w:hAnsi="宋体" w:eastAsia="仿宋_GB2312"/>
          <w:color w:val="000000" w:themeColor="text1"/>
          <w:sz w:val="28"/>
          <w:szCs w:val="28"/>
          <w14:textFill>
            <w14:solidFill>
              <w14:schemeClr w14:val="tx1"/>
            </w14:solidFill>
          </w14:textFill>
        </w:rPr>
        <w:t>。</w:t>
      </w:r>
    </w:p>
    <w:p>
      <w:pPr>
        <w:spacing w:line="360" w:lineRule="auto"/>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付款前承揽方需开具发票，若承揽方提供增值税普通发票，甲方支付不含增值税金额，若承揽方提供增值税专用发票，甲方实际支付金额=不含增值税金额+增值税税额。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合格报价供应商</w:t>
      </w:r>
    </w:p>
    <w:p>
      <w:pPr>
        <w:spacing w:line="360" w:lineRule="auto"/>
        <w:ind w:firstLine="560" w:firstLineChars="200"/>
        <w:rPr>
          <w:rFonts w:ascii="仿宋_GB2312" w:eastAsia="仿宋_GB2312"/>
          <w:color w:val="auto"/>
          <w:sz w:val="28"/>
          <w:szCs w:val="28"/>
        </w:rPr>
      </w:pPr>
      <w:r>
        <w:rPr>
          <w:rFonts w:ascii="仿宋_GB2312" w:eastAsia="仿宋_GB2312"/>
          <w:sz w:val="28"/>
          <w:szCs w:val="28"/>
        </w:rPr>
        <w:t>1.</w:t>
      </w:r>
      <w:r>
        <w:rPr>
          <w:rFonts w:hint="eastAsia" w:ascii="仿宋_GB2312" w:eastAsia="仿宋_GB2312"/>
          <w:color w:val="auto"/>
          <w:sz w:val="28"/>
          <w:szCs w:val="28"/>
        </w:rPr>
        <w:t>供应商资格</w:t>
      </w:r>
      <w:r>
        <w:rPr>
          <w:rFonts w:ascii="仿宋_GB2312" w:eastAsia="仿宋_GB2312"/>
          <w:color w:val="auto"/>
          <w:sz w:val="28"/>
          <w:szCs w:val="28"/>
        </w:rPr>
        <w:t>条件</w:t>
      </w:r>
    </w:p>
    <w:p>
      <w:pPr>
        <w:numPr>
          <w:ilvl w:val="0"/>
          <w:numId w:val="0"/>
        </w:numPr>
        <w:spacing w:line="360" w:lineRule="auto"/>
        <w:ind w:firstLine="560" w:firstLineChars="200"/>
        <w:rPr>
          <w:rFonts w:hint="eastAsia"/>
          <w:lang w:val="en-US" w:eastAsia="zh-CN"/>
        </w:rPr>
      </w:pP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1</w:t>
      </w:r>
      <w:r>
        <w:rPr>
          <w:rFonts w:hint="eastAsia" w:ascii="仿宋_GB2312" w:eastAsia="仿宋_GB2312"/>
          <w:color w:val="auto"/>
          <w:sz w:val="28"/>
          <w:szCs w:val="28"/>
          <w:lang w:eastAsia="zh-CN"/>
        </w:rPr>
        <w:t>）</w:t>
      </w:r>
      <w:r>
        <w:rPr>
          <w:rFonts w:hint="eastAsia" w:ascii="仿宋_GB2312" w:eastAsia="仿宋_GB2312"/>
          <w:color w:val="auto"/>
          <w:sz w:val="28"/>
          <w:szCs w:val="28"/>
        </w:rPr>
        <w:t xml:space="preserve"> </w:t>
      </w:r>
      <w:r>
        <w:rPr>
          <w:rFonts w:hint="eastAsia" w:ascii="仿宋" w:hAnsi="仿宋" w:eastAsia="仿宋"/>
          <w:color w:val="auto"/>
          <w:sz w:val="28"/>
          <w:szCs w:val="28"/>
          <w:lang w:val="en-US" w:eastAsia="zh-CN"/>
        </w:rPr>
        <w:t>在中华人民共和国注册、具有独立法人资格，具有有效营业执照（须提供营业执照复印件并加盖公章）。</w:t>
      </w:r>
    </w:p>
    <w:p>
      <w:pPr>
        <w:numPr>
          <w:ilvl w:val="0"/>
          <w:numId w:val="0"/>
        </w:numPr>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（2）人员资质要求：作业人员须具有省（市）安全生产监督管理局（或应急管理局）颁发的高空作业特种操作证，且作业人员须为供应商在职人员（供应商提供在职证明）。</w:t>
      </w:r>
    </w:p>
    <w:p>
      <w:pPr>
        <w:spacing w:line="360" w:lineRule="auto"/>
        <w:ind w:firstLine="560" w:firstLineChars="200"/>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3</w:t>
      </w:r>
      <w:r>
        <w:rPr>
          <w:rFonts w:hint="eastAsia" w:ascii="仿宋_GB2312" w:eastAsia="仿宋_GB2312"/>
          <w:color w:val="auto"/>
          <w:sz w:val="28"/>
          <w:szCs w:val="28"/>
          <w:lang w:eastAsia="zh-CN"/>
        </w:rPr>
        <w:t>）</w:t>
      </w:r>
      <w:r>
        <w:rPr>
          <w:rFonts w:hint="eastAsia" w:ascii="仿宋_GB2312" w:eastAsia="仿宋_GB2312"/>
          <w:color w:val="auto"/>
          <w:sz w:val="28"/>
          <w:szCs w:val="28"/>
        </w:rPr>
        <w:t>营业</w:t>
      </w:r>
      <w:r>
        <w:rPr>
          <w:rFonts w:ascii="仿宋_GB2312" w:eastAsia="仿宋_GB2312"/>
          <w:color w:val="auto"/>
          <w:sz w:val="28"/>
          <w:szCs w:val="28"/>
        </w:rPr>
        <w:t>执照</w:t>
      </w:r>
      <w:r>
        <w:rPr>
          <w:rFonts w:hint="eastAsia" w:ascii="仿宋_GB2312" w:eastAsia="仿宋_GB2312"/>
          <w:color w:val="auto"/>
          <w:sz w:val="28"/>
          <w:szCs w:val="28"/>
        </w:rPr>
        <w:t>经营范围包含：</w:t>
      </w:r>
      <w:r>
        <w:rPr>
          <w:rFonts w:hint="eastAsia" w:ascii="仿宋_GB2312" w:eastAsia="仿宋_GB2312"/>
          <w:color w:val="auto"/>
          <w:sz w:val="28"/>
          <w:szCs w:val="28"/>
          <w:highlight w:val="none"/>
        </w:rPr>
        <w:t>保洁服务或清洁服务</w:t>
      </w:r>
      <w:r>
        <w:rPr>
          <w:rFonts w:hint="eastAsia" w:ascii="仿宋_GB2312" w:eastAsia="仿宋_GB2312"/>
          <w:color w:val="auto"/>
          <w:sz w:val="28"/>
          <w:szCs w:val="28"/>
          <w:highlight w:val="none"/>
          <w:lang w:eastAsia="zh-CN"/>
        </w:rPr>
        <w:t>。</w:t>
      </w:r>
    </w:p>
    <w:p>
      <w:pPr>
        <w:spacing w:line="500" w:lineRule="exact"/>
        <w:ind w:firstLine="560" w:firstLineChars="200"/>
        <w:rPr>
          <w:rFonts w:hint="eastAsia" w:ascii="仿宋_GB2312" w:hAnsi="仿宋" w:eastAsia="仿宋_GB2312"/>
          <w:sz w:val="28"/>
          <w:szCs w:val="28"/>
        </w:rPr>
      </w:pPr>
      <w:r>
        <w:rPr>
          <w:rFonts w:hint="eastAsia" w:ascii="仿宋_GB2312" w:eastAsia="仿宋_GB2312"/>
          <w:sz w:val="28"/>
          <w:szCs w:val="28"/>
          <w:lang w:val="en-US" w:eastAsia="zh-CN"/>
        </w:rPr>
        <w:t>2</w:t>
      </w:r>
      <w:r>
        <w:rPr>
          <w:rFonts w:ascii="仿宋_GB2312" w:eastAsia="仿宋_GB2312"/>
          <w:sz w:val="28"/>
          <w:szCs w:val="28"/>
        </w:rPr>
        <w:t>.本项目不接受联合体，不得分包、转包。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成交标准</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限价</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本项目最高限价（不含增值税金额）为</w:t>
      </w:r>
      <w:r>
        <w:rPr>
          <w:rFonts w:hint="eastAsia" w:ascii="仿宋_GB2312" w:hAnsi="宋体" w:eastAsia="仿宋_GB2312"/>
          <w:bCs/>
          <w:sz w:val="28"/>
          <w:szCs w:val="28"/>
          <w:u w:val="single"/>
          <w:lang w:val="en-US" w:eastAsia="zh-CN"/>
        </w:rPr>
        <w:t>2</w:t>
      </w:r>
      <w:r>
        <w:rPr>
          <w:rFonts w:hint="eastAsia" w:ascii="仿宋_GB2312" w:hAnsi="宋体" w:eastAsia="仿宋_GB2312"/>
          <w:bCs/>
          <w:sz w:val="28"/>
          <w:szCs w:val="28"/>
        </w:rPr>
        <w:t>万元（大写金额：</w:t>
      </w:r>
      <w:r>
        <w:rPr>
          <w:rFonts w:hint="eastAsia" w:ascii="仿宋_GB2312" w:hAnsi="宋体" w:eastAsia="仿宋_GB2312"/>
          <w:bCs/>
          <w:sz w:val="28"/>
          <w:szCs w:val="28"/>
          <w:lang w:eastAsia="zh-CN"/>
        </w:rPr>
        <w:t>贰</w:t>
      </w:r>
      <w:r>
        <w:rPr>
          <w:rFonts w:hint="eastAsia" w:ascii="仿宋_GB2312" w:hAnsi="宋体" w:eastAsia="仿宋_GB2312"/>
          <w:bCs/>
          <w:sz w:val="28"/>
          <w:szCs w:val="28"/>
        </w:rPr>
        <w:t>万元整），报价超过最高限价，将取消</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响应方的</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资格。</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lang w:eastAsia="zh-CN"/>
        </w:rPr>
        <w:t>竞争性比选办法</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本次</w:t>
      </w:r>
      <w:r>
        <w:rPr>
          <w:rFonts w:hint="eastAsia" w:ascii="仿宋_GB2312" w:eastAsia="仿宋_GB2312"/>
          <w:sz w:val="28"/>
          <w:szCs w:val="28"/>
          <w:lang w:eastAsia="zh-CN"/>
        </w:rPr>
        <w:t>竞争性比选</w:t>
      </w:r>
      <w:r>
        <w:rPr>
          <w:rFonts w:hint="eastAsia" w:ascii="仿宋_GB2312" w:hAnsi="宋体" w:eastAsia="仿宋_GB2312"/>
          <w:bCs/>
          <w:sz w:val="28"/>
          <w:szCs w:val="28"/>
        </w:rPr>
        <w:t>成交供应商确定办法采用</w:t>
      </w:r>
      <w:r>
        <w:rPr>
          <w:rFonts w:hint="eastAsia" w:ascii="仿宋_GB2312" w:hAnsi="宋体" w:eastAsia="仿宋_GB2312"/>
          <w:b/>
          <w:bCs/>
          <w:sz w:val="28"/>
          <w:szCs w:val="28"/>
          <w:u w:val="single"/>
          <w:lang w:eastAsia="zh-CN"/>
        </w:rPr>
        <w:t>经评审的</w:t>
      </w:r>
      <w:r>
        <w:rPr>
          <w:rFonts w:hint="eastAsia" w:ascii="仿宋_GB2312" w:hAnsi="宋体" w:eastAsia="仿宋_GB2312"/>
          <w:b/>
          <w:bCs/>
          <w:sz w:val="28"/>
          <w:szCs w:val="28"/>
          <w:u w:val="single"/>
        </w:rPr>
        <w:t>最低价</w:t>
      </w:r>
      <w:r>
        <w:rPr>
          <w:rFonts w:hint="eastAsia" w:ascii="仿宋_GB2312" w:hAnsi="宋体" w:eastAsia="仿宋_GB2312"/>
          <w:b/>
          <w:bCs/>
          <w:sz w:val="28"/>
          <w:szCs w:val="28"/>
          <w:u w:val="single"/>
          <w:lang w:eastAsia="zh-CN"/>
        </w:rPr>
        <w:t>法</w:t>
      </w:r>
      <w:r>
        <w:rPr>
          <w:rFonts w:hint="eastAsia" w:ascii="仿宋_GB2312" w:hAnsi="宋体" w:eastAsia="仿宋_GB2312"/>
          <w:bCs/>
          <w:sz w:val="28"/>
          <w:szCs w:val="28"/>
        </w:rPr>
        <w:t>成交，以各供应商</w:t>
      </w:r>
      <w:r>
        <w:rPr>
          <w:rFonts w:hint="eastAsia" w:ascii="仿宋_GB2312" w:hAnsi="宋体" w:eastAsia="仿宋_GB2312"/>
          <w:bCs/>
          <w:sz w:val="28"/>
          <w:szCs w:val="28"/>
          <w:lang w:eastAsia="zh-CN"/>
        </w:rPr>
        <w:t>不含增值税</w:t>
      </w:r>
      <w:r>
        <w:rPr>
          <w:rFonts w:hint="eastAsia" w:ascii="仿宋_GB2312" w:hAnsi="宋体" w:eastAsia="仿宋_GB2312"/>
          <w:bCs/>
          <w:sz w:val="28"/>
          <w:szCs w:val="28"/>
        </w:rPr>
        <w:t>报价为依据，请各供应商按照报价要求进行报价。</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成交标准</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具体</w:t>
      </w:r>
      <w:r>
        <w:rPr>
          <w:rFonts w:hint="eastAsia" w:ascii="仿宋_GB2312" w:hAnsi="宋体" w:eastAsia="仿宋_GB2312" w:cs="宋体"/>
          <w:kern w:val="0"/>
          <w:sz w:val="28"/>
          <w:szCs w:val="28"/>
          <w:lang w:eastAsia="zh-CN"/>
        </w:rPr>
        <w:t>竞争性</w:t>
      </w:r>
      <w:r>
        <w:rPr>
          <w:rFonts w:hint="eastAsia" w:ascii="仿宋_GB2312" w:eastAsia="仿宋_GB2312"/>
          <w:sz w:val="28"/>
          <w:szCs w:val="28"/>
        </w:rPr>
        <w:t>比选</w:t>
      </w:r>
      <w:r>
        <w:rPr>
          <w:rFonts w:hint="eastAsia" w:ascii="仿宋_GB2312" w:hAnsi="宋体" w:eastAsia="仿宋_GB2312" w:cs="宋体"/>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kern w:val="0"/>
          <w:sz w:val="28"/>
          <w:szCs w:val="28"/>
          <w:lang w:eastAsia="zh-CN"/>
        </w:rPr>
        <w:t>组织竞争性</w:t>
      </w:r>
      <w:r>
        <w:rPr>
          <w:rFonts w:hint="eastAsia" w:ascii="仿宋_GB2312" w:hAnsi="宋体" w:eastAsia="仿宋_GB2312" w:cs="宋体"/>
          <w:kern w:val="0"/>
          <w:sz w:val="28"/>
          <w:szCs w:val="28"/>
        </w:rPr>
        <w:t>比选仍然不足3个单位的，</w:t>
      </w:r>
      <w:r>
        <w:rPr>
          <w:rFonts w:hint="eastAsia" w:ascii="仿宋_GB2312" w:hAnsi="宋体" w:eastAsia="仿宋_GB2312" w:cs="宋体"/>
          <w:kern w:val="0"/>
          <w:sz w:val="28"/>
          <w:szCs w:val="28"/>
          <w:lang w:eastAsia="zh-CN"/>
        </w:rPr>
        <w:t>竞争性</w:t>
      </w:r>
      <w:r>
        <w:rPr>
          <w:rFonts w:hint="eastAsia" w:ascii="仿宋_GB2312" w:hAnsi="宋体" w:eastAsia="仿宋_GB2312" w:cs="宋体"/>
          <w:kern w:val="0"/>
          <w:sz w:val="28"/>
          <w:szCs w:val="28"/>
        </w:rPr>
        <w:t>比选项目将可以继续进行比选。</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3.项目重新竞争性比选时，经评审有有效比选人的，按规定程序确定成交候选人。</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其他说明</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报价须以人民币为单位；</w:t>
      </w:r>
    </w:p>
    <w:p>
      <w:pPr>
        <w:adjustRightInd w:val="0"/>
        <w:snapToGrid w:val="0"/>
        <w:spacing w:line="360" w:lineRule="auto"/>
        <w:ind w:firstLine="562" w:firstLineChars="200"/>
        <w:rPr>
          <w:rFonts w:ascii="仿宋_GB2312" w:hAnsi="仿宋" w:eastAsia="仿宋_GB2312"/>
          <w:b/>
          <w:kern w:val="0"/>
          <w:sz w:val="28"/>
          <w:szCs w:val="28"/>
        </w:rPr>
      </w:pPr>
      <w:r>
        <w:rPr>
          <w:rFonts w:hint="eastAsia" w:ascii="仿宋_GB2312" w:hAnsi="仿宋" w:eastAsia="仿宋_GB2312"/>
          <w:b/>
          <w:kern w:val="0"/>
          <w:sz w:val="28"/>
          <w:szCs w:val="28"/>
        </w:rPr>
        <w:t>2</w:t>
      </w:r>
      <w:r>
        <w:rPr>
          <w:rFonts w:ascii="仿宋_GB2312" w:hAnsi="仿宋" w:eastAsia="仿宋_GB2312"/>
          <w:b/>
          <w:kern w:val="0"/>
          <w:sz w:val="28"/>
          <w:szCs w:val="28"/>
        </w:rPr>
        <w:t>.</w:t>
      </w:r>
      <w:r>
        <w:rPr>
          <w:rFonts w:hint="eastAsia" w:ascii="仿宋_GB2312" w:hAnsi="仿宋" w:eastAsia="仿宋_GB2312"/>
          <w:b/>
          <w:kern w:val="0"/>
          <w:sz w:val="28"/>
          <w:szCs w:val="28"/>
        </w:rPr>
        <w:t>响应</w:t>
      </w:r>
      <w:r>
        <w:rPr>
          <w:rFonts w:ascii="仿宋_GB2312" w:hAnsi="仿宋" w:eastAsia="仿宋_GB2312"/>
          <w:b/>
          <w:kern w:val="0"/>
          <w:sz w:val="28"/>
          <w:szCs w:val="28"/>
        </w:rPr>
        <w:t>文件中</w:t>
      </w:r>
      <w:r>
        <w:rPr>
          <w:rFonts w:hint="eastAsia" w:ascii="仿宋_GB2312" w:hAnsi="仿宋" w:eastAsia="仿宋_GB2312"/>
          <w:b/>
          <w:kern w:val="0"/>
          <w:sz w:val="28"/>
          <w:szCs w:val="28"/>
        </w:rPr>
        <w:t>报价须四舍五入</w:t>
      </w:r>
      <w:r>
        <w:rPr>
          <w:rFonts w:ascii="仿宋_GB2312" w:hAnsi="仿宋" w:eastAsia="仿宋_GB2312"/>
          <w:b/>
          <w:kern w:val="0"/>
          <w:sz w:val="28"/>
          <w:szCs w:val="28"/>
        </w:rPr>
        <w:t>保留到</w:t>
      </w:r>
      <w:r>
        <w:rPr>
          <w:rFonts w:hint="eastAsia" w:ascii="仿宋_GB2312" w:hAnsi="仿宋" w:eastAsia="仿宋_GB2312"/>
          <w:b/>
          <w:kern w:val="0"/>
          <w:sz w:val="28"/>
          <w:szCs w:val="28"/>
        </w:rPr>
        <w:t>“</w:t>
      </w:r>
      <w:r>
        <w:rPr>
          <w:rFonts w:ascii="仿宋_GB2312" w:hAnsi="仿宋" w:eastAsia="仿宋_GB2312"/>
          <w:b/>
          <w:kern w:val="0"/>
          <w:sz w:val="28"/>
          <w:szCs w:val="28"/>
        </w:rPr>
        <w:t>分</w:t>
      </w:r>
      <w:r>
        <w:rPr>
          <w:rFonts w:hint="eastAsia" w:ascii="仿宋_GB2312" w:hAnsi="仿宋" w:eastAsia="仿宋_GB2312"/>
          <w:b/>
          <w:kern w:val="0"/>
          <w:sz w:val="28"/>
          <w:szCs w:val="28"/>
        </w:rPr>
        <w:t>”；</w:t>
      </w:r>
    </w:p>
    <w:p>
      <w:pPr>
        <w:adjustRightInd w:val="0"/>
        <w:snapToGrid w:val="0"/>
        <w:spacing w:line="360" w:lineRule="auto"/>
        <w:ind w:firstLine="560" w:firstLineChars="200"/>
        <w:rPr>
          <w:rFonts w:hint="eastAsia" w:ascii="仿宋_GB2312" w:hAnsi="仿宋" w:eastAsia="仿宋_GB2312"/>
          <w:kern w:val="0"/>
          <w:sz w:val="28"/>
          <w:szCs w:val="28"/>
        </w:rPr>
      </w:pPr>
      <w:r>
        <w:rPr>
          <w:rFonts w:ascii="仿宋_GB2312" w:hAnsi="仿宋" w:eastAsia="仿宋_GB2312"/>
          <w:kern w:val="0"/>
          <w:sz w:val="28"/>
          <w:szCs w:val="28"/>
        </w:rPr>
        <w:t>3.</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报价需同时填写报价金额的大写和小写，两者不一致的以大写金额为准；</w:t>
      </w:r>
    </w:p>
    <w:p>
      <w:pPr>
        <w:adjustRightInd w:val="0"/>
        <w:snapToGrid w:val="0"/>
        <w:ind w:firstLine="560" w:firstLineChars="200"/>
        <w:rPr>
          <w:rFonts w:hint="eastAsia" w:ascii="仿宋_GB2312" w:hAnsi="仿宋" w:eastAsia="仿宋_GB2312"/>
          <w:kern w:val="0"/>
          <w:sz w:val="28"/>
          <w:szCs w:val="28"/>
          <w:lang w:val="en-US" w:eastAsia="zh-CN"/>
        </w:rPr>
      </w:pPr>
      <w:r>
        <w:rPr>
          <w:rFonts w:hint="eastAsia" w:ascii="仿宋_GB2312" w:hAnsi="仿宋" w:eastAsia="仿宋_GB2312"/>
          <w:kern w:val="0"/>
          <w:sz w:val="28"/>
          <w:szCs w:val="28"/>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文件及相关资料于</w:t>
      </w:r>
      <w:r>
        <w:rPr>
          <w:rFonts w:ascii="仿宋" w:hAnsi="仿宋" w:eastAsia="仿宋"/>
          <w:sz w:val="28"/>
          <w:szCs w:val="28"/>
          <w:u w:val="single"/>
        </w:rPr>
        <w:t>20</w:t>
      </w:r>
      <w:r>
        <w:rPr>
          <w:rFonts w:hint="eastAsia" w:ascii="仿宋" w:hAnsi="仿宋" w:eastAsia="仿宋"/>
          <w:sz w:val="28"/>
          <w:szCs w:val="28"/>
          <w:u w:val="single"/>
          <w:lang w:val="en-US" w:eastAsia="zh-CN"/>
        </w:rPr>
        <w:t>21</w:t>
      </w:r>
      <w:r>
        <w:rPr>
          <w:rFonts w:hint="eastAsia" w:ascii="仿宋" w:hAnsi="仿宋" w:eastAsia="仿宋"/>
          <w:sz w:val="28"/>
          <w:szCs w:val="28"/>
          <w:u w:val="single"/>
        </w:rPr>
        <w:t xml:space="preserve">年  </w:t>
      </w:r>
      <w:r>
        <w:rPr>
          <w:rFonts w:hint="eastAsia" w:ascii="仿宋" w:hAnsi="仿宋" w:eastAsia="仿宋"/>
          <w:sz w:val="28"/>
          <w:szCs w:val="28"/>
          <w:u w:val="single"/>
          <w:lang w:val="en-US" w:eastAsia="zh-CN"/>
        </w:rPr>
        <w:t>1</w:t>
      </w:r>
      <w:r>
        <w:rPr>
          <w:rFonts w:ascii="仿宋" w:hAnsi="仿宋" w:eastAsia="仿宋"/>
          <w:sz w:val="28"/>
          <w:szCs w:val="28"/>
          <w:u w:val="single"/>
        </w:rPr>
        <w:t xml:space="preserve"> </w:t>
      </w:r>
      <w:r>
        <w:rPr>
          <w:rFonts w:hint="eastAsia" w:ascii="仿宋" w:hAnsi="仿宋" w:eastAsia="仿宋"/>
          <w:sz w:val="28"/>
          <w:szCs w:val="28"/>
          <w:u w:val="single"/>
        </w:rPr>
        <w:t xml:space="preserve">月  </w:t>
      </w:r>
      <w:r>
        <w:rPr>
          <w:rFonts w:hint="eastAsia" w:ascii="仿宋" w:hAnsi="仿宋" w:eastAsia="仿宋"/>
          <w:sz w:val="28"/>
          <w:szCs w:val="28"/>
          <w:u w:val="single"/>
          <w:lang w:val="en-US" w:eastAsia="zh-CN"/>
        </w:rPr>
        <w:t>8</w:t>
      </w:r>
      <w:r>
        <w:rPr>
          <w:rFonts w:ascii="仿宋" w:hAnsi="仿宋" w:eastAsia="仿宋"/>
          <w:sz w:val="28"/>
          <w:szCs w:val="28"/>
          <w:u w:val="single"/>
        </w:rPr>
        <w:t xml:space="preserve"> </w:t>
      </w:r>
      <w:r>
        <w:rPr>
          <w:rFonts w:hint="eastAsia" w:ascii="仿宋" w:hAnsi="仿宋" w:eastAsia="仿宋"/>
          <w:sz w:val="28"/>
          <w:szCs w:val="28"/>
          <w:u w:val="single"/>
        </w:rPr>
        <w:t>日</w:t>
      </w:r>
      <w:r>
        <w:rPr>
          <w:rFonts w:hint="eastAsia" w:ascii="仿宋" w:hAnsi="仿宋" w:eastAsia="仿宋"/>
          <w:sz w:val="28"/>
          <w:szCs w:val="28"/>
          <w:u w:val="none"/>
        </w:rPr>
        <w:t>由重庆机场集团有限公司</w:t>
      </w:r>
      <w:r>
        <w:rPr>
          <w:rFonts w:hint="eastAsia" w:ascii="仿宋" w:hAnsi="仿宋" w:eastAsia="仿宋"/>
          <w:sz w:val="28"/>
          <w:szCs w:val="28"/>
          <w:u w:val="none"/>
          <w:lang w:eastAsia="zh-CN"/>
        </w:rPr>
        <w:t>动力能源保障部</w:t>
      </w:r>
      <w:r>
        <w:rPr>
          <w:rFonts w:hint="eastAsia" w:ascii="仿宋" w:hAnsi="仿宋" w:eastAsia="仿宋"/>
          <w:sz w:val="28"/>
          <w:szCs w:val="28"/>
          <w:u w:val="none"/>
        </w:rPr>
        <w:t>在重庆机场集团官方网站发布。</w:t>
      </w:r>
    </w:p>
    <w:p>
      <w:pPr>
        <w:snapToGrid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20</w:t>
      </w:r>
      <w:r>
        <w:rPr>
          <w:rFonts w:hint="eastAsia" w:ascii="仿宋" w:hAnsi="仿宋" w:eastAsia="仿宋"/>
          <w:b/>
          <w:bCs/>
          <w:sz w:val="28"/>
          <w:szCs w:val="28"/>
          <w:lang w:val="en-US" w:eastAsia="zh-CN"/>
        </w:rPr>
        <w:t>21</w:t>
      </w:r>
      <w:r>
        <w:rPr>
          <w:rFonts w:hint="eastAsia" w:ascii="仿宋" w:hAnsi="仿宋" w:eastAsia="仿宋"/>
          <w:b/>
          <w:bCs/>
          <w:sz w:val="28"/>
          <w:szCs w:val="28"/>
        </w:rPr>
        <w:t>年</w:t>
      </w:r>
      <w:r>
        <w:rPr>
          <w:rFonts w:hint="eastAsia" w:ascii="仿宋" w:hAnsi="仿宋" w:eastAsia="仿宋"/>
          <w:b/>
          <w:bCs/>
          <w:sz w:val="28"/>
          <w:szCs w:val="28"/>
          <w:u w:val="single"/>
        </w:rPr>
        <w:t xml:space="preserve">  </w:t>
      </w:r>
      <w:r>
        <w:rPr>
          <w:rFonts w:hint="eastAsia" w:ascii="仿宋" w:hAnsi="仿宋" w:eastAsia="仿宋"/>
          <w:b/>
          <w:bCs/>
          <w:sz w:val="28"/>
          <w:szCs w:val="28"/>
          <w:u w:val="single"/>
          <w:lang w:val="en-US" w:eastAsia="zh-CN"/>
        </w:rPr>
        <w:t xml:space="preserve">1 </w:t>
      </w:r>
      <w:r>
        <w:rPr>
          <w:rFonts w:hint="eastAsia" w:ascii="仿宋" w:hAnsi="仿宋" w:eastAsia="仿宋"/>
          <w:b/>
          <w:bCs/>
          <w:sz w:val="28"/>
          <w:szCs w:val="28"/>
          <w:u w:val="single"/>
        </w:rPr>
        <w:t xml:space="preserve"> </w:t>
      </w:r>
      <w:r>
        <w:rPr>
          <w:rFonts w:hint="eastAsia" w:ascii="仿宋" w:hAnsi="仿宋" w:eastAsia="仿宋"/>
          <w:b/>
          <w:bCs/>
          <w:sz w:val="28"/>
          <w:szCs w:val="28"/>
        </w:rPr>
        <w:t>月</w:t>
      </w:r>
      <w:r>
        <w:rPr>
          <w:rFonts w:hint="eastAsia" w:ascii="仿宋" w:hAnsi="仿宋" w:eastAsia="仿宋"/>
          <w:b/>
          <w:bCs/>
          <w:sz w:val="28"/>
          <w:szCs w:val="28"/>
          <w:u w:val="single"/>
        </w:rPr>
        <w:t xml:space="preserve"> </w:t>
      </w:r>
      <w:r>
        <w:rPr>
          <w:rFonts w:hint="eastAsia" w:ascii="仿宋" w:hAnsi="仿宋" w:eastAsia="仿宋"/>
          <w:b/>
          <w:bCs/>
          <w:sz w:val="28"/>
          <w:szCs w:val="28"/>
          <w:u w:val="single"/>
          <w:lang w:val="en-US" w:eastAsia="zh-CN"/>
        </w:rPr>
        <w:t xml:space="preserve"> 11</w:t>
      </w:r>
      <w:r>
        <w:rPr>
          <w:rFonts w:hint="eastAsia" w:ascii="仿宋" w:hAnsi="仿宋" w:eastAsia="仿宋"/>
          <w:b/>
          <w:bCs/>
          <w:sz w:val="28"/>
          <w:szCs w:val="28"/>
          <w:u w:val="single"/>
        </w:rPr>
        <w:t xml:space="preserve">  </w:t>
      </w:r>
      <w:r>
        <w:rPr>
          <w:rFonts w:hint="eastAsia" w:ascii="仿宋" w:hAnsi="仿宋" w:eastAsia="仿宋"/>
          <w:b/>
          <w:bCs/>
          <w:sz w:val="28"/>
          <w:szCs w:val="28"/>
        </w:rPr>
        <w:t>日</w:t>
      </w:r>
      <w:r>
        <w:rPr>
          <w:rFonts w:hint="eastAsia" w:ascii="仿宋" w:hAnsi="仿宋" w:eastAsia="仿宋"/>
          <w:b/>
          <w:bCs/>
          <w:sz w:val="28"/>
          <w:szCs w:val="28"/>
          <w:lang w:val="en-US" w:eastAsia="zh-CN"/>
        </w:rPr>
        <w:t>10:00</w:t>
      </w:r>
      <w:r>
        <w:rPr>
          <w:rFonts w:hint="eastAsia" w:ascii="仿宋" w:hAnsi="仿宋" w:eastAsia="仿宋"/>
          <w:b/>
          <w:bCs/>
          <w:sz w:val="28"/>
          <w:szCs w:val="28"/>
          <w:u w:val="single"/>
        </w:rPr>
        <w:t xml:space="preserve">  </w:t>
      </w:r>
      <w:r>
        <w:rPr>
          <w:rFonts w:hint="eastAsia" w:ascii="仿宋" w:hAnsi="仿宋" w:eastAsia="仿宋"/>
          <w:b/>
          <w:bCs/>
          <w:sz w:val="28"/>
          <w:szCs w:val="28"/>
        </w:rPr>
        <w:t>时踏勘现场。（无论报价单位是否踏勘，报价一经递交，均视为已踏勘）。</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有效期：</w:t>
      </w:r>
      <w:r>
        <w:rPr>
          <w:rFonts w:hint="eastAsia" w:ascii="仿宋" w:hAnsi="仿宋" w:eastAsia="仿宋" w:cs="仿宋"/>
          <w:b/>
          <w:sz w:val="28"/>
          <w:szCs w:val="28"/>
          <w:u w:val="single"/>
        </w:rPr>
        <w:t xml:space="preserve">  90  </w:t>
      </w:r>
      <w:r>
        <w:rPr>
          <w:rFonts w:hint="eastAsia" w:ascii="仿宋" w:hAnsi="仿宋" w:eastAsia="仿宋" w:cs="仿宋"/>
          <w:b/>
          <w:sz w:val="28"/>
          <w:szCs w:val="28"/>
        </w:rPr>
        <w:t>日历天（根据实际需求确定）</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ascii="仿宋" w:hAnsi="仿宋" w:eastAsia="仿宋"/>
          <w:sz w:val="28"/>
          <w:szCs w:val="28"/>
        </w:rPr>
        <w:t>1.</w:t>
      </w:r>
      <w:r>
        <w:rPr>
          <w:rFonts w:ascii="仿宋" w:hAnsi="仿宋" w:eastAsia="仿宋"/>
          <w:sz w:val="28"/>
          <w:szCs w:val="28"/>
          <w:u w:val="single"/>
        </w:rPr>
        <w:t>20</w:t>
      </w:r>
      <w:r>
        <w:rPr>
          <w:rFonts w:hint="eastAsia" w:ascii="仿宋" w:hAnsi="仿宋" w:eastAsia="仿宋"/>
          <w:sz w:val="28"/>
          <w:szCs w:val="28"/>
          <w:u w:val="single"/>
          <w:lang w:val="en-US" w:eastAsia="zh-CN"/>
        </w:rPr>
        <w:t>21</w:t>
      </w:r>
      <w:r>
        <w:rPr>
          <w:rFonts w:hint="eastAsia" w:ascii="仿宋" w:hAnsi="仿宋" w:eastAsia="仿宋"/>
          <w:sz w:val="28"/>
          <w:szCs w:val="28"/>
          <w:u w:val="single"/>
        </w:rPr>
        <w:t xml:space="preserve">年  </w:t>
      </w:r>
      <w:r>
        <w:rPr>
          <w:rFonts w:hint="eastAsia" w:ascii="仿宋" w:hAnsi="仿宋" w:eastAsia="仿宋"/>
          <w:sz w:val="28"/>
          <w:szCs w:val="28"/>
          <w:u w:val="single"/>
          <w:lang w:val="en-US" w:eastAsia="zh-CN"/>
        </w:rPr>
        <w:t>1</w:t>
      </w:r>
      <w:r>
        <w:rPr>
          <w:rFonts w:ascii="仿宋" w:hAnsi="仿宋" w:eastAsia="仿宋"/>
          <w:sz w:val="28"/>
          <w:szCs w:val="28"/>
          <w:u w:val="single"/>
        </w:rPr>
        <w:t xml:space="preserve"> </w:t>
      </w:r>
      <w:r>
        <w:rPr>
          <w:rFonts w:hint="eastAsia" w:ascii="仿宋" w:hAnsi="仿宋" w:eastAsia="仿宋"/>
          <w:sz w:val="28"/>
          <w:szCs w:val="28"/>
          <w:u w:val="single"/>
        </w:rPr>
        <w:t xml:space="preserve">月 </w:t>
      </w:r>
      <w:r>
        <w:rPr>
          <w:rFonts w:hint="eastAsia" w:ascii="仿宋" w:hAnsi="仿宋" w:eastAsia="仿宋"/>
          <w:sz w:val="28"/>
          <w:szCs w:val="28"/>
          <w:u w:val="single"/>
          <w:lang w:val="en-US" w:eastAsia="zh-CN"/>
        </w:rPr>
        <w:t>13</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日</w:t>
      </w:r>
      <w:r>
        <w:rPr>
          <w:rFonts w:ascii="仿宋" w:hAnsi="仿宋" w:eastAsia="仿宋"/>
          <w:sz w:val="28"/>
          <w:szCs w:val="28"/>
          <w:u w:val="single"/>
        </w:rPr>
        <w:t xml:space="preserve"> </w:t>
      </w:r>
      <w:r>
        <w:rPr>
          <w:rFonts w:hint="eastAsia" w:ascii="仿宋" w:hAnsi="仿宋" w:eastAsia="仿宋"/>
          <w:sz w:val="28"/>
          <w:szCs w:val="28"/>
          <w:u w:val="single"/>
          <w:lang w:val="en-US" w:eastAsia="zh-CN"/>
        </w:rPr>
        <w:t>10:00</w:t>
      </w:r>
      <w:r>
        <w:rPr>
          <w:rFonts w:ascii="仿宋" w:hAnsi="仿宋" w:eastAsia="仿宋"/>
          <w:sz w:val="28"/>
          <w:szCs w:val="28"/>
          <w:u w:val="single"/>
        </w:rPr>
        <w:t xml:space="preserve">  </w:t>
      </w:r>
      <w:r>
        <w:rPr>
          <w:rFonts w:hint="eastAsia" w:ascii="仿宋" w:hAnsi="仿宋" w:eastAsia="仿宋"/>
          <w:sz w:val="28"/>
          <w:szCs w:val="28"/>
        </w:rPr>
        <w:t>时在重庆机场集团公司动力能源保障部（机场东路3</w:t>
      </w:r>
      <w:r>
        <w:rPr>
          <w:rFonts w:ascii="仿宋" w:hAnsi="仿宋" w:eastAsia="仿宋"/>
          <w:sz w:val="28"/>
          <w:szCs w:val="28"/>
        </w:rPr>
        <w:t>0</w:t>
      </w:r>
      <w:r>
        <w:rPr>
          <w:rFonts w:hint="eastAsia" w:ascii="仿宋" w:hAnsi="仿宋" w:eastAsia="仿宋"/>
          <w:sz w:val="28"/>
          <w:szCs w:val="28"/>
        </w:rPr>
        <w:t>号）对本项目进行</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响应方须在该时间前递交</w:t>
      </w:r>
      <w:r>
        <w:rPr>
          <w:rFonts w:hint="eastAsia" w:ascii="仿宋" w:hAnsi="仿宋" w:eastAsia="仿宋"/>
          <w:sz w:val="28"/>
          <w:szCs w:val="28"/>
          <w:lang w:eastAsia="zh-CN"/>
        </w:rPr>
        <w:t>竞争性比选</w:t>
      </w:r>
      <w:r>
        <w:rPr>
          <w:rFonts w:hint="eastAsia" w:ascii="仿宋" w:hAnsi="仿宋" w:eastAsia="仿宋"/>
          <w:sz w:val="28"/>
          <w:szCs w:val="28"/>
        </w:rPr>
        <w:t>响应文件并参加</w:t>
      </w:r>
      <w:r>
        <w:rPr>
          <w:rFonts w:hint="eastAsia" w:ascii="仿宋" w:hAnsi="仿宋" w:eastAsia="仿宋"/>
          <w:sz w:val="28"/>
          <w:szCs w:val="28"/>
          <w:lang w:eastAsia="zh-CN"/>
        </w:rPr>
        <w:t>竞争性比选</w:t>
      </w:r>
      <w:r>
        <w:rPr>
          <w:rFonts w:hint="eastAsia" w:ascii="仿宋" w:hAnsi="仿宋" w:eastAsia="仿宋"/>
          <w:sz w:val="28"/>
          <w:szCs w:val="28"/>
        </w:rPr>
        <w:t>。</w:t>
      </w:r>
      <w:r>
        <w:rPr>
          <w:rFonts w:hint="eastAsia" w:ascii="仿宋" w:hAnsi="仿宋" w:eastAsia="仿宋"/>
          <w:sz w:val="28"/>
          <w:szCs w:val="28"/>
          <w:lang w:eastAsia="zh-CN"/>
        </w:rPr>
        <w:t>请</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响应单位提前10分钟到场并签到，若截止</w:t>
      </w:r>
      <w:r>
        <w:rPr>
          <w:rFonts w:hint="eastAsia" w:ascii="仿宋" w:hAnsi="仿宋" w:eastAsia="仿宋"/>
          <w:sz w:val="28"/>
          <w:szCs w:val="28"/>
          <w:lang w:eastAsia="zh-CN"/>
        </w:rPr>
        <w:t>竞争性比选</w:t>
      </w:r>
      <w:r>
        <w:rPr>
          <w:rFonts w:hint="eastAsia" w:ascii="仿宋" w:hAnsi="仿宋" w:eastAsia="仿宋"/>
          <w:sz w:val="28"/>
          <w:szCs w:val="28"/>
        </w:rPr>
        <w:t>时间，</w:t>
      </w:r>
      <w:r>
        <w:rPr>
          <w:rFonts w:hint="eastAsia" w:ascii="仿宋" w:hAnsi="仿宋" w:eastAsia="仿宋"/>
          <w:sz w:val="28"/>
          <w:szCs w:val="28"/>
          <w:lang w:eastAsia="zh-CN"/>
        </w:rPr>
        <w:t>竞争性比选</w:t>
      </w:r>
      <w:r>
        <w:rPr>
          <w:rFonts w:hint="eastAsia" w:ascii="仿宋" w:hAnsi="仿宋" w:eastAsia="仿宋"/>
          <w:sz w:val="28"/>
          <w:szCs w:val="28"/>
        </w:rPr>
        <w:t>响应单位未到场，视为放弃</w:t>
      </w:r>
      <w:r>
        <w:rPr>
          <w:rFonts w:hint="eastAsia" w:ascii="仿宋" w:hAnsi="仿宋" w:eastAsia="仿宋"/>
          <w:sz w:val="28"/>
          <w:szCs w:val="28"/>
          <w:lang w:eastAsia="zh-CN"/>
        </w:rPr>
        <w:t>竞争性比选</w:t>
      </w:r>
      <w:r>
        <w:rPr>
          <w:rFonts w:hint="eastAsia" w:ascii="仿宋" w:hAnsi="仿宋" w:eastAsia="仿宋"/>
          <w:sz w:val="28"/>
          <w:szCs w:val="28"/>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2.</w:t>
      </w:r>
      <w:r>
        <w:rPr>
          <w:rFonts w:hint="eastAsia" w:ascii="仿宋" w:hAnsi="仿宋" w:eastAsia="仿宋"/>
          <w:sz w:val="28"/>
          <w:szCs w:val="28"/>
        </w:rPr>
        <w:t>公布</w:t>
      </w:r>
      <w:r>
        <w:rPr>
          <w:rFonts w:hint="eastAsia" w:ascii="仿宋" w:hAnsi="仿宋" w:eastAsia="仿宋"/>
          <w:sz w:val="28"/>
          <w:szCs w:val="28"/>
          <w:lang w:eastAsia="zh-CN"/>
        </w:rPr>
        <w:t>竞争性比选</w:t>
      </w:r>
      <w:r>
        <w:rPr>
          <w:rFonts w:hint="eastAsia" w:ascii="仿宋" w:hAnsi="仿宋" w:eastAsia="仿宋"/>
          <w:sz w:val="28"/>
          <w:szCs w:val="28"/>
        </w:rPr>
        <w:t>结果时间：待</w:t>
      </w:r>
      <w:r>
        <w:rPr>
          <w:rFonts w:hint="eastAsia" w:ascii="仿宋" w:hAnsi="仿宋" w:eastAsia="仿宋"/>
          <w:sz w:val="28"/>
          <w:szCs w:val="28"/>
          <w:lang w:eastAsia="zh-CN"/>
        </w:rPr>
        <w:t>竞争性比选</w:t>
      </w:r>
      <w:r>
        <w:rPr>
          <w:rFonts w:hint="eastAsia" w:ascii="仿宋" w:hAnsi="仿宋" w:eastAsia="仿宋"/>
          <w:sz w:val="28"/>
          <w:szCs w:val="28"/>
        </w:rPr>
        <w:t>结果确定后会及时通知，原则上只通知被选中的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。对未被选中的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不通知、不解</w:t>
      </w:r>
      <w:r>
        <w:rPr>
          <w:rFonts w:hint="eastAsia" w:ascii="仿宋" w:hAnsi="仿宋" w:eastAsia="仿宋"/>
          <w:color w:val="000000" w:themeColor="text1"/>
          <w:sz w:val="28"/>
          <w:szCs w:val="28"/>
          <w14:textFill>
            <w14:solidFill>
              <w14:schemeClr w14:val="tx1"/>
            </w14:solidFill>
          </w14:textFill>
        </w:rPr>
        <w:t>释。若</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响应人</w:t>
      </w:r>
      <w:r>
        <w:rPr>
          <w:rFonts w:hint="eastAsia" w:ascii="仿宋" w:hAnsi="仿宋" w:eastAsia="仿宋"/>
          <w:color w:val="000000" w:themeColor="text1"/>
          <w:sz w:val="28"/>
          <w:szCs w:val="28"/>
          <w14:textFill>
            <w14:solidFill>
              <w14:schemeClr w14:val="tx1"/>
            </w14:solidFill>
          </w14:textFill>
        </w:rPr>
        <w:t>对</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结果有异议，可在</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结束之日起</w:t>
      </w:r>
      <w:r>
        <w:rPr>
          <w:rFonts w:hint="eastAsia" w:ascii="仿宋" w:hAnsi="仿宋" w:eastAsia="仿宋"/>
          <w:color w:val="000000" w:themeColor="text1"/>
          <w:sz w:val="28"/>
          <w:szCs w:val="28"/>
          <w14:textFill>
            <w14:solidFill>
              <w14:schemeClr w14:val="tx1"/>
            </w14:solidFill>
          </w14:textFill>
        </w:rPr>
        <w:t>5个自然日</w:t>
      </w:r>
      <w:r>
        <w:rPr>
          <w:rFonts w:ascii="仿宋" w:hAnsi="仿宋" w:eastAsia="仿宋"/>
          <w:color w:val="000000" w:themeColor="text1"/>
          <w:sz w:val="28"/>
          <w:szCs w:val="28"/>
          <w14:textFill>
            <w14:solidFill>
              <w14:schemeClr w14:val="tx1"/>
            </w14:solidFill>
          </w14:textFill>
        </w:rPr>
        <w:t>内</w:t>
      </w:r>
      <w:r>
        <w:rPr>
          <w:rFonts w:hint="eastAsia" w:ascii="仿宋" w:hAnsi="仿宋" w:eastAsia="仿宋"/>
          <w:color w:val="000000" w:themeColor="text1"/>
          <w:sz w:val="28"/>
          <w:szCs w:val="28"/>
          <w14:textFill>
            <w14:solidFill>
              <w14:schemeClr w14:val="tx1"/>
            </w14:solidFill>
          </w14:textFill>
        </w:rPr>
        <w:t>提出书面</w:t>
      </w:r>
      <w:r>
        <w:rPr>
          <w:rFonts w:ascii="仿宋" w:hAnsi="仿宋" w:eastAsia="仿宋"/>
          <w:color w:val="000000" w:themeColor="text1"/>
          <w:sz w:val="28"/>
          <w:szCs w:val="28"/>
          <w14:textFill>
            <w14:solidFill>
              <w14:schemeClr w14:val="tx1"/>
            </w14:solidFill>
          </w14:textFill>
        </w:rPr>
        <w:t>异议，过期不予受理</w:t>
      </w:r>
      <w:r>
        <w:rPr>
          <w:rFonts w:hint="eastAsia" w:ascii="仿宋" w:hAnsi="仿宋" w:eastAsia="仿宋"/>
          <w:color w:val="000000" w:themeColor="text1"/>
          <w:sz w:val="28"/>
          <w:szCs w:val="28"/>
          <w14:textFill>
            <w14:solidFill>
              <w14:schemeClr w14:val="tx1"/>
            </w14:solidFill>
          </w14:textFill>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竞争性比选</w:t>
      </w:r>
      <w:r>
        <w:rPr>
          <w:rFonts w:hint="eastAsia" w:ascii="仿宋" w:hAnsi="仿宋" w:eastAsia="仿宋" w:cs="仿宋"/>
          <w:b/>
          <w:color w:val="000000" w:themeColor="text1"/>
          <w:sz w:val="28"/>
          <w:szCs w:val="28"/>
          <w14:textFill>
            <w14:solidFill>
              <w14:schemeClr w14:val="tx1"/>
            </w14:solidFill>
          </w14:textFill>
        </w:rPr>
        <w:t>保证金及履约保证金</w:t>
      </w:r>
    </w:p>
    <w:p>
      <w:pPr>
        <w:snapToGrid w:val="0"/>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1</w:t>
      </w:r>
      <w:r>
        <w:rPr>
          <w:rFonts w:ascii="仿宋" w:hAnsi="仿宋" w:eastAsia="仿宋"/>
          <w:color w:val="000000" w:themeColor="text1"/>
          <w:kern w:val="0"/>
          <w:sz w:val="28"/>
          <w:szCs w:val="28"/>
          <w:highlight w:val="none"/>
          <w14:textFill>
            <w14:solidFill>
              <w14:schemeClr w14:val="tx1"/>
            </w14:solidFill>
          </w14:textFill>
        </w:rPr>
        <w:t>.</w:t>
      </w:r>
      <w:r>
        <w:rPr>
          <w:rFonts w:hint="eastAsia" w:ascii="仿宋" w:hAnsi="仿宋" w:eastAsia="仿宋"/>
          <w:color w:val="000000" w:themeColor="text1"/>
          <w:kern w:val="0"/>
          <w:sz w:val="28"/>
          <w:szCs w:val="28"/>
          <w:highlight w:val="none"/>
          <w:lang w:eastAsia="zh-CN"/>
          <w14:textFill>
            <w14:solidFill>
              <w14:schemeClr w14:val="tx1"/>
            </w14:solidFill>
          </w14:textFill>
        </w:rPr>
        <w:t>竞争性比选</w:t>
      </w:r>
      <w:r>
        <w:rPr>
          <w:rFonts w:hint="eastAsia" w:ascii="仿宋" w:hAnsi="仿宋" w:eastAsia="仿宋"/>
          <w:color w:val="000000" w:themeColor="text1"/>
          <w:kern w:val="0"/>
          <w:sz w:val="28"/>
          <w:szCs w:val="28"/>
          <w:highlight w:val="none"/>
          <w14:textFill>
            <w14:solidFill>
              <w14:schemeClr w14:val="tx1"/>
            </w14:solidFill>
          </w14:textFill>
        </w:rPr>
        <w:t>保证金：无。</w:t>
      </w:r>
    </w:p>
    <w:p>
      <w:pPr>
        <w:snapToGrid w:val="0"/>
        <w:spacing w:line="360" w:lineRule="auto"/>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履约保证金：</w:t>
      </w:r>
      <w:r>
        <w:rPr>
          <w:rFonts w:hint="eastAsia" w:ascii="仿宋" w:hAnsi="仿宋" w:eastAsia="仿宋"/>
          <w:color w:val="000000" w:themeColor="text1"/>
          <w:sz w:val="28"/>
          <w:szCs w:val="28"/>
          <w:highlight w:val="none"/>
          <w:lang w:eastAsia="zh-CN"/>
          <w14:textFill>
            <w14:solidFill>
              <w14:schemeClr w14:val="tx1"/>
            </w14:solidFill>
          </w14:textFill>
        </w:rPr>
        <w:t>无</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报价及响应文件编制要求</w:t>
      </w:r>
    </w:p>
    <w:p>
      <w:pPr>
        <w:pStyle w:val="27"/>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响应方应当按照</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采购文件的要求编制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响应文件应当对</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采购文件提出的要求和条件作出实质性应答。</w:t>
      </w:r>
    </w:p>
    <w:p>
      <w:pPr>
        <w:pStyle w:val="27"/>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响应文件的编制和提交：</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zh-CN"/>
        </w:rPr>
        <w:t>供应商应当按照</w:t>
      </w:r>
      <w:r>
        <w:rPr>
          <w:rFonts w:hint="eastAsia" w:ascii="仿宋_GB2312" w:eastAsia="仿宋_GB2312"/>
          <w:color w:val="auto"/>
          <w:sz w:val="28"/>
          <w:szCs w:val="28"/>
        </w:rPr>
        <w:t>比选</w:t>
      </w:r>
      <w:r>
        <w:rPr>
          <w:rFonts w:hint="eastAsia" w:ascii="仿宋_GB2312" w:eastAsia="仿宋_GB2312"/>
          <w:color w:val="auto"/>
          <w:sz w:val="28"/>
          <w:szCs w:val="28"/>
          <w:lang w:val="zh-CN"/>
        </w:rPr>
        <w:t>文件的要求编制报价文件，报价文件应当对</w:t>
      </w:r>
      <w:r>
        <w:rPr>
          <w:rFonts w:hint="eastAsia" w:ascii="仿宋_GB2312" w:eastAsia="仿宋_GB2312"/>
          <w:color w:val="auto"/>
          <w:sz w:val="28"/>
          <w:szCs w:val="28"/>
        </w:rPr>
        <w:t>比选</w:t>
      </w:r>
      <w:r>
        <w:rPr>
          <w:rFonts w:hint="eastAsia" w:ascii="仿宋_GB2312" w:eastAsia="仿宋_GB2312"/>
          <w:color w:val="auto"/>
          <w:sz w:val="28"/>
          <w:szCs w:val="28"/>
          <w:lang w:val="zh-CN"/>
        </w:rPr>
        <w:t>文件提出的要求和条件作出实质性应答。</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zh-CN"/>
        </w:rPr>
        <w:t>报价文件应用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zh-CN"/>
        </w:rPr>
        <w:t>1.封面。</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zh-CN"/>
        </w:rPr>
        <w:t>2.加</w:t>
      </w:r>
      <w:r>
        <w:rPr>
          <w:rFonts w:ascii="仿宋_GB2312" w:eastAsia="仿宋_GB2312"/>
          <w:color w:val="auto"/>
          <w:sz w:val="28"/>
          <w:szCs w:val="28"/>
          <w:lang w:val="zh-CN"/>
        </w:rPr>
        <w:t>盖公章</w:t>
      </w:r>
      <w:r>
        <w:rPr>
          <w:rFonts w:hint="eastAsia" w:ascii="仿宋_GB2312" w:eastAsia="仿宋_GB2312"/>
          <w:color w:val="auto"/>
          <w:sz w:val="28"/>
          <w:szCs w:val="28"/>
          <w:lang w:val="zh-CN"/>
        </w:rPr>
        <w:t>的报价单及声明。</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zh-CN"/>
        </w:rPr>
        <w:t>3.技术部分。主要包括高空保洁</w:t>
      </w:r>
      <w:r>
        <w:rPr>
          <w:rFonts w:ascii="仿宋_GB2312" w:eastAsia="仿宋_GB2312"/>
          <w:color w:val="auto"/>
          <w:sz w:val="28"/>
          <w:szCs w:val="28"/>
          <w:lang w:val="zh-CN"/>
        </w:rPr>
        <w:t>作业方案</w:t>
      </w:r>
      <w:r>
        <w:rPr>
          <w:rFonts w:hint="eastAsia" w:ascii="仿宋_GB2312" w:eastAsia="仿宋_GB2312"/>
          <w:color w:val="auto"/>
          <w:sz w:val="28"/>
          <w:szCs w:val="28"/>
          <w:lang w:val="zh-CN"/>
        </w:rPr>
        <w:t>和服务主要技术指标的详细说明、验收标准、技术资料。如果提供的服务与</w:t>
      </w:r>
      <w:r>
        <w:rPr>
          <w:rFonts w:hint="eastAsia" w:ascii="仿宋_GB2312" w:eastAsia="仿宋_GB2312"/>
          <w:color w:val="auto"/>
          <w:sz w:val="28"/>
          <w:szCs w:val="28"/>
        </w:rPr>
        <w:t>比选</w:t>
      </w:r>
      <w:r>
        <w:rPr>
          <w:rFonts w:hint="eastAsia" w:ascii="仿宋_GB2312" w:eastAsia="仿宋_GB2312"/>
          <w:color w:val="auto"/>
          <w:sz w:val="28"/>
          <w:szCs w:val="28"/>
          <w:lang w:val="zh-CN"/>
        </w:rPr>
        <w:t>文件要求有偏差，必须详细说明。</w:t>
      </w:r>
      <w:r>
        <w:rPr>
          <w:rFonts w:hint="eastAsia" w:ascii="仿宋_GB2312" w:hAnsi="宋体" w:eastAsia="仿宋_GB2312" w:cs="Arial"/>
          <w:color w:val="auto"/>
          <w:sz w:val="28"/>
          <w:szCs w:val="28"/>
        </w:rPr>
        <w:t>须经评审小组评定和采购人许可，才能作为供应商实质性响应。</w:t>
      </w:r>
      <w:r>
        <w:rPr>
          <w:rFonts w:ascii="仿宋_GB2312" w:hAnsi="宋体" w:eastAsia="仿宋_GB2312" w:cs="Arial"/>
          <w:color w:val="auto"/>
          <w:sz w:val="28"/>
          <w:szCs w:val="28"/>
        </w:rPr>
        <w:t>(</w:t>
      </w:r>
      <w:r>
        <w:rPr>
          <w:rFonts w:hint="eastAsia" w:ascii="仿宋_GB2312" w:hAnsi="宋体" w:eastAsia="仿宋_GB2312" w:cs="Arial"/>
          <w:color w:val="auto"/>
          <w:sz w:val="28"/>
          <w:szCs w:val="28"/>
        </w:rPr>
        <w:t>表格自制</w:t>
      </w:r>
      <w:r>
        <w:rPr>
          <w:rFonts w:ascii="仿宋_GB2312" w:hAnsi="宋体" w:eastAsia="仿宋_GB2312" w:cs="Arial"/>
          <w:color w:val="auto"/>
          <w:sz w:val="28"/>
          <w:szCs w:val="28"/>
        </w:rPr>
        <w:t>)</w:t>
      </w:r>
    </w:p>
    <w:p>
      <w:pPr>
        <w:widowControl/>
        <w:ind w:firstLine="560" w:firstLineChars="200"/>
        <w:jc w:val="left"/>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4.报价部分。供应商应按照</w:t>
      </w:r>
      <w:r>
        <w:rPr>
          <w:rFonts w:hint="eastAsia" w:ascii="仿宋_GB2312" w:eastAsia="仿宋_GB2312"/>
          <w:color w:val="auto"/>
          <w:sz w:val="28"/>
          <w:szCs w:val="28"/>
          <w:highlight w:val="none"/>
        </w:rPr>
        <w:t>比选</w:t>
      </w:r>
      <w:r>
        <w:rPr>
          <w:rFonts w:hint="eastAsia" w:ascii="仿宋_GB2312" w:eastAsia="仿宋_GB2312"/>
          <w:color w:val="auto"/>
          <w:sz w:val="28"/>
          <w:szCs w:val="28"/>
          <w:highlight w:val="none"/>
          <w:lang w:val="zh-CN"/>
        </w:rPr>
        <w:t>文件要求报出服务的单价、总价等详细内容，各项报价应包括高空保洁</w:t>
      </w:r>
      <w:r>
        <w:rPr>
          <w:rFonts w:ascii="仿宋_GB2312" w:eastAsia="仿宋_GB2312"/>
          <w:color w:val="auto"/>
          <w:sz w:val="28"/>
          <w:szCs w:val="28"/>
          <w:highlight w:val="none"/>
          <w:lang w:val="zh-CN"/>
        </w:rPr>
        <w:t>作业作业</w:t>
      </w:r>
      <w:r>
        <w:rPr>
          <w:rFonts w:hint="eastAsia" w:ascii="仿宋_GB2312" w:eastAsia="仿宋_GB2312"/>
          <w:color w:val="auto"/>
          <w:sz w:val="28"/>
          <w:szCs w:val="28"/>
          <w:highlight w:val="none"/>
          <w:lang w:val="zh-CN"/>
        </w:rPr>
        <w:t>所</w:t>
      </w:r>
      <w:r>
        <w:rPr>
          <w:rFonts w:ascii="仿宋_GB2312" w:eastAsia="仿宋_GB2312"/>
          <w:color w:val="auto"/>
          <w:sz w:val="28"/>
          <w:szCs w:val="28"/>
          <w:highlight w:val="none"/>
          <w:lang w:val="zh-CN"/>
        </w:rPr>
        <w:t>需要</w:t>
      </w:r>
      <w:r>
        <w:rPr>
          <w:rFonts w:hint="eastAsia" w:ascii="仿宋_GB2312" w:eastAsia="仿宋_GB2312"/>
          <w:color w:val="auto"/>
          <w:sz w:val="28"/>
          <w:szCs w:val="28"/>
          <w:highlight w:val="none"/>
          <w:lang w:val="zh-CN"/>
        </w:rPr>
        <w:t>的全部</w:t>
      </w:r>
      <w:r>
        <w:rPr>
          <w:rFonts w:ascii="仿宋_GB2312" w:eastAsia="仿宋_GB2312"/>
          <w:color w:val="auto"/>
          <w:sz w:val="28"/>
          <w:szCs w:val="28"/>
          <w:highlight w:val="none"/>
          <w:lang w:val="zh-CN"/>
        </w:rPr>
        <w:t>物料、工具、</w:t>
      </w:r>
      <w:r>
        <w:rPr>
          <w:rFonts w:hint="eastAsia" w:ascii="仿宋_GB2312" w:eastAsia="仿宋_GB2312"/>
          <w:color w:val="auto"/>
          <w:sz w:val="28"/>
          <w:szCs w:val="28"/>
          <w:highlight w:val="none"/>
          <w:lang w:val="zh-CN"/>
        </w:rPr>
        <w:t>设备、人工</w:t>
      </w:r>
      <w:r>
        <w:rPr>
          <w:rFonts w:ascii="仿宋_GB2312" w:eastAsia="仿宋_GB2312"/>
          <w:color w:val="auto"/>
          <w:sz w:val="28"/>
          <w:szCs w:val="28"/>
          <w:highlight w:val="none"/>
          <w:lang w:val="zh-CN"/>
        </w:rPr>
        <w:t>、</w:t>
      </w:r>
      <w:r>
        <w:rPr>
          <w:rFonts w:hint="eastAsia" w:ascii="仿宋_GB2312" w:eastAsia="仿宋_GB2312"/>
          <w:color w:val="auto"/>
          <w:sz w:val="28"/>
          <w:szCs w:val="28"/>
          <w:highlight w:val="none"/>
          <w:lang w:val="zh-CN"/>
        </w:rPr>
        <w:t>税费、保险、风险费等所有费用，报价为不含税报价。（报价表格式自制）</w:t>
      </w:r>
    </w:p>
    <w:p>
      <w:pPr>
        <w:autoSpaceDE w:val="0"/>
        <w:autoSpaceDN w:val="0"/>
        <w:adjustRightInd w:val="0"/>
        <w:spacing w:line="360" w:lineRule="auto"/>
        <w:ind w:firstLine="560" w:firstLineChars="200"/>
        <w:rPr>
          <w:rFonts w:ascii="仿宋" w:hAnsi="仿宋" w:eastAsia="仿宋"/>
          <w:color w:val="000000"/>
          <w:sz w:val="28"/>
          <w:szCs w:val="28"/>
          <w:highlight w:val="none"/>
          <w:lang w:val="zh-CN"/>
        </w:rPr>
      </w:pP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lang w:val="zh-CN"/>
        </w:rPr>
        <w:t>商务部分。</w:t>
      </w:r>
      <w:r>
        <w:rPr>
          <w:rFonts w:hint="eastAsia" w:ascii="仿宋_GB2312" w:eastAsia="仿宋_GB2312"/>
          <w:sz w:val="28"/>
          <w:szCs w:val="28"/>
          <w:highlight w:val="none"/>
          <w:lang w:val="zh-CN"/>
        </w:rPr>
        <w:t>（1）必备</w:t>
      </w:r>
      <w:r>
        <w:rPr>
          <w:rFonts w:ascii="仿宋_GB2312" w:eastAsia="仿宋_GB2312"/>
          <w:sz w:val="28"/>
          <w:szCs w:val="28"/>
          <w:highlight w:val="none"/>
          <w:lang w:val="zh-CN"/>
        </w:rPr>
        <w:t>资料：</w:t>
      </w:r>
      <w:r>
        <w:rPr>
          <w:rFonts w:hint="eastAsia" w:ascii="仿宋" w:hAnsi="仿宋" w:eastAsia="仿宋"/>
          <w:color w:val="000000"/>
          <w:sz w:val="28"/>
          <w:szCs w:val="28"/>
          <w:highlight w:val="none"/>
          <w:lang w:val="zh-CN"/>
        </w:rPr>
        <w:t>主要包括三证合一的营业执照（复印件），作业人员须具有省（市）安全生产监督管理局（或应急管理局）颁发的高空作业特种操作证、作业人员须为供应商在职人员（供应商提供在职证明）、法人代表委托书（原件）、加盖</w:t>
      </w:r>
      <w:r>
        <w:rPr>
          <w:rFonts w:ascii="仿宋" w:hAnsi="仿宋" w:eastAsia="仿宋"/>
          <w:color w:val="000000"/>
          <w:sz w:val="28"/>
          <w:szCs w:val="28"/>
          <w:highlight w:val="none"/>
          <w:lang w:val="zh-CN"/>
        </w:rPr>
        <w:t>鲜章的</w:t>
      </w:r>
      <w:r>
        <w:rPr>
          <w:rFonts w:hint="eastAsia" w:ascii="仿宋" w:hAnsi="仿宋" w:eastAsia="仿宋"/>
          <w:color w:val="000000"/>
          <w:sz w:val="28"/>
          <w:szCs w:val="28"/>
          <w:highlight w:val="none"/>
          <w:lang w:val="zh-CN"/>
        </w:rPr>
        <w:t>法定代表人及</w:t>
      </w:r>
      <w:r>
        <w:rPr>
          <w:rFonts w:ascii="仿宋" w:hAnsi="仿宋" w:eastAsia="仿宋"/>
          <w:color w:val="000000"/>
          <w:sz w:val="28"/>
          <w:szCs w:val="28"/>
          <w:highlight w:val="none"/>
          <w:lang w:val="zh-CN"/>
        </w:rPr>
        <w:t>被授权人</w:t>
      </w:r>
      <w:r>
        <w:rPr>
          <w:rFonts w:hint="eastAsia" w:ascii="仿宋" w:hAnsi="仿宋" w:eastAsia="仿宋"/>
          <w:color w:val="000000"/>
          <w:sz w:val="28"/>
          <w:szCs w:val="28"/>
          <w:highlight w:val="none"/>
          <w:lang w:val="zh-CN"/>
        </w:rPr>
        <w:t>身份证复印件、服务承诺；</w:t>
      </w:r>
    </w:p>
    <w:p>
      <w:pPr>
        <w:autoSpaceDE w:val="0"/>
        <w:autoSpaceDN w:val="0"/>
        <w:adjustRightInd w:val="0"/>
        <w:spacing w:line="360" w:lineRule="auto"/>
        <w:ind w:firstLine="560" w:firstLineChars="200"/>
        <w:rPr>
          <w:rFonts w:ascii="仿宋_GB2312" w:eastAsia="仿宋_GB2312"/>
          <w:sz w:val="28"/>
          <w:szCs w:val="28"/>
          <w:highlight w:val="none"/>
          <w:lang w:val="zh-CN"/>
        </w:rPr>
      </w:pPr>
      <w:r>
        <w:rPr>
          <w:rFonts w:hint="eastAsia" w:ascii="仿宋" w:hAnsi="仿宋" w:eastAsia="仿宋"/>
          <w:color w:val="000000"/>
          <w:sz w:val="28"/>
          <w:szCs w:val="28"/>
          <w:highlight w:val="none"/>
          <w:lang w:val="zh-CN"/>
        </w:rPr>
        <w:t>（2）补充</w:t>
      </w:r>
      <w:r>
        <w:rPr>
          <w:rFonts w:ascii="仿宋" w:hAnsi="仿宋" w:eastAsia="仿宋"/>
          <w:color w:val="000000"/>
          <w:sz w:val="28"/>
          <w:szCs w:val="28"/>
          <w:highlight w:val="none"/>
          <w:lang w:val="zh-CN"/>
        </w:rPr>
        <w:t>资料：</w:t>
      </w:r>
      <w:r>
        <w:rPr>
          <w:rFonts w:hint="eastAsia" w:ascii="仿宋_GB2312" w:eastAsia="仿宋_GB2312"/>
          <w:sz w:val="28"/>
          <w:szCs w:val="28"/>
          <w:highlight w:val="none"/>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以上</w:t>
      </w:r>
      <w:r>
        <w:rPr>
          <w:rFonts w:ascii="仿宋_GB2312" w:eastAsia="仿宋_GB2312"/>
          <w:sz w:val="28"/>
          <w:szCs w:val="28"/>
          <w:lang w:val="zh-CN"/>
        </w:rPr>
        <w:t>资料</w:t>
      </w:r>
      <w:r>
        <w:rPr>
          <w:rFonts w:hint="eastAsia" w:ascii="仿宋_GB2312" w:eastAsia="仿宋_GB2312"/>
          <w:b/>
          <w:sz w:val="28"/>
          <w:szCs w:val="28"/>
          <w:lang w:val="zh-CN"/>
        </w:rPr>
        <w:t>要求原件备查</w:t>
      </w:r>
      <w:r>
        <w:rPr>
          <w:rFonts w:hint="eastAsia" w:ascii="仿宋_GB2312" w:eastAsia="仿宋_GB2312"/>
          <w:sz w:val="28"/>
          <w:szCs w:val="28"/>
          <w:lang w:val="zh-CN"/>
        </w:rPr>
        <w:t>（若资料带二维码查询验证，不查验原件）</w:t>
      </w:r>
      <w:r>
        <w:rPr>
          <w:rFonts w:hint="eastAsia" w:ascii="仿宋_GB2312" w:eastAsia="仿宋_GB2312"/>
          <w:b/>
          <w:sz w:val="28"/>
          <w:szCs w:val="28"/>
          <w:lang w:val="zh-CN"/>
        </w:rPr>
        <w:t>，复印件均</w:t>
      </w:r>
      <w:r>
        <w:rPr>
          <w:rFonts w:ascii="仿宋_GB2312" w:eastAsia="仿宋_GB2312"/>
          <w:b/>
          <w:sz w:val="28"/>
          <w:szCs w:val="28"/>
          <w:lang w:val="zh-CN"/>
        </w:rPr>
        <w:t>需</w:t>
      </w:r>
      <w:r>
        <w:rPr>
          <w:rFonts w:hint="eastAsia" w:ascii="仿宋_GB2312" w:eastAsia="仿宋_GB2312"/>
          <w:b/>
          <w:sz w:val="28"/>
          <w:szCs w:val="28"/>
          <w:lang w:val="zh-CN"/>
        </w:rPr>
        <w:t>加盖鲜章。</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en-US" w:eastAsia="zh-CN"/>
        </w:rPr>
        <w:t>6</w:t>
      </w:r>
      <w:r>
        <w:rPr>
          <w:rFonts w:ascii="仿宋_GB2312" w:eastAsia="仿宋_GB2312"/>
          <w:sz w:val="28"/>
          <w:szCs w:val="28"/>
        </w:rPr>
        <w:t>.</w:t>
      </w:r>
      <w:r>
        <w:rPr>
          <w:rFonts w:hint="eastAsia" w:ascii="仿宋_GB2312" w:eastAsia="仿宋_GB2312"/>
          <w:sz w:val="28"/>
          <w:szCs w:val="28"/>
          <w:lang w:val="zh-CN"/>
        </w:rPr>
        <w:t>响应文件可合并装订成册，</w:t>
      </w:r>
      <w:r>
        <w:rPr>
          <w:rFonts w:hint="eastAsia" w:ascii="仿宋_GB2312" w:eastAsia="仿宋_GB2312"/>
          <w:b/>
          <w:bCs/>
          <w:sz w:val="28"/>
          <w:szCs w:val="28"/>
          <w:lang w:val="zh-CN"/>
        </w:rPr>
        <w:t>纸质文件一式</w:t>
      </w:r>
      <w:r>
        <w:rPr>
          <w:rFonts w:hint="eastAsia" w:ascii="仿宋_GB2312" w:eastAsia="仿宋_GB2312"/>
          <w:b/>
          <w:bCs/>
          <w:sz w:val="28"/>
          <w:szCs w:val="28"/>
        </w:rPr>
        <w:t>3</w:t>
      </w:r>
      <w:r>
        <w:rPr>
          <w:rFonts w:hint="eastAsia" w:ascii="仿宋_GB2312" w:eastAsia="仿宋_GB2312"/>
          <w:b/>
          <w:bCs/>
          <w:sz w:val="28"/>
          <w:szCs w:val="28"/>
          <w:lang w:val="zh-CN"/>
        </w:rPr>
        <w:t>份，其中正本1份，副本</w:t>
      </w:r>
      <w:r>
        <w:rPr>
          <w:rFonts w:hint="eastAsia" w:ascii="仿宋_GB2312" w:eastAsia="仿宋_GB2312"/>
          <w:b/>
          <w:bCs/>
          <w:sz w:val="28"/>
          <w:szCs w:val="28"/>
        </w:rPr>
        <w:t>2</w:t>
      </w:r>
      <w:r>
        <w:rPr>
          <w:rFonts w:hint="eastAsia" w:ascii="仿宋_GB2312" w:eastAsia="仿宋_GB2312"/>
          <w:b/>
          <w:bCs/>
          <w:sz w:val="28"/>
          <w:szCs w:val="28"/>
          <w:lang w:val="zh-CN"/>
        </w:rPr>
        <w:t>份</w:t>
      </w:r>
      <w:r>
        <w:rPr>
          <w:rFonts w:hint="eastAsia" w:ascii="仿宋_GB2312" w:eastAsia="仿宋_GB2312"/>
          <w:b/>
          <w:bCs/>
          <w:sz w:val="28"/>
          <w:szCs w:val="28"/>
          <w:lang w:val="zh-CN" w:eastAsia="zh-CN"/>
        </w:rPr>
        <w:t>，正本文件内签字和盖章须为原件</w:t>
      </w:r>
      <w:r>
        <w:rPr>
          <w:rFonts w:hint="eastAsia" w:ascii="仿宋_GB2312" w:eastAsia="仿宋_GB2312"/>
          <w:sz w:val="28"/>
          <w:szCs w:val="28"/>
          <w:lang w:val="zh-CN" w:eastAsia="zh-CN"/>
        </w:rPr>
        <w:t>。副本可为正本的复印件</w:t>
      </w:r>
      <w:r>
        <w:rPr>
          <w:rFonts w:hint="eastAsia" w:ascii="仿宋_GB2312" w:eastAsia="仿宋_GB2312"/>
          <w:sz w:val="28"/>
          <w:szCs w:val="28"/>
          <w:lang w:val="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响应文件作废条款</w:t>
      </w:r>
    </w:p>
    <w:p>
      <w:pPr>
        <w:pStyle w:val="27"/>
        <w:numPr>
          <w:ilvl w:val="1"/>
          <w:numId w:val="5"/>
        </w:numPr>
        <w:spacing w:line="360" w:lineRule="auto"/>
        <w:ind w:left="0" w:firstLine="528"/>
        <w:rPr>
          <w:rFonts w:ascii="仿宋" w:hAnsi="仿宋" w:eastAsia="仿宋"/>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未按要求密封或未准时递交的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z w:val="28"/>
          <w:szCs w:val="28"/>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kern w:val="0"/>
          <w:sz w:val="28"/>
          <w:szCs w:val="28"/>
          <w:u w:val="single"/>
        </w:rPr>
        <w:t>20</w:t>
      </w:r>
      <w:r>
        <w:rPr>
          <w:rFonts w:hint="eastAsia" w:ascii="仿宋" w:hAnsi="仿宋" w:eastAsia="仿宋"/>
          <w:b/>
          <w:kern w:val="0"/>
          <w:sz w:val="28"/>
          <w:szCs w:val="28"/>
          <w:u w:val="single"/>
          <w:lang w:val="en-US" w:eastAsia="zh-CN"/>
        </w:rPr>
        <w:t>21</w:t>
      </w:r>
      <w:r>
        <w:rPr>
          <w:rFonts w:hint="eastAsia" w:ascii="仿宋" w:hAnsi="仿宋" w:eastAsia="仿宋"/>
          <w:b/>
          <w:kern w:val="0"/>
          <w:sz w:val="28"/>
          <w:szCs w:val="28"/>
          <w:u w:val="single"/>
        </w:rPr>
        <w:t xml:space="preserve">年 </w:t>
      </w:r>
      <w:r>
        <w:rPr>
          <w:rFonts w:hint="eastAsia" w:ascii="仿宋" w:hAnsi="仿宋" w:eastAsia="仿宋"/>
          <w:b/>
          <w:kern w:val="0"/>
          <w:sz w:val="28"/>
          <w:szCs w:val="28"/>
          <w:u w:val="single"/>
          <w:lang w:val="en-US" w:eastAsia="zh-CN"/>
        </w:rPr>
        <w:t>1</w:t>
      </w:r>
      <w:r>
        <w:rPr>
          <w:rFonts w:ascii="仿宋" w:hAnsi="仿宋" w:eastAsia="仿宋"/>
          <w:b/>
          <w:kern w:val="0"/>
          <w:sz w:val="28"/>
          <w:szCs w:val="28"/>
          <w:u w:val="single"/>
        </w:rPr>
        <w:t xml:space="preserve">  </w:t>
      </w:r>
      <w:r>
        <w:rPr>
          <w:rFonts w:hint="eastAsia" w:ascii="仿宋" w:hAnsi="仿宋" w:eastAsia="仿宋"/>
          <w:b/>
          <w:kern w:val="0"/>
          <w:sz w:val="28"/>
          <w:szCs w:val="28"/>
          <w:u w:val="single"/>
        </w:rPr>
        <w:t xml:space="preserve">月 </w:t>
      </w:r>
      <w:r>
        <w:rPr>
          <w:rFonts w:hint="eastAsia" w:ascii="仿宋" w:hAnsi="仿宋" w:eastAsia="仿宋"/>
          <w:b/>
          <w:kern w:val="0"/>
          <w:sz w:val="28"/>
          <w:szCs w:val="28"/>
          <w:u w:val="single"/>
          <w:lang w:val="en-US" w:eastAsia="zh-CN"/>
        </w:rPr>
        <w:t>13</w:t>
      </w:r>
      <w:r>
        <w:rPr>
          <w:rFonts w:ascii="仿宋" w:hAnsi="仿宋" w:eastAsia="仿宋"/>
          <w:b/>
          <w:kern w:val="0"/>
          <w:sz w:val="28"/>
          <w:szCs w:val="28"/>
          <w:u w:val="single"/>
        </w:rPr>
        <w:t xml:space="preserve"> </w:t>
      </w:r>
      <w:r>
        <w:rPr>
          <w:rFonts w:hint="eastAsia" w:ascii="仿宋" w:hAnsi="仿宋" w:eastAsia="仿宋"/>
          <w:b/>
          <w:kern w:val="0"/>
          <w:sz w:val="28"/>
          <w:szCs w:val="28"/>
          <w:u w:val="single"/>
        </w:rPr>
        <w:t>日</w:t>
      </w:r>
      <w:r>
        <w:rPr>
          <w:rFonts w:ascii="仿宋" w:hAnsi="仿宋" w:eastAsia="仿宋"/>
          <w:b/>
          <w:kern w:val="0"/>
          <w:sz w:val="28"/>
          <w:szCs w:val="28"/>
          <w:u w:val="single"/>
        </w:rPr>
        <w:t xml:space="preserve"> </w:t>
      </w:r>
      <w:r>
        <w:rPr>
          <w:rFonts w:hint="eastAsia" w:ascii="仿宋" w:hAnsi="仿宋" w:eastAsia="仿宋"/>
          <w:b/>
          <w:kern w:val="0"/>
          <w:sz w:val="28"/>
          <w:szCs w:val="28"/>
          <w:u w:val="single"/>
          <w:lang w:val="en-US" w:eastAsia="zh-CN"/>
        </w:rPr>
        <w:t>10:00</w:t>
      </w:r>
      <w:r>
        <w:rPr>
          <w:rFonts w:ascii="仿宋" w:hAnsi="仿宋" w:eastAsia="仿宋"/>
          <w:b/>
          <w:kern w:val="0"/>
          <w:sz w:val="28"/>
          <w:szCs w:val="28"/>
          <w:u w:val="single"/>
        </w:rPr>
        <w:t xml:space="preserve">  </w:t>
      </w:r>
      <w:r>
        <w:rPr>
          <w:rFonts w:hint="eastAsia" w:ascii="仿宋" w:hAnsi="仿宋" w:eastAsia="仿宋"/>
          <w:b/>
          <w:kern w:val="0"/>
          <w:sz w:val="28"/>
          <w:szCs w:val="28"/>
        </w:rPr>
        <w:t>时前送到重庆机场有限公司动力能源保障部采购办公室（机场东路3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kern w:val="0"/>
          <w:sz w:val="28"/>
          <w:szCs w:val="28"/>
        </w:rPr>
      </w:pPr>
      <w:r>
        <w:rPr>
          <w:rFonts w:hint="eastAsia" w:ascii="仿宋" w:hAnsi="仿宋" w:eastAsia="仿宋"/>
          <w:b/>
          <w:kern w:val="0"/>
          <w:sz w:val="28"/>
          <w:szCs w:val="28"/>
        </w:rPr>
        <w:t>（2）</w:t>
      </w:r>
      <w:r>
        <w:rPr>
          <w:rFonts w:hint="eastAsia" w:ascii="仿宋" w:hAnsi="仿宋" w:eastAsia="仿宋"/>
          <w:b/>
          <w:kern w:val="0"/>
          <w:sz w:val="28"/>
          <w:szCs w:val="28"/>
          <w:lang w:eastAsia="zh-CN"/>
        </w:rPr>
        <w:t>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lang w:eastAsia="zh-CN"/>
        </w:rPr>
        <w:t>装入其</w:t>
      </w:r>
      <w:r>
        <w:rPr>
          <w:rFonts w:hint="eastAsia" w:ascii="仿宋" w:hAnsi="仿宋" w:eastAsia="仿宋"/>
          <w:b/>
          <w:kern w:val="0"/>
          <w:sz w:val="28"/>
          <w:szCs w:val="28"/>
        </w:rPr>
        <w:t>自备的</w:t>
      </w:r>
      <w:r>
        <w:rPr>
          <w:rFonts w:hint="eastAsia" w:ascii="仿宋" w:hAnsi="仿宋" w:eastAsia="仿宋"/>
          <w:b/>
          <w:kern w:val="0"/>
          <w:sz w:val="28"/>
          <w:szCs w:val="28"/>
          <w:lang w:eastAsia="zh-CN"/>
        </w:rPr>
        <w:t>文件袋中并密封，在密封处</w:t>
      </w:r>
      <w:r>
        <w:rPr>
          <w:rFonts w:hint="eastAsia" w:ascii="仿宋" w:hAnsi="仿宋" w:eastAsia="仿宋"/>
          <w:b/>
          <w:kern w:val="0"/>
          <w:sz w:val="28"/>
          <w:szCs w:val="28"/>
        </w:rPr>
        <w:t>加盖</w:t>
      </w:r>
      <w:r>
        <w:rPr>
          <w:rFonts w:hint="eastAsia" w:ascii="仿宋" w:hAnsi="仿宋" w:eastAsia="仿宋"/>
          <w:b/>
          <w:kern w:val="0"/>
          <w:sz w:val="28"/>
          <w:szCs w:val="28"/>
          <w:lang w:eastAsia="zh-CN"/>
        </w:rPr>
        <w:t>竞争性比选响应人</w:t>
      </w:r>
      <w:r>
        <w:rPr>
          <w:rFonts w:hint="eastAsia" w:ascii="仿宋" w:hAnsi="仿宋" w:eastAsia="仿宋"/>
          <w:b/>
          <w:kern w:val="0"/>
          <w:sz w:val="28"/>
          <w:szCs w:val="28"/>
        </w:rPr>
        <w:t>单位鲜公章。</w:t>
      </w:r>
    </w:p>
    <w:p>
      <w:pPr>
        <w:pStyle w:val="27"/>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p>
    <w:p>
      <w:pPr>
        <w:pStyle w:val="27"/>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w:t>
      </w: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27"/>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pacing w:val="-8"/>
          <w:sz w:val="28"/>
          <w:szCs w:val="28"/>
          <w:lang w:eastAsia="zh-CN"/>
        </w:rPr>
        <w:t>中报价函部分、授权部分等</w:t>
      </w:r>
      <w:r>
        <w:rPr>
          <w:rFonts w:hint="eastAsia" w:ascii="仿宋" w:hAnsi="仿宋" w:eastAsia="仿宋"/>
          <w:spacing w:val="-8"/>
          <w:sz w:val="28"/>
          <w:szCs w:val="28"/>
        </w:rPr>
        <w:t>无法定代表</w:t>
      </w:r>
      <w:r>
        <w:rPr>
          <w:rFonts w:hint="eastAsia" w:ascii="仿宋" w:hAnsi="仿宋" w:eastAsia="仿宋"/>
          <w:spacing w:val="-8"/>
          <w:sz w:val="28"/>
          <w:szCs w:val="28"/>
          <w:lang w:eastAsia="zh-CN"/>
        </w:rPr>
        <w:t>人</w:t>
      </w:r>
      <w:r>
        <w:rPr>
          <w:rFonts w:hint="eastAsia" w:ascii="仿宋" w:hAnsi="仿宋" w:eastAsia="仿宋"/>
          <w:spacing w:val="-8"/>
          <w:sz w:val="28"/>
          <w:szCs w:val="28"/>
        </w:rPr>
        <w:t>签字（签章）或签字人无有效授权书的；</w:t>
      </w:r>
    </w:p>
    <w:p>
      <w:pPr>
        <w:pStyle w:val="27"/>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的；</w:t>
      </w:r>
    </w:p>
    <w:p>
      <w:pPr>
        <w:pStyle w:val="27"/>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27"/>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27"/>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响应文件未按要求编制，内容不全或关键字迹模糊、无法辨认的；</w:t>
      </w:r>
    </w:p>
    <w:p>
      <w:pPr>
        <w:pStyle w:val="27"/>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文件提出的所有实质性要求和条件作出响应的。</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kern w:val="2"/>
          <w:sz w:val="28"/>
          <w:szCs w:val="28"/>
          <w:lang w:val="zh-CN" w:eastAsia="zh-CN" w:bidi="ar-SA"/>
        </w:rPr>
      </w:pPr>
      <w:r>
        <w:rPr>
          <w:rFonts w:hint="eastAsia" w:ascii="仿宋" w:hAnsi="仿宋" w:eastAsia="仿宋" w:cs="Times New Roman"/>
          <w:kern w:val="2"/>
          <w:sz w:val="28"/>
          <w:szCs w:val="28"/>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sz w:val="28"/>
          <w:szCs w:val="28"/>
          <w:lang w:val="zh-CN"/>
        </w:rPr>
      </w:pPr>
      <w:r>
        <w:rPr>
          <w:rFonts w:hint="eastAsia" w:ascii="仿宋" w:hAnsi="仿宋" w:eastAsia="仿宋"/>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sz w:val="28"/>
          <w:szCs w:val="28"/>
          <w:lang w:val="zh-CN"/>
        </w:rPr>
      </w:pPr>
      <w:r>
        <w:rPr>
          <w:rFonts w:hint="eastAsia" w:ascii="仿宋" w:hAnsi="仿宋" w:eastAsia="仿宋"/>
          <w:sz w:val="28"/>
          <w:szCs w:val="28"/>
          <w:lang w:val="zh-CN"/>
        </w:rPr>
        <w:t>（二）异议提出人向采购人提起异议时，应当提交异议书。异议书应当包括下列内容：</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异议提出人的名称、地址及有效联系方式。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异议事项的基本事实。</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异议请求及主张。</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有效线索和相关证据、证明材料。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sz w:val="28"/>
          <w:szCs w:val="28"/>
          <w:lang w:val="zh-CN"/>
        </w:rPr>
      </w:pPr>
      <w:r>
        <w:rPr>
          <w:rFonts w:hint="eastAsia" w:ascii="仿宋" w:hAnsi="仿宋" w:eastAsia="仿宋"/>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sz w:val="28"/>
          <w:szCs w:val="28"/>
          <w:lang w:val="zh-CN"/>
        </w:rPr>
      </w:pPr>
      <w:r>
        <w:rPr>
          <w:rFonts w:hint="eastAsia" w:ascii="仿宋" w:hAnsi="仿宋" w:eastAsia="仿宋"/>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sz w:val="28"/>
          <w:szCs w:val="28"/>
          <w:lang w:val="zh-CN"/>
        </w:rPr>
      </w:pPr>
      <w:r>
        <w:rPr>
          <w:rFonts w:hint="eastAsia" w:ascii="仿宋" w:hAnsi="仿宋" w:eastAsia="仿宋"/>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招标投标法第二十二条规定的招标投标保密信息。</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应当保密的采购响应文件（但采购人提起异议时，采购响应文件不作为非法证据）。</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其他依法应当保密的信息和资料。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（六）有下列情形之一的异议，不予受理：</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异议事项不具体，且未提供有效线索、相关证据和证明材料，难以查证。</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未署异议提出人真实姓名、签字和有效联系方式。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不在结果异议期内的。</w:t>
      </w:r>
    </w:p>
    <w:p>
      <w:pPr>
        <w:ind w:firstLine="560" w:firstLineChars="200"/>
        <w:rPr>
          <w:rFonts w:ascii="仿宋" w:hAnsi="仿宋" w:eastAsia="仿宋"/>
          <w:sz w:val="28"/>
          <w:szCs w:val="28"/>
          <w:lang w:val="zh-CN"/>
        </w:rPr>
      </w:pPr>
      <w:r>
        <w:rPr>
          <w:rFonts w:hint="eastAsia" w:ascii="仿宋" w:hAnsi="仿宋" w:eastAsia="仿宋"/>
          <w:sz w:val="28"/>
          <w:szCs w:val="28"/>
        </w:rPr>
        <w:t>5、</w:t>
      </w:r>
      <w:r>
        <w:rPr>
          <w:rFonts w:hint="eastAsia" w:ascii="仿宋" w:hAnsi="仿宋" w:eastAsia="仿宋"/>
          <w:sz w:val="28"/>
          <w:szCs w:val="28"/>
          <w:lang w:val="zh-CN"/>
        </w:rPr>
        <w:t>已对异议事项做出答复的。</w:t>
      </w:r>
    </w:p>
    <w:p>
      <w:pPr>
        <w:ind w:firstLine="560" w:firstLineChars="200"/>
        <w:rPr>
          <w:rFonts w:ascii="仿宋" w:hAnsi="仿宋" w:eastAsia="仿宋"/>
          <w:sz w:val="28"/>
          <w:szCs w:val="28"/>
          <w:lang w:val="zh-CN"/>
        </w:rPr>
      </w:pPr>
      <w:r>
        <w:rPr>
          <w:rFonts w:hint="eastAsia" w:ascii="仿宋" w:hAnsi="仿宋" w:eastAsia="仿宋"/>
          <w:sz w:val="28"/>
          <w:szCs w:val="28"/>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联系方式</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业主：重庆机场集团有限公司动力能源保障部</w:t>
      </w:r>
    </w:p>
    <w:p>
      <w:pPr>
        <w:snapToGrid w:val="0"/>
        <w:spacing w:line="360" w:lineRule="auto"/>
        <w:ind w:firstLine="539"/>
        <w:rPr>
          <w:rFonts w:hint="eastAsia" w:ascii="仿宋_GB2312" w:hAnsi="宋体" w:eastAsia="仿宋_GB2312"/>
          <w:color w:val="000000" w:themeColor="text1"/>
          <w:sz w:val="28"/>
          <w:szCs w:val="28"/>
          <w:lang w:eastAsia="zh-CN"/>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联系人：</w:t>
      </w:r>
      <w:r>
        <w:rPr>
          <w:rFonts w:hint="eastAsia" w:ascii="仿宋_GB2312" w:hAnsi="宋体" w:eastAsia="仿宋_GB2312"/>
          <w:color w:val="000000" w:themeColor="text1"/>
          <w:sz w:val="28"/>
          <w:szCs w:val="28"/>
          <w:lang w:eastAsia="zh-CN"/>
          <w14:textFill>
            <w14:solidFill>
              <w14:schemeClr w14:val="tx1"/>
            </w14:solidFill>
          </w14:textFill>
        </w:rPr>
        <w:t>雷老师</w:t>
      </w:r>
    </w:p>
    <w:p>
      <w:pPr>
        <w:snapToGrid w:val="0"/>
        <w:spacing w:line="360" w:lineRule="auto"/>
        <w:ind w:firstLine="539"/>
        <w:rPr>
          <w:rFonts w:hint="eastAsia" w:eastAsia="仿宋_GB2312"/>
          <w:color w:val="000000" w:themeColor="text1"/>
          <w:sz w:val="28"/>
          <w:szCs w:val="28"/>
          <w:lang w:val="en-US" w:eastAsia="zh-CN"/>
          <w14:textFill>
            <w14:solidFill>
              <w14:schemeClr w14:val="tx1"/>
            </w14:solidFill>
          </w14:textFill>
        </w:rPr>
      </w:pPr>
      <w:r>
        <w:rPr>
          <w:rFonts w:eastAsia="仿宋_GB2312"/>
          <w:color w:val="000000" w:themeColor="text1"/>
          <w:sz w:val="28"/>
          <w:szCs w:val="28"/>
          <w14:textFill>
            <w14:solidFill>
              <w14:schemeClr w14:val="tx1"/>
            </w14:solidFill>
          </w14:textFill>
        </w:rPr>
        <w:t>电话：（023）6715</w:t>
      </w:r>
      <w:r>
        <w:rPr>
          <w:rFonts w:hint="eastAsia" w:eastAsia="仿宋_GB2312"/>
          <w:color w:val="000000" w:themeColor="text1"/>
          <w:sz w:val="28"/>
          <w:szCs w:val="28"/>
          <w:lang w:val="en-US" w:eastAsia="zh-CN"/>
          <w14:textFill>
            <w14:solidFill>
              <w14:schemeClr w14:val="tx1"/>
            </w14:solidFill>
          </w14:textFill>
        </w:rPr>
        <w:t>3569</w:t>
      </w:r>
    </w:p>
    <w:p>
      <w:pPr>
        <w:snapToGrid w:val="0"/>
        <w:spacing w:line="360" w:lineRule="auto"/>
        <w:ind w:firstLine="539"/>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邮件：dlnycgb@163.com</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传真：（023）67153752</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邮编：401120</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snapToGrid w:val="0"/>
        <w:spacing w:line="540" w:lineRule="exac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r>
        <w:rPr>
          <w:rFonts w:hint="eastAsia" w:ascii="仿宋" w:hAnsi="仿宋" w:eastAsia="仿宋"/>
          <w:sz w:val="28"/>
          <w:szCs w:val="28"/>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竞争性比选</w:t>
      </w:r>
      <w:r>
        <w:rPr>
          <w:rFonts w:hint="eastAsia" w:ascii="仿宋" w:hAnsi="仿宋" w:eastAsia="仿宋"/>
          <w:sz w:val="28"/>
          <w:szCs w:val="28"/>
        </w:rPr>
        <w:t>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竞争性比选</w:t>
      </w:r>
      <w:r>
        <w:rPr>
          <w:rFonts w:hint="eastAsia" w:ascii="仿宋" w:hAnsi="仿宋" w:eastAsia="仿宋"/>
          <w:sz w:val="28"/>
          <w:szCs w:val="28"/>
        </w:rPr>
        <w:t>有效期内不修改、撤销</w:t>
      </w:r>
      <w:r>
        <w:rPr>
          <w:rFonts w:hint="eastAsia" w:ascii="仿宋" w:hAnsi="仿宋" w:eastAsia="仿宋"/>
          <w:sz w:val="28"/>
          <w:szCs w:val="28"/>
          <w:lang w:eastAsia="zh-CN"/>
        </w:rPr>
        <w:t>竞争性比选</w:t>
      </w:r>
      <w:r>
        <w:rPr>
          <w:rFonts w:hint="eastAsia" w:ascii="仿宋" w:hAnsi="仿宋" w:eastAsia="仿宋"/>
          <w:sz w:val="28"/>
          <w:szCs w:val="28"/>
        </w:rPr>
        <w:t>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竞争性比选</w:t>
      </w:r>
      <w:r>
        <w:rPr>
          <w:rFonts w:hint="eastAsia" w:ascii="仿宋" w:hAnsi="仿宋" w:eastAsia="仿宋"/>
          <w:sz w:val="28"/>
          <w:szCs w:val="28"/>
        </w:rPr>
        <w:t>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竞争性比选</w:t>
      </w:r>
      <w:r>
        <w:rPr>
          <w:rFonts w:hint="eastAsia" w:ascii="仿宋" w:hAnsi="仿宋" w:eastAsia="仿宋"/>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widowControl/>
        <w:jc w:val="left"/>
        <w:rPr>
          <w:rFonts w:ascii="仿宋" w:hAnsi="仿宋" w:eastAsia="仿宋"/>
          <w:szCs w:val="21"/>
        </w:rPr>
      </w:pPr>
    </w:p>
    <w:p>
      <w:pPr>
        <w:rPr>
          <w:rFonts w:ascii="仿宋" w:hAnsi="仿宋" w:eastAsia="仿宋"/>
          <w:szCs w:val="21"/>
        </w:rPr>
      </w:pPr>
      <w:r>
        <w:rPr>
          <w:rFonts w:ascii="仿宋" w:hAnsi="仿宋" w:eastAsia="仿宋"/>
          <w:szCs w:val="21"/>
        </w:rPr>
        <w:br w:type="page"/>
      </w: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hint="eastAsia" w:ascii="仿宋" w:hAnsi="仿宋" w:eastAsia="仿宋"/>
          <w:kern w:val="0"/>
          <w:sz w:val="28"/>
          <w:szCs w:val="28"/>
        </w:rPr>
      </w:pPr>
      <w:r>
        <w:rPr>
          <w:rFonts w:hint="eastAsia" w:ascii="仿宋" w:hAnsi="仿宋" w:eastAsia="仿宋"/>
          <w:kern w:val="0"/>
          <w:sz w:val="28"/>
          <w:szCs w:val="28"/>
        </w:rPr>
        <w:t>附:法定代表人身份证复印件</w:t>
      </w:r>
      <w:r>
        <w:rPr>
          <w:rFonts w:hint="eastAsia" w:ascii="仿宋" w:hAnsi="仿宋" w:eastAsia="仿宋"/>
          <w:kern w:val="0"/>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pacing w:line="480" w:lineRule="auto"/>
        <w:rPr>
          <w:rFonts w:ascii="仿宋" w:hAnsi="仿宋" w:eastAsia="仿宋"/>
        </w:rPr>
      </w:pP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7"/>
        <w:spacing w:line="360" w:lineRule="auto"/>
        <w:rPr>
          <w:rFonts w:hAnsi="宋体" w:cs="宋体"/>
          <w:sz w:val="28"/>
          <w:szCs w:val="28"/>
        </w:rPr>
      </w:pPr>
    </w:p>
    <w:p>
      <w:pPr>
        <w:pStyle w:val="7"/>
        <w:spacing w:line="360" w:lineRule="auto"/>
        <w:rPr>
          <w:rFonts w:hAnsi="宋体" w:cs="宋体"/>
          <w:sz w:val="28"/>
          <w:szCs w:val="28"/>
        </w:rPr>
      </w:pPr>
    </w:p>
    <w:p>
      <w:pPr>
        <w:pStyle w:val="7"/>
        <w:spacing w:line="360" w:lineRule="auto"/>
        <w:rPr>
          <w:rFonts w:hAnsi="宋体" w:cs="宋体"/>
          <w:sz w:val="28"/>
          <w:szCs w:val="28"/>
        </w:rPr>
      </w:pPr>
    </w:p>
    <w:p>
      <w:pPr>
        <w:pStyle w:val="7"/>
        <w:spacing w:line="360" w:lineRule="auto"/>
        <w:rPr>
          <w:rFonts w:hAnsi="宋体" w:cs="宋体"/>
          <w:sz w:val="28"/>
          <w:szCs w:val="28"/>
        </w:rPr>
      </w:pPr>
    </w:p>
    <w:p>
      <w:pPr>
        <w:rPr>
          <w:rFonts w:hAnsi="宋体" w:cs="宋体"/>
          <w:sz w:val="28"/>
          <w:szCs w:val="28"/>
        </w:rPr>
      </w:pPr>
      <w:r>
        <w:rPr>
          <w:rFonts w:hAnsi="宋体" w:cs="宋体"/>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7"/>
        <w:spacing w:line="360" w:lineRule="auto"/>
        <w:rPr>
          <w:rFonts w:hAnsi="宋体" w:cs="宋体"/>
          <w:sz w:val="28"/>
          <w:szCs w:val="28"/>
        </w:rPr>
      </w:pPr>
    </w:p>
    <w:p>
      <w:pPr>
        <w:pStyle w:val="7"/>
        <w:spacing w:line="360" w:lineRule="auto"/>
        <w:rPr>
          <w:rFonts w:hAnsi="宋体" w:cs="宋体"/>
          <w:sz w:val="28"/>
          <w:szCs w:val="28"/>
        </w:rPr>
      </w:pPr>
    </w:p>
    <w:p>
      <w:pPr>
        <w:snapToGrid w:val="0"/>
        <w:spacing w:line="360" w:lineRule="auto"/>
        <w:rPr>
          <w:rFonts w:ascii="仿宋" w:hAnsi="仿宋" w:eastAsia="仿宋"/>
          <w:sz w:val="28"/>
          <w:szCs w:val="28"/>
        </w:rPr>
      </w:pPr>
    </w:p>
    <w:p>
      <w:pPr>
        <w:widowControl/>
        <w:jc w:val="left"/>
        <w:rPr>
          <w:rFonts w:ascii="仿宋_GB2312" w:eastAsia="仿宋_GB2312"/>
          <w:b/>
          <w:sz w:val="44"/>
          <w:szCs w:val="44"/>
        </w:rPr>
        <w:sectPr>
          <w:footerReference r:id="rId4" w:type="default"/>
          <w:pgSz w:w="11906" w:h="16838"/>
          <w:pgMar w:top="1080" w:right="1440" w:bottom="1080" w:left="1440" w:header="851" w:footer="992" w:gutter="0"/>
          <w:cols w:space="720" w:num="1"/>
          <w:docGrid w:type="linesAndChars" w:linePitch="312" w:charSpace="0"/>
        </w:sectPr>
      </w:pPr>
    </w:p>
    <w:p>
      <w:pPr>
        <w:wordWrap w:val="0"/>
        <w:spacing w:line="300" w:lineRule="exact"/>
        <w:ind w:firstLine="422" w:firstLineChars="200"/>
        <w:jc w:val="right"/>
        <w:rPr>
          <w:rFonts w:ascii="仿宋" w:hAnsi="仿宋" w:eastAsia="仿宋"/>
          <w:b/>
          <w:color w:val="000000"/>
        </w:rPr>
      </w:pPr>
    </w:p>
    <w:p>
      <w:pPr>
        <w:wordWrap w:val="0"/>
        <w:spacing w:line="300" w:lineRule="exact"/>
        <w:ind w:firstLine="422" w:firstLineChars="200"/>
        <w:jc w:val="right"/>
        <w:rPr>
          <w:rFonts w:ascii="仿宋" w:hAnsi="仿宋" w:eastAsia="仿宋"/>
          <w:b/>
          <w:color w:val="000000"/>
        </w:rPr>
      </w:pPr>
      <w:r>
        <w:rPr>
          <w:rFonts w:hint="eastAsia" w:ascii="仿宋" w:hAnsi="仿宋" w:eastAsia="仿宋"/>
          <w:b/>
          <w:color w:val="000000"/>
        </w:rPr>
        <w:t xml:space="preserve"> </w:t>
      </w:r>
      <w:r>
        <w:rPr>
          <w:rFonts w:ascii="仿宋" w:hAnsi="仿宋" w:eastAsia="仿宋"/>
          <w:b/>
          <w:color w:val="000000"/>
        </w:rPr>
        <w:t xml:space="preserve">           </w:t>
      </w:r>
    </w:p>
    <w:p>
      <w:pPr>
        <w:pStyle w:val="29"/>
        <w:ind w:right="600" w:firstLine="600"/>
        <w:jc w:val="right"/>
      </w:pPr>
      <w:r>
        <w:rPr>
          <w:rFonts w:hint="eastAsia" w:ascii="黑体" w:hAnsi="黑体" w:eastAsia="黑体"/>
          <w:sz w:val="24"/>
        </w:rPr>
        <w:t>合同编号：CQA</w:t>
      </w:r>
      <w:r>
        <w:rPr>
          <w:rFonts w:hint="eastAsia"/>
        </w:rPr>
        <w:t xml:space="preserve"> </w:t>
      </w:r>
      <w:r>
        <w:t xml:space="preserve">           </w:t>
      </w:r>
    </w:p>
    <w:p>
      <w:pPr>
        <w:spacing w:line="560" w:lineRule="exact"/>
        <w:jc w:val="center"/>
        <w:rPr>
          <w:rFonts w:asciiTheme="minorEastAsia" w:hAnsiTheme="minorEastAsia" w:eastAsiaTheme="minorEastAsia"/>
          <w:sz w:val="36"/>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pStyle w:val="30"/>
        <w:ind w:left="0" w:leftChars="0" w:firstLine="0" w:firstLineChars="0"/>
        <w:jc w:val="center"/>
        <w:rPr>
          <w:sz w:val="44"/>
        </w:rPr>
      </w:pPr>
      <w:r>
        <w:rPr>
          <w:rFonts w:hint="eastAsia"/>
        </w:rPr>
        <w:t>动力能源保障部办公楼墙面清洗项目合同</w:t>
      </w:r>
    </w:p>
    <w:p>
      <w:pPr>
        <w:jc w:val="center"/>
        <w:rPr>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b/>
          <w:sz w:val="32"/>
          <w:szCs w:val="32"/>
        </w:rPr>
      </w:pPr>
      <w:r>
        <w:rPr>
          <w:rFonts w:hint="eastAsia"/>
          <w:b/>
          <w:sz w:val="32"/>
          <w:szCs w:val="32"/>
        </w:rPr>
        <w:t>甲方：重庆机场集团有限公司</w:t>
      </w:r>
    </w:p>
    <w:p>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pPr>
        <w:adjustRightInd w:val="0"/>
        <w:snapToGrid w:val="0"/>
        <w:spacing w:line="360" w:lineRule="auto"/>
        <w:jc w:val="center"/>
        <w:rPr>
          <w:rFonts w:asciiTheme="minorEastAsia" w:hAnsiTheme="minorEastAsia" w:eastAsiaTheme="minorEastAsia"/>
          <w:sz w:val="28"/>
          <w:szCs w:val="28"/>
        </w:rPr>
        <w:sectPr>
          <w:headerReference r:id="rId6" w:type="first"/>
          <w:footerReference r:id="rId8" w:type="first"/>
          <w:headerReference r:id="rId5" w:type="default"/>
          <w:footerReference r:id="rId7" w:type="default"/>
          <w:pgSz w:w="11900" w:h="16840"/>
          <w:pgMar w:top="1440" w:right="1800" w:bottom="1440" w:left="1800" w:header="851" w:footer="992" w:gutter="0"/>
          <w:pgNumType w:fmt="decimal"/>
          <w:cols w:space="425" w:num="1"/>
          <w:docGrid w:type="lines" w:linePitch="326" w:charSpace="0"/>
        </w:sectPr>
      </w:pPr>
    </w:p>
    <w:p>
      <w:pPr>
        <w:pStyle w:val="29"/>
        <w:ind w:firstLine="602"/>
        <w:rPr>
          <w:b/>
          <w:bCs/>
          <w:color w:val="000000" w:themeColor="text1"/>
          <w14:textFill>
            <w14:solidFill>
              <w14:schemeClr w14:val="tx1"/>
            </w14:solidFill>
          </w14:textFill>
        </w:rPr>
      </w:pPr>
      <w:bookmarkStart w:id="0" w:name="_Toc13376"/>
      <w:r>
        <w:rPr>
          <w:rFonts w:hint="eastAsia"/>
          <w:b/>
          <w:bCs/>
          <w:color w:val="000000" w:themeColor="text1"/>
          <w14:textFill>
            <w14:solidFill>
              <w14:schemeClr w14:val="tx1"/>
            </w14:solidFill>
          </w14:textFill>
        </w:rPr>
        <w:t>甲方:重庆机场集团有限公司</w:t>
      </w:r>
      <w:bookmarkEnd w:id="0"/>
    </w:p>
    <w:p>
      <w:pPr>
        <w:pStyle w:val="29"/>
        <w:ind w:firstLine="602"/>
        <w:rPr>
          <w:b/>
          <w:bCs/>
          <w:color w:val="000000" w:themeColor="text1"/>
          <w14:textFill>
            <w14:solidFill>
              <w14:schemeClr w14:val="tx1"/>
            </w14:solidFill>
          </w14:textFill>
        </w:rPr>
      </w:pPr>
      <w:bookmarkStart w:id="1" w:name="_Toc20163"/>
      <w:r>
        <w:rPr>
          <w:b/>
          <w:bCs/>
          <w:color w:val="000000" w:themeColor="text1"/>
          <w14:textFill>
            <w14:solidFill>
              <w14:schemeClr w14:val="tx1"/>
            </w14:solidFill>
          </w14:textFill>
        </w:rPr>
        <w:t>统一社会信用代码：91500000756209971P</w:t>
      </w:r>
      <w:bookmarkEnd w:id="1"/>
    </w:p>
    <w:p>
      <w:pPr>
        <w:pStyle w:val="29"/>
        <w:ind w:firstLine="602"/>
        <w:rPr>
          <w:b/>
          <w:bCs/>
          <w:color w:val="000000" w:themeColor="text1"/>
          <w14:textFill>
            <w14:solidFill>
              <w14:schemeClr w14:val="tx1"/>
            </w14:solidFill>
          </w14:textFill>
        </w:rPr>
      </w:pPr>
      <w:bookmarkStart w:id="2" w:name="_Toc15132"/>
      <w:r>
        <w:rPr>
          <w:b/>
          <w:bCs/>
          <w:color w:val="000000" w:themeColor="text1"/>
          <w14:textFill>
            <w14:solidFill>
              <w14:schemeClr w14:val="tx1"/>
            </w14:solidFill>
          </w14:textFill>
        </w:rPr>
        <w:t>通讯地址：</w:t>
      </w:r>
      <w:r>
        <w:rPr>
          <w:rFonts w:hint="eastAsia"/>
          <w:b/>
          <w:bCs/>
          <w:color w:val="000000" w:themeColor="text1"/>
          <w14:textFill>
            <w14:solidFill>
              <w14:schemeClr w14:val="tx1"/>
            </w14:solidFill>
          </w14:textFill>
        </w:rPr>
        <w:t>重庆市渝北区两路镇江北国际机场内</w:t>
      </w:r>
      <w:bookmarkEnd w:id="2"/>
      <w:r>
        <w:rPr>
          <w:b/>
          <w:bCs/>
          <w:color w:val="000000" w:themeColor="text1"/>
          <w14:textFill>
            <w14:solidFill>
              <w14:schemeClr w14:val="tx1"/>
            </w14:solidFill>
          </w14:textFill>
        </w:rPr>
        <w:t xml:space="preserve"> </w:t>
      </w:r>
    </w:p>
    <w:p>
      <w:pPr>
        <w:pStyle w:val="29"/>
        <w:ind w:firstLine="602"/>
        <w:rPr>
          <w:b/>
          <w:bCs/>
          <w:color w:val="000000" w:themeColor="text1"/>
          <w14:textFill>
            <w14:solidFill>
              <w14:schemeClr w14:val="tx1"/>
            </w14:solidFill>
          </w14:textFill>
        </w:rPr>
      </w:pPr>
      <w:bookmarkStart w:id="3" w:name="_Toc24582"/>
      <w:r>
        <w:rPr>
          <w:b/>
          <w:bCs/>
          <w:color w:val="000000" w:themeColor="text1"/>
          <w14:textFill>
            <w14:solidFill>
              <w14:schemeClr w14:val="tx1"/>
            </w14:solidFill>
          </w14:textFill>
        </w:rPr>
        <w:t>法</w:t>
      </w:r>
      <w:r>
        <w:rPr>
          <w:rFonts w:hint="eastAsia"/>
          <w:b/>
          <w:bCs/>
          <w:color w:val="000000" w:themeColor="text1"/>
          <w14:textFill>
            <w14:solidFill>
              <w14:schemeClr w14:val="tx1"/>
            </w14:solidFill>
          </w14:textFill>
        </w:rPr>
        <w:t>定代表人或委托代理人：谭平川</w:t>
      </w:r>
      <w:bookmarkEnd w:id="3"/>
      <w:r>
        <w:rPr>
          <w:rFonts w:hint="eastAsia"/>
          <w:b/>
          <w:bCs/>
          <w:color w:val="000000" w:themeColor="text1"/>
          <w14:textFill>
            <w14:solidFill>
              <w14:schemeClr w14:val="tx1"/>
            </w14:solidFill>
          </w14:textFill>
        </w:rPr>
        <w:t xml:space="preserve"> </w:t>
      </w:r>
    </w:p>
    <w:p>
      <w:pPr>
        <w:pStyle w:val="29"/>
        <w:ind w:firstLine="602"/>
        <w:rPr>
          <w:b/>
          <w:bCs/>
          <w:color w:val="000000" w:themeColor="text1"/>
          <w14:textFill>
            <w14:solidFill>
              <w14:schemeClr w14:val="tx1"/>
            </w14:solidFill>
          </w14:textFill>
        </w:rPr>
      </w:pPr>
      <w:bookmarkStart w:id="4" w:name="_Toc31641"/>
      <w:r>
        <w:rPr>
          <w:rFonts w:hint="eastAsia"/>
          <w:b/>
          <w:bCs/>
          <w:color w:val="000000" w:themeColor="text1"/>
          <w14:textFill>
            <w14:solidFill>
              <w14:schemeClr w14:val="tx1"/>
            </w14:solidFill>
          </w14:textFill>
        </w:rPr>
        <w:t>邮政编码： 401120</w:t>
      </w:r>
      <w:bookmarkEnd w:id="4"/>
      <w:r>
        <w:rPr>
          <w:rFonts w:hint="eastAsia"/>
          <w:b/>
          <w:bCs/>
          <w:color w:val="000000" w:themeColor="text1"/>
          <w14:textFill>
            <w14:solidFill>
              <w14:schemeClr w14:val="tx1"/>
            </w14:solidFill>
          </w14:textFill>
        </w:rPr>
        <w:t xml:space="preserve">                       </w:t>
      </w:r>
    </w:p>
    <w:p>
      <w:pPr>
        <w:pStyle w:val="29"/>
        <w:ind w:firstLine="602"/>
        <w:rPr>
          <w:b/>
          <w:bCs/>
          <w:color w:val="000000" w:themeColor="text1"/>
          <w14:textFill>
            <w14:solidFill>
              <w14:schemeClr w14:val="tx1"/>
            </w14:solidFill>
          </w14:textFill>
        </w:rPr>
      </w:pPr>
      <w:bookmarkStart w:id="5" w:name="_Toc29016"/>
      <w:r>
        <w:rPr>
          <w:rFonts w:hint="eastAsia"/>
          <w:b/>
          <w:bCs/>
          <w:color w:val="000000" w:themeColor="text1"/>
          <w14:textFill>
            <w14:solidFill>
              <w14:schemeClr w14:val="tx1"/>
            </w14:solidFill>
          </w14:textFill>
        </w:rPr>
        <w:t>联系电话：</w:t>
      </w:r>
      <w:bookmarkEnd w:id="5"/>
    </w:p>
    <w:p>
      <w:pPr>
        <w:pStyle w:val="29"/>
        <w:ind w:firstLine="602"/>
        <w:rPr>
          <w:b/>
          <w:bCs/>
          <w:color w:val="000000" w:themeColor="text1"/>
          <w14:textFill>
            <w14:solidFill>
              <w14:schemeClr w14:val="tx1"/>
            </w14:solidFill>
          </w14:textFill>
        </w:rPr>
      </w:pPr>
      <w:bookmarkStart w:id="6" w:name="_Toc16486"/>
      <w:r>
        <w:rPr>
          <w:rFonts w:hint="eastAsia"/>
          <w:b/>
          <w:bCs/>
          <w:color w:val="000000" w:themeColor="text1"/>
          <w14:textFill>
            <w14:solidFill>
              <w14:schemeClr w14:val="tx1"/>
            </w14:solidFill>
          </w14:textFill>
        </w:rPr>
        <w:t>邮箱地址：</w:t>
      </w:r>
      <w:bookmarkEnd w:id="6"/>
    </w:p>
    <w:p>
      <w:pPr>
        <w:pStyle w:val="29"/>
        <w:ind w:firstLine="602"/>
        <w:rPr>
          <w:b/>
          <w:bCs/>
          <w:color w:val="000000" w:themeColor="text1"/>
          <w14:textFill>
            <w14:solidFill>
              <w14:schemeClr w14:val="tx1"/>
            </w14:solidFill>
          </w14:textFill>
        </w:rPr>
      </w:pPr>
      <w:bookmarkStart w:id="7" w:name="_Toc25928"/>
      <w:r>
        <w:rPr>
          <w:rFonts w:hint="eastAsia"/>
          <w:b/>
          <w:bCs/>
          <w:color w:val="000000" w:themeColor="text1"/>
          <w14:textFill>
            <w14:solidFill>
              <w14:schemeClr w14:val="tx1"/>
            </w14:solidFill>
          </w14:textFill>
        </w:rPr>
        <w:t>开户银行：建行重庆渝北机场支行</w:t>
      </w:r>
      <w:bookmarkEnd w:id="7"/>
      <w:r>
        <w:rPr>
          <w:rFonts w:hint="eastAsia"/>
          <w:b/>
          <w:bCs/>
          <w:color w:val="000000" w:themeColor="text1"/>
          <w14:textFill>
            <w14:solidFill>
              <w14:schemeClr w14:val="tx1"/>
            </w14:solidFill>
          </w14:textFill>
        </w:rPr>
        <w:t xml:space="preserve"> </w:t>
      </w:r>
    </w:p>
    <w:p>
      <w:pPr>
        <w:pStyle w:val="29"/>
        <w:ind w:firstLine="602"/>
        <w:rPr>
          <w:b/>
          <w:bCs/>
          <w:color w:val="000000" w:themeColor="text1"/>
          <w14:textFill>
            <w14:solidFill>
              <w14:schemeClr w14:val="tx1"/>
            </w14:solidFill>
          </w14:textFill>
        </w:rPr>
      </w:pPr>
      <w:bookmarkStart w:id="8" w:name="_Toc6063"/>
      <w:r>
        <w:rPr>
          <w:rFonts w:hint="eastAsia"/>
          <w:b/>
          <w:bCs/>
          <w:color w:val="000000" w:themeColor="text1"/>
          <w14:textFill>
            <w14:solidFill>
              <w14:schemeClr w14:val="tx1"/>
            </w14:solidFill>
          </w14:textFill>
        </w:rPr>
        <w:t>账号：50001083800050000447</w:t>
      </w:r>
      <w:bookmarkEnd w:id="8"/>
      <w:r>
        <w:rPr>
          <w:rFonts w:hint="eastAsia"/>
          <w:b/>
          <w:bCs/>
          <w:color w:val="000000" w:themeColor="text1"/>
          <w14:textFill>
            <w14:solidFill>
              <w14:schemeClr w14:val="tx1"/>
            </w14:solidFill>
          </w14:textFill>
        </w:rPr>
        <w:t xml:space="preserve"> </w:t>
      </w:r>
    </w:p>
    <w:p>
      <w:pPr>
        <w:pStyle w:val="29"/>
        <w:ind w:firstLine="602"/>
        <w:rPr>
          <w:b/>
          <w:bCs/>
          <w:color w:val="000000" w:themeColor="text1"/>
          <w14:textFill>
            <w14:solidFill>
              <w14:schemeClr w14:val="tx1"/>
            </w14:solidFill>
          </w14:textFill>
        </w:rPr>
      </w:pPr>
      <w:bookmarkStart w:id="9" w:name="_Toc22471"/>
      <w:r>
        <w:rPr>
          <w:rFonts w:hint="eastAsia"/>
          <w:b/>
          <w:bCs/>
          <w:color w:val="000000" w:themeColor="text1"/>
          <w14:textFill>
            <w14:solidFill>
              <w14:schemeClr w14:val="tx1"/>
            </w14:solidFill>
          </w14:textFill>
        </w:rPr>
        <w:t>开户名称：重庆机场集团有限公司</w:t>
      </w:r>
      <w:bookmarkEnd w:id="9"/>
    </w:p>
    <w:p>
      <w:pPr>
        <w:pStyle w:val="29"/>
        <w:ind w:firstLine="602"/>
        <w:rPr>
          <w:b/>
          <w:bCs/>
        </w:rPr>
      </w:pPr>
    </w:p>
    <w:p>
      <w:pPr>
        <w:pStyle w:val="29"/>
        <w:ind w:firstLine="602"/>
        <w:rPr>
          <w:b/>
          <w:bCs/>
        </w:rPr>
      </w:pPr>
      <w:r>
        <w:rPr>
          <w:rFonts w:hint="eastAsia"/>
          <w:b/>
          <w:bCs/>
        </w:rPr>
        <w:t>乙方：</w:t>
      </w:r>
      <w:r>
        <w:rPr>
          <w:b/>
          <w:bCs/>
        </w:rPr>
        <w:t xml:space="preserve"> </w:t>
      </w:r>
    </w:p>
    <w:p>
      <w:pPr>
        <w:pStyle w:val="29"/>
        <w:ind w:firstLine="602"/>
        <w:rPr>
          <w:b/>
          <w:bCs/>
        </w:rPr>
      </w:pPr>
      <w:r>
        <w:rPr>
          <w:rFonts w:hint="eastAsia"/>
          <w:b/>
          <w:bCs/>
        </w:rPr>
        <w:t>统一社会信用代码：</w:t>
      </w:r>
    </w:p>
    <w:p>
      <w:pPr>
        <w:pStyle w:val="29"/>
        <w:ind w:firstLine="602"/>
        <w:rPr>
          <w:b/>
          <w:bCs/>
        </w:rPr>
      </w:pPr>
      <w:r>
        <w:rPr>
          <w:b/>
          <w:bCs/>
        </w:rPr>
        <w:t>通讯地址：</w:t>
      </w:r>
    </w:p>
    <w:p>
      <w:pPr>
        <w:pStyle w:val="29"/>
        <w:ind w:firstLine="602"/>
        <w:rPr>
          <w:b/>
          <w:bCs/>
        </w:rPr>
      </w:pPr>
      <w:r>
        <w:rPr>
          <w:b/>
          <w:bCs/>
        </w:rPr>
        <w:t xml:space="preserve">法定代表人或委托代理人： </w:t>
      </w:r>
    </w:p>
    <w:p>
      <w:pPr>
        <w:pStyle w:val="29"/>
        <w:ind w:firstLine="602"/>
        <w:rPr>
          <w:b/>
          <w:bCs/>
        </w:rPr>
      </w:pPr>
      <w:r>
        <w:rPr>
          <w:b/>
          <w:bCs/>
        </w:rPr>
        <w:t>邮政编码：</w:t>
      </w:r>
    </w:p>
    <w:p>
      <w:pPr>
        <w:pStyle w:val="29"/>
        <w:ind w:firstLine="602"/>
        <w:rPr>
          <w:b/>
          <w:bCs/>
        </w:rPr>
      </w:pPr>
      <w:r>
        <w:rPr>
          <w:b/>
          <w:bCs/>
        </w:rPr>
        <w:t>联系电话：</w:t>
      </w:r>
    </w:p>
    <w:p>
      <w:pPr>
        <w:pStyle w:val="29"/>
        <w:ind w:firstLine="602"/>
        <w:rPr>
          <w:b/>
          <w:bCs/>
        </w:rPr>
      </w:pPr>
      <w:r>
        <w:rPr>
          <w:b/>
          <w:bCs/>
        </w:rPr>
        <w:t xml:space="preserve">邮箱地址： </w:t>
      </w:r>
    </w:p>
    <w:p>
      <w:pPr>
        <w:pStyle w:val="25"/>
        <w:shd w:val="clear" w:color="auto" w:fill="auto"/>
        <w:spacing w:before="0" w:after="163" w:afterLines="50" w:line="240" w:lineRule="auto"/>
        <w:ind w:firstLine="480" w:firstLineChars="200"/>
        <w:jc w:val="both"/>
        <w:rPr>
          <w:rStyle w:val="26"/>
          <w:rFonts w:asciiTheme="minorEastAsia" w:hAnsiTheme="minorEastAsia" w:eastAsiaTheme="minorEastAsia"/>
          <w:sz w:val="24"/>
          <w:szCs w:val="24"/>
          <w:lang w:val="zh-CN"/>
        </w:rPr>
      </w:pPr>
      <w:r>
        <w:rPr>
          <w:rStyle w:val="26"/>
          <w:rFonts w:hint="eastAsia" w:asciiTheme="minorEastAsia" w:hAnsiTheme="minorEastAsia" w:eastAsiaTheme="minorEastAsia"/>
          <w:sz w:val="24"/>
          <w:szCs w:val="24"/>
          <w:lang w:val="zh-CN"/>
        </w:rPr>
        <w:t xml:space="preserve"> </w:t>
      </w:r>
    </w:p>
    <w:p>
      <w:pPr>
        <w:pStyle w:val="29"/>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依照《中华人民共和国合同法》等有关法律、法规，就乙方承揽甲方</w:t>
      </w:r>
      <w:r>
        <w:rPr>
          <w:rStyle w:val="26"/>
          <w:rFonts w:hint="eastAsia" w:ascii="仿宋_GB2312" w:hAnsi="仿宋" w:eastAsia="仿宋_GB2312" w:cs="宋体"/>
          <w:u w:val="single"/>
          <w:shd w:val="clear" w:color="auto" w:fill="auto"/>
        </w:rPr>
        <w:t>动力能源保障部办公楼墙面清洗项目</w:t>
      </w:r>
      <w:r>
        <w:rPr>
          <w:rStyle w:val="26"/>
          <w:rFonts w:hint="eastAsia" w:ascii="仿宋_GB2312" w:hAnsi="仿宋" w:eastAsia="仿宋_GB2312" w:cs="宋体"/>
          <w:shd w:val="clear" w:color="auto" w:fill="auto"/>
        </w:rPr>
        <w:t>事宜（以下称项目），双方经充分平等协商，达成本协议。</w:t>
      </w:r>
    </w:p>
    <w:p>
      <w:pPr>
        <w:pStyle w:val="4"/>
        <w:ind w:firstLine="640"/>
        <w:rPr>
          <w:rStyle w:val="26"/>
          <w:rFonts w:ascii="仿宋" w:hAnsi="仿宋" w:eastAsia="黑体" w:cs="Times New Roman"/>
          <w:sz w:val="32"/>
          <w:szCs w:val="24"/>
          <w:shd w:val="clear" w:color="auto" w:fill="auto"/>
        </w:rPr>
      </w:pPr>
      <w:bookmarkStart w:id="10" w:name="_Toc24707255"/>
      <w:r>
        <w:rPr>
          <w:rStyle w:val="26"/>
          <w:rFonts w:hint="eastAsia" w:ascii="仿宋" w:hAnsi="仿宋" w:eastAsia="黑体" w:cs="Times New Roman"/>
          <w:sz w:val="32"/>
          <w:szCs w:val="24"/>
          <w:shd w:val="clear" w:color="auto" w:fill="auto"/>
        </w:rPr>
        <w:t>第一条 项目名称</w:t>
      </w:r>
      <w:bookmarkEnd w:id="10"/>
      <w:bookmarkStart w:id="11" w:name="_Hlk9437057"/>
    </w:p>
    <w:p>
      <w:pPr>
        <w:pStyle w:val="29"/>
        <w:ind w:firstLine="480"/>
      </w:pPr>
      <w:r>
        <w:rPr>
          <w:rFonts w:hint="eastAsia"/>
        </w:rPr>
        <w:t>动力能源保障部办公楼墙面清洗项目</w:t>
      </w:r>
      <w:r>
        <w:rPr>
          <w:rStyle w:val="26"/>
          <w:rFonts w:hint="eastAsia" w:ascii="仿宋_GB2312" w:hAnsi="仿宋" w:eastAsia="仿宋_GB2312" w:cs="宋体"/>
          <w:shd w:val="clear" w:color="auto" w:fill="auto"/>
        </w:rPr>
        <w:t>。</w:t>
      </w:r>
    </w:p>
    <w:bookmarkEnd w:id="11"/>
    <w:p>
      <w:pPr>
        <w:pStyle w:val="4"/>
        <w:ind w:firstLine="640"/>
        <w:rPr>
          <w:rStyle w:val="26"/>
          <w:rFonts w:ascii="仿宋" w:hAnsi="仿宋" w:eastAsia="黑体" w:cs="Times New Roman"/>
          <w:sz w:val="32"/>
          <w:szCs w:val="24"/>
          <w:shd w:val="clear" w:color="auto" w:fill="auto"/>
        </w:rPr>
      </w:pPr>
      <w:bookmarkStart w:id="12" w:name="_Toc24707256"/>
      <w:r>
        <w:rPr>
          <w:rStyle w:val="26"/>
          <w:rFonts w:hint="eastAsia" w:ascii="仿宋" w:hAnsi="仿宋" w:eastAsia="黑体" w:cs="Times New Roman"/>
          <w:sz w:val="32"/>
          <w:szCs w:val="24"/>
          <w:shd w:val="clear" w:color="auto" w:fill="auto"/>
        </w:rPr>
        <w:t>第二条 项目地点</w:t>
      </w:r>
      <w:bookmarkEnd w:id="12"/>
    </w:p>
    <w:p>
      <w:pPr>
        <w:pStyle w:val="29"/>
        <w:ind w:firstLine="600"/>
        <w:rPr>
          <w:rStyle w:val="26"/>
          <w:rFonts w:ascii="仿宋_GB2312" w:hAnsi="仿宋" w:eastAsia="仿宋_GB2312" w:cs="宋体"/>
          <w:shd w:val="clear" w:color="auto" w:fill="auto"/>
        </w:rPr>
      </w:pPr>
      <w:r>
        <w:rPr>
          <w:rFonts w:hint="eastAsia"/>
          <w:lang w:eastAsia="zh-CN"/>
        </w:rPr>
        <w:t>重庆机场动力能源保障部能源一号楼</w:t>
      </w:r>
      <w:r>
        <w:rPr>
          <w:rStyle w:val="26"/>
          <w:rFonts w:hint="eastAsia" w:ascii="仿宋_GB2312" w:hAnsi="仿宋" w:eastAsia="仿宋_GB2312" w:cs="宋体"/>
          <w:shd w:val="clear" w:color="auto" w:fill="auto"/>
        </w:rPr>
        <w:t>。</w:t>
      </w:r>
    </w:p>
    <w:p>
      <w:pPr>
        <w:pStyle w:val="4"/>
        <w:ind w:firstLine="640"/>
      </w:pPr>
      <w:bookmarkStart w:id="13" w:name="_Toc24707257"/>
      <w:r>
        <w:rPr>
          <w:rStyle w:val="26"/>
          <w:rFonts w:hint="eastAsia" w:ascii="仿宋" w:hAnsi="仿宋" w:eastAsia="黑体" w:cs="Times New Roman"/>
          <w:sz w:val="32"/>
          <w:szCs w:val="24"/>
          <w:shd w:val="clear" w:color="auto" w:fill="auto"/>
        </w:rPr>
        <w:t>第三条</w:t>
      </w:r>
      <w:r>
        <w:rPr>
          <w:rStyle w:val="26"/>
          <w:rFonts w:ascii="仿宋" w:hAnsi="仿宋" w:eastAsia="黑体" w:cs="Times New Roman"/>
          <w:sz w:val="32"/>
          <w:szCs w:val="24"/>
          <w:shd w:val="clear" w:color="auto" w:fill="auto"/>
        </w:rPr>
        <w:t xml:space="preserve"> </w:t>
      </w:r>
      <w:r>
        <w:rPr>
          <w:rFonts w:hint="eastAsia"/>
        </w:rPr>
        <w:t>项目内容和范围</w:t>
      </w:r>
      <w:bookmarkEnd w:id="13"/>
    </w:p>
    <w:tbl>
      <w:tblPr>
        <w:tblStyle w:val="16"/>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2"/>
        <w:gridCol w:w="2139"/>
        <w:gridCol w:w="1320"/>
        <w:gridCol w:w="1935"/>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852" w:type="dxa"/>
            <w:shd w:val="clear" w:color="auto" w:fill="auto"/>
            <w:vAlign w:val="center"/>
          </w:tcPr>
          <w:p>
            <w:pPr>
              <w:widowControl/>
              <w:spacing w:line="360" w:lineRule="auto"/>
              <w:jc w:val="center"/>
              <w:rPr>
                <w:rFonts w:ascii="仿宋_GB2312" w:eastAsia="仿宋_GB2312"/>
                <w:b/>
                <w:color w:val="auto"/>
                <w:sz w:val="24"/>
                <w:highlight w:val="none"/>
              </w:rPr>
            </w:pPr>
            <w:r>
              <w:rPr>
                <w:rFonts w:hint="eastAsia" w:ascii="仿宋_GB2312" w:eastAsia="仿宋_GB2312"/>
                <w:b/>
                <w:color w:val="auto"/>
                <w:sz w:val="24"/>
                <w:highlight w:val="none"/>
                <w:shd w:val="clear"/>
              </w:rPr>
              <w:t>序号</w:t>
            </w:r>
          </w:p>
        </w:tc>
        <w:tc>
          <w:tcPr>
            <w:tcW w:w="2139" w:type="dxa"/>
            <w:shd w:val="clear" w:color="auto" w:fill="auto"/>
            <w:vAlign w:val="center"/>
          </w:tcPr>
          <w:p>
            <w:pPr>
              <w:widowControl/>
              <w:spacing w:line="360" w:lineRule="auto"/>
              <w:jc w:val="center"/>
              <w:rPr>
                <w:rFonts w:ascii="仿宋_GB2312" w:eastAsia="仿宋_GB2312"/>
                <w:b/>
                <w:color w:val="auto"/>
                <w:sz w:val="24"/>
                <w:highlight w:val="none"/>
              </w:rPr>
            </w:pPr>
            <w:r>
              <w:rPr>
                <w:rFonts w:hint="eastAsia" w:ascii="仿宋_GB2312" w:eastAsia="仿宋_GB2312"/>
                <w:b/>
                <w:color w:val="auto"/>
                <w:sz w:val="24"/>
                <w:highlight w:val="none"/>
              </w:rPr>
              <w:t>区    域</w:t>
            </w:r>
          </w:p>
        </w:tc>
        <w:tc>
          <w:tcPr>
            <w:tcW w:w="1320" w:type="dxa"/>
            <w:shd w:val="clear" w:color="auto" w:fill="auto"/>
            <w:vAlign w:val="center"/>
          </w:tcPr>
          <w:p>
            <w:pPr>
              <w:widowControl/>
              <w:spacing w:line="360" w:lineRule="auto"/>
              <w:jc w:val="center"/>
              <w:rPr>
                <w:rFonts w:ascii="仿宋_GB2312" w:eastAsia="仿宋_GB2312"/>
                <w:b/>
                <w:color w:val="auto"/>
                <w:sz w:val="24"/>
                <w:highlight w:val="none"/>
              </w:rPr>
            </w:pPr>
            <w:r>
              <w:rPr>
                <w:rFonts w:hint="eastAsia" w:ascii="仿宋_GB2312" w:eastAsia="仿宋_GB2312"/>
                <w:b/>
                <w:color w:val="auto"/>
                <w:sz w:val="24"/>
                <w:highlight w:val="none"/>
              </w:rPr>
              <w:t>服务</w:t>
            </w:r>
            <w:r>
              <w:rPr>
                <w:rFonts w:ascii="仿宋_GB2312" w:eastAsia="仿宋_GB2312"/>
                <w:b/>
                <w:color w:val="auto"/>
                <w:sz w:val="24"/>
                <w:highlight w:val="none"/>
              </w:rPr>
              <w:t>范围</w:t>
            </w:r>
          </w:p>
        </w:tc>
        <w:tc>
          <w:tcPr>
            <w:tcW w:w="1935" w:type="dxa"/>
            <w:shd w:val="clear" w:color="auto" w:fill="auto"/>
            <w:vAlign w:val="center"/>
          </w:tcPr>
          <w:p>
            <w:pPr>
              <w:widowControl/>
              <w:spacing w:line="360" w:lineRule="auto"/>
              <w:jc w:val="center"/>
              <w:rPr>
                <w:rFonts w:ascii="仿宋_GB2312" w:eastAsia="仿宋_GB2312"/>
                <w:b/>
                <w:color w:val="auto"/>
                <w:sz w:val="24"/>
                <w:highlight w:val="none"/>
              </w:rPr>
            </w:pPr>
            <w:r>
              <w:rPr>
                <w:rFonts w:hint="eastAsia" w:ascii="仿宋_GB2312" w:eastAsia="仿宋_GB2312"/>
                <w:b/>
                <w:color w:val="auto"/>
                <w:sz w:val="24"/>
                <w:highlight w:val="none"/>
              </w:rPr>
              <w:t>面积（</w:t>
            </w:r>
            <w:r>
              <w:rPr>
                <w:rFonts w:hint="eastAsia" w:ascii="仿宋_GB2312" w:eastAsia="仿宋_GB2312"/>
                <w:b/>
                <w:color w:val="auto"/>
                <w:sz w:val="24"/>
                <w:highlight w:val="none"/>
                <w:lang w:eastAsia="zh-CN"/>
              </w:rPr>
              <w:t>平方米</w:t>
            </w:r>
            <w:r>
              <w:rPr>
                <w:rFonts w:hint="eastAsia" w:ascii="仿宋_GB2312" w:eastAsia="仿宋_GB2312"/>
                <w:b/>
                <w:color w:val="auto"/>
                <w:sz w:val="24"/>
                <w:highlight w:val="none"/>
              </w:rPr>
              <w:t>）</w:t>
            </w:r>
          </w:p>
        </w:tc>
        <w:tc>
          <w:tcPr>
            <w:tcW w:w="2509" w:type="dxa"/>
            <w:shd w:val="clear" w:color="auto" w:fill="auto"/>
            <w:vAlign w:val="center"/>
          </w:tcPr>
          <w:p>
            <w:pPr>
              <w:widowControl/>
              <w:spacing w:line="360" w:lineRule="auto"/>
              <w:jc w:val="center"/>
              <w:rPr>
                <w:rFonts w:ascii="仿宋_GB2312" w:eastAsia="仿宋_GB2312"/>
                <w:b/>
                <w:color w:val="auto"/>
                <w:sz w:val="24"/>
                <w:highlight w:val="none"/>
              </w:rPr>
            </w:pPr>
            <w:r>
              <w:rPr>
                <w:rFonts w:hint="eastAsia" w:ascii="仿宋_GB2312" w:eastAsia="仿宋_GB2312"/>
                <w:b/>
                <w:color w:val="auto"/>
                <w:sz w:val="24"/>
                <w:highlight w:val="none"/>
              </w:rPr>
              <w:t>清洁</w:t>
            </w:r>
            <w:r>
              <w:rPr>
                <w:rFonts w:ascii="仿宋_GB2312" w:eastAsia="仿宋_GB2312"/>
                <w:b/>
                <w:color w:val="auto"/>
                <w:sz w:val="24"/>
                <w:highlight w:val="none"/>
              </w:rPr>
              <w:t>具体</w:t>
            </w:r>
            <w:r>
              <w:rPr>
                <w:rFonts w:hint="eastAsia" w:ascii="仿宋_GB2312" w:eastAsia="仿宋_GB2312"/>
                <w:b/>
                <w:color w:val="auto"/>
                <w:sz w:val="24"/>
                <w:highlight w:val="none"/>
              </w:rPr>
              <w:t>事物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852" w:type="dxa"/>
            <w:shd w:val="clear" w:color="auto" w:fill="auto"/>
            <w:vAlign w:val="center"/>
          </w:tcPr>
          <w:p>
            <w:pPr>
              <w:widowControl/>
              <w:spacing w:line="360" w:lineRule="auto"/>
              <w:jc w:val="center"/>
              <w:rPr>
                <w:rFonts w:hint="eastAsia" w:ascii="仿宋_GB2312" w:eastAsia="仿宋_GB2312"/>
                <w:color w:val="auto"/>
                <w:sz w:val="24"/>
                <w:highlight w:val="none"/>
              </w:rPr>
            </w:pPr>
            <w:r>
              <w:rPr>
                <w:rFonts w:hint="eastAsia" w:ascii="仿宋_GB2312" w:eastAsia="仿宋_GB2312"/>
                <w:color w:val="auto"/>
                <w:sz w:val="24"/>
                <w:highlight w:val="none"/>
              </w:rPr>
              <w:t>1</w:t>
            </w:r>
          </w:p>
          <w:p>
            <w:pPr>
              <w:widowControl/>
              <w:spacing w:line="360" w:lineRule="auto"/>
              <w:jc w:val="center"/>
              <w:rPr>
                <w:rFonts w:ascii="仿宋_GB2312" w:eastAsia="仿宋_GB2312"/>
                <w:color w:val="auto"/>
                <w:sz w:val="24"/>
                <w:highlight w:val="none"/>
              </w:rPr>
            </w:pPr>
          </w:p>
        </w:tc>
        <w:tc>
          <w:tcPr>
            <w:tcW w:w="2139" w:type="dxa"/>
            <w:shd w:val="clear" w:color="auto" w:fill="auto"/>
            <w:vAlign w:val="center"/>
          </w:tcPr>
          <w:p>
            <w:pPr>
              <w:widowControl/>
              <w:spacing w:line="360" w:lineRule="auto"/>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能源一号楼</w:t>
            </w:r>
          </w:p>
        </w:tc>
        <w:tc>
          <w:tcPr>
            <w:tcW w:w="1320" w:type="dxa"/>
            <w:shd w:val="clear" w:color="auto" w:fill="auto"/>
            <w:vAlign w:val="center"/>
          </w:tcPr>
          <w:p>
            <w:pPr>
              <w:widowControl/>
              <w:spacing w:line="360" w:lineRule="auto"/>
              <w:jc w:val="left"/>
              <w:rPr>
                <w:rFonts w:hint="eastAsia" w:ascii="仿宋_GB2312" w:eastAsia="仿宋_GB2312"/>
                <w:color w:val="auto"/>
                <w:sz w:val="24"/>
                <w:highlight w:val="none"/>
                <w:lang w:eastAsia="zh-CN"/>
              </w:rPr>
            </w:pPr>
            <w:r>
              <w:rPr>
                <w:rFonts w:hint="eastAsia" w:ascii="仿宋_GB2312" w:eastAsia="仿宋_GB2312"/>
                <w:color w:val="auto"/>
                <w:sz w:val="24"/>
                <w:highlight w:val="none"/>
              </w:rPr>
              <w:t>建筑物</w:t>
            </w:r>
            <w:r>
              <w:rPr>
                <w:rFonts w:hint="eastAsia" w:ascii="仿宋_GB2312" w:eastAsia="仿宋_GB2312"/>
                <w:color w:val="auto"/>
                <w:sz w:val="24"/>
                <w:highlight w:val="none"/>
                <w:lang w:eastAsia="zh-CN"/>
              </w:rPr>
              <w:t>正面及右侧面（正对建筑物视图）</w:t>
            </w:r>
          </w:p>
        </w:tc>
        <w:tc>
          <w:tcPr>
            <w:tcW w:w="1935" w:type="dxa"/>
            <w:shd w:val="clear" w:color="auto" w:fill="auto"/>
            <w:vAlign w:val="center"/>
          </w:tcPr>
          <w:p>
            <w:pPr>
              <w:widowControl/>
              <w:spacing w:line="360" w:lineRule="auto"/>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388.88</w:t>
            </w:r>
          </w:p>
        </w:tc>
        <w:tc>
          <w:tcPr>
            <w:tcW w:w="2509" w:type="dxa"/>
            <w:shd w:val="clear" w:color="auto" w:fill="auto"/>
            <w:vAlign w:val="center"/>
          </w:tcPr>
          <w:p>
            <w:pPr>
              <w:widowControl/>
              <w:spacing w:line="360" w:lineRule="auto"/>
              <w:jc w:val="left"/>
              <w:rPr>
                <w:rFonts w:ascii="仿宋_GB2312" w:eastAsia="仿宋_GB2312"/>
                <w:color w:val="auto"/>
                <w:sz w:val="24"/>
                <w:highlight w:val="none"/>
              </w:rPr>
            </w:pPr>
            <w:r>
              <w:rPr>
                <w:rFonts w:hint="eastAsia" w:ascii="仿宋_GB2312" w:eastAsia="仿宋_GB2312"/>
                <w:color w:val="auto"/>
                <w:sz w:val="24"/>
                <w:highlight w:val="none"/>
              </w:rPr>
              <w:t>石材</w:t>
            </w:r>
            <w:r>
              <w:rPr>
                <w:rFonts w:hint="eastAsia" w:ascii="仿宋_GB2312" w:eastAsia="仿宋_GB2312"/>
                <w:color w:val="auto"/>
                <w:sz w:val="24"/>
                <w:highlight w:val="none"/>
                <w:lang w:eastAsia="zh-CN"/>
              </w:rPr>
              <w:t>墙面、</w:t>
            </w:r>
            <w:r>
              <w:rPr>
                <w:rFonts w:hint="eastAsia" w:ascii="仿宋_GB2312" w:eastAsia="仿宋_GB2312"/>
                <w:color w:val="auto"/>
                <w:sz w:val="24"/>
                <w:highlight w:val="none"/>
              </w:rPr>
              <w:t>立柱</w:t>
            </w:r>
            <w:r>
              <w:rPr>
                <w:rFonts w:hint="eastAsia" w:ascii="仿宋_GB2312" w:eastAsia="仿宋_GB2312"/>
                <w:color w:val="auto"/>
                <w:sz w:val="24"/>
                <w:highlight w:val="none"/>
                <w:lang w:eastAsia="zh-CN"/>
              </w:rPr>
              <w:t>等</w:t>
            </w:r>
            <w:r>
              <w:rPr>
                <w:rFonts w:hint="eastAsia" w:ascii="仿宋_GB2312" w:eastAsia="仿宋_GB2312"/>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852" w:type="dxa"/>
            <w:shd w:val="clear" w:color="auto" w:fill="auto"/>
            <w:vAlign w:val="center"/>
          </w:tcPr>
          <w:p>
            <w:pPr>
              <w:widowControl/>
              <w:spacing w:line="360" w:lineRule="auto"/>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2</w:t>
            </w:r>
          </w:p>
        </w:tc>
        <w:tc>
          <w:tcPr>
            <w:tcW w:w="2139" w:type="dxa"/>
            <w:shd w:val="clear" w:color="auto" w:fill="auto"/>
            <w:vAlign w:val="center"/>
          </w:tcPr>
          <w:p>
            <w:pPr>
              <w:widowControl/>
              <w:spacing w:line="360" w:lineRule="auto"/>
              <w:jc w:val="left"/>
              <w:rPr>
                <w:rFonts w:ascii="仿宋_GB2312" w:eastAsia="仿宋_GB2312"/>
                <w:color w:val="auto"/>
                <w:sz w:val="24"/>
                <w:highlight w:val="none"/>
              </w:rPr>
            </w:pPr>
            <w:r>
              <w:rPr>
                <w:rFonts w:hint="eastAsia" w:ascii="仿宋_GB2312" w:eastAsia="仿宋_GB2312"/>
                <w:color w:val="auto"/>
                <w:sz w:val="24"/>
                <w:highlight w:val="none"/>
                <w:lang w:val="en-US" w:eastAsia="zh-CN"/>
              </w:rPr>
              <w:t>能源一号楼</w:t>
            </w:r>
          </w:p>
        </w:tc>
        <w:tc>
          <w:tcPr>
            <w:tcW w:w="1320" w:type="dxa"/>
            <w:shd w:val="clear" w:color="auto" w:fill="auto"/>
            <w:vAlign w:val="center"/>
          </w:tcPr>
          <w:p>
            <w:pPr>
              <w:widowControl/>
              <w:spacing w:line="360" w:lineRule="auto"/>
              <w:jc w:val="left"/>
              <w:rPr>
                <w:rFonts w:ascii="仿宋_GB2312" w:eastAsia="仿宋_GB2312"/>
                <w:color w:val="auto"/>
                <w:sz w:val="24"/>
                <w:highlight w:val="none"/>
              </w:rPr>
            </w:pPr>
            <w:r>
              <w:rPr>
                <w:rFonts w:hint="eastAsia" w:ascii="仿宋_GB2312" w:eastAsia="仿宋_GB2312"/>
                <w:color w:val="auto"/>
                <w:sz w:val="24"/>
                <w:highlight w:val="none"/>
              </w:rPr>
              <w:t>建筑物</w:t>
            </w:r>
            <w:r>
              <w:rPr>
                <w:rFonts w:hint="eastAsia" w:ascii="仿宋_GB2312" w:eastAsia="仿宋_GB2312"/>
                <w:color w:val="auto"/>
                <w:sz w:val="24"/>
                <w:highlight w:val="none"/>
                <w:lang w:eastAsia="zh-CN"/>
              </w:rPr>
              <w:t>正面及右侧面（正对建筑物视图）</w:t>
            </w:r>
          </w:p>
        </w:tc>
        <w:tc>
          <w:tcPr>
            <w:tcW w:w="1935" w:type="dxa"/>
            <w:shd w:val="clear" w:color="auto" w:fill="auto"/>
            <w:vAlign w:val="center"/>
          </w:tcPr>
          <w:p>
            <w:pPr>
              <w:widowControl/>
              <w:spacing w:line="360" w:lineRule="auto"/>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162.6</w:t>
            </w:r>
          </w:p>
        </w:tc>
        <w:tc>
          <w:tcPr>
            <w:tcW w:w="2509" w:type="dxa"/>
            <w:shd w:val="clear" w:color="auto" w:fill="auto"/>
            <w:vAlign w:val="center"/>
          </w:tcPr>
          <w:p>
            <w:pPr>
              <w:widowControl/>
              <w:spacing w:line="360" w:lineRule="auto"/>
              <w:jc w:val="left"/>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玻璃、雨棚、窗框等。（不包含建筑正面一楼办公室玻璃及窗框）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11" w:type="dxa"/>
            <w:gridSpan w:val="3"/>
            <w:shd w:val="clear" w:color="auto" w:fill="auto"/>
            <w:vAlign w:val="center"/>
          </w:tcPr>
          <w:p>
            <w:pPr>
              <w:widowControl/>
              <w:spacing w:line="360" w:lineRule="auto"/>
              <w:jc w:val="center"/>
              <w:rPr>
                <w:rFonts w:ascii="仿宋_GB2312" w:eastAsia="仿宋_GB2312"/>
                <w:color w:val="auto"/>
                <w:sz w:val="24"/>
                <w:highlight w:val="none"/>
              </w:rPr>
            </w:pPr>
            <w:r>
              <w:rPr>
                <w:rFonts w:hint="eastAsia" w:ascii="仿宋_GB2312" w:eastAsia="仿宋_GB2312"/>
                <w:color w:val="auto"/>
                <w:sz w:val="24"/>
                <w:highlight w:val="none"/>
              </w:rPr>
              <w:t>合</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4"/>
                <w:highlight w:val="none"/>
              </w:rPr>
              <w:t>计</w:t>
            </w:r>
          </w:p>
        </w:tc>
        <w:tc>
          <w:tcPr>
            <w:tcW w:w="1935" w:type="dxa"/>
            <w:shd w:val="clear" w:color="auto" w:fill="auto"/>
            <w:vAlign w:val="center"/>
          </w:tcPr>
          <w:p>
            <w:pPr>
              <w:widowControl/>
              <w:spacing w:line="360" w:lineRule="auto"/>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551.48</w:t>
            </w:r>
          </w:p>
        </w:tc>
        <w:tc>
          <w:tcPr>
            <w:tcW w:w="2509" w:type="dxa"/>
            <w:shd w:val="clear" w:color="auto" w:fill="auto"/>
            <w:vAlign w:val="center"/>
          </w:tcPr>
          <w:p>
            <w:pPr>
              <w:widowControl/>
              <w:spacing w:line="360" w:lineRule="auto"/>
              <w:jc w:val="center"/>
              <w:rPr>
                <w:rFonts w:ascii="仿宋_GB2312" w:eastAsia="仿宋_GB2312"/>
                <w:color w:val="auto"/>
                <w:sz w:val="24"/>
                <w:highlight w:val="none"/>
              </w:rPr>
            </w:pPr>
          </w:p>
        </w:tc>
      </w:tr>
    </w:tbl>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Arial" w:hAnsi="Arial"/>
          <w:b w:val="0"/>
        </w:rPr>
      </w:pPr>
      <w:r>
        <w:rPr>
          <w:rFonts w:hint="eastAsia"/>
          <w:b w:val="0"/>
          <w:lang w:val="en-US" w:eastAsia="zh-CN"/>
        </w:rPr>
        <w:t>2.</w:t>
      </w:r>
      <w:r>
        <w:rPr>
          <w:rFonts w:hint="eastAsia"/>
          <w:b w:val="0"/>
          <w:lang w:eastAsia="zh-CN"/>
        </w:rPr>
        <w:t>项目</w:t>
      </w:r>
      <w:r>
        <w:rPr>
          <w:rFonts w:hint="eastAsia" w:ascii="Arial" w:hAnsi="Arial"/>
          <w:b w:val="0"/>
        </w:rPr>
        <w:t>要求</w:t>
      </w:r>
    </w:p>
    <w:p>
      <w:pPr>
        <w:spacing w:line="360" w:lineRule="auto"/>
        <w:ind w:firstLine="560" w:firstLineChars="200"/>
        <w:rPr>
          <w:rFonts w:hint="eastAsia" w:ascii="仿宋_GB2312" w:hAnsi="Times New Roman" w:eastAsia="仿宋_GB2312" w:cs="Times New Roman"/>
          <w:color w:val="000000" w:themeColor="text1"/>
          <w:sz w:val="28"/>
          <w:szCs w:val="28"/>
          <w:lang w:val="zh-CN" w:eastAsia="zh-CN"/>
          <w14:textFill>
            <w14:solidFill>
              <w14:schemeClr w14:val="tx1"/>
            </w14:solidFill>
          </w14:textFill>
        </w:rPr>
      </w:pPr>
      <w:r>
        <w:rPr>
          <w:rFonts w:hint="eastAsia" w:ascii="仿宋_GB2312" w:hAnsi="Times New Roman" w:eastAsia="仿宋_GB2312" w:cs="Times New Roman"/>
          <w:color w:val="000000" w:themeColor="text1"/>
          <w:sz w:val="28"/>
          <w:szCs w:val="28"/>
          <w:lang w:val="zh-CN" w:eastAsia="zh-CN"/>
          <w14:textFill>
            <w14:solidFill>
              <w14:schemeClr w14:val="tx1"/>
            </w14:solidFill>
          </w14:textFill>
        </w:rPr>
        <w:t>1</w:t>
      </w:r>
      <w:r>
        <w:rPr>
          <w:rFonts w:hint="eastAsia" w:ascii="仿宋_GB2312" w:eastAsia="仿宋_GB2312" w:cs="Times New Roman"/>
          <w:color w:val="000000" w:themeColor="text1"/>
          <w:sz w:val="28"/>
          <w:szCs w:val="28"/>
          <w:lang w:val="en-US" w:eastAsia="zh-CN"/>
          <w14:textFill>
            <w14:solidFill>
              <w14:schemeClr w14:val="tx1"/>
            </w14:solidFill>
          </w14:textFill>
        </w:rPr>
        <w:t>.</w:t>
      </w:r>
      <w:r>
        <w:rPr>
          <w:rFonts w:hint="eastAsia" w:ascii="仿宋_GB2312" w:eastAsia="仿宋_GB2312" w:cs="Times New Roman"/>
          <w:color w:val="000000" w:themeColor="text1"/>
          <w:sz w:val="28"/>
          <w:szCs w:val="28"/>
          <w:lang w:val="zh-CN" w:eastAsia="zh-CN"/>
          <w14:textFill>
            <w14:solidFill>
              <w14:schemeClr w14:val="tx1"/>
            </w14:solidFill>
          </w14:textFill>
        </w:rPr>
        <w:t>乙方</w:t>
      </w:r>
      <w:r>
        <w:rPr>
          <w:rFonts w:hint="eastAsia" w:ascii="仿宋_GB2312" w:hAnsi="Times New Roman" w:eastAsia="仿宋_GB2312" w:cs="Times New Roman"/>
          <w:color w:val="000000" w:themeColor="text1"/>
          <w:sz w:val="28"/>
          <w:szCs w:val="28"/>
          <w:lang w:val="zh-CN" w:eastAsia="zh-CN"/>
          <w14:textFill>
            <w14:solidFill>
              <w14:schemeClr w14:val="tx1"/>
            </w14:solidFill>
          </w14:textFill>
        </w:rPr>
        <w:t>应遵守相关的法律、法规的要求，负责</w:t>
      </w:r>
      <w:r>
        <w:rPr>
          <w:rFonts w:hint="eastAsia" w:ascii="仿宋_GB2312" w:eastAsia="仿宋_GB2312" w:cs="Times New Roman"/>
          <w:color w:val="000000" w:themeColor="text1"/>
          <w:sz w:val="28"/>
          <w:szCs w:val="28"/>
          <w:lang w:val="en-US" w:eastAsia="zh-CN"/>
          <w14:textFill>
            <w14:solidFill>
              <w14:schemeClr w14:val="tx1"/>
            </w14:solidFill>
          </w14:textFill>
        </w:rPr>
        <w:t>墙面清洗</w:t>
      </w:r>
      <w:r>
        <w:rPr>
          <w:rFonts w:hint="eastAsia" w:ascii="仿宋_GB2312" w:hAnsi="Times New Roman" w:eastAsia="仿宋_GB2312" w:cs="Times New Roman"/>
          <w:color w:val="000000" w:themeColor="text1"/>
          <w:sz w:val="28"/>
          <w:szCs w:val="28"/>
          <w:lang w:val="zh-CN" w:eastAsia="zh-CN"/>
          <w14:textFill>
            <w14:solidFill>
              <w14:schemeClr w14:val="tx1"/>
            </w14:solidFill>
          </w14:textFill>
        </w:rPr>
        <w:t>中的人身安全、消防安全及第三方安全，提供相应的安全防护设施及设备</w:t>
      </w:r>
      <w:r>
        <w:rPr>
          <w:rFonts w:hint="eastAsia" w:ascii="仿宋_GB2312" w:eastAsia="仿宋_GB2312" w:cs="Times New Roman"/>
          <w:color w:val="000000" w:themeColor="text1"/>
          <w:sz w:val="28"/>
          <w:szCs w:val="28"/>
          <w:lang w:val="zh-CN" w:eastAsia="zh-CN"/>
          <w14:textFill>
            <w14:solidFill>
              <w14:schemeClr w14:val="tx1"/>
            </w14:solidFill>
          </w14:textFill>
        </w:rPr>
        <w:t>。</w:t>
      </w:r>
    </w:p>
    <w:p>
      <w:pPr>
        <w:widowControl/>
        <w:spacing w:line="360" w:lineRule="auto"/>
        <w:ind w:firstLine="560" w:firstLineChars="200"/>
        <w:jc w:val="left"/>
        <w:rPr>
          <w:rFonts w:hint="eastAsia" w:ascii="仿宋_GB2312" w:hAnsi="Times New Roman" w:eastAsia="仿宋_GB2312" w:cs="Times New Roman"/>
          <w:color w:val="000000" w:themeColor="text1"/>
          <w:sz w:val="28"/>
          <w:szCs w:val="28"/>
          <w:lang w:val="zh-CN" w:eastAsia="zh-CN"/>
          <w14:textFill>
            <w14:solidFill>
              <w14:schemeClr w14:val="tx1"/>
            </w14:solidFill>
          </w14:textFill>
        </w:rPr>
      </w:pPr>
      <w:r>
        <w:rPr>
          <w:rFonts w:hint="eastAsia" w:ascii="仿宋_GB2312" w:hAnsi="Times New Roman" w:eastAsia="仿宋_GB2312" w:cs="Times New Roman"/>
          <w:color w:val="000000" w:themeColor="text1"/>
          <w:sz w:val="28"/>
          <w:szCs w:val="28"/>
          <w:lang w:val="zh-CN" w:eastAsia="zh-CN"/>
          <w14:textFill>
            <w14:solidFill>
              <w14:schemeClr w14:val="tx1"/>
            </w14:solidFill>
          </w14:textFill>
        </w:rPr>
        <w:t>2</w:t>
      </w:r>
      <w:r>
        <w:rPr>
          <w:rFonts w:hint="eastAsia" w:ascii="仿宋_GB2312" w:eastAsia="仿宋_GB2312" w:cs="Times New Roman"/>
          <w:color w:val="000000" w:themeColor="text1"/>
          <w:sz w:val="28"/>
          <w:szCs w:val="28"/>
          <w:lang w:val="en-US" w:eastAsia="zh-CN"/>
          <w14:textFill>
            <w14:solidFill>
              <w14:schemeClr w14:val="tx1"/>
            </w14:solidFill>
          </w14:textFill>
        </w:rPr>
        <w:t>.</w:t>
      </w:r>
      <w:r>
        <w:rPr>
          <w:rFonts w:hint="eastAsia" w:ascii="仿宋_GB2312" w:eastAsia="仿宋_GB2312"/>
          <w:color w:val="auto"/>
          <w:sz w:val="28"/>
          <w:szCs w:val="28"/>
          <w:lang w:eastAsia="zh-CN"/>
        </w:rPr>
        <w:t>乙方</w:t>
      </w:r>
      <w:r>
        <w:rPr>
          <w:rFonts w:ascii="仿宋_GB2312" w:eastAsia="仿宋_GB2312"/>
          <w:color w:val="auto"/>
          <w:sz w:val="28"/>
          <w:szCs w:val="28"/>
        </w:rPr>
        <w:t>将对由于员工工作时疏忽或不按照规定的要求而造成的财产损失作出全额赔偿</w:t>
      </w:r>
      <w:r>
        <w:rPr>
          <w:rFonts w:hint="eastAsia" w:ascii="仿宋_GB2312" w:eastAsia="仿宋_GB2312"/>
          <w:color w:val="auto"/>
          <w:sz w:val="28"/>
          <w:szCs w:val="28"/>
          <w:lang w:eastAsia="zh-CN"/>
        </w:rPr>
        <w:t>；</w:t>
      </w:r>
      <w:r>
        <w:rPr>
          <w:rFonts w:hint="eastAsia" w:ascii="仿宋_GB2312" w:eastAsia="仿宋_GB2312"/>
          <w:color w:val="auto"/>
          <w:sz w:val="28"/>
          <w:szCs w:val="28"/>
        </w:rPr>
        <w:t>项目作业过程中，所发生的一切安全事故和责任，由</w:t>
      </w:r>
      <w:r>
        <w:rPr>
          <w:rFonts w:hint="eastAsia" w:ascii="仿宋_GB2312" w:eastAsia="仿宋_GB2312" w:cs="Times New Roman"/>
          <w:color w:val="000000" w:themeColor="text1"/>
          <w:sz w:val="28"/>
          <w:szCs w:val="28"/>
          <w:lang w:val="zh-CN" w:eastAsia="zh-CN"/>
          <w14:textFill>
            <w14:solidFill>
              <w14:schemeClr w14:val="tx1"/>
            </w14:solidFill>
          </w14:textFill>
        </w:rPr>
        <w:t>供应商</w:t>
      </w:r>
      <w:r>
        <w:rPr>
          <w:rFonts w:hint="eastAsia" w:ascii="仿宋_GB2312" w:eastAsia="仿宋_GB2312"/>
          <w:color w:val="auto"/>
          <w:sz w:val="28"/>
          <w:szCs w:val="28"/>
        </w:rPr>
        <w:t>负责，并承担由此给</w:t>
      </w:r>
      <w:r>
        <w:rPr>
          <w:rFonts w:hint="eastAsia" w:ascii="仿宋_GB2312" w:eastAsia="仿宋_GB2312"/>
          <w:color w:val="auto"/>
          <w:sz w:val="28"/>
          <w:szCs w:val="28"/>
          <w:lang w:eastAsia="zh-CN"/>
        </w:rPr>
        <w:t>我部</w:t>
      </w:r>
      <w:r>
        <w:rPr>
          <w:rFonts w:hint="eastAsia" w:ascii="仿宋_GB2312" w:eastAsia="仿宋_GB2312"/>
          <w:color w:val="auto"/>
          <w:sz w:val="28"/>
          <w:szCs w:val="28"/>
        </w:rPr>
        <w:t>造成的所有经济损失。</w:t>
      </w:r>
    </w:p>
    <w:p>
      <w:pPr>
        <w:widowControl/>
        <w:spacing w:line="360" w:lineRule="auto"/>
        <w:ind w:firstLine="560" w:firstLineChars="200"/>
        <w:jc w:val="left"/>
        <w:rPr>
          <w:rFonts w:ascii="仿宋_GB2312" w:eastAsia="仿宋_GB2312"/>
          <w:color w:val="auto"/>
          <w:sz w:val="28"/>
          <w:szCs w:val="28"/>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3.</w:t>
      </w:r>
      <w:r>
        <w:rPr>
          <w:rFonts w:ascii="仿宋_GB2312" w:eastAsia="仿宋_GB2312"/>
          <w:color w:val="auto"/>
          <w:sz w:val="28"/>
          <w:szCs w:val="28"/>
        </w:rPr>
        <w:t>作业人员必须接受过高空作业培训和相关的安全培训，必须严格按照操作程序和安全程序作业，严禁违章操作。</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lang w:val="en-US" w:eastAsia="zh-CN"/>
        </w:rPr>
        <w:t>4.</w:t>
      </w:r>
      <w:r>
        <w:rPr>
          <w:rFonts w:ascii="仿宋_GB2312" w:eastAsia="仿宋_GB2312"/>
          <w:color w:val="auto"/>
          <w:sz w:val="28"/>
          <w:szCs w:val="28"/>
        </w:rPr>
        <w:t>所有作业人员必须接受和遵守</w:t>
      </w:r>
      <w:r>
        <w:rPr>
          <w:rFonts w:hint="eastAsia" w:ascii="仿宋_GB2312" w:eastAsia="仿宋_GB2312"/>
          <w:color w:val="auto"/>
          <w:sz w:val="28"/>
          <w:szCs w:val="28"/>
        </w:rPr>
        <w:t>服务采购</w:t>
      </w:r>
      <w:r>
        <w:rPr>
          <w:rFonts w:ascii="仿宋_GB2312" w:eastAsia="仿宋_GB2312"/>
          <w:color w:val="auto"/>
          <w:sz w:val="28"/>
          <w:szCs w:val="28"/>
        </w:rPr>
        <w:t>方所制定的一系列规章制度和安保程序。</w:t>
      </w:r>
    </w:p>
    <w:p>
      <w:pPr>
        <w:widowControl/>
        <w:spacing w:line="360" w:lineRule="auto"/>
        <w:ind w:firstLine="560" w:firstLineChars="200"/>
        <w:jc w:val="left"/>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5.乙方</w:t>
      </w:r>
      <w:r>
        <w:rPr>
          <w:rFonts w:ascii="仿宋_GB2312" w:eastAsia="仿宋_GB2312"/>
          <w:color w:val="auto"/>
          <w:sz w:val="28"/>
          <w:szCs w:val="28"/>
        </w:rPr>
        <w:t>需派遣一名项目主管对作业人员的现场作业和安全事项进行现场监督和管理</w:t>
      </w:r>
      <w:r>
        <w:rPr>
          <w:rFonts w:hint="eastAsia" w:ascii="仿宋_GB2312" w:eastAsia="仿宋_GB2312"/>
          <w:color w:val="auto"/>
          <w:sz w:val="28"/>
          <w:szCs w:val="28"/>
          <w:lang w:eastAsia="zh-CN"/>
        </w:rPr>
        <w:t>。</w:t>
      </w:r>
    </w:p>
    <w:p>
      <w:pPr>
        <w:pStyle w:val="29"/>
        <w:ind w:firstLine="600"/>
        <w:rPr>
          <w:rStyle w:val="26"/>
          <w:rFonts w:hint="eastAsia" w:ascii="仿宋_GB2312" w:hAnsi="仿宋" w:eastAsia="仿宋_GB2312" w:cs="宋体"/>
          <w:highlight w:val="yellow"/>
          <w:shd w:val="clear" w:color="auto" w:fill="auto"/>
        </w:rPr>
      </w:pPr>
    </w:p>
    <w:p>
      <w:pPr>
        <w:pStyle w:val="4"/>
        <w:ind w:firstLine="640"/>
        <w:rPr>
          <w:rStyle w:val="26"/>
          <w:rFonts w:ascii="仿宋" w:hAnsi="仿宋" w:eastAsia="黑体" w:cs="Times New Roman"/>
          <w:sz w:val="32"/>
          <w:szCs w:val="24"/>
          <w:shd w:val="clear" w:color="auto" w:fill="auto"/>
        </w:rPr>
      </w:pPr>
      <w:bookmarkStart w:id="14" w:name="_Toc24707258"/>
      <w:r>
        <w:rPr>
          <w:rStyle w:val="26"/>
          <w:rFonts w:hint="eastAsia" w:ascii="仿宋" w:hAnsi="仿宋" w:eastAsia="黑体" w:cs="Times New Roman"/>
          <w:sz w:val="32"/>
          <w:szCs w:val="24"/>
          <w:shd w:val="clear" w:color="auto" w:fill="auto"/>
        </w:rPr>
        <w:t>第四条 项目工期</w:t>
      </w:r>
      <w:bookmarkEnd w:id="14"/>
    </w:p>
    <w:p>
      <w:pPr>
        <w:pStyle w:val="29"/>
        <w:ind w:firstLine="600"/>
        <w:rPr>
          <w:rStyle w:val="26"/>
          <w:rFonts w:hint="eastAsia" w:cs="宋体"/>
          <w:shd w:val="clear" w:color="auto" w:fill="auto"/>
          <w:lang w:eastAsia="zh-CN"/>
        </w:rPr>
      </w:pPr>
      <w:r>
        <w:rPr>
          <w:rStyle w:val="26"/>
          <w:rFonts w:hint="eastAsia" w:ascii="仿宋_GB2312" w:hAnsi="仿宋" w:eastAsia="仿宋_GB2312" w:cs="宋体"/>
          <w:shd w:val="clear" w:color="auto" w:fill="auto"/>
        </w:rPr>
        <w:t>4.1本项目工期为：</w:t>
      </w:r>
      <w:r>
        <w:rPr>
          <w:rStyle w:val="26"/>
          <w:rFonts w:hint="eastAsia" w:cs="宋体"/>
          <w:shd w:val="clear" w:color="auto" w:fill="auto"/>
          <w:lang w:eastAsia="zh-CN"/>
        </w:rPr>
        <w:t>合同签订之日起</w:t>
      </w:r>
      <w:r>
        <w:rPr>
          <w:rStyle w:val="26"/>
          <w:rFonts w:hint="eastAsia" w:cs="宋体"/>
          <w:shd w:val="clear" w:color="auto" w:fill="auto"/>
          <w:lang w:val="en-US" w:eastAsia="zh-CN"/>
        </w:rPr>
        <w:t>10个</w:t>
      </w:r>
      <w:r>
        <w:rPr>
          <w:rStyle w:val="26"/>
          <w:rFonts w:hint="eastAsia" w:cs="宋体"/>
          <w:shd w:val="clear" w:color="auto" w:fill="auto"/>
          <w:lang w:eastAsia="zh-CN"/>
        </w:rPr>
        <w:t>日历天。</w:t>
      </w:r>
    </w:p>
    <w:p>
      <w:pPr>
        <w:pStyle w:val="29"/>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26"/>
          <w:rFonts w:ascii="仿宋" w:hAnsi="仿宋" w:eastAsia="黑体" w:cs="Times New Roman"/>
          <w:sz w:val="32"/>
          <w:szCs w:val="24"/>
          <w:shd w:val="clear" w:color="auto" w:fill="auto"/>
        </w:rPr>
      </w:pPr>
      <w:bookmarkStart w:id="15" w:name="_Toc24707259"/>
      <w:r>
        <w:rPr>
          <w:rStyle w:val="26"/>
          <w:rFonts w:hint="eastAsia" w:ascii="仿宋" w:hAnsi="仿宋" w:eastAsia="黑体" w:cs="Times New Roman"/>
          <w:sz w:val="32"/>
          <w:szCs w:val="24"/>
          <w:shd w:val="clear" w:color="auto" w:fill="auto"/>
        </w:rPr>
        <w:t>第五条  履约担保、质量保证</w:t>
      </w:r>
      <w:bookmarkEnd w:id="15"/>
    </w:p>
    <w:p>
      <w:pPr>
        <w:pStyle w:val="4"/>
        <w:ind w:firstLine="640"/>
        <w:rPr>
          <w:rStyle w:val="26"/>
          <w:rFonts w:hint="eastAsia" w:ascii="仿宋_GB2312" w:hAnsi="仿宋" w:eastAsia="仿宋_GB2312" w:cs="宋体"/>
          <w:shd w:val="clear" w:color="auto" w:fill="auto"/>
          <w:lang w:eastAsia="zh-CN"/>
        </w:rPr>
      </w:pPr>
      <w:bookmarkStart w:id="16" w:name="_Toc24707260"/>
      <w:r>
        <w:rPr>
          <w:rStyle w:val="26"/>
          <w:rFonts w:hint="eastAsia" w:ascii="仿宋_GB2312" w:hAnsi="仿宋" w:eastAsia="仿宋_GB2312" w:cs="宋体"/>
          <w:shd w:val="clear" w:color="auto" w:fill="auto"/>
          <w:lang w:eastAsia="zh-CN"/>
        </w:rPr>
        <w:t>履约保证金：无</w:t>
      </w:r>
    </w:p>
    <w:p>
      <w:pPr>
        <w:pStyle w:val="4"/>
        <w:ind w:firstLine="640"/>
        <w:rPr>
          <w:rStyle w:val="26"/>
          <w:rFonts w:ascii="仿宋" w:hAnsi="仿宋" w:eastAsia="黑体" w:cs="Times New Roman"/>
          <w:sz w:val="32"/>
          <w:szCs w:val="24"/>
          <w:shd w:val="clear" w:color="auto" w:fill="auto"/>
        </w:rPr>
      </w:pPr>
      <w:r>
        <w:rPr>
          <w:rStyle w:val="26"/>
          <w:rFonts w:hint="eastAsia" w:ascii="仿宋" w:hAnsi="仿宋" w:eastAsia="黑体" w:cs="Times New Roman"/>
          <w:sz w:val="32"/>
          <w:szCs w:val="24"/>
          <w:shd w:val="clear" w:color="auto" w:fill="auto"/>
        </w:rPr>
        <w:t>第六条  合同价款</w:t>
      </w:r>
      <w:bookmarkEnd w:id="16"/>
    </w:p>
    <w:p>
      <w:pPr>
        <w:pStyle w:val="29"/>
        <w:ind w:firstLine="600"/>
        <w:jc w:val="both"/>
      </w:pPr>
      <w:r>
        <w:rPr>
          <w:rStyle w:val="26"/>
          <w:rFonts w:hint="eastAsia" w:ascii="方正仿宋_GBK" w:hAnsi="方正仿宋_GBK" w:eastAsia="方正仿宋_GBK" w:cs="方正仿宋_GBK"/>
          <w:color w:val="FF0000"/>
          <w:shd w:val="clear" w:color="auto" w:fill="auto"/>
          <w:lang w:val="en-US" w:eastAsia="zh-CN"/>
        </w:rPr>
        <w:t>合同</w:t>
      </w:r>
      <w:r>
        <w:rPr>
          <w:rStyle w:val="26"/>
          <w:rFonts w:hint="eastAsia" w:ascii="仿宋_GB2312" w:hAnsi="仿宋" w:eastAsia="仿宋_GB2312" w:cs="宋体"/>
          <w:color w:val="FF0000"/>
          <w:shd w:val="clear" w:color="auto" w:fill="auto"/>
        </w:rPr>
        <w:t>金额</w:t>
      </w:r>
      <w:r>
        <w:rPr>
          <w:rStyle w:val="26"/>
          <w:rFonts w:hint="eastAsia" w:cs="宋体"/>
          <w:color w:val="FF0000"/>
          <w:shd w:val="clear" w:color="auto" w:fill="auto"/>
          <w:lang w:eastAsia="zh-CN"/>
        </w:rPr>
        <w:t>（</w:t>
      </w:r>
      <w:r>
        <w:rPr>
          <w:rStyle w:val="26"/>
          <w:rFonts w:hint="eastAsia" w:ascii="仿宋_GB2312" w:hAnsi="仿宋" w:eastAsia="仿宋_GB2312" w:cs="宋体"/>
          <w:color w:val="FF0000"/>
          <w:shd w:val="clear" w:color="auto" w:fill="auto"/>
        </w:rPr>
        <w:t>不含</w:t>
      </w:r>
      <w:r>
        <w:rPr>
          <w:rStyle w:val="26"/>
          <w:rFonts w:hint="eastAsia" w:cs="宋体"/>
          <w:color w:val="FF0000"/>
          <w:shd w:val="clear" w:color="auto" w:fill="auto"/>
          <w:lang w:val="en-US" w:eastAsia="zh-CN"/>
        </w:rPr>
        <w:t>增值</w:t>
      </w:r>
      <w:r>
        <w:rPr>
          <w:rStyle w:val="26"/>
          <w:rFonts w:hint="eastAsia" w:ascii="仿宋_GB2312" w:hAnsi="仿宋" w:eastAsia="仿宋_GB2312" w:cs="宋体"/>
          <w:color w:val="FF0000"/>
          <w:shd w:val="clear" w:color="auto" w:fill="auto"/>
        </w:rPr>
        <w:t>税</w:t>
      </w:r>
      <w:r>
        <w:rPr>
          <w:rStyle w:val="26"/>
          <w:rFonts w:hint="eastAsia" w:cs="宋体"/>
          <w:color w:val="FF0000"/>
          <w:shd w:val="clear" w:color="auto" w:fill="auto"/>
          <w:lang w:eastAsia="zh-CN"/>
        </w:rPr>
        <w:t>）</w:t>
      </w:r>
      <w:r>
        <w:rPr>
          <w:rStyle w:val="26"/>
          <w:rFonts w:hint="eastAsia" w:ascii="仿宋_GB2312" w:hAnsi="仿宋" w:eastAsia="仿宋_GB2312" w:cs="宋体"/>
          <w:color w:val="FF0000"/>
          <w:u w:val="single"/>
          <w:shd w:val="clear" w:color="auto" w:fill="auto"/>
        </w:rPr>
        <w:t xml:space="preserve">： </w:t>
      </w:r>
      <w:r>
        <w:rPr>
          <w:rStyle w:val="26"/>
          <w:rFonts w:ascii="仿宋_GB2312" w:hAnsi="仿宋" w:eastAsia="仿宋_GB2312" w:cs="宋体"/>
          <w:color w:val="FF0000"/>
          <w:u w:val="single"/>
          <w:shd w:val="clear" w:color="auto" w:fill="auto"/>
        </w:rPr>
        <w:t xml:space="preserve">  </w:t>
      </w:r>
      <w:r>
        <w:rPr>
          <w:rStyle w:val="26"/>
          <w:rFonts w:hint="eastAsia" w:ascii="仿宋_GB2312" w:hAnsi="仿宋" w:eastAsia="仿宋_GB2312" w:cs="宋体"/>
          <w:color w:val="FF0000"/>
          <w:shd w:val="clear" w:color="auto" w:fill="auto"/>
        </w:rPr>
        <w:t>元（大写：</w:t>
      </w:r>
      <w:r>
        <w:rPr>
          <w:rStyle w:val="26"/>
          <w:rFonts w:hint="eastAsia" w:ascii="仿宋_GB2312" w:hAnsi="仿宋" w:eastAsia="仿宋_GB2312" w:cs="宋体"/>
          <w:color w:val="FF0000"/>
          <w:u w:val="single"/>
          <w:shd w:val="clear" w:color="auto" w:fill="auto"/>
        </w:rPr>
        <w:t xml:space="preserve"> </w:t>
      </w:r>
      <w:r>
        <w:rPr>
          <w:rStyle w:val="26"/>
          <w:rFonts w:ascii="仿宋_GB2312" w:hAnsi="仿宋" w:eastAsia="仿宋_GB2312" w:cs="宋体"/>
          <w:color w:val="FF0000"/>
          <w:u w:val="single"/>
          <w:shd w:val="clear" w:color="auto" w:fill="auto"/>
        </w:rPr>
        <w:t xml:space="preserve">                </w:t>
      </w:r>
      <w:r>
        <w:rPr>
          <w:rStyle w:val="26"/>
          <w:rFonts w:hint="eastAsia" w:ascii="仿宋_GB2312" w:hAnsi="仿宋" w:eastAsia="仿宋_GB2312" w:cs="宋体"/>
          <w:color w:val="FF0000"/>
          <w:shd w:val="clear" w:color="auto" w:fill="auto"/>
        </w:rPr>
        <w:t>）；含税金额</w:t>
      </w:r>
      <w:r>
        <w:rPr>
          <w:rStyle w:val="26"/>
          <w:rFonts w:hint="eastAsia" w:ascii="仿宋_GB2312" w:hAnsi="仿宋" w:eastAsia="仿宋_GB2312" w:cs="宋体"/>
          <w:color w:val="FF0000"/>
          <w:u w:val="single"/>
          <w:shd w:val="clear" w:color="auto" w:fill="auto"/>
        </w:rPr>
        <w:t xml:space="preserve">： </w:t>
      </w:r>
      <w:r>
        <w:rPr>
          <w:rStyle w:val="26"/>
          <w:rFonts w:ascii="仿宋_GB2312" w:hAnsi="仿宋" w:eastAsia="仿宋_GB2312" w:cs="宋体"/>
          <w:color w:val="FF0000"/>
          <w:u w:val="single"/>
          <w:shd w:val="clear" w:color="auto" w:fill="auto"/>
        </w:rPr>
        <w:t xml:space="preserve">        </w:t>
      </w:r>
      <w:r>
        <w:rPr>
          <w:rStyle w:val="26"/>
          <w:rFonts w:hint="eastAsia" w:ascii="仿宋_GB2312" w:hAnsi="仿宋" w:eastAsia="仿宋_GB2312" w:cs="宋体"/>
          <w:color w:val="FF0000"/>
          <w:shd w:val="clear" w:color="auto" w:fill="auto"/>
        </w:rPr>
        <w:t>元（大写</w:t>
      </w:r>
      <w:r>
        <w:rPr>
          <w:rStyle w:val="26"/>
          <w:rFonts w:hint="eastAsia" w:ascii="仿宋_GB2312" w:hAnsi="仿宋" w:eastAsia="仿宋_GB2312" w:cs="宋体"/>
          <w:color w:val="FF0000"/>
          <w:u w:val="single"/>
          <w:shd w:val="clear" w:color="auto" w:fill="auto"/>
        </w:rPr>
        <w:t xml:space="preserve">： </w:t>
      </w:r>
      <w:r>
        <w:rPr>
          <w:rStyle w:val="26"/>
          <w:rFonts w:ascii="仿宋_GB2312" w:hAnsi="仿宋" w:eastAsia="仿宋_GB2312" w:cs="宋体"/>
          <w:color w:val="FF0000"/>
          <w:u w:val="single"/>
          <w:shd w:val="clear" w:color="auto" w:fill="auto"/>
        </w:rPr>
        <w:t xml:space="preserve">              </w:t>
      </w:r>
      <w:r>
        <w:rPr>
          <w:rStyle w:val="26"/>
          <w:rFonts w:hint="eastAsia" w:ascii="仿宋_GB2312" w:hAnsi="仿宋" w:eastAsia="仿宋_GB2312" w:cs="宋体"/>
          <w:color w:val="FF0000"/>
          <w:shd w:val="clear" w:color="auto" w:fill="auto"/>
        </w:rPr>
        <w:t>）,</w:t>
      </w:r>
      <w:r>
        <w:rPr>
          <w:rStyle w:val="26"/>
          <w:rFonts w:hint="eastAsia" w:ascii="方正仿宋_GBK" w:hAnsi="方正仿宋_GBK" w:eastAsia="方正仿宋_GBK" w:cs="方正仿宋_GBK"/>
          <w:color w:val="FF0000"/>
          <w:shd w:val="clear" w:color="auto" w:fill="auto"/>
          <w:lang w:val="en-US" w:eastAsia="zh-CN"/>
        </w:rPr>
        <w:t>增值税</w:t>
      </w:r>
      <w:r>
        <w:rPr>
          <w:rStyle w:val="26"/>
          <w:rFonts w:hint="eastAsia" w:ascii="仿宋_GB2312" w:hAnsi="仿宋" w:eastAsia="仿宋_GB2312" w:cs="宋体"/>
          <w:color w:val="FF0000"/>
          <w:shd w:val="clear" w:color="auto" w:fill="auto"/>
          <w:lang w:val="en-US" w:eastAsia="zh-CN"/>
        </w:rPr>
        <w:t>税率为</w:t>
      </w:r>
      <w:r>
        <w:rPr>
          <w:rStyle w:val="26"/>
          <w:rFonts w:hint="eastAsia" w:cs="宋体"/>
          <w:color w:val="FF0000"/>
          <w:shd w:val="clear" w:color="auto" w:fill="auto"/>
          <w:lang w:val="en-US" w:eastAsia="zh-CN"/>
        </w:rPr>
        <w:t xml:space="preserve">  </w:t>
      </w:r>
      <w:r>
        <w:rPr>
          <w:rStyle w:val="26"/>
          <w:rFonts w:hint="eastAsia" w:ascii="仿宋_GB2312" w:hAnsi="仿宋" w:eastAsia="仿宋_GB2312" w:cs="宋体"/>
          <w:color w:val="FF0000"/>
          <w:shd w:val="clear" w:color="auto" w:fill="auto"/>
          <w:lang w:val="en-US" w:eastAsia="zh-CN"/>
        </w:rPr>
        <w:t>%</w:t>
      </w:r>
      <w:r>
        <w:rPr>
          <w:rFonts w:hint="eastAsia"/>
          <w:color w:val="000000" w:themeColor="text1"/>
          <w14:textFill>
            <w14:solidFill>
              <w14:schemeClr w14:val="tx1"/>
            </w14:solidFill>
          </w14:textFill>
        </w:rPr>
        <w:t>。</w:t>
      </w:r>
      <w:r>
        <w:rPr>
          <w:rStyle w:val="26"/>
          <w:rFonts w:hint="eastAsia" w:ascii="仿宋_GB2312" w:hAnsi="仿宋" w:eastAsia="仿宋_GB2312" w:cs="宋体"/>
          <w:shd w:val="clear" w:color="auto" w:fill="auto"/>
        </w:rPr>
        <w:t>本合同价格为</w:t>
      </w:r>
      <w:r>
        <w:rPr>
          <w:rFonts w:hint="eastAsia"/>
        </w:rPr>
        <w:t xml:space="preserve"> “总价包干”，包括但不限于材料购买、人工、运输、保险、风险措施费用等一切与项目内容相关的费用。</w:t>
      </w:r>
    </w:p>
    <w:p>
      <w:pPr>
        <w:pStyle w:val="4"/>
        <w:ind w:firstLine="640"/>
        <w:rPr>
          <w:rStyle w:val="26"/>
          <w:rFonts w:ascii="仿宋" w:hAnsi="仿宋" w:eastAsia="黑体" w:cs="Times New Roman"/>
          <w:sz w:val="32"/>
          <w:szCs w:val="24"/>
          <w:shd w:val="clear" w:color="auto" w:fill="auto"/>
        </w:rPr>
      </w:pPr>
      <w:bookmarkStart w:id="17" w:name="_Toc24707261"/>
      <w:r>
        <w:rPr>
          <w:rStyle w:val="26"/>
          <w:rFonts w:hint="eastAsia" w:ascii="仿宋" w:hAnsi="仿宋" w:eastAsia="黑体" w:cs="Times New Roman"/>
          <w:sz w:val="32"/>
          <w:szCs w:val="24"/>
          <w:shd w:val="clear" w:color="auto" w:fill="auto"/>
        </w:rPr>
        <w:t>第七条 付款方式</w:t>
      </w:r>
      <w:bookmarkEnd w:id="17"/>
    </w:p>
    <w:p>
      <w:pPr>
        <w:pStyle w:val="29"/>
        <w:ind w:firstLine="600"/>
        <w:rPr>
          <w:rStyle w:val="26"/>
          <w:rFonts w:hint="eastAsia" w:ascii="仿宋_GB2312" w:hAnsi="仿宋" w:eastAsia="仿宋_GB2312" w:cs="宋体"/>
          <w:color w:val="000000" w:themeColor="text1"/>
          <w:shd w:val="clear" w:color="auto" w:fill="auto"/>
          <w:lang w:eastAsia="zh-CN"/>
          <w14:textFill>
            <w14:solidFill>
              <w14:schemeClr w14:val="tx1"/>
            </w14:solidFill>
          </w14:textFill>
        </w:rPr>
      </w:pPr>
      <w:r>
        <w:rPr>
          <w:rStyle w:val="26"/>
          <w:rFonts w:hint="eastAsia" w:ascii="仿宋_GB2312" w:hAnsi="仿宋" w:eastAsia="仿宋_GB2312" w:cs="宋体"/>
          <w:color w:val="000000" w:themeColor="text1"/>
          <w:shd w:val="clear" w:color="auto" w:fill="auto"/>
          <w14:textFill>
            <w14:solidFill>
              <w14:schemeClr w14:val="tx1"/>
            </w14:solidFill>
          </w14:textFill>
        </w:rPr>
        <w:t>7.1项目完工验收合格后，乙方</w:t>
      </w:r>
      <w:r>
        <w:rPr>
          <w:rStyle w:val="26"/>
          <w:rFonts w:hint="eastAsia" w:ascii="方正仿宋_GBK" w:hAnsi="方正仿宋_GBK" w:eastAsia="方正仿宋_GBK" w:cs="方正仿宋_GBK"/>
          <w:color w:val="000000" w:themeColor="text1"/>
          <w:shd w:val="clear" w:color="auto" w:fill="auto"/>
          <w:lang w:val="en-US" w:eastAsia="zh-CN"/>
          <w14:textFill>
            <w14:solidFill>
              <w14:schemeClr w14:val="tx1"/>
            </w14:solidFill>
          </w14:textFill>
        </w:rPr>
        <w:t>向甲方</w:t>
      </w:r>
      <w:r>
        <w:rPr>
          <w:rStyle w:val="26"/>
          <w:rFonts w:hint="eastAsia" w:ascii="方正仿宋_GBK" w:hAnsi="方正仿宋_GBK" w:eastAsia="方正仿宋_GBK" w:cs="方正仿宋_GBK"/>
          <w:color w:val="000000" w:themeColor="text1"/>
          <w:shd w:val="clear" w:color="auto" w:fill="auto"/>
          <w14:textFill>
            <w14:solidFill>
              <w14:schemeClr w14:val="tx1"/>
            </w14:solidFill>
          </w14:textFill>
        </w:rPr>
        <w:t>开具</w:t>
      </w:r>
      <w:r>
        <w:rPr>
          <w:rStyle w:val="26"/>
          <w:rFonts w:hint="eastAsia" w:ascii="方正仿宋_GBK" w:hAnsi="方正仿宋_GBK" w:eastAsia="方正仿宋_GBK" w:cs="方正仿宋_GBK"/>
          <w:color w:val="000000" w:themeColor="text1"/>
          <w:shd w:val="clear" w:color="auto" w:fill="auto"/>
          <w:lang w:val="en-US" w:eastAsia="zh-CN"/>
          <w14:textFill>
            <w14:solidFill>
              <w14:schemeClr w14:val="tx1"/>
            </w14:solidFill>
          </w14:textFill>
        </w:rPr>
        <w:t>合同金额的正规增值税发票。甲方在收到</w:t>
      </w:r>
      <w:r>
        <w:rPr>
          <w:rStyle w:val="26"/>
          <w:rFonts w:hint="eastAsia" w:ascii="仿宋_GB2312" w:hAnsi="仿宋" w:eastAsia="仿宋_GB2312" w:cs="宋体"/>
          <w:color w:val="000000" w:themeColor="text1"/>
          <w:shd w:val="clear" w:color="auto" w:fill="auto"/>
          <w14:textFill>
            <w14:solidFill>
              <w14:schemeClr w14:val="tx1"/>
            </w14:solidFill>
          </w14:textFill>
        </w:rPr>
        <w:t>增值税发票后30个工作日内，向乙方支付合同价款的</w:t>
      </w:r>
      <w:r>
        <w:rPr>
          <w:rStyle w:val="26"/>
          <w:rFonts w:hint="eastAsia" w:ascii="仿宋_GB2312" w:hAnsi="仿宋" w:eastAsia="仿宋_GB2312" w:cs="宋体"/>
          <w:color w:val="000000" w:themeColor="text1"/>
          <w:u w:val="single"/>
          <w:shd w:val="clear" w:color="auto" w:fill="auto"/>
          <w14:textFill>
            <w14:solidFill>
              <w14:schemeClr w14:val="tx1"/>
            </w14:solidFill>
          </w14:textFill>
        </w:rPr>
        <w:t xml:space="preserve"> </w:t>
      </w:r>
      <w:r>
        <w:rPr>
          <w:rStyle w:val="26"/>
          <w:rFonts w:hint="eastAsia" w:cs="宋体"/>
          <w:color w:val="000000" w:themeColor="text1"/>
          <w:u w:val="single"/>
          <w:shd w:val="clear" w:color="auto" w:fill="auto"/>
          <w:lang w:val="en-US" w:eastAsia="zh-CN"/>
          <w14:textFill>
            <w14:solidFill>
              <w14:schemeClr w14:val="tx1"/>
            </w14:solidFill>
          </w14:textFill>
        </w:rPr>
        <w:t>100</w:t>
      </w:r>
      <w:r>
        <w:rPr>
          <w:rStyle w:val="26"/>
          <w:rFonts w:hint="eastAsia" w:ascii="仿宋_GB2312" w:hAnsi="仿宋" w:eastAsia="仿宋_GB2312" w:cs="宋体"/>
          <w:color w:val="000000" w:themeColor="text1"/>
          <w:u w:val="single"/>
          <w:shd w:val="clear" w:color="auto" w:fill="auto"/>
          <w14:textFill>
            <w14:solidFill>
              <w14:schemeClr w14:val="tx1"/>
            </w14:solidFill>
          </w14:textFill>
        </w:rPr>
        <w:t xml:space="preserve">  </w:t>
      </w:r>
      <w:r>
        <w:rPr>
          <w:rStyle w:val="26"/>
          <w:rFonts w:hint="eastAsia" w:ascii="仿宋_GB2312" w:hAnsi="仿宋" w:eastAsia="仿宋_GB2312" w:cs="宋体"/>
          <w:color w:val="000000" w:themeColor="text1"/>
          <w:shd w:val="clear" w:color="auto" w:fill="auto"/>
          <w14:textFill>
            <w14:solidFill>
              <w14:schemeClr w14:val="tx1"/>
            </w14:solidFill>
          </w14:textFill>
        </w:rPr>
        <w:t>％</w:t>
      </w:r>
      <w:r>
        <w:rPr>
          <w:rStyle w:val="26"/>
          <w:rFonts w:hint="eastAsia" w:cs="宋体"/>
          <w:color w:val="000000" w:themeColor="text1"/>
          <w:shd w:val="clear" w:color="auto" w:fill="auto"/>
          <w:lang w:eastAsia="zh-CN"/>
          <w14:textFill>
            <w14:solidFill>
              <w14:schemeClr w14:val="tx1"/>
            </w14:solidFill>
          </w14:textFill>
        </w:rPr>
        <w:t>。</w:t>
      </w:r>
    </w:p>
    <w:p>
      <w:pPr>
        <w:pStyle w:val="29"/>
        <w:ind w:firstLine="600"/>
        <w:rPr>
          <w:rStyle w:val="31"/>
          <w:color w:val="000000" w:themeColor="text1"/>
          <w:lang w:eastAsia="zh-CN"/>
          <w14:textFill>
            <w14:solidFill>
              <w14:schemeClr w14:val="tx1"/>
            </w14:solidFill>
          </w14:textFill>
        </w:rPr>
      </w:pPr>
      <w:r>
        <w:rPr>
          <w:rStyle w:val="31"/>
          <w:rFonts w:hint="eastAsia"/>
          <w:color w:val="000000" w:themeColor="text1"/>
          <w:lang w:eastAsia="zh-CN"/>
          <w14:textFill>
            <w14:solidFill>
              <w14:schemeClr w14:val="tx1"/>
            </w14:solidFill>
          </w14:textFill>
        </w:rPr>
        <w:t>如果乙方提供增值税普通发票，甲方支付金额为不含增值税金额；如果乙方提供增值税专用发票，甲方支付金额</w:t>
      </w:r>
      <w:r>
        <w:rPr>
          <w:rStyle w:val="31"/>
          <w:color w:val="000000" w:themeColor="text1"/>
          <w:lang w:eastAsia="zh-CN"/>
          <w14:textFill>
            <w14:solidFill>
              <w14:schemeClr w14:val="tx1"/>
            </w14:solidFill>
          </w14:textFill>
        </w:rPr>
        <w:t>=不含增值税金额+增值税税额。</w:t>
      </w:r>
    </w:p>
    <w:p>
      <w:pPr>
        <w:pStyle w:val="29"/>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7.2 支付方式：银行转账。</w:t>
      </w:r>
    </w:p>
    <w:p>
      <w:pPr>
        <w:pStyle w:val="29"/>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7.3 乙方</w:t>
      </w:r>
      <w:r>
        <w:rPr>
          <w:rStyle w:val="26"/>
          <w:rFonts w:hint="eastAsia" w:ascii="仿宋_GB2312" w:hAnsi="仿宋" w:eastAsia="仿宋_GB2312" w:cs="宋体"/>
          <w:shd w:val="clear" w:color="auto" w:fill="auto"/>
          <w:lang w:eastAsia="zh-CN"/>
        </w:rPr>
        <w:t>账</w:t>
      </w:r>
      <w:r>
        <w:rPr>
          <w:rStyle w:val="26"/>
          <w:rFonts w:hint="eastAsia" w:ascii="仿宋_GB2312" w:hAnsi="仿宋" w:eastAsia="仿宋_GB2312" w:cs="宋体"/>
          <w:shd w:val="clear" w:color="auto" w:fill="auto"/>
        </w:rPr>
        <w:t>户信息：</w:t>
      </w:r>
    </w:p>
    <w:p>
      <w:pPr>
        <w:pStyle w:val="29"/>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开户行：</w:t>
      </w:r>
    </w:p>
    <w:p>
      <w:pPr>
        <w:pStyle w:val="29"/>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账号：</w:t>
      </w:r>
    </w:p>
    <w:p>
      <w:pPr>
        <w:pStyle w:val="29"/>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户名：</w:t>
      </w:r>
    </w:p>
    <w:p>
      <w:pPr>
        <w:pStyle w:val="4"/>
        <w:ind w:firstLine="640"/>
        <w:rPr>
          <w:rStyle w:val="26"/>
          <w:rFonts w:ascii="仿宋" w:hAnsi="仿宋" w:eastAsia="黑体" w:cs="Times New Roman"/>
          <w:sz w:val="32"/>
          <w:szCs w:val="24"/>
          <w:shd w:val="clear" w:color="auto" w:fill="auto"/>
        </w:rPr>
      </w:pPr>
      <w:bookmarkStart w:id="18" w:name="_Toc24707262"/>
      <w:r>
        <w:rPr>
          <w:rStyle w:val="26"/>
          <w:rFonts w:hint="eastAsia" w:ascii="仿宋" w:hAnsi="仿宋" w:eastAsia="黑体" w:cs="Times New Roman"/>
          <w:sz w:val="32"/>
          <w:szCs w:val="24"/>
          <w:shd w:val="clear" w:color="auto" w:fill="auto"/>
        </w:rPr>
        <w:t>第八条  承揽要求</w:t>
      </w:r>
      <w:bookmarkEnd w:id="18"/>
    </w:p>
    <w:p>
      <w:pPr>
        <w:pStyle w:val="29"/>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8.</w:t>
      </w:r>
      <w:r>
        <w:rPr>
          <w:rStyle w:val="26"/>
          <w:rFonts w:hint="eastAsia" w:cs="宋体"/>
          <w:shd w:val="clear" w:color="auto" w:fill="auto"/>
          <w:lang w:val="en-US" w:eastAsia="zh-CN"/>
        </w:rPr>
        <w:t>1</w:t>
      </w:r>
      <w:r>
        <w:rPr>
          <w:rStyle w:val="26"/>
          <w:rFonts w:hint="eastAsia" w:ascii="仿宋_GB2312" w:hAnsi="仿宋" w:eastAsia="仿宋_GB2312" w:cs="宋体"/>
          <w:shd w:val="clear" w:color="auto" w:fill="auto"/>
        </w:rPr>
        <w:t xml:space="preserve"> 项目所需材料的提供和使用由</w:t>
      </w:r>
      <w:r>
        <w:rPr>
          <w:rStyle w:val="26"/>
          <w:rFonts w:hint="eastAsia" w:ascii="仿宋_GB2312" w:hAnsi="仿宋" w:eastAsia="仿宋_GB2312" w:cs="宋体"/>
          <w:shd w:val="clear" w:color="auto" w:fill="auto"/>
          <w:lang w:eastAsia="zh-CN"/>
        </w:rPr>
        <w:t>乙方</w:t>
      </w:r>
      <w:r>
        <w:rPr>
          <w:rStyle w:val="26"/>
          <w:rFonts w:hint="eastAsia" w:ascii="仿宋_GB2312" w:hAnsi="仿宋" w:eastAsia="仿宋_GB2312" w:cs="宋体"/>
          <w:shd w:val="clear" w:color="auto" w:fill="auto"/>
        </w:rPr>
        <w:t>负责；</w:t>
      </w:r>
    </w:p>
    <w:p>
      <w:pPr>
        <w:pStyle w:val="29"/>
        <w:ind w:firstLine="600"/>
        <w:rPr>
          <w:rStyle w:val="26"/>
          <w:rFonts w:hint="eastAsia" w:ascii="仿宋_GB2312" w:hAnsi="仿宋" w:eastAsia="仿宋_GB2312" w:cs="宋体"/>
          <w:shd w:val="clear" w:color="auto" w:fill="auto"/>
          <w:lang w:val="en-US" w:eastAsia="zh-CN"/>
        </w:rPr>
      </w:pPr>
      <w:r>
        <w:rPr>
          <w:rStyle w:val="26"/>
          <w:rFonts w:hint="eastAsia" w:ascii="仿宋_GB2312" w:hAnsi="仿宋" w:eastAsia="仿宋_GB2312" w:cs="宋体"/>
          <w:shd w:val="clear" w:color="auto" w:fill="auto"/>
        </w:rPr>
        <w:t>8.</w:t>
      </w:r>
      <w:r>
        <w:rPr>
          <w:rStyle w:val="26"/>
          <w:rFonts w:hint="eastAsia" w:cs="宋体"/>
          <w:shd w:val="clear" w:color="auto" w:fill="auto"/>
          <w:lang w:val="en-US" w:eastAsia="zh-CN"/>
        </w:rPr>
        <w:t>2</w:t>
      </w:r>
      <w:r>
        <w:rPr>
          <w:rStyle w:val="26"/>
          <w:rFonts w:hint="eastAsia" w:ascii="仿宋_GB2312" w:hAnsi="仿宋" w:eastAsia="仿宋_GB2312" w:cs="宋体"/>
          <w:shd w:val="clear" w:color="auto" w:fill="auto"/>
        </w:rPr>
        <w:t xml:space="preserve"> 未经甲方书面同意，乙方不得擅自改变合同约定材料，也不得转包、分包</w:t>
      </w:r>
      <w:r>
        <w:rPr>
          <w:rStyle w:val="26"/>
          <w:rFonts w:hint="eastAsia" w:ascii="仿宋_GB2312" w:eastAsia="仿宋_GB2312" w:cs="宋体"/>
          <w:color w:val="000000" w:themeColor="text1"/>
          <w:shd w:val="clear" w:color="auto" w:fill="auto"/>
          <w:lang w:eastAsia="zh-CN"/>
          <w14:textFill>
            <w14:solidFill>
              <w14:schemeClr w14:val="tx1"/>
            </w14:solidFill>
          </w14:textFill>
        </w:rPr>
        <w:t>。</w:t>
      </w:r>
    </w:p>
    <w:p>
      <w:pPr>
        <w:pStyle w:val="4"/>
        <w:ind w:firstLine="640"/>
        <w:rPr>
          <w:rStyle w:val="26"/>
          <w:rFonts w:ascii="仿宋" w:hAnsi="仿宋" w:eastAsia="黑体" w:cs="Times New Roman"/>
          <w:sz w:val="32"/>
          <w:szCs w:val="24"/>
          <w:shd w:val="clear" w:color="auto" w:fill="auto"/>
        </w:rPr>
      </w:pPr>
      <w:bookmarkStart w:id="19" w:name="_Toc24707263"/>
      <w:r>
        <w:rPr>
          <w:rStyle w:val="26"/>
          <w:rFonts w:hint="eastAsia" w:ascii="仿宋" w:hAnsi="仿宋" w:eastAsia="黑体" w:cs="Times New Roman"/>
          <w:sz w:val="32"/>
          <w:szCs w:val="24"/>
          <w:shd w:val="clear" w:color="auto" w:fill="auto"/>
        </w:rPr>
        <w:t>第九条  双方的权利与义务</w:t>
      </w:r>
      <w:bookmarkEnd w:id="19"/>
    </w:p>
    <w:p>
      <w:pPr>
        <w:pStyle w:val="25"/>
        <w:shd w:val="clear" w:color="auto" w:fill="auto"/>
        <w:spacing w:before="0" w:after="120" w:line="360" w:lineRule="auto"/>
        <w:ind w:firstLine="600" w:firstLineChars="200"/>
        <w:jc w:val="both"/>
        <w:outlineLvl w:val="2"/>
        <w:rPr>
          <w:rStyle w:val="26"/>
          <w:rFonts w:ascii="黑体" w:hAnsi="仿宋" w:eastAsia="黑体"/>
          <w:szCs w:val="24"/>
          <w:lang w:val="zh-CN"/>
        </w:rPr>
      </w:pPr>
      <w:bookmarkStart w:id="20" w:name="_Toc24707264"/>
      <w:r>
        <w:rPr>
          <w:rStyle w:val="26"/>
          <w:rFonts w:hint="eastAsia" w:ascii="黑体" w:hAnsi="仿宋" w:eastAsia="黑体"/>
          <w:szCs w:val="24"/>
        </w:rPr>
        <w:t>9</w:t>
      </w:r>
      <w:r>
        <w:rPr>
          <w:rStyle w:val="26"/>
          <w:rFonts w:hint="eastAsia" w:ascii="黑体" w:hAnsi="仿宋" w:eastAsia="黑体"/>
          <w:szCs w:val="24"/>
          <w:lang w:val="zh-CN"/>
        </w:rPr>
        <w:t>.1甲方权责：</w:t>
      </w:r>
      <w:bookmarkEnd w:id="20"/>
    </w:p>
    <w:p>
      <w:pPr>
        <w:pStyle w:val="29"/>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9.1.1甲方负责按照约定的付款方式向乙方支付承揽费用；</w:t>
      </w:r>
    </w:p>
    <w:p>
      <w:pPr>
        <w:pStyle w:val="29"/>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9.1.2对乙方实施监督，并有权对乙方提出意见和建议；</w:t>
      </w:r>
    </w:p>
    <w:p>
      <w:pPr>
        <w:pStyle w:val="29"/>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9.1.3 对乙方的承揽工作提供必要的、合理的协助工作；</w:t>
      </w:r>
    </w:p>
    <w:p>
      <w:pPr>
        <w:pStyle w:val="29"/>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9.1.4</w:t>
      </w:r>
      <w:r>
        <w:rPr>
          <w:rStyle w:val="26"/>
          <w:rFonts w:ascii="仿宋_GB2312" w:hAnsi="仿宋" w:eastAsia="仿宋_GB2312" w:cs="宋体"/>
          <w:shd w:val="clear" w:color="auto" w:fill="auto"/>
        </w:rPr>
        <w:t>甲方有权从</w:t>
      </w:r>
      <w:r>
        <w:rPr>
          <w:rStyle w:val="26"/>
          <w:rFonts w:hint="eastAsia" w:ascii="仿宋_GB2312" w:hAnsi="仿宋" w:eastAsia="仿宋_GB2312" w:cs="宋体"/>
          <w:shd w:val="clear" w:color="auto" w:fill="auto"/>
        </w:rPr>
        <w:t>履约保证金或未付费用中</w:t>
      </w:r>
      <w:r>
        <w:rPr>
          <w:rStyle w:val="26"/>
          <w:rFonts w:ascii="仿宋_GB2312" w:hAnsi="仿宋" w:eastAsia="仿宋_GB2312" w:cs="宋体"/>
          <w:shd w:val="clear" w:color="auto" w:fill="auto"/>
        </w:rPr>
        <w:t>抵扣相当于违约金和滞纳金数额</w:t>
      </w:r>
      <w:r>
        <w:rPr>
          <w:rStyle w:val="26"/>
          <w:rFonts w:hint="eastAsia" w:ascii="仿宋_GB2312" w:hAnsi="仿宋" w:eastAsia="仿宋_GB2312" w:cs="宋体"/>
          <w:shd w:val="clear" w:color="auto" w:fill="auto"/>
        </w:rPr>
        <w:t>的</w:t>
      </w:r>
      <w:r>
        <w:rPr>
          <w:rStyle w:val="26"/>
          <w:rFonts w:ascii="仿宋_GB2312" w:hAnsi="仿宋" w:eastAsia="仿宋_GB2312" w:cs="宋体"/>
          <w:shd w:val="clear" w:color="auto" w:fill="auto"/>
        </w:rPr>
        <w:t>款项。</w:t>
      </w:r>
    </w:p>
    <w:p>
      <w:pPr>
        <w:pStyle w:val="25"/>
        <w:shd w:val="clear" w:color="auto" w:fill="auto"/>
        <w:spacing w:before="0" w:after="120" w:line="360" w:lineRule="auto"/>
        <w:ind w:firstLine="600" w:firstLineChars="200"/>
        <w:jc w:val="both"/>
        <w:outlineLvl w:val="2"/>
        <w:rPr>
          <w:rStyle w:val="26"/>
          <w:rFonts w:ascii="黑体" w:hAnsi="仿宋" w:eastAsia="黑体"/>
          <w:szCs w:val="24"/>
          <w:lang w:val="zh-CN"/>
        </w:rPr>
      </w:pPr>
      <w:bookmarkStart w:id="21" w:name="_Toc24707265"/>
      <w:r>
        <w:rPr>
          <w:rStyle w:val="26"/>
          <w:rFonts w:hint="eastAsia" w:ascii="黑体" w:hAnsi="仿宋" w:eastAsia="黑体"/>
          <w:szCs w:val="24"/>
          <w:lang w:val="zh-CN"/>
        </w:rPr>
        <w:t>9.2乙方权责：</w:t>
      </w:r>
      <w:bookmarkEnd w:id="21"/>
    </w:p>
    <w:p>
      <w:pPr>
        <w:pStyle w:val="29"/>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9.2.1服从甲方监督，遵守重庆江北国际机场空防安全的有关制度及重庆江北国际机场的各类规定。</w:t>
      </w:r>
    </w:p>
    <w:p>
      <w:pPr>
        <w:pStyle w:val="29"/>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9.2.2负责组织该项目的实施，并负责项目实施中的一切施工安全、第三方安全、人身安全和消防安全。</w:t>
      </w:r>
    </w:p>
    <w:p>
      <w:pPr>
        <w:pStyle w:val="29"/>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9.2.3遵守有关安全规则，负责现场人员安全，排除现场危险隐患，提供安全设施。</w:t>
      </w:r>
    </w:p>
    <w:p>
      <w:pPr>
        <w:pStyle w:val="29"/>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9.2.4按期完工，提出验收申请，并参与成果验收工作。</w:t>
      </w:r>
    </w:p>
    <w:p>
      <w:pPr>
        <w:pStyle w:val="29"/>
        <w:ind w:firstLine="600"/>
      </w:pPr>
      <w:r>
        <w:rPr>
          <w:rStyle w:val="26"/>
          <w:rFonts w:hint="eastAsia" w:ascii="仿宋_GB2312" w:hAnsi="仿宋" w:eastAsia="仿宋_GB2312" w:cs="宋体"/>
          <w:shd w:val="clear" w:color="auto" w:fill="auto"/>
        </w:rPr>
        <w:t>9.2.5</w:t>
      </w:r>
      <w:r>
        <w:rPr>
          <w:rFonts w:hint="eastAsia"/>
        </w:rPr>
        <w:t>在履行本合同的过程中乙方若造成乙方工作人员、甲方或第三方人身、财产损害的，乙方应承担全部责任。</w:t>
      </w:r>
    </w:p>
    <w:p>
      <w:pPr>
        <w:pStyle w:val="4"/>
        <w:ind w:firstLine="640"/>
        <w:rPr>
          <w:rStyle w:val="26"/>
          <w:rFonts w:ascii="仿宋" w:hAnsi="仿宋" w:eastAsia="黑体" w:cs="Times New Roman"/>
          <w:sz w:val="32"/>
          <w:szCs w:val="24"/>
          <w:shd w:val="clear" w:color="auto" w:fill="auto"/>
        </w:rPr>
      </w:pPr>
      <w:bookmarkStart w:id="22" w:name="_Toc24707266"/>
      <w:r>
        <w:rPr>
          <w:rStyle w:val="26"/>
          <w:rFonts w:hint="eastAsia" w:ascii="仿宋" w:hAnsi="仿宋" w:eastAsia="黑体" w:cs="Times New Roman"/>
          <w:sz w:val="32"/>
          <w:szCs w:val="24"/>
          <w:shd w:val="clear" w:color="auto" w:fill="auto"/>
        </w:rPr>
        <w:t>第十条  成果验收标准和方法</w:t>
      </w:r>
      <w:bookmarkEnd w:id="22"/>
    </w:p>
    <w:p>
      <w:pPr>
        <w:pStyle w:val="29"/>
        <w:ind w:left="420" w:leftChars="200" w:firstLine="0" w:firstLineChars="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项目完工后，由乙方向甲方提出验收申请，甲方按</w:t>
      </w:r>
      <w:r>
        <w:rPr>
          <w:rFonts w:hint="eastAsia" w:ascii="Times New Roman" w:hAnsi="Times New Roman"/>
        </w:rPr>
        <w:t>清洁要求：墙面清洗后，建筑物外立面的石材墙面、玻璃、窗框、百叶窗、立柱和雨棚无灰尘、无污迹、无水迹、无蛛网、无损伤</w:t>
      </w:r>
      <w:r>
        <w:rPr>
          <w:rStyle w:val="26"/>
          <w:rFonts w:hint="eastAsia" w:ascii="仿宋_GB2312" w:hAnsi="仿宋" w:eastAsia="仿宋_GB2312" w:cs="宋体"/>
          <w:shd w:val="clear" w:color="auto" w:fill="auto"/>
        </w:rPr>
        <w:t>进行验收。</w:t>
      </w:r>
    </w:p>
    <w:p>
      <w:pPr>
        <w:pStyle w:val="4"/>
        <w:ind w:firstLine="640"/>
        <w:rPr>
          <w:rStyle w:val="26"/>
          <w:rFonts w:ascii="仿宋" w:hAnsi="仿宋" w:eastAsia="黑体" w:cs="Times New Roman"/>
          <w:sz w:val="32"/>
          <w:szCs w:val="24"/>
          <w:shd w:val="clear" w:color="auto" w:fill="auto"/>
        </w:rPr>
      </w:pPr>
      <w:bookmarkStart w:id="23" w:name="_Toc24707267"/>
      <w:r>
        <w:rPr>
          <w:rStyle w:val="26"/>
          <w:rFonts w:hint="eastAsia" w:ascii="仿宋" w:hAnsi="仿宋" w:eastAsia="黑体" w:cs="Times New Roman"/>
          <w:sz w:val="32"/>
          <w:szCs w:val="24"/>
          <w:shd w:val="clear" w:color="auto" w:fill="auto"/>
        </w:rPr>
        <w:t>第十一条  知识产权</w:t>
      </w:r>
      <w:bookmarkEnd w:id="23"/>
    </w:p>
    <w:p>
      <w:pPr>
        <w:pStyle w:val="29"/>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pPr>
      <w:bookmarkStart w:id="24" w:name="_Toc24707268"/>
      <w:r>
        <w:rPr>
          <w:rFonts w:hint="eastAsia"/>
        </w:rPr>
        <w:t>第十二条  违约责任</w:t>
      </w:r>
      <w:bookmarkEnd w:id="24"/>
    </w:p>
    <w:p>
      <w:pPr>
        <w:pStyle w:val="29"/>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12.1</w:t>
      </w:r>
      <w:r>
        <w:rPr>
          <w:rFonts w:hint="eastAsia"/>
        </w:rPr>
        <w:t>甲方未按本合同履约导致施工无法进行的，工期相应顺延。</w:t>
      </w:r>
    </w:p>
    <w:p>
      <w:pPr>
        <w:pStyle w:val="29"/>
        <w:ind w:firstLine="600"/>
        <w:rPr>
          <w:rStyle w:val="26"/>
          <w:rFonts w:ascii="仿宋_GB2312" w:hAnsi="仿宋" w:eastAsia="仿宋_GB2312" w:cs="宋体"/>
          <w:shd w:val="clear" w:color="auto" w:fill="auto"/>
        </w:rPr>
      </w:pPr>
      <w:r>
        <w:rPr>
          <w:rFonts w:hint="eastAsia"/>
        </w:rPr>
        <w:t>12.2.项目验收不合格，乙方应负责无偿修理或返工。因修理或返工而造成的逾期验收的，按12.3约定处理。</w:t>
      </w:r>
      <w:r>
        <w:br w:type="textWrapping"/>
      </w:r>
      <w:r>
        <w:t xml:space="preserve">    </w:t>
      </w:r>
      <w:r>
        <w:rPr>
          <w:rFonts w:hint="eastAsia"/>
        </w:rPr>
        <w:t>12.3乙方不能</w:t>
      </w:r>
      <w:r>
        <w:rPr>
          <w:rStyle w:val="26"/>
          <w:rFonts w:hint="eastAsia" w:ascii="仿宋_GB2312" w:hAnsi="仿宋" w:eastAsia="仿宋_GB2312" w:cs="宋体"/>
          <w:shd w:val="clear" w:color="auto" w:fill="auto"/>
        </w:rPr>
        <w:t>按合同规定的工期完工，每逾期1天，应偿付给甲方按合同总额的万分之五的逾期违约金。逾期超过</w:t>
      </w:r>
      <w:r>
        <w:rPr>
          <w:rStyle w:val="26"/>
          <w:rFonts w:hint="eastAsia" w:ascii="Times New Roman" w:hAnsi="Times New Roman" w:cs="Times New Roman"/>
          <w:shd w:val="clear" w:color="auto" w:fill="auto"/>
          <w:lang w:val="en-US" w:eastAsia="zh-CN"/>
        </w:rPr>
        <w:t>15</w:t>
      </w:r>
      <w:r>
        <w:rPr>
          <w:rStyle w:val="26"/>
          <w:rFonts w:hint="eastAsia" w:ascii="仿宋_GB2312" w:hAnsi="仿宋" w:eastAsia="仿宋_GB2312" w:cs="宋体"/>
          <w:shd w:val="clear" w:color="auto" w:fill="auto"/>
        </w:rPr>
        <w:t>天的，甲方有权解除合同。</w:t>
      </w:r>
    </w:p>
    <w:p>
      <w:pPr>
        <w:pStyle w:val="29"/>
        <w:ind w:firstLine="600"/>
      </w:pPr>
      <w:r>
        <w:rPr>
          <w:rStyle w:val="26"/>
          <w:rFonts w:hint="eastAsia" w:ascii="仿宋_GB2312" w:hAnsi="仿宋" w:eastAsia="仿宋_GB2312" w:cs="宋体"/>
          <w:shd w:val="clear" w:color="auto" w:fill="auto"/>
        </w:rPr>
        <w:t>12.4 乙方擅自改变材料或擅自转、分包的，甲方有权要求改正，并处合同总价款10%的违约金，乙方不能改正的，甲方有权解除合同。</w:t>
      </w:r>
    </w:p>
    <w:p>
      <w:pPr>
        <w:pStyle w:val="4"/>
        <w:ind w:firstLine="640"/>
      </w:pPr>
      <w:bookmarkStart w:id="25" w:name="_Toc24707269"/>
      <w:r>
        <w:rPr>
          <w:rFonts w:hint="eastAsia"/>
        </w:rPr>
        <w:t>第十三条  争议解决方式</w:t>
      </w:r>
      <w:bookmarkEnd w:id="25"/>
    </w:p>
    <w:p>
      <w:pPr>
        <w:pStyle w:val="29"/>
        <w:ind w:firstLine="600"/>
      </w:pPr>
      <w:r>
        <w:rPr>
          <w:rFonts w:hint="eastAsia"/>
        </w:rPr>
        <w:t xml:space="preserve">若在合同履行过程中发生争议，甲乙双方应当友好协商解决，协商不成，按以下第（ </w:t>
      </w:r>
      <w:r>
        <w:rPr>
          <w:rFonts w:hint="eastAsia"/>
          <w:lang w:eastAsia="zh-CN"/>
        </w:rPr>
        <w:t>二</w:t>
      </w:r>
      <w:r>
        <w:rPr>
          <w:rFonts w:hint="eastAsia"/>
        </w:rPr>
        <w:t xml:space="preserve"> ） 种方式解决：</w:t>
      </w:r>
    </w:p>
    <w:p>
      <w:pPr>
        <w:pStyle w:val="29"/>
        <w:ind w:firstLine="600"/>
      </w:pPr>
      <w:r>
        <w:rPr>
          <w:rFonts w:hint="eastAsia"/>
        </w:rPr>
        <w:t>（一）提交重庆仲裁委员会，按照申请仲裁时该会现行有效的仲裁规则进行仲裁。</w:t>
      </w:r>
    </w:p>
    <w:p>
      <w:pPr>
        <w:pStyle w:val="29"/>
        <w:ind w:firstLine="600"/>
      </w:pPr>
      <w:r>
        <w:rPr>
          <w:rFonts w:hint="eastAsia"/>
        </w:rPr>
        <w:t>（二）向甲方所在地有管辖权的人民法院起诉。</w:t>
      </w:r>
    </w:p>
    <w:p>
      <w:pPr>
        <w:pStyle w:val="4"/>
        <w:ind w:firstLine="640"/>
      </w:pPr>
      <w:bookmarkStart w:id="26" w:name="_Toc24707270"/>
      <w:r>
        <w:rPr>
          <w:rFonts w:hint="eastAsia"/>
        </w:rPr>
        <w:t>第十四条  通知与送达</w:t>
      </w:r>
      <w:bookmarkEnd w:id="26"/>
    </w:p>
    <w:p>
      <w:pPr>
        <w:pStyle w:val="29"/>
        <w:ind w:firstLine="600"/>
      </w:pPr>
      <w:r>
        <w:rPr>
          <w:rFonts w:hint="eastAsia"/>
        </w:rPr>
        <w:t>14.1</w:t>
      </w:r>
      <w:r>
        <w:t>任何一方均应本着诚实信用原则来对待另一方在履行合同时的通知、告知事项，如因重大事项须履行通知义务的，均应当以当面签收或特快专递、电子邮件方式送达相对人。</w:t>
      </w:r>
    </w:p>
    <w:p>
      <w:pPr>
        <w:pStyle w:val="29"/>
        <w:ind w:firstLine="600"/>
      </w:pPr>
      <w:r>
        <w:rPr>
          <w:rFonts w:hint="eastAsia"/>
        </w:rPr>
        <w:t>14.2</w:t>
      </w:r>
      <w:r>
        <w:t>采用特快专递形式的，应按照双方在合同中确定的通讯地址以特快专递的形式通知相对人，一旦特快专递送达上述地址且经该方签收的，即视为有效送达收件人。该方签收的时间，即为送达时间。</w:t>
      </w:r>
    </w:p>
    <w:p>
      <w:pPr>
        <w:pStyle w:val="29"/>
        <w:ind w:firstLine="600"/>
      </w:pPr>
      <w:r>
        <w:rPr>
          <w:rFonts w:hint="eastAsia"/>
        </w:rPr>
        <w:t>14.3</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9"/>
        <w:ind w:firstLine="600"/>
      </w:pPr>
      <w:r>
        <w:rPr>
          <w:rFonts w:hint="eastAsia"/>
        </w:rPr>
        <w:t>14.4</w:t>
      </w:r>
      <w:r>
        <w:t>任何一方的地址或电子邮件地址有变更时，须以书面形式通知对方，否则因地址或电子邮件地址变更发生而客观上不能送达或退件的情形亦视为送达收件人。</w:t>
      </w:r>
    </w:p>
    <w:p>
      <w:pPr>
        <w:pStyle w:val="29"/>
        <w:ind w:firstLine="600"/>
      </w:pPr>
      <w:r>
        <w:rPr>
          <w:rFonts w:hint="eastAsia"/>
        </w:rPr>
        <w:t>14.5</w:t>
      </w:r>
      <w:r>
        <w:t>收件一方若认为邮件封面标题与邮件中实际文件内容不符的，应在收到邮件后三日内通知相对人，逾期视为邮件封面标题与邮件中实际文件内容一致，并视为有效送达收件人。</w:t>
      </w:r>
    </w:p>
    <w:p>
      <w:pPr>
        <w:pStyle w:val="29"/>
        <w:ind w:firstLine="600"/>
      </w:pPr>
      <w:r>
        <w:rPr>
          <w:rFonts w:hint="eastAsia"/>
        </w:rPr>
        <w:t>14.6</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pPr>
        <w:pStyle w:val="29"/>
        <w:ind w:firstLine="600"/>
      </w:pPr>
      <w:r>
        <w:rPr>
          <w:rFonts w:hint="eastAsia"/>
        </w:rPr>
        <w:t>14.7本合同约定的联系方式与送达方式同时可作为法律文书的联系方式与送达方式。</w:t>
      </w:r>
    </w:p>
    <w:p>
      <w:pPr>
        <w:pStyle w:val="4"/>
        <w:ind w:firstLine="640"/>
      </w:pPr>
      <w:bookmarkStart w:id="27" w:name="_Toc24707271"/>
      <w:r>
        <w:rPr>
          <w:rFonts w:hint="eastAsia"/>
        </w:rPr>
        <w:t>第十五条 不可抗力</w:t>
      </w:r>
      <w:bookmarkEnd w:id="27"/>
    </w:p>
    <w:p>
      <w:pPr>
        <w:pStyle w:val="29"/>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pPr>
      <w:bookmarkStart w:id="28" w:name="_Toc24707272"/>
      <w:r>
        <w:rPr>
          <w:rFonts w:hint="eastAsia"/>
        </w:rPr>
        <w:t>第十六条  补充协议</w:t>
      </w:r>
      <w:bookmarkEnd w:id="28"/>
    </w:p>
    <w:p>
      <w:pPr>
        <w:pStyle w:val="29"/>
        <w:ind w:firstLine="600"/>
      </w:pPr>
      <w:r>
        <w:rPr>
          <w:rFonts w:hint="eastAsia"/>
        </w:rPr>
        <w:t>本合同履行过程中，如果合同履行条件发生变化，由双方进行协商，并以签订补充合同的方式加以确认，补充合同与本合同具有同等效力。</w:t>
      </w:r>
    </w:p>
    <w:p>
      <w:pPr>
        <w:pStyle w:val="29"/>
        <w:ind w:firstLine="600"/>
      </w:pPr>
      <w:r>
        <w:rPr>
          <w:rFonts w:hint="eastAsia"/>
        </w:rPr>
        <w:t>如果补充协议条款与本合同条款产生冲突，以补充协议的条款为准。</w:t>
      </w:r>
    </w:p>
    <w:p>
      <w:pPr>
        <w:pStyle w:val="4"/>
        <w:ind w:firstLine="640"/>
      </w:pPr>
      <w:bookmarkStart w:id="29" w:name="_Toc24707273"/>
      <w:r>
        <w:rPr>
          <w:rFonts w:hint="eastAsia"/>
        </w:rPr>
        <w:t xml:space="preserve">第十七条  </w:t>
      </w:r>
      <w:r>
        <w:t>保密条款</w:t>
      </w:r>
      <w:bookmarkEnd w:id="29"/>
    </w:p>
    <w:p>
      <w:pPr>
        <w:pStyle w:val="29"/>
        <w:ind w:firstLine="600"/>
        <w:rPr>
          <w:rStyle w:val="26"/>
          <w:rFonts w:ascii="仿宋" w:eastAsia="仿宋" w:cs="Times New Roman (正文 CS 字体)"/>
          <w:sz w:val="24"/>
          <w:szCs w:val="24"/>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Fonts w:hint="eastAsia" w:cs="Times New Roman"/>
        </w:rPr>
      </w:pPr>
      <w:bookmarkStart w:id="30" w:name="_Toc24707274"/>
      <w:r>
        <w:rPr>
          <w:rFonts w:hint="eastAsia" w:cs="Times New Roman"/>
        </w:rPr>
        <w:t>第十八条  其他</w:t>
      </w:r>
      <w:bookmarkEnd w:id="30"/>
    </w:p>
    <w:p>
      <w:pPr>
        <w:pStyle w:val="29"/>
        <w:ind w:firstLine="600"/>
      </w:pPr>
      <w:r>
        <w:rPr>
          <w:rFonts w:hint="eastAsia"/>
        </w:rPr>
        <w:t>18.1本合同自双方法定代表人或委托代理人签字并加盖公司公章或合同专用章后生效。</w:t>
      </w:r>
    </w:p>
    <w:p>
      <w:pPr>
        <w:pStyle w:val="29"/>
        <w:ind w:firstLine="600"/>
      </w:pPr>
      <w:r>
        <w:rPr>
          <w:rFonts w:hint="eastAsia"/>
        </w:rPr>
        <w:t>18.2本合同一式</w:t>
      </w:r>
      <w:r>
        <w:rPr>
          <w:rFonts w:hint="eastAsia"/>
          <w:u w:val="single"/>
        </w:rPr>
        <w:t xml:space="preserve">  </w:t>
      </w:r>
      <w:r>
        <w:rPr>
          <w:rFonts w:hint="eastAsia"/>
        </w:rPr>
        <w:t>份，正本</w:t>
      </w:r>
      <w:r>
        <w:rPr>
          <w:rFonts w:hint="eastAsia"/>
          <w:u w:val="single"/>
        </w:rPr>
        <w:t xml:space="preserve"> </w:t>
      </w:r>
      <w:r>
        <w:rPr>
          <w:u w:val="single"/>
        </w:rPr>
        <w:t xml:space="preserve"> </w:t>
      </w:r>
      <w:r>
        <w:rPr>
          <w:rFonts w:hint="eastAsia"/>
        </w:rPr>
        <w:t>份，由甲乙双方各执</w:t>
      </w:r>
      <w:r>
        <w:rPr>
          <w:rFonts w:hint="eastAsia"/>
          <w:u w:val="single"/>
        </w:rPr>
        <w:t xml:space="preserve"> </w:t>
      </w:r>
      <w:r>
        <w:rPr>
          <w:u w:val="single"/>
        </w:rPr>
        <w:t xml:space="preserve"> </w:t>
      </w:r>
      <w:r>
        <w:rPr>
          <w:rFonts w:hint="eastAsia"/>
        </w:rPr>
        <w:t>份，副本</w:t>
      </w:r>
      <w:r>
        <w:rPr>
          <w:rFonts w:hint="eastAsia"/>
          <w:u w:val="single"/>
        </w:rPr>
        <w:t xml:space="preserve"> </w:t>
      </w:r>
      <w:r>
        <w:rPr>
          <w:u w:val="single"/>
        </w:rPr>
        <w:t xml:space="preserve"> </w:t>
      </w:r>
      <w:r>
        <w:rPr>
          <w:rFonts w:hint="eastAsia"/>
        </w:rPr>
        <w:t>份，由甲方执</w:t>
      </w:r>
      <w:r>
        <w:rPr>
          <w:rFonts w:hint="eastAsia"/>
          <w:u w:val="single"/>
        </w:rPr>
        <w:t xml:space="preserve"> </w:t>
      </w:r>
      <w:r>
        <w:rPr>
          <w:u w:val="single"/>
        </w:rPr>
        <w:t xml:space="preserve"> </w:t>
      </w:r>
      <w:r>
        <w:rPr>
          <w:rFonts w:hint="eastAsia"/>
        </w:rPr>
        <w:t>份，乙方执</w:t>
      </w:r>
      <w:r>
        <w:rPr>
          <w:rFonts w:hint="eastAsia"/>
          <w:u w:val="single"/>
        </w:rPr>
        <w:t xml:space="preserve"> </w:t>
      </w:r>
      <w:r>
        <w:rPr>
          <w:u w:val="single"/>
        </w:rPr>
        <w:t xml:space="preserve"> </w:t>
      </w:r>
      <w:r>
        <w:rPr>
          <w:rFonts w:hint="eastAsia"/>
        </w:rPr>
        <w:t>份，正副本均具同等法律效力。</w:t>
      </w:r>
    </w:p>
    <w:p>
      <w:pPr>
        <w:pStyle w:val="29"/>
        <w:ind w:firstLine="600"/>
      </w:pPr>
    </w:p>
    <w:p>
      <w:pPr>
        <w:pStyle w:val="29"/>
        <w:ind w:firstLine="600"/>
      </w:pPr>
      <w:r>
        <w:rPr>
          <w:rFonts w:hint="eastAsia"/>
        </w:rPr>
        <w:t>（以下无正文）</w:t>
      </w:r>
    </w:p>
    <w:p>
      <w:pPr>
        <w:pStyle w:val="29"/>
        <w:ind w:firstLine="0" w:firstLineChars="0"/>
        <w:rPr>
          <w:rStyle w:val="26"/>
          <w:rFonts w:ascii="仿宋" w:eastAsia="仿宋"/>
          <w:sz w:val="24"/>
          <w:szCs w:val="24"/>
          <w:lang w:val="zh-CN"/>
        </w:rPr>
      </w:pPr>
    </w:p>
    <w:p>
      <w:pPr>
        <w:pStyle w:val="29"/>
        <w:ind w:firstLine="0" w:firstLineChars="0"/>
        <w:rPr>
          <w:rStyle w:val="26"/>
          <w:rFonts w:ascii="仿宋" w:eastAsia="仿宋"/>
          <w:sz w:val="24"/>
          <w:szCs w:val="24"/>
          <w:lang w:val="zh-CN"/>
        </w:rPr>
      </w:pPr>
    </w:p>
    <w:p>
      <w:pPr>
        <w:pStyle w:val="29"/>
        <w:ind w:firstLine="0" w:firstLineChars="0"/>
        <w:rPr>
          <w:rStyle w:val="26"/>
          <w:rFonts w:hint="eastAsia" w:ascii="仿宋" w:eastAsia="仿宋"/>
          <w:sz w:val="24"/>
          <w:szCs w:val="24"/>
          <w:lang w:val="zh-CN"/>
        </w:rPr>
      </w:pPr>
    </w:p>
    <w:p>
      <w:pPr>
        <w:pStyle w:val="29"/>
        <w:ind w:firstLine="0" w:firstLineChars="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 xml:space="preserve">甲方：（盖章）                   </w:t>
      </w:r>
      <w:r>
        <w:rPr>
          <w:rStyle w:val="26"/>
          <w:rFonts w:ascii="仿宋_GB2312" w:hAnsi="仿宋" w:eastAsia="仿宋_GB2312" w:cs="宋体"/>
          <w:shd w:val="clear" w:color="auto" w:fill="auto"/>
        </w:rPr>
        <w:t xml:space="preserve">  </w:t>
      </w:r>
      <w:r>
        <w:rPr>
          <w:rStyle w:val="26"/>
          <w:rFonts w:hint="eastAsia" w:ascii="仿宋_GB2312" w:hAnsi="仿宋" w:eastAsia="仿宋_GB2312" w:cs="宋体"/>
          <w:shd w:val="clear" w:color="auto" w:fill="auto"/>
        </w:rPr>
        <w:t>乙方：（盖章）</w:t>
      </w:r>
    </w:p>
    <w:p>
      <w:pPr>
        <w:pStyle w:val="29"/>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 xml:space="preserve">         </w:t>
      </w:r>
      <w:r>
        <w:rPr>
          <w:rStyle w:val="26"/>
          <w:rFonts w:ascii="仿宋_GB2312" w:hAnsi="仿宋" w:eastAsia="仿宋_GB2312" w:cs="宋体"/>
          <w:shd w:val="clear" w:color="auto" w:fill="auto"/>
        </w:rPr>
        <w:t xml:space="preserve">     </w:t>
      </w:r>
    </w:p>
    <w:p>
      <w:pPr>
        <w:pStyle w:val="29"/>
        <w:ind w:firstLine="0" w:firstLineChars="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 xml:space="preserve">法定代表人：                   </w:t>
      </w:r>
      <w:r>
        <w:rPr>
          <w:rStyle w:val="26"/>
          <w:rFonts w:ascii="仿宋_GB2312" w:hAnsi="仿宋" w:eastAsia="仿宋_GB2312" w:cs="宋体"/>
          <w:shd w:val="clear" w:color="auto" w:fill="auto"/>
        </w:rPr>
        <w:t xml:space="preserve">   </w:t>
      </w:r>
      <w:r>
        <w:rPr>
          <w:rStyle w:val="26"/>
          <w:rFonts w:hint="eastAsia" w:ascii="仿宋_GB2312" w:hAnsi="仿宋" w:eastAsia="仿宋_GB2312" w:cs="宋体"/>
          <w:shd w:val="clear" w:color="auto" w:fill="auto"/>
        </w:rPr>
        <w:t xml:space="preserve">法定代表人： </w:t>
      </w:r>
    </w:p>
    <w:p>
      <w:pPr>
        <w:pStyle w:val="29"/>
        <w:ind w:firstLine="0" w:firstLineChars="0"/>
      </w:pPr>
      <w:r>
        <w:rPr>
          <w:rStyle w:val="26"/>
          <w:rFonts w:hint="eastAsia" w:ascii="仿宋_GB2312" w:hAnsi="仿宋" w:eastAsia="仿宋_GB2312" w:cs="宋体"/>
          <w:shd w:val="clear" w:color="auto" w:fill="auto"/>
        </w:rPr>
        <w:t xml:space="preserve">委托代理人：                   </w:t>
      </w:r>
      <w:r>
        <w:rPr>
          <w:rStyle w:val="26"/>
          <w:rFonts w:ascii="仿宋_GB2312" w:hAnsi="仿宋" w:eastAsia="仿宋_GB2312" w:cs="宋体"/>
          <w:shd w:val="clear" w:color="auto" w:fill="auto"/>
        </w:rPr>
        <w:t xml:space="preserve">   </w:t>
      </w:r>
      <w:r>
        <w:rPr>
          <w:rStyle w:val="26"/>
          <w:rFonts w:hint="eastAsia" w:ascii="仿宋_GB2312" w:hAnsi="仿宋" w:eastAsia="仿宋_GB2312" w:cs="宋体"/>
          <w:shd w:val="clear" w:color="auto" w:fill="auto"/>
        </w:rPr>
        <w:t>委托代理人：</w:t>
      </w:r>
    </w:p>
    <w:p>
      <w:pPr>
        <w:pStyle w:val="29"/>
        <w:ind w:firstLine="0" w:firstLineChars="0"/>
      </w:pPr>
      <w:r>
        <w:rPr>
          <w:rFonts w:hint="eastAsia"/>
        </w:rPr>
        <w:t>通讯地址：</w:t>
      </w:r>
      <w:r>
        <w:t xml:space="preserve">                        </w:t>
      </w:r>
      <w:r>
        <w:rPr>
          <w:rFonts w:hint="eastAsia"/>
        </w:rPr>
        <w:t>通讯地址：</w:t>
      </w:r>
    </w:p>
    <w:p>
      <w:pPr>
        <w:pStyle w:val="29"/>
        <w:ind w:firstLine="0" w:firstLineChars="0"/>
      </w:pPr>
      <w:r>
        <w:rPr>
          <w:rFonts w:hint="eastAsia"/>
        </w:rPr>
        <w:t>邮箱：</w:t>
      </w:r>
      <w:r>
        <w:t xml:space="preserve">                            </w:t>
      </w:r>
      <w:r>
        <w:rPr>
          <w:rFonts w:hint="eastAsia"/>
        </w:rPr>
        <w:t>邮箱：</w:t>
      </w:r>
    </w:p>
    <w:p>
      <w:pPr>
        <w:pStyle w:val="29"/>
        <w:ind w:firstLine="0" w:firstLineChars="0"/>
      </w:pPr>
      <w:r>
        <w:rPr>
          <w:rFonts w:hint="eastAsia"/>
        </w:rPr>
        <w:t>联系人：</w:t>
      </w:r>
      <w:r>
        <w:t xml:space="preserve">                          联系人： </w:t>
      </w:r>
    </w:p>
    <w:p>
      <w:pPr>
        <w:pStyle w:val="29"/>
        <w:ind w:firstLine="0" w:firstLineChars="0"/>
      </w:pPr>
      <w:r>
        <w:rPr>
          <w:rFonts w:hint="eastAsia"/>
        </w:rPr>
        <w:t>联系电话及传真：</w:t>
      </w:r>
      <w:r>
        <w:t xml:space="preserve">                  联系电话及传真： </w:t>
      </w:r>
    </w:p>
    <w:p>
      <w:pPr>
        <w:pStyle w:val="29"/>
        <w:ind w:firstLine="0" w:firstLineChars="0"/>
      </w:pPr>
      <w:r>
        <w:rPr>
          <w:rFonts w:hint="eastAsia"/>
        </w:rPr>
        <w:t>开户银行：</w:t>
      </w:r>
      <w:r>
        <w:t xml:space="preserve">                        开户银行： </w:t>
      </w:r>
    </w:p>
    <w:p>
      <w:pPr>
        <w:pStyle w:val="29"/>
        <w:ind w:firstLine="0" w:firstLineChars="0"/>
      </w:pPr>
      <w:r>
        <w:rPr>
          <w:rFonts w:hint="eastAsia"/>
        </w:rPr>
        <w:t>账</w:t>
      </w:r>
      <w:r>
        <w:t xml:space="preserve">    号：                        </w:t>
      </w:r>
      <w:r>
        <w:rPr>
          <w:rFonts w:hint="eastAsia"/>
        </w:rPr>
        <w:t>账</w:t>
      </w:r>
      <w:r>
        <w:t xml:space="preserve">    号：</w:t>
      </w:r>
    </w:p>
    <w:p>
      <w:pPr>
        <w:pStyle w:val="29"/>
        <w:ind w:firstLine="480"/>
        <w:rPr>
          <w:rStyle w:val="26"/>
          <w:rFonts w:ascii="仿宋" w:eastAsia="仿宋"/>
          <w:sz w:val="24"/>
          <w:szCs w:val="24"/>
          <w:lang w:val="zh-CN"/>
        </w:rPr>
      </w:pPr>
      <w:r>
        <w:rPr>
          <w:rStyle w:val="26"/>
          <w:rFonts w:hint="eastAsia" w:ascii="仿宋" w:eastAsia="仿宋"/>
          <w:sz w:val="24"/>
          <w:szCs w:val="24"/>
          <w:lang w:val="zh-CN"/>
        </w:rPr>
        <w:t xml:space="preserve">   </w:t>
      </w:r>
    </w:p>
    <w:p>
      <w:pPr>
        <w:pStyle w:val="29"/>
        <w:ind w:firstLine="480"/>
        <w:rPr>
          <w:rStyle w:val="26"/>
          <w:rFonts w:ascii="仿宋" w:eastAsia="仿宋"/>
          <w:sz w:val="24"/>
          <w:szCs w:val="24"/>
          <w:lang w:val="zh-CN"/>
        </w:rPr>
      </w:pPr>
    </w:p>
    <w:p>
      <w:pPr>
        <w:pStyle w:val="29"/>
        <w:ind w:firstLine="480"/>
        <w:rPr>
          <w:rStyle w:val="26"/>
          <w:rFonts w:ascii="仿宋" w:eastAsia="仿宋"/>
          <w:sz w:val="24"/>
          <w:szCs w:val="24"/>
          <w:lang w:val="zh-CN"/>
        </w:rPr>
      </w:pPr>
    </w:p>
    <w:p>
      <w:pPr>
        <w:pStyle w:val="29"/>
        <w:ind w:firstLine="0" w:firstLineChars="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合同签订时间：</w:t>
      </w:r>
    </w:p>
    <w:p>
      <w:pPr>
        <w:pStyle w:val="29"/>
        <w:ind w:firstLine="0" w:firstLineChars="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合同签订地点：重庆江北国际机场</w:t>
      </w:r>
    </w:p>
    <w:p>
      <w:pPr>
        <w:pStyle w:val="29"/>
        <w:ind w:firstLine="600"/>
      </w:pPr>
    </w:p>
    <w:p>
      <w:pPr>
        <w:snapToGrid w:val="0"/>
        <w:spacing w:line="360" w:lineRule="auto"/>
      </w:pPr>
    </w:p>
    <w:sectPr>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Batang">
    <w:panose1 w:val="02030600000101010101"/>
    <w:charset w:val="81"/>
    <w:family w:val="roman"/>
    <w:pitch w:val="default"/>
    <w:sig w:usb0="B00002AF" w:usb1="69D77CFB" w:usb2="00000030" w:usb3="00000000" w:csb0="4008009F" w:csb1="DFD70000"/>
  </w:font>
  <w:font w:name="方正仿宋_GBK">
    <w:altName w:val="微软雅黑"/>
    <w:panose1 w:val="03000509000000000000"/>
    <w:charset w:val="86"/>
    <w:family w:val="auto"/>
    <w:pitch w:val="default"/>
    <w:sig w:usb0="00000000" w:usb1="0000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rFonts w:hint="eastAsia" w:eastAsiaTheme="minorEastAsia"/>
        <w:lang w:val="en-US" w:eastAsia="zh-CN"/>
      </w:rPr>
    </w:pPr>
    <w:r>
      <w:rPr>
        <w:rFonts w:hint="eastAsia"/>
        <w:lang w:val="en-US" w:eastAsia="zh-CN"/>
      </w:rPr>
      <w:t xml:space="preserve">                                                                                   承揽合同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4876"/>
      </w:tabs>
      <w:jc w:val="left"/>
      <w:rPr>
        <w:rFonts w:hint="eastAsia" w:eastAsiaTheme="minorEastAsia"/>
        <w:lang w:val="en-US" w:eastAsia="zh-CN"/>
      </w:rPr>
    </w:pPr>
    <w:r>
      <w:rPr>
        <w:rFonts w:hint="eastAsia"/>
        <w:lang w:eastAsia="zh-CN"/>
      </w:rPr>
      <w:tab/>
    </w:r>
    <w:r>
      <w:rPr>
        <w:rFonts w:hint="eastAsia"/>
        <w:lang w:val="en-US" w:eastAsia="zh-CN"/>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dit="forms" w:enforcement="1" w:cryptProviderType="rsaFull" w:cryptAlgorithmClass="hash" w:cryptAlgorithmType="typeAny" w:cryptAlgorithmSid="4" w:cryptSpinCount="0" w:hash="xp0DRVcIqmSKifeCx/CIcxhqNXI=" w:salt="TFCNmJyUB/kk9gLrln7TFg=="/>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ztFileName" w:val="132544827762791633NC"/>
    <w:docVar w:name="aztPrintName" w:val="000000ESAOAPRINT"/>
    <w:docVar w:name="aztPrintType" w:val="2"/>
  </w:docVars>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28BA"/>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55074D"/>
    <w:rsid w:val="015C3FC2"/>
    <w:rsid w:val="018E717F"/>
    <w:rsid w:val="02181EC4"/>
    <w:rsid w:val="02A46E6D"/>
    <w:rsid w:val="02B3063D"/>
    <w:rsid w:val="02E66EC3"/>
    <w:rsid w:val="03802094"/>
    <w:rsid w:val="03E7101D"/>
    <w:rsid w:val="04665771"/>
    <w:rsid w:val="05A85490"/>
    <w:rsid w:val="05C348AA"/>
    <w:rsid w:val="06303ADD"/>
    <w:rsid w:val="06C224D8"/>
    <w:rsid w:val="06EA53BE"/>
    <w:rsid w:val="078C7E49"/>
    <w:rsid w:val="089F2064"/>
    <w:rsid w:val="09784596"/>
    <w:rsid w:val="0A4128CC"/>
    <w:rsid w:val="0AA62A3A"/>
    <w:rsid w:val="0C602DAE"/>
    <w:rsid w:val="0CE916B0"/>
    <w:rsid w:val="0D0C014F"/>
    <w:rsid w:val="0DFF1D94"/>
    <w:rsid w:val="0E111F50"/>
    <w:rsid w:val="0F163E4A"/>
    <w:rsid w:val="0FAE70DB"/>
    <w:rsid w:val="0FDF27F8"/>
    <w:rsid w:val="10D558E9"/>
    <w:rsid w:val="10F6426C"/>
    <w:rsid w:val="11062AE5"/>
    <w:rsid w:val="11B5427A"/>
    <w:rsid w:val="11BA6016"/>
    <w:rsid w:val="121C516C"/>
    <w:rsid w:val="123011DC"/>
    <w:rsid w:val="1231040E"/>
    <w:rsid w:val="13153DCE"/>
    <w:rsid w:val="13D54915"/>
    <w:rsid w:val="14986B18"/>
    <w:rsid w:val="14F252F4"/>
    <w:rsid w:val="153B1B31"/>
    <w:rsid w:val="16706AA1"/>
    <w:rsid w:val="16AC6E0C"/>
    <w:rsid w:val="179557FD"/>
    <w:rsid w:val="17987612"/>
    <w:rsid w:val="17C1228E"/>
    <w:rsid w:val="17E30F01"/>
    <w:rsid w:val="18111BC2"/>
    <w:rsid w:val="18211F2F"/>
    <w:rsid w:val="18C630DC"/>
    <w:rsid w:val="19010836"/>
    <w:rsid w:val="197C4F26"/>
    <w:rsid w:val="19E0001D"/>
    <w:rsid w:val="1A382BA3"/>
    <w:rsid w:val="1A656149"/>
    <w:rsid w:val="1B1B12CE"/>
    <w:rsid w:val="1B604E10"/>
    <w:rsid w:val="1BB26125"/>
    <w:rsid w:val="1C2D30C9"/>
    <w:rsid w:val="1C396B78"/>
    <w:rsid w:val="1CDA02E6"/>
    <w:rsid w:val="1D001212"/>
    <w:rsid w:val="1E1D68FF"/>
    <w:rsid w:val="1E371DA8"/>
    <w:rsid w:val="1E7F37CE"/>
    <w:rsid w:val="1E807EE5"/>
    <w:rsid w:val="1F2A1286"/>
    <w:rsid w:val="1F344700"/>
    <w:rsid w:val="1F7F5D68"/>
    <w:rsid w:val="1FDA40DD"/>
    <w:rsid w:val="1FEB26DF"/>
    <w:rsid w:val="20354A8C"/>
    <w:rsid w:val="20871E46"/>
    <w:rsid w:val="20B03662"/>
    <w:rsid w:val="20BA49D8"/>
    <w:rsid w:val="20F00075"/>
    <w:rsid w:val="20FD1D53"/>
    <w:rsid w:val="212D69FF"/>
    <w:rsid w:val="21604228"/>
    <w:rsid w:val="21DA1E47"/>
    <w:rsid w:val="22372DAB"/>
    <w:rsid w:val="22436F24"/>
    <w:rsid w:val="22954336"/>
    <w:rsid w:val="22BD2EC0"/>
    <w:rsid w:val="233E5E03"/>
    <w:rsid w:val="23783B82"/>
    <w:rsid w:val="23B74B99"/>
    <w:rsid w:val="23F44062"/>
    <w:rsid w:val="248A0F69"/>
    <w:rsid w:val="24FF0154"/>
    <w:rsid w:val="250D6816"/>
    <w:rsid w:val="25F65132"/>
    <w:rsid w:val="26495518"/>
    <w:rsid w:val="26642C2D"/>
    <w:rsid w:val="273A061B"/>
    <w:rsid w:val="27A53421"/>
    <w:rsid w:val="28195BA6"/>
    <w:rsid w:val="28B8002B"/>
    <w:rsid w:val="28B8621D"/>
    <w:rsid w:val="2A230E1B"/>
    <w:rsid w:val="2A54084B"/>
    <w:rsid w:val="2AB651E5"/>
    <w:rsid w:val="2ACD24FD"/>
    <w:rsid w:val="2AF4532D"/>
    <w:rsid w:val="2B367F3A"/>
    <w:rsid w:val="2BC15032"/>
    <w:rsid w:val="2CF00312"/>
    <w:rsid w:val="2D3F3389"/>
    <w:rsid w:val="2D864F87"/>
    <w:rsid w:val="2D8A6C29"/>
    <w:rsid w:val="2EAD03FD"/>
    <w:rsid w:val="2ED71D52"/>
    <w:rsid w:val="2F3A0946"/>
    <w:rsid w:val="2FB938E6"/>
    <w:rsid w:val="31577B3D"/>
    <w:rsid w:val="31D66A4E"/>
    <w:rsid w:val="31F72331"/>
    <w:rsid w:val="326A45F8"/>
    <w:rsid w:val="32DD25AA"/>
    <w:rsid w:val="33885122"/>
    <w:rsid w:val="33B57AF6"/>
    <w:rsid w:val="34371901"/>
    <w:rsid w:val="356E76FF"/>
    <w:rsid w:val="360E3DFD"/>
    <w:rsid w:val="38004A1C"/>
    <w:rsid w:val="3848196C"/>
    <w:rsid w:val="38C03DD3"/>
    <w:rsid w:val="39466476"/>
    <w:rsid w:val="3976345B"/>
    <w:rsid w:val="39D17654"/>
    <w:rsid w:val="39EB1183"/>
    <w:rsid w:val="3A6050BC"/>
    <w:rsid w:val="3A7A2A0F"/>
    <w:rsid w:val="3AB17D79"/>
    <w:rsid w:val="3B0E1741"/>
    <w:rsid w:val="3BDB2171"/>
    <w:rsid w:val="3C1A25CC"/>
    <w:rsid w:val="3C3B6390"/>
    <w:rsid w:val="3C5073DC"/>
    <w:rsid w:val="3CB052D8"/>
    <w:rsid w:val="3D6876D5"/>
    <w:rsid w:val="3DAA659F"/>
    <w:rsid w:val="3DE10B2D"/>
    <w:rsid w:val="3F0639EB"/>
    <w:rsid w:val="3F1E793B"/>
    <w:rsid w:val="3F203902"/>
    <w:rsid w:val="3F2C7E18"/>
    <w:rsid w:val="3F9D7BA8"/>
    <w:rsid w:val="408B511D"/>
    <w:rsid w:val="409E27CE"/>
    <w:rsid w:val="40B12E24"/>
    <w:rsid w:val="412E42F8"/>
    <w:rsid w:val="413A2AB2"/>
    <w:rsid w:val="41B65EC5"/>
    <w:rsid w:val="425F1F43"/>
    <w:rsid w:val="428C0DE7"/>
    <w:rsid w:val="435035D8"/>
    <w:rsid w:val="43AC5AF0"/>
    <w:rsid w:val="43DC60EF"/>
    <w:rsid w:val="4410450A"/>
    <w:rsid w:val="44AE284D"/>
    <w:rsid w:val="44AF5A4F"/>
    <w:rsid w:val="45004613"/>
    <w:rsid w:val="45093FA9"/>
    <w:rsid w:val="4511476B"/>
    <w:rsid w:val="45922750"/>
    <w:rsid w:val="45B67D59"/>
    <w:rsid w:val="45C16F0F"/>
    <w:rsid w:val="45D21393"/>
    <w:rsid w:val="45FB0E31"/>
    <w:rsid w:val="464C30F1"/>
    <w:rsid w:val="46E0157B"/>
    <w:rsid w:val="471F1763"/>
    <w:rsid w:val="47545A08"/>
    <w:rsid w:val="481A0AB7"/>
    <w:rsid w:val="482179F4"/>
    <w:rsid w:val="48296430"/>
    <w:rsid w:val="482F185E"/>
    <w:rsid w:val="4872612F"/>
    <w:rsid w:val="48D42B38"/>
    <w:rsid w:val="490F6DC9"/>
    <w:rsid w:val="49270B4E"/>
    <w:rsid w:val="497F4582"/>
    <w:rsid w:val="4A981808"/>
    <w:rsid w:val="4B116AA8"/>
    <w:rsid w:val="4B13154B"/>
    <w:rsid w:val="4B153885"/>
    <w:rsid w:val="4B3E6C8C"/>
    <w:rsid w:val="4C3F20F8"/>
    <w:rsid w:val="4C876D39"/>
    <w:rsid w:val="4D6B0605"/>
    <w:rsid w:val="4EA5147F"/>
    <w:rsid w:val="4EB57A89"/>
    <w:rsid w:val="4EEF7B4A"/>
    <w:rsid w:val="4F0F3BCD"/>
    <w:rsid w:val="4F6E5238"/>
    <w:rsid w:val="4F8662CB"/>
    <w:rsid w:val="4F99713F"/>
    <w:rsid w:val="50D34CF2"/>
    <w:rsid w:val="5162688D"/>
    <w:rsid w:val="5176720A"/>
    <w:rsid w:val="51BD7E67"/>
    <w:rsid w:val="51D01CED"/>
    <w:rsid w:val="521C4028"/>
    <w:rsid w:val="52787D79"/>
    <w:rsid w:val="52A04BF7"/>
    <w:rsid w:val="52B455B7"/>
    <w:rsid w:val="52DB4270"/>
    <w:rsid w:val="530A1FAD"/>
    <w:rsid w:val="533066E0"/>
    <w:rsid w:val="550C019E"/>
    <w:rsid w:val="559E539F"/>
    <w:rsid w:val="55E43E22"/>
    <w:rsid w:val="55F9159D"/>
    <w:rsid w:val="57455F2D"/>
    <w:rsid w:val="57A71AC0"/>
    <w:rsid w:val="580E4C35"/>
    <w:rsid w:val="592C572C"/>
    <w:rsid w:val="59B118A3"/>
    <w:rsid w:val="59E7564B"/>
    <w:rsid w:val="5BD822A2"/>
    <w:rsid w:val="5C81179D"/>
    <w:rsid w:val="5CA1620D"/>
    <w:rsid w:val="5CF1021D"/>
    <w:rsid w:val="5D424A7E"/>
    <w:rsid w:val="5E0602B3"/>
    <w:rsid w:val="5E4466CA"/>
    <w:rsid w:val="5E5D4857"/>
    <w:rsid w:val="5F847D27"/>
    <w:rsid w:val="5FB06356"/>
    <w:rsid w:val="5FB1564D"/>
    <w:rsid w:val="5FC765A0"/>
    <w:rsid w:val="60681418"/>
    <w:rsid w:val="61AB429B"/>
    <w:rsid w:val="61B940D2"/>
    <w:rsid w:val="61BC02CC"/>
    <w:rsid w:val="62A42FFB"/>
    <w:rsid w:val="62E51B8E"/>
    <w:rsid w:val="637E39F9"/>
    <w:rsid w:val="63D4533E"/>
    <w:rsid w:val="63F36A66"/>
    <w:rsid w:val="641C40B3"/>
    <w:rsid w:val="659D1B2C"/>
    <w:rsid w:val="66485044"/>
    <w:rsid w:val="665F5050"/>
    <w:rsid w:val="66D87FC4"/>
    <w:rsid w:val="67145425"/>
    <w:rsid w:val="67427EDF"/>
    <w:rsid w:val="67735F4F"/>
    <w:rsid w:val="679954FE"/>
    <w:rsid w:val="67A54B70"/>
    <w:rsid w:val="689564E5"/>
    <w:rsid w:val="696C2278"/>
    <w:rsid w:val="69750E21"/>
    <w:rsid w:val="6AC764AF"/>
    <w:rsid w:val="6B823BFF"/>
    <w:rsid w:val="6B827130"/>
    <w:rsid w:val="6BE72370"/>
    <w:rsid w:val="6CBB1003"/>
    <w:rsid w:val="6D0F6E7A"/>
    <w:rsid w:val="6D2714ED"/>
    <w:rsid w:val="6D304977"/>
    <w:rsid w:val="6D3F2877"/>
    <w:rsid w:val="6E0932FE"/>
    <w:rsid w:val="6E330B54"/>
    <w:rsid w:val="6E6322D0"/>
    <w:rsid w:val="6E7578B1"/>
    <w:rsid w:val="6EFF2EBA"/>
    <w:rsid w:val="6F12208A"/>
    <w:rsid w:val="6F221C48"/>
    <w:rsid w:val="6F2269C8"/>
    <w:rsid w:val="6F3A1ABB"/>
    <w:rsid w:val="701B4627"/>
    <w:rsid w:val="70FC70D9"/>
    <w:rsid w:val="711C32B6"/>
    <w:rsid w:val="71691C92"/>
    <w:rsid w:val="71770C0D"/>
    <w:rsid w:val="71C205AB"/>
    <w:rsid w:val="74190DDA"/>
    <w:rsid w:val="74277064"/>
    <w:rsid w:val="74370548"/>
    <w:rsid w:val="746A5BE6"/>
    <w:rsid w:val="74C15EB9"/>
    <w:rsid w:val="74DA6FAD"/>
    <w:rsid w:val="75391A72"/>
    <w:rsid w:val="758D0F38"/>
    <w:rsid w:val="759951ED"/>
    <w:rsid w:val="75DD22A0"/>
    <w:rsid w:val="76B5538F"/>
    <w:rsid w:val="76FA00CF"/>
    <w:rsid w:val="772D00BF"/>
    <w:rsid w:val="77D5047C"/>
    <w:rsid w:val="78285CF0"/>
    <w:rsid w:val="78421E77"/>
    <w:rsid w:val="78C37FE4"/>
    <w:rsid w:val="78FC4B3F"/>
    <w:rsid w:val="79C41C12"/>
    <w:rsid w:val="79D824D6"/>
    <w:rsid w:val="79E43803"/>
    <w:rsid w:val="7A415C17"/>
    <w:rsid w:val="7A433BB5"/>
    <w:rsid w:val="7AB945E7"/>
    <w:rsid w:val="7C6D73B3"/>
    <w:rsid w:val="7C8C462F"/>
    <w:rsid w:val="7CCC022A"/>
    <w:rsid w:val="7DF61BB7"/>
    <w:rsid w:val="7E1E6164"/>
    <w:rsid w:val="7E2A26DD"/>
    <w:rsid w:val="7E507B67"/>
    <w:rsid w:val="7E634408"/>
    <w:rsid w:val="7E6459CD"/>
    <w:rsid w:val="7E760724"/>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13">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w:basedOn w:val="1"/>
    <w:next w:val="1"/>
    <w:qFormat/>
    <w:uiPriority w:val="0"/>
    <w:pPr>
      <w:jc w:val="center"/>
    </w:pPr>
    <w:rPr>
      <w:rFonts w:ascii="幼圆" w:hAnsi="幼圆" w:eastAsia="仿宋"/>
      <w:sz w:val="32"/>
    </w:rPr>
  </w:style>
  <w:style w:type="paragraph" w:styleId="7">
    <w:name w:val="Plain Text"/>
    <w:basedOn w:val="1"/>
    <w:link w:val="28"/>
    <w:qFormat/>
    <w:uiPriority w:val="0"/>
    <w:rPr>
      <w:rFonts w:ascii="宋体" w:hAnsi="Courier New" w:cs="金山简魏碑"/>
      <w:szCs w:val="21"/>
    </w:rPr>
  </w:style>
  <w:style w:type="paragraph" w:styleId="8">
    <w:name w:val="Balloon Text"/>
    <w:basedOn w:val="1"/>
    <w:link w:val="17"/>
    <w:qFormat/>
    <w:uiPriority w:val="99"/>
    <w:rPr>
      <w:sz w:val="18"/>
      <w:szCs w:val="18"/>
    </w:rPr>
  </w:style>
  <w:style w:type="paragraph" w:styleId="9">
    <w:name w:val="footer"/>
    <w:basedOn w:val="1"/>
    <w:link w:val="18"/>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Emphasis"/>
    <w:basedOn w:val="13"/>
    <w:qFormat/>
    <w:locked/>
    <w:uiPriority w:val="0"/>
    <w:rPr>
      <w:i/>
    </w:rPr>
  </w:style>
  <w:style w:type="table" w:styleId="16">
    <w:name w:val="Table Grid"/>
    <w:basedOn w:val="15"/>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批注框文本 字符"/>
    <w:basedOn w:val="13"/>
    <w:link w:val="8"/>
    <w:semiHidden/>
    <w:qFormat/>
    <w:locked/>
    <w:uiPriority w:val="99"/>
    <w:rPr>
      <w:rFonts w:ascii="Times New Roman" w:hAnsi="Times New Roman"/>
      <w:kern w:val="2"/>
      <w:sz w:val="18"/>
    </w:rPr>
  </w:style>
  <w:style w:type="character" w:customStyle="1" w:styleId="18">
    <w:name w:val="页脚 字符"/>
    <w:basedOn w:val="13"/>
    <w:link w:val="9"/>
    <w:qFormat/>
    <w:locked/>
    <w:uiPriority w:val="99"/>
    <w:rPr>
      <w:sz w:val="18"/>
    </w:rPr>
  </w:style>
  <w:style w:type="character" w:customStyle="1" w:styleId="19">
    <w:name w:val="页眉 字符"/>
    <w:basedOn w:val="13"/>
    <w:link w:val="10"/>
    <w:semiHidden/>
    <w:qFormat/>
    <w:locked/>
    <w:uiPriority w:val="99"/>
    <w:rPr>
      <w:sz w:val="18"/>
    </w:rPr>
  </w:style>
  <w:style w:type="paragraph" w:customStyle="1" w:styleId="20">
    <w:name w:val="列出段落1"/>
    <w:basedOn w:val="1"/>
    <w:qFormat/>
    <w:uiPriority w:val="99"/>
    <w:pPr>
      <w:ind w:firstLine="420" w:firstLineChars="200"/>
    </w:pPr>
  </w:style>
  <w:style w:type="character" w:customStyle="1" w:styleId="21">
    <w:name w:val="f14w1"/>
    <w:qFormat/>
    <w:uiPriority w:val="99"/>
    <w:rPr>
      <w:b/>
      <w:color w:val="002569"/>
      <w:sz w:val="21"/>
    </w:rPr>
  </w:style>
  <w:style w:type="paragraph" w:customStyle="1" w:styleId="22">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3">
    <w:name w:val="列出段落11"/>
    <w:basedOn w:val="1"/>
    <w:qFormat/>
    <w:uiPriority w:val="99"/>
    <w:pPr>
      <w:ind w:firstLine="420" w:firstLineChars="200"/>
    </w:pPr>
  </w:style>
  <w:style w:type="paragraph" w:customStyle="1" w:styleId="24">
    <w:name w:val="列出段落2"/>
    <w:basedOn w:val="1"/>
    <w:qFormat/>
    <w:uiPriority w:val="99"/>
    <w:pPr>
      <w:ind w:firstLine="420" w:firstLineChars="200"/>
    </w:pPr>
    <w:rPr>
      <w:rFonts w:ascii="Calibri" w:hAnsi="Calibri"/>
      <w:szCs w:val="22"/>
    </w:rPr>
  </w:style>
  <w:style w:type="paragraph" w:customStyle="1" w:styleId="25">
    <w:name w:val="Body text (2)1"/>
    <w:basedOn w:val="1"/>
    <w:link w:val="26"/>
    <w:qFormat/>
    <w:uiPriority w:val="99"/>
    <w:pPr>
      <w:shd w:val="clear" w:color="auto" w:fill="FFFFFF"/>
      <w:spacing w:before="1020" w:line="619" w:lineRule="exact"/>
      <w:jc w:val="left"/>
    </w:pPr>
    <w:rPr>
      <w:rFonts w:ascii="MingLiU" w:hAnsi="Calibri" w:eastAsia="MingLiU"/>
      <w:sz w:val="30"/>
      <w:szCs w:val="30"/>
    </w:rPr>
  </w:style>
  <w:style w:type="character" w:customStyle="1" w:styleId="26">
    <w:name w:val="Body text (2)_"/>
    <w:link w:val="25"/>
    <w:qFormat/>
    <w:uiPriority w:val="99"/>
    <w:rPr>
      <w:rFonts w:ascii="MingLiU" w:eastAsia="MingLiU"/>
      <w:kern w:val="2"/>
      <w:sz w:val="30"/>
      <w:szCs w:val="30"/>
      <w:shd w:val="clear" w:color="auto" w:fill="FFFFFF"/>
    </w:rPr>
  </w:style>
  <w:style w:type="paragraph" w:styleId="27">
    <w:name w:val="List Paragraph"/>
    <w:basedOn w:val="1"/>
    <w:qFormat/>
    <w:uiPriority w:val="99"/>
    <w:pPr>
      <w:ind w:firstLine="420" w:firstLineChars="200"/>
    </w:pPr>
  </w:style>
  <w:style w:type="character" w:customStyle="1" w:styleId="28">
    <w:name w:val="纯文本 字符"/>
    <w:basedOn w:val="13"/>
    <w:link w:val="7"/>
    <w:qFormat/>
    <w:uiPriority w:val="0"/>
    <w:rPr>
      <w:rFonts w:ascii="宋体" w:hAnsi="Courier New" w:cs="金山简魏碑"/>
      <w:kern w:val="2"/>
      <w:sz w:val="21"/>
      <w:szCs w:val="21"/>
    </w:rPr>
  </w:style>
  <w:style w:type="paragraph" w:customStyle="1" w:styleId="29">
    <w:name w:val="zjb正文"/>
    <w:basedOn w:val="1"/>
    <w:link w:val="3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0">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character" w:customStyle="1" w:styleId="31">
    <w:name w:val="zjb正文 字符"/>
    <w:basedOn w:val="13"/>
    <w:link w:val="29"/>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635</Words>
  <Characters>3621</Characters>
  <Lines>30</Lines>
  <Paragraphs>8</Paragraphs>
  <TotalTime>11</TotalTime>
  <ScaleCrop>false</ScaleCrop>
  <LinksUpToDate>false</LinksUpToDate>
  <CharactersWithSpaces>4248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重庆能源文书</cp:lastModifiedBy>
  <cp:lastPrinted>2018-07-06T03:01:00Z</cp:lastPrinted>
  <dcterms:modified xsi:type="dcterms:W3CDTF">2021-01-08T02:20:19Z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