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ind w:firstLine="0" w:firstLineChars="0"/>
        <w:jc w:val="center"/>
        <w:rPr>
          <w:b/>
          <w:sz w:val="36"/>
          <w:szCs w:val="36"/>
        </w:rPr>
      </w:pPr>
      <w:r>
        <w:rPr>
          <w:b/>
          <w:sz w:val="36"/>
          <w:szCs w:val="36"/>
        </w:rPr>
        <w:t>重庆江北国际机场</w:t>
      </w:r>
    </w:p>
    <w:p>
      <w:pPr>
        <w:spacing w:before="163"/>
        <w:ind w:firstLine="0" w:firstLineChars="0"/>
        <w:jc w:val="center"/>
        <w:rPr>
          <w:rFonts w:hint="eastAsia" w:eastAsia="宋体"/>
          <w:b/>
          <w:sz w:val="36"/>
          <w:szCs w:val="36"/>
          <w:lang w:eastAsia="zh-CN"/>
        </w:rPr>
      </w:pPr>
      <w:r>
        <w:rPr>
          <w:b/>
          <w:sz w:val="36"/>
          <w:szCs w:val="36"/>
        </w:rPr>
        <w:t>T</w:t>
      </w:r>
      <w:r>
        <w:rPr>
          <w:rFonts w:hint="eastAsia"/>
          <w:b/>
          <w:sz w:val="36"/>
          <w:szCs w:val="36"/>
          <w:lang w:val="en-US" w:eastAsia="zh-CN"/>
        </w:rPr>
        <w:t>2</w:t>
      </w:r>
      <w:r>
        <w:rPr>
          <w:b/>
          <w:sz w:val="36"/>
          <w:szCs w:val="36"/>
        </w:rPr>
        <w:t>航站楼</w:t>
      </w:r>
      <w:r>
        <w:rPr>
          <w:rFonts w:hint="eastAsia"/>
          <w:b/>
          <w:sz w:val="36"/>
          <w:szCs w:val="36"/>
        </w:rPr>
        <w:t>消防设施</w:t>
      </w:r>
      <w:r>
        <w:rPr>
          <w:rFonts w:hint="eastAsia"/>
          <w:b/>
          <w:sz w:val="36"/>
          <w:szCs w:val="36"/>
          <w:lang w:eastAsia="zh-CN"/>
        </w:rPr>
        <w:t>设备维修</w:t>
      </w:r>
      <w:r>
        <w:rPr>
          <w:rFonts w:hint="eastAsia"/>
          <w:b/>
          <w:sz w:val="36"/>
          <w:szCs w:val="36"/>
        </w:rPr>
        <w:t>改造项目</w:t>
      </w:r>
      <w:r>
        <w:rPr>
          <w:rFonts w:hint="eastAsia"/>
          <w:b/>
          <w:sz w:val="36"/>
          <w:szCs w:val="36"/>
          <w:lang w:eastAsia="zh-CN"/>
        </w:rPr>
        <w:t>（第二次）</w:t>
      </w:r>
    </w:p>
    <w:p>
      <w:pPr>
        <w:spacing w:before="163"/>
        <w:ind w:firstLine="1590" w:firstLineChars="220"/>
        <w:rPr>
          <w:b/>
          <w:bCs/>
          <w:sz w:val="72"/>
          <w:szCs w:val="36"/>
        </w:rPr>
      </w:pPr>
    </w:p>
    <w:p>
      <w:pPr>
        <w:spacing w:before="163"/>
        <w:ind w:firstLine="1590" w:firstLineChars="220"/>
        <w:rPr>
          <w:b/>
          <w:bCs/>
          <w:sz w:val="72"/>
          <w:szCs w:val="36"/>
        </w:rPr>
      </w:pPr>
    </w:p>
    <w:p>
      <w:pPr>
        <w:spacing w:before="163"/>
        <w:ind w:firstLine="1952" w:firstLineChars="270"/>
        <w:rPr>
          <w:b/>
          <w:bCs/>
          <w:sz w:val="72"/>
          <w:szCs w:val="36"/>
        </w:rPr>
      </w:pPr>
      <w:r>
        <w:rPr>
          <w:rFonts w:hint="eastAsia"/>
          <w:b/>
          <w:bCs/>
          <w:sz w:val="72"/>
          <w:szCs w:val="36"/>
        </w:rPr>
        <w:t>比选采购文件</w:t>
      </w:r>
    </w:p>
    <w:p>
      <w:pPr>
        <w:spacing w:before="163"/>
        <w:ind w:firstLine="2891" w:firstLineChars="400"/>
        <w:rPr>
          <w:b/>
          <w:bCs/>
          <w:sz w:val="72"/>
          <w:szCs w:val="36"/>
        </w:rPr>
      </w:pPr>
    </w:p>
    <w:p>
      <w:pPr>
        <w:spacing w:before="163"/>
        <w:ind w:firstLine="643"/>
        <w:jc w:val="center"/>
        <w:rPr>
          <w:rFonts w:hint="default" w:eastAsia="宋体"/>
          <w:b/>
          <w:bCs/>
          <w:sz w:val="32"/>
          <w:szCs w:val="36"/>
          <w:lang w:val="en-US" w:eastAsia="zh-CN"/>
        </w:rPr>
      </w:pPr>
      <w:r>
        <w:rPr>
          <w:rFonts w:hint="eastAsia"/>
          <w:b/>
          <w:bCs/>
          <w:sz w:val="32"/>
          <w:szCs w:val="36"/>
          <w:lang w:eastAsia="zh-CN"/>
        </w:rPr>
        <w:t>编号：</w:t>
      </w:r>
      <w:r>
        <w:rPr>
          <w:rFonts w:hint="eastAsia"/>
          <w:b/>
          <w:bCs/>
          <w:sz w:val="32"/>
          <w:szCs w:val="36"/>
          <w:lang w:val="en-US" w:eastAsia="zh-CN"/>
        </w:rPr>
        <w:t>BX-2020-004</w:t>
      </w:r>
    </w:p>
    <w:p>
      <w:pPr>
        <w:spacing w:before="163"/>
        <w:ind w:left="1260" w:firstLine="420" w:firstLineChars="0"/>
        <w:rPr>
          <w:b/>
          <w:sz w:val="28"/>
        </w:rPr>
      </w:pPr>
    </w:p>
    <w:p>
      <w:pPr>
        <w:spacing w:before="163"/>
        <w:ind w:left="1260" w:firstLine="420" w:firstLineChars="0"/>
        <w:rPr>
          <w:b/>
          <w:sz w:val="28"/>
        </w:rPr>
      </w:pPr>
    </w:p>
    <w:p>
      <w:pPr>
        <w:spacing w:before="163"/>
        <w:ind w:firstLine="2142" w:firstLineChars="762"/>
        <w:rPr>
          <w:b/>
          <w:sz w:val="28"/>
        </w:rPr>
      </w:pPr>
      <w:r>
        <w:rPr>
          <w:rFonts w:hint="eastAsia"/>
          <w:b/>
          <w:sz w:val="28"/>
        </w:rPr>
        <w:t>采购人：重庆机场集团有限公司</w:t>
      </w:r>
    </w:p>
    <w:p>
      <w:pPr>
        <w:spacing w:before="163"/>
        <w:ind w:firstLine="643"/>
        <w:jc w:val="center"/>
        <w:rPr>
          <w:b/>
          <w:bCs/>
          <w:sz w:val="32"/>
          <w:szCs w:val="36"/>
        </w:rPr>
      </w:pPr>
    </w:p>
    <w:p>
      <w:pPr>
        <w:spacing w:before="163"/>
        <w:ind w:firstLine="3373" w:firstLineChars="1050"/>
        <w:rPr>
          <w:b/>
          <w:sz w:val="32"/>
          <w:szCs w:val="36"/>
        </w:rPr>
      </w:pPr>
      <w:r>
        <w:rPr>
          <w:b/>
          <w:sz w:val="32"/>
          <w:szCs w:val="36"/>
        </w:rPr>
        <w:t>20</w:t>
      </w:r>
      <w:r>
        <w:rPr>
          <w:rFonts w:hint="eastAsia"/>
          <w:b/>
          <w:sz w:val="32"/>
          <w:szCs w:val="36"/>
          <w:lang w:val="en-US" w:eastAsia="zh-CN"/>
        </w:rPr>
        <w:t>20</w:t>
      </w:r>
      <w:r>
        <w:rPr>
          <w:rFonts w:hint="eastAsia"/>
          <w:b/>
          <w:sz w:val="32"/>
          <w:szCs w:val="36"/>
        </w:rPr>
        <w:t>年</w:t>
      </w:r>
      <w:r>
        <w:rPr>
          <w:rFonts w:hint="eastAsia"/>
          <w:b/>
          <w:sz w:val="32"/>
          <w:szCs w:val="36"/>
          <w:lang w:val="en-US" w:eastAsia="zh-CN"/>
        </w:rPr>
        <w:t>5</w:t>
      </w:r>
      <w:r>
        <w:rPr>
          <w:rFonts w:hint="eastAsia"/>
          <w:b/>
          <w:sz w:val="32"/>
          <w:szCs w:val="36"/>
        </w:rPr>
        <w:t>月</w:t>
      </w:r>
    </w:p>
    <w:p>
      <w:pPr>
        <w:spacing w:before="163"/>
        <w:ind w:firstLine="48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titlePg/>
          <w:docGrid w:type="lines" w:linePitch="326" w:charSpace="0"/>
        </w:sectPr>
      </w:pPr>
    </w:p>
    <w:p>
      <w:pPr>
        <w:keepNext w:val="0"/>
        <w:keepLines w:val="0"/>
        <w:pageBreakBefore w:val="0"/>
        <w:widowControl w:val="0"/>
        <w:kinsoku/>
        <w:wordWrap/>
        <w:overflowPunct/>
        <w:topLinePunct w:val="0"/>
        <w:autoSpaceDE/>
        <w:autoSpaceDN/>
        <w:bidi w:val="0"/>
        <w:adjustRightInd w:val="0"/>
        <w:snapToGrid/>
        <w:spacing w:before="156"/>
        <w:ind w:firstLine="720" w:firstLineChars="0"/>
        <w:jc w:val="center"/>
        <w:textAlignment w:val="baseline"/>
        <w:outlineLvl w:val="9"/>
        <w:rPr>
          <w:rFonts w:hint="eastAsia" w:ascii="宋体" w:hAnsi="宋体" w:eastAsia="宋体" w:cs="宋体"/>
          <w:kern w:val="0"/>
          <w:sz w:val="20"/>
          <w:szCs w:val="20"/>
          <w:lang w:val="en-US" w:eastAsia="zh-CN" w:bidi="ar-SA"/>
        </w:rPr>
      </w:pPr>
      <w:bookmarkStart w:id="0" w:name="_Toc16261264"/>
      <w:r>
        <w:rPr>
          <w:rFonts w:hint="eastAsia" w:ascii="黑体" w:hAnsi="黑体" w:eastAsia="黑体"/>
          <w:sz w:val="36"/>
          <w:szCs w:val="36"/>
        </w:rPr>
        <w:t xml:space="preserve">目 </w:t>
      </w:r>
      <w:r>
        <w:rPr>
          <w:rFonts w:ascii="黑体" w:hAnsi="黑体" w:eastAsia="黑体"/>
          <w:sz w:val="36"/>
          <w:szCs w:val="36"/>
        </w:rPr>
        <w:t xml:space="preserve">  </w:t>
      </w:r>
      <w:r>
        <w:rPr>
          <w:rFonts w:hint="eastAsia" w:ascii="黑体" w:hAnsi="黑体" w:eastAsia="黑体"/>
          <w:sz w:val="36"/>
          <w:szCs w:val="36"/>
        </w:rPr>
        <w:t>录</w:t>
      </w:r>
      <w:bookmarkEnd w:id="0"/>
      <w:r>
        <w:rPr>
          <w:rFonts w:hint="eastAsia" w:ascii="宋体" w:hAnsi="宋体" w:eastAsia="宋体" w:cs="宋体"/>
          <w:b/>
          <w:bCs/>
          <w:caps/>
          <w:sz w:val="20"/>
          <w:szCs w:val="20"/>
        </w:rPr>
        <w:fldChar w:fldCharType="begin"/>
      </w:r>
      <w:r>
        <w:rPr>
          <w:rFonts w:hint="eastAsia" w:ascii="宋体" w:hAnsi="宋体" w:eastAsia="宋体" w:cs="宋体"/>
          <w:sz w:val="20"/>
          <w:szCs w:val="20"/>
        </w:rPr>
        <w:instrText xml:space="preserve"> TOC \o "1-2" \h \z \u </w:instrText>
      </w:r>
      <w:r>
        <w:rPr>
          <w:rFonts w:hint="eastAsia" w:ascii="宋体" w:hAnsi="宋体" w:eastAsia="宋体" w:cs="宋体"/>
          <w:b/>
          <w:bCs/>
          <w:caps/>
          <w:sz w:val="20"/>
          <w:szCs w:val="20"/>
        </w:rPr>
        <w:fldChar w:fldCharType="separate"/>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_Toc23270 </w:instrText>
      </w:r>
      <w:r>
        <w:rPr>
          <w:rFonts w:hint="eastAsia" w:ascii="宋体" w:hAnsi="宋体" w:eastAsia="宋体" w:cs="宋体"/>
          <w:szCs w:val="20"/>
        </w:rPr>
        <w:fldChar w:fldCharType="separate"/>
      </w:r>
      <w:r>
        <w:rPr>
          <w:rFonts w:hint="eastAsia" w:ascii="宋体" w:hAnsi="宋体" w:eastAsia="宋体" w:cs="宋体"/>
          <w:szCs w:val="28"/>
        </w:rPr>
        <w:t>第一章 比选采购公告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_Toc23270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_Toc22111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一、</w:t>
      </w:r>
      <w:r>
        <w:rPr>
          <w:rFonts w:hint="eastAsia" w:ascii="宋体" w:hAnsi="宋体" w:eastAsia="宋体" w:cs="宋体"/>
          <w:i w:val="0"/>
          <w:caps w:val="0"/>
          <w:spacing w:val="0"/>
          <w:szCs w:val="24"/>
          <w:shd w:val="clear" w:fill="FFFFFF"/>
          <w:lang w:eastAsia="zh-CN"/>
        </w:rPr>
        <w:t>采购</w:t>
      </w:r>
      <w:r>
        <w:rPr>
          <w:rFonts w:hint="eastAsia" w:ascii="宋体" w:hAnsi="宋体" w:eastAsia="宋体" w:cs="宋体"/>
          <w:i w:val="0"/>
          <w:caps w:val="0"/>
          <w:spacing w:val="0"/>
          <w:szCs w:val="24"/>
          <w:shd w:val="clear" w:fill="FFFFFF"/>
        </w:rPr>
        <w:t>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_Toc22111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_Toc15863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二、项目概况和</w:t>
      </w:r>
      <w:r>
        <w:rPr>
          <w:rFonts w:hint="eastAsia" w:ascii="宋体" w:hAnsi="宋体" w:eastAsia="宋体" w:cs="宋体"/>
          <w:i w:val="0"/>
          <w:caps w:val="0"/>
          <w:spacing w:val="0"/>
          <w:szCs w:val="24"/>
          <w:shd w:val="clear" w:fill="FFFFFF"/>
          <w:lang w:eastAsia="zh-CN"/>
        </w:rPr>
        <w:t>采购</w:t>
      </w:r>
      <w:r>
        <w:rPr>
          <w:rFonts w:hint="eastAsia" w:ascii="宋体" w:hAnsi="宋体" w:eastAsia="宋体" w:cs="宋体"/>
          <w:i w:val="0"/>
          <w:caps w:val="0"/>
          <w:spacing w:val="0"/>
          <w:szCs w:val="24"/>
          <w:shd w:val="clear" w:fill="FFFFFF"/>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_Toc15863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_Toc1627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三、</w:t>
      </w:r>
      <w:r>
        <w:rPr>
          <w:rFonts w:hint="eastAsia" w:ascii="宋体" w:hAnsi="宋体" w:eastAsia="宋体" w:cs="宋体"/>
          <w:i w:val="0"/>
          <w:caps w:val="0"/>
          <w:spacing w:val="0"/>
          <w:szCs w:val="24"/>
          <w:shd w:val="clear" w:fill="FFFFFF"/>
          <w:lang w:eastAsia="zh-CN"/>
        </w:rPr>
        <w:t>比选响应人</w:t>
      </w:r>
      <w:r>
        <w:rPr>
          <w:rFonts w:hint="eastAsia" w:ascii="宋体" w:hAnsi="宋体" w:eastAsia="宋体" w:cs="宋体"/>
          <w:i w:val="0"/>
          <w:caps w:val="0"/>
          <w:spacing w:val="0"/>
          <w:szCs w:val="24"/>
          <w:shd w:val="clear" w:fill="FFFFFF"/>
        </w:rPr>
        <w:t>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_Toc1627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_Toc18460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四、</w:t>
      </w:r>
      <w:r>
        <w:rPr>
          <w:rFonts w:hint="eastAsia" w:ascii="宋体" w:hAnsi="宋体" w:eastAsia="宋体" w:cs="宋体"/>
          <w:i w:val="0"/>
          <w:caps w:val="0"/>
          <w:spacing w:val="0"/>
          <w:szCs w:val="24"/>
          <w:shd w:val="clear" w:fill="FFFFFF"/>
          <w:lang w:eastAsia="zh-CN"/>
        </w:rPr>
        <w:t>比选采购</w:t>
      </w:r>
      <w:r>
        <w:rPr>
          <w:rFonts w:hint="eastAsia" w:ascii="宋体" w:hAnsi="宋体" w:eastAsia="宋体" w:cs="宋体"/>
          <w:i w:val="0"/>
          <w:caps w:val="0"/>
          <w:spacing w:val="0"/>
          <w:szCs w:val="24"/>
          <w:shd w:val="clear" w:fill="FFFFFF"/>
        </w:rPr>
        <w:t>文件的获取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_Toc18460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_Toc10430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五、</w:t>
      </w:r>
      <w:r>
        <w:rPr>
          <w:rFonts w:hint="eastAsia" w:ascii="宋体" w:hAnsi="宋体" w:eastAsia="宋体" w:cs="宋体"/>
          <w:i w:val="0"/>
          <w:caps w:val="0"/>
          <w:spacing w:val="0"/>
          <w:szCs w:val="24"/>
          <w:shd w:val="clear" w:fill="FFFFFF"/>
          <w:lang w:eastAsia="zh-CN"/>
        </w:rPr>
        <w:t>报价</w:t>
      </w:r>
      <w:r>
        <w:rPr>
          <w:rFonts w:hint="eastAsia" w:ascii="宋体" w:hAnsi="宋体" w:eastAsia="宋体" w:cs="宋体"/>
          <w:i w:val="0"/>
          <w:caps w:val="0"/>
          <w:spacing w:val="0"/>
          <w:szCs w:val="24"/>
          <w:shd w:val="clear" w:fill="FFFFFF"/>
        </w:rPr>
        <w:t>文件的递交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_Toc10430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_Toc28950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六、</w:t>
      </w:r>
      <w:r>
        <w:rPr>
          <w:rFonts w:hint="eastAsia" w:ascii="宋体" w:hAnsi="宋体" w:eastAsia="宋体" w:cs="宋体"/>
          <w:i w:val="0"/>
          <w:caps w:val="0"/>
          <w:spacing w:val="0"/>
          <w:szCs w:val="24"/>
          <w:shd w:val="clear" w:fill="FFFFFF"/>
          <w:lang w:eastAsia="zh-CN"/>
        </w:rPr>
        <w:t>比选</w:t>
      </w:r>
      <w:r>
        <w:rPr>
          <w:rFonts w:hint="eastAsia" w:ascii="宋体" w:hAnsi="宋体" w:eastAsia="宋体" w:cs="宋体"/>
          <w:i w:val="0"/>
          <w:caps w:val="0"/>
          <w:spacing w:val="0"/>
          <w:szCs w:val="24"/>
          <w:shd w:val="clear" w:fill="FFFFFF"/>
        </w:rPr>
        <w:t>时间及地点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_Toc28950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_Toc1415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七、</w:t>
      </w:r>
      <w:r>
        <w:rPr>
          <w:rFonts w:hint="eastAsia" w:ascii="宋体" w:hAnsi="宋体" w:eastAsia="宋体" w:cs="宋体"/>
          <w:i w:val="0"/>
          <w:caps w:val="0"/>
          <w:spacing w:val="0"/>
          <w:szCs w:val="24"/>
          <w:shd w:val="clear" w:fill="FFFFFF"/>
          <w:lang w:eastAsia="zh-CN"/>
        </w:rPr>
        <w:t>项目限价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_Toc1415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_Toc15161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八、监督部门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_Toc15161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_Toc20156 </w:instrText>
      </w:r>
      <w:r>
        <w:rPr>
          <w:rFonts w:hint="eastAsia" w:ascii="宋体" w:hAnsi="宋体" w:eastAsia="宋体" w:cs="宋体"/>
          <w:szCs w:val="20"/>
        </w:rPr>
        <w:fldChar w:fldCharType="separate"/>
      </w:r>
      <w:r>
        <w:rPr>
          <w:rFonts w:hint="eastAsia" w:ascii="宋体" w:hAnsi="宋体" w:eastAsia="宋体" w:cs="宋体"/>
          <w:i w:val="0"/>
          <w:caps w:val="0"/>
          <w:spacing w:val="0"/>
          <w:szCs w:val="24"/>
          <w:shd w:val="clear" w:fill="FFFFFF"/>
        </w:rPr>
        <w:t>九、联系方式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_Toc20156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_Toc3416 </w:instrText>
      </w:r>
      <w:r>
        <w:rPr>
          <w:rFonts w:hint="eastAsia" w:ascii="宋体" w:hAnsi="宋体" w:eastAsia="宋体" w:cs="宋体"/>
          <w:szCs w:val="20"/>
        </w:rPr>
        <w:fldChar w:fldCharType="separate"/>
      </w:r>
      <w:r>
        <w:rPr>
          <w:rFonts w:hint="eastAsia" w:ascii="宋体" w:hAnsi="宋体" w:eastAsia="宋体" w:cs="宋体"/>
          <w:szCs w:val="28"/>
        </w:rPr>
        <w:t>第二章 比选响应人须知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_Toc3416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_Toc24902 </w:instrText>
      </w:r>
      <w:r>
        <w:rPr>
          <w:rFonts w:hint="eastAsia" w:ascii="宋体" w:hAnsi="宋体" w:eastAsia="宋体" w:cs="宋体"/>
          <w:szCs w:val="20"/>
        </w:rPr>
        <w:fldChar w:fldCharType="separate"/>
      </w:r>
      <w:r>
        <w:rPr>
          <w:rFonts w:hint="eastAsia" w:ascii="宋体" w:hAnsi="宋体" w:eastAsia="宋体" w:cs="宋体"/>
          <w:bCs w:val="0"/>
          <w:szCs w:val="24"/>
        </w:rPr>
        <w:t>1. 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_Toc24902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_Toc1195 </w:instrText>
      </w:r>
      <w:r>
        <w:rPr>
          <w:rFonts w:hint="eastAsia" w:ascii="宋体" w:hAnsi="宋体" w:eastAsia="宋体" w:cs="宋体"/>
          <w:szCs w:val="20"/>
        </w:rPr>
        <w:fldChar w:fldCharType="separate"/>
      </w:r>
      <w:r>
        <w:rPr>
          <w:rFonts w:hint="eastAsia" w:ascii="宋体" w:hAnsi="宋体" w:eastAsia="宋体" w:cs="宋体"/>
          <w:bCs w:val="0"/>
          <w:szCs w:val="24"/>
        </w:rPr>
        <w:t>2. 比选采购文件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_Toc1195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_Toc4514 </w:instrText>
      </w:r>
      <w:r>
        <w:rPr>
          <w:rFonts w:hint="eastAsia" w:ascii="宋体" w:hAnsi="宋体" w:eastAsia="宋体" w:cs="宋体"/>
          <w:szCs w:val="20"/>
        </w:rPr>
        <w:fldChar w:fldCharType="separate"/>
      </w:r>
      <w:r>
        <w:rPr>
          <w:rFonts w:hint="eastAsia" w:ascii="宋体" w:hAnsi="宋体" w:eastAsia="宋体" w:cs="宋体"/>
          <w:szCs w:val="24"/>
        </w:rPr>
        <w:t xml:space="preserve">3. </w:t>
      </w:r>
      <w:r>
        <w:rPr>
          <w:rFonts w:hint="eastAsia" w:ascii="宋体" w:hAnsi="宋体" w:eastAsia="宋体" w:cs="宋体"/>
          <w:bCs w:val="0"/>
          <w:szCs w:val="24"/>
        </w:rPr>
        <w:t>报价文件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_Toc4514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_Toc18232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4</w:t>
      </w:r>
      <w:r>
        <w:rPr>
          <w:rFonts w:hint="eastAsia" w:ascii="宋体" w:hAnsi="宋体" w:eastAsia="宋体" w:cs="宋体"/>
          <w:bCs w:val="0"/>
          <w:szCs w:val="24"/>
        </w:rPr>
        <w:t xml:space="preserve">. </w:t>
      </w:r>
      <w:r>
        <w:rPr>
          <w:rFonts w:hint="eastAsia" w:ascii="宋体" w:hAnsi="宋体" w:eastAsia="宋体" w:cs="宋体"/>
          <w:bCs w:val="0"/>
          <w:szCs w:val="24"/>
          <w:lang w:eastAsia="zh-CN"/>
        </w:rPr>
        <w:t>比选响应保证金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_Toc18232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_Toc2876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5</w:t>
      </w:r>
      <w:r>
        <w:rPr>
          <w:rFonts w:hint="eastAsia" w:ascii="宋体" w:hAnsi="宋体" w:eastAsia="宋体" w:cs="宋体"/>
          <w:bCs w:val="0"/>
          <w:szCs w:val="24"/>
        </w:rPr>
        <w:t>. 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_Toc2876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_Toc25167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6.</w:t>
      </w:r>
      <w:r>
        <w:rPr>
          <w:rFonts w:hint="eastAsia" w:ascii="宋体" w:hAnsi="宋体" w:eastAsia="宋体" w:cs="宋体"/>
          <w:bCs w:val="0"/>
          <w:szCs w:val="24"/>
        </w:rPr>
        <w:t xml:space="preserve"> 报价文件开启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_Toc25167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_Toc16232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7</w:t>
      </w:r>
      <w:r>
        <w:rPr>
          <w:rFonts w:hint="eastAsia" w:ascii="宋体" w:hAnsi="宋体" w:eastAsia="宋体" w:cs="宋体"/>
          <w:bCs w:val="0"/>
          <w:szCs w:val="24"/>
        </w:rPr>
        <w:t>. 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_Toc16232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_Toc24085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8</w:t>
      </w:r>
      <w:r>
        <w:rPr>
          <w:rFonts w:hint="eastAsia" w:ascii="宋体" w:hAnsi="宋体" w:eastAsia="宋体" w:cs="宋体"/>
          <w:bCs w:val="0"/>
          <w:szCs w:val="24"/>
        </w:rPr>
        <w:t>. 合同授予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_Toc24085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_Toc2388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9</w:t>
      </w:r>
      <w:r>
        <w:rPr>
          <w:rFonts w:hint="eastAsia" w:ascii="宋体" w:hAnsi="宋体" w:eastAsia="宋体" w:cs="宋体"/>
          <w:bCs w:val="0"/>
          <w:szCs w:val="24"/>
        </w:rPr>
        <w:t>. 重新比选采购</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_Toc2388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_Toc13875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10</w:t>
      </w:r>
      <w:r>
        <w:rPr>
          <w:rFonts w:hint="eastAsia" w:ascii="宋体" w:hAnsi="宋体" w:eastAsia="宋体" w:cs="宋体"/>
          <w:bCs w:val="0"/>
          <w:szCs w:val="24"/>
        </w:rPr>
        <w:t>. 否决报价条款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_Toc13875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_Toc5743 </w:instrText>
      </w:r>
      <w:r>
        <w:rPr>
          <w:rFonts w:hint="eastAsia" w:ascii="宋体" w:hAnsi="宋体" w:eastAsia="宋体" w:cs="宋体"/>
          <w:szCs w:val="20"/>
        </w:rPr>
        <w:fldChar w:fldCharType="separate"/>
      </w:r>
      <w:r>
        <w:rPr>
          <w:rFonts w:hint="eastAsia" w:ascii="宋体" w:hAnsi="宋体" w:eastAsia="宋体" w:cs="宋体"/>
          <w:bCs w:val="0"/>
          <w:szCs w:val="24"/>
          <w:lang w:val="en-US" w:eastAsia="zh-CN"/>
        </w:rPr>
        <w:t>11</w:t>
      </w:r>
      <w:r>
        <w:rPr>
          <w:rFonts w:hint="eastAsia" w:ascii="宋体" w:hAnsi="宋体" w:eastAsia="宋体" w:cs="宋体"/>
          <w:bCs w:val="0"/>
          <w:szCs w:val="24"/>
        </w:rPr>
        <w:t>. 纪律和监督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_Toc5743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_Toc10527 </w:instrText>
      </w:r>
      <w:r>
        <w:rPr>
          <w:rFonts w:hint="eastAsia" w:ascii="宋体" w:hAnsi="宋体" w:eastAsia="宋体" w:cs="宋体"/>
          <w:szCs w:val="20"/>
        </w:rPr>
        <w:fldChar w:fldCharType="separate"/>
      </w:r>
      <w:r>
        <w:rPr>
          <w:rFonts w:hint="eastAsia" w:ascii="宋体" w:hAnsi="宋体" w:eastAsia="宋体" w:cs="宋体"/>
          <w:bCs w:val="0"/>
          <w:szCs w:val="24"/>
        </w:rPr>
        <w:t>1</w:t>
      </w:r>
      <w:r>
        <w:rPr>
          <w:rFonts w:hint="eastAsia" w:ascii="宋体" w:hAnsi="宋体" w:eastAsia="宋体" w:cs="宋体"/>
          <w:bCs w:val="0"/>
          <w:szCs w:val="24"/>
          <w:lang w:val="en-US" w:eastAsia="zh-CN"/>
        </w:rPr>
        <w:t>2</w:t>
      </w:r>
      <w:r>
        <w:rPr>
          <w:rFonts w:hint="eastAsia" w:ascii="宋体" w:hAnsi="宋体" w:eastAsia="宋体" w:cs="宋体"/>
          <w:bCs w:val="0"/>
          <w:szCs w:val="24"/>
        </w:rPr>
        <w:t>. 需要补充的其他内容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_Toc10527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_Toc24338 </w:instrText>
      </w:r>
      <w:r>
        <w:rPr>
          <w:rFonts w:hint="eastAsia" w:ascii="宋体" w:hAnsi="宋体" w:eastAsia="宋体" w:cs="宋体"/>
          <w:szCs w:val="20"/>
        </w:rPr>
        <w:fldChar w:fldCharType="separate"/>
      </w:r>
      <w:r>
        <w:rPr>
          <w:rFonts w:hint="eastAsia" w:ascii="宋体" w:hAnsi="宋体" w:eastAsia="宋体" w:cs="宋体"/>
          <w:szCs w:val="28"/>
        </w:rPr>
        <w:t>第三章 评标办法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_Toc24338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_Toc6816 </w:instrText>
      </w:r>
      <w:r>
        <w:rPr>
          <w:rFonts w:hint="eastAsia" w:ascii="宋体" w:hAnsi="宋体" w:eastAsia="宋体" w:cs="宋体"/>
          <w:szCs w:val="20"/>
        </w:rPr>
        <w:fldChar w:fldCharType="separate"/>
      </w:r>
      <w:r>
        <w:rPr>
          <w:rFonts w:hint="eastAsia" w:ascii="宋体" w:hAnsi="宋体" w:eastAsia="宋体" w:cs="宋体"/>
          <w:bCs w:val="0"/>
          <w:szCs w:val="24"/>
        </w:rPr>
        <w:t>1. 评标方法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_Toc6816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_Toc6515 </w:instrText>
      </w:r>
      <w:r>
        <w:rPr>
          <w:rFonts w:hint="eastAsia" w:ascii="宋体" w:hAnsi="宋体" w:eastAsia="宋体" w:cs="宋体"/>
          <w:szCs w:val="20"/>
        </w:rPr>
        <w:fldChar w:fldCharType="separate"/>
      </w:r>
      <w:r>
        <w:rPr>
          <w:rFonts w:hint="eastAsia" w:ascii="宋体" w:hAnsi="宋体" w:eastAsia="宋体" w:cs="宋体"/>
          <w:bCs w:val="0"/>
          <w:szCs w:val="24"/>
        </w:rPr>
        <w:t>2. 评审标准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_Toc6515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_Toc27511 </w:instrText>
      </w:r>
      <w:r>
        <w:rPr>
          <w:rFonts w:hint="eastAsia" w:ascii="宋体" w:hAnsi="宋体" w:eastAsia="宋体" w:cs="宋体"/>
          <w:szCs w:val="20"/>
        </w:rPr>
        <w:fldChar w:fldCharType="separate"/>
      </w:r>
      <w:r>
        <w:rPr>
          <w:rFonts w:hint="eastAsia" w:ascii="宋体" w:hAnsi="宋体" w:eastAsia="宋体" w:cs="宋体"/>
          <w:bCs w:val="0"/>
          <w:szCs w:val="24"/>
        </w:rPr>
        <w:t>3. 评标程序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_Toc27511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_Toc8485 </w:instrText>
      </w:r>
      <w:r>
        <w:rPr>
          <w:rFonts w:hint="eastAsia" w:ascii="宋体" w:hAnsi="宋体" w:eastAsia="宋体" w:cs="宋体"/>
          <w:szCs w:val="20"/>
        </w:rPr>
        <w:fldChar w:fldCharType="separate"/>
      </w:r>
      <w:r>
        <w:rPr>
          <w:rFonts w:hint="eastAsia" w:ascii="宋体" w:hAnsi="宋体" w:eastAsia="宋体" w:cs="宋体"/>
        </w:rPr>
        <w:t>第四章 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_Toc8485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_Toc30552 </w:instrText>
      </w:r>
      <w:r>
        <w:rPr>
          <w:rFonts w:hint="eastAsia" w:ascii="宋体" w:hAnsi="宋体" w:eastAsia="宋体" w:cs="宋体"/>
          <w:szCs w:val="20"/>
        </w:rPr>
        <w:fldChar w:fldCharType="separate"/>
      </w:r>
      <w:r>
        <w:rPr>
          <w:rFonts w:hint="eastAsia" w:ascii="宋体" w:hAnsi="宋体" w:eastAsia="宋体" w:cs="宋体"/>
          <w:bCs/>
          <w:lang w:val="en-US" w:eastAsia="zh-CN"/>
        </w:rPr>
        <w:t xml:space="preserve">1. </w:t>
      </w:r>
      <w:r>
        <w:rPr>
          <w:rFonts w:hint="eastAsia" w:ascii="宋体" w:hAnsi="宋体" w:eastAsia="宋体" w:cs="宋体"/>
          <w:bCs/>
        </w:rPr>
        <w:t>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_Toc30552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_Toc24507 </w:instrText>
      </w:r>
      <w:r>
        <w:rPr>
          <w:rFonts w:hint="eastAsia" w:ascii="宋体" w:hAnsi="宋体" w:eastAsia="宋体" w:cs="宋体"/>
          <w:szCs w:val="20"/>
        </w:rPr>
        <w:fldChar w:fldCharType="separate"/>
      </w:r>
      <w:r>
        <w:rPr>
          <w:rFonts w:hint="eastAsia" w:ascii="宋体" w:hAnsi="宋体" w:eastAsia="宋体" w:cs="宋体"/>
          <w:bCs/>
        </w:rPr>
        <w:t>2. 适用规范和标准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_Toc24507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_Toc13202 </w:instrText>
      </w:r>
      <w:r>
        <w:rPr>
          <w:rFonts w:hint="eastAsia" w:ascii="宋体" w:hAnsi="宋体" w:eastAsia="宋体" w:cs="宋体"/>
          <w:szCs w:val="20"/>
        </w:rPr>
        <w:fldChar w:fldCharType="separate"/>
      </w:r>
      <w:r>
        <w:rPr>
          <w:rFonts w:hint="eastAsia" w:ascii="宋体" w:hAnsi="宋体" w:eastAsia="宋体" w:cs="宋体"/>
          <w:bCs/>
        </w:rPr>
        <w:t>3. 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_Toc13202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_Toc26428 </w:instrText>
      </w:r>
      <w:r>
        <w:rPr>
          <w:rFonts w:hint="eastAsia" w:ascii="宋体" w:hAnsi="宋体" w:eastAsia="宋体" w:cs="宋体"/>
          <w:szCs w:val="20"/>
        </w:rPr>
        <w:fldChar w:fldCharType="separate"/>
      </w:r>
      <w:r>
        <w:rPr>
          <w:rFonts w:hint="eastAsia" w:ascii="宋体" w:hAnsi="宋体" w:eastAsia="宋体" w:cs="宋体"/>
          <w:bCs/>
        </w:rPr>
        <w:t>4. 航站楼施工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_Toc26428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_Toc31772 </w:instrText>
      </w:r>
      <w:r>
        <w:rPr>
          <w:rFonts w:hint="eastAsia" w:ascii="宋体" w:hAnsi="宋体" w:eastAsia="宋体" w:cs="宋体"/>
          <w:szCs w:val="20"/>
        </w:rPr>
        <w:fldChar w:fldCharType="separate"/>
      </w:r>
      <w:r>
        <w:rPr>
          <w:rFonts w:hint="eastAsia" w:ascii="宋体" w:hAnsi="宋体" w:eastAsia="宋体" w:cs="宋体"/>
          <w:bCs/>
        </w:rPr>
        <w:t>5. 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_Toc31772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_Toc13714 </w:instrText>
      </w:r>
      <w:r>
        <w:rPr>
          <w:rFonts w:hint="eastAsia" w:ascii="宋体" w:hAnsi="宋体" w:eastAsia="宋体" w:cs="宋体"/>
          <w:szCs w:val="20"/>
        </w:rPr>
        <w:fldChar w:fldCharType="separate"/>
      </w:r>
      <w:r>
        <w:rPr>
          <w:rFonts w:hint="eastAsia" w:ascii="宋体" w:hAnsi="宋体" w:eastAsia="宋体" w:cs="宋体"/>
          <w:bCs/>
        </w:rPr>
        <w:t>6. 售后服务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_Toc13714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_Toc18911 </w:instrText>
      </w:r>
      <w:r>
        <w:rPr>
          <w:rFonts w:hint="eastAsia" w:ascii="宋体" w:hAnsi="宋体" w:eastAsia="宋体" w:cs="宋体"/>
          <w:szCs w:val="20"/>
        </w:rPr>
        <w:fldChar w:fldCharType="separate"/>
      </w:r>
      <w:r>
        <w:rPr>
          <w:rFonts w:hint="eastAsia" w:ascii="宋体" w:hAnsi="宋体" w:eastAsia="宋体" w:cs="宋体"/>
        </w:rPr>
        <w:t>第五章  合同格式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_Toc18911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_Toc9329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第一条 项目名称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_Toc9329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_Toc8443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第二条 项目地点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_Toc8443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_Toc29353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 xml:space="preserve">第三条 </w:t>
      </w:r>
      <w:r>
        <w:rPr>
          <w:rFonts w:hint="eastAsia" w:ascii="宋体" w:hAnsi="宋体" w:eastAsia="宋体" w:cs="宋体"/>
          <w:szCs w:val="24"/>
        </w:rPr>
        <w:t>项目内容和范围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_Toc29353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_Toc3054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第四条 项目工期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_Toc3054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_Toc10404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第五条  履约担保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_Toc10404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_Toc7841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六</w:t>
      </w:r>
      <w:r>
        <w:rPr>
          <w:rFonts w:hint="eastAsia" w:ascii="宋体" w:hAnsi="宋体" w:eastAsia="宋体" w:cs="宋体"/>
          <w:szCs w:val="24"/>
          <w:shd w:val="clear" w:color="auto" w:fill="auto"/>
        </w:rPr>
        <w:t>条  质量保证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_Toc7841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_Toc1854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七</w:t>
      </w:r>
      <w:r>
        <w:rPr>
          <w:rFonts w:hint="eastAsia" w:ascii="宋体" w:hAnsi="宋体" w:eastAsia="宋体" w:cs="宋体"/>
          <w:szCs w:val="24"/>
          <w:shd w:val="clear" w:color="auto" w:fill="auto"/>
        </w:rPr>
        <w:t>条  合同价款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_Toc1854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_Toc8413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八</w:t>
      </w:r>
      <w:r>
        <w:rPr>
          <w:rFonts w:hint="eastAsia" w:ascii="宋体" w:hAnsi="宋体" w:eastAsia="宋体" w:cs="宋体"/>
          <w:szCs w:val="24"/>
          <w:shd w:val="clear" w:color="auto" w:fill="auto"/>
        </w:rPr>
        <w:t>条 付款方式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_Toc8413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_Toc12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九</w:t>
      </w:r>
      <w:r>
        <w:rPr>
          <w:rFonts w:hint="eastAsia" w:ascii="宋体" w:hAnsi="宋体" w:eastAsia="宋体" w:cs="宋体"/>
          <w:szCs w:val="24"/>
          <w:shd w:val="clear" w:color="auto" w:fill="auto"/>
        </w:rPr>
        <w:t xml:space="preserve">条  </w:t>
      </w:r>
      <w:r>
        <w:rPr>
          <w:rFonts w:hint="eastAsia" w:ascii="宋体" w:hAnsi="宋体" w:eastAsia="宋体" w:cs="宋体"/>
          <w:szCs w:val="24"/>
          <w:shd w:val="clear" w:color="auto" w:fill="auto"/>
          <w:lang w:eastAsia="zh-CN"/>
        </w:rPr>
        <w:t>施工</w:t>
      </w:r>
      <w:r>
        <w:rPr>
          <w:rFonts w:hint="eastAsia" w:ascii="宋体" w:hAnsi="宋体" w:eastAsia="宋体" w:cs="宋体"/>
          <w:szCs w:val="24"/>
          <w:shd w:val="clear" w:color="auto" w:fill="auto"/>
        </w:rPr>
        <w:t>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_Toc11021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十</w:t>
      </w:r>
      <w:r>
        <w:rPr>
          <w:rFonts w:hint="eastAsia" w:ascii="宋体" w:hAnsi="宋体" w:eastAsia="宋体" w:cs="宋体"/>
          <w:szCs w:val="24"/>
          <w:shd w:val="clear" w:color="auto" w:fill="auto"/>
        </w:rPr>
        <w:t>条  双方的权利与义务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_Toc11021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_Toc10833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一</w:t>
      </w:r>
      <w:r>
        <w:rPr>
          <w:rFonts w:hint="eastAsia" w:ascii="宋体" w:hAnsi="宋体" w:eastAsia="宋体" w:cs="宋体"/>
          <w:szCs w:val="24"/>
          <w:shd w:val="clear" w:color="auto" w:fill="auto"/>
        </w:rPr>
        <w:t>条  验收标准和方法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_Toc10833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_Toc24032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二</w:t>
      </w:r>
      <w:r>
        <w:rPr>
          <w:rFonts w:hint="eastAsia" w:ascii="宋体" w:hAnsi="宋体" w:eastAsia="宋体" w:cs="宋体"/>
          <w:szCs w:val="24"/>
          <w:shd w:val="clear" w:color="auto" w:fill="auto"/>
        </w:rPr>
        <w:t>条  知识产权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_Toc24032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_Toc22671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三</w:t>
      </w:r>
      <w:r>
        <w:rPr>
          <w:rFonts w:hint="eastAsia" w:ascii="宋体" w:hAnsi="宋体" w:eastAsia="宋体" w:cs="宋体"/>
          <w:szCs w:val="24"/>
          <w:shd w:val="clear" w:color="auto" w:fill="auto"/>
        </w:rPr>
        <w:t>条  环保、安全及合法性要求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_Toc22671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_Toc27675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第十</w:t>
      </w:r>
      <w:r>
        <w:rPr>
          <w:rFonts w:hint="eastAsia" w:ascii="宋体" w:hAnsi="宋体" w:eastAsia="宋体" w:cs="宋体"/>
          <w:szCs w:val="24"/>
          <w:shd w:val="clear" w:color="auto" w:fill="auto"/>
          <w:lang w:eastAsia="zh-CN"/>
        </w:rPr>
        <w:t>四</w:t>
      </w:r>
      <w:r>
        <w:rPr>
          <w:rFonts w:hint="eastAsia" w:ascii="宋体" w:hAnsi="宋体" w:eastAsia="宋体" w:cs="宋体"/>
          <w:szCs w:val="24"/>
          <w:shd w:val="clear" w:color="auto" w:fill="auto"/>
        </w:rPr>
        <w:t>条  产品瑕疵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_Toc27675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_Toc7069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五</w:t>
      </w:r>
      <w:r>
        <w:rPr>
          <w:rFonts w:hint="eastAsia" w:ascii="宋体" w:hAnsi="宋体" w:eastAsia="宋体" w:cs="宋体"/>
          <w:szCs w:val="24"/>
        </w:rPr>
        <w:t>条  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_Toc7069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_Toc12245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六</w:t>
      </w:r>
      <w:r>
        <w:rPr>
          <w:rFonts w:hint="eastAsia" w:ascii="宋体" w:hAnsi="宋体" w:eastAsia="宋体" w:cs="宋体"/>
          <w:szCs w:val="24"/>
        </w:rPr>
        <w:t>条  争议解决方式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_Toc12245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_Toc10087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七</w:t>
      </w:r>
      <w:r>
        <w:rPr>
          <w:rFonts w:hint="eastAsia" w:ascii="宋体" w:hAnsi="宋体" w:eastAsia="宋体" w:cs="宋体"/>
          <w:szCs w:val="24"/>
        </w:rPr>
        <w:t>条  通知与送达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_Toc10087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_Toc3759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八</w:t>
      </w:r>
      <w:r>
        <w:rPr>
          <w:rFonts w:hint="eastAsia" w:ascii="宋体" w:hAnsi="宋体" w:eastAsia="宋体" w:cs="宋体"/>
          <w:szCs w:val="24"/>
        </w:rPr>
        <w:t>条 不可抗力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_Toc3759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_Toc28363 </w:instrText>
      </w:r>
      <w:r>
        <w:rPr>
          <w:rFonts w:hint="eastAsia" w:ascii="宋体" w:hAnsi="宋体" w:eastAsia="宋体" w:cs="宋体"/>
          <w:szCs w:val="20"/>
        </w:rPr>
        <w:fldChar w:fldCharType="separate"/>
      </w:r>
      <w:r>
        <w:rPr>
          <w:rFonts w:hint="eastAsia" w:ascii="宋体" w:hAnsi="宋体" w:eastAsia="宋体" w:cs="宋体"/>
          <w:szCs w:val="24"/>
        </w:rPr>
        <w:t>第十</w:t>
      </w:r>
      <w:r>
        <w:rPr>
          <w:rFonts w:hint="eastAsia" w:ascii="宋体" w:hAnsi="宋体" w:eastAsia="宋体" w:cs="宋体"/>
          <w:szCs w:val="24"/>
          <w:lang w:eastAsia="zh-CN"/>
        </w:rPr>
        <w:t>九</w:t>
      </w:r>
      <w:r>
        <w:rPr>
          <w:rFonts w:hint="eastAsia" w:ascii="宋体" w:hAnsi="宋体" w:eastAsia="宋体" w:cs="宋体"/>
          <w:szCs w:val="24"/>
        </w:rPr>
        <w:t>条  补充协议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_Toc28363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_Toc19664 </w:instrText>
      </w:r>
      <w:r>
        <w:rPr>
          <w:rFonts w:hint="eastAsia" w:ascii="宋体" w:hAnsi="宋体" w:eastAsia="宋体" w:cs="宋体"/>
          <w:szCs w:val="20"/>
        </w:rPr>
        <w:fldChar w:fldCharType="separate"/>
      </w:r>
      <w:r>
        <w:rPr>
          <w:rFonts w:hint="eastAsia" w:ascii="宋体" w:hAnsi="宋体" w:eastAsia="宋体" w:cs="宋体"/>
          <w:szCs w:val="24"/>
        </w:rPr>
        <w:t>第</w:t>
      </w:r>
      <w:r>
        <w:rPr>
          <w:rFonts w:hint="eastAsia" w:ascii="宋体" w:hAnsi="宋体" w:eastAsia="宋体" w:cs="宋体"/>
          <w:szCs w:val="24"/>
          <w:lang w:eastAsia="zh-CN"/>
        </w:rPr>
        <w:t>二十</w:t>
      </w:r>
      <w:r>
        <w:rPr>
          <w:rFonts w:hint="eastAsia" w:ascii="宋体" w:hAnsi="宋体" w:eastAsia="宋体" w:cs="宋体"/>
          <w:szCs w:val="24"/>
        </w:rPr>
        <w:t>条  保密条款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_Toc19664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_Toc14118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二十一</w:t>
      </w:r>
      <w:r>
        <w:rPr>
          <w:rFonts w:hint="eastAsia" w:ascii="宋体" w:hAnsi="宋体" w:eastAsia="宋体" w:cs="宋体"/>
          <w:szCs w:val="24"/>
          <w:shd w:val="clear" w:color="auto" w:fill="auto"/>
        </w:rPr>
        <w:t>条  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_Toc14118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_Toc11428 </w:instrText>
      </w:r>
      <w:r>
        <w:rPr>
          <w:rFonts w:hint="eastAsia" w:ascii="宋体" w:hAnsi="宋体" w:eastAsia="宋体" w:cs="宋体"/>
          <w:szCs w:val="20"/>
        </w:rPr>
        <w:fldChar w:fldCharType="separate"/>
      </w:r>
      <w:r>
        <w:rPr>
          <w:rFonts w:hint="eastAsia" w:ascii="宋体" w:hAnsi="宋体" w:eastAsia="宋体" w:cs="宋体"/>
          <w:szCs w:val="24"/>
          <w:shd w:val="clear" w:color="auto" w:fill="auto"/>
        </w:rPr>
        <w:t>第</w:t>
      </w:r>
      <w:r>
        <w:rPr>
          <w:rFonts w:hint="eastAsia" w:ascii="宋体" w:hAnsi="宋体" w:eastAsia="宋体" w:cs="宋体"/>
          <w:szCs w:val="24"/>
          <w:shd w:val="clear" w:color="auto" w:fill="auto"/>
          <w:lang w:eastAsia="zh-CN"/>
        </w:rPr>
        <w:t>二十二</w:t>
      </w:r>
      <w:r>
        <w:rPr>
          <w:rFonts w:hint="eastAsia" w:ascii="宋体" w:hAnsi="宋体" w:eastAsia="宋体" w:cs="宋体"/>
          <w:szCs w:val="24"/>
          <w:shd w:val="clear" w:color="auto" w:fill="auto"/>
        </w:rPr>
        <w:t xml:space="preserve">条  </w:t>
      </w:r>
      <w:r>
        <w:rPr>
          <w:rFonts w:hint="eastAsia" w:ascii="宋体" w:hAnsi="宋体" w:eastAsia="宋体" w:cs="宋体"/>
          <w:szCs w:val="24"/>
          <w:shd w:val="clear" w:color="auto" w:fill="auto"/>
          <w:lang w:eastAsia="zh-CN"/>
        </w:rPr>
        <w:t>合同附件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_Toc11428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_Toc10646 </w:instrText>
      </w:r>
      <w:r>
        <w:rPr>
          <w:rFonts w:hint="eastAsia" w:ascii="宋体" w:hAnsi="宋体" w:eastAsia="宋体" w:cs="宋体"/>
          <w:szCs w:val="20"/>
        </w:rPr>
        <w:fldChar w:fldCharType="separate"/>
      </w:r>
      <w:r>
        <w:rPr>
          <w:rFonts w:hint="eastAsia" w:ascii="宋体" w:hAnsi="宋体" w:eastAsia="宋体" w:cs="宋体"/>
          <w:szCs w:val="32"/>
          <w:lang w:eastAsia="zh-CN"/>
        </w:rPr>
        <w:t>合同</w:t>
      </w:r>
      <w:r>
        <w:rPr>
          <w:rFonts w:hint="eastAsia" w:ascii="宋体" w:hAnsi="宋体" w:eastAsia="宋体" w:cs="宋体"/>
          <w:szCs w:val="32"/>
        </w:rPr>
        <w:t>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_Toc10646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szCs w:val="20"/>
        </w:rPr>
        <w:fldChar w:fldCharType="end"/>
      </w:r>
    </w:p>
    <w:p>
      <w:pPr>
        <w:pStyle w:val="20"/>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_Toc27058 </w:instrText>
      </w:r>
      <w:r>
        <w:rPr>
          <w:rFonts w:hint="eastAsia" w:ascii="宋体" w:hAnsi="宋体" w:eastAsia="宋体" w:cs="宋体"/>
          <w:szCs w:val="20"/>
        </w:rPr>
        <w:fldChar w:fldCharType="separate"/>
      </w:r>
      <w:r>
        <w:rPr>
          <w:rFonts w:hint="eastAsia" w:ascii="宋体" w:hAnsi="宋体" w:eastAsia="宋体" w:cs="宋体"/>
          <w:lang w:val="zh-CN"/>
        </w:rPr>
        <w:t>第六章 报价文件格式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_Toc27058 </w:instrText>
      </w:r>
      <w:r>
        <w:rPr>
          <w:rFonts w:hint="eastAsia" w:ascii="宋体" w:hAnsi="宋体" w:eastAsia="宋体" w:cs="宋体"/>
        </w:rPr>
        <w:fldChar w:fldCharType="separate"/>
      </w:r>
      <w:r>
        <w:rPr>
          <w:rFonts w:hint="eastAsia" w:ascii="宋体" w:hAnsi="宋体" w:eastAsia="宋体" w:cs="宋体"/>
        </w:rPr>
        <w:t>52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_Toc22264 </w:instrText>
      </w:r>
      <w:r>
        <w:rPr>
          <w:rFonts w:hint="eastAsia" w:ascii="宋体" w:hAnsi="宋体" w:eastAsia="宋体" w:cs="宋体"/>
          <w:szCs w:val="20"/>
        </w:rPr>
        <w:fldChar w:fldCharType="separate"/>
      </w:r>
      <w:r>
        <w:rPr>
          <w:rFonts w:hint="eastAsia" w:ascii="宋体" w:hAnsi="宋体" w:eastAsia="宋体" w:cs="宋体"/>
          <w:szCs w:val="32"/>
          <w:lang w:val="zh-CN"/>
        </w:rPr>
        <w:t>一、</w:t>
      </w:r>
      <w:r>
        <w:rPr>
          <w:rFonts w:hint="eastAsia" w:ascii="宋体" w:hAnsi="宋体" w:eastAsia="宋体" w:cs="宋体"/>
          <w:szCs w:val="32"/>
        </w:rPr>
        <w:t>报价函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_Toc22264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_Toc20229 </w:instrText>
      </w:r>
      <w:r>
        <w:rPr>
          <w:rFonts w:hint="eastAsia" w:ascii="宋体" w:hAnsi="宋体" w:eastAsia="宋体" w:cs="宋体"/>
          <w:szCs w:val="20"/>
        </w:rPr>
        <w:fldChar w:fldCharType="separate"/>
      </w:r>
      <w:r>
        <w:rPr>
          <w:rFonts w:hint="eastAsia" w:ascii="宋体" w:hAnsi="宋体" w:eastAsia="宋体" w:cs="宋体"/>
          <w:szCs w:val="32"/>
        </w:rPr>
        <w:t>二、报价一览表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_Toc20229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_Toc3373 </w:instrText>
      </w:r>
      <w:r>
        <w:rPr>
          <w:rFonts w:hint="eastAsia" w:ascii="宋体" w:hAnsi="宋体" w:eastAsia="宋体" w:cs="宋体"/>
          <w:szCs w:val="20"/>
        </w:rPr>
        <w:fldChar w:fldCharType="separate"/>
      </w:r>
      <w:r>
        <w:rPr>
          <w:rFonts w:hint="eastAsia" w:ascii="宋体" w:hAnsi="宋体" w:eastAsia="宋体" w:cs="宋体"/>
          <w:szCs w:val="32"/>
        </w:rPr>
        <w:t>三、 分项报价表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_Toc3373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_Toc28157 </w:instrText>
      </w:r>
      <w:r>
        <w:rPr>
          <w:rFonts w:hint="eastAsia" w:ascii="宋体" w:hAnsi="宋体" w:eastAsia="宋体" w:cs="宋体"/>
          <w:szCs w:val="20"/>
        </w:rPr>
        <w:fldChar w:fldCharType="separate"/>
      </w:r>
      <w:r>
        <w:rPr>
          <w:rFonts w:hint="eastAsia" w:ascii="宋体" w:hAnsi="宋体" w:eastAsia="宋体" w:cs="宋体"/>
          <w:szCs w:val="32"/>
        </w:rPr>
        <w:t>四、资格证明文件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_Toc28157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_Toc3881 </w:instrText>
      </w:r>
      <w:r>
        <w:rPr>
          <w:rFonts w:hint="eastAsia" w:ascii="宋体" w:hAnsi="宋体" w:eastAsia="宋体" w:cs="宋体"/>
          <w:szCs w:val="20"/>
        </w:rPr>
        <w:fldChar w:fldCharType="separate"/>
      </w:r>
      <w:r>
        <w:rPr>
          <w:rFonts w:hint="eastAsia" w:ascii="宋体" w:hAnsi="宋体" w:eastAsia="宋体" w:cs="宋体"/>
          <w:szCs w:val="32"/>
        </w:rPr>
        <w:t>五、法定代表人身份证明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_Toc3881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_Toc24704 </w:instrText>
      </w:r>
      <w:r>
        <w:rPr>
          <w:rFonts w:hint="eastAsia" w:ascii="宋体" w:hAnsi="宋体" w:eastAsia="宋体" w:cs="宋体"/>
          <w:szCs w:val="20"/>
        </w:rPr>
        <w:fldChar w:fldCharType="separate"/>
      </w:r>
      <w:r>
        <w:rPr>
          <w:rFonts w:hint="eastAsia" w:ascii="宋体" w:hAnsi="宋体" w:eastAsia="宋体" w:cs="宋体"/>
          <w:szCs w:val="32"/>
        </w:rPr>
        <w:t>六、法定代表人授权委托书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_Toc24704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_Toc3800 </w:instrText>
      </w:r>
      <w:r>
        <w:rPr>
          <w:rFonts w:hint="eastAsia" w:ascii="宋体" w:hAnsi="宋体" w:eastAsia="宋体" w:cs="宋体"/>
          <w:szCs w:val="20"/>
        </w:rPr>
        <w:fldChar w:fldCharType="separate"/>
      </w:r>
      <w:r>
        <w:rPr>
          <w:rFonts w:hint="eastAsia" w:ascii="宋体" w:hAnsi="宋体" w:eastAsia="宋体" w:cs="宋体"/>
          <w:szCs w:val="32"/>
        </w:rPr>
        <w:t>七、商务差异表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_Toc3800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_Toc6630 </w:instrText>
      </w:r>
      <w:r>
        <w:rPr>
          <w:rFonts w:hint="eastAsia" w:ascii="宋体" w:hAnsi="宋体" w:eastAsia="宋体" w:cs="宋体"/>
          <w:szCs w:val="20"/>
        </w:rPr>
        <w:fldChar w:fldCharType="separate"/>
      </w:r>
      <w:r>
        <w:rPr>
          <w:rFonts w:hint="eastAsia" w:ascii="宋体" w:hAnsi="宋体" w:eastAsia="宋体" w:cs="宋体"/>
          <w:szCs w:val="32"/>
        </w:rPr>
        <w:t>八、施工组织方案（格式自拟）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_Toc6630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_Toc32487 </w:instrText>
      </w:r>
      <w:r>
        <w:rPr>
          <w:rFonts w:hint="eastAsia" w:ascii="宋体" w:hAnsi="宋体" w:eastAsia="宋体" w:cs="宋体"/>
          <w:szCs w:val="20"/>
        </w:rPr>
        <w:fldChar w:fldCharType="separate"/>
      </w:r>
      <w:r>
        <w:rPr>
          <w:rFonts w:hint="eastAsia" w:ascii="宋体" w:hAnsi="宋体" w:eastAsia="宋体" w:cs="宋体"/>
          <w:szCs w:val="32"/>
        </w:rPr>
        <w:t>九、技术规范偏离表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_Toc32487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_Toc9239 </w:instrText>
      </w:r>
      <w:r>
        <w:rPr>
          <w:rFonts w:hint="eastAsia" w:ascii="宋体" w:hAnsi="宋体" w:eastAsia="宋体" w:cs="宋体"/>
          <w:szCs w:val="20"/>
        </w:rPr>
        <w:fldChar w:fldCharType="separate"/>
      </w:r>
      <w:r>
        <w:rPr>
          <w:rFonts w:hint="eastAsia" w:ascii="宋体" w:hAnsi="宋体" w:eastAsia="宋体" w:cs="宋体"/>
          <w:kern w:val="2"/>
          <w:szCs w:val="28"/>
        </w:rPr>
        <w:t>十、技术规范响应表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_Toc9239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_Toc17375 </w:instrText>
      </w:r>
      <w:r>
        <w:rPr>
          <w:rFonts w:hint="eastAsia" w:ascii="宋体" w:hAnsi="宋体" w:eastAsia="宋体" w:cs="宋体"/>
          <w:szCs w:val="20"/>
        </w:rPr>
        <w:fldChar w:fldCharType="separate"/>
      </w:r>
      <w:r>
        <w:rPr>
          <w:rFonts w:hint="eastAsia" w:ascii="宋体" w:hAnsi="宋体" w:eastAsia="宋体" w:cs="宋体"/>
          <w:szCs w:val="28"/>
          <w:lang w:eastAsia="zh-CN"/>
        </w:rPr>
        <w:t>十一、比选响应保证金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_Toc17375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szCs w:val="20"/>
        </w:rPr>
        <w:fldChar w:fldCharType="end"/>
      </w:r>
    </w:p>
    <w:p>
      <w:pPr>
        <w:pStyle w:val="23"/>
        <w:tabs>
          <w:tab w:val="right" w:leader="dot" w:pos="8306"/>
        </w:tabs>
        <w:rPr>
          <w:rFonts w:hint="eastAsia" w:ascii="宋体" w:hAnsi="宋体" w:eastAsia="宋体" w:cs="宋体"/>
        </w:rPr>
      </w:pPr>
      <w:r>
        <w:rPr>
          <w:rFonts w:hint="eastAsia" w:ascii="宋体" w:hAnsi="宋体" w:eastAsia="宋体" w:cs="宋体"/>
          <w:szCs w:val="20"/>
        </w:rPr>
        <w:fldChar w:fldCharType="begin"/>
      </w:r>
      <w:r>
        <w:rPr>
          <w:rFonts w:hint="eastAsia" w:ascii="宋体" w:hAnsi="宋体" w:eastAsia="宋体" w:cs="宋体"/>
          <w:szCs w:val="20"/>
        </w:rPr>
        <w:instrText xml:space="preserve"> HYPERLINK \l _Toc21164 </w:instrText>
      </w:r>
      <w:r>
        <w:rPr>
          <w:rFonts w:hint="eastAsia" w:ascii="宋体" w:hAnsi="宋体" w:eastAsia="宋体" w:cs="宋体"/>
          <w:szCs w:val="20"/>
        </w:rPr>
        <w:fldChar w:fldCharType="separate"/>
      </w:r>
      <w:r>
        <w:rPr>
          <w:rFonts w:hint="eastAsia" w:ascii="宋体" w:hAnsi="宋体" w:eastAsia="宋体" w:cs="宋体"/>
          <w:szCs w:val="28"/>
        </w:rPr>
        <w:t>十</w:t>
      </w:r>
      <w:r>
        <w:rPr>
          <w:rFonts w:hint="eastAsia" w:ascii="宋体" w:hAnsi="宋体" w:eastAsia="宋体" w:cs="宋体"/>
          <w:szCs w:val="28"/>
          <w:lang w:eastAsia="zh-CN"/>
        </w:rPr>
        <w:t>二</w:t>
      </w:r>
      <w:r>
        <w:rPr>
          <w:rFonts w:hint="eastAsia" w:ascii="宋体" w:hAnsi="宋体" w:eastAsia="宋体" w:cs="宋体"/>
          <w:szCs w:val="28"/>
        </w:rPr>
        <w:t>、服务承诺（格式自拟）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_Toc21164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szCs w:val="20"/>
        </w:rPr>
        <w:fldChar w:fldCharType="end"/>
      </w:r>
    </w:p>
    <w:p>
      <w:pPr>
        <w:keepNext w:val="0"/>
        <w:keepLines w:val="0"/>
        <w:pageBreakBefore w:val="0"/>
        <w:widowControl w:val="0"/>
        <w:kinsoku/>
        <w:wordWrap/>
        <w:overflowPunct/>
        <w:topLinePunct w:val="0"/>
        <w:autoSpaceDE/>
        <w:autoSpaceDN/>
        <w:bidi w:val="0"/>
        <w:adjustRightInd w:val="0"/>
        <w:snapToGrid/>
        <w:spacing w:before="156"/>
        <w:ind w:firstLine="0" w:firstLineChars="0"/>
        <w:jc w:val="center"/>
        <w:textAlignment w:val="baseline"/>
        <w:outlineLvl w:val="9"/>
        <w:rPr>
          <w:rFonts w:hint="eastAsia" w:ascii="宋体" w:hAnsi="宋体" w:eastAsia="宋体" w:cs="宋体"/>
          <w:sz w:val="20"/>
          <w:szCs w:val="20"/>
          <w:lang w:val="en-US" w:eastAsia="zh-CN"/>
        </w:rPr>
      </w:pPr>
      <w:r>
        <w:rPr>
          <w:rFonts w:hint="eastAsia" w:ascii="宋体" w:hAnsi="宋体" w:eastAsia="宋体" w:cs="宋体"/>
          <w:sz w:val="20"/>
          <w:szCs w:val="20"/>
        </w:rPr>
        <w:fldChar w:fldCharType="end"/>
      </w:r>
      <w:bookmarkStart w:id="1" w:name="_Toc32248"/>
      <w:r>
        <w:rPr>
          <w:rFonts w:hint="eastAsia" w:ascii="宋体" w:hAnsi="宋体" w:eastAsia="宋体" w:cs="宋体"/>
          <w:sz w:val="20"/>
          <w:szCs w:val="20"/>
          <w:lang w:val="en-US" w:eastAsia="zh-CN"/>
        </w:rPr>
        <w:t xml:space="preserve"> </w:t>
      </w:r>
      <w:bookmarkEnd w:id="1"/>
    </w:p>
    <w:p>
      <w:pPr>
        <w:rPr>
          <w:rFonts w:hint="eastAsia" w:ascii="Times New Roman" w:hAnsi="Times New Roman" w:eastAsia="宋体" w:cs="Times New Roman"/>
          <w:kern w:val="0"/>
          <w:sz w:val="24"/>
          <w:szCs w:val="21"/>
          <w:lang w:val="en-US" w:eastAsia="zh-CN" w:bidi="ar-SA"/>
        </w:rPr>
      </w:pPr>
    </w:p>
    <w:p>
      <w:pPr>
        <w:pStyle w:val="26"/>
        <w:spacing w:before="156" w:after="0" w:line="300" w:lineRule="auto"/>
        <w:ind w:right="240" w:firstLine="480"/>
        <w:rPr>
          <w:rFonts w:cs="Times New Roman"/>
          <w:sz w:val="24"/>
          <w:szCs w:val="28"/>
        </w:rPr>
      </w:pPr>
      <w:bookmarkStart w:id="2" w:name="_Toc451262396"/>
      <w:bookmarkStart w:id="3" w:name="_Toc521315924"/>
      <w:bookmarkStart w:id="4" w:name="_Toc23270"/>
      <w:bookmarkStart w:id="5" w:name="_Toc417644855"/>
      <w:bookmarkStart w:id="6" w:name="_Toc15897132"/>
      <w:bookmarkStart w:id="7" w:name="_Toc451262499"/>
      <w:bookmarkStart w:id="8" w:name="_Toc451262164"/>
      <w:bookmarkStart w:id="9" w:name="_Toc12544795"/>
      <w:r>
        <w:rPr>
          <w:rFonts w:hint="eastAsia" w:cs="Times New Roman"/>
          <w:sz w:val="24"/>
          <w:szCs w:val="28"/>
        </w:rPr>
        <w:t>第一章</w:t>
      </w:r>
      <w:r>
        <w:rPr>
          <w:rFonts w:cs="Times New Roman"/>
          <w:sz w:val="24"/>
          <w:szCs w:val="28"/>
        </w:rPr>
        <w:t xml:space="preserve"> </w:t>
      </w:r>
      <w:r>
        <w:rPr>
          <w:rFonts w:hint="eastAsia" w:cs="Times New Roman"/>
          <w:sz w:val="24"/>
          <w:szCs w:val="28"/>
        </w:rPr>
        <w:t>比选采购公告</w:t>
      </w:r>
      <w:bookmarkEnd w:id="2"/>
      <w:bookmarkEnd w:id="3"/>
      <w:bookmarkEnd w:id="4"/>
      <w:bookmarkEnd w:id="5"/>
      <w:bookmarkEnd w:id="6"/>
      <w:bookmarkEnd w:id="7"/>
      <w:bookmarkEnd w:id="8"/>
      <w:bookmarkEnd w:id="9"/>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0" w:name="_Toc22111"/>
      <w:r>
        <w:rPr>
          <w:rFonts w:hint="eastAsia" w:ascii="宋体" w:hAnsi="宋体" w:eastAsia="宋体" w:cs="宋体"/>
          <w:b/>
          <w:i w:val="0"/>
          <w:caps w:val="0"/>
          <w:color w:val="000000"/>
          <w:spacing w:val="0"/>
          <w:sz w:val="24"/>
          <w:szCs w:val="24"/>
          <w:shd w:val="clear" w:fill="FFFFFF"/>
        </w:rPr>
        <w:t>一、</w:t>
      </w:r>
      <w:r>
        <w:rPr>
          <w:rFonts w:hint="eastAsia" w:ascii="宋体" w:hAnsi="宋体" w:cs="宋体"/>
          <w:b/>
          <w:i w:val="0"/>
          <w:caps w:val="0"/>
          <w:color w:val="000000"/>
          <w:spacing w:val="0"/>
          <w:sz w:val="24"/>
          <w:szCs w:val="24"/>
          <w:shd w:val="clear" w:fill="FFFFFF"/>
          <w:lang w:eastAsia="zh-CN"/>
        </w:rPr>
        <w:t>采购</w:t>
      </w:r>
      <w:r>
        <w:rPr>
          <w:rFonts w:hint="eastAsia" w:ascii="宋体" w:hAnsi="宋体" w:eastAsia="宋体" w:cs="宋体"/>
          <w:b/>
          <w:i w:val="0"/>
          <w:caps w:val="0"/>
          <w:color w:val="000000"/>
          <w:spacing w:val="0"/>
          <w:sz w:val="24"/>
          <w:szCs w:val="24"/>
          <w:shd w:val="clear" w:fill="FFFFFF"/>
        </w:rPr>
        <w:t>条件</w:t>
      </w:r>
      <w:bookmarkEnd w:id="10"/>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auto"/>
          <w:spacing w:val="0"/>
          <w:sz w:val="24"/>
          <w:szCs w:val="24"/>
          <w:shd w:val="clear" w:fill="FFFFFF"/>
        </w:rPr>
        <w:t>重庆江北国际机场</w:t>
      </w:r>
      <w:r>
        <w:rPr>
          <w:szCs w:val="28"/>
        </w:rPr>
        <w:t>T</w:t>
      </w:r>
      <w:r>
        <w:rPr>
          <w:rFonts w:hint="eastAsia"/>
          <w:szCs w:val="28"/>
          <w:lang w:val="en-US" w:eastAsia="zh-CN"/>
        </w:rPr>
        <w:t>2</w:t>
      </w:r>
      <w:r>
        <w:rPr>
          <w:rFonts w:hint="eastAsia"/>
          <w:szCs w:val="28"/>
        </w:rPr>
        <w:t>航站楼消防设施</w:t>
      </w:r>
      <w:r>
        <w:rPr>
          <w:rFonts w:hint="eastAsia"/>
          <w:szCs w:val="28"/>
          <w:lang w:eastAsia="zh-CN"/>
        </w:rPr>
        <w:t>设备维修</w:t>
      </w:r>
      <w:r>
        <w:rPr>
          <w:rFonts w:hint="eastAsia"/>
          <w:szCs w:val="28"/>
        </w:rPr>
        <w:t>改造</w:t>
      </w:r>
      <w:r>
        <w:rPr>
          <w:rFonts w:hint="eastAsia" w:ascii="宋体" w:hAnsi="宋体" w:eastAsia="宋体" w:cs="宋体"/>
          <w:i w:val="0"/>
          <w:caps w:val="0"/>
          <w:color w:val="auto"/>
          <w:spacing w:val="0"/>
          <w:sz w:val="24"/>
          <w:szCs w:val="24"/>
          <w:shd w:val="clear" w:fill="FFFFFF"/>
        </w:rPr>
        <w:t>项目已批准，</w:t>
      </w:r>
      <w:r>
        <w:rPr>
          <w:rFonts w:hint="eastAsia" w:ascii="宋体" w:hAnsi="宋体" w:eastAsia="宋体" w:cs="宋体"/>
          <w:i w:val="0"/>
          <w:caps w:val="0"/>
          <w:color w:val="auto"/>
          <w:spacing w:val="0"/>
          <w:sz w:val="24"/>
          <w:szCs w:val="24"/>
          <w:shd w:val="clear" w:fill="FFFFFF"/>
          <w:lang w:eastAsia="zh-CN"/>
        </w:rPr>
        <w:t>比选采购人</w:t>
      </w:r>
      <w:r>
        <w:rPr>
          <w:rFonts w:hint="eastAsia" w:ascii="宋体" w:hAnsi="宋体" w:eastAsia="宋体" w:cs="宋体"/>
          <w:i w:val="0"/>
          <w:caps w:val="0"/>
          <w:color w:val="auto"/>
          <w:spacing w:val="0"/>
          <w:sz w:val="24"/>
          <w:szCs w:val="24"/>
          <w:shd w:val="clear" w:fill="FFFFFF"/>
        </w:rPr>
        <w:t>为重庆机场集团有限公司。本项目已具备</w:t>
      </w:r>
      <w:r>
        <w:rPr>
          <w:rFonts w:hint="eastAsia" w:ascii="宋体" w:hAnsi="宋体" w:cs="宋体"/>
          <w:i w:val="0"/>
          <w:caps w:val="0"/>
          <w:color w:val="auto"/>
          <w:spacing w:val="0"/>
          <w:sz w:val="24"/>
          <w:szCs w:val="24"/>
          <w:shd w:val="clear" w:fill="FFFFFF"/>
          <w:lang w:eastAsia="zh-CN"/>
        </w:rPr>
        <w:t>比选</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条件，</w:t>
      </w:r>
      <w:r>
        <w:rPr>
          <w:rFonts w:hint="eastAsia" w:ascii="宋体" w:hAnsi="宋体" w:cs="宋体"/>
          <w:i w:val="0"/>
          <w:caps w:val="0"/>
          <w:color w:val="auto"/>
          <w:spacing w:val="0"/>
          <w:sz w:val="24"/>
          <w:szCs w:val="24"/>
          <w:shd w:val="clear" w:fill="FFFFFF"/>
          <w:lang w:eastAsia="zh-CN"/>
        </w:rPr>
        <w:t>航站楼管理部受比选采购人委托对该项目</w:t>
      </w:r>
      <w:r>
        <w:rPr>
          <w:rFonts w:hint="eastAsia" w:ascii="宋体" w:hAnsi="宋体" w:eastAsia="宋体" w:cs="宋体"/>
          <w:i w:val="0"/>
          <w:caps w:val="0"/>
          <w:color w:val="auto"/>
          <w:spacing w:val="0"/>
          <w:sz w:val="24"/>
          <w:szCs w:val="24"/>
          <w:shd w:val="clear" w:fill="FFFFFF"/>
        </w:rPr>
        <w:t>进行</w:t>
      </w:r>
      <w:r>
        <w:rPr>
          <w:rFonts w:hint="eastAsia" w:ascii="宋体" w:hAnsi="宋体" w:eastAsia="宋体" w:cs="宋体"/>
          <w:i w:val="0"/>
          <w:caps w:val="0"/>
          <w:color w:val="auto"/>
          <w:spacing w:val="0"/>
          <w:sz w:val="24"/>
          <w:szCs w:val="24"/>
          <w:shd w:val="clear" w:fill="FFFFFF"/>
          <w:lang w:eastAsia="zh-CN"/>
        </w:rPr>
        <w:t>比选采购</w:t>
      </w:r>
      <w:r>
        <w:rPr>
          <w:rFonts w:hint="eastAsia" w:ascii="宋体" w:hAnsi="宋体" w:eastAsia="宋体" w:cs="宋体"/>
          <w:i w:val="0"/>
          <w:caps w:val="0"/>
          <w:color w:val="auto"/>
          <w:spacing w:val="0"/>
          <w:sz w:val="24"/>
          <w:szCs w:val="24"/>
          <w:shd w:val="clear" w:fill="FFFFFF"/>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1" w:name="_Toc15863"/>
      <w:r>
        <w:rPr>
          <w:rFonts w:hint="eastAsia" w:ascii="宋体" w:hAnsi="宋体" w:eastAsia="宋体" w:cs="宋体"/>
          <w:b/>
          <w:i w:val="0"/>
          <w:caps w:val="0"/>
          <w:color w:val="auto"/>
          <w:spacing w:val="0"/>
          <w:sz w:val="24"/>
          <w:szCs w:val="24"/>
          <w:shd w:val="clear" w:fill="FFFFFF"/>
        </w:rPr>
        <w:t>二、项目概况和</w:t>
      </w:r>
      <w:r>
        <w:rPr>
          <w:rFonts w:hint="eastAsia" w:ascii="宋体" w:hAnsi="宋体" w:eastAsia="宋体" w:cs="宋体"/>
          <w:b/>
          <w:i w:val="0"/>
          <w:caps w:val="0"/>
          <w:color w:val="auto"/>
          <w:spacing w:val="0"/>
          <w:sz w:val="24"/>
          <w:szCs w:val="24"/>
          <w:shd w:val="clear" w:fill="FFFFFF"/>
          <w:lang w:eastAsia="zh-CN"/>
        </w:rPr>
        <w:t>采购</w:t>
      </w:r>
      <w:r>
        <w:rPr>
          <w:rFonts w:hint="eastAsia" w:ascii="宋体" w:hAnsi="宋体" w:eastAsia="宋体" w:cs="宋体"/>
          <w:b/>
          <w:i w:val="0"/>
          <w:caps w:val="0"/>
          <w:color w:val="auto"/>
          <w:spacing w:val="0"/>
          <w:sz w:val="24"/>
          <w:szCs w:val="24"/>
          <w:shd w:val="clear" w:fill="FFFFFF"/>
        </w:rPr>
        <w:t>范围</w:t>
      </w:r>
      <w:bookmarkEnd w:id="11"/>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sz w:val="24"/>
          <w:szCs w:val="24"/>
          <w:lang w:eastAsia="zh-CN"/>
        </w:rPr>
      </w:pPr>
      <w:r>
        <w:rPr>
          <w:rFonts w:hint="eastAsia" w:ascii="宋体" w:hAnsi="宋体" w:eastAsia="宋体" w:cs="宋体"/>
          <w:i w:val="0"/>
          <w:caps w:val="0"/>
          <w:color w:val="auto"/>
          <w:spacing w:val="0"/>
          <w:sz w:val="24"/>
          <w:szCs w:val="24"/>
          <w:shd w:val="clear" w:fill="FFFFFF"/>
          <w:lang w:eastAsia="zh-CN"/>
        </w:rPr>
        <w:t>工程名称：</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航站楼消防设施</w:t>
      </w:r>
      <w:r>
        <w:rPr>
          <w:rFonts w:hint="eastAsia" w:ascii="宋体" w:hAnsi="宋体" w:cs="宋体"/>
          <w:sz w:val="24"/>
          <w:szCs w:val="24"/>
          <w:lang w:eastAsia="zh-CN"/>
        </w:rPr>
        <w:t>设备</w:t>
      </w:r>
      <w:r>
        <w:rPr>
          <w:rFonts w:hint="eastAsia" w:ascii="宋体" w:hAnsi="宋体" w:eastAsia="宋体" w:cs="宋体"/>
          <w:sz w:val="24"/>
          <w:szCs w:val="24"/>
          <w:lang w:eastAsia="zh-CN"/>
        </w:rPr>
        <w:t>维修</w:t>
      </w:r>
      <w:r>
        <w:rPr>
          <w:rFonts w:hint="eastAsia" w:ascii="宋体" w:hAnsi="宋体" w:eastAsia="宋体" w:cs="宋体"/>
          <w:sz w:val="24"/>
          <w:szCs w:val="24"/>
        </w:rPr>
        <w:t>改造项目</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建设地点</w:t>
      </w:r>
      <w:r>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t>/交货地点</w:t>
      </w: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：重庆江北</w:t>
      </w:r>
      <w:r>
        <w:rPr>
          <w:rFonts w:hint="eastAsia" w:ascii="宋体" w:hAnsi="宋体" w:cs="宋体"/>
          <w:b w:val="0"/>
          <w:bCs w:val="0"/>
          <w:i w:val="0"/>
          <w:caps w:val="0"/>
          <w:color w:val="000000" w:themeColor="text1"/>
          <w:spacing w:val="0"/>
          <w:sz w:val="24"/>
          <w:szCs w:val="24"/>
          <w:shd w:val="clear" w:fill="FFFFFF"/>
          <w:lang w:eastAsia="zh-CN"/>
          <w14:textFill>
            <w14:solidFill>
              <w14:schemeClr w14:val="tx1"/>
            </w14:solidFill>
          </w14:textFill>
        </w:rPr>
        <w:t>国际</w:t>
      </w: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机场</w:t>
      </w:r>
      <w:r>
        <w:rPr>
          <w:rFonts w:hint="eastAsia" w:ascii="宋体" w:hAnsi="宋体" w:eastAsia="宋体" w:cs="宋体"/>
          <w:b w:val="0"/>
          <w:bCs w:val="0"/>
          <w:i w:val="0"/>
          <w:caps w:val="0"/>
          <w:color w:val="000000" w:themeColor="text1"/>
          <w:spacing w:val="0"/>
          <w:sz w:val="24"/>
          <w:szCs w:val="24"/>
          <w:shd w:val="clear" w:fill="FFFFFF"/>
          <w:lang w:val="en-US" w:eastAsia="zh-CN"/>
          <w14:textFill>
            <w14:solidFill>
              <w14:schemeClr w14:val="tx1"/>
            </w14:solidFill>
          </w14:textFill>
        </w:rPr>
        <w:t>T2航站楼。</w:t>
      </w:r>
    </w:p>
    <w:p>
      <w:pPr>
        <w:keepNext w:val="0"/>
        <w:keepLines w:val="0"/>
        <w:pageBreakBefore w:val="0"/>
        <w:kinsoku/>
        <w:wordWrap/>
        <w:overflowPunct/>
        <w:topLinePunct w:val="0"/>
        <w:autoSpaceDE/>
        <w:autoSpaceDN/>
        <w:bidi w:val="0"/>
        <w:snapToGrid/>
        <w:spacing w:before="156" w:line="380" w:lineRule="exact"/>
        <w:ind w:firstLine="480" w:firstLineChars="200"/>
        <w:rPr>
          <w:rFonts w:hint="eastAsia" w:ascii="宋体" w:hAnsi="宋体" w:eastAsia="宋体" w:cs="宋体"/>
          <w:b/>
          <w:bCs/>
          <w:i w:val="0"/>
          <w:caps w:val="0"/>
          <w:color w:val="FF0000"/>
          <w:spacing w:val="0"/>
          <w:sz w:val="24"/>
          <w:szCs w:val="24"/>
          <w:shd w:val="clear" w:fill="FFFFFF"/>
          <w:lang w:val="en-US" w:eastAsia="zh-CN"/>
        </w:rPr>
      </w:pPr>
      <w:r>
        <w:rPr>
          <w:rFonts w:hint="eastAsia" w:ascii="宋体" w:hAnsi="宋体" w:eastAsia="宋体" w:cs="宋体"/>
          <w:i w:val="0"/>
          <w:caps w:val="0"/>
          <w:color w:val="auto"/>
          <w:spacing w:val="0"/>
          <w:sz w:val="24"/>
          <w:szCs w:val="24"/>
          <w:shd w:val="clear" w:fill="FFFFFF"/>
        </w:rPr>
        <w:t>项目规模：</w:t>
      </w:r>
      <w:r>
        <w:rPr>
          <w:rFonts w:hint="eastAsia" w:ascii="宋体" w:hAnsi="宋体"/>
          <w:szCs w:val="28"/>
          <w:lang w:val="en-US" w:eastAsia="zh-CN"/>
        </w:rPr>
        <w:t>8樘防火卷帘和2个消火栓</w:t>
      </w:r>
      <w:r>
        <w:rPr>
          <w:rFonts w:hint="eastAsia" w:ascii="宋体" w:hAnsi="宋体" w:cs="宋体"/>
          <w:i w:val="0"/>
          <w:caps w:val="0"/>
          <w:color w:val="auto"/>
          <w:spacing w:val="0"/>
          <w:sz w:val="24"/>
          <w:szCs w:val="24"/>
          <w:shd w:val="clear" w:fill="FFFFFF"/>
          <w:lang w:eastAsia="zh-CN"/>
        </w:rPr>
        <w:t>的</w:t>
      </w:r>
      <w:r>
        <w:rPr>
          <w:rFonts w:hint="eastAsia" w:ascii="宋体" w:hAnsi="宋体" w:eastAsia="宋体" w:cs="宋体"/>
          <w:i w:val="0"/>
          <w:caps w:val="0"/>
          <w:color w:val="auto"/>
          <w:spacing w:val="0"/>
          <w:sz w:val="24"/>
          <w:szCs w:val="24"/>
          <w:shd w:val="clear" w:fill="FFFFFF"/>
          <w:lang w:eastAsia="zh-CN"/>
        </w:rPr>
        <w:t>维修改造。</w:t>
      </w:r>
    </w:p>
    <w:p>
      <w:pPr>
        <w:keepNext w:val="0"/>
        <w:keepLines w:val="0"/>
        <w:pageBreakBefore w:val="0"/>
        <w:kinsoku/>
        <w:wordWrap/>
        <w:overflowPunct/>
        <w:topLinePunct w:val="0"/>
        <w:autoSpaceDE/>
        <w:autoSpaceDN/>
        <w:bidi w:val="0"/>
        <w:snapToGrid/>
        <w:spacing w:before="156" w:line="380" w:lineRule="exact"/>
        <w:ind w:firstLine="480"/>
        <w:rPr>
          <w:rFonts w:hint="eastAsia" w:ascii="宋体" w:hAnsi="宋体" w:eastAsia="宋体" w:cs="宋体"/>
          <w:sz w:val="24"/>
          <w:szCs w:val="24"/>
        </w:rPr>
      </w:pPr>
      <w:r>
        <w:rPr>
          <w:rFonts w:hint="eastAsia" w:ascii="宋体" w:hAnsi="宋体" w:eastAsia="宋体" w:cs="宋体"/>
          <w:b w:val="0"/>
          <w:bCs w:val="0"/>
          <w:i w:val="0"/>
          <w:caps w:val="0"/>
          <w:color w:val="000000" w:themeColor="text1"/>
          <w:spacing w:val="0"/>
          <w:sz w:val="24"/>
          <w:szCs w:val="24"/>
          <w:shd w:val="clear" w:fill="FFFFFF"/>
          <w:lang w:eastAsia="zh-CN"/>
          <w14:textFill>
            <w14:solidFill>
              <w14:schemeClr w14:val="tx1"/>
            </w14:solidFill>
          </w14:textFill>
        </w:rPr>
        <w:t>采购范围：</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rFonts w:hint="eastAsia" w:ascii="宋体" w:hAnsi="宋体" w:eastAsia="宋体" w:cs="宋体"/>
          <w:i w:val="0"/>
          <w:caps w:val="0"/>
          <w:color w:val="auto"/>
          <w:spacing w:val="0"/>
          <w:sz w:val="24"/>
          <w:szCs w:val="24"/>
          <w:shd w:val="clear" w:fill="FFFFFF"/>
        </w:rPr>
        <w:t>质保期限：</w:t>
      </w:r>
      <w:r>
        <w:rPr>
          <w:rFonts w:hint="eastAsia"/>
        </w:rPr>
        <w:t>质保期为</w:t>
      </w:r>
      <w:r>
        <w:rPr>
          <w:rFonts w:hint="default"/>
        </w:rPr>
        <w:t>2</w:t>
      </w:r>
      <w:r>
        <w:rPr>
          <w:rFonts w:hint="eastAsia"/>
        </w:rPr>
        <w:t>年（竣工验收合格之日起）。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rFonts w:hint="eastAsia" w:ascii="宋体" w:hAnsi="宋体" w:eastAsia="宋体" w:cs="宋体"/>
          <w:b w:val="0"/>
          <w:bCs w:val="0"/>
          <w:i w:val="0"/>
          <w:caps w:val="0"/>
          <w:color w:val="auto"/>
          <w:spacing w:val="0"/>
          <w:sz w:val="24"/>
          <w:szCs w:val="24"/>
          <w:shd w:val="clear" w:fill="FFFFFF"/>
          <w:lang w:eastAsia="zh-CN"/>
        </w:rPr>
        <w:t>计划工期</w:t>
      </w:r>
      <w:r>
        <w:rPr>
          <w:rFonts w:hint="eastAsia" w:ascii="宋体" w:hAnsi="宋体" w:eastAsia="宋体" w:cs="宋体"/>
          <w:b w:val="0"/>
          <w:bCs w:val="0"/>
          <w:i w:val="0"/>
          <w:caps w:val="0"/>
          <w:color w:val="auto"/>
          <w:spacing w:val="0"/>
          <w:sz w:val="24"/>
          <w:szCs w:val="24"/>
          <w:shd w:val="clear" w:fill="FFFFFF"/>
          <w:lang w:val="en-US" w:eastAsia="zh-CN"/>
        </w:rPr>
        <w:t>/交货期</w:t>
      </w:r>
      <w:r>
        <w:rPr>
          <w:rFonts w:hint="eastAsia" w:ascii="宋体" w:hAnsi="宋体" w:eastAsia="宋体" w:cs="宋体"/>
          <w:b w:val="0"/>
          <w:bCs w:val="0"/>
          <w:i w:val="0"/>
          <w:caps w:val="0"/>
          <w:color w:val="auto"/>
          <w:spacing w:val="0"/>
          <w:sz w:val="24"/>
          <w:szCs w:val="24"/>
          <w:shd w:val="clear" w:fill="FFFFFF"/>
          <w:lang w:eastAsia="zh-CN"/>
        </w:rPr>
        <w:t>：</w:t>
      </w: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2" w:name="_Toc1627"/>
      <w:r>
        <w:rPr>
          <w:rFonts w:hint="eastAsia" w:ascii="宋体" w:hAnsi="宋体" w:eastAsia="宋体" w:cs="宋体"/>
          <w:b/>
          <w:i w:val="0"/>
          <w:caps w:val="0"/>
          <w:color w:val="000000"/>
          <w:spacing w:val="0"/>
          <w:sz w:val="24"/>
          <w:szCs w:val="24"/>
          <w:shd w:val="clear" w:fill="FFFFFF"/>
        </w:rPr>
        <w:t>三、</w:t>
      </w:r>
      <w:r>
        <w:rPr>
          <w:rFonts w:hint="eastAsia" w:ascii="宋体" w:hAnsi="宋体" w:eastAsia="宋体" w:cs="宋体"/>
          <w:b/>
          <w:i w:val="0"/>
          <w:caps w:val="0"/>
          <w:color w:val="000000"/>
          <w:spacing w:val="0"/>
          <w:sz w:val="24"/>
          <w:szCs w:val="24"/>
          <w:shd w:val="clear" w:fill="FFFFFF"/>
          <w:lang w:eastAsia="zh-CN"/>
        </w:rPr>
        <w:t>比选响应人</w:t>
      </w:r>
      <w:r>
        <w:rPr>
          <w:rFonts w:hint="eastAsia" w:ascii="宋体" w:hAnsi="宋体" w:eastAsia="宋体" w:cs="宋体"/>
          <w:b/>
          <w:i w:val="0"/>
          <w:caps w:val="0"/>
          <w:color w:val="000000"/>
          <w:spacing w:val="0"/>
          <w:sz w:val="24"/>
          <w:szCs w:val="24"/>
          <w:shd w:val="clear" w:fill="FFFFFF"/>
        </w:rPr>
        <w:t>资格要求</w:t>
      </w:r>
      <w:bookmarkEnd w:id="12"/>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default" w:ascii="宋体" w:hAnsi="宋体" w:eastAsia="宋体" w:cs="宋体"/>
          <w:i w:val="0"/>
          <w:caps w:val="0"/>
          <w:color w:val="auto"/>
          <w:spacing w:val="0"/>
          <w:sz w:val="24"/>
          <w:szCs w:val="24"/>
          <w:shd w:val="clear" w:fill="FFFFFF"/>
        </w:rPr>
      </w:pP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为中华人民共和国依法注册的企业法人，具有消防设施工程专业承包一级资质。公司成立年限须超过三年（</w:t>
      </w:r>
      <w:r>
        <w:rPr>
          <w:rFonts w:hint="default" w:ascii="宋体" w:hAnsi="宋体" w:eastAsia="宋体" w:cs="宋体"/>
          <w:i w:val="0"/>
          <w:caps w:val="0"/>
          <w:color w:val="auto"/>
          <w:spacing w:val="0"/>
          <w:sz w:val="24"/>
          <w:szCs w:val="24"/>
          <w:shd w:val="clear" w:fill="FFFFFF"/>
        </w:rPr>
        <w:t>201</w:t>
      </w:r>
      <w:r>
        <w:rPr>
          <w:rFonts w:hint="eastAsia" w:ascii="宋体" w:hAnsi="宋体" w:eastAsia="宋体" w:cs="宋体"/>
          <w:i w:val="0"/>
          <w:caps w:val="0"/>
          <w:color w:val="auto"/>
          <w:spacing w:val="0"/>
          <w:sz w:val="24"/>
          <w:szCs w:val="24"/>
          <w:shd w:val="clear" w:fill="FFFFFF"/>
          <w:lang w:val="en-US" w:eastAsia="zh-CN"/>
        </w:rPr>
        <w:t>7</w:t>
      </w:r>
      <w:r>
        <w:rPr>
          <w:rFonts w:hint="eastAsia" w:ascii="宋体" w:hAnsi="宋体" w:eastAsia="宋体" w:cs="宋体"/>
          <w:i w:val="0"/>
          <w:caps w:val="0"/>
          <w:color w:val="auto"/>
          <w:spacing w:val="0"/>
          <w:sz w:val="24"/>
          <w:szCs w:val="24"/>
          <w:shd w:val="clear" w:fill="FFFFFF"/>
        </w:rPr>
        <w:t>年</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月</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日前注册）。承认和履行采购文件中的各项规定，完全响应采购文件中的各项要求（提供承诺书并盖鲜章）。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eastAsia="zh-CN"/>
        </w:rPr>
      </w:pPr>
      <w:r>
        <w:rPr>
          <w:rFonts w:hint="eastAsia" w:ascii="宋体" w:hAnsi="宋体" w:cs="宋体"/>
          <w:i w:val="0"/>
          <w:caps w:val="0"/>
          <w:color w:val="auto"/>
          <w:spacing w:val="0"/>
          <w:sz w:val="24"/>
          <w:szCs w:val="24"/>
          <w:shd w:val="clear" w:fill="FFFFFF"/>
          <w:lang w:val="en-US" w:eastAsia="zh-CN"/>
        </w:rPr>
        <w:t>2</w:t>
      </w:r>
      <w:r>
        <w:rPr>
          <w:rFonts w:hint="default" w:ascii="宋体" w:hAnsi="宋体" w:eastAsia="宋体" w:cs="宋体"/>
          <w:i w:val="0"/>
          <w:caps w:val="0"/>
          <w:color w:val="auto"/>
          <w:spacing w:val="0"/>
          <w:sz w:val="24"/>
          <w:szCs w:val="24"/>
          <w:shd w:val="clear" w:fill="FFFFFF"/>
        </w:rPr>
        <w:t>.</w:t>
      </w:r>
      <w:r>
        <w:rPr>
          <w:rFonts w:hint="eastAsia" w:ascii="宋体" w:hAnsi="宋体" w:eastAsia="宋体" w:cs="宋体"/>
          <w:i w:val="0"/>
          <w:caps w:val="0"/>
          <w:color w:val="auto"/>
          <w:spacing w:val="0"/>
          <w:sz w:val="24"/>
          <w:szCs w:val="24"/>
          <w:shd w:val="clear" w:fill="FFFFFF"/>
        </w:rPr>
        <w:t>法定代表人为同一个人的两个及两个以上法人，母公司、全资子公司及其控股公司，以及其他形式有</w:t>
      </w:r>
      <w:r>
        <w:rPr>
          <w:rFonts w:hint="eastAsia" w:ascii="宋体" w:hAnsi="宋体" w:cs="宋体"/>
          <w:i w:val="0"/>
          <w:caps w:val="0"/>
          <w:color w:val="auto"/>
          <w:spacing w:val="0"/>
          <w:sz w:val="24"/>
          <w:szCs w:val="24"/>
          <w:shd w:val="clear" w:fill="FFFFFF"/>
          <w:lang w:eastAsia="zh-CN"/>
        </w:rPr>
        <w:t>管理</w:t>
      </w:r>
      <w:r>
        <w:rPr>
          <w:rFonts w:hint="eastAsia" w:ascii="宋体" w:hAnsi="宋体" w:eastAsia="宋体" w:cs="宋体"/>
          <w:i w:val="0"/>
          <w:caps w:val="0"/>
          <w:color w:val="auto"/>
          <w:spacing w:val="0"/>
          <w:sz w:val="24"/>
          <w:szCs w:val="24"/>
          <w:shd w:val="clear" w:fill="FFFFFF"/>
        </w:rPr>
        <w:t>关系的比选响应人，都不得在同一</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项目中同时</w:t>
      </w:r>
      <w:r>
        <w:rPr>
          <w:rFonts w:hint="eastAsia" w:ascii="宋体" w:hAnsi="宋体" w:eastAsia="宋体" w:cs="宋体"/>
          <w:i w:val="0"/>
          <w:caps w:val="0"/>
          <w:color w:val="auto"/>
          <w:spacing w:val="0"/>
          <w:sz w:val="24"/>
          <w:szCs w:val="24"/>
          <w:shd w:val="clear" w:fill="FFFFFF"/>
          <w:lang w:eastAsia="zh-CN"/>
        </w:rPr>
        <w:t>报价。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eastAsia="zh-CN"/>
        </w:rPr>
      </w:pPr>
      <w:r>
        <w:rPr>
          <w:rFonts w:hint="eastAsia" w:ascii="宋体" w:hAnsi="宋体" w:cs="宋体"/>
          <w:i w:val="0"/>
          <w:caps w:val="0"/>
          <w:color w:val="000000"/>
          <w:spacing w:val="0"/>
          <w:sz w:val="24"/>
          <w:szCs w:val="24"/>
          <w:shd w:val="clear" w:fill="FFFFFF"/>
          <w:lang w:val="en-US" w:eastAsia="zh-CN"/>
        </w:rPr>
        <w:t>3</w:t>
      </w:r>
      <w:r>
        <w:rPr>
          <w:rFonts w:hint="eastAsia" w:ascii="宋体" w:hAnsi="宋体" w:eastAsia="宋体" w:cs="宋体"/>
          <w:i w:val="0"/>
          <w:caps w:val="0"/>
          <w:color w:val="000000"/>
          <w:spacing w:val="0"/>
          <w:sz w:val="24"/>
          <w:szCs w:val="24"/>
          <w:shd w:val="clear" w:fill="FFFFFF"/>
          <w:lang w:val="en-US" w:eastAsia="zh-CN"/>
        </w:rPr>
        <w:t>.</w:t>
      </w:r>
      <w:r>
        <w:rPr>
          <w:rFonts w:hint="eastAsia"/>
          <w:color w:val="000000"/>
        </w:rPr>
        <w:t>本项目比选采购</w:t>
      </w:r>
      <w:r>
        <w:rPr>
          <w:rFonts w:hint="eastAsia" w:ascii="宋体" w:hAnsi="宋体" w:eastAsia="宋体" w:cs="宋体"/>
          <w:i w:val="0"/>
          <w:caps w:val="0"/>
          <w:color w:val="000000"/>
          <w:spacing w:val="0"/>
          <w:sz w:val="24"/>
          <w:szCs w:val="24"/>
          <w:shd w:val="clear" w:fill="FFFFFF"/>
        </w:rPr>
        <w:t>不允许联合体投标</w:t>
      </w:r>
      <w:r>
        <w:rPr>
          <w:rFonts w:hint="eastAsia" w:ascii="宋体" w:hAnsi="宋体" w:cs="宋体"/>
          <w:i w:val="0"/>
          <w:caps w:val="0"/>
          <w:color w:val="000000"/>
          <w:spacing w:val="0"/>
          <w:sz w:val="24"/>
          <w:szCs w:val="24"/>
          <w:shd w:val="clear" w:fill="FFFFFF"/>
          <w:lang w:eastAsia="zh-CN"/>
        </w:rPr>
        <w:t>，</w:t>
      </w:r>
      <w:r>
        <w:rPr>
          <w:rFonts w:hint="eastAsia"/>
          <w:color w:val="000000"/>
        </w:rPr>
        <w:t>中标后不得转包、分包。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val="en-US" w:eastAsia="zh-CN"/>
        </w:rPr>
      </w:pPr>
      <w:r>
        <w:rPr>
          <w:rFonts w:hint="eastAsia" w:ascii="宋体" w:hAnsi="宋体" w:cs="宋体"/>
          <w:i w:val="0"/>
          <w:caps w:val="0"/>
          <w:color w:val="000000"/>
          <w:spacing w:val="0"/>
          <w:sz w:val="24"/>
          <w:szCs w:val="24"/>
          <w:shd w:val="clear" w:fill="FFFFFF"/>
          <w:lang w:val="en-US" w:eastAsia="zh-CN"/>
        </w:rPr>
        <w:t>4.</w:t>
      </w:r>
      <w:r>
        <w:rPr>
          <w:rFonts w:hint="eastAsia"/>
          <w:color w:val="000000"/>
        </w:rPr>
        <w:t>本项目比选采购实行资格后审</w:t>
      </w:r>
      <w:r>
        <w:rPr>
          <w:rFonts w:hint="eastAsia"/>
          <w:color w:val="000000"/>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3" w:name="_Toc18460"/>
      <w:r>
        <w:rPr>
          <w:rFonts w:hint="eastAsia" w:ascii="宋体" w:hAnsi="宋体" w:eastAsia="宋体" w:cs="宋体"/>
          <w:b/>
          <w:i w:val="0"/>
          <w:caps w:val="0"/>
          <w:color w:val="000000"/>
          <w:spacing w:val="0"/>
          <w:sz w:val="24"/>
          <w:szCs w:val="24"/>
          <w:shd w:val="clear" w:fill="FFFFFF"/>
        </w:rPr>
        <w:t>四、</w:t>
      </w:r>
      <w:r>
        <w:rPr>
          <w:rFonts w:hint="eastAsia" w:ascii="宋体" w:hAnsi="宋体" w:eastAsia="宋体" w:cs="宋体"/>
          <w:b/>
          <w:i w:val="0"/>
          <w:caps w:val="0"/>
          <w:color w:val="000000"/>
          <w:spacing w:val="0"/>
          <w:sz w:val="24"/>
          <w:szCs w:val="24"/>
          <w:shd w:val="clear" w:fill="FFFFFF"/>
          <w:lang w:eastAsia="zh-CN"/>
        </w:rPr>
        <w:t>比选采购</w:t>
      </w:r>
      <w:r>
        <w:rPr>
          <w:rFonts w:hint="eastAsia" w:ascii="宋体" w:hAnsi="宋体" w:eastAsia="宋体" w:cs="宋体"/>
          <w:b/>
          <w:i w:val="0"/>
          <w:caps w:val="0"/>
          <w:color w:val="000000"/>
          <w:spacing w:val="0"/>
          <w:sz w:val="24"/>
          <w:szCs w:val="24"/>
          <w:shd w:val="clear" w:fill="FFFFFF"/>
        </w:rPr>
        <w:t>文件的获取</w:t>
      </w:r>
      <w:bookmarkEnd w:id="13"/>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获取时间：从</w:t>
      </w:r>
      <w:r>
        <w:rPr>
          <w:rFonts w:hint="eastAsia" w:ascii="宋体" w:hAnsi="宋体" w:eastAsia="宋体" w:cs="宋体"/>
          <w:i w:val="0"/>
          <w:caps w:val="0"/>
          <w:color w:val="auto"/>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15</w:t>
      </w:r>
      <w:r>
        <w:rPr>
          <w:rFonts w:hint="eastAsia" w:ascii="宋体" w:hAnsi="宋体" w:eastAsia="宋体" w:cs="宋体"/>
          <w:i w:val="0"/>
          <w:caps w:val="0"/>
          <w:color w:val="000000"/>
          <w:spacing w:val="0"/>
          <w:sz w:val="24"/>
          <w:szCs w:val="24"/>
          <w:shd w:val="clear" w:fill="FFFFFF"/>
        </w:rPr>
        <w:t>日起至投标截止日止。</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获取方式：潜在</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无需事前报名。凡有意参加</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，请于</w:t>
      </w:r>
      <w:r>
        <w:rPr>
          <w:rFonts w:hint="eastAsia" w:ascii="宋体" w:hAnsi="宋体" w:eastAsia="宋体" w:cs="宋体"/>
          <w:i w:val="0"/>
          <w:caps w:val="0"/>
          <w:color w:val="auto"/>
          <w:spacing w:val="0"/>
          <w:sz w:val="24"/>
          <w:szCs w:val="24"/>
          <w:u w:val="single"/>
          <w:shd w:val="clear" w:fill="FFFFFF"/>
          <w:lang w:val="en-US" w:eastAsia="zh-CN"/>
        </w:rPr>
        <w:t>2020</w:t>
      </w:r>
      <w:r>
        <w:rPr>
          <w:rFonts w:hint="eastAsia" w:ascii="宋体" w:hAnsi="宋体" w:eastAsia="宋体" w:cs="宋体"/>
          <w:i w:val="0"/>
          <w:caps w:val="0"/>
          <w:color w:val="auto"/>
          <w:spacing w:val="0"/>
          <w:sz w:val="24"/>
          <w:szCs w:val="24"/>
          <w:shd w:val="clear" w:fill="FFFFFF"/>
        </w:rPr>
        <w:t>年</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shd w:val="clear" w:fill="FFFFFF"/>
        </w:rPr>
        <w:t>月</w:t>
      </w:r>
      <w:r>
        <w:rPr>
          <w:rFonts w:hint="eastAsia" w:ascii="宋体" w:hAnsi="宋体" w:cs="宋体"/>
          <w:i w:val="0"/>
          <w:caps w:val="0"/>
          <w:color w:val="auto"/>
          <w:spacing w:val="0"/>
          <w:sz w:val="24"/>
          <w:szCs w:val="24"/>
          <w:u w:val="single"/>
          <w:shd w:val="clear" w:fill="FFFFFF"/>
          <w:lang w:val="en-US" w:eastAsia="zh-CN"/>
        </w:rPr>
        <w:t>15</w:t>
      </w:r>
      <w:r>
        <w:rPr>
          <w:rFonts w:hint="eastAsia" w:ascii="宋体" w:hAnsi="宋体" w:eastAsia="宋体" w:cs="宋体"/>
          <w:i w:val="0"/>
          <w:caps w:val="0"/>
          <w:color w:val="auto"/>
          <w:spacing w:val="0"/>
          <w:sz w:val="24"/>
          <w:szCs w:val="24"/>
          <w:shd w:val="clear" w:fill="FFFFFF"/>
        </w:rPr>
        <w:t>日起，</w:t>
      </w:r>
      <w:r>
        <w:rPr>
          <w:rFonts w:hint="eastAsia" w:ascii="宋体" w:hAnsi="宋体" w:eastAsia="宋体" w:cs="宋体"/>
          <w:i w:val="0"/>
          <w:caps w:val="0"/>
          <w:color w:val="000000"/>
          <w:spacing w:val="0"/>
          <w:sz w:val="24"/>
          <w:szCs w:val="24"/>
          <w:shd w:val="clear" w:fill="FFFFFF"/>
        </w:rPr>
        <w:t>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（www.cqa.cn）下载招标文件、答疑、补遗等开标前的有关资料。从</w:t>
      </w:r>
      <w:r>
        <w:rPr>
          <w:rFonts w:hint="eastAsia" w:ascii="宋体" w:hAnsi="宋体" w:eastAsia="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公告发布之日起，各</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应当随时关注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（www.cqa.cn）所发布的与该项目招标有关的各项资料，各</w:t>
      </w:r>
      <w:r>
        <w:rPr>
          <w:rFonts w:hint="eastAsia" w:ascii="宋体" w:hAnsi="宋体" w:eastAsia="宋体" w:cs="宋体"/>
          <w:i w:val="0"/>
          <w:caps w:val="0"/>
          <w:color w:val="auto"/>
          <w:spacing w:val="0"/>
          <w:sz w:val="24"/>
          <w:szCs w:val="24"/>
          <w:shd w:val="clear" w:fill="FFFFFF"/>
        </w:rPr>
        <w:t>比选响应人</w:t>
      </w:r>
      <w:r>
        <w:rPr>
          <w:rFonts w:hint="eastAsia" w:ascii="宋体" w:hAnsi="宋体" w:eastAsia="宋体" w:cs="宋体"/>
          <w:i w:val="0"/>
          <w:caps w:val="0"/>
          <w:color w:val="000000"/>
          <w:spacing w:val="0"/>
          <w:sz w:val="24"/>
          <w:szCs w:val="24"/>
          <w:shd w:val="clear" w:fill="FFFFFF"/>
        </w:rPr>
        <w:t>不管下载与否都将被视为全部知晓该项目招标的所有过程和全部事宜。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4" w:name="_Toc10430"/>
      <w:r>
        <w:rPr>
          <w:rFonts w:hint="eastAsia" w:ascii="宋体" w:hAnsi="宋体" w:eastAsia="宋体" w:cs="宋体"/>
          <w:b/>
          <w:i w:val="0"/>
          <w:caps w:val="0"/>
          <w:color w:val="000000"/>
          <w:spacing w:val="0"/>
          <w:sz w:val="24"/>
          <w:szCs w:val="24"/>
          <w:shd w:val="clear" w:fill="FFFFFF"/>
        </w:rPr>
        <w:t>五、</w:t>
      </w:r>
      <w:r>
        <w:rPr>
          <w:rFonts w:hint="eastAsia" w:ascii="宋体" w:hAnsi="宋体" w:eastAsia="宋体" w:cs="宋体"/>
          <w:b/>
          <w:i w:val="0"/>
          <w:caps w:val="0"/>
          <w:color w:val="000000"/>
          <w:spacing w:val="0"/>
          <w:sz w:val="24"/>
          <w:szCs w:val="24"/>
          <w:shd w:val="clear" w:fill="FFFFFF"/>
          <w:lang w:eastAsia="zh-CN"/>
        </w:rPr>
        <w:t>报价</w:t>
      </w:r>
      <w:r>
        <w:rPr>
          <w:rFonts w:hint="eastAsia" w:ascii="宋体" w:hAnsi="宋体" w:eastAsia="宋体" w:cs="宋体"/>
          <w:b/>
          <w:i w:val="0"/>
          <w:caps w:val="0"/>
          <w:color w:val="000000"/>
          <w:spacing w:val="0"/>
          <w:sz w:val="24"/>
          <w:szCs w:val="24"/>
          <w:shd w:val="clear" w:fill="FFFFFF"/>
        </w:rPr>
        <w:t>文件的递交</w:t>
      </w:r>
      <w:bookmarkEnd w:id="14"/>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递交截止时间：</w:t>
      </w:r>
      <w:r>
        <w:rPr>
          <w:rFonts w:hint="eastAsia" w:ascii="宋体" w:hAnsi="宋体" w:eastAsia="宋体" w:cs="宋体"/>
          <w:i w:val="0"/>
          <w:caps w:val="0"/>
          <w:color w:val="000000"/>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000000"/>
          <w:spacing w:val="0"/>
          <w:sz w:val="24"/>
          <w:szCs w:val="24"/>
          <w:shd w:val="clear" w:fill="FFFFFF"/>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22</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日</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10</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时</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00</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jc w:val="both"/>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递交方式：</w:t>
      </w:r>
      <w:r>
        <w:rPr>
          <w:rFonts w:hint="eastAsia" w:ascii="宋体" w:hAnsi="宋体" w:cs="宋体"/>
          <w:i w:val="0"/>
          <w:caps w:val="0"/>
          <w:color w:val="000000"/>
          <w:spacing w:val="0"/>
          <w:sz w:val="24"/>
          <w:szCs w:val="24"/>
          <w:shd w:val="clear" w:fill="FFFFFF"/>
          <w:lang w:eastAsia="zh-CN"/>
        </w:rPr>
        <w:t>报价</w:t>
      </w:r>
      <w:r>
        <w:rPr>
          <w:rFonts w:hint="eastAsia" w:ascii="宋体" w:hAnsi="宋体" w:eastAsia="宋体" w:cs="宋体"/>
          <w:i w:val="0"/>
          <w:caps w:val="0"/>
          <w:color w:val="000000"/>
          <w:spacing w:val="0"/>
          <w:sz w:val="24"/>
          <w:szCs w:val="24"/>
          <w:shd w:val="clear" w:fill="FFFFFF"/>
        </w:rPr>
        <w:t>文件递交至</w:t>
      </w:r>
      <w:r>
        <w:rPr>
          <w:rFonts w:hint="eastAsia" w:ascii="宋体" w:hAnsi="宋体" w:eastAsia="宋体" w:cs="宋体"/>
          <w:i w:val="0"/>
          <w:caps w:val="0"/>
          <w:color w:val="000000"/>
          <w:spacing w:val="-3"/>
          <w:sz w:val="24"/>
          <w:szCs w:val="24"/>
          <w:shd w:val="clear" w:fill="FFFFFF"/>
          <w:lang w:eastAsia="zh-CN"/>
        </w:rPr>
        <w:t>重庆机场集团</w:t>
      </w:r>
      <w:r>
        <w:rPr>
          <w:rFonts w:hint="eastAsia" w:ascii="宋体" w:hAnsi="宋体" w:cs="宋体"/>
          <w:i w:val="0"/>
          <w:caps w:val="0"/>
          <w:color w:val="000000"/>
          <w:spacing w:val="-3"/>
          <w:sz w:val="24"/>
          <w:szCs w:val="24"/>
          <w:shd w:val="clear" w:fill="FFFFFF"/>
          <w:lang w:eastAsia="zh-CN"/>
        </w:rPr>
        <w:t>有限</w:t>
      </w:r>
      <w:r>
        <w:rPr>
          <w:rFonts w:hint="eastAsia" w:ascii="宋体" w:hAnsi="宋体" w:eastAsia="宋体" w:cs="宋体"/>
          <w:i w:val="0"/>
          <w:caps w:val="0"/>
          <w:color w:val="000000"/>
          <w:spacing w:val="-3"/>
          <w:sz w:val="24"/>
          <w:szCs w:val="24"/>
          <w:shd w:val="clear" w:fill="FFFFFF"/>
          <w:lang w:eastAsia="zh-CN"/>
        </w:rPr>
        <w:t>公司</w:t>
      </w:r>
      <w:r>
        <w:rPr>
          <w:rFonts w:hint="eastAsia" w:ascii="宋体" w:hAnsi="宋体" w:cs="宋体"/>
          <w:i w:val="0"/>
          <w:caps w:val="0"/>
          <w:color w:val="000000"/>
          <w:spacing w:val="-3"/>
          <w:sz w:val="24"/>
          <w:szCs w:val="24"/>
          <w:shd w:val="clear" w:fill="FFFFFF"/>
          <w:lang w:eastAsia="zh-CN"/>
        </w:rPr>
        <w:t>办公大楼</w:t>
      </w:r>
      <w:r>
        <w:rPr>
          <w:rFonts w:hint="eastAsia" w:ascii="宋体" w:hAnsi="宋体" w:eastAsia="宋体" w:cs="宋体"/>
          <w:i w:val="0"/>
          <w:caps w:val="0"/>
          <w:color w:val="000000"/>
          <w:spacing w:val="-3"/>
          <w:sz w:val="24"/>
          <w:szCs w:val="24"/>
          <w:shd w:val="clear" w:fill="FFFFFF"/>
          <w:lang w:val="en-US" w:eastAsia="zh-CN"/>
        </w:rPr>
        <w:t>4006室</w:t>
      </w:r>
      <w:r>
        <w:rPr>
          <w:rFonts w:hint="eastAsia" w:ascii="宋体" w:hAnsi="宋体" w:cs="宋体"/>
          <w:i w:val="0"/>
          <w:caps w:val="0"/>
          <w:color w:val="000000"/>
          <w:spacing w:val="-3"/>
          <w:sz w:val="24"/>
          <w:szCs w:val="24"/>
          <w:shd w:val="clear" w:fill="FFFFFF"/>
          <w:lang w:val="en-US" w:eastAsia="zh-CN"/>
        </w:rPr>
        <w:t>（机场东二路19号）</w:t>
      </w:r>
      <w:r>
        <w:rPr>
          <w:rFonts w:hint="eastAsia" w:ascii="宋体" w:hAnsi="宋体" w:eastAsia="宋体" w:cs="宋体"/>
          <w:i w:val="0"/>
          <w:caps w:val="0"/>
          <w:color w:val="000000"/>
          <w:spacing w:val="-3"/>
          <w:sz w:val="24"/>
          <w:szCs w:val="24"/>
          <w:shd w:val="clear" w:fill="FFFFFF"/>
        </w:rPr>
        <w:t>。</w:t>
      </w:r>
      <w:r>
        <w:rPr>
          <w:rFonts w:hint="eastAsia" w:ascii="宋体" w:hAnsi="宋体" w:eastAsia="宋体" w:cs="宋体"/>
          <w:i w:val="0"/>
          <w:caps w:val="0"/>
          <w:color w:val="000000"/>
          <w:spacing w:val="0"/>
          <w:sz w:val="24"/>
          <w:szCs w:val="24"/>
          <w:shd w:val="clear" w:fill="FFFFFF"/>
        </w:rPr>
        <w:t>逾期送达的、未送达指定地点的或者不按照</w:t>
      </w:r>
      <w:r>
        <w:rPr>
          <w:rFonts w:hint="eastAsia" w:ascii="宋体" w:hAnsi="宋体" w:cs="宋体"/>
          <w:i w:val="0"/>
          <w:caps w:val="0"/>
          <w:color w:val="000000"/>
          <w:spacing w:val="0"/>
          <w:sz w:val="24"/>
          <w:szCs w:val="24"/>
          <w:shd w:val="clear" w:fill="FFFFFF"/>
          <w:lang w:eastAsia="zh-CN"/>
        </w:rPr>
        <w:t>采购</w:t>
      </w:r>
      <w:r>
        <w:rPr>
          <w:rFonts w:hint="eastAsia" w:ascii="宋体" w:hAnsi="宋体" w:eastAsia="宋体" w:cs="宋体"/>
          <w:i w:val="0"/>
          <w:caps w:val="0"/>
          <w:color w:val="000000"/>
          <w:spacing w:val="0"/>
          <w:sz w:val="24"/>
          <w:szCs w:val="24"/>
          <w:shd w:val="clear" w:fill="FFFFFF"/>
        </w:rPr>
        <w:t>文件要求密封的</w:t>
      </w:r>
      <w:r>
        <w:rPr>
          <w:rFonts w:hint="eastAsia" w:ascii="宋体" w:hAnsi="宋体" w:cs="宋体"/>
          <w:i w:val="0"/>
          <w:caps w:val="0"/>
          <w:color w:val="000000"/>
          <w:spacing w:val="0"/>
          <w:sz w:val="24"/>
          <w:szCs w:val="24"/>
          <w:shd w:val="clear" w:fill="FFFFFF"/>
          <w:lang w:eastAsia="zh-CN"/>
        </w:rPr>
        <w:t>报价</w:t>
      </w:r>
      <w:r>
        <w:rPr>
          <w:rFonts w:hint="eastAsia" w:ascii="宋体" w:hAnsi="宋体" w:eastAsia="宋体" w:cs="宋体"/>
          <w:i w:val="0"/>
          <w:caps w:val="0"/>
          <w:color w:val="000000"/>
          <w:spacing w:val="0"/>
          <w:sz w:val="24"/>
          <w:szCs w:val="24"/>
          <w:shd w:val="clear" w:fill="FFFFFF"/>
        </w:rPr>
        <w:t>文件，</w:t>
      </w:r>
      <w:r>
        <w:rPr>
          <w:rFonts w:hint="eastAsia" w:ascii="宋体" w:hAnsi="宋体" w:cs="宋体"/>
          <w:i w:val="0"/>
          <w:caps w:val="0"/>
          <w:color w:val="000000"/>
          <w:spacing w:val="0"/>
          <w:sz w:val="24"/>
          <w:szCs w:val="24"/>
          <w:shd w:val="clear" w:fill="FFFFFF"/>
          <w:lang w:eastAsia="zh-CN"/>
        </w:rPr>
        <w:t>比选采购人</w:t>
      </w:r>
      <w:r>
        <w:rPr>
          <w:rFonts w:hint="eastAsia" w:ascii="宋体" w:hAnsi="宋体" w:eastAsia="宋体" w:cs="宋体"/>
          <w:i w:val="0"/>
          <w:caps w:val="0"/>
          <w:color w:val="000000"/>
          <w:spacing w:val="0"/>
          <w:sz w:val="24"/>
          <w:szCs w:val="24"/>
          <w:shd w:val="clear" w:fill="FFFFFF"/>
        </w:rPr>
        <w:t>将予以拒收。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5" w:name="_Toc28950"/>
      <w:r>
        <w:rPr>
          <w:rFonts w:hint="eastAsia" w:ascii="宋体" w:hAnsi="宋体" w:eastAsia="宋体" w:cs="宋体"/>
          <w:b/>
          <w:i w:val="0"/>
          <w:caps w:val="0"/>
          <w:color w:val="000000"/>
          <w:spacing w:val="0"/>
          <w:sz w:val="24"/>
          <w:szCs w:val="24"/>
          <w:shd w:val="clear" w:fill="FFFFFF"/>
        </w:rPr>
        <w:t>六、</w:t>
      </w:r>
      <w:r>
        <w:rPr>
          <w:rFonts w:hint="eastAsia" w:ascii="宋体" w:hAnsi="宋体" w:cs="宋体"/>
          <w:b/>
          <w:i w:val="0"/>
          <w:caps w:val="0"/>
          <w:color w:val="000000"/>
          <w:spacing w:val="0"/>
          <w:sz w:val="24"/>
          <w:szCs w:val="24"/>
          <w:shd w:val="clear" w:fill="FFFFFF"/>
          <w:lang w:eastAsia="zh-CN"/>
        </w:rPr>
        <w:t>比选</w:t>
      </w:r>
      <w:r>
        <w:rPr>
          <w:rFonts w:hint="eastAsia" w:ascii="宋体" w:hAnsi="宋体" w:eastAsia="宋体" w:cs="宋体"/>
          <w:b/>
          <w:i w:val="0"/>
          <w:caps w:val="0"/>
          <w:color w:val="000000"/>
          <w:spacing w:val="0"/>
          <w:sz w:val="24"/>
          <w:szCs w:val="24"/>
          <w:shd w:val="clear" w:fill="FFFFFF"/>
        </w:rPr>
        <w:t>时间及地点</w:t>
      </w:r>
      <w:bookmarkEnd w:id="15"/>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时间：</w:t>
      </w:r>
      <w:r>
        <w:rPr>
          <w:rFonts w:hint="eastAsia" w:ascii="宋体" w:hAnsi="宋体" w:eastAsia="宋体" w:cs="宋体"/>
          <w:i w:val="0"/>
          <w:caps w:val="0"/>
          <w:color w:val="000000"/>
          <w:spacing w:val="0"/>
          <w:sz w:val="24"/>
          <w:szCs w:val="24"/>
          <w:u w:val="single"/>
          <w:shd w:val="clear" w:fill="FFFFFF"/>
          <w:lang w:val="en-US" w:eastAsia="zh-CN"/>
        </w:rPr>
        <w:t>2020</w:t>
      </w:r>
      <w:r>
        <w:rPr>
          <w:rFonts w:hint="eastAsia" w:ascii="宋体" w:hAnsi="宋体" w:eastAsia="宋体" w:cs="宋体"/>
          <w:i w:val="0"/>
          <w:caps w:val="0"/>
          <w:color w:val="000000"/>
          <w:spacing w:val="0"/>
          <w:sz w:val="24"/>
          <w:szCs w:val="24"/>
          <w:shd w:val="clear" w:fill="FFFFFF"/>
        </w:rPr>
        <w:t>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22</w:t>
      </w:r>
      <w:r>
        <w:rPr>
          <w:rFonts w:hint="eastAsia" w:ascii="宋体" w:hAnsi="宋体" w:eastAsia="宋体" w:cs="宋体"/>
          <w:i w:val="0"/>
          <w:caps w:val="0"/>
          <w:color w:val="auto"/>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日</w:t>
      </w:r>
      <w:r>
        <w:rPr>
          <w:rFonts w:hint="eastAsia" w:ascii="宋体" w:hAnsi="宋体" w:eastAsia="宋体" w:cs="宋体"/>
          <w:i w:val="0"/>
          <w:caps w:val="0"/>
          <w:color w:val="000000"/>
          <w:spacing w:val="0"/>
          <w:sz w:val="24"/>
          <w:szCs w:val="24"/>
          <w:u w:val="single"/>
          <w:shd w:val="clear" w:fill="FFFFFF"/>
        </w:rPr>
        <w:t> </w:t>
      </w:r>
      <w:r>
        <w:rPr>
          <w:rFonts w:hint="eastAsia" w:ascii="宋体" w:hAnsi="宋体" w:cs="宋体"/>
          <w:i w:val="0"/>
          <w:caps w:val="0"/>
          <w:color w:val="000000"/>
          <w:spacing w:val="0"/>
          <w:sz w:val="24"/>
          <w:szCs w:val="24"/>
          <w:u w:val="single"/>
          <w:shd w:val="clear" w:fill="FFFFFF"/>
          <w:lang w:val="en-US" w:eastAsia="zh-CN"/>
        </w:rPr>
        <w:t>10</w:t>
      </w:r>
      <w:r>
        <w:rPr>
          <w:rFonts w:hint="eastAsia" w:ascii="宋体" w:hAnsi="宋体" w:eastAsia="宋体" w:cs="宋体"/>
          <w:i w:val="0"/>
          <w:caps w:val="0"/>
          <w:color w:val="000000"/>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时</w:t>
      </w:r>
      <w:r>
        <w:rPr>
          <w:rFonts w:hint="eastAsia" w:ascii="宋体" w:hAnsi="宋体" w:eastAsia="宋体" w:cs="宋体"/>
          <w:i w:val="0"/>
          <w:caps w:val="0"/>
          <w:color w:val="000000"/>
          <w:spacing w:val="0"/>
          <w:sz w:val="24"/>
          <w:szCs w:val="24"/>
          <w:u w:val="single"/>
          <w:shd w:val="clear" w:fill="FFFFFF"/>
        </w:rPr>
        <w:t> </w:t>
      </w:r>
      <w:r>
        <w:rPr>
          <w:rFonts w:hint="eastAsia" w:ascii="宋体" w:hAnsi="宋体" w:cs="宋体"/>
          <w:i w:val="0"/>
          <w:caps w:val="0"/>
          <w:color w:val="000000"/>
          <w:spacing w:val="0"/>
          <w:sz w:val="24"/>
          <w:szCs w:val="24"/>
          <w:u w:val="single"/>
          <w:shd w:val="clear" w:fill="FFFFFF"/>
          <w:lang w:val="en-US" w:eastAsia="zh-CN"/>
        </w:rPr>
        <w:t>00</w:t>
      </w:r>
      <w:r>
        <w:rPr>
          <w:rFonts w:hint="eastAsia" w:ascii="宋体" w:hAnsi="宋体" w:eastAsia="宋体" w:cs="宋体"/>
          <w:i w:val="0"/>
          <w:caps w:val="0"/>
          <w:color w:val="000000"/>
          <w:spacing w:val="0"/>
          <w:sz w:val="24"/>
          <w:szCs w:val="24"/>
          <w:u w:val="single"/>
          <w:shd w:val="clear" w:fill="FFFFFF"/>
        </w:rPr>
        <w:t> </w:t>
      </w:r>
      <w:r>
        <w:rPr>
          <w:rFonts w:hint="eastAsia" w:ascii="宋体" w:hAnsi="宋体" w:eastAsia="宋体" w:cs="宋体"/>
          <w:i w:val="0"/>
          <w:caps w:val="0"/>
          <w:color w:val="000000"/>
          <w:spacing w:val="0"/>
          <w:sz w:val="24"/>
          <w:szCs w:val="24"/>
          <w:shd w:val="clear" w:fill="FFFFFF"/>
        </w:rPr>
        <w:t>分</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val="en-US" w:eastAsia="zh-CN"/>
        </w:rPr>
      </w:pPr>
      <w:r>
        <w:rPr>
          <w:rFonts w:hint="eastAsia" w:ascii="宋体" w:hAnsi="宋体" w:cs="宋体"/>
          <w:i w:val="0"/>
          <w:caps w:val="0"/>
          <w:color w:val="000000"/>
          <w:spacing w:val="0"/>
          <w:sz w:val="24"/>
          <w:szCs w:val="24"/>
          <w:shd w:val="clear" w:fill="FFFFFF"/>
          <w:lang w:eastAsia="zh-CN"/>
        </w:rPr>
        <w:t>比选</w:t>
      </w:r>
      <w:r>
        <w:rPr>
          <w:rFonts w:hint="eastAsia" w:ascii="宋体" w:hAnsi="宋体" w:eastAsia="宋体" w:cs="宋体"/>
          <w:i w:val="0"/>
          <w:caps w:val="0"/>
          <w:color w:val="000000"/>
          <w:spacing w:val="0"/>
          <w:sz w:val="24"/>
          <w:szCs w:val="24"/>
          <w:shd w:val="clear" w:fill="FFFFFF"/>
        </w:rPr>
        <w:t>地点：</w:t>
      </w:r>
      <w:r>
        <w:rPr>
          <w:rFonts w:hint="eastAsia" w:ascii="宋体" w:hAnsi="宋体" w:eastAsia="宋体" w:cs="宋体"/>
          <w:i w:val="0"/>
          <w:caps w:val="0"/>
          <w:color w:val="000000"/>
          <w:spacing w:val="0"/>
          <w:sz w:val="24"/>
          <w:szCs w:val="24"/>
          <w:shd w:val="clear" w:fill="FFFFFF"/>
          <w:lang w:eastAsia="zh-CN"/>
        </w:rPr>
        <w:t>重庆机场集团</w:t>
      </w:r>
      <w:r>
        <w:rPr>
          <w:rFonts w:hint="eastAsia" w:ascii="宋体" w:hAnsi="宋体" w:cs="宋体"/>
          <w:i w:val="0"/>
          <w:caps w:val="0"/>
          <w:color w:val="000000"/>
          <w:spacing w:val="0"/>
          <w:sz w:val="24"/>
          <w:szCs w:val="24"/>
          <w:shd w:val="clear" w:fill="FFFFFF"/>
          <w:lang w:eastAsia="zh-CN"/>
        </w:rPr>
        <w:t>有限</w:t>
      </w:r>
      <w:r>
        <w:rPr>
          <w:rFonts w:hint="eastAsia" w:ascii="宋体" w:hAnsi="宋体" w:eastAsia="宋体" w:cs="宋体"/>
          <w:i w:val="0"/>
          <w:caps w:val="0"/>
          <w:color w:val="000000"/>
          <w:spacing w:val="0"/>
          <w:sz w:val="24"/>
          <w:szCs w:val="24"/>
          <w:shd w:val="clear" w:fill="FFFFFF"/>
          <w:lang w:eastAsia="zh-CN"/>
        </w:rPr>
        <w:t>公司</w:t>
      </w:r>
      <w:r>
        <w:rPr>
          <w:rFonts w:hint="eastAsia" w:ascii="宋体" w:hAnsi="宋体" w:cs="宋体"/>
          <w:i w:val="0"/>
          <w:caps w:val="0"/>
          <w:color w:val="000000"/>
          <w:spacing w:val="0"/>
          <w:sz w:val="24"/>
          <w:szCs w:val="24"/>
          <w:shd w:val="clear" w:fill="FFFFFF"/>
          <w:lang w:eastAsia="zh-CN"/>
        </w:rPr>
        <w:t>办公大楼</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b/>
          <w:i w:val="0"/>
          <w:caps w:val="0"/>
          <w:color w:val="000000"/>
          <w:spacing w:val="0"/>
          <w:sz w:val="24"/>
          <w:szCs w:val="24"/>
          <w:shd w:val="clear" w:fill="FFFFFF"/>
          <w:lang w:eastAsia="zh-CN"/>
        </w:rPr>
      </w:pPr>
      <w:bookmarkStart w:id="16" w:name="_Toc1415"/>
      <w:r>
        <w:rPr>
          <w:rFonts w:hint="eastAsia" w:ascii="宋体" w:hAnsi="宋体" w:eastAsia="宋体" w:cs="宋体"/>
          <w:b/>
          <w:i w:val="0"/>
          <w:caps w:val="0"/>
          <w:color w:val="000000"/>
          <w:spacing w:val="0"/>
          <w:sz w:val="24"/>
          <w:szCs w:val="24"/>
          <w:shd w:val="clear" w:fill="FFFFFF"/>
        </w:rPr>
        <w:t>七、</w:t>
      </w:r>
      <w:r>
        <w:rPr>
          <w:rFonts w:hint="eastAsia" w:ascii="宋体" w:hAnsi="宋体" w:cs="宋体"/>
          <w:b/>
          <w:i w:val="0"/>
          <w:caps w:val="0"/>
          <w:color w:val="000000"/>
          <w:spacing w:val="0"/>
          <w:sz w:val="24"/>
          <w:szCs w:val="24"/>
          <w:shd w:val="clear" w:fill="FFFFFF"/>
          <w:lang w:eastAsia="zh-CN"/>
        </w:rPr>
        <w:t>项目限价</w:t>
      </w:r>
      <w:bookmarkEnd w:id="16"/>
    </w:p>
    <w:p>
      <w:pPr>
        <w:keepNext w:val="0"/>
        <w:keepLines w:val="0"/>
        <w:pageBreakBefore w:val="0"/>
        <w:kinsoku/>
        <w:wordWrap/>
        <w:overflowPunct/>
        <w:topLinePunct w:val="0"/>
        <w:autoSpaceDE/>
        <w:autoSpaceDN/>
        <w:bidi w:val="0"/>
        <w:snapToGrid/>
        <w:spacing w:before="156" w:line="380" w:lineRule="exact"/>
        <w:ind w:firstLine="480"/>
      </w:pPr>
      <w:r>
        <w:rPr>
          <w:rFonts w:hint="eastAsia"/>
        </w:rPr>
        <w:t>本项目最高限价人民币</w:t>
      </w:r>
      <w:r>
        <w:rPr>
          <w:rFonts w:hint="eastAsia"/>
          <w:lang w:val="en-US" w:eastAsia="zh-CN"/>
        </w:rPr>
        <w:t>13.5万</w:t>
      </w:r>
      <w:r>
        <w:rPr>
          <w:rFonts w:hint="eastAsia"/>
        </w:rPr>
        <w:t>元（不含税价）。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7" w:name="_Toc15161"/>
      <w:r>
        <w:rPr>
          <w:rFonts w:hint="eastAsia" w:ascii="宋体" w:hAnsi="宋体" w:eastAsia="宋体" w:cs="宋体"/>
          <w:b/>
          <w:i w:val="0"/>
          <w:caps w:val="0"/>
          <w:color w:val="000000"/>
          <w:spacing w:val="0"/>
          <w:sz w:val="24"/>
          <w:szCs w:val="24"/>
          <w:shd w:val="clear" w:fill="FFFFFF"/>
        </w:rPr>
        <w:t>八、监督部门</w:t>
      </w:r>
      <w:bookmarkEnd w:id="17"/>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本招标项目的监督部门为重庆机场集团有限公司</w:t>
      </w:r>
      <w:r>
        <w:rPr>
          <w:rFonts w:hint="eastAsia" w:ascii="宋体" w:hAnsi="宋体" w:eastAsia="宋体" w:cs="宋体"/>
          <w:i w:val="0"/>
          <w:caps w:val="0"/>
          <w:color w:val="000000"/>
          <w:spacing w:val="0"/>
          <w:sz w:val="24"/>
          <w:szCs w:val="24"/>
          <w:shd w:val="clear" w:fill="FFFFFF"/>
          <w:lang w:eastAsia="zh-CN"/>
        </w:rPr>
        <w:t>航站楼管理部监督小组</w:t>
      </w:r>
      <w:r>
        <w:rPr>
          <w:rFonts w:hint="eastAsia" w:ascii="宋体" w:hAnsi="宋体" w:eastAsia="宋体" w:cs="宋体"/>
          <w:i w:val="0"/>
          <w:caps w:val="0"/>
          <w:color w:val="000000"/>
          <w:spacing w:val="0"/>
          <w:sz w:val="24"/>
          <w:szCs w:val="24"/>
          <w:shd w:val="clear" w:fill="FFFFFF"/>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leftChars="0" w:right="0" w:firstLine="0" w:firstLineChars="0"/>
        <w:textAlignment w:val="auto"/>
        <w:outlineLvl w:val="1"/>
        <w:rPr>
          <w:rFonts w:hint="eastAsia" w:ascii="宋体" w:hAnsi="宋体" w:eastAsia="宋体" w:cs="宋体"/>
          <w:i w:val="0"/>
          <w:caps w:val="0"/>
          <w:color w:val="000000"/>
          <w:spacing w:val="0"/>
          <w:sz w:val="24"/>
          <w:szCs w:val="24"/>
        </w:rPr>
      </w:pPr>
      <w:bookmarkStart w:id="18" w:name="_Toc20156"/>
      <w:r>
        <w:rPr>
          <w:rFonts w:hint="eastAsia" w:ascii="宋体" w:hAnsi="宋体" w:eastAsia="宋体" w:cs="宋体"/>
          <w:b/>
          <w:i w:val="0"/>
          <w:caps w:val="0"/>
          <w:color w:val="000000"/>
          <w:spacing w:val="0"/>
          <w:sz w:val="24"/>
          <w:szCs w:val="24"/>
          <w:shd w:val="clear" w:fill="FFFFFF"/>
        </w:rPr>
        <w:t>九、联系方式</w:t>
      </w:r>
      <w:bookmarkEnd w:id="18"/>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lang w:eastAsia="zh-CN"/>
        </w:rPr>
      </w:pPr>
      <w:r>
        <w:rPr>
          <w:rFonts w:hint="eastAsia" w:ascii="宋体" w:hAnsi="宋体" w:eastAsia="宋体" w:cs="宋体"/>
          <w:i w:val="0"/>
          <w:caps w:val="0"/>
          <w:color w:val="000000"/>
          <w:spacing w:val="0"/>
          <w:sz w:val="24"/>
          <w:szCs w:val="24"/>
          <w:shd w:val="clear" w:fill="FFFFFF"/>
        </w:rPr>
        <w:t>招标人：重庆机场集团有限公司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地址：重庆江北</w:t>
      </w:r>
      <w:r>
        <w:rPr>
          <w:rFonts w:hint="eastAsia" w:ascii="宋体" w:hAnsi="宋体" w:cs="宋体"/>
          <w:i w:val="0"/>
          <w:caps w:val="0"/>
          <w:color w:val="000000"/>
          <w:spacing w:val="0"/>
          <w:sz w:val="24"/>
          <w:szCs w:val="24"/>
          <w:shd w:val="clear" w:fill="FFFFFF"/>
          <w:lang w:eastAsia="zh-CN"/>
        </w:rPr>
        <w:t>国际</w:t>
      </w:r>
      <w:r>
        <w:rPr>
          <w:rFonts w:hint="eastAsia" w:ascii="宋体" w:hAnsi="宋体" w:eastAsia="宋体" w:cs="宋体"/>
          <w:i w:val="0"/>
          <w:caps w:val="0"/>
          <w:color w:val="000000"/>
          <w:spacing w:val="0"/>
          <w:sz w:val="24"/>
          <w:szCs w:val="24"/>
          <w:shd w:val="clear" w:fill="FFFFFF"/>
        </w:rPr>
        <w:t>机场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联系人：</w:t>
      </w:r>
      <w:r>
        <w:rPr>
          <w:rFonts w:hint="eastAsia" w:ascii="宋体" w:hAnsi="宋体" w:eastAsia="宋体" w:cs="宋体"/>
          <w:i w:val="0"/>
          <w:caps w:val="0"/>
          <w:color w:val="000000"/>
          <w:spacing w:val="0"/>
          <w:sz w:val="24"/>
          <w:szCs w:val="24"/>
          <w:shd w:val="clear" w:fill="FFFFFF"/>
          <w:lang w:eastAsia="zh-CN"/>
        </w:rPr>
        <w:t>黄</w:t>
      </w:r>
      <w:r>
        <w:rPr>
          <w:rFonts w:hint="eastAsia" w:ascii="宋体" w:hAnsi="宋体" w:cs="宋体"/>
          <w:i w:val="0"/>
          <w:caps w:val="0"/>
          <w:color w:val="000000"/>
          <w:spacing w:val="0"/>
          <w:sz w:val="24"/>
          <w:szCs w:val="24"/>
          <w:shd w:val="clear" w:fill="FFFFFF"/>
          <w:lang w:eastAsia="zh-CN"/>
        </w:rPr>
        <w:t>先生</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0"/>
        <w:textAlignment w:val="auto"/>
        <w:outlineLvl w:val="9"/>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fill="FFFFFF"/>
        </w:rPr>
        <w:t>电话：</w:t>
      </w:r>
      <w:r>
        <w:rPr>
          <w:rFonts w:hint="eastAsia" w:ascii="宋体" w:hAnsi="宋体" w:eastAsia="宋体" w:cs="宋体"/>
          <w:i w:val="0"/>
          <w:caps w:val="0"/>
          <w:color w:val="000000"/>
          <w:spacing w:val="0"/>
          <w:sz w:val="24"/>
          <w:szCs w:val="24"/>
          <w:shd w:val="clear" w:fill="FFFFFF"/>
          <w:lang w:val="en-US" w:eastAsia="zh-CN"/>
        </w:rPr>
        <w:t>023-67153075</w:t>
      </w:r>
      <w:r>
        <w:rPr>
          <w:rFonts w:hint="eastAsia" w:ascii="宋体" w:hAnsi="宋体" w:eastAsia="宋体" w:cs="宋体"/>
          <w:i w:val="0"/>
          <w:caps w:val="0"/>
          <w:color w:val="000000"/>
          <w:spacing w:val="0"/>
          <w:sz w:val="24"/>
          <w:szCs w:val="24"/>
          <w:shd w:val="clear" w:fill="FFFFFF"/>
        </w:rPr>
        <w:t>    </w:t>
      </w: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keepNext w:val="0"/>
        <w:keepLines w:val="0"/>
        <w:pageBreakBefore w:val="0"/>
        <w:widowControl w:val="0"/>
        <w:kinsoku/>
        <w:wordWrap/>
        <w:overflowPunct/>
        <w:topLinePunct w:val="0"/>
        <w:autoSpaceDE/>
        <w:autoSpaceDN/>
        <w:bidi w:val="0"/>
        <w:adjustRightInd w:val="0"/>
        <w:snapToGrid/>
        <w:spacing w:before="156"/>
        <w:ind w:left="0" w:leftChars="0" w:firstLine="0" w:firstLineChars="0"/>
        <w:textAlignment w:val="baseline"/>
        <w:outlineLvl w:val="9"/>
        <w:rPr>
          <w:rFonts w:hint="eastAsia"/>
          <w:szCs w:val="28"/>
        </w:rPr>
      </w:pPr>
    </w:p>
    <w:p>
      <w:pPr>
        <w:pStyle w:val="2"/>
        <w:spacing w:before="156" w:afterLines="0"/>
        <w:rPr>
          <w:sz w:val="28"/>
          <w:szCs w:val="28"/>
        </w:rPr>
      </w:pPr>
      <w:bookmarkStart w:id="19" w:name="_Toc15897147"/>
      <w:bookmarkStart w:id="20" w:name="_Toc3416"/>
      <w:r>
        <w:rPr>
          <w:rFonts w:hint="eastAsia"/>
          <w:color w:val="auto"/>
          <w:sz w:val="28"/>
          <w:szCs w:val="28"/>
        </w:rPr>
        <w:t>第二章</w:t>
      </w:r>
      <w:r>
        <w:rPr>
          <w:color w:val="auto"/>
          <w:sz w:val="28"/>
          <w:szCs w:val="28"/>
        </w:rPr>
        <w:t xml:space="preserve"> </w:t>
      </w:r>
      <w:r>
        <w:rPr>
          <w:rFonts w:hint="eastAsia"/>
          <w:color w:val="auto"/>
          <w:sz w:val="28"/>
          <w:szCs w:val="28"/>
        </w:rPr>
        <w:t>比选响应人须知</w:t>
      </w:r>
      <w:bookmarkEnd w:id="19"/>
      <w:bookmarkEnd w:id="20"/>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1" w:name="_Toc24902"/>
      <w:bookmarkStart w:id="22" w:name="_Toc459888235"/>
      <w:bookmarkStart w:id="23" w:name="_Toc15897150"/>
      <w:r>
        <w:rPr>
          <w:b/>
          <w:bCs w:val="0"/>
          <w:color w:val="000000"/>
          <w:szCs w:val="24"/>
        </w:rPr>
        <w:t xml:space="preserve">1. </w:t>
      </w:r>
      <w:r>
        <w:rPr>
          <w:rFonts w:hint="eastAsia"/>
          <w:b/>
          <w:bCs w:val="0"/>
          <w:color w:val="000000"/>
          <w:szCs w:val="24"/>
        </w:rPr>
        <w:t>总则</w:t>
      </w:r>
      <w:bookmarkEnd w:id="21"/>
      <w:bookmarkEnd w:id="22"/>
      <w:bookmarkEnd w:id="23"/>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1.1 </w:t>
      </w:r>
      <w:r>
        <w:rPr>
          <w:rFonts w:hint="eastAsia"/>
          <w:color w:val="000000"/>
          <w:szCs w:val="24"/>
        </w:rPr>
        <w:t>项目概况</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1.1.1 </w:t>
      </w:r>
      <w:r>
        <w:rPr>
          <w:rFonts w:hint="eastAsia"/>
          <w:color w:val="000000"/>
        </w:rPr>
        <w:t>根据《中华人民共和国招标投标法》等有关法律、法规和规章的规定，本项目己具备比选采购条件，现对本项目进行比选采购。</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1.1.2 </w:t>
      </w:r>
      <w:r>
        <w:rPr>
          <w:rFonts w:hint="eastAsia"/>
          <w:color w:val="000000"/>
        </w:rPr>
        <w:t>比选采购人：</w:t>
      </w:r>
      <w:r>
        <w:rPr>
          <w:rFonts w:hint="eastAsia"/>
          <w:color w:val="000000"/>
          <w:lang w:eastAsia="zh-CN"/>
        </w:rPr>
        <w:t>重庆机场集团有限公司。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eastAsia="宋体"/>
          <w:color w:val="000000"/>
          <w:lang w:eastAsia="zh-CN"/>
        </w:rPr>
      </w:pPr>
      <w:r>
        <w:rPr>
          <w:color w:val="000000"/>
        </w:rPr>
        <w:t xml:space="preserve">1.1.3 </w:t>
      </w:r>
      <w:r>
        <w:rPr>
          <w:rFonts w:hint="eastAsia"/>
          <w:color w:val="000000"/>
        </w:rPr>
        <w:t>项目名称：</w:t>
      </w:r>
      <w:r>
        <w:rPr>
          <w:rFonts w:hint="eastAsia"/>
        </w:rPr>
        <w:t>重庆江北国际机场</w:t>
      </w:r>
      <w:r>
        <w:rPr>
          <w:rFonts w:hint="default"/>
        </w:rPr>
        <w:t>T</w:t>
      </w:r>
      <w:r>
        <w:rPr>
          <w:rFonts w:hint="eastAsia"/>
          <w:lang w:val="en-US" w:eastAsia="zh-CN"/>
        </w:rPr>
        <w:t>2</w:t>
      </w:r>
      <w:r>
        <w:rPr>
          <w:rFonts w:hint="eastAsia"/>
        </w:rPr>
        <w:t>航站楼消防设施</w:t>
      </w:r>
      <w:r>
        <w:rPr>
          <w:rFonts w:hint="eastAsia"/>
          <w:lang w:eastAsia="zh-CN"/>
        </w:rPr>
        <w:t>设备维修</w:t>
      </w:r>
      <w:r>
        <w:rPr>
          <w:rFonts w:hint="eastAsia"/>
        </w:rPr>
        <w:t>改造项目</w:t>
      </w:r>
      <w:r>
        <w:rPr>
          <w:rFonts w:hint="eastAsia"/>
          <w:lang w:eastAsia="zh-CN"/>
        </w:rPr>
        <w:t>。</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1.1.4 </w:t>
      </w:r>
      <w:r>
        <w:rPr>
          <w:rFonts w:hint="eastAsia"/>
          <w:color w:val="000000"/>
        </w:rPr>
        <w:t>项目地点：重庆江北国际机场</w:t>
      </w:r>
      <w:r>
        <w:rPr>
          <w:rFonts w:hint="default"/>
          <w:color w:val="000000"/>
        </w:rPr>
        <w:t>T</w:t>
      </w:r>
      <w:r>
        <w:rPr>
          <w:rFonts w:hint="eastAsia"/>
          <w:color w:val="000000"/>
          <w:lang w:val="en-US" w:eastAsia="zh-CN"/>
        </w:rPr>
        <w:t>2</w:t>
      </w:r>
      <w:r>
        <w:rPr>
          <w:rFonts w:hint="eastAsia"/>
          <w:color w:val="000000"/>
        </w:rPr>
        <w:t>航站楼</w:t>
      </w:r>
      <w:r>
        <w:rPr>
          <w:rFonts w:hint="eastAsia"/>
          <w:color w:val="000000"/>
          <w:lang w:eastAsia="zh-CN"/>
        </w:rPr>
        <w:t>。</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1.2 </w:t>
      </w:r>
      <w:r>
        <w:rPr>
          <w:rFonts w:hint="eastAsia"/>
          <w:color w:val="000000"/>
          <w:szCs w:val="24"/>
        </w:rPr>
        <w:t>资金来源和落实情况</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 xml:space="preserve">1.2.1 </w:t>
      </w:r>
      <w:r>
        <w:rPr>
          <w:rFonts w:hint="eastAsia"/>
          <w:color w:val="000000"/>
        </w:rPr>
        <w:t>资金来源：</w:t>
      </w:r>
      <w:r>
        <w:rPr>
          <w:rFonts w:hint="eastAsia"/>
        </w:rPr>
        <w:t>企业自筹</w:t>
      </w:r>
      <w:r>
        <w:rPr>
          <w:rFonts w:hint="eastAsia"/>
          <w:lang w:eastAsia="zh-CN"/>
        </w:rPr>
        <w:t>。</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rPr>
        <w:t>1.2.</w:t>
      </w:r>
      <w:r>
        <w:rPr>
          <w:rFonts w:hint="eastAsia"/>
          <w:color w:val="000000"/>
          <w:lang w:val="en-US" w:eastAsia="zh-CN"/>
        </w:rPr>
        <w:t>2</w:t>
      </w:r>
      <w:r>
        <w:rPr>
          <w:color w:val="000000"/>
        </w:rPr>
        <w:t xml:space="preserve"> </w:t>
      </w:r>
      <w:r>
        <w:rPr>
          <w:rFonts w:hint="eastAsia"/>
          <w:color w:val="000000"/>
        </w:rPr>
        <w:t>资金落实情况：已落实</w:t>
      </w:r>
      <w:r>
        <w:rPr>
          <w:rFonts w:hint="eastAsia"/>
          <w:color w:val="000000"/>
          <w:lang w:eastAsia="zh-CN"/>
        </w:rPr>
        <w:t>。</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 xml:space="preserve">1.3 </w:t>
      </w:r>
      <w:r>
        <w:rPr>
          <w:rFonts w:hint="eastAsia"/>
          <w:color w:val="000000"/>
          <w:szCs w:val="24"/>
        </w:rPr>
        <w:t>比选采购范围</w:t>
      </w:r>
      <w:r>
        <w:rPr>
          <w:rFonts w:hint="eastAsia"/>
          <w:color w:val="000000"/>
          <w:szCs w:val="24"/>
          <w:lang w:eastAsia="zh-CN"/>
        </w:rPr>
        <w:t>和</w:t>
      </w:r>
      <w:r>
        <w:rPr>
          <w:rFonts w:hint="eastAsia"/>
          <w:color w:val="000000"/>
        </w:rPr>
        <w:t>施工期限</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1.3.1 </w:t>
      </w:r>
      <w:r>
        <w:rPr>
          <w:rFonts w:hint="eastAsia"/>
          <w:color w:val="000000"/>
        </w:rPr>
        <w:t>比选采购范围：</w:t>
      </w: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b/>
          <w:bCs/>
          <w:i w:val="0"/>
          <w:caps w:val="0"/>
          <w:color w:val="FF0000"/>
          <w:spacing w:val="0"/>
          <w:sz w:val="24"/>
          <w:szCs w:val="24"/>
          <w:shd w:val="clear" w:fill="FFFFFF"/>
          <w:lang w:eastAsia="zh-CN"/>
        </w:rPr>
      </w:pPr>
      <w:r>
        <w:rPr>
          <w:color w:val="000000"/>
        </w:rPr>
        <w:t xml:space="preserve">1.3.2 </w:t>
      </w:r>
      <w:r>
        <w:rPr>
          <w:rFonts w:hint="eastAsia"/>
          <w:color w:val="000000"/>
        </w:rPr>
        <w:t>施工期限：</w:t>
      </w: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p>
      <w:pPr>
        <w:keepNext/>
        <w:keepLines/>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color w:val="000000"/>
          <w:szCs w:val="24"/>
        </w:rPr>
        <w:t xml:space="preserve">1.4 </w:t>
      </w:r>
      <w:r>
        <w:rPr>
          <w:rFonts w:hint="eastAsia"/>
          <w:color w:val="000000"/>
          <w:szCs w:val="24"/>
        </w:rPr>
        <w:t>比选响应人</w:t>
      </w:r>
      <w:r>
        <w:rPr>
          <w:rFonts w:hint="eastAsia"/>
          <w:color w:val="000000"/>
        </w:rPr>
        <w:t>资质</w:t>
      </w:r>
      <w:r>
        <w:rPr>
          <w:rFonts w:hint="eastAsia"/>
          <w:color w:val="000000"/>
          <w:lang w:eastAsia="zh-CN"/>
        </w:rPr>
        <w:t>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rPr>
      </w:pPr>
      <w:r>
        <w:rPr>
          <w:color w:val="000000"/>
        </w:rPr>
        <w:t>1.4.1</w:t>
      </w:r>
      <w:r>
        <w:rPr>
          <w:rFonts w:hint="eastAsia"/>
          <w:color w:val="000000"/>
          <w:lang w:val="en-US" w:eastAsia="zh-CN"/>
        </w:rPr>
        <w:t xml:space="preserve"> </w:t>
      </w:r>
      <w:r>
        <w:rPr>
          <w:rFonts w:hint="eastAsia" w:ascii="宋体" w:hAnsi="宋体" w:eastAsia="宋体" w:cs="宋体"/>
          <w:i w:val="0"/>
          <w:caps w:val="0"/>
          <w:color w:val="auto"/>
          <w:spacing w:val="0"/>
          <w:sz w:val="24"/>
          <w:szCs w:val="24"/>
          <w:shd w:val="clear" w:fill="FFFFFF"/>
        </w:rPr>
        <w:t>为中华人民共和国依法注册的企业法人，具有消防设施工程专业承包一级资质。公司成立年限须超过三年（</w:t>
      </w:r>
      <w:r>
        <w:rPr>
          <w:rFonts w:hint="default" w:ascii="宋体" w:hAnsi="宋体" w:eastAsia="宋体" w:cs="宋体"/>
          <w:i w:val="0"/>
          <w:caps w:val="0"/>
          <w:color w:val="auto"/>
          <w:spacing w:val="0"/>
          <w:sz w:val="24"/>
          <w:szCs w:val="24"/>
          <w:shd w:val="clear" w:fill="FFFFFF"/>
        </w:rPr>
        <w:t>201</w:t>
      </w:r>
      <w:r>
        <w:rPr>
          <w:rFonts w:hint="eastAsia" w:ascii="宋体" w:hAnsi="宋体" w:eastAsia="宋体" w:cs="宋体"/>
          <w:i w:val="0"/>
          <w:caps w:val="0"/>
          <w:color w:val="auto"/>
          <w:spacing w:val="0"/>
          <w:sz w:val="24"/>
          <w:szCs w:val="24"/>
          <w:shd w:val="clear" w:fill="FFFFFF"/>
          <w:lang w:val="en-US" w:eastAsia="zh-CN"/>
        </w:rPr>
        <w:t>7</w:t>
      </w:r>
      <w:r>
        <w:rPr>
          <w:rFonts w:hint="eastAsia" w:ascii="宋体" w:hAnsi="宋体" w:eastAsia="宋体" w:cs="宋体"/>
          <w:i w:val="0"/>
          <w:caps w:val="0"/>
          <w:color w:val="auto"/>
          <w:spacing w:val="0"/>
          <w:sz w:val="24"/>
          <w:szCs w:val="24"/>
          <w:shd w:val="clear" w:fill="FFFFFF"/>
        </w:rPr>
        <w:t>年</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月</w:t>
      </w:r>
      <w:r>
        <w:rPr>
          <w:rFonts w:hint="default" w:ascii="宋体" w:hAnsi="宋体" w:eastAsia="宋体" w:cs="宋体"/>
          <w:i w:val="0"/>
          <w:caps w:val="0"/>
          <w:color w:val="auto"/>
          <w:spacing w:val="0"/>
          <w:sz w:val="24"/>
          <w:szCs w:val="24"/>
          <w:shd w:val="clear" w:fill="FFFFFF"/>
        </w:rPr>
        <w:t>1</w:t>
      </w:r>
      <w:r>
        <w:rPr>
          <w:rFonts w:hint="eastAsia" w:ascii="宋体" w:hAnsi="宋体" w:eastAsia="宋体" w:cs="宋体"/>
          <w:i w:val="0"/>
          <w:caps w:val="0"/>
          <w:color w:val="auto"/>
          <w:spacing w:val="0"/>
          <w:sz w:val="24"/>
          <w:szCs w:val="24"/>
          <w:shd w:val="clear" w:fill="FFFFFF"/>
        </w:rPr>
        <w:t>日前注册）。承认和履行采购文件中的各项规定，完全响应采购文件中的各项要求。（提供承诺书并盖鲜章）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000000"/>
          <w:spacing w:val="0"/>
          <w:sz w:val="24"/>
          <w:szCs w:val="24"/>
          <w:lang w:eastAsia="zh-CN"/>
        </w:rPr>
      </w:pPr>
      <w:r>
        <w:rPr>
          <w:rFonts w:hint="eastAsia"/>
          <w:color w:val="000000"/>
          <w:lang w:val="en-US" w:eastAsia="zh-CN"/>
        </w:rPr>
        <w:t xml:space="preserve">1.4.2 </w:t>
      </w:r>
      <w:r>
        <w:rPr>
          <w:rFonts w:hint="eastAsia" w:ascii="宋体" w:hAnsi="宋体" w:eastAsia="宋体" w:cs="宋体"/>
          <w:i w:val="0"/>
          <w:caps w:val="0"/>
          <w:color w:val="auto"/>
          <w:spacing w:val="0"/>
          <w:sz w:val="24"/>
          <w:szCs w:val="24"/>
          <w:shd w:val="clear" w:fill="FFFFFF"/>
        </w:rPr>
        <w:t>法定代表人为同一个人的两个及两个以上法人，母公司、全资子公司及其控股公司，以及其他形式有</w:t>
      </w:r>
      <w:r>
        <w:rPr>
          <w:rFonts w:hint="eastAsia" w:ascii="宋体" w:hAnsi="宋体" w:cs="宋体"/>
          <w:i w:val="0"/>
          <w:caps w:val="0"/>
          <w:color w:val="auto"/>
          <w:spacing w:val="0"/>
          <w:sz w:val="24"/>
          <w:szCs w:val="24"/>
          <w:shd w:val="clear" w:fill="FFFFFF"/>
          <w:lang w:eastAsia="zh-CN"/>
        </w:rPr>
        <w:t>管理</w:t>
      </w:r>
      <w:r>
        <w:rPr>
          <w:rFonts w:hint="eastAsia" w:ascii="宋体" w:hAnsi="宋体" w:eastAsia="宋体" w:cs="宋体"/>
          <w:i w:val="0"/>
          <w:caps w:val="0"/>
          <w:color w:val="auto"/>
          <w:spacing w:val="0"/>
          <w:sz w:val="24"/>
          <w:szCs w:val="24"/>
          <w:shd w:val="clear" w:fill="FFFFFF"/>
        </w:rPr>
        <w:t>关系的比选响应人，都不得在同一</w:t>
      </w:r>
      <w:r>
        <w:rPr>
          <w:rFonts w:hint="eastAsia" w:ascii="宋体" w:hAnsi="宋体" w:eastAsia="宋体" w:cs="宋体"/>
          <w:i w:val="0"/>
          <w:caps w:val="0"/>
          <w:color w:val="auto"/>
          <w:spacing w:val="0"/>
          <w:sz w:val="24"/>
          <w:szCs w:val="24"/>
          <w:shd w:val="clear" w:fill="FFFFFF"/>
          <w:lang w:eastAsia="zh-CN"/>
        </w:rPr>
        <w:t>采购</w:t>
      </w:r>
      <w:r>
        <w:rPr>
          <w:rFonts w:hint="eastAsia" w:ascii="宋体" w:hAnsi="宋体" w:eastAsia="宋体" w:cs="宋体"/>
          <w:i w:val="0"/>
          <w:caps w:val="0"/>
          <w:color w:val="auto"/>
          <w:spacing w:val="0"/>
          <w:sz w:val="24"/>
          <w:szCs w:val="24"/>
          <w:shd w:val="clear" w:fill="FFFFFF"/>
        </w:rPr>
        <w:t>项目中同时</w:t>
      </w:r>
      <w:r>
        <w:rPr>
          <w:rFonts w:hint="eastAsia" w:ascii="宋体" w:hAnsi="宋体" w:eastAsia="宋体" w:cs="宋体"/>
          <w:i w:val="0"/>
          <w:caps w:val="0"/>
          <w:color w:val="auto"/>
          <w:spacing w:val="0"/>
          <w:sz w:val="24"/>
          <w:szCs w:val="24"/>
          <w:shd w:val="clear" w:fill="FFFFFF"/>
          <w:lang w:eastAsia="zh-CN"/>
        </w:rPr>
        <w:t>报价。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ascii="宋体" w:hAnsi="宋体" w:eastAsia="宋体" w:cs="宋体"/>
          <w:i w:val="0"/>
          <w:caps w:val="0"/>
          <w:color w:val="000000"/>
          <w:spacing w:val="0"/>
          <w:sz w:val="24"/>
          <w:szCs w:val="24"/>
          <w:shd w:val="clear" w:fill="FFFFFF"/>
          <w:lang w:eastAsia="zh-CN"/>
        </w:rPr>
      </w:pPr>
      <w:r>
        <w:rPr>
          <w:rFonts w:hint="eastAsia"/>
          <w:color w:val="000000"/>
          <w:lang w:val="en-US" w:eastAsia="zh-CN"/>
        </w:rPr>
        <w:t xml:space="preserve">1.4.3 </w:t>
      </w:r>
      <w:r>
        <w:rPr>
          <w:rFonts w:hint="eastAsia"/>
          <w:color w:val="000000"/>
        </w:rPr>
        <w:t>本项目比选采购</w:t>
      </w:r>
      <w:r>
        <w:rPr>
          <w:rFonts w:hint="eastAsia" w:ascii="宋体" w:hAnsi="宋体" w:eastAsia="宋体" w:cs="宋体"/>
          <w:i w:val="0"/>
          <w:caps w:val="0"/>
          <w:color w:val="000000"/>
          <w:spacing w:val="0"/>
          <w:sz w:val="24"/>
          <w:szCs w:val="24"/>
          <w:shd w:val="clear" w:fill="FFFFFF"/>
        </w:rPr>
        <w:t>不允许联合体投标</w:t>
      </w:r>
      <w:r>
        <w:rPr>
          <w:rFonts w:hint="eastAsia" w:ascii="宋体" w:hAnsi="宋体" w:cs="宋体"/>
          <w:i w:val="0"/>
          <w:caps w:val="0"/>
          <w:color w:val="000000"/>
          <w:spacing w:val="0"/>
          <w:sz w:val="24"/>
          <w:szCs w:val="24"/>
          <w:shd w:val="clear" w:fill="FFFFFF"/>
          <w:lang w:eastAsia="zh-CN"/>
        </w:rPr>
        <w:t>，</w:t>
      </w:r>
      <w:r>
        <w:rPr>
          <w:rFonts w:hint="eastAsia"/>
          <w:color w:val="000000"/>
        </w:rPr>
        <w:t>中标后不得转包、分包。</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right="0"/>
        <w:jc w:val="both"/>
        <w:textAlignment w:val="auto"/>
        <w:outlineLvl w:val="9"/>
        <w:rPr>
          <w:rFonts w:hint="eastAsia"/>
          <w:color w:val="000000"/>
          <w:lang w:eastAsia="zh-CN"/>
        </w:rPr>
      </w:pPr>
      <w:r>
        <w:rPr>
          <w:rFonts w:hint="eastAsia"/>
          <w:color w:val="000000"/>
          <w:lang w:val="en-US" w:eastAsia="zh-CN"/>
        </w:rPr>
        <w:t xml:space="preserve">1.4.4 </w:t>
      </w:r>
      <w:r>
        <w:rPr>
          <w:rFonts w:hint="eastAsia"/>
          <w:color w:val="000000"/>
        </w:rPr>
        <w:t>本项目比选采购实行资格后审</w:t>
      </w:r>
      <w:r>
        <w:rPr>
          <w:rFonts w:hint="eastAsia"/>
          <w:color w:val="000000"/>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rPr>
      </w:pPr>
      <w:r>
        <w:rPr>
          <w:rFonts w:hint="eastAsia"/>
          <w:color w:val="000000"/>
          <w:lang w:val="en-US" w:eastAsia="zh-CN"/>
        </w:rPr>
        <w:t xml:space="preserve">1.5 </w:t>
      </w:r>
      <w:r>
        <w:rPr>
          <w:rFonts w:hint="eastAsia"/>
          <w:color w:val="000000"/>
        </w:rPr>
        <w:t>比选响应人</w:t>
      </w:r>
      <w:r>
        <w:rPr>
          <w:rFonts w:hint="eastAsia" w:ascii="宋体" w:hAnsi="宋体" w:eastAsia="宋体" w:cs="宋体"/>
          <w:i w:val="0"/>
          <w:caps w:val="0"/>
          <w:color w:val="auto"/>
          <w:spacing w:val="0"/>
          <w:sz w:val="24"/>
          <w:szCs w:val="24"/>
          <w:shd w:val="clear" w:fill="FFFFFF"/>
        </w:rPr>
        <w:t>信誉要求</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eastAsia" w:ascii="宋体" w:hAnsi="宋体" w:eastAsia="宋体" w:cs="宋体"/>
          <w:i w:val="0"/>
          <w:caps w:val="0"/>
          <w:color w:val="auto"/>
          <w:spacing w:val="0"/>
          <w:sz w:val="24"/>
          <w:szCs w:val="24"/>
          <w:shd w:val="clear" w:fill="FFFFFF"/>
          <w:lang w:eastAsia="zh-CN"/>
        </w:rPr>
      </w:pPr>
      <w:r>
        <w:rPr>
          <w:rFonts w:hint="eastAsia"/>
          <w:color w:val="000000"/>
          <w:lang w:val="en-US" w:eastAsia="zh-CN"/>
        </w:rPr>
        <w:t xml:space="preserve">1.5.1 </w:t>
      </w:r>
      <w:r>
        <w:rPr>
          <w:rFonts w:hint="eastAsia" w:ascii="宋体" w:hAnsi="宋体" w:eastAsia="宋体" w:cs="宋体"/>
          <w:i w:val="0"/>
          <w:caps w:val="0"/>
          <w:color w:val="auto"/>
          <w:spacing w:val="0"/>
          <w:sz w:val="24"/>
          <w:szCs w:val="24"/>
          <w:shd w:val="clear" w:fill="FFFFFF"/>
        </w:rPr>
        <w:t>没有处于被责令停业</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报价资格被取消</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财产被接管、冻结</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破产状态</w:t>
      </w:r>
      <w:r>
        <w:rPr>
          <w:rFonts w:hint="eastAsia" w:ascii="宋体" w:hAnsi="宋体" w:cs="宋体"/>
          <w:i w:val="0"/>
          <w:caps w:val="0"/>
          <w:color w:val="auto"/>
          <w:spacing w:val="0"/>
          <w:sz w:val="24"/>
          <w:szCs w:val="24"/>
          <w:shd w:val="clear" w:fill="FFFFFF"/>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80" w:lineRule="exact"/>
        <w:ind w:left="0" w:right="0" w:firstLine="420"/>
        <w:textAlignment w:val="auto"/>
        <w:outlineLvl w:val="9"/>
        <w:rPr>
          <w:rFonts w:hint="default" w:ascii="宋体" w:hAnsi="宋体" w:eastAsia="宋体" w:cs="宋体"/>
          <w:i w:val="0"/>
          <w:caps w:val="0"/>
          <w:color w:val="auto"/>
          <w:spacing w:val="0"/>
          <w:sz w:val="24"/>
          <w:szCs w:val="24"/>
          <w:shd w:val="clear" w:fill="FFFFFF"/>
        </w:rPr>
      </w:pPr>
      <w:r>
        <w:rPr>
          <w:rFonts w:hint="eastAsia"/>
          <w:color w:val="000000"/>
          <w:lang w:val="en-US" w:eastAsia="zh-CN"/>
        </w:rPr>
        <w:t xml:space="preserve">1.5.2 </w:t>
      </w:r>
      <w:r>
        <w:rPr>
          <w:rFonts w:hint="eastAsia" w:ascii="宋体" w:hAnsi="宋体" w:eastAsia="宋体" w:cs="宋体"/>
          <w:i w:val="0"/>
          <w:caps w:val="0"/>
          <w:color w:val="auto"/>
          <w:spacing w:val="0"/>
          <w:sz w:val="24"/>
          <w:szCs w:val="24"/>
          <w:shd w:val="clear" w:fill="FFFFFF"/>
        </w:rPr>
        <w:t>比选响应人没有进入比选采购人黑名单库</w:t>
      </w:r>
      <w:r>
        <w:rPr>
          <w:rFonts w:hint="eastAsia" w:ascii="宋体" w:hAnsi="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（提供信誉声明加盖比选响应人公章）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1.6</w:t>
      </w:r>
      <w:r>
        <w:rPr>
          <w:color w:val="000000"/>
        </w:rPr>
        <w:t xml:space="preserve"> </w:t>
      </w:r>
      <w:r>
        <w:rPr>
          <w:rFonts w:hint="eastAsia"/>
          <w:color w:val="000000"/>
        </w:rPr>
        <w:t>比选响应人不得存在下列情形之一：</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l</w:t>
      </w:r>
      <w:r>
        <w:rPr>
          <w:rFonts w:hint="eastAsia"/>
          <w:color w:val="000000"/>
        </w:rPr>
        <w:t>）为比选采购人不具有独立法人资格的附属机构（单位）；</w:t>
      </w:r>
      <w:r>
        <w:rPr>
          <w:color w:val="000000"/>
        </w:rPr>
        <w:t xml:space="preserve"> </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rFonts w:hint="eastAsia"/>
          <w:color w:val="000000"/>
          <w:lang w:val="en-US" w:eastAsia="zh-CN"/>
        </w:rPr>
        <w:t>2</w:t>
      </w:r>
      <w:r>
        <w:rPr>
          <w:rFonts w:hint="eastAsia"/>
          <w:color w:val="000000"/>
        </w:rPr>
        <w:t>）被责令停业的；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rFonts w:hint="eastAsia"/>
          <w:color w:val="000000"/>
          <w:lang w:val="en-US" w:eastAsia="zh-CN"/>
        </w:rPr>
        <w:t>3</w:t>
      </w:r>
      <w:r>
        <w:rPr>
          <w:rFonts w:hint="eastAsia"/>
          <w:color w:val="000000"/>
        </w:rPr>
        <w:t>）被暂停或取消报价资格的；</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rFonts w:hint="eastAsia"/>
          <w:color w:val="000000"/>
          <w:lang w:val="en-US" w:eastAsia="zh-CN"/>
        </w:rPr>
        <w:t>4</w:t>
      </w:r>
      <w:r>
        <w:rPr>
          <w:rFonts w:hint="eastAsia"/>
          <w:color w:val="000000"/>
        </w:rPr>
        <w:t>）资产被接管或冻结的；</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rFonts w:hint="eastAsia"/>
          <w:color w:val="000000"/>
          <w:lang w:eastAsia="zh-CN"/>
        </w:rPr>
        <w:t>（</w:t>
      </w:r>
      <w:r>
        <w:rPr>
          <w:rFonts w:hint="eastAsia"/>
          <w:color w:val="000000"/>
          <w:lang w:val="en-US" w:eastAsia="zh-CN"/>
        </w:rPr>
        <w:t>5</w:t>
      </w:r>
      <w:r>
        <w:rPr>
          <w:rFonts w:hint="eastAsia"/>
          <w:color w:val="000000"/>
          <w:lang w:eastAsia="zh-CN"/>
        </w:rPr>
        <w:t>）提供虚假材料；</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rFonts w:hint="eastAsia"/>
          <w:color w:val="000000"/>
          <w:lang w:val="en-US" w:eastAsia="zh-CN"/>
        </w:rPr>
        <w:t>6</w:t>
      </w:r>
      <w:r>
        <w:rPr>
          <w:rFonts w:hint="eastAsia"/>
          <w:color w:val="000000"/>
        </w:rPr>
        <w:t>）在最近三年内有骗取中标或严重违约的。</w:t>
      </w:r>
    </w:p>
    <w:p>
      <w:pPr>
        <w:keepNext/>
        <w:keepLines/>
        <w:pageBreakBefore w:val="0"/>
        <w:kinsoku/>
        <w:wordWrap/>
        <w:overflowPunct/>
        <w:topLinePunct w:val="0"/>
        <w:autoSpaceDE/>
        <w:autoSpaceDN/>
        <w:bidi w:val="0"/>
        <w:spacing w:before="157" w:beforeLines="50" w:line="380" w:lineRule="exact"/>
        <w:rPr>
          <w:rFonts w:hint="eastAsia"/>
          <w:color w:val="000000"/>
          <w:szCs w:val="24"/>
          <w:lang w:val="en-US" w:eastAsia="zh-CN"/>
        </w:rPr>
      </w:pPr>
      <w:r>
        <w:rPr>
          <w:rFonts w:hint="eastAsia"/>
          <w:color w:val="000000"/>
          <w:szCs w:val="24"/>
          <w:lang w:val="en-US" w:eastAsia="zh-CN"/>
        </w:rPr>
        <w:t>1.7 比选响应人提出问题的截止时间</w:t>
      </w:r>
    </w:p>
    <w:p>
      <w:pPr>
        <w:pageBreakBefore w:val="0"/>
        <w:kinsoku/>
        <w:wordWrap/>
        <w:overflowPunct/>
        <w:topLinePunct w:val="0"/>
        <w:autoSpaceDE/>
        <w:autoSpaceDN/>
        <w:bidi w:val="0"/>
        <w:spacing w:before="157" w:beforeLines="50" w:line="380" w:lineRule="exact"/>
        <w:ind w:firstLine="480"/>
        <w:rPr>
          <w:rFonts w:hint="eastAsia"/>
          <w:color w:val="auto"/>
          <w:u w:val="none"/>
        </w:rPr>
      </w:pPr>
      <w:r>
        <w:rPr>
          <w:rFonts w:hint="eastAsia"/>
        </w:rPr>
        <w:t>比选响应人对比选采购文件如有疑问，须于2020年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u w:val="single"/>
          <w:shd w:val="clear" w:fill="FFFFFF"/>
        </w:rPr>
        <w:t> </w:t>
      </w:r>
      <w:r>
        <w:rPr>
          <w:rFonts w:hint="eastAsia"/>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19日</w:t>
      </w:r>
      <w:r>
        <w:rPr>
          <w:rFonts w:hint="eastAsia" w:ascii="宋体" w:hAnsi="宋体" w:eastAsia="宋体" w:cs="宋体"/>
          <w:i w:val="0"/>
          <w:caps w:val="0"/>
          <w:color w:val="auto"/>
          <w:spacing w:val="0"/>
          <w:sz w:val="24"/>
          <w:szCs w:val="24"/>
          <w:u w:val="single"/>
          <w:shd w:val="clear" w:fill="FFFFFF"/>
        </w:rPr>
        <w:t> </w:t>
      </w:r>
      <w:r>
        <w:rPr>
          <w:rFonts w:hint="eastAsia"/>
        </w:rPr>
        <w:t>17：</w:t>
      </w:r>
      <w:r>
        <w:rPr>
          <w:rFonts w:hint="eastAsia"/>
          <w:color w:val="auto"/>
          <w:u w:val="none"/>
        </w:rPr>
        <w:t>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lang w:val="en-US" w:eastAsia="zh-CN"/>
        </w:rPr>
        <w:t xml:space="preserve">1.8 </w:t>
      </w:r>
      <w:r>
        <w:rPr>
          <w:rFonts w:hint="eastAsia"/>
          <w:color w:val="000000"/>
        </w:rPr>
        <w:t>比选采购人澄清的时间</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比选采购文件澄清、补遗的内容在投标截止时间2020年</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5</w:t>
      </w:r>
      <w:r>
        <w:rPr>
          <w:rFonts w:hint="eastAsia" w:ascii="宋体" w:hAnsi="宋体" w:eastAsia="宋体" w:cs="宋体"/>
          <w:i w:val="0"/>
          <w:caps w:val="0"/>
          <w:color w:val="auto"/>
          <w:spacing w:val="0"/>
          <w:sz w:val="24"/>
          <w:szCs w:val="24"/>
          <w:u w:val="single"/>
          <w:shd w:val="clear" w:fill="FFFFFF"/>
        </w:rPr>
        <w:t> </w:t>
      </w:r>
      <w:r>
        <w:rPr>
          <w:rFonts w:hint="eastAsia"/>
        </w:rPr>
        <w:t>月</w:t>
      </w:r>
      <w:r>
        <w:rPr>
          <w:rFonts w:hint="eastAsia" w:ascii="宋体" w:hAnsi="宋体" w:eastAsia="宋体" w:cs="宋体"/>
          <w:i w:val="0"/>
          <w:caps w:val="0"/>
          <w:color w:val="auto"/>
          <w:spacing w:val="0"/>
          <w:sz w:val="24"/>
          <w:szCs w:val="24"/>
          <w:u w:val="single"/>
          <w:shd w:val="clear" w:fill="FFFFFF"/>
        </w:rPr>
        <w:t> </w:t>
      </w:r>
      <w:r>
        <w:rPr>
          <w:rFonts w:hint="eastAsia" w:ascii="宋体" w:hAnsi="宋体" w:cs="宋体"/>
          <w:i w:val="0"/>
          <w:caps w:val="0"/>
          <w:color w:val="auto"/>
          <w:spacing w:val="0"/>
          <w:sz w:val="24"/>
          <w:szCs w:val="24"/>
          <w:u w:val="single"/>
          <w:shd w:val="clear" w:fill="FFFFFF"/>
          <w:lang w:val="en-US" w:eastAsia="zh-CN"/>
        </w:rPr>
        <w:t>20</w:t>
      </w:r>
      <w:r>
        <w:rPr>
          <w:rFonts w:hint="eastAsia" w:ascii="宋体" w:hAnsi="宋体" w:eastAsia="宋体" w:cs="宋体"/>
          <w:i w:val="0"/>
          <w:caps w:val="0"/>
          <w:color w:val="auto"/>
          <w:spacing w:val="0"/>
          <w:sz w:val="24"/>
          <w:szCs w:val="24"/>
          <w:u w:val="single"/>
          <w:shd w:val="clear" w:fill="FFFFFF"/>
        </w:rPr>
        <w:t> </w:t>
      </w:r>
      <w:r>
        <w:rPr>
          <w:rFonts w:hint="eastAsia"/>
        </w:rPr>
        <w:t>日</w:t>
      </w:r>
      <w:r>
        <w:rPr>
          <w:rFonts w:hint="eastAsia"/>
          <w:color w:val="000000"/>
        </w:rPr>
        <w:t xml:space="preserve"> 17：00前在重庆江北机场官网（www.cqa.cn）以公告形式发布，各比选响应人应当随时关注重庆江北机场官网（www.cqa.cn）所发布的相关澄清、补遗资料，各比选响应人不管下载与否都将被视为已知晓。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ascii="宋体" w:hAnsi="宋体" w:cs="宋体"/>
          <w:i w:val="0"/>
          <w:caps w:val="0"/>
          <w:color w:val="000000"/>
          <w:spacing w:val="0"/>
          <w:sz w:val="24"/>
          <w:szCs w:val="24"/>
          <w:shd w:val="clear" w:fill="FFFFFF"/>
          <w:lang w:val="en-US" w:eastAsia="zh-CN"/>
        </w:rPr>
      </w:pPr>
      <w:r>
        <w:rPr>
          <w:rFonts w:hint="eastAsia"/>
          <w:lang w:val="en-US" w:eastAsia="zh-CN"/>
        </w:rPr>
        <w:t>1.9</w:t>
      </w:r>
      <w:r>
        <w:rPr>
          <w:rFonts w:hint="eastAsia" w:ascii="宋体" w:hAnsi="宋体" w:cs="宋体"/>
          <w:i w:val="0"/>
          <w:caps w:val="0"/>
          <w:color w:val="000000"/>
          <w:spacing w:val="0"/>
          <w:sz w:val="24"/>
          <w:szCs w:val="24"/>
          <w:shd w:val="clear" w:fill="FFFFFF"/>
          <w:lang w:val="en-US" w:eastAsia="zh-CN"/>
        </w:rPr>
        <w:t xml:space="preserve"> 比选响应人要求澄清比选采购文件的截止时间</w:t>
      </w:r>
    </w:p>
    <w:p>
      <w:pPr>
        <w:keepNext/>
        <w:keepLines/>
        <w:pageBreakBefore w:val="0"/>
        <w:widowControl w:val="0"/>
        <w:kinsoku/>
        <w:wordWrap/>
        <w:overflowPunct/>
        <w:topLinePunct w:val="0"/>
        <w:autoSpaceDE/>
        <w:autoSpaceDN/>
        <w:bidi w:val="0"/>
        <w:adjustRightInd w:val="0"/>
        <w:snapToGrid/>
        <w:spacing w:beforeLines="0" w:line="380" w:lineRule="exact"/>
        <w:ind w:firstLine="480"/>
        <w:textAlignment w:val="baseline"/>
        <w:outlineLvl w:val="9"/>
        <w:rPr>
          <w:rFonts w:hint="eastAsia"/>
          <w:color w:val="000000"/>
        </w:rPr>
      </w:pPr>
      <w:r>
        <w:rPr>
          <w:rFonts w:hint="eastAsia"/>
          <w:lang w:val="en-US" w:eastAsia="zh-CN"/>
        </w:rPr>
        <w:t>1.9.1</w:t>
      </w:r>
      <w:r>
        <w:rPr>
          <w:rFonts w:hint="eastAsia" w:ascii="宋体" w:hAnsi="宋体" w:cs="宋体"/>
          <w:i w:val="0"/>
          <w:caps w:val="0"/>
          <w:color w:val="000000"/>
          <w:spacing w:val="0"/>
          <w:sz w:val="24"/>
          <w:szCs w:val="24"/>
          <w:shd w:val="clear" w:fill="FFFFFF"/>
          <w:lang w:val="en-US" w:eastAsia="zh-CN"/>
        </w:rPr>
        <w:t xml:space="preserve"> </w:t>
      </w:r>
      <w:r>
        <w:rPr>
          <w:rFonts w:hint="eastAsia"/>
          <w:color w:val="000000"/>
        </w:rPr>
        <w:t>比选响应人获取比选采购文件后，应仔细检查比选采购文件的所有内</w:t>
      </w:r>
    </w:p>
    <w:p>
      <w:pPr>
        <w:pageBreakBefore w:val="0"/>
        <w:widowControl w:val="0"/>
        <w:kinsoku/>
        <w:wordWrap/>
        <w:overflowPunct/>
        <w:topLinePunct w:val="0"/>
        <w:autoSpaceDE/>
        <w:autoSpaceDN/>
        <w:bidi w:val="0"/>
        <w:adjustRightInd w:val="0"/>
        <w:snapToGrid/>
        <w:spacing w:beforeLines="0" w:line="380" w:lineRule="exact"/>
        <w:ind w:left="0" w:leftChars="0" w:firstLine="0" w:firstLineChars="0"/>
        <w:textAlignment w:val="baseline"/>
        <w:outlineLvl w:val="9"/>
        <w:rPr>
          <w:rFonts w:hint="eastAsia"/>
          <w:color w:val="auto"/>
          <w:u w:val="none"/>
        </w:rPr>
      </w:pPr>
      <w:r>
        <w:rPr>
          <w:rFonts w:hint="eastAsia"/>
          <w:color w:val="000000"/>
        </w:rPr>
        <w:t>容，如有残缺或文字表述不清，标注不明以及存在错、碰、漏、缺、概念模糊和</w:t>
      </w:r>
    </w:p>
    <w:p>
      <w:pPr>
        <w:keepNext/>
        <w:keepLines/>
        <w:pageBreakBefore w:val="0"/>
        <w:kinsoku/>
        <w:wordWrap/>
        <w:overflowPunct/>
        <w:topLinePunct w:val="0"/>
        <w:autoSpaceDE/>
        <w:autoSpaceDN/>
        <w:bidi w:val="0"/>
        <w:spacing w:before="157" w:beforeLines="50" w:line="380" w:lineRule="exact"/>
        <w:ind w:left="0" w:leftChars="0" w:firstLine="0" w:firstLineChars="0"/>
        <w:rPr>
          <w:rFonts w:hint="eastAsia"/>
          <w:color w:val="000000"/>
        </w:rPr>
      </w:pPr>
      <w:r>
        <w:rPr>
          <w:rFonts w:hint="eastAsia"/>
          <w:color w:val="000000"/>
        </w:rPr>
        <w:t>有可能出现歧义和理解上的偏差的内容等问题，应及时向比选采购人提出，以便补齐</w:t>
      </w:r>
      <w:r>
        <w:rPr>
          <w:rFonts w:hint="eastAsia"/>
          <w:color w:val="000000"/>
          <w:highlight w:val="none"/>
        </w:rPr>
        <w:t>。如有疑问，应在本</w:t>
      </w:r>
      <w:r>
        <w:rPr>
          <w:rFonts w:hint="eastAsia"/>
          <w:color w:val="000000"/>
          <w:highlight w:val="none"/>
          <w:lang w:eastAsia="zh-CN"/>
        </w:rPr>
        <w:t>章第</w:t>
      </w:r>
      <w:r>
        <w:rPr>
          <w:rFonts w:hint="eastAsia"/>
          <w:color w:val="000000"/>
          <w:highlight w:val="none"/>
          <w:lang w:val="en-US" w:eastAsia="zh-CN"/>
        </w:rPr>
        <w:t>1.7条</w:t>
      </w:r>
      <w:r>
        <w:rPr>
          <w:rFonts w:hint="eastAsia"/>
          <w:color w:val="000000"/>
          <w:highlight w:val="none"/>
        </w:rPr>
        <w:t>规定的时间前将问题以</w:t>
      </w:r>
      <w:r>
        <w:rPr>
          <w:rFonts w:hint="eastAsia"/>
          <w:highlight w:val="none"/>
        </w:rPr>
        <w:t>传真形式发</w:t>
      </w:r>
      <w:r>
        <w:rPr>
          <w:rFonts w:hint="eastAsia"/>
          <w:color w:val="000000"/>
        </w:rPr>
        <w:t>至比选采购人传真号</w:t>
      </w:r>
      <w:r>
        <w:rPr>
          <w:rFonts w:hint="default"/>
          <w:color w:val="000000"/>
        </w:rPr>
        <w:t>023-67153676</w:t>
      </w:r>
      <w:r>
        <w:rPr>
          <w:rFonts w:hint="eastAsia"/>
          <w:color w:val="000000"/>
        </w:rPr>
        <w:t>，并电话通知比选采购人。</w:t>
      </w:r>
    </w:p>
    <w:p>
      <w:pPr>
        <w:pageBreakBefore w:val="0"/>
        <w:kinsoku/>
        <w:wordWrap/>
        <w:overflowPunct/>
        <w:topLinePunct w:val="0"/>
        <w:autoSpaceDE/>
        <w:autoSpaceDN/>
        <w:bidi w:val="0"/>
        <w:spacing w:before="157" w:beforeLines="50" w:line="380" w:lineRule="exact"/>
        <w:ind w:firstLine="480"/>
        <w:rPr>
          <w:rFonts w:hint="eastAsia" w:eastAsia="宋体"/>
          <w:color w:val="000000"/>
          <w:lang w:val="en-US" w:eastAsia="zh-CN"/>
        </w:rPr>
      </w:pPr>
      <w:r>
        <w:rPr>
          <w:rFonts w:hint="eastAsia"/>
          <w:color w:val="000000"/>
          <w:lang w:val="en-US" w:eastAsia="zh-CN"/>
        </w:rPr>
        <w:t xml:space="preserve">1.9.2 </w:t>
      </w:r>
      <w:r>
        <w:rPr>
          <w:rFonts w:hint="eastAsia"/>
          <w:color w:val="000000"/>
        </w:rPr>
        <w:t>不论是比选采购人根据需要主动对比选采购文件进行必要的澄清或是根据比选响应人的质疑对比选采购文件做出澄清，比选采购人都将按</w:t>
      </w:r>
      <w:r>
        <w:rPr>
          <w:rFonts w:hint="eastAsia"/>
          <w:color w:val="000000"/>
          <w:lang w:eastAsia="zh-CN"/>
        </w:rPr>
        <w:t>本章第</w:t>
      </w:r>
      <w:r>
        <w:rPr>
          <w:rFonts w:hint="eastAsia"/>
          <w:color w:val="000000"/>
          <w:lang w:val="en-US" w:eastAsia="zh-CN"/>
        </w:rPr>
        <w:t>1.8条</w:t>
      </w:r>
      <w:r>
        <w:rPr>
          <w:rFonts w:hint="eastAsia"/>
          <w:color w:val="000000"/>
        </w:rPr>
        <w:t>所明确的时间和方式予以答复。为了使比选响应人在编写报价文件时有充分的时间对比选采购文件的修改部分进行研究，比选采购人可以视其修改的工作量，酌情考虑是否延长递交报价文件的截止时间，并将修改后的报价文件递交截止时间在澄清或修改中体现，请比选响应人在规定时限内随时关注，否则由此产生的一切后果由比选响应人自负。</w:t>
      </w:r>
    </w:p>
    <w:p>
      <w:pPr>
        <w:keepNext/>
        <w:keepLines/>
        <w:pageBreakBefore w:val="0"/>
        <w:kinsoku/>
        <w:wordWrap/>
        <w:overflowPunct/>
        <w:topLinePunct w:val="0"/>
        <w:autoSpaceDE/>
        <w:autoSpaceDN/>
        <w:bidi w:val="0"/>
        <w:spacing w:before="157" w:beforeLines="50" w:line="380" w:lineRule="exact"/>
        <w:ind w:firstLine="480"/>
        <w:rPr>
          <w:rFonts w:hint="eastAsia" w:ascii="宋体" w:hAnsi="宋体" w:cs="宋体"/>
          <w:i w:val="0"/>
          <w:caps w:val="0"/>
          <w:color w:val="000000"/>
          <w:spacing w:val="0"/>
          <w:sz w:val="24"/>
          <w:szCs w:val="24"/>
          <w:shd w:val="clear" w:fill="FFFFFF"/>
          <w:lang w:val="en-US" w:eastAsia="zh-CN"/>
        </w:rPr>
      </w:pPr>
      <w:r>
        <w:rPr>
          <w:rFonts w:hint="eastAsia"/>
          <w:color w:val="000000"/>
          <w:lang w:val="en-US" w:eastAsia="zh-CN"/>
        </w:rPr>
        <w:t>1.9.3</w:t>
      </w:r>
      <w:r>
        <w:rPr>
          <w:rFonts w:hint="eastAsia" w:ascii="宋体" w:hAnsi="宋体" w:cs="宋体"/>
          <w:i w:val="0"/>
          <w:caps w:val="0"/>
          <w:color w:val="000000"/>
          <w:spacing w:val="0"/>
          <w:sz w:val="24"/>
          <w:szCs w:val="24"/>
          <w:shd w:val="clear" w:fill="FFFFFF"/>
          <w:lang w:val="en-US" w:eastAsia="zh-CN"/>
        </w:rPr>
        <w:t xml:space="preserve"> </w:t>
      </w:r>
      <w:r>
        <w:rPr>
          <w:rFonts w:hint="eastAsia"/>
          <w:color w:val="000000"/>
        </w:rPr>
        <w:t>未提出质疑不作为否定比选响应人资格的理由。</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10</w:t>
      </w:r>
      <w:r>
        <w:rPr>
          <w:color w:val="000000"/>
          <w:szCs w:val="24"/>
        </w:rPr>
        <w:t xml:space="preserve"> </w:t>
      </w:r>
      <w:r>
        <w:rPr>
          <w:rFonts w:hint="eastAsia"/>
          <w:color w:val="000000"/>
          <w:szCs w:val="24"/>
        </w:rPr>
        <w:t>费用承担</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比选响应人准备和参加评标活动发生的一切费用自理。</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rPr>
        <w:t>1.</w:t>
      </w:r>
      <w:r>
        <w:rPr>
          <w:rFonts w:hint="eastAsia"/>
          <w:color w:val="000000"/>
          <w:lang w:val="en-US" w:eastAsia="zh-CN"/>
        </w:rPr>
        <w:t>11</w:t>
      </w:r>
      <w:r>
        <w:rPr>
          <w:rFonts w:hint="eastAsia"/>
          <w:color w:val="000000"/>
        </w:rPr>
        <w:t>方案要求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比选响应人根据现场踏勘情况，在报价时提交施工方案、安全方案，人员、机械投入能力等方案。</w:t>
      </w:r>
      <w:r>
        <w:rPr>
          <w:color w:val="000000"/>
        </w:rPr>
        <w:t xml:space="preserve">            </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12</w:t>
      </w:r>
      <w:r>
        <w:rPr>
          <w:rFonts w:hint="eastAsia"/>
          <w:color w:val="000000"/>
          <w:szCs w:val="24"/>
        </w:rPr>
        <w:t>保密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参与比选采购活动的各方应对比选采购文件和报价文件中的商业等秘密保密，违者应对由此造成的后果承担法律责任。</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13</w:t>
      </w:r>
      <w:r>
        <w:rPr>
          <w:color w:val="000000"/>
          <w:szCs w:val="24"/>
        </w:rPr>
        <w:t xml:space="preserve"> </w:t>
      </w:r>
      <w:r>
        <w:rPr>
          <w:rFonts w:hint="eastAsia"/>
          <w:color w:val="000000"/>
          <w:szCs w:val="24"/>
        </w:rPr>
        <w:t>语言文字</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除专用术语外，与比选采购有关的语言均使用中文。必要时专用术语应附有中文注释。</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14</w:t>
      </w:r>
      <w:r>
        <w:rPr>
          <w:color w:val="000000"/>
          <w:szCs w:val="24"/>
        </w:rPr>
        <w:t xml:space="preserve"> </w:t>
      </w:r>
      <w:r>
        <w:rPr>
          <w:rFonts w:hint="eastAsia"/>
          <w:color w:val="000000"/>
          <w:szCs w:val="24"/>
        </w:rPr>
        <w:t>计量单位</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所有计量均采用中华人民共和国法定计量单位。</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w:t>
      </w:r>
      <w:r>
        <w:rPr>
          <w:rFonts w:hint="eastAsia"/>
          <w:color w:val="000000"/>
          <w:szCs w:val="24"/>
          <w:lang w:val="en-US" w:eastAsia="zh-CN"/>
        </w:rPr>
        <w:t>15</w:t>
      </w:r>
      <w:r>
        <w:rPr>
          <w:color w:val="000000"/>
          <w:szCs w:val="24"/>
        </w:rPr>
        <w:t xml:space="preserve"> </w:t>
      </w:r>
      <w:r>
        <w:rPr>
          <w:rFonts w:hint="eastAsia"/>
          <w:color w:val="000000"/>
          <w:szCs w:val="24"/>
        </w:rPr>
        <w:t>踏勘现场</w:t>
      </w:r>
    </w:p>
    <w:p>
      <w:pPr>
        <w:pageBreakBefore w:val="0"/>
        <w:kinsoku/>
        <w:wordWrap/>
        <w:overflowPunct/>
        <w:topLinePunct w:val="0"/>
        <w:autoSpaceDE/>
        <w:autoSpaceDN/>
        <w:bidi w:val="0"/>
        <w:spacing w:before="157" w:beforeLines="50" w:line="380" w:lineRule="exact"/>
        <w:ind w:firstLine="480"/>
        <w:rPr>
          <w:color w:val="000000"/>
        </w:rPr>
      </w:pPr>
      <w:r>
        <w:rPr>
          <w:rFonts w:hint="default"/>
        </w:rPr>
        <w:t>20</w:t>
      </w:r>
      <w:r>
        <w:rPr>
          <w:rFonts w:hint="eastAsia"/>
          <w:lang w:val="en-US" w:eastAsia="zh-CN"/>
        </w:rPr>
        <w:t>20</w:t>
      </w:r>
      <w:r>
        <w:rPr>
          <w:rFonts w:hint="eastAsia"/>
        </w:rPr>
        <w:t>年</w:t>
      </w:r>
      <w:r>
        <w:rPr>
          <w:rFonts w:hint="eastAsia"/>
          <w:u w:val="single"/>
          <w:lang w:val="en-US" w:eastAsia="zh-CN"/>
        </w:rPr>
        <w:t>5</w:t>
      </w:r>
      <w:r>
        <w:rPr>
          <w:rFonts w:hint="eastAsia"/>
        </w:rPr>
        <w:t>月</w:t>
      </w:r>
      <w:r>
        <w:rPr>
          <w:rFonts w:hint="eastAsia"/>
          <w:u w:val="single"/>
        </w:rPr>
        <w:t xml:space="preserve"> </w:t>
      </w:r>
      <w:r>
        <w:rPr>
          <w:rFonts w:hint="eastAsia"/>
          <w:u w:val="single"/>
          <w:lang w:val="en-US" w:eastAsia="zh-CN"/>
        </w:rPr>
        <w:t>19</w:t>
      </w:r>
      <w:r>
        <w:rPr>
          <w:rFonts w:hint="eastAsia"/>
        </w:rPr>
        <w:t>日</w:t>
      </w:r>
      <w:r>
        <w:rPr>
          <w:rFonts w:hint="eastAsia"/>
          <w:u w:val="single"/>
          <w:lang w:val="en-US" w:eastAsia="zh-CN"/>
        </w:rPr>
        <w:t>10</w:t>
      </w:r>
      <w:r>
        <w:rPr>
          <w:rFonts w:hint="eastAsia"/>
        </w:rPr>
        <w:t>：</w:t>
      </w:r>
      <w:r>
        <w:rPr>
          <w:rFonts w:hint="default"/>
        </w:rPr>
        <w:t>00</w:t>
      </w:r>
      <w:r>
        <w:rPr>
          <w:rFonts w:hint="eastAsia"/>
          <w:lang w:val="en-US" w:eastAsia="zh-CN"/>
        </w:rPr>
        <w:t>，</w:t>
      </w:r>
      <w:r>
        <w:rPr>
          <w:rFonts w:hint="eastAsia"/>
          <w:color w:val="000000"/>
        </w:rPr>
        <w:t>统一组织现场踏勘</w:t>
      </w:r>
      <w:r>
        <w:rPr>
          <w:rFonts w:hint="eastAsia"/>
          <w:color w:val="000000"/>
          <w:lang w:eastAsia="zh-CN"/>
        </w:rPr>
        <w:t>。联系人：张先生，联系电话：</w:t>
      </w:r>
      <w:r>
        <w:rPr>
          <w:rFonts w:hint="eastAsia"/>
          <w:color w:val="000000"/>
          <w:lang w:val="en-US" w:eastAsia="zh-CN"/>
        </w:rPr>
        <w:t>88869717。</w:t>
      </w:r>
      <w:r>
        <w:rPr>
          <w:rFonts w:hint="eastAsia"/>
          <w:color w:val="000000"/>
        </w:rPr>
        <w:t>比选响应人</w:t>
      </w:r>
      <w:r>
        <w:rPr>
          <w:rFonts w:hint="eastAsia"/>
          <w:color w:val="000000"/>
          <w:lang w:eastAsia="zh-CN"/>
        </w:rPr>
        <w:t>应提前联系，并根据比选采购人要求按时提交踏勘人员资料（各比选响应人最多派</w:t>
      </w:r>
      <w:r>
        <w:rPr>
          <w:rFonts w:hint="eastAsia"/>
          <w:color w:val="000000"/>
          <w:lang w:val="en-US" w:eastAsia="zh-CN"/>
        </w:rPr>
        <w:t>2人参加</w:t>
      </w:r>
      <w:r>
        <w:rPr>
          <w:rFonts w:hint="eastAsia"/>
          <w:color w:val="000000"/>
          <w:lang w:eastAsia="zh-CN"/>
        </w:rPr>
        <w:t>），由采购人统一组织办理控制区通行证件。现场踏勘所产生的费用由比选响应人承担，如控制区通行证件办理费、资料费、交通费等。无论比选响应人是否参加现场踏勘，报价一经中标，比选响应人不得以不完全了解施工现场情况为借口而提出额外赔偿或延长工期等要求。</w:t>
      </w:r>
      <w:r>
        <w:rPr>
          <w:rFonts w:hint="eastAsia"/>
          <w:color w:val="000000"/>
        </w:rPr>
        <w:t>比选响应人自行负责在踏勘现场中所发生的人员伤亡和财产损失。</w:t>
      </w:r>
    </w:p>
    <w:p>
      <w:pPr>
        <w:keepNext/>
        <w:keepLines/>
        <w:pageBreakBefore w:val="0"/>
        <w:kinsoku/>
        <w:wordWrap/>
        <w:overflowPunct/>
        <w:topLinePunct w:val="0"/>
        <w:autoSpaceDE/>
        <w:autoSpaceDN/>
        <w:bidi w:val="0"/>
        <w:spacing w:before="157" w:beforeLines="50" w:line="380" w:lineRule="exact"/>
        <w:ind w:firstLine="480"/>
        <w:rPr>
          <w:color w:val="000000"/>
        </w:rPr>
      </w:pPr>
      <w:r>
        <w:rPr>
          <w:color w:val="000000"/>
          <w:szCs w:val="24"/>
        </w:rPr>
        <w:t>1.1</w:t>
      </w:r>
      <w:r>
        <w:rPr>
          <w:rFonts w:hint="eastAsia"/>
          <w:color w:val="000000"/>
          <w:szCs w:val="24"/>
          <w:lang w:val="en-US" w:eastAsia="zh-CN"/>
        </w:rPr>
        <w:t>6</w:t>
      </w:r>
      <w:r>
        <w:rPr>
          <w:color w:val="000000"/>
          <w:szCs w:val="24"/>
        </w:rPr>
        <w:t xml:space="preserve"> </w:t>
      </w:r>
      <w:r>
        <w:rPr>
          <w:rFonts w:hint="eastAsia"/>
          <w:color w:val="000000"/>
          <w:szCs w:val="24"/>
        </w:rPr>
        <w:t>报价预备会</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比选采购人不召开报价预备会。</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4" w:name="_Toc325034226"/>
      <w:bookmarkStart w:id="25" w:name="_Toc15897151"/>
      <w:bookmarkStart w:id="26" w:name="_Toc459888236"/>
      <w:bookmarkStart w:id="27" w:name="_Toc1195"/>
      <w:r>
        <w:rPr>
          <w:b/>
          <w:bCs w:val="0"/>
          <w:color w:val="000000"/>
          <w:szCs w:val="24"/>
        </w:rPr>
        <w:t xml:space="preserve">2. </w:t>
      </w:r>
      <w:r>
        <w:rPr>
          <w:rFonts w:hint="eastAsia"/>
          <w:b/>
          <w:bCs w:val="0"/>
          <w:color w:val="000000"/>
          <w:szCs w:val="24"/>
        </w:rPr>
        <w:t>比选采购文件</w:t>
      </w:r>
      <w:bookmarkEnd w:id="24"/>
      <w:bookmarkEnd w:id="25"/>
      <w:bookmarkEnd w:id="26"/>
      <w:bookmarkEnd w:id="27"/>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本比选采购文件包括：</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第一章 比选采购公告；</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第二章 比选响应人须知；</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第三章 评标办法；</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第四章 技术要求；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第五章 合同格式；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第六章 报价文件格式。</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28" w:name="_Toc325034227"/>
      <w:bookmarkStart w:id="29" w:name="_Toc4514"/>
      <w:bookmarkStart w:id="30" w:name="_Toc15897152"/>
      <w:bookmarkStart w:id="31" w:name="_Toc459888237"/>
      <w:r>
        <w:rPr>
          <w:b/>
          <w:color w:val="000000"/>
          <w:szCs w:val="24"/>
        </w:rPr>
        <w:t xml:space="preserve">3. </w:t>
      </w:r>
      <w:r>
        <w:rPr>
          <w:rFonts w:hint="eastAsia"/>
          <w:b/>
          <w:bCs w:val="0"/>
          <w:color w:val="000000"/>
          <w:szCs w:val="24"/>
        </w:rPr>
        <w:t>报价文件</w:t>
      </w:r>
      <w:bookmarkEnd w:id="28"/>
      <w:bookmarkEnd w:id="29"/>
      <w:bookmarkEnd w:id="30"/>
      <w:bookmarkEnd w:id="31"/>
    </w:p>
    <w:p>
      <w:pPr>
        <w:pageBreakBefore w:val="0"/>
        <w:kinsoku/>
        <w:wordWrap/>
        <w:overflowPunct/>
        <w:topLinePunct w:val="0"/>
        <w:autoSpaceDE/>
        <w:autoSpaceDN/>
        <w:bidi w:val="0"/>
        <w:spacing w:before="157" w:beforeLines="50" w:line="380" w:lineRule="exact"/>
        <w:ind w:firstLine="480"/>
      </w:pPr>
      <w:r>
        <w:t>3.1</w:t>
      </w:r>
      <w:r>
        <w:rPr>
          <w:rFonts w:hint="eastAsia"/>
        </w:rPr>
        <w:t>报价文件的组成</w:t>
      </w:r>
    </w:p>
    <w:p>
      <w:pPr>
        <w:pageBreakBefore w:val="0"/>
        <w:kinsoku/>
        <w:wordWrap/>
        <w:overflowPunct/>
        <w:topLinePunct w:val="0"/>
        <w:autoSpaceDE/>
        <w:autoSpaceDN/>
        <w:bidi w:val="0"/>
        <w:spacing w:before="157" w:beforeLines="50" w:line="380" w:lineRule="exact"/>
        <w:ind w:firstLine="480"/>
      </w:pPr>
      <w:r>
        <w:t>3.1.1</w:t>
      </w:r>
      <w:r>
        <w:rPr>
          <w:rFonts w:hint="eastAsia"/>
        </w:rPr>
        <w:t>报价文件包括的内容，详见第</w:t>
      </w:r>
      <w:r>
        <w:rPr>
          <w:rFonts w:hint="eastAsia"/>
          <w:lang w:eastAsia="zh-CN"/>
        </w:rPr>
        <w:t>六</w:t>
      </w:r>
      <w:r>
        <w:rPr>
          <w:rFonts w:hint="eastAsia"/>
        </w:rPr>
        <w:t>章</w:t>
      </w:r>
      <w:r>
        <w:rPr>
          <w:rFonts w:hint="eastAsia"/>
          <w:lang w:eastAsia="zh-CN"/>
        </w:rPr>
        <w:t>“</w:t>
      </w:r>
      <w:r>
        <w:rPr>
          <w:rFonts w:hint="eastAsia"/>
        </w:rPr>
        <w:t>报价文件格式</w:t>
      </w:r>
      <w:r>
        <w:rPr>
          <w:rFonts w:hint="eastAsia"/>
          <w:lang w:eastAsia="zh-CN"/>
        </w:rPr>
        <w:t>”</w:t>
      </w:r>
      <w:r>
        <w:rPr>
          <w:rFonts w:hint="eastAsia"/>
        </w:rPr>
        <w:t>。</w:t>
      </w:r>
    </w:p>
    <w:p>
      <w:pPr>
        <w:pageBreakBefore w:val="0"/>
        <w:kinsoku/>
        <w:wordWrap/>
        <w:overflowPunct/>
        <w:topLinePunct w:val="0"/>
        <w:autoSpaceDE/>
        <w:autoSpaceDN/>
        <w:bidi w:val="0"/>
        <w:spacing w:before="157" w:beforeLines="50" w:line="380" w:lineRule="exact"/>
        <w:ind w:firstLine="480"/>
      </w:pPr>
      <w:r>
        <w:t>3.1.2</w:t>
      </w:r>
      <w:r>
        <w:rPr>
          <w:rFonts w:hint="eastAsia"/>
        </w:rPr>
        <w:t>报价文件应真实、可靠，不得有隐瞒、欺诈行为，否则将取消比选资格；如中标，将取消中标人资格，且保留追究其责任的权利。</w:t>
      </w:r>
    </w:p>
    <w:p>
      <w:pPr>
        <w:pageBreakBefore w:val="0"/>
        <w:kinsoku/>
        <w:wordWrap/>
        <w:overflowPunct/>
        <w:topLinePunct w:val="0"/>
        <w:autoSpaceDE/>
        <w:autoSpaceDN/>
        <w:bidi w:val="0"/>
        <w:spacing w:before="157" w:beforeLines="50" w:line="380" w:lineRule="exact"/>
        <w:ind w:firstLine="480"/>
        <w:rPr>
          <w:rFonts w:hint="eastAsia"/>
        </w:rPr>
      </w:pPr>
      <w:r>
        <w:t>3.1.3</w:t>
      </w:r>
      <w:r>
        <w:rPr>
          <w:rFonts w:hint="eastAsia"/>
        </w:rPr>
        <w:t>比选响应人应使用本比选文件提供的格式编制报价文件，可按同样格式扩展使用。</w:t>
      </w:r>
    </w:p>
    <w:p>
      <w:pPr>
        <w:pageBreakBefore w:val="0"/>
        <w:kinsoku/>
        <w:wordWrap/>
        <w:overflowPunct/>
        <w:topLinePunct w:val="0"/>
        <w:autoSpaceDE/>
        <w:autoSpaceDN/>
        <w:bidi w:val="0"/>
        <w:spacing w:before="157" w:beforeLines="50" w:line="380" w:lineRule="exact"/>
        <w:ind w:firstLine="480"/>
        <w:rPr>
          <w:rFonts w:hint="eastAsia" w:eastAsia="宋体"/>
          <w:lang w:val="en-US" w:eastAsia="zh-CN"/>
        </w:rPr>
      </w:pPr>
      <w:r>
        <w:rPr>
          <w:rFonts w:hint="eastAsia"/>
          <w:lang w:val="en-US" w:eastAsia="zh-CN"/>
        </w:rPr>
        <w:t>3.1.4 报价文件的其他材料包含比选响应人的书面澄清、说明和补正，</w:t>
      </w:r>
      <w:r>
        <w:rPr>
          <w:rFonts w:hint="eastAsia"/>
          <w:color w:val="000000"/>
          <w:spacing w:val="-4"/>
        </w:rPr>
        <w:t>但不得改变</w:t>
      </w:r>
      <w:r>
        <w:rPr>
          <w:rFonts w:hint="eastAsia"/>
          <w:color w:val="000000"/>
        </w:rPr>
        <w:t>报价</w:t>
      </w:r>
      <w:r>
        <w:rPr>
          <w:rFonts w:hint="eastAsia"/>
          <w:color w:val="000000"/>
          <w:spacing w:val="-4"/>
        </w:rPr>
        <w:t>文件的实质性内容</w:t>
      </w:r>
      <w:r>
        <w:rPr>
          <w:rFonts w:hint="eastAsia"/>
          <w:color w:val="000000"/>
          <w:spacing w:val="-4"/>
          <w:lang w:eastAsia="zh-CN"/>
        </w:rPr>
        <w:t>。</w:t>
      </w:r>
    </w:p>
    <w:p>
      <w:pPr>
        <w:pageBreakBefore w:val="0"/>
        <w:kinsoku/>
        <w:wordWrap/>
        <w:overflowPunct/>
        <w:topLinePunct w:val="0"/>
        <w:autoSpaceDE/>
        <w:autoSpaceDN/>
        <w:bidi w:val="0"/>
        <w:spacing w:before="157" w:beforeLines="50" w:line="380" w:lineRule="exact"/>
        <w:ind w:firstLine="480"/>
        <w:rPr>
          <w:szCs w:val="28"/>
        </w:rPr>
      </w:pPr>
      <w:r>
        <w:rPr>
          <w:szCs w:val="28"/>
        </w:rPr>
        <w:t>3.2</w:t>
      </w:r>
      <w:r>
        <w:rPr>
          <w:rFonts w:hint="eastAsia"/>
          <w:szCs w:val="28"/>
        </w:rPr>
        <w:t>报价有效期</w:t>
      </w:r>
    </w:p>
    <w:p>
      <w:pPr>
        <w:pageBreakBefore w:val="0"/>
        <w:kinsoku/>
        <w:wordWrap/>
        <w:overflowPunct/>
        <w:topLinePunct w:val="0"/>
        <w:autoSpaceDE/>
        <w:autoSpaceDN/>
        <w:bidi w:val="0"/>
        <w:spacing w:before="157" w:beforeLines="50" w:line="380" w:lineRule="exact"/>
        <w:ind w:firstLine="480"/>
        <w:rPr>
          <w:szCs w:val="28"/>
        </w:rPr>
      </w:pPr>
      <w:r>
        <w:rPr>
          <w:rFonts w:hint="eastAsia"/>
          <w:szCs w:val="28"/>
        </w:rPr>
        <w:t>递交报价文件截止日起</w:t>
      </w:r>
      <w:r>
        <w:rPr>
          <w:rFonts w:hint="eastAsia"/>
          <w:szCs w:val="28"/>
          <w:u w:val="single"/>
          <w:lang w:val="en-US" w:eastAsia="zh-CN"/>
        </w:rPr>
        <w:t>90</w:t>
      </w:r>
      <w:r>
        <w:rPr>
          <w:rFonts w:hint="eastAsia"/>
          <w:szCs w:val="28"/>
        </w:rPr>
        <w:t>天。</w:t>
      </w:r>
    </w:p>
    <w:p>
      <w:pPr>
        <w:pageBreakBefore w:val="0"/>
        <w:kinsoku/>
        <w:wordWrap/>
        <w:overflowPunct/>
        <w:topLinePunct w:val="0"/>
        <w:autoSpaceDE/>
        <w:autoSpaceDN/>
        <w:bidi w:val="0"/>
        <w:spacing w:before="157" w:beforeLines="50" w:line="380" w:lineRule="exact"/>
        <w:ind w:firstLine="480"/>
      </w:pPr>
      <w:r>
        <w:t>3.3</w:t>
      </w:r>
      <w:r>
        <w:rPr>
          <w:rFonts w:hint="eastAsia"/>
        </w:rPr>
        <w:t>报价文件的编制</w:t>
      </w:r>
    </w:p>
    <w:p>
      <w:pPr>
        <w:pageBreakBefore w:val="0"/>
        <w:kinsoku/>
        <w:wordWrap/>
        <w:overflowPunct/>
        <w:topLinePunct w:val="0"/>
        <w:autoSpaceDE/>
        <w:autoSpaceDN/>
        <w:bidi w:val="0"/>
        <w:spacing w:before="157" w:beforeLines="50" w:line="380" w:lineRule="exact"/>
        <w:ind w:firstLine="480"/>
      </w:pPr>
      <w:r>
        <w:t>3.3.1</w:t>
      </w:r>
      <w:r>
        <w:rPr>
          <w:rFonts w:hint="eastAsia"/>
        </w:rPr>
        <w:t>报价文件应按</w:t>
      </w:r>
      <w:r>
        <w:rPr>
          <w:rFonts w:hint="eastAsia"/>
          <w:lang w:eastAsia="zh-CN"/>
        </w:rPr>
        <w:t>第六章</w:t>
      </w:r>
      <w:r>
        <w:t>“</w:t>
      </w:r>
      <w:r>
        <w:rPr>
          <w:rFonts w:hint="eastAsia"/>
        </w:rPr>
        <w:t>报价文件格式</w:t>
      </w:r>
      <w:r>
        <w:t>”</w:t>
      </w:r>
      <w:r>
        <w:rPr>
          <w:rFonts w:hint="eastAsia"/>
        </w:rPr>
        <w:t>进行编写，如有必要，可以增加附页，作为报价文件的组成部分，报价文件应当对比选文件有关报价有效期、标准和要求等实质性内容做出响应。</w:t>
      </w:r>
    </w:p>
    <w:p>
      <w:pPr>
        <w:pageBreakBefore w:val="0"/>
        <w:kinsoku/>
        <w:wordWrap/>
        <w:overflowPunct/>
        <w:topLinePunct w:val="0"/>
        <w:autoSpaceDE/>
        <w:autoSpaceDN/>
        <w:bidi w:val="0"/>
        <w:spacing w:before="157" w:beforeLines="50" w:line="380" w:lineRule="exact"/>
        <w:ind w:firstLine="480"/>
        <w:rPr>
          <w:lang w:val="zh-CN"/>
        </w:rPr>
      </w:pPr>
      <w:r>
        <w:rPr>
          <w:lang w:val="zh-CN"/>
        </w:rPr>
        <w:t>3.3.2</w:t>
      </w:r>
      <w:r>
        <w:rPr>
          <w:rFonts w:hint="eastAsia"/>
          <w:lang w:val="zh-CN"/>
        </w:rPr>
        <w:t>报价文件应用</w:t>
      </w:r>
      <w:r>
        <w:rPr>
          <w:lang w:val="zh-CN"/>
        </w:rPr>
        <w:t>A4</w:t>
      </w:r>
      <w:r>
        <w:rPr>
          <w:rFonts w:hint="eastAsia"/>
          <w:lang w:val="zh-CN"/>
        </w:rPr>
        <w:t>规格纸编制并装订成册，主要由以下几个部分组成：</w:t>
      </w:r>
    </w:p>
    <w:p>
      <w:pPr>
        <w:pageBreakBefore w:val="0"/>
        <w:kinsoku/>
        <w:wordWrap/>
        <w:overflowPunct/>
        <w:topLinePunct w:val="0"/>
        <w:autoSpaceDE/>
        <w:autoSpaceDN/>
        <w:bidi w:val="0"/>
        <w:spacing w:before="157" w:beforeLines="50" w:line="380" w:lineRule="exact"/>
        <w:ind w:firstLine="480"/>
        <w:rPr>
          <w:lang w:val="zh-CN"/>
        </w:rPr>
      </w:pPr>
      <w:r>
        <w:t>a.</w:t>
      </w:r>
      <w:r>
        <w:rPr>
          <w:rFonts w:hint="eastAsia"/>
          <w:lang w:val="zh-CN"/>
        </w:rPr>
        <w:t>封面。</w:t>
      </w:r>
    </w:p>
    <w:p>
      <w:pPr>
        <w:pageBreakBefore w:val="0"/>
        <w:kinsoku/>
        <w:wordWrap/>
        <w:overflowPunct/>
        <w:topLinePunct w:val="0"/>
        <w:autoSpaceDE/>
        <w:autoSpaceDN/>
        <w:bidi w:val="0"/>
        <w:spacing w:before="157" w:beforeLines="50" w:line="380" w:lineRule="exact"/>
        <w:ind w:firstLine="480"/>
        <w:rPr>
          <w:lang w:val="zh-CN"/>
        </w:rPr>
      </w:pPr>
      <w:r>
        <w:t>b.</w:t>
      </w:r>
      <w:r>
        <w:rPr>
          <w:rFonts w:hint="eastAsia"/>
          <w:lang w:val="zh-CN"/>
        </w:rPr>
        <w:t>加盖公章的报价单及声明。</w:t>
      </w:r>
    </w:p>
    <w:p>
      <w:pPr>
        <w:pageBreakBefore w:val="0"/>
        <w:kinsoku/>
        <w:wordWrap/>
        <w:overflowPunct/>
        <w:topLinePunct w:val="0"/>
        <w:autoSpaceDE/>
        <w:autoSpaceDN/>
        <w:bidi w:val="0"/>
        <w:spacing w:before="157" w:beforeLines="50" w:line="380" w:lineRule="exact"/>
        <w:ind w:firstLine="480"/>
        <w:rPr>
          <w:lang w:val="zh-CN"/>
        </w:rPr>
      </w:pPr>
      <w:r>
        <w:t>c.</w:t>
      </w:r>
      <w:r>
        <w:rPr>
          <w:rFonts w:hint="eastAsia"/>
          <w:lang w:val="zh-CN"/>
        </w:rPr>
        <w:t>技术部分：主要包括拟提供</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维修改造项目的</w:t>
      </w:r>
      <w:r>
        <w:rPr>
          <w:rFonts w:hint="eastAsia"/>
          <w:lang w:val="zh-CN"/>
        </w:rPr>
        <w:t>交货清单、技术资料（包括但不限于有效的产品型式检验报告、中国消防产品质量信息查询记录）、《技术规范响应表》（报价文件格式十）及服务承诺。如果提供的</w:t>
      </w:r>
      <w:r>
        <w:rPr>
          <w:szCs w:val="28"/>
        </w:rPr>
        <w:t>T</w:t>
      </w:r>
      <w:r>
        <w:rPr>
          <w:rFonts w:hint="eastAsia"/>
          <w:szCs w:val="28"/>
          <w:lang w:val="en-US" w:eastAsia="zh-CN"/>
        </w:rPr>
        <w:t>2</w:t>
      </w:r>
      <w:r>
        <w:rPr>
          <w:rFonts w:hint="eastAsia"/>
          <w:szCs w:val="28"/>
        </w:rPr>
        <w:t>航站楼</w:t>
      </w:r>
      <w:r>
        <w:rPr>
          <w:rFonts w:hint="eastAsia" w:ascii="宋体" w:hAnsi="宋体"/>
          <w:szCs w:val="28"/>
          <w:lang w:val="en-US" w:eastAsia="zh-CN"/>
        </w:rPr>
        <w:t>消防设施设备维修改造</w:t>
      </w:r>
      <w:r>
        <w:rPr>
          <w:rFonts w:hint="eastAsia"/>
          <w:szCs w:val="28"/>
        </w:rPr>
        <w:t>项目</w:t>
      </w:r>
      <w:r>
        <w:rPr>
          <w:rFonts w:hint="eastAsia"/>
          <w:lang w:val="zh-CN"/>
        </w:rPr>
        <w:t>与比选采购文件要求有偏离（包括正、负偏离），必须详细说明（报价文件格式九），须经比选采购小组评定和采购人许可，才能作为比选响应人实质性响应。</w:t>
      </w:r>
    </w:p>
    <w:p>
      <w:pPr>
        <w:pageBreakBefore w:val="0"/>
        <w:kinsoku/>
        <w:wordWrap/>
        <w:overflowPunct/>
        <w:topLinePunct w:val="0"/>
        <w:autoSpaceDE/>
        <w:autoSpaceDN/>
        <w:bidi w:val="0"/>
        <w:spacing w:before="157" w:beforeLines="50" w:line="380" w:lineRule="exact"/>
        <w:ind w:firstLine="480"/>
        <w:rPr>
          <w:rFonts w:hint="eastAsia" w:eastAsia="宋体"/>
          <w:color w:val="auto"/>
          <w:highlight w:val="none"/>
          <w:lang w:val="en-US" w:eastAsia="zh-CN"/>
        </w:rPr>
      </w:pPr>
      <w:r>
        <w:t>d.</w:t>
      </w:r>
      <w:r>
        <w:rPr>
          <w:rFonts w:hint="eastAsia"/>
          <w:lang w:val="zh-CN"/>
        </w:rPr>
        <w:t>报价部分：比选响应人应按照比选采购文件要求报出</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维修改造项目所需设备</w:t>
      </w:r>
      <w:r>
        <w:rPr>
          <w:rFonts w:hint="eastAsia"/>
          <w:szCs w:val="28"/>
        </w:rPr>
        <w:t>的</w:t>
      </w:r>
      <w:r>
        <w:rPr>
          <w:rFonts w:hint="eastAsia"/>
          <w:lang w:val="zh-CN"/>
        </w:rPr>
        <w:t>品牌、规格、单价等详细内容，报价应包括拟提供</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维修改造项目</w:t>
      </w:r>
      <w:r>
        <w:rPr>
          <w:rFonts w:hint="eastAsia"/>
          <w:szCs w:val="28"/>
        </w:rPr>
        <w:t>的生产、运输及保险、安装、调试及相关服务等</w:t>
      </w:r>
      <w:r>
        <w:rPr>
          <w:rFonts w:hint="eastAsia"/>
          <w:lang w:val="zh-CN"/>
        </w:rPr>
        <w:t>全部费用，</w:t>
      </w:r>
      <w:r>
        <w:rPr>
          <w:rFonts w:hint="eastAsia"/>
          <w:b/>
          <w:color w:val="auto"/>
          <w:highlight w:val="none"/>
          <w:lang w:val="zh-CN"/>
        </w:rPr>
        <w:t>报价为不含</w:t>
      </w:r>
      <w:r>
        <w:rPr>
          <w:rFonts w:hint="eastAsia"/>
          <w:b/>
          <w:color w:val="auto"/>
          <w:highlight w:val="none"/>
          <w:lang w:val="zh-CN" w:eastAsia="zh-CN"/>
        </w:rPr>
        <w:t>增值</w:t>
      </w:r>
      <w:r>
        <w:rPr>
          <w:rFonts w:hint="eastAsia"/>
          <w:b/>
          <w:color w:val="auto"/>
          <w:highlight w:val="none"/>
          <w:lang w:val="zh-CN"/>
        </w:rPr>
        <w:t>税报价</w:t>
      </w:r>
      <w:r>
        <w:rPr>
          <w:rFonts w:hint="eastAsia"/>
          <w:color w:val="auto"/>
          <w:highlight w:val="none"/>
          <w:lang w:val="zh-CN"/>
        </w:rPr>
        <w:t>，增值税税率单列。</w:t>
      </w:r>
    </w:p>
    <w:p>
      <w:pPr>
        <w:pageBreakBefore w:val="0"/>
        <w:kinsoku/>
        <w:wordWrap/>
        <w:overflowPunct/>
        <w:topLinePunct w:val="0"/>
        <w:autoSpaceDE/>
        <w:autoSpaceDN/>
        <w:bidi w:val="0"/>
        <w:spacing w:before="157" w:beforeLines="50" w:line="380" w:lineRule="exact"/>
        <w:ind w:firstLine="480"/>
        <w:rPr>
          <w:lang w:val="zh-CN"/>
        </w:rPr>
      </w:pPr>
      <w:r>
        <w:t>e.</w:t>
      </w:r>
      <w:r>
        <w:rPr>
          <w:rFonts w:hint="eastAsia"/>
          <w:lang w:val="zh-CN"/>
        </w:rPr>
        <w:t>商务部分：主要包括营业执照等资格证明文件（复印件），法人代表委托书（原件）、法人身份证复印件和被授权人身份证复印件等。</w:t>
      </w:r>
    </w:p>
    <w:p>
      <w:pPr>
        <w:pageBreakBefore w:val="0"/>
        <w:kinsoku/>
        <w:wordWrap/>
        <w:overflowPunct/>
        <w:topLinePunct w:val="0"/>
        <w:autoSpaceDE/>
        <w:autoSpaceDN/>
        <w:bidi w:val="0"/>
        <w:spacing w:before="157" w:beforeLines="50" w:line="380" w:lineRule="exact"/>
        <w:ind w:firstLine="480"/>
        <w:rPr>
          <w:lang w:val="zh-CN"/>
        </w:rPr>
      </w:pPr>
      <w:r>
        <w:rPr>
          <w:lang w:val="zh-CN"/>
        </w:rPr>
        <w:t>3.3.3</w:t>
      </w:r>
      <w:r>
        <w:rPr>
          <w:rFonts w:hint="eastAsia"/>
          <w:color w:val="000000"/>
        </w:rPr>
        <w:t>报价文件应用不褪色的材料书写或打印，</w:t>
      </w:r>
      <w:r>
        <w:rPr>
          <w:rFonts w:hint="eastAsia"/>
          <w:lang w:val="zh-CN"/>
        </w:rPr>
        <w:t>所有要求签字的地方都应用不褪色的墨水或签字笔由本人亲笔手写签字，不得用盖章（签名章等）代替，也不得由他人代签。</w:t>
      </w:r>
    </w:p>
    <w:p>
      <w:pPr>
        <w:pageBreakBefore w:val="0"/>
        <w:kinsoku/>
        <w:wordWrap/>
        <w:overflowPunct/>
        <w:topLinePunct w:val="0"/>
        <w:autoSpaceDE/>
        <w:autoSpaceDN/>
        <w:bidi w:val="0"/>
        <w:spacing w:before="157" w:beforeLines="50" w:line="380" w:lineRule="exact"/>
        <w:ind w:firstLine="480"/>
        <w:rPr>
          <w:lang w:val="zh-CN"/>
        </w:rPr>
      </w:pPr>
      <w:r>
        <w:rPr>
          <w:lang w:val="zh-CN"/>
        </w:rPr>
        <w:t>3.3.4</w:t>
      </w:r>
      <w:r>
        <w:rPr>
          <w:rFonts w:hint="eastAsia"/>
          <w:lang w:val="zh-CN"/>
        </w:rPr>
        <w:t>所有要求盖章的地方都应加盖比选响应人单位行政公章（鲜章），不得使用专用章或下属单位印章。</w:t>
      </w:r>
      <w:r>
        <w:rPr>
          <w:rFonts w:hint="eastAsia"/>
        </w:rPr>
        <w:t>要求法定代表人或其委托代理人签字的位置，法定代表人亲自递交比选文件而不委托代理人递交比选文件的，由法定代表人签字；法定代表人授权委托代理人递交比选文件的，由委托代理人签字，并附法定代表人签署的授权委托书。</w:t>
      </w:r>
    </w:p>
    <w:p>
      <w:pPr>
        <w:pageBreakBefore w:val="0"/>
        <w:kinsoku/>
        <w:wordWrap/>
        <w:overflowPunct/>
        <w:topLinePunct w:val="0"/>
        <w:autoSpaceDE/>
        <w:autoSpaceDN/>
        <w:bidi w:val="0"/>
        <w:spacing w:before="157" w:beforeLines="50" w:line="380" w:lineRule="exact"/>
        <w:ind w:firstLine="480"/>
      </w:pPr>
      <w:r>
        <w:t>3.3.5</w:t>
      </w:r>
      <w:r>
        <w:rPr>
          <w:rFonts w:hint="eastAsia"/>
        </w:rPr>
        <w:t>报价文件应尽量避免涂改、行间插字或删除。如果出现上述情况，改动之处应加盖单位行政公章并由申请人的法定代表人或其授权的代理人签字确认。</w:t>
      </w:r>
    </w:p>
    <w:p>
      <w:pPr>
        <w:pageBreakBefore w:val="0"/>
        <w:kinsoku/>
        <w:wordWrap/>
        <w:overflowPunct/>
        <w:topLinePunct w:val="0"/>
        <w:autoSpaceDE/>
        <w:autoSpaceDN/>
        <w:bidi w:val="0"/>
        <w:spacing w:before="157" w:beforeLines="50" w:line="380" w:lineRule="exact"/>
        <w:ind w:firstLine="480"/>
        <w:rPr>
          <w:color w:val="000000"/>
        </w:rPr>
      </w:pPr>
      <w:r>
        <w:rPr>
          <w:color w:val="000000"/>
        </w:rPr>
        <w:t xml:space="preserve">3.3.6 </w:t>
      </w:r>
      <w:r>
        <w:rPr>
          <w:rFonts w:hint="eastAsia"/>
          <w:color w:val="000000"/>
        </w:rPr>
        <w:t>报价文件的份数和签署</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1</w:t>
      </w:r>
      <w:r>
        <w:rPr>
          <w:rFonts w:hint="eastAsia"/>
          <w:color w:val="000000"/>
        </w:rPr>
        <w:t>）</w:t>
      </w:r>
      <w:r>
        <w:rPr>
          <w:rFonts w:hint="eastAsia"/>
          <w:color w:val="000000"/>
          <w:lang w:eastAsia="zh-CN"/>
        </w:rPr>
        <w:t>报价文件</w:t>
      </w:r>
      <w:r>
        <w:rPr>
          <w:rFonts w:hint="eastAsia"/>
          <w:color w:val="000000"/>
        </w:rPr>
        <w:t>一式三份，一正二副；当正本和副本不一致时，以正本为准。</w:t>
      </w:r>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w:t>
      </w:r>
      <w:r>
        <w:rPr>
          <w:color w:val="000000"/>
        </w:rPr>
        <w:t>2</w:t>
      </w:r>
      <w:r>
        <w:rPr>
          <w:rFonts w:hint="eastAsia"/>
          <w:color w:val="000000"/>
        </w:rPr>
        <w:t>）报价文件必须由报价法定代表人或其授权代表人签署。</w:t>
      </w:r>
    </w:p>
    <w:p>
      <w:pPr>
        <w:pageBreakBefore w:val="0"/>
        <w:kinsoku/>
        <w:wordWrap/>
        <w:overflowPunct/>
        <w:topLinePunct w:val="0"/>
        <w:autoSpaceDE/>
        <w:autoSpaceDN/>
        <w:bidi w:val="0"/>
        <w:spacing w:before="157" w:beforeLines="50" w:line="380" w:lineRule="exact"/>
        <w:ind w:firstLine="480"/>
        <w:rPr>
          <w:rFonts w:hint="eastAsia" w:eastAsia="宋体"/>
          <w:color w:val="000000"/>
          <w:lang w:val="en-US" w:eastAsia="zh-CN"/>
        </w:rPr>
      </w:pPr>
      <w:r>
        <w:rPr>
          <w:rFonts w:hint="eastAsia"/>
          <w:color w:val="000000"/>
          <w:lang w:val="en-US" w:eastAsia="zh-CN"/>
        </w:rPr>
        <w:t xml:space="preserve">3.3.7 </w:t>
      </w:r>
      <w:r>
        <w:rPr>
          <w:rFonts w:hint="eastAsia"/>
          <w:color w:val="000000"/>
        </w:rPr>
        <w:t>不允许许递交备选报价方案</w:t>
      </w:r>
      <w:r>
        <w:rPr>
          <w:rFonts w:hint="eastAsia"/>
          <w:color w:val="000000"/>
          <w:lang w:eastAsia="zh-CN"/>
        </w:rPr>
        <w:t>。</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2" w:name="_Toc18232"/>
      <w:r>
        <w:rPr>
          <w:rFonts w:hint="eastAsia"/>
          <w:b/>
          <w:bCs w:val="0"/>
          <w:color w:val="000000"/>
          <w:szCs w:val="24"/>
          <w:lang w:val="en-US" w:eastAsia="zh-CN"/>
        </w:rPr>
        <w:t>4</w:t>
      </w:r>
      <w:r>
        <w:rPr>
          <w:b/>
          <w:bCs w:val="0"/>
          <w:color w:val="000000"/>
          <w:szCs w:val="24"/>
        </w:rPr>
        <w:t xml:space="preserve">. </w:t>
      </w:r>
      <w:r>
        <w:rPr>
          <w:rFonts w:hint="eastAsia"/>
          <w:b/>
          <w:bCs w:val="0"/>
          <w:color w:val="000000"/>
          <w:szCs w:val="24"/>
          <w:lang w:eastAsia="zh-CN"/>
        </w:rPr>
        <w:t>比选响应保证金</w:t>
      </w:r>
      <w:bookmarkEnd w:id="32"/>
    </w:p>
    <w:p>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 xml:space="preserve">4.1 </w:t>
      </w:r>
      <w:r>
        <w:rPr>
          <w:rFonts w:hint="eastAsia"/>
          <w:color w:val="000000"/>
        </w:rPr>
        <w:t>比选响应保证金：人民币</w:t>
      </w:r>
      <w:r>
        <w:rPr>
          <w:rFonts w:hint="eastAsia"/>
          <w:color w:val="000000"/>
          <w:lang w:val="en-US" w:eastAsia="zh-CN"/>
        </w:rPr>
        <w:t>2</w:t>
      </w:r>
      <w:r>
        <w:rPr>
          <w:rFonts w:hint="default"/>
          <w:color w:val="000000"/>
        </w:rPr>
        <w:t>000</w:t>
      </w:r>
      <w:r>
        <w:rPr>
          <w:rFonts w:hint="eastAsia"/>
          <w:color w:val="000000"/>
        </w:rPr>
        <w:t>元。比选响应保证金在报价截止前</w:t>
      </w:r>
      <w:r>
        <w:rPr>
          <w:rFonts w:hint="default"/>
          <w:color w:val="000000"/>
        </w:rPr>
        <w:t>1</w:t>
      </w:r>
      <w:r>
        <w:rPr>
          <w:rFonts w:hint="eastAsia"/>
          <w:color w:val="000000"/>
        </w:rPr>
        <w:t>个工作日以转帐方式交到规定账户中，然后到重庆机场集团有限公司财务部</w:t>
      </w:r>
      <w:r>
        <w:rPr>
          <w:rFonts w:hint="eastAsia"/>
          <w:color w:val="000000"/>
          <w:lang w:eastAsia="zh-CN"/>
        </w:rPr>
        <w:t>（机场东二路</w:t>
      </w:r>
      <w:r>
        <w:rPr>
          <w:rFonts w:hint="eastAsia"/>
          <w:color w:val="000000"/>
          <w:lang w:val="en-US" w:eastAsia="zh-CN"/>
        </w:rPr>
        <w:t>19号</w:t>
      </w:r>
      <w:r>
        <w:rPr>
          <w:rFonts w:hint="eastAsia"/>
          <w:color w:val="000000"/>
          <w:lang w:eastAsia="zh-CN"/>
        </w:rPr>
        <w:t>）</w:t>
      </w:r>
      <w:r>
        <w:rPr>
          <w:rFonts w:hint="eastAsia"/>
          <w:color w:val="000000"/>
        </w:rPr>
        <w:t>换取缴纳保证金收据，否则比选无效。比选响应保证金接收单位：重庆机场集团有限公司。开户行：建设银行渝北机场支行，账号：</w:t>
      </w:r>
      <w:r>
        <w:rPr>
          <w:rFonts w:hint="default"/>
          <w:color w:val="000000"/>
        </w:rPr>
        <w:t>50001083800050000447</w:t>
      </w:r>
      <w:r>
        <w:rPr>
          <w:rFonts w:hint="eastAsia"/>
          <w:color w:val="000000"/>
        </w:rPr>
        <w:t>，形式：由比选响应人基本账户缴纳到上述帐户，凭转帐进帐单原件到</w:t>
      </w:r>
      <w:r>
        <w:rPr>
          <w:rFonts w:hint="eastAsia"/>
          <w:color w:val="000000"/>
          <w:lang w:eastAsia="zh-CN"/>
        </w:rPr>
        <w:t>比选</w:t>
      </w:r>
      <w:r>
        <w:rPr>
          <w:rFonts w:hint="eastAsia"/>
          <w:color w:val="000000"/>
        </w:rPr>
        <w:t>采购人开具缴费收据。</w:t>
      </w:r>
    </w:p>
    <w:p>
      <w:pPr>
        <w:snapToGrid/>
        <w:ind w:firstLine="0" w:firstLineChars="0"/>
        <w:rPr>
          <w:rFonts w:hint="default"/>
          <w:color w:val="000000"/>
        </w:rPr>
      </w:pPr>
      <w:r>
        <w:rPr>
          <w:rFonts w:hint="default" w:ascii="Times New Roman" w:hAnsi="Times New Roman" w:eastAsia="仿宋_GB2312" w:cs="Times New Roman"/>
          <w:b/>
          <w:color w:val="auto"/>
          <w:sz w:val="24"/>
          <w:highlight w:val="none"/>
          <w:u w:val="single"/>
        </w:rPr>
        <w:t>注意：</w:t>
      </w:r>
      <w:r>
        <w:rPr>
          <w:rFonts w:hint="default" w:ascii="Times New Roman" w:hAnsi="Times New Roman" w:eastAsia="仿宋_GB2312" w:cs="Times New Roman"/>
          <w:b/>
          <w:color w:val="auto"/>
          <w:sz w:val="24"/>
          <w:highlight w:val="none"/>
          <w:u w:val="single"/>
          <w:lang w:eastAsia="zh-CN"/>
        </w:rPr>
        <w:t>比选响应人</w:t>
      </w:r>
      <w:r>
        <w:rPr>
          <w:rFonts w:hint="default" w:ascii="Times New Roman" w:hAnsi="Times New Roman" w:eastAsia="仿宋_GB2312" w:cs="Times New Roman"/>
          <w:b/>
          <w:color w:val="auto"/>
          <w:sz w:val="24"/>
          <w:highlight w:val="none"/>
          <w:u w:val="single"/>
        </w:rPr>
        <w:t>递交投标文件时应出示</w:t>
      </w:r>
      <w:r>
        <w:rPr>
          <w:rFonts w:hint="default" w:ascii="Times New Roman" w:hAnsi="Times New Roman" w:eastAsia="仿宋_GB2312" w:cs="Times New Roman"/>
          <w:b/>
          <w:color w:val="auto"/>
          <w:sz w:val="24"/>
          <w:highlight w:val="none"/>
          <w:u w:val="single"/>
          <w:lang w:eastAsia="zh-CN"/>
        </w:rPr>
        <w:t>比选采购</w:t>
      </w:r>
      <w:r>
        <w:rPr>
          <w:rFonts w:hint="default" w:ascii="Times New Roman" w:hAnsi="Times New Roman" w:eastAsia="仿宋_GB2312" w:cs="Times New Roman"/>
          <w:b/>
          <w:color w:val="auto"/>
          <w:sz w:val="24"/>
          <w:highlight w:val="none"/>
          <w:u w:val="single"/>
        </w:rPr>
        <w:t>人财务部开具的项目投标保证金收据原件，否则，</w:t>
      </w:r>
      <w:r>
        <w:rPr>
          <w:rFonts w:hint="default" w:ascii="Times New Roman" w:hAnsi="Times New Roman" w:eastAsia="仿宋_GB2312" w:cs="Times New Roman"/>
          <w:b/>
          <w:color w:val="auto"/>
          <w:sz w:val="24"/>
          <w:highlight w:val="none"/>
          <w:u w:val="single"/>
          <w:lang w:eastAsia="zh-CN"/>
        </w:rPr>
        <w:t>比选采购</w:t>
      </w:r>
      <w:r>
        <w:rPr>
          <w:rFonts w:hint="default" w:ascii="Times New Roman" w:hAnsi="Times New Roman" w:eastAsia="仿宋_GB2312" w:cs="Times New Roman"/>
          <w:b/>
          <w:color w:val="auto"/>
          <w:sz w:val="24"/>
          <w:highlight w:val="none"/>
          <w:u w:val="single"/>
        </w:rPr>
        <w:t>人将拒收投标文件。</w:t>
      </w:r>
    </w:p>
    <w:p>
      <w:pPr>
        <w:pageBreakBefore w:val="0"/>
        <w:kinsoku/>
        <w:wordWrap/>
        <w:overflowPunct/>
        <w:topLinePunct w:val="0"/>
        <w:autoSpaceDE/>
        <w:autoSpaceDN/>
        <w:bidi w:val="0"/>
        <w:spacing w:before="157" w:beforeLines="50" w:line="380" w:lineRule="exact"/>
        <w:ind w:left="0" w:leftChars="0" w:firstLine="480" w:firstLineChars="200"/>
        <w:rPr>
          <w:rFonts w:hint="eastAsia"/>
          <w:color w:val="000000"/>
          <w:lang w:val="en-US" w:eastAsia="zh-CN"/>
        </w:rPr>
      </w:pPr>
      <w:r>
        <w:rPr>
          <w:rFonts w:hint="eastAsia"/>
          <w:color w:val="000000"/>
          <w:lang w:val="en-US" w:eastAsia="zh-CN"/>
        </w:rPr>
        <w:t xml:space="preserve">4.2 </w:t>
      </w:r>
      <w:r>
        <w:rPr>
          <w:rFonts w:hint="eastAsia"/>
          <w:color w:val="000000"/>
        </w:rPr>
        <w:t>比选响应保证金的退还：（</w:t>
      </w:r>
      <w:r>
        <w:rPr>
          <w:rFonts w:hint="default"/>
          <w:color w:val="000000"/>
        </w:rPr>
        <w:t>1</w:t>
      </w:r>
      <w:r>
        <w:rPr>
          <w:rFonts w:hint="eastAsia"/>
          <w:color w:val="000000"/>
        </w:rPr>
        <w:t>）</w:t>
      </w:r>
      <w:r>
        <w:rPr>
          <w:rFonts w:hint="eastAsia"/>
          <w:color w:val="000000"/>
          <w:lang w:eastAsia="zh-CN"/>
        </w:rPr>
        <w:t>比选</w:t>
      </w:r>
      <w:r>
        <w:rPr>
          <w:rFonts w:hint="eastAsia"/>
          <w:szCs w:val="28"/>
        </w:rPr>
        <w:t>采购人在确认中标单位后2</w:t>
      </w:r>
      <w:r>
        <w:rPr>
          <w:rFonts w:hint="default"/>
          <w:szCs w:val="28"/>
        </w:rPr>
        <w:t>0</w:t>
      </w:r>
      <w:r>
        <w:rPr>
          <w:rFonts w:hint="eastAsia"/>
          <w:szCs w:val="28"/>
        </w:rPr>
        <w:t>个工作日内，将未中标单位的比选响应保证金以银行转账方式退还到比选响应人</w:t>
      </w:r>
      <w:r>
        <w:rPr>
          <w:rFonts w:hint="eastAsia"/>
          <w:szCs w:val="28"/>
          <w:lang w:eastAsia="zh-CN"/>
        </w:rPr>
        <w:t>；</w:t>
      </w:r>
      <w:r>
        <w:rPr>
          <w:rFonts w:hint="eastAsia"/>
          <w:szCs w:val="28"/>
          <w:lang w:val="en-US" w:eastAsia="zh-CN"/>
        </w:rPr>
        <w:t>中标单位</w:t>
      </w:r>
      <w:r>
        <w:rPr>
          <w:rFonts w:hint="eastAsia" w:ascii="宋体" w:hAnsi="宋体" w:eastAsia="宋体" w:cs="Times New Roman"/>
          <w:sz w:val="24"/>
          <w:szCs w:val="28"/>
          <w:lang w:val="en-US" w:eastAsia="zh-CN" w:bidi="ar"/>
        </w:rPr>
        <w:t>的</w:t>
      </w:r>
      <w:r>
        <w:rPr>
          <w:rFonts w:hint="eastAsia" w:ascii="宋体" w:hAnsi="宋体" w:cs="Times New Roman"/>
          <w:sz w:val="24"/>
          <w:szCs w:val="28"/>
          <w:lang w:val="en-US" w:eastAsia="zh-CN" w:bidi="ar"/>
        </w:rPr>
        <w:t>比选响应</w:t>
      </w:r>
      <w:r>
        <w:rPr>
          <w:rFonts w:hint="eastAsia" w:ascii="宋体" w:hAnsi="宋体" w:eastAsia="宋体" w:cs="Times New Roman"/>
          <w:sz w:val="24"/>
          <w:szCs w:val="28"/>
          <w:lang w:val="en-US" w:eastAsia="zh-CN" w:bidi="ar"/>
        </w:rPr>
        <w:t>保证金在合同签订后20个工作日内</w:t>
      </w:r>
      <w:r>
        <w:rPr>
          <w:rFonts w:hint="eastAsia" w:ascii="宋体" w:hAnsi="宋体" w:cs="Times New Roman"/>
          <w:sz w:val="24"/>
          <w:szCs w:val="28"/>
          <w:lang w:val="en-US" w:eastAsia="zh-CN" w:bidi="ar"/>
        </w:rPr>
        <w:t>退还。</w:t>
      </w:r>
      <w:r>
        <w:rPr>
          <w:rFonts w:hint="eastAsia"/>
          <w:szCs w:val="28"/>
        </w:rPr>
        <w:t>比选响应人须提供以下资料：a.保证金退还申请书</w:t>
      </w:r>
      <w:r>
        <w:rPr>
          <w:rFonts w:hint="eastAsia"/>
          <w:szCs w:val="28"/>
          <w:lang w:eastAsia="zh-CN"/>
        </w:rPr>
        <w:t>并加盖公章（内容包含：</w:t>
      </w:r>
      <w:r>
        <w:rPr>
          <w:rFonts w:hint="eastAsia"/>
          <w:szCs w:val="28"/>
          <w:lang w:val="en-US" w:eastAsia="zh-CN"/>
        </w:rPr>
        <w:t>收款单位全称、收款银行、收款单位账号(需对公账户)、联系人、电话等</w:t>
      </w:r>
      <w:r>
        <w:rPr>
          <w:rFonts w:hint="eastAsia"/>
          <w:szCs w:val="28"/>
          <w:lang w:eastAsia="zh-CN"/>
        </w:rPr>
        <w:t>）</w:t>
      </w:r>
      <w:r>
        <w:rPr>
          <w:rFonts w:hint="eastAsia"/>
          <w:szCs w:val="28"/>
        </w:rPr>
        <w:t>；</w:t>
      </w:r>
      <w:r>
        <w:rPr>
          <w:rFonts w:hint="eastAsia"/>
          <w:szCs w:val="28"/>
          <w:lang w:val="en-US" w:eastAsia="zh-CN"/>
        </w:rPr>
        <w:t>b</w:t>
      </w:r>
      <w:r>
        <w:rPr>
          <w:rFonts w:hint="eastAsia"/>
          <w:szCs w:val="28"/>
        </w:rPr>
        <w:t>.比选响应保证金收据原件。</w:t>
      </w:r>
    </w:p>
    <w:p>
      <w:pPr>
        <w:pageBreakBefore w:val="0"/>
        <w:kinsoku/>
        <w:wordWrap/>
        <w:overflowPunct/>
        <w:topLinePunct w:val="0"/>
        <w:autoSpaceDE/>
        <w:autoSpaceDN/>
        <w:bidi w:val="0"/>
        <w:spacing w:before="157" w:beforeLines="50" w:line="380" w:lineRule="exact"/>
        <w:ind w:firstLine="480"/>
        <w:rPr>
          <w:rFonts w:hint="eastAsia"/>
          <w:color w:val="000000"/>
          <w:lang w:val="en-US" w:eastAsia="zh-CN"/>
        </w:rPr>
      </w:pPr>
      <w:r>
        <w:rPr>
          <w:rFonts w:hint="eastAsia"/>
          <w:color w:val="000000"/>
          <w:lang w:val="en-US" w:eastAsia="zh-CN"/>
        </w:rPr>
        <w:t xml:space="preserve">4.3 </w:t>
      </w:r>
      <w:r>
        <w:rPr>
          <w:rFonts w:hint="eastAsia"/>
          <w:color w:val="000000"/>
        </w:rPr>
        <w:t>本次比选响应保证金递交期间不计利息。</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3" w:name="_Toc325034228"/>
      <w:bookmarkStart w:id="34" w:name="_Toc459888238"/>
      <w:bookmarkStart w:id="35" w:name="_Toc15897153"/>
      <w:bookmarkStart w:id="36" w:name="_Toc2876"/>
      <w:r>
        <w:rPr>
          <w:rFonts w:hint="eastAsia"/>
          <w:b/>
          <w:bCs w:val="0"/>
          <w:color w:val="000000"/>
          <w:szCs w:val="24"/>
          <w:lang w:val="en-US" w:eastAsia="zh-CN"/>
        </w:rPr>
        <w:t>5</w:t>
      </w:r>
      <w:r>
        <w:rPr>
          <w:b/>
          <w:bCs w:val="0"/>
          <w:color w:val="000000"/>
          <w:szCs w:val="24"/>
        </w:rPr>
        <w:t xml:space="preserve">. </w:t>
      </w:r>
      <w:bookmarkEnd w:id="33"/>
      <w:bookmarkEnd w:id="34"/>
      <w:r>
        <w:rPr>
          <w:rFonts w:hint="eastAsia"/>
          <w:b/>
          <w:bCs w:val="0"/>
          <w:color w:val="000000"/>
          <w:szCs w:val="24"/>
        </w:rPr>
        <w:t>报价</w:t>
      </w:r>
      <w:bookmarkEnd w:id="35"/>
      <w:bookmarkEnd w:id="36"/>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.1 </w:t>
      </w:r>
      <w:r>
        <w:rPr>
          <w:rFonts w:hint="eastAsia"/>
          <w:color w:val="000000"/>
          <w:szCs w:val="24"/>
        </w:rPr>
        <w:t>报价文件的密封和标记</w:t>
      </w:r>
    </w:p>
    <w:p>
      <w:pPr>
        <w:pageBreakBefore w:val="0"/>
        <w:kinsoku/>
        <w:wordWrap/>
        <w:overflowPunct/>
        <w:topLinePunct w:val="0"/>
        <w:autoSpaceDE/>
        <w:autoSpaceDN/>
        <w:bidi w:val="0"/>
        <w:spacing w:before="157" w:beforeLines="50" w:line="380" w:lineRule="exact"/>
        <w:ind w:firstLine="480"/>
      </w:pPr>
      <w:r>
        <w:rPr>
          <w:rFonts w:hint="eastAsia"/>
          <w:lang w:val="en-US" w:eastAsia="zh-CN"/>
        </w:rPr>
        <w:t>5.1.1 报价</w:t>
      </w:r>
      <w:r>
        <w:rPr>
          <w:rFonts w:hint="eastAsia"/>
        </w:rPr>
        <w:t>文件的正本与副本一并包装，加贴封条，并在封套的封口处加盖</w:t>
      </w:r>
      <w:r>
        <w:rPr>
          <w:rFonts w:hint="eastAsia"/>
          <w:lang w:val="zh-CN"/>
        </w:rPr>
        <w:t>比选响应人</w:t>
      </w:r>
      <w:r>
        <w:rPr>
          <w:rFonts w:hint="eastAsia"/>
        </w:rPr>
        <w:t>单位行政公章。</w:t>
      </w:r>
    </w:p>
    <w:p>
      <w:pPr>
        <w:pageBreakBefore w:val="0"/>
        <w:kinsoku/>
        <w:wordWrap/>
        <w:overflowPunct/>
        <w:topLinePunct w:val="0"/>
        <w:autoSpaceDE/>
        <w:autoSpaceDN/>
        <w:bidi w:val="0"/>
        <w:spacing w:before="157" w:beforeLines="50" w:line="380" w:lineRule="exact"/>
        <w:ind w:firstLine="480"/>
        <w:rPr>
          <w:szCs w:val="28"/>
        </w:rPr>
      </w:pPr>
      <w:r>
        <w:rPr>
          <w:rFonts w:hint="eastAsia"/>
          <w:lang w:val="en-US" w:eastAsia="zh-CN"/>
        </w:rPr>
        <w:t>5.1.2 报价</w:t>
      </w:r>
      <w:r>
        <w:rPr>
          <w:rFonts w:hint="eastAsia"/>
          <w:lang w:val="zh-CN"/>
        </w:rPr>
        <w:t>文件封套上至少写明：项目名称、比选响应人名称。密封处加盖比选响应人单位行政公章。</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.2 </w:t>
      </w:r>
      <w:r>
        <w:rPr>
          <w:rFonts w:hint="eastAsia"/>
          <w:color w:val="000000"/>
          <w:szCs w:val="24"/>
        </w:rPr>
        <w:t>报价文件的递交</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.2.1 </w:t>
      </w:r>
      <w:r>
        <w:rPr>
          <w:rFonts w:hint="eastAsia"/>
          <w:color w:val="000000"/>
        </w:rPr>
        <w:t>比选响应人应在规定的报价</w:t>
      </w:r>
      <w:r>
        <w:rPr>
          <w:rFonts w:hint="eastAsia"/>
          <w:color w:val="000000"/>
          <w:lang w:eastAsia="zh-CN"/>
        </w:rPr>
        <w:t>文件递交</w:t>
      </w:r>
      <w:r>
        <w:rPr>
          <w:rFonts w:hint="eastAsia"/>
          <w:color w:val="000000"/>
        </w:rPr>
        <w:t>截止时间前递交</w:t>
      </w:r>
      <w:r>
        <w:rPr>
          <w:rFonts w:hint="eastAsia"/>
          <w:color w:val="000000"/>
          <w:szCs w:val="24"/>
        </w:rPr>
        <w:t>报价</w:t>
      </w:r>
      <w:r>
        <w:rPr>
          <w:rFonts w:hint="eastAsia"/>
          <w:color w:val="000000"/>
        </w:rPr>
        <w:t>文件。</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.2.2 </w:t>
      </w:r>
      <w:r>
        <w:rPr>
          <w:rFonts w:hint="eastAsia"/>
          <w:color w:val="000000"/>
        </w:rPr>
        <w:t>比选响应人递交</w:t>
      </w:r>
      <w:r>
        <w:rPr>
          <w:rFonts w:hint="eastAsia"/>
          <w:color w:val="000000"/>
          <w:szCs w:val="24"/>
        </w:rPr>
        <w:t>报价</w:t>
      </w:r>
      <w:r>
        <w:rPr>
          <w:rFonts w:hint="eastAsia"/>
          <w:color w:val="000000"/>
        </w:rPr>
        <w:t>文件的地点：</w:t>
      </w:r>
      <w:r>
        <w:rPr>
          <w:rFonts w:hint="eastAsia" w:ascii="宋体" w:hAnsi="宋体" w:eastAsia="宋体" w:cs="宋体"/>
          <w:i w:val="0"/>
          <w:caps w:val="0"/>
          <w:color w:val="000000"/>
          <w:spacing w:val="-3"/>
          <w:sz w:val="24"/>
          <w:szCs w:val="24"/>
          <w:shd w:val="clear" w:fill="FFFFFF"/>
          <w:lang w:eastAsia="zh-CN"/>
        </w:rPr>
        <w:t>重庆机场集团公司</w:t>
      </w:r>
      <w:r>
        <w:rPr>
          <w:rFonts w:hint="eastAsia" w:ascii="宋体" w:hAnsi="宋体" w:cs="宋体"/>
          <w:i w:val="0"/>
          <w:caps w:val="0"/>
          <w:color w:val="000000"/>
          <w:spacing w:val="-3"/>
          <w:sz w:val="24"/>
          <w:szCs w:val="24"/>
          <w:shd w:val="clear" w:fill="FFFFFF"/>
          <w:lang w:eastAsia="zh-CN"/>
        </w:rPr>
        <w:t>办公大楼</w:t>
      </w:r>
      <w:r>
        <w:rPr>
          <w:rFonts w:hint="eastAsia" w:ascii="宋体" w:hAnsi="宋体" w:eastAsia="宋体" w:cs="宋体"/>
          <w:i w:val="0"/>
          <w:caps w:val="0"/>
          <w:color w:val="000000"/>
          <w:spacing w:val="-3"/>
          <w:sz w:val="24"/>
          <w:szCs w:val="24"/>
          <w:shd w:val="clear" w:fill="FFFFFF"/>
          <w:lang w:val="en-US" w:eastAsia="zh-CN"/>
        </w:rPr>
        <w:t>4006室</w:t>
      </w:r>
      <w:r>
        <w:rPr>
          <w:rFonts w:hint="eastAsia" w:ascii="宋体" w:hAnsi="宋体" w:cs="宋体"/>
          <w:i w:val="0"/>
          <w:caps w:val="0"/>
          <w:color w:val="000000"/>
          <w:spacing w:val="-3"/>
          <w:sz w:val="24"/>
          <w:szCs w:val="24"/>
          <w:shd w:val="clear" w:fill="FFFFFF"/>
          <w:lang w:val="en-US" w:eastAsia="zh-CN"/>
        </w:rPr>
        <w:t>（机场东二路19号）。</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.2.3 </w:t>
      </w:r>
      <w:r>
        <w:rPr>
          <w:rFonts w:hint="eastAsia"/>
          <w:color w:val="000000"/>
        </w:rPr>
        <w:t>比选响应人所递交的</w:t>
      </w:r>
      <w:r>
        <w:rPr>
          <w:rFonts w:hint="eastAsia"/>
          <w:color w:val="000000"/>
          <w:szCs w:val="24"/>
        </w:rPr>
        <w:t>报价</w:t>
      </w:r>
      <w:r>
        <w:rPr>
          <w:rFonts w:hint="eastAsia"/>
          <w:color w:val="000000"/>
        </w:rPr>
        <w:t>文件不予退还。</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.2.4 </w:t>
      </w:r>
      <w:r>
        <w:rPr>
          <w:rFonts w:hint="eastAsia"/>
          <w:color w:val="000000"/>
        </w:rPr>
        <w:t>逾期送达的或者未送达指定地点的</w:t>
      </w:r>
      <w:r>
        <w:rPr>
          <w:rFonts w:hint="eastAsia"/>
          <w:color w:val="000000"/>
          <w:szCs w:val="24"/>
        </w:rPr>
        <w:t>报价</w:t>
      </w:r>
      <w:r>
        <w:rPr>
          <w:rFonts w:hint="eastAsia"/>
          <w:color w:val="000000"/>
        </w:rPr>
        <w:t>文件，比选采购人不予受理。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.2.5 </w:t>
      </w:r>
      <w:r>
        <w:rPr>
          <w:rFonts w:hint="eastAsia"/>
          <w:color w:val="000000"/>
        </w:rPr>
        <w:t>在特殊情况下，比选采购人如果决定延后报价</w:t>
      </w:r>
      <w:r>
        <w:rPr>
          <w:rFonts w:hint="eastAsia"/>
          <w:color w:val="000000"/>
          <w:lang w:eastAsia="zh-CN"/>
        </w:rPr>
        <w:t>文件递交</w:t>
      </w:r>
      <w:r>
        <w:rPr>
          <w:rFonts w:hint="eastAsia"/>
          <w:color w:val="000000"/>
        </w:rPr>
        <w:t>截止时间，将</w:t>
      </w:r>
      <w:r>
        <w:rPr>
          <w:rFonts w:hint="eastAsia"/>
          <w:color w:val="000000"/>
          <w:lang w:eastAsia="zh-CN"/>
        </w:rPr>
        <w:t>在原定报价文件递交截止时间</w:t>
      </w:r>
      <w:r>
        <w:rPr>
          <w:rFonts w:hint="eastAsia"/>
          <w:color w:val="000000"/>
          <w:lang w:val="en-US" w:eastAsia="zh-CN"/>
        </w:rPr>
        <w:t>3天前</w:t>
      </w:r>
      <w:r>
        <w:rPr>
          <w:rFonts w:hint="eastAsia"/>
          <w:color w:val="000000"/>
          <w:lang w:eastAsia="zh-CN"/>
        </w:rPr>
        <w:t>在</w:t>
      </w:r>
      <w:r>
        <w:rPr>
          <w:rFonts w:hint="eastAsia" w:ascii="宋体" w:hAnsi="宋体" w:eastAsia="宋体" w:cs="宋体"/>
          <w:i w:val="0"/>
          <w:caps w:val="0"/>
          <w:color w:val="000000"/>
          <w:spacing w:val="0"/>
          <w:sz w:val="24"/>
          <w:szCs w:val="24"/>
          <w:shd w:val="clear" w:fill="FFFFFF"/>
          <w:lang w:eastAsia="zh-CN"/>
        </w:rPr>
        <w:t>重庆江北机场官网</w:t>
      </w:r>
      <w:r>
        <w:rPr>
          <w:rFonts w:hint="eastAsia" w:ascii="宋体" w:hAnsi="宋体" w:eastAsia="宋体" w:cs="宋体"/>
          <w:i w:val="0"/>
          <w:caps w:val="0"/>
          <w:color w:val="000000"/>
          <w:spacing w:val="0"/>
          <w:sz w:val="24"/>
          <w:szCs w:val="24"/>
          <w:shd w:val="clear" w:fill="FFFFFF"/>
        </w:rPr>
        <w:t>（www.cqa.cn）</w:t>
      </w:r>
      <w:r>
        <w:rPr>
          <w:rFonts w:hint="eastAsia" w:ascii="宋体" w:hAnsi="宋体" w:cs="宋体"/>
          <w:i w:val="0"/>
          <w:caps w:val="0"/>
          <w:color w:val="000000"/>
          <w:spacing w:val="0"/>
          <w:sz w:val="24"/>
          <w:szCs w:val="24"/>
          <w:shd w:val="clear" w:fill="FFFFFF"/>
          <w:lang w:eastAsia="zh-CN"/>
        </w:rPr>
        <w:t>发布。</w:t>
      </w:r>
      <w:r>
        <w:rPr>
          <w:rFonts w:hint="eastAsia"/>
          <w:color w:val="000000"/>
        </w:rPr>
        <w:t>在此情况下，比选采购人和比选响应人的权利和义务相应延后至新的报价</w:t>
      </w:r>
      <w:r>
        <w:rPr>
          <w:rFonts w:hint="eastAsia"/>
          <w:color w:val="000000"/>
          <w:lang w:eastAsia="zh-CN"/>
        </w:rPr>
        <w:t>文件递交</w:t>
      </w:r>
      <w:r>
        <w:rPr>
          <w:rFonts w:hint="eastAsia"/>
          <w:color w:val="000000"/>
        </w:rPr>
        <w:t>截止时间。</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5</w:t>
      </w:r>
      <w:r>
        <w:rPr>
          <w:color w:val="000000"/>
          <w:szCs w:val="24"/>
        </w:rPr>
        <w:t xml:space="preserve">.3 </w:t>
      </w:r>
      <w:r>
        <w:rPr>
          <w:rFonts w:hint="eastAsia"/>
          <w:color w:val="000000"/>
          <w:szCs w:val="24"/>
        </w:rPr>
        <w:t>报价文件的修改与撤回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.3.1 </w:t>
      </w:r>
      <w:r>
        <w:rPr>
          <w:rFonts w:hint="eastAsia"/>
          <w:color w:val="000000"/>
        </w:rPr>
        <w:t>在报价</w:t>
      </w:r>
      <w:r>
        <w:rPr>
          <w:rFonts w:hint="eastAsia"/>
          <w:color w:val="000000"/>
          <w:lang w:eastAsia="zh-CN"/>
        </w:rPr>
        <w:t>文件递交</w:t>
      </w:r>
      <w:r>
        <w:rPr>
          <w:rFonts w:hint="eastAsia"/>
          <w:color w:val="000000"/>
        </w:rPr>
        <w:t>截止时间前，比选响应人可以修改或撤回已递交的</w:t>
      </w:r>
      <w:r>
        <w:rPr>
          <w:rFonts w:hint="eastAsia"/>
          <w:color w:val="000000"/>
          <w:szCs w:val="24"/>
        </w:rPr>
        <w:t>报价</w:t>
      </w:r>
      <w:r>
        <w:rPr>
          <w:rFonts w:hint="eastAsia"/>
          <w:color w:val="000000"/>
        </w:rPr>
        <w:t>文件，但应以书面形式通知比选采购人。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.3.2 </w:t>
      </w:r>
      <w:r>
        <w:rPr>
          <w:rFonts w:hint="eastAsia"/>
          <w:color w:val="000000"/>
        </w:rPr>
        <w:t>比选响应人修改或撤回已递交</w:t>
      </w:r>
      <w:r>
        <w:rPr>
          <w:rFonts w:hint="eastAsia"/>
          <w:color w:val="000000"/>
          <w:szCs w:val="24"/>
        </w:rPr>
        <w:t>报价</w:t>
      </w:r>
      <w:r>
        <w:rPr>
          <w:rFonts w:hint="eastAsia"/>
          <w:color w:val="000000"/>
        </w:rPr>
        <w:t>文件的书面通知应按照</w:t>
      </w:r>
      <w:r>
        <w:rPr>
          <w:rFonts w:hint="eastAsia"/>
          <w:color w:val="000000"/>
          <w:lang w:eastAsia="zh-CN"/>
        </w:rPr>
        <w:t>本章第</w:t>
      </w:r>
      <w:r>
        <w:rPr>
          <w:rFonts w:hint="eastAsia"/>
          <w:color w:val="000000"/>
          <w:lang w:val="en-US" w:eastAsia="zh-CN"/>
        </w:rPr>
        <w:t>3.3.3条、3.3.4条、3.3.5条、3.3.6条</w:t>
      </w:r>
      <w:r>
        <w:rPr>
          <w:rFonts w:hint="eastAsia"/>
          <w:color w:val="000000"/>
        </w:rPr>
        <w:t>的要求签字或盖章。比选采购人收到书面通知后，向比选响应人出具签收凭证。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5</w:t>
      </w:r>
      <w:r>
        <w:rPr>
          <w:color w:val="000000"/>
        </w:rPr>
        <w:t xml:space="preserve">.3.3 </w:t>
      </w:r>
      <w:r>
        <w:rPr>
          <w:rFonts w:hint="eastAsia"/>
          <w:color w:val="000000"/>
        </w:rPr>
        <w:t>修改的内容为报价文件的组成部分。修改的报价文件应按照</w:t>
      </w:r>
      <w:r>
        <w:rPr>
          <w:rFonts w:hint="eastAsia"/>
          <w:color w:val="000000"/>
          <w:lang w:eastAsia="zh-CN"/>
        </w:rPr>
        <w:t>本章</w:t>
      </w:r>
      <w:r>
        <w:rPr>
          <w:rFonts w:hint="eastAsia"/>
          <w:color w:val="000000"/>
        </w:rPr>
        <w:t>第</w:t>
      </w:r>
      <w:r>
        <w:rPr>
          <w:color w:val="000000"/>
        </w:rPr>
        <w:t xml:space="preserve">3 </w:t>
      </w:r>
      <w:r>
        <w:rPr>
          <w:rFonts w:hint="eastAsia"/>
          <w:color w:val="000000"/>
        </w:rPr>
        <w:t>条、第</w:t>
      </w:r>
      <w:r>
        <w:rPr>
          <w:rFonts w:hint="eastAsia"/>
          <w:color w:val="000000"/>
          <w:lang w:val="en-US" w:eastAsia="zh-CN"/>
        </w:rPr>
        <w:t>5</w:t>
      </w:r>
      <w:r>
        <w:rPr>
          <w:rFonts w:hint="eastAsia"/>
          <w:color w:val="000000"/>
        </w:rPr>
        <w:t>条规定进行编制、标记和递交，并标明“修改”字样。</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37" w:name="_Toc325034229"/>
      <w:bookmarkStart w:id="38" w:name="_Toc459888239"/>
      <w:bookmarkStart w:id="39" w:name="_Toc15897154"/>
      <w:bookmarkStart w:id="40" w:name="_Toc25167"/>
      <w:r>
        <w:rPr>
          <w:rFonts w:hint="eastAsia"/>
          <w:b/>
          <w:bCs w:val="0"/>
          <w:color w:val="000000"/>
          <w:szCs w:val="24"/>
          <w:lang w:val="en-US" w:eastAsia="zh-CN"/>
        </w:rPr>
        <w:t>6.</w:t>
      </w:r>
      <w:r>
        <w:rPr>
          <w:b/>
          <w:bCs w:val="0"/>
          <w:color w:val="000000"/>
          <w:szCs w:val="24"/>
        </w:rPr>
        <w:t xml:space="preserve"> </w:t>
      </w:r>
      <w:bookmarkEnd w:id="37"/>
      <w:bookmarkEnd w:id="38"/>
      <w:r>
        <w:rPr>
          <w:rFonts w:hint="eastAsia"/>
          <w:b/>
          <w:bCs w:val="0"/>
          <w:color w:val="000000"/>
          <w:szCs w:val="24"/>
        </w:rPr>
        <w:t>报价文件开启</w:t>
      </w:r>
      <w:bookmarkEnd w:id="39"/>
      <w:bookmarkEnd w:id="40"/>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6</w:t>
      </w:r>
      <w:r>
        <w:rPr>
          <w:color w:val="000000"/>
          <w:szCs w:val="24"/>
        </w:rPr>
        <w:t xml:space="preserve">.1 </w:t>
      </w:r>
      <w:r>
        <w:rPr>
          <w:rFonts w:hint="eastAsia"/>
          <w:color w:val="000000"/>
          <w:szCs w:val="24"/>
        </w:rPr>
        <w:t>开启时间和地点</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比选采购人在报价</w:t>
      </w:r>
      <w:r>
        <w:rPr>
          <w:rFonts w:hint="eastAsia"/>
          <w:color w:val="000000"/>
          <w:lang w:eastAsia="zh-CN"/>
        </w:rPr>
        <w:t>文件递交</w:t>
      </w:r>
      <w:r>
        <w:rPr>
          <w:rFonts w:hint="eastAsia"/>
          <w:color w:val="000000"/>
        </w:rPr>
        <w:t>截止时间（开启时间）和</w:t>
      </w:r>
      <w:r>
        <w:rPr>
          <w:rFonts w:hint="eastAsia"/>
          <w:color w:val="000000"/>
          <w:lang w:eastAsia="zh-CN"/>
        </w:rPr>
        <w:t>比选</w:t>
      </w:r>
      <w:r>
        <w:rPr>
          <w:rFonts w:hint="eastAsia"/>
          <w:color w:val="000000"/>
        </w:rPr>
        <w:t>地点公开开启，并邀请所有比选响应人的法定代表人或其委托代理人准时参加。参加开启会议的比选响应人的法定代表人或其授权的代理人应当随身携带本人身份证（原件），授权的代理人还应当随身携带法定代表人授权委托书（原件），以备核验其合法身份。</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比选响应人若未派法定代表人或委托代理人出席开启活动，视为该比选响应人默认开启结果。</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6</w:t>
      </w:r>
      <w:r>
        <w:rPr>
          <w:color w:val="000000"/>
          <w:szCs w:val="24"/>
        </w:rPr>
        <w:t xml:space="preserve">.2 </w:t>
      </w:r>
      <w:r>
        <w:rPr>
          <w:rFonts w:hint="eastAsia"/>
          <w:color w:val="000000"/>
          <w:szCs w:val="24"/>
        </w:rPr>
        <w:t>开启程序</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6</w:t>
      </w:r>
      <w:r>
        <w:rPr>
          <w:color w:val="000000"/>
        </w:rPr>
        <w:t xml:space="preserve">.2.1 </w:t>
      </w:r>
      <w:r>
        <w:rPr>
          <w:rFonts w:hint="eastAsia"/>
          <w:color w:val="000000"/>
        </w:rPr>
        <w:t>开启会议由比选采购人主持，开启应当按下列程序进行：</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宣布开启纪律；</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default"/>
          <w:color w:val="000000"/>
        </w:rPr>
        <w:t xml:space="preserve"> </w:t>
      </w:r>
      <w:r>
        <w:rPr>
          <w:rFonts w:hint="eastAsia"/>
          <w:color w:val="000000"/>
        </w:rPr>
        <w:t>宣布开启人、唱标人、记录人、监督人等有关人员姓名；</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rPr>
        <w:t>公布在报价</w:t>
      </w:r>
      <w:r>
        <w:rPr>
          <w:rFonts w:hint="eastAsia"/>
          <w:color w:val="000000"/>
          <w:lang w:eastAsia="zh-CN"/>
        </w:rPr>
        <w:t>文件递交</w:t>
      </w:r>
      <w:r>
        <w:rPr>
          <w:rFonts w:hint="eastAsia"/>
          <w:color w:val="000000"/>
        </w:rPr>
        <w:t>截止时间前递交报价文件的比选响应人名称，并确认比选响应人是否派人到场；</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4</w:t>
      </w:r>
      <w:r>
        <w:rPr>
          <w:rFonts w:hint="eastAsia"/>
          <w:color w:val="000000"/>
          <w:lang w:eastAsia="zh-CN"/>
        </w:rPr>
        <w:t>）</w:t>
      </w:r>
      <w:r>
        <w:rPr>
          <w:rFonts w:hint="eastAsia"/>
          <w:color w:val="000000"/>
        </w:rPr>
        <w:t>核验参加开启会议的比选响应人的法定代表人或委托代理人本人身份证（原件），核验被授权代理人的授权委托书（原件）；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5</w:t>
      </w:r>
      <w:r>
        <w:rPr>
          <w:rFonts w:hint="eastAsia"/>
          <w:color w:val="000000"/>
          <w:lang w:eastAsia="zh-CN"/>
        </w:rPr>
        <w:t>）</w:t>
      </w:r>
      <w:r>
        <w:rPr>
          <w:rFonts w:hint="eastAsia"/>
          <w:color w:val="000000"/>
        </w:rPr>
        <w:t>核查比选响应保证金的缴纳情况。比选响应保证金未在规定时间递交的，或未递交的，或未足额提交的，当场退还报价文件；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6</w:t>
      </w:r>
      <w:r>
        <w:rPr>
          <w:rFonts w:hint="eastAsia"/>
          <w:color w:val="000000"/>
          <w:lang w:eastAsia="zh-CN"/>
        </w:rPr>
        <w:t>）</w:t>
      </w:r>
      <w:r>
        <w:rPr>
          <w:rFonts w:hint="eastAsia"/>
          <w:color w:val="000000"/>
        </w:rPr>
        <w:t>密封情况检查：比选响应人或者其推选的代表检查报价文件的密封情况并确认；</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7</w:t>
      </w:r>
      <w:r>
        <w:rPr>
          <w:rFonts w:hint="eastAsia"/>
          <w:color w:val="000000"/>
          <w:lang w:eastAsia="zh-CN"/>
        </w:rPr>
        <w:t>）</w:t>
      </w:r>
      <w:r>
        <w:rPr>
          <w:rFonts w:hint="eastAsia"/>
          <w:color w:val="000000"/>
        </w:rPr>
        <w:t>开启报价文件顺序：根据报价文件递交顺序顺次序开启；</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eastAsia="zh-CN"/>
        </w:rPr>
        <w:t>（</w:t>
      </w:r>
      <w:r>
        <w:rPr>
          <w:rFonts w:hint="eastAsia"/>
          <w:color w:val="000000"/>
          <w:lang w:val="en-US" w:eastAsia="zh-CN"/>
        </w:rPr>
        <w:t>8</w:t>
      </w:r>
      <w:r>
        <w:rPr>
          <w:rFonts w:hint="eastAsia"/>
          <w:color w:val="000000"/>
          <w:lang w:eastAsia="zh-CN"/>
        </w:rPr>
        <w:t>）</w:t>
      </w:r>
      <w:r>
        <w:rPr>
          <w:rFonts w:hint="eastAsia"/>
          <w:color w:val="000000"/>
        </w:rPr>
        <w:t>按照宣布的开启顺序当众开启，开启报价函文件袋，公布比选响应人名称、标段名称、报价、及其他内容并记录在案；</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480" w:leftChars="200" w:right="0" w:firstLine="0" w:firstLineChars="0"/>
        <w:textAlignment w:val="baseline"/>
        <w:outlineLvl w:val="9"/>
        <w:rPr>
          <w:rFonts w:hint="eastAsia"/>
          <w:color w:val="000000"/>
        </w:rPr>
      </w:pPr>
      <w:r>
        <w:rPr>
          <w:rFonts w:hint="eastAsia"/>
          <w:color w:val="000000"/>
          <w:lang w:eastAsia="zh-CN"/>
        </w:rPr>
        <w:t>（</w:t>
      </w:r>
      <w:r>
        <w:rPr>
          <w:rFonts w:hint="eastAsia"/>
          <w:color w:val="000000"/>
          <w:lang w:val="en-US" w:eastAsia="zh-CN"/>
        </w:rPr>
        <w:t>9</w:t>
      </w:r>
      <w:r>
        <w:rPr>
          <w:rFonts w:hint="eastAsia"/>
          <w:color w:val="000000"/>
          <w:lang w:eastAsia="zh-CN"/>
        </w:rPr>
        <w:t>）</w:t>
      </w:r>
      <w:r>
        <w:rPr>
          <w:rFonts w:hint="eastAsia"/>
          <w:color w:val="000000"/>
        </w:rPr>
        <w:t>比选响应人代表、监督人、记录人等有关人员在开启记录上签字确认；</w:t>
      </w:r>
      <w:r>
        <w:rPr>
          <w:rFonts w:hint="eastAsia"/>
          <w:color w:val="000000"/>
          <w:lang w:eastAsia="zh-CN"/>
        </w:rPr>
        <w:t>（</w:t>
      </w:r>
      <w:r>
        <w:rPr>
          <w:rFonts w:hint="eastAsia"/>
          <w:color w:val="000000"/>
          <w:lang w:val="en-US" w:eastAsia="zh-CN"/>
        </w:rPr>
        <w:t>10</w:t>
      </w:r>
      <w:r>
        <w:rPr>
          <w:rFonts w:hint="eastAsia"/>
          <w:color w:val="000000"/>
          <w:lang w:eastAsia="zh-CN"/>
        </w:rPr>
        <w:t>）</w:t>
      </w:r>
      <w:r>
        <w:rPr>
          <w:rFonts w:hint="eastAsia"/>
          <w:color w:val="000000"/>
        </w:rPr>
        <w:t>开启结束。</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6</w:t>
      </w:r>
      <w:r>
        <w:rPr>
          <w:color w:val="000000"/>
        </w:rPr>
        <w:t xml:space="preserve">.2.2 </w:t>
      </w:r>
      <w:r>
        <w:rPr>
          <w:rFonts w:hint="eastAsia"/>
          <w:color w:val="000000"/>
        </w:rPr>
        <w:t>若比选采购人宣读的内容与报价文件不符时，比选响应人有权在</w:t>
      </w:r>
      <w:r>
        <w:rPr>
          <w:rFonts w:hint="eastAsia"/>
          <w:color w:val="000000"/>
          <w:szCs w:val="24"/>
        </w:rPr>
        <w:t>开启</w:t>
      </w:r>
      <w:r>
        <w:rPr>
          <w:rFonts w:hint="eastAsia"/>
          <w:color w:val="000000"/>
        </w:rPr>
        <w:t>现场提出异议，经监督人当场核查确认之后，可重新宣读其报价文件。若比选响应人现场未提出异议，则认为比选响应人已确认比选采购人宣读的内容。</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41" w:name="_Toc15897155"/>
      <w:bookmarkStart w:id="42" w:name="_Toc325034230"/>
      <w:bookmarkStart w:id="43" w:name="_Toc459888240"/>
      <w:bookmarkStart w:id="44" w:name="_Toc16232"/>
      <w:r>
        <w:rPr>
          <w:rFonts w:hint="eastAsia"/>
          <w:b/>
          <w:bCs w:val="0"/>
          <w:color w:val="000000"/>
          <w:szCs w:val="24"/>
          <w:lang w:val="en-US" w:eastAsia="zh-CN"/>
        </w:rPr>
        <w:t>7</w:t>
      </w:r>
      <w:r>
        <w:rPr>
          <w:b/>
          <w:bCs w:val="0"/>
          <w:color w:val="000000"/>
          <w:szCs w:val="24"/>
        </w:rPr>
        <w:t xml:space="preserve">. </w:t>
      </w:r>
      <w:bookmarkEnd w:id="41"/>
      <w:bookmarkEnd w:id="42"/>
      <w:bookmarkEnd w:id="43"/>
      <w:r>
        <w:rPr>
          <w:rFonts w:hint="eastAsia"/>
          <w:b/>
          <w:bCs w:val="0"/>
          <w:color w:val="000000"/>
          <w:szCs w:val="24"/>
        </w:rPr>
        <w:t>评标</w:t>
      </w:r>
      <w:bookmarkEnd w:id="44"/>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.1 </w:t>
      </w:r>
      <w:r>
        <w:rPr>
          <w:rFonts w:hint="eastAsia"/>
          <w:color w:val="000000"/>
          <w:szCs w:val="24"/>
        </w:rPr>
        <w:t>评审委员会</w:t>
      </w:r>
    </w:p>
    <w:p>
      <w:pPr>
        <w:pageBreakBefore w:val="0"/>
        <w:kinsoku/>
        <w:wordWrap/>
        <w:overflowPunct/>
        <w:topLinePunct w:val="0"/>
        <w:autoSpaceDE/>
        <w:autoSpaceDN/>
        <w:bidi w:val="0"/>
        <w:spacing w:before="157" w:beforeLines="50" w:line="380" w:lineRule="exact"/>
        <w:ind w:firstLine="480"/>
        <w:rPr>
          <w:rFonts w:hint="eastAsia" w:eastAsia="宋体"/>
          <w:color w:val="000000"/>
          <w:lang w:eastAsia="zh-CN"/>
        </w:rPr>
      </w:pPr>
      <w:r>
        <w:rPr>
          <w:rFonts w:hint="eastAsia"/>
          <w:color w:val="000000"/>
          <w:lang w:val="en-US" w:eastAsia="zh-CN"/>
        </w:rPr>
        <w:t>7</w:t>
      </w:r>
      <w:r>
        <w:rPr>
          <w:color w:val="000000"/>
        </w:rPr>
        <w:t xml:space="preserve">.1.1 </w:t>
      </w:r>
      <w:r>
        <w:rPr>
          <w:rFonts w:hint="eastAsia"/>
          <w:color w:val="000000"/>
        </w:rPr>
        <w:t>评标由比选采购人依法组建的评审委员会负责</w:t>
      </w:r>
      <w:r>
        <w:rPr>
          <w:rFonts w:hint="eastAsia"/>
          <w:color w:val="000000"/>
          <w:lang w:eastAsia="zh-CN"/>
        </w:rPr>
        <w:t>，</w:t>
      </w:r>
      <w:r>
        <w:rPr>
          <w:rFonts w:hint="eastAsia" w:ascii="宋体" w:hAnsi="宋体"/>
          <w:szCs w:val="28"/>
        </w:rPr>
        <w:t>评</w:t>
      </w:r>
      <w:r>
        <w:rPr>
          <w:rFonts w:hint="eastAsia" w:ascii="宋体" w:hAnsi="宋体"/>
          <w:szCs w:val="28"/>
          <w:lang w:eastAsia="zh-CN"/>
        </w:rPr>
        <w:t>审</w:t>
      </w:r>
      <w:r>
        <w:rPr>
          <w:rFonts w:hint="eastAsia" w:ascii="宋体" w:hAnsi="宋体"/>
          <w:szCs w:val="28"/>
        </w:rPr>
        <w:t>委员会构成人数：</w:t>
      </w:r>
      <w:r>
        <w:rPr>
          <w:rFonts w:ascii="宋体" w:hAnsi="宋体"/>
          <w:szCs w:val="28"/>
        </w:rPr>
        <w:t>3</w:t>
      </w:r>
      <w:r>
        <w:rPr>
          <w:rFonts w:hint="eastAsia" w:ascii="宋体" w:hAnsi="宋体"/>
          <w:szCs w:val="28"/>
        </w:rPr>
        <w:t>人及以上单数。</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7</w:t>
      </w:r>
      <w:r>
        <w:rPr>
          <w:color w:val="000000"/>
        </w:rPr>
        <w:t xml:space="preserve">.1.2 </w:t>
      </w:r>
      <w:r>
        <w:rPr>
          <w:rFonts w:hint="eastAsia"/>
          <w:color w:val="000000"/>
        </w:rPr>
        <w:t>评审委员会成员有下列情形之一的，应当回避：</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1</w:t>
      </w:r>
      <w:r>
        <w:rPr>
          <w:rFonts w:hint="eastAsia"/>
          <w:color w:val="000000"/>
        </w:rPr>
        <w:t>）比选采购人或比选响应人的主要负责人的近亲属；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2</w:t>
      </w:r>
      <w:r>
        <w:rPr>
          <w:rFonts w:hint="eastAsia"/>
          <w:color w:val="000000"/>
        </w:rPr>
        <w:t>）项目主管部门或者行政监督部门的人员；</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3</w:t>
      </w:r>
      <w:r>
        <w:rPr>
          <w:rFonts w:hint="eastAsia"/>
          <w:color w:val="000000"/>
        </w:rPr>
        <w:t>）与比选响应人有经济利益关系，可能影响对报价公正评审的；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w:t>
      </w:r>
      <w:r>
        <w:rPr>
          <w:color w:val="000000"/>
        </w:rPr>
        <w:t>4</w:t>
      </w:r>
      <w:r>
        <w:rPr>
          <w:rFonts w:hint="eastAsia"/>
          <w:color w:val="000000"/>
        </w:rPr>
        <w:t>）曾因在比选采购、评标以及其他与比选采购报价有关活动中从事违法行为而受过行政处罚或刑事处罚的。</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.2 </w:t>
      </w:r>
      <w:r>
        <w:rPr>
          <w:rFonts w:hint="eastAsia"/>
          <w:color w:val="000000"/>
        </w:rPr>
        <w:t>评标</w:t>
      </w:r>
      <w:r>
        <w:rPr>
          <w:rFonts w:hint="eastAsia"/>
          <w:color w:val="000000"/>
          <w:szCs w:val="24"/>
        </w:rPr>
        <w:t>原则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评标活动遵循公平、公正、科学和择优的原则。</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7</w:t>
      </w:r>
      <w:r>
        <w:rPr>
          <w:color w:val="000000"/>
          <w:szCs w:val="24"/>
        </w:rPr>
        <w:t xml:space="preserve">.3 </w:t>
      </w:r>
      <w:r>
        <w:rPr>
          <w:rFonts w:hint="eastAsia"/>
          <w:color w:val="000000"/>
        </w:rPr>
        <w:t>评标</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评审委员会按照第三章“评标办法”规定的方法、评审因素、标准和程序对报价文件进行评审。第三章“评标办法”没有规定的方法、评审因素和标准，不作为报价依据。</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45" w:name="_Toc459888241"/>
      <w:bookmarkStart w:id="46" w:name="_Toc24085"/>
      <w:bookmarkStart w:id="47" w:name="_Toc15897156"/>
      <w:bookmarkStart w:id="48" w:name="_Toc325034231"/>
      <w:r>
        <w:rPr>
          <w:rFonts w:hint="eastAsia"/>
          <w:b/>
          <w:bCs w:val="0"/>
          <w:color w:val="000000"/>
          <w:szCs w:val="24"/>
          <w:lang w:val="en-US" w:eastAsia="zh-CN"/>
        </w:rPr>
        <w:t>8</w:t>
      </w:r>
      <w:r>
        <w:rPr>
          <w:b/>
          <w:bCs w:val="0"/>
          <w:color w:val="000000"/>
          <w:szCs w:val="24"/>
        </w:rPr>
        <w:t xml:space="preserve">. </w:t>
      </w:r>
      <w:r>
        <w:rPr>
          <w:rFonts w:hint="eastAsia"/>
          <w:b/>
          <w:bCs w:val="0"/>
          <w:color w:val="000000"/>
          <w:szCs w:val="24"/>
        </w:rPr>
        <w:t>合同授予</w:t>
      </w:r>
      <w:bookmarkEnd w:id="45"/>
      <w:bookmarkEnd w:id="46"/>
      <w:bookmarkEnd w:id="47"/>
      <w:bookmarkEnd w:id="48"/>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1 </w:t>
      </w:r>
      <w:r>
        <w:rPr>
          <w:rFonts w:hint="eastAsia"/>
          <w:color w:val="000000"/>
          <w:szCs w:val="24"/>
        </w:rPr>
        <w:t>定选方式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比选采购人依据评审委员会推荐的中标候选人确定中标人。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如果排名第一的中标候选人放弃中标、因不可抗力提出不能履行合同或者比选采购文件规定应当提交履约担保而在规定期限未能提交的，比选采购人将依法确定排名第二的中标候选人为中标人，依此类推。若所有中标候选人均出现上述情况，比选采购人将依法重新比选采购。</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.2 </w:t>
      </w:r>
      <w:r>
        <w:rPr>
          <w:rFonts w:hint="eastAsia"/>
          <w:color w:val="000000"/>
          <w:szCs w:val="24"/>
        </w:rPr>
        <w:t>中标通知</w:t>
      </w:r>
    </w:p>
    <w:p>
      <w:pPr>
        <w:keepNext/>
        <w:keepLines/>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rPr>
        <w:t>在报价有效期内，比选采购人以书面形式向中标人发出中标通知书。</w:t>
      </w:r>
    </w:p>
    <w:p>
      <w:pPr>
        <w:keepNext/>
        <w:keepLines/>
        <w:pageBreakBefore w:val="0"/>
        <w:kinsoku/>
        <w:wordWrap/>
        <w:overflowPunct/>
        <w:topLinePunct w:val="0"/>
        <w:autoSpaceDE/>
        <w:autoSpaceDN/>
        <w:bidi w:val="0"/>
        <w:spacing w:before="157" w:beforeLines="50" w:line="380" w:lineRule="exact"/>
        <w:ind w:firstLine="480"/>
        <w:rPr>
          <w:rFonts w:hint="eastAsia"/>
          <w:color w:val="000000"/>
          <w:szCs w:val="24"/>
          <w:lang w:eastAsia="zh-CN"/>
        </w:rPr>
      </w:pPr>
      <w:r>
        <w:rPr>
          <w:rFonts w:hint="eastAsia"/>
          <w:color w:val="000000"/>
          <w:szCs w:val="24"/>
          <w:lang w:val="en-US" w:eastAsia="zh-CN"/>
        </w:rPr>
        <w:t>8</w:t>
      </w:r>
      <w:r>
        <w:rPr>
          <w:color w:val="000000"/>
          <w:szCs w:val="24"/>
        </w:rPr>
        <w:t>.3</w:t>
      </w:r>
      <w:r>
        <w:rPr>
          <w:rFonts w:hint="eastAsia"/>
          <w:color w:val="000000"/>
          <w:szCs w:val="24"/>
        </w:rPr>
        <w:t>履约</w:t>
      </w:r>
      <w:r>
        <w:rPr>
          <w:rFonts w:hint="eastAsia"/>
          <w:color w:val="000000"/>
          <w:szCs w:val="24"/>
          <w:lang w:eastAsia="zh-CN"/>
        </w:rPr>
        <w:t>保证金</w:t>
      </w:r>
    </w:p>
    <w:p>
      <w:pPr>
        <w:pageBreakBefore w:val="0"/>
        <w:kinsoku/>
        <w:wordWrap/>
        <w:overflowPunct/>
        <w:topLinePunct w:val="0"/>
        <w:autoSpaceDE/>
        <w:autoSpaceDN/>
        <w:bidi w:val="0"/>
        <w:spacing w:before="157" w:beforeLines="50" w:line="380" w:lineRule="exact"/>
        <w:ind w:firstLine="480"/>
        <w:rPr>
          <w:rFonts w:hint="eastAsia"/>
          <w:color w:val="000000"/>
          <w:lang w:eastAsia="zh-CN"/>
        </w:rPr>
      </w:pPr>
      <w:r>
        <w:rPr>
          <w:rFonts w:hint="eastAsia"/>
          <w:color w:val="000000"/>
          <w:lang w:val="en-US" w:eastAsia="zh-CN"/>
        </w:rPr>
        <w:t>8.3.1</w:t>
      </w:r>
      <w:r>
        <w:rPr>
          <w:rFonts w:hint="eastAsia"/>
          <w:color w:val="000000"/>
        </w:rPr>
        <w:t>保证方式：货币资金形式（不接受保函）</w:t>
      </w:r>
      <w:r>
        <w:rPr>
          <w:rFonts w:hint="eastAsia"/>
          <w:color w:val="000000"/>
          <w:lang w:eastAsia="zh-CN"/>
        </w:rPr>
        <w:t>。</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lang w:eastAsia="zh-CN"/>
          <w14:textFill>
            <w14:solidFill>
              <w14:schemeClr w14:val="tx1"/>
            </w14:solidFill>
          </w14:textFill>
        </w:rPr>
      </w:pPr>
      <w:bookmarkStart w:id="49" w:name="OLE_LINK9"/>
      <w:r>
        <w:rPr>
          <w:rFonts w:hint="eastAsia"/>
          <w:color w:val="000000"/>
          <w:lang w:val="en-US" w:eastAsia="zh-CN"/>
        </w:rPr>
        <w:t>8.3.2</w:t>
      </w:r>
      <w:r>
        <w:rPr>
          <w:rFonts w:hint="eastAsia"/>
          <w:color w:val="000000"/>
        </w:rPr>
        <w:t>履约保证金</w:t>
      </w:r>
      <w:bookmarkEnd w:id="49"/>
      <w:r>
        <w:rPr>
          <w:rFonts w:hint="eastAsia"/>
          <w:color w:val="000000"/>
        </w:rPr>
        <w:t>额：</w:t>
      </w:r>
      <w:r>
        <w:rPr>
          <w:rFonts w:hint="eastAsia"/>
          <w:szCs w:val="28"/>
        </w:rPr>
        <w:t>合</w:t>
      </w:r>
      <w:r>
        <w:rPr>
          <w:rFonts w:hint="eastAsia"/>
          <w:color w:val="000000" w:themeColor="text1"/>
          <w:szCs w:val="28"/>
          <w14:textFill>
            <w14:solidFill>
              <w14:schemeClr w14:val="tx1"/>
            </w14:solidFill>
          </w14:textFill>
        </w:rPr>
        <w:t>同总价的</w:t>
      </w:r>
      <w:r>
        <w:rPr>
          <w:rFonts w:hint="default"/>
          <w:color w:val="000000" w:themeColor="text1"/>
          <w:szCs w:val="28"/>
          <w14:textFill>
            <w14:solidFill>
              <w14:schemeClr w14:val="tx1"/>
            </w14:solidFill>
          </w14:textFill>
        </w:rPr>
        <w:t>10%</w:t>
      </w:r>
      <w:r>
        <w:rPr>
          <w:rFonts w:hint="default"/>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8.3.3</w:t>
      </w:r>
      <w:r>
        <w:rPr>
          <w:rFonts w:hint="eastAsia"/>
          <w:color w:val="000000" w:themeColor="text1"/>
          <w14:textFill>
            <w14:solidFill>
              <w14:schemeClr w14:val="tx1"/>
            </w14:solidFill>
          </w14:textFill>
        </w:rPr>
        <w:t>支付时间：中标通知书发出后</w:t>
      </w:r>
      <w:bookmarkStart w:id="50" w:name="OLE_LINK11"/>
      <w:r>
        <w:rPr>
          <w:rFonts w:hint="eastAsia"/>
          <w:color w:val="000000" w:themeColor="text1"/>
          <w:szCs w:val="28"/>
          <w:lang w:val="en-US" w:eastAsia="zh-CN"/>
          <w14:textFill>
            <w14:solidFill>
              <w14:schemeClr w14:val="tx1"/>
            </w14:solidFill>
          </w14:textFill>
        </w:rPr>
        <w:t>7</w:t>
      </w:r>
      <w:r>
        <w:rPr>
          <w:rFonts w:hint="eastAsia"/>
          <w:color w:val="000000" w:themeColor="text1"/>
          <w:szCs w:val="28"/>
          <w14:textFill>
            <w14:solidFill>
              <w14:schemeClr w14:val="tx1"/>
            </w14:solidFill>
          </w14:textFill>
        </w:rPr>
        <w:t>个工作日内</w:t>
      </w:r>
      <w:bookmarkEnd w:id="50"/>
      <w:r>
        <w:rPr>
          <w:rFonts w:hint="eastAsia"/>
          <w:color w:val="000000" w:themeColor="text1"/>
          <w:szCs w:val="28"/>
          <w:lang w:eastAsia="zh-CN"/>
          <w14:textFill>
            <w14:solidFill>
              <w14:schemeClr w14:val="tx1"/>
            </w14:solidFill>
          </w14:textFill>
        </w:rPr>
        <w:t>缴纳履约保证金</w:t>
      </w:r>
      <w:r>
        <w:rPr>
          <w:rFonts w:hint="eastAsia"/>
          <w:color w:val="000000" w:themeColor="text1"/>
          <w:szCs w:val="28"/>
          <w14:textFill>
            <w14:solidFill>
              <w14:schemeClr w14:val="tx1"/>
            </w14:solidFill>
          </w14:textFill>
        </w:rPr>
        <w:t>，</w:t>
      </w:r>
      <w:r>
        <w:rPr>
          <w:rFonts w:hint="eastAsia"/>
          <w:color w:val="000000" w:themeColor="text1"/>
          <w14:textFill>
            <w14:solidFill>
              <w14:schemeClr w14:val="tx1"/>
            </w14:solidFill>
          </w14:textFill>
        </w:rPr>
        <w:t>作为本合同生效的必要条件。</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8.3.4</w:t>
      </w:r>
      <w:r>
        <w:rPr>
          <w:rFonts w:hint="eastAsia"/>
          <w:color w:val="000000" w:themeColor="text1"/>
          <w14:textFill>
            <w14:solidFill>
              <w14:schemeClr w14:val="tx1"/>
            </w14:solidFill>
          </w14:textFill>
        </w:rPr>
        <w:t>退</w:t>
      </w:r>
      <w:r>
        <w:rPr>
          <w:rFonts w:hint="eastAsia"/>
          <w:color w:val="000000" w:themeColor="text1"/>
          <w:lang w:eastAsia="zh-CN"/>
          <w14:textFill>
            <w14:solidFill>
              <w14:schemeClr w14:val="tx1"/>
            </w14:solidFill>
          </w14:textFill>
        </w:rPr>
        <w:t>还</w:t>
      </w:r>
      <w:r>
        <w:rPr>
          <w:rFonts w:hint="eastAsia"/>
          <w:color w:val="000000"/>
        </w:rPr>
        <w:t>履约保证金</w:t>
      </w:r>
      <w:r>
        <w:rPr>
          <w:rFonts w:hint="eastAsia"/>
          <w:color w:val="000000" w:themeColor="text1"/>
          <w14:textFill>
            <w14:solidFill>
              <w14:schemeClr w14:val="tx1"/>
            </w14:solidFill>
          </w14:textFill>
        </w:rPr>
        <w:t>：竣工验收合格后，无违反比选采购人规章制度等要求的，至中标人提供有效收据之日起，</w:t>
      </w:r>
      <w:r>
        <w:rPr>
          <w:rFonts w:hint="default"/>
          <w:color w:val="000000" w:themeColor="text1"/>
          <w14:textFill>
            <w14:solidFill>
              <w14:schemeClr w14:val="tx1"/>
            </w14:solidFill>
          </w14:textFill>
        </w:rPr>
        <w:t>30</w:t>
      </w:r>
      <w:r>
        <w:rPr>
          <w:rFonts w:hint="eastAsia"/>
          <w:color w:val="000000" w:themeColor="text1"/>
          <w14:textFill>
            <w14:solidFill>
              <w14:schemeClr w14:val="tx1"/>
            </w14:solidFill>
          </w14:textFill>
        </w:rPr>
        <w:t>个工作日内一次性无息退还。</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8</w:t>
      </w:r>
      <w:r>
        <w:rPr>
          <w:color w:val="000000"/>
          <w:szCs w:val="24"/>
        </w:rPr>
        <w:t xml:space="preserve">.4 </w:t>
      </w:r>
      <w:r>
        <w:rPr>
          <w:rFonts w:hint="eastAsia"/>
          <w:color w:val="000000"/>
          <w:szCs w:val="24"/>
        </w:rPr>
        <w:t>签订合同</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.4.1 </w:t>
      </w:r>
      <w:bookmarkStart w:id="51" w:name="OLE_LINK8"/>
      <w:r>
        <w:rPr>
          <w:rFonts w:hint="eastAsia"/>
          <w:color w:val="000000"/>
        </w:rPr>
        <w:t>比选采购人和中标人应当</w:t>
      </w:r>
      <w:bookmarkEnd w:id="51"/>
      <w:r>
        <w:rPr>
          <w:rFonts w:hint="eastAsia"/>
          <w:color w:val="000000"/>
        </w:rPr>
        <w:t>于比选采购人合同审批流程完成后，根据比选采购文件和中标人的报价文件订立书面合同。中标人无正当理由拒签合同的，比选采购人取消其中标资格，其比选响应保证金不予退还；给比选采购人造成的损失超过比选响应保证金数额的，中标人还应当对超过部分予以赔偿。</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.4.2 </w:t>
      </w:r>
      <w:r>
        <w:rPr>
          <w:rFonts w:hint="eastAsia"/>
          <w:color w:val="000000"/>
        </w:rPr>
        <w:t>发出中标通知书后，比选采购人无正当理由拒签合同的，比选采购人向中标人退还比选响应保证金；给中标人造成损失的，还应当赔偿损失。</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lang w:val="en-US" w:eastAsia="zh-CN"/>
        </w:rPr>
        <w:t>8</w:t>
      </w:r>
      <w:r>
        <w:rPr>
          <w:color w:val="000000"/>
        </w:rPr>
        <w:t xml:space="preserve">.4.3 </w:t>
      </w:r>
      <w:r>
        <w:rPr>
          <w:rFonts w:hint="eastAsia"/>
          <w:color w:val="000000"/>
        </w:rPr>
        <w:t>如果根据比选响应人须知第</w:t>
      </w:r>
      <w:r>
        <w:rPr>
          <w:rFonts w:hint="eastAsia"/>
          <w:color w:val="000000"/>
          <w:lang w:val="en-US" w:eastAsia="zh-CN"/>
        </w:rPr>
        <w:t>8</w:t>
      </w:r>
      <w:r>
        <w:rPr>
          <w:color w:val="000000"/>
        </w:rPr>
        <w:t>.4.1</w:t>
      </w:r>
      <w:r>
        <w:rPr>
          <w:rFonts w:hint="eastAsia"/>
          <w:color w:val="000000"/>
          <w:lang w:eastAsia="zh-CN"/>
        </w:rPr>
        <w:t>条</w:t>
      </w:r>
      <w:r>
        <w:rPr>
          <w:rFonts w:hint="eastAsia"/>
          <w:color w:val="000000"/>
        </w:rPr>
        <w:t>规定，比选采购人取消了中标人的中标资格，在此情况下，比选采购人可将合同授予下一个中标候选人，或者按规定重新组织比选采购。</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52" w:name="_Toc459888242"/>
      <w:bookmarkStart w:id="53" w:name="_Toc325034232"/>
      <w:bookmarkStart w:id="54" w:name="_Toc2388"/>
      <w:bookmarkStart w:id="55" w:name="_Toc15897157"/>
      <w:r>
        <w:rPr>
          <w:rFonts w:hint="eastAsia"/>
          <w:b/>
          <w:bCs w:val="0"/>
          <w:color w:val="000000"/>
          <w:szCs w:val="24"/>
          <w:lang w:val="en-US" w:eastAsia="zh-CN"/>
        </w:rPr>
        <w:t>9</w:t>
      </w:r>
      <w:r>
        <w:rPr>
          <w:b/>
          <w:bCs w:val="0"/>
          <w:color w:val="000000"/>
          <w:szCs w:val="24"/>
        </w:rPr>
        <w:t xml:space="preserve">. </w:t>
      </w:r>
      <w:r>
        <w:rPr>
          <w:rFonts w:hint="eastAsia"/>
          <w:b/>
          <w:bCs w:val="0"/>
          <w:color w:val="000000"/>
          <w:szCs w:val="24"/>
        </w:rPr>
        <w:t>重新</w:t>
      </w:r>
      <w:bookmarkEnd w:id="52"/>
      <w:bookmarkEnd w:id="53"/>
      <w:r>
        <w:rPr>
          <w:rFonts w:hint="eastAsia"/>
          <w:b/>
          <w:bCs w:val="0"/>
          <w:color w:val="000000"/>
          <w:szCs w:val="24"/>
        </w:rPr>
        <w:t>比选采购</w:t>
      </w:r>
      <w:bookmarkEnd w:id="54"/>
      <w:bookmarkEnd w:id="55"/>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bookmarkStart w:id="56" w:name="_Toc325034233"/>
      <w:bookmarkStart w:id="57" w:name="_Toc15897158"/>
      <w:bookmarkStart w:id="58" w:name="_Toc459888243"/>
      <w:r>
        <w:rPr>
          <w:rFonts w:hint="eastAsia"/>
        </w:rPr>
        <w:t>有下列情形之一的，比选采购人将重新比选采购：</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eastAsia="zh-CN"/>
        </w:rPr>
        <w:t>（</w:t>
      </w:r>
      <w:r>
        <w:rPr>
          <w:rFonts w:hint="eastAsia"/>
          <w:lang w:val="en-US" w:eastAsia="zh-CN"/>
        </w:rPr>
        <w:t>1</w:t>
      </w:r>
      <w:r>
        <w:rPr>
          <w:rFonts w:hint="eastAsia"/>
          <w:lang w:eastAsia="zh-CN"/>
        </w:rPr>
        <w:t>）</w:t>
      </w:r>
      <w:r>
        <w:rPr>
          <w:rFonts w:hint="eastAsia"/>
        </w:rPr>
        <w:t>报价截止时间止，比选响应人少于3个的；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eastAsia="zh-CN"/>
        </w:rPr>
        <w:t>（</w:t>
      </w:r>
      <w:r>
        <w:rPr>
          <w:rFonts w:hint="eastAsia"/>
          <w:lang w:val="en-US" w:eastAsia="zh-CN"/>
        </w:rPr>
        <w:t>2</w:t>
      </w:r>
      <w:r>
        <w:rPr>
          <w:rFonts w:hint="eastAsia"/>
          <w:lang w:eastAsia="zh-CN"/>
        </w:rPr>
        <w:t>）</w:t>
      </w:r>
      <w:r>
        <w:rPr>
          <w:rFonts w:hint="eastAsia"/>
        </w:rPr>
        <w:t>经评审委员会评审后否决所有报价的；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eastAsia"/>
        </w:rPr>
      </w:pPr>
      <w:r>
        <w:rPr>
          <w:rFonts w:hint="eastAsia"/>
          <w:lang w:eastAsia="zh-CN"/>
        </w:rPr>
        <w:t>（</w:t>
      </w:r>
      <w:r>
        <w:rPr>
          <w:rFonts w:hint="eastAsia"/>
          <w:lang w:val="en-US" w:eastAsia="zh-CN"/>
        </w:rPr>
        <w:t>3</w:t>
      </w:r>
      <w:r>
        <w:rPr>
          <w:rFonts w:hint="eastAsia"/>
          <w:lang w:eastAsia="zh-CN"/>
        </w:rPr>
        <w:t>）</w:t>
      </w:r>
      <w:r>
        <w:rPr>
          <w:rFonts w:hint="eastAsia"/>
        </w:rPr>
        <w:t>资格评审后，有效比选响应人少于3个的，经评审委员会评审经济技术等指标未具有市场竞争力；</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default"/>
        </w:rPr>
      </w:pPr>
      <w:r>
        <w:rPr>
          <w:rFonts w:hint="eastAsia"/>
          <w:lang w:val="en-US" w:eastAsia="zh-CN"/>
        </w:rPr>
        <w:t>（4）</w:t>
      </w:r>
      <w:r>
        <w:rPr>
          <w:rFonts w:hint="eastAsia"/>
        </w:rPr>
        <w:t>中标候选人均未与比选采购人签订合同的；</w:t>
      </w:r>
    </w:p>
    <w:p>
      <w:pPr>
        <w:keepNext w:val="0"/>
        <w:keepLines w:val="0"/>
        <w:pageBreakBefore w:val="0"/>
        <w:widowControl w:val="0"/>
        <w:suppressLineNumbers w:val="0"/>
        <w:tabs>
          <w:tab w:val="left" w:pos="546"/>
          <w:tab w:val="left" w:pos="711"/>
        </w:tabs>
        <w:kinsoku/>
        <w:wordWrap/>
        <w:overflowPunct/>
        <w:topLinePunct w:val="0"/>
        <w:autoSpaceDE/>
        <w:autoSpaceDN/>
        <w:bidi w:val="0"/>
        <w:snapToGrid w:val="0"/>
        <w:spacing w:before="157" w:beforeLines="50" w:beforeAutospacing="0" w:after="0" w:afterAutospacing="0" w:line="380" w:lineRule="exact"/>
        <w:ind w:left="0" w:right="0" w:firstLine="480" w:firstLineChars="200"/>
        <w:rPr>
          <w:rFonts w:hint="eastAsia"/>
        </w:rPr>
      </w:pPr>
      <w:r>
        <w:rPr>
          <w:rFonts w:hint="eastAsia"/>
          <w:lang w:eastAsia="zh-CN"/>
        </w:rPr>
        <w:t>（</w:t>
      </w:r>
      <w:r>
        <w:rPr>
          <w:rFonts w:hint="eastAsia"/>
          <w:lang w:val="en-US" w:eastAsia="zh-CN"/>
        </w:rPr>
        <w:t>5</w:t>
      </w:r>
      <w:r>
        <w:rPr>
          <w:rFonts w:hint="eastAsia"/>
          <w:lang w:eastAsia="zh-CN"/>
        </w:rPr>
        <w:t>）</w:t>
      </w:r>
      <w:r>
        <w:rPr>
          <w:rFonts w:hint="eastAsia"/>
        </w:rPr>
        <w:t>法律规定的其他情形。</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rFonts w:hint="eastAsia"/>
          <w:b/>
          <w:bCs w:val="0"/>
          <w:color w:val="000000"/>
          <w:szCs w:val="24"/>
        </w:rPr>
      </w:pPr>
      <w:bookmarkStart w:id="59" w:name="_Toc13875"/>
      <w:r>
        <w:rPr>
          <w:rFonts w:hint="eastAsia"/>
          <w:b/>
          <w:bCs w:val="0"/>
          <w:color w:val="000000"/>
          <w:szCs w:val="24"/>
          <w:lang w:val="en-US" w:eastAsia="zh-CN"/>
        </w:rPr>
        <w:t>10</w:t>
      </w:r>
      <w:r>
        <w:rPr>
          <w:b/>
          <w:bCs w:val="0"/>
          <w:color w:val="000000"/>
          <w:szCs w:val="24"/>
        </w:rPr>
        <w:t xml:space="preserve">. </w:t>
      </w:r>
      <w:r>
        <w:rPr>
          <w:rFonts w:hint="eastAsia"/>
          <w:b/>
          <w:bCs w:val="0"/>
          <w:color w:val="000000"/>
          <w:szCs w:val="24"/>
        </w:rPr>
        <w:t>否决报价条款</w:t>
      </w:r>
      <w:bookmarkEnd w:id="59"/>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10.1</w:t>
      </w:r>
      <w:r>
        <w:rPr>
          <w:rFonts w:hint="eastAsia"/>
          <w:color w:val="000000"/>
        </w:rPr>
        <w:t>报价文件</w:t>
      </w:r>
      <w:r>
        <w:rPr>
          <w:rFonts w:hint="eastAsia"/>
          <w:color w:val="000000"/>
          <w:lang w:eastAsia="zh-CN"/>
        </w:rPr>
        <w:t>中</w:t>
      </w:r>
      <w:r>
        <w:rPr>
          <w:rFonts w:hint="eastAsia"/>
          <w:color w:val="000000"/>
        </w:rPr>
        <w:t>比选响应人</w:t>
      </w:r>
      <w:r>
        <w:rPr>
          <w:rFonts w:hint="eastAsia"/>
          <w:color w:val="000000"/>
          <w:lang w:eastAsia="zh-CN"/>
        </w:rPr>
        <w:t>的</w:t>
      </w:r>
      <w:r>
        <w:rPr>
          <w:rFonts w:hint="eastAsia"/>
          <w:color w:val="000000"/>
        </w:rPr>
        <w:t>法定代表人或授权代理人未按规定签字、盖章的；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10.2</w:t>
      </w:r>
      <w:r>
        <w:rPr>
          <w:rFonts w:hint="eastAsia"/>
          <w:color w:val="000000"/>
        </w:rPr>
        <w:t>按照比选采购文件规定，比选响应人同时提交两份或者多份内容不同的报价文件，或者在同一份报价文件中对同一比选采购内容报有两个或者多个报价，并未声明以哪个报价为准的；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10.3</w:t>
      </w:r>
      <w:r>
        <w:rPr>
          <w:rFonts w:hint="eastAsia"/>
          <w:color w:val="000000"/>
        </w:rPr>
        <w:t>比选响应人在资格条件上发生重大变化，导致其不再具备原先规定的资格条件的；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10.4</w:t>
      </w:r>
      <w:r>
        <w:rPr>
          <w:rFonts w:hint="eastAsia"/>
          <w:color w:val="000000"/>
        </w:rPr>
        <w:t>以联合体方式报价的；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10.5</w:t>
      </w:r>
      <w:r>
        <w:rPr>
          <w:rFonts w:hint="eastAsia"/>
          <w:color w:val="000000"/>
        </w:rPr>
        <w:t>比选响应人所报的报价高出最高限价的；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10.6</w:t>
      </w:r>
      <w:r>
        <w:rPr>
          <w:rFonts w:hint="eastAsia"/>
          <w:color w:val="000000"/>
        </w:rPr>
        <w:t>报价文件附有比选采购人不能接受的条件的；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10.7</w:t>
      </w:r>
      <w:r>
        <w:rPr>
          <w:rFonts w:hint="eastAsia"/>
          <w:color w:val="000000"/>
        </w:rPr>
        <w:t>评标过程中，比选采购人或评审委员会发现比选响应人以他人名义报价、串通报价、欺诈、威胁、以行贿手段或其他弄虚作假方式谋取中标、采取可能影响评标公正性的不正当手段的；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10.8</w:t>
      </w:r>
      <w:r>
        <w:rPr>
          <w:rFonts w:hint="eastAsia"/>
          <w:color w:val="000000"/>
        </w:rPr>
        <w:t>存在比选采购文件规定的重大偏差的情形及依法应当否决其它情形。</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10.9</w:t>
      </w:r>
      <w:r>
        <w:rPr>
          <w:rFonts w:hint="eastAsia"/>
          <w:color w:val="000000"/>
        </w:rPr>
        <w:t>未在报价函上填写报价的；</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b/>
          <w:bCs w:val="0"/>
          <w:color w:val="000000"/>
          <w:szCs w:val="24"/>
        </w:rPr>
      </w:pPr>
      <w:r>
        <w:rPr>
          <w:rFonts w:hint="eastAsia"/>
          <w:color w:val="000000"/>
          <w:lang w:val="en-US" w:eastAsia="zh-CN"/>
        </w:rPr>
        <w:t>10.10</w:t>
      </w:r>
      <w:r>
        <w:rPr>
          <w:rFonts w:hint="eastAsia"/>
          <w:bCs/>
          <w:color w:val="000000"/>
        </w:rPr>
        <w:t>比选响应人如提供虚假材料，比选采购人有权取消其报价资格</w:t>
      </w:r>
      <w:r>
        <w:rPr>
          <w:rFonts w:hint="eastAsia"/>
          <w:bCs/>
          <w:color w:val="000000"/>
          <w:lang w:eastAsia="zh-CN"/>
        </w:rPr>
        <w:t>和</w:t>
      </w:r>
      <w:r>
        <w:rPr>
          <w:rFonts w:hint="eastAsia"/>
          <w:bCs/>
          <w:color w:val="000000"/>
        </w:rPr>
        <w:t>中标资格，并没收比选响应保证金。</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60" w:name="_Toc5743"/>
      <w:r>
        <w:rPr>
          <w:rFonts w:hint="eastAsia"/>
          <w:b/>
          <w:bCs w:val="0"/>
          <w:color w:val="000000"/>
          <w:szCs w:val="24"/>
          <w:lang w:val="en-US" w:eastAsia="zh-CN"/>
        </w:rPr>
        <w:t>11</w:t>
      </w:r>
      <w:r>
        <w:rPr>
          <w:b/>
          <w:bCs w:val="0"/>
          <w:color w:val="000000"/>
          <w:szCs w:val="24"/>
        </w:rPr>
        <w:t xml:space="preserve">. </w:t>
      </w:r>
      <w:r>
        <w:rPr>
          <w:rFonts w:hint="eastAsia"/>
          <w:b/>
          <w:bCs w:val="0"/>
          <w:color w:val="000000"/>
          <w:szCs w:val="24"/>
        </w:rPr>
        <w:t>纪律和监督</w:t>
      </w:r>
      <w:bookmarkEnd w:id="56"/>
      <w:bookmarkEnd w:id="57"/>
      <w:bookmarkEnd w:id="58"/>
      <w:bookmarkEnd w:id="60"/>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.1 </w:t>
      </w:r>
      <w:r>
        <w:rPr>
          <w:rFonts w:hint="eastAsia"/>
          <w:color w:val="000000"/>
          <w:szCs w:val="24"/>
        </w:rPr>
        <w:t>对比选采购人的纪律要求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比选采购人不得泄漏比选采购报价活动中应当保密的情况和资料，不得与比选响应人串通损害国家利益、社会公共利益或者他人合法权益。</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.2 </w:t>
      </w:r>
      <w:r>
        <w:rPr>
          <w:rFonts w:hint="eastAsia"/>
          <w:color w:val="000000"/>
          <w:szCs w:val="24"/>
        </w:rPr>
        <w:t>对比选响应人的纪律要求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比选响应人不得相互串通报价或者与比选采购人串通报价，不得向比选采购人或者评审委员会成员行贿谋取中标，不得以他人名义报价或者以其他方式弄虚作假骗取中标；比选响应人不得以任何方式干扰、影响评标工作。</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.3 </w:t>
      </w:r>
      <w:r>
        <w:rPr>
          <w:rFonts w:hint="eastAsia"/>
          <w:color w:val="000000"/>
          <w:szCs w:val="24"/>
        </w:rPr>
        <w:t>对评审委员会成员的纪律要求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评审委员会成员不得收受他人的财物或者其他好处，不得向他人透漏对报价文件的评审和比较、中标候选人的推荐情况以及评标有关的其他情况。在评标活动中，评审委员会成员不得擅离职守，影响评标程序正常进行，不得使用第三章“评标办法”没有规定的评审因素和标准进行评标。</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.4 </w:t>
      </w:r>
      <w:r>
        <w:rPr>
          <w:rFonts w:hint="eastAsia"/>
          <w:color w:val="000000"/>
          <w:szCs w:val="24"/>
        </w:rPr>
        <w:t>对与评标活动有关的工作人员的纪律要求</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rPr>
        <w:t>与评标活动有关的工作人员不得收受他人的财物或者其他好处，不得向他人透漏对报价文件的评审和比较、中标候选人的推荐情况以及评标有关的其他情况。在评标活动中，与评标活动有关的工作人员不得擅离职守，影响评标程序正常进行。</w:t>
      </w:r>
    </w:p>
    <w:p>
      <w:pPr>
        <w:keepNext/>
        <w:keepLines/>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szCs w:val="24"/>
        </w:rPr>
        <w:t xml:space="preserve">.5 </w:t>
      </w:r>
      <w:r>
        <w:rPr>
          <w:rFonts w:hint="eastAsia"/>
          <w:color w:val="000000"/>
          <w:szCs w:val="24"/>
        </w:rPr>
        <w:t>投诉</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.5.1</w:t>
      </w:r>
      <w:r>
        <w:rPr>
          <w:rFonts w:hint="eastAsia"/>
          <w:color w:val="000000"/>
        </w:rPr>
        <w:t>比选响应人或其他利害关系人认为比选采购活动不符合法律、行政等规定的，按比选采购文件规定的时间内质疑或投诉。质疑或投诉应当有明确的请求或必要的证明材料。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w:t>
      </w:r>
      <w:r>
        <w:rPr>
          <w:rFonts w:hint="eastAsia"/>
          <w:color w:val="000000"/>
        </w:rPr>
        <w:t>提出异议或投诉时应当包括下列内容：</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.5.2.1</w:t>
      </w:r>
      <w:r>
        <w:rPr>
          <w:rFonts w:hint="eastAsia"/>
          <w:color w:val="000000"/>
        </w:rPr>
        <w:t>异议或投诉人的名称、地址及有效联系方式。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.5.2.2</w:t>
      </w:r>
      <w:r>
        <w:rPr>
          <w:rFonts w:hint="eastAsia"/>
          <w:color w:val="000000"/>
        </w:rPr>
        <w:t>被异议或被投诉人的名称、地址及有效联系方式。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.5.2.3</w:t>
      </w:r>
      <w:r>
        <w:rPr>
          <w:rFonts w:hint="eastAsia"/>
          <w:color w:val="000000"/>
        </w:rPr>
        <w:t>异议或投诉事项的基本事实。</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5.2.4</w:t>
      </w:r>
      <w:r>
        <w:rPr>
          <w:rFonts w:hint="eastAsia"/>
          <w:color w:val="000000"/>
        </w:rPr>
        <w:t>请求及主张。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.5.2.5</w:t>
      </w:r>
      <w:r>
        <w:rPr>
          <w:rFonts w:hint="eastAsia"/>
          <w:color w:val="000000"/>
        </w:rPr>
        <w:t>涉及事项的证据、证明材料。</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.5.3</w:t>
      </w:r>
      <w:r>
        <w:rPr>
          <w:rFonts w:hint="eastAsia"/>
          <w:color w:val="000000"/>
        </w:rPr>
        <w:t>异议或投诉人的主体必须为法人，异议书必须由其法定代表人或授权的委托代理人签字并加盖单位公章。如有关材料是外文，应当同时提供中译本。</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.5.4</w:t>
      </w:r>
      <w:r>
        <w:rPr>
          <w:rFonts w:hint="eastAsia"/>
          <w:color w:val="000000"/>
        </w:rPr>
        <w:t>异议人对异议事项提出的请求和主张，有责任提供证据；只有自己陈述而不能提出其他相关证据的，对其请求和主张不予支持。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.5.5</w:t>
      </w:r>
      <w:r>
        <w:rPr>
          <w:rFonts w:hint="eastAsia"/>
          <w:color w:val="000000"/>
        </w:rPr>
        <w:t>异议人不得虚假投诉、恶意投诉，不得以异议投诉为名排挤竞争对手，阻碍比选采购活动的正常进行。</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w:t>
      </w:r>
      <w:r>
        <w:rPr>
          <w:rFonts w:hint="eastAsia"/>
          <w:color w:val="000000"/>
        </w:rPr>
        <w:t>有下列情形之一的异议或投诉，不予受理：</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5.6.1</w:t>
      </w:r>
      <w:r>
        <w:rPr>
          <w:rFonts w:hint="eastAsia"/>
          <w:color w:val="000000"/>
        </w:rPr>
        <w:t>异议或投诉人不是法人。</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.5.6.2</w:t>
      </w:r>
      <w:r>
        <w:rPr>
          <w:rFonts w:hint="eastAsia"/>
          <w:color w:val="000000"/>
        </w:rPr>
        <w:t>异议事项不具体，且未提供有效线索、相关证据和证明材料，难以查证。</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.5.6.3</w:t>
      </w:r>
      <w:r>
        <w:rPr>
          <w:rFonts w:hint="eastAsia"/>
          <w:color w:val="000000"/>
        </w:rPr>
        <w:t>未署异议人真实姓名、签字和有效联系方式。</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.5.6.4</w:t>
      </w:r>
      <w:r>
        <w:rPr>
          <w:rFonts w:hint="eastAsia"/>
          <w:color w:val="000000"/>
        </w:rPr>
        <w:t>未经法定代表人或授权的委托代理人签字并加盖公章。</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.5.6.5</w:t>
      </w:r>
      <w:r>
        <w:rPr>
          <w:rFonts w:hint="eastAsia"/>
          <w:color w:val="000000"/>
        </w:rPr>
        <w:t>不在异议期内的。</w:t>
      </w:r>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.5.6.6</w:t>
      </w:r>
      <w:r>
        <w:rPr>
          <w:rFonts w:hint="eastAsia"/>
          <w:color w:val="000000"/>
        </w:rPr>
        <w:t>已对异议事项做出答复的。</w:t>
      </w:r>
      <w:bookmarkStart w:id="61" w:name="_Toc459888244"/>
    </w:p>
    <w:p>
      <w:pPr>
        <w:pageBreakBefore w:val="0"/>
        <w:kinsoku/>
        <w:wordWrap/>
        <w:overflowPunct/>
        <w:topLinePunct w:val="0"/>
        <w:autoSpaceDE/>
        <w:autoSpaceDN/>
        <w:bidi w:val="0"/>
        <w:spacing w:before="157" w:beforeLines="50" w:line="380" w:lineRule="exact"/>
        <w:ind w:firstLine="480"/>
        <w:rPr>
          <w:color w:val="000000"/>
        </w:rPr>
      </w:pPr>
      <w:r>
        <w:rPr>
          <w:rFonts w:hint="eastAsia"/>
          <w:color w:val="000000"/>
          <w:szCs w:val="24"/>
          <w:lang w:val="en-US" w:eastAsia="zh-CN"/>
        </w:rPr>
        <w:t>11</w:t>
      </w:r>
      <w:r>
        <w:rPr>
          <w:color w:val="000000"/>
        </w:rPr>
        <w:t>.5.7</w:t>
      </w:r>
      <w:r>
        <w:rPr>
          <w:rFonts w:hint="eastAsia"/>
          <w:color w:val="000000"/>
        </w:rPr>
        <w:t>投诉联系人、联系电话：宋</w:t>
      </w:r>
      <w:r>
        <w:rPr>
          <w:rFonts w:hint="eastAsia"/>
          <w:color w:val="000000"/>
          <w:lang w:eastAsia="zh-CN"/>
        </w:rPr>
        <w:t>先生</w:t>
      </w:r>
      <w:r>
        <w:rPr>
          <w:rFonts w:hint="eastAsia"/>
          <w:color w:val="000000"/>
        </w:rPr>
        <w:t>，</w:t>
      </w:r>
      <w:r>
        <w:rPr>
          <w:color w:val="000000"/>
        </w:rPr>
        <w:t>023-67155607</w:t>
      </w:r>
      <w:r>
        <w:rPr>
          <w:rFonts w:hint="eastAsia"/>
          <w:color w:val="000000"/>
        </w:rPr>
        <w:t>。</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62" w:name="_Toc10527"/>
      <w:bookmarkStart w:id="63" w:name="_Toc15897159"/>
      <w:r>
        <w:rPr>
          <w:b/>
          <w:bCs w:val="0"/>
          <w:color w:val="000000"/>
          <w:szCs w:val="24"/>
        </w:rPr>
        <w:t>1</w:t>
      </w:r>
      <w:r>
        <w:rPr>
          <w:rFonts w:hint="eastAsia"/>
          <w:b/>
          <w:bCs w:val="0"/>
          <w:color w:val="000000"/>
          <w:szCs w:val="24"/>
          <w:lang w:val="en-US" w:eastAsia="zh-CN"/>
        </w:rPr>
        <w:t>2</w:t>
      </w:r>
      <w:r>
        <w:rPr>
          <w:b/>
          <w:bCs w:val="0"/>
          <w:color w:val="000000"/>
          <w:szCs w:val="24"/>
        </w:rPr>
        <w:t xml:space="preserve">. </w:t>
      </w:r>
      <w:r>
        <w:rPr>
          <w:rFonts w:hint="eastAsia"/>
          <w:b/>
          <w:bCs w:val="0"/>
          <w:color w:val="000000"/>
          <w:szCs w:val="24"/>
        </w:rPr>
        <w:t>需要补充的其他内容</w:t>
      </w:r>
      <w:bookmarkEnd w:id="62"/>
      <w:bookmarkEnd w:id="63"/>
    </w:p>
    <w:p>
      <w:pPr>
        <w:pageBreakBefore w:val="0"/>
        <w:kinsoku/>
        <w:wordWrap/>
        <w:overflowPunct/>
        <w:topLinePunct w:val="0"/>
        <w:autoSpaceDE/>
        <w:autoSpaceDN/>
        <w:bidi w:val="0"/>
        <w:spacing w:before="157" w:beforeLines="50" w:line="380" w:lineRule="exact"/>
        <w:ind w:firstLine="480"/>
        <w:rPr>
          <w:rFonts w:hint="eastAsia"/>
          <w:color w:val="000000"/>
        </w:rPr>
      </w:pPr>
      <w:r>
        <w:rPr>
          <w:rFonts w:hint="eastAsia"/>
          <w:color w:val="000000"/>
          <w:lang w:val="en-US" w:eastAsia="zh-CN"/>
        </w:rPr>
        <w:t xml:space="preserve">12.1 </w:t>
      </w:r>
      <w:r>
        <w:rPr>
          <w:rFonts w:hint="eastAsia"/>
          <w:color w:val="000000"/>
        </w:rPr>
        <w:t>关于版权及知识产权的提示</w:t>
      </w:r>
    </w:p>
    <w:bookmarkEnd w:id="61"/>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12.1.1</w:t>
      </w:r>
      <w:r>
        <w:rPr>
          <w:rFonts w:hint="default"/>
          <w:color w:val="000000"/>
        </w:rPr>
        <w:t xml:space="preserve"> </w:t>
      </w:r>
      <w:r>
        <w:rPr>
          <w:rFonts w:hint="eastAsia"/>
          <w:color w:val="000000"/>
        </w:rPr>
        <w:t>各比选响应人递交</w:t>
      </w:r>
      <w:r>
        <w:rPr>
          <w:rFonts w:hint="eastAsia"/>
          <w:color w:val="000000"/>
          <w:lang w:eastAsia="zh-CN"/>
        </w:rPr>
        <w:t>报价文件</w:t>
      </w:r>
      <w:r>
        <w:rPr>
          <w:rFonts w:hint="eastAsia"/>
          <w:color w:val="000000"/>
        </w:rPr>
        <w:t>中的所有内容均应为原创，不得包含任何侵犯第三者知识产权的材料。如发生侵权行为，将取消比选响应人参加本次报价的资格，并将其提交的报价文件视为无效成果。若涉及法律问题，侵权比选响应人应承担全部法律责任。</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default"/>
          <w:color w:val="000000"/>
        </w:rPr>
      </w:pPr>
      <w:r>
        <w:rPr>
          <w:rFonts w:hint="eastAsia"/>
          <w:color w:val="000000"/>
          <w:lang w:val="en-US" w:eastAsia="zh-CN"/>
        </w:rPr>
        <w:t xml:space="preserve">12.1.2 </w:t>
      </w:r>
      <w:r>
        <w:rPr>
          <w:rFonts w:hint="eastAsia"/>
          <w:color w:val="000000"/>
        </w:rPr>
        <w:t>比选采购人提供所有资料（文字、图纸、电子数据等</w:t>
      </w:r>
      <w:r>
        <w:rPr>
          <w:rFonts w:hint="default"/>
          <w:color w:val="000000"/>
        </w:rPr>
        <w:t>)</w:t>
      </w:r>
      <w:r>
        <w:rPr>
          <w:rFonts w:hint="eastAsia"/>
          <w:color w:val="000000"/>
        </w:rPr>
        <w:t>均受版权保护。未得授权，任何人不得将内容复制、改编、分发、发布，否则将承担法律责任。</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lang w:val="en-US" w:eastAsia="zh-CN"/>
        </w:rPr>
        <w:t xml:space="preserve">12.1.3 </w:t>
      </w:r>
      <w:r>
        <w:rPr>
          <w:rFonts w:hint="eastAsia"/>
          <w:color w:val="000000"/>
        </w:rPr>
        <w:t>保密</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rPr>
          <w:rFonts w:hint="eastAsia"/>
          <w:color w:val="000000"/>
        </w:rPr>
      </w:pPr>
      <w:r>
        <w:rPr>
          <w:rFonts w:hint="eastAsia"/>
          <w:color w:val="000000"/>
        </w:rPr>
        <w:t>比选采购结束前任何人员或机构未得到比选采购人许可，都不得以任何方式披露、公开或展示</w:t>
      </w:r>
      <w:r>
        <w:rPr>
          <w:rFonts w:hint="eastAsia"/>
          <w:color w:val="000000"/>
          <w:lang w:eastAsia="zh-CN"/>
        </w:rPr>
        <w:t>采购文件</w:t>
      </w:r>
      <w:r>
        <w:rPr>
          <w:rFonts w:hint="eastAsia"/>
          <w:color w:val="000000"/>
        </w:rPr>
        <w:t>，否则将追究其法律责任。</w:t>
      </w:r>
    </w:p>
    <w:p>
      <w:pPr>
        <w:pageBreakBefore w:val="0"/>
        <w:kinsoku/>
        <w:wordWrap/>
        <w:overflowPunct/>
        <w:topLinePunct w:val="0"/>
        <w:autoSpaceDE/>
        <w:autoSpaceDN/>
        <w:bidi w:val="0"/>
        <w:spacing w:before="157" w:beforeLines="50" w:line="380" w:lineRule="exact"/>
        <w:ind w:firstLine="480"/>
      </w:pPr>
      <w:r>
        <w:rPr>
          <w:rFonts w:hint="eastAsia"/>
          <w:color w:val="000000"/>
          <w:lang w:val="en-US" w:eastAsia="zh-CN"/>
        </w:rPr>
        <w:t>12.2 比选</w:t>
      </w:r>
      <w:r>
        <w:rPr>
          <w:rFonts w:hint="eastAsia"/>
        </w:rPr>
        <w:t>采购人有权对</w:t>
      </w:r>
      <w:r>
        <w:rPr>
          <w:rFonts w:hint="eastAsia"/>
          <w:lang w:eastAsia="zh-CN"/>
        </w:rPr>
        <w:t>比选响应人</w:t>
      </w:r>
      <w:r>
        <w:rPr>
          <w:rFonts w:hint="eastAsia"/>
        </w:rPr>
        <w:t>未中</w:t>
      </w:r>
      <w:r>
        <w:rPr>
          <w:rFonts w:hint="eastAsia"/>
          <w:lang w:eastAsia="zh-CN"/>
        </w:rPr>
        <w:t>标</w:t>
      </w:r>
      <w:r>
        <w:rPr>
          <w:rFonts w:hint="eastAsia"/>
        </w:rPr>
        <w:t>情况不作任何解释。本比选文件由</w:t>
      </w:r>
      <w:r>
        <w:rPr>
          <w:rFonts w:hint="eastAsia"/>
          <w:lang w:eastAsia="zh-CN"/>
        </w:rPr>
        <w:t>比选</w:t>
      </w:r>
      <w:r>
        <w:rPr>
          <w:rFonts w:hint="eastAsia"/>
        </w:rPr>
        <w:t>采购人负责解释。</w:t>
      </w:r>
    </w:p>
    <w:p>
      <w:pPr>
        <w:keepNext w:val="0"/>
        <w:keepLines w:val="0"/>
        <w:pageBreakBefore w:val="0"/>
        <w:widowControl w:val="0"/>
        <w:suppressLineNumbers w:val="0"/>
        <w:tabs>
          <w:tab w:val="left" w:pos="546"/>
          <w:tab w:val="left" w:pos="711"/>
        </w:tabs>
        <w:kinsoku/>
        <w:wordWrap/>
        <w:overflowPunct/>
        <w:topLinePunct w:val="0"/>
        <w:autoSpaceDE/>
        <w:autoSpaceDN/>
        <w:bidi w:val="0"/>
        <w:adjustRightInd w:val="0"/>
        <w:snapToGrid w:val="0"/>
        <w:spacing w:before="157" w:beforeLines="50" w:beforeAutospacing="0" w:after="0" w:afterAutospacing="0" w:line="380" w:lineRule="exact"/>
        <w:ind w:left="0" w:right="0" w:firstLine="480" w:firstLineChars="200"/>
        <w:textAlignment w:val="baseline"/>
        <w:outlineLvl w:val="9"/>
        <w:sectPr>
          <w:footerReference r:id="rId9" w:type="default"/>
          <w:pgSz w:w="11906" w:h="16838"/>
          <w:pgMar w:top="1440" w:right="1800" w:bottom="1440" w:left="1800" w:header="851" w:footer="992" w:gutter="0"/>
          <w:pgNumType w:fmt="decimal"/>
          <w:cols w:space="425" w:num="1"/>
          <w:docGrid w:type="lines" w:linePitch="312" w:charSpace="0"/>
        </w:sectPr>
      </w:pPr>
      <w:r>
        <w:br w:type="page"/>
      </w:r>
    </w:p>
    <w:p>
      <w:pPr>
        <w:pStyle w:val="2"/>
        <w:spacing w:before="156" w:afterLines="0"/>
        <w:rPr>
          <w:color w:val="000000"/>
        </w:rPr>
      </w:pPr>
      <w:bookmarkStart w:id="64" w:name="_Toc17462"/>
      <w:bookmarkStart w:id="65" w:name="_Toc15897160"/>
      <w:bookmarkStart w:id="66" w:name="_Toc28753"/>
      <w:bookmarkStart w:id="67" w:name="_Toc24338"/>
      <w:r>
        <w:rPr>
          <w:rFonts w:hint="eastAsia"/>
          <w:color w:val="auto"/>
          <w:sz w:val="28"/>
          <w:szCs w:val="28"/>
        </w:rPr>
        <w:t>第三章</w:t>
      </w:r>
      <w:r>
        <w:rPr>
          <w:color w:val="auto"/>
          <w:sz w:val="28"/>
          <w:szCs w:val="28"/>
        </w:rPr>
        <w:t xml:space="preserve"> </w:t>
      </w:r>
      <w:bookmarkEnd w:id="64"/>
      <w:bookmarkEnd w:id="65"/>
      <w:bookmarkEnd w:id="66"/>
      <w:r>
        <w:rPr>
          <w:rFonts w:hint="eastAsia"/>
          <w:color w:val="auto"/>
          <w:sz w:val="28"/>
          <w:szCs w:val="28"/>
        </w:rPr>
        <w:t>评标办法</w:t>
      </w:r>
      <w:bookmarkEnd w:id="67"/>
    </w:p>
    <w:p>
      <w:pPr>
        <w:pStyle w:val="3"/>
        <w:keepNext/>
        <w:keepLines w:val="0"/>
        <w:pageBreakBefore w:val="0"/>
        <w:widowControl w:val="0"/>
        <w:numPr>
          <w:ilvl w:val="0"/>
          <w:numId w:val="0"/>
        </w:numPr>
        <w:kinsoku/>
        <w:wordWrap/>
        <w:overflowPunct/>
        <w:topLinePunct w:val="0"/>
        <w:autoSpaceDE/>
        <w:autoSpaceDN/>
        <w:bidi w:val="0"/>
        <w:adjustRightInd/>
        <w:snapToGrid/>
        <w:spacing w:before="156" w:after="156" w:afterLines="50" w:line="380" w:lineRule="exact"/>
        <w:textAlignment w:val="auto"/>
        <w:outlineLvl w:val="1"/>
        <w:rPr>
          <w:b/>
          <w:bCs w:val="0"/>
          <w:color w:val="000000"/>
          <w:szCs w:val="24"/>
        </w:rPr>
      </w:pPr>
      <w:bookmarkStart w:id="68" w:name="_Toc459888248"/>
      <w:bookmarkStart w:id="69" w:name="_Toc6816"/>
      <w:bookmarkStart w:id="70" w:name="_Toc15897163"/>
      <w:bookmarkStart w:id="71" w:name="_Toc325034238"/>
      <w:r>
        <w:rPr>
          <w:b/>
          <w:bCs w:val="0"/>
          <w:color w:val="000000"/>
          <w:szCs w:val="24"/>
        </w:rPr>
        <w:t xml:space="preserve">1. </w:t>
      </w:r>
      <w:r>
        <w:rPr>
          <w:rFonts w:hint="eastAsia"/>
          <w:b/>
          <w:bCs w:val="0"/>
          <w:color w:val="000000"/>
          <w:szCs w:val="24"/>
        </w:rPr>
        <w:t>评标方法</w:t>
      </w:r>
      <w:bookmarkEnd w:id="68"/>
      <w:bookmarkEnd w:id="69"/>
      <w:bookmarkEnd w:id="70"/>
      <w:bookmarkEnd w:id="71"/>
    </w:p>
    <w:p>
      <w:pPr>
        <w:pageBreakBefore w:val="0"/>
        <w:widowControl w:val="0"/>
        <w:kinsoku/>
        <w:wordWrap/>
        <w:overflowPunct/>
        <w:topLinePunct w:val="0"/>
        <w:autoSpaceDE/>
        <w:autoSpaceDN/>
        <w:bidi w:val="0"/>
        <w:snapToGrid/>
        <w:spacing w:before="156" w:line="380" w:lineRule="exact"/>
        <w:ind w:firstLine="480"/>
        <w:rPr>
          <w:color w:val="000000"/>
        </w:rPr>
      </w:pPr>
      <w:r>
        <w:rPr>
          <w:rFonts w:hint="eastAsia"/>
          <w:color w:val="000000"/>
        </w:rPr>
        <w:t>本次评标采用经评审的有效最低价法，最高限价人民币</w:t>
      </w:r>
      <w:r>
        <w:rPr>
          <w:rFonts w:hint="eastAsia"/>
          <w:b/>
          <w:bCs/>
          <w:color w:val="000000"/>
          <w:u w:val="single"/>
          <w:lang w:val="en-US" w:eastAsia="zh-CN"/>
        </w:rPr>
        <w:t>13.5</w:t>
      </w:r>
      <w:r>
        <w:rPr>
          <w:rFonts w:hint="eastAsia"/>
          <w:color w:val="000000"/>
          <w:lang w:eastAsia="zh-CN"/>
        </w:rPr>
        <w:t>万元</w:t>
      </w:r>
      <w:r>
        <w:rPr>
          <w:rFonts w:hint="eastAsia"/>
          <w:color w:val="000000"/>
        </w:rPr>
        <w:t>（不含税）。评审委员会对满足比选采购文件实质性要求的报价文件，按照评</w:t>
      </w:r>
      <w:r>
        <w:rPr>
          <w:rFonts w:hint="eastAsia"/>
          <w:color w:val="000000"/>
          <w:lang w:eastAsia="zh-CN"/>
        </w:rPr>
        <w:t>审</w:t>
      </w:r>
      <w:r>
        <w:rPr>
          <w:rFonts w:hint="eastAsia"/>
          <w:color w:val="000000"/>
        </w:rPr>
        <w:t>标准进行评审，并</w:t>
      </w:r>
      <w:r>
        <w:rPr>
          <w:rFonts w:hint="eastAsia"/>
          <w:color w:val="000000"/>
          <w:lang w:eastAsia="zh-CN"/>
        </w:rPr>
        <w:t>按有效最低报价由低到高</w:t>
      </w:r>
      <w:r>
        <w:rPr>
          <w:rFonts w:hint="eastAsia"/>
          <w:color w:val="000000"/>
        </w:rPr>
        <w:t>推荐</w:t>
      </w:r>
      <w:r>
        <w:rPr>
          <w:color w:val="000000"/>
        </w:rPr>
        <w:t>1-3</w:t>
      </w:r>
      <w:r>
        <w:rPr>
          <w:rFonts w:hint="eastAsia"/>
          <w:color w:val="000000"/>
        </w:rPr>
        <w:t>名中标候选人。</w:t>
      </w:r>
    </w:p>
    <w:p>
      <w:pPr>
        <w:pStyle w:val="3"/>
        <w:keepNext/>
        <w:keepLines w:val="0"/>
        <w:pageBreakBefore w:val="0"/>
        <w:widowControl w:val="0"/>
        <w:numPr>
          <w:ilvl w:val="0"/>
          <w:numId w:val="0"/>
        </w:numPr>
        <w:kinsoku/>
        <w:wordWrap/>
        <w:overflowPunct/>
        <w:topLinePunct w:val="0"/>
        <w:autoSpaceDE/>
        <w:autoSpaceDN/>
        <w:bidi w:val="0"/>
        <w:adjustRightInd/>
        <w:snapToGrid/>
        <w:spacing w:before="156" w:after="156" w:afterLines="50" w:line="380" w:lineRule="exact"/>
        <w:textAlignment w:val="auto"/>
        <w:outlineLvl w:val="1"/>
        <w:rPr>
          <w:b/>
          <w:bCs w:val="0"/>
          <w:color w:val="000000"/>
          <w:szCs w:val="24"/>
        </w:rPr>
      </w:pPr>
      <w:bookmarkStart w:id="72" w:name="_Toc15897164"/>
      <w:bookmarkStart w:id="73" w:name="_Toc325034239"/>
      <w:bookmarkStart w:id="74" w:name="_Toc459888249"/>
      <w:bookmarkStart w:id="75" w:name="_Toc6515"/>
      <w:r>
        <w:rPr>
          <w:b/>
          <w:bCs w:val="0"/>
          <w:color w:val="000000"/>
          <w:szCs w:val="24"/>
        </w:rPr>
        <w:t xml:space="preserve">2. </w:t>
      </w:r>
      <w:r>
        <w:rPr>
          <w:rFonts w:hint="eastAsia"/>
          <w:b/>
          <w:bCs w:val="0"/>
          <w:color w:val="000000"/>
          <w:szCs w:val="24"/>
        </w:rPr>
        <w:t>评审标准</w:t>
      </w:r>
      <w:bookmarkEnd w:id="72"/>
      <w:bookmarkEnd w:id="73"/>
      <w:bookmarkEnd w:id="74"/>
      <w:bookmarkEnd w:id="75"/>
    </w:p>
    <w:p>
      <w:pPr>
        <w:keepNext/>
        <w:keepLines/>
        <w:pageBreakBefore w:val="0"/>
        <w:widowControl w:val="0"/>
        <w:kinsoku/>
        <w:wordWrap/>
        <w:overflowPunct/>
        <w:topLinePunct w:val="0"/>
        <w:autoSpaceDE/>
        <w:autoSpaceDN/>
        <w:bidi w:val="0"/>
        <w:snapToGrid/>
        <w:spacing w:before="156" w:line="380" w:lineRule="exact"/>
        <w:ind w:firstLine="480"/>
        <w:rPr>
          <w:color w:val="000000"/>
        </w:rPr>
      </w:pPr>
      <w:r>
        <w:rPr>
          <w:color w:val="000000"/>
          <w:szCs w:val="24"/>
        </w:rPr>
        <w:t xml:space="preserve">2.1 </w:t>
      </w:r>
      <w:r>
        <w:rPr>
          <w:rFonts w:hint="eastAsia"/>
          <w:color w:val="000000"/>
          <w:szCs w:val="24"/>
        </w:rPr>
        <w:t>初步评审标准</w:t>
      </w:r>
    </w:p>
    <w:p>
      <w:pPr>
        <w:pageBreakBefore w:val="0"/>
        <w:widowControl w:val="0"/>
        <w:kinsoku/>
        <w:wordWrap/>
        <w:overflowPunct/>
        <w:topLinePunct w:val="0"/>
        <w:autoSpaceDE/>
        <w:autoSpaceDN/>
        <w:bidi w:val="0"/>
        <w:snapToGrid/>
        <w:spacing w:before="156" w:line="380" w:lineRule="exact"/>
        <w:ind w:firstLine="480"/>
        <w:rPr>
          <w:rFonts w:hint="eastAsia"/>
          <w:color w:val="000000"/>
        </w:rPr>
      </w:pPr>
      <w:r>
        <w:rPr>
          <w:color w:val="000000"/>
        </w:rPr>
        <w:t xml:space="preserve">2.1.1 </w:t>
      </w:r>
      <w:r>
        <w:rPr>
          <w:rFonts w:hint="eastAsia"/>
          <w:color w:val="000000"/>
        </w:rPr>
        <w:t>形式评审标准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jc w:val="center"/>
              <w:textAlignment w:val="baseline"/>
              <w:outlineLvl w:val="9"/>
              <w:rPr>
                <w:rFonts w:hint="eastAsia"/>
                <w:color w:val="000000"/>
                <w:vertAlign w:val="baseline"/>
              </w:rPr>
            </w:pPr>
            <w:r>
              <w:rPr>
                <w:rFonts w:hint="eastAsia"/>
                <w:color w:val="000000"/>
              </w:rPr>
              <w:t>比选响应人名称</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jc w:val="center"/>
              <w:textAlignment w:val="baseline"/>
              <w:outlineLvl w:val="9"/>
              <w:rPr>
                <w:rFonts w:hint="eastAsia"/>
                <w:color w:val="000000"/>
                <w:vertAlign w:val="baseline"/>
              </w:rPr>
            </w:pPr>
            <w:r>
              <w:rPr>
                <w:rFonts w:hint="eastAsia"/>
                <w:color w:val="000000"/>
              </w:rPr>
              <w:t>报价函签字盖章</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有法定代表人或其委托代理人签字、加盖单位鲜章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报价文件格式</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eastAsia"/>
                <w:color w:val="000000"/>
              </w:rPr>
              <w:t>符合第</w:t>
            </w:r>
            <w:r>
              <w:rPr>
                <w:rFonts w:hint="eastAsia"/>
                <w:color w:val="000000"/>
                <w:lang w:eastAsia="zh-CN"/>
              </w:rPr>
              <w:t>六</w:t>
            </w:r>
            <w:r>
              <w:rPr>
                <w:rFonts w:hint="eastAsia"/>
                <w:color w:val="000000"/>
              </w:rPr>
              <w:t>章“报价文件格式”的要求，字迹清晰可辨。</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 xml:space="preserve">1. </w:t>
            </w:r>
            <w:r>
              <w:rPr>
                <w:rFonts w:hint="eastAsia"/>
                <w:color w:val="000000"/>
              </w:rPr>
              <w:t>报价函附录的所有数据均符合比选采购文件的规定；</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 xml:space="preserve">2. </w:t>
            </w:r>
            <w:r>
              <w:rPr>
                <w:rFonts w:hint="eastAsia"/>
                <w:color w:val="000000"/>
              </w:rPr>
              <w:t>报价文件附表齐全完整，内容均按规定填写；</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right="0" w:firstLine="0" w:firstLineChars="0"/>
              <w:textAlignment w:val="baseline"/>
              <w:outlineLvl w:val="9"/>
              <w:rPr>
                <w:rFonts w:hint="default"/>
                <w:color w:val="000000"/>
              </w:rPr>
            </w:pPr>
            <w:r>
              <w:rPr>
                <w:rFonts w:hint="default"/>
                <w:color w:val="000000"/>
              </w:rPr>
              <w:t>3.</w:t>
            </w:r>
            <w:r>
              <w:rPr>
                <w:rFonts w:hint="eastAsia"/>
                <w:color w:val="000000"/>
              </w:rPr>
              <w:t>按规定提供了拟投入的比选响应人主要人员的证件复印件，证件清晰可辨、有效；</w:t>
            </w:r>
          </w:p>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default"/>
                <w:color w:val="000000"/>
              </w:rPr>
              <w:t xml:space="preserve">4. </w:t>
            </w:r>
            <w:r>
              <w:rPr>
                <w:rFonts w:hint="eastAsia"/>
                <w:color w:val="000000"/>
              </w:rPr>
              <w:t>报价文件的份数一式三份，一正二副；当正本和副本不一致时，以正本为准。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报价唯一</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只能有一个有效报价，在比选采购文件没有规定的情况下，不得提交选择性报价。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报价文件的签署</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报价</w:t>
            </w:r>
            <w:r>
              <w:rPr>
                <w:rFonts w:hint="eastAsia"/>
                <w:color w:val="000000"/>
                <w:spacing w:val="-6"/>
              </w:rPr>
              <w:t>文件的签字齐全</w:t>
            </w:r>
            <w:r>
              <w:rPr>
                <w:rFonts w:hint="default"/>
                <w:color w:val="000000"/>
                <w:spacing w:val="-6"/>
              </w:rPr>
              <w:t>,</w:t>
            </w:r>
            <w:r>
              <w:rPr>
                <w:rFonts w:hint="eastAsia"/>
                <w:color w:val="000000"/>
                <w:spacing w:val="-6"/>
              </w:rPr>
              <w:t>符合比选采购文件的要求。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jc w:val="center"/>
              <w:textAlignment w:val="baseline"/>
              <w:outlineLvl w:val="9"/>
              <w:rPr>
                <w:rFonts w:hint="eastAsia"/>
                <w:color w:val="000000"/>
                <w:vertAlign w:val="baseline"/>
              </w:rPr>
            </w:pPr>
            <w:r>
              <w:rPr>
                <w:rFonts w:hint="eastAsia"/>
                <w:color w:val="000000"/>
              </w:rPr>
              <w:t>委托代理人</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firstLine="0" w:firstLineChars="0"/>
              <w:textAlignment w:val="baseline"/>
              <w:outlineLvl w:val="9"/>
              <w:rPr>
                <w:rFonts w:hint="eastAsia"/>
                <w:color w:val="000000"/>
                <w:vertAlign w:val="baseline"/>
              </w:rPr>
            </w:pPr>
            <w:r>
              <w:rPr>
                <w:rFonts w:hint="eastAsia"/>
                <w:color w:val="000000"/>
              </w:rPr>
              <w:t>比选响应人法定代表人的委托代理人有法定代表人签署的授权委托书，且其授权委托书符合比选采购文件规定的格式。</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color w:val="000000"/>
        </w:rPr>
      </w:pPr>
      <w:r>
        <w:rPr>
          <w:color w:val="000000"/>
        </w:rPr>
        <w:t xml:space="preserve">2.1.2 </w:t>
      </w:r>
      <w:r>
        <w:rPr>
          <w:rFonts w:hint="eastAsia"/>
          <w:color w:val="000000"/>
        </w:rPr>
        <w:t>资格评审标准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营业执照</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eastAsia="宋体"/>
                <w:color w:val="000000"/>
                <w:vertAlign w:val="baseline"/>
                <w:lang w:eastAsia="zh-CN"/>
              </w:rPr>
            </w:pPr>
            <w:r>
              <w:rPr>
                <w:rFonts w:hint="eastAsia"/>
                <w:color w:val="000000"/>
                <w:lang w:eastAsia="zh-CN"/>
              </w:rPr>
              <w:t>与比选响应人名称一致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资质要求</w:t>
            </w:r>
          </w:p>
        </w:tc>
        <w:tc>
          <w:tcPr>
            <w:tcW w:w="5783" w:type="dxa"/>
            <w:vAlign w:val="center"/>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Autospacing="0" w:line="380" w:lineRule="exact"/>
              <w:ind w:right="0" w:firstLine="0" w:firstLineChars="0"/>
              <w:jc w:val="both"/>
              <w:textAlignment w:val="auto"/>
              <w:outlineLvl w:val="9"/>
              <w:rPr>
                <w:rFonts w:hint="eastAsia"/>
                <w:color w:val="000000"/>
                <w:vertAlign w:val="baseline"/>
              </w:rPr>
            </w:pPr>
            <w:r>
              <w:rPr>
                <w:rFonts w:hint="eastAsia"/>
                <w:color w:val="000000"/>
              </w:rPr>
              <w:t>符合第</w:t>
            </w:r>
            <w:r>
              <w:rPr>
                <w:rFonts w:hint="eastAsia"/>
                <w:color w:val="000000"/>
                <w:lang w:eastAsia="zh-CN"/>
              </w:rPr>
              <w:t>一</w:t>
            </w:r>
            <w:r>
              <w:rPr>
                <w:rFonts w:hint="eastAsia"/>
                <w:color w:val="000000"/>
              </w:rPr>
              <w:t>章“比选</w:t>
            </w:r>
            <w:r>
              <w:rPr>
                <w:rFonts w:hint="eastAsia"/>
                <w:color w:val="000000"/>
                <w:lang w:eastAsia="zh-CN"/>
              </w:rPr>
              <w:t>公告</w:t>
            </w:r>
            <w:r>
              <w:rPr>
                <w:rFonts w:hint="eastAsia"/>
                <w:color w:val="000000"/>
              </w:rPr>
              <w:t>”第</w:t>
            </w:r>
            <w:r>
              <w:rPr>
                <w:rFonts w:hint="eastAsia"/>
                <w:color w:val="000000"/>
                <w:lang w:val="en-US" w:eastAsia="zh-CN"/>
              </w:rPr>
              <w:t>三条</w:t>
            </w:r>
            <w:r>
              <w:rPr>
                <w:rFonts w:hint="eastAsia"/>
                <w:color w:val="000000"/>
              </w:rPr>
              <w:t>规定</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color w:val="000000"/>
        </w:rPr>
      </w:pPr>
      <w:r>
        <w:rPr>
          <w:color w:val="000000"/>
        </w:rPr>
        <w:t xml:space="preserve">2.1.3 </w:t>
      </w:r>
      <w:r>
        <w:rPr>
          <w:rFonts w:hint="eastAsia"/>
          <w:color w:val="000000"/>
        </w:rPr>
        <w:t>响应性评审标准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评审因素</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比选采购范围</w:t>
            </w:r>
          </w:p>
        </w:tc>
        <w:tc>
          <w:tcPr>
            <w:tcW w:w="5783"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textAlignment w:val="baseline"/>
              <w:outlineLvl w:val="9"/>
              <w:rPr>
                <w:rFonts w:hint="eastAsia"/>
                <w:color w:val="000000"/>
                <w:vertAlign w:val="baseline"/>
              </w:rPr>
            </w:pPr>
            <w:r>
              <w:rPr>
                <w:rFonts w:hint="eastAsia" w:ascii="宋体" w:hAnsi="宋体" w:eastAsia="宋体" w:cs="宋体"/>
                <w:sz w:val="24"/>
                <w:szCs w:val="24"/>
              </w:rPr>
              <w:t>重庆江北国际机场T</w:t>
            </w:r>
            <w:r>
              <w:rPr>
                <w:rFonts w:hint="eastAsia" w:ascii="宋体" w:hAnsi="宋体" w:eastAsia="宋体" w:cs="宋体"/>
                <w:sz w:val="24"/>
                <w:szCs w:val="24"/>
                <w:lang w:val="en-US" w:eastAsia="zh-CN"/>
              </w:rPr>
              <w:t>2</w:t>
            </w:r>
            <w:r>
              <w:rPr>
                <w:rFonts w:hint="eastAsia" w:ascii="宋体" w:hAnsi="宋体" w:eastAsia="宋体" w:cs="宋体"/>
                <w:sz w:val="24"/>
                <w:szCs w:val="24"/>
              </w:rPr>
              <w:t>航站楼</w:t>
            </w:r>
            <w:r>
              <w:rPr>
                <w:rFonts w:hint="eastAsia" w:ascii="宋体" w:hAnsi="宋体" w:eastAsia="宋体" w:cs="宋体"/>
                <w:sz w:val="24"/>
                <w:szCs w:val="24"/>
                <w:lang w:val="en-US" w:eastAsia="zh-CN"/>
              </w:rPr>
              <w:t>消防设施</w:t>
            </w:r>
            <w:r>
              <w:rPr>
                <w:rFonts w:hint="eastAsia" w:ascii="宋体" w:hAnsi="宋体" w:cs="宋体"/>
                <w:sz w:val="24"/>
                <w:szCs w:val="24"/>
                <w:lang w:val="en-US" w:eastAsia="zh-CN"/>
              </w:rPr>
              <w:t>设备（</w:t>
            </w:r>
            <w:r>
              <w:rPr>
                <w:rFonts w:hint="eastAsia" w:ascii="宋体" w:hAnsi="宋体"/>
                <w:szCs w:val="28"/>
                <w:lang w:val="en-US" w:eastAsia="zh-CN"/>
              </w:rPr>
              <w:t>8樘防火卷帘和2个消火栓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维修改造的</w:t>
            </w:r>
            <w:r>
              <w:rPr>
                <w:rFonts w:hint="eastAsia" w:ascii="宋体" w:hAnsi="宋体" w:eastAsia="宋体" w:cs="宋体"/>
                <w:sz w:val="24"/>
                <w:szCs w:val="24"/>
              </w:rPr>
              <w:t>生产、运输及保险、安装、调试及相关服务等全过程工作。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质保期限</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rPr>
              <w:t>质保期为</w:t>
            </w:r>
            <w:r>
              <w:rPr>
                <w:rFonts w:hint="default"/>
                <w:color w:val="000000"/>
              </w:rPr>
              <w:t>2</w:t>
            </w:r>
            <w:r>
              <w:rPr>
                <w:rFonts w:hint="eastAsia"/>
                <w:color w:val="000000"/>
              </w:rPr>
              <w:t>年</w:t>
            </w:r>
            <w:r>
              <w:rPr>
                <w:rFonts w:hint="eastAsia"/>
              </w:rPr>
              <w:t>（竣工验收合格之日起）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lang w:eastAsia="zh-CN"/>
              </w:rPr>
              <w:t>施工</w:t>
            </w:r>
            <w:r>
              <w:rPr>
                <w:rFonts w:hint="eastAsia"/>
                <w:color w:val="000000"/>
              </w:rPr>
              <w:t>工期</w:t>
            </w:r>
          </w:p>
        </w:tc>
        <w:tc>
          <w:tcPr>
            <w:tcW w:w="5783" w:type="dxa"/>
            <w:vAlign w:val="center"/>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Autospacing="0" w:line="380" w:lineRule="exact"/>
              <w:ind w:left="0" w:leftChars="0" w:right="0" w:firstLine="0" w:firstLineChars="0"/>
              <w:textAlignment w:val="auto"/>
              <w:outlineLvl w:val="9"/>
              <w:rPr>
                <w:rFonts w:hint="eastAsia"/>
                <w:color w:val="000000"/>
                <w:vertAlign w:val="baseline"/>
              </w:rPr>
            </w:pPr>
            <w:r>
              <w:rPr>
                <w:rFonts w:hint="eastAsia"/>
                <w:szCs w:val="28"/>
              </w:rPr>
              <w:t>自合同签订之日起</w:t>
            </w:r>
            <w:r>
              <w:rPr>
                <w:rFonts w:hint="eastAsia"/>
                <w:szCs w:val="28"/>
                <w:lang w:val="en-US" w:eastAsia="zh-CN"/>
              </w:rPr>
              <w:t>60</w:t>
            </w:r>
            <w:r>
              <w:rPr>
                <w:rFonts w:hint="eastAsia"/>
                <w:szCs w:val="28"/>
              </w:rPr>
              <w:t>个日历天内完成，并验收合格交付使用。</w:t>
            </w:r>
            <w:r>
              <w:rPr>
                <w:rFonts w:hint="eastAsia"/>
                <w:szCs w:val="24"/>
              </w:rPr>
              <w:t>因机场生产保障原因造成工期延误，按实际情况对工期进行顺延。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报价有效期</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default"/>
                <w:color w:val="000000"/>
              </w:rPr>
              <w:t>90</w:t>
            </w:r>
            <w:r>
              <w:rPr>
                <w:rFonts w:hint="eastAsia"/>
                <w:color w:val="000000"/>
              </w:rPr>
              <w:t>日历天（从提交报价文件截止日起计算）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lang w:eastAsia="zh-CN"/>
              </w:rPr>
              <w:t>比选响应</w:t>
            </w:r>
            <w:r>
              <w:rPr>
                <w:rFonts w:hint="eastAsia"/>
                <w:color w:val="000000"/>
              </w:rPr>
              <w:t>保证金</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符合第</w:t>
            </w:r>
            <w:r>
              <w:rPr>
                <w:rFonts w:hint="eastAsia"/>
                <w:color w:val="000000"/>
                <w:lang w:eastAsia="zh-CN"/>
              </w:rPr>
              <w:t>二</w:t>
            </w:r>
            <w:r>
              <w:rPr>
                <w:rFonts w:hint="eastAsia"/>
                <w:color w:val="000000"/>
              </w:rPr>
              <w:t>章“比选响应人须知”第</w:t>
            </w:r>
            <w:r>
              <w:rPr>
                <w:rFonts w:hint="eastAsia"/>
                <w:color w:val="000000"/>
                <w:lang w:val="en-US" w:eastAsia="zh-CN"/>
              </w:rPr>
              <w:t>4条</w:t>
            </w:r>
            <w:r>
              <w:rPr>
                <w:rFonts w:hint="eastAsia"/>
                <w:color w:val="000000"/>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权利义务</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符合第</w:t>
            </w:r>
            <w:r>
              <w:rPr>
                <w:rFonts w:hint="eastAsia"/>
                <w:color w:val="000000"/>
                <w:lang w:eastAsia="zh-CN"/>
              </w:rPr>
              <w:t>五</w:t>
            </w:r>
            <w:r>
              <w:rPr>
                <w:rFonts w:hint="eastAsia"/>
                <w:color w:val="000000"/>
              </w:rPr>
              <w:t>章“合同格式”规定，报价文件不应附有比选采购人不能接受的条件。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投标报价</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报价不得超出最高限价，否则按废标处理。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rPr>
              <w:t>实质性要求</w:t>
            </w:r>
          </w:p>
        </w:tc>
        <w:tc>
          <w:tcPr>
            <w:tcW w:w="5783"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rPr>
              <w:t>符合比选采购文件中规定的其他实质性要求。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color w:val="000000" w:themeColor="text1"/>
                <w14:textFill>
                  <w14:solidFill>
                    <w14:schemeClr w14:val="tx1"/>
                  </w14:solidFill>
                </w14:textFill>
              </w:rPr>
              <w:t>施工组织计划</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color w:val="000000" w:themeColor="text1"/>
                <w14:textFill>
                  <w14:solidFill>
                    <w14:schemeClr w14:val="tx1"/>
                  </w14:solidFill>
                </w14:textFill>
              </w:rPr>
              <w:t>充分考虑机场航站楼施工特殊性、夜间施工影响及不停航施工保障</w:t>
            </w:r>
            <w:r>
              <w:rPr>
                <w:rFonts w:hint="eastAsia"/>
                <w:color w:val="000000" w:themeColor="text1"/>
                <w:lang w:eastAsia="zh-CN"/>
                <w14:textFill>
                  <w14:solidFill>
                    <w14:schemeClr w14:val="tx1"/>
                  </w14:solidFill>
                </w14:textFill>
              </w:rPr>
              <w:t>要求</w:t>
            </w:r>
            <w:r>
              <w:rPr>
                <w:rFonts w:hint="eastAsia"/>
                <w:color w:val="000000" w:themeColor="text1"/>
                <w14:textFill>
                  <w14:solidFill>
                    <w14:schemeClr w14:val="tx1"/>
                  </w14:solidFill>
                </w14:textFill>
              </w:rPr>
              <w:t>。施工计划编制全面</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合理，</w:t>
            </w:r>
            <w:r>
              <w:rPr>
                <w:rFonts w:hint="eastAsia"/>
              </w:rPr>
              <w:t>工期和劳动力安排</w:t>
            </w:r>
            <w:r>
              <w:rPr>
                <w:rFonts w:hint="eastAsia"/>
                <w:lang w:eastAsia="zh-CN"/>
              </w:rPr>
              <w:t>计划</w:t>
            </w:r>
            <w:r>
              <w:rPr>
                <w:rFonts w:hint="eastAsia"/>
              </w:rPr>
              <w:t>合理，抢工、赶工方案可行。</w:t>
            </w:r>
            <w:r>
              <w:rPr>
                <w:rFonts w:hint="eastAsia"/>
                <w:bCs/>
                <w:color w:val="000000"/>
              </w:rPr>
              <w:t>对工程总体重点、难点有全面分析及解决措施，内容全面、详细、清晰明了，对工程关键技术有说明，操作性强。</w:t>
            </w:r>
            <w:r>
              <w:rPr>
                <w:rFonts w:hint="eastAsia"/>
              </w:rPr>
              <w:t>施工技术措施、施工工艺、质量评定指标、不停航施工方案全面合理。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Cs/>
                <w:color w:val="000000"/>
              </w:rPr>
              <w:t>安全方案</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bCs/>
                <w:color w:val="000000"/>
              </w:rPr>
              <w:t>有安全方案，操作性强，内容全面，条理清晰，对安全重点、难点有分析及解决措施（安全包括</w:t>
            </w:r>
            <w:r>
              <w:rPr>
                <w:rFonts w:hint="eastAsia"/>
              </w:rPr>
              <w:t>施工安全、消防安全、空防安全、治安安全</w:t>
            </w:r>
            <w:r>
              <w:rPr>
                <w:rFonts w:hint="eastAsia"/>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9" w:type="dxa"/>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jc w:val="center"/>
              <w:outlineLvl w:val="9"/>
              <w:rPr>
                <w:rFonts w:hint="eastAsia"/>
                <w:color w:val="000000"/>
                <w:vertAlign w:val="baseline"/>
              </w:rPr>
            </w:pPr>
            <w:r>
              <w:rPr>
                <w:rFonts w:hint="eastAsia"/>
                <w:bCs/>
                <w:color w:val="000000"/>
              </w:rPr>
              <w:t>人员、机械能力</w:t>
            </w:r>
          </w:p>
        </w:tc>
        <w:tc>
          <w:tcPr>
            <w:tcW w:w="5783" w:type="dxa"/>
            <w:vAlign w:val="center"/>
          </w:tcPr>
          <w:p>
            <w:pPr>
              <w:keepNext w:val="0"/>
              <w:keepLines w:val="0"/>
              <w:pageBreakBefore w:val="0"/>
              <w:widowControl/>
              <w:suppressLineNumbers w:val="0"/>
              <w:kinsoku/>
              <w:wordWrap/>
              <w:overflowPunct/>
              <w:topLinePunct w:val="0"/>
              <w:autoSpaceDE/>
              <w:autoSpaceDN/>
              <w:bidi w:val="0"/>
              <w:snapToGrid/>
              <w:spacing w:before="0" w:beforeLines="0" w:beforeAutospacing="0" w:after="0" w:afterAutospacing="0" w:line="380" w:lineRule="exact"/>
              <w:ind w:left="0" w:leftChars="0" w:right="0" w:rightChars="0" w:firstLine="0" w:firstLineChars="0"/>
              <w:outlineLvl w:val="9"/>
              <w:rPr>
                <w:rFonts w:hint="eastAsia"/>
                <w:color w:val="000000"/>
                <w:vertAlign w:val="baseline"/>
              </w:rPr>
            </w:pPr>
            <w:r>
              <w:rPr>
                <w:rFonts w:hint="eastAsia"/>
              </w:rPr>
              <w:t>比选</w:t>
            </w:r>
            <w:r>
              <w:rPr>
                <w:rFonts w:hint="eastAsia"/>
                <w:lang w:eastAsia="zh-CN"/>
              </w:rPr>
              <w:t>响应人</w:t>
            </w:r>
            <w:r>
              <w:rPr>
                <w:rFonts w:hint="eastAsia"/>
              </w:rPr>
              <w:t>人拟投入该项目的人员、机械、设备的数量、生产效率和生产能力</w:t>
            </w:r>
            <w:r>
              <w:rPr>
                <w:rFonts w:hint="eastAsia"/>
                <w:lang w:eastAsia="zh-CN"/>
              </w:rPr>
              <w:t>等</w:t>
            </w:r>
            <w:r>
              <w:rPr>
                <w:rFonts w:hint="eastAsia"/>
                <w:bCs/>
                <w:color w:val="000000"/>
              </w:rPr>
              <w:t>。</w:t>
            </w:r>
          </w:p>
        </w:tc>
      </w:tr>
    </w:tbl>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80"/>
        <w:textAlignment w:val="baseline"/>
        <w:outlineLvl w:val="9"/>
        <w:rPr>
          <w:rFonts w:hint="eastAsia"/>
          <w:color w:val="000000"/>
          <w:lang w:val="en-US" w:eastAsia="zh-CN"/>
        </w:rPr>
      </w:pPr>
      <w:r>
        <w:rPr>
          <w:rFonts w:hint="eastAsia"/>
          <w:color w:val="000000"/>
          <w:lang w:val="en-US" w:eastAsia="zh-CN"/>
        </w:rPr>
        <w:t>2.2 详细评审标准</w:t>
      </w:r>
    </w:p>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80"/>
        <w:textAlignment w:val="baseline"/>
        <w:outlineLvl w:val="9"/>
        <w:rPr>
          <w:rFonts w:hint="eastAsia"/>
          <w:color w:val="000000"/>
          <w:lang w:val="en-US" w:eastAsia="zh-CN"/>
        </w:rPr>
      </w:pPr>
      <w:r>
        <w:rPr>
          <w:rFonts w:hint="eastAsia"/>
        </w:rPr>
        <w:t>经评审委员会详细讨论并满足形式评审标准、资格评审标准、响应性技术评审标准，</w:t>
      </w:r>
      <w:r>
        <w:rPr>
          <w:rFonts w:hint="eastAsia"/>
          <w:color w:val="000000"/>
        </w:rPr>
        <w:t>并</w:t>
      </w:r>
      <w:r>
        <w:rPr>
          <w:rFonts w:hint="eastAsia"/>
          <w:color w:val="000000"/>
          <w:lang w:eastAsia="zh-CN"/>
        </w:rPr>
        <w:t>按有效最低报价由低到高</w:t>
      </w:r>
      <w:r>
        <w:rPr>
          <w:rFonts w:hint="eastAsia"/>
          <w:color w:val="000000"/>
        </w:rPr>
        <w:t>推荐</w:t>
      </w:r>
      <w:r>
        <w:rPr>
          <w:color w:val="000000"/>
        </w:rPr>
        <w:t>1-3</w:t>
      </w:r>
      <w:r>
        <w:rPr>
          <w:rFonts w:hint="eastAsia"/>
          <w:color w:val="000000"/>
        </w:rPr>
        <w:t>名中标候选人。</w:t>
      </w:r>
    </w:p>
    <w:p>
      <w:pPr>
        <w:pStyle w:val="3"/>
        <w:keepNext/>
        <w:keepLines w:val="0"/>
        <w:pageBreakBefore w:val="0"/>
        <w:widowControl w:val="0"/>
        <w:numPr>
          <w:ilvl w:val="0"/>
          <w:numId w:val="0"/>
        </w:numPr>
        <w:kinsoku/>
        <w:wordWrap/>
        <w:overflowPunct/>
        <w:topLinePunct w:val="0"/>
        <w:autoSpaceDE/>
        <w:autoSpaceDN/>
        <w:bidi w:val="0"/>
        <w:adjustRightInd/>
        <w:snapToGrid/>
        <w:spacing w:before="157" w:beforeLines="50" w:after="156" w:afterLines="50" w:line="380" w:lineRule="exact"/>
        <w:textAlignment w:val="auto"/>
        <w:outlineLvl w:val="1"/>
        <w:rPr>
          <w:b/>
          <w:bCs w:val="0"/>
          <w:color w:val="000000"/>
          <w:szCs w:val="24"/>
        </w:rPr>
      </w:pPr>
      <w:bookmarkStart w:id="76" w:name="_Toc15897165"/>
      <w:bookmarkStart w:id="77" w:name="_Toc459888250"/>
      <w:bookmarkStart w:id="78" w:name="_Toc325034240"/>
      <w:bookmarkStart w:id="79" w:name="_Toc27511"/>
      <w:r>
        <w:rPr>
          <w:b/>
          <w:bCs w:val="0"/>
          <w:color w:val="000000"/>
          <w:szCs w:val="24"/>
        </w:rPr>
        <w:t xml:space="preserve">3. </w:t>
      </w:r>
      <w:r>
        <w:rPr>
          <w:rFonts w:hint="eastAsia"/>
          <w:b/>
          <w:bCs w:val="0"/>
          <w:color w:val="000000"/>
          <w:szCs w:val="24"/>
        </w:rPr>
        <w:t>评标程序</w:t>
      </w:r>
      <w:bookmarkEnd w:id="76"/>
      <w:bookmarkEnd w:id="77"/>
      <w:bookmarkEnd w:id="78"/>
      <w:bookmarkEnd w:id="79"/>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3.1 </w:t>
      </w:r>
      <w:r>
        <w:rPr>
          <w:rFonts w:hint="eastAsia"/>
          <w:color w:val="000000"/>
          <w:szCs w:val="24"/>
        </w:rPr>
        <w:t>初步评审</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3.1.1 </w:t>
      </w:r>
      <w:r>
        <w:rPr>
          <w:rFonts w:hint="eastAsia"/>
          <w:color w:val="000000"/>
        </w:rPr>
        <w:t>评审委员会可以要求比选响应人提交第二章“比选响应人须知”第</w:t>
      </w:r>
      <w:r>
        <w:rPr>
          <w:color w:val="000000"/>
        </w:rPr>
        <w:t>1.4</w:t>
      </w:r>
      <w:r>
        <w:rPr>
          <w:rFonts w:hint="eastAsia"/>
          <w:color w:val="000000"/>
          <w:lang w:eastAsia="zh-CN"/>
        </w:rPr>
        <w:t>条</w:t>
      </w:r>
      <w:r>
        <w:rPr>
          <w:rFonts w:hint="eastAsia"/>
          <w:color w:val="000000"/>
        </w:rPr>
        <w:t>规定的有关证明和证件的原件，以便核验。评审委员会依据</w:t>
      </w:r>
      <w:r>
        <w:rPr>
          <w:rFonts w:hint="eastAsia"/>
          <w:color w:val="000000"/>
          <w:lang w:eastAsia="zh-CN"/>
        </w:rPr>
        <w:t>第三章“</w:t>
      </w:r>
      <w:r>
        <w:rPr>
          <w:rFonts w:hint="eastAsia"/>
          <w:color w:val="000000"/>
        </w:rPr>
        <w:t>评标办法</w:t>
      </w:r>
      <w:r>
        <w:rPr>
          <w:rFonts w:hint="eastAsia"/>
          <w:color w:val="000000"/>
          <w:lang w:eastAsia="zh-CN"/>
        </w:rPr>
        <w:t>”</w:t>
      </w:r>
      <w:r>
        <w:rPr>
          <w:rFonts w:hint="eastAsia"/>
          <w:color w:val="000000"/>
        </w:rPr>
        <w:t>第</w:t>
      </w:r>
      <w:r>
        <w:rPr>
          <w:color w:val="000000"/>
        </w:rPr>
        <w:t>2.1</w:t>
      </w:r>
      <w:r>
        <w:rPr>
          <w:rFonts w:hint="eastAsia"/>
          <w:color w:val="000000"/>
          <w:lang w:eastAsia="zh-CN"/>
        </w:rPr>
        <w:t>条</w:t>
      </w:r>
      <w:r>
        <w:rPr>
          <w:rFonts w:hint="eastAsia"/>
          <w:color w:val="000000"/>
        </w:rPr>
        <w:t>规定的标准对报价文件进行初步评审。有一项不符合评审标准的，作废标处理。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3.1.2 </w:t>
      </w:r>
      <w:r>
        <w:rPr>
          <w:rFonts w:hint="eastAsia"/>
          <w:color w:val="000000"/>
        </w:rPr>
        <w:t>比选响应人有以下情形之一的，其投标作废标处理：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第二章“比选响应人须知”第</w:t>
      </w:r>
      <w:r>
        <w:rPr>
          <w:rFonts w:hint="eastAsia"/>
          <w:color w:val="000000"/>
          <w:lang w:val="en-US" w:eastAsia="zh-CN"/>
        </w:rPr>
        <w:t>1.6条</w:t>
      </w:r>
      <w:r>
        <w:rPr>
          <w:rFonts w:hint="eastAsia"/>
          <w:color w:val="000000"/>
        </w:rPr>
        <w:t>规定的任何一种情形的；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串通报价或弄虚作假或有其他违法行为的；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rPr>
        <w:t>不按评审委员会要求澄清、说明或补正的。</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3.1.3</w:t>
      </w:r>
      <w:r>
        <w:rPr>
          <w:rFonts w:hint="eastAsia"/>
          <w:color w:val="000000"/>
        </w:rPr>
        <w:t>报价有算术错误的，评审委员会按以下原则对报价进行修正，修正的价格经比选响应人书面确认后具有约束力。比选响应人不接受修正价格的，其报价作废标处理。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报价文件中的大写金额与小写金额不一致的，以大写金额为准；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总价金额与依据单价计算出的结果不一致的，以单价金额为准修正总价，但单价金额小数点有明显错误的除外。</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3.2 </w:t>
      </w:r>
      <w:r>
        <w:rPr>
          <w:rFonts w:hint="eastAsia"/>
          <w:color w:val="000000"/>
          <w:szCs w:val="24"/>
        </w:rPr>
        <w:t>详细评审</w:t>
      </w:r>
    </w:p>
    <w:p>
      <w:pPr>
        <w:pageBreakBefore w:val="0"/>
        <w:widowControl w:val="0"/>
        <w:kinsoku/>
        <w:wordWrap/>
        <w:overflowPunct/>
        <w:topLinePunct w:val="0"/>
        <w:autoSpaceDE/>
        <w:autoSpaceDN/>
        <w:bidi w:val="0"/>
        <w:snapToGrid/>
        <w:spacing w:before="157" w:beforeLines="50" w:line="380" w:lineRule="exact"/>
        <w:ind w:firstLine="480"/>
        <w:rPr>
          <w:rFonts w:hint="eastAsia" w:eastAsia="宋体"/>
          <w:color w:val="000000"/>
          <w:lang w:eastAsia="zh-CN"/>
        </w:rPr>
      </w:pPr>
      <w:r>
        <w:rPr>
          <w:color w:val="000000"/>
        </w:rPr>
        <w:t>3.2.1</w:t>
      </w:r>
      <w:r>
        <w:rPr>
          <w:rFonts w:hint="eastAsia"/>
          <w:color w:val="000000"/>
        </w:rPr>
        <w:t>实质性响应比选采购文件的比选响应人，评审委员会按</w:t>
      </w:r>
      <w:r>
        <w:rPr>
          <w:rFonts w:hint="eastAsia"/>
          <w:color w:val="000000"/>
          <w:lang w:eastAsia="zh-CN"/>
        </w:rPr>
        <w:t>有效最低报价由低到高</w:t>
      </w:r>
      <w:r>
        <w:rPr>
          <w:rFonts w:hint="eastAsia"/>
          <w:color w:val="000000"/>
        </w:rPr>
        <w:t>推荐</w:t>
      </w:r>
      <w:r>
        <w:rPr>
          <w:color w:val="000000"/>
        </w:rPr>
        <w:t>1-3</w:t>
      </w:r>
      <w:r>
        <w:rPr>
          <w:rFonts w:hint="eastAsia"/>
          <w:color w:val="000000"/>
        </w:rPr>
        <w:t>名中标候选人</w:t>
      </w:r>
      <w:r>
        <w:rPr>
          <w:rFonts w:hint="eastAsia"/>
          <w:color w:val="000000"/>
          <w:lang w:eastAsia="zh-CN"/>
        </w:rPr>
        <w:t>。</w:t>
      </w:r>
    </w:p>
    <w:p>
      <w:pPr>
        <w:pageBreakBefore w:val="0"/>
        <w:widowControl w:val="0"/>
        <w:kinsoku/>
        <w:wordWrap/>
        <w:overflowPunct/>
        <w:topLinePunct w:val="0"/>
        <w:autoSpaceDE/>
        <w:autoSpaceDN/>
        <w:bidi w:val="0"/>
        <w:snapToGrid/>
        <w:spacing w:before="157" w:beforeLines="50" w:line="380" w:lineRule="exact"/>
        <w:ind w:firstLine="480"/>
        <w:rPr>
          <w:rFonts w:hint="eastAsia"/>
          <w:color w:val="000000"/>
        </w:rPr>
      </w:pPr>
      <w:r>
        <w:rPr>
          <w:color w:val="000000"/>
        </w:rPr>
        <w:t>3.2.2</w:t>
      </w:r>
      <w:r>
        <w:rPr>
          <w:rFonts w:hint="eastAsia"/>
          <w:color w:val="000000"/>
        </w:rPr>
        <w:t>评审委员会发现比选响应人的报价明显低于其他比选响应人报价，或者在设有标底时明显低于标底，使得其报价可能低于其个别成本的，应当要求该比选响应人作出书面说明并提供相应的证明材料。比选响应人不能合理说明或者不能提供相应证明材料的，由评审委员会认定该比选响应人以低于成本报价竞标，其报价作废标处理。</w:t>
      </w:r>
    </w:p>
    <w:p>
      <w:pPr>
        <w:pageBreakBefore w:val="0"/>
        <w:widowControl w:val="0"/>
        <w:kinsoku/>
        <w:wordWrap/>
        <w:overflowPunct/>
        <w:topLinePunct w:val="0"/>
        <w:autoSpaceDE/>
        <w:autoSpaceDN/>
        <w:bidi w:val="0"/>
        <w:snapToGrid/>
        <w:spacing w:before="157" w:beforeLines="50" w:line="380" w:lineRule="exact"/>
        <w:ind w:firstLine="480"/>
        <w:rPr>
          <w:rFonts w:hint="eastAsia" w:eastAsia="宋体"/>
          <w:color w:val="000000"/>
          <w:lang w:val="en-US" w:eastAsia="zh-CN"/>
        </w:rPr>
      </w:pPr>
      <w:r>
        <w:rPr>
          <w:rFonts w:hint="eastAsia"/>
          <w:color w:val="000000"/>
          <w:lang w:val="en-US" w:eastAsia="zh-CN"/>
        </w:rPr>
        <w:t>3.2.3</w:t>
      </w:r>
      <w:r>
        <w:rPr>
          <w:rFonts w:hint="eastAsia"/>
        </w:rPr>
        <w:t>如</w:t>
      </w:r>
      <w:r>
        <w:rPr>
          <w:rFonts w:hint="eastAsia"/>
          <w:color w:val="000000"/>
        </w:rPr>
        <w:t>评审委员会</w:t>
      </w:r>
      <w:r>
        <w:rPr>
          <w:rFonts w:hint="eastAsia"/>
        </w:rPr>
        <w:t>经过对所有比选响应人的报价文件进行评审，有效报价不足三个使得投标明显缺乏竞争的，评审委员会可以否决全部报价。</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3.3 </w:t>
      </w:r>
      <w:r>
        <w:rPr>
          <w:rFonts w:hint="eastAsia"/>
          <w:color w:val="000000"/>
          <w:szCs w:val="24"/>
        </w:rPr>
        <w:t>报价文件的澄清和补正</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3.3.1 </w:t>
      </w:r>
      <w:r>
        <w:rPr>
          <w:rFonts w:hint="eastAsia"/>
          <w:color w:val="000000"/>
        </w:rPr>
        <w:t>在评标过程中，评审委员会可以书面形式要求比选响应人对所提交报价文件中不明确的内容进行书面澄清或说明，或者对细微偏差进行补正。评审委员会不接受比选响应人主动提出的澄清、说明或补正。</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3.3.2 </w:t>
      </w:r>
      <w:r>
        <w:rPr>
          <w:rFonts w:hint="eastAsia"/>
          <w:color w:val="000000"/>
        </w:rPr>
        <w:t>澄清、说明和补正不得改变报价文件的实质性内容（算术性错误修正的除外）。比选响应人的书面澄清、说明和补正属于报价文件的组成部分。</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3.3.3 </w:t>
      </w:r>
      <w:r>
        <w:rPr>
          <w:rFonts w:hint="eastAsia"/>
          <w:color w:val="000000"/>
        </w:rPr>
        <w:t>评审委员会对比选响应人提交的澄清、说明或补正有疑问的，可以要求比选响应人进一步澄清、说明或补正，直至满足评审委员会的要求。</w:t>
      </w:r>
    </w:p>
    <w:p>
      <w:pPr>
        <w:keepNext/>
        <w:keepLines/>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szCs w:val="24"/>
        </w:rPr>
        <w:t xml:space="preserve">3.4 </w:t>
      </w:r>
      <w:r>
        <w:rPr>
          <w:rFonts w:hint="eastAsia"/>
          <w:color w:val="000000"/>
          <w:szCs w:val="24"/>
        </w:rPr>
        <w:t>评标结果</w:t>
      </w:r>
    </w:p>
    <w:p>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80" w:lineRule="exact"/>
        <w:ind w:left="0" w:right="0" w:firstLine="480" w:firstLineChars="200"/>
        <w:textAlignment w:val="baseline"/>
        <w:outlineLvl w:val="9"/>
        <w:rPr>
          <w:rFonts w:hint="default"/>
        </w:rPr>
      </w:pPr>
      <w:r>
        <w:rPr>
          <w:color w:val="000000"/>
        </w:rPr>
        <w:t xml:space="preserve">3.4.1 </w:t>
      </w:r>
      <w:r>
        <w:rPr>
          <w:rFonts w:hint="eastAsia"/>
          <w:color w:val="000000"/>
        </w:rPr>
        <w:t>评审委员会按</w:t>
      </w:r>
      <w:r>
        <w:rPr>
          <w:rFonts w:hint="eastAsia"/>
          <w:color w:val="000000"/>
          <w:lang w:eastAsia="zh-CN"/>
        </w:rPr>
        <w:t>有效最低报价由低到高</w:t>
      </w:r>
      <w:r>
        <w:rPr>
          <w:rFonts w:hint="eastAsia"/>
          <w:color w:val="000000"/>
        </w:rPr>
        <w:t>推荐</w:t>
      </w:r>
      <w:r>
        <w:rPr>
          <w:color w:val="000000"/>
        </w:rPr>
        <w:t>1-3</w:t>
      </w:r>
      <w:r>
        <w:rPr>
          <w:rFonts w:hint="eastAsia"/>
          <w:color w:val="000000"/>
        </w:rPr>
        <w:t>名比选响应人为中标候选人。本项目采用经评审的最低价中标法，通过初步评审且投标总报价最低的竞选人为中标人。以比选响应人报价由低到高依次排序，报价最低的即为第一中标人，以此类推。若排名第一的中标人放弃中标、或因不可抗力提出不能履行合同，比选</w:t>
      </w:r>
      <w:r>
        <w:rPr>
          <w:rFonts w:hint="eastAsia"/>
          <w:color w:val="000000"/>
          <w:lang w:eastAsia="zh-CN"/>
        </w:rPr>
        <w:t>采购</w:t>
      </w:r>
      <w:r>
        <w:rPr>
          <w:rFonts w:hint="eastAsia"/>
          <w:color w:val="000000"/>
        </w:rPr>
        <w:t>人可以确定排名第二的中标候选人为中标人。排名第二的中标候选人因前述原因不能签订合同的，比选</w:t>
      </w:r>
      <w:r>
        <w:rPr>
          <w:rFonts w:hint="eastAsia"/>
          <w:color w:val="000000"/>
          <w:lang w:eastAsia="zh-CN"/>
        </w:rPr>
        <w:t>采购</w:t>
      </w:r>
      <w:r>
        <w:rPr>
          <w:rFonts w:hint="eastAsia"/>
          <w:color w:val="000000"/>
        </w:rPr>
        <w:t>人应当确定排名第三的</w:t>
      </w:r>
      <w:r>
        <w:rPr>
          <w:rFonts w:hint="eastAsia"/>
          <w:color w:val="000000"/>
          <w:lang w:eastAsia="zh-CN"/>
        </w:rPr>
        <w:t>中标</w:t>
      </w:r>
      <w:r>
        <w:rPr>
          <w:rFonts w:hint="eastAsia"/>
          <w:color w:val="000000"/>
        </w:rPr>
        <w:t>候选人为中标人。排名前三名的中标候选人均不能签订合同的，重新比选采购。</w:t>
      </w:r>
      <w:r>
        <w:rPr>
          <w:rFonts w:hint="eastAsia"/>
        </w:rPr>
        <w:t>比选采购人对中标结果不作解释。</w:t>
      </w:r>
    </w:p>
    <w:p>
      <w:pPr>
        <w:pageBreakBefore w:val="0"/>
        <w:widowControl w:val="0"/>
        <w:kinsoku/>
        <w:wordWrap/>
        <w:overflowPunct/>
        <w:topLinePunct w:val="0"/>
        <w:autoSpaceDE/>
        <w:autoSpaceDN/>
        <w:bidi w:val="0"/>
        <w:snapToGrid/>
        <w:spacing w:before="157" w:beforeLines="50" w:line="380" w:lineRule="exact"/>
        <w:ind w:firstLine="480"/>
        <w:rPr>
          <w:color w:val="000000"/>
        </w:rPr>
      </w:pPr>
      <w:r>
        <w:rPr>
          <w:color w:val="000000"/>
        </w:rPr>
        <w:t xml:space="preserve">3.4.2 </w:t>
      </w:r>
      <w:r>
        <w:rPr>
          <w:rFonts w:hint="eastAsia"/>
          <w:color w:val="000000"/>
        </w:rPr>
        <w:t>评审委员会完成评标后，应当向比选采购人提交书面评标报告。</w:t>
      </w:r>
    </w:p>
    <w:p>
      <w:pPr>
        <w:spacing w:before="156"/>
        <w:ind w:firstLine="480"/>
        <w:sectPr>
          <w:pgSz w:w="11906" w:h="16838"/>
          <w:pgMar w:top="1440" w:right="1800" w:bottom="1440" w:left="1800" w:header="851" w:footer="992" w:gutter="0"/>
          <w:pgNumType w:fmt="decimal"/>
          <w:cols w:space="425" w:num="1"/>
          <w:docGrid w:type="lines" w:linePitch="312" w:charSpace="0"/>
        </w:sectPr>
      </w:pPr>
    </w:p>
    <w:p>
      <w:pPr>
        <w:pStyle w:val="26"/>
        <w:spacing w:before="50" w:beforeLines="0" w:after="0" w:line="300" w:lineRule="auto"/>
        <w:ind w:left="846" w:right="0" w:rightChars="0"/>
        <w:jc w:val="center"/>
        <w:rPr>
          <w:rFonts w:cs="Times New Roman"/>
          <w:sz w:val="28"/>
        </w:rPr>
      </w:pPr>
      <w:bookmarkStart w:id="80" w:name="_重新比选"/>
      <w:bookmarkEnd w:id="80"/>
      <w:bookmarkStart w:id="81" w:name="_纪律和监督"/>
      <w:bookmarkEnd w:id="81"/>
      <w:bookmarkStart w:id="82" w:name="_合同授予"/>
      <w:bookmarkEnd w:id="82"/>
      <w:bookmarkStart w:id="83" w:name="_Hlt164337541"/>
      <w:bookmarkEnd w:id="83"/>
      <w:bookmarkStart w:id="84" w:name="_Toc472850440"/>
      <w:bookmarkEnd w:id="84"/>
      <w:bookmarkStart w:id="85" w:name="_Toc13494711"/>
      <w:bookmarkEnd w:id="85"/>
      <w:bookmarkStart w:id="86" w:name="_评审"/>
      <w:bookmarkEnd w:id="86"/>
      <w:bookmarkStart w:id="87" w:name="_Toc472850439"/>
      <w:bookmarkEnd w:id="87"/>
      <w:bookmarkStart w:id="88" w:name="_比选申请文件的递交"/>
      <w:bookmarkEnd w:id="88"/>
      <w:bookmarkStart w:id="89" w:name="_比选申请文件的开启"/>
      <w:bookmarkEnd w:id="89"/>
      <w:bookmarkStart w:id="90" w:name="_总则"/>
      <w:bookmarkEnd w:id="90"/>
      <w:bookmarkStart w:id="91" w:name="_中选"/>
      <w:bookmarkEnd w:id="91"/>
      <w:bookmarkStart w:id="92" w:name="_比选申请文件"/>
      <w:bookmarkEnd w:id="92"/>
      <w:bookmarkStart w:id="93" w:name="_招标文件"/>
      <w:bookmarkEnd w:id="93"/>
      <w:bookmarkStart w:id="94" w:name="_Toc15897169"/>
      <w:bookmarkStart w:id="95" w:name="_Toc8485"/>
      <w:bookmarkStart w:id="96" w:name="_Toc450636265"/>
      <w:bookmarkStart w:id="97" w:name="_Toc450636603"/>
      <w:bookmarkStart w:id="98" w:name="_Toc521315956"/>
      <w:bookmarkStart w:id="99" w:name="_Toc12544830"/>
      <w:bookmarkStart w:id="100" w:name="_Toc5005283"/>
      <w:bookmarkStart w:id="101" w:name="_Toc57194272"/>
      <w:r>
        <w:rPr>
          <w:rFonts w:hint="eastAsia" w:cs="Times New Roman"/>
          <w:sz w:val="28"/>
        </w:rPr>
        <w:t>第四章</w:t>
      </w:r>
      <w:r>
        <w:rPr>
          <w:rFonts w:cs="Times New Roman"/>
          <w:sz w:val="28"/>
        </w:rPr>
        <w:t xml:space="preserve"> </w:t>
      </w:r>
      <w:r>
        <w:rPr>
          <w:rFonts w:hint="eastAsia" w:cs="Times New Roman"/>
          <w:sz w:val="28"/>
        </w:rPr>
        <w:t>技术要求</w:t>
      </w:r>
      <w:bookmarkEnd w:id="94"/>
      <w:bookmarkEnd w:id="95"/>
    </w:p>
    <w:p>
      <w:pPr>
        <w:keepNext w:val="0"/>
        <w:keepLines w:val="0"/>
        <w:pageBreakBefore w:val="0"/>
        <w:widowControl w:val="0"/>
        <w:kinsoku/>
        <w:wordWrap/>
        <w:overflowPunct/>
        <w:topLinePunct w:val="0"/>
        <w:autoSpaceDE/>
        <w:autoSpaceDN/>
        <w:bidi w:val="0"/>
        <w:adjustRightInd w:val="0"/>
        <w:snapToGrid/>
        <w:spacing w:before="156" w:line="380" w:lineRule="exact"/>
        <w:ind w:firstLine="0" w:firstLineChars="0"/>
        <w:textAlignment w:val="baseline"/>
        <w:outlineLvl w:val="1"/>
        <w:rPr>
          <w:b/>
          <w:bCs/>
        </w:rPr>
      </w:pPr>
      <w:bookmarkStart w:id="102" w:name="_Toc15897170"/>
      <w:bookmarkStart w:id="103" w:name="_Toc30552"/>
      <w:r>
        <w:rPr>
          <w:rFonts w:hint="eastAsia"/>
          <w:b/>
          <w:bCs/>
          <w:lang w:val="en-US" w:eastAsia="zh-CN"/>
        </w:rPr>
        <w:t xml:space="preserve">1. </w:t>
      </w:r>
      <w:r>
        <w:rPr>
          <w:rFonts w:hint="eastAsia"/>
          <w:b/>
          <w:bCs/>
        </w:rPr>
        <w:t>项目概况</w:t>
      </w:r>
      <w:bookmarkEnd w:id="102"/>
      <w:bookmarkEnd w:id="103"/>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4" w:name="_Toc15897171"/>
      <w:r>
        <w:rPr>
          <w:b w:val="0"/>
          <w:bCs w:val="0"/>
        </w:rPr>
        <w:t>1.</w:t>
      </w:r>
      <w:r>
        <w:rPr>
          <w:rFonts w:hint="eastAsia"/>
          <w:b w:val="0"/>
          <w:bCs w:val="0"/>
          <w:lang w:val="en-US" w:eastAsia="zh-CN"/>
        </w:rPr>
        <w:t>1</w:t>
      </w:r>
      <w:r>
        <w:rPr>
          <w:rFonts w:hint="eastAsia"/>
          <w:b w:val="0"/>
          <w:bCs w:val="0"/>
        </w:rPr>
        <w:t>项目范围</w:t>
      </w:r>
      <w:bookmarkEnd w:id="104"/>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本项目包括</w:t>
      </w:r>
      <w:r>
        <w:rPr>
          <w:rFonts w:hint="eastAsia"/>
          <w:szCs w:val="28"/>
        </w:rPr>
        <w:t>重庆江北国际机场</w:t>
      </w:r>
      <w:r>
        <w:rPr>
          <w:szCs w:val="28"/>
        </w:rPr>
        <w:t>T</w:t>
      </w:r>
      <w:r>
        <w:rPr>
          <w:rFonts w:hint="eastAsia"/>
          <w:szCs w:val="28"/>
          <w:lang w:val="en-US" w:eastAsia="zh-CN"/>
        </w:rPr>
        <w:t>2</w:t>
      </w:r>
      <w:r>
        <w:rPr>
          <w:rFonts w:hint="eastAsia"/>
          <w:szCs w:val="28"/>
        </w:rPr>
        <w:t>航站楼</w:t>
      </w:r>
      <w:r>
        <w:rPr>
          <w:rFonts w:hint="eastAsia"/>
          <w:szCs w:val="28"/>
          <w:lang w:eastAsia="zh-CN"/>
        </w:rPr>
        <w:t>消防设施设备</w:t>
      </w:r>
      <w:r>
        <w:rPr>
          <w:rFonts w:hint="eastAsia" w:ascii="宋体" w:hAnsi="宋体"/>
          <w:szCs w:val="28"/>
          <w:lang w:val="en-US" w:eastAsia="zh-CN"/>
        </w:rPr>
        <w:t>维修改造的</w:t>
      </w:r>
      <w:r>
        <w:rPr>
          <w:rFonts w:hint="eastAsia"/>
          <w:szCs w:val="28"/>
        </w:rPr>
        <w:t>生产、运输及保险、安装、调试及相关服务等全过程工作。</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5" w:name="_Toc15897172"/>
      <w:r>
        <w:rPr>
          <w:rFonts w:hint="eastAsia"/>
          <w:b w:val="0"/>
          <w:bCs w:val="0"/>
          <w:lang w:val="en-US" w:eastAsia="zh-CN"/>
        </w:rPr>
        <w:t>1.</w:t>
      </w:r>
      <w:r>
        <w:rPr>
          <w:b w:val="0"/>
          <w:bCs w:val="0"/>
        </w:rPr>
        <w:t>2</w:t>
      </w:r>
      <w:r>
        <w:rPr>
          <w:rFonts w:hint="eastAsia"/>
          <w:b w:val="0"/>
          <w:bCs w:val="0"/>
          <w:lang w:val="en-US" w:eastAsia="zh-CN"/>
        </w:rPr>
        <w:t xml:space="preserve"> </w:t>
      </w:r>
      <w:r>
        <w:rPr>
          <w:rFonts w:hint="eastAsia"/>
          <w:b w:val="0"/>
          <w:bCs w:val="0"/>
        </w:rPr>
        <w:t>基本要求</w:t>
      </w:r>
      <w:bookmarkEnd w:id="105"/>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比选响应人必须按时、按要求完成重庆江北国际机场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6" w:name="_Toc15897173"/>
      <w:r>
        <w:rPr>
          <w:rFonts w:hint="eastAsia"/>
          <w:b w:val="0"/>
          <w:bCs w:val="0"/>
          <w:lang w:val="en-US" w:eastAsia="zh-CN"/>
        </w:rPr>
        <w:t>1.</w:t>
      </w:r>
      <w:r>
        <w:rPr>
          <w:b w:val="0"/>
          <w:bCs w:val="0"/>
        </w:rPr>
        <w:t>3</w:t>
      </w:r>
      <w:r>
        <w:rPr>
          <w:rFonts w:hint="eastAsia"/>
          <w:b w:val="0"/>
          <w:bCs w:val="0"/>
          <w:lang w:val="en-US" w:eastAsia="zh-CN"/>
        </w:rPr>
        <w:t xml:space="preserve"> </w:t>
      </w:r>
      <w:r>
        <w:rPr>
          <w:rFonts w:hint="eastAsia"/>
          <w:b w:val="0"/>
          <w:bCs w:val="0"/>
        </w:rPr>
        <w:t>其他要求</w:t>
      </w:r>
      <w:bookmarkEnd w:id="106"/>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rPr>
      </w:pPr>
      <w:r>
        <w:rPr>
          <w:rFonts w:hint="eastAsia"/>
        </w:rPr>
        <w:t>本技术</w:t>
      </w:r>
      <w:r>
        <w:rPr>
          <w:rFonts w:hint="eastAsia"/>
          <w:lang w:eastAsia="zh-CN"/>
        </w:rPr>
        <w:t>要求</w:t>
      </w:r>
      <w:r>
        <w:rPr>
          <w:rFonts w:hint="eastAsia"/>
        </w:rPr>
        <w:t>仅指重庆江北国际机场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改造项目的主要要求和最低的质量标准，不应作为完整的详细要求。比选响应人应保证所供</w:t>
      </w:r>
      <w:r>
        <w:rPr>
          <w:rFonts w:hint="eastAsia"/>
          <w:lang w:eastAsia="zh-CN"/>
        </w:rPr>
        <w:t>设备功能</w:t>
      </w:r>
      <w:r>
        <w:rPr>
          <w:rFonts w:hint="eastAsia"/>
        </w:rPr>
        <w:t>符合</w:t>
      </w:r>
      <w:r>
        <w:rPr>
          <w:rFonts w:hint="eastAsia"/>
          <w:lang w:eastAsia="zh-CN"/>
        </w:rPr>
        <w:t>其</w:t>
      </w:r>
      <w:r>
        <w:rPr>
          <w:rFonts w:hint="eastAsia"/>
        </w:rPr>
        <w:t>报价文件的要求。同时，比选响应人应提供本技术</w:t>
      </w:r>
      <w:r>
        <w:rPr>
          <w:rFonts w:hint="eastAsia"/>
          <w:lang w:eastAsia="zh-CN"/>
        </w:rPr>
        <w:t>要求</w:t>
      </w:r>
      <w:r>
        <w:rPr>
          <w:rFonts w:hint="eastAsia"/>
        </w:rPr>
        <w:t>中未描述的，但为保证正常有效运行所必需的其他部分的详细要求，并在报价文件中提供相关功能的详细描述。否则，因</w:t>
      </w:r>
      <w:r>
        <w:rPr>
          <w:rFonts w:hint="eastAsia"/>
          <w:lang w:eastAsia="zh-CN"/>
        </w:rPr>
        <w:t>缺</w:t>
      </w:r>
      <w:r>
        <w:rPr>
          <w:rFonts w:hint="eastAsia"/>
        </w:rPr>
        <w:t>漏项而造成的部件补充或增加费用等全部由比选响应人负责。</w:t>
      </w:r>
      <w:bookmarkStart w:id="107" w:name="_Toc15897174"/>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08" w:name="_Toc24507"/>
      <w:r>
        <w:rPr>
          <w:rFonts w:hint="eastAsia"/>
          <w:b/>
          <w:bCs/>
        </w:rPr>
        <w:t>适用规范和标准</w:t>
      </w:r>
      <w:bookmarkEnd w:id="107"/>
      <w:bookmarkEnd w:id="108"/>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比选响应人必须依据现行国家安全标准和规范进行生产、运输、安装、调试和检验。</w:t>
      </w:r>
      <w:r>
        <w:tab/>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09" w:name="_Toc15897175"/>
      <w:r>
        <w:rPr>
          <w:rFonts w:hint="eastAsia"/>
          <w:b w:val="0"/>
          <w:bCs w:val="0"/>
          <w:lang w:val="en-US" w:eastAsia="zh-CN"/>
        </w:rPr>
        <w:t xml:space="preserve">2.1 </w:t>
      </w:r>
      <w:r>
        <w:rPr>
          <w:rFonts w:hint="eastAsia"/>
          <w:b w:val="0"/>
          <w:bCs w:val="0"/>
        </w:rPr>
        <w:t>通用标准</w:t>
      </w:r>
      <w:bookmarkEnd w:id="109"/>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《建筑设计防火规范》</w:t>
      </w:r>
      <w:r>
        <w:t>GB50016-2014</w:t>
      </w:r>
      <w:r>
        <w:rPr>
          <w:rFonts w:hint="eastAsia"/>
        </w:rPr>
        <w:t>（</w:t>
      </w:r>
      <w:r>
        <w:t>2018</w:t>
      </w:r>
      <w:r>
        <w:rPr>
          <w:rFonts w:hint="eastAsia"/>
        </w:rPr>
        <w:t>年版）；</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eastAsia="zh-CN"/>
        </w:rPr>
        <w:t>《</w:t>
      </w:r>
      <w:r>
        <w:rPr>
          <w:rFonts w:hint="eastAsia"/>
        </w:rPr>
        <w:t>包装储运图示标志</w:t>
      </w:r>
      <w:r>
        <w:rPr>
          <w:rFonts w:hint="eastAsia"/>
          <w:lang w:eastAsia="zh-CN"/>
        </w:rPr>
        <w:t>》</w:t>
      </w:r>
      <w:r>
        <w:t>GB191</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eastAsia="zh-CN"/>
        </w:rPr>
        <w:t>《</w:t>
      </w:r>
      <w:r>
        <w:rPr>
          <w:rFonts w:hint="eastAsia"/>
        </w:rPr>
        <w:t>一般货物包装通用技术条件</w:t>
      </w:r>
      <w:r>
        <w:rPr>
          <w:rFonts w:hint="eastAsia"/>
          <w:lang w:eastAsia="zh-CN"/>
        </w:rPr>
        <w:t>》</w:t>
      </w:r>
      <w:r>
        <w:t xml:space="preserve"> GB/T97174</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"https://gf.1190119.com/list-98.htm" </w:instrText>
      </w:r>
      <w:r>
        <w:rPr>
          <w:rFonts w:hint="eastAsia"/>
          <w:szCs w:val="28"/>
        </w:rPr>
        <w:fldChar w:fldCharType="separate"/>
      </w:r>
      <w:r>
        <w:rPr>
          <w:rFonts w:hint="eastAsia"/>
          <w:szCs w:val="28"/>
        </w:rPr>
        <w:t>消防给水及消火栓系统技术规范</w:t>
      </w:r>
      <w:r>
        <w:rPr>
          <w:rFonts w:hint="eastAsia"/>
          <w:szCs w:val="28"/>
          <w:lang w:eastAsia="zh-CN"/>
        </w:rPr>
        <w:t>》</w:t>
      </w:r>
      <w:r>
        <w:rPr>
          <w:rFonts w:hint="eastAsia"/>
          <w:szCs w:val="28"/>
        </w:rPr>
        <w:t>GB50974-2014</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"https://gf.1190119.com/list-117.htm" </w:instrText>
      </w:r>
      <w:r>
        <w:rPr>
          <w:rFonts w:hint="eastAsia"/>
          <w:szCs w:val="28"/>
        </w:rPr>
        <w:fldChar w:fldCharType="separate"/>
      </w:r>
      <w:r>
        <w:rPr>
          <w:rFonts w:hint="eastAsia"/>
          <w:szCs w:val="28"/>
        </w:rPr>
        <w:t>防火卷帘</w:t>
      </w:r>
      <w:r>
        <w:rPr>
          <w:rFonts w:hint="eastAsia"/>
          <w:szCs w:val="28"/>
          <w:lang w:eastAsia="zh-CN"/>
        </w:rPr>
        <w:t>》</w:t>
      </w:r>
      <w:r>
        <w:rPr>
          <w:rFonts w:hint="eastAsia"/>
          <w:szCs w:val="28"/>
        </w:rPr>
        <w:t xml:space="preserve"> GB14102-2005</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eastAsia="zh-CN"/>
        </w:rPr>
      </w:pPr>
      <w:r>
        <w:rPr>
          <w:rFonts w:hint="eastAsia"/>
          <w:szCs w:val="28"/>
          <w:lang w:eastAsia="zh-CN"/>
        </w:rPr>
        <w:t>《</w:t>
      </w:r>
      <w:r>
        <w:rPr>
          <w:rFonts w:hint="eastAsia"/>
          <w:szCs w:val="28"/>
        </w:rPr>
        <w:t>防火卷帘、防火门、防火窗施工及验收规范</w:t>
      </w:r>
      <w:r>
        <w:rPr>
          <w:rFonts w:hint="eastAsia"/>
          <w:szCs w:val="28"/>
          <w:lang w:eastAsia="zh-CN"/>
        </w:rPr>
        <w:t>》</w:t>
      </w:r>
      <w:r>
        <w:rPr>
          <w:rFonts w:hint="eastAsia"/>
          <w:szCs w:val="28"/>
        </w:rPr>
        <w:t>GB50877-2014 </w:t>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szCs w:val="28"/>
          <w:lang w:val="en-US" w:eastAsia="zh-CN"/>
        </w:rPr>
      </w:pPr>
      <w:r>
        <w:rPr>
          <w:rFonts w:hint="eastAsia"/>
          <w:szCs w:val="28"/>
          <w:lang w:eastAsia="zh-CN"/>
        </w:rPr>
        <w:t>《</w:t>
      </w:r>
      <w:r>
        <w:rPr>
          <w:rFonts w:hint="eastAsia"/>
          <w:szCs w:val="28"/>
        </w:rPr>
        <w:fldChar w:fldCharType="begin"/>
      </w:r>
      <w:r>
        <w:rPr>
          <w:rFonts w:hint="eastAsia"/>
          <w:szCs w:val="28"/>
        </w:rPr>
        <w:instrText xml:space="preserve"> HYPERLINK "https://gf.1190119.com/list-155.htm" </w:instrText>
      </w:r>
      <w:r>
        <w:rPr>
          <w:rFonts w:hint="eastAsia"/>
          <w:szCs w:val="28"/>
        </w:rPr>
        <w:fldChar w:fldCharType="separate"/>
      </w:r>
      <w:r>
        <w:rPr>
          <w:rFonts w:hint="eastAsia"/>
          <w:szCs w:val="28"/>
        </w:rPr>
        <w:t>防火卷帘用卷门机</w:t>
      </w:r>
      <w:r>
        <w:rPr>
          <w:rFonts w:hint="eastAsia"/>
          <w:szCs w:val="28"/>
          <w:lang w:eastAsia="zh-CN"/>
        </w:rPr>
        <w:t>》</w:t>
      </w:r>
      <w:r>
        <w:rPr>
          <w:rFonts w:hint="eastAsia"/>
          <w:szCs w:val="28"/>
        </w:rPr>
        <w:t>GA603-2006</w:t>
      </w:r>
      <w:r>
        <w:rPr>
          <w:rFonts w:hint="eastAsia"/>
          <w:szCs w:val="28"/>
        </w:rPr>
        <w:fldChar w:fldCharType="end"/>
      </w:r>
      <w:r>
        <w:rPr>
          <w:rFonts w:hint="eastAsia"/>
          <w:szCs w:val="28"/>
          <w:lang w:eastAsia="zh-CN"/>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注：采购文件中提及的所有标准均应是最新且已实施的版本。</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b w:val="0"/>
          <w:bCs w:val="0"/>
        </w:rPr>
      </w:pPr>
      <w:bookmarkStart w:id="110" w:name="_Toc15897176"/>
      <w:r>
        <w:rPr>
          <w:rFonts w:hint="eastAsia"/>
          <w:b w:val="0"/>
          <w:bCs w:val="0"/>
          <w:lang w:val="en-US" w:eastAsia="zh-CN"/>
        </w:rPr>
        <w:t xml:space="preserve">2.2 </w:t>
      </w:r>
      <w:r>
        <w:rPr>
          <w:rFonts w:hint="eastAsia"/>
          <w:b w:val="0"/>
          <w:bCs w:val="0"/>
        </w:rPr>
        <w:t>其他标准</w:t>
      </w:r>
      <w:bookmarkEnd w:id="110"/>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pPr>
      <w:r>
        <w:rPr>
          <w:rFonts w:hint="eastAsia"/>
        </w:rPr>
        <w:t>比选响应人使用的标准如果在本技术文件中没有规定，则必须对所用的标准进行说明。当推荐的标准和实施规则等效于或优于技术文件的要求时，该标准才可能为采购人接受。比选响应人必须清楚地说明用于替代的标准或实际使用的规范，并在比选时提交推荐标准或实施规范的对照文本，明显的差异点要说明。</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1" w:name="_Toc13202"/>
      <w:bookmarkStart w:id="112" w:name="_Toc15897177"/>
      <w:r>
        <w:rPr>
          <w:rFonts w:hint="eastAsia"/>
          <w:b/>
          <w:bCs/>
        </w:rPr>
        <w:t>技术要求</w:t>
      </w:r>
      <w:bookmarkEnd w:id="111"/>
      <w:bookmarkEnd w:id="112"/>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b w:val="0"/>
          <w:bCs w:val="0"/>
        </w:rPr>
      </w:pPr>
      <w:r>
        <w:rPr>
          <w:rFonts w:hint="eastAsia"/>
          <w:b w:val="0"/>
          <w:bCs w:val="0"/>
          <w:lang w:val="en-US" w:eastAsia="zh-CN"/>
        </w:rPr>
        <w:t>3.1</w:t>
      </w:r>
      <w:r>
        <w:rPr>
          <w:rFonts w:hint="eastAsia"/>
          <w:b w:val="0"/>
          <w:bCs w:val="0"/>
        </w:rPr>
        <w:t>项目工程量</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rPr>
        <w:t>本项目中</w:t>
      </w:r>
      <w:r>
        <w:rPr>
          <w:rFonts w:hint="eastAsia"/>
          <w:lang w:eastAsia="zh-CN"/>
        </w:rPr>
        <w:t>消防设施设备维修具体</w:t>
      </w:r>
      <w:r>
        <w:rPr>
          <w:rFonts w:hint="eastAsia"/>
        </w:rPr>
        <w:t>位置及工程量详见下表。</w:t>
      </w:r>
    </w:p>
    <w:tbl>
      <w:tblPr>
        <w:tblStyle w:val="27"/>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967"/>
        <w:gridCol w:w="2243"/>
        <w:gridCol w:w="647"/>
        <w:gridCol w:w="2030"/>
        <w:gridCol w:w="2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序号</w:t>
            </w:r>
          </w:p>
        </w:tc>
        <w:tc>
          <w:tcPr>
            <w:tcW w:w="96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名称</w:t>
            </w:r>
          </w:p>
        </w:tc>
        <w:tc>
          <w:tcPr>
            <w:tcW w:w="2243"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具体位置</w:t>
            </w:r>
          </w:p>
        </w:tc>
        <w:tc>
          <w:tcPr>
            <w:tcW w:w="64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数量</w:t>
            </w:r>
          </w:p>
        </w:tc>
        <w:tc>
          <w:tcPr>
            <w:tcW w:w="203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故障情况</w:t>
            </w:r>
          </w:p>
        </w:tc>
        <w:tc>
          <w:tcPr>
            <w:tcW w:w="2893"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59" w:type="dxa"/>
            <w:shd w:val="clear" w:color="auto" w:fill="auto"/>
            <w:vAlign w:val="center"/>
          </w:tcPr>
          <w:p>
            <w:pPr>
              <w:keepNext w:val="0"/>
              <w:keepLines w:val="0"/>
              <w:pageBreakBefore w:val="0"/>
              <w:numPr>
                <w:ilvl w:val="0"/>
                <w:numId w:val="3"/>
              </w:numPr>
              <w:suppressLineNumbers w:val="0"/>
              <w:kinsoku/>
              <w:wordWrap/>
              <w:overflowPunct/>
              <w:topLinePunct w:val="0"/>
              <w:autoSpaceDE/>
              <w:autoSpaceDN/>
              <w:bidi w:val="0"/>
              <w:adjustRightInd/>
              <w:snapToGrid/>
              <w:spacing w:before="0" w:beforeLines="0" w:beforeAutospacing="0" w:after="0" w:afterAutospacing="0" w:line="380" w:lineRule="exact"/>
              <w:ind w:left="0" w:right="0" w:firstLine="0" w:firstLineChars="0"/>
              <w:jc w:val="center"/>
              <w:textAlignment w:val="auto"/>
              <w:outlineLvl w:val="9"/>
              <w:rPr>
                <w:rFonts w:hint="eastAsia" w:ascii="宋体" w:hAnsi="宋体" w:eastAsia="宋体" w:cs="宋体"/>
                <w:sz w:val="22"/>
                <w:szCs w:val="22"/>
              </w:rPr>
            </w:pPr>
          </w:p>
        </w:tc>
        <w:tc>
          <w:tcPr>
            <w:tcW w:w="967"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传动装置设计不合理，动作时上下行程不一致</w:t>
            </w:r>
            <w:r>
              <w:rPr>
                <w:rFonts w:hint="eastAsia" w:ascii="宋体" w:hAnsi="宋体" w:cs="宋体"/>
                <w:sz w:val="22"/>
                <w:szCs w:val="22"/>
                <w:lang w:val="en-US" w:eastAsia="zh-CN"/>
              </w:rPr>
              <w:t>。</w:t>
            </w:r>
          </w:p>
        </w:tc>
        <w:tc>
          <w:tcPr>
            <w:tcW w:w="2893"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cs="宋体"/>
                <w:sz w:val="22"/>
                <w:szCs w:val="22"/>
                <w:lang w:eastAsia="zh-CN"/>
              </w:rPr>
              <w:t>传动</w:t>
            </w:r>
            <w:r>
              <w:rPr>
                <w:rFonts w:hint="eastAsia" w:ascii="宋体" w:hAnsi="宋体" w:eastAsia="宋体" w:cs="宋体"/>
                <w:sz w:val="22"/>
                <w:szCs w:val="22"/>
              </w:rPr>
              <w:t>大链盘加工2</w:t>
            </w:r>
            <w:r>
              <w:rPr>
                <w:rFonts w:hint="eastAsia" w:ascii="宋体" w:hAnsi="宋体" w:cs="宋体"/>
                <w:sz w:val="22"/>
                <w:szCs w:val="22"/>
                <w:lang w:eastAsia="zh-CN"/>
              </w:rPr>
              <w:t>个</w:t>
            </w:r>
            <w:r>
              <w:rPr>
                <w:rFonts w:hint="eastAsia" w:ascii="宋体" w:hAnsi="宋体" w:eastAsia="宋体" w:cs="宋体"/>
                <w:sz w:val="22"/>
                <w:szCs w:val="22"/>
                <w:lang w:eastAsia="zh-CN"/>
              </w:rPr>
              <w:t>、</w:t>
            </w:r>
            <w:r>
              <w:rPr>
                <w:rFonts w:hint="eastAsia" w:ascii="宋体" w:hAnsi="宋体" w:cs="宋体"/>
                <w:sz w:val="22"/>
                <w:szCs w:val="22"/>
                <w:lang w:eastAsia="zh-CN"/>
              </w:rPr>
              <w:t>传动</w:t>
            </w:r>
            <w:r>
              <w:rPr>
                <w:rFonts w:hint="eastAsia" w:ascii="宋体" w:hAnsi="宋体" w:eastAsia="宋体" w:cs="宋体"/>
                <w:sz w:val="22"/>
                <w:szCs w:val="22"/>
              </w:rPr>
              <w:t>链接块加工2套</w:t>
            </w:r>
            <w:r>
              <w:rPr>
                <w:rFonts w:hint="eastAsia" w:ascii="宋体" w:hAnsi="宋体" w:cs="宋体"/>
                <w:sz w:val="22"/>
                <w:szCs w:val="22"/>
                <w:lang w:eastAsia="zh-CN"/>
              </w:rPr>
              <w:t>共</w:t>
            </w:r>
            <w:r>
              <w:rPr>
                <w:rFonts w:hint="eastAsia" w:ascii="宋体" w:hAnsi="宋体" w:cs="宋体"/>
                <w:sz w:val="22"/>
                <w:szCs w:val="22"/>
                <w:lang w:val="en-US" w:eastAsia="zh-CN"/>
              </w:rPr>
              <w:t>16.2m</w:t>
            </w:r>
            <w:r>
              <w:rPr>
                <w:rFonts w:hint="eastAsia" w:ascii="宋体" w:hAnsi="宋体" w:eastAsia="宋体" w:cs="宋体"/>
                <w:sz w:val="22"/>
                <w:szCs w:val="22"/>
                <w:lang w:eastAsia="zh-CN"/>
              </w:rPr>
              <w:t>、</w:t>
            </w:r>
            <w:r>
              <w:rPr>
                <w:rFonts w:hint="eastAsia" w:ascii="宋体" w:hAnsi="宋体" w:cs="宋体"/>
                <w:sz w:val="22"/>
                <w:szCs w:val="22"/>
                <w:lang w:eastAsia="zh-CN"/>
              </w:rPr>
              <w:t>传动</w:t>
            </w:r>
            <w:r>
              <w:rPr>
                <w:rFonts w:hint="eastAsia" w:ascii="宋体" w:hAnsi="宋体" w:eastAsia="宋体" w:cs="宋体"/>
                <w:sz w:val="22"/>
                <w:szCs w:val="22"/>
              </w:rPr>
              <w:t>轮加工2套</w:t>
            </w:r>
            <w:r>
              <w:rPr>
                <w:rFonts w:hint="eastAsia" w:ascii="宋体" w:hAnsi="宋体" w:cs="宋体"/>
                <w:sz w:val="22"/>
                <w:szCs w:val="22"/>
                <w:lang w:eastAsia="zh-CN"/>
              </w:rPr>
              <w:t>共</w:t>
            </w:r>
            <w:r>
              <w:rPr>
                <w:rFonts w:hint="eastAsia" w:ascii="宋体" w:hAnsi="宋体" w:cs="宋体"/>
                <w:sz w:val="22"/>
                <w:szCs w:val="22"/>
                <w:lang w:val="en-US" w:eastAsia="zh-CN"/>
              </w:rPr>
              <w:t>160个。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北连廊夹层北侧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893"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rPr>
              <w:t>3樘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rPr>
              <w:t>更换3台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传动装置损坏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val="en-US" w:eastAsia="zh-CN"/>
              </w:rPr>
            </w:pPr>
            <w:r>
              <w:rPr>
                <w:rFonts w:hint="eastAsia" w:ascii="宋体" w:hAnsi="宋体" w:cs="宋体"/>
                <w:sz w:val="22"/>
                <w:szCs w:val="22"/>
                <w:lang w:eastAsia="zh-CN"/>
              </w:rPr>
              <w:t>防火卷帘用卷门机</w:t>
            </w:r>
            <w:r>
              <w:rPr>
                <w:rFonts w:hint="eastAsia" w:ascii="宋体" w:hAnsi="宋体" w:eastAsia="宋体" w:cs="宋体"/>
                <w:sz w:val="22"/>
                <w:szCs w:val="22"/>
              </w:rPr>
              <w:t>更换1台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行程开关更换2个</w:t>
            </w:r>
            <w:r>
              <w:rPr>
                <w:rFonts w:hint="eastAsia" w:ascii="宋体" w:hAnsi="宋体" w:eastAsia="宋体" w:cs="宋体"/>
                <w:sz w:val="22"/>
                <w:szCs w:val="22"/>
                <w:lang w:eastAsia="zh-CN"/>
              </w:rPr>
              <w:t>、</w:t>
            </w:r>
            <w:r>
              <w:rPr>
                <w:rFonts w:hint="eastAsia" w:ascii="宋体" w:hAnsi="宋体" w:cs="宋体"/>
                <w:sz w:val="22"/>
                <w:szCs w:val="22"/>
                <w:lang w:eastAsia="zh-CN"/>
              </w:rPr>
              <w:t>将卷帘拉回滑轨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967"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cs="宋体"/>
                <w:sz w:val="22"/>
                <w:szCs w:val="22"/>
                <w:lang w:eastAsia="zh-CN"/>
              </w:rPr>
              <w:t>传动</w:t>
            </w:r>
            <w:r>
              <w:rPr>
                <w:rFonts w:hint="eastAsia" w:ascii="宋体" w:hAnsi="宋体" w:eastAsia="宋体" w:cs="宋体"/>
                <w:sz w:val="22"/>
                <w:szCs w:val="22"/>
              </w:rPr>
              <w:t>轮加工10个</w:t>
            </w:r>
            <w:r>
              <w:rPr>
                <w:rFonts w:hint="eastAsia" w:ascii="宋体" w:hAnsi="宋体" w:eastAsia="宋体" w:cs="宋体"/>
                <w:sz w:val="22"/>
                <w:szCs w:val="22"/>
                <w:lang w:eastAsia="zh-CN"/>
              </w:rPr>
              <w:t>、</w:t>
            </w:r>
            <w:r>
              <w:rPr>
                <w:rFonts w:hint="eastAsia" w:ascii="宋体" w:hAnsi="宋体" w:eastAsia="宋体" w:cs="宋体"/>
                <w:sz w:val="22"/>
                <w:szCs w:val="22"/>
              </w:rPr>
              <w:t>方钢加工3根</w:t>
            </w:r>
            <w:r>
              <w:rPr>
                <w:rFonts w:hint="eastAsia" w:ascii="宋体" w:hAnsi="宋体" w:cs="宋体"/>
                <w:sz w:val="22"/>
                <w:szCs w:val="22"/>
                <w:lang w:eastAsia="zh-CN"/>
              </w:rPr>
              <w:t>共</w:t>
            </w:r>
            <w:r>
              <w:rPr>
                <w:rFonts w:hint="eastAsia" w:ascii="宋体" w:hAnsi="宋体" w:cs="宋体"/>
                <w:sz w:val="22"/>
                <w:szCs w:val="22"/>
                <w:lang w:val="en-US" w:eastAsia="zh-CN"/>
              </w:rPr>
              <w:t>20m</w:t>
            </w:r>
            <w:r>
              <w:rPr>
                <w:rFonts w:hint="eastAsia" w:ascii="宋体" w:hAnsi="宋体" w:eastAsia="宋体" w:cs="宋体"/>
                <w:sz w:val="22"/>
                <w:szCs w:val="22"/>
                <w:lang w:eastAsia="zh-CN"/>
              </w:rPr>
              <w:t>、</w:t>
            </w:r>
            <w:r>
              <w:rPr>
                <w:rFonts w:hint="eastAsia" w:ascii="宋体" w:hAnsi="宋体" w:eastAsia="宋体" w:cs="宋体"/>
                <w:sz w:val="22"/>
                <w:szCs w:val="22"/>
              </w:rPr>
              <w:t>钢丝更换10根</w:t>
            </w:r>
            <w:r>
              <w:rPr>
                <w:rFonts w:hint="eastAsia" w:ascii="宋体" w:hAnsi="宋体" w:cs="宋体"/>
                <w:sz w:val="22"/>
                <w:szCs w:val="22"/>
                <w:lang w:eastAsia="zh-CN"/>
              </w:rPr>
              <w:t>共</w:t>
            </w:r>
            <w:r>
              <w:rPr>
                <w:rFonts w:hint="eastAsia" w:ascii="宋体" w:hAnsi="宋体" w:cs="宋体"/>
                <w:sz w:val="22"/>
                <w:szCs w:val="22"/>
                <w:lang w:val="en-US" w:eastAsia="zh-CN"/>
              </w:rPr>
              <w:t>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96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224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到达7号门两侧</w:t>
            </w:r>
          </w:p>
        </w:tc>
        <w:tc>
          <w:tcPr>
            <w:tcW w:w="64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203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埋地管道渗漏</w:t>
            </w:r>
          </w:p>
        </w:tc>
        <w:tc>
          <w:tcPr>
            <w:tcW w:w="2893"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DN80镀锌钢管25米</w:t>
            </w:r>
            <w:r>
              <w:rPr>
                <w:rFonts w:hint="eastAsia" w:ascii="宋体" w:hAnsi="宋体" w:eastAsia="宋体" w:cs="宋体"/>
                <w:sz w:val="22"/>
                <w:szCs w:val="22"/>
                <w:lang w:eastAsia="zh-CN"/>
              </w:rPr>
              <w:t>、</w:t>
            </w:r>
            <w:r>
              <w:rPr>
                <w:rFonts w:hint="eastAsia" w:ascii="宋体" w:hAnsi="宋体" w:eastAsia="宋体" w:cs="宋体"/>
                <w:sz w:val="22"/>
                <w:szCs w:val="22"/>
              </w:rPr>
              <w:t>DN65镀锌钢管18米</w:t>
            </w:r>
            <w:r>
              <w:rPr>
                <w:rFonts w:hint="eastAsia" w:ascii="宋体" w:hAnsi="宋体" w:eastAsia="宋体" w:cs="宋体"/>
                <w:sz w:val="22"/>
                <w:szCs w:val="22"/>
                <w:lang w:eastAsia="zh-CN"/>
              </w:rPr>
              <w:t>、</w:t>
            </w:r>
            <w:r>
              <w:rPr>
                <w:rFonts w:hint="eastAsia" w:ascii="宋体" w:hAnsi="宋体" w:eastAsia="宋体" w:cs="宋体"/>
                <w:sz w:val="22"/>
                <w:szCs w:val="22"/>
              </w:rPr>
              <w:t>管件支架30余个</w:t>
            </w:r>
            <w:r>
              <w:rPr>
                <w:rFonts w:hint="eastAsia" w:ascii="宋体" w:hAnsi="宋体" w:eastAsia="宋体" w:cs="宋体"/>
                <w:sz w:val="22"/>
                <w:szCs w:val="22"/>
                <w:lang w:eastAsia="zh-CN"/>
              </w:rPr>
              <w:t>、</w:t>
            </w:r>
            <w:r>
              <w:rPr>
                <w:rFonts w:hint="eastAsia" w:ascii="宋体" w:hAnsi="宋体" w:eastAsia="宋体" w:cs="宋体"/>
                <w:sz w:val="22"/>
                <w:szCs w:val="22"/>
              </w:rPr>
              <w:t>油漆20kg</w:t>
            </w:r>
            <w:r>
              <w:rPr>
                <w:rFonts w:hint="eastAsia" w:ascii="宋体" w:hAnsi="宋体" w:eastAsia="宋体" w:cs="宋体"/>
                <w:sz w:val="22"/>
                <w:szCs w:val="22"/>
                <w:lang w:eastAsia="zh-CN"/>
              </w:rPr>
              <w:t>、</w:t>
            </w:r>
            <w:r>
              <w:rPr>
                <w:rFonts w:hint="eastAsia" w:ascii="宋体" w:hAnsi="宋体" w:eastAsia="宋体" w:cs="宋体"/>
                <w:sz w:val="22"/>
                <w:szCs w:val="22"/>
              </w:rPr>
              <w:t>脚手架安装拆除120㎡</w:t>
            </w:r>
            <w:r>
              <w:rPr>
                <w:rFonts w:hint="eastAsia" w:ascii="宋体" w:hAnsi="宋体" w:eastAsia="宋体" w:cs="宋体"/>
                <w:sz w:val="22"/>
                <w:szCs w:val="22"/>
                <w:lang w:eastAsia="zh-CN"/>
              </w:rPr>
              <w:t>、</w:t>
            </w:r>
            <w:r>
              <w:rPr>
                <w:rFonts w:hint="eastAsia" w:ascii="宋体" w:hAnsi="宋体" w:eastAsia="宋体" w:cs="宋体"/>
                <w:sz w:val="22"/>
                <w:szCs w:val="22"/>
              </w:rPr>
              <w:t>铝扣装饰板拆装120㎡</w:t>
            </w:r>
            <w:r>
              <w:rPr>
                <w:rFonts w:hint="eastAsia" w:ascii="宋体" w:hAnsi="宋体" w:eastAsia="宋体" w:cs="宋体"/>
                <w:sz w:val="22"/>
                <w:szCs w:val="22"/>
                <w:lang w:eastAsia="zh-CN"/>
              </w:rPr>
              <w:t>、</w:t>
            </w:r>
            <w:r>
              <w:rPr>
                <w:rFonts w:hint="eastAsia" w:ascii="宋体" w:hAnsi="宋体" w:eastAsia="宋体" w:cs="宋体"/>
                <w:sz w:val="22"/>
                <w:szCs w:val="22"/>
              </w:rPr>
              <w:t>施工围挡拆装240㎡</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2"/>
        <w:textAlignment w:val="baseline"/>
        <w:outlineLvl w:val="9"/>
        <w:rPr>
          <w:b/>
          <w:bCs/>
        </w:rPr>
        <w:sectPr>
          <w:pgSz w:w="11906" w:h="16838"/>
          <w:pgMar w:top="1440" w:right="1800" w:bottom="1440" w:left="1800" w:header="851" w:footer="992" w:gutter="0"/>
          <w:pgNumType w:fmt="decimal"/>
          <w:cols w:space="425" w:num="1"/>
          <w:docGrid w:type="lines" w:linePitch="312" w:charSpace="0"/>
        </w:sectPr>
      </w:pPr>
      <w:r>
        <w:rPr>
          <w:rFonts w:hint="eastAsia"/>
          <w:b/>
          <w:bCs/>
        </w:rPr>
        <w:t>注：工程量为预估量，若实际工程量与预估量</w:t>
      </w:r>
      <w:r>
        <w:rPr>
          <w:rFonts w:hint="eastAsia"/>
          <w:b/>
          <w:bCs/>
          <w:lang w:eastAsia="zh-CN"/>
        </w:rPr>
        <w:t>存在</w:t>
      </w:r>
      <w:r>
        <w:rPr>
          <w:rFonts w:hint="eastAsia"/>
          <w:b/>
          <w:bCs/>
        </w:rPr>
        <w:t>偏差，不对合同价格进行修改，合同总费用包干</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outlineLvl w:val="9"/>
        <w:rPr>
          <w:rFonts w:hint="eastAsia"/>
          <w:b w:val="0"/>
          <w:bCs w:val="0"/>
        </w:rPr>
      </w:pPr>
      <w:r>
        <w:rPr>
          <w:rFonts w:hint="eastAsia"/>
          <w:b w:val="0"/>
          <w:bCs w:val="0"/>
          <w:lang w:val="en-US" w:eastAsia="zh-CN"/>
        </w:rPr>
        <w:t>3.2</w:t>
      </w:r>
      <w:r>
        <w:rPr>
          <w:rFonts w:hint="eastAsia"/>
          <w:b w:val="0"/>
          <w:bCs w:val="0"/>
          <w:lang w:eastAsia="zh-CN"/>
        </w:rPr>
        <w:t>维修方法及</w:t>
      </w:r>
      <w:r>
        <w:rPr>
          <w:rFonts w:hint="eastAsia"/>
          <w:b w:val="0"/>
          <w:bCs w:val="0"/>
        </w:rPr>
        <w:t>材料要求</w:t>
      </w:r>
    </w:p>
    <w:tbl>
      <w:tblPr>
        <w:tblStyle w:val="27"/>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436"/>
        <w:gridCol w:w="1154"/>
        <w:gridCol w:w="658"/>
        <w:gridCol w:w="1280"/>
        <w:gridCol w:w="2797"/>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序号</w:t>
            </w:r>
          </w:p>
        </w:tc>
        <w:tc>
          <w:tcPr>
            <w:tcW w:w="436"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名称</w:t>
            </w:r>
          </w:p>
        </w:tc>
        <w:tc>
          <w:tcPr>
            <w:tcW w:w="115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具体位置</w:t>
            </w:r>
          </w:p>
        </w:tc>
        <w:tc>
          <w:tcPr>
            <w:tcW w:w="658"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default"/>
                <w:b/>
                <w:sz w:val="22"/>
                <w:szCs w:val="20"/>
              </w:rPr>
            </w:pPr>
            <w:r>
              <w:rPr>
                <w:rFonts w:hint="eastAsia"/>
                <w:b/>
                <w:sz w:val="22"/>
                <w:szCs w:val="20"/>
              </w:rPr>
              <w:t>数量</w:t>
            </w:r>
          </w:p>
        </w:tc>
        <w:tc>
          <w:tcPr>
            <w:tcW w:w="128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故障情况</w:t>
            </w:r>
          </w:p>
        </w:tc>
        <w:tc>
          <w:tcPr>
            <w:tcW w:w="279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eastAsia="宋体"/>
                <w:b/>
                <w:sz w:val="22"/>
                <w:szCs w:val="20"/>
                <w:lang w:eastAsia="zh-CN"/>
              </w:rPr>
            </w:pPr>
            <w:r>
              <w:rPr>
                <w:rFonts w:hint="eastAsia"/>
                <w:b/>
                <w:sz w:val="22"/>
                <w:szCs w:val="20"/>
                <w:lang w:eastAsia="zh-CN"/>
              </w:rPr>
              <w:t>维修方法</w:t>
            </w:r>
          </w:p>
        </w:tc>
        <w:tc>
          <w:tcPr>
            <w:tcW w:w="265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0" w:beforeLines="0" w:beforeAutospacing="0" w:after="0" w:afterAutospacing="0" w:line="380" w:lineRule="exact"/>
              <w:ind w:left="0" w:right="0" w:firstLine="0" w:firstLineChars="0"/>
              <w:jc w:val="center"/>
              <w:outlineLvl w:val="9"/>
              <w:rPr>
                <w:rFonts w:hint="eastAsia"/>
                <w:b/>
                <w:sz w:val="22"/>
                <w:szCs w:val="20"/>
                <w:lang w:eastAsia="zh-CN"/>
              </w:rPr>
            </w:pPr>
            <w:r>
              <w:rPr>
                <w:rFonts w:hint="eastAsia"/>
                <w:b/>
                <w:sz w:val="22"/>
                <w:szCs w:val="20"/>
                <w:lang w:eastAsia="zh-CN"/>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r>
              <w:rPr>
                <w:rFonts w:hint="eastAsia" w:ascii="宋体" w:hAnsi="宋体" w:cs="宋体"/>
                <w:sz w:val="22"/>
                <w:szCs w:val="22"/>
                <w:lang w:val="en-US" w:eastAsia="zh-CN"/>
              </w:rPr>
              <w:t>1</w:t>
            </w:r>
          </w:p>
        </w:tc>
        <w:tc>
          <w:tcPr>
            <w:tcW w:w="436"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传动装置设计不合理，动作时上下行程不一致。</w:t>
            </w:r>
          </w:p>
        </w:tc>
        <w:tc>
          <w:tcPr>
            <w:tcW w:w="279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此卷帘为侧拉卷帘，原传动方式为卷帘上方设有传动轮驱动卷帘启闭，卷帘下方无传动。现维修需在卷帘下方设置传动</w:t>
            </w:r>
            <w:r>
              <w:rPr>
                <w:rFonts w:hint="eastAsia" w:ascii="宋体" w:hAnsi="宋体" w:eastAsia="宋体" w:cs="宋体"/>
                <w:sz w:val="22"/>
                <w:szCs w:val="22"/>
              </w:rPr>
              <w:t>大链盘</w:t>
            </w:r>
            <w:r>
              <w:rPr>
                <w:rFonts w:hint="eastAsia" w:ascii="宋体" w:hAnsi="宋体" w:cs="宋体"/>
                <w:sz w:val="22"/>
                <w:szCs w:val="22"/>
                <w:lang w:eastAsia="zh-CN"/>
              </w:rPr>
              <w:t>、传动</w:t>
            </w:r>
            <w:r>
              <w:rPr>
                <w:rFonts w:hint="eastAsia" w:ascii="宋体" w:hAnsi="宋体" w:eastAsia="宋体" w:cs="宋体"/>
                <w:sz w:val="22"/>
                <w:szCs w:val="22"/>
              </w:rPr>
              <w:t>链接块</w:t>
            </w:r>
            <w:r>
              <w:rPr>
                <w:rFonts w:hint="eastAsia" w:ascii="宋体" w:hAnsi="宋体" w:cs="宋体"/>
                <w:sz w:val="22"/>
                <w:szCs w:val="22"/>
                <w:lang w:eastAsia="zh-CN"/>
              </w:rPr>
              <w:t>、传动</w:t>
            </w:r>
            <w:r>
              <w:rPr>
                <w:rFonts w:hint="eastAsia" w:ascii="宋体" w:hAnsi="宋体" w:eastAsia="宋体" w:cs="宋体"/>
                <w:sz w:val="22"/>
                <w:szCs w:val="22"/>
              </w:rPr>
              <w:t>轮</w:t>
            </w:r>
            <w:r>
              <w:rPr>
                <w:rFonts w:hint="eastAsia" w:ascii="宋体" w:hAnsi="宋体" w:cs="宋体"/>
                <w:sz w:val="22"/>
                <w:szCs w:val="22"/>
                <w:lang w:eastAsia="zh-CN"/>
              </w:rPr>
              <w:t>，使卷帘能上下同时驱动启闭。</w:t>
            </w:r>
          </w:p>
        </w:tc>
        <w:tc>
          <w:tcPr>
            <w:tcW w:w="2650" w:type="dxa"/>
            <w:vMerge w:val="restart"/>
            <w:shd w:val="clear" w:color="auto" w:fill="auto"/>
            <w:vAlign w:val="center"/>
          </w:tcPr>
          <w:p>
            <w:pPr>
              <w:keepNext w:val="0"/>
              <w:keepLines w:val="0"/>
              <w:pageBreakBefore w:val="0"/>
              <w:widowControl/>
              <w:numPr>
                <w:ilvl w:val="0"/>
                <w:numId w:val="4"/>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尺寸</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传动大链盘：直径</w:t>
            </w:r>
            <w:r>
              <w:rPr>
                <w:rFonts w:hint="eastAsia" w:ascii="宋体" w:hAnsi="宋体" w:cs="宋体"/>
                <w:sz w:val="22"/>
                <w:szCs w:val="22"/>
                <w:lang w:val="en-US" w:eastAsia="zh-CN"/>
              </w:rPr>
              <w:t>250mm、厚度20mm，</w:t>
            </w:r>
            <w:r>
              <w:rPr>
                <w:rFonts w:hint="eastAsia" w:ascii="宋体" w:hAnsi="宋体" w:cs="宋体"/>
                <w:sz w:val="22"/>
                <w:szCs w:val="22"/>
                <w:lang w:eastAsia="zh-CN"/>
              </w:rPr>
              <w:t>传动链接块：</w:t>
            </w:r>
            <w:r>
              <w:rPr>
                <w:rFonts w:hint="eastAsia" w:ascii="宋体" w:hAnsi="宋体" w:cs="宋体"/>
                <w:sz w:val="22"/>
                <w:szCs w:val="22"/>
                <w:lang w:val="en-US" w:eastAsia="zh-CN"/>
              </w:rPr>
              <w:t>高度50mm、厚度：20mm，</w:t>
            </w:r>
            <w:r>
              <w:rPr>
                <w:rFonts w:hint="eastAsia" w:ascii="宋体" w:hAnsi="宋体" w:cs="宋体"/>
                <w:sz w:val="22"/>
                <w:szCs w:val="22"/>
                <w:lang w:eastAsia="zh-CN"/>
              </w:rPr>
              <w:t>传动轮：</w:t>
            </w:r>
            <w:r>
              <w:rPr>
                <w:rFonts w:hint="eastAsia" w:ascii="宋体" w:hAnsi="宋体" w:cs="宋体"/>
                <w:sz w:val="22"/>
                <w:szCs w:val="22"/>
                <w:lang w:val="en-US" w:eastAsia="zh-CN"/>
              </w:rPr>
              <w:t>直径：30mm、厚度：10mm；</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val="en-US" w:eastAsia="zh-CN"/>
              </w:rPr>
              <w:t>（2）材质：合金钢</w:t>
            </w:r>
            <w:r>
              <w:rPr>
                <w:rFonts w:hint="eastAsia" w:ascii="宋体" w:hAnsi="宋体" w:cs="宋体"/>
                <w:sz w:val="22"/>
                <w:szCs w:val="22"/>
                <w:lang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、《防火卷帘、防火门、防火窗施工及验收规范》GB50877-2014、《</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ascii="宋体" w:hAnsi="宋体" w:cs="宋体"/>
                <w:sz w:val="22"/>
                <w:szCs w:val="2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北连廊夹层北侧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797"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c>
          <w:tcPr>
            <w:tcW w:w="265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rPr>
              <w:t>3樘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现维修需更换电动卷门机，并调试。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）电动卷门机为防火卷帘通用，电压：</w:t>
            </w:r>
            <w:r>
              <w:rPr>
                <w:rFonts w:hint="eastAsia" w:ascii="宋体" w:hAnsi="宋体" w:cs="宋体"/>
                <w:sz w:val="22"/>
                <w:szCs w:val="22"/>
                <w:lang w:val="en-US" w:eastAsia="zh-CN"/>
              </w:rPr>
              <w:t>220V,</w:t>
            </w:r>
            <w:r>
              <w:rPr>
                <w:rFonts w:hint="eastAsia" w:ascii="宋体" w:hAnsi="宋体" w:cs="宋体"/>
                <w:sz w:val="22"/>
                <w:szCs w:val="22"/>
                <w:lang w:eastAsia="zh-CN"/>
              </w:rPr>
              <w:t>功率：</w:t>
            </w:r>
            <w:r>
              <w:rPr>
                <w:rFonts w:hint="eastAsia" w:ascii="宋体" w:hAnsi="宋体" w:cs="宋体"/>
                <w:sz w:val="22"/>
                <w:szCs w:val="22"/>
                <w:lang w:val="en-US" w:eastAsia="zh-CN"/>
              </w:rPr>
              <w:t>300W；</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）电动卷门机符合《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sz w:val="22"/>
                <w:szCs w:val="3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传动装置损坏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更换防火卷帘用卷门机并调试。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型号：群达</w:t>
            </w:r>
            <w:r>
              <w:rPr>
                <w:rFonts w:hint="eastAsia" w:ascii="宋体" w:hAnsi="宋体" w:cs="宋体"/>
                <w:sz w:val="22"/>
                <w:szCs w:val="22"/>
                <w:lang w:val="en-US" w:eastAsia="zh-CN"/>
              </w:rPr>
              <w:t>FJJ1120-3P-(1000)</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功率：400W</w:t>
            </w:r>
          </w:p>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val="en-US" w:eastAsia="zh-CN"/>
              </w:rPr>
              <w:t>品牌：漳州市金安机电有限公司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此卷帘为侧拉卷帘，更换</w:t>
            </w:r>
            <w:r>
              <w:rPr>
                <w:rFonts w:hint="eastAsia" w:ascii="宋体" w:hAnsi="宋体" w:eastAsia="宋体" w:cs="宋体"/>
                <w:sz w:val="22"/>
                <w:szCs w:val="22"/>
              </w:rPr>
              <w:t>2个行程开关</w:t>
            </w:r>
            <w:r>
              <w:rPr>
                <w:rFonts w:hint="eastAsia" w:ascii="宋体" w:hAnsi="宋体" w:cs="宋体"/>
                <w:sz w:val="22"/>
                <w:szCs w:val="22"/>
                <w:lang w:eastAsia="zh-CN"/>
              </w:rPr>
              <w:t>，因卷帘脱轨需</w:t>
            </w:r>
            <w:r>
              <w:rPr>
                <w:rFonts w:hint="eastAsia" w:ascii="宋体" w:hAnsi="宋体" w:eastAsia="宋体" w:cs="宋体"/>
                <w:sz w:val="22"/>
                <w:szCs w:val="22"/>
              </w:rPr>
              <w:t>重新</w:t>
            </w:r>
            <w:r>
              <w:rPr>
                <w:rFonts w:hint="eastAsia" w:ascii="宋体" w:hAnsi="宋体" w:cs="宋体"/>
                <w:sz w:val="22"/>
                <w:szCs w:val="22"/>
                <w:lang w:eastAsia="zh-CN"/>
              </w:rPr>
              <w:t>将卷帘拉回滑轨，并调试。</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cs="宋体"/>
                <w:sz w:val="22"/>
                <w:szCs w:val="22"/>
                <w:lang w:eastAsia="zh-CN"/>
              </w:rPr>
              <w:t>行程开关为机械行程开关，防火卷帘通用配件。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center"/>
              <w:textAlignment w:val="auto"/>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Lines="0" w:beforeAutospacing="0" w:after="0" w:afterAutospacing="0" w:line="380" w:lineRule="exact"/>
              <w:ind w:left="0" w:leftChars="0" w:right="0" w:rightChars="0"/>
              <w:jc w:val="both"/>
              <w:textAlignment w:val="auto"/>
              <w:outlineLvl w:val="9"/>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此卷帘为无机布双轨双帘，现维修需重新安装</w:t>
            </w:r>
            <w:r>
              <w:rPr>
                <w:rFonts w:hint="eastAsia" w:ascii="宋体" w:hAnsi="宋体" w:eastAsia="宋体" w:cs="宋体"/>
                <w:sz w:val="22"/>
                <w:szCs w:val="22"/>
              </w:rPr>
              <w:t>帘布架</w:t>
            </w:r>
            <w:r>
              <w:rPr>
                <w:rFonts w:hint="eastAsia" w:ascii="宋体" w:hAnsi="宋体" w:cs="宋体"/>
                <w:sz w:val="22"/>
                <w:szCs w:val="22"/>
                <w:lang w:eastAsia="zh-CN"/>
              </w:rPr>
              <w:t>和更换</w:t>
            </w:r>
            <w:r>
              <w:rPr>
                <w:rFonts w:hint="eastAsia" w:ascii="宋体" w:hAnsi="宋体" w:eastAsia="宋体" w:cs="宋体"/>
                <w:sz w:val="22"/>
                <w:szCs w:val="22"/>
              </w:rPr>
              <w:t>帘布</w:t>
            </w:r>
            <w:r>
              <w:rPr>
                <w:rFonts w:hint="eastAsia" w:ascii="宋体" w:hAnsi="宋体" w:cs="宋体"/>
                <w:sz w:val="22"/>
                <w:szCs w:val="22"/>
                <w:lang w:eastAsia="zh-CN"/>
              </w:rPr>
              <w:t>。</w:t>
            </w:r>
          </w:p>
        </w:tc>
        <w:tc>
          <w:tcPr>
            <w:tcW w:w="2650" w:type="dxa"/>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）尺寸</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vertAlign w:val="baseline"/>
                <w:lang w:val="en-US" w:eastAsia="zh-CN"/>
              </w:rPr>
            </w:pPr>
            <w:r>
              <w:rPr>
                <w:rFonts w:hint="eastAsia" w:ascii="宋体" w:hAnsi="宋体" w:cs="宋体"/>
                <w:sz w:val="22"/>
                <w:szCs w:val="22"/>
                <w:lang w:eastAsia="zh-CN"/>
              </w:rPr>
              <w:t>传动轮：</w:t>
            </w:r>
            <w:r>
              <w:rPr>
                <w:rFonts w:hint="eastAsia" w:ascii="宋体" w:hAnsi="宋体" w:cs="宋体"/>
                <w:sz w:val="22"/>
                <w:szCs w:val="22"/>
                <w:lang w:val="en-US" w:eastAsia="zh-CN"/>
              </w:rPr>
              <w:t>直径30mm、厚度10mm，</w:t>
            </w:r>
            <w:r>
              <w:rPr>
                <w:rFonts w:hint="eastAsia" w:ascii="宋体" w:hAnsi="宋体" w:eastAsia="宋体" w:cs="宋体"/>
                <w:sz w:val="22"/>
                <w:szCs w:val="22"/>
              </w:rPr>
              <w:t>方钢</w:t>
            </w:r>
            <w:r>
              <w:rPr>
                <w:rFonts w:hint="eastAsia" w:ascii="宋体" w:hAnsi="宋体" w:cs="宋体"/>
                <w:sz w:val="22"/>
                <w:szCs w:val="22"/>
                <w:lang w:eastAsia="zh-CN"/>
              </w:rPr>
              <w:t>：</w:t>
            </w:r>
            <w:r>
              <w:rPr>
                <w:rFonts w:hint="eastAsia" w:ascii="宋体" w:hAnsi="宋体" w:cs="宋体"/>
                <w:sz w:val="22"/>
                <w:szCs w:val="22"/>
                <w:lang w:val="en-US" w:eastAsia="zh-CN"/>
              </w:rPr>
              <w:t>30</w:t>
            </w:r>
            <w:r>
              <w:rPr>
                <w:rFonts w:hint="default" w:ascii="Arial" w:hAnsi="Arial" w:cs="Arial"/>
                <w:sz w:val="22"/>
                <w:szCs w:val="22"/>
                <w:lang w:val="en-US" w:eastAsia="zh-CN"/>
              </w:rPr>
              <w:t>×</w:t>
            </w:r>
            <w:r>
              <w:rPr>
                <w:rFonts w:hint="eastAsia" w:ascii="宋体" w:hAnsi="宋体" w:cs="宋体"/>
                <w:sz w:val="22"/>
                <w:szCs w:val="22"/>
                <w:lang w:val="en-US" w:eastAsia="zh-CN"/>
              </w:rPr>
              <w:t>50mm，</w:t>
            </w:r>
            <w:r>
              <w:rPr>
                <w:rFonts w:hint="eastAsia" w:ascii="宋体" w:hAnsi="宋体" w:eastAsia="宋体" w:cs="宋体"/>
                <w:sz w:val="22"/>
                <w:szCs w:val="22"/>
              </w:rPr>
              <w:t>钢丝</w:t>
            </w:r>
            <w:r>
              <w:rPr>
                <w:rFonts w:hint="eastAsia" w:ascii="宋体" w:hAnsi="宋体" w:cs="宋体"/>
                <w:sz w:val="22"/>
                <w:szCs w:val="22"/>
                <w:lang w:eastAsia="zh-CN"/>
              </w:rPr>
              <w:t>：</w:t>
            </w:r>
            <w:r>
              <w:rPr>
                <w:rFonts w:hint="eastAsia" w:ascii="宋体" w:hAnsi="宋体" w:cs="宋体"/>
                <w:sz w:val="22"/>
                <w:szCs w:val="22"/>
                <w:lang w:val="en-US" w:eastAsia="zh-CN"/>
              </w:rPr>
              <w:t>0.4mm</w:t>
            </w:r>
            <w:r>
              <w:rPr>
                <w:rFonts w:hint="eastAsia" w:ascii="宋体" w:hAnsi="宋体" w:cs="宋体"/>
                <w:sz w:val="22"/>
                <w:szCs w:val="22"/>
                <w:vertAlign w:val="superscript"/>
                <w:lang w:val="en-US" w:eastAsia="zh-CN"/>
              </w:rPr>
              <w:t>2</w:t>
            </w:r>
            <w:r>
              <w:rPr>
                <w:rFonts w:hint="eastAsia" w:ascii="宋体" w:hAnsi="宋体" w:cs="宋体"/>
                <w:sz w:val="22"/>
                <w:szCs w:val="22"/>
                <w:vertAlign w:val="baseli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（2）材质：合金钢；</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right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3</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center"/>
              <w:outlineLvl w:val="9"/>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436"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到达7号门两侧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rPr>
            </w:pPr>
            <w:r>
              <w:rPr>
                <w:rFonts w:hint="eastAsia" w:ascii="宋体" w:hAnsi="宋体" w:eastAsia="宋体" w:cs="宋体"/>
                <w:sz w:val="22"/>
                <w:szCs w:val="22"/>
              </w:rPr>
              <w:t>埋地管道渗漏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80" w:lineRule="exact"/>
              <w:ind w:left="0" w:leftChars="0" w:right="0" w:firstLine="0" w:firstLineChars="0"/>
              <w:jc w:val="both"/>
              <w:outlineLvl w:val="9"/>
              <w:rPr>
                <w:rFonts w:hint="eastAsia" w:ascii="宋体" w:hAnsi="宋体" w:eastAsia="宋体" w:cs="宋体"/>
                <w:sz w:val="22"/>
                <w:szCs w:val="22"/>
                <w:lang w:eastAsia="zh-CN"/>
              </w:rPr>
            </w:pPr>
            <w:r>
              <w:rPr>
                <w:rFonts w:hint="eastAsia" w:ascii="宋体" w:hAnsi="宋体" w:cs="宋体"/>
                <w:sz w:val="22"/>
                <w:szCs w:val="22"/>
                <w:lang w:eastAsia="zh-CN"/>
              </w:rPr>
              <w:t>原埋地管道渗漏，现维修需重新在吊顶内设置管道连接消火栓</w:t>
            </w:r>
            <w:r>
              <w:rPr>
                <w:rFonts w:hint="eastAsia" w:ascii="宋体" w:hAnsi="宋体" w:cs="宋体"/>
                <w:sz w:val="22"/>
                <w:szCs w:val="22"/>
                <w:lang w:val="en-US" w:eastAsia="zh-CN"/>
              </w:rPr>
              <w:t>,并对裸露在外的管道进行装饰。</w:t>
            </w:r>
            <w:r>
              <w:rPr>
                <w:rFonts w:hint="eastAsia" w:ascii="宋体" w:hAnsi="宋体" w:cs="宋体"/>
                <w:sz w:val="22"/>
                <w:szCs w:val="22"/>
                <w:lang w:eastAsia="zh-CN"/>
              </w:rPr>
              <w:t>（具体施工顺序见本章</w:t>
            </w:r>
            <w:r>
              <w:rPr>
                <w:rFonts w:hint="eastAsia" w:ascii="宋体" w:hAnsi="宋体" w:cs="宋体"/>
                <w:sz w:val="22"/>
                <w:szCs w:val="22"/>
                <w:lang w:val="en-US" w:eastAsia="zh-CN"/>
              </w:rPr>
              <w:t>3.4条</w:t>
            </w:r>
            <w:r>
              <w:rPr>
                <w:rFonts w:hint="eastAsia" w:ascii="宋体" w:hAnsi="宋体" w:cs="宋体"/>
                <w:sz w:val="22"/>
                <w:szCs w:val="22"/>
                <w:lang w:eastAsia="zh-CN"/>
              </w:rPr>
              <w:t>）</w:t>
            </w:r>
          </w:p>
        </w:tc>
        <w:tc>
          <w:tcPr>
            <w:tcW w:w="26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Lines="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eastAsia="zh-CN"/>
              </w:rPr>
            </w:pPr>
            <w:r>
              <w:rPr>
                <w:rFonts w:hint="eastAsia" w:ascii="宋体" w:hAnsi="宋体" w:cs="宋体"/>
                <w:sz w:val="22"/>
                <w:szCs w:val="22"/>
                <w:lang w:eastAsia="zh-CN"/>
              </w:rPr>
              <w:t>管材管件符合《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"https://gf.1190119.com/list-98.htm"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消防给水及消火栓系统技术规范》GB50974-2014</w:t>
            </w:r>
            <w:r>
              <w:rPr>
                <w:rFonts w:hint="eastAsia" w:ascii="宋体" w:hAnsi="宋体" w:cs="宋体"/>
                <w:sz w:val="22"/>
                <w:szCs w:val="22"/>
                <w:lang w:eastAsia="zh-CN"/>
              </w:rPr>
              <w:fldChar w:fldCharType="end"/>
            </w:r>
            <w:r>
              <w:rPr>
                <w:rFonts w:hint="eastAsia" w:ascii="宋体" w:hAnsi="宋体" w:cs="宋体"/>
                <w:sz w:val="22"/>
                <w:szCs w:val="22"/>
                <w:lang w:eastAsia="zh-CN"/>
              </w:rPr>
              <w:t>。</w:t>
            </w:r>
          </w:p>
        </w:tc>
      </w:tr>
    </w:tbl>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outlineLvl w:val="9"/>
        <w:rPr>
          <w:rFonts w:hint="eastAsia"/>
        </w:rPr>
      </w:pPr>
      <w:r>
        <w:rPr>
          <w:rFonts w:hint="eastAsia"/>
          <w:b/>
          <w:bCs/>
        </w:rPr>
        <w:t>注：</w:t>
      </w:r>
      <w:r>
        <w:rPr>
          <w:rFonts w:hint="eastAsia"/>
          <w:b/>
          <w:bCs/>
          <w:lang w:eastAsia="zh-CN"/>
        </w:rPr>
        <w:t>材料要求中相关配件的尺寸参数，若维修在满足相关功能的前提下，因实际要求需作相关调整的，</w:t>
      </w:r>
      <w:r>
        <w:rPr>
          <w:rFonts w:hint="eastAsia"/>
          <w:b/>
          <w:bCs/>
        </w:rPr>
        <w:t>不对合同价格进行修改，合同总费用包干。</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outlineLvl w:val="9"/>
        <w:rPr>
          <w:rFonts w:hint="eastAsia"/>
          <w:b w:val="0"/>
          <w:bCs w:val="0"/>
          <w:lang w:eastAsia="zh-CN"/>
        </w:rPr>
      </w:pPr>
      <w:r>
        <w:rPr>
          <w:rFonts w:hint="eastAsia"/>
          <w:b w:val="0"/>
          <w:bCs w:val="0"/>
          <w:lang w:val="en-US" w:eastAsia="zh-CN"/>
        </w:rPr>
        <w:t>3.</w:t>
      </w:r>
      <w:r>
        <w:rPr>
          <w:rFonts w:hint="eastAsia"/>
          <w:b w:val="0"/>
          <w:bCs w:val="0"/>
          <w:lang w:eastAsia="zh-CN"/>
        </w:rPr>
        <w:t>3消火栓改造现场图示</w:t>
      </w:r>
    </w:p>
    <w:p>
      <w:pPr>
        <w:spacing w:before="156"/>
        <w:ind w:firstLine="480"/>
      </w:pPr>
      <w:r>
        <w:drawing>
          <wp:inline distT="0" distB="0" distL="114300" distR="114300">
            <wp:extent cx="4977765" cy="2572385"/>
            <wp:effectExtent l="0" t="0" r="1333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977765" cy="2572385"/>
                    </a:xfrm>
                    <a:prstGeom prst="rect">
                      <a:avLst/>
                    </a:prstGeom>
                    <a:noFill/>
                    <a:ln w="9525">
                      <a:noFill/>
                    </a:ln>
                  </pic:spPr>
                </pic:pic>
              </a:graphicData>
            </a:graphic>
          </wp:inline>
        </w:drawing>
      </w:r>
    </w:p>
    <w:p>
      <w:pPr>
        <w:spacing w:before="156"/>
        <w:ind w:firstLine="480"/>
        <w:rPr>
          <w:rFonts w:hint="eastAsia" w:eastAsia="宋体"/>
          <w:lang w:eastAsia="zh-CN"/>
        </w:rPr>
      </w:pPr>
      <w:r>
        <w:rPr>
          <w:rFonts w:hint="eastAsia" w:eastAsia="宋体"/>
          <w:lang w:eastAsia="zh-CN"/>
        </w:rPr>
        <w:drawing>
          <wp:inline distT="0" distB="0" distL="114300" distR="114300">
            <wp:extent cx="4937760" cy="2762885"/>
            <wp:effectExtent l="0" t="0" r="15240" b="18415"/>
            <wp:docPr id="1" name="图片 1" descr="65de3d9f1ac0b5803f6f59adea7c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de3d9f1ac0b5803f6f59adea7cdd6"/>
                    <pic:cNvPicPr>
                      <a:picLocks noChangeAspect="1"/>
                    </pic:cNvPicPr>
                  </pic:nvPicPr>
                  <pic:blipFill>
                    <a:blip r:embed="rId17"/>
                    <a:stretch>
                      <a:fillRect/>
                    </a:stretch>
                  </pic:blipFill>
                  <pic:spPr>
                    <a:xfrm>
                      <a:off x="0" y="0"/>
                      <a:ext cx="4937760" cy="2762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rFonts w:hint="eastAsia"/>
          <w:b/>
          <w:bCs/>
          <w:lang w:eastAsia="zh-CN"/>
        </w:rPr>
      </w:pPr>
      <w:r>
        <w:rPr>
          <w:rFonts w:hint="eastAsia"/>
          <w:b w:val="0"/>
          <w:bCs w:val="0"/>
          <w:lang w:val="en-US" w:eastAsia="zh-CN"/>
        </w:rPr>
        <w:t>3.4 消火栓改造</w:t>
      </w:r>
      <w:r>
        <w:rPr>
          <w:rFonts w:hint="eastAsia"/>
          <w:b w:val="0"/>
          <w:bCs w:val="0"/>
          <w:lang w:eastAsia="zh-CN"/>
        </w:rPr>
        <w:t>施工顺序</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ascii="宋体" w:hAnsi="宋体"/>
        </w:rPr>
      </w:pPr>
      <w:r>
        <w:rPr>
          <w:rFonts w:hint="eastAsia" w:ascii="宋体" w:hAnsi="宋体"/>
          <w:lang w:eastAsia="zh-CN"/>
        </w:rPr>
        <w:t>制定消火栓改造施工设计图</w:t>
      </w:r>
      <w:r>
        <w:rPr>
          <w:rFonts w:hint="eastAsia" w:ascii="宋体" w:hAnsi="宋体"/>
        </w:rPr>
        <w:t>→</w:t>
      </w:r>
      <w:r>
        <w:rPr>
          <w:rFonts w:hint="eastAsia" w:ascii="宋体" w:hAnsi="宋体"/>
          <w:lang w:eastAsia="zh-CN"/>
        </w:rPr>
        <w:t>编制施工方案</w:t>
      </w:r>
      <w:r>
        <w:rPr>
          <w:rFonts w:hint="eastAsia" w:ascii="宋体" w:hAnsi="宋体"/>
        </w:rPr>
        <w:t>→</w:t>
      </w:r>
      <w:r>
        <w:rPr>
          <w:rFonts w:hint="eastAsia" w:ascii="宋体" w:hAnsi="宋体"/>
          <w:lang w:eastAsia="zh-CN"/>
        </w:rPr>
        <w:t>管材管件等材料进场验收</w:t>
      </w:r>
      <w:r>
        <w:rPr>
          <w:rFonts w:hint="eastAsia" w:ascii="宋体" w:hAnsi="宋体"/>
        </w:rPr>
        <w:t>→</w:t>
      </w:r>
      <w:r>
        <w:rPr>
          <w:rFonts w:hint="eastAsia" w:ascii="宋体" w:hAnsi="宋体"/>
          <w:lang w:eastAsia="zh-CN"/>
        </w:rPr>
        <w:t>搭建施工围挡</w:t>
      </w:r>
      <w:r>
        <w:rPr>
          <w:rFonts w:hint="eastAsia" w:ascii="宋体" w:hAnsi="宋体"/>
        </w:rPr>
        <w:t>→</w:t>
      </w:r>
      <w:r>
        <w:rPr>
          <w:rFonts w:hint="eastAsia" w:ascii="宋体" w:hAnsi="宋体"/>
          <w:lang w:eastAsia="zh-CN"/>
        </w:rPr>
        <w:t>搭建脚手架</w:t>
      </w:r>
      <w:r>
        <w:rPr>
          <w:rFonts w:hint="eastAsia" w:ascii="宋体" w:hAnsi="宋体"/>
        </w:rPr>
        <w:t>→</w:t>
      </w:r>
      <w:r>
        <w:rPr>
          <w:rFonts w:hint="eastAsia" w:ascii="宋体" w:hAnsi="宋体"/>
          <w:lang w:eastAsia="zh-CN"/>
        </w:rPr>
        <w:t>拆除铝扣板</w:t>
      </w:r>
      <w:r>
        <w:rPr>
          <w:rFonts w:hint="eastAsia" w:ascii="宋体" w:hAnsi="宋体"/>
        </w:rPr>
        <w:t>→</w:t>
      </w:r>
      <w:r>
        <w:rPr>
          <w:rFonts w:hint="eastAsia" w:ascii="宋体" w:hAnsi="宋体"/>
          <w:lang w:eastAsia="zh-CN"/>
        </w:rPr>
        <w:t>管道安装</w:t>
      </w:r>
      <w:r>
        <w:rPr>
          <w:rFonts w:hint="eastAsia" w:ascii="宋体" w:hAnsi="宋体"/>
        </w:rPr>
        <w:t>→</w:t>
      </w:r>
      <w:r>
        <w:rPr>
          <w:rFonts w:hint="eastAsia" w:ascii="宋体" w:hAnsi="宋体"/>
          <w:lang w:eastAsia="zh-CN"/>
        </w:rPr>
        <w:t>管道强度试验、冲洗、严密性试验</w:t>
      </w:r>
      <w:r>
        <w:rPr>
          <w:rFonts w:hint="eastAsia" w:ascii="宋体" w:hAnsi="宋体"/>
        </w:rPr>
        <w:t>→</w:t>
      </w:r>
      <w:r>
        <w:rPr>
          <w:rFonts w:hint="eastAsia" w:ascii="宋体" w:hAnsi="宋体"/>
          <w:lang w:eastAsia="zh-CN"/>
        </w:rPr>
        <w:t>恢复铝扣板</w:t>
      </w:r>
      <w:r>
        <w:rPr>
          <w:rFonts w:hint="eastAsia" w:ascii="宋体" w:hAnsi="宋体"/>
        </w:rPr>
        <w:t>→</w:t>
      </w:r>
      <w:r>
        <w:rPr>
          <w:rFonts w:hint="eastAsia" w:ascii="宋体" w:hAnsi="宋体"/>
          <w:lang w:eastAsia="zh-CN"/>
        </w:rPr>
        <w:t>对裸露在外的管道进行装饰</w:t>
      </w:r>
      <w:r>
        <w:rPr>
          <w:rFonts w:hint="eastAsia" w:ascii="宋体" w:hAnsi="宋体"/>
        </w:rPr>
        <w:t>→</w:t>
      </w:r>
      <w:r>
        <w:rPr>
          <w:rFonts w:hint="eastAsia" w:ascii="宋体" w:hAnsi="宋体"/>
          <w:lang w:eastAsia="zh-CN"/>
        </w:rPr>
        <w:t>验收</w:t>
      </w:r>
    </w:p>
    <w:p>
      <w:pPr>
        <w:keepNext w:val="0"/>
        <w:keepLines w:val="0"/>
        <w:pageBreakBefore w:val="0"/>
        <w:widowControl w:val="0"/>
        <w:kinsoku/>
        <w:wordWrap/>
        <w:overflowPunct/>
        <w:topLinePunct w:val="0"/>
        <w:autoSpaceDE/>
        <w:autoSpaceDN/>
        <w:bidi w:val="0"/>
        <w:adjustRightInd w:val="0"/>
        <w:snapToGrid/>
        <w:spacing w:before="156" w:line="380" w:lineRule="exact"/>
        <w:ind w:left="0" w:leftChars="0" w:firstLine="480" w:firstLineChars="200"/>
        <w:textAlignment w:val="baseline"/>
        <w:rPr>
          <w:rFonts w:hint="eastAsia"/>
          <w:b/>
          <w:bCs/>
          <w:lang w:val="en-US" w:eastAsia="zh-CN"/>
        </w:rPr>
      </w:pPr>
      <w:r>
        <w:rPr>
          <w:rFonts w:hint="eastAsia"/>
          <w:b w:val="0"/>
          <w:bCs w:val="0"/>
          <w:lang w:val="en-US" w:eastAsia="zh-CN"/>
        </w:rPr>
        <w:t>3.5质量要求</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3.5.1</w:t>
      </w:r>
      <w:r>
        <w:rPr>
          <w:rFonts w:hint="eastAsia"/>
        </w:rPr>
        <w:t>采用材料的规格、型号、性能必须符合国家标准，材料进场必须提供</w:t>
      </w:r>
      <w:r>
        <w:rPr>
          <w:rFonts w:hint="eastAsia"/>
          <w:lang w:eastAsia="zh-CN"/>
        </w:rPr>
        <w:t>相关合格证</w:t>
      </w:r>
      <w:r>
        <w:rPr>
          <w:rFonts w:hint="eastAsia"/>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rFonts w:hint="eastAsia" w:eastAsia="宋体"/>
          <w:lang w:eastAsia="zh-CN"/>
        </w:rPr>
      </w:pPr>
      <w:r>
        <w:rPr>
          <w:rFonts w:hint="eastAsia"/>
          <w:lang w:val="en-US" w:eastAsia="zh-CN"/>
        </w:rPr>
        <w:t>3.5.2</w:t>
      </w:r>
      <w:r>
        <w:rPr>
          <w:rFonts w:hint="eastAsia"/>
          <w:lang w:eastAsia="zh-CN"/>
        </w:rPr>
        <w:t>消防设施设备</w:t>
      </w:r>
      <w:r>
        <w:rPr>
          <w:rFonts w:hint="eastAsia"/>
        </w:rPr>
        <w:t>功能应满足</w:t>
      </w:r>
      <w:r>
        <w:rPr>
          <w:rFonts w:hint="eastAsia"/>
          <w:lang w:eastAsia="zh-CN"/>
        </w:rPr>
        <w:t>《</w:t>
      </w:r>
      <w:r>
        <w:rPr>
          <w:rFonts w:hint="eastAsia"/>
          <w:lang w:eastAsia="zh-CN"/>
        </w:rPr>
        <w:fldChar w:fldCharType="begin"/>
      </w:r>
      <w:r>
        <w:rPr>
          <w:rFonts w:hint="eastAsia"/>
          <w:lang w:eastAsia="zh-CN"/>
        </w:rPr>
        <w:instrText xml:space="preserve"> HYPERLINK "https://gf.1190119.com/list-98.htm" </w:instrText>
      </w:r>
      <w:r>
        <w:rPr>
          <w:rFonts w:hint="eastAsia"/>
          <w:lang w:eastAsia="zh-CN"/>
        </w:rPr>
        <w:fldChar w:fldCharType="separate"/>
      </w:r>
      <w:r>
        <w:rPr>
          <w:rFonts w:hint="eastAsia"/>
          <w:lang w:eastAsia="zh-CN"/>
        </w:rPr>
        <w:t>消防给水及消火栓系统技术规范》GB50974-2014</w:t>
      </w:r>
      <w:r>
        <w:rPr>
          <w:rFonts w:hint="eastAsia"/>
          <w:lang w:eastAsia="zh-CN"/>
        </w:rPr>
        <w:fldChar w:fldCharType="end"/>
      </w:r>
      <w:r>
        <w:rPr>
          <w:rFonts w:hint="eastAsia"/>
          <w:lang w:eastAsia="zh-CN"/>
        </w:rPr>
        <w:t>、《</w:t>
      </w:r>
      <w:r>
        <w:rPr>
          <w:rFonts w:hint="eastAsia"/>
          <w:lang w:eastAsia="zh-CN"/>
        </w:rPr>
        <w:fldChar w:fldCharType="begin"/>
      </w:r>
      <w:r>
        <w:rPr>
          <w:rFonts w:hint="eastAsia"/>
          <w:lang w:eastAsia="zh-CN"/>
        </w:rPr>
        <w:instrText xml:space="preserve"> HYPERLINK "https://gf.1190119.com/list-117.htm" </w:instrText>
      </w:r>
      <w:r>
        <w:rPr>
          <w:rFonts w:hint="eastAsia"/>
          <w:lang w:eastAsia="zh-CN"/>
        </w:rPr>
        <w:fldChar w:fldCharType="separate"/>
      </w:r>
      <w:r>
        <w:rPr>
          <w:rFonts w:hint="eastAsia"/>
          <w:lang w:eastAsia="zh-CN"/>
        </w:rPr>
        <w:t>防火卷帘》 GB14102-2005</w:t>
      </w:r>
      <w:r>
        <w:rPr>
          <w:rFonts w:hint="eastAsia"/>
          <w:lang w:eastAsia="zh-CN"/>
        </w:rPr>
        <w:fldChar w:fldCharType="end"/>
      </w:r>
      <w:r>
        <w:rPr>
          <w:rFonts w:hint="eastAsia"/>
          <w:lang w:eastAsia="zh-CN"/>
        </w:rPr>
        <w:t>、《防火卷帘、防火门、防火窗施工及验收规范》GB50877-2014 、《</w:t>
      </w:r>
      <w:r>
        <w:rPr>
          <w:rFonts w:hint="eastAsia"/>
          <w:lang w:eastAsia="zh-CN"/>
        </w:rPr>
        <w:fldChar w:fldCharType="begin"/>
      </w:r>
      <w:r>
        <w:rPr>
          <w:rFonts w:hint="eastAsia"/>
          <w:lang w:eastAsia="zh-CN"/>
        </w:rPr>
        <w:instrText xml:space="preserve"> HYPERLINK "https://gf.1190119.com/list-155.htm" </w:instrText>
      </w:r>
      <w:r>
        <w:rPr>
          <w:rFonts w:hint="eastAsia"/>
          <w:lang w:eastAsia="zh-CN"/>
        </w:rPr>
        <w:fldChar w:fldCharType="separate"/>
      </w:r>
      <w:r>
        <w:rPr>
          <w:rFonts w:hint="eastAsia"/>
          <w:lang w:eastAsia="zh-CN"/>
        </w:rPr>
        <w:t>防火卷帘用卷门机》GA603-2006</w:t>
      </w:r>
      <w:r>
        <w:rPr>
          <w:rFonts w:hint="eastAsia"/>
          <w:lang w:eastAsia="zh-CN"/>
        </w:rPr>
        <w:fldChar w:fldCharType="end"/>
      </w:r>
      <w:r>
        <w:rPr>
          <w:rFonts w:hint="eastAsia"/>
          <w:lang w:eastAsia="zh-CN"/>
        </w:rPr>
        <w:t>等要求。</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3" w:name="_Toc26428"/>
      <w:bookmarkStart w:id="114" w:name="_Toc15897181"/>
      <w:r>
        <w:rPr>
          <w:rFonts w:hint="eastAsia"/>
          <w:b/>
          <w:bCs/>
        </w:rPr>
        <w:t>航站楼施工</w:t>
      </w:r>
      <w:bookmarkEnd w:id="113"/>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4.1</w:t>
      </w:r>
      <w:r>
        <w:rPr>
          <w:rFonts w:hint="eastAsia"/>
          <w:color w:val="000000"/>
          <w:kern w:val="2"/>
          <w:szCs w:val="24"/>
        </w:rPr>
        <w:t>证件办理及管理</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1.1电工、焊工必须持有效证件上岗。</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1.2人员进出机场控制区内的作业现场应有</w:t>
      </w:r>
      <w:r>
        <w:rPr>
          <w:rFonts w:hint="eastAsia"/>
          <w:color w:val="000000"/>
          <w:kern w:val="2"/>
          <w:szCs w:val="24"/>
          <w:lang w:eastAsia="zh-CN"/>
        </w:rPr>
        <w:t>重庆机场集团有限公司安全检查站</w:t>
      </w:r>
      <w:r>
        <w:rPr>
          <w:rFonts w:hint="eastAsia"/>
          <w:color w:val="000000"/>
          <w:kern w:val="2"/>
          <w:szCs w:val="24"/>
        </w:rPr>
        <w:t>印发的隔离区通行证，并有指定的专人负责管理。</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2安全文明施工</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2.1</w:t>
      </w:r>
      <w:r>
        <w:rPr>
          <w:rFonts w:hint="eastAsia"/>
        </w:rPr>
        <w:t>比选响应人</w:t>
      </w:r>
      <w:r>
        <w:rPr>
          <w:rFonts w:hint="eastAsia"/>
          <w:color w:val="000000"/>
        </w:rPr>
        <w:t>应指定一名项目负责人，对整个施工过程的安全问题进行负责。</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2.2严格按照安全方案做好施工现场安全防护措施，安全防护措施不到位不得进行施工作业。</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w:t>
      </w:r>
      <w:r>
        <w:rPr>
          <w:color w:val="000000"/>
          <w:kern w:val="2"/>
          <w:szCs w:val="24"/>
        </w:rPr>
        <w:t>3</w:t>
      </w:r>
      <w:r>
        <w:rPr>
          <w:rFonts w:hint="eastAsia"/>
          <w:color w:val="000000"/>
          <w:kern w:val="2"/>
          <w:szCs w:val="24"/>
        </w:rPr>
        <w:t>施工时间严格遵守重庆机场集团有限公司《航站楼施工管理规定》</w:t>
      </w:r>
      <w:r>
        <w:rPr>
          <w:rFonts w:hint="eastAsia"/>
          <w:color w:val="000000"/>
          <w:kern w:val="2"/>
          <w:szCs w:val="24"/>
          <w:lang w:eastAsia="zh-CN"/>
        </w:rPr>
        <w:t>，</w:t>
      </w:r>
      <w:r>
        <w:rPr>
          <w:rFonts w:hint="eastAsia"/>
          <w:color w:val="000000"/>
          <w:kern w:val="2"/>
          <w:szCs w:val="24"/>
        </w:rPr>
        <w:t>原则上在每日航班结束后进行施工，并接受工作人员管理、监督。</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2.4</w:t>
      </w:r>
      <w:r>
        <w:rPr>
          <w:rFonts w:hint="eastAsia"/>
        </w:rPr>
        <w:t>比选响应人</w:t>
      </w:r>
      <w:r>
        <w:rPr>
          <w:rFonts w:hint="eastAsia"/>
          <w:color w:val="000000"/>
          <w:kern w:val="2"/>
          <w:szCs w:val="24"/>
        </w:rPr>
        <w:t>应严格遵守相关的法律、法规的要求，负责工程实施中的人身安全、消防安全及第三方安全。接受重庆集团有限公司航站楼管理部工作人员的安全管理、监督。若在施工过程中发生不安全事件，导致人员伤亡，其一切责任均由承揽方自行负责并承担相应的法律责任。</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rPr>
      </w:pPr>
      <w:r>
        <w:rPr>
          <w:rFonts w:hint="eastAsia"/>
          <w:color w:val="000000"/>
          <w:kern w:val="2"/>
          <w:szCs w:val="24"/>
          <w:lang w:val="en-US" w:eastAsia="zh-CN"/>
        </w:rPr>
        <w:t>4.</w:t>
      </w:r>
      <w:r>
        <w:rPr>
          <w:rFonts w:hint="eastAsia"/>
          <w:color w:val="000000"/>
          <w:kern w:val="2"/>
          <w:szCs w:val="24"/>
        </w:rPr>
        <w:t>2.5施工所产生的建筑垃圾自行清运至机场范围以外，不得随意弃倒至机场范围内任何垃圾收集点。施工现场随做随清洁，保持施工环境整洁、干净。</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2.6进场施工作业人员必须按要求办理隔离区通行证，进场材料及工具等必须按相关要求办理限制物品通行证，所产生的一切证件办理费用由</w:t>
      </w:r>
      <w:r>
        <w:rPr>
          <w:rFonts w:hint="eastAsia"/>
        </w:rPr>
        <w:t>比选响应人</w:t>
      </w:r>
      <w:r>
        <w:rPr>
          <w:rFonts w:hint="eastAsia"/>
          <w:color w:val="000000"/>
          <w:kern w:val="2"/>
          <w:szCs w:val="24"/>
        </w:rPr>
        <w:t>自行承担。限制物品应有专人管理，锁闭存放，因限制物品管理不当造成影响的，由</w:t>
      </w:r>
      <w:r>
        <w:rPr>
          <w:rFonts w:hint="eastAsia"/>
        </w:rPr>
        <w:t>比选响应人</w:t>
      </w:r>
      <w:r>
        <w:rPr>
          <w:rFonts w:hint="eastAsia"/>
          <w:color w:val="000000"/>
          <w:kern w:val="2"/>
          <w:szCs w:val="24"/>
        </w:rPr>
        <w:t>自行承担。</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3不停航施工方案</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3.1</w:t>
      </w:r>
      <w:r>
        <w:rPr>
          <w:rFonts w:hint="eastAsia"/>
        </w:rPr>
        <w:t>比选响应人</w:t>
      </w:r>
      <w:r>
        <w:rPr>
          <w:rFonts w:hint="eastAsia"/>
          <w:color w:val="000000"/>
          <w:kern w:val="2"/>
          <w:szCs w:val="24"/>
        </w:rPr>
        <w:t>应提前与</w:t>
      </w:r>
      <w:r>
        <w:rPr>
          <w:rFonts w:hint="eastAsia"/>
          <w:color w:val="000000"/>
        </w:rPr>
        <w:t>比选采购人</w:t>
      </w:r>
      <w:r>
        <w:rPr>
          <w:rFonts w:hint="eastAsia"/>
          <w:color w:val="000000"/>
          <w:kern w:val="2"/>
          <w:szCs w:val="24"/>
        </w:rPr>
        <w:t>确认当日航班情况，提前做好施工准备，对于航班延误、取消导致旅客大面积滞留的情况做好相应的保障措施。</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color w:val="000000"/>
          <w:kern w:val="2"/>
          <w:szCs w:val="24"/>
        </w:rPr>
      </w:pPr>
      <w:r>
        <w:rPr>
          <w:rFonts w:hint="eastAsia"/>
          <w:color w:val="000000"/>
          <w:kern w:val="2"/>
          <w:szCs w:val="24"/>
          <w:lang w:val="en-US" w:eastAsia="zh-CN"/>
        </w:rPr>
        <w:t>4.</w:t>
      </w:r>
      <w:r>
        <w:rPr>
          <w:rFonts w:hint="eastAsia"/>
          <w:color w:val="000000"/>
          <w:kern w:val="2"/>
          <w:szCs w:val="24"/>
        </w:rPr>
        <w:t>3.2施工时应设置围挡、围界等物品，避免对旅客区域造成影响，同时应每2小时对施工附近区域进行巡查、检查，确保施工不对旅客区域造成影响。</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firstLineChars="200"/>
        <w:textAlignment w:val="baseline"/>
        <w:outlineLvl w:val="9"/>
        <w:rPr>
          <w:color w:val="000000"/>
        </w:rPr>
      </w:pPr>
      <w:r>
        <w:rPr>
          <w:rFonts w:hint="eastAsia"/>
          <w:color w:val="000000"/>
          <w:kern w:val="2"/>
          <w:szCs w:val="24"/>
          <w:lang w:val="en-US" w:eastAsia="zh-CN"/>
        </w:rPr>
        <w:t>4.</w:t>
      </w:r>
      <w:r>
        <w:rPr>
          <w:rFonts w:hint="eastAsia"/>
          <w:color w:val="000000"/>
          <w:kern w:val="2"/>
          <w:szCs w:val="24"/>
        </w:rPr>
        <w:t>3.3当出现航班大面积延误或出现其他运行情况时，</w:t>
      </w:r>
      <w:r>
        <w:rPr>
          <w:rFonts w:hint="eastAsia"/>
        </w:rPr>
        <w:t>比选响应人</w:t>
      </w:r>
      <w:r>
        <w:rPr>
          <w:rFonts w:hint="eastAsia"/>
          <w:color w:val="000000"/>
          <w:kern w:val="2"/>
          <w:szCs w:val="24"/>
        </w:rPr>
        <w:t>应按</w:t>
      </w:r>
      <w:r>
        <w:rPr>
          <w:rFonts w:hint="eastAsia"/>
          <w:color w:val="000000"/>
        </w:rPr>
        <w:t>比选采购人</w:t>
      </w:r>
      <w:r>
        <w:rPr>
          <w:rFonts w:hint="eastAsia"/>
          <w:color w:val="000000"/>
          <w:kern w:val="2"/>
          <w:szCs w:val="24"/>
        </w:rPr>
        <w:t>要求暂停或停止施工，确保现场运行安全。</w:t>
      </w:r>
      <w:bookmarkEnd w:id="114"/>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15" w:name="_Toc14611483"/>
      <w:bookmarkEnd w:id="115"/>
      <w:bookmarkStart w:id="116" w:name="_Toc14611482"/>
      <w:bookmarkEnd w:id="116"/>
      <w:bookmarkStart w:id="117" w:name="_Toc6028453"/>
      <w:bookmarkEnd w:id="117"/>
      <w:bookmarkStart w:id="118" w:name="_Toc6026285"/>
      <w:bookmarkEnd w:id="118"/>
      <w:bookmarkStart w:id="119" w:name="_Toc6026284"/>
      <w:bookmarkEnd w:id="119"/>
      <w:bookmarkStart w:id="120" w:name="_Toc6028363"/>
      <w:bookmarkEnd w:id="120"/>
      <w:bookmarkStart w:id="121" w:name="_Toc57194270"/>
      <w:bookmarkEnd w:id="121"/>
      <w:bookmarkStart w:id="122" w:name="_Toc6028452"/>
      <w:bookmarkEnd w:id="122"/>
      <w:bookmarkStart w:id="123" w:name="_Toc6109324"/>
      <w:bookmarkEnd w:id="123"/>
      <w:bookmarkStart w:id="124" w:name="_Toc6109325"/>
      <w:bookmarkEnd w:id="124"/>
      <w:bookmarkStart w:id="125" w:name="_Toc6028362"/>
      <w:bookmarkEnd w:id="125"/>
      <w:bookmarkStart w:id="126" w:name="_Toc31772"/>
      <w:bookmarkStart w:id="127" w:name="_Toc15897182"/>
      <w:r>
        <w:rPr>
          <w:rFonts w:hint="eastAsia"/>
          <w:b/>
          <w:bCs/>
        </w:rPr>
        <w:t>验收</w:t>
      </w:r>
      <w:bookmarkEnd w:id="126"/>
      <w:bookmarkEnd w:id="127"/>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szCs w:val="24"/>
        </w:rPr>
      </w:pPr>
      <w:r>
        <w:rPr>
          <w:rFonts w:hint="eastAsia"/>
          <w:szCs w:val="24"/>
          <w:lang w:val="en-US" w:eastAsia="zh-CN"/>
        </w:rPr>
        <w:t>5.1 T2航站楼消防设施设备</w:t>
      </w:r>
      <w:r>
        <w:rPr>
          <w:rFonts w:hint="eastAsia"/>
          <w:szCs w:val="24"/>
          <w:lang w:eastAsia="zh-CN"/>
        </w:rPr>
        <w:t>维修</w:t>
      </w:r>
      <w:r>
        <w:rPr>
          <w:rFonts w:hint="eastAsia"/>
          <w:szCs w:val="24"/>
        </w:rPr>
        <w:t>改造完成后，</w:t>
      </w:r>
      <w:r>
        <w:rPr>
          <w:rFonts w:hint="eastAsia"/>
          <w:color w:val="000000"/>
        </w:rPr>
        <w:t>比选采购人</w:t>
      </w:r>
      <w:r>
        <w:rPr>
          <w:rFonts w:hint="eastAsia"/>
          <w:color w:val="000000"/>
          <w:lang w:eastAsia="zh-CN"/>
        </w:rPr>
        <w:t>组织</w:t>
      </w:r>
      <w:r>
        <w:rPr>
          <w:rFonts w:hint="eastAsia"/>
          <w:szCs w:val="24"/>
        </w:rPr>
        <w:t>验收小组对改造项目进行全数逐一检查</w:t>
      </w:r>
      <w:r>
        <w:rPr>
          <w:rFonts w:hint="eastAsia"/>
          <w:szCs w:val="24"/>
          <w:lang w:eastAsia="zh-CN"/>
        </w:rPr>
        <w:t>验收</w:t>
      </w:r>
      <w:r>
        <w:rPr>
          <w:rFonts w:hint="eastAsia"/>
          <w:szCs w:val="24"/>
        </w:rPr>
        <w:t>。</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rPr>
          <w:szCs w:val="24"/>
        </w:rPr>
      </w:pPr>
      <w:r>
        <w:rPr>
          <w:rFonts w:hint="eastAsia"/>
          <w:szCs w:val="24"/>
          <w:lang w:val="en-US" w:eastAsia="zh-CN"/>
        </w:rPr>
        <w:t>5.</w:t>
      </w:r>
      <w:r>
        <w:rPr>
          <w:szCs w:val="24"/>
        </w:rPr>
        <w:t>2</w:t>
      </w:r>
      <w:r>
        <w:rPr>
          <w:rFonts w:hint="eastAsia"/>
          <w:szCs w:val="24"/>
        </w:rPr>
        <w:t>验收小组确定项目性能、功能一致且符合比选文件的标准规范要求，双方在验收单上签字。</w:t>
      </w:r>
    </w:p>
    <w:p>
      <w:pPr>
        <w:keepNext w:val="0"/>
        <w:keepLines w:val="0"/>
        <w:pageBreakBefore w:val="0"/>
        <w:widowControl w:val="0"/>
        <w:numPr>
          <w:ilvl w:val="0"/>
          <w:numId w:val="2"/>
        </w:numPr>
        <w:kinsoku/>
        <w:wordWrap/>
        <w:overflowPunct/>
        <w:topLinePunct w:val="0"/>
        <w:autoSpaceDE/>
        <w:autoSpaceDN/>
        <w:bidi w:val="0"/>
        <w:adjustRightInd w:val="0"/>
        <w:snapToGrid/>
        <w:spacing w:before="156" w:line="380" w:lineRule="exact"/>
        <w:ind w:left="0" w:leftChars="0" w:firstLine="0" w:firstLineChars="0"/>
        <w:textAlignment w:val="baseline"/>
        <w:outlineLvl w:val="1"/>
        <w:rPr>
          <w:b/>
          <w:bCs/>
        </w:rPr>
      </w:pPr>
      <w:bookmarkStart w:id="128" w:name="_Toc13714"/>
      <w:bookmarkStart w:id="129" w:name="_Toc15897183"/>
      <w:r>
        <w:rPr>
          <w:rFonts w:hint="eastAsia"/>
          <w:b/>
          <w:bCs/>
        </w:rPr>
        <w:t>售后服务</w:t>
      </w:r>
      <w:bookmarkEnd w:id="128"/>
      <w:bookmarkEnd w:id="129"/>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6.1</w:t>
      </w:r>
      <w:r>
        <w:rPr>
          <w:rFonts w:hint="eastAsia"/>
        </w:rPr>
        <w:t>比选响应人必须有专人负责重庆江北国际机场</w:t>
      </w:r>
      <w:r>
        <w:t>T</w:t>
      </w:r>
      <w:r>
        <w:rPr>
          <w:rFonts w:hint="eastAsia"/>
          <w:lang w:val="en-US" w:eastAsia="zh-CN"/>
        </w:rPr>
        <w:t>2</w:t>
      </w:r>
      <w:r>
        <w:rPr>
          <w:rFonts w:hint="eastAsia"/>
        </w:rPr>
        <w:t>航站楼消防设施</w:t>
      </w:r>
      <w:r>
        <w:rPr>
          <w:rFonts w:hint="eastAsia"/>
          <w:lang w:eastAsia="zh-CN"/>
        </w:rPr>
        <w:t>设备维修</w:t>
      </w:r>
      <w:r>
        <w:rPr>
          <w:rFonts w:hint="eastAsia"/>
        </w:rPr>
        <w:t>改造项目，提供全方位服务。比选响应人应提供有效的联系人和联系电话，如有变更，比选响应人应及时、主动通知</w:t>
      </w:r>
      <w:r>
        <w:rPr>
          <w:rFonts w:hint="eastAsia"/>
          <w:lang w:eastAsia="zh-CN"/>
        </w:rPr>
        <w:t>比选</w:t>
      </w:r>
      <w:r>
        <w:rPr>
          <w:rFonts w:hint="eastAsia"/>
        </w:rPr>
        <w:t>采购人。</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w:t>
      </w:r>
      <w:r>
        <w:t>2</w:t>
      </w:r>
      <w:r>
        <w:rPr>
          <w:rFonts w:hint="eastAsia"/>
        </w:rPr>
        <w:t>比选响应人应积极配合做好客户定期回访工作，及时回复客户提出的问题；根据客户需求提供相关的采购数据。</w:t>
      </w:r>
    </w:p>
    <w:p>
      <w:pPr>
        <w:keepNext w:val="0"/>
        <w:keepLines w:val="0"/>
        <w:pageBreakBefore w:val="0"/>
        <w:widowControl w:val="0"/>
        <w:kinsoku/>
        <w:wordWrap/>
        <w:overflowPunct/>
        <w:topLinePunct w:val="0"/>
        <w:autoSpaceDE/>
        <w:autoSpaceDN/>
        <w:bidi w:val="0"/>
        <w:adjustRightInd w:val="0"/>
        <w:snapToGrid/>
        <w:spacing w:before="156" w:line="380" w:lineRule="exact"/>
        <w:ind w:firstLine="480"/>
        <w:textAlignment w:val="baseline"/>
      </w:pPr>
      <w:r>
        <w:rPr>
          <w:rFonts w:hint="eastAsia"/>
          <w:lang w:val="en-US" w:eastAsia="zh-CN"/>
        </w:rPr>
        <w:t>6.3</w:t>
      </w:r>
      <w:r>
        <w:rPr>
          <w:rFonts w:hint="eastAsia"/>
        </w:rPr>
        <w:t>如果产品在保修期内出现无法正常使用的情况，比选响应人应保证在接到</w:t>
      </w:r>
      <w:r>
        <w:rPr>
          <w:rFonts w:hint="eastAsia"/>
          <w:lang w:eastAsia="zh-CN"/>
        </w:rPr>
        <w:t>比选</w:t>
      </w:r>
      <w:r>
        <w:rPr>
          <w:rFonts w:hint="eastAsia"/>
        </w:rPr>
        <w:t>采购人通知后</w:t>
      </w:r>
      <w:r>
        <w:t>24</w:t>
      </w:r>
      <w:r>
        <w:rPr>
          <w:rFonts w:hint="eastAsia"/>
        </w:rPr>
        <w:t>小时内到达现场确认是否系产品质量问题。如系产品质量问题，比选响应人须及时更换或修复。</w:t>
      </w:r>
    </w:p>
    <w:p>
      <w:pPr>
        <w:keepNext w:val="0"/>
        <w:keepLines w:val="0"/>
        <w:pageBreakBefore w:val="0"/>
        <w:widowControl w:val="0"/>
        <w:kinsoku/>
        <w:wordWrap/>
        <w:overflowPunct/>
        <w:topLinePunct w:val="0"/>
        <w:autoSpaceDE/>
        <w:autoSpaceDN/>
        <w:bidi w:val="0"/>
        <w:adjustRightInd w:val="0"/>
        <w:snapToGrid/>
        <w:spacing w:before="156" w:line="380" w:lineRule="exact"/>
        <w:ind w:firstLine="0" w:firstLineChars="0"/>
        <w:textAlignment w:val="baseline"/>
        <w:outlineLvl w:val="1"/>
        <w:rPr>
          <w:b/>
          <w:bCs/>
        </w:rPr>
        <w:sectPr>
          <w:pgSz w:w="11906" w:h="16838"/>
          <w:pgMar w:top="1440" w:right="1800" w:bottom="1440" w:left="1800" w:header="851" w:footer="992" w:gutter="0"/>
          <w:pgNumType w:fmt="decimal"/>
          <w:cols w:space="425" w:num="1"/>
          <w:docGrid w:type="lines" w:linePitch="312" w:charSpace="0"/>
        </w:sectPr>
      </w:pPr>
    </w:p>
    <w:bookmarkEnd w:id="96"/>
    <w:bookmarkEnd w:id="97"/>
    <w:bookmarkEnd w:id="98"/>
    <w:bookmarkEnd w:id="99"/>
    <w:bookmarkEnd w:id="100"/>
    <w:bookmarkEnd w:id="101"/>
    <w:p>
      <w:pPr>
        <w:pStyle w:val="26"/>
        <w:keepNext w:val="0"/>
        <w:keepLines w:val="0"/>
        <w:pageBreakBefore w:val="0"/>
        <w:widowControl w:val="0"/>
        <w:kinsoku/>
        <w:wordWrap/>
        <w:overflowPunct/>
        <w:topLinePunct w:val="0"/>
        <w:autoSpaceDE/>
        <w:autoSpaceDN/>
        <w:bidi w:val="0"/>
        <w:adjustRightInd w:val="0"/>
        <w:snapToGrid/>
        <w:spacing w:before="156" w:after="0" w:line="300" w:lineRule="auto"/>
        <w:ind w:left="561" w:right="240"/>
        <w:textAlignment w:val="baseline"/>
        <w:outlineLvl w:val="0"/>
        <w:rPr>
          <w:rFonts w:cs="Times New Roman"/>
          <w:sz w:val="28"/>
        </w:rPr>
      </w:pPr>
      <w:bookmarkStart w:id="130" w:name="_Toc472850464"/>
      <w:bookmarkEnd w:id="130"/>
      <w:bookmarkStart w:id="131" w:name="_Toc472850466"/>
      <w:bookmarkEnd w:id="131"/>
      <w:bookmarkStart w:id="132" w:name="_Toc472850462"/>
      <w:bookmarkEnd w:id="132"/>
      <w:bookmarkStart w:id="133" w:name="_Toc472850461"/>
      <w:bookmarkEnd w:id="133"/>
      <w:bookmarkStart w:id="134" w:name="_Toc472850468"/>
      <w:bookmarkEnd w:id="134"/>
      <w:bookmarkStart w:id="135" w:name="_Toc472850469"/>
      <w:bookmarkEnd w:id="135"/>
      <w:bookmarkStart w:id="136" w:name="_Toc472850452"/>
      <w:bookmarkEnd w:id="136"/>
      <w:bookmarkStart w:id="137" w:name="_Toc472850467"/>
      <w:bookmarkEnd w:id="137"/>
      <w:bookmarkStart w:id="138" w:name="_Toc472850460"/>
      <w:bookmarkEnd w:id="138"/>
      <w:bookmarkStart w:id="139" w:name="_Toc472850458"/>
      <w:bookmarkEnd w:id="139"/>
      <w:bookmarkStart w:id="140" w:name="_Toc472850463"/>
      <w:bookmarkEnd w:id="140"/>
      <w:bookmarkStart w:id="141" w:name="_Toc57194285"/>
      <w:bookmarkEnd w:id="141"/>
      <w:bookmarkStart w:id="142" w:name="_Toc472850459"/>
      <w:bookmarkEnd w:id="142"/>
      <w:bookmarkStart w:id="143" w:name="_Toc472850465"/>
      <w:bookmarkEnd w:id="143"/>
      <w:bookmarkStart w:id="144" w:name="_Toc472850457"/>
      <w:bookmarkEnd w:id="144"/>
      <w:bookmarkStart w:id="145" w:name="_Toc472850456"/>
      <w:bookmarkEnd w:id="145"/>
      <w:bookmarkStart w:id="146" w:name="_Toc472850453"/>
      <w:bookmarkEnd w:id="146"/>
      <w:bookmarkStart w:id="147" w:name="_Toc12544838"/>
      <w:bookmarkStart w:id="148" w:name="_Toc5081"/>
      <w:bookmarkStart w:id="149" w:name="_Toc18911"/>
      <w:bookmarkStart w:id="150" w:name="_Toc20624"/>
      <w:bookmarkStart w:id="151" w:name="_Toc19149"/>
      <w:bookmarkStart w:id="152" w:name="_Toc17881"/>
      <w:bookmarkStart w:id="153" w:name="_Toc14919"/>
      <w:bookmarkStart w:id="154" w:name="_Toc29529"/>
      <w:bookmarkStart w:id="155" w:name="_Toc24084"/>
      <w:bookmarkStart w:id="156" w:name="_Toc8699"/>
      <w:bookmarkStart w:id="157" w:name="_Toc14366"/>
      <w:bookmarkStart w:id="158" w:name="_Toc32755"/>
      <w:bookmarkStart w:id="159" w:name="_Toc15897184"/>
      <w:r>
        <w:rPr>
          <w:rFonts w:hint="eastAsia" w:cs="Times New Roman"/>
          <w:sz w:val="28"/>
        </w:rPr>
        <w:t>第五章</w:t>
      </w:r>
      <w:r>
        <w:rPr>
          <w:rFonts w:cs="Times New Roman"/>
          <w:sz w:val="28"/>
        </w:rPr>
        <w:t xml:space="preserve">  </w:t>
      </w:r>
      <w:r>
        <w:rPr>
          <w:rFonts w:hint="eastAsia" w:cs="Times New Roman"/>
          <w:sz w:val="28"/>
        </w:rPr>
        <w:t>合同格式</w:t>
      </w:r>
      <w:bookmarkEnd w:id="147"/>
      <w:bookmarkEnd w:id="148"/>
      <w:bookmarkEnd w:id="149"/>
      <w:bookmarkEnd w:id="150"/>
      <w:bookmarkEnd w:id="151"/>
      <w:bookmarkEnd w:id="152"/>
      <w:bookmarkEnd w:id="153"/>
      <w:bookmarkEnd w:id="154"/>
      <w:bookmarkEnd w:id="155"/>
      <w:bookmarkEnd w:id="156"/>
      <w:bookmarkEnd w:id="157"/>
      <w:bookmarkEnd w:id="158"/>
      <w:bookmarkEnd w:id="159"/>
    </w:p>
    <w:p>
      <w:pPr>
        <w:wordWrap w:val="0"/>
        <w:spacing w:line="300" w:lineRule="exact"/>
        <w:ind w:firstLine="482" w:firstLineChars="200"/>
        <w:jc w:val="right"/>
        <w:rPr>
          <w:rFonts w:ascii="仿宋" w:hAnsi="仿宋" w:eastAsia="仿宋"/>
          <w:b/>
          <w:color w:val="000000"/>
        </w:rPr>
      </w:pPr>
      <w:bookmarkStart w:id="160" w:name="_Toc23904"/>
      <w:bookmarkStart w:id="161" w:name="_Toc3123"/>
      <w:bookmarkStart w:id="162" w:name="_Toc19936"/>
      <w:bookmarkStart w:id="163" w:name="_Toc27102"/>
      <w:bookmarkStart w:id="164" w:name="_Toc26758"/>
      <w:bookmarkStart w:id="165" w:name="_Toc18218"/>
      <w:bookmarkStart w:id="166" w:name="_Toc18195"/>
      <w:r>
        <w:rPr>
          <w:rFonts w:hint="eastAsia" w:ascii="仿宋" w:hAnsi="仿宋" w:eastAsia="仿宋"/>
          <w:b/>
          <w:color w:val="000000"/>
        </w:rPr>
        <w:t xml:space="preserve"> </w:t>
      </w:r>
      <w:r>
        <w:rPr>
          <w:rFonts w:ascii="仿宋" w:hAnsi="仿宋" w:eastAsia="仿宋"/>
          <w:b/>
          <w:color w:val="000000"/>
        </w:rPr>
        <w:t xml:space="preserve">           </w:t>
      </w:r>
    </w:p>
    <w:p>
      <w:pPr>
        <w:pStyle w:val="50"/>
        <w:ind w:right="600" w:firstLine="600"/>
        <w:jc w:val="right"/>
      </w:pPr>
      <w:r>
        <w:rPr>
          <w:rFonts w:hint="eastAsia" w:ascii="黑体" w:hAnsi="黑体" w:eastAsia="黑体"/>
          <w:sz w:val="24"/>
        </w:rPr>
        <w:t>合同编号：</w:t>
      </w:r>
      <w:r>
        <w:rPr>
          <w:rFonts w:hint="eastAsia" w:ascii="黑体" w:hAnsi="黑体" w:eastAsia="黑体"/>
          <w:sz w:val="24"/>
          <w:lang w:val="en-US" w:eastAsia="zh-CN"/>
        </w:rPr>
        <w:t xml:space="preserve">    </w:t>
      </w:r>
      <w:r>
        <w:rPr>
          <w:rFonts w:hint="eastAsia"/>
        </w:rPr>
        <w:t xml:space="preserve"> </w:t>
      </w:r>
      <w:r>
        <w:t xml:space="preserve">           </w:t>
      </w:r>
    </w:p>
    <w:p>
      <w:pPr>
        <w:spacing w:line="560" w:lineRule="exact"/>
        <w:jc w:val="center"/>
        <w:rPr>
          <w:rFonts w:asciiTheme="minorEastAsia" w:hAnsiTheme="minorEastAsia" w:eastAsiaTheme="minorEastAsia"/>
          <w:sz w:val="36"/>
          <w:szCs w:val="36"/>
        </w:rPr>
      </w:pPr>
    </w:p>
    <w:p>
      <w:pPr>
        <w:keepNext w:val="0"/>
        <w:keepLines w:val="0"/>
        <w:pageBreakBefore w:val="0"/>
        <w:widowControl w:val="0"/>
        <w:kinsoku/>
        <w:wordWrap/>
        <w:overflowPunct/>
        <w:topLinePunct w:val="0"/>
        <w:autoSpaceDE/>
        <w:autoSpaceDN/>
        <w:bidi w:val="0"/>
        <w:adjustRightInd w:val="0"/>
        <w:snapToGrid/>
        <w:jc w:val="center"/>
        <w:textAlignment w:val="baseline"/>
        <w:outlineLvl w:val="9"/>
        <w:rPr>
          <w:rFonts w:hint="eastAsia" w:ascii="Times New Roman" w:hAnsi="Times New Roman" w:eastAsia="华文中宋" w:cs="Times New Roman"/>
          <w:b/>
          <w:color w:val="000000"/>
          <w:kern w:val="0"/>
          <w:sz w:val="48"/>
          <w:szCs w:val="48"/>
          <w:lang w:val="en-US" w:eastAsia="zh-CN" w:bidi="ar-SA"/>
        </w:rPr>
      </w:pPr>
      <w:r>
        <w:rPr>
          <w:rFonts w:ascii="Times New Roman" w:hAnsi="Times New Roman" w:cs="Times New Roman"/>
          <w:b/>
          <w:sz w:val="44"/>
        </w:rPr>
        <w:t>_________________________________</w:t>
      </w:r>
      <w:r>
        <w:rPr>
          <w:rFonts w:hint="eastAsia" w:ascii="Times New Roman" w:hAnsi="Times New Roman" w:eastAsia="华文中宋" w:cs="Times New Roman"/>
          <w:b/>
          <w:color w:val="000000"/>
          <w:kern w:val="0"/>
          <w:sz w:val="48"/>
          <w:szCs w:val="48"/>
          <w:lang w:val="en-US" w:eastAsia="zh-CN" w:bidi="ar-SA"/>
        </w:rPr>
        <w:t>重庆江北国际机场</w:t>
      </w:r>
    </w:p>
    <w:p>
      <w:pPr>
        <w:pStyle w:val="51"/>
        <w:keepNext w:val="0"/>
        <w:keepLines w:val="0"/>
        <w:pageBreakBefore w:val="0"/>
        <w:widowControl w:val="0"/>
        <w:kinsoku/>
        <w:wordWrap/>
        <w:overflowPunct/>
        <w:topLinePunct w:val="0"/>
        <w:autoSpaceDE/>
        <w:autoSpaceDN/>
        <w:bidi w:val="0"/>
        <w:adjustRightInd w:val="0"/>
        <w:snapToGrid/>
        <w:ind w:left="0" w:leftChars="0" w:firstLine="0" w:firstLineChars="0"/>
        <w:jc w:val="both"/>
        <w:textAlignment w:val="baseline"/>
        <w:outlineLvl w:val="9"/>
        <w:rPr>
          <w:sz w:val="32"/>
          <w:szCs w:val="48"/>
        </w:rPr>
      </w:pPr>
      <w:r>
        <w:rPr>
          <w:rFonts w:hint="eastAsia"/>
          <w:sz w:val="48"/>
          <w:szCs w:val="48"/>
          <w:lang w:val="en-US" w:eastAsia="zh-CN"/>
        </w:rPr>
        <w:t>T2航站楼消防设施设备维修改造</w:t>
      </w:r>
      <w:r>
        <w:rPr>
          <w:rFonts w:hint="eastAsia"/>
          <w:sz w:val="48"/>
          <w:szCs w:val="48"/>
        </w:rPr>
        <w:t>合同</w:t>
      </w:r>
    </w:p>
    <w:p>
      <w:pPr>
        <w:jc w:val="center"/>
        <w:rPr>
          <w:b/>
          <w:sz w:val="32"/>
          <w:szCs w:val="32"/>
        </w:rPr>
      </w:pPr>
      <w:r>
        <w:rPr>
          <w:rFonts w:ascii="Times New Roman" w:hAnsi="Times New Roman" w:cs="Times New Roman"/>
          <w:b/>
          <w:sz w:val="44"/>
        </w:rPr>
        <w:t>_______________</w:t>
      </w:r>
      <w:r>
        <w:rPr>
          <w:rFonts w:hint="eastAsia" w:ascii="Times New Roman" w:hAnsi="Times New Roman" w:cs="Times New Roman"/>
          <w:b/>
          <w:sz w:val="44"/>
        </w:rPr>
        <w:t>_</w:t>
      </w:r>
      <w:r>
        <w:rPr>
          <w:rFonts w:ascii="Times New Roman" w:hAnsi="Times New Roman" w:cs="Times New Roman"/>
          <w:b/>
          <w:sz w:val="44"/>
        </w:rPr>
        <w:t>________________</w:t>
      </w:r>
    </w:p>
    <w:p>
      <w:pPr>
        <w:jc w:val="center"/>
        <w:rPr>
          <w:rFonts w:asciiTheme="minorEastAsia" w:hAnsiTheme="minorEastAsia" w:eastAsiaTheme="minorEastAsia"/>
          <w:b/>
          <w:sz w:val="18"/>
          <w:szCs w:val="18"/>
        </w:rPr>
      </w:pPr>
    </w:p>
    <w:p>
      <w:pPr>
        <w:snapToGrid w:val="0"/>
        <w:spacing w:before="100" w:beforeAutospacing="1" w:after="100" w:afterAutospacing="1" w:line="360" w:lineRule="auto"/>
        <w:ind w:firstLine="2640" w:firstLineChars="600"/>
        <w:rPr>
          <w:rFonts w:asciiTheme="minorEastAsia" w:hAnsiTheme="minorEastAsia" w:eastAsiaTheme="minorEastAsia"/>
          <w:sz w:val="44"/>
          <w:szCs w:val="44"/>
        </w:rPr>
      </w:pPr>
    </w:p>
    <w:p>
      <w:pPr>
        <w:snapToGrid w:val="0"/>
        <w:spacing w:before="100" w:beforeAutospacing="1" w:after="100" w:afterAutospacing="1" w:line="360" w:lineRule="auto"/>
        <w:jc w:val="center"/>
        <w:rPr>
          <w:b/>
          <w:sz w:val="32"/>
          <w:szCs w:val="32"/>
        </w:rPr>
      </w:pPr>
      <w:r>
        <w:rPr>
          <w:rFonts w:hint="eastAsia"/>
          <w:b/>
          <w:sz w:val="32"/>
          <w:szCs w:val="32"/>
        </w:rPr>
        <w:t>甲方：重庆机场集团有限公司</w:t>
      </w:r>
    </w:p>
    <w:p>
      <w:pPr>
        <w:snapToGrid w:val="0"/>
        <w:spacing w:line="360" w:lineRule="auto"/>
        <w:rPr>
          <w:rFonts w:cs="宋体"/>
          <w:b/>
          <w:bCs/>
          <w:sz w:val="32"/>
          <w:szCs w:val="32"/>
        </w:rPr>
      </w:pPr>
      <w:r>
        <w:rPr>
          <w:rFonts w:hint="eastAsia"/>
          <w:b/>
          <w:sz w:val="32"/>
          <w:szCs w:val="32"/>
        </w:rPr>
        <w:t xml:space="preserve">       </w:t>
      </w:r>
      <w:r>
        <w:rPr>
          <w:b/>
          <w:sz w:val="32"/>
          <w:szCs w:val="32"/>
        </w:rPr>
        <w:t xml:space="preserve">    </w:t>
      </w:r>
      <w:r>
        <w:rPr>
          <w:rFonts w:hint="eastAsia"/>
          <w:b/>
          <w:sz w:val="32"/>
          <w:szCs w:val="32"/>
        </w:rPr>
        <w:t>乙方：</w:t>
      </w:r>
      <w:r>
        <w:rPr>
          <w:b/>
          <w:sz w:val="32"/>
          <w:szCs w:val="32"/>
        </w:rPr>
        <w:t>___________________</w:t>
      </w:r>
    </w:p>
    <w:p>
      <w:pPr>
        <w:adjustRightInd w:val="0"/>
        <w:snapToGrid w:val="0"/>
        <w:spacing w:line="360" w:lineRule="auto"/>
        <w:jc w:val="center"/>
        <w:rPr>
          <w:rFonts w:asciiTheme="minorEastAsia" w:hAnsiTheme="minorEastAsia" w:eastAsiaTheme="minorEastAsia"/>
          <w:sz w:val="28"/>
          <w:szCs w:val="28"/>
        </w:rPr>
        <w:sectPr>
          <w:headerReference r:id="rId11" w:type="first"/>
          <w:footerReference r:id="rId13" w:type="first"/>
          <w:headerReference r:id="rId10" w:type="default"/>
          <w:footerReference r:id="rId12" w:type="default"/>
          <w:pgSz w:w="11900" w:h="16840"/>
          <w:pgMar w:top="1440" w:right="1800" w:bottom="1440" w:left="1800" w:header="851" w:footer="992" w:gutter="0"/>
          <w:pgNumType w:fmt="decimal"/>
          <w:cols w:space="425" w:num="1"/>
          <w:docGrid w:type="lines" w:linePitch="326" w:charSpace="0"/>
        </w:sectPr>
      </w:pPr>
    </w:p>
    <w:p>
      <w:pPr>
        <w:pStyle w:val="26"/>
        <w:keepNext w:val="0"/>
        <w:keepLines w:val="0"/>
        <w:pageBreakBefore w:val="0"/>
        <w:widowControl w:val="0"/>
        <w:kinsoku/>
        <w:wordWrap/>
        <w:overflowPunct/>
        <w:topLinePunct w:val="0"/>
        <w:autoSpaceDE/>
        <w:autoSpaceDN/>
        <w:bidi w:val="0"/>
        <w:adjustRightInd w:val="0"/>
        <w:snapToGrid/>
        <w:spacing w:before="157" w:beforeLines="50" w:after="0" w:line="380" w:lineRule="exact"/>
        <w:ind w:right="240" w:firstLine="561"/>
        <w:textAlignment w:val="baseline"/>
        <w:outlineLvl w:val="9"/>
        <w:rPr>
          <w:rFonts w:cs="Times New Roman"/>
          <w:sz w:val="28"/>
          <w:szCs w:val="21"/>
        </w:rPr>
      </w:pPr>
      <w:bookmarkStart w:id="167" w:name="_Toc25425"/>
      <w:bookmarkStart w:id="168" w:name="_Toc2916"/>
      <w:bookmarkStart w:id="169" w:name="_Toc19399"/>
      <w:bookmarkStart w:id="170" w:name="_Toc4123"/>
      <w:bookmarkStart w:id="171" w:name="_Toc9190"/>
      <w:r>
        <w:rPr>
          <w:rFonts w:hint="eastAsia" w:cs="Times New Roman"/>
          <w:sz w:val="28"/>
          <w:szCs w:val="21"/>
        </w:rPr>
        <w:t>重庆江北国际机场</w:t>
      </w:r>
      <w:r>
        <w:rPr>
          <w:rFonts w:cs="Times New Roman"/>
          <w:sz w:val="28"/>
          <w:szCs w:val="21"/>
        </w:rPr>
        <w:t>T</w:t>
      </w:r>
      <w:r>
        <w:rPr>
          <w:rFonts w:hint="eastAsia" w:cs="Times New Roman"/>
          <w:sz w:val="28"/>
          <w:szCs w:val="21"/>
          <w:lang w:val="en-US" w:eastAsia="zh-CN"/>
        </w:rPr>
        <w:t>2</w:t>
      </w:r>
      <w:r>
        <w:rPr>
          <w:rFonts w:hint="eastAsia" w:cs="Times New Roman"/>
          <w:sz w:val="28"/>
          <w:szCs w:val="21"/>
        </w:rPr>
        <w:t>航站楼消防设施</w:t>
      </w:r>
      <w:r>
        <w:rPr>
          <w:rFonts w:hint="eastAsia" w:cs="Times New Roman"/>
          <w:sz w:val="28"/>
          <w:szCs w:val="21"/>
          <w:lang w:eastAsia="zh-CN"/>
        </w:rPr>
        <w:t>设备维修</w:t>
      </w:r>
      <w:r>
        <w:rPr>
          <w:rFonts w:hint="eastAsia" w:cs="Times New Roman"/>
          <w:sz w:val="28"/>
          <w:szCs w:val="21"/>
        </w:rPr>
        <w:t>改造合同</w:t>
      </w:r>
      <w:bookmarkEnd w:id="167"/>
      <w:bookmarkEnd w:id="168"/>
      <w:bookmarkEnd w:id="169"/>
      <w:bookmarkEnd w:id="170"/>
      <w:bookmarkEnd w:id="171"/>
    </w:p>
    <w:p>
      <w:pPr>
        <w:pStyle w:val="50"/>
        <w:keepNext w:val="0"/>
        <w:keepLines w:val="0"/>
        <w:pageBreakBefore w:val="0"/>
        <w:widowControl w:val="0"/>
        <w:kinsoku/>
        <w:wordWrap/>
        <w:overflowPunct/>
        <w:topLinePunct w:val="0"/>
        <w:autoSpaceDE/>
        <w:autoSpaceDN/>
        <w:bidi w:val="0"/>
        <w:adjustRightInd w:val="0"/>
        <w:snapToGrid/>
        <w:spacing w:before="157" w:beforeLines="50" w:line="380" w:lineRule="exact"/>
        <w:ind w:firstLine="602"/>
        <w:textAlignment w:val="baseline"/>
        <w:outlineLvl w:val="9"/>
        <w:rPr>
          <w:rFonts w:hint="eastAsia" w:ascii="仿宋" w:hAnsi="仿宋" w:eastAsia="仿宋" w:cs="仿宋"/>
          <w:b/>
          <w:bCs/>
          <w:sz w:val="24"/>
          <w:szCs w:val="24"/>
        </w:rPr>
      </w:pP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甲方:重庆机场集团有限公司</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统一社会信用代码：91500000756209971P</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lang w:eastAsia="zh-CN"/>
        </w:rPr>
      </w:pPr>
      <w:r>
        <w:rPr>
          <w:rFonts w:hint="eastAsia" w:ascii="仿宋" w:hAnsi="仿宋" w:eastAsia="仿宋" w:cs="仿宋"/>
          <w:b/>
          <w:bCs/>
          <w:sz w:val="24"/>
          <w:szCs w:val="24"/>
        </w:rPr>
        <w:t>通讯地址：</w:t>
      </w:r>
      <w:r>
        <w:rPr>
          <w:rFonts w:hint="eastAsia" w:ascii="仿宋" w:eastAsia="仿宋" w:cs="仿宋"/>
          <w:b/>
          <w:bCs/>
          <w:sz w:val="24"/>
          <w:szCs w:val="24"/>
          <w:lang w:eastAsia="zh-CN"/>
        </w:rPr>
        <w:t>重庆江北国际机场</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开户银行：</w:t>
      </w:r>
      <w:r>
        <w:rPr>
          <w:rFonts w:hint="eastAsia" w:ascii="仿宋" w:eastAsia="仿宋" w:cs="仿宋"/>
          <w:b/>
          <w:bCs/>
          <w:sz w:val="24"/>
          <w:szCs w:val="24"/>
          <w:lang w:eastAsia="zh-CN"/>
        </w:rPr>
        <w:t>建设银行渝北机场支行</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账号：</w:t>
      </w:r>
      <w:r>
        <w:rPr>
          <w:rFonts w:hint="eastAsia" w:ascii="仿宋" w:eastAsia="仿宋" w:cs="仿宋"/>
          <w:b/>
          <w:bCs/>
          <w:sz w:val="24"/>
          <w:szCs w:val="24"/>
          <w:lang w:eastAsia="zh-CN"/>
        </w:rPr>
        <w:t>50001083800050000447</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lang w:eastAsia="zh-CN"/>
        </w:rPr>
      </w:pPr>
      <w:r>
        <w:rPr>
          <w:rFonts w:hint="eastAsia" w:ascii="仿宋" w:eastAsia="仿宋" w:cs="仿宋"/>
          <w:b/>
          <w:bCs/>
          <w:sz w:val="24"/>
          <w:szCs w:val="24"/>
          <w:lang w:eastAsia="zh-CN"/>
        </w:rPr>
        <w:t>乙方：</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统一社会信用代码：</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通讯地址：</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 xml:space="preserve">法定代表人或委托代理人： </w:t>
      </w:r>
    </w:p>
    <w:p>
      <w:pPr>
        <w:pStyle w:val="50"/>
        <w:pageBreakBefore w:val="0"/>
        <w:kinsoku/>
        <w:wordWrap/>
        <w:overflowPunct/>
        <w:topLinePunct w:val="0"/>
        <w:autoSpaceDE/>
        <w:autoSpaceDN/>
        <w:bidi w:val="0"/>
        <w:snapToGrid/>
        <w:spacing w:before="157" w:beforeLines="50" w:line="380" w:lineRule="exact"/>
        <w:ind w:firstLine="602"/>
        <w:rPr>
          <w:rFonts w:hint="eastAsia" w:ascii="仿宋" w:hAnsi="仿宋" w:eastAsia="仿宋" w:cs="仿宋"/>
          <w:b/>
          <w:bCs/>
          <w:sz w:val="24"/>
          <w:szCs w:val="24"/>
        </w:rPr>
      </w:pPr>
      <w:r>
        <w:rPr>
          <w:rFonts w:hint="eastAsia" w:ascii="仿宋" w:hAnsi="仿宋" w:eastAsia="仿宋" w:cs="仿宋"/>
          <w:b/>
          <w:bCs/>
          <w:sz w:val="24"/>
          <w:szCs w:val="24"/>
        </w:rPr>
        <w:t>联系电话：</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开户银行</w:t>
      </w:r>
      <w:r>
        <w:rPr>
          <w:rFonts w:hint="eastAsia" w:ascii="仿宋" w:eastAsia="仿宋" w:cs="仿宋"/>
          <w:b/>
          <w:bCs/>
          <w:sz w:val="24"/>
          <w:szCs w:val="24"/>
          <w:lang w:eastAsia="zh-CN"/>
        </w:rPr>
        <w:t>：</w:t>
      </w:r>
    </w:p>
    <w:p>
      <w:pPr>
        <w:pStyle w:val="50"/>
        <w:pageBreakBefore w:val="0"/>
        <w:kinsoku/>
        <w:wordWrap/>
        <w:overflowPunct/>
        <w:topLinePunct w:val="0"/>
        <w:autoSpaceDE/>
        <w:autoSpaceDN/>
        <w:bidi w:val="0"/>
        <w:snapToGrid/>
        <w:spacing w:before="157" w:beforeLines="50" w:line="380" w:lineRule="exact"/>
        <w:ind w:firstLine="602"/>
        <w:rPr>
          <w:rFonts w:hint="eastAsia" w:ascii="仿宋" w:eastAsia="仿宋" w:cs="仿宋"/>
          <w:b/>
          <w:bCs/>
          <w:sz w:val="24"/>
          <w:szCs w:val="24"/>
          <w:lang w:eastAsia="zh-CN"/>
        </w:rPr>
      </w:pPr>
      <w:r>
        <w:rPr>
          <w:rFonts w:hint="eastAsia" w:ascii="仿宋" w:hAnsi="仿宋" w:eastAsia="仿宋" w:cs="仿宋"/>
          <w:b/>
          <w:bCs/>
          <w:sz w:val="24"/>
          <w:szCs w:val="24"/>
        </w:rPr>
        <w:t>账号：</w:t>
      </w:r>
    </w:p>
    <w:p>
      <w:pPr>
        <w:pStyle w:val="52"/>
        <w:pageBreakBefore w:val="0"/>
        <w:shd w:val="clear" w:color="auto" w:fill="auto"/>
        <w:kinsoku/>
        <w:wordWrap/>
        <w:overflowPunct/>
        <w:topLinePunct w:val="0"/>
        <w:autoSpaceDE/>
        <w:autoSpaceDN/>
        <w:bidi w:val="0"/>
        <w:snapToGrid/>
        <w:spacing w:before="157" w:beforeLines="50" w:after="163" w:afterLines="50" w:line="380" w:lineRule="exact"/>
        <w:ind w:firstLine="480" w:firstLineChars="200"/>
        <w:jc w:val="both"/>
        <w:rPr>
          <w:rStyle w:val="53"/>
          <w:rFonts w:asciiTheme="minorEastAsia" w:hAnsiTheme="minorEastAsia" w:eastAsiaTheme="minorEastAsia"/>
          <w:sz w:val="24"/>
          <w:szCs w:val="24"/>
          <w:lang w:val="zh-CN"/>
        </w:rPr>
      </w:pPr>
      <w:r>
        <w:rPr>
          <w:rStyle w:val="53"/>
          <w:rFonts w:hint="eastAsia" w:asciiTheme="minorEastAsia" w:hAnsiTheme="minorEastAsia" w:eastAsiaTheme="minorEastAsia"/>
          <w:sz w:val="24"/>
          <w:szCs w:val="24"/>
          <w:lang w:val="zh-CN"/>
        </w:rPr>
        <w:t xml:space="preserve"> </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rPr>
        <w:t>甲乙双方根据《中华人民共和国合同法》及相关的法律法规之规定，本着友好合作、协商一致的原则，就甲方向乙方采购</w:t>
      </w:r>
      <w:r>
        <w:rPr>
          <w:rStyle w:val="53"/>
          <w:rFonts w:hint="eastAsia" w:ascii="宋体" w:hAnsi="宋体" w:eastAsia="宋体" w:cs="宋体"/>
          <w:sz w:val="24"/>
          <w:szCs w:val="24"/>
          <w:u w:val="none"/>
          <w:shd w:val="clear" w:color="auto" w:fill="auto"/>
          <w:lang w:val="en-US" w:eastAsia="zh-CN"/>
        </w:rPr>
        <w:t>T2航站楼消防设施设备维修改造项目</w:t>
      </w:r>
      <w:r>
        <w:rPr>
          <w:rStyle w:val="53"/>
          <w:rFonts w:hint="eastAsia" w:ascii="宋体" w:hAnsi="宋体" w:eastAsia="宋体" w:cs="宋体"/>
          <w:sz w:val="24"/>
          <w:szCs w:val="24"/>
          <w:shd w:val="clear" w:color="auto" w:fill="auto"/>
        </w:rPr>
        <w:t>事宜达成一致，特签订本合同</w:t>
      </w:r>
      <w:r>
        <w:rPr>
          <w:rStyle w:val="53"/>
          <w:rFonts w:hint="eastAsia" w:ascii="宋体" w:hAnsi="宋体" w:eastAsia="宋体" w:cs="宋体"/>
          <w:sz w:val="24"/>
          <w:szCs w:val="24"/>
          <w:shd w:val="clear" w:color="auto" w:fill="auto"/>
          <w:lang w:eastAsia="zh-CN"/>
        </w:rPr>
        <w:t>。</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2" w:name="_Toc9329"/>
      <w:bookmarkStart w:id="173" w:name="_Toc24707255"/>
      <w:r>
        <w:rPr>
          <w:rStyle w:val="53"/>
          <w:rFonts w:hint="eastAsia" w:ascii="宋体" w:hAnsi="宋体" w:eastAsia="宋体" w:cs="宋体"/>
          <w:sz w:val="24"/>
          <w:szCs w:val="24"/>
          <w:shd w:val="clear" w:color="auto" w:fill="auto"/>
        </w:rPr>
        <w:t>第一条 项目名称</w:t>
      </w:r>
      <w:bookmarkEnd w:id="172"/>
      <w:bookmarkEnd w:id="173"/>
      <w:bookmarkStart w:id="174" w:name="_Hlk9437057"/>
    </w:p>
    <w:p>
      <w:pPr>
        <w:pStyle w:val="50"/>
        <w:pageBreakBefore w:val="0"/>
        <w:kinsoku/>
        <w:wordWrap/>
        <w:overflowPunct/>
        <w:topLinePunct w:val="0"/>
        <w:autoSpaceDE/>
        <w:autoSpaceDN/>
        <w:bidi w:val="0"/>
        <w:snapToGrid/>
        <w:spacing w:before="157" w:beforeLines="50" w:line="380" w:lineRule="exact"/>
        <w:ind w:firstLine="480"/>
        <w:rPr>
          <w:rFonts w:hint="eastAsia" w:ascii="宋体" w:hAnsi="宋体" w:eastAsia="宋体" w:cs="宋体"/>
          <w:sz w:val="24"/>
          <w:szCs w:val="24"/>
          <w:u w:val="none"/>
        </w:rPr>
      </w:pPr>
      <w:r>
        <w:rPr>
          <w:rStyle w:val="53"/>
          <w:rFonts w:hint="eastAsia" w:ascii="宋体" w:hAnsi="宋体" w:eastAsia="宋体" w:cs="宋体"/>
          <w:sz w:val="24"/>
          <w:szCs w:val="24"/>
          <w:u w:val="none"/>
          <w:lang w:val="zh-CN"/>
        </w:rPr>
        <w:t xml:space="preserve"> </w:t>
      </w: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val="en-US" w:eastAsia="zh-CN"/>
        </w:rPr>
        <w:t>T2航站楼消防设施设备维修改造项目</w:t>
      </w:r>
    </w:p>
    <w:bookmarkEnd w:id="174"/>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5" w:name="_Toc8443"/>
      <w:bookmarkStart w:id="176" w:name="_Toc24707256"/>
      <w:r>
        <w:rPr>
          <w:rStyle w:val="53"/>
          <w:rFonts w:hint="eastAsia" w:ascii="宋体" w:hAnsi="宋体" w:eastAsia="宋体" w:cs="宋体"/>
          <w:sz w:val="24"/>
          <w:szCs w:val="24"/>
          <w:shd w:val="clear" w:color="auto" w:fill="auto"/>
        </w:rPr>
        <w:t>第二条 项目地点</w:t>
      </w:r>
      <w:bookmarkEnd w:id="175"/>
      <w:bookmarkEnd w:id="176"/>
    </w:p>
    <w:p>
      <w:pPr>
        <w:pStyle w:val="50"/>
        <w:keepNext w:val="0"/>
        <w:keepLines w:val="0"/>
        <w:pageBreakBefore w:val="0"/>
        <w:widowControl w:val="0"/>
        <w:kinsoku/>
        <w:wordWrap/>
        <w:overflowPunct/>
        <w:topLinePunct w:val="0"/>
        <w:autoSpaceDE/>
        <w:autoSpaceDN/>
        <w:bidi w:val="0"/>
        <w:adjustRightInd w:val="0"/>
        <w:snapToGrid/>
        <w:spacing w:before="157" w:beforeLines="50" w:line="380" w:lineRule="exact"/>
        <w:textAlignment w:val="baseline"/>
        <w:outlineLvl w:val="9"/>
        <w:rPr>
          <w:rStyle w:val="53"/>
          <w:rFonts w:hint="eastAsia" w:ascii="宋体" w:hAnsi="宋体" w:eastAsia="宋体" w:cs="宋体"/>
          <w:sz w:val="24"/>
          <w:szCs w:val="24"/>
          <w:u w:val="none"/>
          <w:shd w:val="clear" w:color="auto" w:fill="auto"/>
        </w:rPr>
      </w:pP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eastAsia="zh-CN"/>
        </w:rPr>
        <w:t>重庆江北国际机场</w:t>
      </w:r>
      <w:r>
        <w:rPr>
          <w:rStyle w:val="53"/>
          <w:rFonts w:hint="eastAsia" w:ascii="宋体" w:hAnsi="宋体" w:eastAsia="宋体" w:cs="宋体"/>
          <w:sz w:val="24"/>
          <w:szCs w:val="24"/>
          <w:u w:val="none"/>
          <w:shd w:val="clear" w:color="auto" w:fill="auto"/>
          <w:lang w:val="en-US" w:eastAsia="zh-CN"/>
        </w:rPr>
        <w:t>T2航站楼</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177" w:name="_Toc24707257"/>
      <w:bookmarkStart w:id="178" w:name="_Toc29353"/>
      <w:r>
        <w:rPr>
          <w:rStyle w:val="53"/>
          <w:rFonts w:hint="eastAsia" w:ascii="宋体" w:hAnsi="宋体" w:eastAsia="宋体" w:cs="宋体"/>
          <w:sz w:val="24"/>
          <w:szCs w:val="24"/>
          <w:shd w:val="clear" w:color="auto" w:fill="auto"/>
        </w:rPr>
        <w:t xml:space="preserve">第三条 </w:t>
      </w:r>
      <w:r>
        <w:rPr>
          <w:rFonts w:hint="eastAsia" w:ascii="宋体" w:hAnsi="宋体" w:eastAsia="宋体" w:cs="宋体"/>
          <w:sz w:val="24"/>
          <w:szCs w:val="24"/>
        </w:rPr>
        <w:t>项目内容和范围</w:t>
      </w:r>
      <w:bookmarkEnd w:id="177"/>
      <w:bookmarkEnd w:id="178"/>
    </w:p>
    <w:p>
      <w:pPr>
        <w:keepNext w:val="0"/>
        <w:keepLines w:val="0"/>
        <w:pageBreakBefore w:val="0"/>
        <w:widowControl w:val="0"/>
        <w:kinsoku/>
        <w:wordWrap/>
        <w:overflowPunct/>
        <w:topLinePunct w:val="0"/>
        <w:autoSpaceDE/>
        <w:autoSpaceDN/>
        <w:bidi w:val="0"/>
        <w:adjustRightInd w:val="0"/>
        <w:snapToGrid/>
        <w:spacing w:before="157" w:beforeLines="50" w:after="157" w:afterLines="50" w:line="380" w:lineRule="exact"/>
        <w:textAlignment w:val="baseline"/>
        <w:outlineLvl w:val="9"/>
        <w:rPr>
          <w:rStyle w:val="53"/>
          <w:rFonts w:hint="eastAsia" w:ascii="宋体" w:hAnsi="宋体" w:eastAsia="宋体" w:cs="宋体"/>
          <w:color w:val="000000"/>
          <w:kern w:val="0"/>
          <w:sz w:val="24"/>
          <w:szCs w:val="24"/>
          <w:shd w:val="clear" w:color="auto" w:fill="auto"/>
          <w:lang w:val="en-US" w:eastAsia="zh-CN" w:bidi="ar-SA"/>
        </w:rPr>
      </w:pPr>
      <w:r>
        <w:rPr>
          <w:rStyle w:val="53"/>
          <w:rFonts w:hint="eastAsia" w:ascii="宋体" w:hAnsi="宋体" w:eastAsia="宋体" w:cs="宋体"/>
          <w:color w:val="000000"/>
          <w:kern w:val="0"/>
          <w:sz w:val="24"/>
          <w:szCs w:val="24"/>
          <w:shd w:val="clear" w:color="auto" w:fill="auto"/>
          <w:lang w:val="en-US" w:eastAsia="zh-CN" w:bidi="ar-SA"/>
        </w:rPr>
        <w:t>T2航站楼8樘防火卷帘和2个消火栓维修改造的生产、运输及保险、安装、调试及相关服务，保证防火卷帘电机、控制器、行程开关、传动装置和消火栓管道及其附件的选型、安装符合相关消防规范要求，</w:t>
      </w:r>
      <w:r>
        <w:rPr>
          <w:rFonts w:hint="eastAsia"/>
          <w:szCs w:val="28"/>
          <w:lang w:eastAsia="zh-CN"/>
        </w:rPr>
        <w:t>因施工要求需拆装的顶、墙等符合航站楼相关规定要求</w:t>
      </w:r>
      <w:r>
        <w:rPr>
          <w:rStyle w:val="53"/>
          <w:rFonts w:hint="eastAsia" w:ascii="宋体" w:hAnsi="宋体" w:eastAsia="宋体" w:cs="宋体"/>
          <w:color w:val="000000"/>
          <w:kern w:val="0"/>
          <w:sz w:val="24"/>
          <w:szCs w:val="24"/>
          <w:shd w:val="clear" w:color="auto" w:fill="auto"/>
          <w:lang w:val="en-US" w:eastAsia="zh-CN" w:bidi="ar-SA"/>
        </w:rPr>
        <w:t>。具体维修方法及材料要求见下表。</w:t>
      </w:r>
    </w:p>
    <w:tbl>
      <w:tblPr>
        <w:tblStyle w:val="27"/>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436"/>
        <w:gridCol w:w="1154"/>
        <w:gridCol w:w="658"/>
        <w:gridCol w:w="1280"/>
        <w:gridCol w:w="2797"/>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序号</w:t>
            </w:r>
          </w:p>
        </w:tc>
        <w:tc>
          <w:tcPr>
            <w:tcW w:w="436"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名称</w:t>
            </w:r>
          </w:p>
        </w:tc>
        <w:tc>
          <w:tcPr>
            <w:tcW w:w="115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具体位置</w:t>
            </w:r>
          </w:p>
        </w:tc>
        <w:tc>
          <w:tcPr>
            <w:tcW w:w="658"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default"/>
                <w:b/>
                <w:sz w:val="22"/>
                <w:szCs w:val="20"/>
              </w:rPr>
            </w:pPr>
            <w:r>
              <w:rPr>
                <w:rFonts w:hint="eastAsia"/>
                <w:b/>
                <w:sz w:val="22"/>
                <w:szCs w:val="20"/>
              </w:rPr>
              <w:t>数量</w:t>
            </w:r>
          </w:p>
        </w:tc>
        <w:tc>
          <w:tcPr>
            <w:tcW w:w="1280"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故障情况</w:t>
            </w:r>
          </w:p>
        </w:tc>
        <w:tc>
          <w:tcPr>
            <w:tcW w:w="2797"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eastAsia="宋体"/>
                <w:b/>
                <w:sz w:val="22"/>
                <w:szCs w:val="20"/>
                <w:lang w:eastAsia="zh-CN"/>
              </w:rPr>
            </w:pPr>
            <w:r>
              <w:rPr>
                <w:rFonts w:hint="eastAsia"/>
                <w:b/>
                <w:sz w:val="22"/>
                <w:szCs w:val="20"/>
                <w:lang w:eastAsia="zh-CN"/>
              </w:rPr>
              <w:t>维修方法</w:t>
            </w:r>
          </w:p>
        </w:tc>
        <w:tc>
          <w:tcPr>
            <w:tcW w:w="2424" w:type="dxa"/>
            <w:shd w:val="clear" w:color="auto" w:fill="auto"/>
            <w:vAlign w:val="center"/>
          </w:tcPr>
          <w:p>
            <w:pPr>
              <w:keepNext w:val="0"/>
              <w:keepLines w:val="0"/>
              <w:pageBreakBefore w:val="0"/>
              <w:suppressLineNumbers w:val="0"/>
              <w:kinsoku/>
              <w:wordWrap/>
              <w:overflowPunct/>
              <w:topLinePunct w:val="0"/>
              <w:autoSpaceDE/>
              <w:autoSpaceDN/>
              <w:bidi w:val="0"/>
              <w:snapToGrid/>
              <w:spacing w:before="157" w:beforeLines="50" w:beforeAutospacing="0" w:after="0" w:afterAutospacing="0" w:line="380" w:lineRule="exact"/>
              <w:ind w:left="0" w:right="0" w:firstLine="0" w:firstLineChars="0"/>
              <w:jc w:val="center"/>
              <w:rPr>
                <w:rFonts w:hint="eastAsia"/>
                <w:b/>
                <w:sz w:val="22"/>
                <w:szCs w:val="20"/>
                <w:lang w:eastAsia="zh-CN"/>
              </w:rPr>
            </w:pPr>
            <w:r>
              <w:rPr>
                <w:rFonts w:hint="eastAsia"/>
                <w:b/>
                <w:sz w:val="22"/>
                <w:szCs w:val="20"/>
                <w:lang w:eastAsia="zh-CN"/>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r>
              <w:rPr>
                <w:rFonts w:hint="eastAsia" w:ascii="宋体" w:hAnsi="宋体" w:cs="宋体"/>
                <w:sz w:val="22"/>
                <w:szCs w:val="22"/>
                <w:lang w:val="en-US" w:eastAsia="zh-CN"/>
              </w:rPr>
              <w:t>1</w:t>
            </w:r>
          </w:p>
        </w:tc>
        <w:tc>
          <w:tcPr>
            <w:tcW w:w="436" w:type="dxa"/>
            <w:vMerge w:val="restart"/>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lang w:eastAsia="zh-CN"/>
              </w:rPr>
            </w:pPr>
            <w:r>
              <w:rPr>
                <w:rFonts w:hint="eastAsia" w:ascii="宋体" w:hAnsi="宋体" w:cs="宋体"/>
                <w:sz w:val="22"/>
                <w:szCs w:val="22"/>
                <w:lang w:eastAsia="zh-CN"/>
              </w:rPr>
              <w:t>防火卷帘</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长换中心夹层南侧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传动装置设计不合理，动作时上下行程不一致。</w:t>
            </w:r>
          </w:p>
        </w:tc>
        <w:tc>
          <w:tcPr>
            <w:tcW w:w="279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此卷帘为侧拉卷帘，原传动方式为卷帘上方设有传动轮驱动卷帘启闭，卷帘下方无传动。现维修需在卷帘下方设置传动</w:t>
            </w:r>
            <w:r>
              <w:rPr>
                <w:rFonts w:hint="eastAsia" w:ascii="宋体" w:hAnsi="宋体" w:eastAsia="宋体" w:cs="宋体"/>
                <w:sz w:val="22"/>
                <w:szCs w:val="22"/>
              </w:rPr>
              <w:t>大链盘</w:t>
            </w:r>
            <w:r>
              <w:rPr>
                <w:rFonts w:hint="eastAsia" w:ascii="宋体" w:hAnsi="宋体" w:cs="宋体"/>
                <w:sz w:val="22"/>
                <w:szCs w:val="22"/>
                <w:lang w:eastAsia="zh-CN"/>
              </w:rPr>
              <w:t>、传动</w:t>
            </w:r>
            <w:r>
              <w:rPr>
                <w:rFonts w:hint="eastAsia" w:ascii="宋体" w:hAnsi="宋体" w:eastAsia="宋体" w:cs="宋体"/>
                <w:sz w:val="22"/>
                <w:szCs w:val="22"/>
              </w:rPr>
              <w:t>链接块</w:t>
            </w:r>
            <w:r>
              <w:rPr>
                <w:rFonts w:hint="eastAsia" w:ascii="宋体" w:hAnsi="宋体" w:cs="宋体"/>
                <w:sz w:val="22"/>
                <w:szCs w:val="22"/>
                <w:lang w:eastAsia="zh-CN"/>
              </w:rPr>
              <w:t>、传动</w:t>
            </w:r>
            <w:r>
              <w:rPr>
                <w:rFonts w:hint="eastAsia" w:ascii="宋体" w:hAnsi="宋体" w:eastAsia="宋体" w:cs="宋体"/>
                <w:sz w:val="22"/>
                <w:szCs w:val="22"/>
              </w:rPr>
              <w:t>轮</w:t>
            </w:r>
            <w:r>
              <w:rPr>
                <w:rFonts w:hint="eastAsia" w:ascii="宋体" w:hAnsi="宋体" w:cs="宋体"/>
                <w:sz w:val="22"/>
                <w:szCs w:val="22"/>
                <w:lang w:eastAsia="zh-CN"/>
              </w:rPr>
              <w:t>，使卷帘能上下同时驱</w:t>
            </w:r>
            <w:bookmarkStart w:id="374" w:name="_GoBack"/>
            <w:bookmarkEnd w:id="374"/>
            <w:r>
              <w:rPr>
                <w:rFonts w:hint="eastAsia" w:ascii="宋体" w:hAnsi="宋体" w:cs="宋体"/>
                <w:sz w:val="22"/>
                <w:szCs w:val="22"/>
                <w:lang w:eastAsia="zh-CN"/>
              </w:rPr>
              <w:t>动启闭。</w:t>
            </w:r>
          </w:p>
        </w:tc>
        <w:tc>
          <w:tcPr>
            <w:tcW w:w="24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）传动大链盘、传动链接块、传动轮为防火卷帘通用配件；</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eastAsia="zh-CN"/>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）维修符合《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"https://gf.1190119.com/list-117.htm"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 GB14102-2005</w:t>
            </w:r>
            <w:r>
              <w:rPr>
                <w:rFonts w:hint="eastAsia" w:ascii="宋体" w:hAnsi="宋体" w:cs="宋体"/>
                <w:sz w:val="22"/>
                <w:szCs w:val="22"/>
                <w:lang w:eastAsia="zh-CN"/>
              </w:rPr>
              <w:fldChar w:fldCharType="end"/>
            </w:r>
            <w:r>
              <w:rPr>
                <w:rFonts w:hint="eastAsia" w:ascii="宋体" w:hAnsi="宋体" w:cs="宋体"/>
                <w:sz w:val="22"/>
                <w:szCs w:val="22"/>
                <w:lang w:eastAsia="zh-CN"/>
              </w:rPr>
              <w:t>、《防火卷帘、防火门、防火窗施工及验收规范》GB50877-2014、《</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ascii="宋体" w:hAnsi="宋体" w:cs="宋体"/>
                <w:sz w:val="22"/>
                <w:szCs w:val="2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2</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北连廊夹层北侧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c>
          <w:tcPr>
            <w:tcW w:w="2797"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c>
          <w:tcPr>
            <w:tcW w:w="24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rPr>
              <w:t>3樘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电动卷门机</w:t>
            </w:r>
            <w:r>
              <w:rPr>
                <w:rFonts w:hint="eastAsia" w:ascii="宋体" w:hAnsi="宋体" w:eastAsia="宋体" w:cs="宋体"/>
                <w:sz w:val="22"/>
                <w:szCs w:val="22"/>
                <w:lang w:val="en-US" w:eastAsia="zh-CN"/>
              </w:rPr>
              <w:t>损</w:t>
            </w:r>
            <w:r>
              <w:rPr>
                <w:rFonts w:hint="eastAsia" w:ascii="宋体" w:hAnsi="宋体" w:eastAsia="宋体" w:cs="宋体"/>
                <w:sz w:val="22"/>
                <w:szCs w:val="22"/>
              </w:rPr>
              <w:t>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现维修需更换电动卷门机，并调试。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w:t>
            </w:r>
            <w:r>
              <w:rPr>
                <w:rFonts w:hint="eastAsia" w:ascii="宋体" w:hAnsi="宋体" w:cs="宋体"/>
                <w:sz w:val="22"/>
                <w:szCs w:val="22"/>
                <w:lang w:val="en-US" w:eastAsia="zh-CN"/>
              </w:rPr>
              <w:t>1</w:t>
            </w:r>
            <w:r>
              <w:rPr>
                <w:rFonts w:hint="eastAsia" w:ascii="宋体" w:hAnsi="宋体" w:cs="宋体"/>
                <w:sz w:val="22"/>
                <w:szCs w:val="22"/>
                <w:lang w:eastAsia="zh-CN"/>
              </w:rPr>
              <w:t>）电动卷门机为防火卷帘通用，功率：</w:t>
            </w:r>
            <w:r>
              <w:rPr>
                <w:rFonts w:hint="eastAsia" w:ascii="宋体" w:hAnsi="宋体" w:cs="宋体"/>
                <w:sz w:val="22"/>
                <w:szCs w:val="22"/>
                <w:lang w:val="en-US" w:eastAsia="zh-CN"/>
              </w:rPr>
              <w:t>300W；</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eastAsia="zh-CN"/>
              </w:rPr>
              <w:t>（</w:t>
            </w:r>
            <w:r>
              <w:rPr>
                <w:rFonts w:hint="eastAsia" w:ascii="宋体" w:hAnsi="宋体" w:cs="宋体"/>
                <w:sz w:val="22"/>
                <w:szCs w:val="22"/>
                <w:lang w:val="en-US" w:eastAsia="zh-CN"/>
              </w:rPr>
              <w:t>2</w:t>
            </w:r>
            <w:r>
              <w:rPr>
                <w:rFonts w:hint="eastAsia" w:ascii="宋体" w:hAnsi="宋体" w:cs="宋体"/>
                <w:sz w:val="22"/>
                <w:szCs w:val="22"/>
                <w:lang w:eastAsia="zh-CN"/>
              </w:rPr>
              <w:t>）电动卷门机符合《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"https://gf.1190119.com/list-155.htm"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防火卷帘用卷门机》GA603-2006</w:t>
            </w:r>
            <w:r>
              <w:rPr>
                <w:rFonts w:hint="eastAsia" w:ascii="宋体" w:hAnsi="宋体" w:cs="宋体"/>
                <w:sz w:val="22"/>
                <w:szCs w:val="22"/>
                <w:lang w:eastAsia="zh-CN"/>
              </w:rPr>
              <w:fldChar w:fldCharType="end"/>
            </w:r>
            <w:r>
              <w:rPr>
                <w:rFonts w:hint="eastAsia"/>
                <w:sz w:val="22"/>
                <w:szCs w:val="32"/>
                <w:lang w:eastAsia="zh-CN"/>
              </w:rPr>
              <w:t>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4</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传动装置损坏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更换防火卷帘用卷门机并调试。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eastAsia="zh-CN"/>
              </w:rPr>
              <w:t>型号：群达</w:t>
            </w:r>
            <w:r>
              <w:rPr>
                <w:rFonts w:hint="eastAsia" w:ascii="宋体" w:hAnsi="宋体" w:cs="宋体"/>
                <w:sz w:val="22"/>
                <w:szCs w:val="22"/>
                <w:lang w:val="en-US" w:eastAsia="zh-CN"/>
              </w:rPr>
              <w:t>FJJ1120-3P-(1000)</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cs="宋体"/>
                <w:sz w:val="22"/>
                <w:szCs w:val="22"/>
                <w:lang w:val="en-US" w:eastAsia="zh-CN"/>
              </w:rPr>
            </w:pPr>
            <w:r>
              <w:rPr>
                <w:rFonts w:hint="eastAsia" w:ascii="宋体" w:hAnsi="宋体" w:cs="宋体"/>
                <w:sz w:val="22"/>
                <w:szCs w:val="22"/>
                <w:lang w:val="en-US" w:eastAsia="zh-CN"/>
              </w:rPr>
              <w:t>功率：400W</w:t>
            </w:r>
          </w:p>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rPr>
            </w:pPr>
            <w:r>
              <w:rPr>
                <w:rFonts w:hint="eastAsia" w:ascii="宋体" w:hAnsi="宋体" w:cs="宋体"/>
                <w:sz w:val="22"/>
                <w:szCs w:val="22"/>
                <w:lang w:val="en-US" w:eastAsia="zh-CN"/>
              </w:rPr>
              <w:t>厂家：漳州市金安机电有限公司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5</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T2B行李提取厅南上行扶梯旁</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行程控制器故障导致卷帘脱轨</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此卷帘为侧拉卷帘，更换</w:t>
            </w:r>
            <w:r>
              <w:rPr>
                <w:rFonts w:hint="eastAsia" w:ascii="宋体" w:hAnsi="宋体" w:eastAsia="宋体" w:cs="宋体"/>
                <w:sz w:val="22"/>
                <w:szCs w:val="22"/>
              </w:rPr>
              <w:t>2个行程开关</w:t>
            </w:r>
            <w:r>
              <w:rPr>
                <w:rFonts w:hint="eastAsia" w:ascii="宋体" w:hAnsi="宋体" w:cs="宋体"/>
                <w:sz w:val="22"/>
                <w:szCs w:val="22"/>
                <w:lang w:eastAsia="zh-CN"/>
              </w:rPr>
              <w:t>，因卷帘脱轨需</w:t>
            </w:r>
            <w:r>
              <w:rPr>
                <w:rFonts w:hint="eastAsia" w:ascii="宋体" w:hAnsi="宋体" w:eastAsia="宋体" w:cs="宋体"/>
                <w:sz w:val="22"/>
                <w:szCs w:val="22"/>
              </w:rPr>
              <w:t>重新</w:t>
            </w:r>
            <w:r>
              <w:rPr>
                <w:rFonts w:hint="eastAsia" w:ascii="宋体" w:hAnsi="宋体" w:cs="宋体"/>
                <w:sz w:val="22"/>
                <w:szCs w:val="22"/>
                <w:lang w:eastAsia="zh-CN"/>
              </w:rPr>
              <w:t>将卷帘拉回滑轨，并调试。</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cs="宋体"/>
                <w:sz w:val="22"/>
                <w:szCs w:val="22"/>
                <w:lang w:eastAsia="zh-CN"/>
              </w:rPr>
              <w:t>行程开关为机械行程开关，防火卷帘通用配件。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center"/>
              <w:textAlignment w:val="auto"/>
              <w:rPr>
                <w:rFonts w:hint="eastAsia" w:ascii="宋体" w:hAnsi="宋体" w:eastAsia="宋体" w:cs="宋体"/>
                <w:sz w:val="22"/>
                <w:szCs w:val="22"/>
                <w:lang w:val="en-US" w:eastAsia="zh-CN"/>
              </w:rPr>
            </w:pPr>
            <w:r>
              <w:rPr>
                <w:rFonts w:hint="eastAsia" w:ascii="宋体" w:hAnsi="宋体" w:cs="宋体"/>
                <w:sz w:val="22"/>
                <w:szCs w:val="22"/>
                <w:lang w:val="en-US" w:eastAsia="zh-CN"/>
              </w:rPr>
              <w:t>6</w:t>
            </w:r>
          </w:p>
        </w:tc>
        <w:tc>
          <w:tcPr>
            <w:tcW w:w="436" w:type="dxa"/>
            <w:vMerge w:val="continue"/>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380" w:lineRule="exact"/>
              <w:ind w:left="0" w:leftChars="0" w:right="0" w:rightChars="0"/>
              <w:jc w:val="both"/>
              <w:textAlignment w:val="auto"/>
              <w:rPr>
                <w:rFonts w:hint="eastAsia" w:ascii="宋体" w:hAnsi="宋体" w:eastAsia="宋体" w:cs="宋体"/>
                <w:sz w:val="22"/>
                <w:szCs w:val="22"/>
              </w:rPr>
            </w:pP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1樘</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帘布及帘布架损坏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此卷帘为无机布双轨双帘，现维修需重新安装</w:t>
            </w:r>
            <w:r>
              <w:rPr>
                <w:rFonts w:hint="eastAsia" w:ascii="宋体" w:hAnsi="宋体" w:eastAsia="宋体" w:cs="宋体"/>
                <w:sz w:val="22"/>
                <w:szCs w:val="22"/>
              </w:rPr>
              <w:t>帘布架</w:t>
            </w:r>
            <w:r>
              <w:rPr>
                <w:rFonts w:hint="eastAsia" w:ascii="宋体" w:hAnsi="宋体" w:cs="宋体"/>
                <w:sz w:val="22"/>
                <w:szCs w:val="22"/>
                <w:lang w:eastAsia="zh-CN"/>
              </w:rPr>
              <w:t>和更换</w:t>
            </w:r>
            <w:r>
              <w:rPr>
                <w:rFonts w:hint="eastAsia" w:ascii="宋体" w:hAnsi="宋体" w:eastAsia="宋体" w:cs="宋体"/>
                <w:sz w:val="22"/>
                <w:szCs w:val="22"/>
              </w:rPr>
              <w:t>帘布</w:t>
            </w:r>
            <w:r>
              <w:rPr>
                <w:rFonts w:hint="eastAsia" w:ascii="宋体" w:hAnsi="宋体" w:cs="宋体"/>
                <w:sz w:val="22"/>
                <w:szCs w:val="22"/>
                <w:lang w:eastAsia="zh-CN"/>
              </w:rPr>
              <w:t>。</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cs="宋体"/>
                <w:sz w:val="22"/>
                <w:szCs w:val="22"/>
                <w:lang w:eastAsia="zh-CN"/>
              </w:rPr>
            </w:pPr>
            <w:r>
              <w:rPr>
                <w:rFonts w:hint="eastAsia" w:ascii="宋体" w:hAnsi="宋体" w:cs="宋体"/>
                <w:sz w:val="22"/>
                <w:szCs w:val="22"/>
                <w:lang w:eastAsia="zh-CN"/>
              </w:rPr>
              <w:t>传动</w:t>
            </w:r>
            <w:r>
              <w:rPr>
                <w:rFonts w:hint="eastAsia" w:ascii="宋体" w:hAnsi="宋体" w:eastAsia="宋体" w:cs="宋体"/>
                <w:sz w:val="22"/>
                <w:szCs w:val="22"/>
              </w:rPr>
              <w:t>轮</w:t>
            </w:r>
            <w:r>
              <w:rPr>
                <w:rFonts w:hint="eastAsia" w:ascii="宋体" w:hAnsi="宋体" w:eastAsia="宋体" w:cs="宋体"/>
                <w:sz w:val="22"/>
                <w:szCs w:val="22"/>
                <w:lang w:eastAsia="zh-CN"/>
              </w:rPr>
              <w:t>、</w:t>
            </w:r>
            <w:r>
              <w:rPr>
                <w:rFonts w:hint="eastAsia" w:ascii="宋体" w:hAnsi="宋体" w:eastAsia="宋体" w:cs="宋体"/>
                <w:sz w:val="22"/>
                <w:szCs w:val="22"/>
              </w:rPr>
              <w:t>方钢</w:t>
            </w:r>
            <w:r>
              <w:rPr>
                <w:rFonts w:hint="eastAsia" w:ascii="宋体" w:hAnsi="宋体" w:eastAsia="宋体" w:cs="宋体"/>
                <w:sz w:val="22"/>
                <w:szCs w:val="22"/>
                <w:lang w:eastAsia="zh-CN"/>
              </w:rPr>
              <w:t>、</w:t>
            </w:r>
            <w:r>
              <w:rPr>
                <w:rFonts w:hint="eastAsia" w:ascii="宋体" w:hAnsi="宋体" w:eastAsia="宋体" w:cs="宋体"/>
                <w:sz w:val="22"/>
                <w:szCs w:val="22"/>
              </w:rPr>
              <w:t>钢丝</w:t>
            </w:r>
            <w:r>
              <w:rPr>
                <w:rFonts w:hint="eastAsia" w:ascii="宋体" w:hAnsi="宋体" w:cs="宋体"/>
                <w:sz w:val="22"/>
                <w:szCs w:val="22"/>
                <w:lang w:eastAsia="zh-CN"/>
              </w:rPr>
              <w:t>为防火卷帘通用配件。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7</w:t>
            </w:r>
          </w:p>
        </w:tc>
        <w:tc>
          <w:tcPr>
            <w:tcW w:w="436"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cs="宋体"/>
                <w:sz w:val="22"/>
                <w:szCs w:val="22"/>
                <w:lang w:val="en-US" w:eastAsia="zh-CN"/>
              </w:rPr>
            </w:pPr>
            <w:r>
              <w:rPr>
                <w:rFonts w:hint="eastAsia" w:ascii="宋体" w:hAnsi="宋体" w:cs="宋体"/>
                <w:sz w:val="22"/>
                <w:szCs w:val="22"/>
                <w:lang w:val="en-US" w:eastAsia="zh-CN"/>
              </w:rPr>
              <w:t>消火栓</w:t>
            </w:r>
          </w:p>
        </w:tc>
        <w:tc>
          <w:tcPr>
            <w:tcW w:w="1154"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到达7号门两侧</w:t>
            </w:r>
          </w:p>
        </w:tc>
        <w:tc>
          <w:tcPr>
            <w:tcW w:w="658"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2个</w:t>
            </w:r>
          </w:p>
        </w:tc>
        <w:tc>
          <w:tcPr>
            <w:tcW w:w="1280"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rPr>
            </w:pPr>
            <w:r>
              <w:rPr>
                <w:rFonts w:hint="eastAsia" w:ascii="宋体" w:hAnsi="宋体" w:eastAsia="宋体" w:cs="宋体"/>
                <w:sz w:val="22"/>
                <w:szCs w:val="22"/>
              </w:rPr>
              <w:t>埋地管道渗漏</w:t>
            </w:r>
          </w:p>
        </w:tc>
        <w:tc>
          <w:tcPr>
            <w:tcW w:w="2797" w:type="dxa"/>
            <w:shd w:val="clear" w:color="auto" w:fill="auto"/>
            <w:vAlign w:val="center"/>
          </w:tcPr>
          <w:p>
            <w:pPr>
              <w:keepNext w:val="0"/>
              <w:keepLines w:val="0"/>
              <w:pageBreakBefore w:val="0"/>
              <w:widowControl/>
              <w:suppressLineNumbers w:val="0"/>
              <w:kinsoku/>
              <w:wordWrap/>
              <w:overflowPunct/>
              <w:topLinePunct w:val="0"/>
              <w:autoSpaceDE/>
              <w:autoSpaceDN/>
              <w:bidi w:val="0"/>
              <w:snapToGrid/>
              <w:spacing w:before="157" w:beforeLines="50" w:beforeAutospacing="0" w:after="0" w:afterAutospacing="0" w:line="380" w:lineRule="exact"/>
              <w:ind w:left="0" w:leftChars="0" w:right="0" w:firstLine="0" w:firstLineChars="0"/>
              <w:jc w:val="both"/>
              <w:rPr>
                <w:rFonts w:hint="eastAsia" w:ascii="宋体" w:hAnsi="宋体" w:eastAsia="宋体" w:cs="宋体"/>
                <w:sz w:val="22"/>
                <w:szCs w:val="22"/>
                <w:lang w:eastAsia="zh-CN"/>
              </w:rPr>
            </w:pPr>
            <w:r>
              <w:rPr>
                <w:rFonts w:hint="eastAsia" w:ascii="宋体" w:hAnsi="宋体" w:cs="宋体"/>
                <w:sz w:val="22"/>
                <w:szCs w:val="22"/>
                <w:lang w:eastAsia="zh-CN"/>
              </w:rPr>
              <w:t>原埋地管道渗漏，现维修需重新在吊顶内设置管道连接消火栓</w:t>
            </w:r>
            <w:r>
              <w:rPr>
                <w:rFonts w:hint="eastAsia" w:ascii="宋体" w:hAnsi="宋体" w:cs="宋体"/>
                <w:sz w:val="22"/>
                <w:szCs w:val="22"/>
                <w:lang w:val="en-US" w:eastAsia="zh-CN"/>
              </w:rPr>
              <w:t>,并对裸露在外的管道进行装饰。</w:t>
            </w:r>
          </w:p>
        </w:tc>
        <w:tc>
          <w:tcPr>
            <w:tcW w:w="24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before="157" w:beforeLines="50" w:beforeAutospacing="0" w:after="0" w:afterAutospacing="0" w:line="380" w:lineRule="exact"/>
              <w:ind w:left="0" w:leftChars="0" w:right="0" w:firstLine="0" w:firstLineChars="0"/>
              <w:jc w:val="both"/>
              <w:textAlignment w:val="baseline"/>
              <w:outlineLvl w:val="9"/>
              <w:rPr>
                <w:rFonts w:hint="eastAsia" w:ascii="宋体" w:hAnsi="宋体" w:eastAsia="宋体" w:cs="宋体"/>
                <w:sz w:val="22"/>
                <w:szCs w:val="22"/>
                <w:lang w:eastAsia="zh-CN"/>
              </w:rPr>
            </w:pPr>
            <w:r>
              <w:rPr>
                <w:rFonts w:hint="eastAsia" w:ascii="宋体" w:hAnsi="宋体" w:cs="宋体"/>
                <w:sz w:val="22"/>
                <w:szCs w:val="22"/>
                <w:lang w:eastAsia="zh-CN"/>
              </w:rPr>
              <w:t>管材管件符合《</w:t>
            </w:r>
            <w:r>
              <w:rPr>
                <w:rFonts w:hint="eastAsia" w:ascii="宋体" w:hAnsi="宋体" w:cs="宋体"/>
                <w:sz w:val="22"/>
                <w:szCs w:val="22"/>
                <w:lang w:eastAsia="zh-CN"/>
              </w:rPr>
              <w:fldChar w:fldCharType="begin"/>
            </w:r>
            <w:r>
              <w:rPr>
                <w:rFonts w:hint="eastAsia" w:ascii="宋体" w:hAnsi="宋体" w:cs="宋体"/>
                <w:sz w:val="22"/>
                <w:szCs w:val="22"/>
                <w:lang w:eastAsia="zh-CN"/>
              </w:rPr>
              <w:instrText xml:space="preserve"> HYPERLINK "https://gf.1190119.com/list-98.htm" </w:instrText>
            </w:r>
            <w:r>
              <w:rPr>
                <w:rFonts w:hint="eastAsia" w:ascii="宋体" w:hAnsi="宋体" w:cs="宋体"/>
                <w:sz w:val="22"/>
                <w:szCs w:val="22"/>
                <w:lang w:eastAsia="zh-CN"/>
              </w:rPr>
              <w:fldChar w:fldCharType="separate"/>
            </w:r>
            <w:r>
              <w:rPr>
                <w:rFonts w:hint="eastAsia" w:ascii="宋体" w:hAnsi="宋体" w:cs="宋体"/>
                <w:sz w:val="22"/>
                <w:szCs w:val="22"/>
                <w:lang w:eastAsia="zh-CN"/>
              </w:rPr>
              <w:t>消防给水及消火栓系统技术规范》GB50974-2014</w:t>
            </w:r>
            <w:r>
              <w:rPr>
                <w:rFonts w:hint="eastAsia" w:ascii="宋体" w:hAnsi="宋体" w:cs="宋体"/>
                <w:sz w:val="22"/>
                <w:szCs w:val="22"/>
                <w:lang w:eastAsia="zh-CN"/>
              </w:rPr>
              <w:fldChar w:fldCharType="end"/>
            </w:r>
            <w:r>
              <w:rPr>
                <w:rFonts w:hint="eastAsia" w:ascii="宋体" w:hAnsi="宋体" w:cs="宋体"/>
                <w:sz w:val="22"/>
                <w:szCs w:val="22"/>
                <w:lang w:eastAsia="zh-CN"/>
              </w:rPr>
              <w:t>。</w:t>
            </w:r>
          </w:p>
        </w:tc>
      </w:tr>
    </w:tbl>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79" w:name="_Toc24707258"/>
      <w:bookmarkStart w:id="180" w:name="_Toc3054"/>
      <w:r>
        <w:rPr>
          <w:rStyle w:val="53"/>
          <w:rFonts w:hint="eastAsia" w:ascii="宋体" w:hAnsi="宋体" w:eastAsia="宋体" w:cs="宋体"/>
          <w:sz w:val="24"/>
          <w:szCs w:val="24"/>
          <w:shd w:val="clear" w:color="auto" w:fill="auto"/>
        </w:rPr>
        <w:t>第四条 项目工期</w:t>
      </w:r>
      <w:bookmarkEnd w:id="179"/>
      <w:bookmarkEnd w:id="180"/>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本项目工期：自合同签订之日起</w:t>
      </w:r>
      <w:r>
        <w:rPr>
          <w:rStyle w:val="53"/>
          <w:rFonts w:hint="eastAsia" w:ascii="宋体" w:hAnsi="宋体" w:eastAsia="宋体" w:cs="宋体"/>
          <w:sz w:val="24"/>
          <w:szCs w:val="24"/>
          <w:shd w:val="clear" w:color="auto" w:fill="auto"/>
          <w:lang w:val="en-US" w:eastAsia="zh-CN"/>
        </w:rPr>
        <w:t>60</w:t>
      </w:r>
      <w:r>
        <w:rPr>
          <w:rStyle w:val="53"/>
          <w:rFonts w:hint="eastAsia" w:ascii="宋体" w:hAnsi="宋体" w:eastAsia="宋体" w:cs="宋体"/>
          <w:sz w:val="24"/>
          <w:szCs w:val="24"/>
          <w:shd w:val="clear" w:color="auto" w:fill="auto"/>
        </w:rPr>
        <w:t>个日历天。乙方不能按期开工或无故中途停工而影响工期的，工期不顺延；标的物质量存在问题的，返工费用由乙方承担，工期不顺延。</w:t>
      </w:r>
      <w:r>
        <w:rPr>
          <w:rStyle w:val="53"/>
          <w:rFonts w:hint="eastAsia" w:ascii="宋体" w:hAnsi="宋体" w:eastAsia="宋体" w:cs="宋体"/>
          <w:sz w:val="24"/>
          <w:szCs w:val="24"/>
          <w:highlight w:val="none"/>
          <w:shd w:val="clear" w:color="auto" w:fill="auto"/>
        </w:rPr>
        <w:t>因机场生产保障原因造成工期延误，</w:t>
      </w:r>
      <w:r>
        <w:rPr>
          <w:rStyle w:val="53"/>
          <w:rFonts w:hint="eastAsia" w:ascii="宋体" w:hAnsi="宋体" w:eastAsia="宋体" w:cs="宋体"/>
          <w:sz w:val="24"/>
          <w:szCs w:val="24"/>
          <w:highlight w:val="none"/>
          <w:shd w:val="clear" w:color="auto" w:fill="auto"/>
          <w:lang w:eastAsia="zh-CN"/>
        </w:rPr>
        <w:t>甲方</w:t>
      </w:r>
      <w:r>
        <w:rPr>
          <w:rStyle w:val="53"/>
          <w:rFonts w:hint="eastAsia" w:ascii="宋体" w:hAnsi="宋体" w:eastAsia="宋体" w:cs="宋体"/>
          <w:sz w:val="24"/>
          <w:szCs w:val="24"/>
          <w:highlight w:val="none"/>
          <w:shd w:val="clear" w:color="auto" w:fill="auto"/>
        </w:rPr>
        <w:t>按实际情况对工期进行顺延。</w:t>
      </w:r>
      <w:r>
        <w:rPr>
          <w:rStyle w:val="53"/>
          <w:rFonts w:hint="eastAsia" w:ascii="宋体" w:hAnsi="宋体" w:eastAsia="宋体" w:cs="宋体"/>
          <w:sz w:val="24"/>
          <w:szCs w:val="24"/>
          <w:shd w:val="clear" w:color="auto" w:fill="auto"/>
        </w:rPr>
        <w:t>发生任何有关工期顺延事项，乙方需在顺延情况发生后立即向甲方提出书面申请，说明具体原因和顺延天数，甲方审核并书面同意后工期顺延。</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1" w:name="_Toc24707259"/>
      <w:bookmarkStart w:id="182" w:name="_Toc10404"/>
      <w:r>
        <w:rPr>
          <w:rStyle w:val="53"/>
          <w:rFonts w:hint="eastAsia" w:ascii="宋体" w:hAnsi="宋体" w:eastAsia="宋体" w:cs="宋体"/>
          <w:sz w:val="24"/>
          <w:szCs w:val="24"/>
          <w:shd w:val="clear" w:color="auto" w:fill="auto"/>
        </w:rPr>
        <w:t>第五条  履约担保</w:t>
      </w:r>
      <w:bookmarkEnd w:id="181"/>
      <w:bookmarkEnd w:id="182"/>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.1履约担保形式：银行转账。</w:t>
      </w:r>
      <w:r>
        <w:rPr>
          <w:rStyle w:val="53"/>
          <w:rFonts w:hint="eastAsia" w:ascii="宋体" w:hAnsi="宋体" w:eastAsia="宋体" w:cs="宋体"/>
          <w:sz w:val="24"/>
          <w:szCs w:val="24"/>
          <w:shd w:val="clear" w:color="auto" w:fill="auto"/>
          <w:lang w:eastAsia="zh-CN"/>
        </w:rPr>
        <w:t>甲方发出</w:t>
      </w:r>
      <w:r>
        <w:rPr>
          <w:rStyle w:val="53"/>
          <w:rFonts w:hint="eastAsia" w:ascii="宋体" w:hAnsi="宋体" w:eastAsia="宋体" w:cs="宋体"/>
          <w:sz w:val="24"/>
          <w:szCs w:val="24"/>
          <w:shd w:val="clear" w:color="auto" w:fill="auto"/>
        </w:rPr>
        <w:t>中标通知书后</w:t>
      </w:r>
      <w:r>
        <w:rPr>
          <w:rStyle w:val="53"/>
          <w:rFonts w:hint="eastAsia" w:ascii="宋体" w:hAnsi="宋体" w:eastAsia="宋体" w:cs="宋体"/>
          <w:sz w:val="24"/>
          <w:szCs w:val="24"/>
          <w:shd w:val="clear" w:color="auto" w:fill="auto"/>
          <w:lang w:val="en-US" w:eastAsia="zh-CN"/>
        </w:rPr>
        <w:t>7</w:t>
      </w:r>
      <w:r>
        <w:rPr>
          <w:rStyle w:val="53"/>
          <w:rFonts w:hint="eastAsia" w:ascii="宋体" w:hAnsi="宋体" w:eastAsia="宋体" w:cs="宋体"/>
          <w:sz w:val="24"/>
          <w:szCs w:val="24"/>
          <w:shd w:val="clear" w:color="auto" w:fill="auto"/>
        </w:rPr>
        <w:t>个工作日内，乙方向甲方缴纳合同总金额10%的履约保证金，即人民币        元（大写人民币       元整）。</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color w:val="auto"/>
          <w:sz w:val="24"/>
          <w:szCs w:val="24"/>
          <w:shd w:val="clear" w:color="auto" w:fill="auto"/>
          <w:lang w:val="en-US" w:eastAsia="zh-CN"/>
        </w:rPr>
      </w:pPr>
      <w:r>
        <w:rPr>
          <w:rStyle w:val="53"/>
          <w:rFonts w:hint="eastAsia" w:ascii="宋体" w:hAnsi="宋体" w:eastAsia="宋体" w:cs="宋体"/>
          <w:color w:val="auto"/>
          <w:sz w:val="24"/>
          <w:szCs w:val="24"/>
          <w:shd w:val="clear" w:color="auto" w:fill="auto"/>
          <w:lang w:val="en-US" w:eastAsia="zh-CN"/>
        </w:rPr>
        <w:t>5.2 履约保证金应由乙方名义开立的账户支付到甲方账户，否则视为未支付，甲方有权追究乙方逾期付款责任。</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color w:val="auto"/>
          <w:sz w:val="24"/>
          <w:szCs w:val="24"/>
          <w:shd w:val="clear" w:color="auto" w:fill="auto"/>
        </w:rPr>
      </w:pPr>
      <w:r>
        <w:rPr>
          <w:rStyle w:val="53"/>
          <w:rFonts w:hint="eastAsia" w:ascii="宋体" w:hAnsi="宋体" w:eastAsia="宋体" w:cs="宋体"/>
          <w:color w:val="auto"/>
          <w:sz w:val="24"/>
          <w:szCs w:val="24"/>
          <w:shd w:val="clear" w:color="auto" w:fill="auto"/>
          <w:lang w:val="en-US" w:eastAsia="zh-CN"/>
        </w:rPr>
        <w:t>5.3 乙方支付履约保证金时，应在“付款备注”中写明“（合同编号：）T2航站楼消防设施设备维修改造项目履约保证金”。乙方不得与其他合同、其他缴费项目一起支付履约保证金，若因混合支付造成无法确认为本合同款项到账的，视为逾期未支付。</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乙方不缴纳履约保证金，甲方拒绝与其签订合同。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在乙方不能履行其在本合同下任何一项义务的情况下，甲方均有权通过履约保证金索赔。</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lang w:val="en-US" w:eastAsia="zh-CN"/>
        </w:rPr>
        <w:t>5.6退还</w:t>
      </w:r>
      <w:r>
        <w:rPr>
          <w:rStyle w:val="53"/>
          <w:rFonts w:hint="eastAsia" w:ascii="宋体" w:hAnsi="宋体" w:eastAsia="宋体" w:cs="宋体"/>
          <w:sz w:val="24"/>
          <w:szCs w:val="24"/>
          <w:shd w:val="clear" w:color="auto" w:fill="auto"/>
        </w:rPr>
        <w:t>履约保证金</w:t>
      </w:r>
      <w:r>
        <w:rPr>
          <w:rStyle w:val="53"/>
          <w:rFonts w:hint="eastAsia" w:ascii="宋体" w:hAnsi="宋体" w:eastAsia="宋体" w:cs="宋体"/>
          <w:sz w:val="24"/>
          <w:szCs w:val="24"/>
          <w:shd w:val="clear" w:color="auto" w:fill="auto"/>
          <w:lang w:eastAsia="zh-CN"/>
        </w:rPr>
        <w:t>：竣工验收合格后，无违反甲方规章制度等要求的，至乙方提供有效收据之日起，</w:t>
      </w:r>
      <w:r>
        <w:rPr>
          <w:rStyle w:val="53"/>
          <w:rFonts w:hint="default" w:ascii="宋体" w:hAnsi="宋体" w:eastAsia="宋体" w:cs="宋体"/>
          <w:sz w:val="24"/>
          <w:szCs w:val="24"/>
          <w:shd w:val="clear" w:color="auto" w:fill="auto"/>
          <w:lang w:eastAsia="zh-CN"/>
        </w:rPr>
        <w:t>30</w:t>
      </w:r>
      <w:r>
        <w:rPr>
          <w:rStyle w:val="53"/>
          <w:rFonts w:hint="eastAsia" w:ascii="宋体" w:hAnsi="宋体" w:eastAsia="宋体" w:cs="宋体"/>
          <w:sz w:val="24"/>
          <w:szCs w:val="24"/>
          <w:shd w:val="clear" w:color="auto" w:fill="auto"/>
          <w:lang w:eastAsia="zh-CN"/>
        </w:rPr>
        <w:t>个工作日内一次性无息退还。</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3" w:name="_Toc7841"/>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六</w:t>
      </w:r>
      <w:r>
        <w:rPr>
          <w:rStyle w:val="53"/>
          <w:rFonts w:hint="eastAsia" w:ascii="宋体" w:hAnsi="宋体" w:eastAsia="宋体" w:cs="宋体"/>
          <w:sz w:val="24"/>
          <w:szCs w:val="24"/>
          <w:shd w:val="clear" w:color="auto" w:fill="auto"/>
        </w:rPr>
        <w:t>条  质量保证</w:t>
      </w:r>
      <w:bookmarkEnd w:id="183"/>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6.1</w:t>
      </w:r>
      <w:r>
        <w:rPr>
          <w:rStyle w:val="53"/>
          <w:rFonts w:hint="eastAsia" w:ascii="宋体" w:hAnsi="宋体" w:eastAsia="宋体" w:cs="宋体"/>
          <w:sz w:val="24"/>
          <w:szCs w:val="24"/>
          <w:shd w:val="clear" w:color="auto" w:fill="auto"/>
        </w:rPr>
        <w:t>乙方保证所提供的产品为合同要求的原厂产品，质量符合国家和行业标准,并提供相关的合格证或检验、检测报告。一次性通过甲方验收，质保期2年（竣工验收合格之日起）。</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6.2</w:t>
      </w:r>
      <w:r>
        <w:rPr>
          <w:rStyle w:val="53"/>
          <w:rFonts w:hint="eastAsia" w:ascii="宋体" w:hAnsi="宋体" w:eastAsia="宋体" w:cs="宋体"/>
          <w:sz w:val="24"/>
          <w:szCs w:val="24"/>
          <w:shd w:val="clear" w:color="auto" w:fill="auto"/>
        </w:rPr>
        <w:t>质保期内出现与本项目有关或本项目引起的故障或异常，在接到甲方通知后，乙方需派专业技术人员在</w:t>
      </w:r>
      <w:r>
        <w:rPr>
          <w:rStyle w:val="53"/>
          <w:rFonts w:hint="eastAsia" w:ascii="宋体" w:hAnsi="宋体" w:eastAsia="宋体" w:cs="宋体"/>
          <w:sz w:val="24"/>
          <w:szCs w:val="24"/>
          <w:u w:val="none"/>
          <w:shd w:val="clear" w:color="auto" w:fill="auto"/>
        </w:rPr>
        <w:t xml:space="preserve"> </w:t>
      </w:r>
      <w:r>
        <w:rPr>
          <w:rStyle w:val="53"/>
          <w:rFonts w:hint="eastAsia" w:ascii="宋体" w:hAnsi="宋体" w:eastAsia="宋体" w:cs="宋体"/>
          <w:sz w:val="24"/>
          <w:szCs w:val="24"/>
          <w:u w:val="none"/>
          <w:shd w:val="clear" w:color="auto" w:fill="auto"/>
          <w:lang w:val="en-US" w:eastAsia="zh-CN"/>
        </w:rPr>
        <w:t>24</w:t>
      </w:r>
      <w:r>
        <w:rPr>
          <w:rStyle w:val="53"/>
          <w:rFonts w:hint="eastAsia" w:ascii="宋体" w:hAnsi="宋体" w:eastAsia="宋体" w:cs="宋体"/>
          <w:sz w:val="24"/>
          <w:szCs w:val="24"/>
          <w:shd w:val="clear" w:color="auto" w:fill="auto"/>
        </w:rPr>
        <w:t>小时内赶到现场处理,若未及时响应，每次扣尾款的</w:t>
      </w:r>
      <w:r>
        <w:rPr>
          <w:rStyle w:val="53"/>
          <w:rFonts w:hint="eastAsia" w:ascii="宋体" w:hAnsi="宋体" w:eastAsia="宋体" w:cs="宋体"/>
          <w:sz w:val="24"/>
          <w:szCs w:val="24"/>
          <w:u w:val="none"/>
          <w:shd w:val="clear" w:color="auto" w:fill="auto"/>
          <w:lang w:val="en-US" w:eastAsia="zh-CN"/>
        </w:rPr>
        <w:t>10</w:t>
      </w:r>
      <w:r>
        <w:rPr>
          <w:rStyle w:val="53"/>
          <w:rFonts w:hint="eastAsia" w:ascii="宋体" w:hAnsi="宋体" w:eastAsia="宋体" w:cs="宋体"/>
          <w:sz w:val="24"/>
          <w:szCs w:val="24"/>
          <w:u w:val="none"/>
          <w:shd w:val="clear" w:color="auto" w:fill="auto"/>
        </w:rPr>
        <w:t>%</w:t>
      </w:r>
      <w:r>
        <w:rPr>
          <w:rStyle w:val="53"/>
          <w:rFonts w:hint="eastAsia" w:ascii="宋体" w:hAnsi="宋体" w:eastAsia="宋体" w:cs="宋体"/>
          <w:sz w:val="24"/>
          <w:szCs w:val="24"/>
          <w:shd w:val="clear" w:color="auto" w:fill="auto"/>
        </w:rPr>
        <w:t>。</w:t>
      </w:r>
    </w:p>
    <w:p>
      <w:pPr>
        <w:pStyle w:val="3"/>
        <w:keepNext/>
        <w:keepLines/>
        <w:pageBreakBefore w:val="0"/>
        <w:widowControl w:val="0"/>
        <w:numPr>
          <w:ilvl w:val="1"/>
          <w:numId w:val="0"/>
        </w:numPr>
        <w:kinsoku/>
        <w:wordWrap/>
        <w:overflowPunct/>
        <w:topLinePunct w:val="0"/>
        <w:autoSpaceDE/>
        <w:autoSpaceDN/>
        <w:bidi w:val="0"/>
        <w:adjustRightInd w:val="0"/>
        <w:snapToGrid/>
        <w:spacing w:before="157" w:beforeLines="50" w:line="380" w:lineRule="exact"/>
        <w:ind w:left="641" w:leftChars="0"/>
        <w:textAlignment w:val="baseline"/>
        <w:outlineLvl w:val="1"/>
        <w:rPr>
          <w:rStyle w:val="53"/>
          <w:rFonts w:hint="eastAsia" w:ascii="宋体" w:hAnsi="宋体" w:eastAsia="宋体" w:cs="宋体"/>
          <w:sz w:val="24"/>
          <w:szCs w:val="24"/>
          <w:shd w:val="clear" w:color="auto" w:fill="auto"/>
        </w:rPr>
      </w:pPr>
      <w:bookmarkStart w:id="184" w:name="_Toc1854"/>
      <w:bookmarkStart w:id="185" w:name="_Toc24707260"/>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七</w:t>
      </w:r>
      <w:r>
        <w:rPr>
          <w:rStyle w:val="53"/>
          <w:rFonts w:hint="eastAsia" w:ascii="宋体" w:hAnsi="宋体" w:eastAsia="宋体" w:cs="宋体"/>
          <w:sz w:val="24"/>
          <w:szCs w:val="24"/>
          <w:shd w:val="clear" w:color="auto" w:fill="auto"/>
        </w:rPr>
        <w:t>条  合同价款</w:t>
      </w:r>
      <w:bookmarkEnd w:id="184"/>
      <w:bookmarkEnd w:id="185"/>
    </w:p>
    <w:p>
      <w:pPr>
        <w:pStyle w:val="50"/>
        <w:pageBreakBefore w:val="0"/>
        <w:kinsoku/>
        <w:wordWrap/>
        <w:overflowPunct/>
        <w:topLinePunct w:val="0"/>
        <w:autoSpaceDE/>
        <w:autoSpaceDN/>
        <w:bidi w:val="0"/>
        <w:snapToGrid/>
        <w:spacing w:before="157" w:beforeLines="50" w:line="380" w:lineRule="exact"/>
        <w:ind w:firstLine="600"/>
        <w:jc w:val="both"/>
        <w:rPr>
          <w:rFonts w:hint="eastAsia" w:ascii="宋体" w:hAnsi="宋体" w:eastAsia="宋体" w:cs="宋体"/>
          <w:sz w:val="24"/>
          <w:szCs w:val="24"/>
        </w:rPr>
      </w:pPr>
      <w:r>
        <w:rPr>
          <w:rStyle w:val="53"/>
          <w:rFonts w:hint="eastAsia" w:ascii="宋体" w:hAnsi="宋体" w:eastAsia="宋体" w:cs="宋体"/>
          <w:b w:val="0"/>
          <w:bCs w:val="0"/>
          <w:color w:val="auto"/>
          <w:sz w:val="24"/>
          <w:szCs w:val="24"/>
          <w:shd w:val="clear" w:color="auto" w:fill="auto"/>
          <w:lang w:val="en-US" w:eastAsia="zh-CN"/>
        </w:rPr>
        <w:t>合同</w:t>
      </w:r>
      <w:r>
        <w:rPr>
          <w:rStyle w:val="53"/>
          <w:rFonts w:hint="eastAsia" w:ascii="宋体" w:hAnsi="宋体" w:eastAsia="宋体" w:cs="宋体"/>
          <w:b w:val="0"/>
          <w:bCs w:val="0"/>
          <w:color w:val="auto"/>
          <w:sz w:val="24"/>
          <w:szCs w:val="24"/>
          <w:shd w:val="clear" w:color="auto" w:fill="auto"/>
        </w:rPr>
        <w:t>金额</w:t>
      </w:r>
      <w:r>
        <w:rPr>
          <w:rStyle w:val="53"/>
          <w:rFonts w:hint="eastAsia" w:ascii="宋体" w:hAnsi="宋体" w:eastAsia="宋体" w:cs="宋体"/>
          <w:b w:val="0"/>
          <w:bCs w:val="0"/>
          <w:color w:val="auto"/>
          <w:sz w:val="24"/>
          <w:szCs w:val="24"/>
          <w:shd w:val="clear" w:color="auto" w:fill="auto"/>
          <w:lang w:eastAsia="zh-CN"/>
        </w:rPr>
        <w:t>（</w:t>
      </w:r>
      <w:r>
        <w:rPr>
          <w:rStyle w:val="53"/>
          <w:rFonts w:hint="eastAsia" w:ascii="宋体" w:hAnsi="宋体" w:eastAsia="宋体" w:cs="宋体"/>
          <w:b w:val="0"/>
          <w:bCs w:val="0"/>
          <w:color w:val="auto"/>
          <w:sz w:val="24"/>
          <w:szCs w:val="24"/>
          <w:shd w:val="clear" w:color="auto" w:fill="auto"/>
        </w:rPr>
        <w:t>不含</w:t>
      </w:r>
      <w:r>
        <w:rPr>
          <w:rStyle w:val="53"/>
          <w:rFonts w:hint="eastAsia" w:ascii="宋体" w:hAnsi="宋体" w:eastAsia="宋体" w:cs="宋体"/>
          <w:b w:val="0"/>
          <w:bCs w:val="0"/>
          <w:color w:val="auto"/>
          <w:sz w:val="24"/>
          <w:szCs w:val="24"/>
          <w:shd w:val="clear" w:color="auto" w:fill="auto"/>
          <w:lang w:val="en-US" w:eastAsia="zh-CN"/>
        </w:rPr>
        <w:t>增值</w:t>
      </w:r>
      <w:r>
        <w:rPr>
          <w:rStyle w:val="53"/>
          <w:rFonts w:hint="eastAsia" w:ascii="宋体" w:hAnsi="宋体" w:eastAsia="宋体" w:cs="宋体"/>
          <w:b w:val="0"/>
          <w:bCs w:val="0"/>
          <w:color w:val="auto"/>
          <w:sz w:val="24"/>
          <w:szCs w:val="24"/>
          <w:shd w:val="clear" w:color="auto" w:fill="auto"/>
        </w:rPr>
        <w:t>税</w:t>
      </w:r>
      <w:r>
        <w:rPr>
          <w:rStyle w:val="53"/>
          <w:rFonts w:hint="eastAsia" w:ascii="宋体" w:hAnsi="宋体" w:eastAsia="宋体" w:cs="宋体"/>
          <w:b w:val="0"/>
          <w:bCs w:val="0"/>
          <w:color w:val="auto"/>
          <w:sz w:val="24"/>
          <w:szCs w:val="24"/>
          <w:shd w:val="clear" w:color="auto" w:fill="auto"/>
          <w:lang w:eastAsia="zh-CN"/>
        </w:rPr>
        <w:t>）</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元（大写：</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）；含税金额</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元（大写</w:t>
      </w:r>
      <w:r>
        <w:rPr>
          <w:rStyle w:val="53"/>
          <w:rFonts w:hint="eastAsia" w:ascii="宋体" w:hAnsi="宋体" w:eastAsia="宋体" w:cs="宋体"/>
          <w:b w:val="0"/>
          <w:bCs w:val="0"/>
          <w:color w:val="auto"/>
          <w:sz w:val="24"/>
          <w:szCs w:val="24"/>
          <w:u w:val="single"/>
          <w:shd w:val="clear" w:color="auto" w:fill="auto"/>
        </w:rPr>
        <w:t xml:space="preserve">：        </w:t>
      </w:r>
      <w:r>
        <w:rPr>
          <w:rStyle w:val="53"/>
          <w:rFonts w:hint="eastAsia" w:ascii="宋体" w:hAnsi="宋体" w:eastAsia="宋体" w:cs="宋体"/>
          <w:b w:val="0"/>
          <w:bCs w:val="0"/>
          <w:color w:val="auto"/>
          <w:sz w:val="24"/>
          <w:szCs w:val="24"/>
          <w:shd w:val="clear" w:color="auto" w:fill="auto"/>
        </w:rPr>
        <w:t>）,</w:t>
      </w:r>
      <w:r>
        <w:rPr>
          <w:rStyle w:val="53"/>
          <w:rFonts w:hint="eastAsia" w:ascii="宋体" w:hAnsi="宋体" w:eastAsia="宋体" w:cs="宋体"/>
          <w:b w:val="0"/>
          <w:bCs w:val="0"/>
          <w:color w:val="auto"/>
          <w:sz w:val="24"/>
          <w:szCs w:val="24"/>
          <w:shd w:val="clear" w:color="auto" w:fill="auto"/>
          <w:lang w:val="en-US" w:eastAsia="zh-CN"/>
        </w:rPr>
        <w:t>增值税税率为</w:t>
      </w:r>
      <w:r>
        <w:rPr>
          <w:rStyle w:val="53"/>
          <w:rFonts w:hint="eastAsia" w:ascii="宋体" w:hAnsi="宋体" w:eastAsia="宋体" w:cs="宋体"/>
          <w:b w:val="0"/>
          <w:bCs w:val="0"/>
          <w:color w:val="auto"/>
          <w:sz w:val="24"/>
          <w:szCs w:val="24"/>
          <w:u w:val="single"/>
          <w:shd w:val="clear" w:color="auto" w:fill="auto"/>
          <w:lang w:val="en-US" w:eastAsia="zh-CN"/>
        </w:rPr>
        <w:t xml:space="preserve">   </w:t>
      </w:r>
      <w:r>
        <w:rPr>
          <w:rStyle w:val="53"/>
          <w:rFonts w:hint="eastAsia" w:ascii="宋体" w:hAnsi="宋体" w:eastAsia="宋体" w:cs="宋体"/>
          <w:b w:val="0"/>
          <w:bCs w:val="0"/>
          <w:color w:val="auto"/>
          <w:sz w:val="24"/>
          <w:szCs w:val="24"/>
          <w:shd w:val="clear" w:color="auto" w:fill="auto"/>
          <w:lang w:val="en-US" w:eastAsia="zh-CN"/>
        </w:rPr>
        <w:t>%。</w:t>
      </w:r>
      <w:r>
        <w:rPr>
          <w:rStyle w:val="53"/>
          <w:rFonts w:hint="eastAsia" w:ascii="宋体" w:hAnsi="宋体" w:eastAsia="宋体" w:cs="宋体"/>
          <w:b w:val="0"/>
          <w:bCs w:val="0"/>
          <w:color w:val="auto"/>
          <w:sz w:val="24"/>
          <w:szCs w:val="24"/>
          <w:shd w:val="clear" w:color="auto" w:fill="auto"/>
        </w:rPr>
        <w:t>本合同价格为</w:t>
      </w:r>
      <w:r>
        <w:rPr>
          <w:rFonts w:hint="eastAsia" w:ascii="宋体" w:hAnsi="宋体" w:eastAsia="宋体" w:cs="宋体"/>
          <w:b w:val="0"/>
          <w:bCs w:val="0"/>
          <w:color w:val="auto"/>
          <w:sz w:val="24"/>
          <w:szCs w:val="24"/>
        </w:rPr>
        <w:t xml:space="preserve"> “总价包干”，包括但不限于</w:t>
      </w:r>
      <w:r>
        <w:rPr>
          <w:rFonts w:hint="eastAsia" w:ascii="宋体" w:hAnsi="宋体" w:eastAsia="宋体" w:cs="宋体"/>
          <w:b w:val="0"/>
          <w:bCs w:val="0"/>
          <w:color w:val="auto"/>
          <w:sz w:val="24"/>
          <w:szCs w:val="24"/>
          <w:lang w:eastAsia="zh-CN"/>
        </w:rPr>
        <w:t>生产</w:t>
      </w:r>
      <w:r>
        <w:rPr>
          <w:rFonts w:hint="eastAsia" w:ascii="宋体" w:hAnsi="宋体" w:eastAsia="宋体" w:cs="宋体"/>
          <w:b w:val="0"/>
          <w:bCs w:val="0"/>
          <w:color w:val="auto"/>
          <w:sz w:val="24"/>
          <w:szCs w:val="24"/>
        </w:rPr>
        <w:t>、人工、运输、保险、风险措施费用等一切与项</w:t>
      </w:r>
      <w:r>
        <w:rPr>
          <w:rFonts w:hint="eastAsia" w:ascii="宋体" w:hAnsi="宋体" w:eastAsia="宋体" w:cs="宋体"/>
          <w:sz w:val="24"/>
          <w:szCs w:val="24"/>
        </w:rPr>
        <w:t>目内容相关的费用。</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6" w:name="_Toc24707261"/>
      <w:bookmarkStart w:id="187" w:name="_Toc8413"/>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八</w:t>
      </w:r>
      <w:r>
        <w:rPr>
          <w:rStyle w:val="53"/>
          <w:rFonts w:hint="eastAsia" w:ascii="宋体" w:hAnsi="宋体" w:eastAsia="宋体" w:cs="宋体"/>
          <w:sz w:val="24"/>
          <w:szCs w:val="24"/>
          <w:shd w:val="clear" w:color="auto" w:fill="auto"/>
        </w:rPr>
        <w:t>条 付款方式</w:t>
      </w:r>
      <w:bookmarkEnd w:id="186"/>
      <w:bookmarkEnd w:id="187"/>
    </w:p>
    <w:p>
      <w:pPr>
        <w:keepNext w:val="0"/>
        <w:keepLines w:val="0"/>
        <w:pageBreakBefore w:val="0"/>
        <w:widowControl w:val="0"/>
        <w:kinsoku/>
        <w:wordWrap/>
        <w:overflowPunct/>
        <w:topLinePunct w:val="0"/>
        <w:autoSpaceDE/>
        <w:autoSpaceDN/>
        <w:bidi w:val="0"/>
        <w:adjustRightInd w:val="0"/>
        <w:snapToGrid/>
        <w:spacing w:before="157" w:beforeLines="50" w:line="380" w:lineRule="exact"/>
        <w:ind w:firstLine="440"/>
        <w:textAlignment w:val="baseline"/>
        <w:outlineLvl w:val="9"/>
        <w:rPr>
          <w:rStyle w:val="53"/>
          <w:rFonts w:hint="eastAsia" w:ascii="宋体" w:hAnsi="宋体" w:eastAsia="宋体" w:cs="宋体"/>
          <w:color w:val="auto"/>
          <w:sz w:val="24"/>
          <w:szCs w:val="24"/>
          <w:shd w:val="clear" w:color="auto" w:fill="auto"/>
        </w:rPr>
      </w:pPr>
      <w:r>
        <w:rPr>
          <w:rStyle w:val="53"/>
          <w:rFonts w:hint="eastAsia" w:ascii="宋体" w:hAnsi="宋体" w:cs="宋体"/>
          <w:color w:val="auto"/>
          <w:sz w:val="24"/>
          <w:szCs w:val="24"/>
          <w:shd w:val="clear" w:color="auto" w:fill="auto"/>
          <w:lang w:val="en-US" w:eastAsia="zh-CN"/>
        </w:rPr>
        <w:t>8</w:t>
      </w:r>
      <w:r>
        <w:rPr>
          <w:rStyle w:val="53"/>
          <w:rFonts w:hint="eastAsia" w:ascii="宋体" w:hAnsi="宋体" w:eastAsia="宋体" w:cs="宋体"/>
          <w:color w:val="auto"/>
          <w:sz w:val="24"/>
          <w:szCs w:val="24"/>
          <w:shd w:val="clear" w:color="auto" w:fill="auto"/>
        </w:rPr>
        <w:t>.1项目完工验收合格后，乙方</w:t>
      </w:r>
      <w:r>
        <w:rPr>
          <w:rStyle w:val="53"/>
          <w:rFonts w:hint="eastAsia" w:ascii="宋体" w:hAnsi="宋体" w:eastAsia="宋体" w:cs="宋体"/>
          <w:color w:val="auto"/>
          <w:sz w:val="24"/>
          <w:szCs w:val="24"/>
          <w:shd w:val="clear" w:color="auto" w:fill="auto"/>
          <w:lang w:val="en-US" w:eastAsia="zh-CN"/>
        </w:rPr>
        <w:t>向甲方</w:t>
      </w:r>
      <w:r>
        <w:rPr>
          <w:rStyle w:val="53"/>
          <w:rFonts w:hint="eastAsia" w:ascii="宋体" w:hAnsi="宋体" w:eastAsia="宋体" w:cs="宋体"/>
          <w:color w:val="auto"/>
          <w:sz w:val="24"/>
          <w:szCs w:val="24"/>
          <w:shd w:val="clear" w:color="auto" w:fill="auto"/>
          <w:lang w:eastAsia="zh-CN"/>
        </w:rPr>
        <w:t>提供与</w:t>
      </w:r>
      <w:r>
        <w:rPr>
          <w:rStyle w:val="53"/>
          <w:rFonts w:hint="eastAsia" w:ascii="宋体" w:hAnsi="宋体" w:eastAsia="宋体" w:cs="宋体"/>
          <w:color w:val="auto"/>
          <w:sz w:val="24"/>
          <w:szCs w:val="24"/>
          <w:shd w:val="clear" w:color="auto" w:fill="auto"/>
          <w:lang w:val="en-US" w:eastAsia="zh-CN"/>
        </w:rPr>
        <w:t>合同金额相符的正规增值税发票。甲方在收到</w:t>
      </w:r>
      <w:r>
        <w:rPr>
          <w:rStyle w:val="53"/>
          <w:rFonts w:hint="eastAsia" w:ascii="宋体" w:hAnsi="宋体" w:eastAsia="宋体" w:cs="宋体"/>
          <w:color w:val="auto"/>
          <w:sz w:val="24"/>
          <w:szCs w:val="24"/>
          <w:shd w:val="clear" w:color="auto" w:fill="auto"/>
        </w:rPr>
        <w:t>增值税发票后30个工作日内，向乙方支付合同价款的</w:t>
      </w:r>
      <w:r>
        <w:rPr>
          <w:rStyle w:val="53"/>
          <w:rFonts w:hint="eastAsia" w:ascii="宋体" w:hAnsi="宋体" w:cs="宋体"/>
          <w:color w:val="auto"/>
          <w:sz w:val="24"/>
          <w:szCs w:val="24"/>
          <w:highlight w:val="none"/>
          <w:shd w:val="clear" w:color="auto" w:fill="auto"/>
          <w:lang w:val="en-US" w:eastAsia="zh-CN"/>
        </w:rPr>
        <w:t>97</w:t>
      </w:r>
      <w:r>
        <w:rPr>
          <w:rStyle w:val="53"/>
          <w:rFonts w:hint="eastAsia" w:ascii="宋体" w:hAnsi="宋体" w:eastAsia="宋体" w:cs="宋体"/>
          <w:color w:val="auto"/>
          <w:sz w:val="24"/>
          <w:szCs w:val="24"/>
          <w:highlight w:val="none"/>
          <w:shd w:val="clear" w:color="auto" w:fill="auto"/>
        </w:rPr>
        <w:t>％</w:t>
      </w:r>
      <w:r>
        <w:rPr>
          <w:rStyle w:val="53"/>
          <w:rFonts w:hint="eastAsia" w:ascii="宋体" w:hAnsi="宋体" w:eastAsia="宋体" w:cs="宋体"/>
          <w:color w:val="auto"/>
          <w:sz w:val="24"/>
          <w:szCs w:val="24"/>
          <w:shd w:val="clear" w:color="auto" w:fill="auto"/>
        </w:rPr>
        <w:t>（即人民币： 万元)，剩余</w:t>
      </w:r>
      <w:r>
        <w:rPr>
          <w:rStyle w:val="53"/>
          <w:rFonts w:hint="eastAsia" w:ascii="宋体" w:hAnsi="宋体" w:cs="宋体"/>
          <w:color w:val="auto"/>
          <w:sz w:val="24"/>
          <w:szCs w:val="24"/>
          <w:highlight w:val="none"/>
          <w:shd w:val="clear" w:color="auto" w:fill="auto"/>
          <w:lang w:val="en-US" w:eastAsia="zh-CN"/>
        </w:rPr>
        <w:t>3</w:t>
      </w:r>
      <w:r>
        <w:rPr>
          <w:rStyle w:val="53"/>
          <w:rFonts w:hint="eastAsia" w:ascii="宋体" w:hAnsi="宋体" w:eastAsia="宋体" w:cs="宋体"/>
          <w:color w:val="auto"/>
          <w:sz w:val="24"/>
          <w:szCs w:val="24"/>
          <w:highlight w:val="none"/>
          <w:shd w:val="clear" w:color="auto" w:fill="auto"/>
        </w:rPr>
        <w:t>％</w:t>
      </w:r>
      <w:r>
        <w:rPr>
          <w:rStyle w:val="53"/>
          <w:rFonts w:hint="eastAsia" w:ascii="宋体" w:hAnsi="宋体" w:eastAsia="宋体" w:cs="宋体"/>
          <w:color w:val="auto"/>
          <w:sz w:val="24"/>
          <w:szCs w:val="24"/>
          <w:shd w:val="clear" w:color="auto" w:fill="auto"/>
        </w:rPr>
        <w:t>的余款在质量保证期届满且无问题后30个工作日内</w:t>
      </w:r>
      <w:r>
        <w:rPr>
          <w:rStyle w:val="53"/>
          <w:rFonts w:hint="eastAsia" w:ascii="宋体" w:hAnsi="宋体" w:eastAsia="宋体" w:cs="宋体"/>
          <w:color w:val="auto"/>
          <w:sz w:val="24"/>
          <w:szCs w:val="24"/>
          <w:shd w:val="clear" w:color="auto" w:fill="auto"/>
          <w:lang w:val="en-US" w:eastAsia="zh-CN"/>
        </w:rPr>
        <w:t>无息</w:t>
      </w:r>
      <w:r>
        <w:rPr>
          <w:rStyle w:val="53"/>
          <w:rFonts w:hint="eastAsia" w:ascii="宋体" w:hAnsi="宋体" w:eastAsia="宋体" w:cs="宋体"/>
          <w:color w:val="auto"/>
          <w:sz w:val="24"/>
          <w:szCs w:val="24"/>
          <w:shd w:val="clear" w:color="auto" w:fill="auto"/>
        </w:rPr>
        <w:t>支付。币种均以人民币结算。</w:t>
      </w:r>
    </w:p>
    <w:p>
      <w:pPr>
        <w:pStyle w:val="50"/>
        <w:pageBreakBefore w:val="0"/>
        <w:kinsoku/>
        <w:wordWrap/>
        <w:overflowPunct/>
        <w:topLinePunct w:val="0"/>
        <w:autoSpaceDE/>
        <w:autoSpaceDN/>
        <w:bidi w:val="0"/>
        <w:snapToGrid/>
        <w:spacing w:before="157" w:beforeLines="50" w:line="380" w:lineRule="exact"/>
        <w:ind w:firstLine="600"/>
        <w:rPr>
          <w:rStyle w:val="54"/>
          <w:rFonts w:hint="eastAsia" w:ascii="宋体" w:hAnsi="宋体" w:eastAsia="宋体" w:cs="宋体"/>
          <w:color w:val="FF0000"/>
          <w:sz w:val="24"/>
          <w:szCs w:val="24"/>
          <w:lang w:eastAsia="zh-CN"/>
        </w:rPr>
      </w:pPr>
      <w:r>
        <w:rPr>
          <w:rStyle w:val="54"/>
          <w:rFonts w:hint="eastAsia" w:ascii="宋体" w:hAnsi="宋体" w:eastAsia="宋体" w:cs="宋体"/>
          <w:color w:val="auto"/>
          <w:sz w:val="24"/>
          <w:szCs w:val="24"/>
          <w:lang w:eastAsia="zh-CN"/>
        </w:rPr>
        <w:t>如果乙方提供增值税普通发票，甲方支付金额为不含增值税金额；如果乙方提供增值税专用发票，甲方支付金额=不含增值税金额+增值税税额。</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.2 支付方式：银行转账。</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.3 乙方帐户信息：</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开户行：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账号：</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户名：</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88" w:name="_Toc24707262"/>
      <w:bookmarkStart w:id="189" w:name="_Toc12"/>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九</w:t>
      </w:r>
      <w:r>
        <w:rPr>
          <w:rStyle w:val="53"/>
          <w:rFonts w:hint="eastAsia" w:ascii="宋体" w:hAnsi="宋体" w:eastAsia="宋体" w:cs="宋体"/>
          <w:sz w:val="24"/>
          <w:szCs w:val="24"/>
          <w:shd w:val="clear" w:color="auto" w:fill="auto"/>
        </w:rPr>
        <w:t xml:space="preserve">条  </w:t>
      </w:r>
      <w:r>
        <w:rPr>
          <w:rStyle w:val="53"/>
          <w:rFonts w:hint="eastAsia" w:ascii="宋体" w:hAnsi="宋体" w:cs="宋体"/>
          <w:sz w:val="24"/>
          <w:szCs w:val="24"/>
          <w:shd w:val="clear" w:color="auto" w:fill="auto"/>
          <w:lang w:eastAsia="zh-CN"/>
        </w:rPr>
        <w:t>施工</w:t>
      </w:r>
      <w:r>
        <w:rPr>
          <w:rStyle w:val="53"/>
          <w:rFonts w:hint="eastAsia" w:ascii="宋体" w:hAnsi="宋体" w:eastAsia="宋体" w:cs="宋体"/>
          <w:sz w:val="24"/>
          <w:szCs w:val="24"/>
          <w:shd w:val="clear" w:color="auto" w:fill="auto"/>
        </w:rPr>
        <w:t>要求</w:t>
      </w:r>
      <w:bookmarkEnd w:id="188"/>
      <w:bookmarkEnd w:id="189"/>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.1乙方工作时间的要求</w:t>
      </w:r>
      <w:r>
        <w:rPr>
          <w:rStyle w:val="53"/>
          <w:rFonts w:hint="eastAsia" w:ascii="宋体" w:hAnsi="宋体" w:eastAsia="宋体" w:cs="宋体"/>
          <w:sz w:val="24"/>
          <w:szCs w:val="24"/>
          <w:u w:val="none"/>
          <w:shd w:val="clear" w:color="auto" w:fill="auto"/>
        </w:rPr>
        <w:t>：</w:t>
      </w:r>
      <w:r>
        <w:rPr>
          <w:rStyle w:val="53"/>
          <w:rFonts w:hint="eastAsia" w:ascii="宋体" w:hAnsi="宋体" w:eastAsia="宋体" w:cs="宋体"/>
          <w:sz w:val="24"/>
          <w:szCs w:val="24"/>
          <w:u w:val="none"/>
          <w:shd w:val="clear" w:color="auto" w:fill="auto"/>
          <w:lang w:eastAsia="zh-CN"/>
        </w:rPr>
        <w:t>原则上是停航后施工。</w:t>
      </w:r>
    </w:p>
    <w:p>
      <w:pPr>
        <w:pageBreakBefore w:val="0"/>
        <w:kinsoku/>
        <w:wordWrap/>
        <w:overflowPunct/>
        <w:topLinePunct w:val="0"/>
        <w:autoSpaceDE/>
        <w:autoSpaceDN/>
        <w:bidi w:val="0"/>
        <w:snapToGrid/>
        <w:spacing w:before="157" w:beforeLines="50" w:line="380" w:lineRule="exact"/>
        <w:ind w:firstLine="480"/>
        <w:rPr>
          <w:rFonts w:hint="eastAsia"/>
          <w:color w:val="000000"/>
          <w:kern w:val="2"/>
          <w:szCs w:val="24"/>
        </w:rPr>
      </w:pPr>
      <w:r>
        <w:rPr>
          <w:rStyle w:val="53"/>
          <w:rFonts w:hint="eastAsia" w:ascii="宋体" w:hAnsi="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.2办理证件的要求</w:t>
      </w:r>
      <w:r>
        <w:rPr>
          <w:rStyle w:val="53"/>
          <w:rFonts w:hint="eastAsia" w:ascii="宋体" w:hAnsi="宋体" w:cs="宋体"/>
          <w:sz w:val="24"/>
          <w:szCs w:val="24"/>
          <w:shd w:val="clear" w:color="auto" w:fill="auto"/>
          <w:lang w:eastAsia="zh-CN"/>
        </w:rPr>
        <w:t>：</w:t>
      </w:r>
      <w:r>
        <w:rPr>
          <w:rFonts w:hint="eastAsia"/>
          <w:color w:val="000000"/>
          <w:kern w:val="2"/>
          <w:szCs w:val="24"/>
        </w:rPr>
        <w:t>电工、焊工必须持有效证件上岗</w:t>
      </w:r>
      <w:r>
        <w:rPr>
          <w:rFonts w:hint="eastAsia"/>
          <w:color w:val="000000"/>
          <w:kern w:val="2"/>
          <w:szCs w:val="24"/>
          <w:lang w:eastAsia="zh-CN"/>
        </w:rPr>
        <w:t>。</w:t>
      </w:r>
      <w:r>
        <w:rPr>
          <w:rFonts w:hint="eastAsia"/>
          <w:color w:val="000000"/>
          <w:kern w:val="2"/>
          <w:szCs w:val="24"/>
        </w:rPr>
        <w:t>人员进出机场控制区内的作业现场应有机场安检站印发的通行证，并有指定的专人负责管理。</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.3 项目所需材料的提供和使用由</w:t>
      </w:r>
      <w:r>
        <w:rPr>
          <w:rStyle w:val="53"/>
          <w:rFonts w:hint="eastAsia" w:ascii="宋体" w:hAnsi="宋体" w:eastAsia="宋体" w:cs="宋体"/>
          <w:sz w:val="24"/>
          <w:szCs w:val="24"/>
          <w:u w:val="none"/>
          <w:shd w:val="clear" w:color="auto" w:fill="auto"/>
          <w:lang w:eastAsia="zh-CN"/>
        </w:rPr>
        <w:t>乙方指定专人</w:t>
      </w:r>
      <w:r>
        <w:rPr>
          <w:rStyle w:val="53"/>
          <w:rFonts w:hint="eastAsia" w:ascii="宋体" w:hAnsi="宋体" w:eastAsia="宋体" w:cs="宋体"/>
          <w:sz w:val="24"/>
          <w:szCs w:val="24"/>
          <w:u w:val="none"/>
          <w:shd w:val="clear" w:color="auto" w:fill="auto"/>
        </w:rPr>
        <w:t>负</w:t>
      </w:r>
      <w:r>
        <w:rPr>
          <w:rStyle w:val="53"/>
          <w:rFonts w:hint="eastAsia" w:ascii="宋体" w:hAnsi="宋体" w:eastAsia="宋体" w:cs="宋体"/>
          <w:sz w:val="24"/>
          <w:szCs w:val="24"/>
          <w:shd w:val="clear" w:color="auto" w:fill="auto"/>
        </w:rPr>
        <w:t>责；</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lang w:eastAsia="zh-CN"/>
        </w:rPr>
      </w:pPr>
      <w:r>
        <w:rPr>
          <w:rStyle w:val="53"/>
          <w:rFonts w:hint="eastAsia" w:ascii="宋体" w:hAnsi="宋体" w:eastAsia="宋体" w:cs="宋体"/>
          <w:sz w:val="24"/>
          <w:szCs w:val="24"/>
          <w:shd w:val="clear" w:color="auto" w:fill="auto"/>
          <w:lang w:val="en-US" w:eastAsia="zh-CN"/>
        </w:rPr>
        <w:t>9</w:t>
      </w:r>
      <w:r>
        <w:rPr>
          <w:rStyle w:val="53"/>
          <w:rFonts w:hint="eastAsia" w:ascii="宋体" w:hAnsi="宋体" w:eastAsia="宋体" w:cs="宋体"/>
          <w:sz w:val="24"/>
          <w:szCs w:val="24"/>
          <w:shd w:val="clear" w:color="auto" w:fill="auto"/>
        </w:rPr>
        <w:t>.4 未经甲方书面同意，乙方不得擅自改变合同约定材料，也不得转包、分包</w:t>
      </w:r>
      <w:r>
        <w:rPr>
          <w:rStyle w:val="53"/>
          <w:rFonts w:hint="eastAsia" w:ascii="宋体" w:hAnsi="宋体" w:eastAsia="宋体" w:cs="宋体"/>
          <w:sz w:val="24"/>
          <w:szCs w:val="24"/>
          <w:shd w:val="clear" w:color="auto" w:fill="auto"/>
          <w:lang w:eastAsia="zh-CN"/>
        </w:rPr>
        <w:t>。</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0" w:name="_Toc11021"/>
      <w:bookmarkStart w:id="191" w:name="_Toc24707263"/>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十</w:t>
      </w:r>
      <w:r>
        <w:rPr>
          <w:rStyle w:val="53"/>
          <w:rFonts w:hint="eastAsia" w:ascii="宋体" w:hAnsi="宋体" w:eastAsia="宋体" w:cs="宋体"/>
          <w:sz w:val="24"/>
          <w:szCs w:val="24"/>
          <w:shd w:val="clear" w:color="auto" w:fill="auto"/>
        </w:rPr>
        <w:t>条  双方的权利与义务</w:t>
      </w:r>
      <w:bookmarkEnd w:id="190"/>
      <w:bookmarkEnd w:id="191"/>
    </w:p>
    <w:p>
      <w:pPr>
        <w:pStyle w:val="52"/>
        <w:keepNext w:val="0"/>
        <w:keepLines w:val="0"/>
        <w:pageBreakBefore w:val="0"/>
        <w:widowControl w:val="0"/>
        <w:shd w:val="clear" w:color="auto" w:fill="auto"/>
        <w:kinsoku/>
        <w:wordWrap/>
        <w:overflowPunct/>
        <w:topLinePunct w:val="0"/>
        <w:autoSpaceDE/>
        <w:autoSpaceDN/>
        <w:bidi w:val="0"/>
        <w:adjustRightInd w:val="0"/>
        <w:snapToGrid/>
        <w:spacing w:before="157" w:beforeLines="50" w:after="120" w:line="380" w:lineRule="exact"/>
        <w:ind w:firstLine="480" w:firstLineChars="200"/>
        <w:jc w:val="both"/>
        <w:textAlignment w:val="baseline"/>
        <w:outlineLvl w:val="9"/>
        <w:rPr>
          <w:rStyle w:val="53"/>
          <w:rFonts w:hint="eastAsia" w:ascii="宋体" w:hAnsi="宋体" w:eastAsia="宋体" w:cs="宋体"/>
          <w:sz w:val="24"/>
          <w:szCs w:val="24"/>
          <w:lang w:val="zh-CN"/>
        </w:rPr>
      </w:pPr>
      <w:bookmarkStart w:id="192" w:name="_Toc24707264"/>
      <w:r>
        <w:rPr>
          <w:rStyle w:val="53"/>
          <w:rFonts w:hint="eastAsia" w:ascii="宋体" w:hAnsi="宋体" w:eastAsia="宋体" w:cs="宋体"/>
          <w:sz w:val="24"/>
          <w:szCs w:val="24"/>
          <w:lang w:val="en-US" w:eastAsia="zh-CN"/>
        </w:rPr>
        <w:t>10</w:t>
      </w:r>
      <w:r>
        <w:rPr>
          <w:rStyle w:val="53"/>
          <w:rFonts w:hint="eastAsia" w:ascii="宋体" w:hAnsi="宋体" w:eastAsia="宋体" w:cs="宋体"/>
          <w:sz w:val="24"/>
          <w:szCs w:val="24"/>
          <w:lang w:val="zh-CN"/>
        </w:rPr>
        <w:t>.1甲方权责</w:t>
      </w:r>
      <w:bookmarkEnd w:id="192"/>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.1.1甲方负责按照约定的付款方式向乙方支付承揽费用；</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.1.2对乙方实施监督，并有权对乙方提出意见和建议；</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.1.3 对乙方的承揽工作提供必要的、合理的协助；</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.1.4甲方有权从履约保证金或未付费用中抵扣相当于违约金和滞纳金数额的款项。</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.1.5 向乙方提供机场相关管理规定等相关文件，协助办理人员通行证件、工具等事宜。</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10.1.6</w:t>
      </w:r>
      <w:r>
        <w:rPr>
          <w:rStyle w:val="53"/>
          <w:rFonts w:hint="eastAsia" w:ascii="宋体" w:hAnsi="宋体" w:eastAsia="宋体" w:cs="宋体"/>
          <w:sz w:val="24"/>
          <w:szCs w:val="24"/>
          <w:shd w:val="clear" w:color="auto" w:fill="auto"/>
        </w:rPr>
        <w:t>乙方安装期间，在确保航站楼生产运行正常的前提下，甲方同意在安装时间、人员安排、运输路线上进行适当调整。</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10.1.7</w:t>
      </w:r>
      <w:r>
        <w:rPr>
          <w:rStyle w:val="53"/>
          <w:rFonts w:hint="eastAsia" w:ascii="宋体" w:hAnsi="宋体" w:eastAsia="宋体" w:cs="宋体"/>
          <w:sz w:val="24"/>
          <w:szCs w:val="24"/>
          <w:shd w:val="clear" w:color="auto" w:fill="auto"/>
        </w:rPr>
        <w:t>合同约定的其他权利、责任和义务。</w:t>
      </w:r>
    </w:p>
    <w:p>
      <w:pPr>
        <w:pStyle w:val="52"/>
        <w:keepNext w:val="0"/>
        <w:keepLines w:val="0"/>
        <w:pageBreakBefore w:val="0"/>
        <w:widowControl w:val="0"/>
        <w:shd w:val="clear" w:color="auto" w:fill="auto"/>
        <w:kinsoku/>
        <w:wordWrap/>
        <w:overflowPunct/>
        <w:topLinePunct w:val="0"/>
        <w:autoSpaceDE/>
        <w:autoSpaceDN/>
        <w:bidi w:val="0"/>
        <w:adjustRightInd w:val="0"/>
        <w:snapToGrid/>
        <w:spacing w:before="157" w:beforeLines="50" w:after="120" w:line="380" w:lineRule="exact"/>
        <w:ind w:firstLine="480" w:firstLineChars="200"/>
        <w:jc w:val="both"/>
        <w:textAlignment w:val="baseline"/>
        <w:outlineLvl w:val="9"/>
        <w:rPr>
          <w:rStyle w:val="53"/>
          <w:rFonts w:hint="eastAsia" w:ascii="宋体" w:hAnsi="宋体" w:eastAsia="宋体" w:cs="宋体"/>
          <w:sz w:val="24"/>
          <w:szCs w:val="24"/>
          <w:lang w:val="zh-CN"/>
        </w:rPr>
      </w:pPr>
      <w:bookmarkStart w:id="193" w:name="_Toc24707265"/>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lang w:val="zh-CN"/>
        </w:rPr>
        <w:t>.2乙方权责</w:t>
      </w:r>
      <w:bookmarkEnd w:id="193"/>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.2.1服从甲方监督，遵守重庆江北国际机场空防安全的有关制度及重庆</w:t>
      </w:r>
      <w:r>
        <w:rPr>
          <w:rStyle w:val="53"/>
          <w:rFonts w:hint="eastAsia" w:ascii="宋体" w:hAnsi="宋体" w:eastAsia="宋体" w:cs="宋体"/>
          <w:sz w:val="24"/>
          <w:szCs w:val="24"/>
          <w:shd w:val="clear" w:color="auto" w:fill="auto"/>
          <w:lang w:eastAsia="zh-CN"/>
        </w:rPr>
        <w:t>机场集团有限公司</w:t>
      </w:r>
      <w:r>
        <w:rPr>
          <w:rStyle w:val="53"/>
          <w:rFonts w:hint="eastAsia" w:ascii="宋体" w:hAnsi="宋体" w:eastAsia="宋体" w:cs="宋体"/>
          <w:sz w:val="24"/>
          <w:szCs w:val="24"/>
          <w:shd w:val="clear" w:color="auto" w:fill="auto"/>
        </w:rPr>
        <w:t>的各类规定。</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.2.2负责组织该项目的实施，并负责项目实施中的一切施工安全、第三方安全、人身安全和消防安全。</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.2.3向甲方提交施工组织设计(施工方案)予以确认。</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10.2.4</w:t>
      </w:r>
      <w:r>
        <w:rPr>
          <w:rStyle w:val="53"/>
          <w:rFonts w:hint="eastAsia" w:ascii="宋体" w:hAnsi="宋体" w:eastAsia="宋体" w:cs="宋体"/>
          <w:sz w:val="24"/>
          <w:szCs w:val="24"/>
          <w:shd w:val="clear" w:color="auto" w:fill="auto"/>
        </w:rPr>
        <w:t>遵守有关安全规则，负责现场人员安全，排除现场危险隐患，提供安全设施。</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5</w:t>
      </w:r>
      <w:r>
        <w:rPr>
          <w:rStyle w:val="53"/>
          <w:rFonts w:hint="eastAsia" w:ascii="宋体" w:hAnsi="宋体" w:eastAsia="宋体" w:cs="宋体"/>
          <w:sz w:val="24"/>
          <w:szCs w:val="24"/>
          <w:shd w:val="clear" w:color="auto" w:fill="auto"/>
        </w:rPr>
        <w:t>应高度重视消防安全，不得私自安装任何可能造成电路负载过大的电</w:t>
      </w:r>
      <w:r>
        <w:rPr>
          <w:rStyle w:val="53"/>
          <w:rFonts w:hint="eastAsia" w:ascii="宋体" w:hAnsi="宋体" w:eastAsia="宋体" w:cs="宋体"/>
          <w:sz w:val="24"/>
          <w:szCs w:val="24"/>
          <w:shd w:val="clear" w:color="auto" w:fill="auto"/>
          <w:lang w:eastAsia="zh-CN"/>
        </w:rPr>
        <w:t>气</w:t>
      </w:r>
      <w:r>
        <w:rPr>
          <w:rStyle w:val="53"/>
          <w:rFonts w:hint="eastAsia" w:ascii="宋体" w:hAnsi="宋体" w:eastAsia="宋体" w:cs="宋体"/>
          <w:sz w:val="24"/>
          <w:szCs w:val="24"/>
          <w:shd w:val="clear" w:color="auto" w:fill="auto"/>
        </w:rPr>
        <w:t>设备。</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6</w:t>
      </w:r>
      <w:r>
        <w:rPr>
          <w:rStyle w:val="53"/>
          <w:rFonts w:hint="eastAsia" w:ascii="宋体" w:hAnsi="宋体" w:eastAsia="宋体" w:cs="宋体"/>
          <w:sz w:val="24"/>
          <w:szCs w:val="24"/>
          <w:shd w:val="clear" w:color="auto" w:fill="auto"/>
        </w:rPr>
        <w:t>在履行本合同的过程中乙方若造成乙方工作人员、甲方或第三方人身、财产损害的，乙方应承担全部责任。</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.2.</w:t>
      </w:r>
      <w:r>
        <w:rPr>
          <w:rStyle w:val="53"/>
          <w:rFonts w:hint="eastAsia" w:ascii="宋体" w:hAnsi="宋体" w:eastAsia="宋体" w:cs="宋体"/>
          <w:sz w:val="24"/>
          <w:szCs w:val="24"/>
          <w:shd w:val="clear" w:color="auto" w:fill="auto"/>
          <w:lang w:val="en-US" w:eastAsia="zh-CN"/>
        </w:rPr>
        <w:t>7</w:t>
      </w:r>
      <w:r>
        <w:rPr>
          <w:rStyle w:val="53"/>
          <w:rFonts w:hint="eastAsia" w:ascii="宋体" w:hAnsi="宋体" w:eastAsia="宋体" w:cs="宋体"/>
          <w:sz w:val="24"/>
          <w:szCs w:val="24"/>
          <w:shd w:val="clear" w:color="auto" w:fill="auto"/>
        </w:rPr>
        <w:t>按期完工，提出验收申请，并参与成果验收工作。</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10.2.8</w:t>
      </w:r>
      <w:r>
        <w:rPr>
          <w:rStyle w:val="53"/>
          <w:rFonts w:hint="eastAsia" w:ascii="宋体" w:hAnsi="宋体" w:eastAsia="宋体" w:cs="宋体"/>
          <w:sz w:val="24"/>
          <w:szCs w:val="24"/>
          <w:shd w:val="clear" w:color="auto" w:fill="auto"/>
        </w:rPr>
        <w:t>合同约定的其他权利、责任和义务。</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4" w:name="_Toc24707266"/>
      <w:bookmarkStart w:id="195" w:name="_Toc10833"/>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一</w:t>
      </w:r>
      <w:r>
        <w:rPr>
          <w:rStyle w:val="53"/>
          <w:rFonts w:hint="eastAsia" w:ascii="宋体" w:hAnsi="宋体" w:eastAsia="宋体" w:cs="宋体"/>
          <w:sz w:val="24"/>
          <w:szCs w:val="24"/>
          <w:shd w:val="clear" w:color="auto" w:fill="auto"/>
        </w:rPr>
        <w:t>条  验收标准和方法</w:t>
      </w:r>
      <w:bookmarkEnd w:id="194"/>
      <w:bookmarkEnd w:id="195"/>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项目完工后，由乙方向甲方提出验收申请，</w:t>
      </w:r>
      <w:r>
        <w:rPr>
          <w:rStyle w:val="53"/>
          <w:rFonts w:hint="eastAsia" w:ascii="宋体" w:hAnsi="宋体" w:eastAsia="宋体" w:cs="宋体"/>
          <w:sz w:val="24"/>
          <w:szCs w:val="24"/>
          <w:shd w:val="clear" w:color="auto" w:fill="auto"/>
          <w:lang w:eastAsia="zh-CN"/>
        </w:rPr>
        <w:t>维修改造的消防设施设备的功能符合《</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"https://gf.1190119.com/list-98.htm"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消防给水及消火栓系统技术规范</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GB50974-2014</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《建筑设计防火规范》GB50016-2014（2018年版）、</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"https://gf.1190119.com/list-117.htm"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防火卷帘</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GB14102-2005</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防火卷帘、防火门、防火窗施工及验收规范</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GB50877-2014</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fldChar w:fldCharType="begin"/>
      </w:r>
      <w:r>
        <w:rPr>
          <w:rStyle w:val="53"/>
          <w:rFonts w:hint="eastAsia" w:ascii="宋体" w:hAnsi="宋体" w:eastAsia="宋体" w:cs="宋体"/>
          <w:sz w:val="24"/>
          <w:szCs w:val="24"/>
          <w:shd w:val="clear" w:color="auto" w:fill="auto"/>
        </w:rPr>
        <w:instrText xml:space="preserve"> HYPERLINK "https://gf.1190119.com/list-155.htm" </w:instrText>
      </w:r>
      <w:r>
        <w:rPr>
          <w:rStyle w:val="53"/>
          <w:rFonts w:hint="eastAsia" w:ascii="宋体" w:hAnsi="宋体" w:eastAsia="宋体" w:cs="宋体"/>
          <w:sz w:val="24"/>
          <w:szCs w:val="24"/>
          <w:shd w:val="clear" w:color="auto" w:fill="auto"/>
        </w:rPr>
        <w:fldChar w:fldCharType="separate"/>
      </w:r>
      <w:r>
        <w:rPr>
          <w:rStyle w:val="53"/>
          <w:rFonts w:hint="eastAsia" w:ascii="宋体" w:hAnsi="宋体" w:eastAsia="宋体" w:cs="宋体"/>
          <w:sz w:val="24"/>
          <w:szCs w:val="24"/>
          <w:shd w:val="clear" w:color="auto" w:fill="auto"/>
        </w:rPr>
        <w:t>防火卷帘用卷门机</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GA603-2006</w:t>
      </w:r>
      <w:r>
        <w:rPr>
          <w:rStyle w:val="53"/>
          <w:rFonts w:hint="eastAsia" w:ascii="宋体" w:hAnsi="宋体" w:eastAsia="宋体" w:cs="宋体"/>
          <w:sz w:val="24"/>
          <w:szCs w:val="24"/>
          <w:shd w:val="clear" w:color="auto" w:fill="auto"/>
        </w:rPr>
        <w:fldChar w:fldCharType="end"/>
      </w:r>
      <w:r>
        <w:rPr>
          <w:rStyle w:val="53"/>
          <w:rFonts w:hint="eastAsia" w:ascii="宋体" w:hAnsi="宋体" w:eastAsia="宋体" w:cs="宋体"/>
          <w:sz w:val="24"/>
          <w:szCs w:val="24"/>
          <w:shd w:val="clear" w:color="auto" w:fill="auto"/>
        </w:rPr>
        <w:t>等相关规范要求。</w:t>
      </w:r>
      <w:r>
        <w:rPr>
          <w:rStyle w:val="53"/>
          <w:rFonts w:hint="eastAsia" w:ascii="宋体" w:hAnsi="宋体" w:eastAsia="宋体" w:cs="宋体"/>
          <w:sz w:val="24"/>
          <w:szCs w:val="24"/>
          <w:shd w:val="clear" w:color="auto" w:fill="auto"/>
          <w:lang w:eastAsia="zh-CN"/>
        </w:rPr>
        <w:t>因施工要求需拆装的顶、墙等符合航站楼相关规定要求。</w:t>
      </w:r>
    </w:p>
    <w:p>
      <w:pPr>
        <w:pStyle w:val="3"/>
        <w:keepNext/>
        <w:keepLines/>
        <w:pageBreakBefore w:val="0"/>
        <w:widowControl w:val="0"/>
        <w:numPr>
          <w:ilvl w:val="1"/>
          <w:numId w:val="0"/>
        </w:numPr>
        <w:kinsoku/>
        <w:wordWrap/>
        <w:overflowPunct/>
        <w:topLinePunct w:val="0"/>
        <w:autoSpaceDE/>
        <w:autoSpaceDN/>
        <w:bidi w:val="0"/>
        <w:adjustRightInd w:val="0"/>
        <w:snapToGrid/>
        <w:spacing w:before="157" w:beforeLines="50" w:line="380" w:lineRule="exact"/>
        <w:ind w:left="641" w:leftChars="0"/>
        <w:textAlignment w:val="baseline"/>
        <w:outlineLvl w:val="1"/>
        <w:rPr>
          <w:rStyle w:val="53"/>
          <w:rFonts w:hint="eastAsia" w:ascii="宋体" w:hAnsi="宋体" w:eastAsia="宋体" w:cs="宋体"/>
          <w:sz w:val="24"/>
          <w:szCs w:val="24"/>
          <w:shd w:val="clear" w:color="auto" w:fill="auto"/>
        </w:rPr>
      </w:pPr>
      <w:bookmarkStart w:id="196" w:name="_Toc24032"/>
      <w:bookmarkStart w:id="197" w:name="_Toc24707267"/>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二</w:t>
      </w:r>
      <w:r>
        <w:rPr>
          <w:rStyle w:val="53"/>
          <w:rFonts w:hint="eastAsia" w:ascii="宋体" w:hAnsi="宋体" w:eastAsia="宋体" w:cs="宋体"/>
          <w:sz w:val="24"/>
          <w:szCs w:val="24"/>
          <w:shd w:val="clear" w:color="auto" w:fill="auto"/>
        </w:rPr>
        <w:t>条  知识产权</w:t>
      </w:r>
      <w:bookmarkEnd w:id="196"/>
      <w:bookmarkEnd w:id="197"/>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198" w:name="_Toc22671"/>
      <w:bookmarkStart w:id="199" w:name="_Toc16261304"/>
      <w:bookmarkStart w:id="200" w:name="_Toc15897195"/>
      <w:bookmarkStart w:id="201" w:name="_Toc12544849"/>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三</w:t>
      </w:r>
      <w:r>
        <w:rPr>
          <w:rStyle w:val="53"/>
          <w:rFonts w:hint="eastAsia" w:ascii="宋体" w:hAnsi="宋体" w:eastAsia="宋体" w:cs="宋体"/>
          <w:sz w:val="24"/>
          <w:szCs w:val="24"/>
          <w:shd w:val="clear" w:color="auto" w:fill="auto"/>
        </w:rPr>
        <w:t>条  环保、安全及合法性要求</w:t>
      </w:r>
      <w:bookmarkEnd w:id="198"/>
      <w:bookmarkEnd w:id="199"/>
      <w:bookmarkEnd w:id="200"/>
      <w:bookmarkEnd w:id="201"/>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13</w:t>
      </w:r>
      <w:r>
        <w:rPr>
          <w:rStyle w:val="53"/>
          <w:rFonts w:hint="eastAsia" w:ascii="宋体" w:hAnsi="宋体" w:eastAsia="宋体" w:cs="宋体"/>
          <w:sz w:val="24"/>
          <w:szCs w:val="24"/>
          <w:shd w:val="clear" w:color="auto" w:fill="auto"/>
        </w:rPr>
        <w:t>.1乙方承诺所提供产品符合国家环境保护的有关规定，不能对环境造成不良影响并承担由此造成的经济损失。</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3</w:t>
      </w:r>
      <w:r>
        <w:rPr>
          <w:rStyle w:val="53"/>
          <w:rFonts w:hint="eastAsia" w:ascii="宋体" w:hAnsi="宋体" w:eastAsia="宋体" w:cs="宋体"/>
          <w:sz w:val="24"/>
          <w:szCs w:val="24"/>
          <w:shd w:val="clear" w:color="auto" w:fill="auto"/>
        </w:rPr>
        <w:t>.2 乙方所提供产品不能对甲方的正常使用人员的人身健康造成危害并承担由此产生的经济损失。</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3</w:t>
      </w:r>
      <w:r>
        <w:rPr>
          <w:rStyle w:val="53"/>
          <w:rFonts w:hint="eastAsia" w:ascii="宋体" w:hAnsi="宋体" w:eastAsia="宋体" w:cs="宋体"/>
          <w:sz w:val="24"/>
          <w:szCs w:val="24"/>
          <w:shd w:val="clear" w:color="auto" w:fill="auto"/>
        </w:rPr>
        <w:t>.3乙方所提供产品符合中华人民共和国以及甲方所在地的相关法律法规及其他规范性文件之规定，不会对第三人的任何权利权益造成任何损害。</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202" w:name="_Toc27675"/>
      <w:bookmarkStart w:id="203" w:name="_Toc12544850"/>
      <w:bookmarkStart w:id="204" w:name="_Toc15897196"/>
      <w:bookmarkStart w:id="205" w:name="_Toc16261305"/>
      <w:r>
        <w:rPr>
          <w:rStyle w:val="53"/>
          <w:rFonts w:hint="eastAsia" w:ascii="宋体" w:hAnsi="宋体" w:eastAsia="宋体" w:cs="宋体"/>
          <w:sz w:val="24"/>
          <w:szCs w:val="24"/>
          <w:shd w:val="clear" w:color="auto" w:fill="auto"/>
        </w:rPr>
        <w:t>第十</w:t>
      </w:r>
      <w:r>
        <w:rPr>
          <w:rStyle w:val="53"/>
          <w:rFonts w:hint="eastAsia" w:ascii="宋体" w:hAnsi="宋体" w:cs="宋体"/>
          <w:sz w:val="24"/>
          <w:szCs w:val="24"/>
          <w:shd w:val="clear" w:color="auto" w:fill="auto"/>
          <w:lang w:eastAsia="zh-CN"/>
        </w:rPr>
        <w:t>四</w:t>
      </w:r>
      <w:r>
        <w:rPr>
          <w:rStyle w:val="53"/>
          <w:rFonts w:hint="eastAsia" w:ascii="宋体" w:hAnsi="宋体" w:eastAsia="宋体" w:cs="宋体"/>
          <w:sz w:val="24"/>
          <w:szCs w:val="24"/>
          <w:shd w:val="clear" w:color="auto" w:fill="auto"/>
        </w:rPr>
        <w:t>条  产品瑕疵</w:t>
      </w:r>
      <w:bookmarkEnd w:id="202"/>
      <w:bookmarkEnd w:id="203"/>
      <w:bookmarkEnd w:id="204"/>
      <w:bookmarkEnd w:id="205"/>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.1在交货之前，乙方应就产品的品质、规格、性能、数量等做出准确和全面的检验，保证其产品不存在任何瑕疵。</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rPr>
        <w:t>1</w:t>
      </w:r>
      <w:r>
        <w:rPr>
          <w:rStyle w:val="53"/>
          <w:rFonts w:hint="eastAsia" w:ascii="宋体" w:hAnsi="宋体" w:eastAsia="宋体" w:cs="宋体"/>
          <w:sz w:val="24"/>
          <w:szCs w:val="24"/>
          <w:shd w:val="clear" w:color="auto" w:fill="auto"/>
          <w:lang w:val="en-US" w:eastAsia="zh-CN"/>
        </w:rPr>
        <w:t>4</w:t>
      </w:r>
      <w:r>
        <w:rPr>
          <w:rStyle w:val="53"/>
          <w:rFonts w:hint="eastAsia" w:ascii="宋体" w:hAnsi="宋体" w:eastAsia="宋体" w:cs="宋体"/>
          <w:sz w:val="24"/>
          <w:szCs w:val="24"/>
          <w:shd w:val="clear" w:color="auto" w:fill="auto"/>
        </w:rPr>
        <w:t>.2如甲方发现乙方安装的产品存在任何瑕疵，有权要求乙方进行换货。所更换之货物必须为全新的并符合规定的品质、规格和性能。若更换之货物仍不能达到甲方的要求，甲方有权要求退货，并由乙方负担因此产生的一切费用和甲方遭受的损失。</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06" w:name="_Toc7069"/>
      <w:bookmarkStart w:id="207" w:name="_Toc24707268"/>
      <w:r>
        <w:rPr>
          <w:rFonts w:hint="eastAsia" w:ascii="宋体" w:hAnsi="宋体" w:eastAsia="宋体" w:cs="宋体"/>
          <w:sz w:val="24"/>
          <w:szCs w:val="24"/>
        </w:rPr>
        <w:t>第十</w:t>
      </w:r>
      <w:r>
        <w:rPr>
          <w:rFonts w:hint="eastAsia" w:ascii="宋体" w:hAnsi="宋体" w:cs="宋体"/>
          <w:sz w:val="24"/>
          <w:szCs w:val="24"/>
          <w:lang w:eastAsia="zh-CN"/>
        </w:rPr>
        <w:t>五</w:t>
      </w:r>
      <w:r>
        <w:rPr>
          <w:rFonts w:hint="eastAsia" w:ascii="宋体" w:hAnsi="宋体" w:eastAsia="宋体" w:cs="宋体"/>
          <w:sz w:val="24"/>
          <w:szCs w:val="24"/>
        </w:rPr>
        <w:t>条  违约责任</w:t>
      </w:r>
      <w:bookmarkEnd w:id="206"/>
      <w:bookmarkEnd w:id="207"/>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lang w:val="en-US" w:eastAsia="zh-CN"/>
        </w:rPr>
        <w:t>15.1</w:t>
      </w:r>
      <w:r>
        <w:rPr>
          <w:rFonts w:hint="eastAsia" w:ascii="宋体" w:hAnsi="宋体" w:eastAsia="宋体" w:cs="宋体"/>
          <w:sz w:val="24"/>
          <w:szCs w:val="24"/>
        </w:rPr>
        <w:t>合同生效后即对双方具有法律约束力，甲乙双方应本着信守合同、友好协商的原则，处理本合同有关事宜。</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.2本合同履行过程中，如果合同履行条件发生变化，由双方进行协商，并以签订补充合同的方式加以确认，补充合同与本合同具有同等效力。</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.3经双方协商一致，并达成书面合同后，本合同可以解除。双方应就合同解除的后果在解约合同中一并做出约定。</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.4甲乙双方如有一方违约，由违约方承担由此给守约方造成的经济损失。</w:t>
      </w:r>
    </w:p>
    <w:p>
      <w:pPr>
        <w:pageBreakBefore w:val="0"/>
        <w:kinsoku/>
        <w:wordWrap/>
        <w:overflowPunct/>
        <w:topLinePunct w:val="0"/>
        <w:autoSpaceDE/>
        <w:autoSpaceDN/>
        <w:bidi w:val="0"/>
        <w:snapToGrid/>
        <w:spacing w:before="157" w:beforeLines="50" w:line="380" w:lineRule="exact"/>
        <w:ind w:firstLine="440"/>
        <w:rPr>
          <w:rFonts w:hint="eastAsia" w:ascii="宋体" w:hAnsi="宋体" w:eastAsia="宋体" w:cs="宋体"/>
          <w:sz w:val="24"/>
          <w:szCs w:val="24"/>
        </w:rPr>
      </w:pPr>
      <w:r>
        <w:rPr>
          <w:rFonts w:hint="eastAsia" w:ascii="宋体" w:hAnsi="宋体" w:eastAsia="宋体" w:cs="宋体"/>
          <w:sz w:val="24"/>
          <w:szCs w:val="24"/>
          <w:lang w:val="en-US" w:eastAsia="zh-CN"/>
        </w:rPr>
        <w:t>15</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甲方未按本合同履约导致施工无法进行的，工期相应顺延。</w:t>
      </w:r>
    </w:p>
    <w:p>
      <w:pPr>
        <w:pageBreakBefore w:val="0"/>
        <w:kinsoku/>
        <w:wordWrap/>
        <w:overflowPunct/>
        <w:topLinePunct w:val="0"/>
        <w:autoSpaceDE/>
        <w:autoSpaceDN/>
        <w:bidi w:val="0"/>
        <w:snapToGrid/>
        <w:spacing w:before="157" w:beforeLines="50" w:line="380" w:lineRule="exact"/>
        <w:ind w:firstLine="44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15</w:t>
      </w: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t>项目验收不合格，乙方应负责无偿修理或返工。因修理或返工而造成的逾期验收</w:t>
      </w:r>
      <w:r>
        <w:rPr>
          <w:rStyle w:val="53"/>
          <w:rFonts w:hint="eastAsia" w:ascii="宋体" w:hAnsi="宋体" w:eastAsia="宋体" w:cs="宋体"/>
          <w:color w:val="000000"/>
          <w:kern w:val="0"/>
          <w:sz w:val="24"/>
          <w:szCs w:val="24"/>
          <w:shd w:val="clear" w:color="auto" w:fill="auto"/>
          <w:lang w:val="en-US" w:eastAsia="zh-CN" w:bidi="ar-SA"/>
        </w:rPr>
        <w:t>的，按15.</w:t>
      </w:r>
      <w:r>
        <w:rPr>
          <w:rStyle w:val="53"/>
          <w:rFonts w:hint="eastAsia" w:ascii="宋体" w:hAnsi="宋体" w:cs="宋体"/>
          <w:color w:val="000000"/>
          <w:kern w:val="0"/>
          <w:sz w:val="24"/>
          <w:szCs w:val="24"/>
          <w:shd w:val="clear" w:color="auto" w:fill="auto"/>
          <w:lang w:val="en-US" w:eastAsia="zh-CN" w:bidi="ar-SA"/>
        </w:rPr>
        <w:t>7</w:t>
      </w:r>
      <w:r>
        <w:rPr>
          <w:rStyle w:val="53"/>
          <w:rFonts w:hint="eastAsia" w:ascii="宋体" w:hAnsi="宋体" w:eastAsia="宋体" w:cs="宋体"/>
          <w:color w:val="000000"/>
          <w:kern w:val="0"/>
          <w:sz w:val="24"/>
          <w:szCs w:val="24"/>
          <w:shd w:val="clear" w:color="auto" w:fill="auto"/>
          <w:lang w:val="en-US" w:eastAsia="zh-CN" w:bidi="ar-SA"/>
        </w:rPr>
        <w:t>条约定处理。</w:t>
      </w:r>
      <w:r>
        <w:rPr>
          <w:rStyle w:val="53"/>
          <w:rFonts w:hint="eastAsia" w:ascii="宋体" w:hAnsi="宋体" w:eastAsia="宋体" w:cs="宋体"/>
          <w:color w:val="000000"/>
          <w:kern w:val="0"/>
          <w:sz w:val="24"/>
          <w:szCs w:val="24"/>
          <w:shd w:val="clear" w:color="auto" w:fill="auto"/>
          <w:lang w:val="en-US" w:eastAsia="zh-CN" w:bidi="ar-SA"/>
        </w:rPr>
        <w:br w:type="textWrapping"/>
      </w:r>
      <w:r>
        <w:rPr>
          <w:rStyle w:val="53"/>
          <w:rFonts w:hint="eastAsia" w:ascii="宋体" w:hAnsi="宋体" w:eastAsia="宋体" w:cs="宋体"/>
          <w:color w:val="000000"/>
          <w:kern w:val="0"/>
          <w:sz w:val="24"/>
          <w:szCs w:val="24"/>
          <w:shd w:val="clear" w:color="auto" w:fill="auto"/>
          <w:lang w:val="en-US" w:eastAsia="zh-CN" w:bidi="ar-SA"/>
        </w:rPr>
        <w:t xml:space="preserve">    15.</w:t>
      </w:r>
      <w:r>
        <w:rPr>
          <w:rStyle w:val="53"/>
          <w:rFonts w:hint="eastAsia" w:ascii="宋体" w:hAnsi="宋体" w:cs="宋体"/>
          <w:color w:val="000000"/>
          <w:kern w:val="0"/>
          <w:sz w:val="24"/>
          <w:szCs w:val="24"/>
          <w:shd w:val="clear" w:color="auto" w:fill="auto"/>
          <w:lang w:val="en-US" w:eastAsia="zh-CN" w:bidi="ar-SA"/>
        </w:rPr>
        <w:t>7</w:t>
      </w:r>
      <w:r>
        <w:rPr>
          <w:rStyle w:val="53"/>
          <w:rFonts w:hint="eastAsia" w:ascii="宋体" w:hAnsi="宋体" w:eastAsia="宋体" w:cs="宋体"/>
          <w:color w:val="000000"/>
          <w:kern w:val="0"/>
          <w:sz w:val="24"/>
          <w:szCs w:val="24"/>
          <w:shd w:val="clear" w:color="auto" w:fill="auto"/>
          <w:lang w:val="en-US" w:eastAsia="zh-CN" w:bidi="ar-SA"/>
        </w:rPr>
        <w:t>乙方不</w:t>
      </w:r>
      <w:r>
        <w:rPr>
          <w:rFonts w:hint="eastAsia" w:ascii="宋体" w:hAnsi="宋体" w:eastAsia="宋体" w:cs="宋体"/>
          <w:sz w:val="24"/>
          <w:szCs w:val="24"/>
        </w:rPr>
        <w:t>能</w:t>
      </w:r>
      <w:r>
        <w:rPr>
          <w:rStyle w:val="53"/>
          <w:rFonts w:hint="eastAsia" w:ascii="宋体" w:hAnsi="宋体" w:eastAsia="宋体" w:cs="宋体"/>
          <w:sz w:val="24"/>
          <w:szCs w:val="24"/>
          <w:shd w:val="clear" w:color="auto" w:fill="auto"/>
        </w:rPr>
        <w:t>按合同规定的工期完工，每逾期1天</w:t>
      </w:r>
      <w:r>
        <w:rPr>
          <w:rStyle w:val="53"/>
          <w:rFonts w:hint="eastAsia" w:ascii="宋体" w:hAnsi="宋体" w:eastAsia="宋体" w:cs="宋体"/>
          <w:sz w:val="24"/>
          <w:szCs w:val="24"/>
          <w:shd w:val="clear" w:color="auto" w:fill="auto"/>
          <w:lang w:eastAsia="zh-CN"/>
        </w:rPr>
        <w:t>，</w:t>
      </w:r>
      <w:r>
        <w:rPr>
          <w:rStyle w:val="53"/>
          <w:rFonts w:hint="eastAsia" w:ascii="宋体" w:hAnsi="宋体" w:eastAsia="宋体" w:cs="宋体"/>
          <w:sz w:val="24"/>
          <w:szCs w:val="24"/>
          <w:shd w:val="clear" w:color="auto" w:fill="auto"/>
        </w:rPr>
        <w:t>甲方有权扣除乙方履约保证金人民币</w:t>
      </w:r>
      <w:r>
        <w:rPr>
          <w:rStyle w:val="53"/>
          <w:rFonts w:hint="eastAsia" w:ascii="宋体" w:hAnsi="宋体" w:cs="宋体"/>
          <w:sz w:val="24"/>
          <w:szCs w:val="24"/>
          <w:shd w:val="clear" w:color="auto" w:fill="auto"/>
          <w:lang w:val="en-US" w:eastAsia="zh-CN"/>
        </w:rPr>
        <w:t>2</w:t>
      </w:r>
      <w:r>
        <w:rPr>
          <w:rStyle w:val="53"/>
          <w:rFonts w:hint="eastAsia" w:ascii="宋体" w:hAnsi="宋体" w:eastAsia="宋体" w:cs="宋体"/>
          <w:sz w:val="24"/>
          <w:szCs w:val="24"/>
          <w:shd w:val="clear" w:color="auto" w:fill="auto"/>
        </w:rPr>
        <w:t>00元。逾期超过</w:t>
      </w:r>
      <w:r>
        <w:rPr>
          <w:rStyle w:val="53"/>
          <w:rFonts w:hint="eastAsia" w:ascii="宋体" w:hAnsi="宋体" w:cs="宋体"/>
          <w:sz w:val="24"/>
          <w:szCs w:val="24"/>
          <w:shd w:val="clear" w:color="auto" w:fill="auto"/>
          <w:lang w:val="en-US" w:eastAsia="zh-CN"/>
        </w:rPr>
        <w:t>10</w:t>
      </w:r>
      <w:r>
        <w:rPr>
          <w:rStyle w:val="53"/>
          <w:rFonts w:hint="eastAsia" w:ascii="宋体" w:hAnsi="宋体" w:eastAsia="宋体" w:cs="宋体"/>
          <w:sz w:val="24"/>
          <w:szCs w:val="24"/>
          <w:shd w:val="clear" w:color="auto" w:fill="auto"/>
        </w:rPr>
        <w:t>天的，甲方有权解除合同。</w:t>
      </w:r>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shd w:val="clear" w:color="auto" w:fill="auto"/>
        </w:rPr>
      </w:pPr>
      <w:r>
        <w:rPr>
          <w:rStyle w:val="53"/>
          <w:rFonts w:hint="eastAsia" w:ascii="宋体" w:hAnsi="宋体" w:eastAsia="宋体" w:cs="宋体"/>
          <w:sz w:val="24"/>
          <w:szCs w:val="24"/>
          <w:shd w:val="clear" w:color="auto" w:fill="auto"/>
          <w:lang w:val="en-US" w:eastAsia="zh-CN"/>
        </w:rPr>
        <w:t>15</w:t>
      </w:r>
      <w:r>
        <w:rPr>
          <w:rStyle w:val="53"/>
          <w:rFonts w:hint="eastAsia" w:ascii="宋体" w:hAnsi="宋体" w:eastAsia="宋体" w:cs="宋体"/>
          <w:sz w:val="24"/>
          <w:szCs w:val="24"/>
          <w:shd w:val="clear" w:color="auto" w:fill="auto"/>
        </w:rPr>
        <w:t>.</w:t>
      </w:r>
      <w:r>
        <w:rPr>
          <w:rStyle w:val="53"/>
          <w:rFonts w:hint="eastAsia" w:ascii="宋体" w:hAnsi="宋体" w:eastAsia="宋体" w:cs="宋体"/>
          <w:sz w:val="24"/>
          <w:szCs w:val="24"/>
          <w:shd w:val="clear" w:color="auto" w:fill="auto"/>
          <w:lang w:val="en-US" w:eastAsia="zh-CN"/>
        </w:rPr>
        <w:t>8</w:t>
      </w:r>
      <w:r>
        <w:rPr>
          <w:rStyle w:val="53"/>
          <w:rFonts w:hint="eastAsia" w:ascii="宋体" w:hAnsi="宋体" w:eastAsia="宋体" w:cs="宋体"/>
          <w:sz w:val="24"/>
          <w:szCs w:val="24"/>
          <w:shd w:val="clear" w:color="auto" w:fill="auto"/>
        </w:rPr>
        <w:t xml:space="preserve"> 乙方擅自改变材料或擅自转、分包的，甲方有权要求改正，并处合同总价款10%的违约金，乙方不能改正的，甲方有权解除合同。</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08" w:name="_Toc24707269"/>
      <w:bookmarkStart w:id="209" w:name="_Toc12245"/>
      <w:r>
        <w:rPr>
          <w:rFonts w:hint="eastAsia" w:ascii="宋体" w:hAnsi="宋体" w:eastAsia="宋体" w:cs="宋体"/>
          <w:sz w:val="24"/>
          <w:szCs w:val="24"/>
        </w:rPr>
        <w:t>第十</w:t>
      </w:r>
      <w:r>
        <w:rPr>
          <w:rFonts w:hint="eastAsia" w:ascii="宋体" w:hAnsi="宋体" w:cs="宋体"/>
          <w:sz w:val="24"/>
          <w:szCs w:val="24"/>
          <w:lang w:eastAsia="zh-CN"/>
        </w:rPr>
        <w:t>六</w:t>
      </w:r>
      <w:r>
        <w:rPr>
          <w:rFonts w:hint="eastAsia" w:ascii="宋体" w:hAnsi="宋体" w:eastAsia="宋体" w:cs="宋体"/>
          <w:sz w:val="24"/>
          <w:szCs w:val="24"/>
        </w:rPr>
        <w:t>条  争议解决方式</w:t>
      </w:r>
      <w:bookmarkEnd w:id="208"/>
      <w:bookmarkEnd w:id="209"/>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16.1</w:t>
      </w:r>
      <w:r>
        <w:rPr>
          <w:rFonts w:hint="eastAsia" w:ascii="宋体" w:hAnsi="宋体" w:eastAsia="宋体" w:cs="宋体"/>
          <w:sz w:val="24"/>
          <w:szCs w:val="24"/>
        </w:rPr>
        <w:t>若在合同履行过程中发生争议，甲乙双方应当友好协商解决，协商不成，任何一方均可向甲方所在地人民法院提起诉讼。</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.2争议处理期间除正在审理的部分以外，双方应继续执行合同的其余部分。</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.3本合同的订立、效力、解释、履行及争议的解决适用中华人民共和国的法律、法规。</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0" w:name="_Toc24707270"/>
      <w:bookmarkStart w:id="211" w:name="_Toc10087"/>
      <w:r>
        <w:rPr>
          <w:rFonts w:hint="eastAsia" w:ascii="宋体" w:hAnsi="宋体" w:eastAsia="宋体" w:cs="宋体"/>
          <w:sz w:val="24"/>
          <w:szCs w:val="24"/>
        </w:rPr>
        <w:t>第十</w:t>
      </w:r>
      <w:r>
        <w:rPr>
          <w:rFonts w:hint="eastAsia" w:ascii="宋体" w:hAnsi="宋体" w:cs="宋体"/>
          <w:sz w:val="24"/>
          <w:szCs w:val="24"/>
          <w:lang w:eastAsia="zh-CN"/>
        </w:rPr>
        <w:t>七</w:t>
      </w:r>
      <w:r>
        <w:rPr>
          <w:rFonts w:hint="eastAsia" w:ascii="宋体" w:hAnsi="宋体" w:eastAsia="宋体" w:cs="宋体"/>
          <w:sz w:val="24"/>
          <w:szCs w:val="24"/>
        </w:rPr>
        <w:t>条  通知与送达</w:t>
      </w:r>
      <w:bookmarkEnd w:id="210"/>
      <w:bookmarkEnd w:id="211"/>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.1任何一方均应本着诚实信用原则来对待另一方在履行合同时的通知、告知事项，如因重大事项须履行通知义务的，均应当以当面签收或特快专递、电子邮件方式送达相对人。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.2采用特快专递形式的，应按照双方在合同中确定的通讯地址以特快专递的形式通知相对人，一旦特快专递送达上述地址且经该方签收的，即视为有效送达收件人。该方签收的时间，即为送达时间。</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.4任何一方的地址或电子邮件地址有变更时，须以书面形式通知对方，否则因地址或电子邮件地址变更发生而客观上不能送达或退件的情形亦视为送达收件人。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.5收件一方若认为邮件封面标题与邮件中实际文件内容不符的，应在收到邮件后三日内通知相对人，逾期视为邮件封面标题与邮件中实际文件内容一致，并视为有效送达收件人。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.7本合同约定的联系方式与送达方式同时可作为法律文书的联系方式与送达方式。</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2" w:name="_Toc3759"/>
      <w:bookmarkStart w:id="213" w:name="_Toc24707271"/>
      <w:r>
        <w:rPr>
          <w:rFonts w:hint="eastAsia" w:ascii="宋体" w:hAnsi="宋体" w:eastAsia="宋体" w:cs="宋体"/>
          <w:sz w:val="24"/>
          <w:szCs w:val="24"/>
        </w:rPr>
        <w:t>第十</w:t>
      </w:r>
      <w:r>
        <w:rPr>
          <w:rFonts w:hint="eastAsia" w:ascii="宋体" w:hAnsi="宋体" w:cs="宋体"/>
          <w:sz w:val="24"/>
          <w:szCs w:val="24"/>
          <w:lang w:eastAsia="zh-CN"/>
        </w:rPr>
        <w:t>八</w:t>
      </w:r>
      <w:r>
        <w:rPr>
          <w:rFonts w:hint="eastAsia" w:ascii="宋体" w:hAnsi="宋体" w:eastAsia="宋体" w:cs="宋体"/>
          <w:sz w:val="24"/>
          <w:szCs w:val="24"/>
        </w:rPr>
        <w:t>条 不可抗力</w:t>
      </w:r>
      <w:bookmarkEnd w:id="212"/>
      <w:bookmarkEnd w:id="213"/>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4" w:name="_Toc28363"/>
      <w:bookmarkStart w:id="215" w:name="_Toc24707272"/>
      <w:r>
        <w:rPr>
          <w:rFonts w:hint="eastAsia" w:ascii="宋体" w:hAnsi="宋体" w:eastAsia="宋体" w:cs="宋体"/>
          <w:sz w:val="24"/>
          <w:szCs w:val="24"/>
        </w:rPr>
        <w:t>第十</w:t>
      </w:r>
      <w:r>
        <w:rPr>
          <w:rFonts w:hint="eastAsia" w:ascii="宋体" w:hAnsi="宋体" w:cs="宋体"/>
          <w:sz w:val="24"/>
          <w:szCs w:val="24"/>
          <w:lang w:eastAsia="zh-CN"/>
        </w:rPr>
        <w:t>九</w:t>
      </w:r>
      <w:r>
        <w:rPr>
          <w:rFonts w:hint="eastAsia" w:ascii="宋体" w:hAnsi="宋体" w:eastAsia="宋体" w:cs="宋体"/>
          <w:sz w:val="24"/>
          <w:szCs w:val="24"/>
        </w:rPr>
        <w:t>条  补充协议</w:t>
      </w:r>
      <w:bookmarkEnd w:id="214"/>
      <w:bookmarkEnd w:id="215"/>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本合同履行过程中，如果合同履行条件发生变化，由双方进行协商，并以签订补充合同的方式加以确认，补充合同与本合同具有同等效力。</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如果补充协议条款与本合同条款产生冲突，以补充协议的条款为准。</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Fonts w:hint="eastAsia" w:ascii="宋体" w:hAnsi="宋体" w:eastAsia="宋体" w:cs="宋体"/>
          <w:sz w:val="24"/>
          <w:szCs w:val="24"/>
        </w:rPr>
      </w:pPr>
      <w:bookmarkStart w:id="216" w:name="_Toc24707273"/>
      <w:bookmarkStart w:id="217" w:name="_Toc19664"/>
      <w:r>
        <w:rPr>
          <w:rFonts w:hint="eastAsia" w:ascii="宋体" w:hAnsi="宋体" w:eastAsia="宋体" w:cs="宋体"/>
          <w:sz w:val="24"/>
          <w:szCs w:val="24"/>
        </w:rPr>
        <w:t>第</w:t>
      </w:r>
      <w:r>
        <w:rPr>
          <w:rFonts w:hint="eastAsia" w:ascii="宋体" w:hAnsi="宋体" w:cs="宋体"/>
          <w:sz w:val="24"/>
          <w:szCs w:val="24"/>
          <w:lang w:eastAsia="zh-CN"/>
        </w:rPr>
        <w:t>二十</w:t>
      </w:r>
      <w:r>
        <w:rPr>
          <w:rFonts w:hint="eastAsia" w:ascii="宋体" w:hAnsi="宋体" w:eastAsia="宋体" w:cs="宋体"/>
          <w:sz w:val="24"/>
          <w:szCs w:val="24"/>
        </w:rPr>
        <w:t>条  保密条款</w:t>
      </w:r>
      <w:bookmarkEnd w:id="216"/>
      <w:bookmarkEnd w:id="217"/>
    </w:p>
    <w:p>
      <w:pPr>
        <w:pStyle w:val="50"/>
        <w:pageBreakBefore w:val="0"/>
        <w:kinsoku/>
        <w:wordWrap/>
        <w:overflowPunct/>
        <w:topLinePunct w:val="0"/>
        <w:autoSpaceDE/>
        <w:autoSpaceDN/>
        <w:bidi w:val="0"/>
        <w:snapToGrid/>
        <w:spacing w:before="157" w:beforeLines="50" w:line="380" w:lineRule="exact"/>
        <w:ind w:firstLine="600"/>
        <w:rPr>
          <w:rStyle w:val="53"/>
          <w:rFonts w:hint="eastAsia" w:ascii="宋体" w:hAnsi="宋体" w:eastAsia="宋体" w:cs="宋体"/>
          <w:sz w:val="24"/>
          <w:szCs w:val="24"/>
        </w:rPr>
      </w:pPr>
      <w:r>
        <w:rPr>
          <w:rFonts w:hint="eastAsia" w:ascii="宋体" w:hAnsi="宋体" w:eastAsia="宋体" w:cs="宋体"/>
          <w:sz w:val="24"/>
          <w:szCs w:val="24"/>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rPr>
      </w:pPr>
      <w:bookmarkStart w:id="218" w:name="_Toc14118"/>
      <w:bookmarkStart w:id="219" w:name="_Toc24707274"/>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二十一</w:t>
      </w:r>
      <w:r>
        <w:rPr>
          <w:rStyle w:val="53"/>
          <w:rFonts w:hint="eastAsia" w:ascii="宋体" w:hAnsi="宋体" w:eastAsia="宋体" w:cs="宋体"/>
          <w:sz w:val="24"/>
          <w:szCs w:val="24"/>
          <w:shd w:val="clear" w:color="auto" w:fill="auto"/>
        </w:rPr>
        <w:t>条  其他</w:t>
      </w:r>
      <w:bookmarkEnd w:id="218"/>
      <w:bookmarkEnd w:id="219"/>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.1本合同自双方法定代表人或委托代理人签字并加盖公司公章或合同专用章后生效。</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.2本合同一式</w:t>
      </w:r>
      <w:r>
        <w:rPr>
          <w:rFonts w:hint="eastAsia" w:ascii="宋体" w:hAnsi="宋体" w:eastAsia="宋体" w:cs="宋体"/>
          <w:sz w:val="24"/>
          <w:szCs w:val="24"/>
          <w:u w:val="none"/>
          <w:lang w:eastAsia="zh-CN"/>
        </w:rPr>
        <w:t>六</w:t>
      </w:r>
      <w:r>
        <w:rPr>
          <w:rFonts w:hint="eastAsia" w:ascii="宋体" w:hAnsi="宋体" w:eastAsia="宋体" w:cs="宋体"/>
          <w:sz w:val="24"/>
          <w:szCs w:val="24"/>
        </w:rPr>
        <w:t>份，正本</w:t>
      </w:r>
      <w:r>
        <w:rPr>
          <w:rFonts w:hint="eastAsia" w:ascii="宋体" w:hAnsi="宋体" w:eastAsia="宋体" w:cs="宋体"/>
          <w:sz w:val="24"/>
          <w:szCs w:val="24"/>
          <w:u w:val="none"/>
          <w:lang w:eastAsia="zh-CN"/>
        </w:rPr>
        <w:t>二</w:t>
      </w:r>
      <w:r>
        <w:rPr>
          <w:rFonts w:hint="eastAsia" w:ascii="宋体" w:hAnsi="宋体" w:eastAsia="宋体" w:cs="宋体"/>
          <w:sz w:val="24"/>
          <w:szCs w:val="24"/>
        </w:rPr>
        <w:t>份，由甲乙双方各执</w:t>
      </w:r>
      <w:r>
        <w:rPr>
          <w:rFonts w:hint="eastAsia" w:ascii="宋体" w:hAnsi="宋体" w:eastAsia="宋体" w:cs="宋体"/>
          <w:sz w:val="24"/>
          <w:szCs w:val="24"/>
          <w:u w:val="none"/>
          <w:lang w:eastAsia="zh-CN"/>
        </w:rPr>
        <w:t>一</w:t>
      </w:r>
      <w:r>
        <w:rPr>
          <w:rFonts w:hint="eastAsia" w:ascii="宋体" w:hAnsi="宋体" w:eastAsia="宋体" w:cs="宋体"/>
          <w:sz w:val="24"/>
          <w:szCs w:val="24"/>
        </w:rPr>
        <w:t>份，副本</w:t>
      </w:r>
      <w:r>
        <w:rPr>
          <w:rFonts w:hint="eastAsia" w:ascii="宋体" w:hAnsi="宋体" w:eastAsia="宋体" w:cs="宋体"/>
          <w:sz w:val="24"/>
          <w:szCs w:val="24"/>
          <w:u w:val="none"/>
          <w:lang w:eastAsia="zh-CN"/>
        </w:rPr>
        <w:t>四</w:t>
      </w:r>
      <w:r>
        <w:rPr>
          <w:rFonts w:hint="eastAsia" w:ascii="宋体" w:hAnsi="宋体" w:eastAsia="宋体" w:cs="宋体"/>
          <w:sz w:val="24"/>
          <w:szCs w:val="24"/>
        </w:rPr>
        <w:t>份，由甲方执</w:t>
      </w:r>
      <w:r>
        <w:rPr>
          <w:rFonts w:hint="eastAsia" w:ascii="宋体" w:hAnsi="宋体" w:eastAsia="宋体" w:cs="宋体"/>
          <w:sz w:val="24"/>
          <w:szCs w:val="24"/>
          <w:u w:val="none"/>
          <w:lang w:eastAsia="zh-CN"/>
        </w:rPr>
        <w:t>三</w:t>
      </w:r>
      <w:r>
        <w:rPr>
          <w:rFonts w:hint="eastAsia" w:ascii="宋体" w:hAnsi="宋体" w:eastAsia="宋体" w:cs="宋体"/>
          <w:sz w:val="24"/>
          <w:szCs w:val="24"/>
        </w:rPr>
        <w:t>份，乙方执</w:t>
      </w:r>
      <w:r>
        <w:rPr>
          <w:rFonts w:hint="eastAsia" w:ascii="宋体" w:hAnsi="宋体" w:eastAsia="宋体" w:cs="宋体"/>
          <w:sz w:val="24"/>
          <w:szCs w:val="24"/>
          <w:u w:val="none"/>
          <w:lang w:eastAsia="zh-CN"/>
        </w:rPr>
        <w:t>一</w:t>
      </w:r>
      <w:r>
        <w:rPr>
          <w:rFonts w:hint="eastAsia" w:ascii="宋体" w:hAnsi="宋体" w:eastAsia="宋体" w:cs="宋体"/>
          <w:sz w:val="24"/>
          <w:szCs w:val="24"/>
        </w:rPr>
        <w:t>份，正副本均具同等法律效力。</w:t>
      </w:r>
    </w:p>
    <w:p>
      <w:pPr>
        <w:pStyle w:val="3"/>
        <w:pageBreakBefore w:val="0"/>
        <w:numPr>
          <w:ilvl w:val="1"/>
          <w:numId w:val="0"/>
        </w:numPr>
        <w:kinsoku/>
        <w:wordWrap/>
        <w:overflowPunct/>
        <w:topLinePunct w:val="0"/>
        <w:autoSpaceDE/>
        <w:autoSpaceDN/>
        <w:bidi w:val="0"/>
        <w:snapToGrid/>
        <w:spacing w:before="157" w:beforeLines="50" w:line="380" w:lineRule="exact"/>
        <w:ind w:left="640" w:leftChars="0"/>
        <w:rPr>
          <w:rStyle w:val="53"/>
          <w:rFonts w:hint="eastAsia" w:ascii="宋体" w:hAnsi="宋体" w:eastAsia="宋体" w:cs="宋体"/>
          <w:sz w:val="24"/>
          <w:szCs w:val="24"/>
          <w:shd w:val="clear" w:color="auto" w:fill="auto"/>
          <w:lang w:eastAsia="zh-CN"/>
        </w:rPr>
      </w:pPr>
      <w:bookmarkStart w:id="220" w:name="_Toc11428"/>
      <w:r>
        <w:rPr>
          <w:rStyle w:val="53"/>
          <w:rFonts w:hint="eastAsia" w:ascii="宋体" w:hAnsi="宋体" w:eastAsia="宋体" w:cs="宋体"/>
          <w:sz w:val="24"/>
          <w:szCs w:val="24"/>
          <w:shd w:val="clear" w:color="auto" w:fill="auto"/>
        </w:rPr>
        <w:t>第</w:t>
      </w:r>
      <w:r>
        <w:rPr>
          <w:rStyle w:val="53"/>
          <w:rFonts w:hint="eastAsia" w:ascii="宋体" w:hAnsi="宋体" w:cs="宋体"/>
          <w:sz w:val="24"/>
          <w:szCs w:val="24"/>
          <w:shd w:val="clear" w:color="auto" w:fill="auto"/>
          <w:lang w:eastAsia="zh-CN"/>
        </w:rPr>
        <w:t>二十二</w:t>
      </w:r>
      <w:r>
        <w:rPr>
          <w:rStyle w:val="53"/>
          <w:rFonts w:hint="eastAsia" w:ascii="宋体" w:hAnsi="宋体" w:eastAsia="宋体" w:cs="宋体"/>
          <w:sz w:val="24"/>
          <w:szCs w:val="24"/>
          <w:shd w:val="clear" w:color="auto" w:fill="auto"/>
        </w:rPr>
        <w:t xml:space="preserve">条  </w:t>
      </w:r>
      <w:r>
        <w:rPr>
          <w:rStyle w:val="53"/>
          <w:rFonts w:hint="eastAsia" w:ascii="宋体" w:hAnsi="宋体" w:cs="宋体"/>
          <w:sz w:val="24"/>
          <w:szCs w:val="24"/>
          <w:shd w:val="clear" w:color="auto" w:fill="auto"/>
          <w:lang w:eastAsia="zh-CN"/>
        </w:rPr>
        <w:t>合同附件</w:t>
      </w:r>
      <w:bookmarkEnd w:id="220"/>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重庆江北国际机场航站楼安全管理协议</w:t>
      </w:r>
      <w:r>
        <w:rPr>
          <w:rFonts w:hint="eastAsia" w:ascii="宋体" w:hAnsi="宋体" w:eastAsia="宋体" w:cs="宋体"/>
          <w:sz w:val="24"/>
          <w:szCs w:val="24"/>
          <w:lang w:eastAsia="zh-CN"/>
        </w:rPr>
        <w:t>》</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（以下无正文）</w:t>
      </w:r>
    </w:p>
    <w:p>
      <w:pPr>
        <w:pageBreakBefore w:val="0"/>
        <w:kinsoku/>
        <w:wordWrap/>
        <w:overflowPunct/>
        <w:topLinePunct w:val="0"/>
        <w:autoSpaceDE/>
        <w:autoSpaceDN/>
        <w:bidi w:val="0"/>
        <w:snapToGrid/>
        <w:spacing w:before="157" w:beforeLines="50" w:line="380" w:lineRule="exact"/>
        <w:ind w:firstLine="0" w:firstLineChars="0"/>
        <w:rPr>
          <w:sz w:val="22"/>
          <w:szCs w:val="22"/>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甲方（盖章）：重庆机场集团有限公司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法定代表人或委托代理人：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eastAsia="zh-CN"/>
        </w:rPr>
      </w:pPr>
      <w:r>
        <w:rPr>
          <w:rFonts w:hint="eastAsia" w:ascii="宋体" w:hAnsi="宋体" w:eastAsia="宋体" w:cs="宋体"/>
          <w:sz w:val="24"/>
          <w:szCs w:val="24"/>
        </w:rPr>
        <w:t>经  办  人：</w:t>
      </w:r>
      <w:r>
        <w:rPr>
          <w:rFonts w:hint="eastAsia" w:ascii="宋体" w:hAnsi="宋体" w:eastAsia="宋体" w:cs="宋体"/>
          <w:sz w:val="24"/>
          <w:szCs w:val="24"/>
          <w:lang w:eastAsia="zh-CN"/>
        </w:rPr>
        <w:t>张涛</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val="en-US" w:eastAsia="zh-CN"/>
        </w:rPr>
      </w:pPr>
      <w:r>
        <w:rPr>
          <w:rFonts w:hint="eastAsia" w:ascii="宋体" w:hAnsi="宋体" w:eastAsia="宋体" w:cs="宋体"/>
          <w:sz w:val="24"/>
          <w:szCs w:val="24"/>
        </w:rPr>
        <w:t>联系电话：</w:t>
      </w:r>
      <w:r>
        <w:rPr>
          <w:rFonts w:hint="eastAsia" w:ascii="宋体" w:hAnsi="宋体" w:eastAsia="宋体" w:cs="宋体"/>
          <w:sz w:val="24"/>
          <w:szCs w:val="24"/>
          <w:lang w:val="en-US" w:eastAsia="zh-CN"/>
        </w:rPr>
        <w:t>88869717</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邮箱地址：798727037@qq.com</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地  址：重庆市渝北区两路镇</w:t>
      </w:r>
      <w:r>
        <w:rPr>
          <w:rFonts w:hint="eastAsia" w:ascii="宋体" w:hAnsi="宋体" w:eastAsia="宋体" w:cs="宋体"/>
          <w:sz w:val="24"/>
          <w:szCs w:val="24"/>
          <w:lang w:eastAsia="zh-CN"/>
        </w:rPr>
        <w:t>重庆</w:t>
      </w:r>
      <w:r>
        <w:rPr>
          <w:rFonts w:hint="eastAsia" w:ascii="宋体" w:hAnsi="宋体" w:eastAsia="宋体" w:cs="宋体"/>
          <w:sz w:val="24"/>
          <w:szCs w:val="24"/>
        </w:rPr>
        <w:t xml:space="preserve">江北国际机场内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乙方（盖章）：</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法定代表人或委托代理人：</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 xml:space="preserve">经  办  人：                    </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联系电话：</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lang w:val="en-US" w:eastAsia="zh-CN"/>
        </w:rPr>
        <w:t>邮箱地址：</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地  址：</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签订日期：    年  月  日</w:t>
      </w:r>
    </w:p>
    <w:p>
      <w:pPr>
        <w:pStyle w:val="50"/>
        <w:pageBreakBefore w:val="0"/>
        <w:kinsoku/>
        <w:wordWrap/>
        <w:overflowPunct/>
        <w:topLinePunct w:val="0"/>
        <w:autoSpaceDE/>
        <w:autoSpaceDN/>
        <w:bidi w:val="0"/>
        <w:snapToGrid/>
        <w:spacing w:before="157" w:beforeLines="50" w:line="380" w:lineRule="exact"/>
        <w:ind w:firstLine="600"/>
        <w:rPr>
          <w:rFonts w:hint="eastAsia" w:ascii="宋体" w:hAnsi="宋体" w:eastAsia="宋体" w:cs="宋体"/>
          <w:sz w:val="24"/>
          <w:szCs w:val="24"/>
        </w:rPr>
      </w:pPr>
      <w:r>
        <w:rPr>
          <w:rFonts w:hint="eastAsia" w:ascii="宋体" w:hAnsi="宋体" w:eastAsia="宋体" w:cs="宋体"/>
          <w:sz w:val="24"/>
          <w:szCs w:val="24"/>
        </w:rPr>
        <w:t>签订地点：重庆江北国际机场</w:t>
      </w:r>
    </w:p>
    <w:bookmarkEnd w:id="160"/>
    <w:bookmarkEnd w:id="161"/>
    <w:bookmarkEnd w:id="162"/>
    <w:bookmarkEnd w:id="163"/>
    <w:bookmarkEnd w:id="164"/>
    <w:bookmarkEnd w:id="165"/>
    <w:bookmarkEnd w:id="166"/>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bookmarkStart w:id="221" w:name="_Toc15897205"/>
      <w:bookmarkStart w:id="222" w:name="_Toc521315967"/>
      <w:bookmarkStart w:id="223" w:name="_Toc12544859"/>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widowControl w:val="0"/>
        <w:kinsoku/>
        <w:wordWrap/>
        <w:overflowPunct/>
        <w:topLinePunct w:val="0"/>
        <w:autoSpaceDE/>
        <w:autoSpaceDN/>
        <w:bidi w:val="0"/>
        <w:adjustRightInd w:val="0"/>
        <w:snapToGrid/>
        <w:spacing w:before="156"/>
        <w:ind w:firstLine="0" w:firstLineChars="0"/>
        <w:jc w:val="left"/>
        <w:textAlignment w:val="baseline"/>
        <w:outlineLvl w:val="9"/>
        <w:rPr>
          <w:rFonts w:hint="eastAsia"/>
          <w:b/>
          <w:sz w:val="32"/>
          <w:szCs w:val="32"/>
          <w:lang w:eastAsia="zh-CN"/>
        </w:rPr>
      </w:pPr>
    </w:p>
    <w:p>
      <w:pPr>
        <w:keepNext w:val="0"/>
        <w:keepLines w:val="0"/>
        <w:pageBreakBefore w:val="0"/>
        <w:kinsoku/>
        <w:wordWrap/>
        <w:overflowPunct/>
        <w:topLinePunct w:val="0"/>
        <w:autoSpaceDE/>
        <w:autoSpaceDN/>
        <w:bidi w:val="0"/>
        <w:snapToGrid/>
        <w:spacing w:before="157" w:beforeLines="50" w:line="380" w:lineRule="exact"/>
        <w:ind w:firstLine="0" w:firstLineChars="0"/>
        <w:jc w:val="left"/>
        <w:outlineLvl w:val="1"/>
        <w:rPr>
          <w:szCs w:val="28"/>
        </w:rPr>
      </w:pPr>
      <w:bookmarkStart w:id="224" w:name="_Toc10646"/>
      <w:r>
        <w:rPr>
          <w:rFonts w:hint="eastAsia"/>
          <w:b/>
          <w:sz w:val="32"/>
          <w:szCs w:val="32"/>
          <w:lang w:eastAsia="zh-CN"/>
        </w:rPr>
        <w:t>合同</w:t>
      </w:r>
      <w:r>
        <w:rPr>
          <w:rFonts w:hint="eastAsia"/>
          <w:b/>
          <w:sz w:val="32"/>
          <w:szCs w:val="32"/>
        </w:rPr>
        <w:t>附件</w:t>
      </w:r>
      <w:bookmarkEnd w:id="221"/>
      <w:bookmarkEnd w:id="222"/>
      <w:bookmarkEnd w:id="223"/>
      <w:bookmarkEnd w:id="224"/>
    </w:p>
    <w:p>
      <w:pPr>
        <w:keepNext w:val="0"/>
        <w:keepLines w:val="0"/>
        <w:pageBreakBefore w:val="0"/>
        <w:kinsoku/>
        <w:wordWrap/>
        <w:overflowPunct/>
        <w:topLinePunct w:val="0"/>
        <w:autoSpaceDE/>
        <w:autoSpaceDN/>
        <w:bidi w:val="0"/>
        <w:snapToGrid/>
        <w:spacing w:before="157" w:beforeLines="50" w:line="380" w:lineRule="exact"/>
        <w:ind w:firstLine="720"/>
        <w:jc w:val="center"/>
        <w:rPr>
          <w:rFonts w:eastAsia="方正小标宋_GBK"/>
          <w:sz w:val="36"/>
          <w:szCs w:val="32"/>
        </w:rPr>
      </w:pPr>
      <w:r>
        <w:rPr>
          <w:rFonts w:hint="eastAsia" w:eastAsia="方正小标宋_GBK"/>
          <w:sz w:val="36"/>
          <w:szCs w:val="32"/>
        </w:rPr>
        <w:t>重庆江北国际机场航站楼安全管理协议</w:t>
      </w:r>
    </w:p>
    <w:p>
      <w:pPr>
        <w:keepNext w:val="0"/>
        <w:keepLines w:val="0"/>
        <w:pageBreakBefore w:val="0"/>
        <w:kinsoku/>
        <w:wordWrap/>
        <w:overflowPunct/>
        <w:topLinePunct w:val="0"/>
        <w:autoSpaceDE/>
        <w:autoSpaceDN/>
        <w:bidi w:val="0"/>
        <w:snapToGrid/>
        <w:spacing w:before="157" w:beforeLines="50" w:line="380" w:lineRule="exact"/>
        <w:ind w:firstLine="440"/>
        <w:rPr>
          <w:sz w:val="22"/>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甲方：重庆机场集团有限公司</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乙方：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为确保重庆江北国际机场航站楼运行安全，创造一个安全的候机、工作环境，根据国家、民航相关法律法规要求，经甲乙双方共同协商达成一致，特签订本安全管理协议。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一、承租场所基本情况</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（一）场所位置：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（二）场所用途或使用功能：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（三）协议期限：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二、甲乙双方安全责任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（一）甲方责任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严格遵守国家有关安全生产的法律法规，按照“安全第一、预防为主、综合治理”方针和坚持“管生产必须管安全”的一岗双责原则进行安全生产管理，做到生产与安全工作同时计划、布置、检查、总结和评比。</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负责向乙方宣传有关消防、空防、运行、施工、治安、旅客意外伤害等安全方面的法律、法规等规定。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督促、检查、指导乙方做好安全管理工作，根据约定实施对乙方的处罚。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定期组织乙方召开安全协调会，协调解决乙方需航站楼驻楼单位配合整改的安全问题。</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（二）乙方责任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坚持“安全第一、预防为主”和“管生产必须管安全”的原则，加强安全生产宣传教育，增强全员安全生产意识，建立健全各项安全生产的管理机构和安全生产管理制度，按相关安全管理要求配备足够数量的专职安全检查人员，有组织有领导地开展安全生产活动。各级管理人员和具体操作人员，必须熟悉和遵守本协议的各项规定，做到生产与安全工作同时计划、布置、检查、总结和评比，承担经营范围和工作区域的安全生产管理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乙方必须签订安全协议或在租赁合同中以专项条款明确双方安全责任（包括消防、空防、治安、旅客意外伤害等），并履行安全管理职责，防止失控漏管。须将与租赁方签订的安全协议或租赁合同报甲方授权管理部门（航站楼管理部）备案。同时须确定一名安全管理员向甲方报备，负责全面落实甲方关于消防、刀具、限制物品、意外伤害等安全管理工作。参加甲方组织的各类安全会议、应急救援演练、安全培训和各类安全整治及安全主题活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空防安全</w:t>
      </w:r>
      <w:r>
        <w:tab/>
      </w:r>
      <w:r>
        <w:tab/>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）严格遵守国家、行业、重庆江北国际机场有关空防安全的规定，不以任何作为或不作为干扰航空器的运行。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）执行《重庆江北国际机场航空安全保卫方案》，遵守机场各项空防安全管理规定，切实落实各项空防安全管理措施，认真履行各项安全保卫职责。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根据《民用航空背景调查规定》，认真开展对所属员工的背景调查工作，并建档留存。及时、准确向重庆市公安局机场分局、甲方安全检查站等填报员工（含无证人员）基本信息。加强对员工现实表现情况的掌握，及时排查内部矛盾和隐患并做好相应台帐记录。</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认真开展对新进员工空防安全教育、培训，以及定期对在职员工进行安全教育复训；切实提高员工安保意识，着重培训员工养成遵章守纪意识、防范意识、注意发现安全问题、异常情况意识以及报告意识等；规范教育培训、台帐。（乙方根据自身实际情况规定培训的次数及学时）。</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严格按照《重庆江北国际机场控制区通行证件管理规定》流程申办控制区证件，按工作需要如实申请员工通行区域；建立本单位证件使用、管理制度，完善证件管理基础台帐，定期清理本单位证件，及时清退离职人员证件，有效防止证件遗失、被盗、损毁或失控，规范员工日常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）严格按照《重庆江北国际机场控制区刀具管理规定（</w:t>
      </w:r>
      <w:r>
        <w:t>2017</w:t>
      </w:r>
      <w:r>
        <w:rPr>
          <w:rFonts w:hint="eastAsia"/>
        </w:rPr>
        <w:t>年</w:t>
      </w:r>
      <w:r>
        <w:t>6</w:t>
      </w:r>
      <w:r>
        <w:rPr>
          <w:rFonts w:hint="eastAsia"/>
        </w:rPr>
        <w:t>月修订）》、《重庆江北国际机场控制区限制物品管理规定（</w:t>
      </w:r>
      <w:r>
        <w:t>2017</w:t>
      </w:r>
      <w:r>
        <w:rPr>
          <w:rFonts w:hint="eastAsia"/>
        </w:rPr>
        <w:t>年</w:t>
      </w:r>
      <w:r>
        <w:t>6</w:t>
      </w:r>
      <w:r>
        <w:rPr>
          <w:rFonts w:hint="eastAsia"/>
        </w:rPr>
        <w:t>月修订）》和《航站楼控制区限制物品及刀具管理规定》，加强对控制区刀具和限制物品的管理，建立、完善本单位使用、管理制度，规范各类台帐，确保使用安全。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）刀具及限制物品进入、退出隔离区，须严格按照《重庆江北国际机场控制区刀具管理规定（</w:t>
      </w:r>
      <w:r>
        <w:t>2017</w:t>
      </w:r>
      <w:r>
        <w:rPr>
          <w:rFonts w:hint="eastAsia"/>
        </w:rPr>
        <w:t>年</w:t>
      </w:r>
      <w:r>
        <w:t>6</w:t>
      </w:r>
      <w:r>
        <w:rPr>
          <w:rFonts w:hint="eastAsia"/>
        </w:rPr>
        <w:t>月修订）》、《重庆江北国际机场控制区限制物品管理规定（</w:t>
      </w:r>
      <w:r>
        <w:t>2017</w:t>
      </w:r>
      <w:r>
        <w:rPr>
          <w:rFonts w:hint="eastAsia"/>
        </w:rPr>
        <w:t>年</w:t>
      </w:r>
      <w:r>
        <w:t>6</w:t>
      </w:r>
      <w:r>
        <w:rPr>
          <w:rFonts w:hint="eastAsia"/>
        </w:rPr>
        <w:t>月修订）》规定执行。同一单位东、西航站区限制物品、刀具分开管理，严禁东、西航站区混用。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）指派专人对控制区内的刀具及限制物品进行管理，并制定严格的编号登记管理制度，建立管理台帐。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）设置刀具及限制物品固定存放区，实行集中保管，非操作时间应将刀具及限制物品锁于保管箱内。需要变更存放位置的，应书面告知航站楼管理部，经同意后方可变更存放位置。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）每日对刀具进行清查核实，填写当日使用台帐并存档。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）指定专人，每周开展一次控制区刀具及限制物品自查，并建立自查台帐。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）不得随意丢弃在使用过程中损坏的刀具及限制物品，如有损坏须报告航站楼管理部，并到机场相关部门进行备案。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7</w:t>
      </w:r>
      <w:r>
        <w:rPr>
          <w:rFonts w:hint="eastAsia"/>
        </w:rPr>
        <w:t>）刀具及限制物品在使用过程中丢失，乙方不得瞒报、谎报，须立即以书面形式报告航站楼管理部，并到机场相关部门进行备案。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8</w:t>
      </w:r>
      <w:r>
        <w:rPr>
          <w:rFonts w:hint="eastAsia"/>
        </w:rPr>
        <w:t>）刀具及限制物品仅供本单位使用，不得转借。</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9</w:t>
      </w:r>
      <w:r>
        <w:rPr>
          <w:rFonts w:hint="eastAsia"/>
        </w:rPr>
        <w:t>）刀具及限制物品仅供生产使用，不得利用刀具及限制物品打架斗殴，不得使用刀具及限制物品进行任何危害空防安全的行为。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10</w:t>
      </w:r>
      <w:r>
        <w:rPr>
          <w:rFonts w:hint="eastAsia"/>
        </w:rPr>
        <w:t>）认真履行控制区刀具及限制物品相关从业人员背景调查责任。</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11</w:t>
      </w:r>
      <w:r>
        <w:rPr>
          <w:rFonts w:hint="eastAsia"/>
        </w:rPr>
        <w:t>）制定刀具及限制物品使用管理规定，并定期对相关从业人员进行培训。</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）严格按照《重庆江北国际机场安全管理标准》和《航站楼门禁系统管理规定》要求，遵守隔非门、门禁门、行李转盘隔断等空防设施的使用规定。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）工作人员应规范使用门禁门，严禁刷卡协助或因工作疏忽导致非工作人员进入门禁管控区域。</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）工作人员发现门禁门等空防设施故障时，应立即报告相关部门并保护现场直至主管部门人员或维修人员到场后方可离开，监护期间应阻止人员通行。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）发现可疑物品、可疑人员及时报警，并做好现场监护。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消防安全</w:t>
      </w:r>
      <w:r>
        <w:tab/>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）（按公安部</w:t>
      </w:r>
      <w:r>
        <w:t>61</w:t>
      </w:r>
      <w:r>
        <w:rPr>
          <w:rFonts w:hint="eastAsia"/>
        </w:rPr>
        <w:t>号令第三章节相关要求）建立健全各项消防安全管理制度、各重点岗位保障消防安全的操作规程，（按公安部</w:t>
      </w:r>
      <w:r>
        <w:t>61</w:t>
      </w:r>
      <w:r>
        <w:rPr>
          <w:rFonts w:hint="eastAsia"/>
        </w:rPr>
        <w:t>号令第八章节相关要求）建立健全各项消防档案。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确定本单位消防安全责任人、消防安全管理人、消防安全归口管理部门负责人、专（兼）职消防管理人员，并明确工作职责；逐级落实消防安全责任制，结合实际层层分解并逐级签订责任书，并开展年度考评工作，完善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）各岗位严格遵守各项消防安全管理制度和岗位操作规程，发现火情等不正常事件时，及时报告有关部门，做好先期处置。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）每月开展一次全面的消防安全检查（自查），生产、经营期间，应开展间隔不超过</w:t>
      </w:r>
      <w:r>
        <w:t>2</w:t>
      </w:r>
      <w:r>
        <w:rPr>
          <w:rFonts w:hint="eastAsia"/>
        </w:rPr>
        <w:t>小时的防火巡查，生产、经营结束后，</w:t>
      </w:r>
      <w:r>
        <w:t>2</w:t>
      </w:r>
      <w:r>
        <w:rPr>
          <w:rFonts w:hint="eastAsia"/>
        </w:rPr>
        <w:t>小时内进行一次防火检查。应明确后厨、机房等消防重点部位，设置防火标志、配备灭火救援装备器材，明确专（兼）职值班人员、并实时监控。</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需进行电焊、气焊等明火作业的，按规定履行动火审批手续，落实施工现场消防安全监护人，落实防护措施，清除周围及下方的易燃物、可燃物，作业人员应当依法持证上岗，严格遵守航站楼消防安全规定，并在醒目位置公告，作业完毕后，应当进行全面检查，消除遗留火种。</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爱护机场各类安全设施、设备、器材及安全标志、标牌，严禁挪用、拆除、埋压、圈占、占用、停用、损毁等违章行为。对责任区域内的自有安全设施、器材实行“三定”、“挂牌”和造册管理，每月检查，并建立相应的明细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对检查出的安全隐患立即整改并书面回复有关单位；对不能立即消除的火灾隐患，消防安全责任人或消防安全管理人应制定整改计划，落实临时安全防范措施、确定整改措施、整改期限、负责整改部门、整改责任人、整改资金，并及时告知有关单位，整改完毕后，消防安全管理人应组织验收，将有关记录报消防安全责任人签字确认存档，并将隐患整改的过程资料报相关单位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单位消防安全责任人、消防安全管理人、消防安全归口管理部门负责人、专（兼）职消防管理人员应接受消防安全专门培训并合格；新上岗和进入新岗位的员工必须进行有针对性的岗前消防安全知识培训，经航站楼管理部考核合格后上岗。每半年至少开展一次全员消防安全教育专项培训并作好记录。航站楼内工作人员必须做到人人“四懂四会”（“四懂”：懂本单位或岗位的火灾危险性；懂预防火灾的措施；懂扑救火灾的方法；懂逃生疏散的方法。“四会”：会报警；会使用消防器材；会扑救初期火灾；会组织人员疏散逃生）。乙方应通过广播、视频、张贴图画等方式开展消防宣传教育，具有火灾、爆炸危险性的部位应设置警示标志、标识、提示，安全出口、疏散通道应设置提醒的警示标志、标识、提示，消防设施和器材安放处应设置使用方法的标志、标识、提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9</w:t>
      </w:r>
      <w:r>
        <w:rPr>
          <w:rFonts w:hint="eastAsia"/>
        </w:rPr>
        <w:t>）根据航站楼消防应急响应总预案，制定完善本单位或重点部位（场所）的灭火和应急疏散预案，并明确火场疏散引导员及相关职责，至少每半年组织开展一次预案演练。积极配合有关部门开展航站楼消防应急演练。</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10</w:t>
      </w:r>
      <w:r>
        <w:rPr>
          <w:rFonts w:hint="eastAsia"/>
        </w:rPr>
        <w:t>）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11</w:t>
      </w:r>
      <w:r>
        <w:rPr>
          <w:rFonts w:hint="eastAsia"/>
        </w:rPr>
        <w:t>）工程施工或房屋（场所）租赁、业务外包等，须签订消防安全责任书或合同中明确相关消防安全责任和有关限制及监管措施。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12</w:t>
      </w:r>
      <w:r>
        <w:rPr>
          <w:rFonts w:hint="eastAsia"/>
        </w:rPr>
        <w:t>）积极配合甲方开展航站楼安全巡查检查、消防设施维保、功能检测等工作，主动配合消防控制室人员接处警等工作。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13</w:t>
      </w:r>
      <w:r>
        <w:rPr>
          <w:rFonts w:hint="eastAsia"/>
        </w:rPr>
        <w:t>）严格执行航站楼工作人员准入制度，经航站楼管理部消防理论和消防实操考核合格后方可上岗，航站楼日常检查过程中，发现违反《航站楼员工记分管理办法》规定的，按其条款进行准入扣分处理。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14</w:t>
      </w:r>
      <w:r>
        <w:rPr>
          <w:rFonts w:hint="eastAsia"/>
        </w:rPr>
        <w:t>）电气、燃气线路、用电、用火、用气器具、钢瓶等涉及消防安全的设施符合安全技术规范和安全管理制度要求，燃气、电气定期维护维护。严禁私拉乱接、擅自改造、增加用电、用气负荷，禁止违规使用大功率用电设备，禁止在变配电箱等用电设备周围堆放易燃可燃等杂物，禁止储存化学危险物品，下班或无人值守时必须关闭相关水、电、气。</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15</w:t>
      </w:r>
      <w:r>
        <w:rPr>
          <w:rFonts w:hint="eastAsia"/>
        </w:rPr>
        <w:t>）动用明火或电器功率特别大的用电厨房，应建立完善的消防安全管理制度，</w:t>
      </w:r>
      <w:r>
        <w:t>2</w:t>
      </w:r>
      <w:r>
        <w:rPr>
          <w:rFonts w:hint="eastAsia"/>
        </w:rPr>
        <w:t>小时内开展一次防火检查，设置可靠的灶台自动灭火装置，定期对区域内的消防设施设备器材进行维护维护，员工熟练掌握操作规程，排油烟设施（不含烟道）应每日进行清洗，每季度应至少对烟道进行一次彻底清洗，油水分离间应随时锁闭，间内油污及时清理，张贴严禁烟火标识，确保各类安全探测器持续有效，主动消除火灾隐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16</w:t>
      </w:r>
      <w:r>
        <w:rPr>
          <w:rFonts w:hint="eastAsia"/>
        </w:rPr>
        <w:t>）按规定履行大功率用电设备新增、易燃易爆危险品等申报手续。易燃易爆危险品进入航站楼须严格控制当日用量，并安排专人监管，每日须将未使用完的易燃易爆危险品带出航站楼。</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17</w:t>
      </w:r>
      <w:r>
        <w:rPr>
          <w:rFonts w:hint="eastAsia"/>
        </w:rPr>
        <w:t>）加强责任区域吸烟管理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禁止员工在航站楼内吸烟（吸烟室除外），对重点吸烟员工进行重点管理。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积极配合监管部门开展吸烟管理工作。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员工发现违章吸烟行为及时制止，如对方拒不配合应向航站楼运控中心（</w:t>
      </w:r>
      <w:r>
        <w:t>TOCC</w:t>
      </w:r>
      <w:r>
        <w:rPr>
          <w:rFonts w:hint="eastAsia"/>
        </w:rPr>
        <w:t>）报告或向公安报警。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监督指导合约单位开展吸烟管理工作。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18</w:t>
      </w:r>
      <w:r>
        <w:rPr>
          <w:rFonts w:hint="eastAsia"/>
        </w:rPr>
        <w:t>）确定需要存放易燃易爆品及违禁品的房间，并将存放物资及房间信息上报机场防火委员会和航站楼管理部，审核通过后方可存放。</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19</w:t>
      </w:r>
      <w:r>
        <w:rPr>
          <w:rFonts w:hint="eastAsia"/>
        </w:rPr>
        <w:t>）航站楼内过夜用房管理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要严格遵守航站楼值班过夜用房安全管理规定；乙方应保证值班过夜用房消防安全、用电安全、治安安全，严格遵守公安部消防部门、机场防火委及甲方关于值班过夜用房的相关要求。</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必须建立严格管理制度并张贴上墙。</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20</w:t>
      </w:r>
      <w:r>
        <w:rPr>
          <w:rFonts w:hint="eastAsia"/>
        </w:rPr>
        <w:t>）电瓶车安全管理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严格遵守公安机关、机场防火委、甲方（包括航站楼管理部）关于电瓶车、充电设备、设备准入的各项法律法规及规章制度。确保设备安全、人员安全、消防安全及公共安全。乙方应制定相关制度并严格执行，乙方保障人员应熟练掌握驾驶、消防、应急处置等相关能力；确保车辆安全、定期检查维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电瓶车在楼内充电期间，乙方应安排专人进行监护，监护人应具备应急处置能力。</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21</w:t>
      </w:r>
      <w:r>
        <w:rPr>
          <w:rFonts w:hint="eastAsia"/>
        </w:rPr>
        <w:t>）房屋租赁安全管理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乙方使用出租房屋前应对出租房屋的环境及相关消防设施进行查验和确定，如有问题应及时与甲方沟通解决。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乙方对使用的出租房屋消防安全承担主体责任，对出租房内使用、经营活动消防安全负责。</w:t>
      </w:r>
      <w:r>
        <w:t xml:space="preserve"> </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乙方应合理、安全使用出租房屋及其附属消防设施、设备，未经甲方同意，乙方不得擅自改变甲方出租建筑物的功能、用途及建筑结构。乙方若需进行扩建、改建（含室内外装修、建筑保温、用途变更），应经甲方审核同意，并报消防部门审核合格（备案抽查合格）后方可施工，工程竣工后，应经甲方验收合格，并报经消防部门验收合格（备案抽查合格）后方可投入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乙方应依法取得相应的经营资格，并具备安全生产条件，如需取得消防部门许可的，必须取得消防部门相应的许可文件方可开业或使用。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乙方应依照现行消防法规要求履行消防安全职责，包括健全消防安全组织机构、建立各类消防安全制度和消防安全操作规程、落实防火检查和火灾隐患整改、开展消防宣传教育培训、开展灭火和应急疏散演练、建立消防工作档案等内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乙方应自觉接受、配合消防部门及甲方的监督检查，积极落实火灾隐患整改。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治安安全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）制定和完善本单位的各项治安保卫工作制度，落实各项治安防范措施。</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）预防和制止单位发生各种违法犯罪行为，调解单位内部治安纠纷，维护单位正常秩序。</w:t>
      </w:r>
      <w:r>
        <w:t xml:space="preserve"> </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）加强治安信息工作，及时向公安机关报告发生在本单位的刑事案件、治安案件、治安灾害事故和不安定事端。</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）保护刑事案件、治安案件和治安灾害事故现场，抢救受伤人员和物资，协助公安机关做好案件侦查、事故处理等工作。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）组织开展员工法治教育，定期对员工思想动态进行调查。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）法律、法规规定的其他治安保卫任务。</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旅客意外伤害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）乙方提供的服务及设施设备必须满足国家、行业相关安全要求，并严格按照重庆机场集团《旅客意外事件及特殊人员帮扶救助管理办法》［</w:t>
      </w:r>
      <w:r>
        <w:t>2016</w:t>
      </w:r>
      <w:r>
        <w:rPr>
          <w:rFonts w:hint="eastAsia"/>
        </w:rPr>
        <w:t>］，</w:t>
      </w:r>
      <w:r>
        <w:t>114</w:t>
      </w:r>
      <w:r>
        <w:rPr>
          <w:rFonts w:hint="eastAsia"/>
        </w:rPr>
        <w:t>号相关条款执行。</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）发现意外伤害事件及时报告医救中心、航站楼运控中心（</w:t>
      </w:r>
      <w:r>
        <w:t>TOCC</w:t>
      </w:r>
      <w:r>
        <w:rPr>
          <w:rFonts w:hint="eastAsia"/>
        </w:rPr>
        <w:t>）。</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）及时对意外伤害旅客进行现场救助，送医，了解伤情，后期处理及赔付。</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负责责任区域旅客意外伤害后继处置工作。根据《民航法》第一百二十四条以及《华沙公约》第十七条的规定，发生在登离机过程中的旅客和财产伤害，由承运人负责处理。其时间为：承运人通知登机；空间为：排队登机区域和登机廊桥内。</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）配合开展旅客意外伤害事件调查工作。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5.</w:t>
      </w:r>
      <w:r>
        <w:rPr>
          <w:rFonts w:hint="eastAsia"/>
        </w:rPr>
        <w:t>员工安全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）乙方应根据国家和行业要求，制定员工安全操作规程。</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）负责对员工操作技能和日常工作行为进行岗前培训和日常安全教育。</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）禁止员工违章作业、冒险作业。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）对本单位员工的行为安全及造成后果负责。</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）负责对本单位实习、招录、供货及施工人员与公安机关进行人员信息审查，并建立人员信息审查工作台帐。</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6.</w:t>
      </w:r>
      <w:r>
        <w:rPr>
          <w:rFonts w:hint="eastAsia"/>
        </w:rPr>
        <w:t>施工安全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）严格遵守《航站楼施工管理规定》、《航站楼高处作业管理规定》、《航站楼马道管理制度》等相关管理规定，如有违反规定的行为，按照相关规定处罚条款进行处罚。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）在航站楼进行维护维修作业须向航站楼管理部申报，准备相关申报材料，取得作业凭证后方可作业。严禁未申报擅自作业，或超出申报范围作业。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）在航站楼进行维护维修作业应严格按照航站楼管理部开具的作业通知单上的时间段进行，作业前后电话通知航站楼</w:t>
      </w:r>
      <w:r>
        <w:t>TOCC</w:t>
      </w:r>
      <w:r>
        <w:rPr>
          <w:rFonts w:hint="eastAsia"/>
        </w:rPr>
        <w:t>和消防监控室。</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）维护维修作业过程中，应保持现场的环境卫生，作业产生的建筑垃圾或其他物品禁止遗留在作业现场。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）涉及动火、动焊的维修作业应到甲方消防护卫部开具《动火证》，并交由航站楼管理部备案。</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）乙方应对施工人员的临时通行证进行严格管理，禁止发生证件丢失、冒用或过期使用等行为。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7</w:t>
      </w:r>
      <w:r>
        <w:rPr>
          <w:rFonts w:hint="eastAsia"/>
        </w:rPr>
        <w:t>）特种人员作业必须具备相应作业资质（焊工需具备焊工证，电工需具备电工证，高空作业人员需具备高空作业证）。</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8</w:t>
      </w:r>
      <w:r>
        <w:rPr>
          <w:rFonts w:hint="eastAsia"/>
        </w:rPr>
        <w:t>）涉及高空作业的，应做好现场隔离防范措施，作业前电话通知甲方航站楼管理部（工程管理部、</w:t>
      </w:r>
      <w:r>
        <w:t>TOCC</w:t>
      </w:r>
      <w:r>
        <w:rPr>
          <w:rFonts w:hint="eastAsia"/>
        </w:rPr>
        <w:t>），作业现场须配备一名现场监管人。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9</w:t>
      </w:r>
      <w:r>
        <w:rPr>
          <w:rFonts w:hint="eastAsia"/>
        </w:rPr>
        <w:t>）乙方应加强对施工人员的安全教育。</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10</w:t>
      </w:r>
      <w:r>
        <w:rPr>
          <w:rFonts w:hint="eastAsia"/>
        </w:rPr>
        <w:t>）乙方拆除自行添置的设施设备，应向航站楼管理部提出申请，申请中应明确拆除范围、时间和相关设施保护措施，并制定联系人。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7.</w:t>
      </w:r>
      <w:r>
        <w:rPr>
          <w:rFonts w:hint="eastAsia"/>
        </w:rPr>
        <w:t>其他</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）重庆江北国际机场发生应急抢险情况时，乙方必须无条件服从甲方的应急抢险指挥和相关人员、物资、设施设备的调配，并参加应急抢险活动。</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）其它涉及场所安全管理方面的工作。</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三、违约罚则</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（一）员工违约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员工有违反安全管理要求行为的，根据《航站楼员工记分管理办法》进行准入扣分。</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（二）单位违约</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1.</w:t>
      </w:r>
      <w:r>
        <w:rPr>
          <w:rFonts w:hint="eastAsia"/>
        </w:rPr>
        <w:t>因乙方原因造成经济损失的，甲方有权要求乙方照价赔偿或等额赔偿。</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2.</w:t>
      </w:r>
      <w:r>
        <w:rPr>
          <w:rFonts w:hint="eastAsia"/>
        </w:rPr>
        <w:t>甲方有权将乙方安全违法、违章行为或重大安全隐患上报公安机关。</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3.</w:t>
      </w:r>
      <w:r>
        <w:rPr>
          <w:rFonts w:hint="eastAsia"/>
        </w:rPr>
        <w:t>乙方有下列情形之一的，甲方有权对乙方实行</w:t>
      </w:r>
      <w:r>
        <w:t>200</w:t>
      </w:r>
      <w:r>
        <w:rPr>
          <w:rFonts w:hint="eastAsia"/>
        </w:rPr>
        <w:t>－</w:t>
      </w:r>
      <w:r>
        <w:t>1000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）甲方或上级机构检查发现的隐患和问题，限期拒不改正或存在多次违反的。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）因乙方原因引发误报警或不正常事件，对航站楼安全造成一定影响的。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）单位或员工存在不配合甲方（或甲方委托单位）正常的安全管理工作，情节较严重的。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）不认真履行安全管理职责，违反协议中空防安全第（</w:t>
      </w:r>
      <w:r>
        <w:t>2</w:t>
      </w:r>
      <w:r>
        <w:rPr>
          <w:rFonts w:hint="eastAsia"/>
        </w:rPr>
        <w:t>）</w:t>
      </w:r>
      <w:r>
        <w:t>-</w:t>
      </w:r>
      <w:r>
        <w:rPr>
          <w:rFonts w:hint="eastAsia"/>
        </w:rPr>
        <w:t>（</w:t>
      </w:r>
      <w:r>
        <w:t>8</w:t>
      </w:r>
      <w:r>
        <w:rPr>
          <w:rFonts w:hint="eastAsia"/>
        </w:rPr>
        <w:t>）项、消防安全第（</w:t>
      </w:r>
      <w:r>
        <w:t>1</w:t>
      </w:r>
      <w:r>
        <w:rPr>
          <w:rFonts w:hint="eastAsia"/>
        </w:rPr>
        <w:t>）</w:t>
      </w:r>
      <w:r>
        <w:t>-</w:t>
      </w:r>
      <w:r>
        <w:rPr>
          <w:rFonts w:hint="eastAsia"/>
        </w:rPr>
        <w:t>（</w:t>
      </w:r>
      <w:r>
        <w:t>21</w:t>
      </w:r>
      <w:r>
        <w:rPr>
          <w:rFonts w:hint="eastAsia"/>
        </w:rPr>
        <w:t>）项、治安安全第（</w:t>
      </w:r>
      <w:r>
        <w:t>1</w:t>
      </w:r>
      <w:r>
        <w:rPr>
          <w:rFonts w:hint="eastAsia"/>
        </w:rPr>
        <w:t>）</w:t>
      </w:r>
      <w:r>
        <w:t>-</w:t>
      </w:r>
      <w:r>
        <w:rPr>
          <w:rFonts w:hint="eastAsia"/>
        </w:rPr>
        <w:t>（</w:t>
      </w:r>
      <w:r>
        <w:t>6</w:t>
      </w:r>
      <w:r>
        <w:rPr>
          <w:rFonts w:hint="eastAsia"/>
        </w:rPr>
        <w:t>）项、旅客意外伤害第（</w:t>
      </w:r>
      <w:r>
        <w:t>1</w:t>
      </w:r>
      <w:r>
        <w:rPr>
          <w:rFonts w:hint="eastAsia"/>
        </w:rPr>
        <w:t>）</w:t>
      </w:r>
      <w:r>
        <w:t>-</w:t>
      </w:r>
      <w:r>
        <w:rPr>
          <w:rFonts w:hint="eastAsia"/>
        </w:rPr>
        <w:t>（</w:t>
      </w:r>
      <w:r>
        <w:t>5</w:t>
      </w:r>
      <w:r>
        <w:rPr>
          <w:rFonts w:hint="eastAsia"/>
        </w:rPr>
        <w:t>）项、员工安全第（</w:t>
      </w:r>
      <w:r>
        <w:t>1</w:t>
      </w:r>
      <w:r>
        <w:rPr>
          <w:rFonts w:hint="eastAsia"/>
        </w:rPr>
        <w:t>）</w:t>
      </w:r>
      <w:r>
        <w:t>-</w:t>
      </w:r>
      <w:r>
        <w:rPr>
          <w:rFonts w:hint="eastAsia"/>
        </w:rPr>
        <w:t>（</w:t>
      </w:r>
      <w:r>
        <w:t>5</w:t>
      </w:r>
      <w:r>
        <w:rPr>
          <w:rFonts w:hint="eastAsia"/>
        </w:rPr>
        <w:t>）项，造成一定安全隐患或影响的。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）违反协议第二条（二）乙方责任第</w:t>
      </w:r>
      <w:r>
        <w:t>7</w:t>
      </w:r>
      <w:r>
        <w:rPr>
          <w:rFonts w:hint="eastAsia"/>
        </w:rPr>
        <w:t>点“其他”项的，情节轻微的安全违章行为。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4.</w:t>
      </w:r>
      <w:r>
        <w:rPr>
          <w:rFonts w:hint="eastAsia"/>
        </w:rPr>
        <w:t>乙方有下列情形之一的，甲方有权对乙方实行</w:t>
      </w:r>
      <w:r>
        <w:t>1000</w:t>
      </w:r>
      <w:r>
        <w:rPr>
          <w:rFonts w:hint="eastAsia"/>
        </w:rPr>
        <w:t>－</w:t>
      </w:r>
      <w:r>
        <w:t>3000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）场所存在严重安全隐患，经甲方或上级机构责令限期改正，但期满无正当理由拒绝改正的。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）乙方原因引发误报警或不正常事件，对航站楼安全造成较大影响的。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）不认真履行安全管理职责，违反协议中空防安全第（</w:t>
      </w:r>
      <w:r>
        <w:t>1</w:t>
      </w:r>
      <w:r>
        <w:rPr>
          <w:rFonts w:hint="eastAsia"/>
        </w:rPr>
        <w:t>）、（</w:t>
      </w:r>
      <w:r>
        <w:t>8</w:t>
      </w:r>
      <w:r>
        <w:rPr>
          <w:rFonts w:hint="eastAsia"/>
        </w:rPr>
        <w:t>）项，消防安全第（</w:t>
      </w:r>
      <w:r>
        <w:t>1</w:t>
      </w:r>
      <w:r>
        <w:rPr>
          <w:rFonts w:hint="eastAsia"/>
        </w:rPr>
        <w:t>）</w:t>
      </w:r>
      <w:r>
        <w:t>-</w:t>
      </w:r>
      <w:r>
        <w:rPr>
          <w:rFonts w:hint="eastAsia"/>
        </w:rPr>
        <w:t>（</w:t>
      </w:r>
      <w:r>
        <w:t>21</w:t>
      </w:r>
      <w:r>
        <w:rPr>
          <w:rFonts w:hint="eastAsia"/>
        </w:rPr>
        <w:t>）项，造成一定损失或较大影响的。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）将限制物品违章带入或存放在场所内，违反协议中空防安全第（</w:t>
      </w:r>
      <w:r>
        <w:t>6</w:t>
      </w:r>
      <w:r>
        <w:rPr>
          <w:rFonts w:hint="eastAsia"/>
        </w:rPr>
        <w:t>）项的。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）第二次违反本协议相关内容，受到违约处罚的。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）违反协议第二条（二）乙方责任第</w:t>
      </w:r>
      <w:r>
        <w:t>7</w:t>
      </w:r>
      <w:r>
        <w:rPr>
          <w:rFonts w:hint="eastAsia"/>
        </w:rPr>
        <w:t>点“其他”中第（</w:t>
      </w:r>
      <w:r>
        <w:t>1</w:t>
      </w:r>
      <w:r>
        <w:rPr>
          <w:rFonts w:hint="eastAsia"/>
        </w:rPr>
        <w:t>）、（</w:t>
      </w:r>
      <w:r>
        <w:t>2</w:t>
      </w:r>
      <w:r>
        <w:rPr>
          <w:rFonts w:hint="eastAsia"/>
        </w:rPr>
        <w:t>）项的，情节较严重的安全违章行为。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t xml:space="preserve"> 5.</w:t>
      </w:r>
      <w:r>
        <w:rPr>
          <w:rFonts w:hint="eastAsia"/>
        </w:rPr>
        <w:t>乙方有下列情形之一的，甲方有权对乙方实行</w:t>
      </w:r>
      <w:r>
        <w:t>3000</w:t>
      </w:r>
      <w:r>
        <w:rPr>
          <w:rFonts w:hint="eastAsia"/>
        </w:rPr>
        <w:t>—</w:t>
      </w:r>
      <w:r>
        <w:t>30000</w:t>
      </w:r>
      <w:r>
        <w:rPr>
          <w:rFonts w:hint="eastAsia"/>
        </w:rPr>
        <w:t>元的违约处罚。</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1</w:t>
      </w:r>
      <w:r>
        <w:rPr>
          <w:rFonts w:hint="eastAsia"/>
        </w:rPr>
        <w:t>）乙方原因发生安全责任事故的。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2</w:t>
      </w:r>
      <w:r>
        <w:rPr>
          <w:rFonts w:hint="eastAsia"/>
        </w:rPr>
        <w:t>）乙方原因引发误报警或不正常事件，对航站楼安全造成严重影响的。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3</w:t>
      </w:r>
      <w:r>
        <w:rPr>
          <w:rFonts w:hint="eastAsia"/>
        </w:rPr>
        <w:t>）乙方故意破坏安全设施、设备、器材及标识、标牌的。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4</w:t>
      </w:r>
      <w:r>
        <w:rPr>
          <w:rFonts w:hint="eastAsia"/>
        </w:rPr>
        <w:t>）不认真履行安全管理职责，违反协议相关内容，造成严重影响或恶劣影响的。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5</w:t>
      </w:r>
      <w:r>
        <w:rPr>
          <w:rFonts w:hint="eastAsia"/>
        </w:rPr>
        <w:t>）多次违反本协议相关内容，受到违约处罚的。</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w:t>
      </w:r>
      <w:r>
        <w:t>6</w:t>
      </w:r>
      <w:r>
        <w:rPr>
          <w:rFonts w:hint="eastAsia"/>
        </w:rPr>
        <w:t>）违反协议第二条（二）乙方责任第</w:t>
      </w:r>
      <w:r>
        <w:t>7</w:t>
      </w:r>
      <w:r>
        <w:rPr>
          <w:rFonts w:hint="eastAsia"/>
        </w:rPr>
        <w:t>点“其他”中第（</w:t>
      </w:r>
      <w:r>
        <w:t>1</w:t>
      </w:r>
      <w:r>
        <w:rPr>
          <w:rFonts w:hint="eastAsia"/>
        </w:rPr>
        <w:t>）、（</w:t>
      </w:r>
      <w:r>
        <w:t>2</w:t>
      </w:r>
      <w:r>
        <w:rPr>
          <w:rFonts w:hint="eastAsia"/>
        </w:rPr>
        <w:t>）项的，情节特别严重的安全违章行为。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四、本协议一式贰份，甲乙双方各执壹份，经双方签字、盖章后生效。如本协议到期前未完成续签手续，则本协议有效时间顺延到续签完成，期间甲方可根据安全管理需要随时重签或补签协议。</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五、联系方式</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公安机场分局指挥中心：</w:t>
      </w:r>
      <w:r>
        <w:t>67150110</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机场专职消防队（机场火警台）：</w:t>
      </w:r>
      <w:r>
        <w:t>67150119</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机场医救中心：</w:t>
      </w:r>
      <w:r>
        <w:t>67150120</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航站楼管理部安防管理部：</w:t>
      </w:r>
      <w:r>
        <w:t>67152982</w:t>
      </w:r>
      <w:r>
        <w:rPr>
          <w:rFonts w:hint="eastAsia"/>
        </w:rPr>
        <w:t>、</w:t>
      </w:r>
      <w:r>
        <w:t>88869273</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航站楼运控中心（</w:t>
      </w:r>
      <w:r>
        <w:t>TOCC</w:t>
      </w:r>
      <w:r>
        <w:rPr>
          <w:rFonts w:hint="eastAsia"/>
        </w:rPr>
        <w:t>）</w:t>
      </w:r>
      <w:r>
        <w:t>: 67153555</w:t>
      </w:r>
      <w:r>
        <w:rPr>
          <w:rFonts w:hint="eastAsia"/>
        </w:rPr>
        <w:t>（东区）、</w:t>
      </w:r>
      <w:r>
        <w:t>67156111</w:t>
      </w:r>
      <w:r>
        <w:rPr>
          <w:rFonts w:hint="eastAsia"/>
        </w:rPr>
        <w:t>（西区）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航站楼管理部工程管理部：</w:t>
      </w:r>
      <w:r>
        <w:t>67152767</w:t>
      </w:r>
      <w:r>
        <w:rPr>
          <w:rFonts w:hint="eastAsia"/>
        </w:rPr>
        <w:t>（东区</w:t>
      </w:r>
      <w:r>
        <w:t>)</w:t>
      </w:r>
      <w:r>
        <w:rPr>
          <w:rFonts w:hint="eastAsia"/>
        </w:rPr>
        <w:t>、</w:t>
      </w:r>
      <w:r>
        <w:t>88869132</w:t>
      </w:r>
      <w:r>
        <w:rPr>
          <w:rFonts w:hint="eastAsia"/>
        </w:rPr>
        <w:t>（西区）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公安机场分局消防处：</w:t>
      </w:r>
      <w:r>
        <w:t>67152275</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公安机场分局空防科：</w:t>
      </w:r>
      <w:r>
        <w:t>67153188</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消防护卫部防火部：</w:t>
      </w:r>
      <w:r>
        <w:t>88869052</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安全检查站：</w:t>
      </w:r>
      <w:r>
        <w:t>67155269</w:t>
      </w: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甲方：重庆机场集团有限公司</w:t>
      </w:r>
      <w:r>
        <w:t xml:space="preserve">           </w:t>
      </w:r>
      <w:r>
        <w:rPr>
          <w:rFonts w:hint="eastAsia"/>
        </w:rPr>
        <w:t>乙方：</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法定代表人或委托代理人：</w:t>
      </w:r>
      <w:r>
        <w:t xml:space="preserve">             </w:t>
      </w:r>
      <w:r>
        <w:rPr>
          <w:rFonts w:hint="eastAsia"/>
        </w:rPr>
        <w:t>法定代表人或委托代理人：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联系人：</w:t>
      </w:r>
      <w:r>
        <w:t xml:space="preserve">                             </w:t>
      </w:r>
      <w:r>
        <w:rPr>
          <w:rFonts w:hint="eastAsia"/>
        </w:rPr>
        <w:t>联系人：</w:t>
      </w: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联系电话：</w:t>
      </w:r>
      <w:r>
        <w:t xml:space="preserve">                           </w:t>
      </w:r>
      <w:r>
        <w:rPr>
          <w:rFonts w:hint="eastAsia"/>
        </w:rPr>
        <w:t>联系电话：</w:t>
      </w:r>
    </w:p>
    <w:p>
      <w:pPr>
        <w:keepNext w:val="0"/>
        <w:keepLines w:val="0"/>
        <w:pageBreakBefore w:val="0"/>
        <w:kinsoku/>
        <w:wordWrap/>
        <w:overflowPunct/>
        <w:topLinePunct w:val="0"/>
        <w:autoSpaceDE/>
        <w:autoSpaceDN/>
        <w:bidi w:val="0"/>
        <w:snapToGrid/>
        <w:spacing w:before="157" w:beforeLines="50" w:line="440" w:lineRule="exact"/>
        <w:ind w:firstLine="480"/>
        <w:outlineLvl w:val="9"/>
        <w:rPr>
          <w:rFonts w:hint="eastAsia"/>
        </w:rPr>
      </w:pPr>
    </w:p>
    <w:p>
      <w:pPr>
        <w:keepNext w:val="0"/>
        <w:keepLines w:val="0"/>
        <w:pageBreakBefore w:val="0"/>
        <w:kinsoku/>
        <w:wordWrap/>
        <w:overflowPunct/>
        <w:topLinePunct w:val="0"/>
        <w:autoSpaceDE/>
        <w:autoSpaceDN/>
        <w:bidi w:val="0"/>
        <w:snapToGrid/>
        <w:spacing w:before="157" w:beforeLines="50" w:line="440" w:lineRule="exact"/>
        <w:ind w:firstLine="480"/>
        <w:outlineLvl w:val="9"/>
      </w:pPr>
      <w:r>
        <w:rPr>
          <w:rFonts w:hint="eastAsia"/>
        </w:rPr>
        <w:t>签订日期：</w:t>
      </w:r>
      <w:r>
        <w:t xml:space="preserve">   </w:t>
      </w:r>
      <w:r>
        <w:rPr>
          <w:rFonts w:hint="eastAsia"/>
        </w:rPr>
        <w:t>年</w:t>
      </w:r>
      <w:r>
        <w:t xml:space="preserve">   </w:t>
      </w:r>
      <w:r>
        <w:rPr>
          <w:rFonts w:hint="eastAsia"/>
        </w:rPr>
        <w:t>月</w:t>
      </w:r>
      <w:r>
        <w:t xml:space="preserve">   </w:t>
      </w:r>
      <w:r>
        <w:rPr>
          <w:rFonts w:hint="eastAsia"/>
        </w:rPr>
        <w:t>日</w:t>
      </w:r>
    </w:p>
    <w:p>
      <w:pPr>
        <w:keepNext w:val="0"/>
        <w:keepLines w:val="0"/>
        <w:pageBreakBefore w:val="0"/>
        <w:kinsoku/>
        <w:wordWrap/>
        <w:overflowPunct/>
        <w:topLinePunct w:val="0"/>
        <w:autoSpaceDE/>
        <w:autoSpaceDN/>
        <w:bidi w:val="0"/>
        <w:snapToGrid/>
        <w:spacing w:before="157" w:beforeLines="50" w:line="440" w:lineRule="exact"/>
        <w:ind w:firstLine="480"/>
        <w:outlineLvl w:val="9"/>
      </w:pPr>
    </w:p>
    <w:p>
      <w:pPr>
        <w:keepNext w:val="0"/>
        <w:keepLines w:val="0"/>
        <w:pageBreakBefore w:val="0"/>
        <w:widowControl/>
        <w:kinsoku/>
        <w:wordWrap/>
        <w:overflowPunct/>
        <w:topLinePunct w:val="0"/>
        <w:autoSpaceDE/>
        <w:autoSpaceDN/>
        <w:bidi w:val="0"/>
        <w:adjustRightInd/>
        <w:snapToGrid/>
        <w:spacing w:before="157" w:beforeLines="50" w:line="440" w:lineRule="exact"/>
        <w:ind w:firstLine="480"/>
        <w:jc w:val="left"/>
        <w:textAlignment w:val="auto"/>
        <w:outlineLvl w:val="9"/>
      </w:pPr>
      <w:r>
        <w:rPr>
          <w:rFonts w:hint="eastAsia"/>
        </w:rPr>
        <w:t>签订地点：重庆江北国际机场</w:t>
      </w:r>
    </w:p>
    <w:p>
      <w:pPr>
        <w:keepNext w:val="0"/>
        <w:keepLines w:val="0"/>
        <w:pageBreakBefore w:val="0"/>
        <w:widowControl/>
        <w:kinsoku/>
        <w:wordWrap/>
        <w:overflowPunct/>
        <w:topLinePunct w:val="0"/>
        <w:autoSpaceDE/>
        <w:autoSpaceDN/>
        <w:bidi w:val="0"/>
        <w:adjustRightInd/>
        <w:snapToGrid/>
        <w:spacing w:before="157" w:beforeLines="50" w:line="440" w:lineRule="exact"/>
        <w:ind w:firstLine="480"/>
        <w:jc w:val="left"/>
        <w:textAlignment w:val="auto"/>
        <w:outlineLvl w:val="9"/>
        <w:rPr>
          <w:rFonts w:eastAsiaTheme="minorEastAsia"/>
          <w:szCs w:val="28"/>
        </w:rPr>
        <w:sectPr>
          <w:pgSz w:w="11906" w:h="16838"/>
          <w:pgMar w:top="1440" w:right="1800" w:bottom="1440" w:left="1800" w:header="851" w:footer="992" w:gutter="0"/>
          <w:pgNumType w:fmt="decimal"/>
          <w:cols w:space="425" w:num="1"/>
          <w:docGrid w:type="lines" w:linePitch="312" w:charSpace="0"/>
        </w:sectPr>
      </w:pPr>
    </w:p>
    <w:p>
      <w:pPr>
        <w:spacing w:before="120"/>
        <w:ind w:firstLine="0" w:firstLineChars="0"/>
        <w:jc w:val="center"/>
        <w:outlineLvl w:val="0"/>
        <w:rPr>
          <w:b/>
          <w:sz w:val="28"/>
          <w:lang w:val="zh-CN"/>
        </w:rPr>
      </w:pPr>
      <w:bookmarkStart w:id="225" w:name="_Toc30043"/>
      <w:bookmarkStart w:id="226" w:name="_Toc15080"/>
      <w:bookmarkStart w:id="227" w:name="_Toc27058"/>
      <w:bookmarkStart w:id="228" w:name="_Toc12544860"/>
      <w:bookmarkStart w:id="229" w:name="_Toc15897206"/>
      <w:bookmarkStart w:id="230" w:name="_Toc7184"/>
      <w:bookmarkStart w:id="231" w:name="_Toc26293"/>
      <w:bookmarkStart w:id="232" w:name="_Toc13709"/>
      <w:bookmarkStart w:id="233" w:name="_Toc13248"/>
      <w:bookmarkStart w:id="234" w:name="_Toc14371"/>
      <w:bookmarkStart w:id="235" w:name="_Toc6175"/>
      <w:bookmarkStart w:id="236" w:name="_Toc21797"/>
      <w:bookmarkStart w:id="237" w:name="_Toc17494"/>
      <w:r>
        <w:rPr>
          <w:rFonts w:hint="eastAsia"/>
          <w:b/>
          <w:sz w:val="28"/>
          <w:lang w:val="zh-CN"/>
        </w:rPr>
        <w:t>第六章</w:t>
      </w:r>
      <w:r>
        <w:rPr>
          <w:b/>
          <w:sz w:val="28"/>
          <w:lang w:val="zh-CN"/>
        </w:rPr>
        <w:t xml:space="preserve"> </w:t>
      </w:r>
      <w:r>
        <w:rPr>
          <w:rFonts w:hint="eastAsia"/>
          <w:b/>
          <w:sz w:val="28"/>
          <w:lang w:val="zh-CN"/>
        </w:rPr>
        <w:t>报价文件格式</w:t>
      </w:r>
      <w:bookmarkEnd w:id="225"/>
      <w:bookmarkEnd w:id="226"/>
      <w:bookmarkEnd w:id="227"/>
      <w:bookmarkEnd w:id="228"/>
      <w:bookmarkEnd w:id="229"/>
      <w:bookmarkEnd w:id="230"/>
      <w:bookmarkEnd w:id="231"/>
      <w:bookmarkEnd w:id="232"/>
      <w:bookmarkEnd w:id="233"/>
      <w:bookmarkEnd w:id="234"/>
      <w:bookmarkEnd w:id="235"/>
      <w:bookmarkEnd w:id="236"/>
      <w:bookmarkEnd w:id="237"/>
    </w:p>
    <w:p>
      <w:pPr>
        <w:keepNext w:val="0"/>
        <w:keepLines w:val="0"/>
        <w:pageBreakBefore w:val="0"/>
        <w:widowControl w:val="0"/>
        <w:kinsoku/>
        <w:wordWrap/>
        <w:overflowPunct/>
        <w:topLinePunct w:val="0"/>
        <w:autoSpaceDE/>
        <w:autoSpaceDN/>
        <w:bidi w:val="0"/>
        <w:adjustRightInd w:val="0"/>
        <w:snapToGrid/>
        <w:spacing w:before="120" w:line="380" w:lineRule="exact"/>
        <w:ind w:firstLine="0" w:firstLineChars="0"/>
        <w:jc w:val="center"/>
        <w:textAlignment w:val="baseline"/>
        <w:outlineLvl w:val="9"/>
        <w:rPr>
          <w:b/>
          <w:sz w:val="28"/>
          <w:lang w:val="zh-CN"/>
        </w:rPr>
      </w:pP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一、报价函</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二、开标一览表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三、分项报价表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四、资格证明文件</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五、法定代表人身份证明</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六、法定代表人授权委托书</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七、商务差异表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八、施工组织方案（格式自拟）</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rPr>
        <w:t>九、技术规范偏离表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rFonts w:hint="eastAsia"/>
          <w:sz w:val="22"/>
        </w:rPr>
      </w:pPr>
      <w:r>
        <w:rPr>
          <w:rFonts w:hint="eastAsia"/>
          <w:sz w:val="22"/>
        </w:rPr>
        <w:t>十、技术规范响应表</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rFonts w:hint="eastAsia" w:eastAsia="宋体"/>
          <w:sz w:val="22"/>
          <w:lang w:eastAsia="zh-CN"/>
        </w:rPr>
      </w:pPr>
      <w:r>
        <w:rPr>
          <w:rFonts w:hint="eastAsia"/>
          <w:sz w:val="22"/>
        </w:rPr>
        <w:t>十</w:t>
      </w:r>
      <w:r>
        <w:rPr>
          <w:rFonts w:hint="eastAsia"/>
          <w:sz w:val="22"/>
          <w:lang w:eastAsia="zh-CN"/>
        </w:rPr>
        <w:t>一</w:t>
      </w:r>
      <w:r>
        <w:rPr>
          <w:rFonts w:hint="eastAsia"/>
          <w:sz w:val="22"/>
        </w:rPr>
        <w:t>、</w:t>
      </w:r>
      <w:r>
        <w:rPr>
          <w:rFonts w:hint="eastAsia"/>
          <w:sz w:val="22"/>
          <w:lang w:eastAsia="zh-CN"/>
        </w:rPr>
        <w:t>比选响应保证金</w:t>
      </w:r>
    </w:p>
    <w:p>
      <w:pPr>
        <w:keepNext w:val="0"/>
        <w:keepLines w:val="0"/>
        <w:pageBreakBefore w:val="0"/>
        <w:widowControl w:val="0"/>
        <w:kinsoku/>
        <w:wordWrap/>
        <w:overflowPunct/>
        <w:topLinePunct w:val="0"/>
        <w:autoSpaceDE/>
        <w:autoSpaceDN/>
        <w:bidi w:val="0"/>
        <w:adjustRightInd w:val="0"/>
        <w:snapToGrid/>
        <w:spacing w:before="120" w:line="380" w:lineRule="exact"/>
        <w:ind w:firstLine="440"/>
        <w:textAlignment w:val="baseline"/>
        <w:outlineLvl w:val="9"/>
        <w:rPr>
          <w:sz w:val="22"/>
        </w:rPr>
      </w:pPr>
      <w:r>
        <w:rPr>
          <w:rFonts w:hint="eastAsia"/>
          <w:sz w:val="22"/>
          <w:lang w:eastAsia="zh-CN"/>
        </w:rPr>
        <w:t>十二、</w:t>
      </w:r>
      <w:r>
        <w:rPr>
          <w:rFonts w:hint="eastAsia"/>
          <w:sz w:val="22"/>
        </w:rPr>
        <w:t>服务承诺（格式自拟）</w:t>
      </w:r>
    </w:p>
    <w:p>
      <w:pPr>
        <w:spacing w:before="120"/>
        <w:ind w:firstLine="0" w:firstLineChars="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440"/>
        <w:rPr>
          <w:sz w:val="22"/>
        </w:rPr>
      </w:pPr>
    </w:p>
    <w:p>
      <w:pPr>
        <w:spacing w:before="120"/>
        <w:ind w:firstLine="0" w:firstLineChars="0"/>
        <w:rPr>
          <w:b/>
          <w:sz w:val="28"/>
          <w:szCs w:val="32"/>
        </w:rPr>
      </w:pPr>
    </w:p>
    <w:p>
      <w:pPr>
        <w:spacing w:before="120"/>
        <w:ind w:firstLine="0" w:firstLineChars="0"/>
        <w:rPr>
          <w:b/>
          <w:sz w:val="28"/>
          <w:szCs w:val="32"/>
        </w:rPr>
      </w:pPr>
    </w:p>
    <w:p>
      <w:pPr>
        <w:spacing w:before="120"/>
        <w:ind w:firstLine="0" w:firstLineChars="0"/>
        <w:jc w:val="center"/>
        <w:outlineLvl w:val="1"/>
        <w:rPr>
          <w:b/>
          <w:sz w:val="28"/>
          <w:szCs w:val="32"/>
        </w:rPr>
      </w:pPr>
      <w:bookmarkStart w:id="238" w:name="_Toc32271"/>
      <w:bookmarkStart w:id="239" w:name="_Toc521315969"/>
      <w:bookmarkStart w:id="240" w:name="_Toc1433"/>
      <w:bookmarkStart w:id="241" w:name="_Toc29077"/>
      <w:bookmarkStart w:id="242" w:name="_Toc22264"/>
      <w:bookmarkStart w:id="243" w:name="_Toc15897207"/>
      <w:bookmarkStart w:id="244" w:name="_Toc18489"/>
      <w:bookmarkStart w:id="245" w:name="_Toc25541"/>
      <w:bookmarkStart w:id="246" w:name="_Toc389"/>
      <w:bookmarkStart w:id="247" w:name="_Toc25722"/>
      <w:bookmarkStart w:id="248" w:name="_Toc16578"/>
      <w:bookmarkStart w:id="249" w:name="_Toc10711"/>
      <w:bookmarkStart w:id="250" w:name="_Toc12544861"/>
      <w:bookmarkStart w:id="251" w:name="_Toc23242"/>
      <w:r>
        <w:rPr>
          <w:rFonts w:hint="eastAsia"/>
          <w:b/>
          <w:sz w:val="28"/>
          <w:szCs w:val="32"/>
          <w:lang w:val="zh-CN"/>
        </w:rPr>
        <w:t>一、</w:t>
      </w:r>
      <w:r>
        <w:rPr>
          <w:rFonts w:hint="eastAsia"/>
          <w:b/>
          <w:sz w:val="28"/>
          <w:szCs w:val="32"/>
        </w:rPr>
        <w:t>报价函</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pStyle w:val="45"/>
        <w:spacing w:before="120"/>
        <w:ind w:firstLine="440"/>
        <w:rPr>
          <w:sz w:val="22"/>
        </w:rPr>
      </w:pPr>
    </w:p>
    <w:p>
      <w:pPr>
        <w:pStyle w:val="45"/>
        <w:spacing w:before="120"/>
        <w:ind w:firstLine="480"/>
        <w:rPr>
          <w:szCs w:val="28"/>
        </w:rPr>
      </w:pPr>
      <w:r>
        <w:rPr>
          <w:rFonts w:hint="eastAsia"/>
          <w:szCs w:val="28"/>
        </w:rPr>
        <w:t>重庆机场集团有限公司：</w:t>
      </w:r>
    </w:p>
    <w:p>
      <w:pPr>
        <w:pStyle w:val="45"/>
        <w:spacing w:before="120"/>
        <w:ind w:firstLine="480" w:firstLineChars="200"/>
        <w:rPr>
          <w:szCs w:val="28"/>
        </w:rPr>
      </w:pPr>
      <w:r>
        <w:rPr>
          <w:szCs w:val="28"/>
        </w:rPr>
        <w:t>1</w:t>
      </w:r>
      <w:r>
        <w:rPr>
          <w:rFonts w:hint="eastAsia"/>
          <w:szCs w:val="28"/>
        </w:rPr>
        <w:t>．我方已仔细研究了</w:t>
      </w:r>
      <w:r>
        <w:rPr>
          <w:rFonts w:hint="eastAsia"/>
          <w:szCs w:val="28"/>
          <w:u w:val="single"/>
        </w:rPr>
        <w:t>重庆江北国际机场T</w:t>
      </w:r>
      <w:r>
        <w:rPr>
          <w:rFonts w:hint="eastAsia"/>
          <w:szCs w:val="28"/>
          <w:u w:val="single"/>
          <w:lang w:val="en-US" w:eastAsia="zh-CN"/>
        </w:rPr>
        <w:t>2</w:t>
      </w:r>
      <w:r>
        <w:rPr>
          <w:rFonts w:hint="eastAsia"/>
          <w:szCs w:val="28"/>
          <w:u w:val="single"/>
        </w:rPr>
        <w:t>航站楼消防设施</w:t>
      </w:r>
      <w:r>
        <w:rPr>
          <w:rFonts w:hint="eastAsia"/>
          <w:szCs w:val="28"/>
          <w:u w:val="single"/>
          <w:lang w:eastAsia="zh-CN"/>
        </w:rPr>
        <w:t>设备维修</w:t>
      </w:r>
      <w:r>
        <w:rPr>
          <w:rFonts w:hint="eastAsia"/>
          <w:szCs w:val="28"/>
          <w:u w:val="single"/>
        </w:rPr>
        <w:t>改造</w:t>
      </w:r>
      <w:r>
        <w:rPr>
          <w:rFonts w:hint="eastAsia"/>
          <w:szCs w:val="28"/>
        </w:rPr>
        <w:t>项目比选采购文件的全部内容，愿意以人民币（大写）</w:t>
      </w:r>
      <w:r>
        <w:rPr>
          <w:szCs w:val="28"/>
        </w:rPr>
        <w:t xml:space="preserve">        </w:t>
      </w:r>
      <w:r>
        <w:rPr>
          <w:szCs w:val="28"/>
        </w:rPr>
        <w:tab/>
      </w:r>
      <w:r>
        <w:rPr>
          <w:rFonts w:hint="eastAsia"/>
          <w:szCs w:val="28"/>
        </w:rPr>
        <w:t>元（¥</w:t>
      </w:r>
      <w:r>
        <w:rPr>
          <w:szCs w:val="28"/>
        </w:rPr>
        <w:t xml:space="preserve">    </w:t>
      </w:r>
      <w:r>
        <w:rPr>
          <w:szCs w:val="28"/>
        </w:rPr>
        <w:tab/>
      </w:r>
      <w:r>
        <w:rPr>
          <w:rFonts w:hint="eastAsia"/>
          <w:szCs w:val="28"/>
        </w:rPr>
        <w:t>）</w:t>
      </w:r>
      <w:r>
        <w:rPr>
          <w:rFonts w:hint="eastAsia"/>
          <w:b/>
          <w:bCs/>
          <w:szCs w:val="28"/>
        </w:rPr>
        <w:t>不含增值税</w:t>
      </w:r>
      <w:r>
        <w:rPr>
          <w:rFonts w:hint="eastAsia"/>
          <w:szCs w:val="28"/>
        </w:rPr>
        <w:t>专用发票的总价报价，增值税率</w:t>
      </w:r>
      <w:r>
        <w:rPr>
          <w:szCs w:val="28"/>
        </w:rPr>
        <w:t xml:space="preserve">      %</w:t>
      </w:r>
      <w:r>
        <w:rPr>
          <w:rFonts w:hint="eastAsia"/>
          <w:szCs w:val="28"/>
        </w:rPr>
        <w:t>，供货期</w:t>
      </w:r>
      <w:r>
        <w:rPr>
          <w:szCs w:val="28"/>
        </w:rPr>
        <w:t xml:space="preserve"> </w:t>
      </w:r>
      <w:r>
        <w:rPr>
          <w:rFonts w:hint="eastAsia"/>
          <w:szCs w:val="28"/>
          <w:lang w:val="en-US" w:eastAsia="zh-CN"/>
        </w:rPr>
        <w:t xml:space="preserve"> </w:t>
      </w:r>
      <w:r>
        <w:rPr>
          <w:szCs w:val="28"/>
        </w:rPr>
        <w:tab/>
      </w:r>
      <w:r>
        <w:rPr>
          <w:rFonts w:hint="eastAsia"/>
          <w:szCs w:val="28"/>
        </w:rPr>
        <w:t>日历天，</w:t>
      </w:r>
      <w:r>
        <w:rPr>
          <w:szCs w:val="28"/>
        </w:rPr>
        <w:t xml:space="preserve"> </w:t>
      </w:r>
      <w:r>
        <w:rPr>
          <w:rFonts w:hint="eastAsia"/>
          <w:szCs w:val="28"/>
        </w:rPr>
        <w:t>按合同约定完成采购项目的全部工作。</w:t>
      </w:r>
    </w:p>
    <w:p>
      <w:pPr>
        <w:pStyle w:val="45"/>
        <w:spacing w:before="120"/>
        <w:ind w:firstLine="480" w:firstLineChars="200"/>
        <w:rPr>
          <w:szCs w:val="28"/>
        </w:rPr>
      </w:pPr>
      <w:r>
        <w:rPr>
          <w:szCs w:val="28"/>
        </w:rPr>
        <w:t>2</w:t>
      </w:r>
      <w:r>
        <w:rPr>
          <w:rFonts w:hint="eastAsia"/>
          <w:szCs w:val="28"/>
        </w:rPr>
        <w:t>．我方承诺在比选有效期内不修改、撤销比选采购文件。</w:t>
      </w:r>
    </w:p>
    <w:p>
      <w:pPr>
        <w:pStyle w:val="45"/>
        <w:spacing w:before="120"/>
        <w:ind w:firstLine="480" w:firstLineChars="200"/>
        <w:rPr>
          <w:szCs w:val="28"/>
        </w:rPr>
      </w:pPr>
      <w:r>
        <w:rPr>
          <w:szCs w:val="28"/>
        </w:rPr>
        <w:t>3</w:t>
      </w:r>
      <w:r>
        <w:rPr>
          <w:rFonts w:hint="eastAsia"/>
          <w:szCs w:val="28"/>
        </w:rPr>
        <w:t>．如我方中标：</w:t>
      </w:r>
    </w:p>
    <w:p>
      <w:pPr>
        <w:pStyle w:val="45"/>
        <w:spacing w:before="120"/>
        <w:ind w:firstLine="480" w:firstLineChars="200"/>
        <w:rPr>
          <w:szCs w:val="28"/>
        </w:rPr>
      </w:pPr>
      <w:r>
        <w:rPr>
          <w:rFonts w:hint="eastAsia"/>
          <w:szCs w:val="28"/>
        </w:rPr>
        <w:t>（</w:t>
      </w:r>
      <w:r>
        <w:rPr>
          <w:szCs w:val="28"/>
        </w:rPr>
        <w:t>1</w:t>
      </w:r>
      <w:r>
        <w:rPr>
          <w:rFonts w:hint="eastAsia"/>
          <w:szCs w:val="28"/>
        </w:rPr>
        <w:t>）我方承诺在收到成交通知后，在规定的期限内与你方签订合同。</w:t>
      </w:r>
    </w:p>
    <w:p>
      <w:pPr>
        <w:pStyle w:val="45"/>
        <w:spacing w:before="120"/>
        <w:ind w:firstLine="480" w:firstLineChars="200"/>
        <w:rPr>
          <w:szCs w:val="28"/>
        </w:rPr>
      </w:pPr>
      <w:r>
        <w:rPr>
          <w:rFonts w:hint="eastAsia"/>
          <w:szCs w:val="28"/>
        </w:rPr>
        <w:t>（</w:t>
      </w:r>
      <w:r>
        <w:rPr>
          <w:szCs w:val="28"/>
        </w:rPr>
        <w:t>2</w:t>
      </w:r>
      <w:r>
        <w:rPr>
          <w:rFonts w:hint="eastAsia"/>
          <w:szCs w:val="28"/>
        </w:rPr>
        <w:t>）随同本报价函递交的报价函附录属于合同文件的组成部分。</w:t>
      </w:r>
    </w:p>
    <w:p>
      <w:pPr>
        <w:pStyle w:val="45"/>
        <w:spacing w:before="120"/>
        <w:ind w:firstLine="480" w:firstLineChars="200"/>
        <w:rPr>
          <w:szCs w:val="28"/>
        </w:rPr>
      </w:pPr>
      <w:r>
        <w:rPr>
          <w:rFonts w:hint="eastAsia"/>
          <w:szCs w:val="28"/>
        </w:rPr>
        <w:t>（</w:t>
      </w:r>
      <w:r>
        <w:rPr>
          <w:szCs w:val="28"/>
        </w:rPr>
        <w:t>3</w:t>
      </w:r>
      <w:r>
        <w:rPr>
          <w:rFonts w:hint="eastAsia"/>
          <w:szCs w:val="28"/>
        </w:rPr>
        <w:t>）我方承诺在合同约定的期限内完成并移交全部合同项目和成果。</w:t>
      </w:r>
    </w:p>
    <w:p>
      <w:pPr>
        <w:pStyle w:val="45"/>
        <w:spacing w:before="120"/>
        <w:ind w:firstLine="480" w:firstLineChars="200"/>
        <w:rPr>
          <w:szCs w:val="28"/>
        </w:rPr>
      </w:pPr>
      <w:r>
        <w:rPr>
          <w:szCs w:val="28"/>
        </w:rPr>
        <w:t>4</w:t>
      </w:r>
      <w:r>
        <w:rPr>
          <w:rFonts w:hint="eastAsia"/>
          <w:szCs w:val="28"/>
        </w:rPr>
        <w:t>．我方在此声明，所递交的比选采购文件及有关资料内容完整、真实和准确。</w:t>
      </w:r>
    </w:p>
    <w:p>
      <w:pPr>
        <w:pStyle w:val="45"/>
        <w:spacing w:before="120"/>
        <w:ind w:firstLine="480" w:firstLineChars="200"/>
        <w:rPr>
          <w:szCs w:val="28"/>
        </w:rPr>
      </w:pPr>
      <w:r>
        <w:rPr>
          <w:szCs w:val="28"/>
        </w:rPr>
        <w:t>5</w:t>
      </w:r>
      <w:r>
        <w:rPr>
          <w:rFonts w:hint="eastAsia"/>
          <w:szCs w:val="28"/>
        </w:rPr>
        <w:t>．除非达到另外协议并生效，你方的成交通知书和本比选采购文件将成为约束双方的合同文件组成部分。</w:t>
      </w: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r>
        <w:rPr>
          <w:rFonts w:hint="eastAsia"/>
          <w:szCs w:val="28"/>
        </w:rPr>
        <w:t>比选人：</w:t>
      </w:r>
      <w:r>
        <w:rPr>
          <w:szCs w:val="28"/>
        </w:rPr>
        <w:t xml:space="preserve">                                 </w:t>
      </w:r>
      <w:r>
        <w:rPr>
          <w:rFonts w:hint="eastAsia"/>
          <w:szCs w:val="28"/>
        </w:rPr>
        <w:t>（盖单位公章）</w:t>
      </w:r>
    </w:p>
    <w:p>
      <w:pPr>
        <w:pStyle w:val="45"/>
        <w:spacing w:before="120"/>
        <w:ind w:firstLine="480"/>
        <w:rPr>
          <w:szCs w:val="28"/>
        </w:rPr>
      </w:pPr>
      <w:r>
        <w:rPr>
          <w:rFonts w:hint="eastAsia"/>
          <w:szCs w:val="28"/>
        </w:rPr>
        <w:t>法定代表人或其委托代理人：</w:t>
      </w:r>
      <w:r>
        <w:rPr>
          <w:szCs w:val="28"/>
        </w:rPr>
        <w:tab/>
      </w:r>
      <w:r>
        <w:rPr>
          <w:rFonts w:hint="eastAsia"/>
          <w:szCs w:val="28"/>
        </w:rPr>
        <w:t>（签字）</w:t>
      </w:r>
    </w:p>
    <w:p>
      <w:pPr>
        <w:pStyle w:val="45"/>
        <w:spacing w:before="120"/>
        <w:ind w:firstLine="480"/>
        <w:rPr>
          <w:szCs w:val="28"/>
        </w:rPr>
      </w:pPr>
      <w:r>
        <w:rPr>
          <w:rFonts w:hint="eastAsia"/>
          <w:szCs w:val="28"/>
        </w:rPr>
        <w:t>地址：</w:t>
      </w:r>
    </w:p>
    <w:p>
      <w:pPr>
        <w:pStyle w:val="45"/>
        <w:spacing w:before="120"/>
        <w:ind w:firstLine="480"/>
        <w:rPr>
          <w:szCs w:val="28"/>
        </w:rPr>
      </w:pPr>
      <w:r>
        <w:rPr>
          <w:rFonts w:hint="eastAsia"/>
          <w:szCs w:val="28"/>
        </w:rPr>
        <w:t>网址：</w:t>
      </w:r>
    </w:p>
    <w:p>
      <w:pPr>
        <w:pStyle w:val="45"/>
        <w:spacing w:before="120"/>
        <w:ind w:firstLine="480"/>
        <w:rPr>
          <w:szCs w:val="28"/>
        </w:rPr>
      </w:pPr>
      <w:r>
        <w:rPr>
          <w:rFonts w:hint="eastAsia"/>
          <w:szCs w:val="28"/>
        </w:rPr>
        <w:t>电话：</w:t>
      </w:r>
    </w:p>
    <w:p>
      <w:pPr>
        <w:pStyle w:val="45"/>
        <w:spacing w:before="120"/>
        <w:ind w:firstLine="480"/>
        <w:rPr>
          <w:szCs w:val="28"/>
        </w:rPr>
      </w:pPr>
      <w:r>
        <w:rPr>
          <w:rFonts w:hint="eastAsia"/>
          <w:szCs w:val="28"/>
        </w:rPr>
        <w:t>传真：</w:t>
      </w:r>
    </w:p>
    <w:p>
      <w:pPr>
        <w:pStyle w:val="45"/>
        <w:spacing w:before="120"/>
        <w:ind w:firstLine="480"/>
        <w:rPr>
          <w:szCs w:val="28"/>
        </w:rPr>
      </w:pPr>
      <w:r>
        <w:rPr>
          <w:rFonts w:hint="eastAsia"/>
          <w:szCs w:val="28"/>
        </w:rPr>
        <w:t>邮政编码：</w:t>
      </w:r>
    </w:p>
    <w:p>
      <w:pPr>
        <w:pStyle w:val="45"/>
        <w:spacing w:before="120"/>
        <w:ind w:firstLine="480"/>
        <w:rPr>
          <w:szCs w:val="28"/>
        </w:rPr>
      </w:pP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p>
      <w:pPr>
        <w:pStyle w:val="45"/>
        <w:spacing w:before="120"/>
        <w:ind w:firstLine="562"/>
        <w:rPr>
          <w:b/>
          <w:sz w:val="28"/>
          <w:szCs w:val="32"/>
        </w:rPr>
      </w:pPr>
    </w:p>
    <w:p>
      <w:pPr>
        <w:spacing w:before="120"/>
        <w:ind w:firstLine="0" w:firstLineChars="0"/>
        <w:outlineLvl w:val="0"/>
        <w:rPr>
          <w:b/>
          <w:sz w:val="28"/>
          <w:szCs w:val="32"/>
        </w:rPr>
        <w:sectPr>
          <w:pgSz w:w="11906" w:h="16838"/>
          <w:pgMar w:top="1134" w:right="1701" w:bottom="1701" w:left="1134" w:header="851" w:footer="992" w:gutter="0"/>
          <w:pgNumType w:fmt="decimal"/>
          <w:cols w:space="720" w:num="1"/>
          <w:docGrid w:linePitch="326" w:charSpace="0"/>
        </w:sectPr>
      </w:pPr>
    </w:p>
    <w:p>
      <w:pPr>
        <w:spacing w:before="120"/>
        <w:ind w:firstLine="0" w:firstLineChars="0"/>
        <w:jc w:val="center"/>
        <w:outlineLvl w:val="1"/>
        <w:rPr>
          <w:b/>
          <w:sz w:val="28"/>
          <w:szCs w:val="32"/>
        </w:rPr>
      </w:pPr>
      <w:bookmarkStart w:id="252" w:name="_Toc16948"/>
      <w:bookmarkStart w:id="253" w:name="_Toc26652"/>
      <w:bookmarkStart w:id="254" w:name="_Toc15897208"/>
      <w:bookmarkStart w:id="255" w:name="_Toc10228"/>
      <w:bookmarkStart w:id="256" w:name="_Toc23237"/>
      <w:bookmarkStart w:id="257" w:name="_Toc24546"/>
      <w:bookmarkStart w:id="258" w:name="_Toc20229"/>
      <w:bookmarkStart w:id="259" w:name="_Toc31729"/>
      <w:bookmarkStart w:id="260" w:name="_Toc12544862"/>
      <w:bookmarkStart w:id="261" w:name="_Toc9747"/>
      <w:bookmarkStart w:id="262" w:name="_Toc11508"/>
      <w:bookmarkStart w:id="263" w:name="_Toc3846"/>
      <w:bookmarkStart w:id="264" w:name="_Toc1398"/>
      <w:r>
        <w:rPr>
          <w:rFonts w:hint="eastAsia"/>
          <w:b/>
          <w:sz w:val="28"/>
          <w:szCs w:val="32"/>
        </w:rPr>
        <w:t>二、报价一览表</w:t>
      </w:r>
      <w:bookmarkEnd w:id="252"/>
      <w:bookmarkEnd w:id="253"/>
      <w:bookmarkEnd w:id="254"/>
      <w:bookmarkEnd w:id="255"/>
      <w:bookmarkEnd w:id="256"/>
      <w:bookmarkEnd w:id="257"/>
      <w:bookmarkEnd w:id="258"/>
      <w:bookmarkEnd w:id="259"/>
      <w:bookmarkEnd w:id="260"/>
      <w:bookmarkEnd w:id="261"/>
      <w:bookmarkEnd w:id="262"/>
      <w:bookmarkEnd w:id="263"/>
      <w:bookmarkEnd w:id="264"/>
    </w:p>
    <w:p>
      <w:pPr>
        <w:spacing w:before="120"/>
        <w:ind w:firstLine="482"/>
        <w:rPr>
          <w:b/>
          <w:szCs w:val="28"/>
        </w:rPr>
      </w:pPr>
      <w:r>
        <w:rPr>
          <w:rFonts w:hint="eastAsia"/>
          <w:b/>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p>
      <w:pPr>
        <w:spacing w:before="120"/>
        <w:ind w:firstLine="480"/>
        <w:jc w:val="right"/>
        <w:rPr>
          <w:rFonts w:eastAsia="icomoon"/>
          <w:sz w:val="22"/>
        </w:rPr>
      </w:pPr>
      <w:r>
        <w:rPr>
          <w:rFonts w:hint="eastAsia"/>
          <w:szCs w:val="28"/>
        </w:rPr>
        <w:t>（价格单位：人民币元）</w:t>
      </w:r>
    </w:p>
    <w:tbl>
      <w:tblPr>
        <w:tblStyle w:val="27"/>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402"/>
        <w:gridCol w:w="1559"/>
        <w:gridCol w:w="1559"/>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8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序号</w:t>
            </w:r>
          </w:p>
        </w:tc>
        <w:tc>
          <w:tcPr>
            <w:tcW w:w="340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项目名称</w:t>
            </w: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不含税总价</w:t>
            </w: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含税总价</w:t>
            </w: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增值税率</w:t>
            </w: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eastAsia"/>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8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r>
              <w:rPr>
                <w:rFonts w:hint="default"/>
                <w:szCs w:val="28"/>
              </w:rPr>
              <w:t>1</w:t>
            </w:r>
          </w:p>
        </w:tc>
        <w:tc>
          <w:tcPr>
            <w:tcW w:w="340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Lines="0" w:beforeAutospacing="0" w:after="0" w:afterAutospacing="0"/>
              <w:ind w:left="0" w:right="0" w:firstLine="0" w:firstLineChars="0"/>
              <w:jc w:val="center"/>
              <w:rPr>
                <w:rFonts w:hint="default"/>
                <w:sz w:val="22"/>
                <w:szCs w:val="22"/>
              </w:rPr>
            </w:pPr>
            <w:r>
              <w:rPr>
                <w:rFonts w:hint="eastAsia"/>
                <w:sz w:val="22"/>
                <w:szCs w:val="22"/>
              </w:rPr>
              <w:t>重庆江北国际机场T</w:t>
            </w:r>
            <w:r>
              <w:rPr>
                <w:rFonts w:hint="eastAsia"/>
                <w:sz w:val="22"/>
                <w:szCs w:val="22"/>
                <w:lang w:val="en-US" w:eastAsia="zh-CN"/>
              </w:rPr>
              <w:t>2</w:t>
            </w:r>
            <w:r>
              <w:rPr>
                <w:rFonts w:hint="eastAsia"/>
                <w:sz w:val="22"/>
                <w:szCs w:val="22"/>
              </w:rPr>
              <w:t>航站楼消防设施</w:t>
            </w:r>
            <w:r>
              <w:rPr>
                <w:rFonts w:hint="eastAsia"/>
                <w:sz w:val="22"/>
                <w:szCs w:val="22"/>
                <w:lang w:eastAsia="zh-CN"/>
              </w:rPr>
              <w:t>设备维修</w:t>
            </w:r>
            <w:r>
              <w:rPr>
                <w:rFonts w:hint="eastAsia"/>
                <w:sz w:val="22"/>
                <w:szCs w:val="22"/>
              </w:rPr>
              <w:t>改造项目</w:t>
            </w:r>
          </w:p>
        </w:tc>
        <w:tc>
          <w:tcPr>
            <w:tcW w:w="1559"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559"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27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c>
          <w:tcPr>
            <w:tcW w:w="1276"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8"/>
              </w:rPr>
            </w:pPr>
          </w:p>
        </w:tc>
      </w:tr>
    </w:tbl>
    <w:p>
      <w:pPr>
        <w:pStyle w:val="45"/>
        <w:spacing w:before="120"/>
        <w:ind w:firstLine="480"/>
        <w:rPr>
          <w:szCs w:val="28"/>
        </w:rPr>
      </w:pPr>
      <w:bookmarkStart w:id="265" w:name="_Toc20026"/>
      <w:r>
        <w:rPr>
          <w:rFonts w:hint="eastAsia"/>
          <w:szCs w:val="28"/>
        </w:rPr>
        <w:t>说明：表中不含税单价包含</w:t>
      </w:r>
      <w:r>
        <w:rPr>
          <w:rFonts w:hint="eastAsia"/>
          <w:szCs w:val="28"/>
          <w:lang w:eastAsia="zh-CN"/>
        </w:rPr>
        <w:t>设施设备</w:t>
      </w:r>
      <w:r>
        <w:rPr>
          <w:rFonts w:hint="eastAsia"/>
          <w:szCs w:val="28"/>
        </w:rPr>
        <w:t>生产、运输及保险、安装、调试及相关服务等所有费用。</w:t>
      </w:r>
    </w:p>
    <w:bookmarkEnd w:id="265"/>
    <w:p>
      <w:pPr>
        <w:spacing w:before="120"/>
        <w:ind w:firstLine="480"/>
        <w:rPr>
          <w:szCs w:val="28"/>
          <w:u w:val="single"/>
        </w:rPr>
      </w:pPr>
      <w:r>
        <w:rPr>
          <w:rFonts w:hint="eastAsia"/>
          <w:szCs w:val="28"/>
        </w:rPr>
        <w:t>比选响应人全称（盖单位公章）：</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8377"/>
        </w:tabs>
        <w:spacing w:before="120"/>
        <w:ind w:firstLine="480"/>
        <w:rPr>
          <w:szCs w:val="28"/>
          <w:u w:val="single"/>
        </w:rPr>
      </w:pPr>
      <w:r>
        <w:rPr>
          <w:rFonts w:hint="eastAsia"/>
          <w:szCs w:val="28"/>
        </w:rPr>
        <w:t>全权代表（签字</w:t>
      </w:r>
      <w:r>
        <w:rPr>
          <w:szCs w:val="28"/>
        </w:rPr>
        <w:t>)</w:t>
      </w:r>
      <w:r>
        <w:rPr>
          <w:rFonts w:hint="eastAsia"/>
          <w:szCs w:val="28"/>
        </w:rPr>
        <w:t>：</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spacing w:before="120"/>
        <w:ind w:firstLine="480"/>
        <w:rPr>
          <w:szCs w:val="28"/>
          <w:u w:val="single"/>
        </w:rPr>
      </w:pPr>
      <w:r>
        <w:rPr>
          <w:rFonts w:hint="eastAsia"/>
          <w:szCs w:val="28"/>
        </w:rPr>
        <w:t>日期：</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center" w:pos="4755"/>
        </w:tabs>
        <w:spacing w:before="120"/>
        <w:ind w:firstLine="0" w:firstLineChars="0"/>
        <w:rPr>
          <w:sz w:val="22"/>
          <w:lang w:val="zh-CN"/>
        </w:rPr>
        <w:sectPr>
          <w:pgSz w:w="16838" w:h="11906" w:orient="landscape"/>
          <w:pgMar w:top="1701" w:right="1701" w:bottom="1134" w:left="1134" w:header="851" w:footer="992" w:gutter="0"/>
          <w:pgNumType w:fmt="decimal"/>
          <w:cols w:space="720" w:num="1"/>
          <w:docGrid w:linePitch="326" w:charSpace="0"/>
        </w:sectPr>
      </w:pPr>
      <w:r>
        <w:rPr>
          <w:sz w:val="22"/>
          <w:lang w:val="zh-CN"/>
        </w:rPr>
        <w:tab/>
      </w:r>
    </w:p>
    <w:p>
      <w:pPr>
        <w:numPr>
          <w:ilvl w:val="0"/>
          <w:numId w:val="5"/>
        </w:numPr>
        <w:spacing w:before="120"/>
        <w:ind w:firstLine="0" w:firstLineChars="0"/>
        <w:jc w:val="center"/>
        <w:outlineLvl w:val="1"/>
        <w:rPr>
          <w:rFonts w:hint="eastAsia"/>
          <w:b/>
          <w:sz w:val="28"/>
          <w:szCs w:val="32"/>
        </w:rPr>
      </w:pPr>
      <w:bookmarkStart w:id="266" w:name="_Toc15897209"/>
      <w:bookmarkStart w:id="267" w:name="_Toc3373"/>
      <w:r>
        <w:rPr>
          <w:rFonts w:hint="eastAsia"/>
          <w:b/>
          <w:sz w:val="28"/>
          <w:szCs w:val="32"/>
        </w:rPr>
        <w:t>分项报价表</w:t>
      </w:r>
      <w:bookmarkEnd w:id="266"/>
      <w:bookmarkEnd w:id="267"/>
    </w:p>
    <w:tbl>
      <w:tblPr>
        <w:tblStyle w:val="27"/>
        <w:tblW w:w="13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66"/>
        <w:gridCol w:w="946"/>
        <w:gridCol w:w="900"/>
        <w:gridCol w:w="1500"/>
        <w:gridCol w:w="1465"/>
        <w:gridCol w:w="1362"/>
        <w:gridCol w:w="2724"/>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8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序号</w:t>
            </w:r>
          </w:p>
        </w:tc>
        <w:tc>
          <w:tcPr>
            <w:tcW w:w="256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名称</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单位</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数量</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不含税单价</w:t>
            </w: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不含税总价</w:t>
            </w: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增值税率</w:t>
            </w:r>
          </w:p>
        </w:tc>
        <w:tc>
          <w:tcPr>
            <w:tcW w:w="2724"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交货地点</w:t>
            </w: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eastAsia" w:eastAsia="宋体"/>
                <w:sz w:val="24"/>
                <w:szCs w:val="24"/>
                <w:lang w:eastAsia="zh-CN"/>
              </w:rPr>
            </w:pPr>
            <w:r>
              <w:rPr>
                <w:rFonts w:hint="eastAsia" w:ascii="宋体" w:hAnsi="宋体" w:eastAsia="宋体" w:cs="宋体"/>
                <w:sz w:val="22"/>
                <w:szCs w:val="22"/>
              </w:rPr>
              <w:t>长换中心夹层南侧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restart"/>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lang w:eastAsia="zh-CN"/>
              </w:rPr>
              <w:t>重庆</w:t>
            </w:r>
            <w:r>
              <w:rPr>
                <w:rFonts w:hint="eastAsia"/>
                <w:szCs w:val="24"/>
              </w:rPr>
              <w:t>江北</w:t>
            </w:r>
            <w:r>
              <w:rPr>
                <w:rFonts w:hint="eastAsia"/>
                <w:szCs w:val="24"/>
                <w:lang w:eastAsia="zh-CN"/>
              </w:rPr>
              <w:t>国际</w:t>
            </w:r>
            <w:r>
              <w:rPr>
                <w:rFonts w:hint="eastAsia"/>
                <w:szCs w:val="24"/>
              </w:rPr>
              <w:t>机场</w:t>
            </w:r>
            <w:r>
              <w:rPr>
                <w:rFonts w:hint="default"/>
                <w:szCs w:val="24"/>
              </w:rPr>
              <w:t>T</w:t>
            </w:r>
            <w:r>
              <w:rPr>
                <w:rFonts w:hint="eastAsia"/>
                <w:szCs w:val="24"/>
                <w:lang w:val="en-US" w:eastAsia="zh-CN"/>
              </w:rPr>
              <w:t>2</w:t>
            </w:r>
            <w:r>
              <w:rPr>
                <w:rFonts w:hint="eastAsia"/>
                <w:szCs w:val="24"/>
              </w:rPr>
              <w:t>航站楼</w:t>
            </w: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北连廊夹层北侧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T2</w:t>
            </w:r>
            <w:r>
              <w:rPr>
                <w:rFonts w:hint="eastAsia" w:ascii="宋体" w:hAnsi="宋体" w:eastAsia="宋体" w:cs="宋体"/>
                <w:sz w:val="22"/>
                <w:szCs w:val="22"/>
                <w:lang w:val="en-US" w:eastAsia="zh-CN"/>
              </w:rPr>
              <w:t>A</w:t>
            </w:r>
            <w:r>
              <w:rPr>
                <w:rFonts w:hint="eastAsia" w:ascii="宋体" w:hAnsi="宋体" w:eastAsia="宋体" w:cs="宋体"/>
                <w:sz w:val="22"/>
                <w:szCs w:val="22"/>
              </w:rPr>
              <w:t>行李分拣厅靠机坪侧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3</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北连廊夹层南</w:t>
            </w:r>
            <w:r>
              <w:rPr>
                <w:rFonts w:hint="eastAsia" w:ascii="宋体" w:hAnsi="宋体" w:eastAsia="宋体" w:cs="宋体"/>
                <w:sz w:val="22"/>
                <w:szCs w:val="22"/>
                <w:lang w:eastAsia="zh-CN"/>
              </w:rPr>
              <w:t>侧</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T2B行李提取厅南上行扶梯旁</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default"/>
                <w:sz w:val="24"/>
                <w:szCs w:val="24"/>
              </w:rPr>
            </w:pPr>
            <w:r>
              <w:rPr>
                <w:rFonts w:hint="eastAsia" w:ascii="宋体" w:hAnsi="宋体" w:eastAsia="宋体" w:cs="宋体"/>
                <w:sz w:val="22"/>
                <w:szCs w:val="22"/>
              </w:rPr>
              <w:t>A指廊不正常航班</w:t>
            </w:r>
            <w:r>
              <w:rPr>
                <w:rFonts w:hint="eastAsia" w:ascii="宋体" w:hAnsi="宋体" w:eastAsia="宋体" w:cs="宋体"/>
                <w:sz w:val="22"/>
                <w:szCs w:val="22"/>
                <w:lang w:val="en-US" w:eastAsia="zh-CN"/>
              </w:rPr>
              <w:t>休</w:t>
            </w:r>
            <w:r>
              <w:rPr>
                <w:rFonts w:hint="eastAsia" w:ascii="宋体" w:hAnsi="宋体" w:eastAsia="宋体" w:cs="宋体"/>
                <w:sz w:val="22"/>
                <w:szCs w:val="22"/>
              </w:rPr>
              <w:t>息厅</w:t>
            </w:r>
            <w:r>
              <w:rPr>
                <w:rFonts w:hint="eastAsia" w:ascii="宋体" w:hAnsi="宋体" w:cs="宋体"/>
                <w:sz w:val="22"/>
                <w:szCs w:val="22"/>
                <w:lang w:eastAsia="zh-CN"/>
              </w:rPr>
              <w:t>防火卷帘维修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eastAsia="zh-CN"/>
              </w:rPr>
              <w:t>樘</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1</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80" w:type="dxa"/>
            <w:vAlign w:val="center"/>
          </w:tcPr>
          <w:p>
            <w:pPr>
              <w:pStyle w:val="43"/>
              <w:keepNext w:val="0"/>
              <w:keepLines w:val="0"/>
              <w:numPr>
                <w:ilvl w:val="0"/>
                <w:numId w:val="6"/>
              </w:numPr>
              <w:suppressLineNumbers w:val="0"/>
              <w:spacing w:before="0" w:beforeLines="0" w:beforeAutospacing="0" w:after="0" w:afterAutospacing="0" w:line="240" w:lineRule="auto"/>
              <w:ind w:left="0" w:right="0" w:firstLine="0" w:firstLineChars="0"/>
              <w:jc w:val="center"/>
              <w:rPr>
                <w:rFonts w:hint="default"/>
                <w:szCs w:val="24"/>
              </w:rPr>
            </w:pPr>
          </w:p>
        </w:tc>
        <w:tc>
          <w:tcPr>
            <w:tcW w:w="256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leftChars="0" w:right="0" w:firstLine="0" w:firstLineChars="0"/>
              <w:jc w:val="both"/>
              <w:rPr>
                <w:rFonts w:hint="eastAsia" w:eastAsia="宋体"/>
                <w:sz w:val="24"/>
                <w:szCs w:val="24"/>
                <w:lang w:eastAsia="zh-CN"/>
              </w:rPr>
            </w:pPr>
            <w:r>
              <w:rPr>
                <w:rFonts w:hint="eastAsia" w:ascii="宋体" w:hAnsi="宋体" w:eastAsia="宋体" w:cs="宋体"/>
                <w:sz w:val="22"/>
                <w:szCs w:val="22"/>
              </w:rPr>
              <w:t>到达7号门两侧</w:t>
            </w:r>
            <w:r>
              <w:rPr>
                <w:rFonts w:hint="eastAsia" w:ascii="宋体" w:hAnsi="宋体" w:cs="宋体"/>
                <w:sz w:val="22"/>
                <w:szCs w:val="22"/>
                <w:lang w:eastAsia="zh-CN"/>
              </w:rPr>
              <w:t>消火栓维修</w:t>
            </w:r>
          </w:p>
        </w:tc>
        <w:tc>
          <w:tcPr>
            <w:tcW w:w="946"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r>
              <w:rPr>
                <w:rFonts w:hint="eastAsia"/>
                <w:szCs w:val="24"/>
              </w:rPr>
              <w:t>个</w:t>
            </w:r>
          </w:p>
        </w:tc>
        <w:tc>
          <w:tcPr>
            <w:tcW w:w="9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eastAsia" w:eastAsia="宋体"/>
                <w:szCs w:val="24"/>
                <w:lang w:eastAsia="zh-CN"/>
              </w:rPr>
            </w:pPr>
            <w:r>
              <w:rPr>
                <w:rFonts w:hint="eastAsia"/>
                <w:szCs w:val="24"/>
                <w:lang w:val="en-US" w:eastAsia="zh-CN"/>
              </w:rPr>
              <w:t>2</w:t>
            </w:r>
          </w:p>
        </w:tc>
        <w:tc>
          <w:tcPr>
            <w:tcW w:w="1500"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465"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2724" w:type="dxa"/>
            <w:vMerge w:val="continue"/>
            <w:vAlign w:val="center"/>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c>
          <w:tcPr>
            <w:tcW w:w="1362" w:type="dxa"/>
          </w:tcPr>
          <w:p>
            <w:pPr>
              <w:keepNext w:val="0"/>
              <w:keepLines w:val="0"/>
              <w:suppressLineNumbers w:val="0"/>
              <w:spacing w:before="0" w:beforeLines="0" w:beforeAutospacing="0" w:after="0" w:afterAutospacing="0" w:line="240" w:lineRule="auto"/>
              <w:ind w:left="0" w:right="0" w:firstLine="0" w:firstLineChars="0"/>
              <w:jc w:val="center"/>
              <w:rPr>
                <w:rFonts w:hint="default"/>
                <w:szCs w:val="24"/>
              </w:rPr>
            </w:pPr>
          </w:p>
        </w:tc>
      </w:tr>
    </w:tbl>
    <w:p>
      <w:pPr>
        <w:pStyle w:val="45"/>
        <w:spacing w:before="120"/>
        <w:ind w:firstLine="0"/>
        <w:rPr>
          <w:sz w:val="22"/>
        </w:rPr>
      </w:pPr>
      <w:r>
        <w:rPr>
          <w:rFonts w:hint="eastAsia"/>
          <w:szCs w:val="28"/>
        </w:rPr>
        <w:t>说明：表中不含税单价包含</w:t>
      </w:r>
      <w:r>
        <w:rPr>
          <w:rFonts w:hint="eastAsia"/>
          <w:szCs w:val="28"/>
          <w:lang w:eastAsia="zh-CN"/>
        </w:rPr>
        <w:t>设施</w:t>
      </w:r>
      <w:r>
        <w:rPr>
          <w:rFonts w:hint="eastAsia"/>
          <w:szCs w:val="28"/>
        </w:rPr>
        <w:t>设备生产、运输及保险</w:t>
      </w:r>
      <w:r>
        <w:rPr>
          <w:rFonts w:hint="eastAsia"/>
          <w:szCs w:val="28"/>
          <w:lang w:eastAsia="zh-CN"/>
        </w:rPr>
        <w:t>、</w:t>
      </w:r>
      <w:r>
        <w:rPr>
          <w:rFonts w:hint="eastAsia"/>
          <w:szCs w:val="28"/>
        </w:rPr>
        <w:t>安装、调试及相关服务等所有费用。</w:t>
      </w:r>
    </w:p>
    <w:p>
      <w:pPr>
        <w:spacing w:before="120" w:beforeLines="0"/>
        <w:ind w:firstLine="0" w:firstLineChars="0"/>
        <w:rPr>
          <w:szCs w:val="28"/>
          <w:u w:val="single"/>
        </w:rPr>
      </w:pPr>
      <w:r>
        <w:rPr>
          <w:rFonts w:hint="eastAsia"/>
          <w:szCs w:val="28"/>
        </w:rPr>
        <w:t>比选响应人全称（盖单位公章）：</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8377"/>
        </w:tabs>
        <w:spacing w:before="120" w:beforeLines="0"/>
        <w:ind w:firstLine="0" w:firstLineChars="0"/>
        <w:rPr>
          <w:szCs w:val="28"/>
          <w:u w:val="single"/>
        </w:rPr>
      </w:pPr>
      <w:r>
        <w:rPr>
          <w:rFonts w:hint="eastAsia"/>
          <w:szCs w:val="28"/>
        </w:rPr>
        <w:t>全权代表（签字</w:t>
      </w:r>
      <w:r>
        <w:rPr>
          <w:szCs w:val="28"/>
        </w:rPr>
        <w:t>)</w:t>
      </w:r>
      <w:r>
        <w:rPr>
          <w:rFonts w:hint="eastAsia"/>
          <w:szCs w:val="28"/>
        </w:rPr>
        <w:t>：</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rFonts w:hint="eastAsia"/>
          <w:szCs w:val="28"/>
          <w:u w:val="single"/>
          <w:lang w:val="en-US" w:eastAsia="zh-CN"/>
        </w:rPr>
        <w:t xml:space="preserve">     </w:t>
      </w:r>
      <w:r>
        <w:rPr>
          <w:rFonts w:hint="eastAsia"/>
          <w:szCs w:val="28"/>
          <w:u w:val="none"/>
          <w:lang w:val="en-US" w:eastAsia="zh-CN"/>
        </w:rPr>
        <w:t xml:space="preserve">                  </w:t>
      </w:r>
      <w:r>
        <w:rPr>
          <w:rFonts w:hint="eastAsia"/>
          <w:szCs w:val="28"/>
        </w:rPr>
        <w:t>日期</w:t>
      </w:r>
      <w:r>
        <w:rPr>
          <w:rFonts w:hint="eastAsia"/>
          <w:szCs w:val="28"/>
          <w:lang w:eastAsia="zh-CN"/>
        </w:rPr>
        <w:t>：</w:t>
      </w:r>
      <w:r>
        <w:rPr>
          <w:rFonts w:hint="eastAsia"/>
          <w:szCs w:val="28"/>
          <w:u w:val="single"/>
          <w:lang w:val="en-US" w:eastAsia="zh-CN"/>
        </w:rPr>
        <w:t xml:space="preserve">                     </w:t>
      </w:r>
      <w:r>
        <w:rPr>
          <w:rFonts w:hint="eastAsia"/>
          <w:szCs w:val="28"/>
          <w:u w:val="none"/>
          <w:lang w:val="en-US" w:eastAsia="zh-CN"/>
        </w:rPr>
        <w:t xml:space="preserve">  </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pPr>
        <w:spacing w:before="120"/>
        <w:ind w:firstLine="0" w:firstLineChars="0"/>
        <w:jc w:val="center"/>
        <w:outlineLvl w:val="1"/>
        <w:rPr>
          <w:b/>
          <w:sz w:val="28"/>
          <w:szCs w:val="32"/>
        </w:rPr>
        <w:sectPr>
          <w:pgSz w:w="16838" w:h="11906" w:orient="landscape"/>
          <w:pgMar w:top="1701" w:right="1701" w:bottom="1134" w:left="1134" w:header="851" w:footer="992" w:gutter="0"/>
          <w:pgNumType w:fmt="decimal"/>
          <w:cols w:space="720" w:num="1"/>
          <w:docGrid w:linePitch="326" w:charSpace="0"/>
        </w:sectPr>
      </w:pPr>
    </w:p>
    <w:p>
      <w:pPr>
        <w:spacing w:before="120"/>
        <w:ind w:firstLine="0" w:firstLineChars="0"/>
        <w:jc w:val="center"/>
        <w:outlineLvl w:val="1"/>
        <w:rPr>
          <w:sz w:val="22"/>
          <w:szCs w:val="24"/>
        </w:rPr>
      </w:pPr>
      <w:bookmarkStart w:id="268" w:name="_Toc15815"/>
      <w:bookmarkStart w:id="269" w:name="_Toc77"/>
      <w:bookmarkStart w:id="270" w:name="_Toc11054"/>
      <w:bookmarkStart w:id="271" w:name="_Toc26177"/>
      <w:bookmarkStart w:id="272" w:name="_Toc7289"/>
      <w:bookmarkStart w:id="273" w:name="_Toc15897210"/>
      <w:bookmarkStart w:id="274" w:name="_Toc15456"/>
      <w:bookmarkStart w:id="275" w:name="_Toc12544863"/>
      <w:bookmarkStart w:id="276" w:name="_Toc8820"/>
      <w:bookmarkStart w:id="277" w:name="_Toc30916"/>
      <w:bookmarkStart w:id="278" w:name="_Toc28157"/>
      <w:bookmarkStart w:id="279" w:name="_Toc1566"/>
      <w:bookmarkStart w:id="280" w:name="_Toc2458"/>
      <w:bookmarkStart w:id="281" w:name="_Toc417644893"/>
      <w:bookmarkStart w:id="282" w:name="_Toc451262201"/>
      <w:bookmarkStart w:id="283" w:name="_Toc451262428"/>
      <w:bookmarkStart w:id="284" w:name="_Toc500403144"/>
      <w:r>
        <w:rPr>
          <w:rFonts w:hint="eastAsia"/>
          <w:b/>
          <w:sz w:val="28"/>
          <w:szCs w:val="32"/>
        </w:rPr>
        <w:t>四、资格证明文件</w:t>
      </w:r>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before="120"/>
        <w:ind w:firstLine="440"/>
        <w:jc w:val="center"/>
        <w:rPr>
          <w:sz w:val="22"/>
          <w:szCs w:val="24"/>
        </w:rPr>
      </w:pPr>
    </w:p>
    <w:p>
      <w:pPr>
        <w:spacing w:before="120"/>
        <w:ind w:firstLine="440"/>
        <w:jc w:val="left"/>
        <w:rPr>
          <w:sz w:val="22"/>
          <w:szCs w:val="24"/>
        </w:rPr>
      </w:pPr>
      <w:r>
        <w:rPr>
          <w:rFonts w:hint="eastAsia"/>
          <w:sz w:val="22"/>
          <w:szCs w:val="24"/>
        </w:rPr>
        <w:t>附营业执照</w:t>
      </w: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p>
    <w:p>
      <w:pPr>
        <w:spacing w:before="120"/>
        <w:ind w:firstLine="440"/>
        <w:jc w:val="left"/>
        <w:rPr>
          <w:sz w:val="22"/>
          <w:szCs w:val="24"/>
        </w:rPr>
      </w:pPr>
      <w:r>
        <w:rPr>
          <w:rFonts w:hint="eastAsia"/>
          <w:sz w:val="22"/>
          <w:szCs w:val="24"/>
        </w:rPr>
        <w:t>附一般纳税人资格认证</w:t>
      </w:r>
    </w:p>
    <w:p>
      <w:pPr>
        <w:widowControl/>
        <w:adjustRightInd/>
        <w:spacing w:beforeLines="0" w:line="240" w:lineRule="auto"/>
        <w:ind w:firstLine="0" w:firstLineChars="0"/>
        <w:jc w:val="left"/>
        <w:textAlignment w:val="auto"/>
        <w:rPr>
          <w:b/>
          <w:sz w:val="28"/>
          <w:szCs w:val="32"/>
        </w:rPr>
      </w:pPr>
    </w:p>
    <w:p>
      <w:pPr>
        <w:widowControl/>
        <w:adjustRightInd/>
        <w:spacing w:beforeLines="0" w:line="240" w:lineRule="auto"/>
        <w:ind w:firstLine="0" w:firstLineChars="0"/>
        <w:jc w:val="left"/>
        <w:textAlignment w:val="auto"/>
        <w:rPr>
          <w:b/>
          <w:sz w:val="28"/>
          <w:szCs w:val="32"/>
        </w:rPr>
      </w:pPr>
      <w:r>
        <w:rPr>
          <w:b/>
          <w:sz w:val="28"/>
          <w:szCs w:val="32"/>
        </w:rPr>
        <w:br w:type="page"/>
      </w:r>
    </w:p>
    <w:p>
      <w:pPr>
        <w:spacing w:before="120"/>
        <w:ind w:firstLine="0" w:firstLineChars="0"/>
        <w:jc w:val="center"/>
        <w:outlineLvl w:val="1"/>
        <w:rPr>
          <w:b/>
          <w:sz w:val="28"/>
          <w:szCs w:val="32"/>
        </w:rPr>
      </w:pPr>
      <w:bookmarkStart w:id="285" w:name="_Toc23705"/>
      <w:bookmarkStart w:id="286" w:name="_Toc18679"/>
      <w:bookmarkStart w:id="287" w:name="_Toc13822"/>
      <w:bookmarkStart w:id="288" w:name="_Toc12544864"/>
      <w:bookmarkStart w:id="289" w:name="_Toc15897211"/>
      <w:bookmarkStart w:id="290" w:name="_Toc18107"/>
      <w:bookmarkStart w:id="291" w:name="_Toc8067"/>
      <w:bookmarkStart w:id="292" w:name="_Toc20854"/>
      <w:bookmarkStart w:id="293" w:name="_Toc12769"/>
      <w:bookmarkStart w:id="294" w:name="_Toc12161"/>
      <w:bookmarkStart w:id="295" w:name="_Toc3881"/>
      <w:bookmarkStart w:id="296" w:name="_Toc14547"/>
      <w:bookmarkStart w:id="297" w:name="_Toc30017"/>
      <w:r>
        <w:rPr>
          <w:rFonts w:hint="eastAsia"/>
          <w:b/>
          <w:sz w:val="28"/>
          <w:szCs w:val="32"/>
        </w:rPr>
        <w:t>五、法定代表人身份证明</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45"/>
        <w:spacing w:before="120"/>
        <w:ind w:firstLine="480"/>
        <w:rPr>
          <w:szCs w:val="28"/>
        </w:rPr>
      </w:pPr>
    </w:p>
    <w:p>
      <w:pPr>
        <w:pStyle w:val="45"/>
        <w:spacing w:before="120"/>
        <w:ind w:firstLine="480"/>
        <w:rPr>
          <w:szCs w:val="28"/>
        </w:rPr>
      </w:pPr>
      <w:r>
        <w:rPr>
          <w:rFonts w:hint="eastAsia"/>
          <w:szCs w:val="28"/>
        </w:rPr>
        <w:t>比选</w:t>
      </w:r>
      <w:r>
        <w:rPr>
          <w:rFonts w:hint="eastAsia"/>
          <w:szCs w:val="28"/>
          <w:lang w:eastAsia="zh-CN"/>
        </w:rPr>
        <w:t>响应</w:t>
      </w:r>
      <w:r>
        <w:rPr>
          <w:rFonts w:hint="eastAsia"/>
          <w:szCs w:val="28"/>
        </w:rPr>
        <w:t>人名称：</w:t>
      </w:r>
    </w:p>
    <w:p>
      <w:pPr>
        <w:pStyle w:val="45"/>
        <w:spacing w:before="120"/>
        <w:ind w:firstLine="480"/>
        <w:rPr>
          <w:szCs w:val="28"/>
        </w:rPr>
      </w:pPr>
    </w:p>
    <w:p>
      <w:pPr>
        <w:pStyle w:val="45"/>
        <w:spacing w:before="120"/>
        <w:ind w:firstLine="480"/>
        <w:rPr>
          <w:szCs w:val="28"/>
        </w:rPr>
      </w:pPr>
      <w:r>
        <w:rPr>
          <w:rFonts w:hint="eastAsia"/>
          <w:szCs w:val="28"/>
        </w:rPr>
        <w:t>单位性质：</w:t>
      </w:r>
    </w:p>
    <w:p>
      <w:pPr>
        <w:pStyle w:val="45"/>
        <w:spacing w:before="120"/>
        <w:ind w:firstLine="480"/>
        <w:rPr>
          <w:szCs w:val="28"/>
        </w:rPr>
      </w:pPr>
    </w:p>
    <w:p>
      <w:pPr>
        <w:pStyle w:val="45"/>
        <w:spacing w:before="120"/>
        <w:ind w:firstLine="480"/>
        <w:rPr>
          <w:szCs w:val="28"/>
        </w:rPr>
      </w:pPr>
      <w:r>
        <w:rPr>
          <w:rFonts w:hint="eastAsia"/>
          <w:szCs w:val="28"/>
        </w:rPr>
        <w:t>地址：</w:t>
      </w:r>
    </w:p>
    <w:p>
      <w:pPr>
        <w:pStyle w:val="45"/>
        <w:spacing w:before="120"/>
        <w:ind w:firstLine="480"/>
        <w:rPr>
          <w:szCs w:val="28"/>
        </w:rPr>
      </w:pPr>
    </w:p>
    <w:p>
      <w:pPr>
        <w:pStyle w:val="45"/>
        <w:spacing w:before="120"/>
        <w:ind w:firstLine="480"/>
        <w:rPr>
          <w:szCs w:val="28"/>
        </w:rPr>
      </w:pPr>
      <w:r>
        <w:rPr>
          <w:rFonts w:hint="eastAsia"/>
          <w:szCs w:val="28"/>
        </w:rPr>
        <w:t>成立时间：</w:t>
      </w:r>
      <w:r>
        <w:rPr>
          <w:szCs w:val="28"/>
        </w:rPr>
        <w:tab/>
      </w:r>
      <w:r>
        <w:rPr>
          <w:rFonts w:hint="eastAsia"/>
          <w:szCs w:val="28"/>
        </w:rPr>
        <w:t>年</w:t>
      </w:r>
      <w:r>
        <w:rPr>
          <w:szCs w:val="28"/>
        </w:rPr>
        <w:tab/>
      </w:r>
      <w:r>
        <w:rPr>
          <w:szCs w:val="28"/>
        </w:rPr>
        <w:t xml:space="preserve"> </w:t>
      </w:r>
      <w:r>
        <w:rPr>
          <w:rFonts w:hint="eastAsia"/>
          <w:szCs w:val="28"/>
        </w:rPr>
        <w:t>月</w:t>
      </w:r>
      <w:r>
        <w:rPr>
          <w:szCs w:val="28"/>
        </w:rPr>
        <w:t xml:space="preserve">  </w:t>
      </w:r>
      <w:r>
        <w:rPr>
          <w:rFonts w:hint="eastAsia"/>
          <w:szCs w:val="28"/>
        </w:rPr>
        <w:t>日</w:t>
      </w:r>
    </w:p>
    <w:p>
      <w:pPr>
        <w:pStyle w:val="45"/>
        <w:spacing w:before="120"/>
        <w:ind w:firstLine="480"/>
        <w:rPr>
          <w:szCs w:val="28"/>
        </w:rPr>
      </w:pPr>
    </w:p>
    <w:p>
      <w:pPr>
        <w:pStyle w:val="45"/>
        <w:spacing w:before="120"/>
        <w:ind w:firstLine="480"/>
        <w:rPr>
          <w:szCs w:val="28"/>
        </w:rPr>
      </w:pPr>
      <w:r>
        <w:rPr>
          <w:rFonts w:hint="eastAsia"/>
          <w:szCs w:val="28"/>
        </w:rPr>
        <w:t>经营期限：</w:t>
      </w:r>
    </w:p>
    <w:p>
      <w:pPr>
        <w:pStyle w:val="45"/>
        <w:spacing w:before="120"/>
        <w:ind w:firstLine="480"/>
        <w:rPr>
          <w:szCs w:val="28"/>
        </w:rPr>
      </w:pPr>
    </w:p>
    <w:p>
      <w:pPr>
        <w:pStyle w:val="45"/>
        <w:spacing w:before="120"/>
        <w:ind w:firstLine="480"/>
        <w:rPr>
          <w:szCs w:val="28"/>
        </w:rPr>
      </w:pPr>
      <w:r>
        <w:rPr>
          <w:rFonts w:hint="eastAsia"/>
          <w:szCs w:val="28"/>
        </w:rPr>
        <w:t>姓名：</w:t>
      </w:r>
      <w:r>
        <w:rPr>
          <w:szCs w:val="28"/>
        </w:rPr>
        <w:tab/>
      </w:r>
      <w:r>
        <w:rPr>
          <w:rFonts w:hint="eastAsia"/>
          <w:szCs w:val="28"/>
        </w:rPr>
        <w:t>性别：</w:t>
      </w:r>
      <w:r>
        <w:rPr>
          <w:szCs w:val="28"/>
        </w:rPr>
        <w:tab/>
      </w:r>
      <w:r>
        <w:rPr>
          <w:rFonts w:hint="eastAsia"/>
          <w:szCs w:val="28"/>
        </w:rPr>
        <w:t>年龄：</w:t>
      </w:r>
      <w:r>
        <w:rPr>
          <w:szCs w:val="28"/>
        </w:rPr>
        <w:tab/>
      </w:r>
      <w:r>
        <w:rPr>
          <w:rFonts w:hint="eastAsia"/>
          <w:szCs w:val="28"/>
        </w:rPr>
        <w:t>职务：</w:t>
      </w:r>
    </w:p>
    <w:p>
      <w:pPr>
        <w:pStyle w:val="45"/>
        <w:spacing w:before="120"/>
        <w:ind w:firstLine="480"/>
        <w:rPr>
          <w:szCs w:val="28"/>
        </w:rPr>
      </w:pPr>
    </w:p>
    <w:p>
      <w:pPr>
        <w:pStyle w:val="45"/>
        <w:spacing w:before="120"/>
        <w:ind w:firstLine="480"/>
        <w:rPr>
          <w:szCs w:val="28"/>
        </w:rPr>
      </w:pPr>
      <w:r>
        <w:rPr>
          <w:rFonts w:hint="eastAsia"/>
          <w:szCs w:val="28"/>
        </w:rPr>
        <w:t>系</w:t>
      </w:r>
      <w:r>
        <w:rPr>
          <w:szCs w:val="28"/>
        </w:rPr>
        <w:tab/>
      </w:r>
      <w:r>
        <w:rPr>
          <w:rFonts w:hint="eastAsia"/>
          <w:szCs w:val="28"/>
        </w:rPr>
        <w:t>（比选人名称）的法定代表人。</w:t>
      </w:r>
    </w:p>
    <w:p>
      <w:pPr>
        <w:pStyle w:val="45"/>
        <w:spacing w:before="120"/>
        <w:ind w:firstLine="480"/>
        <w:rPr>
          <w:szCs w:val="28"/>
        </w:rPr>
      </w:pPr>
    </w:p>
    <w:p>
      <w:pPr>
        <w:pStyle w:val="45"/>
        <w:spacing w:before="120"/>
        <w:ind w:firstLine="480"/>
        <w:rPr>
          <w:szCs w:val="28"/>
        </w:rPr>
      </w:pPr>
      <w:r>
        <w:rPr>
          <w:rFonts w:hint="eastAsia"/>
          <w:szCs w:val="28"/>
        </w:rPr>
        <w:t>特此证明。</w:t>
      </w:r>
    </w:p>
    <w:p>
      <w:pPr>
        <w:pStyle w:val="45"/>
        <w:spacing w:before="120"/>
        <w:ind w:firstLine="480"/>
        <w:rPr>
          <w:szCs w:val="28"/>
        </w:rPr>
      </w:pPr>
    </w:p>
    <w:p>
      <w:pPr>
        <w:pStyle w:val="45"/>
        <w:spacing w:before="120"/>
        <w:ind w:firstLine="480"/>
        <w:rPr>
          <w:szCs w:val="28"/>
        </w:rPr>
      </w:pPr>
      <w:r>
        <w:rPr>
          <w:rFonts w:hint="eastAsia"/>
          <w:szCs w:val="28"/>
        </w:rPr>
        <w:t>比选人：</w:t>
      </w:r>
      <w:r>
        <w:rPr>
          <w:szCs w:val="28"/>
        </w:rPr>
        <w:tab/>
      </w:r>
      <w:r>
        <w:rPr>
          <w:rFonts w:hint="eastAsia"/>
          <w:szCs w:val="28"/>
        </w:rPr>
        <w:t>（盖单位公章）</w:t>
      </w:r>
    </w:p>
    <w:p>
      <w:pPr>
        <w:pStyle w:val="45"/>
        <w:spacing w:before="120"/>
        <w:ind w:firstLine="480"/>
        <w:rPr>
          <w:szCs w:val="28"/>
        </w:rPr>
      </w:pPr>
      <w:r>
        <w:rPr>
          <w:rFonts w:hint="eastAsia"/>
          <w:szCs w:val="28"/>
        </w:rPr>
        <w:t>法定代表人：</w:t>
      </w:r>
      <w:r>
        <w:rPr>
          <w:szCs w:val="28"/>
        </w:rPr>
        <w:tab/>
      </w:r>
      <w:r>
        <w:rPr>
          <w:rFonts w:hint="eastAsia"/>
          <w:szCs w:val="28"/>
        </w:rPr>
        <w:t>（签字）</w:t>
      </w:r>
    </w:p>
    <w:p>
      <w:pPr>
        <w:pStyle w:val="45"/>
        <w:spacing w:before="120"/>
        <w:ind w:firstLine="480"/>
        <w:rPr>
          <w:szCs w:val="28"/>
        </w:rPr>
      </w:pPr>
      <w:r>
        <w:rPr>
          <w:rFonts w:hint="eastAsia"/>
          <w:szCs w:val="28"/>
        </w:rPr>
        <w:t>年月日</w:t>
      </w: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pStyle w:val="45"/>
        <w:spacing w:before="120"/>
        <w:ind w:firstLine="480"/>
        <w:rPr>
          <w:szCs w:val="28"/>
        </w:rPr>
      </w:pPr>
    </w:p>
    <w:p>
      <w:pPr>
        <w:spacing w:before="120" w:line="276" w:lineRule="auto"/>
        <w:ind w:firstLine="0" w:firstLineChars="0"/>
        <w:rPr>
          <w:sz w:val="22"/>
        </w:rPr>
      </w:pPr>
      <w:r>
        <w:rPr>
          <w:rFonts w:hint="eastAsia"/>
          <w:sz w:val="28"/>
          <w:szCs w:val="28"/>
        </w:rPr>
        <w:t>附法定代表人身份证复印件：</w:t>
      </w:r>
    </w:p>
    <w:p>
      <w:pPr>
        <w:spacing w:before="120" w:line="360" w:lineRule="auto"/>
        <w:ind w:firstLine="440"/>
        <w:rPr>
          <w:sz w:val="22"/>
        </w:rPr>
      </w:pPr>
    </w:p>
    <w:p>
      <w:pPr>
        <w:spacing w:before="120"/>
        <w:ind w:firstLine="0" w:firstLineChars="0"/>
        <w:jc w:val="left"/>
        <w:rPr>
          <w:sz w:val="22"/>
        </w:rPr>
      </w:pPr>
    </w:p>
    <w:p>
      <w:pPr>
        <w:spacing w:before="120"/>
        <w:ind w:firstLine="0" w:firstLineChars="0"/>
        <w:jc w:val="center"/>
        <w:outlineLvl w:val="1"/>
        <w:rPr>
          <w:b/>
          <w:sz w:val="28"/>
          <w:szCs w:val="32"/>
        </w:rPr>
      </w:pPr>
      <w:r>
        <w:rPr>
          <w:sz w:val="22"/>
        </w:rPr>
        <w:br w:type="page"/>
      </w:r>
      <w:bookmarkStart w:id="298" w:name="_Toc29885"/>
      <w:bookmarkStart w:id="299" w:name="_Toc417644894"/>
      <w:bookmarkStart w:id="300" w:name="_Toc11464"/>
      <w:bookmarkStart w:id="301" w:name="_Toc7567"/>
      <w:bookmarkStart w:id="302" w:name="_Toc20412"/>
      <w:bookmarkStart w:id="303" w:name="_Toc12544865"/>
      <w:bookmarkStart w:id="304" w:name="_Toc15897212"/>
      <w:bookmarkStart w:id="305" w:name="_Toc24704"/>
      <w:bookmarkStart w:id="306" w:name="_Toc889"/>
      <w:bookmarkStart w:id="307" w:name="_Toc1071"/>
      <w:bookmarkStart w:id="308" w:name="_Toc3326"/>
      <w:bookmarkStart w:id="309" w:name="_Toc451262429"/>
      <w:bookmarkStart w:id="310" w:name="_Toc13169"/>
      <w:bookmarkStart w:id="311" w:name="_Toc23950"/>
      <w:bookmarkStart w:id="312" w:name="_Toc28374"/>
      <w:bookmarkStart w:id="313" w:name="_Toc500403145"/>
      <w:bookmarkStart w:id="314" w:name="_Toc451262202"/>
      <w:r>
        <w:rPr>
          <w:rFonts w:hint="eastAsia"/>
          <w:b/>
          <w:sz w:val="28"/>
          <w:szCs w:val="32"/>
        </w:rPr>
        <w:t>六、法定代表人授权委托书</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spacing w:before="120" w:line="360" w:lineRule="auto"/>
        <w:ind w:firstLine="480"/>
        <w:rPr>
          <w:szCs w:val="28"/>
        </w:rPr>
      </w:pPr>
      <w:r>
        <w:rPr>
          <w:rFonts w:hint="eastAsia"/>
          <w:szCs w:val="28"/>
        </w:rPr>
        <w:t>本授权书申明</w:t>
      </w:r>
      <w:r>
        <w:rPr>
          <w:szCs w:val="28"/>
        </w:rPr>
        <w:t>___________________________</w:t>
      </w:r>
      <w:r>
        <w:rPr>
          <w:rFonts w:hint="eastAsia"/>
          <w:szCs w:val="28"/>
        </w:rPr>
        <w:t>（公司注册地点）</w:t>
      </w:r>
      <w:r>
        <w:rPr>
          <w:szCs w:val="28"/>
        </w:rPr>
        <w:t>______________</w:t>
      </w:r>
      <w:r>
        <w:rPr>
          <w:rFonts w:hint="eastAsia"/>
          <w:szCs w:val="28"/>
        </w:rPr>
        <w:t>（公司名称</w:t>
      </w:r>
      <w:r>
        <w:rPr>
          <w:szCs w:val="28"/>
        </w:rPr>
        <w:t>)__________</w:t>
      </w:r>
      <w:r>
        <w:rPr>
          <w:rFonts w:hint="eastAsia"/>
          <w:szCs w:val="28"/>
        </w:rPr>
        <w:t>（职务</w:t>
      </w:r>
      <w:r>
        <w:rPr>
          <w:szCs w:val="28"/>
        </w:rPr>
        <w:t>)________</w:t>
      </w:r>
      <w:r>
        <w:rPr>
          <w:rFonts w:hint="eastAsia"/>
          <w:szCs w:val="28"/>
        </w:rPr>
        <w:t>（法人代表</w:t>
      </w:r>
      <w:r>
        <w:rPr>
          <w:szCs w:val="28"/>
        </w:rPr>
        <w:t>)</w:t>
      </w:r>
      <w:r>
        <w:rPr>
          <w:rFonts w:hint="eastAsia"/>
          <w:szCs w:val="28"/>
        </w:rPr>
        <w:t>经合法授权，特代表本公司</w:t>
      </w:r>
      <w:r>
        <w:rPr>
          <w:szCs w:val="28"/>
        </w:rPr>
        <w:t>_________________</w:t>
      </w:r>
      <w:r>
        <w:rPr>
          <w:rFonts w:hint="eastAsia"/>
          <w:szCs w:val="28"/>
        </w:rPr>
        <w:t>（公司名称</w:t>
      </w:r>
      <w:r>
        <w:rPr>
          <w:szCs w:val="28"/>
        </w:rPr>
        <w:t>)__________</w:t>
      </w:r>
      <w:r>
        <w:rPr>
          <w:rFonts w:hint="eastAsia"/>
          <w:szCs w:val="28"/>
        </w:rPr>
        <w:t>（职务</w:t>
      </w:r>
      <w:r>
        <w:rPr>
          <w:szCs w:val="28"/>
        </w:rPr>
        <w:t>)________</w:t>
      </w:r>
      <w:r>
        <w:rPr>
          <w:rFonts w:hint="eastAsia"/>
          <w:szCs w:val="28"/>
        </w:rPr>
        <w:t>（姓名</w:t>
      </w:r>
      <w:r>
        <w:rPr>
          <w:szCs w:val="28"/>
        </w:rPr>
        <w:t>)</w:t>
      </w:r>
      <w:r>
        <w:rPr>
          <w:rFonts w:hint="eastAsia"/>
          <w:szCs w:val="28"/>
        </w:rPr>
        <w:t>为正式的合法代理人，并授权该代理人在项目的比选采购活动中，以我单位的名义签署比选文件，与业主协商、签定合同协议书以及执行一切与此有关的事务。</w:t>
      </w:r>
    </w:p>
    <w:p>
      <w:pPr>
        <w:spacing w:before="120" w:line="360" w:lineRule="auto"/>
        <w:ind w:firstLine="480"/>
        <w:rPr>
          <w:szCs w:val="28"/>
        </w:rPr>
      </w:pPr>
    </w:p>
    <w:p>
      <w:pPr>
        <w:spacing w:before="120" w:line="360" w:lineRule="auto"/>
        <w:ind w:firstLine="480"/>
        <w:rPr>
          <w:szCs w:val="28"/>
        </w:rPr>
      </w:pPr>
      <w:r>
        <w:rPr>
          <w:rFonts w:hint="eastAsia"/>
          <w:szCs w:val="28"/>
        </w:rPr>
        <w:t>比选单位：</w:t>
      </w:r>
      <w:r>
        <w:rPr>
          <w:szCs w:val="28"/>
        </w:rPr>
        <w:t>____________</w:t>
      </w:r>
      <w:r>
        <w:rPr>
          <w:rFonts w:hint="eastAsia"/>
          <w:szCs w:val="28"/>
        </w:rPr>
        <w:t>（盖章）</w:t>
      </w:r>
    </w:p>
    <w:p>
      <w:pPr>
        <w:spacing w:before="120" w:line="360" w:lineRule="auto"/>
        <w:ind w:firstLine="480"/>
        <w:rPr>
          <w:szCs w:val="28"/>
        </w:rPr>
      </w:pPr>
    </w:p>
    <w:p>
      <w:pPr>
        <w:spacing w:before="120" w:line="360" w:lineRule="auto"/>
        <w:ind w:firstLine="480"/>
        <w:rPr>
          <w:szCs w:val="28"/>
        </w:rPr>
      </w:pPr>
      <w:r>
        <w:rPr>
          <w:rFonts w:hint="eastAsia"/>
          <w:szCs w:val="28"/>
        </w:rPr>
        <w:t>授权人：</w:t>
      </w:r>
      <w:r>
        <w:rPr>
          <w:szCs w:val="28"/>
        </w:rPr>
        <w:t>____________</w:t>
      </w:r>
      <w:r>
        <w:rPr>
          <w:rFonts w:hint="eastAsia"/>
          <w:szCs w:val="28"/>
        </w:rPr>
        <w:t>（签字）</w:t>
      </w:r>
    </w:p>
    <w:p>
      <w:pPr>
        <w:spacing w:before="120" w:line="360" w:lineRule="auto"/>
        <w:ind w:firstLine="480"/>
        <w:rPr>
          <w:szCs w:val="28"/>
        </w:rPr>
      </w:pPr>
    </w:p>
    <w:p>
      <w:pPr>
        <w:spacing w:before="120" w:line="360" w:lineRule="auto"/>
        <w:ind w:firstLine="480"/>
        <w:rPr>
          <w:szCs w:val="28"/>
        </w:rPr>
      </w:pPr>
      <w:r>
        <w:rPr>
          <w:rFonts w:hint="eastAsia"/>
          <w:szCs w:val="28"/>
        </w:rPr>
        <w:t>被授权人：</w:t>
      </w:r>
      <w:r>
        <w:rPr>
          <w:szCs w:val="28"/>
        </w:rPr>
        <w:t>____________</w:t>
      </w:r>
      <w:r>
        <w:rPr>
          <w:rFonts w:hint="eastAsia"/>
          <w:szCs w:val="28"/>
        </w:rPr>
        <w:t>（签字）</w:t>
      </w:r>
    </w:p>
    <w:p>
      <w:pPr>
        <w:spacing w:before="120" w:line="360" w:lineRule="auto"/>
        <w:ind w:firstLine="480"/>
        <w:rPr>
          <w:szCs w:val="28"/>
        </w:rPr>
      </w:pPr>
    </w:p>
    <w:p>
      <w:pPr>
        <w:spacing w:before="120" w:line="360" w:lineRule="auto"/>
        <w:ind w:firstLine="480"/>
        <w:rPr>
          <w:szCs w:val="28"/>
        </w:rPr>
      </w:pPr>
      <w:r>
        <w:rPr>
          <w:rFonts w:hint="eastAsia"/>
          <w:szCs w:val="28"/>
        </w:rPr>
        <w:t>日期：</w:t>
      </w:r>
      <w:r>
        <w:rPr>
          <w:szCs w:val="28"/>
        </w:rPr>
        <w:t xml:space="preserve">   </w:t>
      </w: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pacing w:before="120" w:line="360" w:lineRule="auto"/>
        <w:ind w:firstLine="480"/>
        <w:rPr>
          <w:szCs w:val="28"/>
        </w:rPr>
      </w:pPr>
    </w:p>
    <w:p>
      <w:pPr>
        <w:snapToGrid w:val="0"/>
        <w:spacing w:before="120" w:line="240" w:lineRule="auto"/>
        <w:ind w:firstLine="0" w:firstLineChars="0"/>
        <w:jc w:val="left"/>
        <w:textAlignment w:val="auto"/>
        <w:rPr>
          <w:sz w:val="28"/>
          <w:szCs w:val="28"/>
        </w:rPr>
      </w:pPr>
      <w:r>
        <w:rPr>
          <w:rFonts w:hint="eastAsia"/>
          <w:sz w:val="28"/>
          <w:szCs w:val="28"/>
        </w:rPr>
        <w:t>附</w:t>
      </w:r>
      <w:bookmarkStart w:id="315" w:name="_Hlk519781617"/>
      <w:r>
        <w:rPr>
          <w:rFonts w:hint="eastAsia"/>
          <w:sz w:val="28"/>
          <w:szCs w:val="28"/>
        </w:rPr>
        <w:t>被授权人代理人</w:t>
      </w:r>
      <w:bookmarkEnd w:id="315"/>
      <w:r>
        <w:rPr>
          <w:rFonts w:hint="eastAsia"/>
          <w:sz w:val="28"/>
          <w:szCs w:val="28"/>
        </w:rPr>
        <w:t>身份证复印件</w:t>
      </w:r>
    </w:p>
    <w:p>
      <w:pPr>
        <w:spacing w:before="120" w:line="360" w:lineRule="auto"/>
        <w:ind w:firstLine="480"/>
        <w:rPr>
          <w:szCs w:val="28"/>
        </w:rPr>
      </w:pPr>
    </w:p>
    <w:p>
      <w:pPr>
        <w:spacing w:before="120"/>
        <w:ind w:firstLine="0" w:firstLineChars="0"/>
        <w:jc w:val="center"/>
        <w:outlineLvl w:val="1"/>
        <w:rPr>
          <w:sz w:val="22"/>
        </w:rPr>
      </w:pPr>
      <w:r>
        <w:rPr>
          <w:sz w:val="22"/>
        </w:rPr>
        <w:br w:type="page"/>
      </w:r>
      <w:bookmarkStart w:id="316" w:name="_Toc451262430"/>
      <w:bookmarkStart w:id="317" w:name="_Toc451262203"/>
      <w:bookmarkStart w:id="318" w:name="_Toc417644895"/>
      <w:bookmarkStart w:id="319" w:name="_Toc15897213"/>
      <w:bookmarkStart w:id="320" w:name="_Toc3800"/>
      <w:bookmarkStart w:id="321" w:name="_Toc13043"/>
      <w:bookmarkStart w:id="322" w:name="_Toc15090"/>
      <w:bookmarkStart w:id="323" w:name="_Toc30585"/>
      <w:bookmarkStart w:id="324" w:name="_Toc20439"/>
      <w:bookmarkStart w:id="325" w:name="_Toc24171"/>
      <w:bookmarkStart w:id="326" w:name="_Toc17125"/>
      <w:bookmarkStart w:id="327" w:name="_Toc21194"/>
      <w:bookmarkStart w:id="328" w:name="_Toc5532"/>
      <w:bookmarkStart w:id="329" w:name="_Toc5963"/>
      <w:bookmarkStart w:id="330" w:name="_Toc30906"/>
      <w:bookmarkStart w:id="331" w:name="_Toc12544866"/>
      <w:r>
        <w:rPr>
          <w:rFonts w:hint="eastAsia"/>
          <w:b/>
          <w:sz w:val="28"/>
          <w:szCs w:val="32"/>
        </w:rPr>
        <w:t>七、</w:t>
      </w:r>
      <w:bookmarkEnd w:id="316"/>
      <w:bookmarkEnd w:id="317"/>
      <w:bookmarkEnd w:id="318"/>
      <w:r>
        <w:rPr>
          <w:rFonts w:hint="eastAsia"/>
          <w:b/>
          <w:sz w:val="28"/>
          <w:szCs w:val="32"/>
        </w:rPr>
        <w:t>商务差异表</w:t>
      </w:r>
      <w:bookmarkEnd w:id="319"/>
      <w:bookmarkEnd w:id="320"/>
      <w:bookmarkEnd w:id="321"/>
      <w:bookmarkEnd w:id="322"/>
      <w:bookmarkEnd w:id="323"/>
      <w:bookmarkEnd w:id="324"/>
      <w:bookmarkEnd w:id="325"/>
      <w:bookmarkEnd w:id="326"/>
      <w:bookmarkEnd w:id="327"/>
      <w:bookmarkEnd w:id="328"/>
      <w:bookmarkEnd w:id="329"/>
      <w:bookmarkEnd w:id="330"/>
      <w:bookmarkEnd w:id="331"/>
    </w:p>
    <w:p>
      <w:pPr>
        <w:spacing w:before="120"/>
        <w:ind w:left="0" w:leftChars="0" w:firstLine="0" w:firstLineChars="0"/>
        <w:rPr>
          <w:b/>
          <w:szCs w:val="28"/>
        </w:rPr>
      </w:pPr>
      <w:r>
        <w:rPr>
          <w:rFonts w:hint="eastAsia"/>
          <w:b/>
          <w:kern w:val="2"/>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5"/>
        <w:gridCol w:w="1134"/>
        <w:gridCol w:w="1701"/>
        <w:gridCol w:w="2552"/>
        <w:gridCol w:w="1026"/>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序号</w:t>
            </w: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项目</w:t>
            </w: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对应条款编号</w:t>
            </w: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比选文件</w:t>
            </w:r>
          </w:p>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商务要求</w:t>
            </w:r>
            <w:r>
              <w:rPr>
                <w:rFonts w:hint="default"/>
                <w:sz w:val="24"/>
                <w:szCs w:val="24"/>
              </w:rPr>
              <w:t>/</w:t>
            </w:r>
            <w:r>
              <w:rPr>
                <w:rFonts w:hint="eastAsia"/>
                <w:sz w:val="24"/>
                <w:szCs w:val="24"/>
              </w:rPr>
              <w:t>商务参数</w:t>
            </w: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差异</w:t>
            </w: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7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134"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701"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2552"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026"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c>
          <w:tcPr>
            <w:tcW w:w="1589" w:type="dxa"/>
            <w:tcMar>
              <w:top w:w="0" w:type="dxa"/>
              <w:left w:w="57" w:type="dxa"/>
              <w:bottom w:w="0" w:type="dxa"/>
              <w:right w:w="57" w:type="dxa"/>
            </w:tcMar>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 w:val="24"/>
                <w:szCs w:val="24"/>
              </w:rPr>
            </w:pPr>
          </w:p>
        </w:tc>
      </w:tr>
    </w:tbl>
    <w:p>
      <w:pPr>
        <w:spacing w:before="120"/>
        <w:ind w:firstLine="0" w:firstLineChars="0"/>
        <w:rPr>
          <w:szCs w:val="28"/>
        </w:rPr>
      </w:pPr>
      <w:r>
        <w:rPr>
          <w:rFonts w:hint="eastAsia"/>
          <w:szCs w:val="28"/>
        </w:rPr>
        <w:t>注：如未填写，则认为比选响应人所有商务条款无偏离。</w:t>
      </w:r>
    </w:p>
    <w:p>
      <w:pPr>
        <w:spacing w:before="120"/>
        <w:ind w:firstLine="0" w:firstLineChars="0"/>
        <w:rPr>
          <w:szCs w:val="28"/>
        </w:rPr>
      </w:pPr>
    </w:p>
    <w:p>
      <w:pPr>
        <w:spacing w:before="120"/>
        <w:ind w:firstLine="0" w:firstLineChars="0"/>
        <w:rPr>
          <w:szCs w:val="28"/>
        </w:rPr>
      </w:pPr>
      <w:r>
        <w:rPr>
          <w:rFonts w:hint="eastAsia"/>
          <w:szCs w:val="28"/>
        </w:rPr>
        <w:t>比选响应人（盖单位公章）</w:t>
      </w:r>
      <w:r>
        <w:rPr>
          <w:szCs w:val="28"/>
        </w:rPr>
        <w:t>__________________________</w:t>
      </w:r>
    </w:p>
    <w:p>
      <w:pPr>
        <w:spacing w:before="120"/>
        <w:ind w:firstLine="0" w:firstLineChars="0"/>
        <w:rPr>
          <w:szCs w:val="28"/>
        </w:rPr>
      </w:pPr>
      <w:r>
        <w:rPr>
          <w:rFonts w:hint="eastAsia"/>
          <w:szCs w:val="28"/>
        </w:rPr>
        <w:t>比选响应人法定代表人或授权代表签名</w:t>
      </w:r>
      <w:r>
        <w:rPr>
          <w:szCs w:val="28"/>
        </w:rPr>
        <w:t>:_____________</w:t>
      </w:r>
    </w:p>
    <w:p>
      <w:pPr>
        <w:spacing w:before="120"/>
        <w:ind w:firstLine="0" w:firstLineChars="0"/>
        <w:rPr>
          <w:szCs w:val="28"/>
        </w:rPr>
        <w:sectPr>
          <w:headerReference r:id="rId14" w:type="default"/>
          <w:pgSz w:w="11906" w:h="16838"/>
          <w:pgMar w:top="1134" w:right="1701" w:bottom="1701" w:left="1134" w:header="851" w:footer="992" w:gutter="0"/>
          <w:pgNumType w:fmt="decimal"/>
          <w:cols w:space="720" w:num="1"/>
          <w:docGrid w:linePitch="326" w:charSpace="0"/>
        </w:sectPr>
      </w:pPr>
      <w:r>
        <w:rPr>
          <w:rFonts w:hint="eastAsia"/>
          <w:szCs w:val="28"/>
        </w:rPr>
        <w:t>日期：</w:t>
      </w:r>
      <w:r>
        <w:rPr>
          <w:szCs w:val="28"/>
        </w:rPr>
        <w:t>________________________</w:t>
      </w:r>
    </w:p>
    <w:p>
      <w:pPr>
        <w:spacing w:before="120"/>
        <w:ind w:firstLine="0" w:firstLineChars="0"/>
        <w:jc w:val="center"/>
        <w:outlineLvl w:val="1"/>
        <w:rPr>
          <w:b/>
          <w:sz w:val="28"/>
          <w:szCs w:val="32"/>
        </w:rPr>
      </w:pPr>
      <w:bookmarkStart w:id="332" w:name="_Toc15897214"/>
      <w:bookmarkStart w:id="333" w:name="_Toc6630"/>
      <w:r>
        <w:rPr>
          <w:rFonts w:hint="eastAsia"/>
          <w:b/>
          <w:sz w:val="28"/>
          <w:szCs w:val="32"/>
        </w:rPr>
        <w:t>八、施工组织方案</w:t>
      </w:r>
      <w:bookmarkEnd w:id="332"/>
      <w:r>
        <w:rPr>
          <w:rFonts w:hint="eastAsia"/>
          <w:b/>
          <w:sz w:val="28"/>
          <w:szCs w:val="32"/>
        </w:rPr>
        <w:t>（格式自拟）</w:t>
      </w:r>
      <w:bookmarkEnd w:id="333"/>
    </w:p>
    <w:p>
      <w:pPr>
        <w:spacing w:before="120"/>
        <w:ind w:firstLine="0" w:firstLineChars="0"/>
        <w:jc w:val="center"/>
        <w:rPr>
          <w:b/>
          <w:sz w:val="28"/>
          <w:szCs w:val="32"/>
        </w:rPr>
      </w:pPr>
    </w:p>
    <w:p>
      <w:pPr>
        <w:spacing w:before="120"/>
        <w:ind w:firstLine="480"/>
        <w:jc w:val="left"/>
        <w:rPr>
          <w:bCs/>
          <w:szCs w:val="24"/>
        </w:rPr>
      </w:pPr>
      <w:r>
        <w:rPr>
          <w:rFonts w:hint="eastAsia"/>
          <w:bCs/>
          <w:szCs w:val="24"/>
        </w:rPr>
        <w:t>施工组织方案包含但不限于以下内容：</w:t>
      </w:r>
    </w:p>
    <w:p>
      <w:pPr>
        <w:spacing w:before="120"/>
        <w:ind w:firstLine="480"/>
        <w:jc w:val="left"/>
        <w:rPr>
          <w:bCs/>
          <w:szCs w:val="24"/>
        </w:rPr>
      </w:pPr>
      <w:r>
        <w:rPr>
          <w:rFonts w:hint="eastAsia"/>
          <w:bCs/>
          <w:szCs w:val="24"/>
        </w:rPr>
        <w:t>1.</w:t>
      </w:r>
      <w:r>
        <w:rPr>
          <w:bCs/>
          <w:szCs w:val="24"/>
        </w:rPr>
        <w:t xml:space="preserve"> </w:t>
      </w:r>
      <w:r>
        <w:rPr>
          <w:rFonts w:hint="eastAsia"/>
          <w:bCs/>
          <w:szCs w:val="24"/>
        </w:rPr>
        <w:t>施工方案与技术措施</w:t>
      </w:r>
    </w:p>
    <w:p>
      <w:pPr>
        <w:spacing w:before="120"/>
        <w:ind w:firstLine="480"/>
        <w:jc w:val="left"/>
        <w:rPr>
          <w:bCs/>
          <w:szCs w:val="24"/>
        </w:rPr>
      </w:pPr>
      <w:r>
        <w:rPr>
          <w:rFonts w:hint="eastAsia"/>
          <w:bCs/>
          <w:szCs w:val="24"/>
        </w:rPr>
        <w:t>2. 系统调试及验收方案</w:t>
      </w:r>
    </w:p>
    <w:p>
      <w:pPr>
        <w:spacing w:before="120"/>
        <w:ind w:firstLine="480"/>
        <w:jc w:val="left"/>
        <w:rPr>
          <w:bCs/>
          <w:szCs w:val="24"/>
        </w:rPr>
      </w:pPr>
      <w:r>
        <w:rPr>
          <w:rFonts w:hint="eastAsia"/>
          <w:bCs/>
          <w:szCs w:val="24"/>
        </w:rPr>
        <w:t>3. 安全方案</w:t>
      </w:r>
    </w:p>
    <w:p>
      <w:pPr>
        <w:spacing w:before="120"/>
        <w:ind w:firstLine="480"/>
        <w:jc w:val="left"/>
        <w:rPr>
          <w:bCs/>
          <w:szCs w:val="24"/>
        </w:rPr>
      </w:pPr>
      <w:r>
        <w:rPr>
          <w:rFonts w:hint="eastAsia"/>
          <w:bCs/>
          <w:szCs w:val="24"/>
        </w:rPr>
        <w:t>4.工程进度计划与措施</w:t>
      </w:r>
    </w:p>
    <w:p>
      <w:pPr>
        <w:spacing w:before="120"/>
        <w:ind w:firstLine="480" w:firstLineChars="200"/>
        <w:jc w:val="left"/>
        <w:rPr>
          <w:b/>
          <w:sz w:val="28"/>
          <w:szCs w:val="32"/>
        </w:rPr>
      </w:pPr>
      <w:r>
        <w:rPr>
          <w:rFonts w:hint="eastAsia"/>
          <w:bCs/>
          <w:szCs w:val="24"/>
        </w:rPr>
        <w:t>5.不停航施工方案</w:t>
      </w:r>
    </w:p>
    <w:p>
      <w:pPr>
        <w:spacing w:before="120"/>
        <w:ind w:firstLine="0" w:firstLineChars="0"/>
        <w:jc w:val="center"/>
        <w:outlineLvl w:val="1"/>
        <w:rPr>
          <w:b/>
          <w:sz w:val="28"/>
          <w:szCs w:val="32"/>
        </w:rPr>
        <w:sectPr>
          <w:pgSz w:w="11906" w:h="16838"/>
          <w:pgMar w:top="1134" w:right="1701" w:bottom="1701" w:left="1134" w:header="851" w:footer="992" w:gutter="0"/>
          <w:pgNumType w:fmt="decimal"/>
          <w:cols w:space="720" w:num="1"/>
          <w:docGrid w:linePitch="326" w:charSpace="0"/>
        </w:sectPr>
      </w:pPr>
    </w:p>
    <w:p>
      <w:pPr>
        <w:spacing w:before="120"/>
        <w:ind w:firstLine="0" w:firstLineChars="0"/>
        <w:jc w:val="center"/>
        <w:outlineLvl w:val="1"/>
        <w:rPr>
          <w:b/>
          <w:sz w:val="28"/>
          <w:szCs w:val="32"/>
        </w:rPr>
      </w:pPr>
      <w:bookmarkStart w:id="334" w:name="_Toc451262204"/>
      <w:bookmarkStart w:id="335" w:name="_Toc417644896"/>
      <w:bookmarkStart w:id="336" w:name="_Toc451262431"/>
      <w:bookmarkStart w:id="337" w:name="_Toc24460"/>
      <w:bookmarkStart w:id="338" w:name="_Toc14261"/>
      <w:bookmarkStart w:id="339" w:name="_Toc31653"/>
      <w:bookmarkStart w:id="340" w:name="_Toc12544867"/>
      <w:bookmarkStart w:id="341" w:name="_Toc23811"/>
      <w:bookmarkStart w:id="342" w:name="_Toc32487"/>
      <w:bookmarkStart w:id="343" w:name="_Toc4530"/>
      <w:bookmarkStart w:id="344" w:name="_Toc19257"/>
      <w:bookmarkStart w:id="345" w:name="_Toc21591"/>
      <w:bookmarkStart w:id="346" w:name="_Toc25054"/>
      <w:bookmarkStart w:id="347" w:name="_Toc15897217"/>
      <w:bookmarkStart w:id="348" w:name="_Toc3139"/>
      <w:bookmarkStart w:id="349" w:name="_Toc4726"/>
      <w:r>
        <w:rPr>
          <w:rFonts w:hint="eastAsia"/>
          <w:b/>
          <w:sz w:val="28"/>
          <w:szCs w:val="32"/>
        </w:rPr>
        <w:t>九、</w:t>
      </w:r>
      <w:bookmarkEnd w:id="334"/>
      <w:bookmarkEnd w:id="335"/>
      <w:bookmarkEnd w:id="336"/>
      <w:r>
        <w:rPr>
          <w:rFonts w:hint="eastAsia"/>
          <w:b/>
          <w:sz w:val="28"/>
          <w:szCs w:val="32"/>
        </w:rPr>
        <w:t>技术规范偏离表</w:t>
      </w:r>
      <w:bookmarkEnd w:id="337"/>
      <w:bookmarkEnd w:id="338"/>
      <w:bookmarkEnd w:id="339"/>
      <w:bookmarkEnd w:id="340"/>
      <w:bookmarkEnd w:id="341"/>
      <w:bookmarkEnd w:id="342"/>
      <w:bookmarkEnd w:id="343"/>
      <w:bookmarkEnd w:id="344"/>
      <w:bookmarkEnd w:id="345"/>
      <w:bookmarkEnd w:id="346"/>
      <w:bookmarkEnd w:id="347"/>
      <w:bookmarkEnd w:id="348"/>
      <w:bookmarkEnd w:id="349"/>
    </w:p>
    <w:p>
      <w:pPr>
        <w:spacing w:before="120"/>
        <w:ind w:left="0" w:leftChars="0" w:firstLine="0" w:firstLineChars="0"/>
        <w:rPr>
          <w:b/>
          <w:szCs w:val="28"/>
        </w:rPr>
      </w:pPr>
      <w:r>
        <w:rPr>
          <w:rFonts w:hint="eastAsia"/>
          <w:b/>
          <w:kern w:val="2"/>
          <w:szCs w:val="28"/>
        </w:rPr>
        <w:t>项目名称：</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76"/>
        <w:gridCol w:w="2700"/>
        <w:gridCol w:w="261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序号</w:t>
            </w: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条款号码</w:t>
            </w: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技术规范/条款</w:t>
            </w: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eastAsia"/>
                <w:szCs w:val="24"/>
              </w:rPr>
              <w:t>技术主要参数</w:t>
            </w: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r>
              <w:rPr>
                <w:rFonts w:hint="default"/>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08"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876"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700"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2615"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c>
          <w:tcPr>
            <w:tcW w:w="1417" w:type="dxa"/>
            <w:vAlign w:val="center"/>
          </w:tcPr>
          <w:p>
            <w:pPr>
              <w:keepNext w:val="0"/>
              <w:keepLines w:val="0"/>
              <w:suppressLineNumbers w:val="0"/>
              <w:snapToGrid w:val="0"/>
              <w:spacing w:before="120" w:beforeAutospacing="0" w:after="0" w:afterAutospacing="0" w:line="240" w:lineRule="auto"/>
              <w:ind w:left="0" w:right="0" w:firstLine="0" w:firstLineChars="0"/>
              <w:jc w:val="center"/>
              <w:textAlignment w:val="auto"/>
              <w:rPr>
                <w:rFonts w:hint="default"/>
                <w:szCs w:val="24"/>
              </w:rPr>
            </w:pPr>
          </w:p>
        </w:tc>
      </w:tr>
    </w:tbl>
    <w:p>
      <w:pPr>
        <w:spacing w:before="120"/>
        <w:ind w:firstLine="0" w:firstLineChars="0"/>
        <w:rPr>
          <w:szCs w:val="28"/>
        </w:rPr>
      </w:pPr>
      <w:r>
        <w:rPr>
          <w:rFonts w:hint="eastAsia"/>
          <w:szCs w:val="28"/>
        </w:rPr>
        <w:t>注：</w:t>
      </w:r>
      <w:r>
        <w:rPr>
          <w:szCs w:val="28"/>
        </w:rPr>
        <w:t>1</w:t>
      </w:r>
      <w:r>
        <w:rPr>
          <w:rFonts w:hint="eastAsia"/>
          <w:szCs w:val="28"/>
        </w:rPr>
        <w:t>、如未填写，则认为比选响应人所有技术规范无偏离。</w:t>
      </w:r>
    </w:p>
    <w:p>
      <w:pPr>
        <w:spacing w:before="120"/>
        <w:ind w:firstLine="0" w:firstLineChars="0"/>
        <w:rPr>
          <w:szCs w:val="28"/>
        </w:rPr>
      </w:pPr>
      <w:r>
        <w:rPr>
          <w:rFonts w:hint="eastAsia"/>
          <w:szCs w:val="28"/>
        </w:rPr>
        <w:t>比选响应人（盖单位公章）</w:t>
      </w:r>
      <w:r>
        <w:rPr>
          <w:szCs w:val="28"/>
        </w:rPr>
        <w:t>__________________________</w:t>
      </w:r>
    </w:p>
    <w:p>
      <w:pPr>
        <w:spacing w:before="120"/>
        <w:ind w:firstLine="0" w:firstLineChars="0"/>
        <w:rPr>
          <w:szCs w:val="28"/>
        </w:rPr>
      </w:pPr>
      <w:r>
        <w:rPr>
          <w:rFonts w:hint="eastAsia"/>
          <w:szCs w:val="28"/>
        </w:rPr>
        <w:t>比选响应人法定代表人或授权代表签名</w:t>
      </w:r>
      <w:r>
        <w:rPr>
          <w:szCs w:val="28"/>
        </w:rPr>
        <w:t>:_____________</w:t>
      </w:r>
    </w:p>
    <w:p>
      <w:pPr>
        <w:spacing w:before="120"/>
        <w:ind w:firstLine="0" w:firstLineChars="0"/>
        <w:rPr>
          <w:szCs w:val="28"/>
        </w:rPr>
      </w:pPr>
      <w:r>
        <w:rPr>
          <w:rFonts w:hint="eastAsia"/>
          <w:szCs w:val="28"/>
        </w:rPr>
        <w:t>日期：</w:t>
      </w:r>
      <w:r>
        <w:rPr>
          <w:szCs w:val="28"/>
        </w:rPr>
        <w:t>________________________</w:t>
      </w:r>
    </w:p>
    <w:p>
      <w:pPr>
        <w:keepNext/>
        <w:keepLines w:val="0"/>
        <w:pageBreakBefore w:val="0"/>
        <w:widowControl w:val="0"/>
        <w:numPr>
          <w:ilvl w:val="0"/>
          <w:numId w:val="0"/>
        </w:numPr>
        <w:kinsoku/>
        <w:wordWrap/>
        <w:overflowPunct/>
        <w:topLinePunct w:val="0"/>
        <w:autoSpaceDE/>
        <w:autoSpaceDN/>
        <w:bidi w:val="0"/>
        <w:adjustRightInd/>
        <w:snapToGrid/>
        <w:spacing w:before="120" w:after="120"/>
        <w:jc w:val="both"/>
        <w:textAlignment w:val="auto"/>
        <w:outlineLvl w:val="9"/>
        <w:rPr>
          <w:bCs w:val="0"/>
          <w:color w:val="auto"/>
          <w:kern w:val="0"/>
          <w:sz w:val="28"/>
          <w:szCs w:val="32"/>
        </w:rPr>
      </w:pPr>
      <w:bookmarkStart w:id="350" w:name="_Toc438488501"/>
      <w:bookmarkStart w:id="351" w:name="_Toc356585198"/>
      <w:bookmarkStart w:id="352" w:name="_Toc438488496"/>
      <w:bookmarkStart w:id="353" w:name="_Toc353539551"/>
      <w:r>
        <w:rPr>
          <w:b w:val="0"/>
          <w:color w:val="auto"/>
          <w:sz w:val="28"/>
          <w:szCs w:val="32"/>
        </w:rPr>
        <w:br w:type="page"/>
      </w:r>
    </w:p>
    <w:p>
      <w:pPr>
        <w:spacing w:before="120"/>
        <w:ind w:firstLine="0" w:firstLineChars="0"/>
        <w:jc w:val="center"/>
        <w:outlineLvl w:val="1"/>
        <w:rPr>
          <w:b/>
          <w:kern w:val="2"/>
          <w:sz w:val="28"/>
          <w:szCs w:val="28"/>
        </w:rPr>
      </w:pPr>
      <w:bookmarkStart w:id="354" w:name="_Toc12544868"/>
      <w:bookmarkStart w:id="355" w:name="_Toc15897218"/>
      <w:bookmarkStart w:id="356" w:name="_Toc9239"/>
      <w:r>
        <w:rPr>
          <w:rFonts w:hint="eastAsia"/>
          <w:b/>
          <w:kern w:val="2"/>
          <w:sz w:val="28"/>
          <w:szCs w:val="28"/>
        </w:rPr>
        <w:t>十、技术规范响应表</w:t>
      </w:r>
      <w:bookmarkEnd w:id="354"/>
      <w:bookmarkEnd w:id="355"/>
      <w:bookmarkEnd w:id="356"/>
    </w:p>
    <w:p>
      <w:pPr>
        <w:spacing w:before="120"/>
        <w:ind w:left="0" w:leftChars="0" w:firstLine="0" w:firstLineChars="0"/>
        <w:rPr>
          <w:b/>
          <w:kern w:val="2"/>
          <w:szCs w:val="28"/>
        </w:rPr>
      </w:pPr>
      <w:r>
        <w:rPr>
          <w:rFonts w:hint="eastAsia"/>
          <w:b/>
          <w:kern w:val="2"/>
          <w:szCs w:val="28"/>
        </w:rPr>
        <w:t>项目名称</w:t>
      </w:r>
      <w:r>
        <w:rPr>
          <w:rFonts w:hint="eastAsia"/>
          <w:kern w:val="2"/>
          <w:szCs w:val="28"/>
        </w:rPr>
        <w:t>：</w:t>
      </w:r>
      <w:r>
        <w:rPr>
          <w:rFonts w:hint="eastAsia" w:ascii="宋体" w:hAnsi="宋体" w:cs="宋体"/>
          <w:b/>
          <w:szCs w:val="28"/>
          <w:u w:val="single"/>
        </w:rPr>
        <w:t>重庆江北国际机场</w:t>
      </w:r>
      <w:r>
        <w:rPr>
          <w:rFonts w:ascii="宋体" w:hAnsi="宋体" w:cs="宋体"/>
          <w:b/>
          <w:szCs w:val="28"/>
          <w:u w:val="single"/>
        </w:rPr>
        <w:t>T</w:t>
      </w:r>
      <w:r>
        <w:rPr>
          <w:rFonts w:hint="eastAsia" w:ascii="宋体" w:hAnsi="宋体" w:cs="宋体"/>
          <w:b/>
          <w:szCs w:val="28"/>
          <w:u w:val="single"/>
          <w:lang w:val="en-US" w:eastAsia="zh-CN"/>
        </w:rPr>
        <w:t>2</w:t>
      </w:r>
      <w:r>
        <w:rPr>
          <w:rFonts w:hint="eastAsia" w:ascii="宋体" w:hAnsi="宋体" w:cs="宋体"/>
          <w:b/>
          <w:szCs w:val="28"/>
          <w:u w:val="single"/>
        </w:rPr>
        <w:t>航站楼消防设施</w:t>
      </w:r>
      <w:r>
        <w:rPr>
          <w:rFonts w:hint="eastAsia" w:ascii="宋体" w:hAnsi="宋体" w:cs="宋体"/>
          <w:b/>
          <w:szCs w:val="28"/>
          <w:u w:val="single"/>
          <w:lang w:eastAsia="zh-CN"/>
        </w:rPr>
        <w:t>设备维修</w:t>
      </w:r>
      <w:r>
        <w:rPr>
          <w:rFonts w:hint="eastAsia" w:ascii="宋体" w:hAnsi="宋体" w:cs="宋体"/>
          <w:b/>
          <w:szCs w:val="28"/>
          <w:u w:val="single"/>
        </w:rPr>
        <w:t>改造项目</w:t>
      </w:r>
    </w:p>
    <w:tbl>
      <w:tblPr>
        <w:tblStyle w:val="2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113"/>
        <w:gridCol w:w="1276"/>
        <w:gridCol w:w="1276"/>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18" w:type="dxa"/>
            <w:vMerge w:val="restart"/>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57" w:name="_Toc356585186"/>
            <w:bookmarkStart w:id="358" w:name="_Toc353539536"/>
            <w:r>
              <w:rPr>
                <w:rFonts w:hint="eastAsia"/>
                <w:sz w:val="24"/>
                <w:szCs w:val="24"/>
              </w:rPr>
              <w:t>条目号</w:t>
            </w:r>
            <w:bookmarkEnd w:id="357"/>
            <w:bookmarkEnd w:id="358"/>
          </w:p>
        </w:tc>
        <w:tc>
          <w:tcPr>
            <w:tcW w:w="3113" w:type="dxa"/>
            <w:vAlign w:val="center"/>
          </w:tcPr>
          <w:p>
            <w:pPr>
              <w:pStyle w:val="45"/>
              <w:keepNext w:val="0"/>
              <w:keepLines w:val="0"/>
              <w:suppressLineNumbers w:val="0"/>
              <w:spacing w:before="0" w:beforeAutospacing="0" w:after="0" w:afterAutospacing="0"/>
              <w:ind w:left="0" w:right="0"/>
              <w:rPr>
                <w:rFonts w:hint="default"/>
                <w:sz w:val="24"/>
                <w:szCs w:val="24"/>
              </w:rPr>
            </w:pPr>
            <w:bookmarkStart w:id="359" w:name="_Toc353539537"/>
            <w:bookmarkStart w:id="360" w:name="_Toc356585187"/>
            <w:r>
              <w:rPr>
                <w:rFonts w:hint="eastAsia"/>
                <w:sz w:val="24"/>
                <w:szCs w:val="24"/>
              </w:rPr>
              <w:t>比选文件第</w:t>
            </w:r>
            <w:bookmarkEnd w:id="359"/>
            <w:bookmarkEnd w:id="360"/>
            <w:r>
              <w:rPr>
                <w:rFonts w:hint="eastAsia"/>
                <w:sz w:val="24"/>
                <w:szCs w:val="24"/>
                <w:lang w:eastAsia="zh-CN"/>
              </w:rPr>
              <w:t>四章</w:t>
            </w:r>
            <w:r>
              <w:rPr>
                <w:rFonts w:hint="eastAsia"/>
                <w:sz w:val="24"/>
                <w:szCs w:val="24"/>
              </w:rPr>
              <w:t>技术要求</w:t>
            </w:r>
          </w:p>
        </w:tc>
        <w:tc>
          <w:tcPr>
            <w:tcW w:w="4508" w:type="dxa"/>
            <w:gridSpan w:val="3"/>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1" w:name="_Toc356585188"/>
            <w:bookmarkStart w:id="362" w:name="_Toc353539538"/>
            <w:r>
              <w:rPr>
                <w:rFonts w:hint="eastAsia"/>
                <w:sz w:val="24"/>
                <w:szCs w:val="24"/>
              </w:rPr>
              <w:t>报价人填写</w:t>
            </w:r>
            <w:bookmarkEnd w:id="361"/>
            <w:bookmarkEnd w:id="3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continue"/>
          </w:tcPr>
          <w:p>
            <w:pPr>
              <w:pStyle w:val="45"/>
              <w:keepNext w:val="0"/>
              <w:keepLines w:val="0"/>
              <w:suppressLineNumbers w:val="0"/>
              <w:spacing w:before="0" w:beforeAutospacing="0" w:after="0" w:afterAutospacing="0"/>
              <w:ind w:left="0" w:right="0"/>
              <w:rPr>
                <w:rFonts w:hint="default"/>
                <w:sz w:val="24"/>
                <w:szCs w:val="24"/>
              </w:rPr>
            </w:pPr>
          </w:p>
        </w:tc>
        <w:tc>
          <w:tcPr>
            <w:tcW w:w="3113" w:type="dxa"/>
            <w:vAlign w:val="center"/>
          </w:tcPr>
          <w:p>
            <w:pPr>
              <w:pStyle w:val="45"/>
              <w:keepNext w:val="0"/>
              <w:keepLines w:val="0"/>
              <w:suppressLineNumbers w:val="0"/>
              <w:spacing w:before="0" w:beforeAutospacing="0" w:after="0" w:afterAutospacing="0"/>
              <w:ind w:left="0" w:right="0"/>
              <w:rPr>
                <w:rFonts w:hint="default"/>
                <w:sz w:val="24"/>
                <w:szCs w:val="24"/>
              </w:rPr>
            </w:pPr>
            <w:bookmarkStart w:id="363" w:name="_Toc353539539"/>
            <w:bookmarkStart w:id="364" w:name="_Toc356585189"/>
            <w:r>
              <w:rPr>
                <w:rFonts w:hint="eastAsia"/>
                <w:sz w:val="24"/>
                <w:szCs w:val="24"/>
              </w:rPr>
              <w:t>技术要求明细</w:t>
            </w:r>
            <w:bookmarkEnd w:id="363"/>
            <w:bookmarkEnd w:id="364"/>
          </w:p>
        </w:tc>
        <w:tc>
          <w:tcPr>
            <w:tcW w:w="1276" w:type="dxa"/>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5" w:name="_Toc356585190"/>
            <w:bookmarkStart w:id="366" w:name="_Toc353539540"/>
            <w:r>
              <w:rPr>
                <w:rFonts w:hint="eastAsia"/>
                <w:sz w:val="24"/>
                <w:szCs w:val="24"/>
              </w:rPr>
              <w:t>响应内容</w:t>
            </w:r>
            <w:bookmarkEnd w:id="365"/>
            <w:bookmarkEnd w:id="366"/>
          </w:p>
        </w:tc>
        <w:tc>
          <w:tcPr>
            <w:tcW w:w="1276" w:type="dxa"/>
          </w:tcPr>
          <w:p>
            <w:pPr>
              <w:pStyle w:val="45"/>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有</w:t>
            </w:r>
            <w:r>
              <w:rPr>
                <w:rFonts w:hint="default"/>
                <w:sz w:val="24"/>
                <w:szCs w:val="24"/>
              </w:rPr>
              <w:t>/</w:t>
            </w:r>
            <w:r>
              <w:rPr>
                <w:rFonts w:hint="eastAsia"/>
                <w:sz w:val="24"/>
                <w:szCs w:val="24"/>
              </w:rPr>
              <w:t>无</w:t>
            </w:r>
            <w:bookmarkStart w:id="367" w:name="_Toc353539541"/>
            <w:r>
              <w:rPr>
                <w:rFonts w:hint="eastAsia"/>
                <w:sz w:val="24"/>
                <w:szCs w:val="24"/>
              </w:rPr>
              <w:t>偏离</w:t>
            </w:r>
            <w:bookmarkEnd w:id="367"/>
          </w:p>
        </w:tc>
        <w:tc>
          <w:tcPr>
            <w:tcW w:w="1956" w:type="dxa"/>
            <w:vAlign w:val="center"/>
          </w:tcPr>
          <w:p>
            <w:pPr>
              <w:pStyle w:val="45"/>
              <w:keepNext w:val="0"/>
              <w:keepLines w:val="0"/>
              <w:suppressLineNumbers w:val="0"/>
              <w:spacing w:before="0" w:beforeAutospacing="0" w:after="0" w:afterAutospacing="0"/>
              <w:ind w:left="0" w:right="0"/>
              <w:jc w:val="center"/>
              <w:rPr>
                <w:rFonts w:hint="default"/>
                <w:sz w:val="24"/>
                <w:szCs w:val="24"/>
              </w:rPr>
            </w:pPr>
            <w:bookmarkStart w:id="368" w:name="_Toc353539542"/>
            <w:bookmarkStart w:id="369" w:name="_Toc356585191"/>
            <w:r>
              <w:rPr>
                <w:rFonts w:hint="eastAsia"/>
                <w:sz w:val="24"/>
                <w:szCs w:val="24"/>
              </w:rPr>
              <w:t>说明</w:t>
            </w:r>
            <w:bookmarkEnd w:id="368"/>
            <w:bookmarkEnd w:id="3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3113"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27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c>
          <w:tcPr>
            <w:tcW w:w="1956" w:type="dxa"/>
          </w:tcPr>
          <w:p>
            <w:pPr>
              <w:pStyle w:val="45"/>
              <w:keepNext w:val="0"/>
              <w:keepLines w:val="0"/>
              <w:suppressLineNumbers w:val="0"/>
              <w:spacing w:before="120" w:beforeAutospacing="0" w:after="0" w:afterAutospacing="0"/>
              <w:ind w:left="0" w:right="0" w:firstLine="440"/>
              <w:jc w:val="center"/>
              <w:rPr>
                <w:rFonts w:hint="default"/>
                <w:sz w:val="24"/>
                <w:szCs w:val="24"/>
              </w:rPr>
            </w:pPr>
          </w:p>
        </w:tc>
      </w:tr>
    </w:tbl>
    <w:p>
      <w:pPr>
        <w:spacing w:before="120"/>
        <w:ind w:firstLine="0" w:firstLineChars="0"/>
        <w:rPr>
          <w:b/>
          <w:szCs w:val="28"/>
        </w:rPr>
      </w:pPr>
      <w:r>
        <w:rPr>
          <w:rFonts w:hint="eastAsia"/>
          <w:b/>
          <w:szCs w:val="28"/>
        </w:rPr>
        <w:t>特别提示：比选响应人必须按比选文件第</w:t>
      </w:r>
      <w:r>
        <w:rPr>
          <w:rFonts w:hint="eastAsia"/>
          <w:b/>
          <w:szCs w:val="28"/>
          <w:lang w:eastAsia="zh-CN"/>
        </w:rPr>
        <w:t>四</w:t>
      </w:r>
      <w:r>
        <w:rPr>
          <w:rFonts w:hint="eastAsia"/>
          <w:b/>
          <w:szCs w:val="28"/>
        </w:rPr>
        <w:t>章</w:t>
      </w:r>
      <w:r>
        <w:rPr>
          <w:rFonts w:hint="eastAsia"/>
          <w:b/>
          <w:szCs w:val="28"/>
          <w:lang w:eastAsia="zh-CN"/>
        </w:rPr>
        <w:t>《技术要求》</w:t>
      </w:r>
      <w:r>
        <w:rPr>
          <w:rFonts w:hint="eastAsia"/>
          <w:b/>
          <w:szCs w:val="28"/>
        </w:rPr>
        <w:t>中各条款的内容和顺序逐项作出完整的实质性回答。涉及比选响应人产品技术特点的响应须提供技术支持文件或说明文件，不能简单回答满足或不满足。</w:t>
      </w:r>
    </w:p>
    <w:p>
      <w:pPr>
        <w:spacing w:before="120"/>
        <w:ind w:firstLine="0" w:firstLineChars="0"/>
        <w:rPr>
          <w:szCs w:val="28"/>
        </w:rPr>
      </w:pPr>
      <w:r>
        <w:rPr>
          <w:rFonts w:hint="eastAsia"/>
          <w:szCs w:val="28"/>
        </w:rPr>
        <w:t>报价人（盖单位公章）</w:t>
      </w:r>
      <w:r>
        <w:rPr>
          <w:szCs w:val="28"/>
        </w:rPr>
        <w:t>__________________________</w:t>
      </w:r>
    </w:p>
    <w:p>
      <w:pPr>
        <w:spacing w:before="120"/>
        <w:ind w:firstLine="0" w:firstLineChars="0"/>
        <w:rPr>
          <w:szCs w:val="28"/>
        </w:rPr>
      </w:pPr>
      <w:r>
        <w:rPr>
          <w:rFonts w:hint="eastAsia"/>
          <w:szCs w:val="28"/>
        </w:rPr>
        <w:t>报价人法定代表人</w:t>
      </w:r>
      <w:r>
        <w:rPr>
          <w:szCs w:val="28"/>
        </w:rPr>
        <w:t>/</w:t>
      </w:r>
      <w:r>
        <w:rPr>
          <w:rFonts w:hint="eastAsia"/>
          <w:szCs w:val="28"/>
        </w:rPr>
        <w:t>授权代表签名</w:t>
      </w:r>
      <w:r>
        <w:rPr>
          <w:szCs w:val="28"/>
        </w:rPr>
        <w:t>:_____________</w:t>
      </w:r>
    </w:p>
    <w:p>
      <w:pPr>
        <w:spacing w:before="120"/>
        <w:ind w:firstLine="0" w:firstLineChars="0"/>
        <w:rPr>
          <w:szCs w:val="28"/>
        </w:rPr>
      </w:pPr>
      <w:r>
        <w:rPr>
          <w:rFonts w:hint="eastAsia"/>
          <w:szCs w:val="28"/>
        </w:rPr>
        <w:t>日期：</w:t>
      </w:r>
      <w:r>
        <w:rPr>
          <w:szCs w:val="28"/>
        </w:rPr>
        <w:t>____________________</w:t>
      </w:r>
      <w:bookmarkEnd w:id="350"/>
      <w:bookmarkEnd w:id="351"/>
      <w:bookmarkEnd w:id="352"/>
      <w:bookmarkEnd w:id="353"/>
    </w:p>
    <w:p>
      <w:pPr>
        <w:widowControl/>
        <w:adjustRightInd/>
        <w:spacing w:beforeLines="0" w:line="240" w:lineRule="auto"/>
        <w:ind w:firstLine="0" w:firstLineChars="0"/>
        <w:jc w:val="left"/>
        <w:textAlignment w:val="auto"/>
        <w:rPr>
          <w:szCs w:val="28"/>
        </w:rPr>
      </w:pPr>
      <w:r>
        <w:rPr>
          <w:szCs w:val="28"/>
        </w:rPr>
        <w:br w:type="page"/>
      </w:r>
    </w:p>
    <w:p>
      <w:pPr>
        <w:widowControl/>
        <w:adjustRightInd/>
        <w:spacing w:before="50" w:beforeLines="0"/>
        <w:ind w:firstLine="233" w:firstLineChars="83"/>
        <w:jc w:val="center"/>
        <w:textAlignment w:val="auto"/>
        <w:outlineLvl w:val="1"/>
        <w:rPr>
          <w:rFonts w:hint="eastAsia" w:eastAsia="宋体"/>
          <w:b/>
          <w:sz w:val="28"/>
          <w:szCs w:val="28"/>
          <w:lang w:eastAsia="zh-CN"/>
        </w:rPr>
      </w:pPr>
      <w:bookmarkStart w:id="370" w:name="_Toc17375"/>
      <w:bookmarkStart w:id="371" w:name="_Toc12544869"/>
      <w:bookmarkStart w:id="372" w:name="_Toc15897219"/>
      <w:r>
        <w:rPr>
          <w:rFonts w:hint="eastAsia"/>
          <w:b/>
          <w:sz w:val="28"/>
          <w:szCs w:val="28"/>
          <w:lang w:eastAsia="zh-CN"/>
        </w:rPr>
        <w:t>十一、比选响应保证金</w:t>
      </w:r>
      <w:bookmarkEnd w:id="370"/>
    </w:p>
    <w:p>
      <w:pPr>
        <w:keepNext w:val="0"/>
        <w:keepLines w:val="0"/>
        <w:pageBreakBefore w:val="0"/>
        <w:widowControl/>
        <w:kinsoku/>
        <w:wordWrap/>
        <w:overflowPunct/>
        <w:topLinePunct w:val="0"/>
        <w:autoSpaceDE/>
        <w:autoSpaceDN/>
        <w:bidi w:val="0"/>
        <w:adjustRightInd/>
        <w:snapToGrid/>
        <w:spacing w:before="50" w:beforeLines="0"/>
        <w:ind w:firstLine="232" w:firstLineChars="83"/>
        <w:jc w:val="both"/>
        <w:textAlignment w:val="auto"/>
        <w:outlineLvl w:val="9"/>
        <w:rPr>
          <w:rFonts w:hint="eastAsia" w:eastAsia="宋体"/>
          <w:b w:val="0"/>
          <w:bCs/>
          <w:sz w:val="28"/>
          <w:szCs w:val="28"/>
          <w:lang w:eastAsia="zh-CN"/>
        </w:rPr>
      </w:pPr>
      <w:r>
        <w:rPr>
          <w:rFonts w:hint="eastAsia"/>
          <w:b w:val="0"/>
          <w:bCs/>
          <w:sz w:val="28"/>
          <w:szCs w:val="28"/>
          <w:lang w:eastAsia="zh-CN"/>
        </w:rPr>
        <w:t>缴纳比选响应保证金收据复印件：</w:t>
      </w: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keepNext w:val="0"/>
        <w:keepLines w:val="0"/>
        <w:pageBreakBefore w:val="0"/>
        <w:widowControl/>
        <w:kinsoku/>
        <w:wordWrap/>
        <w:overflowPunct/>
        <w:topLinePunct w:val="0"/>
        <w:autoSpaceDE/>
        <w:autoSpaceDN/>
        <w:bidi w:val="0"/>
        <w:adjustRightInd/>
        <w:snapToGrid/>
        <w:spacing w:before="50" w:beforeLines="0"/>
        <w:ind w:firstLine="233" w:firstLineChars="83"/>
        <w:jc w:val="center"/>
        <w:textAlignment w:val="auto"/>
        <w:outlineLvl w:val="9"/>
        <w:rPr>
          <w:rFonts w:hint="eastAsia"/>
          <w:b/>
          <w:sz w:val="28"/>
          <w:szCs w:val="28"/>
        </w:rPr>
      </w:pPr>
    </w:p>
    <w:p>
      <w:pPr>
        <w:widowControl/>
        <w:adjustRightInd/>
        <w:spacing w:before="50" w:beforeLines="0"/>
        <w:ind w:firstLine="233" w:firstLineChars="83"/>
        <w:jc w:val="center"/>
        <w:textAlignment w:val="auto"/>
        <w:outlineLvl w:val="1"/>
        <w:rPr>
          <w:b/>
          <w:sz w:val="28"/>
          <w:szCs w:val="28"/>
        </w:rPr>
      </w:pPr>
      <w:bookmarkStart w:id="373" w:name="_Toc21164"/>
      <w:r>
        <w:rPr>
          <w:rFonts w:hint="eastAsia"/>
          <w:b/>
          <w:sz w:val="28"/>
          <w:szCs w:val="28"/>
        </w:rPr>
        <w:t>十</w:t>
      </w:r>
      <w:r>
        <w:rPr>
          <w:rFonts w:hint="eastAsia"/>
          <w:b/>
          <w:sz w:val="28"/>
          <w:szCs w:val="28"/>
          <w:lang w:eastAsia="zh-CN"/>
        </w:rPr>
        <w:t>二</w:t>
      </w:r>
      <w:r>
        <w:rPr>
          <w:rFonts w:hint="eastAsia"/>
          <w:b/>
          <w:sz w:val="28"/>
          <w:szCs w:val="28"/>
        </w:rPr>
        <w:t>、服务承诺（格式自拟</w:t>
      </w:r>
      <w:bookmarkEnd w:id="371"/>
      <w:r>
        <w:rPr>
          <w:rFonts w:hint="eastAsia"/>
          <w:b/>
          <w:sz w:val="28"/>
          <w:szCs w:val="28"/>
        </w:rPr>
        <w:t>）</w:t>
      </w:r>
      <w:bookmarkEnd w:id="372"/>
      <w:bookmarkEnd w:id="373"/>
    </w:p>
    <w:sectPr>
      <w:pgSz w:w="11906" w:h="16838"/>
      <w:pgMar w:top="1134" w:right="1701" w:bottom="1701" w:left="1134" w:header="851" w:footer="992"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icomoon">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18"/>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120"/>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10343291"/>
                            <w:docPartObj>
                              <w:docPartGallery w:val="autotext"/>
                            </w:docPartObj>
                          </w:sdtPr>
                          <w:sdtContent>
                            <w:p>
                              <w:pPr>
                                <w:pStyle w:val="18"/>
                                <w:spacing w:before="120"/>
                                <w:ind w:firstLine="360"/>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sdt>
                    <w:sdtPr>
                      <w:id w:val="-1610343291"/>
                      <w:docPartObj>
                        <w:docPartGallery w:val="autotext"/>
                      </w:docPartObj>
                    </w:sdtPr>
                    <w:sdtContent>
                      <w:p>
                        <w:pPr>
                          <w:pStyle w:val="18"/>
                          <w:spacing w:before="120"/>
                          <w:ind w:firstLine="360"/>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8"/>
      <w:spacing w:before="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p>
    <w:pPr>
      <w:pStyle w:val="1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w:t>
    </w:r>
    <w:r>
      <w:rPr>
        <w:rFonts w:hint="eastAsia"/>
        <w:sz w:val="18"/>
        <w:lang w:val="en-US" w:eastAsia="zh-CN"/>
      </w:rPr>
      <w:t>2</w:t>
    </w:r>
    <w:r>
      <w:rPr>
        <w:sz w:val="18"/>
      </w:rPr>
      <w:t>航站楼</w:t>
    </w:r>
    <w:r>
      <w:rPr>
        <w:rFonts w:hint="eastAsia"/>
        <w:sz w:val="18"/>
      </w:rPr>
      <w:t>消防设施</w:t>
    </w:r>
    <w:r>
      <w:rPr>
        <w:rFonts w:hint="eastAsia"/>
        <w:sz w:val="18"/>
        <w:lang w:eastAsia="zh-CN"/>
      </w:rPr>
      <w:t>设备维修</w:t>
    </w:r>
    <w:r>
      <w:rPr>
        <w:sz w:val="18"/>
      </w:rPr>
      <w:t>改造项目</w:t>
    </w:r>
    <w:r>
      <w:rPr>
        <w:rFonts w:hint="eastAsia"/>
        <w:sz w:val="18"/>
      </w:rPr>
      <w:t>比选采购文件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w:t>
    </w:r>
    <w:r>
      <w:rPr>
        <w:rFonts w:hint="eastAsia"/>
        <w:sz w:val="18"/>
        <w:lang w:val="en-US" w:eastAsia="zh-CN"/>
      </w:rPr>
      <w:t>2</w:t>
    </w:r>
    <w:r>
      <w:rPr>
        <w:sz w:val="18"/>
      </w:rPr>
      <w:t>航站楼</w:t>
    </w:r>
    <w:r>
      <w:rPr>
        <w:rFonts w:hint="eastAsia"/>
        <w:sz w:val="18"/>
      </w:rPr>
      <w:t>消防设施</w:t>
    </w:r>
    <w:r>
      <w:rPr>
        <w:rFonts w:hint="eastAsia"/>
        <w:sz w:val="18"/>
        <w:lang w:eastAsia="zh-CN"/>
      </w:rPr>
      <w:t>设备维修</w:t>
    </w:r>
    <w:r>
      <w:rPr>
        <w:sz w:val="18"/>
      </w:rPr>
      <w:t>改造项目</w:t>
    </w:r>
    <w:r>
      <w:rPr>
        <w:rFonts w:hint="eastAsia"/>
        <w:sz w:val="18"/>
      </w:rPr>
      <w:t>比选采购文件</w:t>
    </w:r>
  </w:p>
  <w:p>
    <w:pPr>
      <w:pStyle w:val="19"/>
      <w:pBdr>
        <w:bottom w:val="none" w:color="auto" w:sz="0" w:space="0"/>
      </w:pBdr>
      <w:jc w:val="both"/>
      <w:rPr>
        <w:rFonts w:hint="eastAsia" w:eastAsiaTheme="minorEastAsia"/>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4876"/>
      </w:tabs>
      <w:jc w:val="left"/>
      <w:rPr>
        <w:rFonts w:hint="eastAsia" w:eastAsiaTheme="minorEastAsia"/>
        <w:lang w:val="en-US" w:eastAsia="zh-CN"/>
      </w:rPr>
    </w:pPr>
    <w:r>
      <w:rPr>
        <w:rFonts w:hint="eastAsia"/>
        <w:lang w:eastAsia="zh-CN"/>
      </w:rPr>
      <w:tab/>
    </w:r>
    <w:r>
      <w:rPr>
        <w:rFonts w:hint="eastAsia"/>
        <w:lang w:val="en-US" w:eastAsia="zh-CN"/>
      </w:rPr>
      <w:t xml:space="preserve">                                                                                承揽合同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rPr>
        <w:sz w:val="18"/>
      </w:rPr>
    </w:pPr>
    <w:r>
      <w:rPr>
        <w:sz w:val="18"/>
      </w:rPr>
      <w:t>重庆江北国际机场T3A航站楼</w:t>
    </w:r>
    <w:r>
      <w:rPr>
        <w:rFonts w:hint="eastAsia"/>
        <w:sz w:val="18"/>
      </w:rPr>
      <w:t>消防设施</w:t>
    </w:r>
    <w:r>
      <w:rPr>
        <w:rFonts w:hint="eastAsia"/>
        <w:sz w:val="18"/>
        <w:lang w:eastAsia="zh-CN"/>
      </w:rPr>
      <w:t>设备</w:t>
    </w:r>
    <w:r>
      <w:rPr>
        <w:sz w:val="18"/>
      </w:rPr>
      <w:t>改造项目</w:t>
    </w:r>
    <w:r>
      <w:rPr>
        <w:rFonts w:hint="eastAsia"/>
        <w:sz w:val="18"/>
      </w:rPr>
      <w:t>比选采购文件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67DBEF"/>
    <w:multiLevelType w:val="singleLevel"/>
    <w:tmpl w:val="9E67DBEF"/>
    <w:lvl w:ilvl="0" w:tentative="0">
      <w:start w:val="2"/>
      <w:numFmt w:val="decimal"/>
      <w:suff w:val="space"/>
      <w:lvlText w:val="%1."/>
      <w:lvlJc w:val="left"/>
    </w:lvl>
  </w:abstractNum>
  <w:abstractNum w:abstractNumId="1">
    <w:nsid w:val="A4FFCC5C"/>
    <w:multiLevelType w:val="singleLevel"/>
    <w:tmpl w:val="A4FFCC5C"/>
    <w:lvl w:ilvl="0" w:tentative="0">
      <w:start w:val="3"/>
      <w:numFmt w:val="chineseCounting"/>
      <w:suff w:val="nothing"/>
      <w:lvlText w:val="%1、"/>
      <w:lvlJc w:val="left"/>
      <w:rPr>
        <w:rFonts w:hint="eastAsia"/>
      </w:rPr>
    </w:lvl>
  </w:abstractNum>
  <w:abstractNum w:abstractNumId="2">
    <w:nsid w:val="D0BECFBD"/>
    <w:multiLevelType w:val="singleLevel"/>
    <w:tmpl w:val="D0BECFBD"/>
    <w:lvl w:ilvl="0" w:tentative="0">
      <w:start w:val="1"/>
      <w:numFmt w:val="decimal"/>
      <w:suff w:val="nothing"/>
      <w:lvlText w:val="（%1）"/>
      <w:lvlJc w:val="left"/>
    </w:lvl>
  </w:abstractNum>
  <w:abstractNum w:abstractNumId="3">
    <w:nsid w:val="1AD16760"/>
    <w:multiLevelType w:val="multilevel"/>
    <w:tmpl w:val="1AD1676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6DC7E7F"/>
    <w:multiLevelType w:val="multilevel"/>
    <w:tmpl w:val="26DC7E7F"/>
    <w:lvl w:ilvl="0" w:tentative="0">
      <w:start w:val="1"/>
      <w:numFmt w:val="none"/>
      <w:pStyle w:val="2"/>
      <w:suff w:val="space"/>
      <w:lvlText w:val="%1"/>
      <w:lvlJc w:val="left"/>
      <w:pPr>
        <w:ind w:left="0" w:firstLine="0"/>
      </w:pPr>
      <w:rPr>
        <w:rFonts w:hint="eastAsia"/>
      </w:rPr>
    </w:lvl>
    <w:lvl w:ilvl="1" w:tentative="0">
      <w:start w:val="1"/>
      <w:numFmt w:val="decimal"/>
      <w:pStyle w:val="3"/>
      <w:lvlText w:val="%2."/>
      <w:lvlJc w:val="left"/>
      <w:pPr>
        <w:ind w:left="0" w:firstLine="0"/>
      </w:pPr>
      <w:rPr>
        <w:rFonts w:hint="eastAsia"/>
      </w:rPr>
    </w:lvl>
    <w:lvl w:ilvl="2" w:tentative="0">
      <w:start w:val="1"/>
      <w:numFmt w:val="decimal"/>
      <w:pStyle w:val="4"/>
      <w:suff w:val="space"/>
      <w:lvlText w:val="%1%2.%3"/>
      <w:lvlJc w:val="left"/>
      <w:pPr>
        <w:ind w:left="3827"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tentative="0">
      <w:start w:val="1"/>
      <w:numFmt w:val="decimal"/>
      <w:pStyle w:val="5"/>
      <w:suff w:val="space"/>
      <w:lvlText w:val="%1%2.%3.%4"/>
      <w:lvlJc w:val="left"/>
      <w:pPr>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4" w:tentative="0">
      <w:start w:val="1"/>
      <w:numFmt w:val="decimal"/>
      <w:pStyle w:val="6"/>
      <w:suff w:val="space"/>
      <w:lvlText w:val="%1%2.%3.%4.%5"/>
      <w:lvlJc w:val="left"/>
      <w:pPr>
        <w:ind w:left="0" w:firstLine="0"/>
      </w:pPr>
      <w:rPr>
        <w:rFonts w:hint="eastAsia"/>
      </w:rPr>
    </w:lvl>
    <w:lvl w:ilvl="5" w:tentative="0">
      <w:start w:val="1"/>
      <w:numFmt w:val="decimal"/>
      <w:pStyle w:val="7"/>
      <w:suff w:val="space"/>
      <w:lvlText w:val="%1%2.%3.%4.%5.%6"/>
      <w:lvlJc w:val="left"/>
      <w:pPr>
        <w:ind w:left="0" w:firstLine="0"/>
      </w:pPr>
      <w:rPr>
        <w:rFonts w:hint="eastAsia"/>
      </w:rPr>
    </w:lvl>
    <w:lvl w:ilvl="6" w:tentative="0">
      <w:start w:val="1"/>
      <w:numFmt w:val="decimal"/>
      <w:pStyle w:val="8"/>
      <w:lvlText w:val="（%7）"/>
      <w:lvlJc w:val="left"/>
      <w:pPr>
        <w:ind w:left="780" w:hanging="780"/>
      </w:pPr>
      <w:rPr>
        <w:rFonts w:hint="default"/>
      </w:rPr>
    </w:lvl>
    <w:lvl w:ilvl="7" w:tentative="0">
      <w:start w:val="1"/>
      <w:numFmt w:val="decimal"/>
      <w:pStyle w:val="9"/>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5">
    <w:nsid w:val="3A2C7890"/>
    <w:multiLevelType w:val="multilevel"/>
    <w:tmpl w:val="3A2C789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bordersDoNotSurroundHeader w:val="1"/>
  <w:bordersDoNotSurroundFooter w:val="1"/>
  <w:documentProtection w:enforcement="0"/>
  <w:defaultTabStop w:val="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2E6"/>
    <w:rsid w:val="0000223A"/>
    <w:rsid w:val="00006EE7"/>
    <w:rsid w:val="000103F2"/>
    <w:rsid w:val="00011356"/>
    <w:rsid w:val="000163E2"/>
    <w:rsid w:val="000234F2"/>
    <w:rsid w:val="00033B8D"/>
    <w:rsid w:val="00040158"/>
    <w:rsid w:val="000409C4"/>
    <w:rsid w:val="00041145"/>
    <w:rsid w:val="00041BB7"/>
    <w:rsid w:val="00041BC3"/>
    <w:rsid w:val="00060A3B"/>
    <w:rsid w:val="000635EB"/>
    <w:rsid w:val="000712CE"/>
    <w:rsid w:val="00071A94"/>
    <w:rsid w:val="0007424C"/>
    <w:rsid w:val="00075361"/>
    <w:rsid w:val="000763F6"/>
    <w:rsid w:val="0007704E"/>
    <w:rsid w:val="00082C7A"/>
    <w:rsid w:val="000853F4"/>
    <w:rsid w:val="00086702"/>
    <w:rsid w:val="00086C31"/>
    <w:rsid w:val="00086E58"/>
    <w:rsid w:val="00092AC1"/>
    <w:rsid w:val="0009463E"/>
    <w:rsid w:val="000948B1"/>
    <w:rsid w:val="000A6589"/>
    <w:rsid w:val="000A7B8D"/>
    <w:rsid w:val="000A7E55"/>
    <w:rsid w:val="000B00DB"/>
    <w:rsid w:val="000B038B"/>
    <w:rsid w:val="000B146D"/>
    <w:rsid w:val="000B1782"/>
    <w:rsid w:val="000B182B"/>
    <w:rsid w:val="000B3524"/>
    <w:rsid w:val="000B3A4A"/>
    <w:rsid w:val="000B7590"/>
    <w:rsid w:val="000C3A42"/>
    <w:rsid w:val="000C5DEC"/>
    <w:rsid w:val="000C6224"/>
    <w:rsid w:val="000C6DB3"/>
    <w:rsid w:val="000D06A5"/>
    <w:rsid w:val="000D07C6"/>
    <w:rsid w:val="000D3DCA"/>
    <w:rsid w:val="000D562C"/>
    <w:rsid w:val="000D628C"/>
    <w:rsid w:val="000E128A"/>
    <w:rsid w:val="000F3649"/>
    <w:rsid w:val="000F37AE"/>
    <w:rsid w:val="000F5B60"/>
    <w:rsid w:val="000F69AE"/>
    <w:rsid w:val="000F6AA2"/>
    <w:rsid w:val="000F7CF8"/>
    <w:rsid w:val="00103A2D"/>
    <w:rsid w:val="00106063"/>
    <w:rsid w:val="0011002B"/>
    <w:rsid w:val="001114B8"/>
    <w:rsid w:val="00111EBF"/>
    <w:rsid w:val="001137E5"/>
    <w:rsid w:val="001148FE"/>
    <w:rsid w:val="00121D59"/>
    <w:rsid w:val="001258EC"/>
    <w:rsid w:val="00125F79"/>
    <w:rsid w:val="00131F27"/>
    <w:rsid w:val="00132808"/>
    <w:rsid w:val="00135E28"/>
    <w:rsid w:val="00136454"/>
    <w:rsid w:val="00136912"/>
    <w:rsid w:val="00150EF4"/>
    <w:rsid w:val="00151347"/>
    <w:rsid w:val="00157B13"/>
    <w:rsid w:val="00160BEA"/>
    <w:rsid w:val="00162872"/>
    <w:rsid w:val="001636F7"/>
    <w:rsid w:val="00164053"/>
    <w:rsid w:val="001649BE"/>
    <w:rsid w:val="001671BF"/>
    <w:rsid w:val="001708BC"/>
    <w:rsid w:val="001747AF"/>
    <w:rsid w:val="001912C0"/>
    <w:rsid w:val="001B2FFF"/>
    <w:rsid w:val="001C1195"/>
    <w:rsid w:val="001C1702"/>
    <w:rsid w:val="001C20BF"/>
    <w:rsid w:val="001C2CB7"/>
    <w:rsid w:val="001D13F1"/>
    <w:rsid w:val="001D42F7"/>
    <w:rsid w:val="001D53FF"/>
    <w:rsid w:val="001E559F"/>
    <w:rsid w:val="001F3EEB"/>
    <w:rsid w:val="001F6714"/>
    <w:rsid w:val="00201EA1"/>
    <w:rsid w:val="00205826"/>
    <w:rsid w:val="00207BF9"/>
    <w:rsid w:val="00211B02"/>
    <w:rsid w:val="00211B24"/>
    <w:rsid w:val="00212619"/>
    <w:rsid w:val="002127F5"/>
    <w:rsid w:val="00212AA9"/>
    <w:rsid w:val="00215ED7"/>
    <w:rsid w:val="00217FDF"/>
    <w:rsid w:val="002201BD"/>
    <w:rsid w:val="00223178"/>
    <w:rsid w:val="00223B45"/>
    <w:rsid w:val="00224188"/>
    <w:rsid w:val="00230329"/>
    <w:rsid w:val="00233D1F"/>
    <w:rsid w:val="00235B3C"/>
    <w:rsid w:val="00237C74"/>
    <w:rsid w:val="00237EE6"/>
    <w:rsid w:val="00243B03"/>
    <w:rsid w:val="002446EB"/>
    <w:rsid w:val="00246640"/>
    <w:rsid w:val="002479E5"/>
    <w:rsid w:val="00256935"/>
    <w:rsid w:val="0025700A"/>
    <w:rsid w:val="00261999"/>
    <w:rsid w:val="0026609D"/>
    <w:rsid w:val="002673D8"/>
    <w:rsid w:val="00272B17"/>
    <w:rsid w:val="00280BB1"/>
    <w:rsid w:val="00284832"/>
    <w:rsid w:val="00286227"/>
    <w:rsid w:val="00287C29"/>
    <w:rsid w:val="00290B6B"/>
    <w:rsid w:val="002910F4"/>
    <w:rsid w:val="00291C67"/>
    <w:rsid w:val="00295B61"/>
    <w:rsid w:val="00296A7B"/>
    <w:rsid w:val="0029792F"/>
    <w:rsid w:val="002A5836"/>
    <w:rsid w:val="002B39A9"/>
    <w:rsid w:val="002B651B"/>
    <w:rsid w:val="002C18AC"/>
    <w:rsid w:val="002C66B9"/>
    <w:rsid w:val="002C750E"/>
    <w:rsid w:val="002C7DEE"/>
    <w:rsid w:val="002D3364"/>
    <w:rsid w:val="002D3D97"/>
    <w:rsid w:val="002D70F4"/>
    <w:rsid w:val="002E38A4"/>
    <w:rsid w:val="002E60B6"/>
    <w:rsid w:val="002E6A0D"/>
    <w:rsid w:val="002F1A02"/>
    <w:rsid w:val="002F41B6"/>
    <w:rsid w:val="002F707D"/>
    <w:rsid w:val="00301470"/>
    <w:rsid w:val="00305847"/>
    <w:rsid w:val="00306D07"/>
    <w:rsid w:val="003108BC"/>
    <w:rsid w:val="00314C49"/>
    <w:rsid w:val="00321028"/>
    <w:rsid w:val="003212F9"/>
    <w:rsid w:val="00326353"/>
    <w:rsid w:val="00326534"/>
    <w:rsid w:val="0033021C"/>
    <w:rsid w:val="00332D16"/>
    <w:rsid w:val="0033649E"/>
    <w:rsid w:val="00336A7F"/>
    <w:rsid w:val="00343690"/>
    <w:rsid w:val="00346B91"/>
    <w:rsid w:val="00347FC2"/>
    <w:rsid w:val="003516B8"/>
    <w:rsid w:val="003532A3"/>
    <w:rsid w:val="0036015E"/>
    <w:rsid w:val="00363DD1"/>
    <w:rsid w:val="00370811"/>
    <w:rsid w:val="003713AA"/>
    <w:rsid w:val="00373CB2"/>
    <w:rsid w:val="0038010E"/>
    <w:rsid w:val="00383DED"/>
    <w:rsid w:val="00392ADC"/>
    <w:rsid w:val="00395CA2"/>
    <w:rsid w:val="003A004F"/>
    <w:rsid w:val="003A2ED6"/>
    <w:rsid w:val="003A39A3"/>
    <w:rsid w:val="003A4EA7"/>
    <w:rsid w:val="003A6A35"/>
    <w:rsid w:val="003B28CD"/>
    <w:rsid w:val="003B5150"/>
    <w:rsid w:val="003C18C4"/>
    <w:rsid w:val="003C24DB"/>
    <w:rsid w:val="003C776D"/>
    <w:rsid w:val="003D209A"/>
    <w:rsid w:val="003D402A"/>
    <w:rsid w:val="003E296A"/>
    <w:rsid w:val="003F0B8C"/>
    <w:rsid w:val="003F2975"/>
    <w:rsid w:val="003F2986"/>
    <w:rsid w:val="003F41B2"/>
    <w:rsid w:val="003F4A45"/>
    <w:rsid w:val="003F7478"/>
    <w:rsid w:val="00400978"/>
    <w:rsid w:val="00400AD6"/>
    <w:rsid w:val="00404FE9"/>
    <w:rsid w:val="00405540"/>
    <w:rsid w:val="0040672A"/>
    <w:rsid w:val="00410459"/>
    <w:rsid w:val="00410C6B"/>
    <w:rsid w:val="00414148"/>
    <w:rsid w:val="00417A77"/>
    <w:rsid w:val="00421AD2"/>
    <w:rsid w:val="00426771"/>
    <w:rsid w:val="0042734B"/>
    <w:rsid w:val="00430651"/>
    <w:rsid w:val="0043639B"/>
    <w:rsid w:val="004419FC"/>
    <w:rsid w:val="00443852"/>
    <w:rsid w:val="00443EA3"/>
    <w:rsid w:val="00453173"/>
    <w:rsid w:val="00456A24"/>
    <w:rsid w:val="00465D24"/>
    <w:rsid w:val="00467D3C"/>
    <w:rsid w:val="004739B5"/>
    <w:rsid w:val="004742DB"/>
    <w:rsid w:val="0047628A"/>
    <w:rsid w:val="00481D91"/>
    <w:rsid w:val="004862BB"/>
    <w:rsid w:val="00490E14"/>
    <w:rsid w:val="00495FC2"/>
    <w:rsid w:val="00497008"/>
    <w:rsid w:val="004A1A11"/>
    <w:rsid w:val="004A1AE5"/>
    <w:rsid w:val="004A456A"/>
    <w:rsid w:val="004A7448"/>
    <w:rsid w:val="004B13BE"/>
    <w:rsid w:val="004B27AB"/>
    <w:rsid w:val="004B329E"/>
    <w:rsid w:val="004B5742"/>
    <w:rsid w:val="004B7604"/>
    <w:rsid w:val="004B7D73"/>
    <w:rsid w:val="004C0A6B"/>
    <w:rsid w:val="004C1332"/>
    <w:rsid w:val="004D4082"/>
    <w:rsid w:val="004D5D6D"/>
    <w:rsid w:val="004D6326"/>
    <w:rsid w:val="004D67DA"/>
    <w:rsid w:val="004E24B3"/>
    <w:rsid w:val="004E4DF8"/>
    <w:rsid w:val="004E649A"/>
    <w:rsid w:val="004E75FE"/>
    <w:rsid w:val="004F3FA4"/>
    <w:rsid w:val="004F418B"/>
    <w:rsid w:val="004F5A07"/>
    <w:rsid w:val="004F6123"/>
    <w:rsid w:val="00500DA5"/>
    <w:rsid w:val="00505BFA"/>
    <w:rsid w:val="005061B7"/>
    <w:rsid w:val="00507A54"/>
    <w:rsid w:val="005122FF"/>
    <w:rsid w:val="005219BD"/>
    <w:rsid w:val="00521F99"/>
    <w:rsid w:val="00524817"/>
    <w:rsid w:val="00527864"/>
    <w:rsid w:val="00530BB8"/>
    <w:rsid w:val="0053310E"/>
    <w:rsid w:val="00534FC6"/>
    <w:rsid w:val="00535091"/>
    <w:rsid w:val="00536D9A"/>
    <w:rsid w:val="00537B2A"/>
    <w:rsid w:val="00544B3C"/>
    <w:rsid w:val="00546BA9"/>
    <w:rsid w:val="005516A0"/>
    <w:rsid w:val="00557AD8"/>
    <w:rsid w:val="005607FE"/>
    <w:rsid w:val="0056282B"/>
    <w:rsid w:val="00562ABE"/>
    <w:rsid w:val="00562D99"/>
    <w:rsid w:val="00564096"/>
    <w:rsid w:val="00565909"/>
    <w:rsid w:val="00566A73"/>
    <w:rsid w:val="005742E9"/>
    <w:rsid w:val="0057531E"/>
    <w:rsid w:val="00581382"/>
    <w:rsid w:val="0058260D"/>
    <w:rsid w:val="005863E7"/>
    <w:rsid w:val="005926F6"/>
    <w:rsid w:val="0059305E"/>
    <w:rsid w:val="0059575B"/>
    <w:rsid w:val="005A2638"/>
    <w:rsid w:val="005A2CED"/>
    <w:rsid w:val="005A3640"/>
    <w:rsid w:val="005B1BF7"/>
    <w:rsid w:val="005B4B18"/>
    <w:rsid w:val="005B57E4"/>
    <w:rsid w:val="005B6F60"/>
    <w:rsid w:val="005C061C"/>
    <w:rsid w:val="005C2BF7"/>
    <w:rsid w:val="005C3E79"/>
    <w:rsid w:val="005D1092"/>
    <w:rsid w:val="005D1288"/>
    <w:rsid w:val="005D35B1"/>
    <w:rsid w:val="005D35E8"/>
    <w:rsid w:val="005D53D0"/>
    <w:rsid w:val="005D6D08"/>
    <w:rsid w:val="005E36D9"/>
    <w:rsid w:val="005E6BC4"/>
    <w:rsid w:val="005E783D"/>
    <w:rsid w:val="005F00A3"/>
    <w:rsid w:val="005F04D2"/>
    <w:rsid w:val="005F4515"/>
    <w:rsid w:val="0060061D"/>
    <w:rsid w:val="00600669"/>
    <w:rsid w:val="006035F7"/>
    <w:rsid w:val="00605481"/>
    <w:rsid w:val="00605BAA"/>
    <w:rsid w:val="00613E79"/>
    <w:rsid w:val="0061432B"/>
    <w:rsid w:val="00620E2C"/>
    <w:rsid w:val="006300D6"/>
    <w:rsid w:val="00630E0E"/>
    <w:rsid w:val="0063414C"/>
    <w:rsid w:val="00645A01"/>
    <w:rsid w:val="00653963"/>
    <w:rsid w:val="00655D84"/>
    <w:rsid w:val="006560CB"/>
    <w:rsid w:val="00660A81"/>
    <w:rsid w:val="006610D6"/>
    <w:rsid w:val="00670D15"/>
    <w:rsid w:val="0067654B"/>
    <w:rsid w:val="0067794F"/>
    <w:rsid w:val="0068473F"/>
    <w:rsid w:val="00684927"/>
    <w:rsid w:val="00684E2A"/>
    <w:rsid w:val="006854B1"/>
    <w:rsid w:val="00691DC0"/>
    <w:rsid w:val="0069384C"/>
    <w:rsid w:val="0069781B"/>
    <w:rsid w:val="006A05EC"/>
    <w:rsid w:val="006A4FC6"/>
    <w:rsid w:val="006A52C3"/>
    <w:rsid w:val="006B0A3B"/>
    <w:rsid w:val="006B0C7F"/>
    <w:rsid w:val="006B1C97"/>
    <w:rsid w:val="006B20DB"/>
    <w:rsid w:val="006B2E08"/>
    <w:rsid w:val="006B3457"/>
    <w:rsid w:val="006C04A4"/>
    <w:rsid w:val="006C0528"/>
    <w:rsid w:val="006C454B"/>
    <w:rsid w:val="006D4A7A"/>
    <w:rsid w:val="006E62F9"/>
    <w:rsid w:val="006F4760"/>
    <w:rsid w:val="006F626D"/>
    <w:rsid w:val="006F6EA2"/>
    <w:rsid w:val="0070555B"/>
    <w:rsid w:val="0070572D"/>
    <w:rsid w:val="00706F54"/>
    <w:rsid w:val="00710151"/>
    <w:rsid w:val="007108F6"/>
    <w:rsid w:val="00713A44"/>
    <w:rsid w:val="00714228"/>
    <w:rsid w:val="0072302F"/>
    <w:rsid w:val="00723431"/>
    <w:rsid w:val="0072598C"/>
    <w:rsid w:val="00726123"/>
    <w:rsid w:val="00726C3D"/>
    <w:rsid w:val="00727BFF"/>
    <w:rsid w:val="0073128C"/>
    <w:rsid w:val="00733259"/>
    <w:rsid w:val="0073362C"/>
    <w:rsid w:val="00737CC0"/>
    <w:rsid w:val="007431A0"/>
    <w:rsid w:val="007451A8"/>
    <w:rsid w:val="007452EA"/>
    <w:rsid w:val="00746CA6"/>
    <w:rsid w:val="0075075E"/>
    <w:rsid w:val="00754FA8"/>
    <w:rsid w:val="00760C08"/>
    <w:rsid w:val="00761CFC"/>
    <w:rsid w:val="007621EA"/>
    <w:rsid w:val="00764905"/>
    <w:rsid w:val="00765A61"/>
    <w:rsid w:val="007707AA"/>
    <w:rsid w:val="007719E6"/>
    <w:rsid w:val="0077376D"/>
    <w:rsid w:val="0077798F"/>
    <w:rsid w:val="0078100B"/>
    <w:rsid w:val="00786832"/>
    <w:rsid w:val="00794E57"/>
    <w:rsid w:val="0079554C"/>
    <w:rsid w:val="0079679F"/>
    <w:rsid w:val="00797DEA"/>
    <w:rsid w:val="007A0814"/>
    <w:rsid w:val="007A3F45"/>
    <w:rsid w:val="007A4812"/>
    <w:rsid w:val="007A5D62"/>
    <w:rsid w:val="007A608C"/>
    <w:rsid w:val="007A63C3"/>
    <w:rsid w:val="007A76F7"/>
    <w:rsid w:val="007A7F7E"/>
    <w:rsid w:val="007B1CA6"/>
    <w:rsid w:val="007B3FBA"/>
    <w:rsid w:val="007B5DB1"/>
    <w:rsid w:val="007C288E"/>
    <w:rsid w:val="007C5B31"/>
    <w:rsid w:val="007D05A6"/>
    <w:rsid w:val="007D1A4E"/>
    <w:rsid w:val="007D391B"/>
    <w:rsid w:val="007D4C65"/>
    <w:rsid w:val="007D671F"/>
    <w:rsid w:val="007D7DED"/>
    <w:rsid w:val="007E2A45"/>
    <w:rsid w:val="007E37E1"/>
    <w:rsid w:val="007E67F2"/>
    <w:rsid w:val="007E7D83"/>
    <w:rsid w:val="007F417D"/>
    <w:rsid w:val="00802E16"/>
    <w:rsid w:val="008058C9"/>
    <w:rsid w:val="008060A1"/>
    <w:rsid w:val="00806B81"/>
    <w:rsid w:val="00810062"/>
    <w:rsid w:val="00811A6D"/>
    <w:rsid w:val="00812DF9"/>
    <w:rsid w:val="00814615"/>
    <w:rsid w:val="00814EAC"/>
    <w:rsid w:val="00817820"/>
    <w:rsid w:val="00820F10"/>
    <w:rsid w:val="00821DC1"/>
    <w:rsid w:val="008239AF"/>
    <w:rsid w:val="008246F1"/>
    <w:rsid w:val="00824DD4"/>
    <w:rsid w:val="00841E4F"/>
    <w:rsid w:val="008457C1"/>
    <w:rsid w:val="008500BB"/>
    <w:rsid w:val="00852D37"/>
    <w:rsid w:val="00852F56"/>
    <w:rsid w:val="00856B0C"/>
    <w:rsid w:val="00861613"/>
    <w:rsid w:val="00861D9D"/>
    <w:rsid w:val="0086220A"/>
    <w:rsid w:val="008639A9"/>
    <w:rsid w:val="00864B01"/>
    <w:rsid w:val="008661FF"/>
    <w:rsid w:val="0087367D"/>
    <w:rsid w:val="00874FF7"/>
    <w:rsid w:val="00876343"/>
    <w:rsid w:val="0087740D"/>
    <w:rsid w:val="00882A40"/>
    <w:rsid w:val="00885741"/>
    <w:rsid w:val="00886C14"/>
    <w:rsid w:val="008875B1"/>
    <w:rsid w:val="008878E6"/>
    <w:rsid w:val="00891258"/>
    <w:rsid w:val="008915C6"/>
    <w:rsid w:val="0089426D"/>
    <w:rsid w:val="00897F00"/>
    <w:rsid w:val="008A1662"/>
    <w:rsid w:val="008A577B"/>
    <w:rsid w:val="008B54D1"/>
    <w:rsid w:val="008B5946"/>
    <w:rsid w:val="008B6861"/>
    <w:rsid w:val="008B6880"/>
    <w:rsid w:val="008B7896"/>
    <w:rsid w:val="008C098E"/>
    <w:rsid w:val="008C205F"/>
    <w:rsid w:val="008C3C06"/>
    <w:rsid w:val="008C43C2"/>
    <w:rsid w:val="008C4FFA"/>
    <w:rsid w:val="008C7295"/>
    <w:rsid w:val="008D2BC2"/>
    <w:rsid w:val="008D544A"/>
    <w:rsid w:val="008D5C02"/>
    <w:rsid w:val="008E049F"/>
    <w:rsid w:val="008E1216"/>
    <w:rsid w:val="008E2391"/>
    <w:rsid w:val="008F0C25"/>
    <w:rsid w:val="008F15A3"/>
    <w:rsid w:val="008F20AC"/>
    <w:rsid w:val="008F3A06"/>
    <w:rsid w:val="008F6A35"/>
    <w:rsid w:val="008F7767"/>
    <w:rsid w:val="008F7ADC"/>
    <w:rsid w:val="008F7CDF"/>
    <w:rsid w:val="00903183"/>
    <w:rsid w:val="00911E37"/>
    <w:rsid w:val="00914A9E"/>
    <w:rsid w:val="0091555C"/>
    <w:rsid w:val="00915F36"/>
    <w:rsid w:val="00916105"/>
    <w:rsid w:val="00916106"/>
    <w:rsid w:val="00916447"/>
    <w:rsid w:val="009166CB"/>
    <w:rsid w:val="00916B8D"/>
    <w:rsid w:val="00917278"/>
    <w:rsid w:val="00920398"/>
    <w:rsid w:val="009229E3"/>
    <w:rsid w:val="00922A52"/>
    <w:rsid w:val="00924830"/>
    <w:rsid w:val="00927028"/>
    <w:rsid w:val="00931B32"/>
    <w:rsid w:val="00933272"/>
    <w:rsid w:val="0093778F"/>
    <w:rsid w:val="009400E6"/>
    <w:rsid w:val="00940115"/>
    <w:rsid w:val="00940E64"/>
    <w:rsid w:val="009424D6"/>
    <w:rsid w:val="009439C2"/>
    <w:rsid w:val="009446B9"/>
    <w:rsid w:val="00944B5A"/>
    <w:rsid w:val="00945BE7"/>
    <w:rsid w:val="00953C52"/>
    <w:rsid w:val="00960FE1"/>
    <w:rsid w:val="009665FE"/>
    <w:rsid w:val="009725EB"/>
    <w:rsid w:val="00975A0D"/>
    <w:rsid w:val="00977701"/>
    <w:rsid w:val="009813A0"/>
    <w:rsid w:val="00981469"/>
    <w:rsid w:val="00983780"/>
    <w:rsid w:val="00986B78"/>
    <w:rsid w:val="009958AD"/>
    <w:rsid w:val="009A0319"/>
    <w:rsid w:val="009A4CB7"/>
    <w:rsid w:val="009A6414"/>
    <w:rsid w:val="009B1EB0"/>
    <w:rsid w:val="009B36CD"/>
    <w:rsid w:val="009B3A02"/>
    <w:rsid w:val="009B3AC6"/>
    <w:rsid w:val="009B4C78"/>
    <w:rsid w:val="009B6000"/>
    <w:rsid w:val="009C7CAF"/>
    <w:rsid w:val="009D0119"/>
    <w:rsid w:val="009D0154"/>
    <w:rsid w:val="009D1D69"/>
    <w:rsid w:val="009D2C5D"/>
    <w:rsid w:val="009D3357"/>
    <w:rsid w:val="009E1365"/>
    <w:rsid w:val="009E4A28"/>
    <w:rsid w:val="009F00CC"/>
    <w:rsid w:val="009F02C4"/>
    <w:rsid w:val="009F488F"/>
    <w:rsid w:val="009F5309"/>
    <w:rsid w:val="009F697C"/>
    <w:rsid w:val="009F7C9B"/>
    <w:rsid w:val="00A00E35"/>
    <w:rsid w:val="00A04734"/>
    <w:rsid w:val="00A07A0E"/>
    <w:rsid w:val="00A10478"/>
    <w:rsid w:val="00A10F66"/>
    <w:rsid w:val="00A137A3"/>
    <w:rsid w:val="00A162EF"/>
    <w:rsid w:val="00A21A1A"/>
    <w:rsid w:val="00A228BC"/>
    <w:rsid w:val="00A241A9"/>
    <w:rsid w:val="00A305B6"/>
    <w:rsid w:val="00A3189D"/>
    <w:rsid w:val="00A3347F"/>
    <w:rsid w:val="00A346E6"/>
    <w:rsid w:val="00A358EB"/>
    <w:rsid w:val="00A36DBB"/>
    <w:rsid w:val="00A36FA4"/>
    <w:rsid w:val="00A42FAA"/>
    <w:rsid w:val="00A4442B"/>
    <w:rsid w:val="00A44C98"/>
    <w:rsid w:val="00A55629"/>
    <w:rsid w:val="00A57FCF"/>
    <w:rsid w:val="00A65787"/>
    <w:rsid w:val="00A7288D"/>
    <w:rsid w:val="00A75F74"/>
    <w:rsid w:val="00A80617"/>
    <w:rsid w:val="00A81A86"/>
    <w:rsid w:val="00A83E27"/>
    <w:rsid w:val="00A914A8"/>
    <w:rsid w:val="00A91897"/>
    <w:rsid w:val="00A95C5D"/>
    <w:rsid w:val="00A97D0F"/>
    <w:rsid w:val="00AA2035"/>
    <w:rsid w:val="00AA3082"/>
    <w:rsid w:val="00AA4BF2"/>
    <w:rsid w:val="00AB097A"/>
    <w:rsid w:val="00AB34CB"/>
    <w:rsid w:val="00AB5E00"/>
    <w:rsid w:val="00AC0731"/>
    <w:rsid w:val="00AC4A05"/>
    <w:rsid w:val="00AC53CE"/>
    <w:rsid w:val="00AC645D"/>
    <w:rsid w:val="00AC7D5C"/>
    <w:rsid w:val="00AD04DE"/>
    <w:rsid w:val="00AD70A8"/>
    <w:rsid w:val="00AE0F94"/>
    <w:rsid w:val="00AE2A27"/>
    <w:rsid w:val="00AE2D7F"/>
    <w:rsid w:val="00AF2531"/>
    <w:rsid w:val="00AF6E94"/>
    <w:rsid w:val="00AF7D50"/>
    <w:rsid w:val="00B02A4E"/>
    <w:rsid w:val="00B06898"/>
    <w:rsid w:val="00B07270"/>
    <w:rsid w:val="00B11F4F"/>
    <w:rsid w:val="00B1375B"/>
    <w:rsid w:val="00B20C46"/>
    <w:rsid w:val="00B30358"/>
    <w:rsid w:val="00B303FD"/>
    <w:rsid w:val="00B321DE"/>
    <w:rsid w:val="00B32B41"/>
    <w:rsid w:val="00B373D6"/>
    <w:rsid w:val="00B42319"/>
    <w:rsid w:val="00B46B71"/>
    <w:rsid w:val="00B54190"/>
    <w:rsid w:val="00B56022"/>
    <w:rsid w:val="00B579B6"/>
    <w:rsid w:val="00B6169A"/>
    <w:rsid w:val="00B65C03"/>
    <w:rsid w:val="00B70CED"/>
    <w:rsid w:val="00B751F2"/>
    <w:rsid w:val="00B8221E"/>
    <w:rsid w:val="00B864E4"/>
    <w:rsid w:val="00B9052C"/>
    <w:rsid w:val="00B9571C"/>
    <w:rsid w:val="00B966F0"/>
    <w:rsid w:val="00B967C1"/>
    <w:rsid w:val="00BA23BB"/>
    <w:rsid w:val="00BA2588"/>
    <w:rsid w:val="00BB15A1"/>
    <w:rsid w:val="00BB1A7E"/>
    <w:rsid w:val="00BB1EF2"/>
    <w:rsid w:val="00BB2554"/>
    <w:rsid w:val="00BB4C21"/>
    <w:rsid w:val="00BB5CE2"/>
    <w:rsid w:val="00BC1DAB"/>
    <w:rsid w:val="00BC3165"/>
    <w:rsid w:val="00BC3E32"/>
    <w:rsid w:val="00BC4552"/>
    <w:rsid w:val="00BC498D"/>
    <w:rsid w:val="00BE19E0"/>
    <w:rsid w:val="00BE4945"/>
    <w:rsid w:val="00BE5994"/>
    <w:rsid w:val="00BE7DE8"/>
    <w:rsid w:val="00BF19B1"/>
    <w:rsid w:val="00BF3922"/>
    <w:rsid w:val="00BF63AA"/>
    <w:rsid w:val="00BF7313"/>
    <w:rsid w:val="00BF7847"/>
    <w:rsid w:val="00C061B6"/>
    <w:rsid w:val="00C06646"/>
    <w:rsid w:val="00C07A84"/>
    <w:rsid w:val="00C1359D"/>
    <w:rsid w:val="00C169E1"/>
    <w:rsid w:val="00C215DE"/>
    <w:rsid w:val="00C2175C"/>
    <w:rsid w:val="00C2768B"/>
    <w:rsid w:val="00C30C4C"/>
    <w:rsid w:val="00C33B7C"/>
    <w:rsid w:val="00C34D8E"/>
    <w:rsid w:val="00C35276"/>
    <w:rsid w:val="00C369B1"/>
    <w:rsid w:val="00C36A45"/>
    <w:rsid w:val="00C440E8"/>
    <w:rsid w:val="00C45499"/>
    <w:rsid w:val="00C54D58"/>
    <w:rsid w:val="00C56CFC"/>
    <w:rsid w:val="00C61F68"/>
    <w:rsid w:val="00C62C64"/>
    <w:rsid w:val="00C64295"/>
    <w:rsid w:val="00C6639F"/>
    <w:rsid w:val="00C7013E"/>
    <w:rsid w:val="00C73708"/>
    <w:rsid w:val="00C832CC"/>
    <w:rsid w:val="00C847B9"/>
    <w:rsid w:val="00C90C06"/>
    <w:rsid w:val="00C92E43"/>
    <w:rsid w:val="00C931B1"/>
    <w:rsid w:val="00C94211"/>
    <w:rsid w:val="00C96B44"/>
    <w:rsid w:val="00CA2445"/>
    <w:rsid w:val="00CA61CE"/>
    <w:rsid w:val="00CB1D54"/>
    <w:rsid w:val="00CB1E83"/>
    <w:rsid w:val="00CB2B99"/>
    <w:rsid w:val="00CB3051"/>
    <w:rsid w:val="00CB7A0D"/>
    <w:rsid w:val="00CD0067"/>
    <w:rsid w:val="00CD017B"/>
    <w:rsid w:val="00CD538E"/>
    <w:rsid w:val="00CD606D"/>
    <w:rsid w:val="00CF00CE"/>
    <w:rsid w:val="00CF556B"/>
    <w:rsid w:val="00CF76CD"/>
    <w:rsid w:val="00D00785"/>
    <w:rsid w:val="00D0716B"/>
    <w:rsid w:val="00D07487"/>
    <w:rsid w:val="00D10709"/>
    <w:rsid w:val="00D11597"/>
    <w:rsid w:val="00D130A3"/>
    <w:rsid w:val="00D14681"/>
    <w:rsid w:val="00D1792D"/>
    <w:rsid w:val="00D2375D"/>
    <w:rsid w:val="00D23E40"/>
    <w:rsid w:val="00D23FE4"/>
    <w:rsid w:val="00D366C2"/>
    <w:rsid w:val="00D37EA6"/>
    <w:rsid w:val="00D465DE"/>
    <w:rsid w:val="00D50A58"/>
    <w:rsid w:val="00D52DAF"/>
    <w:rsid w:val="00D542BC"/>
    <w:rsid w:val="00D56B97"/>
    <w:rsid w:val="00D5779D"/>
    <w:rsid w:val="00D60145"/>
    <w:rsid w:val="00D665A9"/>
    <w:rsid w:val="00D72049"/>
    <w:rsid w:val="00D73A5F"/>
    <w:rsid w:val="00D74D18"/>
    <w:rsid w:val="00D75F75"/>
    <w:rsid w:val="00D80786"/>
    <w:rsid w:val="00D84D44"/>
    <w:rsid w:val="00D900CD"/>
    <w:rsid w:val="00D9332D"/>
    <w:rsid w:val="00D9748F"/>
    <w:rsid w:val="00D9767A"/>
    <w:rsid w:val="00DA04EA"/>
    <w:rsid w:val="00DA1E19"/>
    <w:rsid w:val="00DA4B53"/>
    <w:rsid w:val="00DA7383"/>
    <w:rsid w:val="00DB256D"/>
    <w:rsid w:val="00DB2B36"/>
    <w:rsid w:val="00DB5517"/>
    <w:rsid w:val="00DB753D"/>
    <w:rsid w:val="00DC6A47"/>
    <w:rsid w:val="00DC79CA"/>
    <w:rsid w:val="00DD1169"/>
    <w:rsid w:val="00DE3950"/>
    <w:rsid w:val="00DE4F78"/>
    <w:rsid w:val="00DE55CF"/>
    <w:rsid w:val="00DF15E0"/>
    <w:rsid w:val="00DF2657"/>
    <w:rsid w:val="00DF5757"/>
    <w:rsid w:val="00DF7824"/>
    <w:rsid w:val="00E000D5"/>
    <w:rsid w:val="00E01F6C"/>
    <w:rsid w:val="00E0397A"/>
    <w:rsid w:val="00E0783A"/>
    <w:rsid w:val="00E11631"/>
    <w:rsid w:val="00E12236"/>
    <w:rsid w:val="00E12ECF"/>
    <w:rsid w:val="00E13DEF"/>
    <w:rsid w:val="00E179FC"/>
    <w:rsid w:val="00E20F27"/>
    <w:rsid w:val="00E22B88"/>
    <w:rsid w:val="00E24398"/>
    <w:rsid w:val="00E2627C"/>
    <w:rsid w:val="00E327F0"/>
    <w:rsid w:val="00E35CE6"/>
    <w:rsid w:val="00E43290"/>
    <w:rsid w:val="00E453E5"/>
    <w:rsid w:val="00E477DB"/>
    <w:rsid w:val="00E50004"/>
    <w:rsid w:val="00E52B05"/>
    <w:rsid w:val="00E53DE4"/>
    <w:rsid w:val="00E5739C"/>
    <w:rsid w:val="00E60164"/>
    <w:rsid w:val="00E607B8"/>
    <w:rsid w:val="00E640FD"/>
    <w:rsid w:val="00E701E5"/>
    <w:rsid w:val="00E75B85"/>
    <w:rsid w:val="00E779CB"/>
    <w:rsid w:val="00E81DA3"/>
    <w:rsid w:val="00E831F2"/>
    <w:rsid w:val="00E86060"/>
    <w:rsid w:val="00E87FF4"/>
    <w:rsid w:val="00E94014"/>
    <w:rsid w:val="00E942E7"/>
    <w:rsid w:val="00E96B29"/>
    <w:rsid w:val="00E97072"/>
    <w:rsid w:val="00E9743D"/>
    <w:rsid w:val="00EA16A9"/>
    <w:rsid w:val="00EA1F2A"/>
    <w:rsid w:val="00EA344C"/>
    <w:rsid w:val="00EA6BB8"/>
    <w:rsid w:val="00EB0666"/>
    <w:rsid w:val="00EB1615"/>
    <w:rsid w:val="00EB1E62"/>
    <w:rsid w:val="00EC5E82"/>
    <w:rsid w:val="00EC6B17"/>
    <w:rsid w:val="00EC7CD4"/>
    <w:rsid w:val="00EC7E63"/>
    <w:rsid w:val="00ED0F81"/>
    <w:rsid w:val="00ED1C70"/>
    <w:rsid w:val="00ED4615"/>
    <w:rsid w:val="00ED7788"/>
    <w:rsid w:val="00EE2158"/>
    <w:rsid w:val="00EE6331"/>
    <w:rsid w:val="00EF07D2"/>
    <w:rsid w:val="00EF19AA"/>
    <w:rsid w:val="00EF4880"/>
    <w:rsid w:val="00EF6904"/>
    <w:rsid w:val="00F025C2"/>
    <w:rsid w:val="00F0571C"/>
    <w:rsid w:val="00F0613F"/>
    <w:rsid w:val="00F15381"/>
    <w:rsid w:val="00F1645B"/>
    <w:rsid w:val="00F2471D"/>
    <w:rsid w:val="00F31C1D"/>
    <w:rsid w:val="00F32BA9"/>
    <w:rsid w:val="00F402D5"/>
    <w:rsid w:val="00F42310"/>
    <w:rsid w:val="00F44699"/>
    <w:rsid w:val="00F458C9"/>
    <w:rsid w:val="00F46220"/>
    <w:rsid w:val="00F46D97"/>
    <w:rsid w:val="00F47073"/>
    <w:rsid w:val="00F53947"/>
    <w:rsid w:val="00F53A0B"/>
    <w:rsid w:val="00F57DF9"/>
    <w:rsid w:val="00F61938"/>
    <w:rsid w:val="00F641F3"/>
    <w:rsid w:val="00F645A6"/>
    <w:rsid w:val="00F67B6D"/>
    <w:rsid w:val="00F67E16"/>
    <w:rsid w:val="00F70890"/>
    <w:rsid w:val="00F72DF7"/>
    <w:rsid w:val="00F73215"/>
    <w:rsid w:val="00F75E72"/>
    <w:rsid w:val="00F77FA4"/>
    <w:rsid w:val="00F81940"/>
    <w:rsid w:val="00F92B6D"/>
    <w:rsid w:val="00F93A71"/>
    <w:rsid w:val="00F962DD"/>
    <w:rsid w:val="00F967A3"/>
    <w:rsid w:val="00F96EE7"/>
    <w:rsid w:val="00F979A6"/>
    <w:rsid w:val="00F97BF3"/>
    <w:rsid w:val="00FA1500"/>
    <w:rsid w:val="00FA22E6"/>
    <w:rsid w:val="00FA519B"/>
    <w:rsid w:val="00FA5F29"/>
    <w:rsid w:val="00FA605F"/>
    <w:rsid w:val="00FB1EDF"/>
    <w:rsid w:val="00FB2F41"/>
    <w:rsid w:val="00FB39AA"/>
    <w:rsid w:val="00FB50D1"/>
    <w:rsid w:val="00FB57FC"/>
    <w:rsid w:val="00FB7165"/>
    <w:rsid w:val="00FC4B60"/>
    <w:rsid w:val="00FE16B3"/>
    <w:rsid w:val="00FE1784"/>
    <w:rsid w:val="00FE18E6"/>
    <w:rsid w:val="00FE54D2"/>
    <w:rsid w:val="00FE59EA"/>
    <w:rsid w:val="00FE6966"/>
    <w:rsid w:val="00FF00AC"/>
    <w:rsid w:val="00FF0DDF"/>
    <w:rsid w:val="00FF1C0E"/>
    <w:rsid w:val="00FF1F2E"/>
    <w:rsid w:val="00FF2B47"/>
    <w:rsid w:val="00FF3595"/>
    <w:rsid w:val="00FF3B86"/>
    <w:rsid w:val="025648C0"/>
    <w:rsid w:val="029A6EEB"/>
    <w:rsid w:val="02D7470E"/>
    <w:rsid w:val="032F53CC"/>
    <w:rsid w:val="039E5EF1"/>
    <w:rsid w:val="03C2486C"/>
    <w:rsid w:val="04DC6DC8"/>
    <w:rsid w:val="057318A6"/>
    <w:rsid w:val="05B22CCD"/>
    <w:rsid w:val="060739D5"/>
    <w:rsid w:val="069B6105"/>
    <w:rsid w:val="06F52251"/>
    <w:rsid w:val="0846267A"/>
    <w:rsid w:val="08B85681"/>
    <w:rsid w:val="08F5003B"/>
    <w:rsid w:val="095A13DB"/>
    <w:rsid w:val="0A4C1201"/>
    <w:rsid w:val="0A783E98"/>
    <w:rsid w:val="0ADB6438"/>
    <w:rsid w:val="0AE66777"/>
    <w:rsid w:val="0B9C3717"/>
    <w:rsid w:val="0C187E12"/>
    <w:rsid w:val="0C772B4C"/>
    <w:rsid w:val="0CCC054D"/>
    <w:rsid w:val="0D0375ED"/>
    <w:rsid w:val="0D924CA6"/>
    <w:rsid w:val="0D9E326B"/>
    <w:rsid w:val="0EC24B8D"/>
    <w:rsid w:val="0FA53028"/>
    <w:rsid w:val="109E7160"/>
    <w:rsid w:val="111D0840"/>
    <w:rsid w:val="12365200"/>
    <w:rsid w:val="12425003"/>
    <w:rsid w:val="12633D6C"/>
    <w:rsid w:val="127626EB"/>
    <w:rsid w:val="141E132A"/>
    <w:rsid w:val="14F1360D"/>
    <w:rsid w:val="18FC4962"/>
    <w:rsid w:val="19457709"/>
    <w:rsid w:val="1A8A0ADD"/>
    <w:rsid w:val="1AD67C15"/>
    <w:rsid w:val="1B49751D"/>
    <w:rsid w:val="1CEF0B71"/>
    <w:rsid w:val="1D301777"/>
    <w:rsid w:val="1EED4085"/>
    <w:rsid w:val="1FC307D1"/>
    <w:rsid w:val="206C6ADE"/>
    <w:rsid w:val="213E5CBB"/>
    <w:rsid w:val="21E72155"/>
    <w:rsid w:val="21EE4FE2"/>
    <w:rsid w:val="22894E7B"/>
    <w:rsid w:val="22CE25FF"/>
    <w:rsid w:val="235C1BBC"/>
    <w:rsid w:val="23FD3264"/>
    <w:rsid w:val="2481429A"/>
    <w:rsid w:val="259450DA"/>
    <w:rsid w:val="26591915"/>
    <w:rsid w:val="267A5431"/>
    <w:rsid w:val="275E055E"/>
    <w:rsid w:val="279A5CA6"/>
    <w:rsid w:val="27D33DE3"/>
    <w:rsid w:val="2894493E"/>
    <w:rsid w:val="29A73142"/>
    <w:rsid w:val="2A496010"/>
    <w:rsid w:val="2B1A3D40"/>
    <w:rsid w:val="2BEB27C3"/>
    <w:rsid w:val="2BED050C"/>
    <w:rsid w:val="2CC360B8"/>
    <w:rsid w:val="303B313C"/>
    <w:rsid w:val="309D62AF"/>
    <w:rsid w:val="322C5C2B"/>
    <w:rsid w:val="32AE39BF"/>
    <w:rsid w:val="36421BC7"/>
    <w:rsid w:val="37E84C77"/>
    <w:rsid w:val="384E511D"/>
    <w:rsid w:val="39000F21"/>
    <w:rsid w:val="390F13B9"/>
    <w:rsid w:val="392E2FA8"/>
    <w:rsid w:val="3B2C5C57"/>
    <w:rsid w:val="3C626D9B"/>
    <w:rsid w:val="3DD66E6A"/>
    <w:rsid w:val="3DE23C59"/>
    <w:rsid w:val="412B2E80"/>
    <w:rsid w:val="42350578"/>
    <w:rsid w:val="43107E06"/>
    <w:rsid w:val="439924F7"/>
    <w:rsid w:val="44103812"/>
    <w:rsid w:val="4447132C"/>
    <w:rsid w:val="452A42E3"/>
    <w:rsid w:val="45B701EF"/>
    <w:rsid w:val="45F96A7A"/>
    <w:rsid w:val="461D61F2"/>
    <w:rsid w:val="48D12171"/>
    <w:rsid w:val="4942716E"/>
    <w:rsid w:val="4A823A35"/>
    <w:rsid w:val="4BB47CA4"/>
    <w:rsid w:val="4D874EE2"/>
    <w:rsid w:val="4E574CEF"/>
    <w:rsid w:val="50E04B83"/>
    <w:rsid w:val="5295561C"/>
    <w:rsid w:val="52B35E82"/>
    <w:rsid w:val="53354132"/>
    <w:rsid w:val="54FE5BBE"/>
    <w:rsid w:val="552E6AD8"/>
    <w:rsid w:val="55681E8A"/>
    <w:rsid w:val="57CD44E3"/>
    <w:rsid w:val="583F293E"/>
    <w:rsid w:val="5999655D"/>
    <w:rsid w:val="5B291B91"/>
    <w:rsid w:val="5C2F1D72"/>
    <w:rsid w:val="5C486267"/>
    <w:rsid w:val="5CBC7532"/>
    <w:rsid w:val="5D276BF9"/>
    <w:rsid w:val="5D544634"/>
    <w:rsid w:val="5E203341"/>
    <w:rsid w:val="5EF8070E"/>
    <w:rsid w:val="5F7659AB"/>
    <w:rsid w:val="5FF05D63"/>
    <w:rsid w:val="62822009"/>
    <w:rsid w:val="63EB489A"/>
    <w:rsid w:val="641015E4"/>
    <w:rsid w:val="64194F31"/>
    <w:rsid w:val="64245A2C"/>
    <w:rsid w:val="64521E82"/>
    <w:rsid w:val="67C771B0"/>
    <w:rsid w:val="69AC2ECB"/>
    <w:rsid w:val="6AD47533"/>
    <w:rsid w:val="6B95297A"/>
    <w:rsid w:val="6B962552"/>
    <w:rsid w:val="6C3A7D0D"/>
    <w:rsid w:val="6D0C426D"/>
    <w:rsid w:val="6D27496F"/>
    <w:rsid w:val="6DFA5D0C"/>
    <w:rsid w:val="6F657835"/>
    <w:rsid w:val="70A12EB2"/>
    <w:rsid w:val="70A148FE"/>
    <w:rsid w:val="71046D1C"/>
    <w:rsid w:val="71F35DD7"/>
    <w:rsid w:val="723236FD"/>
    <w:rsid w:val="72E746FD"/>
    <w:rsid w:val="73323F04"/>
    <w:rsid w:val="7415388E"/>
    <w:rsid w:val="764C1B11"/>
    <w:rsid w:val="76C12E1B"/>
    <w:rsid w:val="76DF6A02"/>
    <w:rsid w:val="77C75A85"/>
    <w:rsid w:val="780D0341"/>
    <w:rsid w:val="794206C0"/>
    <w:rsid w:val="79B72C01"/>
    <w:rsid w:val="79BF57BF"/>
    <w:rsid w:val="7A091302"/>
    <w:rsid w:val="7A8922F5"/>
    <w:rsid w:val="7ADC2202"/>
    <w:rsid w:val="7AF81930"/>
    <w:rsid w:val="7B990FCC"/>
    <w:rsid w:val="7C092667"/>
    <w:rsid w:val="7C5F2D38"/>
    <w:rsid w:val="7DD313BE"/>
    <w:rsid w:val="7DD320F6"/>
    <w:rsid w:val="7DFA26E3"/>
    <w:rsid w:val="7E1A11FD"/>
    <w:rsid w:val="7F832364"/>
    <w:rsid w:val="7FDF2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beforeLines="50" w:line="300" w:lineRule="auto"/>
      <w:ind w:firstLine="200" w:firstLineChars="200"/>
      <w:jc w:val="both"/>
      <w:textAlignment w:val="baseline"/>
    </w:pPr>
    <w:rPr>
      <w:rFonts w:ascii="Times New Roman" w:hAnsi="Times New Roman" w:eastAsia="宋体" w:cs="Times New Roman"/>
      <w:kern w:val="0"/>
      <w:sz w:val="24"/>
      <w:szCs w:val="21"/>
      <w:lang w:val="en-US" w:eastAsia="zh-CN" w:bidi="ar-SA"/>
    </w:rPr>
  </w:style>
  <w:style w:type="paragraph" w:styleId="2">
    <w:name w:val="heading 1"/>
    <w:basedOn w:val="1"/>
    <w:next w:val="1"/>
    <w:link w:val="33"/>
    <w:qFormat/>
    <w:uiPriority w:val="0"/>
    <w:pPr>
      <w:keepNext/>
      <w:numPr>
        <w:ilvl w:val="0"/>
        <w:numId w:val="1"/>
      </w:numPr>
      <w:adjustRightInd/>
      <w:spacing w:afterLines="50"/>
      <w:ind w:firstLineChars="0"/>
      <w:jc w:val="center"/>
      <w:textAlignment w:val="auto"/>
      <w:outlineLvl w:val="0"/>
    </w:pPr>
    <w:rPr>
      <w:b/>
      <w:bCs/>
      <w:color w:val="000000"/>
      <w:kern w:val="2"/>
      <w:sz w:val="36"/>
      <w:szCs w:val="24"/>
    </w:rPr>
  </w:style>
  <w:style w:type="paragraph" w:styleId="3">
    <w:name w:val="heading 2"/>
    <w:basedOn w:val="1"/>
    <w:next w:val="1"/>
    <w:link w:val="34"/>
    <w:qFormat/>
    <w:uiPriority w:val="0"/>
    <w:pPr>
      <w:keepNext/>
      <w:keepLines/>
      <w:numPr>
        <w:ilvl w:val="1"/>
        <w:numId w:val="1"/>
      </w:numPr>
      <w:ind w:firstLineChars="0"/>
      <w:jc w:val="left"/>
      <w:outlineLvl w:val="1"/>
    </w:pPr>
    <w:rPr>
      <w:b/>
      <w:bCs/>
      <w:szCs w:val="32"/>
    </w:rPr>
  </w:style>
  <w:style w:type="paragraph" w:styleId="4">
    <w:name w:val="heading 3"/>
    <w:basedOn w:val="1"/>
    <w:next w:val="1"/>
    <w:link w:val="35"/>
    <w:qFormat/>
    <w:uiPriority w:val="0"/>
    <w:pPr>
      <w:keepNext/>
      <w:numPr>
        <w:ilvl w:val="2"/>
        <w:numId w:val="1"/>
      </w:numPr>
      <w:adjustRightInd/>
      <w:spacing w:before="120"/>
      <w:ind w:firstLineChars="0"/>
      <w:textAlignment w:val="auto"/>
      <w:outlineLvl w:val="2"/>
    </w:pPr>
    <w:rPr>
      <w:bCs/>
      <w:kern w:val="2"/>
    </w:rPr>
  </w:style>
  <w:style w:type="paragraph" w:styleId="5">
    <w:name w:val="heading 4"/>
    <w:basedOn w:val="1"/>
    <w:next w:val="1"/>
    <w:link w:val="36"/>
    <w:unhideWhenUsed/>
    <w:qFormat/>
    <w:uiPriority w:val="0"/>
    <w:pPr>
      <w:keepNext/>
      <w:keepLines/>
      <w:numPr>
        <w:ilvl w:val="3"/>
        <w:numId w:val="1"/>
      </w:numPr>
      <w:spacing w:before="50"/>
      <w:ind w:firstLineChars="0"/>
      <w:outlineLvl w:val="3"/>
    </w:pPr>
    <w:rPr>
      <w:bCs/>
      <w:szCs w:val="28"/>
    </w:rPr>
  </w:style>
  <w:style w:type="paragraph" w:styleId="6">
    <w:name w:val="heading 5"/>
    <w:basedOn w:val="1"/>
    <w:next w:val="1"/>
    <w:link w:val="37"/>
    <w:unhideWhenUsed/>
    <w:qFormat/>
    <w:uiPriority w:val="0"/>
    <w:pPr>
      <w:keepNext/>
      <w:keepLines/>
      <w:numPr>
        <w:ilvl w:val="4"/>
        <w:numId w:val="1"/>
      </w:numPr>
      <w:ind w:firstLineChars="0"/>
      <w:outlineLvl w:val="4"/>
    </w:pPr>
    <w:rPr>
      <w:bCs/>
      <w:szCs w:val="28"/>
    </w:rPr>
  </w:style>
  <w:style w:type="paragraph" w:styleId="7">
    <w:name w:val="heading 6"/>
    <w:basedOn w:val="1"/>
    <w:next w:val="1"/>
    <w:link w:val="38"/>
    <w:qFormat/>
    <w:uiPriority w:val="0"/>
    <w:pPr>
      <w:keepNext/>
      <w:numPr>
        <w:ilvl w:val="5"/>
        <w:numId w:val="1"/>
      </w:numPr>
      <w:adjustRightInd/>
      <w:ind w:firstLineChars="0"/>
      <w:jc w:val="left"/>
      <w:textAlignment w:val="auto"/>
      <w:outlineLvl w:val="5"/>
    </w:pPr>
    <w:rPr>
      <w:bCs/>
      <w:kern w:val="2"/>
    </w:rPr>
  </w:style>
  <w:style w:type="paragraph" w:styleId="8">
    <w:name w:val="heading 7"/>
    <w:basedOn w:val="1"/>
    <w:next w:val="1"/>
    <w:link w:val="39"/>
    <w:unhideWhenUsed/>
    <w:qFormat/>
    <w:uiPriority w:val="0"/>
    <w:pPr>
      <w:keepNext/>
      <w:keepLines/>
      <w:numPr>
        <w:ilvl w:val="6"/>
        <w:numId w:val="1"/>
      </w:numPr>
      <w:ind w:left="0" w:firstLine="0" w:firstLineChars="0"/>
      <w:outlineLvl w:val="6"/>
    </w:pPr>
    <w:rPr>
      <w:bCs/>
      <w:szCs w:val="24"/>
    </w:rPr>
  </w:style>
  <w:style w:type="paragraph" w:styleId="9">
    <w:name w:val="heading 8"/>
    <w:basedOn w:val="1"/>
    <w:next w:val="1"/>
    <w:link w:val="40"/>
    <w:unhideWhenUsed/>
    <w:qFormat/>
    <w:uiPriority w:val="0"/>
    <w:pPr>
      <w:keepNext/>
      <w:keepLines/>
      <w:numPr>
        <w:ilvl w:val="7"/>
        <w:numId w:val="1"/>
      </w:numPr>
      <w:spacing w:before="240" w:after="64" w:line="320" w:lineRule="auto"/>
      <w:ind w:firstLineChars="0"/>
      <w:outlineLvl w:val="7"/>
    </w:pPr>
    <w:rPr>
      <w:rFonts w:ascii="Calibri Light" w:hAnsi="Calibri Light"/>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0">
    <w:name w:val="toc 7"/>
    <w:basedOn w:val="1"/>
    <w:next w:val="1"/>
    <w:unhideWhenUsed/>
    <w:qFormat/>
    <w:uiPriority w:val="39"/>
    <w:pPr>
      <w:ind w:left="1440"/>
      <w:jc w:val="left"/>
    </w:pPr>
    <w:rPr>
      <w:rFonts w:asciiTheme="minorHAnsi" w:eastAsiaTheme="minorHAnsi"/>
      <w:sz w:val="18"/>
      <w:szCs w:val="18"/>
    </w:rPr>
  </w:style>
  <w:style w:type="paragraph" w:styleId="11">
    <w:name w:val="Normal Indent"/>
    <w:basedOn w:val="1"/>
    <w:qFormat/>
    <w:uiPriority w:val="0"/>
    <w:pPr>
      <w:adjustRightInd/>
      <w:spacing w:beforeLines="0" w:line="240" w:lineRule="auto"/>
      <w:ind w:firstLine="420"/>
      <w:textAlignment w:val="auto"/>
    </w:pPr>
    <w:rPr>
      <w:rFonts w:ascii="仿宋" w:hAnsi="仿宋" w:eastAsia="仿宋_GB2312"/>
      <w:kern w:val="2"/>
      <w:sz w:val="21"/>
      <w:szCs w:val="24"/>
    </w:rPr>
  </w:style>
  <w:style w:type="paragraph" w:styleId="12">
    <w:name w:val="caption"/>
    <w:basedOn w:val="1"/>
    <w:next w:val="1"/>
    <w:link w:val="42"/>
    <w:qFormat/>
    <w:uiPriority w:val="0"/>
    <w:pPr>
      <w:tabs>
        <w:tab w:val="left" w:pos="2800"/>
      </w:tabs>
      <w:spacing w:beforeLines="0"/>
      <w:ind w:left="1134" w:firstLine="0" w:firstLineChars="0"/>
      <w:jc w:val="left"/>
    </w:pPr>
    <w:rPr>
      <w:sz w:val="28"/>
      <w:szCs w:val="20"/>
    </w:rPr>
  </w:style>
  <w:style w:type="paragraph" w:styleId="13">
    <w:name w:val="toc 5"/>
    <w:basedOn w:val="1"/>
    <w:next w:val="1"/>
    <w:unhideWhenUsed/>
    <w:qFormat/>
    <w:uiPriority w:val="39"/>
    <w:pPr>
      <w:ind w:left="960"/>
      <w:jc w:val="left"/>
    </w:pPr>
    <w:rPr>
      <w:rFonts w:asciiTheme="minorHAnsi" w:eastAsiaTheme="minorHAnsi"/>
      <w:sz w:val="18"/>
      <w:szCs w:val="18"/>
    </w:rPr>
  </w:style>
  <w:style w:type="paragraph" w:styleId="14">
    <w:name w:val="toc 3"/>
    <w:basedOn w:val="1"/>
    <w:next w:val="1"/>
    <w:unhideWhenUsed/>
    <w:qFormat/>
    <w:uiPriority w:val="39"/>
    <w:pPr>
      <w:ind w:left="480"/>
      <w:jc w:val="left"/>
    </w:pPr>
    <w:rPr>
      <w:rFonts w:asciiTheme="minorHAnsi" w:eastAsiaTheme="minorHAnsi"/>
      <w:i/>
      <w:iCs/>
      <w:sz w:val="20"/>
      <w:szCs w:val="20"/>
    </w:rPr>
  </w:style>
  <w:style w:type="paragraph" w:styleId="15">
    <w:name w:val="toc 8"/>
    <w:basedOn w:val="1"/>
    <w:next w:val="1"/>
    <w:unhideWhenUsed/>
    <w:qFormat/>
    <w:uiPriority w:val="39"/>
    <w:pPr>
      <w:ind w:left="1680"/>
      <w:jc w:val="left"/>
    </w:pPr>
    <w:rPr>
      <w:rFonts w:asciiTheme="minorHAnsi" w:eastAsiaTheme="minorHAnsi"/>
      <w:sz w:val="18"/>
      <w:szCs w:val="18"/>
    </w:rPr>
  </w:style>
  <w:style w:type="paragraph" w:styleId="16">
    <w:name w:val="Date"/>
    <w:basedOn w:val="1"/>
    <w:next w:val="1"/>
    <w:link w:val="44"/>
    <w:semiHidden/>
    <w:unhideWhenUsed/>
    <w:qFormat/>
    <w:uiPriority w:val="99"/>
    <w:pPr>
      <w:ind w:left="100" w:leftChars="2500"/>
    </w:pPr>
  </w:style>
  <w:style w:type="paragraph" w:styleId="17">
    <w:name w:val="Balloon Text"/>
    <w:basedOn w:val="1"/>
    <w:link w:val="48"/>
    <w:semiHidden/>
    <w:unhideWhenUsed/>
    <w:qFormat/>
    <w:uiPriority w:val="99"/>
    <w:pPr>
      <w:spacing w:line="240" w:lineRule="auto"/>
    </w:pPr>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1">
    <w:name w:val="toc 4"/>
    <w:basedOn w:val="1"/>
    <w:next w:val="1"/>
    <w:unhideWhenUsed/>
    <w:qFormat/>
    <w:uiPriority w:val="39"/>
    <w:pPr>
      <w:ind w:left="720"/>
      <w:jc w:val="left"/>
    </w:pPr>
    <w:rPr>
      <w:rFonts w:asciiTheme="minorHAnsi" w:eastAsiaTheme="minorHAnsi"/>
      <w:sz w:val="18"/>
      <w:szCs w:val="18"/>
    </w:rPr>
  </w:style>
  <w:style w:type="paragraph" w:styleId="22">
    <w:name w:val="toc 6"/>
    <w:basedOn w:val="1"/>
    <w:next w:val="1"/>
    <w:unhideWhenUsed/>
    <w:qFormat/>
    <w:uiPriority w:val="39"/>
    <w:pPr>
      <w:ind w:left="1200"/>
      <w:jc w:val="left"/>
    </w:pPr>
    <w:rPr>
      <w:rFonts w:asciiTheme="minorHAnsi" w:eastAsiaTheme="minorHAnsi"/>
      <w:sz w:val="18"/>
      <w:szCs w:val="18"/>
    </w:rPr>
  </w:style>
  <w:style w:type="paragraph" w:styleId="23">
    <w:name w:val="toc 2"/>
    <w:basedOn w:val="1"/>
    <w:next w:val="1"/>
    <w:unhideWhenUsed/>
    <w:qFormat/>
    <w:uiPriority w:val="39"/>
    <w:pPr>
      <w:ind w:left="240"/>
      <w:jc w:val="left"/>
    </w:pPr>
    <w:rPr>
      <w:rFonts w:asciiTheme="minorHAnsi" w:eastAsiaTheme="minorHAnsi"/>
      <w:smallCaps/>
      <w:sz w:val="20"/>
      <w:szCs w:val="20"/>
    </w:rPr>
  </w:style>
  <w:style w:type="paragraph" w:styleId="24">
    <w:name w:val="toc 9"/>
    <w:basedOn w:val="1"/>
    <w:next w:val="1"/>
    <w:unhideWhenUsed/>
    <w:qFormat/>
    <w:uiPriority w:val="39"/>
    <w:pPr>
      <w:ind w:left="1920"/>
      <w:jc w:val="left"/>
    </w:pPr>
    <w:rPr>
      <w:rFonts w:asciiTheme="minorHAnsi" w:eastAsiaTheme="minorHAnsi"/>
      <w:sz w:val="18"/>
      <w:szCs w:val="18"/>
    </w:rPr>
  </w:style>
  <w:style w:type="paragraph" w:styleId="2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6">
    <w:name w:val="Title"/>
    <w:basedOn w:val="1"/>
    <w:next w:val="1"/>
    <w:link w:val="41"/>
    <w:qFormat/>
    <w:uiPriority w:val="0"/>
    <w:pPr>
      <w:spacing w:before="240" w:after="60" w:line="480" w:lineRule="auto"/>
      <w:ind w:right="100" w:rightChars="100" w:firstLine="0" w:firstLineChars="0"/>
      <w:jc w:val="center"/>
      <w:outlineLvl w:val="0"/>
    </w:pPr>
    <w:rPr>
      <w:rFonts w:cs="黑体"/>
      <w:b/>
      <w:bCs/>
      <w:sz w:val="32"/>
      <w:szCs w:val="32"/>
    </w:rPr>
  </w:style>
  <w:style w:type="table" w:styleId="28">
    <w:name w:val="Table Grid"/>
    <w:basedOn w:val="27"/>
    <w:unhideWhenUsed/>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customStyle="1" w:styleId="31">
    <w:name w:val="页眉 字符"/>
    <w:basedOn w:val="29"/>
    <w:link w:val="19"/>
    <w:qFormat/>
    <w:uiPriority w:val="99"/>
    <w:rPr>
      <w:sz w:val="18"/>
      <w:szCs w:val="18"/>
    </w:rPr>
  </w:style>
  <w:style w:type="character" w:customStyle="1" w:styleId="32">
    <w:name w:val="页脚 字符"/>
    <w:basedOn w:val="29"/>
    <w:link w:val="18"/>
    <w:qFormat/>
    <w:uiPriority w:val="99"/>
    <w:rPr>
      <w:sz w:val="18"/>
      <w:szCs w:val="18"/>
    </w:rPr>
  </w:style>
  <w:style w:type="character" w:customStyle="1" w:styleId="33">
    <w:name w:val="标题 1 字符"/>
    <w:basedOn w:val="29"/>
    <w:link w:val="2"/>
    <w:qFormat/>
    <w:uiPriority w:val="0"/>
    <w:rPr>
      <w:rFonts w:ascii="Times New Roman" w:hAnsi="Times New Roman" w:eastAsia="宋体" w:cs="Times New Roman"/>
      <w:b/>
      <w:bCs/>
      <w:color w:val="000000"/>
      <w:sz w:val="36"/>
      <w:szCs w:val="24"/>
    </w:rPr>
  </w:style>
  <w:style w:type="character" w:customStyle="1" w:styleId="34">
    <w:name w:val="标题 2 字符"/>
    <w:basedOn w:val="29"/>
    <w:link w:val="3"/>
    <w:qFormat/>
    <w:uiPriority w:val="0"/>
    <w:rPr>
      <w:rFonts w:ascii="Times New Roman" w:hAnsi="Times New Roman" w:eastAsia="宋体" w:cs="Times New Roman"/>
      <w:b/>
      <w:bCs/>
      <w:kern w:val="0"/>
      <w:sz w:val="24"/>
      <w:szCs w:val="32"/>
    </w:rPr>
  </w:style>
  <w:style w:type="character" w:customStyle="1" w:styleId="35">
    <w:name w:val="标题 3 字符"/>
    <w:basedOn w:val="29"/>
    <w:link w:val="4"/>
    <w:qFormat/>
    <w:uiPriority w:val="0"/>
    <w:rPr>
      <w:rFonts w:ascii="Times New Roman" w:hAnsi="Times New Roman" w:eastAsia="宋体" w:cs="Times New Roman"/>
      <w:bCs/>
      <w:sz w:val="24"/>
      <w:szCs w:val="21"/>
    </w:rPr>
  </w:style>
  <w:style w:type="character" w:customStyle="1" w:styleId="36">
    <w:name w:val="标题 4 字符"/>
    <w:basedOn w:val="29"/>
    <w:link w:val="5"/>
    <w:qFormat/>
    <w:uiPriority w:val="0"/>
    <w:rPr>
      <w:rFonts w:ascii="Times New Roman" w:hAnsi="Times New Roman" w:eastAsia="宋体" w:cs="Times New Roman"/>
      <w:bCs/>
      <w:kern w:val="0"/>
      <w:sz w:val="24"/>
      <w:szCs w:val="28"/>
    </w:rPr>
  </w:style>
  <w:style w:type="character" w:customStyle="1" w:styleId="37">
    <w:name w:val="标题 5 字符"/>
    <w:basedOn w:val="29"/>
    <w:link w:val="6"/>
    <w:qFormat/>
    <w:uiPriority w:val="0"/>
    <w:rPr>
      <w:rFonts w:ascii="Times New Roman" w:hAnsi="Times New Roman" w:eastAsia="宋体" w:cs="Times New Roman"/>
      <w:bCs/>
      <w:kern w:val="0"/>
      <w:sz w:val="24"/>
      <w:szCs w:val="28"/>
    </w:rPr>
  </w:style>
  <w:style w:type="character" w:customStyle="1" w:styleId="38">
    <w:name w:val="标题 6 字符"/>
    <w:basedOn w:val="29"/>
    <w:link w:val="7"/>
    <w:qFormat/>
    <w:uiPriority w:val="0"/>
    <w:rPr>
      <w:rFonts w:ascii="Times New Roman" w:hAnsi="Times New Roman" w:eastAsia="宋体" w:cs="Times New Roman"/>
      <w:bCs/>
      <w:sz w:val="24"/>
      <w:szCs w:val="21"/>
    </w:rPr>
  </w:style>
  <w:style w:type="character" w:customStyle="1" w:styleId="39">
    <w:name w:val="标题 7 字符"/>
    <w:basedOn w:val="29"/>
    <w:link w:val="8"/>
    <w:qFormat/>
    <w:uiPriority w:val="0"/>
    <w:rPr>
      <w:rFonts w:ascii="Times New Roman" w:hAnsi="Times New Roman" w:eastAsia="宋体" w:cs="Times New Roman"/>
      <w:bCs/>
      <w:kern w:val="0"/>
      <w:sz w:val="24"/>
      <w:szCs w:val="24"/>
    </w:rPr>
  </w:style>
  <w:style w:type="character" w:customStyle="1" w:styleId="40">
    <w:name w:val="标题 8 字符"/>
    <w:basedOn w:val="29"/>
    <w:link w:val="9"/>
    <w:qFormat/>
    <w:uiPriority w:val="0"/>
    <w:rPr>
      <w:rFonts w:ascii="Calibri Light" w:hAnsi="Calibri Light" w:eastAsia="宋体" w:cs="Times New Roman"/>
      <w:kern w:val="0"/>
      <w:sz w:val="24"/>
      <w:szCs w:val="24"/>
    </w:rPr>
  </w:style>
  <w:style w:type="character" w:customStyle="1" w:styleId="41">
    <w:name w:val="标题 字符"/>
    <w:basedOn w:val="29"/>
    <w:link w:val="26"/>
    <w:qFormat/>
    <w:uiPriority w:val="0"/>
    <w:rPr>
      <w:rFonts w:ascii="Times New Roman" w:hAnsi="Times New Roman" w:eastAsia="宋体" w:cs="黑体"/>
      <w:b/>
      <w:bCs/>
      <w:kern w:val="0"/>
      <w:sz w:val="32"/>
      <w:szCs w:val="32"/>
    </w:rPr>
  </w:style>
  <w:style w:type="character" w:customStyle="1" w:styleId="42">
    <w:name w:val="题注 字符"/>
    <w:link w:val="12"/>
    <w:qFormat/>
    <w:uiPriority w:val="0"/>
    <w:rPr>
      <w:rFonts w:ascii="Times New Roman" w:hAnsi="Times New Roman" w:eastAsia="宋体" w:cs="Times New Roman"/>
      <w:kern w:val="0"/>
      <w:sz w:val="28"/>
      <w:szCs w:val="20"/>
    </w:rPr>
  </w:style>
  <w:style w:type="paragraph" w:styleId="43">
    <w:name w:val="List Paragraph"/>
    <w:basedOn w:val="1"/>
    <w:qFormat/>
    <w:uiPriority w:val="34"/>
    <w:pPr>
      <w:ind w:firstLine="420"/>
    </w:pPr>
  </w:style>
  <w:style w:type="character" w:customStyle="1" w:styleId="44">
    <w:name w:val="日期 字符"/>
    <w:basedOn w:val="29"/>
    <w:link w:val="16"/>
    <w:semiHidden/>
    <w:qFormat/>
    <w:uiPriority w:val="99"/>
    <w:rPr>
      <w:rFonts w:ascii="Times New Roman" w:hAnsi="Times New Roman" w:eastAsia="宋体" w:cs="Times New Roman"/>
      <w:kern w:val="0"/>
      <w:sz w:val="24"/>
      <w:szCs w:val="21"/>
    </w:rPr>
  </w:style>
  <w:style w:type="paragraph" w:customStyle="1" w:styleId="45">
    <w:name w:val="无间隔1"/>
    <w:link w:val="46"/>
    <w:qFormat/>
    <w:uiPriority w:val="1"/>
    <w:pPr>
      <w:widowControl w:val="0"/>
      <w:adjustRightInd w:val="0"/>
      <w:jc w:val="both"/>
      <w:textAlignment w:val="baseline"/>
    </w:pPr>
    <w:rPr>
      <w:rFonts w:ascii="Times New Roman" w:hAnsi="Times New Roman" w:eastAsia="宋体" w:cs="Times New Roman"/>
      <w:kern w:val="0"/>
      <w:sz w:val="24"/>
      <w:szCs w:val="21"/>
      <w:lang w:val="en-US" w:eastAsia="zh-CN" w:bidi="ar-SA"/>
    </w:rPr>
  </w:style>
  <w:style w:type="character" w:customStyle="1" w:styleId="46">
    <w:name w:val="无间隔 Char"/>
    <w:link w:val="45"/>
    <w:qFormat/>
    <w:uiPriority w:val="1"/>
    <w:rPr>
      <w:rFonts w:ascii="Times New Roman" w:hAnsi="Times New Roman" w:eastAsia="宋体" w:cs="Times New Roman"/>
      <w:kern w:val="0"/>
      <w:sz w:val="24"/>
      <w:szCs w:val="21"/>
    </w:rPr>
  </w:style>
  <w:style w:type="paragraph" w:customStyle="1" w:styleId="47">
    <w:name w:val="TOC Heading"/>
    <w:basedOn w:val="2"/>
    <w:next w:val="1"/>
    <w:unhideWhenUsed/>
    <w:qFormat/>
    <w:uiPriority w:val="39"/>
    <w:pPr>
      <w:keepLines/>
      <w:widowControl/>
      <w:numPr>
        <w:numId w:val="0"/>
      </w:numPr>
      <w:spacing w:before="240" w:beforeLines="0" w:afterLines="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8">
    <w:name w:val="批注框文本 字符"/>
    <w:basedOn w:val="29"/>
    <w:link w:val="17"/>
    <w:semiHidden/>
    <w:qFormat/>
    <w:uiPriority w:val="99"/>
    <w:rPr>
      <w:rFonts w:ascii="Times New Roman" w:hAnsi="Times New Roman" w:eastAsia="宋体" w:cs="Times New Roman"/>
      <w:kern w:val="0"/>
      <w:sz w:val="18"/>
      <w:szCs w:val="18"/>
    </w:rPr>
  </w:style>
  <w:style w:type="paragraph" w:customStyle="1" w:styleId="49">
    <w:name w:val="Revision"/>
    <w:hidden/>
    <w:semiHidden/>
    <w:qFormat/>
    <w:uiPriority w:val="99"/>
    <w:rPr>
      <w:rFonts w:ascii="Times New Roman" w:hAnsi="Times New Roman" w:eastAsia="宋体" w:cs="Times New Roman"/>
      <w:kern w:val="0"/>
      <w:sz w:val="24"/>
      <w:szCs w:val="21"/>
      <w:lang w:val="en-US" w:eastAsia="zh-CN" w:bidi="ar-SA"/>
    </w:rPr>
  </w:style>
  <w:style w:type="paragraph" w:customStyle="1" w:styleId="50">
    <w:name w:val="zjb正文"/>
    <w:basedOn w:val="1"/>
    <w:link w:val="54"/>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51">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paragraph" w:customStyle="1" w:styleId="52">
    <w:name w:val="Body text (2)1"/>
    <w:basedOn w:val="1"/>
    <w:link w:val="53"/>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53">
    <w:name w:val="Body text (2)_"/>
    <w:link w:val="52"/>
    <w:qFormat/>
    <w:uiPriority w:val="99"/>
    <w:rPr>
      <w:rFonts w:ascii="MingLiU" w:hAnsi="Calibri" w:eastAsia="MingLiU" w:cs="MingLiU"/>
      <w:sz w:val="30"/>
      <w:szCs w:val="30"/>
    </w:rPr>
  </w:style>
  <w:style w:type="character" w:customStyle="1" w:styleId="54">
    <w:name w:val="zjb正文 字符"/>
    <w:basedOn w:val="29"/>
    <w:link w:val="50"/>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FEB59E-F3F6-47E5-A3F4-367FF4D20FF4}">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32132</Words>
  <Characters>35215</Characters>
  <Lines>325</Lines>
  <Paragraphs>91</Paragraphs>
  <TotalTime>12</TotalTime>
  <ScaleCrop>false</ScaleCrop>
  <LinksUpToDate>false</LinksUpToDate>
  <CharactersWithSpaces>36595</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2019-08-08T14:37:00Z</dcterms:created>
  <dc:creator>八百 邢</dc:creator>
  <cp:lastModifiedBy>loveislove1416876309</cp:lastModifiedBy>
  <cp:lastPrinted>2020-04-28T08:24:00Z</cp:lastPrinted>
  <dcterms:modified xsi:type="dcterms:W3CDTF">2020-05-15T01:37:45Z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