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color w:val="000000"/>
          <w:sz w:val="52"/>
          <w:szCs w:val="52"/>
          <w:lang w:val="en-US" w:eastAsia="zh-CN"/>
        </w:rPr>
      </w:pPr>
      <w:r>
        <w:rPr>
          <w:rFonts w:hint="eastAsia" w:ascii="仿宋_GB2312" w:eastAsia="仿宋_GB2312"/>
          <w:b/>
          <w:color w:val="000000"/>
          <w:sz w:val="52"/>
          <w:szCs w:val="52"/>
          <w:lang w:val="en-US" w:eastAsia="zh-CN"/>
        </w:rPr>
        <w:t xml:space="preserve"> </w:t>
      </w:r>
    </w:p>
    <w:p>
      <w:pPr>
        <w:jc w:val="center"/>
        <w:rPr>
          <w:rFonts w:ascii="仿宋_GB2312" w:eastAsia="仿宋_GB2312"/>
          <w:b/>
          <w:color w:val="000000"/>
          <w:sz w:val="52"/>
          <w:szCs w:val="52"/>
        </w:rPr>
      </w:pPr>
    </w:p>
    <w:p>
      <w:pPr>
        <w:jc w:val="center"/>
        <w:rPr>
          <w:rFonts w:hint="eastAsia" w:ascii="仿宋" w:hAnsi="仿宋" w:eastAsia="仿宋"/>
          <w:b/>
          <w:color w:val="000000"/>
          <w:sz w:val="56"/>
          <w:szCs w:val="56"/>
          <w:lang w:val="en-US" w:eastAsia="zh-CN"/>
        </w:rPr>
      </w:pPr>
      <w:r>
        <w:rPr>
          <w:rFonts w:hint="eastAsia" w:ascii="仿宋" w:hAnsi="仿宋" w:eastAsia="仿宋"/>
          <w:b/>
          <w:color w:val="000000"/>
          <w:sz w:val="56"/>
          <w:szCs w:val="56"/>
          <w:lang w:val="en-US" w:eastAsia="zh-CN"/>
        </w:rPr>
        <w:t>幸福佳苑A区侧门道闸以及B区入户门电磁门吸更换</w:t>
      </w:r>
    </w:p>
    <w:p>
      <w:pPr>
        <w:jc w:val="center"/>
        <w:rPr>
          <w:rFonts w:ascii="仿宋" w:hAnsi="仿宋" w:eastAsia="仿宋"/>
          <w:b/>
          <w:color w:val="000000"/>
          <w:sz w:val="52"/>
          <w:szCs w:val="52"/>
        </w:rPr>
      </w:pPr>
      <w:r>
        <w:rPr>
          <w:rFonts w:hint="eastAsia" w:ascii="仿宋" w:hAnsi="仿宋" w:eastAsia="仿宋"/>
          <w:b/>
          <w:color w:val="000000"/>
          <w:sz w:val="72"/>
          <w:szCs w:val="72"/>
          <w:lang w:eastAsia="zh-CN"/>
        </w:rPr>
        <w:t>询价</w:t>
      </w:r>
      <w:r>
        <w:rPr>
          <w:rFonts w:hint="eastAsia" w:ascii="仿宋" w:hAnsi="仿宋" w:eastAsia="仿宋"/>
          <w:b/>
          <w:color w:val="000000"/>
          <w:sz w:val="72"/>
          <w:szCs w:val="72"/>
        </w:rPr>
        <w:t>文件</w:t>
      </w:r>
    </w:p>
    <w:p>
      <w:pPr>
        <w:jc w:val="left"/>
        <w:rPr>
          <w:rFonts w:hint="eastAsia" w:ascii="仿宋" w:hAnsi="仿宋" w:eastAsia="仿宋"/>
          <w:b/>
          <w:color w:val="000000"/>
          <w:sz w:val="44"/>
          <w:szCs w:val="44"/>
          <w:lang w:eastAsia="zh-CN"/>
        </w:rPr>
      </w:pPr>
    </w:p>
    <w:p>
      <w:pPr>
        <w:jc w:val="center"/>
        <w:rPr>
          <w:rFonts w:hint="default" w:ascii="仿宋" w:hAnsi="仿宋" w:eastAsia="仿宋"/>
          <w:b/>
          <w:color w:val="000000"/>
          <w:sz w:val="44"/>
          <w:szCs w:val="44"/>
          <w:lang w:val="en-US" w:eastAsia="zh-CN"/>
        </w:rPr>
      </w:pPr>
      <w:r>
        <w:rPr>
          <w:rFonts w:hint="eastAsia" w:ascii="仿宋" w:hAnsi="仿宋" w:eastAsia="仿宋"/>
          <w:b/>
          <w:color w:val="000000"/>
          <w:sz w:val="44"/>
          <w:szCs w:val="44"/>
          <w:lang w:eastAsia="zh-CN"/>
        </w:rPr>
        <w:t>编号：</w:t>
      </w:r>
      <w:r>
        <w:rPr>
          <w:rFonts w:hint="eastAsia" w:ascii="仿宋" w:hAnsi="仿宋" w:eastAsia="仿宋"/>
          <w:b/>
          <w:color w:val="000000"/>
          <w:sz w:val="44"/>
          <w:szCs w:val="44"/>
          <w:lang w:val="en-US" w:eastAsia="zh-CN"/>
        </w:rPr>
        <w:t>GC-2020-13</w:t>
      </w:r>
    </w:p>
    <w:p>
      <w:pPr>
        <w:jc w:val="cente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32"/>
          <w:szCs w:val="32"/>
        </w:rPr>
      </w:pPr>
      <w:r>
        <w:rPr>
          <w:rFonts w:hint="eastAsia" w:ascii="仿宋" w:hAnsi="仿宋" w:eastAsia="仿宋"/>
          <w:b/>
          <w:color w:val="000000"/>
          <w:sz w:val="32"/>
          <w:szCs w:val="32"/>
        </w:rPr>
        <w:t>重庆机场集团有限公司</w:t>
      </w:r>
    </w:p>
    <w:p>
      <w:pPr>
        <w:jc w:val="center"/>
        <w:rPr>
          <w:rFonts w:ascii="仿宋" w:hAnsi="仿宋" w:eastAsia="仿宋"/>
          <w:b/>
          <w:color w:val="000000"/>
          <w:sz w:val="32"/>
          <w:szCs w:val="32"/>
        </w:rPr>
      </w:pPr>
      <w:r>
        <w:rPr>
          <w:rFonts w:hint="eastAsia" w:ascii="仿宋" w:hAnsi="仿宋" w:eastAsia="仿宋"/>
          <w:b/>
          <w:color w:val="000000"/>
          <w:sz w:val="32"/>
          <w:szCs w:val="32"/>
          <w:lang w:eastAsia="zh-CN"/>
        </w:rPr>
        <w:t>公共区管理部</w:t>
      </w:r>
      <w:r>
        <w:rPr>
          <w:rFonts w:hint="eastAsia" w:ascii="仿宋" w:hAnsi="仿宋" w:eastAsia="仿宋"/>
          <w:b/>
          <w:color w:val="000000"/>
          <w:sz w:val="32"/>
          <w:szCs w:val="32"/>
        </w:rPr>
        <w:t>（代章）</w:t>
      </w:r>
    </w:p>
    <w:p>
      <w:pPr>
        <w:rPr>
          <w:rFonts w:ascii="仿宋" w:hAnsi="仿宋" w:eastAsia="仿宋"/>
          <w:b/>
          <w:color w:val="000000"/>
          <w:sz w:val="32"/>
          <w:szCs w:val="32"/>
        </w:rPr>
      </w:pPr>
    </w:p>
    <w:p>
      <w:pPr>
        <w:ind w:firstLine="3052" w:firstLineChars="950"/>
        <w:rPr>
          <w:rFonts w:ascii="仿宋" w:hAnsi="仿宋" w:eastAsia="仿宋"/>
          <w:b/>
          <w:color w:val="000000"/>
          <w:sz w:val="32"/>
          <w:szCs w:val="32"/>
        </w:rPr>
      </w:pPr>
      <w:r>
        <w:rPr>
          <w:rFonts w:hint="eastAsia" w:ascii="仿宋" w:hAnsi="仿宋" w:eastAsia="仿宋"/>
          <w:b/>
          <w:color w:val="000000"/>
          <w:sz w:val="32"/>
          <w:szCs w:val="32"/>
        </w:rPr>
        <w:t>二〇二〇年</w:t>
      </w:r>
      <w:r>
        <w:rPr>
          <w:rFonts w:hint="eastAsia" w:ascii="仿宋" w:hAnsi="仿宋" w:eastAsia="仿宋"/>
          <w:b/>
          <w:color w:val="000000"/>
          <w:sz w:val="32"/>
          <w:szCs w:val="32"/>
          <w:lang w:eastAsia="zh-CN"/>
        </w:rPr>
        <w:t>四</w:t>
      </w:r>
      <w:r>
        <w:rPr>
          <w:rFonts w:hint="eastAsia" w:ascii="仿宋" w:hAnsi="仿宋" w:eastAsia="仿宋"/>
          <w:b/>
          <w:color w:val="000000"/>
          <w:sz w:val="32"/>
          <w:szCs w:val="32"/>
        </w:rPr>
        <w:t>月</w:t>
      </w:r>
    </w:p>
    <w:p>
      <w:pPr>
        <w:jc w:val="center"/>
        <w:rPr>
          <w:rFonts w:ascii="仿宋" w:hAnsi="仿宋" w:eastAsia="仿宋"/>
          <w:b/>
          <w:color w:val="000000"/>
          <w:sz w:val="44"/>
          <w:szCs w:val="44"/>
        </w:rPr>
      </w:pPr>
      <w:r>
        <w:rPr>
          <w:rFonts w:ascii="仿宋" w:hAnsi="仿宋" w:eastAsia="仿宋"/>
          <w:b/>
          <w:color w:val="000000"/>
          <w:sz w:val="52"/>
        </w:rPr>
        <w:br w:type="page"/>
      </w:r>
      <w:r>
        <w:rPr>
          <w:rFonts w:hint="eastAsia" w:ascii="仿宋" w:hAnsi="仿宋" w:eastAsia="仿宋"/>
          <w:b/>
          <w:color w:val="000000"/>
          <w:sz w:val="44"/>
          <w:szCs w:val="44"/>
          <w:lang w:val="en-US" w:eastAsia="zh-CN"/>
        </w:rPr>
        <w:t>幸福佳苑A区侧门道闸以及B区入户门电磁门吸更换询价文件</w:t>
      </w:r>
    </w:p>
    <w:p>
      <w:pPr>
        <w:ind w:firstLine="560" w:firstLineChars="200"/>
        <w:rPr>
          <w:rFonts w:ascii="仿宋" w:hAnsi="仿宋" w:eastAsia="仿宋"/>
          <w:color w:val="000000"/>
          <w:sz w:val="28"/>
          <w:szCs w:val="28"/>
        </w:rPr>
      </w:pPr>
    </w:p>
    <w:p>
      <w:pPr>
        <w:keepNext w:val="0"/>
        <w:keepLines w:val="0"/>
        <w:pageBreakBefore w:val="0"/>
        <w:kinsoku/>
        <w:wordWrap/>
        <w:overflowPunct/>
        <w:topLinePunct w:val="0"/>
        <w:bidi w:val="0"/>
        <w:spacing w:line="312" w:lineRule="auto"/>
        <w:ind w:firstLine="560" w:firstLineChars="200"/>
        <w:outlineLvl w:val="9"/>
        <w:rPr>
          <w:rFonts w:ascii="仿宋" w:hAnsi="仿宋" w:eastAsia="仿宋"/>
          <w:color w:val="000000"/>
          <w:sz w:val="28"/>
          <w:szCs w:val="28"/>
        </w:rPr>
      </w:pPr>
      <w:r>
        <w:rPr>
          <w:rFonts w:hint="eastAsia" w:ascii="仿宋" w:hAnsi="仿宋" w:eastAsia="仿宋"/>
          <w:color w:val="000000"/>
          <w:sz w:val="28"/>
          <w:szCs w:val="28"/>
          <w:lang w:eastAsia="zh-CN"/>
        </w:rPr>
        <w:t>为确保</w:t>
      </w:r>
      <w:r>
        <w:rPr>
          <w:rFonts w:hint="eastAsia" w:ascii="仿宋" w:hAnsi="仿宋" w:eastAsia="仿宋"/>
          <w:color w:val="000000"/>
          <w:sz w:val="28"/>
          <w:szCs w:val="28"/>
          <w:lang w:val="en-US" w:eastAsia="zh-CN"/>
        </w:rPr>
        <w:t>幸福佳苑A区侧门道闸以及B区入户门电磁门吸更换正常使用，</w:t>
      </w:r>
      <w:r>
        <w:rPr>
          <w:rFonts w:hint="eastAsia" w:ascii="仿宋" w:hAnsi="仿宋" w:eastAsia="仿宋"/>
          <w:color w:val="000000"/>
          <w:sz w:val="28"/>
          <w:szCs w:val="28"/>
        </w:rPr>
        <w:t>我司决定于近期将对</w:t>
      </w:r>
      <w:r>
        <w:rPr>
          <w:rFonts w:hint="eastAsia" w:ascii="仿宋" w:hAnsi="仿宋" w:eastAsia="仿宋"/>
          <w:color w:val="000000"/>
          <w:sz w:val="28"/>
          <w:szCs w:val="28"/>
          <w:lang w:val="en-US" w:eastAsia="zh-CN"/>
        </w:rPr>
        <w:t>幸福佳苑A区侧门道闸以及B区入户门电磁门吸更换项目</w:t>
      </w:r>
      <w:r>
        <w:rPr>
          <w:rFonts w:hint="eastAsia" w:ascii="仿宋" w:hAnsi="仿宋" w:eastAsia="仿宋"/>
          <w:color w:val="000000"/>
          <w:sz w:val="28"/>
          <w:szCs w:val="28"/>
          <w:lang w:eastAsia="zh-CN"/>
        </w:rPr>
        <w:t>进行询价，</w:t>
      </w:r>
      <w:r>
        <w:rPr>
          <w:rFonts w:hint="eastAsia" w:ascii="仿宋" w:hAnsi="仿宋" w:eastAsia="仿宋"/>
          <w:color w:val="000000"/>
          <w:sz w:val="28"/>
          <w:szCs w:val="28"/>
        </w:rPr>
        <w:t>邀请符合相应条件的供应商</w:t>
      </w:r>
      <w:r>
        <w:rPr>
          <w:rFonts w:hint="eastAsia" w:ascii="仿宋" w:hAnsi="仿宋" w:eastAsia="仿宋"/>
          <w:color w:val="000000"/>
          <w:sz w:val="28"/>
          <w:szCs w:val="28"/>
          <w:lang w:eastAsia="zh-CN"/>
        </w:rPr>
        <w:t>参与</w:t>
      </w:r>
      <w:r>
        <w:rPr>
          <w:rFonts w:hint="eastAsia" w:ascii="仿宋" w:hAnsi="仿宋" w:eastAsia="仿宋"/>
          <w:color w:val="000000"/>
          <w:sz w:val="28"/>
          <w:szCs w:val="28"/>
        </w:rPr>
        <w:t>本项目</w:t>
      </w:r>
      <w:r>
        <w:rPr>
          <w:rFonts w:hint="eastAsia" w:ascii="仿宋" w:hAnsi="仿宋" w:eastAsia="仿宋"/>
          <w:color w:val="000000"/>
          <w:sz w:val="28"/>
          <w:szCs w:val="28"/>
          <w:lang w:eastAsia="zh-CN"/>
        </w:rPr>
        <w:t>的询价活动</w:t>
      </w:r>
      <w:r>
        <w:rPr>
          <w:rFonts w:hint="eastAsia" w:ascii="仿宋" w:hAnsi="仿宋" w:eastAsia="仿宋"/>
          <w:color w:val="000000"/>
          <w:sz w:val="28"/>
          <w:szCs w:val="28"/>
        </w:rPr>
        <w:t>。</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一、项目实施内容及要求：</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ascii="仿宋" w:hAnsi="仿宋" w:eastAsia="仿宋"/>
          <w:color w:val="000000"/>
          <w:sz w:val="28"/>
          <w:szCs w:val="28"/>
        </w:rPr>
        <w:t>1.1</w:t>
      </w:r>
      <w:r>
        <w:rPr>
          <w:rFonts w:hint="eastAsia" w:ascii="仿宋" w:hAnsi="仿宋" w:eastAsia="仿宋"/>
          <w:color w:val="000000"/>
          <w:sz w:val="28"/>
          <w:szCs w:val="28"/>
        </w:rPr>
        <w:t xml:space="preserve"> </w:t>
      </w:r>
      <w:r>
        <w:rPr>
          <w:rFonts w:hint="eastAsia" w:ascii="仿宋" w:hAnsi="仿宋" w:eastAsia="仿宋"/>
          <w:color w:val="000000"/>
          <w:sz w:val="28"/>
          <w:szCs w:val="28"/>
          <w:lang w:eastAsia="zh-CN"/>
        </w:rPr>
        <w:t>资质要求</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hint="eastAsia" w:ascii="仿宋" w:hAnsi="仿宋" w:eastAsia="仿宋"/>
          <w:color w:val="000000"/>
          <w:sz w:val="28"/>
          <w:szCs w:val="28"/>
        </w:rPr>
        <w:t>1.1.1 </w:t>
      </w:r>
      <w:r>
        <w:rPr>
          <w:rFonts w:ascii="仿宋" w:hAnsi="仿宋" w:eastAsia="仿宋"/>
          <w:color w:val="000000"/>
          <w:sz w:val="28"/>
          <w:szCs w:val="28"/>
        </w:rPr>
        <w:t>公司为独立法人，提供营业执照复印件，加盖鲜章。</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1.1.2 营业执照或资质具有安防、系统集成、智能建筑营业范围(其一即可)（须提供的相关资质文件复印件并加盖鲜章）；</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1.1.3 本项目不接受联合体投标，不得转包、分包。</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auto"/>
          <w:sz w:val="28"/>
          <w:szCs w:val="28"/>
        </w:rPr>
      </w:pPr>
      <w:r>
        <w:rPr>
          <w:rFonts w:ascii="仿宋" w:hAnsi="仿宋" w:eastAsia="仿宋"/>
          <w:color w:val="000000"/>
          <w:sz w:val="28"/>
          <w:szCs w:val="28"/>
        </w:rPr>
        <w:t>1.2</w:t>
      </w:r>
      <w:r>
        <w:rPr>
          <w:rFonts w:hint="eastAsia" w:ascii="仿宋" w:hAnsi="仿宋" w:eastAsia="仿宋"/>
          <w:color w:val="000000"/>
          <w:sz w:val="28"/>
          <w:szCs w:val="28"/>
        </w:rPr>
        <w:t xml:space="preserve">  </w:t>
      </w:r>
      <w:r>
        <w:rPr>
          <w:rFonts w:hint="eastAsia" w:ascii="仿宋" w:hAnsi="仿宋" w:eastAsia="仿宋"/>
          <w:color w:val="auto"/>
          <w:sz w:val="28"/>
          <w:szCs w:val="28"/>
        </w:rPr>
        <w:t>项目实施内容及要求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 项目实施内容</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1.2.1.1在幸福佳苑A区侧门（老信息网络公司对面）车行道道安装一台车辆识别道闸一体机（主要包含：道闸、出入口视频单元、支架、车检器、地感线圈、出入口控制终端、出入口视频单元等）。</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1.2.1.2幸福佳苑B区1栋侧门、3栋入户门电磁门吸条损坏，吸条更换为电磁锁</w:t>
      </w:r>
      <w:r>
        <w:rPr>
          <w:rStyle w:val="21"/>
          <w:rFonts w:hint="eastAsia" w:ascii="仿宋_GB2312" w:hAnsi="仿宋" w:eastAsia="仿宋_GB2312" w:cs="宋体"/>
          <w:color w:val="000000"/>
          <w:kern w:val="2"/>
          <w:shd w:val="clear" w:color="auto" w:fill="auto"/>
          <w:lang w:val="en-US" w:eastAsia="zh-CN" w:bidi="ar-SA"/>
        </w:rPr>
        <w:t>,电磁锁共计3套</w:t>
      </w:r>
      <w:r>
        <w:rPr>
          <w:rFonts w:hint="eastAsia" w:ascii="仿宋" w:hAnsi="仿宋" w:eastAsia="仿宋"/>
          <w:color w:val="000000"/>
          <w:sz w:val="28"/>
          <w:szCs w:val="28"/>
          <w:lang w:val="en-US" w:eastAsia="zh-CN"/>
        </w:rPr>
        <w:t>。</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1.2.2项目要求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1.2.2.1达到车辆车牌快速识别，快速放行；</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1.2.2.2支持限制放行功能（即放行车辆达到车位饱和及停止放行并LED具有相关提示）</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1.2.2.3支持VIP放行功能（即VIP车牌不受其饱和限制，可持续进出车库）</w:t>
      </w:r>
    </w:p>
    <w:p>
      <w:pPr>
        <w:widowControl/>
        <w:spacing w:line="360" w:lineRule="auto"/>
        <w:ind w:firstLine="600" w:firstLineChars="200"/>
        <w:jc w:val="left"/>
        <w:rPr>
          <w:rFonts w:hint="eastAsia" w:ascii="仿宋" w:hAnsi="仿宋" w:eastAsia="仿宋"/>
          <w:color w:val="000000"/>
          <w:sz w:val="28"/>
          <w:szCs w:val="28"/>
          <w:lang w:val="en-US" w:eastAsia="zh-CN"/>
        </w:rPr>
      </w:pPr>
      <w:r>
        <w:rPr>
          <w:rStyle w:val="21"/>
          <w:rFonts w:hint="eastAsia" w:ascii="仿宋_GB2312" w:hAnsi="仿宋" w:eastAsia="仿宋_GB2312" w:cs="宋体"/>
          <w:color w:val="000000"/>
          <w:kern w:val="2"/>
          <w:shd w:val="clear" w:color="auto" w:fill="auto"/>
          <w:lang w:val="en-US" w:eastAsia="zh-CN" w:bidi="ar-SA"/>
        </w:rPr>
        <w:t>1.2.2.4</w:t>
      </w:r>
      <w:r>
        <w:rPr>
          <w:rFonts w:hint="eastAsia" w:ascii="仿宋" w:hAnsi="仿宋" w:eastAsia="仿宋" w:cs="仿宋"/>
          <w:spacing w:val="-20"/>
          <w:sz w:val="28"/>
          <w:szCs w:val="28"/>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388"/>
        <w:gridCol w:w="2574"/>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序号</w:t>
            </w:r>
          </w:p>
        </w:tc>
        <w:tc>
          <w:tcPr>
            <w:tcW w:w="2388"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材料设备名称</w:t>
            </w:r>
          </w:p>
        </w:tc>
        <w:tc>
          <w:tcPr>
            <w:tcW w:w="2574"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参照或与之相当于</w:t>
            </w:r>
          </w:p>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以下厂家品牌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质量等级</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1</w:t>
            </w:r>
          </w:p>
        </w:tc>
        <w:tc>
          <w:tcPr>
            <w:tcW w:w="2388"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color w:val="000000"/>
                <w:sz w:val="24"/>
                <w:szCs w:val="24"/>
                <w:lang w:val="en-US" w:eastAsia="zh-CN"/>
              </w:rPr>
              <w:t>车辆识别道闸一体机</w:t>
            </w:r>
          </w:p>
        </w:tc>
        <w:tc>
          <w:tcPr>
            <w:tcW w:w="2574"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海康威视或同档次品牌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88"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kern w:val="24"/>
                <w:sz w:val="24"/>
                <w:szCs w:val="24"/>
                <w:lang w:eastAsia="zh-CN"/>
              </w:rPr>
              <w:t>入户门电磁门门吸条更换为电磁锁</w:t>
            </w:r>
          </w:p>
        </w:tc>
        <w:tc>
          <w:tcPr>
            <w:tcW w:w="2574"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宏大或同档次品牌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bl>
    <w:p>
      <w:pPr>
        <w:keepNext w:val="0"/>
        <w:keepLines w:val="0"/>
        <w:pageBreakBefore w:val="0"/>
        <w:widowControl/>
        <w:kinsoku/>
        <w:wordWrap/>
        <w:overflowPunct/>
        <w:topLinePunct w:val="0"/>
        <w:autoSpaceDE/>
        <w:autoSpaceDN/>
        <w:bidi w:val="0"/>
        <w:adjustRightInd/>
        <w:snapToGrid/>
        <w:spacing w:line="312" w:lineRule="auto"/>
        <w:ind w:firstLine="560" w:firstLineChars="200"/>
        <w:jc w:val="left"/>
        <w:textAlignment w:val="auto"/>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1.2.3 报价要求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本项目最高限价为2.5万元（含税，大写：贰万伍仟元整）。报价超过最高限价，将取消响应方的资格。</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二、合格报价</w:t>
      </w:r>
      <w:r>
        <w:rPr>
          <w:rFonts w:hint="eastAsia" w:ascii="仿宋" w:hAnsi="仿宋" w:eastAsia="仿宋"/>
          <w:b/>
          <w:bCs/>
          <w:color w:val="000000"/>
          <w:kern w:val="0"/>
          <w:sz w:val="28"/>
          <w:szCs w:val="28"/>
          <w:lang w:eastAsia="zh-CN"/>
        </w:rPr>
        <w:t>询价</w:t>
      </w:r>
      <w:r>
        <w:rPr>
          <w:rFonts w:hint="eastAsia" w:ascii="仿宋" w:hAnsi="仿宋" w:eastAsia="仿宋"/>
          <w:b/>
          <w:bCs/>
          <w:color w:val="000000"/>
          <w:kern w:val="0"/>
          <w:sz w:val="28"/>
          <w:szCs w:val="28"/>
        </w:rPr>
        <w:t>响应单位：</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必须开具增值税专用发票。具有与本询价文件要求相适应的技术能力，包括所属的专家、工程师等技术人员。询价响应单位必须具备：</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2.1  营业执照、公司资质等；(具体描述应该与1.1资质要求一致)</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2.2  法定代表人授权书；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2.3  法定代表人身份证复印件和被授权人身份证复印件；</w:t>
      </w:r>
    </w:p>
    <w:p>
      <w:pPr>
        <w:keepNext w:val="0"/>
        <w:keepLines w:val="0"/>
        <w:pageBreakBefore w:val="0"/>
        <w:kinsoku/>
        <w:wordWrap/>
        <w:overflowPunct/>
        <w:topLinePunct w:val="0"/>
        <w:bidi w:val="0"/>
        <w:spacing w:line="312" w:lineRule="auto"/>
        <w:ind w:firstLine="562" w:firstLineChars="200"/>
        <w:outlineLvl w:val="9"/>
        <w:rPr>
          <w:rFonts w:ascii="仿宋" w:hAnsi="仿宋" w:eastAsia="仿宋"/>
          <w:b/>
          <w:bCs/>
          <w:color w:val="000000"/>
          <w:sz w:val="28"/>
          <w:szCs w:val="28"/>
        </w:rPr>
      </w:pPr>
      <w:r>
        <w:rPr>
          <w:rFonts w:hint="eastAsia" w:ascii="仿宋" w:hAnsi="仿宋" w:eastAsia="仿宋"/>
          <w:b/>
          <w:color w:val="000000"/>
          <w:sz w:val="28"/>
          <w:szCs w:val="28"/>
        </w:rPr>
        <w:t>三、</w:t>
      </w:r>
      <w:r>
        <w:rPr>
          <w:rFonts w:hint="eastAsia" w:ascii="仿宋" w:hAnsi="仿宋" w:eastAsia="仿宋"/>
          <w:b/>
          <w:bCs/>
          <w:color w:val="000000"/>
          <w:sz w:val="28"/>
          <w:szCs w:val="28"/>
        </w:rPr>
        <w:t>成交标准：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询价评标小组将对询价响应文件进行评审和比较。</w:t>
      </w:r>
      <w:r>
        <w:rPr>
          <w:rFonts w:hint="eastAsia" w:ascii="仿宋" w:hAnsi="仿宋" w:eastAsia="仿宋"/>
          <w:b/>
          <w:bCs/>
          <w:color w:val="000000"/>
          <w:sz w:val="28"/>
          <w:szCs w:val="28"/>
          <w:lang w:val="en-US" w:eastAsia="zh-CN"/>
        </w:rPr>
        <w:t>在符合采购需求、质量和服务相等的前提下，报价最低，确定成交供应商。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具体询价成交标准如下：</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3.1  递交询价响应文件截止时，送达的询价响应文件少于3个的，应停止询价活动，将递交的询价响应文件退还询价响应人，并重新组织询价。重新询价仍然不足3个单位的，询价项目将可以继续进行询价。</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3.2  如有项目因专业性及特殊性，导致有效询价响应人不足3个的，评审委员会应当否决所有询价响应人。但是有效询价响应人的经济、技术等指标仍然具有市场竞争力，能够满足询价文件要求的，评审委员会可以继续评审，根据符合采购需求、质量和服务。</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3.3  项目重新询价时，经评审有有效询价响应人的，应当按规定程序，根据符合采购需求、质量和服务。</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仿宋" w:hAnsi="仿宋" w:eastAsia="仿宋"/>
          <w:b/>
          <w:bCs/>
          <w:color w:val="000000"/>
          <w:sz w:val="28"/>
          <w:szCs w:val="28"/>
          <w:lang w:val="en-US" w:eastAsia="zh-CN"/>
        </w:rPr>
      </w:pPr>
      <w:r>
        <w:rPr>
          <w:rFonts w:hint="eastAsia" w:ascii="仿宋" w:hAnsi="仿宋" w:eastAsia="仿宋"/>
          <w:b/>
          <w:bCs/>
          <w:color w:val="000000"/>
          <w:sz w:val="28"/>
          <w:szCs w:val="28"/>
          <w:lang w:val="en-US" w:eastAsia="zh-CN"/>
        </w:rPr>
        <w:t>四、询价文件发售的时间、地点：</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询价文件及相关资料于2020年4月1日16时，通过外网公告发放。</w:t>
      </w:r>
    </w:p>
    <w:p>
      <w:pPr>
        <w:keepNext w:val="0"/>
        <w:keepLines w:val="0"/>
        <w:pageBreakBefore w:val="0"/>
        <w:kinsoku/>
        <w:wordWrap/>
        <w:overflowPunct/>
        <w:topLinePunct w:val="0"/>
        <w:bidi w:val="0"/>
        <w:adjustRightInd w:val="0"/>
        <w:snapToGrid w:val="0"/>
        <w:spacing w:line="312" w:lineRule="auto"/>
        <w:ind w:firstLine="562" w:firstLineChars="200"/>
        <w:outlineLvl w:val="9"/>
        <w:rPr>
          <w:rFonts w:ascii="仿宋" w:hAnsi="仿宋" w:eastAsia="仿宋"/>
          <w:b/>
          <w:color w:val="000000"/>
          <w:sz w:val="28"/>
          <w:szCs w:val="28"/>
        </w:rPr>
      </w:pPr>
      <w:r>
        <w:rPr>
          <w:rFonts w:hint="eastAsia" w:ascii="仿宋" w:hAnsi="仿宋" w:eastAsia="仿宋"/>
          <w:b/>
          <w:color w:val="000000"/>
          <w:kern w:val="0"/>
          <w:sz w:val="28"/>
          <w:szCs w:val="28"/>
        </w:rPr>
        <w:t>五、</w:t>
      </w:r>
      <w:r>
        <w:rPr>
          <w:rFonts w:hint="eastAsia" w:ascii="仿宋" w:hAnsi="仿宋" w:eastAsia="仿宋"/>
          <w:b/>
          <w:color w:val="000000"/>
          <w:sz w:val="28"/>
          <w:szCs w:val="28"/>
        </w:rPr>
        <w:t>支付方式：</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5.1成交人安装的道闸完成验收后，提供增值税专用发票，业主方40个工作日内支付97%合同款，余下3%作为质保金贰年后不计息支付。</w:t>
      </w:r>
    </w:p>
    <w:p>
      <w:pPr>
        <w:keepNext w:val="0"/>
        <w:keepLines w:val="0"/>
        <w:pageBreakBefore w:val="0"/>
        <w:numPr>
          <w:ilvl w:val="0"/>
          <w:numId w:val="1"/>
        </w:numPr>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履约及违约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6.1工程验收不合格，负责无偿修改或返工。</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6.2成交人应在合同签订之日起10个工作日内完成相关手续申报、筹备人、材、机等进场事宜，每逾期一天，应偿付给甲方合同总额千分之一的逾期违约金。逾期违约金的最高限额为合同总价的10%，一旦超过此限额，甲方有权解除合同，并要求承包方赔偿损失。</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6.3不能按合同规定的工期完成，每逾期一天，应偿付给甲方合同总额千分之一的逾期违约金。逾期违约金的最高限额为合同总价的10%，一旦超过此限额，甲方有权解除合同，并要求承包方赔偿损失。</w:t>
      </w:r>
    </w:p>
    <w:p>
      <w:pPr>
        <w:keepNext w:val="0"/>
        <w:keepLines w:val="0"/>
        <w:pageBreakBefore w:val="0"/>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七</w:t>
      </w:r>
      <w:r>
        <w:rPr>
          <w:rFonts w:hint="eastAsia" w:ascii="仿宋" w:hAnsi="仿宋" w:eastAsia="仿宋"/>
          <w:b/>
          <w:color w:val="000000"/>
          <w:sz w:val="28"/>
          <w:szCs w:val="28"/>
        </w:rPr>
        <w:t>、</w:t>
      </w:r>
      <w:r>
        <w:rPr>
          <w:rFonts w:hint="eastAsia" w:ascii="仿宋" w:hAnsi="仿宋" w:eastAsia="仿宋"/>
          <w:b/>
          <w:color w:val="000000"/>
          <w:sz w:val="28"/>
          <w:szCs w:val="28"/>
          <w:lang w:eastAsia="zh-CN"/>
        </w:rPr>
        <w:t>工期：</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7.1本合同总工期为日历天：  15天                         </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rPr>
      </w:pPr>
      <w:r>
        <w:rPr>
          <w:rFonts w:hint="eastAsia" w:ascii="仿宋" w:hAnsi="仿宋" w:eastAsia="仿宋"/>
          <w:color w:val="000000"/>
          <w:sz w:val="28"/>
          <w:szCs w:val="28"/>
          <w:lang w:val="en-US" w:eastAsia="zh-CN"/>
        </w:rPr>
        <w:t>7.2合同签订之日起生效。</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lang w:eastAsia="zh-CN"/>
        </w:rPr>
      </w:pPr>
      <w:r>
        <w:rPr>
          <w:rFonts w:hint="eastAsia" w:ascii="方正仿宋_GBK" w:hAnsi="方正仿宋_GBK" w:eastAsia="方正仿宋_GBK" w:cs="方正仿宋_GBK"/>
          <w:b/>
          <w:bCs/>
          <w:kern w:val="0"/>
          <w:sz w:val="28"/>
          <w:szCs w:val="28"/>
          <w:lang w:eastAsia="zh-CN"/>
        </w:rPr>
        <w:t>八、询价响应有效期</w:t>
      </w:r>
    </w:p>
    <w:p>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outlineLvl w:val="9"/>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color w:val="000000"/>
          <w:sz w:val="28"/>
          <w:szCs w:val="28"/>
          <w:lang w:val="en-US" w:eastAsia="zh-CN"/>
        </w:rPr>
        <w:t>90天（自询价响应人提交询价响应文件截止之日起计算）。注：询价响应有效期作投标有效期理解。</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lang w:eastAsia="zh-CN"/>
        </w:rPr>
        <w:t>九</w:t>
      </w:r>
      <w:r>
        <w:rPr>
          <w:rFonts w:hint="eastAsia" w:ascii="方正仿宋_GBK" w:hAnsi="方正仿宋_GBK" w:eastAsia="方正仿宋_GBK" w:cs="方正仿宋_GBK"/>
          <w:b/>
          <w:bCs/>
          <w:kern w:val="0"/>
          <w:sz w:val="28"/>
          <w:szCs w:val="28"/>
        </w:rPr>
        <w:t>、报价文件的编制和提交：</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lang w:eastAsia="zh-CN"/>
        </w:rPr>
        <w:t>询价</w:t>
      </w:r>
      <w:r>
        <w:rPr>
          <w:rFonts w:hint="eastAsia" w:ascii="方正仿宋_GBK" w:hAnsi="方正仿宋_GBK" w:eastAsia="方正仿宋_GBK" w:cs="方正仿宋_GBK"/>
          <w:color w:val="000000"/>
          <w:sz w:val="28"/>
        </w:rPr>
        <w:t>响应方</w:t>
      </w:r>
      <w:r>
        <w:rPr>
          <w:rFonts w:hint="eastAsia" w:ascii="方正仿宋_GBK" w:hAnsi="方正仿宋_GBK" w:eastAsia="方正仿宋_GBK" w:cs="方正仿宋_GBK"/>
          <w:color w:val="000000"/>
          <w:sz w:val="28"/>
          <w:szCs w:val="28"/>
          <w:lang w:val="zh-CN"/>
        </w:rPr>
        <w:t>应当按照</w:t>
      </w:r>
      <w:r>
        <w:rPr>
          <w:rFonts w:hint="eastAsia" w:ascii="方正仿宋_GBK" w:hAnsi="方正仿宋_GBK" w:eastAsia="方正仿宋_GBK" w:cs="方正仿宋_GBK"/>
          <w:color w:val="000000"/>
          <w:sz w:val="28"/>
          <w:szCs w:val="28"/>
          <w:lang w:eastAsia="zh-CN"/>
        </w:rPr>
        <w:t>询价</w:t>
      </w:r>
      <w:r>
        <w:rPr>
          <w:rFonts w:hint="eastAsia" w:ascii="方正仿宋_GBK" w:hAnsi="方正仿宋_GBK" w:eastAsia="方正仿宋_GBK" w:cs="方正仿宋_GBK"/>
          <w:color w:val="000000"/>
          <w:sz w:val="28"/>
          <w:szCs w:val="28"/>
          <w:lang w:val="zh-CN"/>
        </w:rPr>
        <w:t>采购文件的要求编制询价响应文件，询价响应文件应当对</w:t>
      </w:r>
      <w:r>
        <w:rPr>
          <w:rFonts w:hint="eastAsia" w:ascii="方正仿宋_GBK" w:hAnsi="方正仿宋_GBK" w:eastAsia="方正仿宋_GBK" w:cs="方正仿宋_GBK"/>
          <w:color w:val="000000"/>
          <w:sz w:val="28"/>
          <w:szCs w:val="28"/>
          <w:lang w:eastAsia="zh-CN"/>
        </w:rPr>
        <w:t>询价</w:t>
      </w:r>
      <w:r>
        <w:rPr>
          <w:rFonts w:hint="eastAsia" w:ascii="方正仿宋_GBK" w:hAnsi="方正仿宋_GBK" w:eastAsia="方正仿宋_GBK" w:cs="方正仿宋_GBK"/>
          <w:color w:val="000000"/>
          <w:sz w:val="28"/>
          <w:szCs w:val="28"/>
          <w:lang w:val="zh-CN"/>
        </w:rPr>
        <w:t>采购文件提出的要求和条件作出实质性应答。</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.2询价响应文件应用A4规格纸编制并装订成册，主要由以下几个部分组成：</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.2.1</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val="zh-CN"/>
        </w:rPr>
        <w:t>封面。</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sz w:val="28"/>
          <w:szCs w:val="28"/>
          <w:lang w:val="zh-CN"/>
        </w:rPr>
        <w:t>加盖公章的</w:t>
      </w:r>
      <w:r>
        <w:rPr>
          <w:rFonts w:hint="eastAsia" w:ascii="方正仿宋_GBK" w:hAnsi="方正仿宋_GBK" w:eastAsia="方正仿宋_GBK" w:cs="方正仿宋_GBK"/>
          <w:color w:val="000000"/>
          <w:sz w:val="28"/>
          <w:szCs w:val="28"/>
          <w:lang w:val="zh-CN"/>
        </w:rPr>
        <w:t>报价</w:t>
      </w:r>
      <w:r>
        <w:rPr>
          <w:rFonts w:hint="eastAsia" w:ascii="方正仿宋_GBK" w:hAnsi="方正仿宋_GBK" w:eastAsia="方正仿宋_GBK" w:cs="方正仿宋_GBK"/>
          <w:sz w:val="28"/>
          <w:szCs w:val="28"/>
          <w:lang w:val="zh-CN"/>
        </w:rPr>
        <w:t>函及声明（格式按附件</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lang w:val="zh-CN"/>
        </w:rPr>
        <w:t>）。</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3 商务部分。</w:t>
      </w:r>
      <w:r>
        <w:rPr>
          <w:rFonts w:hint="eastAsia" w:ascii="方正仿宋_GBK" w:hAnsi="方正仿宋_GBK" w:eastAsia="方正仿宋_GBK" w:cs="方正仿宋_GBK"/>
          <w:color w:val="auto"/>
          <w:sz w:val="28"/>
          <w:szCs w:val="28"/>
          <w:lang w:val="zh-CN"/>
        </w:rPr>
        <w:t>主要包括三证合一的营业执照（复印件），</w:t>
      </w:r>
      <w:r>
        <w:rPr>
          <w:rFonts w:hint="eastAsia" w:ascii="方正仿宋_GBK" w:hAnsi="方正仿宋_GBK" w:eastAsia="方正仿宋_GBK" w:cs="方正仿宋_GBK"/>
          <w:color w:val="auto"/>
          <w:sz w:val="28"/>
          <w:szCs w:val="28"/>
          <w:lang w:eastAsia="zh-CN"/>
        </w:rPr>
        <w:t>安防工程三级（</w:t>
      </w:r>
      <w:r>
        <w:rPr>
          <w:rFonts w:hint="eastAsia" w:ascii="方正仿宋_GBK" w:hAnsi="方正仿宋_GBK" w:eastAsia="方正仿宋_GBK" w:cs="方正仿宋_GBK"/>
          <w:color w:val="auto"/>
          <w:sz w:val="28"/>
          <w:szCs w:val="28"/>
        </w:rPr>
        <w:t>复印件盖鲜章</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val="zh-CN"/>
        </w:rPr>
        <w:t>法人代表委托书（原件），法人代表委托书（原件）</w:t>
      </w:r>
      <w:r>
        <w:rPr>
          <w:rFonts w:hint="eastAsia" w:ascii="方正仿宋_GBK" w:hAnsi="方正仿宋_GBK" w:eastAsia="方正仿宋_GBK" w:cs="方正仿宋_GBK"/>
          <w:color w:val="auto"/>
          <w:sz w:val="28"/>
          <w:szCs w:val="28"/>
          <w:lang w:eastAsia="zh-CN"/>
        </w:rPr>
        <w:t>和</w:t>
      </w:r>
      <w:r>
        <w:rPr>
          <w:rFonts w:hint="eastAsia" w:ascii="方正仿宋_GBK" w:hAnsi="方正仿宋_GBK" w:eastAsia="方正仿宋_GBK" w:cs="方正仿宋_GBK"/>
          <w:color w:val="auto"/>
          <w:sz w:val="28"/>
          <w:szCs w:val="28"/>
        </w:rPr>
        <w:t>法定代表人身份证复印件</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被授权人身份证复印件</w:t>
      </w:r>
      <w:r>
        <w:rPr>
          <w:rFonts w:hint="eastAsia" w:ascii="方正仿宋_GBK" w:hAnsi="方正仿宋_GBK" w:eastAsia="方正仿宋_GBK" w:cs="方正仿宋_GBK"/>
          <w:color w:val="auto"/>
          <w:sz w:val="28"/>
          <w:szCs w:val="28"/>
          <w:lang w:val="zh-CN"/>
        </w:rPr>
        <w:t>以及服务承诺等。</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仿宋" w:hAnsi="仿宋" w:eastAsia="仿宋"/>
          <w:color w:val="000000"/>
          <w:sz w:val="28"/>
          <w:szCs w:val="28"/>
          <w:lang w:val="zh-CN" w:eastAsia="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 xml:space="preserve">4 </w:t>
      </w:r>
      <w:r>
        <w:rPr>
          <w:rFonts w:hint="eastAsia" w:ascii="方正仿宋_GBK" w:hAnsi="方正仿宋_GBK" w:eastAsia="方正仿宋_GBK" w:cs="方正仿宋_GBK"/>
          <w:color w:val="000000"/>
          <w:sz w:val="28"/>
          <w:szCs w:val="28"/>
          <w:u w:val="none"/>
          <w:lang w:val="zh-CN"/>
        </w:rPr>
        <w:t>询价响应文件可合并装订成册，</w:t>
      </w:r>
      <w:r>
        <w:rPr>
          <w:rFonts w:hint="eastAsia" w:ascii="方正仿宋_GBK" w:hAnsi="方正仿宋_GBK" w:eastAsia="方正仿宋_GBK" w:cs="方正仿宋_GBK"/>
          <w:b/>
          <w:bCs/>
          <w:color w:val="000000"/>
          <w:sz w:val="28"/>
          <w:szCs w:val="28"/>
          <w:u w:val="single"/>
          <w:lang w:val="zh-CN"/>
        </w:rPr>
        <w:t>一式</w:t>
      </w:r>
      <w:r>
        <w:rPr>
          <w:rFonts w:hint="eastAsia" w:ascii="方正仿宋_GBK" w:hAnsi="方正仿宋_GBK" w:eastAsia="方正仿宋_GBK" w:cs="方正仿宋_GBK"/>
          <w:b/>
          <w:bCs/>
          <w:color w:val="000000"/>
          <w:sz w:val="28"/>
          <w:szCs w:val="28"/>
          <w:u w:val="single"/>
          <w:lang w:val="en-US" w:eastAsia="zh-CN"/>
        </w:rPr>
        <w:t>1</w:t>
      </w:r>
      <w:r>
        <w:rPr>
          <w:rFonts w:hint="eastAsia" w:ascii="方正仿宋_GBK" w:hAnsi="方正仿宋_GBK" w:eastAsia="方正仿宋_GBK" w:cs="方正仿宋_GBK"/>
          <w:b/>
          <w:bCs/>
          <w:color w:val="000000"/>
          <w:sz w:val="28"/>
          <w:szCs w:val="28"/>
          <w:u w:val="single"/>
          <w:lang w:val="zh-CN"/>
        </w:rPr>
        <w:t>份，其中正本1份</w:t>
      </w:r>
      <w:r>
        <w:rPr>
          <w:rFonts w:hint="eastAsia" w:ascii="方正仿宋_GBK" w:hAnsi="方正仿宋_GBK" w:eastAsia="方正仿宋_GBK" w:cs="方正仿宋_GBK"/>
          <w:color w:val="000000"/>
          <w:sz w:val="28"/>
          <w:szCs w:val="28"/>
          <w:u w:val="single"/>
          <w:lang w:val="zh-CN"/>
        </w:rPr>
        <w:t>。</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lang w:val="zh-CN"/>
        </w:rPr>
        <w:t>十、询价响应文件作废条款</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10.1 未按照规定交纳询价保证金的。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10.2 询价响应人的报价超过询价最高限价的。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10.3 询价响应方未按要求密封或未准时递交的询价响应文件：</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10.3.1</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必须在2020年4月3日9：00至10:00时送到重庆机场公共区管理部320办公室，过期不予受理；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10.3.2 封面上须注明“项目名称”及“询价文件编号”；</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清单要求盖章或签字处及</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外包装上密封处加盖询价响应方公章、法定代表人盖章或签字。</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10.4 询价响应文件装订要求不符：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10.4.1 散装或者活页装订的；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10.4.2 询价响应文件份数不足或未标注正副本（电子U盘不作为作废条款）。</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10.5 询价响应文件无法定代表签字或签字人无有效授权书的。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10.6 未按规定的格式填写，内容不全或关键字迹模糊、无法辨认的。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10.7 资质不符或超出经营范围询价的。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10.8 评审委员会审查发现询价响应文件未能对询价文件提出的所有实质性要求和条件作出响应的。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10.9 有串通询价或弄虚作假或有其他违法行为的。</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lang w:eastAsia="zh-CN"/>
        </w:rPr>
      </w:pPr>
      <w:r>
        <w:rPr>
          <w:rFonts w:hint="eastAsia" w:ascii="方正仿宋_GBK" w:hAnsi="方正仿宋_GBK" w:eastAsia="方正仿宋_GBK" w:cs="方正仿宋_GBK"/>
          <w:b/>
          <w:bCs/>
          <w:kern w:val="0"/>
          <w:sz w:val="28"/>
          <w:szCs w:val="28"/>
          <w:lang w:eastAsia="zh-CN"/>
        </w:rPr>
        <w:t>十一、监督部门</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重庆机场集团有限公司公共区管理部效能监察小组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地址：重庆机场集团有限公司公共区管理部办公楼</w:t>
      </w:r>
    </w:p>
    <w:p>
      <w:pPr>
        <w:keepNext w:val="0"/>
        <w:keepLines w:val="0"/>
        <w:pageBreakBefore w:val="0"/>
        <w:widowControl/>
        <w:kinsoku/>
        <w:wordWrap/>
        <w:overflowPunct/>
        <w:topLinePunct w:val="0"/>
        <w:bidi w:val="0"/>
        <w:spacing w:line="312" w:lineRule="auto"/>
        <w:ind w:firstLine="560" w:firstLineChars="200"/>
        <w:jc w:val="left"/>
        <w:outlineLvl w:val="9"/>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电话：023-67151293</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十</w:t>
      </w:r>
      <w:r>
        <w:rPr>
          <w:rFonts w:hint="eastAsia" w:ascii="方正仿宋_GBK" w:hAnsi="方正仿宋_GBK" w:eastAsia="方正仿宋_GBK" w:cs="方正仿宋_GBK"/>
          <w:b/>
          <w:bCs/>
          <w:kern w:val="0"/>
          <w:sz w:val="28"/>
          <w:szCs w:val="28"/>
          <w:lang w:eastAsia="zh-CN"/>
        </w:rPr>
        <w:t>二</w:t>
      </w:r>
      <w:r>
        <w:rPr>
          <w:rFonts w:hint="eastAsia" w:ascii="方正仿宋_GBK" w:hAnsi="方正仿宋_GBK" w:eastAsia="方正仿宋_GBK" w:cs="方正仿宋_GBK"/>
          <w:b/>
          <w:bCs/>
          <w:kern w:val="0"/>
          <w:sz w:val="28"/>
          <w:szCs w:val="28"/>
        </w:rPr>
        <w:t>、</w:t>
      </w:r>
      <w:r>
        <w:rPr>
          <w:rFonts w:hint="eastAsia" w:ascii="方正仿宋_GBK" w:hAnsi="方正仿宋_GBK" w:eastAsia="方正仿宋_GBK" w:cs="方正仿宋_GBK"/>
          <w:b/>
          <w:bCs/>
          <w:kern w:val="0"/>
          <w:sz w:val="28"/>
          <w:szCs w:val="28"/>
          <w:lang w:eastAsia="zh-CN"/>
        </w:rPr>
        <w:t>询价</w:t>
      </w:r>
      <w:r>
        <w:rPr>
          <w:rFonts w:hint="eastAsia" w:ascii="方正仿宋_GBK" w:hAnsi="方正仿宋_GBK" w:eastAsia="方正仿宋_GBK" w:cs="方正仿宋_GBK"/>
          <w:b/>
          <w:bCs/>
          <w:kern w:val="0"/>
          <w:sz w:val="28"/>
          <w:szCs w:val="28"/>
        </w:rPr>
        <w:t>时间、地点及结果通知</w:t>
      </w:r>
    </w:p>
    <w:p>
      <w:pPr>
        <w:keepNext w:val="0"/>
        <w:keepLines w:val="0"/>
        <w:pageBreakBefore w:val="0"/>
        <w:widowControl/>
        <w:kinsoku/>
        <w:wordWrap/>
        <w:overflowPunct/>
        <w:topLinePunct w:val="0"/>
        <w:bidi w:val="0"/>
        <w:adjustRightInd w:val="0"/>
        <w:snapToGrid w:val="0"/>
        <w:spacing w:line="312" w:lineRule="auto"/>
        <w:ind w:firstLine="560" w:firstLineChars="200"/>
        <w:jc w:val="left"/>
        <w:textAlignment w:val="bottom"/>
        <w:outlineLvl w:val="9"/>
        <w:rPr>
          <w:rFonts w:hint="eastAsia" w:ascii="仿宋" w:hAnsi="仿宋" w:eastAsia="仿宋"/>
          <w:color w:val="000000"/>
          <w:sz w:val="28"/>
          <w:szCs w:val="28"/>
          <w:lang w:val="en-US" w:eastAsia="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u w:val="single"/>
          <w:lang w:val="en-US" w:eastAsia="zh-CN"/>
        </w:rPr>
        <w:t xml:space="preserve"> 2020</w:t>
      </w:r>
      <w:r>
        <w:rPr>
          <w:rFonts w:hint="eastAsia" w:ascii="方正仿宋_GBK" w:hAnsi="方正仿宋_GBK" w:eastAsia="方正仿宋_GBK" w:cs="方正仿宋_GBK"/>
          <w:color w:val="auto"/>
          <w:sz w:val="28"/>
          <w:szCs w:val="28"/>
          <w:u w:val="none"/>
        </w:rPr>
        <w:t>年</w:t>
      </w:r>
      <w:r>
        <w:rPr>
          <w:rFonts w:hint="eastAsia" w:ascii="方正仿宋_GBK" w:hAnsi="方正仿宋_GBK" w:eastAsia="方正仿宋_GBK" w:cs="方正仿宋_GBK"/>
          <w:color w:val="auto"/>
          <w:sz w:val="28"/>
          <w:szCs w:val="28"/>
          <w:u w:val="single"/>
          <w:lang w:val="en-US" w:eastAsia="zh-CN"/>
        </w:rPr>
        <w:t xml:space="preserve">  4   </w:t>
      </w:r>
      <w:r>
        <w:rPr>
          <w:rFonts w:hint="eastAsia" w:ascii="方正仿宋_GBK" w:hAnsi="方正仿宋_GBK" w:eastAsia="方正仿宋_GBK" w:cs="方正仿宋_GBK"/>
          <w:color w:val="auto"/>
          <w:sz w:val="28"/>
          <w:szCs w:val="28"/>
          <w:u w:val="none"/>
        </w:rPr>
        <w:t>月</w:t>
      </w:r>
      <w:r>
        <w:rPr>
          <w:rFonts w:hint="eastAsia" w:ascii="方正仿宋_GBK" w:hAnsi="方正仿宋_GBK" w:eastAsia="方正仿宋_GBK" w:cs="方正仿宋_GBK"/>
          <w:color w:val="auto"/>
          <w:sz w:val="28"/>
          <w:szCs w:val="28"/>
          <w:u w:val="single"/>
          <w:lang w:val="en-US" w:eastAsia="zh-CN"/>
        </w:rPr>
        <w:t xml:space="preserve">   3</w:t>
      </w:r>
      <w:bookmarkStart w:id="21" w:name="_GoBack"/>
      <w:bookmarkEnd w:id="21"/>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u w:val="none"/>
        </w:rPr>
        <w:t>日</w:t>
      </w:r>
      <w:r>
        <w:rPr>
          <w:rFonts w:hint="eastAsia" w:ascii="方正仿宋_GBK" w:hAnsi="方正仿宋_GBK" w:eastAsia="方正仿宋_GBK" w:cs="方正仿宋_GBK"/>
          <w:color w:val="auto"/>
          <w:sz w:val="28"/>
          <w:szCs w:val="28"/>
          <w:u w:val="single"/>
        </w:rPr>
        <w:t>1</w:t>
      </w:r>
      <w:r>
        <w:rPr>
          <w:rFonts w:hint="eastAsia" w:ascii="方正仿宋_GBK" w:hAnsi="方正仿宋_GBK" w:eastAsia="方正仿宋_GBK" w:cs="方正仿宋_GBK"/>
          <w:color w:val="auto"/>
          <w:sz w:val="28"/>
          <w:szCs w:val="28"/>
          <w:u w:val="single"/>
          <w:lang w:val="en-US" w:eastAsia="zh-CN"/>
        </w:rPr>
        <w:t>1</w:t>
      </w:r>
      <w:r>
        <w:rPr>
          <w:rFonts w:hint="eastAsia" w:ascii="方正仿宋_GBK" w:hAnsi="方正仿宋_GBK" w:eastAsia="方正仿宋_GBK" w:cs="方正仿宋_GBK"/>
          <w:color w:val="auto"/>
          <w:sz w:val="28"/>
          <w:szCs w:val="28"/>
          <w:u w:val="single"/>
        </w:rPr>
        <w:t>:00</w:t>
      </w:r>
      <w:r>
        <w:rPr>
          <w:rFonts w:hint="eastAsia" w:ascii="方正仿宋_GBK" w:hAnsi="方正仿宋_GBK" w:eastAsia="方正仿宋_GBK" w:cs="方正仿宋_GBK"/>
          <w:sz w:val="28"/>
          <w:szCs w:val="28"/>
        </w:rPr>
        <w:t>时</w:t>
      </w:r>
      <w:r>
        <w:rPr>
          <w:rFonts w:hint="eastAsia" w:ascii="仿宋" w:hAnsi="仿宋" w:eastAsia="仿宋"/>
          <w:color w:val="000000"/>
          <w:sz w:val="28"/>
          <w:szCs w:val="28"/>
          <w:lang w:val="en-US" w:eastAsia="zh-CN"/>
        </w:rPr>
        <w:t>在重庆机场集团公司公共区管理部（重庆市渝北区机场东路28号）办公楼对本项目进行询价，各询价响应人无须参加。</w:t>
      </w:r>
    </w:p>
    <w:p>
      <w:pPr>
        <w:keepNext w:val="0"/>
        <w:keepLines w:val="0"/>
        <w:pageBreakBefore w:val="0"/>
        <w:kinsoku/>
        <w:wordWrap/>
        <w:overflowPunct/>
        <w:topLinePunct w:val="0"/>
        <w:autoSpaceDE w:val="0"/>
        <w:autoSpaceDN w:val="0"/>
        <w:bidi w:val="0"/>
        <w:adjustRightInd w:val="0"/>
        <w:snapToGrid w:val="0"/>
        <w:spacing w:line="312" w:lineRule="auto"/>
        <w:ind w:firstLine="560" w:firstLineChars="200"/>
        <w:textAlignment w:val="bottom"/>
        <w:outlineLvl w:val="9"/>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 xml:space="preserve">2 </w:t>
      </w:r>
      <w:r>
        <w:rPr>
          <w:rFonts w:hint="eastAsia" w:ascii="仿宋" w:hAnsi="仿宋" w:eastAsia="仿宋"/>
          <w:color w:val="000000"/>
          <w:sz w:val="28"/>
          <w:szCs w:val="28"/>
          <w:lang w:val="en-US" w:eastAsia="zh-CN"/>
        </w:rPr>
        <w:t>询价结果通知：待结果确定后会及时通知，原则上只通知被选中的询价响应人，对未被选中的询价响应人不通知、不解释。</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十</w:t>
      </w:r>
      <w:r>
        <w:rPr>
          <w:rFonts w:hint="eastAsia" w:ascii="方正仿宋_GBK" w:hAnsi="方正仿宋_GBK" w:eastAsia="方正仿宋_GBK" w:cs="方正仿宋_GBK"/>
          <w:b/>
          <w:bCs/>
          <w:kern w:val="0"/>
          <w:sz w:val="28"/>
          <w:szCs w:val="28"/>
          <w:lang w:eastAsia="zh-CN"/>
        </w:rPr>
        <w:t>三</w:t>
      </w:r>
      <w:r>
        <w:rPr>
          <w:rFonts w:hint="eastAsia" w:ascii="方正仿宋_GBK" w:hAnsi="方正仿宋_GBK" w:eastAsia="方正仿宋_GBK" w:cs="方正仿宋_GBK"/>
          <w:b/>
          <w:bCs/>
          <w:kern w:val="0"/>
          <w:sz w:val="28"/>
          <w:szCs w:val="28"/>
        </w:rPr>
        <w:t>、联系方式</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业主：重庆机场集团有限公司</w:t>
      </w:r>
    </w:p>
    <w:p>
      <w:pPr>
        <w:keepNext w:val="0"/>
        <w:keepLines w:val="0"/>
        <w:pageBreakBefore w:val="0"/>
        <w:widowControl/>
        <w:kinsoku/>
        <w:wordWrap/>
        <w:overflowPunct/>
        <w:topLinePunct w:val="0"/>
        <w:bidi w:val="0"/>
        <w:spacing w:line="312" w:lineRule="auto"/>
        <w:ind w:firstLine="560" w:firstLineChars="200"/>
        <w:jc w:val="left"/>
        <w:outlineLvl w:val="9"/>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联系人：郑先生</w:t>
      </w:r>
      <w:r>
        <w:rPr>
          <w:rFonts w:hint="eastAsia" w:ascii="仿宋" w:hAnsi="仿宋" w:eastAsia="仿宋"/>
          <w:color w:val="000000"/>
          <w:sz w:val="28"/>
          <w:szCs w:val="28"/>
          <w:lang w:val="en-US" w:eastAsia="zh-CN"/>
        </w:rPr>
        <w:tab/>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电话：67151293</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邮编：401120</w:t>
      </w:r>
    </w:p>
    <w:p>
      <w:pPr>
        <w:jc w:val="center"/>
        <w:rPr>
          <w:rFonts w:ascii="仿宋" w:hAnsi="仿宋" w:eastAsia="仿宋"/>
          <w:b/>
          <w:bCs/>
          <w:sz w:val="44"/>
          <w:szCs w:val="44"/>
        </w:rPr>
      </w:pPr>
      <w:r>
        <w:rPr>
          <w:rFonts w:ascii="仿宋" w:hAnsi="仿宋" w:eastAsia="仿宋"/>
          <w:b/>
          <w:bCs/>
          <w:sz w:val="44"/>
          <w:szCs w:val="44"/>
        </w:rPr>
        <w:br w:type="page"/>
      </w:r>
    </w:p>
    <w:p>
      <w:pPr>
        <w:tabs>
          <w:tab w:val="left" w:pos="6300"/>
        </w:tabs>
        <w:snapToGrid w:val="0"/>
        <w:spacing w:line="600" w:lineRule="exact"/>
        <w:ind w:right="1120"/>
        <w:jc w:val="left"/>
        <w:outlineLvl w:val="0"/>
        <w:rPr>
          <w:rFonts w:ascii="宋体" w:hAnsi="宋体"/>
          <w:b/>
          <w:sz w:val="24"/>
        </w:rPr>
      </w:pPr>
    </w:p>
    <w:p>
      <w:pPr>
        <w:tabs>
          <w:tab w:val="left" w:pos="6300"/>
        </w:tabs>
        <w:snapToGrid w:val="0"/>
        <w:spacing w:line="600" w:lineRule="exact"/>
        <w:ind w:right="1120"/>
        <w:jc w:val="left"/>
        <w:outlineLvl w:val="0"/>
        <w:rPr>
          <w:rFonts w:ascii="宋体"/>
          <w:b/>
          <w:sz w:val="24"/>
        </w:rPr>
      </w:pPr>
      <w:r>
        <w:rPr>
          <w:rFonts w:hint="eastAsia" w:ascii="宋体" w:hAnsi="宋体"/>
          <w:b/>
          <w:sz w:val="24"/>
        </w:rPr>
        <w:t>附件：</w:t>
      </w:r>
      <w:r>
        <w:rPr>
          <w:rFonts w:hint="eastAsia" w:ascii="宋体" w:hAnsi="宋体"/>
          <w:b/>
          <w:sz w:val="24"/>
          <w:lang w:eastAsia="zh-CN"/>
        </w:rPr>
        <w:t>询价</w:t>
      </w:r>
      <w:r>
        <w:rPr>
          <w:rFonts w:hint="eastAsia" w:ascii="宋体" w:hAnsi="宋体"/>
          <w:b/>
          <w:sz w:val="24"/>
        </w:rPr>
        <w:t>响应文件格式</w:t>
      </w:r>
    </w:p>
    <w:p>
      <w:pPr>
        <w:tabs>
          <w:tab w:val="left" w:pos="6300"/>
        </w:tabs>
        <w:snapToGrid w:val="0"/>
        <w:spacing w:line="600" w:lineRule="exact"/>
        <w:jc w:val="center"/>
        <w:outlineLvl w:val="0"/>
        <w:rPr>
          <w:rFonts w:ascii="宋体"/>
          <w:sz w:val="28"/>
          <w:szCs w:val="28"/>
        </w:rPr>
      </w:pPr>
    </w:p>
    <w:p>
      <w:pPr>
        <w:tabs>
          <w:tab w:val="left" w:pos="6300"/>
        </w:tabs>
        <w:snapToGrid w:val="0"/>
        <w:spacing w:line="600" w:lineRule="exact"/>
        <w:jc w:val="center"/>
        <w:outlineLvl w:val="0"/>
        <w:rPr>
          <w:rFonts w:ascii="宋体"/>
          <w:b/>
          <w:kern w:val="0"/>
          <w:sz w:val="32"/>
          <w:szCs w:val="32"/>
        </w:rPr>
      </w:pPr>
      <w:r>
        <w:rPr>
          <w:rFonts w:hint="eastAsia" w:ascii="仿宋" w:hAnsi="仿宋" w:eastAsia="仿宋"/>
          <w:b/>
          <w:color w:val="000000"/>
          <w:sz w:val="44"/>
          <w:szCs w:val="44"/>
          <w:lang w:val="en-US" w:eastAsia="zh-CN"/>
        </w:rPr>
        <w:t>幸福佳苑A区侧门道闸以及B区入户门电磁门吸更换</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宋体" w:eastAsia="宋体"/>
          <w:sz w:val="28"/>
          <w:szCs w:val="28"/>
          <w:lang w:val="en-US" w:eastAsia="zh-CN"/>
        </w:rPr>
      </w:pPr>
      <w:r>
        <w:rPr>
          <w:rFonts w:hint="eastAsia" w:ascii="宋体"/>
          <w:sz w:val="28"/>
          <w:szCs w:val="28"/>
          <w:lang w:eastAsia="zh-CN"/>
        </w:rPr>
        <w:t>附件</w:t>
      </w:r>
      <w:r>
        <w:rPr>
          <w:rFonts w:hint="eastAsia" w:ascii="宋体"/>
          <w:sz w:val="28"/>
          <w:szCs w:val="28"/>
          <w:lang w:val="en-US" w:eastAsia="zh-CN"/>
        </w:rPr>
        <w:t>1</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ascii="仿宋" w:hAnsi="仿宋" w:eastAsia="仿宋"/>
          <w:b/>
          <w:sz w:val="32"/>
          <w:szCs w:val="32"/>
        </w:rPr>
      </w:pPr>
      <w:r>
        <w:rPr>
          <w:rFonts w:hint="eastAsia" w:ascii="宋体" w:hAnsi="宋体"/>
          <w:b/>
          <w:sz w:val="36"/>
          <w:szCs w:val="36"/>
        </w:rPr>
        <w:t>（一）</w:t>
      </w:r>
      <w:r>
        <w:rPr>
          <w:rFonts w:hint="eastAsia" w:ascii="仿宋" w:hAnsi="仿宋" w:eastAsia="仿宋"/>
          <w:b/>
          <w:sz w:val="32"/>
          <w:szCs w:val="32"/>
        </w:rPr>
        <w:t>报价函</w:t>
      </w:r>
    </w:p>
    <w:p>
      <w:pPr>
        <w:keepNext w:val="0"/>
        <w:keepLines w:val="0"/>
        <w:pageBreakBefore w:val="0"/>
        <w:widowControl w:val="0"/>
        <w:kinsoku/>
        <w:wordWrap/>
        <w:overflowPunct/>
        <w:topLinePunct w:val="0"/>
        <w:autoSpaceDE/>
        <w:autoSpaceDN/>
        <w:bidi w:val="0"/>
        <w:adjustRightInd/>
        <w:spacing w:line="240" w:lineRule="auto"/>
        <w:jc w:val="left"/>
        <w:textAlignment w:val="auto"/>
        <w:outlineLvl w:val="9"/>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520" w:lineRule="exact"/>
        <w:ind w:right="94"/>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hint="eastAsia" w:ascii="仿宋" w:hAnsi="仿宋" w:eastAsia="仿宋"/>
          <w:sz w:val="28"/>
          <w:szCs w:val="28"/>
          <w:u w:val="single"/>
          <w:lang w:val="en-US" w:eastAsia="zh-CN"/>
        </w:rPr>
        <w:t>幸福佳苑A区侧门道闸以及B区入户门电磁门吸更换</w:t>
      </w:r>
      <w:r>
        <w:rPr>
          <w:rFonts w:hint="eastAsia" w:ascii="仿宋" w:hAnsi="仿宋" w:eastAsia="仿宋"/>
          <w:sz w:val="28"/>
          <w:szCs w:val="28"/>
          <w:lang w:eastAsia="zh-CN"/>
        </w:rPr>
        <w:t>询价</w:t>
      </w:r>
      <w:r>
        <w:rPr>
          <w:rFonts w:hint="eastAsia" w:ascii="仿宋" w:hAnsi="仿宋" w:eastAsia="仿宋"/>
          <w:sz w:val="28"/>
          <w:szCs w:val="28"/>
        </w:rPr>
        <w:t>文件的全部内容，愿意以人民币</w:t>
      </w:r>
      <w:r>
        <w:rPr>
          <w:rFonts w:hint="eastAsia" w:ascii="仿宋" w:hAnsi="仿宋" w:eastAsia="仿宋"/>
          <w:sz w:val="28"/>
          <w:szCs w:val="28"/>
          <w:u w:val="single"/>
        </w:rPr>
        <w:t>（大写）</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w:t>
      </w:r>
      <w:r>
        <w:rPr>
          <w:rFonts w:eastAsia="仿宋"/>
          <w:sz w:val="28"/>
          <w:szCs w:val="28"/>
          <w:u w:val="single"/>
        </w:rPr>
        <w:t>¥</w:t>
      </w:r>
      <w:r>
        <w:rPr>
          <w:rFonts w:hint="eastAsia" w:eastAsia="仿宋"/>
          <w:sz w:val="28"/>
          <w:szCs w:val="28"/>
          <w:u w:val="single"/>
          <w:lang w:val="en-US" w:eastAsia="zh-CN"/>
        </w:rPr>
        <w:t xml:space="preserve">  </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sz w:val="28"/>
          <w:szCs w:val="28"/>
        </w:rPr>
        <w:t>含</w:t>
      </w:r>
      <w:r>
        <w:rPr>
          <w:rFonts w:hint="eastAsia" w:ascii="仿宋" w:hAnsi="仿宋" w:eastAsia="仿宋"/>
          <w:color w:val="000000"/>
          <w:sz w:val="28"/>
          <w:szCs w:val="28"/>
          <w:lang w:val="zh-CN"/>
        </w:rPr>
        <w:t>编制费、</w:t>
      </w:r>
      <w:r>
        <w:rPr>
          <w:rFonts w:hint="eastAsia" w:ascii="仿宋" w:hAnsi="仿宋" w:eastAsia="仿宋"/>
          <w:sz w:val="28"/>
          <w:szCs w:val="28"/>
        </w:rPr>
        <w:t>增值税专用发票的总报价，增值税率</w:t>
      </w:r>
      <w:r>
        <w:rPr>
          <w:rFonts w:ascii="仿宋" w:hAnsi="仿宋" w:eastAsia="仿宋"/>
          <w:sz w:val="28"/>
          <w:szCs w:val="28"/>
          <w:u w:val="single"/>
        </w:rPr>
        <w:t xml:space="preserve">      %</w:t>
      </w:r>
      <w:r>
        <w:rPr>
          <w:rFonts w:hint="eastAsia" w:ascii="仿宋" w:hAnsi="仿宋" w:eastAsia="仿宋"/>
          <w:sz w:val="28"/>
          <w:szCs w:val="28"/>
        </w:rPr>
        <w:t>,工期</w:t>
      </w:r>
      <w:r>
        <w:rPr>
          <w:rFonts w:hint="eastAsia" w:ascii="仿宋" w:hAnsi="仿宋" w:eastAsia="仿宋"/>
          <w:sz w:val="28"/>
          <w:szCs w:val="28"/>
          <w:u w:val="single"/>
        </w:rPr>
        <w:t xml:space="preserve">    </w:t>
      </w:r>
      <w:r>
        <w:rPr>
          <w:rFonts w:hint="eastAsia" w:ascii="仿宋" w:hAnsi="仿宋" w:eastAsia="仿宋"/>
          <w:sz w:val="28"/>
          <w:szCs w:val="28"/>
        </w:rPr>
        <w:t>日历天，按合同约定实施和完成承包项目的全部工作。</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w:t>
      </w:r>
      <w:r>
        <w:rPr>
          <w:rFonts w:hint="eastAsia" w:ascii="仿宋" w:hAnsi="仿宋" w:eastAsia="仿宋"/>
          <w:sz w:val="28"/>
          <w:szCs w:val="28"/>
          <w:lang w:eastAsia="zh-CN"/>
        </w:rPr>
        <w:t>询价</w:t>
      </w:r>
      <w:r>
        <w:rPr>
          <w:rFonts w:hint="eastAsia" w:ascii="仿宋" w:hAnsi="仿宋" w:eastAsia="仿宋"/>
          <w:sz w:val="28"/>
          <w:szCs w:val="28"/>
        </w:rPr>
        <w:t>有效期内不修改、撤销</w:t>
      </w:r>
      <w:r>
        <w:rPr>
          <w:rFonts w:hint="eastAsia" w:ascii="仿宋" w:hAnsi="仿宋" w:eastAsia="仿宋"/>
          <w:sz w:val="28"/>
          <w:szCs w:val="28"/>
          <w:lang w:eastAsia="zh-CN"/>
        </w:rPr>
        <w:t>询价</w:t>
      </w:r>
      <w:r>
        <w:rPr>
          <w:rFonts w:hint="eastAsia" w:ascii="仿宋" w:hAnsi="仿宋" w:eastAsia="仿宋"/>
          <w:sz w:val="28"/>
          <w:szCs w:val="28"/>
        </w:rPr>
        <w:t>响应文件。</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spacing w:line="520" w:lineRule="exact"/>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w:t>
      </w:r>
      <w:r>
        <w:rPr>
          <w:rFonts w:hint="eastAsia" w:ascii="仿宋" w:hAnsi="仿宋" w:eastAsia="仿宋"/>
          <w:sz w:val="28"/>
          <w:szCs w:val="28"/>
          <w:lang w:eastAsia="zh-CN"/>
        </w:rPr>
        <w:t>询价</w:t>
      </w:r>
      <w:r>
        <w:rPr>
          <w:rFonts w:hint="eastAsia" w:ascii="仿宋" w:hAnsi="仿宋" w:eastAsia="仿宋"/>
          <w:sz w:val="28"/>
          <w:szCs w:val="28"/>
        </w:rPr>
        <w:t>文件及有关资料内容完整、真实和准确。</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w:t>
      </w:r>
      <w:r>
        <w:rPr>
          <w:rFonts w:hint="eastAsia" w:ascii="仿宋" w:hAnsi="仿宋" w:eastAsia="仿宋"/>
          <w:sz w:val="28"/>
          <w:szCs w:val="28"/>
          <w:lang w:eastAsia="zh-CN"/>
        </w:rPr>
        <w:t>询价</w:t>
      </w:r>
      <w:r>
        <w:rPr>
          <w:rFonts w:hint="eastAsia" w:ascii="仿宋" w:hAnsi="仿宋" w:eastAsia="仿宋"/>
          <w:sz w:val="28"/>
          <w:szCs w:val="28"/>
        </w:rPr>
        <w:t>响应文件将成为约束双方的合同文件组成部分。</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响应人：（盖单位公章）</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法定代表人或其委托代理人：（签字）</w:t>
      </w:r>
    </w:p>
    <w:p>
      <w:pPr>
        <w:tabs>
          <w:tab w:val="left" w:pos="7035"/>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u w:val="single"/>
        </w:rPr>
      </w:pPr>
      <w:r>
        <w:rPr>
          <w:rFonts w:hint="eastAsia" w:ascii="仿宋" w:hAnsi="仿宋" w:eastAsia="仿宋"/>
          <w:sz w:val="28"/>
          <w:szCs w:val="28"/>
        </w:rPr>
        <w:t>传真：</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xml:space="preserve">　　　      　　                   </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 w:hAnsi="仿宋" w:eastAsia="仿宋"/>
          <w:sz w:val="28"/>
          <w:szCs w:val="28"/>
        </w:rPr>
      </w:pPr>
      <w:r>
        <w:rPr>
          <w:rFonts w:hint="eastAsia" w:ascii="仿宋" w:hAnsi="仿宋" w:eastAsia="仿宋"/>
          <w:sz w:val="28"/>
          <w:szCs w:val="28"/>
          <w:lang w:eastAsia="zh-CN"/>
        </w:rPr>
        <w:t>2020</w:t>
      </w:r>
      <w:r>
        <w:rPr>
          <w:rFonts w:hint="eastAsia" w:ascii="仿宋" w:hAnsi="仿宋" w:eastAsia="仿宋"/>
          <w:sz w:val="28"/>
          <w:szCs w:val="28"/>
        </w:rPr>
        <w:t>年  月  日</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 w:hAnsi="仿宋" w:eastAsia="仿宋"/>
          <w:sz w:val="28"/>
          <w:szCs w:val="28"/>
        </w:rPr>
      </w:pPr>
    </w:p>
    <w:p>
      <w:pPr>
        <w:snapToGrid w:val="0"/>
        <w:spacing w:line="360" w:lineRule="auto"/>
        <w:jc w:val="center"/>
        <w:rPr>
          <w:rFonts w:hint="eastAsia" w:ascii="仿宋" w:hAnsi="仿宋" w:eastAsia="仿宋"/>
          <w:b/>
          <w:sz w:val="32"/>
          <w:szCs w:val="32"/>
        </w:rPr>
      </w:pPr>
      <w:r>
        <w:rPr>
          <w:rFonts w:hint="eastAsia" w:ascii="仿宋" w:hAnsi="仿宋" w:eastAsia="仿宋"/>
          <w:b/>
          <w:sz w:val="32"/>
          <w:szCs w:val="32"/>
          <w:lang w:eastAsia="zh-CN"/>
        </w:rPr>
        <w:t>（二）</w:t>
      </w:r>
      <w:r>
        <w:rPr>
          <w:rFonts w:hint="eastAsia" w:ascii="仿宋" w:hAnsi="仿宋" w:eastAsia="仿宋"/>
          <w:b/>
          <w:sz w:val="32"/>
          <w:szCs w:val="32"/>
        </w:rPr>
        <w:t>公共区管理部采购询价单</w:t>
      </w:r>
    </w:p>
    <w:p>
      <w:pPr>
        <w:rPr>
          <w:rFonts w:hint="eastAsia" w:ascii="宋体" w:hAnsi="宋体" w:eastAsia="宋体"/>
          <w:sz w:val="24"/>
          <w:szCs w:val="20"/>
        </w:rPr>
      </w:pPr>
    </w:p>
    <w:p>
      <w:pPr>
        <w:spacing w:line="380" w:lineRule="exact"/>
        <w:rPr>
          <w:rFonts w:hint="eastAsia" w:ascii="宋体" w:hAnsi="宋体"/>
        </w:rPr>
      </w:pPr>
      <w:r>
        <w:rPr>
          <w:rFonts w:hint="eastAsia" w:ascii="宋体" w:hAnsi="宋体"/>
        </w:rPr>
        <w:t xml:space="preserve">  询价员（签字）：                                       日期：                 </w:t>
      </w:r>
    </w:p>
    <w:tbl>
      <w:tblPr>
        <w:tblStyle w:val="9"/>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09"/>
        <w:gridCol w:w="1250"/>
        <w:gridCol w:w="210"/>
        <w:gridCol w:w="1066"/>
        <w:gridCol w:w="992"/>
        <w:gridCol w:w="245"/>
        <w:gridCol w:w="889"/>
        <w:gridCol w:w="924"/>
        <w:gridCol w:w="583"/>
        <w:gridCol w:w="68"/>
        <w:gridCol w:w="219"/>
        <w:gridCol w:w="1033"/>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供应商名称</w:t>
            </w:r>
          </w:p>
        </w:tc>
        <w:tc>
          <w:tcPr>
            <w:tcW w:w="2303"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464"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供应商代表</w:t>
            </w:r>
          </w:p>
        </w:tc>
        <w:tc>
          <w:tcPr>
            <w:tcW w:w="264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联系人</w:t>
            </w:r>
          </w:p>
        </w:tc>
        <w:tc>
          <w:tcPr>
            <w:tcW w:w="2303"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464"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联系电话</w:t>
            </w:r>
          </w:p>
        </w:tc>
        <w:tc>
          <w:tcPr>
            <w:tcW w:w="264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7" w:type="dxa"/>
            <w:gridSpan w:val="1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采购物资明细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序号</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名    称</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型号规格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单位</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数量</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单价</w:t>
            </w: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金额</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default"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仿宋" w:hAnsi="仿宋" w:eastAsia="仿宋"/>
                <w:color w:val="000000"/>
                <w:sz w:val="28"/>
                <w:szCs w:val="28"/>
                <w:lang w:val="en-US" w:eastAsia="zh-CN"/>
              </w:rPr>
              <w:t>车辆识别道闸一体机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海康威视或同档次品牌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座</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val="en-US" w:eastAsia="zh-CN"/>
              </w:rPr>
            </w:pPr>
            <w:r>
              <w:rPr>
                <w:rFonts w:hint="eastAsia" w:ascii="仿宋" w:hAnsi="仿宋" w:eastAsia="仿宋"/>
                <w:color w:val="000000"/>
                <w:sz w:val="28"/>
                <w:szCs w:val="28"/>
                <w:lang w:val="en-US" w:eastAsia="zh-CN"/>
              </w:rPr>
              <w:t>主要包含：道闸、出入口视频单元、支架、车检器、地感线圈、出入口控制终端、出入口视频单元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入户门电磁门门吸条更换为电磁锁</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eastAsia="微软雅黑"/>
                <w:kern w:val="24"/>
                <w:sz w:val="24"/>
                <w:lang w:val="en-US" w:eastAsia="zh-CN"/>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kern w:val="24"/>
                <w:sz w:val="24"/>
                <w:lang w:val="en-US" w:eastAsia="zh-CN"/>
              </w:rPr>
              <w:t>宏大或同档次品牌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套</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3</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val="en-US" w:eastAsia="zh-CN"/>
              </w:rPr>
            </w:pPr>
            <w:r>
              <w:rPr>
                <w:rFonts w:hint="eastAsia" w:ascii="宋体" w:hAnsi="宋体" w:eastAsia="微软雅黑"/>
                <w:kern w:val="24"/>
                <w:sz w:val="24"/>
                <w:lang w:eastAsia="zh-CN"/>
              </w:rPr>
              <w:t>电磁锁</w:t>
            </w:r>
            <w:r>
              <w:rPr>
                <w:rFonts w:hint="eastAsia" w:ascii="宋体" w:hAnsi="宋体" w:eastAsia="微软雅黑"/>
                <w:kern w:val="24"/>
                <w:sz w:val="22"/>
                <w:szCs w:val="21"/>
                <w:lang w:val="en-US" w:eastAsia="zh-CN"/>
              </w:rPr>
              <w:t>更换前待甲方确定后进行安装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361" w:type="dxa"/>
            <w:gridSpan w:val="6"/>
            <w:vMerge w:val="restart"/>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合      计      金      额（元）</w:t>
            </w:r>
          </w:p>
        </w:tc>
        <w:tc>
          <w:tcPr>
            <w:tcW w:w="2641"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含税价（税率</w:t>
            </w:r>
            <w:r>
              <w:rPr>
                <w:rFonts w:hint="eastAsia" w:ascii="宋体" w:hAnsi="宋体"/>
                <w:u w:val="single"/>
              </w:rPr>
              <w:t xml:space="preserve">     </w:t>
            </w:r>
            <w:r>
              <w:rPr>
                <w:rFonts w:hint="eastAsia" w:ascii="宋体" w:hAnsi="宋体"/>
              </w:rPr>
              <w:t>）</w:t>
            </w:r>
          </w:p>
        </w:tc>
        <w:tc>
          <w:tcPr>
            <w:tcW w:w="2715"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361" w:type="dxa"/>
            <w:gridSpan w:val="6"/>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kern w:val="24"/>
                <w:sz w:val="24"/>
              </w:rPr>
            </w:pPr>
          </w:p>
        </w:tc>
        <w:tc>
          <w:tcPr>
            <w:tcW w:w="2641"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不含税价</w:t>
            </w:r>
          </w:p>
        </w:tc>
        <w:tc>
          <w:tcPr>
            <w:tcW w:w="2715"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9717" w:type="dxa"/>
            <w:gridSpan w:val="14"/>
            <w:tcBorders>
              <w:top w:val="single" w:color="auto" w:sz="4" w:space="0"/>
              <w:left w:val="single" w:color="auto" w:sz="4" w:space="0"/>
              <w:bottom w:val="single" w:color="auto" w:sz="4" w:space="0"/>
              <w:right w:val="single" w:color="auto" w:sz="4" w:space="0"/>
            </w:tcBorders>
            <w:vAlign w:val="center"/>
          </w:tcPr>
          <w:p>
            <w:pPr>
              <w:spacing w:line="380" w:lineRule="exact"/>
              <w:ind w:firstLine="240" w:firstLineChars="100"/>
              <w:rPr>
                <w:rFonts w:ascii="宋体" w:hAnsi="宋体" w:eastAsia="宋体" w:cs="Times New Roman"/>
                <w:kern w:val="24"/>
                <w:sz w:val="24"/>
                <w:szCs w:val="20"/>
              </w:rPr>
            </w:pPr>
          </w:p>
          <w:p>
            <w:pPr>
              <w:spacing w:line="380" w:lineRule="exact"/>
              <w:ind w:firstLine="210" w:firstLineChars="100"/>
              <w:rPr>
                <w:rFonts w:hint="eastAsia" w:ascii="宋体" w:hAnsi="宋体"/>
              </w:rPr>
            </w:pPr>
          </w:p>
          <w:p>
            <w:pPr>
              <w:spacing w:line="380" w:lineRule="exact"/>
              <w:ind w:firstLine="210" w:firstLineChars="100"/>
              <w:rPr>
                <w:rFonts w:hint="eastAsia" w:ascii="宋体" w:hAnsi="宋体"/>
              </w:rPr>
            </w:pPr>
          </w:p>
          <w:p>
            <w:pPr>
              <w:spacing w:line="380" w:lineRule="exact"/>
              <w:ind w:firstLine="4935" w:firstLineChars="2350"/>
              <w:rPr>
                <w:rFonts w:hint="eastAsia" w:ascii="宋体" w:hAnsi="宋体"/>
              </w:rPr>
            </w:pPr>
            <w:r>
              <w:rPr>
                <w:rFonts w:hint="eastAsia" w:ascii="宋体" w:hAnsi="宋体"/>
              </w:rPr>
              <w:t>负责人（签字）：</w:t>
            </w:r>
          </w:p>
          <w:p>
            <w:pPr>
              <w:widowControl w:val="0"/>
              <w:spacing w:line="380" w:lineRule="exact"/>
              <w:ind w:firstLine="4935" w:firstLineChars="2350"/>
              <w:jc w:val="both"/>
              <w:rPr>
                <w:rFonts w:ascii="宋体" w:hAnsi="宋体"/>
                <w:kern w:val="24"/>
                <w:sz w:val="24"/>
              </w:rPr>
            </w:pPr>
            <w:r>
              <w:rPr>
                <w:rFonts w:hint="eastAsia" w:ascii="宋体" w:hAnsi="宋体"/>
              </w:rPr>
              <w:t>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c>
          <w:tcPr>
            <w:tcW w:w="9183" w:type="dxa"/>
            <w:gridSpan w:val="13"/>
            <w:tcBorders>
              <w:top w:val="single" w:color="auto" w:sz="4" w:space="0"/>
              <w:left w:val="single" w:color="auto" w:sz="4" w:space="0"/>
              <w:bottom w:val="single" w:color="auto" w:sz="4" w:space="0"/>
              <w:right w:val="single" w:color="auto" w:sz="4" w:space="0"/>
            </w:tcBorders>
            <w:vAlign w:val="center"/>
          </w:tcPr>
          <w:p>
            <w:pPr>
              <w:pStyle w:val="8"/>
              <w:keepNext w:val="0"/>
              <w:keepLines w:val="0"/>
              <w:widowControl/>
              <w:suppressLineNumbers w:val="0"/>
              <w:spacing w:line="15" w:lineRule="atLeast"/>
            </w:pPr>
            <w:r>
              <w:rPr>
                <w:rFonts w:hint="eastAsia" w:ascii="宋体" w:hAnsi="宋体" w:eastAsia="宋体" w:cs="宋体"/>
                <w:sz w:val="21"/>
                <w:szCs w:val="21"/>
              </w:rPr>
              <w:t>报价须知：</w:t>
            </w:r>
          </w:p>
          <w:p>
            <w:pPr>
              <w:pStyle w:val="8"/>
              <w:keepNext w:val="0"/>
              <w:keepLines w:val="0"/>
              <w:widowControl/>
              <w:suppressLineNumbers w:val="0"/>
              <w:spacing w:line="15" w:lineRule="atLeast"/>
            </w:pPr>
            <w:r>
              <w:rPr>
                <w:rFonts w:hint="eastAsia" w:ascii="宋体" w:hAnsi="宋体" w:eastAsia="宋体" w:cs="宋体"/>
                <w:sz w:val="21"/>
                <w:szCs w:val="21"/>
              </w:rPr>
              <w:t>1、请于</w:t>
            </w:r>
            <w:r>
              <w:rPr>
                <w:rFonts w:hint="eastAsia" w:cs="宋体"/>
                <w:sz w:val="21"/>
                <w:szCs w:val="21"/>
                <w:lang w:eastAsia="zh-CN"/>
              </w:rPr>
              <w:t>2020</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月</w:t>
            </w:r>
            <w:r>
              <w:rPr>
                <w:rFonts w:hint="eastAsia" w:cs="宋体"/>
                <w:sz w:val="21"/>
                <w:szCs w:val="21"/>
                <w:lang w:val="en-US" w:eastAsia="zh-CN"/>
              </w:rPr>
              <w:t xml:space="preserve">  </w:t>
            </w:r>
            <w:r>
              <w:rPr>
                <w:rFonts w:hint="eastAsia" w:ascii="宋体" w:hAnsi="宋体" w:eastAsia="宋体" w:cs="宋体"/>
                <w:sz w:val="21"/>
                <w:szCs w:val="21"/>
              </w:rPr>
              <w:t>日上午</w:t>
            </w:r>
            <w:r>
              <w:rPr>
                <w:rFonts w:hint="eastAsia" w:cs="宋体"/>
                <w:sz w:val="21"/>
                <w:szCs w:val="21"/>
                <w:lang w:val="en-US" w:eastAsia="zh-CN"/>
              </w:rPr>
              <w:t xml:space="preserve">    </w:t>
            </w:r>
            <w:r>
              <w:rPr>
                <w:rFonts w:hint="eastAsia" w:ascii="宋体" w:hAnsi="宋体" w:eastAsia="宋体" w:cs="宋体"/>
                <w:sz w:val="21"/>
                <w:szCs w:val="21"/>
              </w:rPr>
              <w:t>整将报价单密封送至</w:t>
            </w:r>
            <w:r>
              <w:rPr>
                <w:rFonts w:hint="eastAsia" w:ascii="宋体" w:hAnsi="宋体" w:eastAsia="宋体" w:cs="宋体"/>
                <w:sz w:val="21"/>
                <w:szCs w:val="21"/>
                <w:lang w:eastAsia="zh-CN"/>
              </w:rPr>
              <w:t>重庆机场集团有限公司公共区管理部</w:t>
            </w:r>
            <w:r>
              <w:rPr>
                <w:rFonts w:hint="eastAsia" w:ascii="宋体" w:hAnsi="宋体" w:eastAsia="宋体" w:cs="宋体"/>
                <w:sz w:val="21"/>
                <w:szCs w:val="21"/>
                <w:lang w:val="en-US" w:eastAsia="zh-CN"/>
              </w:rPr>
              <w:t>XX号房间</w:t>
            </w:r>
            <w:r>
              <w:rPr>
                <w:rFonts w:hint="eastAsia" w:ascii="宋体" w:hAnsi="宋体" w:eastAsia="宋体" w:cs="宋体"/>
                <w:sz w:val="21"/>
                <w:szCs w:val="21"/>
              </w:rPr>
              <w:t>，过时无效。</w:t>
            </w:r>
          </w:p>
          <w:p>
            <w:pPr>
              <w:pStyle w:val="8"/>
              <w:keepNext w:val="0"/>
              <w:keepLines w:val="0"/>
              <w:widowControl/>
              <w:suppressLineNumbers w:val="0"/>
              <w:spacing w:line="15" w:lineRule="atLeast"/>
            </w:pPr>
            <w:r>
              <w:rPr>
                <w:rFonts w:hint="eastAsia" w:ascii="宋体" w:hAnsi="宋体" w:eastAsia="宋体" w:cs="宋体"/>
                <w:sz w:val="21"/>
                <w:szCs w:val="21"/>
              </w:rPr>
              <w:t>2、报价时须认真阅读本报价单全部内容，提交报价即视为对报价单中的所有要求做出实质性响应，且只能一次报出不得更改。</w:t>
            </w:r>
          </w:p>
          <w:p>
            <w:pPr>
              <w:pStyle w:val="8"/>
              <w:keepNext w:val="0"/>
              <w:keepLines w:val="0"/>
              <w:widowControl/>
              <w:suppressLineNumbers w:val="0"/>
              <w:spacing w:line="15" w:lineRule="atLeast"/>
            </w:pPr>
            <w:r>
              <w:rPr>
                <w:rFonts w:hint="eastAsia" w:ascii="宋体" w:hAnsi="宋体" w:eastAsia="宋体" w:cs="宋体"/>
                <w:sz w:val="21"/>
                <w:szCs w:val="21"/>
              </w:rPr>
              <w:t>3、交货时间、地点：</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 xml:space="preserve"> 月 </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rPr>
              <w:t> 日前在采购人指定地点验收交货。</w:t>
            </w:r>
          </w:p>
          <w:p>
            <w:pPr>
              <w:pStyle w:val="8"/>
              <w:keepNext w:val="0"/>
              <w:keepLines w:val="0"/>
              <w:widowControl/>
              <w:suppressLineNumbers w:val="0"/>
              <w:spacing w:line="15" w:lineRule="atLeast"/>
            </w:pPr>
            <w:r>
              <w:rPr>
                <w:rFonts w:hint="eastAsia" w:ascii="宋体" w:hAnsi="宋体" w:eastAsia="宋体" w:cs="宋体"/>
                <w:sz w:val="21"/>
                <w:szCs w:val="21"/>
              </w:rPr>
              <w:t>4、根据符合采购需求以报价最低的原则确定成</w:t>
            </w:r>
            <w:r>
              <w:rPr>
                <w:rFonts w:hint="eastAsia" w:ascii="宋体" w:hAnsi="宋体" w:eastAsia="宋体" w:cs="宋体"/>
                <w:sz w:val="21"/>
                <w:szCs w:val="21"/>
                <w:lang w:eastAsia="zh-CN"/>
              </w:rPr>
              <w:t>交</w:t>
            </w:r>
            <w:r>
              <w:rPr>
                <w:rFonts w:hint="eastAsia" w:ascii="宋体" w:hAnsi="宋体" w:eastAsia="宋体" w:cs="宋体"/>
                <w:sz w:val="21"/>
                <w:szCs w:val="21"/>
              </w:rPr>
              <w:t>供应商（若所有供应商报价</w:t>
            </w:r>
            <w:r>
              <w:rPr>
                <w:rFonts w:hint="eastAsia" w:ascii="宋体" w:hAnsi="宋体" w:eastAsia="宋体" w:cs="宋体"/>
                <w:sz w:val="21"/>
                <w:szCs w:val="21"/>
                <w:lang w:eastAsia="zh-CN"/>
              </w:rPr>
              <w:t>超</w:t>
            </w:r>
            <w:r>
              <w:rPr>
                <w:rFonts w:hint="eastAsia" w:ascii="宋体" w:hAnsi="宋体" w:eastAsia="宋体" w:cs="宋体"/>
                <w:sz w:val="21"/>
                <w:szCs w:val="21"/>
              </w:rPr>
              <w:t>出采购预算时本次询价作废）</w:t>
            </w:r>
            <w:r>
              <w:rPr>
                <w:rFonts w:hint="eastAsia" w:cs="宋体"/>
                <w:sz w:val="21"/>
                <w:szCs w:val="21"/>
                <w:lang w:val="en-US" w:eastAsia="zh-CN"/>
              </w:rPr>
              <w:t>,</w:t>
            </w:r>
            <w:r>
              <w:rPr>
                <w:rFonts w:hint="eastAsia" w:ascii="宋体" w:hAnsi="宋体" w:eastAsia="宋体" w:cs="宋体"/>
                <w:sz w:val="21"/>
                <w:szCs w:val="21"/>
              </w:rPr>
              <w:t>价格相同者，现场进行第二轮报价。</w:t>
            </w:r>
          </w:p>
          <w:p>
            <w:pPr>
              <w:pStyle w:val="8"/>
              <w:keepNext w:val="0"/>
              <w:keepLines w:val="0"/>
              <w:widowControl/>
              <w:suppressLineNumbers w:val="0"/>
              <w:spacing w:line="15" w:lineRule="atLeast"/>
            </w:pPr>
            <w:r>
              <w:rPr>
                <w:rFonts w:hint="eastAsia" w:ascii="宋体" w:hAnsi="宋体" w:eastAsia="宋体" w:cs="宋体"/>
                <w:sz w:val="21"/>
                <w:szCs w:val="21"/>
              </w:rPr>
              <w:t>5、</w:t>
            </w:r>
            <w:r>
              <w:rPr>
                <w:rFonts w:hint="eastAsia" w:ascii="宋体" w:hAnsi="宋体" w:eastAsia="宋体" w:cs="宋体"/>
                <w:sz w:val="21"/>
                <w:szCs w:val="21"/>
                <w:lang w:eastAsia="zh-CN"/>
              </w:rPr>
              <w:t>递交报价单</w:t>
            </w:r>
            <w:r>
              <w:rPr>
                <w:rFonts w:hint="eastAsia" w:ascii="宋体" w:hAnsi="宋体" w:eastAsia="宋体" w:cs="宋体"/>
                <w:sz w:val="21"/>
                <w:szCs w:val="21"/>
              </w:rPr>
              <w:t>时，需携带营业执照、税务登记证、经营业务范围相关资质证明原件，现场预留加盖单位红印章的资质复印件。编制单位必须具有工程咨询甲级资质。</w:t>
            </w:r>
          </w:p>
          <w:p>
            <w:pPr>
              <w:pStyle w:val="8"/>
              <w:keepNext w:val="0"/>
              <w:keepLines w:val="0"/>
              <w:widowControl/>
              <w:suppressLineNumbers w:val="0"/>
              <w:spacing w:line="15" w:lineRule="atLeast"/>
              <w:rPr>
                <w:rFonts w:hint="eastAsia" w:ascii="宋体" w:hAnsi="宋体" w:eastAsia="宋体" w:cs="宋体"/>
                <w:sz w:val="21"/>
                <w:szCs w:val="21"/>
              </w:rPr>
            </w:pPr>
            <w:r>
              <w:rPr>
                <w:rFonts w:hint="eastAsia" w:ascii="宋体" w:hAnsi="宋体" w:eastAsia="宋体" w:cs="宋体"/>
                <w:sz w:val="21"/>
                <w:szCs w:val="21"/>
              </w:rPr>
              <w:t>6、签约、交货：</w:t>
            </w:r>
            <w:r>
              <w:rPr>
                <w:rFonts w:hint="eastAsia" w:ascii="宋体" w:hAnsi="宋体" w:eastAsia="宋体" w:cs="宋体"/>
                <w:sz w:val="21"/>
                <w:szCs w:val="21"/>
                <w:lang w:eastAsia="zh-CN"/>
              </w:rPr>
              <w:t>成交</w:t>
            </w:r>
            <w:r>
              <w:rPr>
                <w:rFonts w:hint="eastAsia" w:ascii="宋体" w:hAnsi="宋体" w:eastAsia="宋体" w:cs="宋体"/>
                <w:sz w:val="21"/>
                <w:szCs w:val="21"/>
              </w:rPr>
              <w:t>后，于  </w:t>
            </w:r>
            <w:r>
              <w:rPr>
                <w:rFonts w:hint="eastAsia" w:cs="宋体"/>
                <w:sz w:val="21"/>
                <w:szCs w:val="21"/>
                <w:lang w:val="en-US" w:eastAsia="zh-CN"/>
              </w:rPr>
              <w:t xml:space="preserve">   </w:t>
            </w:r>
            <w:r>
              <w:rPr>
                <w:rFonts w:hint="eastAsia" w:ascii="宋体" w:hAnsi="宋体" w:eastAsia="宋体" w:cs="宋体"/>
                <w:sz w:val="21"/>
                <w:szCs w:val="21"/>
                <w:lang w:val="en-US" w:eastAsia="zh-CN"/>
              </w:rPr>
              <w:t>年</w:t>
            </w:r>
            <w:r>
              <w:rPr>
                <w:rFonts w:hint="eastAsia" w:ascii="宋体" w:hAnsi="宋体" w:eastAsia="宋体" w:cs="宋体"/>
                <w:sz w:val="21"/>
                <w:szCs w:val="21"/>
              </w:rPr>
              <w:t>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日前与采购人签定政府采购合同，务必于  年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 日前将中标商品送达采购人指定地点。</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对本项目进行前期研究，并按照国家发改委有关可行性研究报告编制内容和深度等要求，编制符合各级主管及审批部门要求的咨询成果报告。采购范围包括但不限于：项目可行性研究报告的编制；各项基础资料及专题资料的收集；因政府有关主管部门审查而出现的反复修改，深化工作，以及其他配套服务工作（含配合招标人准备报审材料，并向评审委员会详细汇报相关咨询成果的内容及解答评审委员会的问题）；根据招标人、各级主管部门、各级审批部门审查组的评审意见修改、补充和完善可行性研究报告；确保可行性研究报告能用过专家评审组的审查，并最终取得审批部门对可行性研究报告的批复。</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8、本项目承包方式为：总价包干。</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9</w:t>
            </w:r>
            <w:r>
              <w:rPr>
                <w:rFonts w:hint="eastAsia" w:ascii="宋体" w:hAnsi="宋体" w:eastAsia="宋体" w:cs="宋体"/>
                <w:sz w:val="21"/>
                <w:szCs w:val="21"/>
              </w:rPr>
              <w:t>、本询价单为合同重要组成部分。</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10</w:t>
            </w:r>
            <w:r>
              <w:rPr>
                <w:rFonts w:hint="eastAsia" w:ascii="宋体" w:hAnsi="宋体" w:eastAsia="宋体" w:cs="宋体"/>
                <w:sz w:val="21"/>
                <w:szCs w:val="21"/>
              </w:rPr>
              <w:t>、本次采购预算总额为</w:t>
            </w:r>
            <w:r>
              <w:rPr>
                <w:rFonts w:hint="eastAsia" w:cs="宋体"/>
                <w:sz w:val="21"/>
                <w:szCs w:val="21"/>
                <w:lang w:val="en-US" w:eastAsia="zh-CN"/>
              </w:rPr>
              <w:t>2</w:t>
            </w:r>
            <w:r>
              <w:rPr>
                <w:rFonts w:hint="eastAsia" w:ascii="宋体" w:hAnsi="宋体" w:eastAsia="宋体" w:cs="宋体"/>
                <w:sz w:val="21"/>
                <w:szCs w:val="21"/>
              </w:rPr>
              <w:t>万元</w:t>
            </w:r>
            <w:r>
              <w:rPr>
                <w:rFonts w:hint="eastAsia" w:ascii="宋体" w:hAnsi="宋体" w:eastAsia="宋体" w:cs="宋体"/>
                <w:sz w:val="21"/>
                <w:szCs w:val="21"/>
                <w:lang w:eastAsia="zh-CN"/>
              </w:rPr>
              <w:t>，报价不得超过预算价，否则视为无效报价</w:t>
            </w:r>
            <w:r>
              <w:rPr>
                <w:rFonts w:hint="eastAsia" w:ascii="宋体" w:hAnsi="宋体" w:eastAsia="宋体" w:cs="宋体"/>
                <w:sz w:val="21"/>
                <w:szCs w:val="21"/>
              </w:rPr>
              <w:t>。</w:t>
            </w:r>
          </w:p>
          <w:p>
            <w:pPr>
              <w:widowControl w:val="0"/>
              <w:spacing w:line="380" w:lineRule="exact"/>
              <w:jc w:val="both"/>
              <w:rPr>
                <w:rFonts w:ascii="宋体" w:hAnsi="宋体"/>
                <w:kern w:val="24"/>
                <w:sz w:val="24"/>
              </w:rPr>
            </w:pPr>
          </w:p>
        </w:tc>
      </w:tr>
    </w:tbl>
    <w:p>
      <w:pPr>
        <w:tabs>
          <w:tab w:val="left" w:pos="6000"/>
          <w:tab w:val="left" w:pos="7040"/>
          <w:tab w:val="left" w:pos="8100"/>
        </w:tabs>
        <w:autoSpaceDE w:val="0"/>
        <w:autoSpaceDN w:val="0"/>
        <w:adjustRightInd w:val="0"/>
        <w:spacing w:line="520" w:lineRule="exact"/>
        <w:ind w:right="-20"/>
        <w:jc w:val="left"/>
        <w:rPr>
          <w:rFonts w:hint="eastAsia"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tabs>
          <w:tab w:val="left" w:pos="6300"/>
        </w:tabs>
        <w:snapToGrid w:val="0"/>
        <w:spacing w:line="360" w:lineRule="auto"/>
        <w:jc w:val="center"/>
        <w:outlineLvl w:val="0"/>
        <w:rPr>
          <w:rFonts w:hint="eastAsia" w:ascii="宋体" w:hAnsi="宋体"/>
          <w:b/>
          <w:kern w:val="0"/>
          <w:sz w:val="84"/>
          <w:szCs w:val="84"/>
          <w:lang w:val="en-US" w:eastAsia="zh-CN"/>
        </w:rPr>
      </w:pPr>
      <w:r>
        <w:rPr>
          <w:rFonts w:hint="eastAsia" w:ascii="宋体" w:hAnsi="宋体"/>
          <w:b/>
          <w:kern w:val="0"/>
          <w:sz w:val="84"/>
          <w:szCs w:val="84"/>
          <w:lang w:val="en-US" w:eastAsia="zh-CN"/>
        </w:rPr>
        <w:t>幸福佳苑A区侧门道闸以及B区入户门电磁门吸更换</w:t>
      </w:r>
    </w:p>
    <w:p>
      <w:pPr>
        <w:jc w:val="center"/>
        <w:rPr>
          <w:rFonts w:hint="eastAsia" w:asciiTheme="minorEastAsia" w:hAnsiTheme="minorEastAsia" w:eastAsiaTheme="minorEastAsia" w:cstheme="minorEastAsia"/>
          <w:b/>
          <w:color w:val="000000"/>
          <w:sz w:val="44"/>
          <w:szCs w:val="44"/>
          <w:lang w:val="en-US" w:eastAsia="zh-CN"/>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rPr>
        <w:t>（二、</w:t>
      </w:r>
      <w:r>
        <w:rPr>
          <w:rFonts w:hint="eastAsia" w:ascii="华文中宋" w:hAnsi="华文中宋" w:eastAsia="华文中宋" w:cs="MingLiU"/>
          <w:b/>
          <w:kern w:val="0"/>
          <w:sz w:val="36"/>
          <w:szCs w:val="36"/>
        </w:rPr>
        <w:t>商务部分）</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both"/>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ind w:firstLine="1269" w:firstLineChars="395"/>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jc w:val="center"/>
        <w:rPr>
          <w:rFonts w:ascii="仿宋" w:hAnsi="仿宋" w:eastAsia="仿宋"/>
          <w:color w:val="000000"/>
          <w:sz w:val="28"/>
          <w:szCs w:val="28"/>
          <w:lang w:val="zh-CN"/>
        </w:rPr>
      </w:pPr>
    </w:p>
    <w:p>
      <w:pPr>
        <w:jc w:val="center"/>
        <w:rPr>
          <w:rFonts w:ascii="仿宋" w:hAnsi="仿宋" w:eastAsia="仿宋"/>
          <w:color w:val="000000"/>
          <w:sz w:val="28"/>
          <w:szCs w:val="28"/>
          <w:lang w:val="zh-CN"/>
        </w:rPr>
      </w:pPr>
      <w:r>
        <w:rPr>
          <w:rFonts w:hint="eastAsia" w:ascii="宋体" w:hAnsi="宋体"/>
          <w:b/>
          <w:snapToGrid w:val="0"/>
          <w:kern w:val="0"/>
          <w:sz w:val="36"/>
          <w:szCs w:val="36"/>
        </w:rPr>
        <w:t>企业营业执照</w:t>
      </w:r>
    </w:p>
    <w:p>
      <w:pPr>
        <w:widowControl/>
        <w:ind w:firstLine="560" w:firstLineChars="200"/>
        <w:jc w:val="left"/>
        <w:rPr>
          <w:rFonts w:ascii="仿宋" w:hAnsi="仿宋" w:eastAsia="仿宋"/>
          <w:color w:val="000000"/>
          <w:sz w:val="28"/>
          <w:szCs w:val="28"/>
          <w:lang w:val="zh-CN"/>
        </w:rPr>
      </w:pPr>
      <w:r>
        <w:rPr>
          <w:rFonts w:hint="eastAsia" w:ascii="仿宋" w:hAnsi="仿宋" w:eastAsia="仿宋"/>
          <w:color w:val="000000"/>
          <w:sz w:val="28"/>
          <w:szCs w:val="28"/>
        </w:rPr>
        <w:t>提供</w:t>
      </w:r>
      <w:r>
        <w:rPr>
          <w:rFonts w:hint="eastAsia" w:ascii="仿宋" w:hAnsi="仿宋" w:eastAsia="仿宋"/>
          <w:color w:val="000000"/>
          <w:sz w:val="28"/>
          <w:szCs w:val="28"/>
          <w:lang w:val="zh-CN"/>
        </w:rPr>
        <w:t>企业三证合一的营业执照（复印件）并加盖询价响应人单位公章。</w:t>
      </w: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rPr>
          <w:rFonts w:ascii="仿宋" w:hAnsi="仿宋" w:eastAsia="仿宋"/>
          <w:sz w:val="28"/>
          <w:szCs w:val="28"/>
        </w:rPr>
      </w:pPr>
    </w:p>
    <w:p>
      <w:pPr>
        <w:snapToGrid w:val="0"/>
        <w:spacing w:line="360" w:lineRule="auto"/>
        <w:ind w:firstLine="643" w:firstLineChars="200"/>
        <w:jc w:val="center"/>
        <w:rPr>
          <w:rFonts w:ascii="仿宋" w:hAnsi="仿宋" w:eastAsia="仿宋"/>
          <w:b/>
          <w:sz w:val="32"/>
          <w:szCs w:val="32"/>
        </w:rPr>
      </w:pPr>
      <w:r>
        <w:rPr>
          <w:rFonts w:hint="eastAsia" w:ascii="仿宋" w:hAnsi="仿宋" w:eastAsia="仿宋"/>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响应人名称：</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5"/>
          <w:tab w:val="left" w:pos="5120"/>
          <w:tab w:val="left" w:pos="92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w:t>
      </w:r>
      <w:r>
        <w:rPr>
          <w:rFonts w:hint="eastAsia" w:ascii="仿宋" w:hAnsi="仿宋" w:eastAsia="仿宋"/>
          <w:kern w:val="0"/>
          <w:sz w:val="28"/>
          <w:szCs w:val="28"/>
          <w:lang w:eastAsia="zh-CN"/>
        </w:rPr>
        <w:t>询价</w:t>
      </w:r>
      <w:r>
        <w:rPr>
          <w:rFonts w:hint="eastAsia" w:ascii="仿宋" w:hAnsi="仿宋" w:eastAsia="仿宋"/>
          <w:kern w:val="0"/>
          <w:sz w:val="28"/>
          <w:szCs w:val="28"/>
        </w:rPr>
        <w:t>响应人名称）的法定代表人。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tabs>
          <w:tab w:val="left" w:pos="5460"/>
        </w:tabs>
        <w:autoSpaceDE w:val="0"/>
        <w:autoSpaceDN w:val="0"/>
        <w:adjustRightInd w:val="0"/>
        <w:snapToGrid w:val="0"/>
        <w:spacing w:line="360" w:lineRule="auto"/>
        <w:ind w:firstLine="2800" w:firstLineChars="1000"/>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5320" w:firstLineChars="1900"/>
        <w:jc w:val="left"/>
        <w:rPr>
          <w:rFonts w:ascii="仿宋" w:hAnsi="仿宋" w:eastAsia="仿宋"/>
          <w:kern w:val="0"/>
          <w:sz w:val="28"/>
          <w:szCs w:val="28"/>
        </w:rPr>
      </w:pPr>
      <w:r>
        <w:rPr>
          <w:rFonts w:hint="eastAsia" w:ascii="仿宋" w:hAnsi="仿宋" w:eastAsia="仿宋"/>
          <w:kern w:val="0"/>
          <w:sz w:val="28"/>
          <w:szCs w:val="28"/>
          <w:lang w:eastAsia="zh-CN"/>
        </w:rPr>
        <w:t>2020</w:t>
      </w:r>
      <w:r>
        <w:rPr>
          <w:rFonts w:hint="eastAsia" w:ascii="仿宋" w:hAnsi="仿宋" w:eastAsia="仿宋"/>
          <w:spacing w:val="-1"/>
          <w:kern w:val="0"/>
          <w:sz w:val="28"/>
          <w:szCs w:val="28"/>
        </w:rPr>
        <w:t xml:space="preserve">年  </w:t>
      </w:r>
      <w:r>
        <w:rPr>
          <w:rFonts w:hint="eastAsia" w:ascii="仿宋" w:hAnsi="仿宋" w:eastAsia="仿宋"/>
          <w:kern w:val="0"/>
          <w:sz w:val="28"/>
          <w:szCs w:val="28"/>
        </w:rPr>
        <w:t>月  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b/>
          <w:sz w:val="32"/>
          <w:szCs w:val="32"/>
        </w:rPr>
      </w:pPr>
      <w:r>
        <w:rPr>
          <w:rFonts w:hint="eastAsia" w:ascii="仿宋" w:hAnsi="仿宋" w:eastAsia="仿宋"/>
          <w:kern w:val="0"/>
          <w:sz w:val="28"/>
          <w:szCs w:val="28"/>
        </w:rPr>
        <w:t>附法定代表人身份证复印件</w:t>
      </w:r>
    </w:p>
    <w:p>
      <w:pPr>
        <w:jc w:val="center"/>
        <w:rPr>
          <w:rFonts w:ascii="仿宋" w:hAnsi="仿宋" w:eastAsia="仿宋"/>
          <w:b/>
          <w:sz w:val="32"/>
          <w:szCs w:val="32"/>
        </w:rPr>
      </w:pPr>
      <w:r>
        <w:rPr>
          <w:rFonts w:hint="eastAsia" w:ascii="仿宋" w:hAnsi="仿宋" w:eastAsia="仿宋"/>
          <w:b/>
          <w:sz w:val="32"/>
          <w:szCs w:val="32"/>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本人（姓名）系（</w:t>
      </w:r>
      <w:r>
        <w:rPr>
          <w:rFonts w:hint="eastAsia" w:ascii="仿宋" w:hAnsi="仿宋" w:eastAsia="仿宋"/>
          <w:sz w:val="28"/>
          <w:szCs w:val="28"/>
          <w:lang w:eastAsia="zh-CN"/>
        </w:rPr>
        <w:t>询价</w:t>
      </w:r>
      <w:r>
        <w:rPr>
          <w:rFonts w:hint="eastAsia" w:ascii="仿宋" w:hAnsi="仿宋" w:eastAsia="仿宋"/>
          <w:sz w:val="28"/>
          <w:szCs w:val="28"/>
        </w:rPr>
        <w:t>响应人名称）的法定代表人，现委托本公司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w:t>
      </w:r>
      <w:r>
        <w:rPr>
          <w:rFonts w:hint="eastAsia" w:ascii="仿宋" w:hAnsi="仿宋" w:eastAsia="仿宋"/>
          <w:sz w:val="28"/>
          <w:szCs w:val="28"/>
          <w:lang w:eastAsia="zh-CN"/>
        </w:rPr>
        <w:t>询价</w:t>
      </w:r>
      <w:r>
        <w:rPr>
          <w:rFonts w:hint="eastAsia" w:ascii="仿宋" w:hAnsi="仿宋" w:eastAsia="仿宋"/>
          <w:sz w:val="28"/>
          <w:szCs w:val="28"/>
        </w:rPr>
        <w:t>活动中，以我单位的名义签署</w:t>
      </w:r>
      <w:r>
        <w:rPr>
          <w:rFonts w:hint="eastAsia" w:ascii="仿宋" w:hAnsi="仿宋" w:eastAsia="仿宋"/>
          <w:sz w:val="28"/>
          <w:szCs w:val="28"/>
          <w:lang w:eastAsia="zh-CN"/>
        </w:rPr>
        <w:t>询价</w:t>
      </w:r>
      <w:r>
        <w:rPr>
          <w:rFonts w:hint="eastAsia" w:ascii="仿宋" w:hAnsi="仿宋" w:eastAsia="仿宋"/>
          <w:sz w:val="28"/>
          <w:szCs w:val="28"/>
        </w:rPr>
        <w:t>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（签字或盖章）</w:t>
      </w:r>
    </w:p>
    <w:p>
      <w:pPr>
        <w:spacing w:line="480" w:lineRule="auto"/>
        <w:rPr>
          <w:rFonts w:ascii="宋体" w:cs="MingLiU"/>
          <w:w w:val="200"/>
          <w:kern w:val="0"/>
          <w:sz w:val="28"/>
          <w:szCs w:val="28"/>
          <w:u w:val="single"/>
        </w:rPr>
      </w:pPr>
      <w:r>
        <w:rPr>
          <w:rFonts w:hint="eastAsia" w:ascii="仿宋" w:hAnsi="仿宋" w:eastAsia="仿宋"/>
          <w:sz w:val="28"/>
          <w:szCs w:val="28"/>
        </w:rPr>
        <w:t>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（签字）</w:t>
      </w:r>
    </w:p>
    <w:p>
      <w:pPr>
        <w:spacing w:line="480" w:lineRule="auto"/>
        <w:rPr>
          <w:rFonts w:ascii="宋体" w:cs="MingLiU"/>
          <w:w w:val="200"/>
          <w:kern w:val="0"/>
          <w:sz w:val="28"/>
          <w:szCs w:val="28"/>
          <w:u w:val="single"/>
        </w:rPr>
      </w:pPr>
      <w:r>
        <w:rPr>
          <w:rFonts w:hint="eastAsia" w:ascii="仿宋" w:hAnsi="仿宋" w:eastAsia="仿宋"/>
          <w:sz w:val="28"/>
          <w:szCs w:val="28"/>
        </w:rPr>
        <w:t>被授权人身份证号码：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w:t>
      </w:r>
      <w:r>
        <w:rPr>
          <w:rFonts w:hint="eastAsia" w:ascii="仿宋" w:hAnsi="仿宋" w:eastAsia="仿宋"/>
          <w:sz w:val="28"/>
          <w:szCs w:val="28"/>
          <w:lang w:eastAsia="zh-CN"/>
        </w:rPr>
        <w:t>2020</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hint="eastAsia" w:ascii="仿宋" w:hAnsi="仿宋" w:eastAsia="仿宋"/>
          <w:sz w:val="28"/>
          <w:szCs w:val="28"/>
        </w:rPr>
      </w:pPr>
      <w:r>
        <w:rPr>
          <w:rFonts w:hint="eastAsia" w:ascii="仿宋" w:hAnsi="仿宋" w:eastAsia="仿宋"/>
          <w:sz w:val="28"/>
          <w:szCs w:val="28"/>
        </w:rPr>
        <w:t>附被授权人代理人身份证复印</w:t>
      </w:r>
    </w:p>
    <w:p>
      <w:pPr>
        <w:wordWrap w:val="0"/>
        <w:spacing w:line="300" w:lineRule="exact"/>
        <w:ind w:firstLine="422" w:firstLineChars="200"/>
        <w:jc w:val="right"/>
        <w:rPr>
          <w:rFonts w:ascii="仿宋" w:hAnsi="仿宋" w:eastAsia="仿宋"/>
          <w:b/>
          <w:color w:val="000000"/>
        </w:rPr>
      </w:pPr>
    </w:p>
    <w:p>
      <w:pPr>
        <w:wordWrap w:val="0"/>
        <w:spacing w:line="300" w:lineRule="exact"/>
        <w:ind w:firstLine="422" w:firstLineChars="200"/>
        <w:jc w:val="right"/>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1" name="直接箭头连接符 1"/>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9R1AAAAAkBAAAP&#10;AAAAAAAAAAEAIAAAACIAAABkcnMvZG93bnJldi54bWxQSwECFAAUAAAACACHTuJA40mWPe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ascii="仿宋" w:hAnsi="仿宋" w:eastAsia="仿宋"/>
          <w:b/>
          <w:color w:val="000000"/>
          <w:sz w:val="44"/>
          <w:szCs w:val="44"/>
        </w:rPr>
      </w:pPr>
      <w:r>
        <w:rPr>
          <w:rFonts w:hint="eastAsia" w:ascii="仿宋" w:hAnsi="仿宋" w:eastAsia="仿宋"/>
          <w:b/>
          <w:color w:val="000000"/>
          <w:sz w:val="44"/>
          <w:szCs w:val="44"/>
        </w:rPr>
        <w:t>幸福佳苑A区侧门道闸以及B区入户门</w:t>
      </w:r>
    </w:p>
    <w:p>
      <w:pPr>
        <w:snapToGrid w:val="0"/>
        <w:spacing w:before="100" w:beforeAutospacing="1" w:after="100" w:afterAutospacing="1" w:line="360" w:lineRule="auto"/>
        <w:jc w:val="center"/>
        <w:rPr>
          <w:rFonts w:hint="eastAsia" w:eastAsia="宋体" w:cs="Times New Roman"/>
          <w:b/>
          <w:sz w:val="32"/>
          <w:szCs w:val="32"/>
        </w:rPr>
      </w:pPr>
      <w:r>
        <w:rPr>
          <w:rFonts w:hint="eastAsia" w:ascii="仿宋" w:hAnsi="仿宋" w:eastAsia="仿宋"/>
          <w:b/>
          <w:color w:val="000000"/>
          <w:sz w:val="44"/>
          <w:szCs w:val="44"/>
        </w:rPr>
        <w:t>电磁门吸更换</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2" name="直接箭头连接符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GUNa4+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w:t>
      </w:r>
      <w:r>
        <w:rPr>
          <w:rFonts w:hint="eastAsia" w:ascii="黑体" w:hAnsi="黑体" w:eastAsia="黑体"/>
          <w:sz w:val="30"/>
          <w:szCs w:val="30"/>
          <w:lang w:val="en-US" w:eastAsia="zh-CN"/>
        </w:rPr>
        <w:t xml:space="preserve"> </w:t>
      </w:r>
      <w:r>
        <w:rPr>
          <w:rFonts w:hint="eastAsia" w:ascii="黑体" w:hAnsi="黑体" w:eastAsia="黑体"/>
          <w:sz w:val="30"/>
          <w:szCs w:val="30"/>
        </w:rPr>
        <w:t>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20"/>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20"/>
        <w:ind w:firstLine="560"/>
        <w:rPr>
          <w:rFonts w:hint="eastAsia" w:ascii="宋体" w:hAnsi="宋体" w:eastAsia="宋体"/>
          <w:bCs/>
          <w:sz w:val="28"/>
          <w:szCs w:val="28"/>
        </w:rPr>
      </w:pPr>
    </w:p>
    <w:p>
      <w:pPr>
        <w:pStyle w:val="20"/>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20"/>
        <w:ind w:firstLine="0" w:firstLineChars="0"/>
        <w:rPr>
          <w:rFonts w:hint="eastAsia" w:ascii="宋体" w:hAnsi="宋体" w:eastAsia="宋体"/>
          <w:bCs/>
          <w:sz w:val="28"/>
          <w:szCs w:val="28"/>
        </w:rPr>
      </w:pPr>
    </w:p>
    <w:p>
      <w:pPr>
        <w:pStyle w:val="20"/>
        <w:ind w:firstLine="0" w:firstLineChars="0"/>
        <w:rPr>
          <w:rFonts w:hint="eastAsia" w:ascii="宋体" w:hAnsi="宋体" w:eastAsia="宋体"/>
          <w:bCs/>
          <w:sz w:val="28"/>
          <w:szCs w:val="28"/>
        </w:rPr>
      </w:pPr>
    </w:p>
    <w:p>
      <w:pPr>
        <w:pStyle w:val="20"/>
        <w:ind w:firstLine="0" w:firstLineChars="0"/>
        <w:rPr>
          <w:rFonts w:hint="eastAsia" w:ascii="宋体" w:hAnsi="宋体" w:eastAsia="宋体"/>
          <w:bCs/>
          <w:sz w:val="28"/>
          <w:szCs w:val="28"/>
        </w:rPr>
      </w:pP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依照《中华人民共和国合同法》等有关法律、法规，就乙方承揽甲方</w:t>
      </w:r>
      <w:r>
        <w:rPr>
          <w:rStyle w:val="21"/>
          <w:rFonts w:hint="eastAsia" w:hAnsi="仿宋_GB2312" w:cs="仿宋_GB2312"/>
          <w:u w:val="single"/>
          <w:shd w:val="clear" w:color="auto" w:fill="auto"/>
          <w:lang w:val="en-US" w:eastAsia="zh-CN"/>
        </w:rPr>
        <w:t>幸福佳苑A区侧门道闸以及B区入户门电磁门吸更换</w:t>
      </w:r>
      <w:r>
        <w:rPr>
          <w:rStyle w:val="21"/>
          <w:rFonts w:hint="eastAsia" w:ascii="仿宋_GB2312" w:hAnsi="仿宋" w:eastAsia="仿宋_GB2312" w:cs="宋体"/>
          <w:shd w:val="clear" w:color="auto" w:fill="auto"/>
        </w:rPr>
        <w:t>（以下称项目），双方经充分平等协商，达成本协议。</w:t>
      </w:r>
    </w:p>
    <w:p>
      <w:pPr>
        <w:pStyle w:val="2"/>
        <w:ind w:firstLine="640"/>
        <w:rPr>
          <w:rStyle w:val="21"/>
          <w:rFonts w:ascii="仿宋" w:hAnsi="仿宋" w:eastAsia="黑体" w:cs="Times New Roman"/>
          <w:sz w:val="32"/>
          <w:szCs w:val="24"/>
          <w:shd w:val="clear" w:color="auto" w:fill="auto"/>
        </w:rPr>
      </w:pPr>
      <w:bookmarkStart w:id="0" w:name="_Toc24707255"/>
      <w:r>
        <w:rPr>
          <w:rStyle w:val="21"/>
          <w:rFonts w:hint="eastAsia" w:ascii="仿宋" w:hAnsi="仿宋" w:eastAsia="黑体" w:cs="Times New Roman"/>
          <w:sz w:val="32"/>
          <w:szCs w:val="24"/>
          <w:shd w:val="clear" w:color="auto" w:fill="auto"/>
        </w:rPr>
        <w:t>第一条 项目名称</w:t>
      </w:r>
      <w:bookmarkEnd w:id="0"/>
      <w:bookmarkStart w:id="1" w:name="_Hlk9437057"/>
    </w:p>
    <w:p>
      <w:pPr>
        <w:pStyle w:val="20"/>
        <w:ind w:firstLine="480"/>
      </w:pPr>
      <w:r>
        <w:rPr>
          <w:rStyle w:val="21"/>
          <w:rFonts w:ascii="仿宋" w:eastAsia="仿宋"/>
          <w:sz w:val="24"/>
          <w:szCs w:val="24"/>
          <w:lang w:val="zh-CN"/>
        </w:rPr>
        <w:t xml:space="preserve"> </w:t>
      </w:r>
      <w:r>
        <w:rPr>
          <w:rStyle w:val="21"/>
          <w:rFonts w:hint="eastAsia" w:hAnsi="仿宋_GB2312" w:cs="仿宋_GB2312"/>
          <w:u w:val="single"/>
          <w:shd w:val="clear" w:color="auto" w:fill="auto"/>
          <w:lang w:val="en-US" w:eastAsia="zh-CN"/>
        </w:rPr>
        <w:t>幸福佳苑A区侧门道闸以及B区入户门电磁门吸更换</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bookmarkEnd w:id="1"/>
    <w:p>
      <w:pPr>
        <w:pStyle w:val="2"/>
        <w:ind w:firstLine="640"/>
        <w:rPr>
          <w:rStyle w:val="21"/>
          <w:rFonts w:ascii="仿宋" w:hAnsi="仿宋" w:eastAsia="黑体" w:cs="Times New Roman"/>
          <w:sz w:val="32"/>
          <w:szCs w:val="24"/>
          <w:shd w:val="clear" w:color="auto" w:fill="auto"/>
        </w:rPr>
      </w:pPr>
      <w:bookmarkStart w:id="2" w:name="_Toc24707256"/>
      <w:r>
        <w:rPr>
          <w:rStyle w:val="21"/>
          <w:rFonts w:hint="eastAsia" w:ascii="仿宋" w:hAnsi="仿宋" w:eastAsia="黑体" w:cs="Times New Roman"/>
          <w:sz w:val="32"/>
          <w:szCs w:val="24"/>
          <w:shd w:val="clear" w:color="auto" w:fill="auto"/>
        </w:rPr>
        <w:t>第二条 项目地点</w:t>
      </w:r>
      <w:bookmarkEnd w:id="2"/>
    </w:p>
    <w:p>
      <w:pPr>
        <w:pStyle w:val="20"/>
        <w:ind w:firstLine="600"/>
        <w:rPr>
          <w:rStyle w:val="21"/>
          <w:rFonts w:ascii="仿宋_GB2312" w:hAnsi="仿宋" w:eastAsia="仿宋_GB2312" w:cs="宋体"/>
          <w:shd w:val="clear" w:color="auto" w:fill="auto"/>
        </w:rPr>
      </w:pPr>
      <w:r>
        <w:rPr>
          <w:rStyle w:val="21"/>
          <w:rFonts w:hint="eastAsia" w:ascii="仿宋_GB2312" w:hAnsi="仿宋_GB2312" w:eastAsia="仿宋_GB2312" w:cs="仿宋_GB2312"/>
          <w:u w:val="single"/>
          <w:shd w:val="clear" w:color="auto" w:fill="auto"/>
          <w:lang w:val="en-US" w:eastAsia="zh-CN"/>
        </w:rPr>
        <w:t xml:space="preserve">重庆机场   </w:t>
      </w:r>
      <w:r>
        <w:rPr>
          <w:rStyle w:val="21"/>
          <w:rFonts w:ascii="仿宋_GB2312" w:hAnsi="仿宋" w:eastAsia="仿宋_GB2312" w:cs="宋体"/>
          <w:u w:val="single"/>
          <w:shd w:val="clear" w:color="auto" w:fill="auto"/>
        </w:rPr>
        <w:t xml:space="preserve">                   </w:t>
      </w:r>
      <w:r>
        <w:rPr>
          <w:rStyle w:val="21"/>
          <w:rFonts w:hint="eastAsia" w:cs="宋体"/>
          <w:u w:val="single"/>
          <w:shd w:val="clear" w:color="auto" w:fill="auto"/>
          <w:lang w:val="en-US" w:eastAsia="zh-CN"/>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p>
      <w:pPr>
        <w:pStyle w:val="2"/>
        <w:ind w:firstLine="640"/>
      </w:pPr>
      <w:bookmarkStart w:id="3" w:name="_Toc24707257"/>
      <w:r>
        <w:rPr>
          <w:rStyle w:val="21"/>
          <w:rFonts w:hint="eastAsia" w:ascii="仿宋" w:hAnsi="仿宋" w:eastAsia="黑体" w:cs="Times New Roman"/>
          <w:sz w:val="32"/>
          <w:szCs w:val="24"/>
          <w:shd w:val="clear" w:color="auto" w:fill="auto"/>
        </w:rPr>
        <w:t>第三条</w:t>
      </w:r>
      <w:r>
        <w:rPr>
          <w:rStyle w:val="21"/>
          <w:rFonts w:ascii="仿宋" w:hAnsi="仿宋" w:eastAsia="黑体" w:cs="Times New Roman"/>
          <w:sz w:val="32"/>
          <w:szCs w:val="24"/>
          <w:shd w:val="clear" w:color="auto" w:fill="auto"/>
        </w:rPr>
        <w:t xml:space="preserve"> </w:t>
      </w:r>
      <w:r>
        <w:rPr>
          <w:rFonts w:hint="eastAsia"/>
        </w:rPr>
        <w:t>项目内容和范围</w:t>
      </w:r>
      <w:bookmarkEnd w:id="3"/>
    </w:p>
    <w:p>
      <w:pPr>
        <w:pStyle w:val="20"/>
        <w:ind w:firstLine="600"/>
        <w:rPr>
          <w:rStyle w:val="21"/>
          <w:rFonts w:ascii="仿宋_GB2312" w:hAnsi="仿宋" w:eastAsia="仿宋_GB2312" w:cs="宋体"/>
          <w:shd w:val="clear" w:color="auto" w:fill="auto"/>
        </w:rPr>
      </w:pPr>
      <w:r>
        <w:rPr>
          <w:rStyle w:val="21"/>
          <w:rFonts w:hint="eastAsia" w:cs="宋体"/>
          <w:u w:val="single"/>
          <w:shd w:val="clear" w:color="auto" w:fill="auto"/>
          <w:lang w:val="en-US" w:eastAsia="zh-CN"/>
        </w:rPr>
        <w:t>详见附件1</w:t>
      </w:r>
      <w:r>
        <w:rPr>
          <w:rStyle w:val="21"/>
          <w:rFonts w:ascii="仿宋_GB2312" w:hAnsi="仿宋" w:eastAsia="仿宋_GB2312" w:cs="宋体"/>
          <w:u w:val="single"/>
          <w:shd w:val="clear" w:color="auto" w:fill="auto"/>
        </w:rPr>
        <w:t xml:space="preserve">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。（也可用附表进行描述）</w:t>
      </w:r>
    </w:p>
    <w:p>
      <w:pPr>
        <w:pStyle w:val="2"/>
        <w:ind w:firstLine="640"/>
        <w:rPr>
          <w:rStyle w:val="21"/>
          <w:rFonts w:ascii="仿宋" w:hAnsi="仿宋" w:eastAsia="黑体" w:cs="Times New Roman"/>
          <w:sz w:val="32"/>
          <w:szCs w:val="24"/>
          <w:shd w:val="clear" w:color="auto" w:fill="auto"/>
        </w:rPr>
      </w:pPr>
      <w:bookmarkStart w:id="4" w:name="_Toc24707258"/>
      <w:r>
        <w:rPr>
          <w:rStyle w:val="21"/>
          <w:rFonts w:hint="eastAsia" w:ascii="仿宋" w:hAnsi="仿宋" w:eastAsia="黑体" w:cs="Times New Roman"/>
          <w:sz w:val="32"/>
          <w:szCs w:val="24"/>
          <w:shd w:val="clear" w:color="auto" w:fill="auto"/>
        </w:rPr>
        <w:t>第四条 项目工期</w:t>
      </w:r>
      <w:bookmarkEnd w:id="4"/>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4.1本项目工期为：【</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年</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月</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日</w:t>
      </w:r>
      <w:r>
        <w:rPr>
          <w:rStyle w:val="21"/>
          <w:rFonts w:hint="eastAsia" w:ascii="仿宋_GB2312" w:hAnsi="仿宋" w:eastAsia="仿宋_GB2312" w:cs="宋体"/>
          <w:shd w:val="clear" w:color="auto" w:fill="auto"/>
        </w:rPr>
        <w:t>至【</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年</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月</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日。</w:t>
      </w:r>
      <w:r>
        <w:rPr>
          <w:rStyle w:val="21"/>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1"/>
          <w:rFonts w:ascii="仿宋" w:hAnsi="仿宋" w:eastAsia="黑体" w:cs="Times New Roman"/>
          <w:sz w:val="32"/>
          <w:szCs w:val="24"/>
          <w:shd w:val="clear" w:color="auto" w:fill="auto"/>
        </w:rPr>
      </w:pPr>
      <w:bookmarkStart w:id="5" w:name="_Toc24707259"/>
      <w:r>
        <w:rPr>
          <w:rStyle w:val="21"/>
          <w:rFonts w:hint="eastAsia" w:ascii="仿宋" w:hAnsi="仿宋" w:eastAsia="黑体" w:cs="Times New Roman"/>
          <w:sz w:val="32"/>
          <w:szCs w:val="24"/>
          <w:shd w:val="clear" w:color="auto" w:fill="auto"/>
        </w:rPr>
        <w:t>第五条  履约担保、质量保证</w:t>
      </w:r>
      <w:bookmarkEnd w:id="5"/>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color w:val="auto"/>
          <w:shd w:val="clear" w:color="auto" w:fill="auto"/>
        </w:rPr>
        <w:t>5.1</w:t>
      </w:r>
      <w:r>
        <w:rPr>
          <w:rStyle w:val="21"/>
          <w:rFonts w:hint="eastAsia" w:ascii="仿宋_GB2312" w:hAnsi="仿宋" w:eastAsia="仿宋_GB2312" w:cs="宋体"/>
          <w:shd w:val="clear" w:color="auto" w:fill="auto"/>
        </w:rPr>
        <w:t>项目质量保证期为：</w:t>
      </w:r>
      <w:r>
        <w:rPr>
          <w:rStyle w:val="21"/>
          <w:rFonts w:hint="eastAsia" w:cs="宋体"/>
          <w:u w:val="single"/>
          <w:shd w:val="clear" w:color="auto" w:fill="auto"/>
          <w:lang w:val="en-US" w:eastAsia="zh-CN"/>
        </w:rPr>
        <w:t>24个</w:t>
      </w:r>
      <w:r>
        <w:rPr>
          <w:rStyle w:val="21"/>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1"/>
          <w:rFonts w:hint="eastAsia" w:cs="宋体"/>
          <w:u w:val="single"/>
          <w:shd w:val="clear" w:color="auto" w:fill="auto"/>
          <w:lang w:val="en-US" w:eastAsia="zh-CN"/>
        </w:rPr>
        <w:t>2</w:t>
      </w:r>
      <w:r>
        <w:rPr>
          <w:rStyle w:val="21"/>
          <w:rFonts w:hint="eastAsia" w:ascii="仿宋_GB2312" w:hAnsi="仿宋" w:eastAsia="仿宋_GB2312" w:cs="宋体"/>
          <w:shd w:val="clear" w:color="auto" w:fill="auto"/>
        </w:rPr>
        <w:t>小时内赶到现场处理,若未</w:t>
      </w:r>
      <w:r>
        <w:rPr>
          <w:rStyle w:val="21"/>
          <w:rFonts w:ascii="仿宋_GB2312" w:hAnsi="仿宋" w:eastAsia="仿宋_GB2312" w:cs="宋体"/>
          <w:shd w:val="clear" w:color="auto" w:fill="auto"/>
        </w:rPr>
        <w:t>及时响应，</w:t>
      </w:r>
      <w:r>
        <w:rPr>
          <w:rStyle w:val="21"/>
          <w:rFonts w:hint="eastAsia" w:ascii="仿宋_GB2312" w:hAnsi="仿宋" w:eastAsia="仿宋_GB2312" w:cs="宋体"/>
          <w:shd w:val="clear" w:color="auto" w:fill="auto"/>
        </w:rPr>
        <w:t>每次扣尾款的</w:t>
      </w:r>
      <w:r>
        <w:rPr>
          <w:rStyle w:val="21"/>
          <w:rFonts w:hint="eastAsia" w:cs="宋体"/>
          <w:u w:val="single"/>
          <w:shd w:val="clear" w:color="auto" w:fill="auto"/>
          <w:lang w:val="en-US" w:eastAsia="zh-CN"/>
        </w:rPr>
        <w:t>10</w:t>
      </w:r>
      <w:r>
        <w:rPr>
          <w:rStyle w:val="21"/>
          <w:rFonts w:hint="eastAsia" w:ascii="仿宋_GB2312" w:hAnsi="仿宋" w:eastAsia="仿宋_GB2312" w:cs="宋体"/>
          <w:shd w:val="clear" w:color="auto" w:fill="auto"/>
        </w:rPr>
        <w:t>%。</w:t>
      </w:r>
    </w:p>
    <w:p>
      <w:pPr>
        <w:pStyle w:val="2"/>
        <w:ind w:firstLine="640"/>
        <w:rPr>
          <w:rStyle w:val="21"/>
          <w:rFonts w:ascii="仿宋" w:hAnsi="仿宋" w:eastAsia="黑体" w:cs="Times New Roman"/>
          <w:sz w:val="32"/>
          <w:szCs w:val="24"/>
          <w:shd w:val="clear" w:color="auto" w:fill="auto"/>
        </w:rPr>
      </w:pPr>
      <w:bookmarkStart w:id="6" w:name="_Toc24707260"/>
      <w:r>
        <w:rPr>
          <w:rStyle w:val="21"/>
          <w:rFonts w:hint="eastAsia" w:ascii="仿宋" w:hAnsi="仿宋" w:eastAsia="黑体" w:cs="Times New Roman"/>
          <w:sz w:val="32"/>
          <w:szCs w:val="24"/>
          <w:shd w:val="clear" w:color="auto" w:fill="auto"/>
        </w:rPr>
        <w:t>第六条  合同价款</w:t>
      </w:r>
      <w:bookmarkEnd w:id="6"/>
    </w:p>
    <w:p>
      <w:pPr>
        <w:pStyle w:val="20"/>
        <w:ind w:firstLine="600"/>
      </w:pPr>
      <w:r>
        <w:rPr>
          <w:rStyle w:val="21"/>
          <w:rFonts w:hint="eastAsia" w:ascii="仿宋_GB2312" w:hAnsi="仿宋" w:eastAsia="仿宋_GB2312" w:cs="宋体"/>
          <w:shd w:val="clear" w:color="auto" w:fill="auto"/>
        </w:rPr>
        <w:t>不含税金额</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元，（大写：</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），税率【</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 xml:space="preserve"> 】；含税金额</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元（大写</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1"/>
          <w:rFonts w:ascii="仿宋" w:hAnsi="仿宋" w:eastAsia="黑体" w:cs="Times New Roman"/>
          <w:sz w:val="32"/>
          <w:szCs w:val="24"/>
          <w:shd w:val="clear" w:color="auto" w:fill="auto"/>
        </w:rPr>
      </w:pPr>
      <w:bookmarkStart w:id="7" w:name="_Toc24707261"/>
      <w:r>
        <w:rPr>
          <w:rStyle w:val="21"/>
          <w:rFonts w:hint="eastAsia" w:ascii="仿宋" w:hAnsi="仿宋" w:eastAsia="黑体" w:cs="Times New Roman"/>
          <w:sz w:val="32"/>
          <w:szCs w:val="24"/>
          <w:shd w:val="clear" w:color="auto" w:fill="auto"/>
        </w:rPr>
        <w:t>第七条 付款方式</w:t>
      </w:r>
      <w:bookmarkEnd w:id="7"/>
    </w:p>
    <w:p>
      <w:pPr>
        <w:pStyle w:val="20"/>
        <w:ind w:firstLine="600"/>
        <w:rPr>
          <w:rStyle w:val="21"/>
          <w:rFonts w:hint="eastAsia" w:ascii="仿宋_GB2312" w:hAnsi="仿宋" w:eastAsia="仿宋_GB2312" w:cs="宋体"/>
          <w:shd w:val="clear" w:color="auto" w:fill="auto"/>
        </w:rPr>
      </w:pPr>
      <w:r>
        <w:rPr>
          <w:rStyle w:val="21"/>
          <w:rFonts w:hint="eastAsia" w:ascii="仿宋_GB2312" w:hAnsi="仿宋" w:eastAsia="仿宋_GB2312" w:cs="宋体"/>
          <w:shd w:val="clear" w:color="auto" w:fill="auto"/>
        </w:rPr>
        <w:t>7.1项目完工验收合格后，乙方开具并向甲方交付税率为【】的增值税专用发票后</w:t>
      </w:r>
      <w:r>
        <w:rPr>
          <w:rStyle w:val="21"/>
          <w:rFonts w:hint="eastAsia" w:cs="宋体"/>
          <w:shd w:val="clear" w:color="auto" w:fill="auto"/>
          <w:lang w:val="en-US" w:eastAsia="zh-CN"/>
        </w:rPr>
        <w:t>40</w:t>
      </w:r>
      <w:r>
        <w:rPr>
          <w:rStyle w:val="21"/>
          <w:rFonts w:hint="eastAsia" w:ascii="仿宋_GB2312" w:hAnsi="仿宋" w:eastAsia="仿宋_GB2312" w:cs="宋体"/>
          <w:shd w:val="clear" w:color="auto" w:fill="auto"/>
        </w:rPr>
        <w:t>个工作日内，甲方向乙方支付合同价款的</w:t>
      </w:r>
      <w:r>
        <w:rPr>
          <w:rStyle w:val="21"/>
          <w:rFonts w:hint="eastAsia" w:cs="宋体"/>
          <w:u w:val="single"/>
          <w:shd w:val="clear" w:color="auto" w:fill="auto"/>
          <w:lang w:val="en-US" w:eastAsia="zh-CN"/>
        </w:rPr>
        <w:t>97</w:t>
      </w:r>
      <w:r>
        <w:rPr>
          <w:rStyle w:val="21"/>
          <w:rFonts w:hint="eastAsia" w:ascii="仿宋_GB2312" w:hAnsi="仿宋" w:eastAsia="仿宋_GB2312" w:cs="宋体"/>
          <w:shd w:val="clear" w:color="auto" w:fill="auto"/>
        </w:rPr>
        <w:t>％，剩余</w:t>
      </w:r>
      <w:r>
        <w:rPr>
          <w:rStyle w:val="21"/>
          <w:rFonts w:hint="eastAsia" w:cs="宋体"/>
          <w:u w:val="single"/>
          <w:shd w:val="clear" w:color="auto" w:fill="auto"/>
          <w:lang w:val="en-US" w:eastAsia="zh-CN"/>
        </w:rPr>
        <w:t>3</w:t>
      </w:r>
      <w:r>
        <w:rPr>
          <w:rStyle w:val="21"/>
          <w:rFonts w:hint="eastAsia" w:ascii="仿宋_GB2312" w:hAnsi="仿宋" w:eastAsia="仿宋_GB2312" w:cs="宋体"/>
          <w:shd w:val="clear" w:color="auto" w:fill="auto"/>
        </w:rPr>
        <w:t>％的余款在质量保证期届满且无问题后</w:t>
      </w:r>
      <w:r>
        <w:rPr>
          <w:rStyle w:val="21"/>
          <w:rFonts w:hint="eastAsia" w:cs="宋体"/>
          <w:shd w:val="clear" w:color="auto" w:fill="auto"/>
          <w:lang w:val="en-US" w:eastAsia="zh-CN"/>
        </w:rPr>
        <w:t>40</w:t>
      </w:r>
      <w:r>
        <w:rPr>
          <w:rStyle w:val="21"/>
          <w:rFonts w:hint="eastAsia" w:ascii="仿宋_GB2312" w:hAnsi="仿宋" w:eastAsia="仿宋_GB2312" w:cs="宋体"/>
          <w:shd w:val="clear" w:color="auto" w:fill="auto"/>
        </w:rPr>
        <w:t>个工作日内支付。</w:t>
      </w:r>
    </w:p>
    <w:p>
      <w:pPr>
        <w:pStyle w:val="20"/>
        <w:ind w:firstLine="600"/>
        <w:rPr>
          <w:rStyle w:val="21"/>
          <w:rFonts w:hint="eastAsia" w:cs="宋体"/>
          <w:color w:val="FF0000"/>
          <w:shd w:val="clear" w:color="auto" w:fill="auto"/>
          <w:lang w:val="en-US" w:eastAsia="zh-CN"/>
        </w:rPr>
      </w:pPr>
      <w:r>
        <w:rPr>
          <w:rStyle w:val="21"/>
          <w:rFonts w:hint="eastAsia" w:ascii="仿宋_GB2312" w:hAnsi="仿宋" w:eastAsia="仿宋_GB2312" w:cs="宋体"/>
          <w:shd w:val="clear" w:color="auto" w:fill="auto"/>
          <w:lang w:val="en-US" w:eastAsia="zh-CN"/>
        </w:rPr>
        <w:t>7.2 乙方需向甲方提供正规增值税发票。如果乙方提供增值税普通发票，甲方支付金额为不含增值税金额；如果乙方提供增值税专用发票，甲方支付金额=不含增值税金额+增值税税额。</w:t>
      </w:r>
    </w:p>
    <w:p>
      <w:pPr>
        <w:pStyle w:val="20"/>
        <w:ind w:firstLine="600"/>
        <w:rPr>
          <w:rStyle w:val="21"/>
          <w:rFonts w:hint="eastAsia" w:cs="宋体"/>
          <w:color w:val="FF0000"/>
          <w:shd w:val="clear" w:color="auto" w:fill="auto"/>
          <w:lang w:val="en-US" w:eastAsia="zh-CN"/>
        </w:rPr>
      </w:pP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7.2 支付方式：银行转账。</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7.3 乙方帐户信息：</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开户行：</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账号：</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户名：</w:t>
      </w:r>
    </w:p>
    <w:p>
      <w:pPr>
        <w:pStyle w:val="2"/>
        <w:ind w:firstLine="640"/>
        <w:rPr>
          <w:rStyle w:val="21"/>
          <w:rFonts w:ascii="仿宋" w:hAnsi="仿宋" w:eastAsia="黑体" w:cs="Times New Roman"/>
          <w:sz w:val="32"/>
          <w:szCs w:val="24"/>
          <w:shd w:val="clear" w:color="auto" w:fill="auto"/>
        </w:rPr>
      </w:pPr>
      <w:bookmarkStart w:id="8" w:name="_Toc24707262"/>
      <w:r>
        <w:rPr>
          <w:rStyle w:val="21"/>
          <w:rFonts w:hint="eastAsia" w:ascii="仿宋" w:hAnsi="仿宋" w:eastAsia="黑体" w:cs="Times New Roman"/>
          <w:sz w:val="32"/>
          <w:szCs w:val="24"/>
          <w:shd w:val="clear" w:color="auto" w:fill="auto"/>
        </w:rPr>
        <w:t>第八条  承揽要求</w:t>
      </w:r>
      <w:bookmarkEnd w:id="8"/>
    </w:p>
    <w:p>
      <w:pPr>
        <w:pStyle w:val="20"/>
        <w:ind w:firstLine="600"/>
        <w:jc w:val="left"/>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8.1乙方工作时间的要求</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 xml:space="preserve"> ；</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8.2办理证件的要求：</w:t>
      </w:r>
      <w:r>
        <w:rPr>
          <w:rStyle w:val="21"/>
          <w:rFonts w:hint="eastAsia" w:cs="宋体"/>
          <w:u w:val="single"/>
          <w:shd w:val="clear" w:color="auto" w:fill="auto"/>
        </w:rPr>
        <w:t xml:space="preserve">       </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8.3 项目所需材料的提供和使用由</w:t>
      </w:r>
      <w:r>
        <w:rPr>
          <w:rStyle w:val="21"/>
          <w:rFonts w:hint="eastAsia" w:ascii="仿宋_GB2312" w:hAnsi="仿宋" w:eastAsia="仿宋_GB2312" w:cs="宋体"/>
          <w:u w:val="single"/>
          <w:shd w:val="clear" w:color="auto" w:fill="auto"/>
        </w:rPr>
        <w:t xml:space="preserve">   </w:t>
      </w:r>
      <w:r>
        <w:rPr>
          <w:rStyle w:val="21"/>
          <w:rFonts w:hint="eastAsia" w:cs="宋体"/>
          <w:u w:val="single"/>
          <w:shd w:val="clear" w:color="auto" w:fill="auto"/>
          <w:lang w:val="en-US" w:eastAsia="zh-CN"/>
        </w:rPr>
        <w:t>乙方</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负责；</w:t>
      </w:r>
    </w:p>
    <w:p>
      <w:pPr>
        <w:pStyle w:val="20"/>
        <w:ind w:firstLine="600"/>
        <w:rPr>
          <w:rStyle w:val="21"/>
          <w:rFonts w:hint="eastAsia" w:ascii="仿宋_GB2312" w:hAnsi="仿宋" w:eastAsia="仿宋_GB2312" w:cs="宋体"/>
          <w:shd w:val="clear" w:color="auto" w:fill="auto"/>
        </w:rPr>
      </w:pPr>
      <w:r>
        <w:rPr>
          <w:rStyle w:val="21"/>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并根据重庆市渝北区人民政府两路街道办事处关于印发《两路街道疫情防控期间企业复产复工工作方案》的通知于重庆市渝北区人民政府两路街道办事处办理相关复工复产手续。</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8.8 其它要求：...</w:t>
      </w:r>
    </w:p>
    <w:p>
      <w:pPr>
        <w:pStyle w:val="2"/>
        <w:ind w:firstLine="640"/>
        <w:rPr>
          <w:rStyle w:val="21"/>
          <w:rFonts w:ascii="仿宋" w:hAnsi="仿宋" w:eastAsia="黑体" w:cs="Times New Roman"/>
          <w:sz w:val="32"/>
          <w:szCs w:val="24"/>
          <w:shd w:val="clear" w:color="auto" w:fill="auto"/>
        </w:rPr>
      </w:pPr>
      <w:bookmarkStart w:id="9" w:name="_Toc24707263"/>
      <w:r>
        <w:rPr>
          <w:rStyle w:val="21"/>
          <w:rFonts w:hint="eastAsia" w:ascii="仿宋" w:hAnsi="仿宋" w:eastAsia="黑体" w:cs="Times New Roman"/>
          <w:sz w:val="32"/>
          <w:szCs w:val="24"/>
          <w:shd w:val="clear" w:color="auto" w:fill="auto"/>
        </w:rPr>
        <w:t>第九条  双方的权利与义务</w:t>
      </w:r>
      <w:bookmarkEnd w:id="9"/>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zh-CN" w:eastAsia="zh-CN" w:bidi="ar-SA"/>
        </w:rPr>
      </w:pPr>
      <w:bookmarkStart w:id="10" w:name="_Toc24707264"/>
      <w:r>
        <w:rPr>
          <w:rStyle w:val="21"/>
          <w:rFonts w:hint="eastAsia" w:ascii="仿宋_GB2312" w:hAnsi="仿宋" w:eastAsia="仿宋_GB2312" w:cs="宋体"/>
          <w:color w:val="000000"/>
          <w:kern w:val="2"/>
          <w:shd w:val="clear" w:color="auto" w:fill="auto"/>
          <w:lang w:val="en-US" w:eastAsia="zh-CN" w:bidi="ar-SA"/>
        </w:rPr>
        <w:t>9</w:t>
      </w:r>
      <w:r>
        <w:rPr>
          <w:rStyle w:val="21"/>
          <w:rFonts w:hint="eastAsia" w:ascii="仿宋_GB2312" w:hAnsi="仿宋" w:eastAsia="仿宋_GB2312" w:cs="宋体"/>
          <w:color w:val="000000"/>
          <w:kern w:val="2"/>
          <w:shd w:val="clear" w:color="auto" w:fill="auto"/>
          <w:lang w:val="zh-CN" w:eastAsia="zh-CN" w:bidi="ar-SA"/>
        </w:rPr>
        <w:t>.1甲方权责：</w:t>
      </w:r>
      <w:bookmarkEnd w:id="10"/>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9.1.5 ……</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zh-CN" w:eastAsia="zh-CN" w:bidi="ar-SA"/>
        </w:rPr>
      </w:pPr>
      <w:bookmarkStart w:id="11" w:name="_Toc24707265"/>
      <w:r>
        <w:rPr>
          <w:rStyle w:val="21"/>
          <w:rFonts w:hint="eastAsia" w:ascii="仿宋_GB2312" w:hAnsi="仿宋" w:eastAsia="仿宋_GB2312" w:cs="宋体"/>
          <w:color w:val="000000"/>
          <w:kern w:val="2"/>
          <w:shd w:val="clear" w:color="auto" w:fill="auto"/>
          <w:lang w:val="zh-CN" w:eastAsia="zh-CN" w:bidi="ar-SA"/>
        </w:rPr>
        <w:t>9.2乙方权责：</w:t>
      </w:r>
      <w:bookmarkEnd w:id="11"/>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9.2.6……</w:t>
      </w:r>
    </w:p>
    <w:p>
      <w:pPr>
        <w:pStyle w:val="2"/>
        <w:ind w:firstLine="640"/>
        <w:rPr>
          <w:rStyle w:val="21"/>
          <w:rFonts w:ascii="仿宋" w:hAnsi="仿宋" w:eastAsia="黑体" w:cs="Times New Roman"/>
          <w:sz w:val="32"/>
          <w:szCs w:val="24"/>
          <w:shd w:val="clear" w:color="auto" w:fill="auto"/>
        </w:rPr>
      </w:pPr>
      <w:bookmarkStart w:id="12" w:name="_Toc24707266"/>
      <w:r>
        <w:rPr>
          <w:rStyle w:val="21"/>
          <w:rFonts w:hint="eastAsia" w:ascii="仿宋" w:hAnsi="仿宋" w:eastAsia="黑体" w:cs="Times New Roman"/>
          <w:sz w:val="32"/>
          <w:szCs w:val="24"/>
          <w:shd w:val="clear" w:color="auto" w:fill="auto"/>
        </w:rPr>
        <w:t>第十条  成果验收标准和方法</w:t>
      </w:r>
      <w:bookmarkEnd w:id="12"/>
    </w:p>
    <w:p>
      <w:pPr>
        <w:pStyle w:val="20"/>
        <w:ind w:left="420" w:leftChars="200" w:firstLine="0" w:firstLineChars="0"/>
        <w:rPr>
          <w:rStyle w:val="21"/>
          <w:rFonts w:cs="宋体"/>
          <w:u w:val="single"/>
          <w:shd w:val="clear" w:color="auto" w:fill="auto"/>
        </w:rPr>
      </w:pPr>
      <w:r>
        <w:rPr>
          <w:rStyle w:val="21"/>
          <w:rFonts w:hint="eastAsia" w:ascii="仿宋_GB2312" w:hAnsi="仿宋" w:eastAsia="仿宋_GB2312" w:cs="宋体"/>
          <w:color w:val="000000"/>
          <w:kern w:val="2"/>
          <w:shd w:val="clear" w:color="auto" w:fill="auto"/>
          <w:lang w:val="en-US" w:eastAsia="zh-CN" w:bidi="ar-SA"/>
        </w:rPr>
        <w:t>项目完工后，由乙方向甲方提出验收申请，甲方按</w:t>
      </w:r>
      <w:r>
        <w:rPr>
          <w:rStyle w:val="21"/>
          <w:rFonts w:hint="eastAsia" w:cs="宋体"/>
          <w:u w:val="single"/>
          <w:shd w:val="clear" w:color="auto" w:fill="auto"/>
        </w:rPr>
        <w:t xml:space="preserve">          </w:t>
      </w:r>
    </w:p>
    <w:p>
      <w:pPr>
        <w:pStyle w:val="20"/>
        <w:ind w:firstLine="0" w:firstLineChars="0"/>
        <w:rPr>
          <w:rStyle w:val="21"/>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1"/>
          <w:rFonts w:hint="eastAsia" w:ascii="仿宋_GB2312" w:hAnsi="仿宋" w:eastAsia="仿宋_GB2312" w:cs="宋体"/>
          <w:color w:val="000000"/>
          <w:kern w:val="2"/>
          <w:shd w:val="clear" w:color="auto" w:fill="auto"/>
          <w:lang w:val="en-US" w:eastAsia="zh-CN" w:bidi="ar-SA"/>
        </w:rPr>
        <w:t>进行验收。</w:t>
      </w:r>
    </w:p>
    <w:p>
      <w:pPr>
        <w:pStyle w:val="2"/>
        <w:ind w:firstLine="640"/>
        <w:rPr>
          <w:rStyle w:val="21"/>
          <w:rFonts w:ascii="仿宋" w:hAnsi="仿宋" w:eastAsia="黑体" w:cs="Times New Roman"/>
          <w:sz w:val="32"/>
          <w:szCs w:val="24"/>
          <w:shd w:val="clear" w:color="auto" w:fill="auto"/>
        </w:rPr>
      </w:pPr>
      <w:bookmarkStart w:id="13" w:name="_Toc24707267"/>
      <w:r>
        <w:rPr>
          <w:rStyle w:val="21"/>
          <w:rFonts w:hint="eastAsia" w:ascii="仿宋" w:hAnsi="仿宋" w:eastAsia="黑体" w:cs="Times New Roman"/>
          <w:sz w:val="32"/>
          <w:szCs w:val="24"/>
          <w:shd w:val="clear" w:color="auto" w:fill="auto"/>
        </w:rPr>
        <w:t>第十一条  知识产权</w:t>
      </w:r>
      <w:bookmarkEnd w:id="13"/>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1"/>
          <w:rFonts w:hint="eastAsia" w:ascii="仿宋_GB2312" w:hAnsi="仿宋" w:eastAsia="仿宋_GB2312" w:cs="宋体"/>
          <w:color w:val="000000"/>
          <w:kern w:val="2"/>
          <w:shd w:val="clear" w:color="auto" w:fill="auto"/>
          <w:lang w:val="en-US" w:eastAsia="zh-CN" w:bidi="ar-SA"/>
        </w:rPr>
        <w:br w:type="textWrapping"/>
      </w:r>
      <w:r>
        <w:rPr>
          <w:rStyle w:val="21"/>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1"/>
          <w:rFonts w:ascii="Times New Roman" w:hAnsi="Times New Roman" w:eastAsia="仿宋_GB2312" w:cs="Times New Roman"/>
          <w:u w:val="single"/>
          <w:shd w:val="clear" w:color="auto" w:fill="auto"/>
        </w:rPr>
        <w:t>____</w:t>
      </w:r>
      <w:r>
        <w:rPr>
          <w:rStyle w:val="21"/>
          <w:rFonts w:hint="eastAsia" w:ascii="Times New Roman" w:hAnsi="Times New Roman" w:cs="Times New Roman"/>
          <w:u w:val="single"/>
          <w:shd w:val="clear" w:color="auto" w:fill="auto"/>
          <w:lang w:val="en-US" w:eastAsia="zh-CN"/>
        </w:rPr>
        <w:t>30</w:t>
      </w:r>
      <w:r>
        <w:rPr>
          <w:rStyle w:val="21"/>
          <w:rFonts w:ascii="Times New Roman" w:hAnsi="Times New Roman" w:eastAsia="仿宋_GB2312" w:cs="Times New Roman"/>
          <w:u w:val="single"/>
          <w:shd w:val="clear" w:color="auto" w:fill="auto"/>
        </w:rPr>
        <w:t>_____</w:t>
      </w:r>
      <w:r>
        <w:rPr>
          <w:rStyle w:val="21"/>
          <w:rFonts w:hint="eastAsia" w:ascii="仿宋_GB2312" w:hAnsi="仿宋" w:eastAsia="仿宋_GB2312" w:cs="宋体"/>
          <w:color w:val="000000"/>
          <w:kern w:val="2"/>
          <w:shd w:val="clear" w:color="auto" w:fill="auto"/>
          <w:lang w:val="en-US" w:eastAsia="zh-CN" w:bidi="ar-SA"/>
        </w:rPr>
        <w:t>天的，甲方有权解除合同。</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bookmarkStart w:id="15" w:name="_Toc24707269"/>
      <w:r>
        <w:rPr>
          <w:rFonts w:hint="eastAsia"/>
        </w:rPr>
        <w:t>第十三条  争议解决方式</w:t>
      </w:r>
      <w:bookmarkEnd w:id="15"/>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若在合同履行过程中发生争议，甲乙双方应当友好协商解决，协商不成，按以下第（二） 种方式解决：</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（一）提交重庆仲裁委员会，按照申请仲裁时该会现行有效的仲裁规则进行仲裁。</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（二）向甲方所在地有管辖权的人民法院起诉。</w:t>
      </w:r>
    </w:p>
    <w:p>
      <w:pPr>
        <w:pStyle w:val="2"/>
        <w:ind w:firstLine="640"/>
      </w:pPr>
      <w:bookmarkStart w:id="16" w:name="_Toc24707270"/>
      <w:r>
        <w:rPr>
          <w:rFonts w:hint="eastAsia"/>
        </w:rPr>
        <w:t>第十四条  通知与送达</w:t>
      </w:r>
      <w:bookmarkEnd w:id="16"/>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14.1任何一方均应本着诚实信用原则来对待另一方在履行合同时的通知、告知事项，如因重大事项须履行通知义务的，均应当以当面签收或特快专递、电子邮件方式送达相对人。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14.4任何一方的地址或电子邮件地址有变更时，须以书面形式通知对方，否则因地址或电子邮件地址变更发生而客观上不能送达或退件的情形亦视为送达收件人。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14.5收件一方若认为邮件封面标题与邮件中实际文件内容不符的，应在收到邮件后三日内通知相对人，逾期视为邮件封面标题与邮件中实际文件内容一致，并视为有效送达收件人。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20"/>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本合同履行过程中，如果合同履行条件发生变化，由双方进行协商，并以签订补充合同的方式加以确认，补充合同与本合同具有同等效力。</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20"/>
        <w:keepNext w:val="0"/>
        <w:keepLines w:val="0"/>
        <w:pageBreakBefore w:val="0"/>
        <w:widowControl w:val="0"/>
        <w:kinsoku/>
        <w:wordWrap/>
        <w:overflowPunct/>
        <w:topLinePunct w:val="0"/>
        <w:autoSpaceDE/>
        <w:autoSpaceDN/>
        <w:bidi w:val="0"/>
        <w:adjustRightInd/>
        <w:snapToGrid/>
        <w:spacing w:line="336" w:lineRule="auto"/>
        <w:ind w:firstLine="600"/>
        <w:textAlignment w:val="auto"/>
        <w:outlineLvl w:val="9"/>
        <w:rPr>
          <w:rStyle w:val="21"/>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1"/>
          <w:rFonts w:ascii="仿宋" w:hAnsi="仿宋" w:eastAsia="黑体" w:cs="Times New Roman"/>
          <w:sz w:val="32"/>
          <w:szCs w:val="24"/>
          <w:shd w:val="clear" w:color="auto" w:fill="auto"/>
        </w:rPr>
      </w:pPr>
      <w:bookmarkStart w:id="20" w:name="_Toc24707274"/>
      <w:r>
        <w:rPr>
          <w:rStyle w:val="21"/>
          <w:rFonts w:hint="eastAsia" w:ascii="仿宋" w:hAnsi="仿宋" w:eastAsia="黑体" w:cs="Times New Roman"/>
          <w:sz w:val="32"/>
          <w:szCs w:val="24"/>
          <w:shd w:val="clear" w:color="auto" w:fill="auto"/>
        </w:rPr>
        <w:t>第十八条  其他</w:t>
      </w:r>
      <w:bookmarkEnd w:id="20"/>
    </w:p>
    <w:p>
      <w:pPr>
        <w:pStyle w:val="20"/>
        <w:ind w:firstLine="600"/>
      </w:pPr>
      <w:r>
        <w:rPr>
          <w:rFonts w:hint="eastAsia"/>
        </w:rPr>
        <w:t>18.1本合同自双方法定代表人或委托代理人签字并加盖公司公章或合同专用章后生效。</w:t>
      </w:r>
    </w:p>
    <w:p>
      <w:pPr>
        <w:pStyle w:val="20"/>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20"/>
        <w:ind w:firstLine="600"/>
        <w:rPr>
          <w:rFonts w:hint="eastAsia"/>
        </w:rPr>
      </w:pPr>
      <w:r>
        <w:rPr>
          <w:rFonts w:hint="eastAsia"/>
          <w:lang w:val="en-US" w:eastAsia="zh-CN"/>
        </w:rPr>
        <w:t>18.3附件1和附附件2</w:t>
      </w:r>
      <w:r>
        <w:rPr>
          <w:rFonts w:hint="eastAsia"/>
        </w:rPr>
        <w:t>均具同等法律效力。</w:t>
      </w:r>
    </w:p>
    <w:p>
      <w:pPr>
        <w:pStyle w:val="20"/>
        <w:ind w:left="0" w:leftChars="0" w:firstLine="0" w:firstLineChars="0"/>
        <w:rPr>
          <w:rFonts w:hint="eastAsia"/>
          <w:lang w:val="en-US" w:eastAsia="zh-CN"/>
        </w:rPr>
      </w:pP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 xml:space="preserve">甲方：（盖章）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 xml:space="preserve">乙方：（盖章）         </w:t>
      </w:r>
      <w:r>
        <w:rPr>
          <w:rStyle w:val="21"/>
          <w:rFonts w:ascii="仿宋_GB2312" w:hAnsi="仿宋" w:eastAsia="仿宋_GB2312" w:cs="宋体"/>
          <w:shd w:val="clear" w:color="auto" w:fill="auto"/>
        </w:rPr>
        <w:t xml:space="preserve">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 xml:space="preserve">法定代表人：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 xml:space="preserve">法定代表人：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1"/>
          <w:rFonts w:hint="eastAsia" w:ascii="仿宋_GB2312" w:hAnsi="仿宋" w:eastAsia="仿宋_GB2312" w:cs="宋体"/>
          <w:shd w:val="clear" w:color="auto" w:fill="auto"/>
        </w:rPr>
        <w:t xml:space="preserve">委托代理人：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委托代理人：</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 w:eastAsia="仿宋"/>
          <w:sz w:val="24"/>
          <w:szCs w:val="24"/>
          <w:lang w:val="zh-CN"/>
        </w:rPr>
      </w:pPr>
      <w:r>
        <w:rPr>
          <w:rFonts w:hint="eastAsia"/>
        </w:rPr>
        <w:t>账</w:t>
      </w:r>
      <w:r>
        <w:t xml:space="preserve">    号：                        </w:t>
      </w:r>
      <w:r>
        <w:rPr>
          <w:rFonts w:hint="eastAsia"/>
        </w:rPr>
        <w:t>账</w:t>
      </w:r>
      <w:r>
        <w:t xml:space="preserve">    号：</w:t>
      </w:r>
    </w:p>
    <w:p>
      <w:pPr>
        <w:pStyle w:val="20"/>
        <w:ind w:firstLine="0" w:firstLineChars="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合同签订时间：</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合同签订地点：重庆江北国际机场</w:t>
      </w:r>
    </w:p>
    <w:p>
      <w:pPr>
        <w:pStyle w:val="20"/>
        <w:ind w:left="0" w:leftChars="0" w:firstLine="0" w:firstLineChars="0"/>
        <w:rPr>
          <w:rFonts w:hint="eastAsia"/>
          <w:lang w:val="en-US" w:eastAsia="zh-CN"/>
        </w:rPr>
      </w:pPr>
    </w:p>
    <w:p>
      <w:pPr>
        <w:pStyle w:val="20"/>
        <w:ind w:left="0" w:leftChars="0" w:firstLine="0" w:firstLineChars="0"/>
        <w:rPr>
          <w:rFonts w:hint="eastAsia"/>
          <w:lang w:val="en-US" w:eastAsia="zh-CN"/>
        </w:rPr>
      </w:pPr>
    </w:p>
    <w:p>
      <w:pPr>
        <w:pStyle w:val="20"/>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20"/>
        <w:ind w:left="0" w:leftChars="0" w:firstLine="0" w:firstLineChars="0"/>
        <w:jc w:val="center"/>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项目内容与标准</w:t>
      </w:r>
    </w:p>
    <w:p>
      <w:pPr>
        <w:pStyle w:val="20"/>
        <w:ind w:left="0" w:leftChars="0" w:firstLine="0" w:firstLineChars="0"/>
        <w:jc w:val="center"/>
        <w:rPr>
          <w:rFonts w:hint="default"/>
          <w:lang w:val="en-US" w:eastAsia="zh-CN"/>
        </w:rPr>
      </w:pPr>
    </w:p>
    <w:p>
      <w:pPr>
        <w:pStyle w:val="20"/>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zh-CN" w:eastAsia="zh-CN" w:bidi="ar-SA"/>
        </w:rPr>
        <w:t>1、质量标准：根据合同签署内容和工期，在规定时间内保质、保量完成</w:t>
      </w:r>
      <w:r>
        <w:rPr>
          <w:rStyle w:val="21"/>
          <w:rFonts w:hint="eastAsia" w:ascii="仿宋_GB2312" w:hAnsi="仿宋" w:eastAsia="仿宋_GB2312" w:cs="宋体"/>
          <w:color w:val="000000"/>
          <w:kern w:val="2"/>
          <w:shd w:val="clear" w:color="auto" w:fill="auto"/>
          <w:lang w:val="en-US" w:eastAsia="zh-CN" w:bidi="ar-SA"/>
        </w:rPr>
        <w:t>幸福佳苑A区侧门道闸以及B区入户门电磁门吸更换工作。</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zh-CN" w:eastAsia="zh-CN" w:bidi="ar-SA"/>
        </w:rPr>
        <w:t>1.</w:t>
      </w:r>
      <w:r>
        <w:rPr>
          <w:rStyle w:val="21"/>
          <w:rFonts w:hint="eastAsia" w:ascii="仿宋_GB2312" w:hAnsi="仿宋" w:eastAsia="仿宋_GB2312" w:cs="宋体"/>
          <w:color w:val="000000"/>
          <w:kern w:val="2"/>
          <w:shd w:val="clear" w:color="auto" w:fill="auto"/>
          <w:lang w:val="en-US" w:eastAsia="zh-CN" w:bidi="ar-SA"/>
        </w:rPr>
        <w:t>1在幸福佳苑A区侧门（老信息网络公司对面）车行道道安装一台车辆识别道闸一体机（主要包含：道闸、出入口视频单元、支架、车检器、地感线圈、出入口控制终端、出入口视频单元等）。</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1.2</w:t>
      </w:r>
      <w:r>
        <w:rPr>
          <w:rStyle w:val="21"/>
          <w:rFonts w:hint="eastAsia" w:ascii="仿宋_GB2312" w:hAnsi="仿宋" w:eastAsia="仿宋_GB2312" w:cs="宋体"/>
          <w:color w:val="000000"/>
          <w:kern w:val="2"/>
          <w:shd w:val="clear" w:color="auto" w:fill="auto"/>
          <w:lang w:val="en-US" w:eastAsia="zh-CN" w:bidi="ar-SA"/>
        </w:rPr>
        <w:t>幸福佳苑B区1栋侧门、3栋入户门电磁门门吸条损坏，吸条更换为电磁锁,电磁锁共计3套。</w:t>
      </w:r>
    </w:p>
    <w:p>
      <w:pPr>
        <w:spacing w:line="360" w:lineRule="auto"/>
        <w:ind w:firstLine="579" w:firstLineChars="193"/>
        <w:rPr>
          <w:rStyle w:val="21"/>
          <w:rFonts w:hint="default"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1.3该项目所涉及一切动电、动火、高空作业等均需专业持证人员上岗，施工前必须将专业技术方案完善并上报甲方审批同意后方可施工，如施工过程中因其现场管控不到位所发生一切人员、财产损失均有乙方承担。</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1.</w:t>
      </w:r>
      <w:r>
        <w:rPr>
          <w:rStyle w:val="21"/>
          <w:rFonts w:hint="eastAsia" w:ascii="仿宋_GB2312" w:hAnsi="仿宋" w:eastAsia="仿宋_GB2312" w:cs="宋体"/>
          <w:color w:val="000000"/>
          <w:kern w:val="2"/>
          <w:shd w:val="clear" w:color="auto" w:fill="auto"/>
          <w:lang w:val="en-US" w:eastAsia="zh-CN" w:bidi="ar-SA"/>
        </w:rPr>
        <w:t>1</w:t>
      </w:r>
      <w:r>
        <w:rPr>
          <w:rStyle w:val="21"/>
          <w:rFonts w:hint="eastAsia" w:ascii="仿宋_GB2312" w:hAnsi="仿宋" w:eastAsia="仿宋_GB2312" w:cs="宋体"/>
          <w:color w:val="000000"/>
          <w:kern w:val="2"/>
          <w:shd w:val="clear" w:color="auto" w:fill="auto"/>
          <w:lang w:val="zh-CN" w:eastAsia="zh-CN" w:bidi="ar-SA"/>
        </w:rPr>
        <w:t>.</w:t>
      </w:r>
      <w:r>
        <w:rPr>
          <w:rStyle w:val="21"/>
          <w:rFonts w:hint="eastAsia" w:ascii="仿宋_GB2312" w:hAnsi="仿宋" w:eastAsia="仿宋_GB2312" w:cs="宋体"/>
          <w:color w:val="000000"/>
          <w:kern w:val="2"/>
          <w:shd w:val="clear" w:color="auto" w:fill="auto"/>
          <w:lang w:val="en-US" w:eastAsia="zh-CN" w:bidi="ar-SA"/>
        </w:rPr>
        <w:t>5</w:t>
      </w:r>
      <w:r>
        <w:rPr>
          <w:rStyle w:val="21"/>
          <w:rFonts w:hint="eastAsia" w:ascii="仿宋_GB2312" w:hAnsi="仿宋" w:eastAsia="仿宋_GB2312" w:cs="宋体"/>
          <w:color w:val="000000"/>
          <w:kern w:val="2"/>
          <w:shd w:val="clear" w:color="auto" w:fill="auto"/>
          <w:lang w:val="zh-CN" w:eastAsia="zh-CN" w:bidi="ar-SA"/>
        </w:rPr>
        <w:t>本次采购的</w:t>
      </w:r>
      <w:r>
        <w:rPr>
          <w:rFonts w:hint="eastAsia" w:ascii="仿宋" w:hAnsi="仿宋" w:eastAsia="仿宋" w:cs="仿宋"/>
          <w:sz w:val="28"/>
          <w:szCs w:val="28"/>
          <w:lang w:val="en-US" w:eastAsia="zh-CN"/>
        </w:rPr>
        <w:t>幸福佳苑A区侧门道闸以及B区入户门电磁</w:t>
      </w:r>
      <w:r>
        <w:rPr>
          <w:rStyle w:val="21"/>
          <w:rFonts w:hint="eastAsia" w:ascii="仿宋_GB2312" w:hAnsi="仿宋" w:eastAsia="仿宋_GB2312" w:cs="宋体"/>
          <w:color w:val="000000"/>
          <w:kern w:val="2"/>
          <w:shd w:val="clear" w:color="auto" w:fill="auto"/>
          <w:lang w:val="zh-CN" w:eastAsia="zh-CN" w:bidi="ar-SA"/>
        </w:rPr>
        <w:t>项目工程应按本技术标准与要求进行施工。</w:t>
      </w:r>
    </w:p>
    <w:p>
      <w:pPr>
        <w:widowControl/>
        <w:spacing w:line="360" w:lineRule="auto"/>
        <w:ind w:firstLine="600" w:firstLineChars="200"/>
        <w:jc w:val="left"/>
        <w:rPr>
          <w:rFonts w:hint="eastAsia" w:ascii="仿宋" w:hAnsi="仿宋" w:eastAsia="仿宋" w:cs="仿宋"/>
          <w:spacing w:val="-20"/>
          <w:sz w:val="28"/>
          <w:szCs w:val="28"/>
          <w:lang w:val="zh-CN"/>
        </w:rPr>
      </w:pPr>
      <w:r>
        <w:rPr>
          <w:rStyle w:val="21"/>
          <w:rFonts w:hint="eastAsia" w:ascii="仿宋_GB2312" w:hAnsi="仿宋" w:eastAsia="仿宋_GB2312" w:cs="宋体"/>
          <w:color w:val="000000"/>
          <w:kern w:val="2"/>
          <w:shd w:val="clear" w:color="auto" w:fill="auto"/>
          <w:lang w:val="en-US" w:eastAsia="zh-CN" w:bidi="ar-SA"/>
        </w:rPr>
        <w:t>1.1.6</w:t>
      </w:r>
      <w:r>
        <w:rPr>
          <w:rFonts w:hint="eastAsia" w:ascii="仿宋" w:hAnsi="仿宋" w:eastAsia="仿宋" w:cs="仿宋"/>
          <w:spacing w:val="-20"/>
          <w:sz w:val="28"/>
          <w:szCs w:val="28"/>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388"/>
        <w:gridCol w:w="2574"/>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2"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序号</w:t>
            </w:r>
          </w:p>
        </w:tc>
        <w:tc>
          <w:tcPr>
            <w:tcW w:w="2388"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材料设备名称</w:t>
            </w:r>
          </w:p>
        </w:tc>
        <w:tc>
          <w:tcPr>
            <w:tcW w:w="2574"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参照或与之相当于</w:t>
            </w:r>
          </w:p>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以下厂家品牌</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质量等级</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1</w:t>
            </w:r>
          </w:p>
        </w:tc>
        <w:tc>
          <w:tcPr>
            <w:tcW w:w="2388"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olor w:val="000000"/>
                <w:sz w:val="28"/>
                <w:szCs w:val="28"/>
                <w:lang w:val="en-US" w:eastAsia="zh-CN"/>
              </w:rPr>
              <w:t>车辆识别道闸一体机</w:t>
            </w:r>
          </w:p>
        </w:tc>
        <w:tc>
          <w:tcPr>
            <w:tcW w:w="2574" w:type="dxa"/>
            <w:vAlign w:val="center"/>
          </w:tcPr>
          <w:p>
            <w:pPr>
              <w:widowControl w:val="0"/>
              <w:spacing w:line="380" w:lineRule="exact"/>
              <w:jc w:val="center"/>
              <w:rPr>
                <w:rFonts w:hint="eastAsia" w:ascii="仿宋" w:hAnsi="仿宋" w:eastAsia="仿宋" w:cs="仿宋"/>
                <w:sz w:val="28"/>
                <w:szCs w:val="28"/>
                <w:lang w:val="zh-CN"/>
              </w:rPr>
            </w:pPr>
            <w:r>
              <w:rPr>
                <w:rFonts w:hint="eastAsia" w:ascii="宋体" w:hAnsi="宋体"/>
                <w:kern w:val="24"/>
                <w:sz w:val="24"/>
                <w:lang w:val="en-US" w:eastAsia="zh-CN"/>
              </w:rPr>
              <w:t>海康威视或同档次品牌</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238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宋体" w:hAnsi="宋体" w:eastAsia="微软雅黑"/>
                <w:kern w:val="24"/>
                <w:sz w:val="24"/>
                <w:lang w:eastAsia="zh-CN"/>
              </w:rPr>
              <w:t>入户门电磁门门吸条更换为电磁锁</w:t>
            </w:r>
          </w:p>
        </w:tc>
        <w:tc>
          <w:tcPr>
            <w:tcW w:w="2574" w:type="dxa"/>
            <w:vAlign w:val="center"/>
          </w:tcPr>
          <w:p>
            <w:pPr>
              <w:widowControl w:val="0"/>
              <w:spacing w:line="380" w:lineRule="exact"/>
              <w:jc w:val="center"/>
              <w:rPr>
                <w:rFonts w:hint="eastAsia" w:ascii="仿宋" w:hAnsi="仿宋" w:eastAsia="仿宋" w:cs="仿宋"/>
                <w:sz w:val="28"/>
                <w:szCs w:val="28"/>
                <w:lang w:val="zh-CN"/>
              </w:rPr>
            </w:pPr>
            <w:r>
              <w:rPr>
                <w:rFonts w:hint="eastAsia" w:ascii="宋体" w:hAnsi="宋体"/>
                <w:kern w:val="24"/>
                <w:sz w:val="24"/>
                <w:lang w:val="en-US" w:eastAsia="zh-CN"/>
              </w:rPr>
              <w:t>宏大或同档次品牌</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p>
        </w:tc>
      </w:tr>
    </w:tbl>
    <w:p>
      <w:pPr>
        <w:widowControl/>
        <w:spacing w:line="360" w:lineRule="auto"/>
        <w:jc w:val="left"/>
        <w:rPr>
          <w:rFonts w:hint="eastAsia" w:ascii="仿宋" w:hAnsi="仿宋" w:eastAsia="仿宋" w:cs="仿宋"/>
          <w:spacing w:val="-20"/>
          <w:sz w:val="28"/>
          <w:szCs w:val="28"/>
          <w:lang w:val="en-US" w:eastAsia="zh-CN"/>
        </w:rPr>
      </w:pP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注：所有产品材料必须符合国家相关标准规范，</w:t>
      </w:r>
      <w:r>
        <w:rPr>
          <w:rStyle w:val="21"/>
          <w:rFonts w:hint="eastAsia" w:ascii="仿宋_GB2312" w:hAnsi="仿宋" w:eastAsia="仿宋_GB2312" w:cs="宋体"/>
          <w:color w:val="000000"/>
          <w:kern w:val="2"/>
          <w:shd w:val="clear" w:color="auto" w:fill="auto"/>
          <w:lang w:val="en-US" w:eastAsia="zh-CN" w:bidi="ar-SA"/>
        </w:rPr>
        <w:t>材料质量等级为合格，且采用绿色环保的材料</w:t>
      </w:r>
      <w:r>
        <w:rPr>
          <w:rStyle w:val="21"/>
          <w:rFonts w:hint="eastAsia" w:ascii="仿宋_GB2312" w:hAnsi="仿宋" w:eastAsia="仿宋_GB2312" w:cs="宋体"/>
          <w:color w:val="000000"/>
          <w:kern w:val="2"/>
          <w:shd w:val="clear" w:color="auto" w:fill="auto"/>
          <w:lang w:val="zh-CN" w:eastAsia="zh-CN" w:bidi="ar-SA"/>
        </w:rPr>
        <w:t>；施工工艺与验收应符合中华人民共和国现行的有关国家标准和法规（含行标或专业标准）。施工标准按照相关标准、规定和合同约定进行验收。</w:t>
      </w:r>
    </w:p>
    <w:p>
      <w:pPr>
        <w:pStyle w:val="20"/>
        <w:ind w:left="0" w:leftChars="0" w:firstLine="0" w:firstLineChars="0"/>
        <w:rPr>
          <w:rFonts w:hint="default" w:eastAsia="仿宋_GB2312"/>
          <w:lang w:val="en-US" w:eastAsia="zh-CN"/>
        </w:rPr>
      </w:pPr>
      <w:r>
        <w:rPr>
          <w:rFonts w:hint="eastAsia"/>
          <w:lang w:val="en-US" w:eastAsia="zh-CN"/>
        </w:rPr>
        <w:t>二、特别事宜：</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1、乙方应将工人工资直接发放到工人手中，如发生拖欠工资导致的投诉，甲方查实后有权从未付工程款中直接支付拖欠工资，乙方必须无条件配合；</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2、施工过程中因乙方的原因造成政府相关职能部门处罚，乙方若不及时履行处罚决定，则甲方无需经乙方授权，可直接以其工程款代缴罚款。</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20"/>
        <w:ind w:left="0" w:leftChars="0" w:firstLine="600" w:firstLineChars="0"/>
        <w:rPr>
          <w:rStyle w:val="21"/>
          <w:rFonts w:hint="default"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5、乙方在施工期间应做好现场安全教育，加强现场安全、质量管理，如施工期间发生安全、质量事故所导致的一切人员、财产损失均由乙方承担，甲方保留其要求赔偿的权利。</w:t>
      </w:r>
    </w:p>
    <w:p>
      <w:pPr>
        <w:pStyle w:val="20"/>
        <w:ind w:left="0" w:leftChars="0" w:firstLine="0" w:firstLineChars="0"/>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w:t>
      </w:r>
      <w:r>
        <w:rPr>
          <w:rFonts w:hint="eastAsia" w:ascii="仿宋" w:hAnsi="仿宋" w:eastAsia="仿宋" w:cs="仿宋"/>
          <w:bCs/>
          <w:color w:val="000000"/>
          <w:sz w:val="28"/>
          <w:szCs w:val="28"/>
          <w:lang w:eastAsia="zh-CN"/>
        </w:rPr>
        <w:t>甲方</w:t>
      </w:r>
      <w:r>
        <w:rPr>
          <w:rFonts w:hint="eastAsia" w:ascii="仿宋" w:hAnsi="仿宋" w:eastAsia="仿宋" w:cs="仿宋"/>
          <w:bCs/>
          <w:color w:val="000000"/>
          <w:sz w:val="28"/>
          <w:szCs w:val="28"/>
        </w:rPr>
        <w:t>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甲方安全监管部门的监督检查，对自查或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w:t>
      </w:r>
      <w:r>
        <w:rPr>
          <w:rFonts w:hint="eastAsia" w:ascii="仿宋" w:hAnsi="仿宋" w:eastAsia="仿宋" w:cs="仿宋"/>
          <w:bCs/>
          <w:color w:val="000000"/>
          <w:sz w:val="28"/>
          <w:szCs w:val="28"/>
          <w:lang w:eastAsia="zh-CN"/>
        </w:rPr>
        <w:t>甲方</w:t>
      </w:r>
      <w:r>
        <w:rPr>
          <w:rFonts w:hint="eastAsia" w:ascii="仿宋" w:hAnsi="仿宋" w:eastAsia="仿宋" w:cs="仿宋"/>
          <w:bCs/>
          <w:color w:val="000000"/>
          <w:sz w:val="28"/>
          <w:szCs w:val="28"/>
        </w:rPr>
        <w:t>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5277485" cy="3786505"/>
                    </a:xfrm>
                    <a:prstGeom prst="rect">
                      <a:avLst/>
                    </a:prstGeom>
                    <a:noFill/>
                    <a:ln w="9525">
                      <a:noFill/>
                    </a:ln>
                  </pic:spPr>
                </pic:pic>
              </a:graphicData>
            </a:graphic>
          </wp:anchor>
        </w:drawing>
      </w:r>
    </w:p>
    <w:p>
      <w:pPr>
        <w:snapToGrid w:val="0"/>
        <w:spacing w:line="360" w:lineRule="auto"/>
        <w:rPr>
          <w:rFonts w:hint="eastAsia" w:ascii="仿宋" w:hAnsi="仿宋" w:eastAsia="仿宋"/>
          <w:sz w:val="28"/>
          <w:szCs w:val="28"/>
        </w:rPr>
      </w:pPr>
    </w:p>
    <w:sectPr>
      <w:headerReference r:id="rId4" w:type="default"/>
      <w:footerReference r:id="rId5"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C91DA"/>
    <w:multiLevelType w:val="singleLevel"/>
    <w:tmpl w:val="1A0C91DA"/>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5CE1"/>
    <w:rsid w:val="00025FE3"/>
    <w:rsid w:val="000265C7"/>
    <w:rsid w:val="00031BB8"/>
    <w:rsid w:val="00032715"/>
    <w:rsid w:val="00035345"/>
    <w:rsid w:val="000371A2"/>
    <w:rsid w:val="00043DCB"/>
    <w:rsid w:val="000456F7"/>
    <w:rsid w:val="00045FD2"/>
    <w:rsid w:val="00050D62"/>
    <w:rsid w:val="0005249A"/>
    <w:rsid w:val="0005588C"/>
    <w:rsid w:val="00056869"/>
    <w:rsid w:val="000611DA"/>
    <w:rsid w:val="000631F6"/>
    <w:rsid w:val="00063CCA"/>
    <w:rsid w:val="000674E5"/>
    <w:rsid w:val="00073A28"/>
    <w:rsid w:val="000740F0"/>
    <w:rsid w:val="00074BF8"/>
    <w:rsid w:val="00076511"/>
    <w:rsid w:val="000825D0"/>
    <w:rsid w:val="00084B6F"/>
    <w:rsid w:val="00092164"/>
    <w:rsid w:val="000A3B23"/>
    <w:rsid w:val="000B4109"/>
    <w:rsid w:val="000B753E"/>
    <w:rsid w:val="000B7659"/>
    <w:rsid w:val="000C02DD"/>
    <w:rsid w:val="000C3DAB"/>
    <w:rsid w:val="000D521A"/>
    <w:rsid w:val="000E2F2F"/>
    <w:rsid w:val="000E5E1E"/>
    <w:rsid w:val="000E6CD6"/>
    <w:rsid w:val="000F1493"/>
    <w:rsid w:val="000F3310"/>
    <w:rsid w:val="000F4E07"/>
    <w:rsid w:val="00103882"/>
    <w:rsid w:val="00106E21"/>
    <w:rsid w:val="00116368"/>
    <w:rsid w:val="00120A90"/>
    <w:rsid w:val="00126337"/>
    <w:rsid w:val="0013184B"/>
    <w:rsid w:val="00140784"/>
    <w:rsid w:val="00140BC3"/>
    <w:rsid w:val="00141060"/>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1F6F0F"/>
    <w:rsid w:val="00202EEA"/>
    <w:rsid w:val="0020395A"/>
    <w:rsid w:val="002111D0"/>
    <w:rsid w:val="00212CCA"/>
    <w:rsid w:val="002170C0"/>
    <w:rsid w:val="002208FA"/>
    <w:rsid w:val="00223328"/>
    <w:rsid w:val="00224DEB"/>
    <w:rsid w:val="00230435"/>
    <w:rsid w:val="002334E4"/>
    <w:rsid w:val="002362BD"/>
    <w:rsid w:val="002369A5"/>
    <w:rsid w:val="002371A8"/>
    <w:rsid w:val="00237B8B"/>
    <w:rsid w:val="00247D2F"/>
    <w:rsid w:val="00256DA7"/>
    <w:rsid w:val="00264544"/>
    <w:rsid w:val="00266533"/>
    <w:rsid w:val="0028006E"/>
    <w:rsid w:val="00280163"/>
    <w:rsid w:val="002828E1"/>
    <w:rsid w:val="002834F6"/>
    <w:rsid w:val="00286536"/>
    <w:rsid w:val="00287E0A"/>
    <w:rsid w:val="002929E8"/>
    <w:rsid w:val="00296C5D"/>
    <w:rsid w:val="002972D2"/>
    <w:rsid w:val="002A5496"/>
    <w:rsid w:val="002A7193"/>
    <w:rsid w:val="002B196F"/>
    <w:rsid w:val="002B3887"/>
    <w:rsid w:val="002B75E8"/>
    <w:rsid w:val="002C46DA"/>
    <w:rsid w:val="002C52F9"/>
    <w:rsid w:val="002C7811"/>
    <w:rsid w:val="002D5EC6"/>
    <w:rsid w:val="002D6F8E"/>
    <w:rsid w:val="002E26E2"/>
    <w:rsid w:val="002E5FDE"/>
    <w:rsid w:val="002F5A5B"/>
    <w:rsid w:val="002F6E00"/>
    <w:rsid w:val="002F7CA1"/>
    <w:rsid w:val="002F7F31"/>
    <w:rsid w:val="003002F4"/>
    <w:rsid w:val="00300C2A"/>
    <w:rsid w:val="00302092"/>
    <w:rsid w:val="00306DDC"/>
    <w:rsid w:val="00311324"/>
    <w:rsid w:val="0031321D"/>
    <w:rsid w:val="00317034"/>
    <w:rsid w:val="00332BF8"/>
    <w:rsid w:val="00333793"/>
    <w:rsid w:val="00333BD0"/>
    <w:rsid w:val="00340E6F"/>
    <w:rsid w:val="0034710B"/>
    <w:rsid w:val="00347BDE"/>
    <w:rsid w:val="00351066"/>
    <w:rsid w:val="003534A4"/>
    <w:rsid w:val="00357C50"/>
    <w:rsid w:val="0036299F"/>
    <w:rsid w:val="00370602"/>
    <w:rsid w:val="003723A5"/>
    <w:rsid w:val="003840CF"/>
    <w:rsid w:val="00391B61"/>
    <w:rsid w:val="00392422"/>
    <w:rsid w:val="0039415B"/>
    <w:rsid w:val="00396376"/>
    <w:rsid w:val="003A2048"/>
    <w:rsid w:val="003A228A"/>
    <w:rsid w:val="003A2974"/>
    <w:rsid w:val="003A4373"/>
    <w:rsid w:val="003B0CA3"/>
    <w:rsid w:val="003B3EA4"/>
    <w:rsid w:val="003B502B"/>
    <w:rsid w:val="003B64EA"/>
    <w:rsid w:val="003B7133"/>
    <w:rsid w:val="003B79B9"/>
    <w:rsid w:val="003C7185"/>
    <w:rsid w:val="003D6803"/>
    <w:rsid w:val="003E074E"/>
    <w:rsid w:val="003E59D5"/>
    <w:rsid w:val="003F167C"/>
    <w:rsid w:val="003F78CE"/>
    <w:rsid w:val="00413E38"/>
    <w:rsid w:val="00420115"/>
    <w:rsid w:val="00422256"/>
    <w:rsid w:val="00422C70"/>
    <w:rsid w:val="0042381D"/>
    <w:rsid w:val="00424445"/>
    <w:rsid w:val="00424AC5"/>
    <w:rsid w:val="00425623"/>
    <w:rsid w:val="00425B77"/>
    <w:rsid w:val="0042735B"/>
    <w:rsid w:val="004314EF"/>
    <w:rsid w:val="004401AA"/>
    <w:rsid w:val="00440354"/>
    <w:rsid w:val="00441244"/>
    <w:rsid w:val="00445377"/>
    <w:rsid w:val="00447208"/>
    <w:rsid w:val="00452541"/>
    <w:rsid w:val="00453F3C"/>
    <w:rsid w:val="00455CFC"/>
    <w:rsid w:val="004655F4"/>
    <w:rsid w:val="00467F45"/>
    <w:rsid w:val="00485F00"/>
    <w:rsid w:val="00486DBE"/>
    <w:rsid w:val="00490CF8"/>
    <w:rsid w:val="00493AD9"/>
    <w:rsid w:val="0049584A"/>
    <w:rsid w:val="00496290"/>
    <w:rsid w:val="004A06D9"/>
    <w:rsid w:val="004A0C85"/>
    <w:rsid w:val="004A743B"/>
    <w:rsid w:val="004B146A"/>
    <w:rsid w:val="004B3DF7"/>
    <w:rsid w:val="004B7D2E"/>
    <w:rsid w:val="004C0973"/>
    <w:rsid w:val="004D050B"/>
    <w:rsid w:val="004D70F0"/>
    <w:rsid w:val="004D79C1"/>
    <w:rsid w:val="004E45E3"/>
    <w:rsid w:val="004F0D37"/>
    <w:rsid w:val="004F2FAB"/>
    <w:rsid w:val="004F307F"/>
    <w:rsid w:val="004F3384"/>
    <w:rsid w:val="004F3F16"/>
    <w:rsid w:val="004F6B0B"/>
    <w:rsid w:val="00505315"/>
    <w:rsid w:val="0052266E"/>
    <w:rsid w:val="00550BF1"/>
    <w:rsid w:val="005614C6"/>
    <w:rsid w:val="00566ECB"/>
    <w:rsid w:val="005766B4"/>
    <w:rsid w:val="00576A23"/>
    <w:rsid w:val="0058393D"/>
    <w:rsid w:val="005863EB"/>
    <w:rsid w:val="00591811"/>
    <w:rsid w:val="005A6E7B"/>
    <w:rsid w:val="005B2C03"/>
    <w:rsid w:val="005B5E40"/>
    <w:rsid w:val="005B623B"/>
    <w:rsid w:val="005B6DF6"/>
    <w:rsid w:val="005B72F8"/>
    <w:rsid w:val="005C4CBA"/>
    <w:rsid w:val="005C7814"/>
    <w:rsid w:val="005C79AE"/>
    <w:rsid w:val="005D04EC"/>
    <w:rsid w:val="005E10E4"/>
    <w:rsid w:val="005E420B"/>
    <w:rsid w:val="005E467A"/>
    <w:rsid w:val="005F238C"/>
    <w:rsid w:val="005F4A5B"/>
    <w:rsid w:val="006078C9"/>
    <w:rsid w:val="00610FBA"/>
    <w:rsid w:val="00622C32"/>
    <w:rsid w:val="00626931"/>
    <w:rsid w:val="006331B5"/>
    <w:rsid w:val="00634C47"/>
    <w:rsid w:val="006448B9"/>
    <w:rsid w:val="00646279"/>
    <w:rsid w:val="0064646F"/>
    <w:rsid w:val="0064740A"/>
    <w:rsid w:val="00653540"/>
    <w:rsid w:val="006603E9"/>
    <w:rsid w:val="0066539F"/>
    <w:rsid w:val="0066710E"/>
    <w:rsid w:val="0066722C"/>
    <w:rsid w:val="006700E0"/>
    <w:rsid w:val="0067214B"/>
    <w:rsid w:val="00677C64"/>
    <w:rsid w:val="00687119"/>
    <w:rsid w:val="00693C5F"/>
    <w:rsid w:val="00694CA2"/>
    <w:rsid w:val="00694E61"/>
    <w:rsid w:val="006964FC"/>
    <w:rsid w:val="006A7BEA"/>
    <w:rsid w:val="006B78A8"/>
    <w:rsid w:val="006B7964"/>
    <w:rsid w:val="006C49D1"/>
    <w:rsid w:val="006E0BFC"/>
    <w:rsid w:val="006E55F4"/>
    <w:rsid w:val="006E7700"/>
    <w:rsid w:val="006E7EC8"/>
    <w:rsid w:val="006F0D23"/>
    <w:rsid w:val="006F6896"/>
    <w:rsid w:val="00701961"/>
    <w:rsid w:val="00702626"/>
    <w:rsid w:val="0070395B"/>
    <w:rsid w:val="007118BA"/>
    <w:rsid w:val="00722EF1"/>
    <w:rsid w:val="0073561E"/>
    <w:rsid w:val="00736352"/>
    <w:rsid w:val="0074173E"/>
    <w:rsid w:val="00743420"/>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E4EF3"/>
    <w:rsid w:val="007F0083"/>
    <w:rsid w:val="008137A3"/>
    <w:rsid w:val="0081544B"/>
    <w:rsid w:val="00826E7E"/>
    <w:rsid w:val="00833172"/>
    <w:rsid w:val="00835B1F"/>
    <w:rsid w:val="008515C9"/>
    <w:rsid w:val="00856237"/>
    <w:rsid w:val="008602A9"/>
    <w:rsid w:val="008616E1"/>
    <w:rsid w:val="0087062E"/>
    <w:rsid w:val="008760AC"/>
    <w:rsid w:val="008800A8"/>
    <w:rsid w:val="00883BBC"/>
    <w:rsid w:val="00883E00"/>
    <w:rsid w:val="008903C7"/>
    <w:rsid w:val="008913B8"/>
    <w:rsid w:val="00892338"/>
    <w:rsid w:val="008A0078"/>
    <w:rsid w:val="008A4306"/>
    <w:rsid w:val="008A4AA6"/>
    <w:rsid w:val="008A4E02"/>
    <w:rsid w:val="008B073C"/>
    <w:rsid w:val="008B09D0"/>
    <w:rsid w:val="008B408B"/>
    <w:rsid w:val="008B5D37"/>
    <w:rsid w:val="008C5EA9"/>
    <w:rsid w:val="008C74BC"/>
    <w:rsid w:val="008E2C9F"/>
    <w:rsid w:val="00911532"/>
    <w:rsid w:val="009128F4"/>
    <w:rsid w:val="0092513B"/>
    <w:rsid w:val="009325DE"/>
    <w:rsid w:val="00941604"/>
    <w:rsid w:val="00942CCC"/>
    <w:rsid w:val="00943F3E"/>
    <w:rsid w:val="0096421C"/>
    <w:rsid w:val="00973BDE"/>
    <w:rsid w:val="00982CB1"/>
    <w:rsid w:val="0098379E"/>
    <w:rsid w:val="009865AA"/>
    <w:rsid w:val="00990CE0"/>
    <w:rsid w:val="009B05B3"/>
    <w:rsid w:val="009B30A2"/>
    <w:rsid w:val="009B4B99"/>
    <w:rsid w:val="009C1103"/>
    <w:rsid w:val="009C4EEC"/>
    <w:rsid w:val="009D00D9"/>
    <w:rsid w:val="009D1F92"/>
    <w:rsid w:val="009D5971"/>
    <w:rsid w:val="009E193A"/>
    <w:rsid w:val="009F1722"/>
    <w:rsid w:val="009F1A57"/>
    <w:rsid w:val="00A079DB"/>
    <w:rsid w:val="00A12488"/>
    <w:rsid w:val="00A26C65"/>
    <w:rsid w:val="00A279E1"/>
    <w:rsid w:val="00A307C5"/>
    <w:rsid w:val="00A51639"/>
    <w:rsid w:val="00A64B28"/>
    <w:rsid w:val="00A6743C"/>
    <w:rsid w:val="00A70F36"/>
    <w:rsid w:val="00A73E6F"/>
    <w:rsid w:val="00A74F64"/>
    <w:rsid w:val="00A86906"/>
    <w:rsid w:val="00A9211E"/>
    <w:rsid w:val="00AA3DFD"/>
    <w:rsid w:val="00AA4650"/>
    <w:rsid w:val="00AA7541"/>
    <w:rsid w:val="00AB18AB"/>
    <w:rsid w:val="00AC7073"/>
    <w:rsid w:val="00AD0062"/>
    <w:rsid w:val="00AD04F5"/>
    <w:rsid w:val="00AD1B3B"/>
    <w:rsid w:val="00AD3C9F"/>
    <w:rsid w:val="00AD460B"/>
    <w:rsid w:val="00AD5218"/>
    <w:rsid w:val="00AE17B1"/>
    <w:rsid w:val="00AE1E61"/>
    <w:rsid w:val="00AF1739"/>
    <w:rsid w:val="00AF6F3E"/>
    <w:rsid w:val="00B05374"/>
    <w:rsid w:val="00B05AD1"/>
    <w:rsid w:val="00B07E47"/>
    <w:rsid w:val="00B22AD5"/>
    <w:rsid w:val="00B23001"/>
    <w:rsid w:val="00B27562"/>
    <w:rsid w:val="00B31151"/>
    <w:rsid w:val="00B3115C"/>
    <w:rsid w:val="00B327C0"/>
    <w:rsid w:val="00B44196"/>
    <w:rsid w:val="00B719CE"/>
    <w:rsid w:val="00B73FE8"/>
    <w:rsid w:val="00B807D4"/>
    <w:rsid w:val="00B81C3E"/>
    <w:rsid w:val="00B83591"/>
    <w:rsid w:val="00BA0571"/>
    <w:rsid w:val="00BA1401"/>
    <w:rsid w:val="00BA1AD9"/>
    <w:rsid w:val="00BA1D26"/>
    <w:rsid w:val="00BB07FB"/>
    <w:rsid w:val="00BB0CC3"/>
    <w:rsid w:val="00BC4195"/>
    <w:rsid w:val="00BC7A1A"/>
    <w:rsid w:val="00BE72AF"/>
    <w:rsid w:val="00BF0FC1"/>
    <w:rsid w:val="00BF544F"/>
    <w:rsid w:val="00C03881"/>
    <w:rsid w:val="00C062CB"/>
    <w:rsid w:val="00C25DD0"/>
    <w:rsid w:val="00C33B30"/>
    <w:rsid w:val="00C36C02"/>
    <w:rsid w:val="00C3798E"/>
    <w:rsid w:val="00C4369F"/>
    <w:rsid w:val="00C43B58"/>
    <w:rsid w:val="00C43FDF"/>
    <w:rsid w:val="00C519B3"/>
    <w:rsid w:val="00C525AC"/>
    <w:rsid w:val="00C546B0"/>
    <w:rsid w:val="00C636E6"/>
    <w:rsid w:val="00C643C9"/>
    <w:rsid w:val="00C6512E"/>
    <w:rsid w:val="00C745A1"/>
    <w:rsid w:val="00C7596B"/>
    <w:rsid w:val="00C80539"/>
    <w:rsid w:val="00C826C9"/>
    <w:rsid w:val="00C9189F"/>
    <w:rsid w:val="00C93570"/>
    <w:rsid w:val="00CA22B3"/>
    <w:rsid w:val="00CA22C7"/>
    <w:rsid w:val="00CC2123"/>
    <w:rsid w:val="00CC22F6"/>
    <w:rsid w:val="00CC2C5D"/>
    <w:rsid w:val="00CD007F"/>
    <w:rsid w:val="00CF5BF8"/>
    <w:rsid w:val="00CF7A22"/>
    <w:rsid w:val="00D00DC1"/>
    <w:rsid w:val="00D0259B"/>
    <w:rsid w:val="00D125EB"/>
    <w:rsid w:val="00D149F1"/>
    <w:rsid w:val="00D34667"/>
    <w:rsid w:val="00D45135"/>
    <w:rsid w:val="00D47F13"/>
    <w:rsid w:val="00D63B4A"/>
    <w:rsid w:val="00D64587"/>
    <w:rsid w:val="00D66438"/>
    <w:rsid w:val="00D75600"/>
    <w:rsid w:val="00D80CA9"/>
    <w:rsid w:val="00D811EE"/>
    <w:rsid w:val="00D81DC5"/>
    <w:rsid w:val="00D83800"/>
    <w:rsid w:val="00D93329"/>
    <w:rsid w:val="00DA1CBE"/>
    <w:rsid w:val="00DB4150"/>
    <w:rsid w:val="00DB73DB"/>
    <w:rsid w:val="00DD6002"/>
    <w:rsid w:val="00DF0117"/>
    <w:rsid w:val="00DF18B6"/>
    <w:rsid w:val="00DF642B"/>
    <w:rsid w:val="00DF77AB"/>
    <w:rsid w:val="00E039E8"/>
    <w:rsid w:val="00E053CA"/>
    <w:rsid w:val="00E14889"/>
    <w:rsid w:val="00E16198"/>
    <w:rsid w:val="00E20738"/>
    <w:rsid w:val="00E22D77"/>
    <w:rsid w:val="00E251E1"/>
    <w:rsid w:val="00E259EA"/>
    <w:rsid w:val="00E27397"/>
    <w:rsid w:val="00E3282B"/>
    <w:rsid w:val="00E35970"/>
    <w:rsid w:val="00E4025B"/>
    <w:rsid w:val="00E41115"/>
    <w:rsid w:val="00E45276"/>
    <w:rsid w:val="00E476DB"/>
    <w:rsid w:val="00E50CBA"/>
    <w:rsid w:val="00E54D02"/>
    <w:rsid w:val="00E55FD9"/>
    <w:rsid w:val="00E61833"/>
    <w:rsid w:val="00E6373A"/>
    <w:rsid w:val="00E7086E"/>
    <w:rsid w:val="00E76761"/>
    <w:rsid w:val="00E77B0B"/>
    <w:rsid w:val="00E8404E"/>
    <w:rsid w:val="00E8758A"/>
    <w:rsid w:val="00E90678"/>
    <w:rsid w:val="00E91556"/>
    <w:rsid w:val="00E94D9E"/>
    <w:rsid w:val="00E9674C"/>
    <w:rsid w:val="00E96BE1"/>
    <w:rsid w:val="00EB0F23"/>
    <w:rsid w:val="00EC4E18"/>
    <w:rsid w:val="00EE0016"/>
    <w:rsid w:val="00EE616E"/>
    <w:rsid w:val="00F02E67"/>
    <w:rsid w:val="00F1365F"/>
    <w:rsid w:val="00F172DB"/>
    <w:rsid w:val="00F23D92"/>
    <w:rsid w:val="00F23F7E"/>
    <w:rsid w:val="00F25E04"/>
    <w:rsid w:val="00F2773C"/>
    <w:rsid w:val="00F3207E"/>
    <w:rsid w:val="00F33397"/>
    <w:rsid w:val="00F33FB2"/>
    <w:rsid w:val="00F40190"/>
    <w:rsid w:val="00F479F7"/>
    <w:rsid w:val="00F50101"/>
    <w:rsid w:val="00F5221B"/>
    <w:rsid w:val="00F534C5"/>
    <w:rsid w:val="00F62AC2"/>
    <w:rsid w:val="00F62E33"/>
    <w:rsid w:val="00F64B8D"/>
    <w:rsid w:val="00F70CF8"/>
    <w:rsid w:val="00F74137"/>
    <w:rsid w:val="00F74A15"/>
    <w:rsid w:val="00F7723B"/>
    <w:rsid w:val="00F8042D"/>
    <w:rsid w:val="00F85181"/>
    <w:rsid w:val="00F90ACE"/>
    <w:rsid w:val="00FA113B"/>
    <w:rsid w:val="00FA17E2"/>
    <w:rsid w:val="00FA1ECD"/>
    <w:rsid w:val="00FA6503"/>
    <w:rsid w:val="00FB39E3"/>
    <w:rsid w:val="00FB4220"/>
    <w:rsid w:val="00FD5A31"/>
    <w:rsid w:val="00FE151F"/>
    <w:rsid w:val="00FE2DED"/>
    <w:rsid w:val="00FE7DA0"/>
    <w:rsid w:val="00FF1C7D"/>
    <w:rsid w:val="00FF5E49"/>
    <w:rsid w:val="018E717F"/>
    <w:rsid w:val="04592293"/>
    <w:rsid w:val="04C93D3A"/>
    <w:rsid w:val="0772349A"/>
    <w:rsid w:val="080B0380"/>
    <w:rsid w:val="08746AC9"/>
    <w:rsid w:val="09C35640"/>
    <w:rsid w:val="0A5C78DD"/>
    <w:rsid w:val="0BB55F26"/>
    <w:rsid w:val="0BDC5E1F"/>
    <w:rsid w:val="0C49327B"/>
    <w:rsid w:val="0C526A8A"/>
    <w:rsid w:val="0D274AE6"/>
    <w:rsid w:val="0DDF7859"/>
    <w:rsid w:val="0F4B441D"/>
    <w:rsid w:val="1023482E"/>
    <w:rsid w:val="112F5C0E"/>
    <w:rsid w:val="127F0809"/>
    <w:rsid w:val="12EE7261"/>
    <w:rsid w:val="13D535CA"/>
    <w:rsid w:val="147E4B80"/>
    <w:rsid w:val="14DD061D"/>
    <w:rsid w:val="14F93863"/>
    <w:rsid w:val="16BE3808"/>
    <w:rsid w:val="18096B87"/>
    <w:rsid w:val="184D4160"/>
    <w:rsid w:val="1C2D30C9"/>
    <w:rsid w:val="1E055DE9"/>
    <w:rsid w:val="1E7A6FF8"/>
    <w:rsid w:val="1F7612AA"/>
    <w:rsid w:val="1FAD6293"/>
    <w:rsid w:val="1FC61BB0"/>
    <w:rsid w:val="210C1120"/>
    <w:rsid w:val="212D69FF"/>
    <w:rsid w:val="235F7AA4"/>
    <w:rsid w:val="254A0408"/>
    <w:rsid w:val="26B8646E"/>
    <w:rsid w:val="29514A54"/>
    <w:rsid w:val="2CAD2CAB"/>
    <w:rsid w:val="2CC938AC"/>
    <w:rsid w:val="2D2424F9"/>
    <w:rsid w:val="2D99069F"/>
    <w:rsid w:val="2E031FA1"/>
    <w:rsid w:val="2E561824"/>
    <w:rsid w:val="310C54BD"/>
    <w:rsid w:val="31E85F82"/>
    <w:rsid w:val="33E1093B"/>
    <w:rsid w:val="347F6756"/>
    <w:rsid w:val="359470C8"/>
    <w:rsid w:val="3648793E"/>
    <w:rsid w:val="36AE33CB"/>
    <w:rsid w:val="38E13DEA"/>
    <w:rsid w:val="3B9508CB"/>
    <w:rsid w:val="3BEB630E"/>
    <w:rsid w:val="3C761936"/>
    <w:rsid w:val="3CE91A37"/>
    <w:rsid w:val="3F5633D0"/>
    <w:rsid w:val="417069CB"/>
    <w:rsid w:val="44286924"/>
    <w:rsid w:val="44EC79B9"/>
    <w:rsid w:val="469A769A"/>
    <w:rsid w:val="46FF7C75"/>
    <w:rsid w:val="47B10C30"/>
    <w:rsid w:val="482F185E"/>
    <w:rsid w:val="488D7512"/>
    <w:rsid w:val="498869C8"/>
    <w:rsid w:val="4A957A4C"/>
    <w:rsid w:val="4AB21584"/>
    <w:rsid w:val="4BD2449B"/>
    <w:rsid w:val="4D073C09"/>
    <w:rsid w:val="4EBE2451"/>
    <w:rsid w:val="50E812E1"/>
    <w:rsid w:val="51D54071"/>
    <w:rsid w:val="521C4028"/>
    <w:rsid w:val="54337F4A"/>
    <w:rsid w:val="544632B7"/>
    <w:rsid w:val="56B84386"/>
    <w:rsid w:val="578A169B"/>
    <w:rsid w:val="57A71AC0"/>
    <w:rsid w:val="58256B93"/>
    <w:rsid w:val="5953332C"/>
    <w:rsid w:val="5B1E77F7"/>
    <w:rsid w:val="5C865A58"/>
    <w:rsid w:val="5D415650"/>
    <w:rsid w:val="5DF434AC"/>
    <w:rsid w:val="5FD16452"/>
    <w:rsid w:val="60681418"/>
    <w:rsid w:val="616577FD"/>
    <w:rsid w:val="61DE4271"/>
    <w:rsid w:val="68595B0B"/>
    <w:rsid w:val="6C3158C6"/>
    <w:rsid w:val="6C611703"/>
    <w:rsid w:val="6D163FDD"/>
    <w:rsid w:val="6D8F3F9F"/>
    <w:rsid w:val="6DAE6DBA"/>
    <w:rsid w:val="6DE60349"/>
    <w:rsid w:val="718D21A3"/>
    <w:rsid w:val="722B0E43"/>
    <w:rsid w:val="73DD7E2B"/>
    <w:rsid w:val="73E60CDA"/>
    <w:rsid w:val="751A3721"/>
    <w:rsid w:val="761D5915"/>
    <w:rsid w:val="77484C8A"/>
    <w:rsid w:val="77674391"/>
    <w:rsid w:val="77943B9C"/>
    <w:rsid w:val="78300AE9"/>
    <w:rsid w:val="79A3522E"/>
    <w:rsid w:val="79BC0C7E"/>
    <w:rsid w:val="79D73856"/>
    <w:rsid w:val="7ABE6D63"/>
    <w:rsid w:val="7CBC69E7"/>
    <w:rsid w:val="7CE83E0A"/>
    <w:rsid w:val="7D244E67"/>
    <w:rsid w:val="7D88766A"/>
    <w:rsid w:val="7E6459CD"/>
    <w:rsid w:val="7EB81F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Balloon Text"/>
    <w:basedOn w:val="1"/>
    <w:link w:val="12"/>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1"/>
    <w:basedOn w:val="1"/>
    <w:next w:val="1"/>
    <w:qFormat/>
    <w:uiPriority w:val="99"/>
    <w:rPr>
      <w:rFonts w:ascii="Calibri" w:hAnsi="Calibri"/>
      <w:b/>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批注框文本 Char"/>
    <w:link w:val="4"/>
    <w:semiHidden/>
    <w:qFormat/>
    <w:locked/>
    <w:uiPriority w:val="99"/>
    <w:rPr>
      <w:rFonts w:ascii="Times New Roman" w:hAnsi="Times New Roman" w:cs="Times New Roman"/>
      <w:kern w:val="2"/>
      <w:sz w:val="18"/>
    </w:rPr>
  </w:style>
  <w:style w:type="character" w:customStyle="1" w:styleId="13">
    <w:name w:val="页脚 Char"/>
    <w:link w:val="5"/>
    <w:qFormat/>
    <w:locked/>
    <w:uiPriority w:val="99"/>
    <w:rPr>
      <w:rFonts w:cs="Times New Roman"/>
      <w:sz w:val="18"/>
    </w:rPr>
  </w:style>
  <w:style w:type="character" w:customStyle="1" w:styleId="14">
    <w:name w:val="页眉 Char"/>
    <w:link w:val="6"/>
    <w:semiHidden/>
    <w:qFormat/>
    <w:locked/>
    <w:uiPriority w:val="99"/>
    <w:rPr>
      <w:rFonts w:cs="Times New Roman"/>
      <w:sz w:val="18"/>
    </w:rPr>
  </w:style>
  <w:style w:type="paragraph" w:customStyle="1" w:styleId="15">
    <w:name w:val="列出段落1"/>
    <w:basedOn w:val="1"/>
    <w:qFormat/>
    <w:uiPriority w:val="99"/>
    <w:pPr>
      <w:ind w:firstLine="420" w:firstLineChars="200"/>
    </w:pPr>
  </w:style>
  <w:style w:type="character" w:customStyle="1" w:styleId="16">
    <w:name w:val="f14w1"/>
    <w:qFormat/>
    <w:uiPriority w:val="99"/>
    <w:rPr>
      <w:b/>
      <w:color w:val="002569"/>
      <w:sz w:val="21"/>
    </w:r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11"/>
    <w:basedOn w:val="1"/>
    <w:qFormat/>
    <w:uiPriority w:val="99"/>
    <w:pPr>
      <w:ind w:firstLine="420" w:firstLineChars="200"/>
    </w:pPr>
  </w:style>
  <w:style w:type="paragraph" w:customStyle="1" w:styleId="19">
    <w:name w:val="列出段落2"/>
    <w:basedOn w:val="1"/>
    <w:qFormat/>
    <w:uiPriority w:val="99"/>
    <w:pPr>
      <w:ind w:firstLine="420" w:firstLineChars="200"/>
    </w:pPr>
    <w:rPr>
      <w:rFonts w:ascii="Calibri" w:hAnsi="Calibri"/>
      <w:szCs w:val="22"/>
    </w:rPr>
  </w:style>
  <w:style w:type="paragraph" w:customStyle="1" w:styleId="20">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21">
    <w:name w:val="Body text (2)_"/>
    <w:link w:val="22"/>
    <w:qFormat/>
    <w:uiPriority w:val="99"/>
    <w:rPr>
      <w:rFonts w:ascii="MingLiU" w:hAnsi="Calibri" w:eastAsia="MingLiU" w:cs="MingLiU"/>
      <w:sz w:val="30"/>
      <w:szCs w:val="30"/>
    </w:rPr>
  </w:style>
  <w:style w:type="paragraph" w:customStyle="1" w:styleId="22">
    <w:name w:val="Body text (2)1"/>
    <w:basedOn w:val="1"/>
    <w:link w:val="21"/>
    <w:qFormat/>
    <w:uiPriority w:val="99"/>
    <w:pPr>
      <w:shd w:val="clear" w:color="auto" w:fill="FFFFFF"/>
      <w:spacing w:before="1020" w:line="619" w:lineRule="exact"/>
      <w:jc w:val="left"/>
    </w:pPr>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11632B-0A53-4271-9656-710274EC664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813</Words>
  <Characters>4637</Characters>
  <Lines>38</Lines>
  <Paragraphs>10</Paragraphs>
  <TotalTime>43</TotalTime>
  <ScaleCrop>false</ScaleCrop>
  <LinksUpToDate>false</LinksUpToDate>
  <CharactersWithSpaces>5440</CharactersWithSpaces>
  <Application>WPS Office_11.1.0.9341_F1E327BC-269C-435d-A152-05C5408002CA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2018-05-10T06:07:00Z</dcterms:created>
  <dc:creator>李凯01</dc:creator>
  <cp:lastModifiedBy>西园寺</cp:lastModifiedBy>
  <cp:lastPrinted>2020-03-26T07:28:00Z</cp:lastPrinted>
  <dcterms:modified xsi:type="dcterms:W3CDTF">2020-04-01T07:43:05Z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2052-11.1.0.9341</vt:lpwstr>
  </property>
</Properties>
</file>