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hint="eastAsia" w:ascii="方正小标宋_GBK" w:eastAsia="方正小标宋_GBK"/>
          <w:color w:val="000000"/>
          <w:sz w:val="52"/>
          <w:szCs w:val="52"/>
        </w:rPr>
      </w:pPr>
      <w:r>
        <w:rPr>
          <w:rFonts w:hint="eastAsia" w:ascii="方正小标宋_GBK" w:eastAsia="方正小标宋_GBK"/>
          <w:color w:val="000000"/>
          <w:sz w:val="52"/>
          <w:szCs w:val="52"/>
        </w:rPr>
        <w:t>重庆机场集团有限公司</w:t>
      </w:r>
    </w:p>
    <w:p>
      <w:pPr>
        <w:jc w:val="center"/>
        <w:rPr>
          <w:rFonts w:ascii="仿宋" w:hAnsi="仿宋" w:eastAsia="仿宋"/>
          <w:b/>
          <w:color w:val="000000"/>
          <w:sz w:val="52"/>
          <w:szCs w:val="52"/>
        </w:rPr>
      </w:pPr>
    </w:p>
    <w:p>
      <w:pPr>
        <w:jc w:val="center"/>
        <w:rPr>
          <w:rFonts w:hint="eastAsia" w:ascii="方正小标宋_GBK" w:hAnsi="宋体" w:eastAsia="方正小标宋_GBK"/>
          <w:b/>
          <w:bCs/>
          <w:sz w:val="44"/>
          <w:szCs w:val="44"/>
          <w:lang w:val="en-US" w:eastAsia="zh-CN"/>
        </w:rPr>
      </w:pPr>
    </w:p>
    <w:p>
      <w:pPr>
        <w:jc w:val="center"/>
        <w:rPr>
          <w:rFonts w:hint="eastAsia" w:ascii="方正小标宋_GBK" w:hAnsi="宋体" w:eastAsia="方正小标宋_GBK"/>
          <w:b/>
          <w:bCs/>
          <w:sz w:val="44"/>
          <w:szCs w:val="44"/>
          <w:lang w:val="en-US" w:eastAsia="zh-CN"/>
        </w:rPr>
      </w:pPr>
    </w:p>
    <w:p>
      <w:pPr>
        <w:jc w:val="center"/>
        <w:rPr>
          <w:rFonts w:hint="eastAsia" w:ascii="方正小标宋_GBK" w:hAnsi="宋体" w:eastAsia="方正小标宋_GBK"/>
          <w:b/>
          <w:bCs/>
          <w:sz w:val="44"/>
          <w:szCs w:val="44"/>
          <w:lang w:val="en-US" w:eastAsia="zh-CN"/>
        </w:rPr>
      </w:pPr>
    </w:p>
    <w:p>
      <w:pPr>
        <w:autoSpaceDE w:val="0"/>
        <w:autoSpaceDN w:val="0"/>
        <w:adjustRightInd w:val="0"/>
        <w:spacing w:line="360" w:lineRule="auto"/>
        <w:ind w:firstLine="720" w:firstLineChars="200"/>
        <w:jc w:val="center"/>
        <w:rPr>
          <w:rFonts w:hint="eastAsia" w:ascii="方正仿宋_GBK" w:hAnsi="方正仿宋_GBK" w:eastAsia="方正仿宋_GBK" w:cs="方正仿宋_GBK"/>
          <w:color w:val="000000"/>
          <w:sz w:val="36"/>
          <w:szCs w:val="36"/>
          <w:lang w:val="en-US" w:eastAsia="zh-CN"/>
        </w:rPr>
      </w:pPr>
      <w:r>
        <w:rPr>
          <w:rFonts w:hint="eastAsia" w:ascii="方正仿宋_GBK" w:hAnsi="方正仿宋_GBK" w:eastAsia="方正仿宋_GBK" w:cs="方正仿宋_GBK"/>
          <w:color w:val="000000"/>
          <w:sz w:val="36"/>
          <w:szCs w:val="36"/>
          <w:lang w:val="en-US" w:eastAsia="zh-CN"/>
        </w:rPr>
        <w:t>2021年“送温暖”职工慰问品采购项目</w:t>
      </w:r>
    </w:p>
    <w:p>
      <w:pPr>
        <w:autoSpaceDE w:val="0"/>
        <w:autoSpaceDN w:val="0"/>
        <w:adjustRightInd w:val="0"/>
        <w:spacing w:line="360" w:lineRule="auto"/>
        <w:ind w:firstLine="720" w:firstLineChars="200"/>
        <w:jc w:val="center"/>
        <w:rPr>
          <w:rFonts w:hint="eastAsia" w:ascii="方正仿宋_GBK" w:hAnsi="方正仿宋_GBK" w:eastAsia="方正仿宋_GBK" w:cs="方正仿宋_GBK"/>
          <w:color w:val="000000"/>
          <w:sz w:val="36"/>
          <w:szCs w:val="36"/>
          <w:lang w:val="en-US" w:eastAsia="zh-CN"/>
        </w:rPr>
      </w:pPr>
      <w:r>
        <w:rPr>
          <w:rFonts w:hint="eastAsia" w:ascii="方正仿宋_GBK" w:hAnsi="方正仿宋_GBK" w:eastAsia="方正仿宋_GBK" w:cs="方正仿宋_GBK"/>
          <w:color w:val="000000"/>
          <w:sz w:val="36"/>
          <w:szCs w:val="36"/>
          <w:lang w:val="en-US" w:eastAsia="zh-CN"/>
        </w:rPr>
        <w:t>比选文件</w:t>
      </w:r>
    </w:p>
    <w:p>
      <w:pPr>
        <w:autoSpaceDE w:val="0"/>
        <w:autoSpaceDN w:val="0"/>
        <w:adjustRightInd w:val="0"/>
        <w:spacing w:line="360" w:lineRule="auto"/>
        <w:ind w:firstLine="720" w:firstLineChars="200"/>
        <w:jc w:val="center"/>
        <w:rPr>
          <w:rFonts w:hint="eastAsia" w:ascii="方正仿宋_GBK" w:hAnsi="方正仿宋_GBK" w:eastAsia="方正仿宋_GBK" w:cs="方正仿宋_GBK"/>
          <w:color w:val="000000"/>
          <w:sz w:val="36"/>
          <w:szCs w:val="36"/>
          <w:lang w:val="en-US" w:eastAsia="zh-CN"/>
        </w:rPr>
      </w:pPr>
    </w:p>
    <w:p>
      <w:pPr>
        <w:autoSpaceDE w:val="0"/>
        <w:autoSpaceDN w:val="0"/>
        <w:adjustRightInd w:val="0"/>
        <w:spacing w:line="360" w:lineRule="auto"/>
        <w:ind w:firstLine="720" w:firstLineChars="200"/>
        <w:jc w:val="center"/>
        <w:rPr>
          <w:rFonts w:hint="eastAsia" w:ascii="方正仿宋_GBK" w:hAnsi="方正仿宋_GBK" w:eastAsia="方正仿宋_GBK" w:cs="方正仿宋_GBK"/>
          <w:color w:val="000000"/>
          <w:sz w:val="36"/>
          <w:szCs w:val="36"/>
          <w:lang w:val="en-US" w:eastAsia="zh-CN"/>
        </w:rPr>
      </w:pPr>
    </w:p>
    <w:p>
      <w:pPr>
        <w:autoSpaceDE w:val="0"/>
        <w:autoSpaceDN w:val="0"/>
        <w:adjustRightInd w:val="0"/>
        <w:spacing w:line="360" w:lineRule="auto"/>
        <w:ind w:firstLine="2880" w:firstLineChars="800"/>
        <w:jc w:val="both"/>
        <w:rPr>
          <w:rFonts w:hint="eastAsia" w:ascii="方正仿宋_GBK" w:hAnsi="方正仿宋_GBK" w:eastAsia="方正仿宋_GBK" w:cs="方正仿宋_GBK"/>
          <w:color w:val="000000"/>
          <w:sz w:val="36"/>
          <w:szCs w:val="36"/>
          <w:lang w:val="en-US" w:eastAsia="zh-CN"/>
        </w:rPr>
      </w:pPr>
      <w:r>
        <w:rPr>
          <w:rFonts w:hint="eastAsia" w:ascii="方正仿宋_GBK" w:hAnsi="方正仿宋_GBK" w:eastAsia="方正仿宋_GBK" w:cs="方正仿宋_GBK"/>
          <w:color w:val="000000"/>
          <w:sz w:val="36"/>
          <w:szCs w:val="36"/>
          <w:lang w:val="en-US" w:eastAsia="zh-CN"/>
        </w:rPr>
        <w:t>编号：食品2020-006</w:t>
      </w:r>
    </w:p>
    <w:p>
      <w:pPr>
        <w:jc w:val="both"/>
        <w:rPr>
          <w:rFonts w:ascii="仿宋" w:hAnsi="仿宋" w:eastAsia="仿宋"/>
          <w:b/>
          <w:color w:val="000000"/>
          <w:sz w:val="52"/>
        </w:rPr>
      </w:pPr>
    </w:p>
    <w:p>
      <w:pPr>
        <w:jc w:val="center"/>
        <w:rPr>
          <w:rFonts w:ascii="仿宋" w:hAnsi="仿宋" w:eastAsia="仿宋"/>
          <w:b/>
          <w:color w:val="000000"/>
          <w:sz w:val="52"/>
        </w:rPr>
      </w:pPr>
    </w:p>
    <w:p>
      <w:pPr>
        <w:jc w:val="center"/>
        <w:rPr>
          <w:rFonts w:hint="eastAsia" w:ascii="方正小标宋简体" w:eastAsia="方正小标宋简体"/>
          <w:color w:val="000000"/>
          <w:sz w:val="32"/>
          <w:szCs w:val="32"/>
        </w:rPr>
      </w:pPr>
      <w:r>
        <w:rPr>
          <w:rFonts w:hint="eastAsia" w:ascii="方正小标宋简体" w:eastAsia="方正小标宋简体"/>
          <w:color w:val="000000"/>
          <w:sz w:val="32"/>
          <w:szCs w:val="32"/>
        </w:rPr>
        <w:t>重庆机场集团有限公司</w:t>
      </w:r>
    </w:p>
    <w:p>
      <w:pPr>
        <w:jc w:val="center"/>
        <w:rPr>
          <w:rFonts w:hint="eastAsia" w:ascii="方正小标宋简体" w:eastAsia="方正小标宋简体"/>
          <w:color w:val="000000"/>
          <w:sz w:val="32"/>
          <w:szCs w:val="32"/>
        </w:rPr>
      </w:pPr>
      <w:r>
        <w:rPr>
          <w:rFonts w:hint="eastAsia" w:ascii="方正小标宋简体" w:eastAsia="方正小标宋简体"/>
          <w:color w:val="000000"/>
          <w:sz w:val="32"/>
          <w:szCs w:val="32"/>
        </w:rPr>
        <w:t>采购办公室（代章）</w:t>
      </w:r>
    </w:p>
    <w:p>
      <w:pPr>
        <w:rPr>
          <w:rFonts w:ascii="仿宋" w:hAnsi="仿宋" w:eastAsia="仿宋"/>
          <w:b/>
          <w:color w:val="000000"/>
          <w:sz w:val="32"/>
          <w:szCs w:val="32"/>
        </w:rPr>
      </w:pPr>
    </w:p>
    <w:p>
      <w:pPr>
        <w:ind w:firstLine="3520" w:firstLineChars="1100"/>
        <w:rPr>
          <w:rFonts w:hint="eastAsia" w:ascii="方正小标宋简体" w:eastAsia="方正小标宋简体"/>
          <w:color w:val="000000"/>
          <w:sz w:val="32"/>
          <w:szCs w:val="32"/>
          <w:lang w:val="en-US" w:eastAsia="zh-CN"/>
        </w:rPr>
      </w:pPr>
      <w:r>
        <w:rPr>
          <w:rFonts w:hint="eastAsia" w:ascii="方正小标宋简体" w:eastAsia="方正小标宋简体"/>
          <w:color w:val="000000"/>
          <w:sz w:val="32"/>
          <w:szCs w:val="32"/>
        </w:rPr>
        <w:t>二〇二〇</w:t>
      </w:r>
      <w:r>
        <w:rPr>
          <w:rFonts w:hint="eastAsia" w:ascii="方正小标宋简体" w:eastAsia="方正小标宋简体"/>
          <w:color w:val="000000"/>
          <w:sz w:val="32"/>
          <w:szCs w:val="32"/>
          <w:lang w:val="en-US" w:eastAsia="zh-CN"/>
        </w:rPr>
        <w:t>年十二月</w:t>
      </w:r>
    </w:p>
    <w:p>
      <w:pPr>
        <w:spacing w:line="600" w:lineRule="exact"/>
        <w:jc w:val="center"/>
        <w:rPr>
          <w:rFonts w:hint="eastAsia" w:ascii="方正小标宋_GBK" w:hAnsi="方正小标宋_GBK" w:eastAsia="方正小标宋_GBK" w:cs="方正小标宋_GBK"/>
          <w:color w:val="000000"/>
          <w:sz w:val="36"/>
          <w:szCs w:val="36"/>
          <w:lang w:val="en-US" w:eastAsia="zh-CN"/>
        </w:rPr>
      </w:pPr>
    </w:p>
    <w:p>
      <w:pPr>
        <w:spacing w:line="600" w:lineRule="exact"/>
        <w:jc w:val="center"/>
        <w:rPr>
          <w:rFonts w:hint="eastAsia" w:ascii="方正小标宋_GBK" w:hAnsi="方正小标宋_GBK" w:eastAsia="方正小标宋_GBK" w:cs="方正小标宋_GBK"/>
          <w:color w:val="000000"/>
          <w:sz w:val="36"/>
          <w:szCs w:val="36"/>
          <w:lang w:val="en-US" w:eastAsia="zh-CN"/>
        </w:rPr>
      </w:pPr>
    </w:p>
    <w:p>
      <w:pPr>
        <w:autoSpaceDE w:val="0"/>
        <w:autoSpaceDN w:val="0"/>
        <w:adjustRightInd w:val="0"/>
        <w:spacing w:line="360" w:lineRule="auto"/>
        <w:ind w:firstLine="640" w:firstLineChars="200"/>
        <w:jc w:val="center"/>
        <w:rPr>
          <w:rFonts w:hint="eastAsia" w:ascii="方正仿宋_GBK" w:hAnsi="方正仿宋_GBK" w:eastAsia="方正仿宋_GBK" w:cs="方正仿宋_GBK"/>
          <w:b/>
          <w:bCs/>
          <w:color w:val="000000"/>
          <w:sz w:val="32"/>
          <w:szCs w:val="32"/>
          <w:lang w:val="en-US" w:eastAsia="zh-CN"/>
        </w:rPr>
      </w:pPr>
      <w:r>
        <w:rPr>
          <w:rFonts w:hint="eastAsia" w:ascii="方正仿宋_GBK" w:hAnsi="方正仿宋_GBK" w:eastAsia="方正仿宋_GBK" w:cs="方正仿宋_GBK"/>
          <w:b/>
          <w:bCs/>
          <w:color w:val="000000"/>
          <w:sz w:val="32"/>
          <w:szCs w:val="32"/>
          <w:lang w:val="en-US" w:eastAsia="zh-CN"/>
        </w:rPr>
        <w:t>2021年“送温暖”职工慰问品采购项目比选文件</w:t>
      </w:r>
    </w:p>
    <w:p>
      <w:pPr>
        <w:pStyle w:val="7"/>
        <w:jc w:val="center"/>
        <w:rPr>
          <w:rFonts w:hint="eastAsia"/>
          <w:b/>
          <w:bCs/>
          <w:sz w:val="32"/>
          <w:szCs w:val="32"/>
          <w:lang w:val="en-US" w:eastAsia="zh-CN"/>
        </w:rPr>
      </w:pP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我司决定于近期将对2021年“送温暖”职工慰问品采购项目组织比选采购。</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一、项目实施内容及要求</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lang w:val="en-US" w:eastAsia="zh-CN"/>
        </w:rPr>
        <w:t xml:space="preserve"> 1.1 资</w:t>
      </w:r>
      <w:r>
        <w:rPr>
          <w:rFonts w:hint="eastAsia" w:ascii="方正仿宋_GBK" w:hAnsi="方正仿宋_GBK" w:eastAsia="方正仿宋_GBK" w:cs="方正仿宋_GBK"/>
          <w:b/>
          <w:bCs/>
          <w:color w:val="000000"/>
          <w:sz w:val="28"/>
          <w:szCs w:val="28"/>
        </w:rPr>
        <w:t>质要求</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 xml:space="preserve">1.1.1 在中华人民共和国依法注册、具有独立法人资格。营业范围应涉及食品销售。（提供有效的营业执照复印件加盖单位公章）  </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1.1.2 具备食品经营许可证。（提供有效的证书复印件并加盖单位公章）</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1.1.3 提供2018年1月1日至今（以合同签订时间为准）单笔50万（不含）以上副食品供货业绩2个。（须提供完整合同复印件，合同原件备查）</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1.1.4法定代表人为同一个人的两个及两个以上法人，母公司、全资子公司及其控股公司，以及其他形式有管理关系的比选响应人，都不得在同一比选项目中同时参加。</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1.1.5 本项目不接受联合体，不得转包、分包。</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1.2项目要求及报价要求</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eastAsia="zh-CN"/>
        </w:rPr>
        <w:t>项目要求为：</w:t>
      </w:r>
      <w:r>
        <w:rPr>
          <w:rFonts w:hint="eastAsia" w:ascii="方正仿宋_GBK" w:hAnsi="方正仿宋_GBK" w:eastAsia="方正仿宋_GBK" w:cs="方正仿宋_GBK"/>
          <w:color w:val="000000"/>
          <w:sz w:val="28"/>
          <w:szCs w:val="28"/>
          <w:lang w:val="en-US" w:eastAsia="zh-CN"/>
        </w:rPr>
        <w:t>统一采购</w:t>
      </w:r>
      <w:r>
        <w:rPr>
          <w:rFonts w:hint="eastAsia" w:ascii="方正仿宋_GBK" w:hAnsi="方正仿宋_GBK" w:eastAsia="方正仿宋_GBK" w:cs="方正仿宋_GBK"/>
          <w:color w:val="000000"/>
          <w:sz w:val="28"/>
          <w:szCs w:val="28"/>
        </w:rPr>
        <w:t>一批</w:t>
      </w:r>
      <w:r>
        <w:rPr>
          <w:rFonts w:hint="eastAsia" w:ascii="方正仿宋_GBK" w:hAnsi="方正仿宋_GBK" w:eastAsia="方正仿宋_GBK" w:cs="方正仿宋_GBK"/>
          <w:color w:val="000000"/>
          <w:sz w:val="28"/>
          <w:szCs w:val="28"/>
          <w:lang w:val="en-US" w:eastAsia="zh-CN"/>
        </w:rPr>
        <w:t>食品、饮品（详见“采购物品”）</w:t>
      </w:r>
      <w:r>
        <w:rPr>
          <w:rFonts w:hint="eastAsia" w:ascii="方正仿宋_GBK" w:hAnsi="方正仿宋_GBK" w:eastAsia="方正仿宋_GBK" w:cs="方正仿宋_GBK"/>
          <w:color w:val="000000"/>
          <w:sz w:val="28"/>
          <w:szCs w:val="28"/>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本项目的报价应包括：报价为充分考虑了各种因素后的综合报价，总价包干，包含人工、运费、存储、管理等所需要的一切费用，还包含税费、材料工本费、后续服务工作费等履行合同所有费用。除采购方根据情况调整服务范围、服务内容外，本项目报价即为合同价，不作任何调整。</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本项目最高限价（含税）为人民币</w:t>
      </w:r>
      <w:r>
        <w:rPr>
          <w:rFonts w:hint="eastAsia" w:ascii="方正仿宋_GBK" w:hAnsi="方正仿宋_GBK" w:eastAsia="方正仿宋_GBK" w:cs="方正仿宋_GBK"/>
          <w:color w:val="000000"/>
          <w:sz w:val="28"/>
          <w:szCs w:val="28"/>
          <w:lang w:val="en-US" w:eastAsia="zh-CN"/>
        </w:rPr>
        <w:t>62万</w:t>
      </w:r>
      <w:r>
        <w:rPr>
          <w:rFonts w:hint="eastAsia" w:ascii="方正仿宋_GBK" w:hAnsi="方正仿宋_GBK" w:eastAsia="方正仿宋_GBK" w:cs="方正仿宋_GBK"/>
          <w:color w:val="000000"/>
          <w:sz w:val="28"/>
          <w:szCs w:val="28"/>
        </w:rPr>
        <w:t>元，报价超过最高限价，将取消比选响应方的比选资格。</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GB"/>
        </w:rPr>
      </w:pPr>
      <w:r>
        <w:rPr>
          <w:rFonts w:hint="eastAsia" w:ascii="方正仿宋_GBK" w:hAnsi="方正仿宋_GBK" w:eastAsia="方正仿宋_GBK" w:cs="方正仿宋_GBK"/>
          <w:color w:val="000000"/>
          <w:sz w:val="28"/>
          <w:szCs w:val="28"/>
          <w:lang w:val="en-GB"/>
        </w:rPr>
        <w:t>在修正范围内的以下情形不作为</w:t>
      </w:r>
      <w:r>
        <w:rPr>
          <w:rFonts w:hint="eastAsia" w:ascii="方正仿宋_GBK" w:hAnsi="方正仿宋_GBK" w:eastAsia="方正仿宋_GBK" w:cs="方正仿宋_GBK"/>
          <w:color w:val="000000"/>
          <w:sz w:val="28"/>
          <w:szCs w:val="28"/>
          <w:lang w:val="en-GB" w:eastAsia="zh-CN"/>
        </w:rPr>
        <w:t>比选响应</w:t>
      </w:r>
      <w:r>
        <w:rPr>
          <w:rFonts w:hint="eastAsia" w:ascii="方正仿宋_GBK" w:hAnsi="方正仿宋_GBK" w:eastAsia="方正仿宋_GBK" w:cs="方正仿宋_GBK"/>
          <w:color w:val="000000"/>
          <w:sz w:val="28"/>
          <w:szCs w:val="28"/>
          <w:lang w:val="en-GB"/>
        </w:rPr>
        <w:t>文件</w:t>
      </w:r>
      <w:r>
        <w:rPr>
          <w:rFonts w:hint="eastAsia" w:ascii="方正仿宋_GBK" w:hAnsi="方正仿宋_GBK" w:eastAsia="方正仿宋_GBK" w:cs="方正仿宋_GBK"/>
          <w:color w:val="000000"/>
          <w:sz w:val="28"/>
          <w:szCs w:val="28"/>
          <w:lang w:val="en-GB" w:eastAsia="zh-CN"/>
        </w:rPr>
        <w:t>作废</w:t>
      </w:r>
      <w:r>
        <w:rPr>
          <w:rFonts w:hint="eastAsia" w:ascii="方正仿宋_GBK" w:hAnsi="方正仿宋_GBK" w:eastAsia="方正仿宋_GBK" w:cs="方正仿宋_GBK"/>
          <w:color w:val="000000"/>
          <w:sz w:val="28"/>
          <w:szCs w:val="28"/>
          <w:lang w:val="en-GB"/>
        </w:rPr>
        <w:t>的依据：</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eastAsia="zh-CN"/>
        </w:rPr>
        <w:t>比选响应</w:t>
      </w:r>
      <w:r>
        <w:rPr>
          <w:rFonts w:hint="eastAsia" w:ascii="方正仿宋_GBK" w:hAnsi="方正仿宋_GBK" w:eastAsia="方正仿宋_GBK" w:cs="方正仿宋_GBK"/>
          <w:color w:val="000000"/>
          <w:sz w:val="28"/>
          <w:szCs w:val="28"/>
        </w:rPr>
        <w:t>文件中的大写金额与小写金额不一致的，以大写金额为准；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（2）数字表示的数额与用文字表示的数额不一致时，以文字数额为准；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（3）总价金额与依据单价计算出的结果不一致的，以单价金额为准修正总价，但单价金额小数点有明显错误的除外。</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二、合格报价供应商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必须开具增值税发票。具有与本比选文件要求相适应的</w:t>
      </w:r>
      <w:r>
        <w:rPr>
          <w:rFonts w:hint="eastAsia" w:ascii="方正仿宋_GBK" w:hAnsi="方正仿宋_GBK" w:eastAsia="方正仿宋_GBK" w:cs="方正仿宋_GBK"/>
          <w:color w:val="000000"/>
          <w:sz w:val="28"/>
          <w:szCs w:val="28"/>
          <w:lang w:val="en-US" w:eastAsia="zh-CN"/>
        </w:rPr>
        <w:t>供应</w:t>
      </w:r>
      <w:r>
        <w:rPr>
          <w:rFonts w:hint="eastAsia" w:ascii="方正仿宋_GBK" w:hAnsi="方正仿宋_GBK" w:eastAsia="方正仿宋_GBK" w:cs="方正仿宋_GBK"/>
          <w:color w:val="000000"/>
          <w:sz w:val="28"/>
          <w:szCs w:val="28"/>
        </w:rPr>
        <w:t>能力，包括供</w:t>
      </w:r>
      <w:r>
        <w:rPr>
          <w:rFonts w:hint="eastAsia" w:ascii="方正仿宋_GBK" w:hAnsi="方正仿宋_GBK" w:eastAsia="方正仿宋_GBK" w:cs="方正仿宋_GBK"/>
          <w:color w:val="000000"/>
          <w:sz w:val="28"/>
          <w:szCs w:val="28"/>
          <w:lang w:val="en-US" w:eastAsia="zh-CN"/>
        </w:rPr>
        <w:t>货</w:t>
      </w:r>
      <w:r>
        <w:rPr>
          <w:rFonts w:hint="eastAsia" w:ascii="方正仿宋_GBK" w:hAnsi="方正仿宋_GBK" w:eastAsia="方正仿宋_GBK" w:cs="方正仿宋_GBK"/>
          <w:color w:val="000000"/>
          <w:sz w:val="28"/>
          <w:szCs w:val="28"/>
        </w:rPr>
        <w:t>能力、售后服务能力和</w:t>
      </w:r>
      <w:r>
        <w:rPr>
          <w:rFonts w:hint="eastAsia" w:ascii="方正仿宋_GBK" w:hAnsi="方正仿宋_GBK" w:eastAsia="方正仿宋_GBK" w:cs="方正仿宋_GBK"/>
          <w:color w:val="000000"/>
          <w:sz w:val="28"/>
          <w:szCs w:val="28"/>
          <w:lang w:val="en-US" w:eastAsia="zh-CN"/>
        </w:rPr>
        <w:t>配送</w:t>
      </w:r>
      <w:r>
        <w:rPr>
          <w:rFonts w:hint="eastAsia" w:ascii="方正仿宋_GBK" w:hAnsi="方正仿宋_GBK" w:eastAsia="方正仿宋_GBK" w:cs="方正仿宋_GBK"/>
          <w:color w:val="000000"/>
          <w:sz w:val="28"/>
          <w:szCs w:val="28"/>
        </w:rPr>
        <w:t>能力的生产厂家或经营商。比选响应单位必须具备：</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2.1</w:t>
      </w:r>
      <w:r>
        <w:rPr>
          <w:rFonts w:hint="eastAsia" w:ascii="方正仿宋_GBK" w:hAnsi="方正仿宋_GBK" w:eastAsia="方正仿宋_GBK" w:cs="方正仿宋_GBK"/>
          <w:color w:val="000000"/>
          <w:sz w:val="28"/>
          <w:szCs w:val="28"/>
          <w:lang w:val="en-US" w:eastAsia="zh-CN"/>
        </w:rPr>
        <w:t xml:space="preserve">  在中华人民共和国依法注册、具有独立法人资格。营业范围应涉及食品销售。（提供营业执照副本复印件加盖响应单位公章）</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2.2 具备食品经营许可证。（提供复印件并加盖响应单位公章）</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2.3 提供2018年1月1日至今（以合同签订时间为准）单笔50万（不含）以上副食品供货业绩2个。（须提供完整合同复印件，原合同备查）</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rPr>
        <w:t>法定代表人授权书</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 xml:space="preserve">5 </w:t>
      </w:r>
      <w:r>
        <w:rPr>
          <w:rFonts w:hint="eastAsia" w:ascii="方正仿宋_GBK" w:hAnsi="方正仿宋_GBK" w:eastAsia="方正仿宋_GBK" w:cs="方正仿宋_GBK"/>
          <w:color w:val="000000"/>
          <w:sz w:val="28"/>
          <w:szCs w:val="28"/>
        </w:rPr>
        <w:t>法定代表人身份证复印件和被授权人身份证复印件</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三、成交标准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本次比选成交</w:t>
      </w:r>
      <w:r>
        <w:rPr>
          <w:rFonts w:hint="eastAsia" w:ascii="方正仿宋_GBK" w:hAnsi="方正仿宋_GBK" w:eastAsia="方正仿宋_GBK" w:cs="方正仿宋_GBK"/>
          <w:color w:val="000000"/>
          <w:sz w:val="28"/>
          <w:szCs w:val="28"/>
          <w:lang w:eastAsia="zh-CN"/>
        </w:rPr>
        <w:t>人</w:t>
      </w:r>
      <w:r>
        <w:rPr>
          <w:rFonts w:hint="eastAsia" w:ascii="方正仿宋_GBK" w:hAnsi="方正仿宋_GBK" w:eastAsia="方正仿宋_GBK" w:cs="方正仿宋_GBK"/>
          <w:color w:val="000000"/>
          <w:sz w:val="28"/>
          <w:szCs w:val="28"/>
        </w:rPr>
        <w:t>确定办法采用经评审满足条件</w:t>
      </w:r>
      <w:r>
        <w:rPr>
          <w:rFonts w:hint="eastAsia" w:ascii="方正仿宋_GBK" w:hAnsi="方正仿宋_GBK" w:eastAsia="方正仿宋_GBK" w:cs="方正仿宋_GBK"/>
          <w:color w:val="000000"/>
          <w:sz w:val="28"/>
          <w:szCs w:val="28"/>
          <w:lang w:eastAsia="zh-CN"/>
        </w:rPr>
        <w:t>的</w:t>
      </w:r>
      <w:r>
        <w:rPr>
          <w:rFonts w:hint="eastAsia" w:ascii="方正仿宋_GBK" w:hAnsi="方正仿宋_GBK" w:eastAsia="方正仿宋_GBK" w:cs="方正仿宋_GBK"/>
          <w:color w:val="000000"/>
          <w:sz w:val="28"/>
          <w:szCs w:val="28"/>
        </w:rPr>
        <w:t>最低价成交</w:t>
      </w:r>
      <w:r>
        <w:rPr>
          <w:rFonts w:hint="eastAsia" w:ascii="方正仿宋_GBK" w:hAnsi="方正仿宋_GBK" w:eastAsia="方正仿宋_GBK" w:cs="方正仿宋_GBK"/>
          <w:color w:val="000000"/>
          <w:sz w:val="28"/>
          <w:szCs w:val="28"/>
          <w:lang w:eastAsia="zh-CN"/>
        </w:rPr>
        <w:t>。如响应单位的税率不一致时</w:t>
      </w:r>
      <w:r>
        <w:rPr>
          <w:rFonts w:hint="eastAsia" w:ascii="方正仿宋_GBK" w:hAnsi="方正仿宋_GBK" w:eastAsia="方正仿宋_GBK" w:cs="方正仿宋_GBK"/>
          <w:color w:val="000000"/>
          <w:sz w:val="28"/>
          <w:szCs w:val="28"/>
          <w:lang w:val="en-US" w:eastAsia="zh-CN"/>
        </w:rPr>
        <w:t>,以不含税价最低价成交。</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具体比选</w:t>
      </w:r>
      <w:r>
        <w:rPr>
          <w:rFonts w:hint="eastAsia" w:ascii="方正仿宋_GBK" w:hAnsi="方正仿宋_GBK" w:eastAsia="方正仿宋_GBK" w:cs="方正仿宋_GBK"/>
          <w:color w:val="000000"/>
          <w:sz w:val="28"/>
          <w:szCs w:val="28"/>
          <w:lang w:eastAsia="zh-CN"/>
        </w:rPr>
        <w:t>规则</w:t>
      </w:r>
      <w:r>
        <w:rPr>
          <w:rFonts w:hint="eastAsia" w:ascii="方正仿宋_GBK" w:hAnsi="方正仿宋_GBK" w:eastAsia="方正仿宋_GBK" w:cs="方正仿宋_GBK"/>
          <w:color w:val="000000"/>
          <w:sz w:val="28"/>
          <w:szCs w:val="28"/>
        </w:rPr>
        <w:t>如下：</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3.1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递交比选响应文件截止时，送达的比选响应文件少于3个的，应停止比选活动，将递交的比选响应文件退还比选响应人，并重新组织比选。重新比选仍然不足3个单位的，比选项目将可以继续进行比选。</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3.2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如有项目因专业性及特殊性，导致有效比选响应人不足3个的，评审委员会应当否决所有比选响应人。但是有效比选响应人的经济、技术等指标仍然具有市场竞争力，能够满足比选文件要求的，评审委员会可以继续评审，根据符合采购需求、质量和服务，且报价最低的原则确定成交候选人。</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3.3</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项目重新比选时，经评审有有效比选</w:t>
      </w:r>
      <w:r>
        <w:rPr>
          <w:rFonts w:hint="eastAsia" w:ascii="方正仿宋_GBK" w:hAnsi="方正仿宋_GBK" w:eastAsia="方正仿宋_GBK" w:cs="方正仿宋_GBK"/>
          <w:color w:val="000000"/>
          <w:sz w:val="28"/>
          <w:szCs w:val="28"/>
          <w:lang w:eastAsia="zh-CN"/>
        </w:rPr>
        <w:t>响应</w:t>
      </w:r>
      <w:r>
        <w:rPr>
          <w:rFonts w:hint="eastAsia" w:ascii="方正仿宋_GBK" w:hAnsi="方正仿宋_GBK" w:eastAsia="方正仿宋_GBK" w:cs="方正仿宋_GBK"/>
          <w:color w:val="000000"/>
          <w:sz w:val="28"/>
          <w:szCs w:val="28"/>
        </w:rPr>
        <w:t>人的，应当按规定程序，根据符合采购需求、质量和服务，且报价最低的原则确定成交候选人。</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3.4同等价格条件下，有过为重庆机场集团有限公司供货业绩的商家优先。</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四、比选文件发</w:t>
      </w:r>
      <w:r>
        <w:rPr>
          <w:rFonts w:hint="eastAsia" w:ascii="方正仿宋_GBK" w:hAnsi="方正仿宋_GBK" w:eastAsia="方正仿宋_GBK" w:cs="方正仿宋_GBK"/>
          <w:b/>
          <w:bCs/>
          <w:color w:val="000000"/>
          <w:sz w:val="28"/>
          <w:szCs w:val="28"/>
          <w:lang w:eastAsia="zh-CN"/>
        </w:rPr>
        <w:t>放</w:t>
      </w:r>
      <w:r>
        <w:rPr>
          <w:rFonts w:hint="eastAsia" w:ascii="方正仿宋_GBK" w:hAnsi="方正仿宋_GBK" w:eastAsia="方正仿宋_GBK" w:cs="方正仿宋_GBK"/>
          <w:b/>
          <w:bCs/>
          <w:color w:val="000000"/>
          <w:sz w:val="28"/>
          <w:szCs w:val="28"/>
        </w:rPr>
        <w:t>的时间</w:t>
      </w:r>
      <w:r>
        <w:rPr>
          <w:rFonts w:hint="eastAsia" w:ascii="方正仿宋_GBK" w:hAnsi="方正仿宋_GBK" w:eastAsia="方正仿宋_GBK" w:cs="方正仿宋_GBK"/>
          <w:b/>
          <w:bCs/>
          <w:color w:val="000000"/>
          <w:sz w:val="28"/>
          <w:szCs w:val="28"/>
          <w:lang w:eastAsia="zh-CN"/>
        </w:rPr>
        <w:t>及</w:t>
      </w:r>
      <w:r>
        <w:rPr>
          <w:rFonts w:hint="eastAsia" w:ascii="方正仿宋_GBK" w:hAnsi="方正仿宋_GBK" w:eastAsia="方正仿宋_GBK" w:cs="方正仿宋_GBK"/>
          <w:b/>
          <w:bCs/>
          <w:color w:val="000000"/>
          <w:sz w:val="28"/>
          <w:szCs w:val="28"/>
        </w:rPr>
        <w:t>地点</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比选文件及相关资料于</w:t>
      </w:r>
      <w:r>
        <w:rPr>
          <w:rFonts w:hint="eastAsia" w:ascii="方正仿宋_GBK" w:hAnsi="方正仿宋_GBK" w:eastAsia="方正仿宋_GBK" w:cs="方正仿宋_GBK"/>
          <w:color w:val="000000"/>
          <w:sz w:val="28"/>
          <w:szCs w:val="28"/>
          <w:lang w:val="en-US" w:eastAsia="zh-CN"/>
        </w:rPr>
        <w:t>2020</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lang w:val="en-US" w:eastAsia="zh-CN"/>
        </w:rPr>
        <w:t xml:space="preserve"> 12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lang w:val="en-US" w:eastAsia="zh-CN"/>
        </w:rPr>
        <w:t xml:space="preserve"> 31 </w:t>
      </w:r>
      <w:r>
        <w:rPr>
          <w:rFonts w:hint="eastAsia" w:ascii="方正仿宋_GBK" w:hAnsi="方正仿宋_GBK" w:eastAsia="方正仿宋_GBK" w:cs="方正仿宋_GBK"/>
          <w:color w:val="000000"/>
          <w:sz w:val="28"/>
          <w:szCs w:val="28"/>
        </w:rPr>
        <w:t>日在重庆江北机场</w:t>
      </w:r>
      <w:r>
        <w:rPr>
          <w:rFonts w:hint="eastAsia" w:ascii="方正仿宋_GBK" w:hAnsi="方正仿宋_GBK" w:eastAsia="方正仿宋_GBK" w:cs="方正仿宋_GBK"/>
          <w:color w:val="000000"/>
          <w:sz w:val="28"/>
          <w:szCs w:val="28"/>
          <w:lang w:eastAsia="zh-CN"/>
        </w:rPr>
        <w:t>官</w:t>
      </w:r>
      <w:r>
        <w:rPr>
          <w:rFonts w:hint="eastAsia" w:ascii="方正仿宋_GBK" w:hAnsi="方正仿宋_GBK" w:eastAsia="方正仿宋_GBK" w:cs="方正仿宋_GBK"/>
          <w:color w:val="000000"/>
          <w:sz w:val="28"/>
          <w:szCs w:val="28"/>
        </w:rPr>
        <w:t>网招标招商板块（https://www.cqa.cn/zbzs/4/）下载：比选文件、澄清、修改、补充通知、最高限价通知等全部内容。不管下载与否都视为潜在供应商全部知晓有关比选过程和全部内容。</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五、项目比选响应保证金及履约保证金</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5.1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项目比选响应保证金：金额为人民币</w:t>
      </w:r>
      <w:r>
        <w:rPr>
          <w:rFonts w:hint="eastAsia" w:ascii="方正仿宋_GBK" w:hAnsi="方正仿宋_GBK" w:eastAsia="方正仿宋_GBK" w:cs="方正仿宋_GBK"/>
          <w:color w:val="000000"/>
          <w:sz w:val="28"/>
          <w:szCs w:val="28"/>
          <w:lang w:val="en-US" w:eastAsia="zh-CN"/>
        </w:rPr>
        <w:t>壹万</w:t>
      </w:r>
      <w:r>
        <w:rPr>
          <w:rFonts w:hint="eastAsia" w:ascii="方正仿宋_GBK" w:hAnsi="方正仿宋_GBK" w:eastAsia="方正仿宋_GBK" w:cs="方正仿宋_GBK"/>
          <w:color w:val="000000"/>
          <w:sz w:val="28"/>
          <w:szCs w:val="28"/>
        </w:rPr>
        <w:t>元整。</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5.</w:t>
      </w:r>
      <w:r>
        <w:rPr>
          <w:rFonts w:hint="eastAsia" w:ascii="方正仿宋_GBK" w:hAnsi="方正仿宋_GBK" w:eastAsia="方正仿宋_GBK" w:cs="方正仿宋_GBK"/>
          <w:color w:val="000000"/>
          <w:sz w:val="28"/>
          <w:szCs w:val="28"/>
          <w:lang w:val="en-US" w:eastAsia="zh-CN"/>
        </w:rPr>
        <w:t xml:space="preserve">1.1 </w:t>
      </w:r>
      <w:r>
        <w:rPr>
          <w:rFonts w:hint="eastAsia" w:ascii="方正仿宋_GBK" w:hAnsi="方正仿宋_GBK" w:eastAsia="方正仿宋_GBK" w:cs="方正仿宋_GBK"/>
          <w:color w:val="000000"/>
          <w:sz w:val="28"/>
          <w:szCs w:val="28"/>
        </w:rPr>
        <w:t>提交方式：比选响应人企业基本账户银行转账。比选响应</w:t>
      </w:r>
      <w:r>
        <w:rPr>
          <w:rFonts w:hint="eastAsia" w:ascii="方正仿宋_GBK" w:hAnsi="方正仿宋_GBK" w:eastAsia="方正仿宋_GBK" w:cs="方正仿宋_GBK"/>
          <w:color w:val="000000"/>
          <w:sz w:val="28"/>
          <w:szCs w:val="28"/>
          <w:lang w:eastAsia="zh-CN"/>
        </w:rPr>
        <w:t>人提交比选响应保证金后应到</w:t>
      </w:r>
      <w:r>
        <w:rPr>
          <w:rFonts w:hint="eastAsia" w:ascii="方正仿宋_GBK" w:hAnsi="方正仿宋_GBK" w:eastAsia="方正仿宋_GBK" w:cs="方正仿宋_GBK"/>
          <w:color w:val="000000"/>
          <w:sz w:val="28"/>
          <w:szCs w:val="28"/>
          <w:lang w:val="en-US" w:eastAsia="zh-CN"/>
        </w:rPr>
        <w:t>工会办公室</w:t>
      </w:r>
      <w:r>
        <w:rPr>
          <w:rFonts w:hint="eastAsia" w:ascii="方正仿宋_GBK" w:hAnsi="方正仿宋_GBK" w:eastAsia="方正仿宋_GBK" w:cs="方正仿宋_GBK"/>
          <w:color w:val="000000"/>
          <w:sz w:val="28"/>
          <w:szCs w:val="28"/>
          <w:lang w:eastAsia="zh-CN"/>
        </w:rPr>
        <w:t>（重庆市渝北区机场东二路19号重庆机场集团有限公司办公楼</w:t>
      </w:r>
      <w:r>
        <w:rPr>
          <w:rFonts w:hint="eastAsia" w:ascii="方正仿宋_GBK" w:hAnsi="方正仿宋_GBK" w:eastAsia="方正仿宋_GBK" w:cs="方正仿宋_GBK"/>
          <w:color w:val="000000"/>
          <w:sz w:val="28"/>
          <w:szCs w:val="28"/>
          <w:lang w:val="en-US" w:eastAsia="zh-CN"/>
        </w:rPr>
        <w:t>9011室</w:t>
      </w:r>
      <w:r>
        <w:rPr>
          <w:rFonts w:hint="eastAsia" w:ascii="方正仿宋_GBK" w:hAnsi="方正仿宋_GBK" w:eastAsia="方正仿宋_GBK" w:cs="方正仿宋_GBK"/>
          <w:color w:val="000000"/>
          <w:sz w:val="28"/>
          <w:szCs w:val="28"/>
          <w:lang w:eastAsia="zh-CN"/>
        </w:rPr>
        <w:t>）换取保证金收据，并将保证金收</w:t>
      </w:r>
      <w:r>
        <w:rPr>
          <w:rFonts w:hint="eastAsia" w:ascii="方正仿宋_GBK" w:hAnsi="方正仿宋_GBK" w:eastAsia="方正仿宋_GBK" w:cs="方正仿宋_GBK"/>
          <w:color w:val="000000"/>
          <w:sz w:val="28"/>
          <w:szCs w:val="28"/>
        </w:rPr>
        <w:t>据复印件装入比选响应文件中。</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开户名：重庆机场集团有限公司</w:t>
      </w:r>
      <w:r>
        <w:rPr>
          <w:rFonts w:hint="eastAsia" w:ascii="方正仿宋_GBK" w:hAnsi="方正仿宋_GBK" w:eastAsia="方正仿宋_GBK" w:cs="方正仿宋_GBK"/>
          <w:color w:val="000000"/>
          <w:sz w:val="28"/>
          <w:szCs w:val="28"/>
          <w:lang w:eastAsia="zh-CN"/>
        </w:rPr>
        <w:t>工会委员会</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开户银行：建设银行渝北支行机场</w:t>
      </w:r>
      <w:r>
        <w:rPr>
          <w:rFonts w:hint="eastAsia" w:ascii="方正仿宋_GBK" w:hAnsi="方正仿宋_GBK" w:eastAsia="方正仿宋_GBK" w:cs="方正仿宋_GBK"/>
          <w:color w:val="000000"/>
          <w:sz w:val="28"/>
          <w:szCs w:val="28"/>
          <w:lang w:eastAsia="zh-CN"/>
        </w:rPr>
        <w:t>支行</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账号：5000 1083 8000 5</w:t>
      </w:r>
      <w:r>
        <w:rPr>
          <w:rFonts w:hint="eastAsia" w:ascii="方正仿宋_GBK" w:hAnsi="方正仿宋_GBK" w:eastAsia="方正仿宋_GBK" w:cs="方正仿宋_GBK"/>
          <w:color w:val="000000"/>
          <w:sz w:val="28"/>
          <w:szCs w:val="28"/>
          <w:lang w:val="en-US" w:eastAsia="zh-CN"/>
        </w:rPr>
        <w:t>920 0714</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注意：比选响应人递交比选响应文件时应出示</w:t>
      </w:r>
      <w:r>
        <w:rPr>
          <w:rFonts w:hint="eastAsia" w:ascii="方正仿宋_GBK" w:hAnsi="方正仿宋_GBK" w:eastAsia="方正仿宋_GBK" w:cs="方正仿宋_GBK"/>
          <w:color w:val="000000"/>
          <w:sz w:val="28"/>
          <w:szCs w:val="28"/>
          <w:lang w:val="en-US" w:eastAsia="zh-CN"/>
        </w:rPr>
        <w:t>工会办公室</w:t>
      </w:r>
      <w:r>
        <w:rPr>
          <w:rFonts w:hint="eastAsia" w:ascii="方正仿宋_GBK" w:hAnsi="方正仿宋_GBK" w:eastAsia="方正仿宋_GBK" w:cs="方正仿宋_GBK"/>
          <w:color w:val="000000"/>
          <w:sz w:val="28"/>
          <w:szCs w:val="28"/>
        </w:rPr>
        <w:t>开具的项目比选保证金收据，否则，采购人将拒收比选响应文件。</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5.</w:t>
      </w:r>
      <w:r>
        <w:rPr>
          <w:rFonts w:hint="eastAsia" w:ascii="方正仿宋_GBK" w:hAnsi="方正仿宋_GBK" w:eastAsia="方正仿宋_GBK" w:cs="方正仿宋_GBK"/>
          <w:color w:val="000000"/>
          <w:sz w:val="28"/>
          <w:szCs w:val="28"/>
          <w:lang w:val="en-US" w:eastAsia="zh-CN"/>
        </w:rPr>
        <w:t xml:space="preserve">1.2 </w:t>
      </w:r>
      <w:r>
        <w:rPr>
          <w:rFonts w:hint="eastAsia" w:ascii="方正仿宋_GBK" w:hAnsi="方正仿宋_GBK" w:eastAsia="方正仿宋_GBK" w:cs="方正仿宋_GBK"/>
          <w:color w:val="000000"/>
          <w:sz w:val="28"/>
          <w:szCs w:val="28"/>
        </w:rPr>
        <w:t>提交时间：比选开始前</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5.</w:t>
      </w:r>
      <w:r>
        <w:rPr>
          <w:rFonts w:hint="eastAsia" w:ascii="方正仿宋_GBK" w:hAnsi="方正仿宋_GBK" w:eastAsia="方正仿宋_GBK" w:cs="方正仿宋_GBK"/>
          <w:color w:val="000000"/>
          <w:sz w:val="28"/>
          <w:szCs w:val="28"/>
          <w:lang w:val="en-US" w:eastAsia="zh-CN"/>
        </w:rPr>
        <w:t>1.3</w:t>
      </w:r>
      <w:r>
        <w:rPr>
          <w:rFonts w:hint="eastAsia" w:ascii="方正仿宋_GBK" w:hAnsi="方正仿宋_GBK" w:eastAsia="方正仿宋_GBK" w:cs="方正仿宋_GBK"/>
          <w:color w:val="000000"/>
          <w:sz w:val="28"/>
          <w:szCs w:val="28"/>
        </w:rPr>
        <w:t xml:space="preserve"> 项目比选响应保证金的退还</w:t>
      </w:r>
      <w:r>
        <w:rPr>
          <w:rFonts w:hint="eastAsia" w:ascii="方正仿宋_GBK" w:hAnsi="方正仿宋_GBK" w:eastAsia="方正仿宋_GBK" w:cs="方正仿宋_GBK"/>
          <w:color w:val="000000"/>
          <w:sz w:val="28"/>
          <w:szCs w:val="28"/>
          <w:lang w:eastAsia="zh-CN"/>
        </w:rPr>
        <w:t>：</w:t>
      </w:r>
      <w:r>
        <w:rPr>
          <w:rFonts w:hint="eastAsia" w:ascii="方正仿宋_GBK" w:hAnsi="方正仿宋_GBK" w:eastAsia="方正仿宋_GBK" w:cs="方正仿宋_GBK"/>
          <w:color w:val="000000"/>
          <w:sz w:val="28"/>
          <w:szCs w:val="28"/>
        </w:rPr>
        <w:t>成交候选人以外的项目比选响应保证金在成交结果公示期结束且无异议后，比选响应单位开具收据并加盖比选响应单位财务专用章，附比选响应单位账户信息一并递交我司</w:t>
      </w:r>
      <w:r>
        <w:rPr>
          <w:rFonts w:hint="eastAsia" w:ascii="方正仿宋_GBK" w:hAnsi="方正仿宋_GBK" w:eastAsia="方正仿宋_GBK" w:cs="方正仿宋_GBK"/>
          <w:color w:val="000000"/>
          <w:sz w:val="28"/>
          <w:szCs w:val="28"/>
          <w:lang w:eastAsia="zh-CN"/>
        </w:rPr>
        <w:t>工会办公室</w:t>
      </w:r>
      <w:r>
        <w:rPr>
          <w:rFonts w:hint="eastAsia" w:ascii="方正仿宋_GBK" w:hAnsi="方正仿宋_GBK" w:eastAsia="方正仿宋_GBK" w:cs="方正仿宋_GBK"/>
          <w:color w:val="000000"/>
          <w:sz w:val="28"/>
          <w:szCs w:val="28"/>
        </w:rPr>
        <w:t>，我司凭借该收据根据相关规定在20个工作日内将项目比选响应保证金以银行转账方式退还至比选响应人，该项目比选响应保证金递交期间不计利息。成交的比选人交纳的比选响应保证金将转为履约保证金。</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六、支付方式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采购物品</w:t>
      </w:r>
      <w:r>
        <w:rPr>
          <w:rFonts w:hint="eastAsia" w:ascii="方正仿宋_GBK" w:hAnsi="方正仿宋_GBK" w:eastAsia="方正仿宋_GBK" w:cs="方正仿宋_GBK"/>
          <w:color w:val="000000"/>
          <w:sz w:val="28"/>
          <w:szCs w:val="28"/>
        </w:rPr>
        <w:t>经验收合格</w:t>
      </w:r>
      <w:r>
        <w:rPr>
          <w:rFonts w:hint="eastAsia" w:ascii="方正仿宋_GBK" w:hAnsi="方正仿宋_GBK" w:eastAsia="方正仿宋_GBK" w:cs="方正仿宋_GBK"/>
          <w:color w:val="000000"/>
          <w:sz w:val="28"/>
          <w:szCs w:val="28"/>
          <w:lang w:val="en-US" w:eastAsia="zh-CN"/>
        </w:rPr>
        <w:t>并按要求完成配送</w:t>
      </w:r>
      <w:r>
        <w:rPr>
          <w:rFonts w:hint="eastAsia" w:ascii="方正仿宋_GBK" w:hAnsi="方正仿宋_GBK" w:eastAsia="方正仿宋_GBK" w:cs="方正仿宋_GBK"/>
          <w:color w:val="000000"/>
          <w:sz w:val="28"/>
          <w:szCs w:val="28"/>
        </w:rPr>
        <w:t>后20个工作日内</w:t>
      </w:r>
      <w:r>
        <w:rPr>
          <w:rFonts w:hint="eastAsia" w:ascii="方正仿宋_GBK" w:hAnsi="方正仿宋_GBK" w:eastAsia="方正仿宋_GBK" w:cs="方正仿宋_GBK"/>
          <w:color w:val="000000"/>
          <w:sz w:val="28"/>
          <w:szCs w:val="28"/>
          <w:lang w:val="en-US" w:eastAsia="zh-CN"/>
        </w:rPr>
        <w:t>一次性</w:t>
      </w:r>
      <w:r>
        <w:rPr>
          <w:rFonts w:hint="eastAsia" w:ascii="方正仿宋_GBK" w:hAnsi="方正仿宋_GBK" w:eastAsia="方正仿宋_GBK" w:cs="方正仿宋_GBK"/>
          <w:color w:val="000000"/>
          <w:sz w:val="28"/>
          <w:szCs w:val="28"/>
        </w:rPr>
        <w:t>支付项目款。</w:t>
      </w:r>
      <w:r>
        <w:rPr>
          <w:rFonts w:hint="eastAsia" w:ascii="方正仿宋_GBK" w:hAnsi="方正仿宋_GBK" w:eastAsia="方正仿宋_GBK" w:cs="方正仿宋_GBK"/>
          <w:color w:val="000000"/>
          <w:sz w:val="28"/>
          <w:szCs w:val="28"/>
          <w:lang w:eastAsia="zh-CN"/>
        </w:rPr>
        <w:t>付款金额根据报价清单单价及</w:t>
      </w:r>
      <w:r>
        <w:rPr>
          <w:rFonts w:hint="eastAsia" w:ascii="方正仿宋_GBK" w:hAnsi="方正仿宋_GBK" w:eastAsia="方正仿宋_GBK" w:cs="方正仿宋_GBK"/>
          <w:color w:val="000000"/>
          <w:sz w:val="28"/>
          <w:szCs w:val="28"/>
          <w:lang w:val="en-US" w:eastAsia="zh-CN"/>
        </w:rPr>
        <w:t>实际发生内容、数量按实结算。</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lang w:val="en-US" w:eastAsia="zh-CN"/>
        </w:rPr>
      </w:pPr>
      <w:r>
        <w:rPr>
          <w:rFonts w:hint="eastAsia" w:ascii="方正仿宋_GBK" w:hAnsi="方正仿宋_GBK" w:eastAsia="方正仿宋_GBK" w:cs="方正仿宋_GBK"/>
          <w:b/>
          <w:bCs/>
          <w:color w:val="000000"/>
          <w:sz w:val="28"/>
          <w:szCs w:val="28"/>
          <w:lang w:eastAsia="zh-CN"/>
        </w:rPr>
        <w:t>七、</w:t>
      </w:r>
      <w:r>
        <w:rPr>
          <w:rFonts w:hint="eastAsia" w:ascii="方正仿宋_GBK" w:hAnsi="方正仿宋_GBK" w:eastAsia="方正仿宋_GBK" w:cs="方正仿宋_GBK"/>
          <w:b/>
          <w:bCs/>
          <w:color w:val="000000"/>
          <w:sz w:val="28"/>
          <w:szCs w:val="28"/>
        </w:rPr>
        <w:t>采购</w:t>
      </w:r>
      <w:r>
        <w:rPr>
          <w:rFonts w:hint="eastAsia" w:ascii="方正仿宋_GBK" w:hAnsi="方正仿宋_GBK" w:eastAsia="方正仿宋_GBK" w:cs="方正仿宋_GBK"/>
          <w:b/>
          <w:bCs/>
          <w:color w:val="000000"/>
          <w:sz w:val="28"/>
          <w:szCs w:val="28"/>
          <w:lang w:val="en-US" w:eastAsia="zh-CN"/>
        </w:rPr>
        <w:t>物品</w:t>
      </w:r>
    </w:p>
    <w:tbl>
      <w:tblPr>
        <w:tblStyle w:val="27"/>
        <w:tblpPr w:leftFromText="180" w:rightFromText="180" w:vertAnchor="text" w:horzAnchor="page" w:tblpX="1558" w:tblpY="399"/>
        <w:tblOverlap w:val="never"/>
        <w:tblW w:w="8864" w:type="dxa"/>
        <w:tblInd w:w="0" w:type="dxa"/>
        <w:tblLayout w:type="fixed"/>
        <w:tblCellMar>
          <w:top w:w="0" w:type="dxa"/>
          <w:left w:w="108" w:type="dxa"/>
          <w:bottom w:w="0" w:type="dxa"/>
          <w:right w:w="108" w:type="dxa"/>
        </w:tblCellMar>
      </w:tblPr>
      <w:tblGrid>
        <w:gridCol w:w="539"/>
        <w:gridCol w:w="2906"/>
        <w:gridCol w:w="1050"/>
        <w:gridCol w:w="1044"/>
        <w:gridCol w:w="750"/>
        <w:gridCol w:w="690"/>
        <w:gridCol w:w="854"/>
        <w:gridCol w:w="1031"/>
      </w:tblGrid>
      <w:tr>
        <w:tblPrEx>
          <w:tblLayout w:type="fixed"/>
          <w:tblCellMar>
            <w:top w:w="0" w:type="dxa"/>
            <w:left w:w="108" w:type="dxa"/>
            <w:bottom w:w="0" w:type="dxa"/>
            <w:right w:w="108" w:type="dxa"/>
          </w:tblCellMar>
        </w:tblPrEx>
        <w:trPr>
          <w:trHeight w:val="594"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序号</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样图</w:t>
            </w:r>
          </w:p>
        </w:tc>
        <w:tc>
          <w:tcPr>
            <w:tcW w:w="1050"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名称</w:t>
            </w:r>
          </w:p>
        </w:tc>
        <w:tc>
          <w:tcPr>
            <w:tcW w:w="104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规格</w:t>
            </w:r>
          </w:p>
        </w:tc>
        <w:tc>
          <w:tcPr>
            <w:tcW w:w="750"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单位</w:t>
            </w:r>
          </w:p>
        </w:tc>
        <w:tc>
          <w:tcPr>
            <w:tcW w:w="690"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数量</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单价</w:t>
            </w:r>
          </w:p>
          <w:p>
            <w:pPr>
              <w:widowControl/>
              <w:contextualSpacing/>
              <w:jc w:val="center"/>
              <w:rPr>
                <w:rFonts w:ascii="仿宋_GB2312" w:hAnsi="黑体" w:eastAsia="仿宋_GB2312" w:cs="宋体"/>
                <w:color w:val="000000"/>
                <w:kern w:val="0"/>
                <w:szCs w:val="21"/>
              </w:rPr>
            </w:pPr>
            <w:r>
              <w:rPr>
                <w:rFonts w:hint="eastAsia" w:ascii="仿宋_GB2312" w:hAnsi="黑体" w:eastAsia="仿宋_GB2312" w:cs="宋体"/>
                <w:color w:val="000000"/>
                <w:kern w:val="0"/>
                <w:szCs w:val="21"/>
              </w:rPr>
              <w:t>（元）</w:t>
            </w: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黑体" w:hAnsi="黑体" w:eastAsia="黑体" w:cs="宋体"/>
                <w:color w:val="000000"/>
                <w:kern w:val="0"/>
                <w:sz w:val="24"/>
              </w:rPr>
            </w:pPr>
            <w:r>
              <w:rPr>
                <w:rFonts w:hint="eastAsia" w:ascii="黑体" w:hAnsi="黑体" w:eastAsia="黑体" w:cs="宋体"/>
                <w:color w:val="000000"/>
                <w:kern w:val="0"/>
                <w:sz w:val="24"/>
              </w:rPr>
              <w:t>总价</w:t>
            </w:r>
            <w:r>
              <w:rPr>
                <w:rFonts w:hint="eastAsia" w:ascii="仿宋_GB2312" w:hAnsi="黑体" w:eastAsia="仿宋_GB2312" w:cs="宋体"/>
                <w:color w:val="000000"/>
                <w:kern w:val="0"/>
                <w:szCs w:val="21"/>
              </w:rPr>
              <w:t>（元）</w:t>
            </w:r>
          </w:p>
        </w:tc>
      </w:tr>
      <w:tr>
        <w:tblPrEx>
          <w:tblLayout w:type="fixed"/>
          <w:tblCellMar>
            <w:top w:w="0" w:type="dxa"/>
            <w:left w:w="108" w:type="dxa"/>
            <w:bottom w:w="0" w:type="dxa"/>
            <w:right w:w="108" w:type="dxa"/>
          </w:tblCellMar>
        </w:tblPrEx>
        <w:trPr>
          <w:trHeight w:val="1931"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left"/>
              <w:rPr>
                <w:rFonts w:ascii="仿宋_GB2312" w:hAnsi="宋体" w:eastAsia="仿宋_GB2312" w:cs="宋体"/>
                <w:color w:val="000000"/>
                <w:kern w:val="0"/>
                <w:sz w:val="24"/>
              </w:rPr>
            </w:pPr>
            <w:r>
              <w:drawing>
                <wp:inline distT="0" distB="0" distL="114300" distR="114300">
                  <wp:extent cx="1336675" cy="1096645"/>
                  <wp:effectExtent l="0" t="0" r="9525" b="8255"/>
                  <wp:docPr id="2" name="图片 2" descr="0a4a4c1120319a56abdb02901f1a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4a4c1120319a56abdb02901f1a265"/>
                          <pic:cNvPicPr>
                            <a:picLocks noChangeAspect="1"/>
                          </pic:cNvPicPr>
                        </pic:nvPicPr>
                        <pic:blipFill>
                          <a:blip r:embed="rId8"/>
                          <a:stretch>
                            <a:fillRect/>
                          </a:stretch>
                        </pic:blipFill>
                        <pic:spPr>
                          <a:xfrm>
                            <a:off x="0" y="0"/>
                            <a:ext cx="1336675" cy="1096645"/>
                          </a:xfrm>
                          <a:prstGeom prst="rect">
                            <a:avLst/>
                          </a:prstGeom>
                          <a:noFill/>
                          <a:ln w="9525">
                            <a:noFill/>
                          </a:ln>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达利园法式软面包</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1*</w:t>
            </w:r>
            <w:r>
              <w:rPr>
                <w:rFonts w:hint="eastAsia" w:ascii="宋体" w:hAnsi="宋体" w:cs="宋体"/>
                <w:i w:val="0"/>
                <w:color w:val="000000"/>
                <w:kern w:val="0"/>
                <w:sz w:val="22"/>
                <w:szCs w:val="22"/>
                <w:u w:val="none"/>
                <w:lang w:val="en-US" w:eastAsia="zh-CN" w:bidi="ar"/>
              </w:rPr>
              <w:t>2</w:t>
            </w:r>
            <w:r>
              <w:rPr>
                <w:rFonts w:hint="eastAsia" w:ascii="宋体" w:hAnsi="宋体" w:eastAsia="宋体" w:cs="宋体"/>
                <w:i w:val="0"/>
                <w:color w:val="000000"/>
                <w:kern w:val="0"/>
                <w:sz w:val="22"/>
                <w:szCs w:val="22"/>
                <w:u w:val="none"/>
                <w:lang w:val="en-US" w:eastAsia="zh-CN" w:bidi="ar"/>
              </w:rPr>
              <w:t>.5kg</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ahoma" w:hAnsi="Tahoma" w:cs="Tahoma"/>
                <w:color w:val="666666"/>
                <w:sz w:val="18"/>
                <w:szCs w:val="18"/>
                <w:shd w:val="clear" w:color="auto" w:fill="FFFFFF"/>
              </w:rPr>
            </w:pPr>
            <w:r>
              <w:rPr>
                <w:rFonts w:hint="eastAsia" w:ascii="宋体" w:hAnsi="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1806"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left"/>
              <w:rPr>
                <w:rFonts w:ascii="仿宋_GB2312" w:hAnsi="宋体" w:eastAsia="仿宋_GB2312" w:cs="宋体"/>
                <w:color w:val="000000"/>
                <w:kern w:val="0"/>
                <w:sz w:val="24"/>
              </w:rPr>
            </w:pPr>
            <w:r>
              <w:drawing>
                <wp:inline distT="0" distB="0" distL="114300" distR="114300">
                  <wp:extent cx="1595120" cy="1007110"/>
                  <wp:effectExtent l="0" t="0" r="508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120" cy="1007110"/>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盼盼手撕面包480g</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480g*10</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cs="宋体"/>
                <w:i w:val="0"/>
                <w:color w:val="000000"/>
                <w:kern w:val="0"/>
                <w:sz w:val="22"/>
                <w:szCs w:val="22"/>
                <w:u w:val="none"/>
                <w:lang w:val="en-US" w:eastAsia="zh-CN" w:bidi="ar"/>
              </w:rPr>
              <w:t>箱</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620"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left"/>
              <w:rPr>
                <w:rFonts w:ascii="仿宋_GB2312" w:hAnsi="宋体" w:eastAsia="仿宋_GB2312" w:cs="宋体"/>
                <w:color w:val="000000"/>
                <w:kern w:val="0"/>
                <w:sz w:val="24"/>
              </w:rPr>
            </w:pPr>
            <w:r>
              <w:drawing>
                <wp:inline distT="0" distB="0" distL="114300" distR="114300">
                  <wp:extent cx="1515745" cy="1080770"/>
                  <wp:effectExtent l="0" t="0" r="8255" b="11430"/>
                  <wp:docPr id="14" name="图片 2" descr="微信图片_2019120517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微信图片_20191205173039"/>
                          <pic:cNvPicPr>
                            <a:picLocks noChangeAspect="1"/>
                          </pic:cNvPicPr>
                        </pic:nvPicPr>
                        <pic:blipFill>
                          <a:blip r:embed="rId10"/>
                          <a:srcRect l="5588" t="13817" r="7387" b="9293"/>
                          <a:stretch>
                            <a:fillRect/>
                          </a:stretch>
                        </pic:blipFill>
                        <pic:spPr>
                          <a:xfrm>
                            <a:off x="0" y="0"/>
                            <a:ext cx="1515745" cy="1080770"/>
                          </a:xfrm>
                          <a:prstGeom prst="rect">
                            <a:avLst/>
                          </a:prstGeom>
                          <a:noFill/>
                          <a:ln w="9525">
                            <a:noFill/>
                          </a:ln>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康师傅蛋酥卷</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108g*24</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483"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4</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r>
              <w:drawing>
                <wp:inline distT="0" distB="0" distL="114300" distR="114300">
                  <wp:extent cx="1429385" cy="1096645"/>
                  <wp:effectExtent l="0" t="0" r="18415" b="8255"/>
                  <wp:docPr id="11" name="图片 10" descr="c33309f815e205b1b6de0627ff3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33309f815e205b1b6de0627ff35355"/>
                          <pic:cNvPicPr>
                            <a:picLocks noChangeAspect="1"/>
                          </pic:cNvPicPr>
                        </pic:nvPicPr>
                        <pic:blipFill>
                          <a:blip r:embed="rId11"/>
                          <a:stretch>
                            <a:fillRect/>
                          </a:stretch>
                        </pic:blipFill>
                        <pic:spPr>
                          <a:xfrm>
                            <a:off x="0" y="0"/>
                            <a:ext cx="1429385" cy="1096645"/>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思朗纤麸消化饼干</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380g*12</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93"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5</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r>
              <w:drawing>
                <wp:inline distT="0" distB="0" distL="114300" distR="114300">
                  <wp:extent cx="1351915" cy="1064895"/>
                  <wp:effectExtent l="0" t="0" r="635" b="1905"/>
                  <wp:docPr id="13" name="图片 12" descr="a79d87c8351d709f452fb82f365e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a79d87c8351d709f452fb82f365e22c"/>
                          <pic:cNvPicPr>
                            <a:picLocks noChangeAspect="1"/>
                          </pic:cNvPicPr>
                        </pic:nvPicPr>
                        <pic:blipFill>
                          <a:blip r:embed="rId12"/>
                          <a:srcRect t="18438" b="13554"/>
                          <a:stretch>
                            <a:fillRect/>
                          </a:stretch>
                        </pic:blipFill>
                        <pic:spPr>
                          <a:xfrm>
                            <a:off x="0" y="0"/>
                            <a:ext cx="1351915" cy="1064895"/>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银鹭好粥道八宝粥</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 xml:space="preserve">280g*12 </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lang w:val="en-US"/>
              </w:rPr>
            </w:pPr>
            <w:r>
              <w:rPr>
                <w:rFonts w:hint="eastAsia" w:ascii="宋体" w:hAnsi="宋体" w:cs="宋体"/>
                <w:i w:val="0"/>
                <w:color w:val="000000"/>
                <w:kern w:val="0"/>
                <w:sz w:val="22"/>
                <w:szCs w:val="22"/>
                <w:u w:val="none"/>
                <w:lang w:val="en-US" w:eastAsia="zh-CN" w:bidi="ar"/>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365"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6</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rPr>
                <w:rFonts w:hint="eastAsia" w:ascii="仿宋_GB2312" w:hAnsi="宋体" w:eastAsia="仿宋_GB2312" w:cs="宋体"/>
                <w:color w:val="000000"/>
                <w:kern w:val="0"/>
                <w:sz w:val="24"/>
                <w:lang w:eastAsia="zh-CN"/>
              </w:rPr>
            </w:pPr>
            <w:r>
              <w:drawing>
                <wp:inline distT="0" distB="0" distL="114300" distR="114300">
                  <wp:extent cx="1225550" cy="1126490"/>
                  <wp:effectExtent l="0" t="0" r="12700" b="16510"/>
                  <wp:docPr id="6" name="图片 2" descr="1649892716833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64989271683313280"/>
                          <pic:cNvPicPr>
                            <a:picLocks noChangeAspect="1"/>
                          </pic:cNvPicPr>
                        </pic:nvPicPr>
                        <pic:blipFill>
                          <a:blip r:embed="rId13"/>
                          <a:srcRect t="11190" b="17294"/>
                          <a:stretch>
                            <a:fillRect/>
                          </a:stretch>
                        </pic:blipFill>
                        <pic:spPr>
                          <a:xfrm>
                            <a:off x="0" y="0"/>
                            <a:ext cx="1225550" cy="1126490"/>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阿宽大boss酸辣粉</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145g*12</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lang w:val="en-US"/>
              </w:rPr>
            </w:pPr>
            <w:r>
              <w:rPr>
                <w:rFonts w:hint="eastAsia" w:ascii="宋体" w:hAnsi="宋体" w:cs="宋体"/>
                <w:i w:val="0"/>
                <w:color w:val="000000"/>
                <w:kern w:val="0"/>
                <w:sz w:val="22"/>
                <w:szCs w:val="22"/>
                <w:u w:val="none"/>
                <w:lang w:val="en-US" w:eastAsia="zh-CN" w:bidi="ar"/>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365"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7</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pPr>
            <w:r>
              <w:drawing>
                <wp:inline distT="0" distB="0" distL="114300" distR="114300">
                  <wp:extent cx="1327785" cy="1150620"/>
                  <wp:effectExtent l="0" t="0" r="5715" b="11430"/>
                  <wp:docPr id="9" name="图片 8" descr="开小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开小灶"/>
                          <pic:cNvPicPr>
                            <a:picLocks noChangeAspect="1"/>
                          </pic:cNvPicPr>
                        </pic:nvPicPr>
                        <pic:blipFill>
                          <a:blip r:embed="rId14"/>
                          <a:stretch>
                            <a:fillRect/>
                          </a:stretch>
                        </pic:blipFill>
                        <pic:spPr>
                          <a:xfrm>
                            <a:off x="0" y="0"/>
                            <a:ext cx="1327785" cy="1150620"/>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统一开小灶土豆煨牛腩方便饭</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251g*4 </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2000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273"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8</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r>
              <w:drawing>
                <wp:inline distT="0" distB="0" distL="114300" distR="114300">
                  <wp:extent cx="1221105" cy="1221105"/>
                  <wp:effectExtent l="0" t="0" r="10795" b="10795"/>
                  <wp:docPr id="3" name="图片 1" descr="0815bd026982c77b55d6321389eb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815bd026982c77b55d6321389eb004"/>
                          <pic:cNvPicPr>
                            <a:picLocks noChangeAspect="1"/>
                          </pic:cNvPicPr>
                        </pic:nvPicPr>
                        <pic:blipFill>
                          <a:blip r:embed="rId15"/>
                          <a:stretch>
                            <a:fillRect/>
                          </a:stretch>
                        </pic:blipFill>
                        <pic:spPr>
                          <a:xfrm>
                            <a:off x="0" y="0"/>
                            <a:ext cx="1221105" cy="1221105"/>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农夫山泉矿泉水</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cs="宋体"/>
                <w:i w:val="0"/>
                <w:color w:val="000000"/>
                <w:kern w:val="0"/>
                <w:sz w:val="22"/>
                <w:szCs w:val="22"/>
                <w:u w:val="none"/>
                <w:lang w:val="en-US" w:eastAsia="zh-CN" w:bidi="ar"/>
              </w:rPr>
              <w:t>550</w:t>
            </w:r>
            <w:r>
              <w:rPr>
                <w:rFonts w:hint="eastAsia" w:ascii="宋体" w:hAnsi="宋体" w:eastAsia="宋体" w:cs="宋体"/>
                <w:i w:val="0"/>
                <w:color w:val="000000"/>
                <w:kern w:val="0"/>
                <w:sz w:val="22"/>
                <w:szCs w:val="22"/>
                <w:u w:val="none"/>
                <w:lang w:val="en-US" w:eastAsia="zh-CN" w:bidi="ar"/>
              </w:rPr>
              <w:t>ml*</w:t>
            </w:r>
            <w:r>
              <w:rPr>
                <w:rFonts w:hint="eastAsia" w:ascii="宋体" w:hAnsi="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24</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lang w:val="en-US"/>
              </w:rPr>
            </w:pPr>
            <w:r>
              <w:rPr>
                <w:rFonts w:hint="eastAsia" w:ascii="宋体" w:hAnsi="宋体" w:cs="宋体"/>
                <w:i w:val="0"/>
                <w:color w:val="000000"/>
                <w:kern w:val="0"/>
                <w:sz w:val="22"/>
                <w:szCs w:val="22"/>
                <w:u w:val="none"/>
                <w:lang w:val="en-US" w:eastAsia="zh-CN" w:bidi="ar"/>
              </w:rPr>
              <w:t>200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215"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9</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left"/>
              <w:rPr>
                <w:rFonts w:ascii="仿宋_GB2312" w:hAnsi="宋体" w:eastAsia="仿宋_GB2312" w:cs="宋体"/>
                <w:color w:val="000000"/>
                <w:kern w:val="0"/>
                <w:sz w:val="24"/>
              </w:rPr>
            </w:pPr>
            <w:r>
              <w:drawing>
                <wp:inline distT="0" distB="0" distL="114300" distR="114300">
                  <wp:extent cx="1713865" cy="901065"/>
                  <wp:effectExtent l="0" t="0" r="635" b="635"/>
                  <wp:docPr id="7" name="图片 8" descr="8324285475970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83242854759707531"/>
                          <pic:cNvPicPr>
                            <a:picLocks noChangeAspect="1"/>
                          </pic:cNvPicPr>
                        </pic:nvPicPr>
                        <pic:blipFill>
                          <a:blip r:embed="rId16"/>
                          <a:stretch>
                            <a:fillRect/>
                          </a:stretch>
                        </pic:blipFill>
                        <pic:spPr>
                          <a:xfrm>
                            <a:off x="0" y="0"/>
                            <a:ext cx="1713865" cy="901065"/>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雀巢咖啡瓶装系列</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268ml*</w:t>
            </w:r>
            <w:r>
              <w:rPr>
                <w:rFonts w:hint="eastAsia" w:ascii="宋体" w:hAnsi="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15</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箱</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lang w:val="en-US"/>
              </w:rPr>
            </w:pPr>
            <w:r>
              <w:rPr>
                <w:rFonts w:hint="eastAsia" w:ascii="宋体" w:hAnsi="宋体" w:cs="宋体"/>
                <w:i w:val="0"/>
                <w:color w:val="000000"/>
                <w:kern w:val="0"/>
                <w:sz w:val="22"/>
                <w:szCs w:val="22"/>
                <w:u w:val="none"/>
                <w:lang w:val="en-US" w:eastAsia="zh-CN" w:bidi="ar"/>
              </w:rPr>
              <w:t>500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329"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10</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r>
              <w:drawing>
                <wp:inline distT="0" distB="0" distL="114300" distR="114300">
                  <wp:extent cx="1220470" cy="1037590"/>
                  <wp:effectExtent l="0" t="0" r="17780" b="10160"/>
                  <wp:docPr id="12" name="图片 11" descr="7ad0d21716627a54b64ea36339eb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7ad0d21716627a54b64ea36339ebff4"/>
                          <pic:cNvPicPr>
                            <a:picLocks noChangeAspect="1"/>
                          </pic:cNvPicPr>
                        </pic:nvPicPr>
                        <pic:blipFill>
                          <a:blip r:embed="rId17"/>
                          <a:stretch>
                            <a:fillRect/>
                          </a:stretch>
                        </pic:blipFill>
                        <pic:spPr>
                          <a:xfrm>
                            <a:off x="0" y="0"/>
                            <a:ext cx="1220470" cy="1037590"/>
                          </a:xfrm>
                          <a:prstGeom prst="rect">
                            <a:avLst/>
                          </a:prstGeom>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宜简无汽苏打水饮品</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360ml*</w:t>
            </w:r>
            <w:r>
              <w:rPr>
                <w:rFonts w:hint="eastAsia" w:ascii="宋体" w:hAnsi="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15</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lang w:val="en-US"/>
              </w:rPr>
            </w:pPr>
            <w:r>
              <w:rPr>
                <w:rFonts w:hint="eastAsia" w:ascii="宋体" w:hAnsi="宋体" w:cs="宋体"/>
                <w:i w:val="0"/>
                <w:color w:val="000000"/>
                <w:kern w:val="0"/>
                <w:sz w:val="22"/>
                <w:szCs w:val="22"/>
                <w:u w:val="none"/>
                <w:lang w:val="en-US" w:eastAsia="zh-CN" w:bidi="ar"/>
              </w:rPr>
              <w:t>200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r>
        <w:tblPrEx>
          <w:tblLayout w:type="fixed"/>
          <w:tblCellMar>
            <w:top w:w="0" w:type="dxa"/>
            <w:left w:w="108" w:type="dxa"/>
            <w:bottom w:w="0" w:type="dxa"/>
            <w:right w:w="108" w:type="dxa"/>
          </w:tblCellMar>
        </w:tblPrEx>
        <w:trPr>
          <w:trHeight w:val="578" w:hRule="atLeast"/>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11</w:t>
            </w:r>
          </w:p>
        </w:tc>
        <w:tc>
          <w:tcPr>
            <w:tcW w:w="29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contextualSpacing/>
              <w:jc w:val="left"/>
              <w:rPr>
                <w:rFonts w:ascii="仿宋_GB2312" w:hAnsi="宋体" w:eastAsia="仿宋_GB2312" w:cs="宋体"/>
                <w:color w:val="000000"/>
                <w:kern w:val="0"/>
                <w:sz w:val="24"/>
              </w:rPr>
            </w:pPr>
            <w:r>
              <w:rPr>
                <w:rFonts w:hint="eastAsia"/>
                <w:lang w:val="en-US" w:eastAsia="zh-CN"/>
              </w:rPr>
              <w:t xml:space="preserve">     </w:t>
            </w:r>
            <w:r>
              <w:drawing>
                <wp:inline distT="0" distB="0" distL="114300" distR="114300">
                  <wp:extent cx="1028700" cy="1029970"/>
                  <wp:effectExtent l="0" t="0" r="0" b="11430"/>
                  <wp:docPr id="15" name="图片 9" descr="微信图片_2019120516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微信图片_20191205162634"/>
                          <pic:cNvPicPr>
                            <a:picLocks noChangeAspect="1"/>
                          </pic:cNvPicPr>
                        </pic:nvPicPr>
                        <pic:blipFill>
                          <a:blip r:embed="rId18"/>
                          <a:stretch>
                            <a:fillRect/>
                          </a:stretch>
                        </pic:blipFill>
                        <pic:spPr>
                          <a:xfrm>
                            <a:off x="0" y="0"/>
                            <a:ext cx="1028700" cy="1029970"/>
                          </a:xfrm>
                          <a:prstGeom prst="rect">
                            <a:avLst/>
                          </a:prstGeom>
                          <a:noFill/>
                          <a:ln w="9525">
                            <a:noFill/>
                          </a:ln>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eastAsia="宋体" w:cs="宋体"/>
                <w:i w:val="0"/>
                <w:color w:val="000000"/>
                <w:kern w:val="0"/>
                <w:sz w:val="22"/>
                <w:szCs w:val="22"/>
                <w:u w:val="none"/>
                <w:lang w:val="en-US" w:eastAsia="zh-CN" w:bidi="ar"/>
              </w:rPr>
              <w:t>喜之郎优乐美红豆奶茶</w:t>
            </w:r>
          </w:p>
        </w:tc>
        <w:tc>
          <w:tcPr>
            <w:tcW w:w="10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eastAsia="仿宋_GB2312"/>
                <w:color w:val="000000"/>
                <w:kern w:val="0"/>
                <w:sz w:val="24"/>
              </w:rPr>
            </w:pPr>
            <w:r>
              <w:rPr>
                <w:rFonts w:hint="eastAsia" w:ascii="宋体" w:hAnsi="宋体" w:eastAsia="宋体" w:cs="宋体"/>
                <w:i w:val="0"/>
                <w:color w:val="000000"/>
                <w:kern w:val="0"/>
                <w:sz w:val="22"/>
                <w:szCs w:val="22"/>
                <w:u w:val="none"/>
                <w:lang w:val="en-US" w:eastAsia="zh-CN" w:bidi="ar"/>
              </w:rPr>
              <w:t>65g*30</w:t>
            </w:r>
          </w:p>
        </w:tc>
        <w:tc>
          <w:tcPr>
            <w:tcW w:w="7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cs="宋体"/>
                <w:i w:val="0"/>
                <w:color w:val="000000"/>
                <w:kern w:val="0"/>
                <w:sz w:val="22"/>
                <w:szCs w:val="22"/>
                <w:u w:val="none"/>
                <w:lang w:val="en-US" w:eastAsia="zh-CN" w:bidi="ar"/>
              </w:rPr>
              <w:t>件</w:t>
            </w:r>
          </w:p>
        </w:tc>
        <w:tc>
          <w:tcPr>
            <w:tcW w:w="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宋体"/>
                <w:color w:val="000000"/>
                <w:kern w:val="0"/>
                <w:sz w:val="24"/>
              </w:rPr>
            </w:pP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00</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仿宋_GB2312" w:hAnsi="宋体" w:eastAsia="仿宋_GB2312" w:cs="宋体"/>
                <w:color w:val="000000"/>
                <w:kern w:val="0"/>
                <w:sz w:val="24"/>
              </w:rPr>
            </w:pPr>
          </w:p>
        </w:tc>
        <w:tc>
          <w:tcPr>
            <w:tcW w:w="1031" w:type="dxa"/>
            <w:tcBorders>
              <w:top w:val="single" w:color="auto" w:sz="4" w:space="0"/>
              <w:left w:val="nil"/>
              <w:bottom w:val="single" w:color="auto" w:sz="4" w:space="0"/>
              <w:right w:val="single" w:color="auto" w:sz="4" w:space="0"/>
            </w:tcBorders>
          </w:tcPr>
          <w:p>
            <w:pPr>
              <w:widowControl/>
              <w:contextualSpacing/>
              <w:jc w:val="center"/>
              <w:rPr>
                <w:rFonts w:ascii="仿宋_GB2312" w:hAnsi="宋体" w:eastAsia="仿宋_GB2312" w:cs="宋体"/>
                <w:color w:val="000000"/>
                <w:kern w:val="0"/>
                <w:sz w:val="24"/>
              </w:rPr>
            </w:pPr>
          </w:p>
        </w:tc>
      </w:tr>
    </w:tbl>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eastAsia="zh-CN"/>
        </w:rPr>
        <w:t>特别说明：</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比选人有权在授予合同时对比选文件中规定的比选内容、数量和服务予以调整，增减幅度≤10%，供货商应无条件配合。付款时，根据报价清单按实际发生内容、数量进行结算。</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lang w:eastAsia="zh-CN"/>
        </w:rPr>
      </w:pPr>
      <w:r>
        <w:rPr>
          <w:rFonts w:hint="eastAsia" w:ascii="方正仿宋_GBK" w:hAnsi="方正仿宋_GBK" w:eastAsia="方正仿宋_GBK" w:cs="方正仿宋_GBK"/>
          <w:b/>
          <w:bCs/>
          <w:color w:val="000000"/>
          <w:sz w:val="28"/>
          <w:szCs w:val="28"/>
          <w:lang w:eastAsia="zh-CN"/>
        </w:rPr>
        <w:t>八、质保期</w:t>
      </w:r>
      <w:r>
        <w:rPr>
          <w:rFonts w:hint="eastAsia" w:ascii="方正仿宋_GBK" w:hAnsi="方正仿宋_GBK" w:eastAsia="方正仿宋_GBK" w:cs="方正仿宋_GBK"/>
          <w:b/>
          <w:bCs/>
          <w:color w:val="000000"/>
          <w:sz w:val="28"/>
          <w:szCs w:val="28"/>
          <w:lang w:val="en-US" w:eastAsia="zh-CN"/>
        </w:rPr>
        <w:t>要求</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供货商所供产品必须为2020年11月10日后出产，并在包装上有明显标示。</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lang w:val="zh-CN" w:eastAsia="zh-CN"/>
        </w:rPr>
      </w:pPr>
      <w:r>
        <w:rPr>
          <w:rFonts w:hint="eastAsia" w:ascii="方正仿宋_GBK" w:hAnsi="方正仿宋_GBK" w:eastAsia="方正仿宋_GBK" w:cs="方正仿宋_GBK"/>
          <w:b/>
          <w:bCs/>
          <w:color w:val="000000"/>
          <w:sz w:val="28"/>
          <w:szCs w:val="28"/>
          <w:lang w:val="zh-CN" w:eastAsia="zh-CN"/>
        </w:rPr>
        <w:t>九、到货时间</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2021年1月13日以前（具体时间以通知为准）。</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lang w:val="zh-CN" w:eastAsia="zh-CN"/>
        </w:rPr>
      </w:pPr>
      <w:r>
        <w:rPr>
          <w:rFonts w:hint="eastAsia" w:ascii="方正仿宋_GBK" w:hAnsi="方正仿宋_GBK" w:eastAsia="方正仿宋_GBK" w:cs="方正仿宋_GBK"/>
          <w:b/>
          <w:bCs/>
          <w:color w:val="000000"/>
          <w:sz w:val="28"/>
          <w:szCs w:val="28"/>
          <w:lang w:val="en-US" w:eastAsia="zh-CN"/>
        </w:rPr>
        <w:t>十、</w:t>
      </w:r>
      <w:r>
        <w:rPr>
          <w:rFonts w:hint="eastAsia" w:ascii="方正仿宋_GBK" w:hAnsi="方正仿宋_GBK" w:eastAsia="方正仿宋_GBK" w:cs="方正仿宋_GBK"/>
          <w:b/>
          <w:bCs/>
          <w:color w:val="000000"/>
          <w:sz w:val="28"/>
          <w:szCs w:val="28"/>
          <w:lang w:val="zh-CN" w:eastAsia="zh-CN"/>
        </w:rPr>
        <w:t>比选响应有效期</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90天（自比选响应人提交比选响应文件截止之日起计算）。注：比选响应有效期作投标有效期理解。</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lang w:val="zh-CN" w:eastAsia="zh-CN"/>
        </w:rPr>
      </w:pPr>
      <w:r>
        <w:rPr>
          <w:rFonts w:hint="eastAsia" w:ascii="方正仿宋_GBK" w:hAnsi="方正仿宋_GBK" w:eastAsia="方正仿宋_GBK" w:cs="方正仿宋_GBK"/>
          <w:b/>
          <w:bCs/>
          <w:color w:val="000000"/>
          <w:sz w:val="28"/>
          <w:szCs w:val="28"/>
          <w:lang w:val="zh-CN" w:eastAsia="zh-CN"/>
        </w:rPr>
        <w:t>十</w:t>
      </w:r>
      <w:r>
        <w:rPr>
          <w:rFonts w:hint="eastAsia" w:ascii="方正仿宋_GBK" w:hAnsi="方正仿宋_GBK" w:eastAsia="方正仿宋_GBK" w:cs="方正仿宋_GBK"/>
          <w:b/>
          <w:bCs/>
          <w:color w:val="000000"/>
          <w:sz w:val="28"/>
          <w:szCs w:val="28"/>
          <w:lang w:val="en-US" w:eastAsia="zh-CN"/>
        </w:rPr>
        <w:t>一</w:t>
      </w:r>
      <w:r>
        <w:rPr>
          <w:rFonts w:hint="eastAsia" w:ascii="方正仿宋_GBK" w:hAnsi="方正仿宋_GBK" w:eastAsia="方正仿宋_GBK" w:cs="方正仿宋_GBK"/>
          <w:b/>
          <w:bCs/>
          <w:color w:val="000000"/>
          <w:sz w:val="28"/>
          <w:szCs w:val="28"/>
          <w:lang w:val="zh-CN" w:eastAsia="zh-CN"/>
        </w:rPr>
        <w:t>、比选响应文件的编制和提交</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szCs w:val="28"/>
        </w:rPr>
        <w:t>比选响应方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采购文件的要求编制比选响应文件，比选响应文件应当对</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采购文件提出的要求和条件作出实质性应答。</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.2比选响应文件应用A4规格纸编制并装订成册，主要由以下几个部分组成：</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封面。</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加盖公章的报价函及声明（格式按附件</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 xml:space="preserve">3 </w:t>
      </w:r>
      <w:r>
        <w:rPr>
          <w:rFonts w:hint="eastAsia" w:ascii="方正仿宋_GBK" w:hAnsi="方正仿宋_GBK" w:eastAsia="方正仿宋_GBK" w:cs="方正仿宋_GBK"/>
          <w:color w:val="000000"/>
          <w:sz w:val="28"/>
          <w:szCs w:val="28"/>
          <w:lang w:val="zh-CN"/>
        </w:rPr>
        <w:t>报价部分。比选响应方应按照比选采购文件要求报出拟提供货物的品牌、规格、产地、单价、总价等详细内容，各项报价应包括拟提供货物的运输、相关税金和服务等全部费用，报价为含税报价，增值税税率单列。</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lang w:val="zh-CN"/>
        </w:rPr>
        <w:t>技术部分。</w:t>
      </w:r>
      <w:r>
        <w:rPr>
          <w:rFonts w:hint="eastAsia" w:ascii="方正仿宋_GBK" w:hAnsi="方正仿宋_GBK" w:eastAsia="方正仿宋_GBK" w:cs="方正仿宋_GBK"/>
          <w:color w:val="000000"/>
          <w:sz w:val="28"/>
          <w:szCs w:val="28"/>
          <w:lang w:val="en-US" w:eastAsia="zh-CN"/>
        </w:rPr>
        <w:t>按照“七、采购物品”“八、厂家及</w:t>
      </w:r>
      <w:r>
        <w:rPr>
          <w:rFonts w:hint="eastAsia" w:ascii="方正仿宋_GBK" w:hAnsi="方正仿宋_GBK" w:eastAsia="方正仿宋_GBK" w:cs="方正仿宋_GBK"/>
          <w:color w:val="000000"/>
          <w:sz w:val="28"/>
          <w:szCs w:val="28"/>
          <w:lang w:val="zh-CN" w:eastAsia="zh-CN"/>
        </w:rPr>
        <w:t>质保期</w:t>
      </w:r>
      <w:r>
        <w:rPr>
          <w:rFonts w:hint="eastAsia" w:ascii="方正仿宋_GBK" w:hAnsi="方正仿宋_GBK" w:eastAsia="方正仿宋_GBK" w:cs="方正仿宋_GBK"/>
          <w:color w:val="000000"/>
          <w:sz w:val="28"/>
          <w:szCs w:val="28"/>
          <w:lang w:val="en-US" w:eastAsia="zh-CN"/>
        </w:rPr>
        <w:t>要求”执行</w:t>
      </w:r>
      <w:r>
        <w:rPr>
          <w:rFonts w:hint="eastAsia" w:ascii="方正仿宋_GBK" w:hAnsi="方正仿宋_GBK" w:eastAsia="方正仿宋_GBK" w:cs="方正仿宋_GBK"/>
          <w:color w:val="000000"/>
          <w:sz w:val="28"/>
          <w:szCs w:val="28"/>
          <w:lang w:val="zh-CN"/>
        </w:rPr>
        <w:t>。如果提供的</w:t>
      </w:r>
      <w:r>
        <w:rPr>
          <w:rFonts w:hint="eastAsia" w:ascii="方正仿宋_GBK" w:hAnsi="方正仿宋_GBK" w:eastAsia="方正仿宋_GBK" w:cs="方正仿宋_GBK"/>
          <w:color w:val="000000"/>
          <w:sz w:val="28"/>
          <w:szCs w:val="28"/>
          <w:lang w:val="en-US" w:eastAsia="zh-CN"/>
        </w:rPr>
        <w:t>物品</w:t>
      </w:r>
      <w:r>
        <w:rPr>
          <w:rFonts w:hint="eastAsia" w:ascii="方正仿宋_GBK" w:hAnsi="方正仿宋_GBK" w:eastAsia="方正仿宋_GBK" w:cs="方正仿宋_GBK"/>
          <w:color w:val="000000"/>
          <w:sz w:val="28"/>
          <w:szCs w:val="28"/>
          <w:lang w:val="zh-CN"/>
        </w:rPr>
        <w:t>和服务与比选采购文件要求有偏差，必须详细说明，</w:t>
      </w:r>
      <w:r>
        <w:rPr>
          <w:rFonts w:hint="eastAsia" w:ascii="方正仿宋_GBK" w:hAnsi="方正仿宋_GBK" w:eastAsia="方正仿宋_GBK" w:cs="方正仿宋_GBK"/>
          <w:color w:val="000000"/>
          <w:sz w:val="28"/>
          <w:szCs w:val="28"/>
        </w:rPr>
        <w:t>须经比选小组评定和采购人许可，才能作为供应商实质性响应。(表格自制)</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.2.5</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商务部分。主要包括三证合一的营业执照（复印件），法人代表委托书（原件）、其它资格证明（如企业资信证明、质量体系认证等）以及服务承诺等。</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.2.6</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比选响应文件可合并装订成册，一式</w:t>
      </w:r>
      <w:r>
        <w:rPr>
          <w:rFonts w:hint="eastAsia"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lang w:val="zh-CN"/>
        </w:rPr>
        <w:t>份，其中正本1份，副本</w:t>
      </w: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zh-CN"/>
        </w:rPr>
        <w:t>份。以及电子比选响应文件</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份（U盘）。</w:t>
      </w:r>
    </w:p>
    <w:p>
      <w:pPr>
        <w:pStyle w:val="2"/>
        <w:jc w:val="both"/>
        <w:rPr>
          <w:rFonts w:hint="eastAsia" w:eastAsia="方正仿宋_GBK"/>
          <w:lang w:val="en-US" w:eastAsia="zh-CN"/>
        </w:rPr>
      </w:pP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b w:val="0"/>
          <w:bCs w:val="0"/>
          <w:color w:val="000000"/>
          <w:kern w:val="2"/>
          <w:sz w:val="28"/>
          <w:szCs w:val="28"/>
          <w:lang w:val="en-US" w:eastAsia="zh-CN" w:bidi="ar-SA"/>
        </w:rPr>
        <w:t xml:space="preserve">  11.2.7 比选响应文件一经提交不得查阅、不得退回。</w:t>
      </w:r>
      <w:bookmarkStart w:id="16" w:name="_GoBack"/>
      <w:bookmarkEnd w:id="16"/>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lang w:val="zh-CN"/>
        </w:rPr>
        <w:t>十</w:t>
      </w:r>
      <w:r>
        <w:rPr>
          <w:rFonts w:hint="eastAsia" w:ascii="方正仿宋_GBK" w:hAnsi="方正仿宋_GBK" w:eastAsia="方正仿宋_GBK" w:cs="方正仿宋_GBK"/>
          <w:b/>
          <w:bCs/>
          <w:color w:val="000000"/>
          <w:sz w:val="28"/>
          <w:szCs w:val="28"/>
          <w:lang w:val="en-US" w:eastAsia="zh-CN"/>
        </w:rPr>
        <w:t>二</w:t>
      </w:r>
      <w:r>
        <w:rPr>
          <w:rFonts w:hint="eastAsia" w:ascii="方正仿宋_GBK" w:hAnsi="方正仿宋_GBK" w:eastAsia="方正仿宋_GBK" w:cs="方正仿宋_GBK"/>
          <w:b/>
          <w:bCs/>
          <w:color w:val="000000"/>
          <w:sz w:val="28"/>
          <w:szCs w:val="28"/>
          <w:lang w:val="zh-CN"/>
        </w:rPr>
        <w:t>、比选响应文件作废条款</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未按照规定交纳比选保证金的</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12.2 比选响应人的报价超过比选最高限价的。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3 </w:t>
      </w:r>
      <w:r>
        <w:rPr>
          <w:rFonts w:hint="eastAsia" w:ascii="方正仿宋_GBK" w:hAnsi="方正仿宋_GBK" w:eastAsia="方正仿宋_GBK" w:cs="方正仿宋_GBK"/>
          <w:color w:val="000000"/>
          <w:sz w:val="28"/>
          <w:szCs w:val="28"/>
        </w:rPr>
        <w:t>比选响应方未按要求密封或未准时递交的比选响应文件</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color w:val="000000"/>
          <w:sz w:val="28"/>
          <w:szCs w:val="28"/>
        </w:rPr>
        <w:t>必须在</w:t>
      </w:r>
      <w:r>
        <w:rPr>
          <w:rFonts w:hint="eastAsia" w:ascii="方正仿宋_GBK" w:hAnsi="方正仿宋_GBK" w:eastAsia="方正仿宋_GBK" w:cs="方正仿宋_GBK"/>
          <w:color w:val="000000"/>
          <w:sz w:val="28"/>
          <w:szCs w:val="28"/>
          <w:lang w:val="en-US" w:eastAsia="zh-CN"/>
        </w:rPr>
        <w:t xml:space="preserve"> 2021年1月8日下午14:30</w:t>
      </w:r>
      <w:r>
        <w:rPr>
          <w:rFonts w:hint="eastAsia" w:ascii="方正仿宋_GBK" w:hAnsi="方正仿宋_GBK" w:eastAsia="方正仿宋_GBK" w:cs="方正仿宋_GBK"/>
          <w:color w:val="000000"/>
          <w:sz w:val="28"/>
          <w:szCs w:val="28"/>
        </w:rPr>
        <w:t>时送到重庆机场有限公司办公楼601</w:t>
      </w:r>
      <w:r>
        <w:rPr>
          <w:rFonts w:hint="eastAsia" w:ascii="方正仿宋_GBK" w:hAnsi="方正仿宋_GBK" w:eastAsia="方正仿宋_GBK" w:cs="方正仿宋_GBK"/>
          <w:color w:val="000000"/>
          <w:sz w:val="28"/>
          <w:szCs w:val="28"/>
          <w:lang w:eastAsia="zh-CN"/>
        </w:rPr>
        <w:t>会议</w:t>
      </w:r>
      <w:r>
        <w:rPr>
          <w:rFonts w:hint="eastAsia" w:ascii="方正仿宋_GBK" w:hAnsi="方正仿宋_GBK" w:eastAsia="方正仿宋_GBK" w:cs="方正仿宋_GBK"/>
          <w:color w:val="000000"/>
          <w:sz w:val="28"/>
          <w:szCs w:val="28"/>
        </w:rPr>
        <w:t>室，过期不予受理</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封面上须注明“项目名称”及“比选文件编号”；</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color w:val="000000"/>
          <w:sz w:val="28"/>
          <w:szCs w:val="28"/>
        </w:rPr>
        <w:t>清单要求盖章或签字处及</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color w:val="000000"/>
          <w:sz w:val="28"/>
          <w:szCs w:val="28"/>
        </w:rPr>
        <w:t>外包装上密封处加盖比选响应方公章、法定代表人盖章或签字。</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rPr>
        <w:t>比选响应文件</w:t>
      </w:r>
      <w:r>
        <w:rPr>
          <w:rFonts w:hint="eastAsia" w:ascii="方正仿宋_GBK" w:hAnsi="方正仿宋_GBK" w:eastAsia="方正仿宋_GBK" w:cs="方正仿宋_GBK"/>
          <w:color w:val="000000"/>
          <w:sz w:val="28"/>
          <w:szCs w:val="28"/>
          <w:lang w:eastAsia="zh-CN"/>
        </w:rPr>
        <w:t>装订要求不符：</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 xml:space="preserve">12.4.1 </w:t>
      </w:r>
      <w:r>
        <w:rPr>
          <w:rFonts w:hint="eastAsia" w:ascii="方正仿宋_GBK" w:hAnsi="方正仿宋_GBK" w:eastAsia="方正仿宋_GBK" w:cs="方正仿宋_GBK"/>
          <w:color w:val="000000"/>
          <w:sz w:val="28"/>
          <w:szCs w:val="28"/>
        </w:rPr>
        <w:t>散装或者活页装订的；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val="en-US" w:eastAsia="zh-CN"/>
        </w:rPr>
        <w:t xml:space="preserve">12.4.2 </w:t>
      </w:r>
      <w:r>
        <w:rPr>
          <w:rFonts w:hint="eastAsia" w:ascii="方正仿宋_GBK" w:hAnsi="方正仿宋_GBK" w:eastAsia="方正仿宋_GBK" w:cs="方正仿宋_GBK"/>
          <w:color w:val="000000"/>
          <w:sz w:val="28"/>
          <w:szCs w:val="28"/>
        </w:rPr>
        <w:t>比选响应</w:t>
      </w:r>
      <w:r>
        <w:rPr>
          <w:rFonts w:hint="eastAsia" w:ascii="方正仿宋_GBK" w:hAnsi="方正仿宋_GBK" w:eastAsia="方正仿宋_GBK" w:cs="方正仿宋_GBK"/>
          <w:color w:val="000000"/>
          <w:sz w:val="28"/>
          <w:szCs w:val="28"/>
          <w:lang w:val="en-US" w:eastAsia="zh-CN"/>
        </w:rPr>
        <w:t>文件份数不足或未标注正副本。</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5 </w:t>
      </w:r>
      <w:r>
        <w:rPr>
          <w:rFonts w:hint="eastAsia" w:ascii="方正仿宋_GBK" w:hAnsi="方正仿宋_GBK" w:eastAsia="方正仿宋_GBK" w:cs="方正仿宋_GBK"/>
          <w:color w:val="000000"/>
          <w:sz w:val="28"/>
          <w:szCs w:val="28"/>
        </w:rPr>
        <w:t>比选响应文件无法定代表签字或签字人无有效授权书的</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6 </w:t>
      </w:r>
      <w:r>
        <w:rPr>
          <w:rFonts w:hint="eastAsia" w:ascii="方正仿宋_GBK" w:hAnsi="方正仿宋_GBK" w:eastAsia="方正仿宋_GBK" w:cs="方正仿宋_GBK"/>
          <w:color w:val="000000"/>
          <w:sz w:val="28"/>
          <w:szCs w:val="28"/>
        </w:rPr>
        <w:t>未按规定的格式填写，内容不全或关键字迹模糊、无法辨认的</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7 </w:t>
      </w:r>
      <w:r>
        <w:rPr>
          <w:rFonts w:hint="eastAsia" w:ascii="方正仿宋_GBK" w:hAnsi="方正仿宋_GBK" w:eastAsia="方正仿宋_GBK" w:cs="方正仿宋_GBK"/>
          <w:color w:val="000000"/>
          <w:sz w:val="28"/>
          <w:szCs w:val="28"/>
        </w:rPr>
        <w:t>资质不符或超出经营范围比选的</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 xml:space="preserve"> 评审委员会审查发现比选响应文件未能对比选文件提出的所有实质性要求和条件作出响应的。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val="en-US" w:eastAsia="zh-CN"/>
        </w:rPr>
        <w:t>12</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9 </w:t>
      </w:r>
      <w:r>
        <w:rPr>
          <w:rFonts w:hint="eastAsia" w:ascii="方正仿宋_GBK" w:hAnsi="方正仿宋_GBK" w:eastAsia="方正仿宋_GBK" w:cs="方正仿宋_GBK"/>
          <w:color w:val="000000"/>
          <w:sz w:val="28"/>
          <w:szCs w:val="28"/>
        </w:rPr>
        <w:t>有串通比选或弄虚作假或有其他违法行为的</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十</w:t>
      </w:r>
      <w:r>
        <w:rPr>
          <w:rFonts w:hint="eastAsia" w:ascii="方正仿宋_GBK" w:hAnsi="方正仿宋_GBK" w:eastAsia="方正仿宋_GBK" w:cs="方正仿宋_GBK"/>
          <w:b/>
          <w:bCs/>
          <w:color w:val="000000"/>
          <w:sz w:val="28"/>
          <w:szCs w:val="28"/>
          <w:lang w:eastAsia="zh-CN"/>
        </w:rPr>
        <w:t>三</w:t>
      </w:r>
      <w:r>
        <w:rPr>
          <w:rFonts w:hint="eastAsia" w:ascii="方正仿宋_GBK" w:hAnsi="方正仿宋_GBK" w:eastAsia="方正仿宋_GBK" w:cs="方正仿宋_GBK"/>
          <w:b/>
          <w:bCs/>
          <w:color w:val="000000"/>
          <w:sz w:val="28"/>
          <w:szCs w:val="28"/>
        </w:rPr>
        <w:t>、异议</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.1 比选响应人或其他利害关系人认为采购活动不符合法律、行政等规定的，应当在采购结果公示期之内以书面形式向采购人提出异议（以采购人收到书面异议之日为准）。</w:t>
      </w:r>
      <w:r>
        <w:rPr>
          <w:rFonts w:hint="eastAsia" w:ascii="方正仿宋_GBK" w:hAnsi="方正仿宋_GBK" w:eastAsia="方正仿宋_GBK" w:cs="方正仿宋_GBK"/>
          <w:color w:val="000000"/>
          <w:sz w:val="28"/>
          <w:szCs w:val="28"/>
          <w:lang w:val="en-US" w:eastAsia="zh-CN"/>
        </w:rPr>
        <w:t>异议书应同时提交至</w:t>
      </w:r>
      <w:r>
        <w:rPr>
          <w:rFonts w:hint="eastAsia" w:ascii="方正仿宋_GBK" w:hAnsi="方正仿宋_GBK" w:eastAsia="方正仿宋_GBK" w:cs="方正仿宋_GBK"/>
          <w:color w:val="000000"/>
          <w:sz w:val="28"/>
          <w:szCs w:val="28"/>
          <w:lang w:eastAsia="zh-CN"/>
        </w:rPr>
        <w:t>重庆机场集团有限公司审计法务部（地址：重庆机场集团有限公司办公楼；电话：</w:t>
      </w:r>
      <w:r>
        <w:rPr>
          <w:rFonts w:hint="eastAsia" w:ascii="方正仿宋_GBK" w:hAnsi="方正仿宋_GBK" w:eastAsia="方正仿宋_GBK" w:cs="方正仿宋_GBK"/>
          <w:color w:val="000000"/>
          <w:sz w:val="28"/>
          <w:szCs w:val="28"/>
          <w:lang w:val="en-US" w:eastAsia="zh-CN"/>
        </w:rPr>
        <w:t>023-67157345）和</w:t>
      </w:r>
      <w:r>
        <w:rPr>
          <w:rFonts w:hint="eastAsia" w:ascii="方正仿宋_GBK" w:hAnsi="方正仿宋_GBK" w:eastAsia="方正仿宋_GBK" w:cs="方正仿宋_GBK"/>
          <w:color w:val="000000"/>
          <w:sz w:val="28"/>
          <w:szCs w:val="28"/>
          <w:lang w:eastAsia="zh-CN"/>
        </w:rPr>
        <w:t>重庆机场集团有限公司机场建设部（地址：重庆机场集团有限公司办公楼；电话：</w:t>
      </w:r>
      <w:r>
        <w:rPr>
          <w:rFonts w:hint="eastAsia" w:ascii="方正仿宋_GBK" w:hAnsi="方正仿宋_GBK" w:eastAsia="方正仿宋_GBK" w:cs="方正仿宋_GBK"/>
          <w:color w:val="000000"/>
          <w:sz w:val="28"/>
          <w:szCs w:val="28"/>
          <w:lang w:val="en-US" w:eastAsia="zh-CN"/>
        </w:rPr>
        <w:t>023-67152406</w:t>
      </w:r>
      <w:r>
        <w:rPr>
          <w:rFonts w:hint="eastAsia" w:ascii="方正仿宋_GBK" w:hAnsi="方正仿宋_GBK" w:eastAsia="方正仿宋_GBK" w:cs="方正仿宋_GBK"/>
          <w:color w:val="000000"/>
          <w:sz w:val="28"/>
          <w:szCs w:val="28"/>
          <w:lang w:eastAsia="zh-CN"/>
        </w:rPr>
        <w:t>）。</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.2 异议提出人向采购人提起异议时，应当提交异议书。异议书应当包括下列内容：</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.6 有下列情形之一的异议，不予受理：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hint="eastAsia" w:ascii="方正仿宋_GBK" w:hAnsi="方正仿宋_GBK" w:eastAsia="方正仿宋_GBK" w:cs="方正仿宋_GBK"/>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lang w:eastAsia="zh-CN"/>
        </w:rPr>
      </w:pPr>
      <w:r>
        <w:rPr>
          <w:rFonts w:hint="eastAsia" w:ascii="方正仿宋_GBK" w:hAnsi="方正仿宋_GBK" w:eastAsia="方正仿宋_GBK" w:cs="方正仿宋_GBK"/>
          <w:b/>
          <w:bCs/>
          <w:color w:val="000000"/>
          <w:sz w:val="28"/>
          <w:szCs w:val="28"/>
          <w:lang w:eastAsia="zh-CN"/>
        </w:rPr>
        <w:t>十四、监督部门</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eastAsia="zh-CN"/>
        </w:rPr>
        <w:t>重庆机场集团有限公司审计法务部</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lang w:eastAsia="zh-CN"/>
        </w:rPr>
        <w:t>地址：重庆机场集团有限公司办公楼</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lang w:eastAsia="zh-CN"/>
        </w:rPr>
        <w:t>电话：</w:t>
      </w:r>
      <w:r>
        <w:rPr>
          <w:rFonts w:hint="eastAsia" w:ascii="方正仿宋_GBK" w:hAnsi="方正仿宋_GBK" w:eastAsia="方正仿宋_GBK" w:cs="方正仿宋_GBK"/>
          <w:color w:val="000000"/>
          <w:sz w:val="28"/>
          <w:szCs w:val="28"/>
          <w:lang w:val="en-US" w:eastAsia="zh-CN"/>
        </w:rPr>
        <w:t>023-67157345</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十</w:t>
      </w:r>
      <w:r>
        <w:rPr>
          <w:rFonts w:hint="eastAsia" w:ascii="方正仿宋_GBK" w:hAnsi="方正仿宋_GBK" w:eastAsia="方正仿宋_GBK" w:cs="方正仿宋_GBK"/>
          <w:b/>
          <w:bCs/>
          <w:color w:val="000000"/>
          <w:sz w:val="28"/>
          <w:szCs w:val="28"/>
          <w:lang w:eastAsia="zh-CN"/>
        </w:rPr>
        <w:t>五</w:t>
      </w:r>
      <w:r>
        <w:rPr>
          <w:rFonts w:hint="eastAsia" w:ascii="方正仿宋_GBK" w:hAnsi="方正仿宋_GBK" w:eastAsia="方正仿宋_GBK" w:cs="方正仿宋_GBK"/>
          <w:b/>
          <w:bCs/>
          <w:color w:val="000000"/>
          <w:sz w:val="28"/>
          <w:szCs w:val="28"/>
        </w:rPr>
        <w:t>、比选时间、地点及结果通知</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5</w:t>
      </w: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 xml:space="preserve">  2021</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日</w:t>
      </w:r>
      <w:r>
        <w:rPr>
          <w:rFonts w:hint="eastAsia" w:ascii="方正仿宋_GBK" w:hAnsi="方正仿宋_GBK" w:eastAsia="方正仿宋_GBK" w:cs="方正仿宋_GBK"/>
          <w:color w:val="000000"/>
          <w:sz w:val="28"/>
          <w:szCs w:val="28"/>
          <w:lang w:val="en-US" w:eastAsia="zh-CN"/>
        </w:rPr>
        <w:t xml:space="preserve">14:30 </w:t>
      </w:r>
      <w:r>
        <w:rPr>
          <w:rFonts w:hint="eastAsia" w:ascii="方正仿宋_GBK" w:hAnsi="方正仿宋_GBK" w:eastAsia="方正仿宋_GBK" w:cs="方正仿宋_GBK"/>
          <w:color w:val="000000"/>
          <w:sz w:val="28"/>
          <w:szCs w:val="28"/>
        </w:rPr>
        <w:t>时在重庆机场集团公司</w:t>
      </w:r>
      <w:r>
        <w:rPr>
          <w:rFonts w:hint="eastAsia" w:ascii="方正仿宋_GBK" w:hAnsi="方正仿宋_GBK" w:eastAsia="方正仿宋_GBK" w:cs="方正仿宋_GBK"/>
          <w:color w:val="000000"/>
          <w:sz w:val="28"/>
          <w:szCs w:val="28"/>
          <w:lang w:eastAsia="zh-CN"/>
        </w:rPr>
        <w:t>（重庆市渝北区机场东二路</w:t>
      </w:r>
      <w:r>
        <w:rPr>
          <w:rFonts w:hint="eastAsia" w:ascii="方正仿宋_GBK" w:hAnsi="方正仿宋_GBK" w:eastAsia="方正仿宋_GBK" w:cs="方正仿宋_GBK"/>
          <w:color w:val="000000"/>
          <w:sz w:val="28"/>
          <w:szCs w:val="28"/>
          <w:lang w:val="en-US" w:eastAsia="zh-CN"/>
        </w:rPr>
        <w:t>19号</w:t>
      </w:r>
      <w:r>
        <w:rPr>
          <w:rFonts w:hint="eastAsia" w:ascii="方正仿宋_GBK" w:hAnsi="方正仿宋_GBK" w:eastAsia="方正仿宋_GBK" w:cs="方正仿宋_GBK"/>
          <w:color w:val="000000"/>
          <w:sz w:val="28"/>
          <w:szCs w:val="28"/>
          <w:lang w:eastAsia="zh-CN"/>
        </w:rPr>
        <w:t>）</w:t>
      </w:r>
      <w:r>
        <w:rPr>
          <w:rFonts w:hint="eastAsia" w:ascii="方正仿宋_GBK" w:hAnsi="方正仿宋_GBK" w:eastAsia="方正仿宋_GBK" w:cs="方正仿宋_GBK"/>
          <w:color w:val="000000"/>
          <w:sz w:val="28"/>
          <w:szCs w:val="28"/>
        </w:rPr>
        <w:t>办公楼</w:t>
      </w:r>
      <w:r>
        <w:rPr>
          <w:rFonts w:hint="eastAsia" w:ascii="方正仿宋_GBK" w:hAnsi="方正仿宋_GBK" w:eastAsia="方正仿宋_GBK" w:cs="方正仿宋_GBK"/>
          <w:color w:val="000000"/>
          <w:sz w:val="28"/>
          <w:szCs w:val="28"/>
          <w:lang w:val="en-US" w:eastAsia="zh-CN"/>
        </w:rPr>
        <w:t>601会议室</w:t>
      </w:r>
      <w:r>
        <w:rPr>
          <w:rFonts w:hint="eastAsia" w:ascii="方正仿宋_GBK" w:hAnsi="方正仿宋_GBK" w:eastAsia="方正仿宋_GBK" w:cs="方正仿宋_GBK"/>
          <w:color w:val="000000"/>
          <w:sz w:val="28"/>
          <w:szCs w:val="28"/>
        </w:rPr>
        <w:t>对本项目进行比选，各比选响应</w:t>
      </w:r>
      <w:r>
        <w:rPr>
          <w:rFonts w:hint="eastAsia" w:ascii="方正仿宋_GBK" w:hAnsi="方正仿宋_GBK" w:eastAsia="方正仿宋_GBK" w:cs="方正仿宋_GBK"/>
          <w:color w:val="000000"/>
          <w:sz w:val="28"/>
          <w:szCs w:val="28"/>
          <w:lang w:eastAsia="zh-CN"/>
        </w:rPr>
        <w:t>人</w:t>
      </w:r>
      <w:r>
        <w:rPr>
          <w:rFonts w:hint="eastAsia" w:ascii="方正仿宋_GBK" w:hAnsi="方正仿宋_GBK" w:eastAsia="方正仿宋_GBK" w:cs="方正仿宋_GBK"/>
          <w:color w:val="000000"/>
          <w:sz w:val="28"/>
          <w:szCs w:val="28"/>
        </w:rPr>
        <w:t>须参加。</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5</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 xml:space="preserve">2 </w:t>
      </w:r>
      <w:r>
        <w:rPr>
          <w:rFonts w:hint="eastAsia" w:ascii="方正仿宋_GBK" w:hAnsi="方正仿宋_GBK" w:eastAsia="方正仿宋_GBK" w:cs="方正仿宋_GBK"/>
          <w:color w:val="000000"/>
          <w:sz w:val="28"/>
          <w:szCs w:val="28"/>
        </w:rPr>
        <w:t>比选结果</w:t>
      </w:r>
      <w:r>
        <w:rPr>
          <w:rFonts w:hint="eastAsia" w:ascii="方正仿宋_GBK" w:hAnsi="方正仿宋_GBK" w:eastAsia="方正仿宋_GBK" w:cs="方正仿宋_GBK"/>
          <w:color w:val="000000"/>
          <w:sz w:val="28"/>
          <w:szCs w:val="28"/>
          <w:lang w:eastAsia="zh-CN"/>
        </w:rPr>
        <w:t>通知</w:t>
      </w:r>
      <w:r>
        <w:rPr>
          <w:rFonts w:hint="eastAsia" w:ascii="方正仿宋_GBK" w:hAnsi="方正仿宋_GBK" w:eastAsia="方正仿宋_GBK" w:cs="方正仿宋_GBK"/>
          <w:color w:val="000000"/>
          <w:sz w:val="28"/>
          <w:szCs w:val="28"/>
        </w:rPr>
        <w:t>：待结果确定后会</w:t>
      </w:r>
      <w:r>
        <w:rPr>
          <w:rFonts w:hint="eastAsia" w:ascii="方正仿宋_GBK" w:hAnsi="方正仿宋_GBK" w:eastAsia="方正仿宋_GBK" w:cs="方正仿宋_GBK"/>
          <w:color w:val="000000"/>
          <w:sz w:val="28"/>
          <w:szCs w:val="28"/>
          <w:lang w:eastAsia="zh-CN"/>
        </w:rPr>
        <w:t>在重庆机场官网公示拟成交结果，</w:t>
      </w:r>
      <w:r>
        <w:rPr>
          <w:rFonts w:hint="eastAsia" w:ascii="方正仿宋_GBK" w:hAnsi="方正仿宋_GBK" w:eastAsia="方正仿宋_GBK" w:cs="方正仿宋_GBK"/>
          <w:color w:val="000000"/>
          <w:sz w:val="28"/>
          <w:szCs w:val="28"/>
        </w:rPr>
        <w:t>原则上只通知被选中的比选响应</w:t>
      </w:r>
      <w:r>
        <w:rPr>
          <w:rFonts w:hint="eastAsia" w:ascii="方正仿宋_GBK" w:hAnsi="方正仿宋_GBK" w:eastAsia="方正仿宋_GBK" w:cs="方正仿宋_GBK"/>
          <w:color w:val="000000"/>
          <w:sz w:val="28"/>
          <w:szCs w:val="28"/>
          <w:lang w:eastAsia="zh-CN"/>
        </w:rPr>
        <w:t>人，</w:t>
      </w:r>
      <w:r>
        <w:rPr>
          <w:rFonts w:hint="eastAsia" w:ascii="方正仿宋_GBK" w:hAnsi="方正仿宋_GBK" w:eastAsia="方正仿宋_GBK" w:cs="方正仿宋_GBK"/>
          <w:color w:val="000000"/>
          <w:sz w:val="28"/>
          <w:szCs w:val="28"/>
        </w:rPr>
        <w:t>对未被选中的比选响应</w:t>
      </w:r>
      <w:r>
        <w:rPr>
          <w:rFonts w:hint="eastAsia" w:ascii="方正仿宋_GBK" w:hAnsi="方正仿宋_GBK" w:eastAsia="方正仿宋_GBK" w:cs="方正仿宋_GBK"/>
          <w:color w:val="000000"/>
          <w:sz w:val="28"/>
          <w:szCs w:val="28"/>
          <w:lang w:eastAsia="zh-CN"/>
        </w:rPr>
        <w:t>人</w:t>
      </w:r>
      <w:r>
        <w:rPr>
          <w:rFonts w:hint="eastAsia" w:ascii="方正仿宋_GBK" w:hAnsi="方正仿宋_GBK" w:eastAsia="方正仿宋_GBK" w:cs="方正仿宋_GBK"/>
          <w:color w:val="000000"/>
          <w:sz w:val="28"/>
          <w:szCs w:val="28"/>
        </w:rPr>
        <w:t>不通知、不解释。</w:t>
      </w:r>
    </w:p>
    <w:p>
      <w:pPr>
        <w:autoSpaceDE w:val="0"/>
        <w:autoSpaceDN w:val="0"/>
        <w:adjustRightInd w:val="0"/>
        <w:spacing w:line="360" w:lineRule="auto"/>
        <w:ind w:firstLine="560" w:firstLineChars="200"/>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sz w:val="28"/>
          <w:szCs w:val="28"/>
        </w:rPr>
        <w:t>十</w:t>
      </w:r>
      <w:r>
        <w:rPr>
          <w:rFonts w:hint="eastAsia" w:ascii="方正仿宋_GBK" w:hAnsi="方正仿宋_GBK" w:eastAsia="方正仿宋_GBK" w:cs="方正仿宋_GBK"/>
          <w:b/>
          <w:bCs/>
          <w:color w:val="000000"/>
          <w:sz w:val="28"/>
          <w:szCs w:val="28"/>
          <w:lang w:eastAsia="zh-CN"/>
        </w:rPr>
        <w:t>六</w:t>
      </w:r>
      <w:r>
        <w:rPr>
          <w:rFonts w:hint="eastAsia" w:ascii="方正仿宋_GBK" w:hAnsi="方正仿宋_GBK" w:eastAsia="方正仿宋_GBK" w:cs="方正仿宋_GBK"/>
          <w:b/>
          <w:bCs/>
          <w:color w:val="000000"/>
          <w:sz w:val="28"/>
          <w:szCs w:val="28"/>
        </w:rPr>
        <w:t>、联系方式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业主：重庆机场集团有限公司</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联系人：</w:t>
      </w:r>
      <w:r>
        <w:rPr>
          <w:rFonts w:hint="eastAsia" w:ascii="方正仿宋_GBK" w:hAnsi="方正仿宋_GBK" w:eastAsia="方正仿宋_GBK" w:cs="方正仿宋_GBK"/>
          <w:color w:val="000000"/>
          <w:sz w:val="28"/>
          <w:szCs w:val="28"/>
          <w:lang w:eastAsia="zh-CN"/>
        </w:rPr>
        <w:t>齐老师</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电话：</w:t>
      </w:r>
      <w:r>
        <w:rPr>
          <w:rFonts w:hint="eastAsia" w:ascii="方正仿宋_GBK" w:hAnsi="方正仿宋_GBK" w:eastAsia="方正仿宋_GBK" w:cs="方正仿宋_GBK"/>
          <w:color w:val="000000"/>
          <w:sz w:val="28"/>
          <w:szCs w:val="28"/>
          <w:lang w:val="en-US" w:eastAsia="zh-CN"/>
        </w:rPr>
        <w:t>67153066</w:t>
      </w:r>
    </w:p>
    <w:p>
      <w:pPr>
        <w:ind w:firstLine="1767" w:firstLineChars="400"/>
        <w:jc w:val="both"/>
        <w:rPr>
          <w:rFonts w:ascii="Times New Roman" w:hAnsi="Times New Roman" w:cs="Times New Roman"/>
          <w:b/>
          <w:sz w:val="44"/>
          <w:lang w:eastAsia="zh-CN"/>
        </w:rPr>
      </w:pPr>
      <w:r>
        <w:rPr>
          <w:rFonts w:ascii="Times New Roman" w:hAnsi="Times New Roman" w:cs="Times New Roman"/>
          <w:b/>
          <w:sz w:val="44"/>
          <w:lang w:eastAsia="zh-CN"/>
        </w:rPr>
        <w:t>_____________________________</w:t>
      </w:r>
    </w:p>
    <w:p>
      <w:pPr>
        <w:pStyle w:val="37"/>
        <w:ind w:firstLine="3614" w:firstLineChars="500"/>
        <w:jc w:val="both"/>
        <w:rPr>
          <w:lang w:eastAsia="zh-CN"/>
        </w:rPr>
      </w:pPr>
      <w:bookmarkStart w:id="0" w:name="_Hlk18508344"/>
      <w:r>
        <w:rPr>
          <w:rFonts w:hint="eastAsia"/>
          <w:lang w:eastAsia="zh-CN"/>
        </w:rPr>
        <w:t>买卖合同</w:t>
      </w:r>
    </w:p>
    <w:bookmarkEnd w:id="0"/>
    <w:p>
      <w:pPr>
        <w:jc w:val="center"/>
        <w:rPr>
          <w:rFonts w:ascii="Times New Roman" w:hAnsi="Times New Roman" w:cs="Times New Roman"/>
          <w:b/>
          <w:sz w:val="44"/>
          <w:lang w:eastAsia="zh-CN"/>
        </w:rPr>
      </w:pPr>
      <w:r>
        <w:rPr>
          <w:rFonts w:hint="eastAsia" w:cs="Times New Roman"/>
          <w:b/>
          <w:sz w:val="44"/>
          <w:lang w:val="en-US" w:eastAsia="zh-CN"/>
        </w:rPr>
        <w:t xml:space="preserve">  </w:t>
      </w:r>
      <w:r>
        <w:rPr>
          <w:rFonts w:ascii="Times New Roman" w:hAnsi="Times New Roman" w:cs="Times New Roman"/>
          <w:b/>
          <w:sz w:val="44"/>
          <w:lang w:eastAsia="zh-CN"/>
        </w:rPr>
        <w:t>______________________________</w:t>
      </w:r>
    </w:p>
    <w:p>
      <w:pPr>
        <w:ind w:firstLine="880" w:firstLineChars="200"/>
        <w:jc w:val="center"/>
        <w:rPr>
          <w:rFonts w:ascii="等线" w:hAnsi="等线" w:eastAsia="等线"/>
          <w:b/>
          <w:sz w:val="44"/>
          <w:lang w:eastAsia="zh-CN"/>
        </w:rPr>
      </w:pPr>
    </w:p>
    <w:p>
      <w:pPr>
        <w:ind w:firstLine="420" w:firstLineChars="200"/>
        <w:jc w:val="center"/>
        <w:rPr>
          <w:rFonts w:ascii="等线" w:hAnsi="等线" w:eastAsia="等线"/>
          <w:b/>
          <w:lang w:eastAsia="zh-CN"/>
        </w:rPr>
      </w:pPr>
    </w:p>
    <w:p>
      <w:pPr>
        <w:snapToGrid w:val="0"/>
        <w:spacing w:line="360" w:lineRule="auto"/>
        <w:jc w:val="center"/>
        <w:rPr>
          <w:rFonts w:hint="eastAsia" w:ascii="宋体" w:hAnsi="宋体" w:eastAsia="宋体"/>
          <w:b/>
          <w:sz w:val="32"/>
          <w:szCs w:val="32"/>
          <w:lang w:val="en-US" w:eastAsia="zh-CN"/>
        </w:rPr>
      </w:pPr>
      <w:bookmarkStart w:id="1" w:name="_Hlk18506346"/>
      <w:r>
        <w:rPr>
          <w:rFonts w:hint="eastAsia" w:ascii="宋体" w:hAnsi="宋体" w:eastAsia="宋体"/>
          <w:b/>
          <w:sz w:val="32"/>
          <w:szCs w:val="32"/>
          <w:lang w:eastAsia="zh-CN"/>
        </w:rPr>
        <w:t>甲方：重庆机场集团有限公司工会委员会</w:t>
      </w:r>
    </w:p>
    <w:p>
      <w:pPr>
        <w:snapToGrid w:val="0"/>
        <w:spacing w:line="360" w:lineRule="auto"/>
        <w:rPr>
          <w:rFonts w:ascii="宋体" w:hAnsi="宋体" w:eastAsia="宋体" w:cs="宋体"/>
          <w:b/>
          <w:bCs/>
          <w:sz w:val="32"/>
          <w:szCs w:val="32"/>
          <w:lang w:eastAsia="zh-CN"/>
        </w:rPr>
      </w:pPr>
      <w:r>
        <w:rPr>
          <w:rFonts w:hint="eastAsia" w:ascii="宋体" w:hAnsi="宋体" w:eastAsia="宋体"/>
          <w:b/>
          <w:sz w:val="32"/>
          <w:szCs w:val="32"/>
          <w:lang w:eastAsia="zh-CN"/>
        </w:rPr>
        <w:t xml:space="preserve">      </w:t>
      </w:r>
      <w:r>
        <w:rPr>
          <w:rFonts w:ascii="宋体" w:hAnsi="宋体" w:eastAsia="宋体"/>
          <w:b/>
          <w:sz w:val="32"/>
          <w:szCs w:val="32"/>
          <w:lang w:eastAsia="zh-CN"/>
        </w:rPr>
        <w:t xml:space="preserve">  </w:t>
      </w:r>
      <w:r>
        <w:rPr>
          <w:rFonts w:hint="eastAsia" w:ascii="宋体" w:hAnsi="宋体" w:eastAsia="宋体"/>
          <w:b/>
          <w:sz w:val="32"/>
          <w:szCs w:val="32"/>
          <w:lang w:eastAsia="zh-CN"/>
        </w:rPr>
        <w:t xml:space="preserve"> </w:t>
      </w:r>
      <w:r>
        <w:rPr>
          <w:rFonts w:ascii="宋体" w:hAnsi="宋体" w:eastAsia="宋体"/>
          <w:b/>
          <w:sz w:val="32"/>
          <w:szCs w:val="32"/>
          <w:lang w:eastAsia="zh-CN"/>
        </w:rPr>
        <w:t xml:space="preserve">  </w:t>
      </w:r>
      <w:r>
        <w:rPr>
          <w:rFonts w:hint="eastAsia" w:ascii="宋体" w:hAnsi="宋体" w:eastAsia="宋体"/>
          <w:b/>
          <w:sz w:val="32"/>
          <w:szCs w:val="32"/>
          <w:lang w:eastAsia="zh-CN"/>
        </w:rPr>
        <w:t>乙方：</w:t>
      </w:r>
      <w:r>
        <w:rPr>
          <w:rFonts w:ascii="宋体" w:hAnsi="宋体" w:eastAsia="宋体" w:cs="宋体"/>
          <w:b/>
          <w:bCs/>
          <w:sz w:val="32"/>
          <w:szCs w:val="32"/>
          <w:lang w:eastAsia="zh-CN"/>
        </w:rPr>
        <w:t xml:space="preserve"> ______________________</w:t>
      </w:r>
    </w:p>
    <w:bookmarkEnd w:id="1"/>
    <w:p>
      <w:pPr>
        <w:ind w:firstLine="422" w:firstLineChars="200"/>
        <w:rPr>
          <w:rFonts w:cs="宋体"/>
          <w:b/>
          <w:bCs/>
          <w:lang w:eastAsia="zh-CN"/>
        </w:rPr>
        <w:sectPr>
          <w:headerReference r:id="rId3" w:type="default"/>
          <w:footerReference r:id="rId4" w:type="default"/>
          <w:pgSz w:w="12240" w:h="15840"/>
          <w:pgMar w:top="1440" w:right="1440" w:bottom="1440" w:left="1440" w:header="720" w:footer="720" w:gutter="0"/>
          <w:pgNumType w:fmt="decimal"/>
          <w:cols w:space="720" w:num="1"/>
        </w:sectPr>
      </w:pPr>
      <w:r>
        <w:rPr>
          <w:rFonts w:cs="宋体"/>
          <w:b/>
          <w:bCs/>
          <w:lang w:eastAsia="zh-CN"/>
        </w:rPr>
        <w:br w:type="page"/>
      </w:r>
    </w:p>
    <w:sdt>
      <w:sdtPr>
        <w:rPr>
          <w:rFonts w:asciiTheme="minorHAnsi" w:hAnsiTheme="minorHAnsi" w:eastAsiaTheme="minorEastAsia" w:cstheme="minorBidi"/>
          <w:color w:val="auto"/>
          <w:sz w:val="22"/>
          <w:szCs w:val="22"/>
          <w:lang w:val="zh-CN" w:eastAsia="en-US"/>
        </w:rPr>
        <w:id w:val="-2010669285"/>
        <w:docPartObj>
          <w:docPartGallery w:val="Table of Contents"/>
          <w:docPartUnique/>
        </w:docPartObj>
      </w:sdtPr>
      <w:sdtEndPr>
        <w:rPr>
          <w:rFonts w:asciiTheme="minorHAnsi" w:hAnsiTheme="minorHAnsi" w:eastAsiaTheme="minorEastAsia" w:cstheme="minorBidi"/>
          <w:b/>
          <w:bCs/>
          <w:color w:val="auto"/>
          <w:sz w:val="22"/>
          <w:szCs w:val="22"/>
          <w:lang w:val="zh-CN" w:eastAsia="en-US"/>
        </w:rPr>
      </w:sdtEndPr>
      <w:sdtContent>
        <w:p>
          <w:pPr>
            <w:pStyle w:val="38"/>
            <w:jc w:val="center"/>
            <w:rPr>
              <w:rFonts w:ascii="仿宋_GB2312" w:eastAsia="仿宋_GB2312"/>
              <w:sz w:val="30"/>
              <w:szCs w:val="30"/>
            </w:rPr>
          </w:pPr>
          <w:r>
            <w:rPr>
              <w:rFonts w:hint="eastAsia" w:ascii="仿宋_GB2312" w:eastAsia="仿宋_GB2312"/>
              <w:sz w:val="30"/>
              <w:szCs w:val="30"/>
              <w:lang w:val="zh-CN"/>
            </w:rPr>
            <w:t>目录</w:t>
          </w:r>
        </w:p>
        <w:p>
          <w:pPr>
            <w:pStyle w:val="14"/>
            <w:tabs>
              <w:tab w:val="right" w:leader="dot" w:pos="9350"/>
            </w:tabs>
            <w:ind w:left="440"/>
            <w:rPr>
              <w:rFonts w:ascii="仿宋_GB2312" w:eastAsia="仿宋_GB2312"/>
              <w:sz w:val="30"/>
              <w:szCs w:val="30"/>
            </w:rPr>
          </w:pPr>
          <w:r>
            <w:rPr>
              <w:rFonts w:hint="eastAsia" w:ascii="仿宋_GB2312" w:eastAsia="仿宋_GB2312"/>
              <w:sz w:val="30"/>
              <w:szCs w:val="30"/>
            </w:rPr>
            <w:fldChar w:fldCharType="begin"/>
          </w:r>
          <w:r>
            <w:rPr>
              <w:rFonts w:hint="eastAsia" w:ascii="仿宋_GB2312" w:eastAsia="仿宋_GB2312"/>
              <w:sz w:val="30"/>
              <w:szCs w:val="30"/>
            </w:rPr>
            <w:instrText xml:space="preserve"> TOC \o "1-3" \h \z \u </w:instrText>
          </w:r>
          <w:r>
            <w:rPr>
              <w:rFonts w:hint="eastAsia" w:ascii="仿宋_GB2312" w:eastAsia="仿宋_GB2312"/>
              <w:sz w:val="30"/>
              <w:szCs w:val="30"/>
            </w:rPr>
            <w:fldChar w:fldCharType="separate"/>
          </w:r>
          <w:r>
            <w:fldChar w:fldCharType="begin"/>
          </w:r>
          <w:r>
            <w:instrText xml:space="preserve"> HYPERLINK \l "_Toc25588100" </w:instrText>
          </w:r>
          <w:r>
            <w:fldChar w:fldCharType="separate"/>
          </w:r>
          <w:r>
            <w:rPr>
              <w:rStyle w:val="22"/>
              <w:rFonts w:hint="eastAsia" w:ascii="仿宋_GB2312" w:eastAsia="仿宋_GB2312"/>
              <w:sz w:val="30"/>
              <w:szCs w:val="30"/>
              <w:lang w:eastAsia="zh-CN"/>
            </w:rPr>
            <w:t>第一条 货物名称、数量及规格</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_Toc25588100 \h </w:instrText>
          </w:r>
          <w:r>
            <w:rPr>
              <w:rFonts w:hint="eastAsia" w:ascii="仿宋_GB2312" w:eastAsia="仿宋_GB2312"/>
              <w:sz w:val="30"/>
              <w:szCs w:val="30"/>
            </w:rPr>
            <w:fldChar w:fldCharType="separate"/>
          </w:r>
          <w:r>
            <w:rPr>
              <w:rFonts w:hint="eastAsia" w:ascii="仿宋_GB2312" w:eastAsia="仿宋_GB2312"/>
              <w:sz w:val="30"/>
              <w:szCs w:val="30"/>
            </w:rPr>
            <w:t>14</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"_Toc25588101" </w:instrText>
          </w:r>
          <w:r>
            <w:fldChar w:fldCharType="separate"/>
          </w:r>
          <w:r>
            <w:rPr>
              <w:rStyle w:val="22"/>
              <w:rFonts w:hint="eastAsia" w:ascii="仿宋_GB2312" w:eastAsia="仿宋_GB2312"/>
              <w:sz w:val="30"/>
              <w:szCs w:val="30"/>
              <w:lang w:eastAsia="zh-CN"/>
            </w:rPr>
            <w:t>第二条 合同价款</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_Toc25588101 \h </w:instrText>
          </w:r>
          <w:r>
            <w:rPr>
              <w:rFonts w:hint="eastAsia" w:ascii="仿宋_GB2312" w:eastAsia="仿宋_GB2312"/>
              <w:sz w:val="30"/>
              <w:szCs w:val="30"/>
            </w:rPr>
            <w:fldChar w:fldCharType="separate"/>
          </w:r>
          <w:r>
            <w:rPr>
              <w:rFonts w:hint="eastAsia" w:ascii="仿宋_GB2312" w:eastAsia="仿宋_GB2312"/>
              <w:sz w:val="30"/>
              <w:szCs w:val="30"/>
            </w:rPr>
            <w:t>14</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"_Toc25588102" </w:instrText>
          </w:r>
          <w:r>
            <w:fldChar w:fldCharType="separate"/>
          </w:r>
          <w:r>
            <w:rPr>
              <w:rStyle w:val="22"/>
              <w:rFonts w:hint="eastAsia" w:ascii="仿宋_GB2312" w:eastAsia="仿宋_GB2312"/>
              <w:sz w:val="30"/>
              <w:szCs w:val="30"/>
              <w:lang w:eastAsia="zh-CN"/>
            </w:rPr>
            <w:t>第三条 技术标准及要求</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_Toc25588102 \h </w:instrText>
          </w:r>
          <w:r>
            <w:rPr>
              <w:rFonts w:hint="eastAsia" w:ascii="仿宋_GB2312" w:eastAsia="仿宋_GB2312"/>
              <w:sz w:val="30"/>
              <w:szCs w:val="30"/>
            </w:rPr>
            <w:fldChar w:fldCharType="separate"/>
          </w:r>
          <w:r>
            <w:rPr>
              <w:rFonts w:hint="eastAsia" w:ascii="仿宋_GB2312" w:eastAsia="仿宋_GB2312"/>
              <w:sz w:val="30"/>
              <w:szCs w:val="30"/>
            </w:rPr>
            <w:t>14</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"_Toc25588103" </w:instrText>
          </w:r>
          <w:r>
            <w:fldChar w:fldCharType="separate"/>
          </w:r>
          <w:r>
            <w:rPr>
              <w:rStyle w:val="22"/>
              <w:rFonts w:hint="eastAsia" w:ascii="仿宋_GB2312" w:eastAsia="仿宋_GB2312"/>
              <w:sz w:val="30"/>
              <w:szCs w:val="30"/>
              <w:lang w:eastAsia="zh-CN"/>
            </w:rPr>
            <w:t>第四条 交货日期、方式和地点</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_Toc25588103 \h </w:instrText>
          </w:r>
          <w:r>
            <w:rPr>
              <w:rFonts w:hint="eastAsia" w:ascii="仿宋_GB2312" w:eastAsia="仿宋_GB2312"/>
              <w:sz w:val="30"/>
              <w:szCs w:val="30"/>
            </w:rPr>
            <w:fldChar w:fldCharType="separate"/>
          </w:r>
          <w:r>
            <w:rPr>
              <w:rFonts w:hint="eastAsia" w:ascii="仿宋_GB2312" w:eastAsia="仿宋_GB2312"/>
              <w:sz w:val="30"/>
              <w:szCs w:val="30"/>
            </w:rPr>
            <w:t>15</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"_Toc25588104" </w:instrText>
          </w:r>
          <w:r>
            <w:fldChar w:fldCharType="separate"/>
          </w:r>
          <w:r>
            <w:rPr>
              <w:rStyle w:val="22"/>
              <w:rFonts w:hint="eastAsia" w:ascii="仿宋_GB2312" w:eastAsia="仿宋_GB2312"/>
              <w:sz w:val="30"/>
              <w:szCs w:val="30"/>
              <w:lang w:eastAsia="zh-CN"/>
            </w:rPr>
            <w:t>第五条 验收办法</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_Toc25588104 \h </w:instrText>
          </w:r>
          <w:r>
            <w:rPr>
              <w:rFonts w:hint="eastAsia" w:ascii="仿宋_GB2312" w:eastAsia="仿宋_GB2312"/>
              <w:sz w:val="30"/>
              <w:szCs w:val="30"/>
            </w:rPr>
            <w:fldChar w:fldCharType="separate"/>
          </w:r>
          <w:r>
            <w:rPr>
              <w:rFonts w:hint="eastAsia" w:ascii="仿宋_GB2312" w:eastAsia="仿宋_GB2312"/>
              <w:sz w:val="30"/>
              <w:szCs w:val="30"/>
            </w:rPr>
            <w:t>15</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"_Toc25588105" </w:instrText>
          </w:r>
          <w:r>
            <w:fldChar w:fldCharType="separate"/>
          </w:r>
          <w:r>
            <w:rPr>
              <w:rStyle w:val="22"/>
              <w:rFonts w:hint="eastAsia" w:ascii="仿宋_GB2312" w:eastAsia="仿宋_GB2312"/>
              <w:sz w:val="30"/>
              <w:szCs w:val="30"/>
              <w:lang w:eastAsia="zh-CN"/>
            </w:rPr>
            <w:t>第六条 保证金</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_Toc25588105 \h </w:instrText>
          </w:r>
          <w:r>
            <w:rPr>
              <w:rFonts w:hint="eastAsia" w:ascii="仿宋_GB2312" w:eastAsia="仿宋_GB2312"/>
              <w:sz w:val="30"/>
              <w:szCs w:val="30"/>
            </w:rPr>
            <w:fldChar w:fldCharType="separate"/>
          </w:r>
          <w:r>
            <w:rPr>
              <w:rFonts w:hint="eastAsia" w:ascii="仿宋_GB2312" w:eastAsia="仿宋_GB2312"/>
              <w:sz w:val="30"/>
              <w:szCs w:val="30"/>
            </w:rPr>
            <w:t>15</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"_Toc25588106" </w:instrText>
          </w:r>
          <w:r>
            <w:fldChar w:fldCharType="separate"/>
          </w:r>
          <w:r>
            <w:rPr>
              <w:rStyle w:val="22"/>
              <w:rFonts w:hint="eastAsia" w:ascii="仿宋_GB2312" w:eastAsia="仿宋_GB2312"/>
              <w:sz w:val="30"/>
              <w:szCs w:val="30"/>
              <w:lang w:eastAsia="zh-CN"/>
            </w:rPr>
            <w:t>第七条 付款方式</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_Toc25588106 \h </w:instrText>
          </w:r>
          <w:r>
            <w:rPr>
              <w:rFonts w:hint="eastAsia" w:ascii="仿宋_GB2312" w:eastAsia="仿宋_GB2312"/>
              <w:sz w:val="30"/>
              <w:szCs w:val="30"/>
            </w:rPr>
            <w:fldChar w:fldCharType="separate"/>
          </w:r>
          <w:r>
            <w:rPr>
              <w:rFonts w:hint="eastAsia" w:ascii="仿宋_GB2312" w:eastAsia="仿宋_GB2312"/>
              <w:sz w:val="30"/>
              <w:szCs w:val="30"/>
            </w:rPr>
            <w:t>15</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"_Toc25588107" </w:instrText>
          </w:r>
          <w:r>
            <w:fldChar w:fldCharType="separate"/>
          </w:r>
          <w:r>
            <w:rPr>
              <w:rStyle w:val="22"/>
              <w:rFonts w:hint="eastAsia" w:ascii="仿宋_GB2312" w:eastAsia="仿宋_GB2312"/>
              <w:sz w:val="30"/>
              <w:szCs w:val="30"/>
              <w:lang w:eastAsia="zh-CN"/>
            </w:rPr>
            <w:t>第八条 违约和索赔</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_Toc25588107 \h </w:instrText>
          </w:r>
          <w:r>
            <w:rPr>
              <w:rFonts w:hint="eastAsia" w:ascii="仿宋_GB2312" w:eastAsia="仿宋_GB2312"/>
              <w:sz w:val="30"/>
              <w:szCs w:val="30"/>
            </w:rPr>
            <w:fldChar w:fldCharType="separate"/>
          </w:r>
          <w:r>
            <w:rPr>
              <w:rFonts w:hint="eastAsia" w:ascii="仿宋_GB2312" w:eastAsia="仿宋_GB2312"/>
              <w:sz w:val="30"/>
              <w:szCs w:val="30"/>
            </w:rPr>
            <w:t>16</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"_Toc25588108" </w:instrText>
          </w:r>
          <w:r>
            <w:fldChar w:fldCharType="separate"/>
          </w:r>
          <w:r>
            <w:rPr>
              <w:rStyle w:val="22"/>
              <w:rFonts w:hint="eastAsia" w:ascii="仿宋_GB2312" w:eastAsia="仿宋_GB2312"/>
              <w:sz w:val="30"/>
              <w:szCs w:val="30"/>
              <w:lang w:eastAsia="zh-CN"/>
            </w:rPr>
            <w:t>第九条 不可抗力</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_Toc25588108 \h </w:instrText>
          </w:r>
          <w:r>
            <w:rPr>
              <w:rFonts w:hint="eastAsia" w:ascii="仿宋_GB2312" w:eastAsia="仿宋_GB2312"/>
              <w:sz w:val="30"/>
              <w:szCs w:val="30"/>
            </w:rPr>
            <w:fldChar w:fldCharType="separate"/>
          </w:r>
          <w:r>
            <w:rPr>
              <w:rFonts w:hint="eastAsia" w:ascii="仿宋_GB2312" w:eastAsia="仿宋_GB2312"/>
              <w:sz w:val="30"/>
              <w:szCs w:val="30"/>
            </w:rPr>
            <w:t>16</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"_Toc25588109" </w:instrText>
          </w:r>
          <w:r>
            <w:fldChar w:fldCharType="separate"/>
          </w:r>
          <w:r>
            <w:rPr>
              <w:rStyle w:val="22"/>
              <w:rFonts w:hint="eastAsia" w:ascii="仿宋_GB2312" w:eastAsia="仿宋_GB2312"/>
              <w:sz w:val="30"/>
              <w:szCs w:val="30"/>
              <w:lang w:eastAsia="zh-CN"/>
            </w:rPr>
            <w:t>第十条 通知条款</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_Toc25588109 \h </w:instrText>
          </w:r>
          <w:r>
            <w:rPr>
              <w:rFonts w:hint="eastAsia" w:ascii="仿宋_GB2312" w:eastAsia="仿宋_GB2312"/>
              <w:sz w:val="30"/>
              <w:szCs w:val="30"/>
            </w:rPr>
            <w:fldChar w:fldCharType="separate"/>
          </w:r>
          <w:r>
            <w:rPr>
              <w:rFonts w:hint="eastAsia" w:ascii="仿宋_GB2312" w:eastAsia="仿宋_GB2312"/>
              <w:sz w:val="30"/>
              <w:szCs w:val="30"/>
            </w:rPr>
            <w:t>17</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"_Toc25588110" </w:instrText>
          </w:r>
          <w:r>
            <w:fldChar w:fldCharType="separate"/>
          </w:r>
          <w:r>
            <w:rPr>
              <w:rStyle w:val="22"/>
              <w:rFonts w:hint="eastAsia" w:ascii="仿宋_GB2312" w:eastAsia="仿宋_GB2312"/>
              <w:sz w:val="30"/>
              <w:szCs w:val="30"/>
              <w:lang w:eastAsia="zh-CN"/>
            </w:rPr>
            <w:t>第十一条 保密条款</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_Toc25588110 \h </w:instrText>
          </w:r>
          <w:r>
            <w:rPr>
              <w:rFonts w:hint="eastAsia" w:ascii="仿宋_GB2312" w:eastAsia="仿宋_GB2312"/>
              <w:sz w:val="30"/>
              <w:szCs w:val="30"/>
            </w:rPr>
            <w:fldChar w:fldCharType="separate"/>
          </w:r>
          <w:r>
            <w:rPr>
              <w:rFonts w:hint="eastAsia" w:ascii="仿宋_GB2312" w:eastAsia="仿宋_GB2312"/>
              <w:sz w:val="30"/>
              <w:szCs w:val="30"/>
            </w:rPr>
            <w:t>19</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"_Toc25588111" </w:instrText>
          </w:r>
          <w:r>
            <w:fldChar w:fldCharType="separate"/>
          </w:r>
          <w:r>
            <w:rPr>
              <w:rStyle w:val="22"/>
              <w:rFonts w:hint="eastAsia" w:ascii="仿宋_GB2312" w:eastAsia="仿宋_GB2312"/>
              <w:sz w:val="30"/>
              <w:szCs w:val="30"/>
              <w:lang w:eastAsia="zh-CN"/>
            </w:rPr>
            <w:t>第十二条 合同争议的解决方式</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_Toc25588111 \h </w:instrText>
          </w:r>
          <w:r>
            <w:rPr>
              <w:rFonts w:hint="eastAsia" w:ascii="仿宋_GB2312" w:eastAsia="仿宋_GB2312"/>
              <w:sz w:val="30"/>
              <w:szCs w:val="30"/>
            </w:rPr>
            <w:fldChar w:fldCharType="separate"/>
          </w:r>
          <w:r>
            <w:rPr>
              <w:rFonts w:hint="eastAsia" w:ascii="仿宋_GB2312" w:eastAsia="仿宋_GB2312"/>
              <w:sz w:val="30"/>
              <w:szCs w:val="30"/>
            </w:rPr>
            <w:t>19</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"_Toc25588112" </w:instrText>
          </w:r>
          <w:r>
            <w:fldChar w:fldCharType="separate"/>
          </w:r>
          <w:r>
            <w:rPr>
              <w:rStyle w:val="22"/>
              <w:rFonts w:hint="eastAsia" w:ascii="仿宋_GB2312" w:eastAsia="仿宋_GB2312"/>
              <w:sz w:val="30"/>
              <w:szCs w:val="30"/>
              <w:lang w:eastAsia="zh-CN"/>
            </w:rPr>
            <w:t>第十三条 合同的变更和解除</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_Toc25588112 \h </w:instrText>
          </w:r>
          <w:r>
            <w:rPr>
              <w:rFonts w:hint="eastAsia" w:ascii="仿宋_GB2312" w:eastAsia="仿宋_GB2312"/>
              <w:sz w:val="30"/>
              <w:szCs w:val="30"/>
            </w:rPr>
            <w:fldChar w:fldCharType="separate"/>
          </w:r>
          <w:r>
            <w:rPr>
              <w:rFonts w:hint="eastAsia" w:ascii="仿宋_GB2312" w:eastAsia="仿宋_GB2312"/>
              <w:sz w:val="30"/>
              <w:szCs w:val="30"/>
            </w:rPr>
            <w:t>19</w:t>
          </w:r>
          <w:r>
            <w:rPr>
              <w:rFonts w:hint="eastAsia" w:ascii="仿宋_GB2312" w:eastAsia="仿宋_GB2312"/>
              <w:sz w:val="30"/>
              <w:szCs w:val="30"/>
            </w:rPr>
            <w:fldChar w:fldCharType="end"/>
          </w:r>
          <w:r>
            <w:rPr>
              <w:rFonts w:hint="eastAsia" w:ascii="仿宋_GB2312" w:eastAsia="仿宋_GB2312"/>
              <w:sz w:val="30"/>
              <w:szCs w:val="30"/>
            </w:rPr>
            <w:fldChar w:fldCharType="end"/>
          </w:r>
        </w:p>
        <w:p>
          <w:pPr>
            <w:pStyle w:val="14"/>
            <w:tabs>
              <w:tab w:val="right" w:leader="dot" w:pos="9350"/>
            </w:tabs>
            <w:ind w:left="440"/>
            <w:rPr>
              <w:rFonts w:ascii="仿宋_GB2312" w:eastAsia="仿宋_GB2312"/>
              <w:sz w:val="30"/>
              <w:szCs w:val="30"/>
            </w:rPr>
          </w:pPr>
          <w:r>
            <w:fldChar w:fldCharType="begin"/>
          </w:r>
          <w:r>
            <w:instrText xml:space="preserve"> HYPERLINK \l "_Toc25588113" </w:instrText>
          </w:r>
          <w:r>
            <w:fldChar w:fldCharType="separate"/>
          </w:r>
          <w:r>
            <w:rPr>
              <w:rStyle w:val="22"/>
              <w:rFonts w:hint="eastAsia" w:ascii="仿宋_GB2312" w:eastAsia="仿宋_GB2312"/>
              <w:sz w:val="30"/>
              <w:szCs w:val="30"/>
              <w:lang w:eastAsia="zh-CN"/>
            </w:rPr>
            <w:t>第十四条 合同生效及其他</w:t>
          </w:r>
          <w:r>
            <w:rPr>
              <w:rFonts w:hint="eastAsia" w:ascii="仿宋_GB2312" w:eastAsia="仿宋_GB2312"/>
              <w:sz w:val="30"/>
              <w:szCs w:val="30"/>
            </w:rPr>
            <w:tab/>
          </w:r>
          <w:r>
            <w:rPr>
              <w:rFonts w:hint="eastAsia" w:ascii="仿宋_GB2312" w:eastAsia="仿宋_GB2312"/>
              <w:sz w:val="30"/>
              <w:szCs w:val="30"/>
            </w:rPr>
            <w:fldChar w:fldCharType="begin"/>
          </w:r>
          <w:r>
            <w:rPr>
              <w:rFonts w:hint="eastAsia" w:ascii="仿宋_GB2312" w:eastAsia="仿宋_GB2312"/>
              <w:sz w:val="30"/>
              <w:szCs w:val="30"/>
            </w:rPr>
            <w:instrText xml:space="preserve"> PAGEREF _Toc25588113 \h </w:instrText>
          </w:r>
          <w:r>
            <w:rPr>
              <w:rFonts w:hint="eastAsia" w:ascii="仿宋_GB2312" w:eastAsia="仿宋_GB2312"/>
              <w:sz w:val="30"/>
              <w:szCs w:val="30"/>
            </w:rPr>
            <w:fldChar w:fldCharType="separate"/>
          </w:r>
          <w:r>
            <w:rPr>
              <w:rFonts w:hint="eastAsia" w:ascii="仿宋_GB2312" w:eastAsia="仿宋_GB2312"/>
              <w:sz w:val="30"/>
              <w:szCs w:val="30"/>
            </w:rPr>
            <w:t>20</w:t>
          </w:r>
          <w:r>
            <w:rPr>
              <w:rFonts w:hint="eastAsia" w:ascii="仿宋_GB2312" w:eastAsia="仿宋_GB2312"/>
              <w:sz w:val="30"/>
              <w:szCs w:val="30"/>
            </w:rPr>
            <w:fldChar w:fldCharType="end"/>
          </w:r>
          <w:r>
            <w:rPr>
              <w:rFonts w:hint="eastAsia" w:ascii="仿宋_GB2312" w:eastAsia="仿宋_GB2312"/>
              <w:sz w:val="30"/>
              <w:szCs w:val="30"/>
            </w:rPr>
            <w:fldChar w:fldCharType="end"/>
          </w:r>
        </w:p>
        <w:p>
          <w:r>
            <w:rPr>
              <w:rFonts w:hint="eastAsia" w:ascii="仿宋_GB2312" w:eastAsia="仿宋_GB2312"/>
              <w:b/>
              <w:bCs/>
              <w:sz w:val="30"/>
              <w:szCs w:val="30"/>
              <w:lang w:val="zh-CN"/>
            </w:rPr>
            <w:fldChar w:fldCharType="end"/>
          </w:r>
        </w:p>
      </w:sdtContent>
    </w:sdt>
    <w:p>
      <w:pPr>
        <w:ind w:firstLine="422" w:firstLineChars="200"/>
        <w:rPr>
          <w:rFonts w:cs="宋体"/>
          <w:b/>
          <w:bCs/>
          <w:lang w:eastAsia="zh-CN"/>
        </w:rPr>
      </w:pPr>
    </w:p>
    <w:p>
      <w:pPr>
        <w:ind w:firstLine="422" w:firstLineChars="200"/>
        <w:rPr>
          <w:rFonts w:cs="宋体"/>
          <w:b/>
          <w:bCs/>
          <w:lang w:eastAsia="zh-CN"/>
        </w:rPr>
        <w:sectPr>
          <w:footerReference r:id="rId5" w:type="default"/>
          <w:pgSz w:w="12240" w:h="15840"/>
          <w:pgMar w:top="1440" w:right="1440" w:bottom="1440" w:left="1440" w:header="720" w:footer="720" w:gutter="0"/>
          <w:pgNumType w:fmt="decimal"/>
          <w:cols w:space="720" w:num="1"/>
        </w:sectPr>
      </w:pPr>
    </w:p>
    <w:p>
      <w:pPr>
        <w:ind w:firstLine="422" w:firstLineChars="200"/>
        <w:rPr>
          <w:rFonts w:cs="宋体"/>
          <w:b/>
          <w:bCs/>
          <w:lang w:eastAsia="zh-CN"/>
        </w:rPr>
      </w:pPr>
    </w:p>
    <w:p>
      <w:pPr>
        <w:pStyle w:val="5"/>
        <w:ind w:firstLine="602"/>
        <w:rPr>
          <w:b/>
          <w:bCs/>
          <w:lang w:eastAsia="zh-CN"/>
        </w:rPr>
      </w:pPr>
      <w:r>
        <w:rPr>
          <w:rFonts w:hint="eastAsia"/>
          <w:b/>
          <w:bCs/>
          <w:lang w:eastAsia="zh-CN"/>
        </w:rPr>
        <w:t>甲方（买方）：重庆机场集团有限公司工会委员会</w:t>
      </w:r>
    </w:p>
    <w:p>
      <w:pPr>
        <w:pStyle w:val="5"/>
        <w:ind w:firstLine="602"/>
        <w:rPr>
          <w:b/>
          <w:bCs/>
          <w:lang w:eastAsia="zh-CN"/>
        </w:rPr>
      </w:pPr>
      <w:r>
        <w:rPr>
          <w:rFonts w:hint="eastAsia"/>
          <w:b/>
          <w:bCs/>
          <w:lang w:eastAsia="zh-CN"/>
        </w:rPr>
        <w:t>统一信用代码：</w:t>
      </w:r>
    </w:p>
    <w:p>
      <w:pPr>
        <w:pStyle w:val="5"/>
        <w:ind w:firstLine="602"/>
        <w:rPr>
          <w:b/>
          <w:bCs/>
          <w:lang w:eastAsia="zh-CN"/>
        </w:rPr>
      </w:pPr>
      <w:r>
        <w:rPr>
          <w:rFonts w:hint="eastAsia"/>
          <w:b/>
          <w:bCs/>
          <w:lang w:eastAsia="zh-CN"/>
        </w:rPr>
        <w:t>送达地址：</w:t>
      </w:r>
    </w:p>
    <w:p>
      <w:pPr>
        <w:pStyle w:val="5"/>
        <w:ind w:firstLine="602"/>
        <w:rPr>
          <w:b/>
          <w:bCs/>
          <w:lang w:eastAsia="zh-CN"/>
        </w:rPr>
      </w:pPr>
      <w:r>
        <w:rPr>
          <w:rFonts w:hint="eastAsia"/>
          <w:b/>
          <w:bCs/>
          <w:lang w:eastAsia="zh-CN"/>
        </w:rPr>
        <w:t xml:space="preserve">联系人： </w:t>
      </w:r>
    </w:p>
    <w:p>
      <w:pPr>
        <w:pStyle w:val="5"/>
        <w:ind w:firstLine="602"/>
        <w:rPr>
          <w:b/>
          <w:bCs/>
          <w:lang w:eastAsia="zh-CN"/>
        </w:rPr>
      </w:pPr>
      <w:r>
        <w:rPr>
          <w:rFonts w:hint="eastAsia"/>
          <w:b/>
          <w:bCs/>
          <w:lang w:eastAsia="zh-CN"/>
        </w:rPr>
        <w:t>联系电话：</w:t>
      </w:r>
    </w:p>
    <w:p>
      <w:pPr>
        <w:pStyle w:val="5"/>
        <w:ind w:firstLine="602"/>
        <w:rPr>
          <w:b/>
          <w:bCs/>
          <w:lang w:eastAsia="zh-CN"/>
        </w:rPr>
      </w:pPr>
      <w:r>
        <w:rPr>
          <w:rFonts w:hint="eastAsia"/>
          <w:b/>
          <w:bCs/>
          <w:lang w:eastAsia="zh-CN"/>
        </w:rPr>
        <w:t>邮箱：</w:t>
      </w:r>
    </w:p>
    <w:p>
      <w:pPr>
        <w:pStyle w:val="5"/>
        <w:ind w:firstLine="602"/>
        <w:rPr>
          <w:b/>
          <w:bCs/>
          <w:lang w:eastAsia="zh-CN"/>
        </w:rPr>
      </w:pPr>
      <w:r>
        <w:rPr>
          <w:rFonts w:hint="eastAsia"/>
          <w:b/>
          <w:bCs/>
          <w:lang w:eastAsia="zh-CN"/>
        </w:rPr>
        <w:t xml:space="preserve">乙方（卖方）： </w:t>
      </w:r>
    </w:p>
    <w:p>
      <w:pPr>
        <w:pStyle w:val="5"/>
        <w:ind w:firstLine="602"/>
        <w:rPr>
          <w:b/>
          <w:bCs/>
          <w:lang w:eastAsia="zh-CN"/>
        </w:rPr>
      </w:pPr>
      <w:r>
        <w:rPr>
          <w:rFonts w:hint="eastAsia"/>
          <w:b/>
          <w:bCs/>
          <w:lang w:eastAsia="zh-CN"/>
        </w:rPr>
        <w:t>统一信用代码：</w:t>
      </w:r>
    </w:p>
    <w:p>
      <w:pPr>
        <w:pStyle w:val="5"/>
        <w:ind w:firstLine="602"/>
        <w:rPr>
          <w:b/>
          <w:bCs/>
          <w:lang w:eastAsia="zh-CN"/>
        </w:rPr>
      </w:pPr>
      <w:r>
        <w:rPr>
          <w:rFonts w:hint="eastAsia"/>
          <w:b/>
          <w:bCs/>
          <w:lang w:eastAsia="zh-CN"/>
        </w:rPr>
        <w:t>送达地址：</w:t>
      </w:r>
    </w:p>
    <w:p>
      <w:pPr>
        <w:pStyle w:val="5"/>
        <w:ind w:firstLine="602"/>
        <w:rPr>
          <w:b/>
          <w:bCs/>
          <w:lang w:eastAsia="zh-CN"/>
        </w:rPr>
      </w:pPr>
      <w:r>
        <w:rPr>
          <w:rFonts w:hint="eastAsia"/>
          <w:b/>
          <w:bCs/>
          <w:lang w:eastAsia="zh-CN"/>
        </w:rPr>
        <w:t xml:space="preserve">联系人： </w:t>
      </w:r>
    </w:p>
    <w:p>
      <w:pPr>
        <w:pStyle w:val="5"/>
        <w:ind w:firstLine="602"/>
        <w:rPr>
          <w:b/>
          <w:bCs/>
          <w:lang w:eastAsia="zh-CN"/>
        </w:rPr>
      </w:pPr>
      <w:r>
        <w:rPr>
          <w:rFonts w:hint="eastAsia"/>
          <w:b/>
          <w:bCs/>
          <w:lang w:eastAsia="zh-CN"/>
        </w:rPr>
        <w:t>联系电话：</w:t>
      </w:r>
    </w:p>
    <w:p>
      <w:pPr>
        <w:pStyle w:val="5"/>
        <w:ind w:firstLine="602"/>
        <w:rPr>
          <w:b/>
          <w:bCs/>
          <w:lang w:eastAsia="zh-CN"/>
        </w:rPr>
      </w:pPr>
      <w:r>
        <w:rPr>
          <w:rFonts w:hint="eastAsia"/>
          <w:b/>
          <w:bCs/>
          <w:lang w:eastAsia="zh-CN"/>
        </w:rPr>
        <w:t>邮箱：</w:t>
      </w:r>
    </w:p>
    <w:p>
      <w:pPr>
        <w:pStyle w:val="5"/>
        <w:ind w:firstLine="602"/>
        <w:rPr>
          <w:b/>
          <w:bCs/>
          <w:lang w:eastAsia="zh-CN"/>
        </w:rPr>
      </w:pPr>
      <w:r>
        <w:rPr>
          <w:rFonts w:hint="eastAsia"/>
          <w:b/>
          <w:bCs/>
          <w:lang w:eastAsia="zh-CN"/>
        </w:rPr>
        <w:t xml:space="preserve">签订地点： </w:t>
      </w:r>
    </w:p>
    <w:p>
      <w:pPr>
        <w:pStyle w:val="5"/>
        <w:ind w:firstLine="602"/>
        <w:rPr>
          <w:b/>
          <w:bCs/>
          <w:lang w:eastAsia="zh-CN"/>
        </w:rPr>
      </w:pPr>
      <w:r>
        <w:rPr>
          <w:rFonts w:hint="eastAsia"/>
          <w:b/>
          <w:bCs/>
          <w:lang w:eastAsia="zh-CN"/>
        </w:rPr>
        <w:t>签订时间：</w:t>
      </w:r>
      <w:r>
        <w:rPr>
          <w:rFonts w:hint="eastAsia"/>
          <w:b/>
          <w:bCs/>
          <w:u w:val="single"/>
          <w:lang w:eastAsia="zh-CN"/>
        </w:rPr>
        <w:t xml:space="preserve">    </w:t>
      </w:r>
      <w:r>
        <w:rPr>
          <w:rFonts w:hint="eastAsia"/>
          <w:b/>
          <w:bCs/>
          <w:lang w:eastAsia="zh-CN"/>
        </w:rPr>
        <w:t>年</w:t>
      </w:r>
      <w:r>
        <w:rPr>
          <w:rFonts w:hint="eastAsia"/>
          <w:b/>
          <w:bCs/>
          <w:u w:val="single"/>
          <w:lang w:eastAsia="zh-CN"/>
        </w:rPr>
        <w:t xml:space="preserve">  </w:t>
      </w:r>
      <w:r>
        <w:rPr>
          <w:rFonts w:hint="eastAsia"/>
          <w:b/>
          <w:bCs/>
          <w:lang w:eastAsia="zh-CN"/>
        </w:rPr>
        <w:t>月</w:t>
      </w:r>
      <w:r>
        <w:rPr>
          <w:rFonts w:hint="eastAsia"/>
          <w:b/>
          <w:bCs/>
          <w:u w:val="single"/>
          <w:lang w:eastAsia="zh-CN"/>
        </w:rPr>
        <w:t xml:space="preserve">  </w:t>
      </w:r>
      <w:r>
        <w:rPr>
          <w:rFonts w:hint="eastAsia"/>
          <w:b/>
          <w:bCs/>
          <w:lang w:eastAsia="zh-CN"/>
        </w:rPr>
        <w:t>日</w:t>
      </w:r>
    </w:p>
    <w:p>
      <w:pPr>
        <w:pStyle w:val="5"/>
        <w:ind w:firstLine="600"/>
        <w:rPr>
          <w:lang w:eastAsia="zh-CN"/>
        </w:rPr>
      </w:pPr>
    </w:p>
    <w:p>
      <w:pPr>
        <w:pStyle w:val="5"/>
        <w:ind w:firstLine="600"/>
        <w:rPr>
          <w:rFonts w:hint="eastAsia" w:hAnsi="仿宋_GB2312"/>
          <w:lang w:eastAsia="zh-CN"/>
        </w:rPr>
      </w:pPr>
    </w:p>
    <w:p>
      <w:pPr>
        <w:pStyle w:val="5"/>
        <w:ind w:firstLine="600"/>
        <w:rPr>
          <w:rFonts w:hint="eastAsia" w:hAnsi="仿宋_GB2312"/>
          <w:lang w:eastAsia="zh-CN"/>
        </w:rPr>
      </w:pPr>
    </w:p>
    <w:p>
      <w:pPr>
        <w:pStyle w:val="5"/>
        <w:ind w:firstLine="600"/>
        <w:rPr>
          <w:rFonts w:hint="eastAsia" w:hAnsi="仿宋_GB2312"/>
          <w:lang w:eastAsia="zh-CN"/>
        </w:rPr>
      </w:pPr>
    </w:p>
    <w:p>
      <w:pPr>
        <w:pStyle w:val="5"/>
        <w:ind w:firstLine="600"/>
        <w:rPr>
          <w:rFonts w:hint="eastAsia" w:hAnsi="仿宋_GB2312"/>
          <w:lang w:eastAsia="zh-CN"/>
        </w:rPr>
      </w:pPr>
    </w:p>
    <w:p>
      <w:pPr>
        <w:pStyle w:val="5"/>
        <w:ind w:firstLine="600"/>
        <w:rPr>
          <w:rFonts w:hint="eastAsia" w:hAnsi="仿宋_GB2312"/>
          <w:lang w:eastAsia="zh-CN"/>
        </w:rPr>
      </w:pPr>
    </w:p>
    <w:p>
      <w:pPr>
        <w:pStyle w:val="5"/>
        <w:ind w:firstLine="600"/>
        <w:rPr>
          <w:rFonts w:hint="eastAsia" w:hAnsi="仿宋_GB2312"/>
          <w:lang w:eastAsia="zh-CN"/>
        </w:rPr>
      </w:pPr>
    </w:p>
    <w:p>
      <w:pPr>
        <w:pStyle w:val="5"/>
        <w:ind w:firstLine="600"/>
        <w:rPr>
          <w:rFonts w:hint="eastAsia" w:hAnsi="仿宋_GB2312"/>
          <w:lang w:eastAsia="zh-CN"/>
        </w:rPr>
      </w:pPr>
    </w:p>
    <w:p>
      <w:pPr>
        <w:pStyle w:val="5"/>
        <w:ind w:firstLine="600"/>
        <w:rPr>
          <w:rFonts w:hAnsi="仿宋_GB2312"/>
          <w:lang w:eastAsia="zh-CN"/>
        </w:rPr>
      </w:pPr>
      <w:r>
        <w:rPr>
          <w:rFonts w:hint="eastAsia" w:hAnsi="仿宋_GB2312"/>
          <w:lang w:eastAsia="zh-CN"/>
        </w:rPr>
        <w:t>甲乙双方依照《中华人民共和国民法典》及相关法律、法规规定，本着平等、自愿的原则，经友好协商，现就甲方向乙方购</w:t>
      </w:r>
      <w:r>
        <w:rPr>
          <w:rFonts w:hint="eastAsia" w:hAnsi="仿宋_GB2312" w:cs="宋体"/>
          <w:lang w:eastAsia="zh-CN"/>
        </w:rPr>
        <w:t>买</w:t>
      </w:r>
      <w:r>
        <w:rPr>
          <w:rFonts w:hint="eastAsia" w:hAnsi="仿宋_GB2312" w:cs="宋体"/>
          <w:u w:val="single"/>
          <w:lang w:val="en-US" w:eastAsia="zh-CN"/>
        </w:rPr>
        <w:t>2021</w:t>
      </w:r>
      <w:r>
        <w:rPr>
          <w:rFonts w:hint="eastAsia" w:hAnsi="仿宋_GB2312" w:cs="宋体"/>
          <w:u w:val="single"/>
          <w:lang w:eastAsia="zh-CN"/>
        </w:rPr>
        <w:t>年“</w:t>
      </w:r>
      <w:r>
        <w:rPr>
          <w:rFonts w:hint="eastAsia" w:hAnsi="仿宋_GB2312" w:cs="宋体"/>
          <w:u w:val="single"/>
          <w:lang w:val="en-US" w:eastAsia="zh-CN"/>
        </w:rPr>
        <w:t>送温暖</w:t>
      </w:r>
      <w:r>
        <w:rPr>
          <w:rFonts w:hint="eastAsia" w:hAnsi="仿宋_GB2312" w:cs="宋体"/>
          <w:u w:val="single"/>
          <w:lang w:eastAsia="zh-CN"/>
        </w:rPr>
        <w:t>”</w:t>
      </w:r>
      <w:r>
        <w:rPr>
          <w:rFonts w:hint="eastAsia" w:hAnsi="仿宋_GB2312" w:cs="宋体"/>
          <w:u w:val="single"/>
          <w:lang w:val="en-US" w:eastAsia="zh-CN"/>
        </w:rPr>
        <w:t>职工</w:t>
      </w:r>
      <w:r>
        <w:rPr>
          <w:rFonts w:hint="eastAsia" w:hAnsi="仿宋_GB2312" w:cs="宋体"/>
          <w:u w:val="single"/>
          <w:lang w:eastAsia="zh-CN"/>
        </w:rPr>
        <w:t>慰问品</w:t>
      </w:r>
      <w:r>
        <w:rPr>
          <w:rFonts w:hAnsi="仿宋_GB2312"/>
          <w:lang w:eastAsia="zh-CN"/>
        </w:rPr>
        <w:t>事宜达成一致，签订本协议。：</w:t>
      </w:r>
    </w:p>
    <w:p>
      <w:pPr>
        <w:pStyle w:val="4"/>
        <w:ind w:firstLine="640"/>
        <w:rPr>
          <w:lang w:eastAsia="zh-CN"/>
        </w:rPr>
      </w:pPr>
      <w:bookmarkStart w:id="2" w:name="_Toc25588100"/>
      <w:r>
        <w:rPr>
          <w:lang w:eastAsia="zh-CN"/>
        </w:rPr>
        <w:t>第</w:t>
      </w:r>
      <w:r>
        <w:rPr>
          <w:rFonts w:hint="eastAsia"/>
          <w:lang w:eastAsia="zh-CN"/>
        </w:rPr>
        <w:t>一</w:t>
      </w:r>
      <w:r>
        <w:rPr>
          <w:lang w:eastAsia="zh-CN"/>
        </w:rPr>
        <w:t>条 货</w:t>
      </w:r>
      <w:r>
        <w:rPr>
          <w:rFonts w:hint="eastAsia"/>
          <w:lang w:eastAsia="zh-CN"/>
        </w:rPr>
        <w:t>物</w:t>
      </w:r>
      <w:r>
        <w:rPr>
          <w:lang w:eastAsia="zh-CN"/>
        </w:rPr>
        <w:t>名称、数量及规格</w:t>
      </w:r>
      <w:bookmarkEnd w:id="2"/>
    </w:p>
    <w:p>
      <w:pPr>
        <w:pStyle w:val="5"/>
        <w:ind w:firstLine="600"/>
        <w:rPr>
          <w:rFonts w:hAnsi="仿宋_GB2312"/>
          <w:sz w:val="24"/>
          <w:szCs w:val="24"/>
          <w:lang w:eastAsia="zh-CN"/>
        </w:rPr>
      </w:pPr>
      <w:r>
        <w:rPr>
          <w:rFonts w:hint="eastAsia"/>
          <w:lang w:eastAsia="zh-CN"/>
        </w:rPr>
        <w:t>1</w:t>
      </w:r>
      <w:r>
        <w:rPr>
          <w:lang w:eastAsia="zh-CN"/>
        </w:rPr>
        <w:t>.1本合同</w:t>
      </w:r>
      <w:r>
        <w:rPr>
          <w:rFonts w:hint="eastAsia"/>
          <w:lang w:eastAsia="zh-CN"/>
        </w:rPr>
        <w:t>项下乙方所供</w:t>
      </w:r>
      <w:r>
        <w:rPr>
          <w:lang w:eastAsia="zh-CN"/>
        </w:rPr>
        <w:t>货物</w:t>
      </w:r>
      <w:r>
        <w:rPr>
          <w:rFonts w:hint="eastAsia"/>
          <w:lang w:eastAsia="zh-CN"/>
        </w:rPr>
        <w:t>情况</w:t>
      </w:r>
      <w:r>
        <w:rPr>
          <w:lang w:eastAsia="zh-CN"/>
        </w:rPr>
        <w:t>如下：</w:t>
      </w:r>
    </w:p>
    <w:tbl>
      <w:tblPr>
        <w:tblStyle w:val="28"/>
        <w:tblW w:w="9195"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55"/>
        <w:gridCol w:w="1185"/>
        <w:gridCol w:w="1515"/>
        <w:gridCol w:w="1335"/>
        <w:gridCol w:w="840"/>
        <w:gridCol w:w="840"/>
        <w:gridCol w:w="79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名称</w:t>
            </w:r>
          </w:p>
        </w:tc>
        <w:tc>
          <w:tcPr>
            <w:tcW w:w="855"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类别</w:t>
            </w:r>
          </w:p>
        </w:tc>
        <w:tc>
          <w:tcPr>
            <w:tcW w:w="1185" w:type="dxa"/>
          </w:tcPr>
          <w:p>
            <w:pPr>
              <w:pStyle w:val="39"/>
              <w:spacing w:before="0" w:after="0" w:line="560" w:lineRule="exact"/>
              <w:ind w:firstLine="0" w:firstLineChars="0"/>
              <w:jc w:val="center"/>
              <w:rPr>
                <w:rFonts w:hint="eastAsia"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图片</w:t>
            </w:r>
          </w:p>
        </w:tc>
        <w:tc>
          <w:tcPr>
            <w:tcW w:w="1515"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规格（型号）</w:t>
            </w:r>
          </w:p>
        </w:tc>
        <w:tc>
          <w:tcPr>
            <w:tcW w:w="1335" w:type="dxa"/>
          </w:tcPr>
          <w:p>
            <w:pPr>
              <w:pStyle w:val="39"/>
              <w:spacing w:before="0" w:after="0" w:line="560" w:lineRule="exact"/>
              <w:ind w:firstLine="0" w:firstLineChars="0"/>
              <w:jc w:val="center"/>
              <w:rPr>
                <w:rFonts w:hint="eastAsia"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生产厂家</w:t>
            </w:r>
          </w:p>
        </w:tc>
        <w:tc>
          <w:tcPr>
            <w:tcW w:w="84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单位</w:t>
            </w:r>
          </w:p>
        </w:tc>
        <w:tc>
          <w:tcPr>
            <w:tcW w:w="84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数量</w:t>
            </w:r>
          </w:p>
        </w:tc>
        <w:tc>
          <w:tcPr>
            <w:tcW w:w="795" w:type="dxa"/>
          </w:tcPr>
          <w:p>
            <w:pPr>
              <w:pStyle w:val="39"/>
              <w:spacing w:before="0" w:after="0" w:line="560" w:lineRule="exact"/>
              <w:ind w:firstLine="0" w:firstLineChars="0"/>
              <w:jc w:val="center"/>
              <w:rPr>
                <w:rFonts w:hint="eastAsia"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单价</w:t>
            </w:r>
          </w:p>
        </w:tc>
        <w:tc>
          <w:tcPr>
            <w:tcW w:w="78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5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18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51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33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9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8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5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18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51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33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9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8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总计</w:t>
            </w:r>
          </w:p>
        </w:tc>
        <w:tc>
          <w:tcPr>
            <w:tcW w:w="85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18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51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33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9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8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r>
    </w:tbl>
    <w:p>
      <w:pPr>
        <w:pStyle w:val="5"/>
        <w:ind w:firstLine="600"/>
        <w:rPr>
          <w:lang w:eastAsia="zh-CN"/>
        </w:rPr>
      </w:pPr>
      <w:r>
        <w:rPr>
          <w:rFonts w:hint="eastAsia"/>
          <w:lang w:eastAsia="zh-CN"/>
        </w:rPr>
        <w:t>（以下能明确的尽量明确）</w:t>
      </w:r>
    </w:p>
    <w:p>
      <w:pPr>
        <w:pStyle w:val="4"/>
        <w:ind w:firstLine="640"/>
        <w:rPr>
          <w:lang w:eastAsia="zh-CN"/>
        </w:rPr>
      </w:pPr>
      <w:bookmarkStart w:id="3" w:name="_Toc25588101"/>
      <w:r>
        <w:rPr>
          <w:lang w:eastAsia="zh-CN"/>
        </w:rPr>
        <w:t>第</w:t>
      </w:r>
      <w:r>
        <w:rPr>
          <w:rFonts w:hint="eastAsia"/>
          <w:lang w:eastAsia="zh-CN"/>
        </w:rPr>
        <w:t>二</w:t>
      </w:r>
      <w:r>
        <w:rPr>
          <w:lang w:eastAsia="zh-CN"/>
        </w:rPr>
        <w:t>条 合同价款</w:t>
      </w:r>
      <w:bookmarkEnd w:id="3"/>
    </w:p>
    <w:p>
      <w:pPr>
        <w:pStyle w:val="5"/>
        <w:ind w:firstLine="600"/>
        <w:rPr>
          <w:color w:val="auto"/>
          <w:lang w:eastAsia="zh-CN"/>
        </w:rPr>
      </w:pPr>
      <w:r>
        <w:rPr>
          <w:lang w:eastAsia="zh-CN"/>
        </w:rPr>
        <w:t>2.</w:t>
      </w:r>
      <w:r>
        <w:rPr>
          <w:color w:val="auto"/>
          <w:lang w:eastAsia="zh-CN"/>
        </w:rPr>
        <w:t>1 合同</w:t>
      </w:r>
      <w:r>
        <w:rPr>
          <w:rFonts w:hint="eastAsia"/>
          <w:color w:val="auto"/>
          <w:lang w:eastAsia="zh-CN"/>
        </w:rPr>
        <w:t>金额</w:t>
      </w:r>
      <w:r>
        <w:rPr>
          <w:rFonts w:hint="eastAsia"/>
          <w:b/>
          <w:bCs/>
          <w:color w:val="auto"/>
          <w:u w:val="single"/>
          <w:lang w:eastAsia="zh-CN"/>
        </w:rPr>
        <w:t>（不含增值税）</w:t>
      </w:r>
      <w:r>
        <w:rPr>
          <w:color w:val="auto"/>
          <w:lang w:eastAsia="zh-CN"/>
        </w:rPr>
        <w:t>为人民币</w:t>
      </w:r>
      <w:r>
        <w:rPr>
          <w:color w:val="auto"/>
          <w:u w:val="single"/>
          <w:lang w:eastAsia="zh-CN"/>
        </w:rPr>
        <w:t xml:space="preserve"> </w:t>
      </w:r>
      <w:r>
        <w:rPr>
          <w:rFonts w:ascii="Calibri" w:hAnsi="Calibri" w:cs="Calibri"/>
          <w:color w:val="auto"/>
          <w:u w:val="single"/>
          <w:lang w:eastAsia="zh-CN"/>
        </w:rPr>
        <w:t>   </w:t>
      </w:r>
      <w:r>
        <w:rPr>
          <w:rFonts w:cs="Calibri"/>
          <w:color w:val="auto"/>
          <w:u w:val="single"/>
          <w:lang w:eastAsia="zh-CN"/>
        </w:rPr>
        <w:t xml:space="preserve">    </w:t>
      </w:r>
      <w:r>
        <w:rPr>
          <w:color w:val="auto"/>
          <w:u w:val="single"/>
          <w:lang w:eastAsia="zh-CN"/>
        </w:rPr>
        <w:t xml:space="preserve"> </w:t>
      </w:r>
      <w:r>
        <w:rPr>
          <w:rFonts w:ascii="Calibri" w:hAnsi="Calibri" w:cs="Calibri"/>
          <w:color w:val="auto"/>
          <w:u w:val="single"/>
          <w:lang w:eastAsia="zh-CN"/>
        </w:rPr>
        <w:t>  </w:t>
      </w:r>
      <w:r>
        <w:rPr>
          <w:color w:val="auto"/>
          <w:lang w:eastAsia="zh-CN"/>
        </w:rPr>
        <w:t>元整(大写</w:t>
      </w:r>
      <w:r>
        <w:rPr>
          <w:rFonts w:cs="Calibri"/>
          <w:color w:val="auto"/>
          <w:u w:val="single"/>
          <w:lang w:eastAsia="zh-CN"/>
        </w:rPr>
        <w:t xml:space="preserve">  </w:t>
      </w:r>
      <w:r>
        <w:rPr>
          <w:color w:val="auto"/>
          <w:u w:val="single"/>
          <w:lang w:eastAsia="zh-CN"/>
        </w:rPr>
        <w:t xml:space="preserve"> </w:t>
      </w:r>
      <w:r>
        <w:rPr>
          <w:rFonts w:ascii="Calibri" w:hAnsi="Calibri" w:cs="Calibri"/>
          <w:color w:val="auto"/>
          <w:u w:val="single"/>
          <w:lang w:eastAsia="zh-CN"/>
        </w:rPr>
        <w:t>  </w:t>
      </w:r>
      <w:r>
        <w:rPr>
          <w:color w:val="auto"/>
          <w:lang w:eastAsia="zh-CN"/>
        </w:rPr>
        <w:t>元）</w:t>
      </w:r>
      <w:r>
        <w:rPr>
          <w:rFonts w:hint="eastAsia"/>
          <w:color w:val="auto"/>
          <w:lang w:eastAsia="zh-CN"/>
        </w:rPr>
        <w:t>；</w:t>
      </w:r>
      <w:r>
        <w:rPr>
          <w:color w:val="auto"/>
          <w:lang w:eastAsia="zh-CN"/>
        </w:rPr>
        <w:t>合同</w:t>
      </w:r>
      <w:r>
        <w:rPr>
          <w:rFonts w:hint="eastAsia"/>
          <w:color w:val="auto"/>
          <w:lang w:eastAsia="zh-CN"/>
        </w:rPr>
        <w:t>金额</w:t>
      </w:r>
      <w:r>
        <w:rPr>
          <w:rFonts w:hint="eastAsia"/>
          <w:b/>
          <w:bCs/>
          <w:color w:val="auto"/>
          <w:u w:val="single"/>
          <w:lang w:eastAsia="zh-CN"/>
        </w:rPr>
        <w:t>（含增值税）</w:t>
      </w:r>
      <w:r>
        <w:rPr>
          <w:color w:val="auto"/>
          <w:lang w:eastAsia="zh-CN"/>
        </w:rPr>
        <w:t>为人民币</w:t>
      </w:r>
      <w:r>
        <w:rPr>
          <w:rFonts w:ascii="Calibri" w:hAnsi="Calibri" w:cs="Calibri"/>
          <w:color w:val="auto"/>
          <w:u w:val="single"/>
          <w:lang w:eastAsia="zh-CN"/>
        </w:rPr>
        <w:t> </w:t>
      </w:r>
      <w:r>
        <w:rPr>
          <w:color w:val="auto"/>
          <w:u w:val="single"/>
          <w:lang w:eastAsia="zh-CN"/>
        </w:rPr>
        <w:t xml:space="preserve"> </w:t>
      </w:r>
      <w:r>
        <w:rPr>
          <w:rFonts w:ascii="Calibri" w:hAnsi="Calibri" w:cs="Calibri"/>
          <w:color w:val="auto"/>
          <w:u w:val="single"/>
          <w:lang w:eastAsia="zh-CN"/>
        </w:rPr>
        <w:t>   </w:t>
      </w:r>
      <w:r>
        <w:rPr>
          <w:rFonts w:cs="Calibri"/>
          <w:color w:val="auto"/>
          <w:u w:val="single"/>
          <w:lang w:eastAsia="zh-CN"/>
        </w:rPr>
        <w:t xml:space="preserve">    </w:t>
      </w:r>
      <w:r>
        <w:rPr>
          <w:color w:val="auto"/>
          <w:u w:val="single"/>
          <w:lang w:eastAsia="zh-CN"/>
        </w:rPr>
        <w:t xml:space="preserve"> </w:t>
      </w:r>
      <w:r>
        <w:rPr>
          <w:rFonts w:ascii="Calibri" w:hAnsi="Calibri" w:cs="Calibri"/>
          <w:color w:val="auto"/>
          <w:u w:val="single"/>
          <w:lang w:eastAsia="zh-CN"/>
        </w:rPr>
        <w:t>  </w:t>
      </w:r>
      <w:r>
        <w:rPr>
          <w:color w:val="auto"/>
          <w:lang w:eastAsia="zh-CN"/>
        </w:rPr>
        <w:t>元整(大写</w:t>
      </w:r>
      <w:r>
        <w:rPr>
          <w:rFonts w:ascii="Calibri" w:hAnsi="Calibri" w:cs="Calibri"/>
          <w:color w:val="auto"/>
          <w:u w:val="single"/>
          <w:lang w:eastAsia="zh-CN"/>
        </w:rPr>
        <w:t> </w:t>
      </w:r>
      <w:r>
        <w:rPr>
          <w:rFonts w:cs="Calibri"/>
          <w:color w:val="auto"/>
          <w:u w:val="single"/>
          <w:lang w:eastAsia="zh-CN"/>
        </w:rPr>
        <w:t xml:space="preserve">    </w:t>
      </w:r>
      <w:r>
        <w:rPr>
          <w:color w:val="auto"/>
          <w:u w:val="single"/>
          <w:lang w:eastAsia="zh-CN"/>
        </w:rPr>
        <w:t xml:space="preserve"> </w:t>
      </w:r>
      <w:r>
        <w:rPr>
          <w:rFonts w:ascii="Calibri" w:hAnsi="Calibri" w:cs="Calibri"/>
          <w:color w:val="auto"/>
          <w:u w:val="single"/>
          <w:lang w:eastAsia="zh-CN"/>
        </w:rPr>
        <w:t>  </w:t>
      </w:r>
      <w:r>
        <w:rPr>
          <w:color w:val="auto"/>
          <w:lang w:eastAsia="zh-CN"/>
        </w:rPr>
        <w:t>元）</w:t>
      </w:r>
      <w:r>
        <w:rPr>
          <w:rFonts w:hint="eastAsia"/>
          <w:color w:val="auto"/>
          <w:lang w:eastAsia="zh-CN"/>
        </w:rPr>
        <w:t>；</w:t>
      </w:r>
    </w:p>
    <w:p>
      <w:pPr>
        <w:pStyle w:val="5"/>
        <w:ind w:firstLine="600"/>
        <w:rPr>
          <w:lang w:eastAsia="zh-CN"/>
        </w:rPr>
      </w:pPr>
      <w:r>
        <w:rPr>
          <w:lang w:eastAsia="zh-CN"/>
        </w:rPr>
        <w:t>2.2 合同价款含保险费和运输费用等。</w:t>
      </w:r>
    </w:p>
    <w:p>
      <w:pPr>
        <w:pStyle w:val="5"/>
        <w:ind w:left="0" w:leftChars="0" w:firstLine="0" w:firstLineChars="0"/>
        <w:rPr>
          <w:lang w:eastAsia="zh-CN"/>
        </w:rPr>
      </w:pPr>
    </w:p>
    <w:p>
      <w:pPr>
        <w:pStyle w:val="4"/>
        <w:ind w:firstLine="640"/>
        <w:rPr>
          <w:lang w:eastAsia="zh-CN"/>
        </w:rPr>
      </w:pPr>
      <w:bookmarkStart w:id="4" w:name="_Toc25588102"/>
      <w:r>
        <w:rPr>
          <w:lang w:eastAsia="zh-CN"/>
        </w:rPr>
        <w:t>第</w:t>
      </w:r>
      <w:r>
        <w:rPr>
          <w:rFonts w:hint="eastAsia"/>
          <w:lang w:eastAsia="zh-CN"/>
        </w:rPr>
        <w:t>三</w:t>
      </w:r>
      <w:r>
        <w:rPr>
          <w:lang w:eastAsia="zh-CN"/>
        </w:rPr>
        <w:t>条</w:t>
      </w:r>
      <w:r>
        <w:rPr>
          <w:rFonts w:hint="eastAsia"/>
          <w:lang w:eastAsia="zh-CN"/>
        </w:rPr>
        <w:t xml:space="preserve"> </w:t>
      </w:r>
      <w:r>
        <w:rPr>
          <w:lang w:eastAsia="zh-CN"/>
        </w:rPr>
        <w:t>技术标准及要求</w:t>
      </w:r>
      <w:bookmarkEnd w:id="4"/>
    </w:p>
    <w:p>
      <w:pPr>
        <w:pStyle w:val="5"/>
        <w:ind w:firstLine="600"/>
        <w:rPr>
          <w:lang w:eastAsia="zh-CN"/>
        </w:rPr>
      </w:pPr>
      <w:r>
        <w:rPr>
          <w:lang w:eastAsia="zh-CN"/>
        </w:rPr>
        <w:t>3.1 乙方应严格按甲方要求，并符合有关国家标准和行业标准进行供货。</w:t>
      </w:r>
    </w:p>
    <w:p>
      <w:pPr>
        <w:pStyle w:val="5"/>
        <w:ind w:firstLine="600"/>
        <w:rPr>
          <w:lang w:eastAsia="zh-CN"/>
        </w:rPr>
      </w:pPr>
      <w:r>
        <w:rPr>
          <w:lang w:eastAsia="zh-CN"/>
        </w:rPr>
        <w:t>3.2 在质保期内的使用过程中，乙方应负责处理出现的缺陷和服务问题，所需费用由乙方承担，对于甲方操作失误造成的问题，乙方应积极配合，予以解决，费用由甲方承担。</w:t>
      </w:r>
    </w:p>
    <w:p>
      <w:pPr>
        <w:pStyle w:val="5"/>
        <w:ind w:firstLine="600"/>
        <w:rPr>
          <w:rFonts w:cs="宋体"/>
          <w:lang w:eastAsia="zh-CN"/>
        </w:rPr>
      </w:pPr>
      <w:r>
        <w:rPr>
          <w:rFonts w:hint="eastAsia" w:cs="宋体"/>
          <w:lang w:eastAsia="zh-CN"/>
        </w:rPr>
        <w:t xml:space="preserve">3.3 </w:t>
      </w:r>
      <w:r>
        <w:rPr>
          <w:rFonts w:hint="eastAsia" w:cs="宋体"/>
          <w:lang w:val="en-US" w:eastAsia="zh-CN"/>
        </w:rPr>
        <w:t>供货商所供产品必须为</w:t>
      </w:r>
      <w:r>
        <w:rPr>
          <w:rFonts w:hint="eastAsia" w:cs="宋体"/>
          <w:u w:val="single"/>
          <w:lang w:val="en-US" w:eastAsia="zh-CN"/>
        </w:rPr>
        <w:t>2020年11月10日</w:t>
      </w:r>
      <w:r>
        <w:rPr>
          <w:rFonts w:hint="eastAsia" w:cs="宋体"/>
          <w:lang w:val="en-US" w:eastAsia="zh-CN"/>
        </w:rPr>
        <w:t>后出产，并在包装上有明显标示</w:t>
      </w:r>
      <w:r>
        <w:rPr>
          <w:rFonts w:hint="eastAsia" w:cs="宋体"/>
          <w:lang w:eastAsia="zh-CN"/>
        </w:rPr>
        <w:t>。</w:t>
      </w:r>
    </w:p>
    <w:p>
      <w:pPr>
        <w:pStyle w:val="4"/>
        <w:ind w:firstLine="640"/>
        <w:rPr>
          <w:color w:val="auto"/>
          <w:lang w:eastAsia="zh-CN"/>
        </w:rPr>
      </w:pPr>
      <w:bookmarkStart w:id="5" w:name="_Toc25588103"/>
      <w:r>
        <w:rPr>
          <w:color w:val="auto"/>
          <w:lang w:eastAsia="zh-CN"/>
        </w:rPr>
        <w:t>第</w:t>
      </w:r>
      <w:r>
        <w:rPr>
          <w:rFonts w:hint="eastAsia"/>
          <w:color w:val="auto"/>
          <w:lang w:eastAsia="zh-CN"/>
        </w:rPr>
        <w:t>四</w:t>
      </w:r>
      <w:r>
        <w:rPr>
          <w:color w:val="auto"/>
          <w:lang w:eastAsia="zh-CN"/>
        </w:rPr>
        <w:t>条 交货日期、方式和地点</w:t>
      </w:r>
      <w:bookmarkEnd w:id="5"/>
    </w:p>
    <w:p>
      <w:pPr>
        <w:pStyle w:val="5"/>
        <w:ind w:firstLine="600"/>
        <w:rPr>
          <w:color w:val="auto"/>
          <w:u w:val="single"/>
          <w:lang w:eastAsia="zh-CN"/>
        </w:rPr>
      </w:pPr>
      <w:r>
        <w:rPr>
          <w:color w:val="auto"/>
          <w:lang w:eastAsia="zh-CN"/>
        </w:rPr>
        <w:t>4.1 合同签订后，乙方应及时供货，并于</w:t>
      </w:r>
      <w:r>
        <w:rPr>
          <w:rFonts w:hint="eastAsia" w:ascii="Calibri" w:hAnsi="Calibri"/>
          <w:color w:val="auto"/>
          <w:u w:val="single"/>
          <w:lang w:val="en-US" w:eastAsia="zh-CN"/>
        </w:rPr>
        <w:t>2021</w:t>
      </w:r>
      <w:r>
        <w:rPr>
          <w:color w:val="auto"/>
          <w:lang w:eastAsia="zh-CN"/>
        </w:rPr>
        <w:t>年</w:t>
      </w:r>
      <w:r>
        <w:rPr>
          <w:rFonts w:hint="eastAsia" w:ascii="Calibri" w:hAnsi="Calibri"/>
          <w:color w:val="auto"/>
          <w:u w:val="single"/>
          <w:lang w:val="en-US" w:eastAsia="zh-CN"/>
        </w:rPr>
        <w:t>1</w:t>
      </w:r>
      <w:r>
        <w:rPr>
          <w:color w:val="auto"/>
          <w:lang w:eastAsia="zh-CN"/>
        </w:rPr>
        <w:t>月</w:t>
      </w:r>
      <w:r>
        <w:rPr>
          <w:rFonts w:hint="eastAsia" w:ascii="Calibri" w:hAnsi="Calibri"/>
          <w:color w:val="auto"/>
          <w:u w:val="single"/>
          <w:lang w:val="en-US" w:eastAsia="zh-CN"/>
        </w:rPr>
        <w:t xml:space="preserve">  </w:t>
      </w:r>
      <w:r>
        <w:rPr>
          <w:color w:val="auto"/>
          <w:lang w:eastAsia="zh-CN"/>
        </w:rPr>
        <w:t>日</w:t>
      </w:r>
      <w:r>
        <w:rPr>
          <w:rFonts w:hint="eastAsia"/>
          <w:color w:val="auto"/>
          <w:lang w:eastAsia="zh-CN"/>
        </w:rPr>
        <w:t>前完成交货，交货地点：</w:t>
      </w:r>
      <w:r>
        <w:rPr>
          <w:rFonts w:ascii="Calibri" w:hAnsi="Calibri"/>
          <w:color w:val="auto"/>
          <w:u w:val="single"/>
          <w:lang w:eastAsia="zh-CN"/>
        </w:rPr>
        <w:t> </w:t>
      </w:r>
      <w:r>
        <w:rPr>
          <w:color w:val="auto"/>
          <w:u w:val="single"/>
          <w:lang w:eastAsia="zh-CN"/>
        </w:rPr>
        <w:t xml:space="preserve"> </w:t>
      </w:r>
      <w:r>
        <w:rPr>
          <w:rFonts w:hint="eastAsia"/>
          <w:color w:val="auto"/>
          <w:u w:val="single"/>
          <w:lang w:eastAsia="zh-CN"/>
        </w:rPr>
        <w:t>重庆江北国际机场内</w:t>
      </w:r>
      <w:r>
        <w:rPr>
          <w:rFonts w:ascii="Calibri" w:hAnsi="Calibri"/>
          <w:color w:val="auto"/>
          <w:u w:val="single"/>
          <w:lang w:eastAsia="zh-CN"/>
        </w:rPr>
        <w:t> </w:t>
      </w:r>
      <w:r>
        <w:rPr>
          <w:rFonts w:hint="eastAsia"/>
          <w:color w:val="auto"/>
          <w:u w:val="single"/>
          <w:lang w:eastAsia="zh-CN"/>
        </w:rPr>
        <w:t xml:space="preserve"> </w:t>
      </w:r>
      <w:r>
        <w:rPr>
          <w:rFonts w:ascii="Calibri" w:hAnsi="Calibri"/>
          <w:color w:val="auto"/>
          <w:u w:val="single"/>
          <w:lang w:eastAsia="zh-CN"/>
        </w:rPr>
        <w:t> </w:t>
      </w:r>
      <w:r>
        <w:rPr>
          <w:rFonts w:hint="eastAsia"/>
          <w:color w:val="auto"/>
          <w:lang w:eastAsia="zh-CN"/>
        </w:rPr>
        <w:t>。</w:t>
      </w:r>
    </w:p>
    <w:p>
      <w:pPr>
        <w:pStyle w:val="4"/>
        <w:ind w:firstLine="640"/>
        <w:rPr>
          <w:lang w:eastAsia="zh-CN"/>
        </w:rPr>
      </w:pPr>
      <w:bookmarkStart w:id="6" w:name="_Toc25588104"/>
      <w:r>
        <w:rPr>
          <w:lang w:eastAsia="zh-CN"/>
        </w:rPr>
        <w:t>第</w:t>
      </w:r>
      <w:r>
        <w:rPr>
          <w:rFonts w:hint="eastAsia"/>
          <w:lang w:eastAsia="zh-CN"/>
        </w:rPr>
        <w:t>五</w:t>
      </w:r>
      <w:r>
        <w:rPr>
          <w:lang w:eastAsia="zh-CN"/>
        </w:rPr>
        <w:t>条 验收办法</w:t>
      </w:r>
      <w:bookmarkEnd w:id="6"/>
    </w:p>
    <w:p>
      <w:pPr>
        <w:pStyle w:val="5"/>
        <w:ind w:firstLine="600"/>
        <w:rPr>
          <w:lang w:eastAsia="zh-CN"/>
        </w:rPr>
      </w:pPr>
      <w:r>
        <w:rPr>
          <w:lang w:eastAsia="zh-CN"/>
        </w:rPr>
        <w:t xml:space="preserve">5.1 </w:t>
      </w:r>
      <w:r>
        <w:rPr>
          <w:rFonts w:hint="eastAsia"/>
          <w:lang w:eastAsia="zh-CN"/>
        </w:rPr>
        <w:t>货到交货地点后，乙方应负责将货物卸至甲方指定地点，甲方对货物的数量、质量以及品牌进行初步验收，除本合同另有约定的外，乙方所供货物应是全新的，未被使用过的。</w:t>
      </w:r>
    </w:p>
    <w:p>
      <w:pPr>
        <w:pStyle w:val="4"/>
        <w:ind w:firstLine="640"/>
        <w:rPr>
          <w:lang w:eastAsia="zh-CN"/>
        </w:rPr>
      </w:pPr>
      <w:bookmarkStart w:id="7" w:name="_Toc25588105"/>
      <w:r>
        <w:rPr>
          <w:rFonts w:hint="eastAsia"/>
          <w:lang w:eastAsia="zh-CN"/>
        </w:rPr>
        <w:t>第六条 保证金</w:t>
      </w:r>
      <w:bookmarkEnd w:id="7"/>
    </w:p>
    <w:p>
      <w:pPr>
        <w:pStyle w:val="5"/>
        <w:ind w:firstLine="600"/>
        <w:rPr>
          <w:lang w:eastAsia="zh-CN"/>
        </w:rPr>
      </w:pPr>
      <w:r>
        <w:rPr>
          <w:rFonts w:hint="eastAsia"/>
          <w:lang w:eastAsia="zh-CN"/>
        </w:rPr>
        <w:t>6.1 成交的比选人交纳的比选响应保证金将转为履约保证金，以作为乙方履行本合同项下相关义务的担保 。履约保证金共计人民币</w:t>
      </w:r>
      <w:r>
        <w:rPr>
          <w:rFonts w:hint="eastAsia"/>
          <w:lang w:val="en-US" w:eastAsia="zh-CN"/>
        </w:rPr>
        <w:t>10000</w:t>
      </w:r>
      <w:r>
        <w:rPr>
          <w:rFonts w:hint="eastAsia"/>
          <w:u w:val="single"/>
          <w:lang w:eastAsia="zh-CN"/>
        </w:rPr>
        <w:t xml:space="preserve">      </w:t>
      </w:r>
      <w:r>
        <w:rPr>
          <w:rFonts w:hint="eastAsia"/>
          <w:lang w:eastAsia="zh-CN"/>
        </w:rPr>
        <w:t>元，大写人民币</w:t>
      </w:r>
      <w:r>
        <w:rPr>
          <w:rFonts w:hint="eastAsia"/>
          <w:u w:val="single"/>
          <w:lang w:eastAsia="zh-CN"/>
        </w:rPr>
        <w:t>壹万</w:t>
      </w:r>
      <w:r>
        <w:rPr>
          <w:rFonts w:hint="eastAsia"/>
          <w:lang w:eastAsia="zh-CN"/>
        </w:rPr>
        <w:t>元整。待乙方所供物货验收合格后</w:t>
      </w:r>
      <w:r>
        <w:rPr>
          <w:rFonts w:hint="eastAsia"/>
          <w:lang w:val="en-US" w:eastAsia="zh-CN"/>
        </w:rPr>
        <w:t>20</w:t>
      </w:r>
      <w:r>
        <w:rPr>
          <w:rFonts w:hint="eastAsia"/>
          <w:lang w:eastAsia="zh-CN"/>
        </w:rPr>
        <w:t>个工作日内无息退还；</w:t>
      </w:r>
    </w:p>
    <w:p>
      <w:pPr>
        <w:pStyle w:val="5"/>
        <w:ind w:firstLine="600"/>
        <w:rPr>
          <w:rFonts w:hint="eastAsia"/>
          <w:lang w:eastAsia="zh-CN"/>
        </w:rPr>
      </w:pPr>
      <w:r>
        <w:rPr>
          <w:rStyle w:val="40"/>
          <w:rFonts w:hint="eastAsia" w:ascii="方正仿宋_GBK" w:hAnsi="方正仿宋_GBK" w:eastAsia="方正仿宋_GBK" w:cs="方正仿宋_GBK"/>
          <w:color w:val="auto"/>
          <w:shd w:val="clear" w:color="auto" w:fill="auto"/>
          <w:lang w:val="en-US" w:eastAsia="zh-CN"/>
        </w:rPr>
        <w:t xml:space="preserve">6.2 </w:t>
      </w:r>
      <w:r>
        <w:rPr>
          <w:rStyle w:val="40"/>
          <w:rFonts w:hint="eastAsia" w:ascii="仿宋_GB2312" w:hAnsi="仿宋" w:eastAsia="仿宋_GB2312" w:cs="宋体"/>
          <w:color w:val="auto"/>
          <w:shd w:val="clear" w:color="auto" w:fill="auto"/>
          <w:lang w:val="en-US" w:eastAsia="zh-CN"/>
        </w:rPr>
        <w:t>保证金应由乙方名义开立的账户支付到甲方账户，否则视为未支付，甲方有权追究乙方逾期付款责任。</w:t>
      </w:r>
    </w:p>
    <w:p>
      <w:pPr>
        <w:pStyle w:val="4"/>
        <w:ind w:firstLine="640"/>
        <w:rPr>
          <w:lang w:eastAsia="zh-CN"/>
        </w:rPr>
      </w:pPr>
      <w:bookmarkStart w:id="8" w:name="_Toc25588106"/>
      <w:r>
        <w:rPr>
          <w:lang w:eastAsia="zh-CN"/>
        </w:rPr>
        <w:t>第</w:t>
      </w:r>
      <w:r>
        <w:rPr>
          <w:rFonts w:hint="eastAsia"/>
          <w:lang w:eastAsia="zh-CN"/>
        </w:rPr>
        <w:t>七</w:t>
      </w:r>
      <w:r>
        <w:rPr>
          <w:lang w:eastAsia="zh-CN"/>
        </w:rPr>
        <w:t>条 付款方式</w:t>
      </w:r>
      <w:bookmarkEnd w:id="8"/>
    </w:p>
    <w:p>
      <w:pPr>
        <w:pStyle w:val="5"/>
        <w:ind w:firstLine="600"/>
        <w:rPr>
          <w:rFonts w:hint="eastAsia" w:cs="宋体"/>
          <w:color w:val="auto"/>
          <w:lang w:eastAsia="zh-CN"/>
        </w:rPr>
      </w:pPr>
      <w:r>
        <w:rPr>
          <w:rFonts w:hint="eastAsia"/>
          <w:color w:val="auto"/>
          <w:lang w:eastAsia="zh-CN"/>
        </w:rPr>
        <w:t>7</w:t>
      </w:r>
      <w:r>
        <w:rPr>
          <w:color w:val="auto"/>
          <w:lang w:eastAsia="zh-CN"/>
        </w:rPr>
        <w:t>.</w:t>
      </w:r>
      <w:r>
        <w:rPr>
          <w:rFonts w:hint="eastAsia"/>
          <w:color w:val="auto"/>
          <w:lang w:eastAsia="zh-CN"/>
        </w:rPr>
        <w:t>1 本</w:t>
      </w:r>
      <w:r>
        <w:rPr>
          <w:rFonts w:hint="eastAsia" w:cs="宋体"/>
          <w:color w:val="auto"/>
          <w:lang w:eastAsia="zh-CN"/>
        </w:rPr>
        <w:t>合同签订后，乙方负责将产品按量分批依照甲方指定时间运到指定地点进行送货，验收合格后20 个工作日内付款清全部款项，若期间出现产品问题，甲方可延后付款时间，待问题全部处理完毕后，再行付款。</w:t>
      </w:r>
    </w:p>
    <w:p>
      <w:pPr>
        <w:pStyle w:val="5"/>
        <w:ind w:firstLine="600"/>
        <w:rPr>
          <w:color w:val="auto"/>
          <w:lang w:val="en-US" w:eastAsia="zh-CN"/>
        </w:rPr>
      </w:pPr>
      <w:r>
        <w:rPr>
          <w:rFonts w:hint="eastAsia"/>
          <w:color w:val="auto"/>
          <w:lang w:val="en-US" w:eastAsia="zh-CN"/>
        </w:rPr>
        <w:t>7.2</w:t>
      </w:r>
      <w:r>
        <w:rPr>
          <w:rFonts w:hint="eastAsia"/>
          <w:color w:val="auto"/>
          <w:lang w:eastAsia="zh-CN"/>
        </w:rPr>
        <w:t>乙方需向甲方提供正规增值税发票。</w:t>
      </w:r>
    </w:p>
    <w:p>
      <w:pPr>
        <w:pStyle w:val="4"/>
        <w:ind w:firstLine="640"/>
        <w:rPr>
          <w:lang w:eastAsia="zh-CN"/>
        </w:rPr>
      </w:pPr>
      <w:bookmarkStart w:id="9" w:name="_Toc25588107"/>
      <w:r>
        <w:rPr>
          <w:lang w:eastAsia="zh-CN"/>
        </w:rPr>
        <w:t>第</w:t>
      </w:r>
      <w:r>
        <w:rPr>
          <w:rFonts w:hint="eastAsia"/>
          <w:lang w:eastAsia="zh-CN"/>
        </w:rPr>
        <w:t>八</w:t>
      </w:r>
      <w:r>
        <w:rPr>
          <w:lang w:eastAsia="zh-CN"/>
        </w:rPr>
        <w:t>条 违约和索赔</w:t>
      </w:r>
      <w:bookmarkEnd w:id="9"/>
    </w:p>
    <w:p>
      <w:pPr>
        <w:pStyle w:val="5"/>
        <w:ind w:firstLine="600"/>
        <w:rPr>
          <w:lang w:eastAsia="zh-CN"/>
        </w:rPr>
      </w:pPr>
      <w:r>
        <w:rPr>
          <w:rFonts w:hint="eastAsia"/>
          <w:lang w:eastAsia="zh-CN"/>
        </w:rPr>
        <w:t>8</w:t>
      </w:r>
      <w:r>
        <w:rPr>
          <w:lang w:eastAsia="zh-CN"/>
        </w:rPr>
        <w:t>. 1乙方逾期交</w:t>
      </w:r>
      <w:r>
        <w:rPr>
          <w:rFonts w:hint="eastAsia"/>
          <w:lang w:eastAsia="zh-CN"/>
        </w:rPr>
        <w:t>货</w:t>
      </w:r>
      <w:r>
        <w:rPr>
          <w:lang w:eastAsia="zh-CN"/>
        </w:rPr>
        <w:t>，乙方应向甲方偿付逾期交付违约金。逾期违约金按</w:t>
      </w:r>
      <w:r>
        <w:rPr>
          <w:rFonts w:hint="eastAsia"/>
          <w:lang w:eastAsia="zh-CN"/>
        </w:rPr>
        <w:t>照合同总价款每日万分之三计算。</w:t>
      </w:r>
      <w:r>
        <w:rPr>
          <w:lang w:eastAsia="zh-CN"/>
        </w:rPr>
        <w:t>甲方可在</w:t>
      </w:r>
      <w:r>
        <w:rPr>
          <w:rFonts w:hint="eastAsia"/>
          <w:lang w:eastAsia="zh-CN"/>
        </w:rPr>
        <w:t>货物</w:t>
      </w:r>
      <w:r>
        <w:rPr>
          <w:lang w:eastAsia="zh-CN"/>
        </w:rPr>
        <w:t>结算款中扣除。违约金尚不能补偿对方损失时，有权向对方追索实际损失的赔偿金。</w:t>
      </w:r>
    </w:p>
    <w:p>
      <w:pPr>
        <w:pStyle w:val="5"/>
        <w:ind w:firstLine="600"/>
        <w:rPr>
          <w:lang w:eastAsia="zh-CN"/>
        </w:rPr>
      </w:pPr>
      <w:r>
        <w:rPr>
          <w:rFonts w:hint="eastAsia"/>
          <w:lang w:eastAsia="zh-CN"/>
        </w:rPr>
        <w:t>8</w:t>
      </w:r>
      <w:r>
        <w:rPr>
          <w:lang w:eastAsia="zh-CN"/>
        </w:rPr>
        <w:t>.2 乙方</w:t>
      </w:r>
      <w:r>
        <w:rPr>
          <w:rFonts w:hint="eastAsia"/>
          <w:lang w:eastAsia="zh-CN"/>
        </w:rPr>
        <w:t>逾期交货，</w:t>
      </w:r>
      <w:r>
        <w:rPr>
          <w:lang w:eastAsia="zh-CN"/>
        </w:rPr>
        <w:t>或不履行售后服务，</w:t>
      </w:r>
      <w:r>
        <w:rPr>
          <w:rFonts w:hint="eastAsia"/>
          <w:lang w:eastAsia="zh-CN"/>
        </w:rPr>
        <w:t>经甲方催告后仍不能履行的，</w:t>
      </w:r>
      <w:r>
        <w:rPr>
          <w:lang w:eastAsia="zh-CN"/>
        </w:rPr>
        <w:t>甲方有权</w:t>
      </w:r>
      <w:r>
        <w:rPr>
          <w:rFonts w:hint="eastAsia"/>
          <w:lang w:eastAsia="zh-CN"/>
        </w:rPr>
        <w:t>解除合同，保证金作为违约金不予退还。保证金不足以弥补甲方损失的，甲方有权追偿。</w:t>
      </w:r>
    </w:p>
    <w:p>
      <w:pPr>
        <w:pStyle w:val="5"/>
        <w:ind w:firstLine="600"/>
        <w:rPr>
          <w:bCs/>
          <w:color w:val="auto"/>
          <w:lang w:eastAsia="zh-CN"/>
        </w:rPr>
      </w:pPr>
      <w:r>
        <w:rPr>
          <w:rFonts w:hint="eastAsia"/>
          <w:color w:val="auto"/>
          <w:lang w:eastAsia="zh-CN"/>
        </w:rPr>
        <w:t>8</w:t>
      </w:r>
      <w:r>
        <w:rPr>
          <w:color w:val="auto"/>
          <w:lang w:eastAsia="zh-CN"/>
        </w:rPr>
        <w:t xml:space="preserve">.3 </w:t>
      </w:r>
      <w:r>
        <w:rPr>
          <w:rFonts w:hint="eastAsia"/>
          <w:bCs/>
          <w:color w:val="auto"/>
          <w:lang w:eastAsia="zh-CN"/>
        </w:rPr>
        <w:t>乙方保证所供产品或服务的质量符合本合同约定之标准，并承诺产品或服务来源合法，不侵犯他人权益。所供产品应附有相关产品说明和合格证，对于进口产品，甲方有权要求乙方提供报关单及海关检验证明等资料。否则，甲方有权采取拒收、退货、更换等措施。</w:t>
      </w:r>
    </w:p>
    <w:p>
      <w:pPr>
        <w:pStyle w:val="5"/>
        <w:ind w:firstLine="600"/>
        <w:rPr>
          <w:bCs/>
          <w:color w:val="auto"/>
          <w:lang w:eastAsia="zh-CN"/>
        </w:rPr>
      </w:pPr>
      <w:r>
        <w:rPr>
          <w:rFonts w:hint="eastAsia"/>
          <w:bCs/>
          <w:color w:val="auto"/>
          <w:lang w:eastAsia="zh-CN"/>
        </w:rPr>
        <w:t>8.4因产品质量瑕疵或缺陷导致甲方或第三人损害的，甲方有权向乙方索赔。</w:t>
      </w:r>
    </w:p>
    <w:p>
      <w:pPr>
        <w:pStyle w:val="4"/>
        <w:ind w:firstLine="640"/>
        <w:rPr>
          <w:lang w:eastAsia="zh-CN"/>
        </w:rPr>
      </w:pPr>
      <w:bookmarkStart w:id="10" w:name="_Toc25588108"/>
      <w:r>
        <w:rPr>
          <w:lang w:eastAsia="zh-CN"/>
        </w:rPr>
        <w:t>第</w:t>
      </w:r>
      <w:r>
        <w:rPr>
          <w:rFonts w:hint="eastAsia"/>
          <w:lang w:eastAsia="zh-CN"/>
        </w:rPr>
        <w:t>九</w:t>
      </w:r>
      <w:r>
        <w:rPr>
          <w:lang w:eastAsia="zh-CN"/>
        </w:rPr>
        <w:t>条 不可抗力</w:t>
      </w:r>
      <w:bookmarkEnd w:id="10"/>
    </w:p>
    <w:p>
      <w:pPr>
        <w:pStyle w:val="5"/>
        <w:ind w:firstLine="600"/>
        <w:rPr>
          <w:lang w:eastAsia="zh-CN"/>
        </w:rPr>
      </w:pPr>
      <w:r>
        <w:rPr>
          <w:rFonts w:hint="eastAsia"/>
          <w:lang w:eastAsia="zh-CN"/>
        </w:rPr>
        <w:t>9</w:t>
      </w:r>
      <w:r>
        <w:rPr>
          <w:lang w:eastAsia="zh-CN"/>
        </w:rPr>
        <w:t xml:space="preserve">.1 </w:t>
      </w:r>
      <w:r>
        <w:rPr>
          <w:rFonts w:hint="eastAsia"/>
          <w:lang w:eastAsia="zh-CN"/>
        </w:rPr>
        <w:t>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pPr>
        <w:pStyle w:val="5"/>
        <w:ind w:firstLine="600"/>
        <w:rPr>
          <w:lang w:eastAsia="zh-CN"/>
        </w:rPr>
      </w:pPr>
      <w:r>
        <w:rPr>
          <w:rFonts w:hint="eastAsia"/>
          <w:lang w:eastAsia="zh-CN"/>
        </w:rPr>
        <w:t>9</w:t>
      </w:r>
      <w:r>
        <w:rPr>
          <w:lang w:eastAsia="zh-CN"/>
        </w:rPr>
        <w:t xml:space="preserve">.2 </w:t>
      </w:r>
      <w:r>
        <w:rPr>
          <w:rFonts w:hint="eastAsia"/>
          <w:lang w:eastAsia="zh-CN"/>
        </w:rPr>
        <w:t>因不可抗力的影响，使甲方或乙方无法正常履行本合同，经双方协商可终止本合同或修改本合同的执行，双方已履行部分应在履行方案确定后</w:t>
      </w:r>
      <w:r>
        <w:rPr>
          <w:lang w:eastAsia="zh-CN"/>
        </w:rPr>
        <w:t>30个工作日内据实结算完毕。迟</w:t>
      </w:r>
      <w:r>
        <w:rPr>
          <w:rFonts w:hint="eastAsia"/>
          <w:lang w:eastAsia="zh-CN"/>
        </w:rPr>
        <w:t>延履行后发生不可抗力的，不能免除违约责任。</w:t>
      </w:r>
      <w:r>
        <w:rPr>
          <w:lang w:eastAsia="zh-CN"/>
        </w:rPr>
        <w:t>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pPr>
        <w:pStyle w:val="4"/>
        <w:ind w:firstLine="640"/>
        <w:rPr>
          <w:lang w:eastAsia="zh-CN"/>
        </w:rPr>
      </w:pPr>
      <w:bookmarkStart w:id="11" w:name="_Toc25588109"/>
      <w:r>
        <w:rPr>
          <w:rFonts w:hint="eastAsia"/>
          <w:lang w:eastAsia="zh-CN"/>
        </w:rPr>
        <w:t>第十条 通知条款</w:t>
      </w:r>
      <w:bookmarkEnd w:id="11"/>
    </w:p>
    <w:p>
      <w:pPr>
        <w:pStyle w:val="5"/>
        <w:ind w:firstLine="600"/>
        <w:rPr>
          <w:lang w:eastAsia="zh-CN"/>
        </w:rPr>
      </w:pPr>
      <w:r>
        <w:rPr>
          <w:rFonts w:hint="eastAsia"/>
          <w:lang w:eastAsia="zh-CN"/>
        </w:rPr>
        <w:t>任何一方均应本着诚实信用原则来对待另一方在履行合同时的通知、告知事项，如因重大事项须履行通知义务的，均应当以当面签收或特快专递、电子邮件方式送达相对人。</w:t>
      </w:r>
    </w:p>
    <w:p>
      <w:pPr>
        <w:pStyle w:val="5"/>
        <w:ind w:firstLine="600"/>
        <w:rPr>
          <w:lang w:eastAsia="zh-CN"/>
        </w:rPr>
      </w:pPr>
      <w:r>
        <w:rPr>
          <w:rFonts w:hint="eastAsia"/>
          <w:lang w:eastAsia="zh-CN"/>
        </w:rPr>
        <w:t>甲方指定的联系方式：</w:t>
      </w:r>
    </w:p>
    <w:p>
      <w:pPr>
        <w:pStyle w:val="5"/>
        <w:ind w:firstLine="600"/>
        <w:rPr>
          <w:lang w:eastAsia="zh-CN"/>
        </w:rPr>
      </w:pPr>
      <w:r>
        <w:rPr>
          <w:rFonts w:hint="eastAsia"/>
          <w:lang w:eastAsia="zh-CN"/>
        </w:rPr>
        <w:t>联系人：</w:t>
      </w:r>
      <w:r>
        <w:rPr>
          <w:rFonts w:hint="eastAsia"/>
          <w:u w:val="single"/>
          <w:lang w:eastAsia="zh-CN"/>
        </w:rPr>
        <w:t>付瑜</w:t>
      </w:r>
    </w:p>
    <w:p>
      <w:pPr>
        <w:pStyle w:val="5"/>
        <w:ind w:firstLine="600"/>
        <w:rPr>
          <w:u w:val="single"/>
          <w:lang w:eastAsia="zh-CN"/>
        </w:rPr>
      </w:pPr>
      <w:r>
        <w:rPr>
          <w:rFonts w:hint="eastAsia"/>
          <w:lang w:eastAsia="zh-CN"/>
        </w:rPr>
        <w:t>联系电话：</w:t>
      </w:r>
      <w:r>
        <w:rPr>
          <w:rFonts w:hint="eastAsia" w:cs="宋体"/>
          <w:u w:val="single"/>
          <w:lang w:eastAsia="zh-CN"/>
        </w:rPr>
        <w:t>18696668660</w:t>
      </w:r>
    </w:p>
    <w:p>
      <w:pPr>
        <w:pStyle w:val="5"/>
        <w:ind w:firstLine="600"/>
        <w:rPr>
          <w:rFonts w:ascii="Times New Roman" w:hAnsi="Times New Roman" w:cs="Times New Roman"/>
          <w:lang w:eastAsia="zh-CN"/>
        </w:rPr>
      </w:pPr>
      <w:r>
        <w:rPr>
          <w:rFonts w:hint="eastAsia"/>
          <w:lang w:eastAsia="zh-CN"/>
        </w:rPr>
        <w:t>通讯地址：</w:t>
      </w:r>
      <w:r>
        <w:rPr>
          <w:rFonts w:ascii="Times New Roman" w:hAnsi="Times New Roman" w:cs="Times New Roman"/>
          <w:lang w:eastAsia="zh-CN"/>
        </w:rPr>
        <w:t>___________________________</w:t>
      </w:r>
    </w:p>
    <w:p>
      <w:pPr>
        <w:pStyle w:val="5"/>
        <w:ind w:firstLine="600"/>
        <w:rPr>
          <w:lang w:eastAsia="zh-CN"/>
        </w:rPr>
      </w:pPr>
      <w:r>
        <w:rPr>
          <w:rFonts w:hint="eastAsia"/>
          <w:lang w:eastAsia="zh-CN"/>
        </w:rPr>
        <w:t>电子邮件：</w:t>
      </w:r>
      <w:r>
        <w:rPr>
          <w:rFonts w:ascii="Times New Roman" w:hAnsi="Times New Roman" w:cs="Times New Roman"/>
          <w:lang w:eastAsia="zh-CN"/>
        </w:rPr>
        <w:t>___________________________</w:t>
      </w:r>
    </w:p>
    <w:p>
      <w:pPr>
        <w:pStyle w:val="5"/>
        <w:ind w:firstLine="600"/>
        <w:rPr>
          <w:lang w:eastAsia="zh-CN"/>
        </w:rPr>
      </w:pPr>
      <w:r>
        <w:rPr>
          <w:rFonts w:hint="eastAsia"/>
          <w:lang w:eastAsia="zh-CN"/>
        </w:rPr>
        <w:t>乙方指定的联系方式：</w:t>
      </w:r>
    </w:p>
    <w:p>
      <w:pPr>
        <w:pStyle w:val="5"/>
        <w:ind w:firstLine="600"/>
        <w:rPr>
          <w:rFonts w:ascii="Times New Roman" w:hAnsi="Times New Roman" w:cs="Times New Roman"/>
          <w:lang w:eastAsia="zh-CN"/>
        </w:rPr>
      </w:pPr>
      <w:r>
        <w:rPr>
          <w:rFonts w:hint="eastAsia"/>
          <w:lang w:eastAsia="zh-CN"/>
        </w:rPr>
        <w:t>联系人：</w:t>
      </w:r>
      <w:r>
        <w:rPr>
          <w:rFonts w:ascii="Times New Roman" w:hAnsi="Times New Roman" w:cs="Times New Roman"/>
          <w:lang w:eastAsia="zh-CN"/>
        </w:rPr>
        <w:t>_____________________________</w:t>
      </w:r>
    </w:p>
    <w:p>
      <w:pPr>
        <w:pStyle w:val="5"/>
        <w:ind w:firstLine="600"/>
        <w:rPr>
          <w:rFonts w:ascii="Times New Roman" w:hAnsi="Times New Roman" w:cs="Times New Roman"/>
          <w:lang w:eastAsia="zh-CN"/>
        </w:rPr>
      </w:pPr>
      <w:r>
        <w:rPr>
          <w:rFonts w:hint="eastAsia"/>
          <w:lang w:eastAsia="zh-CN"/>
        </w:rPr>
        <w:t>联系电话：</w:t>
      </w:r>
      <w:r>
        <w:rPr>
          <w:rFonts w:ascii="Times New Roman" w:hAnsi="Times New Roman" w:cs="Times New Roman"/>
          <w:lang w:eastAsia="zh-CN"/>
        </w:rPr>
        <w:t>___________________________</w:t>
      </w:r>
    </w:p>
    <w:p>
      <w:pPr>
        <w:pStyle w:val="5"/>
        <w:ind w:firstLine="600"/>
        <w:rPr>
          <w:rFonts w:ascii="Times New Roman" w:hAnsi="Times New Roman" w:cs="Times New Roman"/>
          <w:lang w:eastAsia="zh-CN"/>
        </w:rPr>
      </w:pPr>
      <w:r>
        <w:rPr>
          <w:rFonts w:hint="eastAsia"/>
          <w:lang w:eastAsia="zh-CN"/>
        </w:rPr>
        <w:t>通讯地址：</w:t>
      </w:r>
      <w:r>
        <w:rPr>
          <w:rFonts w:ascii="Times New Roman" w:hAnsi="Times New Roman" w:cs="Times New Roman"/>
          <w:lang w:eastAsia="zh-CN"/>
        </w:rPr>
        <w:t>___________________________</w:t>
      </w:r>
    </w:p>
    <w:p>
      <w:pPr>
        <w:pStyle w:val="5"/>
        <w:ind w:firstLine="600"/>
        <w:rPr>
          <w:lang w:eastAsia="zh-CN"/>
        </w:rPr>
      </w:pPr>
      <w:r>
        <w:rPr>
          <w:rFonts w:hint="eastAsia"/>
          <w:lang w:eastAsia="zh-CN"/>
        </w:rPr>
        <w:t>电子邮件：</w:t>
      </w:r>
      <w:r>
        <w:rPr>
          <w:rFonts w:ascii="Times New Roman" w:hAnsi="Times New Roman" w:cs="Times New Roman"/>
          <w:lang w:eastAsia="zh-CN"/>
        </w:rPr>
        <w:t>___________________________</w:t>
      </w:r>
    </w:p>
    <w:p>
      <w:pPr>
        <w:pStyle w:val="5"/>
        <w:ind w:firstLine="600"/>
        <w:rPr>
          <w:lang w:eastAsia="zh-CN"/>
        </w:rPr>
      </w:pPr>
      <w:r>
        <w:rPr>
          <w:rFonts w:hint="eastAsia"/>
          <w:lang w:eastAsia="zh-CN"/>
        </w:rPr>
        <w:t>10</w:t>
      </w:r>
      <w:r>
        <w:rPr>
          <w:lang w:eastAsia="zh-CN"/>
        </w:rPr>
        <w:t>.1采用当面签收的，应由合同中指定的联系人或双方授权的代表签收，签收日期即为送达时间。</w:t>
      </w:r>
    </w:p>
    <w:p>
      <w:pPr>
        <w:pStyle w:val="5"/>
        <w:ind w:firstLine="600"/>
        <w:rPr>
          <w:lang w:eastAsia="zh-CN"/>
        </w:rPr>
      </w:pPr>
      <w:r>
        <w:rPr>
          <w:rFonts w:hint="eastAsia"/>
          <w:lang w:eastAsia="zh-CN"/>
        </w:rPr>
        <w:t>10</w:t>
      </w:r>
      <w:r>
        <w:rPr>
          <w:lang w:eastAsia="zh-CN"/>
        </w:rPr>
        <w:t>.2采用特快专递形式的，应按照双方在合同中确定的通讯地址以特快专递的形式通知相对人，合同中没有明确通讯地址的，以双方法定注册地址为准，一旦特快专递送达上述地址且被签收的，即视为有效送达收件人。特快专递被签收的时间，即为送达时间。</w:t>
      </w:r>
    </w:p>
    <w:p>
      <w:pPr>
        <w:pStyle w:val="5"/>
        <w:ind w:firstLine="600"/>
        <w:rPr>
          <w:lang w:eastAsia="zh-CN"/>
        </w:rPr>
      </w:pPr>
      <w:r>
        <w:rPr>
          <w:rFonts w:hint="eastAsia"/>
          <w:lang w:eastAsia="zh-CN"/>
        </w:rPr>
        <w:t>10</w:t>
      </w:r>
      <w:r>
        <w:rPr>
          <w:lang w:eastAsia="zh-CN"/>
        </w:rPr>
        <w:t>.3 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5"/>
        <w:ind w:firstLine="600"/>
        <w:rPr>
          <w:lang w:eastAsia="zh-CN"/>
        </w:rPr>
      </w:pPr>
      <w:r>
        <w:rPr>
          <w:rFonts w:hint="eastAsia"/>
          <w:lang w:eastAsia="zh-CN"/>
        </w:rPr>
        <w:t>10</w:t>
      </w:r>
      <w:r>
        <w:rPr>
          <w:lang w:eastAsia="zh-CN"/>
        </w:rPr>
        <w:t>.4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pPr>
        <w:pStyle w:val="5"/>
        <w:ind w:firstLine="600"/>
        <w:rPr>
          <w:lang w:eastAsia="zh-CN"/>
        </w:rPr>
      </w:pPr>
      <w:r>
        <w:rPr>
          <w:rFonts w:hint="eastAsia"/>
          <w:lang w:eastAsia="zh-CN"/>
        </w:rPr>
        <w:t>10</w:t>
      </w:r>
      <w:r>
        <w:rPr>
          <w:lang w:eastAsia="zh-CN"/>
        </w:rPr>
        <w:t>.5收件一方若认为邮件封面标题与邮件中实际文件内容不符的，应在收到邮件后三日内通知相对人，逾期视为邮件封面标题与邮件中实际文件内容一致，并视为有效送达收件人。</w:t>
      </w:r>
    </w:p>
    <w:p>
      <w:pPr>
        <w:pStyle w:val="5"/>
        <w:ind w:firstLine="600"/>
        <w:rPr>
          <w:lang w:eastAsia="zh-CN"/>
        </w:rPr>
      </w:pPr>
      <w:r>
        <w:rPr>
          <w:rFonts w:hint="eastAsia"/>
          <w:lang w:eastAsia="zh-CN"/>
        </w:rPr>
        <w:t>10</w:t>
      </w:r>
      <w:r>
        <w:rPr>
          <w:lang w:eastAsia="zh-CN"/>
        </w:rPr>
        <w:t>.6 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5"/>
        <w:ind w:firstLine="600"/>
        <w:rPr>
          <w:lang w:eastAsia="zh-CN"/>
        </w:rPr>
      </w:pPr>
      <w:r>
        <w:rPr>
          <w:rFonts w:hint="eastAsia"/>
          <w:lang w:eastAsia="zh-CN"/>
        </w:rPr>
        <w:t>10</w:t>
      </w:r>
      <w:r>
        <w:rPr>
          <w:lang w:eastAsia="zh-CN"/>
        </w:rPr>
        <w:t>.7本合同约定的联系方式与送达方式同时可作为法律文书的联系方式与送达方式。</w:t>
      </w:r>
    </w:p>
    <w:p>
      <w:pPr>
        <w:pStyle w:val="4"/>
        <w:ind w:firstLine="640"/>
        <w:rPr>
          <w:lang w:eastAsia="zh-CN"/>
        </w:rPr>
      </w:pPr>
      <w:bookmarkStart w:id="12" w:name="_Toc25588110"/>
      <w:r>
        <w:rPr>
          <w:lang w:eastAsia="zh-CN"/>
        </w:rPr>
        <w:t>第</w:t>
      </w:r>
      <w:r>
        <w:rPr>
          <w:rFonts w:hint="eastAsia"/>
          <w:lang w:eastAsia="zh-CN"/>
        </w:rPr>
        <w:t>十一</w:t>
      </w:r>
      <w:r>
        <w:rPr>
          <w:lang w:eastAsia="zh-CN"/>
        </w:rPr>
        <w:t xml:space="preserve">条 </w:t>
      </w:r>
      <w:r>
        <w:rPr>
          <w:rFonts w:hint="eastAsia"/>
          <w:lang w:eastAsia="zh-CN"/>
        </w:rPr>
        <w:t>保密条款</w:t>
      </w:r>
      <w:bookmarkEnd w:id="12"/>
    </w:p>
    <w:p>
      <w:pPr>
        <w:pStyle w:val="5"/>
        <w:ind w:firstLine="600"/>
        <w:rPr>
          <w:lang w:eastAsia="zh-CN"/>
        </w:rPr>
      </w:pPr>
      <w:r>
        <w:rPr>
          <w:rFonts w:hint="eastAsia"/>
          <w:lang w:eastAsia="zh-CN"/>
        </w:rPr>
        <w:t>本合同双方有义务对本合同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r>
        <w:rPr>
          <w:lang w:eastAsia="zh-CN"/>
        </w:rPr>
        <w:t>。</w:t>
      </w:r>
    </w:p>
    <w:p>
      <w:pPr>
        <w:pStyle w:val="4"/>
        <w:ind w:firstLine="640"/>
        <w:rPr>
          <w:lang w:eastAsia="zh-CN"/>
        </w:rPr>
      </w:pPr>
      <w:bookmarkStart w:id="13" w:name="_Toc25588111"/>
      <w:r>
        <w:rPr>
          <w:lang w:eastAsia="zh-CN"/>
        </w:rPr>
        <w:t>第</w:t>
      </w:r>
      <w:r>
        <w:rPr>
          <w:rFonts w:hint="eastAsia"/>
          <w:lang w:eastAsia="zh-CN"/>
        </w:rPr>
        <w:t>十二</w:t>
      </w:r>
      <w:r>
        <w:rPr>
          <w:lang w:eastAsia="zh-CN"/>
        </w:rPr>
        <w:t xml:space="preserve">条 </w:t>
      </w:r>
      <w:r>
        <w:rPr>
          <w:rFonts w:hint="eastAsia"/>
          <w:lang w:eastAsia="zh-CN"/>
        </w:rPr>
        <w:t>合同争议的解决方式</w:t>
      </w:r>
      <w:bookmarkEnd w:id="13"/>
    </w:p>
    <w:p>
      <w:pPr>
        <w:pStyle w:val="5"/>
        <w:ind w:firstLine="600"/>
        <w:rPr>
          <w:lang w:eastAsia="zh-CN"/>
        </w:rPr>
      </w:pPr>
      <w:r>
        <w:rPr>
          <w:lang w:eastAsia="zh-CN"/>
        </w:rPr>
        <w:t>1</w:t>
      </w:r>
      <w:r>
        <w:rPr>
          <w:rFonts w:hint="eastAsia"/>
          <w:lang w:eastAsia="zh-CN"/>
        </w:rPr>
        <w:t>2</w:t>
      </w:r>
      <w:r>
        <w:rPr>
          <w:lang w:eastAsia="zh-CN"/>
        </w:rPr>
        <w:t xml:space="preserve">.1 </w:t>
      </w:r>
      <w:r>
        <w:rPr>
          <w:rFonts w:hint="eastAsia"/>
          <w:lang w:eastAsia="zh-CN"/>
        </w:rPr>
        <w:t>若在合同履行过程中发生争议，甲乙双方应当友好协商解决，协商不成，</w:t>
      </w:r>
      <w:r>
        <w:rPr>
          <w:rFonts w:hint="eastAsia"/>
          <w:color w:val="FF0000"/>
          <w:lang w:eastAsia="zh-CN"/>
        </w:rPr>
        <w:t>按以下第（</w:t>
      </w:r>
      <w:r>
        <w:rPr>
          <w:color w:val="FF0000"/>
          <w:lang w:eastAsia="zh-CN"/>
        </w:rPr>
        <w:t xml:space="preserve">   ） 种方式解决</w:t>
      </w:r>
      <w:r>
        <w:rPr>
          <w:lang w:eastAsia="zh-CN"/>
        </w:rPr>
        <w:t>：</w:t>
      </w:r>
    </w:p>
    <w:p>
      <w:pPr>
        <w:pStyle w:val="5"/>
        <w:ind w:firstLine="600"/>
        <w:rPr>
          <w:lang w:eastAsia="zh-CN"/>
        </w:rPr>
      </w:pPr>
      <w:r>
        <w:rPr>
          <w:rFonts w:hint="eastAsia"/>
          <w:lang w:eastAsia="zh-CN"/>
        </w:rPr>
        <w:t>（一）提交重庆仲裁委员会，按照申请仲裁时该会现行有效的仲裁规则进行仲裁。</w:t>
      </w:r>
    </w:p>
    <w:p>
      <w:pPr>
        <w:pStyle w:val="5"/>
        <w:ind w:firstLine="600"/>
        <w:rPr>
          <w:lang w:eastAsia="zh-CN"/>
        </w:rPr>
      </w:pPr>
      <w:r>
        <w:rPr>
          <w:rFonts w:hint="eastAsia"/>
          <w:lang w:eastAsia="zh-CN"/>
        </w:rPr>
        <w:t>（二）向</w:t>
      </w:r>
      <w:r>
        <w:rPr>
          <w:lang w:eastAsia="zh-CN"/>
        </w:rPr>
        <w:t>甲方所在地人民法院起诉。</w:t>
      </w:r>
    </w:p>
    <w:p>
      <w:pPr>
        <w:pStyle w:val="5"/>
        <w:ind w:firstLine="600"/>
        <w:rPr>
          <w:lang w:eastAsia="zh-CN"/>
        </w:rPr>
      </w:pPr>
      <w:r>
        <w:rPr>
          <w:lang w:eastAsia="zh-CN"/>
        </w:rPr>
        <w:t>1</w:t>
      </w:r>
      <w:r>
        <w:rPr>
          <w:rFonts w:hint="eastAsia"/>
          <w:lang w:eastAsia="zh-CN"/>
        </w:rPr>
        <w:t>2</w:t>
      </w:r>
      <w:r>
        <w:rPr>
          <w:lang w:eastAsia="zh-CN"/>
        </w:rPr>
        <w:t>.2在诉讼期间，除正在进行诉讼的部分外，合同其它部分继续执行。</w:t>
      </w:r>
    </w:p>
    <w:p>
      <w:pPr>
        <w:pStyle w:val="4"/>
        <w:ind w:firstLine="640"/>
        <w:rPr>
          <w:lang w:eastAsia="zh-CN"/>
        </w:rPr>
      </w:pPr>
      <w:bookmarkStart w:id="14" w:name="_Toc25588112"/>
      <w:r>
        <w:rPr>
          <w:rFonts w:hint="eastAsia"/>
          <w:lang w:eastAsia="zh-CN"/>
        </w:rPr>
        <w:t xml:space="preserve">第十三条 </w:t>
      </w:r>
      <w:r>
        <w:rPr>
          <w:lang w:eastAsia="zh-CN"/>
        </w:rPr>
        <w:t>合同的变更和解除</w:t>
      </w:r>
      <w:bookmarkEnd w:id="14"/>
    </w:p>
    <w:p>
      <w:pPr>
        <w:pStyle w:val="5"/>
        <w:ind w:firstLine="600"/>
        <w:rPr>
          <w:lang w:eastAsia="zh-CN"/>
        </w:rPr>
      </w:pPr>
      <w:r>
        <w:rPr>
          <w:lang w:eastAsia="zh-CN"/>
        </w:rPr>
        <w:t>1</w:t>
      </w:r>
      <w:r>
        <w:rPr>
          <w:rFonts w:hint="eastAsia"/>
          <w:lang w:eastAsia="zh-CN"/>
        </w:rPr>
        <w:t>3</w:t>
      </w:r>
      <w:r>
        <w:rPr>
          <w:lang w:eastAsia="zh-CN"/>
        </w:rPr>
        <w:t>.1 本合同履行过程中，如果合同履行条件发生变化</w:t>
      </w:r>
      <w:r>
        <w:rPr>
          <w:rFonts w:hint="eastAsia"/>
          <w:lang w:eastAsia="zh-CN"/>
        </w:rPr>
        <w:t>，</w:t>
      </w:r>
      <w:r>
        <w:rPr>
          <w:lang w:eastAsia="zh-CN"/>
        </w:rPr>
        <w:t>由双方进行协商，并以签订补充合同的方式加以确认，补充合同与本合同具有同等效力。若补充协议内容与本合同内容矛盾的，以时间在后的内容为准。</w:t>
      </w:r>
    </w:p>
    <w:p>
      <w:pPr>
        <w:pStyle w:val="5"/>
        <w:ind w:firstLine="600"/>
        <w:rPr>
          <w:lang w:eastAsia="zh-CN"/>
        </w:rPr>
      </w:pPr>
      <w:r>
        <w:rPr>
          <w:lang w:eastAsia="zh-CN"/>
        </w:rPr>
        <w:t>1</w:t>
      </w:r>
      <w:r>
        <w:rPr>
          <w:rFonts w:hint="eastAsia"/>
          <w:lang w:eastAsia="zh-CN"/>
        </w:rPr>
        <w:t>3</w:t>
      </w:r>
      <w:r>
        <w:rPr>
          <w:lang w:eastAsia="zh-CN"/>
        </w:rPr>
        <w:t>.2 经双方协商一致，并达成书面合同后，本合同可以解除</w:t>
      </w:r>
      <w:r>
        <w:rPr>
          <w:rFonts w:hint="eastAsia"/>
          <w:lang w:eastAsia="zh-CN"/>
        </w:rPr>
        <w:t>，</w:t>
      </w:r>
      <w:r>
        <w:rPr>
          <w:lang w:eastAsia="zh-CN"/>
        </w:rPr>
        <w:t>双方应就合同解除的后果在解约合同中一并做出约定。</w:t>
      </w:r>
      <w:r>
        <w:rPr>
          <w:rFonts w:hint="eastAsia"/>
          <w:lang w:eastAsia="zh-CN"/>
        </w:rPr>
        <w:t>一方也可根据合同约定单方行使合同解除权</w:t>
      </w:r>
      <w:r>
        <w:rPr>
          <w:lang w:eastAsia="zh-CN"/>
        </w:rPr>
        <w:t>。</w:t>
      </w:r>
    </w:p>
    <w:p>
      <w:pPr>
        <w:pStyle w:val="4"/>
        <w:ind w:firstLine="640"/>
        <w:rPr>
          <w:lang w:eastAsia="zh-CN"/>
        </w:rPr>
      </w:pPr>
      <w:bookmarkStart w:id="15" w:name="_Toc25588113"/>
      <w:r>
        <w:rPr>
          <w:lang w:eastAsia="zh-CN"/>
        </w:rPr>
        <w:t>第</w:t>
      </w:r>
      <w:r>
        <w:rPr>
          <w:rFonts w:hint="eastAsia"/>
          <w:lang w:eastAsia="zh-CN"/>
        </w:rPr>
        <w:t>十四</w:t>
      </w:r>
      <w:r>
        <w:rPr>
          <w:lang w:eastAsia="zh-CN"/>
        </w:rPr>
        <w:t>条 合同生效及其他</w:t>
      </w:r>
      <w:bookmarkEnd w:id="15"/>
    </w:p>
    <w:p>
      <w:pPr>
        <w:pStyle w:val="5"/>
        <w:ind w:firstLine="600"/>
        <w:rPr>
          <w:lang w:eastAsia="zh-CN"/>
        </w:rPr>
      </w:pPr>
      <w:r>
        <w:rPr>
          <w:lang w:eastAsia="zh-CN"/>
        </w:rPr>
        <w:t>1</w:t>
      </w:r>
      <w:r>
        <w:rPr>
          <w:rFonts w:hint="eastAsia"/>
          <w:lang w:eastAsia="zh-CN"/>
        </w:rPr>
        <w:t>4</w:t>
      </w:r>
      <w:r>
        <w:rPr>
          <w:lang w:eastAsia="zh-CN"/>
        </w:rPr>
        <w:t xml:space="preserve">.1 </w:t>
      </w:r>
      <w:r>
        <w:rPr>
          <w:rFonts w:hint="eastAsia"/>
          <w:lang w:eastAsia="zh-CN"/>
        </w:rPr>
        <w:t>乙方和甲方约定合同内容双方签字或盖章后生效，生效后不得以其他原因单方取消约定</w:t>
      </w:r>
      <w:r>
        <w:rPr>
          <w:lang w:eastAsia="zh-CN"/>
        </w:rPr>
        <w:t>。</w:t>
      </w:r>
    </w:p>
    <w:p>
      <w:pPr>
        <w:pStyle w:val="5"/>
        <w:ind w:firstLine="600"/>
        <w:rPr>
          <w:lang w:eastAsia="zh-CN"/>
        </w:rPr>
      </w:pPr>
      <w:r>
        <w:rPr>
          <w:lang w:eastAsia="zh-CN"/>
        </w:rPr>
        <w:t>1</w:t>
      </w:r>
      <w:r>
        <w:rPr>
          <w:rFonts w:hint="eastAsia"/>
          <w:lang w:eastAsia="zh-CN"/>
        </w:rPr>
        <w:t>4</w:t>
      </w:r>
      <w:r>
        <w:rPr>
          <w:lang w:eastAsia="zh-CN"/>
        </w:rPr>
        <w:t>.</w:t>
      </w:r>
      <w:r>
        <w:rPr>
          <w:rFonts w:hint="eastAsia"/>
          <w:lang w:eastAsia="zh-CN"/>
        </w:rPr>
        <w:t>2</w:t>
      </w:r>
      <w:r>
        <w:rPr>
          <w:lang w:eastAsia="zh-CN"/>
        </w:rPr>
        <w:t xml:space="preserve"> 本合同一式</w:t>
      </w:r>
      <w:r>
        <w:rPr>
          <w:rFonts w:hint="eastAsia"/>
          <w:lang w:eastAsia="zh-CN"/>
        </w:rPr>
        <w:t>【叁】</w:t>
      </w:r>
      <w:r>
        <w:rPr>
          <w:lang w:eastAsia="zh-CN"/>
        </w:rPr>
        <w:t>份，甲方执</w:t>
      </w:r>
      <w:r>
        <w:rPr>
          <w:rFonts w:hint="eastAsia"/>
          <w:lang w:eastAsia="zh-CN"/>
        </w:rPr>
        <w:t>【贰】</w:t>
      </w:r>
      <w:r>
        <w:rPr>
          <w:lang w:eastAsia="zh-CN"/>
        </w:rPr>
        <w:t>份，乙方执</w:t>
      </w:r>
      <w:r>
        <w:rPr>
          <w:rFonts w:hint="eastAsia"/>
          <w:lang w:eastAsia="zh-CN"/>
        </w:rPr>
        <w:t>【壹】</w:t>
      </w:r>
      <w:r>
        <w:rPr>
          <w:lang w:eastAsia="zh-CN"/>
        </w:rPr>
        <w:t>份</w:t>
      </w:r>
      <w:r>
        <w:rPr>
          <w:rFonts w:hint="eastAsia"/>
          <w:lang w:eastAsia="zh-CN"/>
        </w:rPr>
        <w:t>，具有同等法律效力</w:t>
      </w:r>
      <w:r>
        <w:rPr>
          <w:lang w:eastAsia="zh-CN"/>
        </w:rPr>
        <w:t>。</w:t>
      </w:r>
    </w:p>
    <w:p>
      <w:pPr>
        <w:pStyle w:val="5"/>
        <w:ind w:firstLine="600"/>
        <w:rPr>
          <w:lang w:eastAsia="zh-CN"/>
        </w:rPr>
      </w:pPr>
      <w:r>
        <w:rPr>
          <w:lang w:eastAsia="zh-CN"/>
        </w:rPr>
        <w:br w:type="textWrapping"/>
      </w:r>
      <w:r>
        <w:rPr>
          <w:b/>
          <w:bCs/>
          <w:lang w:eastAsia="zh-CN"/>
        </w:rPr>
        <w:t>甲方（盖章）：</w:t>
      </w:r>
    </w:p>
    <w:p>
      <w:pPr>
        <w:pStyle w:val="5"/>
        <w:ind w:firstLine="600"/>
        <w:rPr>
          <w:lang w:eastAsia="zh-CN"/>
        </w:rPr>
      </w:pPr>
      <w:r>
        <w:rPr>
          <w:lang w:eastAsia="zh-CN"/>
        </w:rPr>
        <w:t>法定代表人或授权代表（签字）：</w:t>
      </w:r>
    </w:p>
    <w:p>
      <w:pPr>
        <w:pStyle w:val="5"/>
        <w:ind w:firstLine="600"/>
        <w:rPr>
          <w:lang w:eastAsia="zh-CN"/>
        </w:rPr>
      </w:pPr>
    </w:p>
    <w:p>
      <w:pPr>
        <w:pStyle w:val="5"/>
        <w:ind w:firstLine="600"/>
        <w:rPr>
          <w:lang w:eastAsia="zh-CN"/>
        </w:rPr>
      </w:pPr>
      <w:r>
        <w:rPr>
          <w:lang w:eastAsia="zh-CN"/>
        </w:rPr>
        <w:br w:type="textWrapping"/>
      </w:r>
      <w:r>
        <w:rPr>
          <w:b/>
          <w:bCs/>
          <w:lang w:eastAsia="zh-CN"/>
        </w:rPr>
        <w:t>乙方（盖章）：</w:t>
      </w:r>
    </w:p>
    <w:p>
      <w:pPr>
        <w:pStyle w:val="5"/>
        <w:ind w:firstLine="600"/>
        <w:rPr>
          <w:rFonts w:ascii="等线" w:hAnsi="等线" w:eastAsia="等线"/>
          <w:sz w:val="28"/>
          <w:szCs w:val="28"/>
          <w:lang w:eastAsia="zh-CN"/>
        </w:rPr>
      </w:pPr>
      <w:r>
        <w:rPr>
          <w:lang w:eastAsia="zh-CN"/>
        </w:rPr>
        <w:t>法定代表人或授权代表（签字）：</w:t>
      </w:r>
    </w:p>
    <w:p>
      <w:pPr>
        <w:rPr>
          <w:lang w:eastAsia="zh-CN"/>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1</w:t>
      </w:r>
      <w:r>
        <w:rPr>
          <w:rFonts w:hint="eastAsia" w:ascii="仿宋" w:hAnsi="仿宋" w:eastAsia="仿宋"/>
          <w:b/>
          <w:bCs/>
          <w:sz w:val="28"/>
          <w:szCs w:val="28"/>
        </w:rPr>
        <w:t>：</w:t>
      </w:r>
    </w:p>
    <w:p>
      <w:pPr>
        <w:jc w:val="center"/>
        <w:rPr>
          <w:rFonts w:ascii="宋体" w:hAnsi="宋体"/>
          <w:b/>
          <w:sz w:val="32"/>
          <w:szCs w:val="32"/>
        </w:rPr>
      </w:pPr>
      <w:r>
        <w:rPr>
          <w:rFonts w:hint="eastAsia" w:ascii="宋体" w:hAnsi="宋体"/>
          <w:b/>
          <w:sz w:val="32"/>
          <w:szCs w:val="32"/>
        </w:rPr>
        <w:t>报价函</w:t>
      </w:r>
    </w:p>
    <w:p>
      <w:pPr>
        <w:jc w:val="center"/>
        <w:rPr>
          <w:rFonts w:ascii="宋体" w:hAnsi="宋体"/>
          <w:b/>
          <w:sz w:val="32"/>
          <w:szCs w:val="32"/>
        </w:rPr>
      </w:pPr>
    </w:p>
    <w:p>
      <w:pPr>
        <w:jc w:val="left"/>
        <w:rPr>
          <w:rFonts w:ascii="宋体" w:hAnsi="宋体"/>
          <w:sz w:val="32"/>
          <w:szCs w:val="32"/>
        </w:rPr>
      </w:pPr>
      <w:r>
        <w:rPr>
          <w:rFonts w:hint="eastAsia" w:ascii="宋体" w:hAnsi="宋体" w:cs="宋体"/>
          <w:bCs/>
          <w:szCs w:val="21"/>
        </w:rPr>
        <w:t>重庆机场集团有限公司：</w:t>
      </w:r>
    </w:p>
    <w:p>
      <w:pPr>
        <w:numPr>
          <w:ilvl w:val="0"/>
          <w:numId w:val="1"/>
        </w:numPr>
        <w:tabs>
          <w:tab w:val="left" w:pos="2445"/>
          <w:tab w:val="left" w:pos="5760"/>
          <w:tab w:val="left" w:pos="6045"/>
          <w:tab w:val="left" w:pos="6945"/>
          <w:tab w:val="left" w:pos="7980"/>
        </w:tabs>
        <w:autoSpaceDE w:val="0"/>
        <w:autoSpaceDN w:val="0"/>
        <w:adjustRightInd w:val="0"/>
        <w:spacing w:line="354" w:lineRule="auto"/>
        <w:ind w:left="120" w:leftChars="57" w:right="94" w:firstLine="315" w:firstLineChars="150"/>
        <w:rPr>
          <w:rFonts w:hint="eastAsia" w:ascii="宋体" w:hAnsi="宋体" w:cs="宋体"/>
          <w:szCs w:val="21"/>
        </w:rPr>
      </w:pPr>
      <w:r>
        <w:rPr>
          <w:rFonts w:hint="eastAsia" w:ascii="宋体" w:hAnsi="宋体" w:cs="宋体"/>
          <w:szCs w:val="21"/>
        </w:rPr>
        <w:t>我方已仔细研究了</w:t>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（项目名称）</w:t>
      </w:r>
      <w:r>
        <w:rPr>
          <w:rFonts w:hint="eastAsia" w:ascii="宋体" w:hAnsi="宋体" w:cs="宋体"/>
          <w:szCs w:val="21"/>
        </w:rPr>
        <w:t>项目比选文件的全部内容，愿意以人民币</w:t>
      </w:r>
      <w:r>
        <w:rPr>
          <w:rFonts w:hint="eastAsia" w:ascii="宋体" w:hAnsi="宋体" w:cs="宋体"/>
          <w:szCs w:val="21"/>
          <w:u w:val="single"/>
        </w:rPr>
        <w:t xml:space="preserve">（大写）          </w:t>
      </w:r>
      <w:r>
        <w:rPr>
          <w:rFonts w:hint="eastAsia" w:ascii="宋体" w:hAnsi="宋体" w:cs="宋体"/>
          <w:szCs w:val="21"/>
          <w:u w:val="single"/>
        </w:rPr>
        <w:tab/>
      </w:r>
      <w:r>
        <w:rPr>
          <w:rFonts w:hint="eastAsia" w:ascii="宋体" w:hAnsi="宋体" w:cs="宋体"/>
          <w:szCs w:val="21"/>
          <w:u w:val="single"/>
        </w:rPr>
        <w:t>元（</w:t>
      </w:r>
      <w:r>
        <w:rPr>
          <w:rFonts w:hint="eastAsia" w:ascii="宋体" w:hAnsi="宋体" w:cs="宋体"/>
          <w:szCs w:val="21"/>
          <w:highlight w:val="none"/>
          <w:u w:val="single"/>
        </w:rPr>
        <w:t xml:space="preserve">¥ </w:t>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w:t>
      </w:r>
      <w:r>
        <w:rPr>
          <w:rFonts w:hint="eastAsia" w:ascii="宋体" w:hAnsi="宋体" w:cs="宋体"/>
          <w:szCs w:val="21"/>
        </w:rPr>
        <w:t>含增值税税额的总报价，</w:t>
      </w:r>
      <w:r>
        <w:rPr>
          <w:rFonts w:hint="eastAsia" w:ascii="宋体" w:hAnsi="宋体" w:cs="宋体"/>
          <w:szCs w:val="21"/>
          <w:lang w:eastAsia="zh-CN"/>
        </w:rPr>
        <w:t>到货时间</w:t>
      </w:r>
      <w:r>
        <w:rPr>
          <w:rFonts w:hint="eastAsia" w:ascii="宋体" w:hAnsi="宋体" w:cs="宋体"/>
          <w:szCs w:val="21"/>
        </w:rPr>
        <w:t xml:space="preserve"> </w:t>
      </w:r>
      <w:r>
        <w:rPr>
          <w:rFonts w:hint="eastAsia" w:ascii="宋体" w:hAnsi="宋体" w:cs="宋体"/>
          <w:szCs w:val="21"/>
          <w:u w:val="single"/>
        </w:rPr>
        <w:tab/>
      </w:r>
      <w:r>
        <w:rPr>
          <w:rFonts w:hint="eastAsia" w:ascii="宋体" w:hAnsi="宋体" w:cs="宋体"/>
          <w:szCs w:val="21"/>
        </w:rPr>
        <w:t>， 按合同约定实施和完成项目。</w:t>
      </w:r>
    </w:p>
    <w:tbl>
      <w:tblPr>
        <w:tblStyle w:val="28"/>
        <w:tblW w:w="9195"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55"/>
        <w:gridCol w:w="1185"/>
        <w:gridCol w:w="1515"/>
        <w:gridCol w:w="1335"/>
        <w:gridCol w:w="840"/>
        <w:gridCol w:w="840"/>
        <w:gridCol w:w="79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名称</w:t>
            </w:r>
          </w:p>
        </w:tc>
        <w:tc>
          <w:tcPr>
            <w:tcW w:w="855"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类别</w:t>
            </w:r>
          </w:p>
        </w:tc>
        <w:tc>
          <w:tcPr>
            <w:tcW w:w="1185" w:type="dxa"/>
          </w:tcPr>
          <w:p>
            <w:pPr>
              <w:pStyle w:val="39"/>
              <w:spacing w:before="0" w:after="0" w:line="560" w:lineRule="exact"/>
              <w:ind w:firstLine="0" w:firstLineChars="0"/>
              <w:jc w:val="center"/>
              <w:rPr>
                <w:rFonts w:hint="eastAsia"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图片</w:t>
            </w:r>
          </w:p>
        </w:tc>
        <w:tc>
          <w:tcPr>
            <w:tcW w:w="1515"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规格（型号）</w:t>
            </w:r>
          </w:p>
        </w:tc>
        <w:tc>
          <w:tcPr>
            <w:tcW w:w="1335" w:type="dxa"/>
          </w:tcPr>
          <w:p>
            <w:pPr>
              <w:pStyle w:val="39"/>
              <w:spacing w:before="0" w:after="0" w:line="560" w:lineRule="exact"/>
              <w:ind w:firstLine="0" w:firstLineChars="0"/>
              <w:jc w:val="center"/>
              <w:rPr>
                <w:rFonts w:hint="eastAsia"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生产厂家</w:t>
            </w:r>
          </w:p>
        </w:tc>
        <w:tc>
          <w:tcPr>
            <w:tcW w:w="84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单位</w:t>
            </w:r>
          </w:p>
        </w:tc>
        <w:tc>
          <w:tcPr>
            <w:tcW w:w="84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数量</w:t>
            </w:r>
          </w:p>
        </w:tc>
        <w:tc>
          <w:tcPr>
            <w:tcW w:w="795" w:type="dxa"/>
          </w:tcPr>
          <w:p>
            <w:pPr>
              <w:pStyle w:val="39"/>
              <w:spacing w:before="0" w:after="0" w:line="560" w:lineRule="exact"/>
              <w:ind w:firstLine="0" w:firstLineChars="0"/>
              <w:jc w:val="center"/>
              <w:rPr>
                <w:rFonts w:hint="eastAsia"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单价</w:t>
            </w:r>
          </w:p>
        </w:tc>
        <w:tc>
          <w:tcPr>
            <w:tcW w:w="78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5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5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18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51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33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9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8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5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18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51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33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9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8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50" w:type="dxa"/>
          </w:tcPr>
          <w:p>
            <w:pPr>
              <w:pStyle w:val="39"/>
              <w:spacing w:before="0" w:after="0" w:line="560" w:lineRule="exact"/>
              <w:ind w:firstLine="0" w:firstLineChars="0"/>
              <w:jc w:val="center"/>
              <w:rPr>
                <w:rFonts w:ascii="仿宋_GB2312" w:hAnsi="仿宋_GB2312" w:eastAsia="仿宋_GB2312" w:cs="宋体"/>
                <w:color w:val="000000"/>
                <w:sz w:val="24"/>
                <w:szCs w:val="24"/>
                <w:lang w:eastAsia="zh-CN"/>
              </w:rPr>
            </w:pPr>
            <w:r>
              <w:rPr>
                <w:rFonts w:hint="eastAsia" w:ascii="仿宋_GB2312" w:hAnsi="仿宋_GB2312" w:eastAsia="仿宋_GB2312" w:cs="宋体"/>
                <w:color w:val="000000"/>
                <w:sz w:val="24"/>
                <w:szCs w:val="24"/>
                <w:lang w:eastAsia="zh-CN"/>
              </w:rPr>
              <w:t>总计</w:t>
            </w:r>
          </w:p>
        </w:tc>
        <w:tc>
          <w:tcPr>
            <w:tcW w:w="85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18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51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133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84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95"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c>
          <w:tcPr>
            <w:tcW w:w="780" w:type="dxa"/>
          </w:tcPr>
          <w:p>
            <w:pPr>
              <w:pStyle w:val="39"/>
              <w:spacing w:before="0" w:after="0" w:line="560" w:lineRule="exact"/>
              <w:ind w:firstLine="0" w:firstLineChars="0"/>
              <w:rPr>
                <w:rFonts w:ascii="仿宋_GB2312" w:hAnsi="仿宋_GB2312" w:eastAsia="仿宋_GB2312" w:cs="宋体"/>
                <w:color w:val="000000"/>
                <w:sz w:val="24"/>
                <w:szCs w:val="24"/>
                <w:lang w:eastAsia="zh-CN"/>
              </w:rPr>
            </w:pPr>
          </w:p>
        </w:tc>
      </w:tr>
    </w:tbl>
    <w:p>
      <w:pPr>
        <w:autoSpaceDE w:val="0"/>
        <w:autoSpaceDN w:val="0"/>
        <w:adjustRightInd w:val="0"/>
        <w:spacing w:before="15"/>
        <w:ind w:right="-20" w:firstLine="420" w:firstLineChars="200"/>
        <w:jc w:val="left"/>
        <w:rPr>
          <w:rFonts w:ascii="宋体" w:hAnsi="宋体" w:cs="宋体"/>
          <w:szCs w:val="21"/>
        </w:rPr>
      </w:pPr>
      <w:r>
        <w:rPr>
          <w:rFonts w:hint="eastAsia" w:ascii="宋体" w:hAnsi="宋体" w:cs="宋体"/>
          <w:szCs w:val="21"/>
        </w:rPr>
        <w:t>2．我方承诺在比选有效期</w:t>
      </w:r>
      <w:r>
        <w:rPr>
          <w:rFonts w:hint="eastAsia" w:ascii="宋体" w:hAnsi="宋体" w:cs="宋体"/>
          <w:szCs w:val="21"/>
          <w:lang w:val="en-US" w:eastAsia="zh-CN"/>
        </w:rPr>
        <w:t>90天</w:t>
      </w:r>
      <w:r>
        <w:rPr>
          <w:rFonts w:hint="eastAsia" w:ascii="宋体" w:hAnsi="宋体" w:cs="宋体"/>
          <w:szCs w:val="21"/>
        </w:rPr>
        <w:t>内不修改、撤销比选文件。</w:t>
      </w:r>
    </w:p>
    <w:p>
      <w:pPr>
        <w:autoSpaceDE w:val="0"/>
        <w:autoSpaceDN w:val="0"/>
        <w:adjustRightInd w:val="0"/>
        <w:spacing w:before="10" w:line="100" w:lineRule="exact"/>
        <w:jc w:val="left"/>
        <w:rPr>
          <w:rFonts w:ascii="宋体" w:hAnsi="宋体" w:cs="宋体"/>
          <w:szCs w:val="21"/>
        </w:rPr>
      </w:pPr>
    </w:p>
    <w:p>
      <w:pPr>
        <w:autoSpaceDE w:val="0"/>
        <w:autoSpaceDN w:val="0"/>
        <w:adjustRightInd w:val="0"/>
        <w:ind w:right="-20" w:firstLine="420" w:firstLineChars="200"/>
        <w:jc w:val="left"/>
        <w:rPr>
          <w:rFonts w:ascii="宋体" w:hAnsi="宋体" w:cs="宋体"/>
          <w:szCs w:val="21"/>
        </w:rPr>
      </w:pPr>
      <w:r>
        <w:rPr>
          <w:rFonts w:hint="eastAsia" w:ascii="宋体" w:hAnsi="宋体" w:cs="宋体"/>
          <w:szCs w:val="21"/>
        </w:rPr>
        <w:t>3．如我方中选：</w:t>
      </w:r>
    </w:p>
    <w:p>
      <w:pPr>
        <w:autoSpaceDE w:val="0"/>
        <w:autoSpaceDN w:val="0"/>
        <w:adjustRightInd w:val="0"/>
        <w:spacing w:before="11" w:line="100" w:lineRule="exact"/>
        <w:jc w:val="left"/>
        <w:rPr>
          <w:rFonts w:ascii="宋体" w:hAnsi="宋体" w:cs="宋体"/>
          <w:szCs w:val="21"/>
        </w:rPr>
      </w:pPr>
    </w:p>
    <w:p>
      <w:pPr>
        <w:autoSpaceDE w:val="0"/>
        <w:autoSpaceDN w:val="0"/>
        <w:adjustRightInd w:val="0"/>
        <w:ind w:right="-80" w:firstLine="525" w:firstLineChars="250"/>
        <w:jc w:val="left"/>
        <w:rPr>
          <w:rFonts w:ascii="宋体" w:hAnsi="宋体" w:cs="宋体"/>
          <w:szCs w:val="21"/>
        </w:rPr>
      </w:pPr>
      <w:r>
        <w:rPr>
          <w:rFonts w:hint="eastAsia" w:ascii="宋体" w:hAnsi="宋体" w:cs="宋体"/>
          <w:szCs w:val="21"/>
        </w:rPr>
        <w:t>（1）我方承诺在收到成交通知后，在规定的期限内与你方签订合同。</w:t>
      </w:r>
    </w:p>
    <w:p>
      <w:pPr>
        <w:autoSpaceDE w:val="0"/>
        <w:autoSpaceDN w:val="0"/>
        <w:adjustRightInd w:val="0"/>
        <w:spacing w:before="10" w:line="100" w:lineRule="exact"/>
        <w:jc w:val="left"/>
        <w:rPr>
          <w:rFonts w:ascii="宋体" w:hAnsi="宋体" w:cs="宋体"/>
          <w:szCs w:val="21"/>
        </w:rPr>
      </w:pPr>
    </w:p>
    <w:p>
      <w:pPr>
        <w:autoSpaceDE w:val="0"/>
        <w:autoSpaceDN w:val="0"/>
        <w:adjustRightInd w:val="0"/>
        <w:ind w:right="-20" w:firstLine="525" w:firstLineChars="250"/>
        <w:jc w:val="left"/>
        <w:rPr>
          <w:rFonts w:ascii="宋体" w:hAnsi="宋体" w:cs="宋体"/>
          <w:szCs w:val="21"/>
        </w:rPr>
      </w:pPr>
      <w:r>
        <w:rPr>
          <w:rFonts w:hint="eastAsia" w:ascii="宋体" w:hAnsi="宋体" w:cs="宋体"/>
          <w:szCs w:val="21"/>
        </w:rPr>
        <w:t>（2）随同本报价函递交的报价函附录属于合同文件的组成部分。</w:t>
      </w:r>
    </w:p>
    <w:p>
      <w:pPr>
        <w:autoSpaceDE w:val="0"/>
        <w:autoSpaceDN w:val="0"/>
        <w:adjustRightInd w:val="0"/>
        <w:spacing w:before="11" w:line="100" w:lineRule="exact"/>
        <w:jc w:val="left"/>
        <w:rPr>
          <w:rFonts w:ascii="宋体" w:hAnsi="宋体" w:cs="宋体"/>
          <w:szCs w:val="21"/>
        </w:rPr>
      </w:pPr>
    </w:p>
    <w:p>
      <w:pPr>
        <w:autoSpaceDE w:val="0"/>
        <w:autoSpaceDN w:val="0"/>
        <w:adjustRightInd w:val="0"/>
        <w:ind w:right="-20" w:firstLine="525" w:firstLineChars="250"/>
        <w:jc w:val="left"/>
        <w:rPr>
          <w:rFonts w:ascii="宋体" w:hAnsi="宋体" w:cs="宋体"/>
          <w:szCs w:val="21"/>
        </w:rPr>
      </w:pPr>
      <w:r>
        <w:rPr>
          <w:rFonts w:hint="eastAsia" w:ascii="宋体" w:hAnsi="宋体" w:cs="宋体"/>
          <w:szCs w:val="21"/>
        </w:rPr>
        <w:t>（3）我方承诺在合同约定的期限内完成并移交全部合同项目和成果。</w:t>
      </w:r>
    </w:p>
    <w:p>
      <w:pPr>
        <w:autoSpaceDE w:val="0"/>
        <w:autoSpaceDN w:val="0"/>
        <w:adjustRightInd w:val="0"/>
        <w:spacing w:before="10" w:line="100" w:lineRule="exact"/>
        <w:jc w:val="left"/>
        <w:rPr>
          <w:rFonts w:ascii="宋体" w:hAnsi="宋体" w:cs="宋体"/>
          <w:szCs w:val="21"/>
        </w:rPr>
      </w:pPr>
    </w:p>
    <w:p>
      <w:pPr>
        <w:autoSpaceDE w:val="0"/>
        <w:autoSpaceDN w:val="0"/>
        <w:adjustRightInd w:val="0"/>
        <w:spacing w:line="354" w:lineRule="auto"/>
        <w:ind w:right="-9" w:firstLine="420" w:firstLineChars="200"/>
        <w:jc w:val="left"/>
        <w:rPr>
          <w:rFonts w:ascii="宋体" w:hAnsi="宋体" w:cs="宋体"/>
          <w:szCs w:val="21"/>
        </w:rPr>
      </w:pPr>
      <w:r>
        <w:rPr>
          <w:rFonts w:hint="eastAsia" w:ascii="宋体" w:hAnsi="宋体" w:cs="宋体"/>
          <w:szCs w:val="21"/>
        </w:rPr>
        <w:t>4．我方在此声明，所递交的比选文件及有关资料内容完整、真实和准确。</w:t>
      </w:r>
    </w:p>
    <w:p>
      <w:pPr>
        <w:autoSpaceDE w:val="0"/>
        <w:autoSpaceDN w:val="0"/>
        <w:adjustRightInd w:val="0"/>
        <w:spacing w:line="354" w:lineRule="auto"/>
        <w:ind w:left="120" w:right="-9" w:firstLine="315" w:firstLineChars="150"/>
        <w:jc w:val="left"/>
        <w:rPr>
          <w:rFonts w:ascii="宋体" w:hAnsi="宋体" w:cs="宋体"/>
          <w:szCs w:val="21"/>
        </w:rPr>
      </w:pPr>
      <w:r>
        <w:rPr>
          <w:rFonts w:hint="eastAsia" w:ascii="宋体" w:hAnsi="宋体" w:cs="宋体"/>
          <w:szCs w:val="21"/>
        </w:rPr>
        <w:t>5．除非达到另外协议并生效，你方的成交通知书和本比选文件将成为约束双方的合同文件组成部分。</w:t>
      </w:r>
    </w:p>
    <w:p>
      <w:pPr>
        <w:tabs>
          <w:tab w:val="left" w:pos="7140"/>
          <w:tab w:val="left" w:pos="7560"/>
          <w:tab w:val="left" w:pos="8300"/>
        </w:tabs>
        <w:autoSpaceDE w:val="0"/>
        <w:autoSpaceDN w:val="0"/>
        <w:adjustRightInd w:val="0"/>
        <w:spacing w:line="370" w:lineRule="auto"/>
        <w:ind w:right="210" w:firstLine="2835" w:firstLineChars="1350"/>
        <w:rPr>
          <w:rFonts w:ascii="宋体" w:hAnsi="宋体" w:cs="宋体"/>
          <w:szCs w:val="21"/>
        </w:rPr>
      </w:pPr>
    </w:p>
    <w:p>
      <w:pPr>
        <w:tabs>
          <w:tab w:val="left" w:pos="7140"/>
          <w:tab w:val="left" w:pos="7560"/>
          <w:tab w:val="left" w:pos="8300"/>
        </w:tabs>
        <w:autoSpaceDE w:val="0"/>
        <w:autoSpaceDN w:val="0"/>
        <w:adjustRightInd w:val="0"/>
        <w:spacing w:line="360" w:lineRule="auto"/>
        <w:ind w:right="210" w:firstLine="567" w:firstLineChars="270"/>
        <w:jc w:val="left"/>
        <w:rPr>
          <w:rFonts w:ascii="宋体" w:hAnsi="宋体" w:cs="宋体"/>
          <w:szCs w:val="21"/>
        </w:rPr>
      </w:pPr>
      <w:r>
        <w:rPr>
          <w:rFonts w:hint="eastAsia" w:ascii="宋体" w:hAnsi="宋体" w:cs="宋体"/>
          <w:szCs w:val="21"/>
        </w:rPr>
        <w:t xml:space="preserve">比选人：（盖单位公章） </w:t>
      </w:r>
    </w:p>
    <w:p>
      <w:pPr>
        <w:tabs>
          <w:tab w:val="left" w:pos="7140"/>
          <w:tab w:val="left" w:pos="7560"/>
          <w:tab w:val="left" w:pos="8300"/>
        </w:tabs>
        <w:autoSpaceDE w:val="0"/>
        <w:autoSpaceDN w:val="0"/>
        <w:adjustRightInd w:val="0"/>
        <w:spacing w:line="360" w:lineRule="auto"/>
        <w:ind w:right="210" w:firstLine="567" w:firstLineChars="270"/>
        <w:jc w:val="left"/>
        <w:rPr>
          <w:rFonts w:ascii="宋体" w:hAnsi="宋体" w:cs="宋体"/>
          <w:szCs w:val="21"/>
        </w:rPr>
      </w:pPr>
      <w:r>
        <w:rPr>
          <w:rFonts w:hint="eastAsia" w:ascii="宋体" w:hAnsi="宋体" w:cs="宋体"/>
          <w:szCs w:val="21"/>
        </w:rPr>
        <w:t xml:space="preserve">法定代表人或其委托代理人： （签字） </w:t>
      </w:r>
    </w:p>
    <w:p>
      <w:pPr>
        <w:tabs>
          <w:tab w:val="left" w:pos="7035"/>
          <w:tab w:val="left" w:pos="7560"/>
          <w:tab w:val="left" w:pos="8300"/>
        </w:tabs>
        <w:autoSpaceDE w:val="0"/>
        <w:autoSpaceDN w:val="0"/>
        <w:adjustRightInd w:val="0"/>
        <w:spacing w:line="360" w:lineRule="auto"/>
        <w:ind w:right="210" w:firstLine="567" w:firstLineChars="270"/>
        <w:jc w:val="left"/>
        <w:rPr>
          <w:rFonts w:ascii="宋体" w:hAnsi="宋体" w:cs="宋体"/>
          <w:szCs w:val="21"/>
        </w:rPr>
      </w:pPr>
      <w:r>
        <w:rPr>
          <w:rFonts w:hint="eastAsia" w:ascii="宋体" w:hAnsi="宋体" w:cs="宋体"/>
          <w:szCs w:val="21"/>
        </w:rPr>
        <w:t xml:space="preserve">地址： </w:t>
      </w:r>
      <w:r>
        <w:rPr>
          <w:rFonts w:hint="eastAsia" w:ascii="宋体" w:hAnsi="宋体" w:cs="宋体"/>
          <w:szCs w:val="21"/>
        </w:rPr>
        <w:tab/>
      </w:r>
    </w:p>
    <w:p>
      <w:pPr>
        <w:tabs>
          <w:tab w:val="left" w:pos="8300"/>
        </w:tabs>
        <w:autoSpaceDE w:val="0"/>
        <w:autoSpaceDN w:val="0"/>
        <w:adjustRightInd w:val="0"/>
        <w:spacing w:before="1" w:line="360" w:lineRule="auto"/>
        <w:ind w:left="1984" w:leftChars="271" w:right="-20" w:hanging="1415" w:hangingChars="674"/>
        <w:jc w:val="left"/>
        <w:rPr>
          <w:rFonts w:ascii="宋体" w:hAnsi="宋体" w:cs="宋体"/>
          <w:szCs w:val="21"/>
        </w:rPr>
      </w:pPr>
      <w:r>
        <w:rPr>
          <w:rFonts w:hint="eastAsia" w:ascii="宋体" w:hAnsi="宋体" w:cs="宋体"/>
          <w:szCs w:val="21"/>
        </w:rPr>
        <w:t>网址： 　　　　　　　　　　　　　　</w:t>
      </w:r>
    </w:p>
    <w:p>
      <w:pPr>
        <w:tabs>
          <w:tab w:val="left" w:pos="8300"/>
        </w:tabs>
        <w:autoSpaceDE w:val="0"/>
        <w:autoSpaceDN w:val="0"/>
        <w:adjustRightInd w:val="0"/>
        <w:spacing w:line="360" w:lineRule="auto"/>
        <w:ind w:left="1984" w:leftChars="271" w:right="-20" w:hanging="1415" w:hangingChars="674"/>
        <w:jc w:val="left"/>
        <w:rPr>
          <w:rFonts w:ascii="宋体" w:hAnsi="宋体" w:cs="宋体"/>
          <w:szCs w:val="21"/>
        </w:rPr>
      </w:pPr>
      <w:r>
        <w:rPr>
          <w:rFonts w:hint="eastAsia" w:ascii="宋体" w:hAnsi="宋体" w:cs="宋体"/>
          <w:szCs w:val="21"/>
        </w:rPr>
        <w:t>电话： 　　　　　　　　　　　　　　</w:t>
      </w:r>
    </w:p>
    <w:p>
      <w:pPr>
        <w:tabs>
          <w:tab w:val="left" w:pos="8300"/>
        </w:tabs>
        <w:autoSpaceDE w:val="0"/>
        <w:autoSpaceDN w:val="0"/>
        <w:adjustRightInd w:val="0"/>
        <w:spacing w:line="360" w:lineRule="auto"/>
        <w:ind w:left="1984" w:leftChars="271" w:right="-20" w:hanging="1415" w:hangingChars="674"/>
        <w:jc w:val="left"/>
        <w:rPr>
          <w:rFonts w:ascii="宋体" w:hAnsi="宋体" w:cs="宋体"/>
          <w:szCs w:val="21"/>
        </w:rPr>
      </w:pPr>
      <w:r>
        <w:rPr>
          <w:rFonts w:hint="eastAsia" w:ascii="宋体" w:hAnsi="宋体" w:cs="宋体"/>
          <w:szCs w:val="21"/>
        </w:rPr>
        <w:t>传真： 　　　　　　　　　　　　　　</w:t>
      </w:r>
    </w:p>
    <w:p>
      <w:pPr>
        <w:tabs>
          <w:tab w:val="left" w:pos="8300"/>
        </w:tabs>
        <w:autoSpaceDE w:val="0"/>
        <w:autoSpaceDN w:val="0"/>
        <w:adjustRightInd w:val="0"/>
        <w:spacing w:line="360" w:lineRule="auto"/>
        <w:ind w:left="1984" w:leftChars="271" w:right="-20" w:hanging="1415" w:hangingChars="674"/>
        <w:jc w:val="left"/>
        <w:rPr>
          <w:rFonts w:ascii="宋体" w:hAnsi="宋体" w:cs="宋体"/>
          <w:szCs w:val="21"/>
        </w:rPr>
      </w:pPr>
      <w:r>
        <w:rPr>
          <w:rFonts w:hint="eastAsia" w:ascii="宋体" w:hAnsi="宋体" w:cs="宋体"/>
          <w:szCs w:val="21"/>
        </w:rPr>
        <w:t xml:space="preserve">邮政编码： 　　　　　  </w:t>
      </w:r>
    </w:p>
    <w:p>
      <w:pPr>
        <w:tabs>
          <w:tab w:val="left" w:pos="6000"/>
          <w:tab w:val="left" w:pos="7040"/>
          <w:tab w:val="left" w:pos="8100"/>
        </w:tabs>
        <w:autoSpaceDE w:val="0"/>
        <w:autoSpaceDN w:val="0"/>
        <w:adjustRightInd w:val="0"/>
        <w:spacing w:line="360" w:lineRule="auto"/>
        <w:ind w:left="1984" w:leftChars="571" w:right="-20" w:hanging="785" w:hangingChars="374"/>
        <w:jc w:val="left"/>
        <w:rPr>
          <w:rFonts w:ascii="宋体" w:hAnsi="宋体" w:cs="宋体"/>
          <w:szCs w:val="21"/>
        </w:rPr>
      </w:pPr>
      <w:r>
        <w:rPr>
          <w:rFonts w:hint="eastAsia" w:ascii="宋体" w:hAnsi="宋体" w:cs="宋体"/>
          <w:szCs w:val="21"/>
        </w:rPr>
        <w:t xml:space="preserve"> 年  月  日</w:t>
      </w: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r>
        <w:rPr>
          <w:rFonts w:hint="eastAsia" w:ascii="仿宋" w:hAnsi="仿宋" w:eastAsia="仿宋"/>
          <w:b/>
          <w:bCs/>
          <w:sz w:val="28"/>
          <w:szCs w:val="28"/>
        </w:rPr>
        <w:t>附件2：</w:t>
      </w:r>
    </w:p>
    <w:p>
      <w:pPr>
        <w:jc w:val="center"/>
        <w:rPr>
          <w:rFonts w:ascii="仿宋" w:hAnsi="仿宋" w:eastAsia="仿宋"/>
          <w:b/>
          <w:sz w:val="28"/>
          <w:szCs w:val="28"/>
        </w:rPr>
      </w:pPr>
      <w:r>
        <w:rPr>
          <w:rFonts w:hint="eastAsia" w:ascii="仿宋" w:hAnsi="仿宋" w:eastAsia="仿宋"/>
          <w:b/>
          <w:sz w:val="28"/>
          <w:szCs w:val="28"/>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hint="eastAsia" w:ascii="仿宋" w:hAnsi="仿宋" w:eastAsia="仿宋"/>
          <w:kern w:val="0"/>
          <w:sz w:val="28"/>
          <w:szCs w:val="28"/>
          <w:lang w:val="en-US" w:eastAsia="zh-CN"/>
        </w:rPr>
      </w:pPr>
      <w:r>
        <w:rPr>
          <w:rFonts w:hint="eastAsia" w:ascii="仿宋" w:hAnsi="仿宋" w:eastAsia="仿宋"/>
          <w:kern w:val="0"/>
          <w:sz w:val="28"/>
          <w:szCs w:val="28"/>
        </w:rPr>
        <w:t>比选响应人名称：</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hint="eastAsia" w:ascii="仿宋" w:hAnsi="仿宋" w:eastAsia="仿宋"/>
          <w:kern w:val="0"/>
          <w:sz w:val="28"/>
          <w:szCs w:val="28"/>
          <w:lang w:val="en-US" w:eastAsia="zh-CN"/>
        </w:rPr>
      </w:pPr>
      <w:r>
        <w:rPr>
          <w:rFonts w:hint="eastAsia" w:ascii="仿宋" w:hAnsi="仿宋" w:eastAsia="仿宋"/>
          <w:kern w:val="0"/>
          <w:sz w:val="28"/>
          <w:szCs w:val="28"/>
        </w:rPr>
        <w:t>单位性质：</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hint="eastAsia" w:ascii="仿宋" w:hAnsi="仿宋" w:eastAsia="仿宋"/>
          <w:kern w:val="0"/>
          <w:sz w:val="28"/>
          <w:szCs w:val="28"/>
          <w:lang w:val="en-US" w:eastAsia="zh-CN"/>
        </w:rPr>
      </w:pPr>
      <w:r>
        <w:rPr>
          <w:rFonts w:hint="eastAsia" w:ascii="仿宋" w:hAnsi="仿宋" w:eastAsia="仿宋"/>
          <w:kern w:val="0"/>
          <w:sz w:val="28"/>
          <w:szCs w:val="28"/>
        </w:rPr>
        <w:t>地址：</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lang w:val="en-US" w:eastAsia="zh-CN"/>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lang w:val="en-US" w:eastAsia="zh-CN"/>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hint="eastAsia" w:ascii="仿宋" w:hAnsi="仿宋" w:eastAsia="仿宋"/>
          <w:kern w:val="0"/>
          <w:sz w:val="28"/>
          <w:szCs w:val="28"/>
          <w:lang w:val="en-US" w:eastAsia="zh-CN"/>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r>
        <w:rPr>
          <w:rFonts w:hint="eastAsia" w:ascii="仿宋" w:hAnsi="仿宋" w:eastAsia="仿宋"/>
          <w:kern w:val="0"/>
          <w:sz w:val="28"/>
          <w:szCs w:val="28"/>
          <w:u w:val="none"/>
          <w:lang w:val="en-US" w:eastAsia="zh-CN"/>
        </w:rPr>
        <w:t xml:space="preserve"> </w:t>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r>
        <w:rPr>
          <w:rFonts w:hint="eastAsia" w:ascii="仿宋" w:hAnsi="仿宋" w:eastAsia="仿宋"/>
          <w:kern w:val="0"/>
          <w:sz w:val="28"/>
          <w:szCs w:val="28"/>
          <w:u w:val="none"/>
          <w:lang w:val="en-US" w:eastAsia="zh-CN"/>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r>
        <w:rPr>
          <w:rFonts w:hint="eastAsia" w:ascii="仿宋" w:hAnsi="仿宋" w:eastAsia="仿宋"/>
          <w:kern w:val="0"/>
          <w:sz w:val="28"/>
          <w:szCs w:val="28"/>
          <w:u w:val="none"/>
          <w:lang w:val="en-US" w:eastAsia="zh-CN"/>
        </w:rPr>
        <w:t xml:space="preserve"> </w:t>
      </w:r>
      <w:r>
        <w:rPr>
          <w:rFonts w:hint="eastAsia" w:ascii="仿宋" w:hAnsi="仿宋" w:eastAsia="仿宋"/>
          <w:kern w:val="0"/>
          <w:sz w:val="28"/>
          <w:szCs w:val="28"/>
        </w:rPr>
        <w:t>职务：</w:t>
      </w:r>
      <w:r>
        <w:rPr>
          <w:rFonts w:hint="eastAsia" w:ascii="仿宋" w:hAnsi="仿宋" w:eastAsia="仿宋"/>
          <w:kern w:val="0"/>
          <w:sz w:val="28"/>
          <w:szCs w:val="28"/>
          <w:u w:val="single"/>
          <w:lang w:val="en-US" w:eastAsia="zh-CN"/>
        </w:rPr>
        <w:t xml:space="preserve">    </w:t>
      </w:r>
      <w:r>
        <w:rPr>
          <w:rFonts w:hint="eastAsia" w:ascii="仿宋" w:hAnsi="仿宋" w:eastAsia="仿宋"/>
          <w:kern w:val="0"/>
          <w:sz w:val="28"/>
          <w:szCs w:val="28"/>
          <w:lang w:val="en-US" w:eastAsia="zh-CN"/>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lang w:val="en-US" w:eastAsia="zh-CN"/>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lang w:val="en-US" w:eastAsia="zh-CN"/>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lang w:val="en-US" w:eastAsia="zh-CN"/>
        </w:rPr>
        <w:t xml:space="preserve">    </w:t>
      </w:r>
      <w:r>
        <w:rPr>
          <w:rFonts w:hint="eastAsia" w:ascii="仿宋" w:hAnsi="仿宋" w:eastAsia="仿宋"/>
          <w:kern w:val="0"/>
          <w:sz w:val="28"/>
          <w:szCs w:val="28"/>
        </w:rPr>
        <w:t>月</w:t>
      </w:r>
      <w:r>
        <w:rPr>
          <w:rFonts w:hint="eastAsia" w:ascii="仿宋" w:hAnsi="仿宋" w:eastAsia="仿宋"/>
          <w:kern w:val="0"/>
          <w:sz w:val="28"/>
          <w:szCs w:val="28"/>
          <w:u w:val="single"/>
          <w:lang w:val="en-US" w:eastAsia="zh-CN"/>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r>
        <w:rPr>
          <w:rFonts w:hint="eastAsia" w:ascii="仿宋" w:hAnsi="仿宋" w:eastAsia="仿宋"/>
          <w:b/>
          <w:bCs/>
          <w:sz w:val="28"/>
          <w:szCs w:val="28"/>
        </w:rPr>
        <w:t>附件3：</w:t>
      </w:r>
    </w:p>
    <w:p>
      <w:pPr>
        <w:jc w:val="center"/>
        <w:rPr>
          <w:rFonts w:ascii="仿宋" w:hAnsi="仿宋" w:eastAsia="仿宋"/>
          <w:b/>
          <w:sz w:val="28"/>
          <w:szCs w:val="28"/>
        </w:rPr>
      </w:pPr>
      <w:r>
        <w:rPr>
          <w:rFonts w:hint="eastAsia" w:ascii="仿宋" w:hAnsi="仿宋" w:eastAsia="仿宋"/>
          <w:b/>
          <w:sz w:val="28"/>
          <w:szCs w:val="28"/>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lang w:val="en-US" w:eastAsia="zh-CN"/>
        </w:rPr>
        <w:t xml:space="preserve">      </w:t>
      </w:r>
      <w:r>
        <w:rPr>
          <w:rFonts w:hint="eastAsia" w:ascii="仿宋" w:hAnsi="仿宋" w:eastAsia="仿宋"/>
          <w:sz w:val="28"/>
          <w:szCs w:val="28"/>
        </w:rPr>
        <w:t>年</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月</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ascii="仿宋" w:hAnsi="仿宋" w:eastAsia="仿宋"/>
          <w:b/>
          <w:bCs/>
          <w:sz w:val="28"/>
          <w:szCs w:val="28"/>
        </w:rPr>
        <w:sectPr>
          <w:footerReference r:id="rId6" w:type="default"/>
          <w:pgSz w:w="11906" w:h="16838"/>
          <w:pgMar w:top="1213" w:right="1349" w:bottom="1213" w:left="1349" w:header="851" w:footer="992" w:gutter="0"/>
          <w:cols w:space="0" w:num="1"/>
          <w:rtlGutter w:val="0"/>
          <w:docGrid w:type="lines" w:linePitch="312" w:charSpace="0"/>
        </w:sectPr>
      </w:pPr>
      <w:r>
        <w:rPr>
          <w:rFonts w:hint="eastAsia" w:ascii="仿宋" w:hAnsi="仿宋" w:eastAsia="仿宋"/>
          <w:b/>
          <w:bCs/>
          <w:sz w:val="28"/>
          <w:szCs w:val="28"/>
        </w:rPr>
        <w:t>附被授权人代理人身份证复印件</w:t>
      </w:r>
    </w:p>
    <w:p>
      <w:pPr>
        <w:tabs>
          <w:tab w:val="left" w:pos="2208"/>
          <w:tab w:val="center" w:pos="6979"/>
          <w:tab w:val="left" w:pos="11640"/>
        </w:tabs>
        <w:rPr>
          <w:rFonts w:ascii="仿宋" w:hAnsi="仿宋" w:eastAsia="仿宋"/>
          <w:b/>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auto"/>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 w:name="文鼎中行書">
    <w:panose1 w:val="0201060901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heme="minorEastAsia" w:hAnsiTheme="minorEastAsia"/>
        <w:caps/>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heme="minorEastAsia" w:hAnsiTheme="minorEastAsia"/>
        <w:cap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1</w:t>
    </w:r>
    <w:r>
      <w:rPr>
        <w:lang w:val="zh-CN"/>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hint="eastAsia" w:eastAsiaTheme="minorEastAsia"/>
        <w:lang w:val="en-US" w:eastAsia="zh-CN"/>
      </w:rPr>
    </w:pPr>
    <w:r>
      <w:rPr>
        <w:rFonts w:hint="eastAsia"/>
        <w:lang w:val="en-US" w:eastAsia="zh-CN"/>
      </w:rPr>
      <w:t>买卖合同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F35A"/>
    <w:multiLevelType w:val="singleLevel"/>
    <w:tmpl w:val="01CBF35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6ECB"/>
    <w:rsid w:val="005766B4"/>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E0BFC"/>
    <w:rsid w:val="006E55F4"/>
    <w:rsid w:val="006E7700"/>
    <w:rsid w:val="006E7EC8"/>
    <w:rsid w:val="006F0D23"/>
    <w:rsid w:val="00701961"/>
    <w:rsid w:val="0070395B"/>
    <w:rsid w:val="007118BA"/>
    <w:rsid w:val="00722EF1"/>
    <w:rsid w:val="00736352"/>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7F6BCA"/>
    <w:rsid w:val="008137A3"/>
    <w:rsid w:val="0081544B"/>
    <w:rsid w:val="00833172"/>
    <w:rsid w:val="00835B1F"/>
    <w:rsid w:val="008602A9"/>
    <w:rsid w:val="008760AC"/>
    <w:rsid w:val="008800A8"/>
    <w:rsid w:val="00883BBC"/>
    <w:rsid w:val="00883E00"/>
    <w:rsid w:val="008903C7"/>
    <w:rsid w:val="008913B8"/>
    <w:rsid w:val="008A0078"/>
    <w:rsid w:val="008B073C"/>
    <w:rsid w:val="008B5D37"/>
    <w:rsid w:val="008C5EA9"/>
    <w:rsid w:val="008C74BC"/>
    <w:rsid w:val="008E2C9F"/>
    <w:rsid w:val="009325DE"/>
    <w:rsid w:val="00941604"/>
    <w:rsid w:val="00942CCC"/>
    <w:rsid w:val="0096421C"/>
    <w:rsid w:val="00973BDE"/>
    <w:rsid w:val="0098379E"/>
    <w:rsid w:val="009865AA"/>
    <w:rsid w:val="00990CE0"/>
    <w:rsid w:val="009B30A2"/>
    <w:rsid w:val="009B4B99"/>
    <w:rsid w:val="009C1103"/>
    <w:rsid w:val="009D00D9"/>
    <w:rsid w:val="009D1F92"/>
    <w:rsid w:val="009D5971"/>
    <w:rsid w:val="009E193A"/>
    <w:rsid w:val="009F1A57"/>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C4195"/>
    <w:rsid w:val="00BE72AF"/>
    <w:rsid w:val="00BF544F"/>
    <w:rsid w:val="00C03881"/>
    <w:rsid w:val="00C062CB"/>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8042D"/>
    <w:rsid w:val="00F85181"/>
    <w:rsid w:val="00FA17E2"/>
    <w:rsid w:val="00FA6503"/>
    <w:rsid w:val="00FB4220"/>
    <w:rsid w:val="00FD5A31"/>
    <w:rsid w:val="00FE7DA0"/>
    <w:rsid w:val="00FF1C7D"/>
    <w:rsid w:val="00FF5E49"/>
    <w:rsid w:val="018E717F"/>
    <w:rsid w:val="038A4CB4"/>
    <w:rsid w:val="05893C34"/>
    <w:rsid w:val="0653500A"/>
    <w:rsid w:val="06926D13"/>
    <w:rsid w:val="06B0704C"/>
    <w:rsid w:val="07672918"/>
    <w:rsid w:val="0F5D5D0B"/>
    <w:rsid w:val="0F8A6843"/>
    <w:rsid w:val="0FE14341"/>
    <w:rsid w:val="101B284F"/>
    <w:rsid w:val="10445D94"/>
    <w:rsid w:val="12A53375"/>
    <w:rsid w:val="144569BD"/>
    <w:rsid w:val="14B74101"/>
    <w:rsid w:val="14BD1F3E"/>
    <w:rsid w:val="15283175"/>
    <w:rsid w:val="15925856"/>
    <w:rsid w:val="16301051"/>
    <w:rsid w:val="18743704"/>
    <w:rsid w:val="19E4758D"/>
    <w:rsid w:val="1A7C3026"/>
    <w:rsid w:val="1AE76FFF"/>
    <w:rsid w:val="1C2D30C9"/>
    <w:rsid w:val="1C96223F"/>
    <w:rsid w:val="1F35392A"/>
    <w:rsid w:val="1FFD3F2E"/>
    <w:rsid w:val="212D69FF"/>
    <w:rsid w:val="214750C8"/>
    <w:rsid w:val="2319306B"/>
    <w:rsid w:val="2446688C"/>
    <w:rsid w:val="26DF36D3"/>
    <w:rsid w:val="275F5485"/>
    <w:rsid w:val="27726A25"/>
    <w:rsid w:val="28D47354"/>
    <w:rsid w:val="29920A25"/>
    <w:rsid w:val="29AE5CFA"/>
    <w:rsid w:val="2B3542A3"/>
    <w:rsid w:val="2BD72CF4"/>
    <w:rsid w:val="2CD23DA9"/>
    <w:rsid w:val="2D1D0F43"/>
    <w:rsid w:val="2E52101F"/>
    <w:rsid w:val="306E1C94"/>
    <w:rsid w:val="31C13E3C"/>
    <w:rsid w:val="350C0AD6"/>
    <w:rsid w:val="36D25549"/>
    <w:rsid w:val="38FA1B4F"/>
    <w:rsid w:val="392C3060"/>
    <w:rsid w:val="3EC95C23"/>
    <w:rsid w:val="3FBE5FE0"/>
    <w:rsid w:val="40083D63"/>
    <w:rsid w:val="409711C8"/>
    <w:rsid w:val="41CD7E3F"/>
    <w:rsid w:val="4286555B"/>
    <w:rsid w:val="42E2194A"/>
    <w:rsid w:val="43B134D0"/>
    <w:rsid w:val="476A02AE"/>
    <w:rsid w:val="482F185E"/>
    <w:rsid w:val="484B36E1"/>
    <w:rsid w:val="4A4965D3"/>
    <w:rsid w:val="4AE65658"/>
    <w:rsid w:val="4C0842E9"/>
    <w:rsid w:val="4CDA37E2"/>
    <w:rsid w:val="4DD32FB9"/>
    <w:rsid w:val="4F5A7728"/>
    <w:rsid w:val="521C4028"/>
    <w:rsid w:val="53D600B5"/>
    <w:rsid w:val="5524424C"/>
    <w:rsid w:val="55D75AFC"/>
    <w:rsid w:val="57A71AC0"/>
    <w:rsid w:val="58094566"/>
    <w:rsid w:val="59F75C87"/>
    <w:rsid w:val="5A6C75D2"/>
    <w:rsid w:val="5C3A4E1A"/>
    <w:rsid w:val="5DC65506"/>
    <w:rsid w:val="5F2014C7"/>
    <w:rsid w:val="5F457474"/>
    <w:rsid w:val="60681418"/>
    <w:rsid w:val="62EB5913"/>
    <w:rsid w:val="65161223"/>
    <w:rsid w:val="667D7612"/>
    <w:rsid w:val="67EC7E04"/>
    <w:rsid w:val="67F65044"/>
    <w:rsid w:val="68D4161C"/>
    <w:rsid w:val="69422653"/>
    <w:rsid w:val="69C85630"/>
    <w:rsid w:val="6AAF3A8D"/>
    <w:rsid w:val="6B995283"/>
    <w:rsid w:val="6BCA31AA"/>
    <w:rsid w:val="6E437A45"/>
    <w:rsid w:val="71032052"/>
    <w:rsid w:val="71193D3B"/>
    <w:rsid w:val="722D7C50"/>
    <w:rsid w:val="729E468F"/>
    <w:rsid w:val="734942B1"/>
    <w:rsid w:val="73982AA0"/>
    <w:rsid w:val="73DB209C"/>
    <w:rsid w:val="766C2683"/>
    <w:rsid w:val="76AC7A1B"/>
    <w:rsid w:val="77611D7E"/>
    <w:rsid w:val="7970606C"/>
    <w:rsid w:val="7A424D83"/>
    <w:rsid w:val="7E6459CD"/>
    <w:rsid w:val="7FA14A15"/>
    <w:rsid w:val="7FFE484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5"/>
    <w:next w:val="1"/>
    <w:qFormat/>
    <w:locked/>
    <w:uiPriority w:val="1"/>
    <w:pPr>
      <w:spacing w:before="120" w:after="120"/>
      <w:outlineLvl w:val="1"/>
    </w:pPr>
    <w:rPr>
      <w:rFonts w:eastAsia="黑体"/>
      <w:sz w:val="32"/>
    </w:rPr>
  </w:style>
  <w:style w:type="character" w:default="1" w:styleId="17">
    <w:name w:val="Default Paragraph Font"/>
    <w:semiHidden/>
    <w:unhideWhenUsed/>
    <w:qFormat/>
    <w:uiPriority w:val="1"/>
  </w:style>
  <w:style w:type="table" w:default="1" w:styleId="27">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customStyle="1" w:styleId="5">
    <w:name w:val="zjb正文"/>
    <w:basedOn w:val="1"/>
    <w:qFormat/>
    <w:uiPriority w:val="0"/>
    <w:pPr>
      <w:spacing w:before="0" w:beforeAutospacing="0" w:after="0" w:afterAutospacing="0" w:line="360" w:lineRule="auto"/>
      <w:ind w:firstLine="200" w:firstLineChars="200"/>
    </w:pPr>
    <w:rPr>
      <w:rFonts w:ascii="仿宋_GB2312" w:hAnsi="仿宋" w:eastAsia="仿宋_GB2312" w:cs="宋体"/>
      <w:color w:val="000000"/>
      <w:sz w:val="30"/>
      <w:szCs w:val="30"/>
    </w:rPr>
  </w:style>
  <w:style w:type="paragraph" w:styleId="6">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7">
    <w:name w:val="Body Text"/>
    <w:basedOn w:val="1"/>
    <w:next w:val="1"/>
    <w:qFormat/>
    <w:uiPriority w:val="0"/>
    <w:pPr>
      <w:jc w:val="center"/>
    </w:pPr>
    <w:rPr>
      <w:rFonts w:ascii="幼圆" w:eastAsia="幼圆"/>
      <w:b/>
      <w:sz w:val="44"/>
    </w:rPr>
  </w:style>
  <w:style w:type="paragraph" w:styleId="8">
    <w:name w:val="Body Text Indent"/>
    <w:basedOn w:val="1"/>
    <w:qFormat/>
    <w:uiPriority w:val="0"/>
    <w:pPr>
      <w:spacing w:after="120"/>
      <w:ind w:left="420" w:leftChars="200"/>
    </w:pPr>
  </w:style>
  <w:style w:type="paragraph" w:styleId="9">
    <w:name w:val="Plain Text"/>
    <w:basedOn w:val="1"/>
    <w:qFormat/>
    <w:uiPriority w:val="0"/>
    <w:rPr>
      <w:rFonts w:ascii="宋体" w:hAnsi="Courier New"/>
      <w:szCs w:val="20"/>
    </w:rPr>
  </w:style>
  <w:style w:type="paragraph" w:styleId="10">
    <w:name w:val="Balloon Text"/>
    <w:basedOn w:val="1"/>
    <w:link w:val="29"/>
    <w:qFormat/>
    <w:uiPriority w:val="99"/>
    <w:rPr>
      <w:sz w:val="18"/>
      <w:szCs w:val="18"/>
    </w:rPr>
  </w:style>
  <w:style w:type="paragraph" w:styleId="11">
    <w:name w:val="footer"/>
    <w:basedOn w:val="1"/>
    <w:link w:val="30"/>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3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qFormat/>
    <w:uiPriority w:val="99"/>
    <w:rPr>
      <w:rFonts w:ascii="Calibri" w:hAnsi="Calibri"/>
      <w:b/>
      <w:szCs w:val="20"/>
    </w:rPr>
  </w:style>
  <w:style w:type="paragraph" w:styleId="14">
    <w:name w:val="toc 2"/>
    <w:basedOn w:val="1"/>
    <w:next w:val="1"/>
    <w:unhideWhenUsed/>
    <w:qFormat/>
    <w:locked/>
    <w:uiPriority w:val="39"/>
    <w:pPr>
      <w:ind w:left="420" w:leftChars="200"/>
    </w:p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olor w:val="000000"/>
      <w:kern w:val="0"/>
      <w:sz w:val="20"/>
      <w:szCs w:val="20"/>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8">
    <w:name w:val="FollowedHyperlink"/>
    <w:basedOn w:val="17"/>
    <w:semiHidden/>
    <w:unhideWhenUsed/>
    <w:qFormat/>
    <w:uiPriority w:val="99"/>
    <w:rPr>
      <w:color w:val="2D64B3"/>
      <w:u w:val="none"/>
    </w:rPr>
  </w:style>
  <w:style w:type="character" w:styleId="19">
    <w:name w:val="Emphasis"/>
    <w:basedOn w:val="17"/>
    <w:qFormat/>
    <w:locked/>
    <w:uiPriority w:val="0"/>
  </w:style>
  <w:style w:type="character" w:styleId="20">
    <w:name w:val="HTML Definition"/>
    <w:basedOn w:val="17"/>
    <w:semiHidden/>
    <w:unhideWhenUsed/>
    <w:qFormat/>
    <w:uiPriority w:val="99"/>
  </w:style>
  <w:style w:type="character" w:styleId="21">
    <w:name w:val="HTML Variable"/>
    <w:basedOn w:val="17"/>
    <w:semiHidden/>
    <w:unhideWhenUsed/>
    <w:qFormat/>
    <w:uiPriority w:val="99"/>
  </w:style>
  <w:style w:type="character" w:styleId="22">
    <w:name w:val="Hyperlink"/>
    <w:basedOn w:val="17"/>
    <w:semiHidden/>
    <w:unhideWhenUsed/>
    <w:qFormat/>
    <w:uiPriority w:val="99"/>
    <w:rPr>
      <w:color w:val="2D64B3"/>
      <w:u w:val="none"/>
    </w:rPr>
  </w:style>
  <w:style w:type="character" w:styleId="23">
    <w:name w:val="HTML Code"/>
    <w:basedOn w:val="17"/>
    <w:semiHidden/>
    <w:unhideWhenUsed/>
    <w:qFormat/>
    <w:uiPriority w:val="99"/>
    <w:rPr>
      <w:rFonts w:hint="eastAsia" w:ascii="Arial" w:hAnsi="Arial" w:cs="Arial"/>
      <w:sz w:val="20"/>
    </w:rPr>
  </w:style>
  <w:style w:type="character" w:styleId="24">
    <w:name w:val="HTML Cite"/>
    <w:basedOn w:val="17"/>
    <w:semiHidden/>
    <w:unhideWhenUsed/>
    <w:qFormat/>
    <w:uiPriority w:val="99"/>
  </w:style>
  <w:style w:type="character" w:styleId="25">
    <w:name w:val="HTML Keyboard"/>
    <w:basedOn w:val="17"/>
    <w:semiHidden/>
    <w:unhideWhenUsed/>
    <w:qFormat/>
    <w:uiPriority w:val="99"/>
    <w:rPr>
      <w:rFonts w:hint="default" w:ascii="Arial" w:hAnsi="Arial" w:cs="Arial"/>
      <w:sz w:val="20"/>
    </w:rPr>
  </w:style>
  <w:style w:type="character" w:styleId="26">
    <w:name w:val="HTML Sample"/>
    <w:basedOn w:val="17"/>
    <w:semiHidden/>
    <w:unhideWhenUsed/>
    <w:qFormat/>
    <w:uiPriority w:val="99"/>
    <w:rPr>
      <w:rFonts w:hint="default" w:ascii="Arial" w:hAnsi="Arial" w:cs="Arial"/>
    </w:rPr>
  </w:style>
  <w:style w:type="table" w:styleId="28">
    <w:name w:val="Table Grid"/>
    <w:basedOn w:val="27"/>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
    <w:name w:val="批注框文本 Char"/>
    <w:basedOn w:val="17"/>
    <w:link w:val="10"/>
    <w:semiHidden/>
    <w:qFormat/>
    <w:locked/>
    <w:uiPriority w:val="99"/>
    <w:rPr>
      <w:rFonts w:ascii="Times New Roman" w:hAnsi="Times New Roman"/>
      <w:kern w:val="2"/>
      <w:sz w:val="18"/>
    </w:rPr>
  </w:style>
  <w:style w:type="character" w:customStyle="1" w:styleId="30">
    <w:name w:val="页脚 Char"/>
    <w:basedOn w:val="17"/>
    <w:link w:val="11"/>
    <w:qFormat/>
    <w:locked/>
    <w:uiPriority w:val="99"/>
    <w:rPr>
      <w:sz w:val="18"/>
    </w:rPr>
  </w:style>
  <w:style w:type="character" w:customStyle="1" w:styleId="31">
    <w:name w:val="页眉 Char"/>
    <w:basedOn w:val="17"/>
    <w:link w:val="12"/>
    <w:semiHidden/>
    <w:qFormat/>
    <w:locked/>
    <w:uiPriority w:val="99"/>
    <w:rPr>
      <w:sz w:val="18"/>
    </w:rPr>
  </w:style>
  <w:style w:type="paragraph" w:customStyle="1" w:styleId="32">
    <w:name w:val="列出段落1"/>
    <w:basedOn w:val="1"/>
    <w:qFormat/>
    <w:uiPriority w:val="99"/>
    <w:pPr>
      <w:ind w:firstLine="420" w:firstLineChars="200"/>
    </w:pPr>
  </w:style>
  <w:style w:type="character" w:customStyle="1" w:styleId="33">
    <w:name w:val="f14w1"/>
    <w:qFormat/>
    <w:uiPriority w:val="99"/>
    <w:rPr>
      <w:b/>
      <w:color w:val="002569"/>
      <w:sz w:val="21"/>
    </w:rPr>
  </w:style>
  <w:style w:type="paragraph" w:customStyle="1" w:styleId="34">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35">
    <w:name w:val="列出段落11"/>
    <w:basedOn w:val="1"/>
    <w:qFormat/>
    <w:uiPriority w:val="99"/>
    <w:pPr>
      <w:ind w:firstLine="420" w:firstLineChars="200"/>
    </w:pPr>
  </w:style>
  <w:style w:type="paragraph" w:customStyle="1" w:styleId="36">
    <w:name w:val="列出段落2"/>
    <w:basedOn w:val="1"/>
    <w:qFormat/>
    <w:uiPriority w:val="99"/>
    <w:pPr>
      <w:ind w:firstLine="420" w:firstLineChars="200"/>
    </w:pPr>
    <w:rPr>
      <w:rFonts w:ascii="Calibri" w:hAnsi="Calibri"/>
      <w:szCs w:val="22"/>
    </w:rPr>
  </w:style>
  <w:style w:type="paragraph" w:customStyle="1" w:styleId="37">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paragraph" w:customStyle="1" w:styleId="38">
    <w:name w:val="TOC Heading"/>
    <w:basedOn w:val="3"/>
    <w:next w:val="1"/>
    <w:unhideWhenUsed/>
    <w:qFormat/>
    <w:uiPriority w:val="39"/>
    <w:pPr>
      <w:spacing w:before="240" w:beforeAutospacing="0" w:after="0" w:afterAutospacing="0" w:line="259" w:lineRule="auto"/>
      <w:outlineLvl w:val="9"/>
    </w:pPr>
    <w:rPr>
      <w:rFonts w:asciiTheme="majorHAnsi" w:hAnsiTheme="majorHAnsi" w:eastAsiaTheme="majorEastAsia" w:cstheme="majorBidi"/>
      <w:b w:val="0"/>
      <w:color w:val="376092" w:themeColor="accent1" w:themeShade="BF"/>
      <w:kern w:val="0"/>
      <w:sz w:val="32"/>
      <w:szCs w:val="32"/>
      <w:lang w:eastAsia="zh-CN"/>
    </w:rPr>
  </w:style>
  <w:style w:type="paragraph" w:styleId="39">
    <w:name w:val="List Paragraph"/>
    <w:basedOn w:val="1"/>
    <w:qFormat/>
    <w:uiPriority w:val="34"/>
    <w:pPr>
      <w:ind w:firstLine="420" w:firstLineChars="200"/>
    </w:pPr>
  </w:style>
  <w:style w:type="character" w:customStyle="1" w:styleId="40">
    <w:name w:val="Body text (2)_"/>
    <w:link w:val="41"/>
    <w:qFormat/>
    <w:uiPriority w:val="99"/>
    <w:rPr>
      <w:rFonts w:ascii="MingLiU" w:hAnsi="Calibri" w:eastAsia="MingLiU" w:cs="MingLiU"/>
      <w:sz w:val="30"/>
      <w:szCs w:val="30"/>
    </w:rPr>
  </w:style>
  <w:style w:type="paragraph" w:customStyle="1" w:styleId="41">
    <w:name w:val="Body text (2)1"/>
    <w:basedOn w:val="1"/>
    <w:link w:val="40"/>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763</Words>
  <Characters>4351</Characters>
  <Lines>36</Lines>
  <Paragraphs>10</Paragraphs>
  <TotalTime>4</TotalTime>
  <ScaleCrop>false</ScaleCrop>
  <LinksUpToDate>false</LinksUpToDate>
  <CharactersWithSpaces>5104</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Arianna</cp:lastModifiedBy>
  <cp:lastPrinted>2020-12-30T08:39:00Z</cp:lastPrinted>
  <dcterms:modified xsi:type="dcterms:W3CDTF">2020-12-31T07:43:49Z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