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b/>
          <w:color w:val="000000"/>
          <w:sz w:val="52"/>
          <w:szCs w:val="52"/>
        </w:rPr>
      </w:pPr>
    </w:p>
    <w:p>
      <w:pPr>
        <w:jc w:val="center"/>
        <w:rPr>
          <w:rFonts w:ascii="仿宋_GB2312" w:eastAsia="仿宋_GB2312"/>
          <w:b/>
          <w:color w:val="000000"/>
          <w:sz w:val="52"/>
          <w:szCs w:val="52"/>
        </w:rPr>
      </w:pPr>
    </w:p>
    <w:p>
      <w:pPr>
        <w:jc w:val="center"/>
        <w:rPr>
          <w:rFonts w:ascii="方正小标宋_GBK" w:eastAsia="方正小标宋_GBK"/>
          <w:color w:val="000000"/>
          <w:sz w:val="52"/>
          <w:szCs w:val="52"/>
        </w:rPr>
      </w:pPr>
      <w:r>
        <w:rPr>
          <w:rFonts w:hint="eastAsia" w:ascii="方正小标宋_GBK" w:eastAsia="方正小标宋_GBK"/>
          <w:color w:val="000000"/>
          <w:sz w:val="52"/>
          <w:szCs w:val="52"/>
        </w:rPr>
        <w:t>重庆机场集团有限公司</w:t>
      </w:r>
    </w:p>
    <w:p>
      <w:pPr>
        <w:jc w:val="center"/>
        <w:rPr>
          <w:rFonts w:ascii="仿宋" w:hAnsi="仿宋" w:eastAsia="仿宋"/>
          <w:b/>
          <w:color w:val="000000"/>
          <w:sz w:val="52"/>
          <w:szCs w:val="52"/>
        </w:rPr>
      </w:pPr>
    </w:p>
    <w:p>
      <w:pPr>
        <w:jc w:val="center"/>
        <w:rPr>
          <w:rFonts w:hint="eastAsia" w:ascii="方正小标宋简体" w:hAnsi="仿宋" w:eastAsia="方正小标宋简体" w:cs="Times New Roman"/>
          <w:sz w:val="44"/>
          <w:szCs w:val="44"/>
          <w:lang w:eastAsia="zh-CN"/>
        </w:rPr>
      </w:pPr>
      <w:r>
        <w:rPr>
          <w:rFonts w:hint="eastAsia" w:ascii="方正小标宋简体" w:hAnsi="仿宋" w:eastAsia="方正小标宋简体" w:cs="Times New Roman"/>
          <w:sz w:val="44"/>
          <w:szCs w:val="44"/>
          <w:lang w:eastAsia="zh-CN"/>
        </w:rPr>
        <w:t>车辆轮挡、指挥棒及车辆反光条统一购置</w:t>
      </w:r>
    </w:p>
    <w:p>
      <w:pPr>
        <w:jc w:val="center"/>
        <w:rPr>
          <w:rFonts w:ascii="方正小标宋简体" w:hAnsi="仿宋" w:eastAsia="方正小标宋简体"/>
          <w:sz w:val="44"/>
          <w:szCs w:val="44"/>
        </w:rPr>
      </w:pPr>
      <w:r>
        <w:rPr>
          <w:rFonts w:hint="eastAsia" w:ascii="方正小标宋简体" w:hAnsi="仿宋" w:eastAsia="方正小标宋简体" w:cs="Times New Roman"/>
          <w:sz w:val="44"/>
          <w:szCs w:val="44"/>
        </w:rPr>
        <w:t>项目</w:t>
      </w:r>
      <w:r>
        <w:rPr>
          <w:rFonts w:hint="eastAsia" w:ascii="方正小标宋简体" w:hAnsi="仿宋" w:eastAsia="方正小标宋简体"/>
          <w:sz w:val="44"/>
          <w:szCs w:val="44"/>
        </w:rPr>
        <w:t>竞争性比选文件</w:t>
      </w:r>
    </w:p>
    <w:p>
      <w:pPr>
        <w:jc w:val="center"/>
        <w:rPr>
          <w:rFonts w:ascii="仿宋" w:hAnsi="仿宋" w:eastAsia="仿宋"/>
          <w:b/>
          <w:sz w:val="32"/>
        </w:rPr>
      </w:pPr>
    </w:p>
    <w:p>
      <w:pPr>
        <w:jc w:val="center"/>
        <w:rPr>
          <w:rFonts w:ascii="仿宋" w:hAnsi="仿宋" w:eastAsia="仿宋"/>
          <w:b/>
          <w:sz w:val="32"/>
        </w:rPr>
      </w:pPr>
    </w:p>
    <w:p>
      <w:pPr>
        <w:jc w:val="center"/>
        <w:rPr>
          <w:rFonts w:hint="default" w:ascii="方正小标宋简体" w:eastAsia="方正小标宋简体"/>
          <w:sz w:val="32"/>
          <w:lang w:val="en-US" w:eastAsia="zh-CN"/>
        </w:rPr>
      </w:pPr>
      <w:r>
        <w:rPr>
          <w:rFonts w:hint="eastAsia" w:ascii="方正小标宋简体" w:hAnsi="仿宋" w:eastAsia="方正小标宋简体"/>
          <w:sz w:val="44"/>
          <w:szCs w:val="44"/>
        </w:rPr>
        <w:t>编号：</w:t>
      </w:r>
      <w:r>
        <w:rPr>
          <w:rFonts w:hint="eastAsia" w:ascii="方正小标宋简体" w:hAnsi="仿宋" w:eastAsia="方正小标宋简体"/>
          <w:sz w:val="44"/>
          <w:szCs w:val="44"/>
          <w:lang w:eastAsia="zh-CN"/>
        </w:rPr>
        <w:t>低耗</w:t>
      </w:r>
      <w:r>
        <w:rPr>
          <w:rFonts w:hint="eastAsia" w:ascii="方正小标宋简体" w:hAnsi="仿宋" w:eastAsia="方正小标宋简体"/>
          <w:sz w:val="44"/>
          <w:szCs w:val="44"/>
        </w:rPr>
        <w:t>2020-0</w:t>
      </w:r>
      <w:r>
        <w:rPr>
          <w:rFonts w:hint="eastAsia" w:ascii="方正小标宋简体" w:hAnsi="仿宋" w:eastAsia="方正小标宋简体"/>
          <w:sz w:val="44"/>
          <w:szCs w:val="44"/>
          <w:lang w:val="en-US" w:eastAsia="zh-CN"/>
        </w:rPr>
        <w:t>14</w:t>
      </w:r>
    </w:p>
    <w:p>
      <w:pPr>
        <w:jc w:val="center"/>
        <w:rPr>
          <w:rFonts w:ascii="仿宋" w:hAnsi="仿宋" w:eastAsia="仿宋"/>
          <w:b/>
          <w:color w:val="000000"/>
          <w:sz w:val="32"/>
        </w:rPr>
      </w:pPr>
    </w:p>
    <w:p>
      <w:pPr>
        <w:rPr>
          <w:rFonts w:ascii="仿宋" w:hAnsi="仿宋" w:eastAsia="仿宋"/>
          <w:b/>
          <w:color w:val="000000"/>
          <w:sz w:val="52"/>
        </w:rPr>
      </w:pPr>
    </w:p>
    <w:p>
      <w:pPr>
        <w:jc w:val="center"/>
        <w:rPr>
          <w:rFonts w:ascii="仿宋" w:hAnsi="仿宋" w:eastAsia="仿宋"/>
          <w:b/>
          <w:color w:val="000000"/>
          <w:sz w:val="52"/>
        </w:rPr>
      </w:pPr>
    </w:p>
    <w:p>
      <w:pPr>
        <w:jc w:val="center"/>
        <w:rPr>
          <w:rFonts w:ascii="仿宋" w:hAnsi="仿宋" w:eastAsia="仿宋"/>
          <w:b/>
          <w:color w:val="000000"/>
          <w:sz w:val="52"/>
        </w:rPr>
      </w:pPr>
    </w:p>
    <w:p>
      <w:pPr>
        <w:jc w:val="center"/>
        <w:rPr>
          <w:rFonts w:ascii="方正小标宋简体" w:eastAsia="方正小标宋简体"/>
          <w:color w:val="000000"/>
          <w:sz w:val="32"/>
          <w:szCs w:val="32"/>
        </w:rPr>
      </w:pPr>
      <w:r>
        <w:rPr>
          <w:rFonts w:hint="eastAsia" w:ascii="方正小标宋简体" w:eastAsia="方正小标宋简体"/>
          <w:color w:val="000000"/>
          <w:sz w:val="32"/>
          <w:szCs w:val="32"/>
        </w:rPr>
        <w:t>重庆机场集团有限公司</w:t>
      </w:r>
    </w:p>
    <w:p>
      <w:pPr>
        <w:jc w:val="center"/>
        <w:rPr>
          <w:rFonts w:ascii="方正小标宋简体" w:eastAsia="方正小标宋简体"/>
          <w:color w:val="000000"/>
          <w:sz w:val="32"/>
          <w:szCs w:val="32"/>
        </w:rPr>
      </w:pPr>
      <w:r>
        <w:rPr>
          <w:rFonts w:hint="eastAsia" w:ascii="方正小标宋简体" w:eastAsia="方正小标宋简体"/>
          <w:color w:val="000000"/>
          <w:sz w:val="32"/>
          <w:szCs w:val="32"/>
        </w:rPr>
        <w:t>采购办公室（代章）</w:t>
      </w:r>
    </w:p>
    <w:p>
      <w:pPr>
        <w:rPr>
          <w:rFonts w:ascii="仿宋" w:hAnsi="仿宋" w:eastAsia="仿宋"/>
          <w:b/>
          <w:color w:val="000000"/>
          <w:sz w:val="32"/>
          <w:szCs w:val="32"/>
        </w:rPr>
      </w:pPr>
    </w:p>
    <w:p>
      <w:pPr>
        <w:ind w:firstLine="2880" w:firstLineChars="900"/>
        <w:rPr>
          <w:rFonts w:ascii="方正小标宋简体" w:eastAsia="方正小标宋简体"/>
          <w:color w:val="000000"/>
          <w:sz w:val="32"/>
          <w:szCs w:val="32"/>
        </w:rPr>
      </w:pPr>
      <w:r>
        <w:rPr>
          <w:rFonts w:hint="eastAsia" w:ascii="方正小标宋简体" w:eastAsia="方正小标宋简体"/>
          <w:color w:val="000000"/>
          <w:sz w:val="32"/>
          <w:szCs w:val="32"/>
        </w:rPr>
        <w:t>二〇二〇年十</w:t>
      </w:r>
      <w:r>
        <w:rPr>
          <w:rFonts w:hint="eastAsia" w:ascii="方正小标宋简体" w:eastAsia="方正小标宋简体"/>
          <w:color w:val="000000"/>
          <w:sz w:val="32"/>
          <w:szCs w:val="32"/>
          <w:lang w:eastAsia="zh-CN"/>
        </w:rPr>
        <w:t>二</w:t>
      </w:r>
      <w:r>
        <w:rPr>
          <w:rFonts w:hint="eastAsia" w:ascii="方正小标宋简体" w:eastAsia="方正小标宋简体"/>
          <w:color w:val="000000"/>
          <w:sz w:val="32"/>
          <w:szCs w:val="32"/>
        </w:rPr>
        <w:t>月</w:t>
      </w:r>
    </w:p>
    <w:p>
      <w:pPr>
        <w:spacing w:line="600" w:lineRule="exact"/>
        <w:jc w:val="center"/>
        <w:rPr>
          <w:rFonts w:hint="eastAsia" w:ascii="方正小标宋_GBK" w:hAnsi="方正小标宋_GBK" w:eastAsia="方正小标宋_GBK" w:cs="方正小标宋_GBK"/>
          <w:color w:val="000000"/>
          <w:sz w:val="44"/>
          <w:szCs w:val="44"/>
          <w:lang w:eastAsia="zh-CN"/>
        </w:rPr>
      </w:pPr>
      <w:r>
        <w:rPr>
          <w:rFonts w:hint="eastAsia" w:ascii="方正小标宋_GBK" w:hAnsi="方正小标宋_GBK" w:eastAsia="方正小标宋_GBK" w:cs="方正小标宋_GBK"/>
          <w:color w:val="000000"/>
          <w:sz w:val="44"/>
          <w:szCs w:val="44"/>
          <w:lang w:eastAsia="zh-CN"/>
        </w:rPr>
        <w:t>车辆轮挡、指挥棒及车辆反光条统一购置</w:t>
      </w:r>
    </w:p>
    <w:p>
      <w:pPr>
        <w:spacing w:line="600" w:lineRule="exact"/>
        <w:jc w:val="center"/>
        <w:rPr>
          <w:rFonts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项目竞争性比选文件</w:t>
      </w:r>
    </w:p>
    <w:p>
      <w:pPr>
        <w:pageBreakBefore w:val="0"/>
        <w:kinsoku/>
        <w:overflowPunct/>
        <w:topLinePunct w:val="0"/>
        <w:bidi w:val="0"/>
        <w:spacing w:line="560" w:lineRule="exact"/>
        <w:ind w:firstLine="560" w:firstLineChars="200"/>
        <w:jc w:val="both"/>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sz w:val="28"/>
          <w:szCs w:val="28"/>
        </w:rPr>
        <w:t>我司决定于近期将</w:t>
      </w:r>
      <w:r>
        <w:rPr>
          <w:rFonts w:hint="eastAsia" w:ascii="方正仿宋_GBK" w:hAnsi="方正仿宋_GBK" w:eastAsia="方正仿宋_GBK" w:cs="方正仿宋_GBK"/>
          <w:color w:val="auto"/>
          <w:sz w:val="28"/>
          <w:szCs w:val="28"/>
        </w:rPr>
        <w:t>对</w:t>
      </w:r>
      <w:r>
        <w:rPr>
          <w:rFonts w:hint="eastAsia" w:ascii="方正仿宋_GBK" w:hAnsi="方正仿宋_GBK" w:eastAsia="方正仿宋_GBK" w:cs="方正仿宋_GBK"/>
          <w:color w:val="auto"/>
          <w:sz w:val="28"/>
          <w:szCs w:val="28"/>
          <w:lang w:eastAsia="zh-CN"/>
        </w:rPr>
        <w:t>车辆轮挡、指挥棒及车辆反光条统一购置</w:t>
      </w:r>
    </w:p>
    <w:p>
      <w:pPr>
        <w:widowControl/>
        <w:spacing w:line="600" w:lineRule="exact"/>
        <w:jc w:val="left"/>
        <w:rPr>
          <w:rFonts w:ascii="方正仿宋_GBK" w:hAnsi="方正仿宋_GBK" w:eastAsia="方正仿宋_GBK" w:cs="方正仿宋_GBK"/>
          <w:sz w:val="28"/>
          <w:szCs w:val="28"/>
        </w:rPr>
      </w:pPr>
      <w:r>
        <w:rPr>
          <w:rFonts w:hint="eastAsia" w:ascii="方正仿宋_GBK" w:hAnsi="方正仿宋_GBK" w:eastAsia="方正仿宋_GBK" w:cs="方正仿宋_GBK"/>
          <w:color w:val="auto"/>
          <w:sz w:val="28"/>
          <w:szCs w:val="28"/>
        </w:rPr>
        <w:t>项目</w:t>
      </w:r>
      <w:r>
        <w:rPr>
          <w:rFonts w:hint="eastAsia" w:ascii="方正仿宋_GBK" w:hAnsi="方正仿宋_GBK" w:eastAsia="方正仿宋_GBK" w:cs="方正仿宋_GBK"/>
          <w:sz w:val="28"/>
          <w:szCs w:val="28"/>
        </w:rPr>
        <w:t>，邀请符合相应条件的供应商就本项目进行竞争性比选。</w:t>
      </w:r>
    </w:p>
    <w:p>
      <w:pPr>
        <w:widowControl/>
        <w:spacing w:line="360" w:lineRule="auto"/>
        <w:ind w:firstLine="562" w:firstLineChars="200"/>
        <w:jc w:val="left"/>
        <w:rPr>
          <w:rFonts w:ascii="方正仿宋_GBK" w:hAnsi="方正仿宋_GBK" w:eastAsia="方正仿宋_GBK" w:cs="方正仿宋_GBK"/>
          <w:b/>
          <w:bCs/>
          <w:color w:val="000000"/>
          <w:kern w:val="0"/>
          <w:sz w:val="28"/>
          <w:szCs w:val="28"/>
        </w:rPr>
      </w:pPr>
      <w:r>
        <w:rPr>
          <w:rFonts w:hint="eastAsia" w:ascii="方正仿宋_GBK" w:hAnsi="方正仿宋_GBK" w:eastAsia="方正仿宋_GBK" w:cs="方正仿宋_GBK"/>
          <w:b/>
          <w:bCs/>
          <w:color w:val="000000"/>
          <w:kern w:val="0"/>
          <w:sz w:val="28"/>
          <w:szCs w:val="28"/>
        </w:rPr>
        <w:t>一、项目实施内容及要求</w:t>
      </w:r>
    </w:p>
    <w:p>
      <w:pPr>
        <w:widowControl/>
        <w:spacing w:line="360" w:lineRule="auto"/>
        <w:jc w:val="left"/>
        <w:rPr>
          <w:rFonts w:ascii="方正仿宋_GBK" w:hAnsi="方正仿宋_GBK" w:eastAsia="方正仿宋_GBK" w:cs="方正仿宋_GBK"/>
          <w:b/>
          <w:bCs/>
          <w:color w:val="000000"/>
          <w:kern w:val="0"/>
          <w:sz w:val="28"/>
          <w:szCs w:val="28"/>
        </w:rPr>
      </w:pPr>
      <w:r>
        <w:rPr>
          <w:rFonts w:hint="eastAsia" w:ascii="方正仿宋_GBK" w:hAnsi="方正仿宋_GBK" w:eastAsia="方正仿宋_GBK" w:cs="方正仿宋_GBK"/>
          <w:b/>
          <w:bCs/>
          <w:color w:val="000000"/>
          <w:kern w:val="0"/>
          <w:sz w:val="28"/>
          <w:szCs w:val="28"/>
        </w:rPr>
        <w:t xml:space="preserve">    1.1 资质要求</w:t>
      </w:r>
    </w:p>
    <w:p>
      <w:pPr>
        <w:widowControl/>
        <w:spacing w:line="600" w:lineRule="exact"/>
        <w:ind w:firstLine="560" w:firstLineChars="200"/>
        <w:jc w:val="left"/>
        <w:rPr>
          <w:rFonts w:ascii="方正仿宋_GBK" w:hAnsi="方正仿宋_GBK" w:eastAsia="方正仿宋_GBK" w:cs="方正仿宋_GBK"/>
          <w:sz w:val="28"/>
          <w:szCs w:val="28"/>
          <w:highlight w:val="yellow"/>
        </w:rPr>
      </w:pPr>
      <w:r>
        <w:rPr>
          <w:rFonts w:hint="eastAsia" w:ascii="方正仿宋_GBK" w:hAnsi="方正仿宋_GBK" w:eastAsia="方正仿宋_GBK" w:cs="方正仿宋_GBK"/>
          <w:sz w:val="28"/>
          <w:szCs w:val="28"/>
        </w:rPr>
        <w:t xml:space="preserve">1.1.1 </w:t>
      </w:r>
      <w:r>
        <w:rPr>
          <w:rFonts w:hint="eastAsia" w:ascii="方正仿宋_GBK" w:hAnsi="方正仿宋_GBK" w:eastAsia="方正仿宋_GBK" w:cs="方正仿宋_GBK"/>
          <w:color w:val="auto"/>
          <w:sz w:val="28"/>
          <w:szCs w:val="28"/>
          <w:lang w:val="en-US" w:eastAsia="zh-CN"/>
        </w:rPr>
        <w:t>在中华人民共和国依法注册、具有独立法人资格，具有有效营业执照。（须提供营业执照复印件并加盖鲜章）</w:t>
      </w:r>
    </w:p>
    <w:p>
      <w:pPr>
        <w:pageBreakBefore w:val="0"/>
        <w:widowControl/>
        <w:kinsoku/>
        <w:overflowPunct/>
        <w:topLinePunct w:val="0"/>
        <w:bidi w:val="0"/>
        <w:spacing w:line="560" w:lineRule="exact"/>
        <w:ind w:firstLine="560" w:firstLineChars="20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1.1.2 本次比选不接受被人民法院列为失信被执行人的单位参评，以“信用中国”网站（www.creditchina.gov.cn）查询信息为准（提供“信用中国”网站查询信息有效截图，并加盖企业鲜章）；</w:t>
      </w:r>
    </w:p>
    <w:p>
      <w:pPr>
        <w:pageBreakBefore w:val="0"/>
        <w:widowControl/>
        <w:kinsoku/>
        <w:overflowPunct/>
        <w:topLinePunct w:val="0"/>
        <w:bidi w:val="0"/>
        <w:spacing w:line="560" w:lineRule="exact"/>
        <w:ind w:firstLine="560" w:firstLineChars="20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1.1.3 本项目不接受联合体投标，不得转包、分包。</w:t>
      </w:r>
    </w:p>
    <w:p>
      <w:pPr>
        <w:widowControl/>
        <w:spacing w:line="360" w:lineRule="auto"/>
        <w:jc w:val="left"/>
        <w:rPr>
          <w:rFonts w:ascii="方正仿宋_GBK" w:hAnsi="方正仿宋_GBK" w:eastAsia="方正仿宋_GBK" w:cs="方正仿宋_GBK"/>
          <w:b/>
          <w:bCs/>
          <w:color w:val="000000"/>
          <w:kern w:val="0"/>
          <w:sz w:val="28"/>
          <w:szCs w:val="28"/>
        </w:rPr>
      </w:pPr>
      <w:r>
        <w:rPr>
          <w:rFonts w:hint="eastAsia" w:ascii="方正仿宋_GBK" w:hAnsi="方正仿宋_GBK" w:eastAsia="方正仿宋_GBK" w:cs="方正仿宋_GBK"/>
          <w:b/>
          <w:bCs/>
          <w:color w:val="000000"/>
          <w:kern w:val="0"/>
          <w:sz w:val="28"/>
          <w:szCs w:val="28"/>
        </w:rPr>
        <w:t xml:space="preserve">    1.2 项目要求及报价要求</w:t>
      </w:r>
    </w:p>
    <w:p>
      <w:pPr>
        <w:pageBreakBefore w:val="0"/>
        <w:widowControl/>
        <w:kinsoku/>
        <w:overflowPunct/>
        <w:topLinePunct w:val="0"/>
        <w:bidi w:val="0"/>
        <w:spacing w:line="560" w:lineRule="exact"/>
        <w:ind w:firstLine="560" w:firstLineChars="200"/>
        <w:jc w:val="left"/>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1.2.1 项目要求</w:t>
      </w:r>
    </w:p>
    <w:p>
      <w:pPr>
        <w:pageBreakBefore w:val="0"/>
        <w:widowControl/>
        <w:kinsoku/>
        <w:overflowPunct/>
        <w:topLinePunct w:val="0"/>
        <w:bidi w:val="0"/>
        <w:spacing w:line="560" w:lineRule="exact"/>
        <w:ind w:firstLine="560" w:firstLineChars="20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1.2.1.1指挥棒</w:t>
      </w:r>
    </w:p>
    <w:p>
      <w:pPr>
        <w:pageBreakBefore w:val="0"/>
        <w:widowControl/>
        <w:kinsoku/>
        <w:overflowPunct/>
        <w:topLinePunct w:val="0"/>
        <w:bidi w:val="0"/>
        <w:spacing w:line="560" w:lineRule="exact"/>
        <w:ind w:firstLine="560" w:firstLineChars="20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① 样式：</w:t>
      </w:r>
    </w:p>
    <w:p>
      <w:pPr>
        <w:pageBreakBefore w:val="0"/>
        <w:widowControl/>
        <w:kinsoku/>
        <w:overflowPunct/>
        <w:topLinePunct w:val="0"/>
        <w:bidi w:val="0"/>
        <w:spacing w:line="560" w:lineRule="exact"/>
        <w:ind w:firstLine="560" w:firstLineChars="20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a. 长度：36厘米 ; 直径：3.5厘米</w:t>
      </w:r>
    </w:p>
    <w:p>
      <w:pPr>
        <w:pageBreakBefore w:val="0"/>
        <w:widowControl/>
        <w:kinsoku/>
        <w:overflowPunct/>
        <w:topLinePunct w:val="0"/>
        <w:bidi w:val="0"/>
        <w:spacing w:line="560" w:lineRule="exact"/>
        <w:ind w:firstLine="560" w:firstLineChars="20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b. 供电方式：充电式、电池式</w:t>
      </w:r>
    </w:p>
    <w:p>
      <w:pPr>
        <w:pageBreakBefore w:val="0"/>
        <w:widowControl/>
        <w:kinsoku/>
        <w:overflowPunct/>
        <w:topLinePunct w:val="0"/>
        <w:bidi w:val="0"/>
        <w:spacing w:line="560" w:lineRule="exact"/>
        <w:ind w:firstLine="560" w:firstLineChars="20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c. 样式：蓝红指挥棒</w:t>
      </w:r>
    </w:p>
    <w:p>
      <w:pPr>
        <w:pageBreakBefore w:val="0"/>
        <w:widowControl/>
        <w:kinsoku/>
        <w:overflowPunct/>
        <w:topLinePunct w:val="0"/>
        <w:bidi w:val="0"/>
        <w:spacing w:line="560" w:lineRule="exact"/>
        <w:ind w:firstLine="560" w:firstLineChars="20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d. 灯光：红蓝灯常亮</w:t>
      </w:r>
    </w:p>
    <w:p>
      <w:pPr>
        <w:rPr>
          <w:color w:val="auto"/>
        </w:rPr>
      </w:pPr>
      <w:r>
        <w:rPr>
          <w:color w:val="auto"/>
        </w:rPr>
        <w:drawing>
          <wp:inline distT="0" distB="0" distL="114300" distR="114300">
            <wp:extent cx="1581150" cy="2865120"/>
            <wp:effectExtent l="0" t="0" r="0" b="1143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9" cstate="print"/>
                    <a:stretch>
                      <a:fillRect/>
                    </a:stretch>
                  </pic:blipFill>
                  <pic:spPr>
                    <a:xfrm>
                      <a:off x="0" y="0"/>
                      <a:ext cx="1581150" cy="2865120"/>
                    </a:xfrm>
                    <a:prstGeom prst="rect">
                      <a:avLst/>
                    </a:prstGeom>
                    <a:noFill/>
                    <a:ln>
                      <a:noFill/>
                    </a:ln>
                  </pic:spPr>
                </pic:pic>
              </a:graphicData>
            </a:graphic>
          </wp:inline>
        </w:drawing>
      </w:r>
    </w:p>
    <w:p>
      <w:pPr>
        <w:pageBreakBefore w:val="0"/>
        <w:widowControl/>
        <w:kinsoku/>
        <w:overflowPunct/>
        <w:topLinePunct w:val="0"/>
        <w:bidi w:val="0"/>
        <w:spacing w:line="560" w:lineRule="exact"/>
        <w:ind w:firstLine="560" w:firstLineChars="20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② 其他要求：符合《重庆江北国际机场机坪运行管理手册》相关标准。</w:t>
      </w:r>
    </w:p>
    <w:p>
      <w:pPr>
        <w:pageBreakBefore w:val="0"/>
        <w:widowControl/>
        <w:kinsoku/>
        <w:overflowPunct/>
        <w:topLinePunct w:val="0"/>
        <w:bidi w:val="0"/>
        <w:spacing w:line="560" w:lineRule="exact"/>
        <w:ind w:firstLine="560" w:firstLineChars="200"/>
        <w:jc w:val="left"/>
        <w:rPr>
          <w:rFonts w:hint="default"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③ 数量：340（根）</w:t>
      </w:r>
    </w:p>
    <w:p>
      <w:pPr>
        <w:pageBreakBefore w:val="0"/>
        <w:widowControl/>
        <w:kinsoku/>
        <w:overflowPunct/>
        <w:topLinePunct w:val="0"/>
        <w:bidi w:val="0"/>
        <w:spacing w:line="560" w:lineRule="exact"/>
        <w:ind w:firstLine="560" w:firstLineChars="20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1.2.1.2车辆反光标志</w:t>
      </w:r>
    </w:p>
    <w:p>
      <w:pPr>
        <w:pageBreakBefore w:val="0"/>
        <w:widowControl/>
        <w:kinsoku/>
        <w:overflowPunct/>
        <w:topLinePunct w:val="0"/>
        <w:bidi w:val="0"/>
        <w:spacing w:line="560" w:lineRule="exact"/>
        <w:ind w:firstLine="560" w:firstLineChars="20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① 总体要求</w:t>
      </w:r>
    </w:p>
    <w:p>
      <w:pPr>
        <w:pageBreakBefore w:val="0"/>
        <w:widowControl/>
        <w:kinsoku/>
        <w:overflowPunct/>
        <w:topLinePunct w:val="0"/>
        <w:bidi w:val="0"/>
        <w:spacing w:line="560" w:lineRule="exact"/>
        <w:ind w:firstLine="560" w:firstLineChars="20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a. 基本要求：车身反光标识均应粘贴在无遮挡、易见、平整、连续，且无灰尘、无水渍、无油渍、无锈迹、无漆层起翘的车身表面。</w:t>
      </w:r>
    </w:p>
    <w:p>
      <w:pPr>
        <w:pageBreakBefore w:val="0"/>
        <w:widowControl/>
        <w:kinsoku/>
        <w:overflowPunct/>
        <w:topLinePunct w:val="0"/>
        <w:bidi w:val="0"/>
        <w:spacing w:line="560" w:lineRule="exact"/>
        <w:ind w:firstLine="560" w:firstLineChars="20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b. 反光标识颜色和形状：长度300毫米，由红、白两段组成，每段长度150毫米，宽度50毫米。</w:t>
      </w:r>
    </w:p>
    <w:p>
      <w:pPr>
        <w:pageBreakBefore w:val="0"/>
        <w:widowControl/>
        <w:kinsoku/>
        <w:overflowPunct/>
        <w:topLinePunct w:val="0"/>
        <w:bidi w:val="0"/>
        <w:spacing w:line="560" w:lineRule="exact"/>
        <w:ind w:firstLine="560" w:firstLineChars="20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c. 粘贴位置：车身侧面和后部。</w:t>
      </w:r>
    </w:p>
    <w:p>
      <w:pPr>
        <w:pageBreakBefore w:val="0"/>
        <w:widowControl/>
        <w:kinsoku/>
        <w:overflowPunct/>
        <w:topLinePunct w:val="0"/>
        <w:bidi w:val="0"/>
        <w:spacing w:line="560" w:lineRule="exact"/>
        <w:ind w:firstLine="560" w:firstLineChars="20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d. 反光标识材料要求：使用3M一级反光材料。</w:t>
      </w:r>
    </w:p>
    <w:p>
      <w:pPr>
        <w:pageBreakBefore w:val="0"/>
        <w:widowControl/>
        <w:kinsoku/>
        <w:overflowPunct/>
        <w:topLinePunct w:val="0"/>
        <w:bidi w:val="0"/>
        <w:spacing w:line="560" w:lineRule="exact"/>
        <w:ind w:firstLine="560" w:firstLineChars="200"/>
        <w:jc w:val="left"/>
        <w:rPr>
          <w:rFonts w:hint="eastAsia" w:ascii="方正仿宋_GBK" w:hAnsi="方正仿宋_GBK" w:eastAsia="方正仿宋_GBK" w:cs="方正仿宋_GBK"/>
          <w:color w:val="auto"/>
          <w:sz w:val="28"/>
          <w:szCs w:val="28"/>
          <w:lang w:val="en-GB" w:eastAsia="zh-CN"/>
        </w:rPr>
      </w:pPr>
      <w:r>
        <w:rPr>
          <w:rFonts w:hint="eastAsia" w:ascii="方正仿宋_GBK" w:hAnsi="方正仿宋_GBK" w:eastAsia="方正仿宋_GBK" w:cs="方正仿宋_GBK"/>
          <w:color w:val="auto"/>
          <w:sz w:val="28"/>
          <w:szCs w:val="28"/>
          <w:lang w:val="en-US" w:eastAsia="zh-CN"/>
        </w:rPr>
        <w:t xml:space="preserve">② </w:t>
      </w:r>
      <w:r>
        <w:rPr>
          <w:rFonts w:hint="eastAsia" w:ascii="方正仿宋_GBK" w:hAnsi="方正仿宋_GBK" w:eastAsia="方正仿宋_GBK" w:cs="方正仿宋_GBK"/>
          <w:color w:val="auto"/>
          <w:sz w:val="28"/>
          <w:szCs w:val="28"/>
          <w:lang w:val="en-GB" w:eastAsia="zh-CN"/>
        </w:rPr>
        <w:t>具体粘贴要求</w:t>
      </w:r>
    </w:p>
    <w:p>
      <w:pPr>
        <w:pageBreakBefore w:val="0"/>
        <w:widowControl/>
        <w:kinsoku/>
        <w:overflowPunct/>
        <w:topLinePunct w:val="0"/>
        <w:bidi w:val="0"/>
        <w:spacing w:line="560" w:lineRule="exact"/>
        <w:ind w:firstLine="560" w:firstLineChars="200"/>
        <w:jc w:val="left"/>
        <w:rPr>
          <w:rFonts w:hint="eastAsia" w:ascii="方正仿宋_GBK" w:hAnsi="方正仿宋_GBK" w:eastAsia="方正仿宋_GBK" w:cs="方正仿宋_GBK"/>
          <w:color w:val="auto"/>
          <w:sz w:val="28"/>
          <w:szCs w:val="28"/>
          <w:lang w:val="en-GB" w:eastAsia="zh-CN"/>
        </w:rPr>
      </w:pPr>
      <w:r>
        <w:rPr>
          <w:rFonts w:hint="eastAsia" w:ascii="方正仿宋_GBK" w:hAnsi="方正仿宋_GBK" w:eastAsia="方正仿宋_GBK" w:cs="方正仿宋_GBK"/>
          <w:color w:val="auto"/>
          <w:sz w:val="28"/>
          <w:szCs w:val="28"/>
          <w:lang w:val="en-US" w:eastAsia="zh-CN"/>
        </w:rPr>
        <w:t xml:space="preserve">a. </w:t>
      </w:r>
      <w:r>
        <w:rPr>
          <w:rFonts w:hint="eastAsia" w:ascii="方正仿宋_GBK" w:hAnsi="方正仿宋_GBK" w:eastAsia="方正仿宋_GBK" w:cs="方正仿宋_GBK"/>
          <w:color w:val="auto"/>
          <w:sz w:val="28"/>
          <w:szCs w:val="28"/>
          <w:lang w:val="en-GB" w:eastAsia="zh-CN"/>
        </w:rPr>
        <w:t>通用粘贴要求</w:t>
      </w:r>
    </w:p>
    <w:p>
      <w:pPr>
        <w:pageBreakBefore w:val="0"/>
        <w:widowControl/>
        <w:numPr>
          <w:ilvl w:val="0"/>
          <w:numId w:val="1"/>
        </w:numPr>
        <w:kinsoku/>
        <w:overflowPunct/>
        <w:topLinePunct w:val="0"/>
        <w:bidi w:val="0"/>
        <w:spacing w:line="560" w:lineRule="exact"/>
        <w:ind w:left="420" w:leftChars="0" w:hanging="420" w:firstLineChars="0"/>
        <w:jc w:val="left"/>
        <w:rPr>
          <w:rFonts w:hint="eastAsia" w:ascii="方正仿宋_GBK" w:hAnsi="方正仿宋_GBK" w:eastAsia="方正仿宋_GBK" w:cs="方正仿宋_GBK"/>
          <w:color w:val="auto"/>
          <w:sz w:val="28"/>
          <w:szCs w:val="28"/>
          <w:lang w:val="en-GB" w:eastAsia="zh-CN"/>
        </w:rPr>
      </w:pPr>
      <w:r>
        <w:rPr>
          <w:rFonts w:hint="eastAsia" w:ascii="方正仿宋_GBK" w:hAnsi="方正仿宋_GBK" w:eastAsia="方正仿宋_GBK" w:cs="方正仿宋_GBK"/>
          <w:color w:val="auto"/>
          <w:sz w:val="28"/>
          <w:szCs w:val="28"/>
          <w:lang w:val="en-GB" w:eastAsia="zh-CN"/>
        </w:rPr>
        <w:t>车身后部的反光标识由白色单元开始、白色单元结束；侧面的反光标识在远离车尾方由红色单元开始，由白色单元结束。</w:t>
      </w:r>
    </w:p>
    <w:p>
      <w:pPr>
        <w:pageBreakBefore w:val="0"/>
        <w:widowControl/>
        <w:numPr>
          <w:ilvl w:val="0"/>
          <w:numId w:val="1"/>
        </w:numPr>
        <w:kinsoku/>
        <w:overflowPunct/>
        <w:topLinePunct w:val="0"/>
        <w:bidi w:val="0"/>
        <w:spacing w:line="560" w:lineRule="exact"/>
        <w:ind w:left="420" w:leftChars="0" w:hanging="420" w:firstLineChars="0"/>
        <w:jc w:val="left"/>
        <w:rPr>
          <w:rFonts w:hint="eastAsia" w:ascii="方正仿宋_GBK" w:hAnsi="方正仿宋_GBK" w:eastAsia="方正仿宋_GBK" w:cs="方正仿宋_GBK"/>
          <w:color w:val="auto"/>
          <w:sz w:val="28"/>
          <w:szCs w:val="28"/>
          <w:lang w:val="en-GB" w:eastAsia="zh-CN"/>
        </w:rPr>
      </w:pPr>
      <w:r>
        <w:rPr>
          <w:rFonts w:hint="eastAsia" w:ascii="方正仿宋_GBK" w:hAnsi="方正仿宋_GBK" w:eastAsia="方正仿宋_GBK" w:cs="方正仿宋_GBK"/>
          <w:color w:val="auto"/>
          <w:sz w:val="28"/>
          <w:szCs w:val="28"/>
          <w:lang w:val="en-GB" w:eastAsia="zh-CN"/>
        </w:rPr>
        <w:t>粘贴车身反光标识后，不应影响车辆照明和信号装置的性能。</w:t>
      </w:r>
    </w:p>
    <w:p>
      <w:pPr>
        <w:pageBreakBefore w:val="0"/>
        <w:widowControl/>
        <w:numPr>
          <w:ilvl w:val="0"/>
          <w:numId w:val="1"/>
        </w:numPr>
        <w:kinsoku/>
        <w:overflowPunct/>
        <w:topLinePunct w:val="0"/>
        <w:bidi w:val="0"/>
        <w:spacing w:line="560" w:lineRule="exact"/>
        <w:ind w:left="420" w:leftChars="0" w:hanging="420" w:firstLineChars="0"/>
        <w:jc w:val="left"/>
        <w:rPr>
          <w:rFonts w:hint="eastAsia" w:ascii="方正仿宋_GBK" w:hAnsi="方正仿宋_GBK" w:eastAsia="方正仿宋_GBK" w:cs="方正仿宋_GBK"/>
          <w:color w:val="auto"/>
          <w:sz w:val="28"/>
          <w:szCs w:val="28"/>
          <w:lang w:val="en-GB" w:eastAsia="zh-CN"/>
        </w:rPr>
      </w:pPr>
      <w:r>
        <w:rPr>
          <w:rFonts w:hint="eastAsia" w:ascii="方正仿宋_GBK" w:hAnsi="方正仿宋_GBK" w:eastAsia="方正仿宋_GBK" w:cs="方正仿宋_GBK"/>
          <w:color w:val="auto"/>
          <w:sz w:val="28"/>
          <w:szCs w:val="28"/>
          <w:lang w:val="en-GB" w:eastAsia="zh-CN"/>
        </w:rPr>
        <w:t>粘贴车身反光标识后，禁止在车身反光标识上钻孔、开槽。</w:t>
      </w:r>
    </w:p>
    <w:p>
      <w:pPr>
        <w:pageBreakBefore w:val="0"/>
        <w:widowControl/>
        <w:numPr>
          <w:ilvl w:val="0"/>
          <w:numId w:val="1"/>
        </w:numPr>
        <w:kinsoku/>
        <w:overflowPunct/>
        <w:topLinePunct w:val="0"/>
        <w:bidi w:val="0"/>
        <w:spacing w:line="560" w:lineRule="exact"/>
        <w:ind w:left="420" w:leftChars="0" w:hanging="420" w:firstLineChars="0"/>
        <w:jc w:val="left"/>
        <w:rPr>
          <w:rFonts w:hint="eastAsia" w:ascii="方正仿宋_GBK" w:hAnsi="方正仿宋_GBK" w:eastAsia="方正仿宋_GBK" w:cs="方正仿宋_GBK"/>
          <w:color w:val="auto"/>
          <w:sz w:val="28"/>
          <w:szCs w:val="28"/>
          <w:lang w:val="en-GB" w:eastAsia="zh-CN"/>
        </w:rPr>
      </w:pPr>
      <w:r>
        <w:rPr>
          <w:rFonts w:hint="eastAsia" w:ascii="方正仿宋_GBK" w:hAnsi="方正仿宋_GBK" w:eastAsia="方正仿宋_GBK" w:cs="方正仿宋_GBK"/>
          <w:color w:val="auto"/>
          <w:sz w:val="28"/>
          <w:szCs w:val="28"/>
          <w:lang w:val="en-GB" w:eastAsia="zh-CN"/>
        </w:rPr>
        <w:t>车身反光标识离地面的高度最低为380毫米。</w:t>
      </w:r>
    </w:p>
    <w:p>
      <w:pPr>
        <w:pageBreakBefore w:val="0"/>
        <w:widowControl/>
        <w:numPr>
          <w:ilvl w:val="0"/>
          <w:numId w:val="0"/>
        </w:numPr>
        <w:kinsoku/>
        <w:overflowPunct/>
        <w:topLinePunct w:val="0"/>
        <w:bidi w:val="0"/>
        <w:spacing w:line="560" w:lineRule="exact"/>
        <w:ind w:leftChars="0" w:firstLine="560" w:firstLineChars="200"/>
        <w:jc w:val="left"/>
        <w:rPr>
          <w:rFonts w:hint="eastAsia" w:ascii="方正仿宋_GBK" w:hAnsi="方正仿宋_GBK" w:eastAsia="方正仿宋_GBK" w:cs="方正仿宋_GBK"/>
          <w:color w:val="auto"/>
          <w:sz w:val="28"/>
          <w:szCs w:val="28"/>
          <w:lang w:val="en-GB" w:eastAsia="zh-CN"/>
        </w:rPr>
      </w:pPr>
      <w:r>
        <w:rPr>
          <w:rFonts w:hint="eastAsia" w:ascii="方正仿宋_GBK" w:hAnsi="方正仿宋_GBK" w:eastAsia="方正仿宋_GBK" w:cs="方正仿宋_GBK"/>
          <w:color w:val="auto"/>
          <w:sz w:val="28"/>
          <w:szCs w:val="28"/>
          <w:lang w:val="en-US" w:eastAsia="zh-CN"/>
        </w:rPr>
        <w:t xml:space="preserve">b. </w:t>
      </w:r>
      <w:r>
        <w:rPr>
          <w:rFonts w:hint="eastAsia" w:ascii="方正仿宋_GBK" w:hAnsi="方正仿宋_GBK" w:eastAsia="方正仿宋_GBK" w:cs="方正仿宋_GBK"/>
          <w:color w:val="auto"/>
          <w:sz w:val="28"/>
          <w:szCs w:val="28"/>
          <w:lang w:val="en-GB" w:eastAsia="zh-CN"/>
        </w:rPr>
        <w:t>后部车身反光标识粘贴要求</w:t>
      </w:r>
    </w:p>
    <w:p>
      <w:pPr>
        <w:pageBreakBefore w:val="0"/>
        <w:widowControl/>
        <w:numPr>
          <w:ilvl w:val="0"/>
          <w:numId w:val="1"/>
        </w:numPr>
        <w:kinsoku/>
        <w:overflowPunct/>
        <w:topLinePunct w:val="0"/>
        <w:bidi w:val="0"/>
        <w:spacing w:line="560" w:lineRule="exact"/>
        <w:ind w:left="420" w:leftChars="0" w:hanging="420" w:firstLineChars="0"/>
        <w:jc w:val="left"/>
        <w:rPr>
          <w:rFonts w:hint="eastAsia" w:ascii="方正仿宋_GBK" w:hAnsi="方正仿宋_GBK" w:eastAsia="方正仿宋_GBK" w:cs="方正仿宋_GBK"/>
          <w:color w:val="auto"/>
          <w:sz w:val="28"/>
          <w:szCs w:val="28"/>
          <w:lang w:val="en-GB" w:eastAsia="zh-CN"/>
        </w:rPr>
      </w:pPr>
      <w:r>
        <w:rPr>
          <w:rFonts w:hint="eastAsia" w:ascii="方正仿宋_GBK" w:hAnsi="方正仿宋_GBK" w:eastAsia="方正仿宋_GBK" w:cs="方正仿宋_GBK"/>
          <w:color w:val="auto"/>
          <w:sz w:val="28"/>
          <w:szCs w:val="28"/>
          <w:lang w:val="en-GB" w:eastAsia="zh-CN"/>
        </w:rPr>
        <w:t>水平粘贴的车身反光标识体现车辆后部宽度，沿后部两侧边缘垂直粘贴的车身反光标识体现车辆后部高度，货厢后</w:t>
      </w:r>
      <w:r>
        <w:rPr>
          <w:rFonts w:hint="eastAsia" w:ascii="方正仿宋_GBK" w:hAnsi="方正仿宋_GBK" w:eastAsia="方正仿宋_GBK" w:cs="方正仿宋_GBK"/>
          <w:b w:val="0"/>
          <w:bCs w:val="0"/>
          <w:color w:val="auto"/>
          <w:kern w:val="2"/>
          <w:sz w:val="28"/>
          <w:szCs w:val="28"/>
          <w:lang w:val="en-GB" w:eastAsia="zh-CN" w:bidi="ar-SA"/>
        </w:rPr>
        <w:t>部边角相交部分应为白色单元。低速货车、微型货车及部分轻型货车因后部货厢结构不能满足白色单元相交要求时可以红、白相交，但垂直粘</w:t>
      </w:r>
      <w:r>
        <w:rPr>
          <w:rFonts w:hint="eastAsia" w:ascii="方正仿宋_GBK" w:hAnsi="方正仿宋_GBK" w:eastAsia="方正仿宋_GBK" w:cs="方正仿宋_GBK"/>
          <w:color w:val="auto"/>
          <w:sz w:val="28"/>
          <w:szCs w:val="28"/>
          <w:lang w:val="en-GB" w:eastAsia="zh-CN"/>
        </w:rPr>
        <w:t>贴的单元上部应为白色单元。厢式货车和厢式挂车后部的车身反光标识应能体现货厢轮廓。</w:t>
      </w:r>
    </w:p>
    <w:p>
      <w:pPr>
        <w:pageBreakBefore w:val="0"/>
        <w:widowControl/>
        <w:numPr>
          <w:ilvl w:val="0"/>
          <w:numId w:val="1"/>
        </w:numPr>
        <w:kinsoku/>
        <w:overflowPunct/>
        <w:topLinePunct w:val="0"/>
        <w:bidi w:val="0"/>
        <w:spacing w:line="560" w:lineRule="exact"/>
        <w:ind w:left="420" w:leftChars="0" w:hanging="420" w:firstLineChars="0"/>
        <w:jc w:val="left"/>
        <w:rPr>
          <w:rFonts w:hint="eastAsia" w:ascii="方正仿宋_GBK" w:hAnsi="方正仿宋_GBK" w:eastAsia="方正仿宋_GBK" w:cs="方正仿宋_GBK"/>
          <w:color w:val="auto"/>
          <w:sz w:val="28"/>
          <w:szCs w:val="28"/>
          <w:lang w:val="en-GB" w:eastAsia="zh-CN"/>
        </w:rPr>
      </w:pPr>
      <w:r>
        <w:rPr>
          <w:rFonts w:hint="eastAsia" w:ascii="方正仿宋_GBK" w:hAnsi="方正仿宋_GBK" w:eastAsia="方正仿宋_GBK" w:cs="方正仿宋_GBK"/>
          <w:color w:val="auto"/>
          <w:sz w:val="28"/>
          <w:szCs w:val="28"/>
          <w:lang w:val="en-GB" w:eastAsia="zh-CN"/>
        </w:rPr>
        <w:t>不同级别的车身反光标识材料不应同时应用于车辆后部，采用一级车身反光标识材料时，其面积之和不应小于0.1平方米；采用二级车身反光标识材料时，其面积之和不应小于0.2平方米。</w:t>
      </w:r>
    </w:p>
    <w:p>
      <w:pPr>
        <w:pageBreakBefore w:val="0"/>
        <w:widowControl/>
        <w:numPr>
          <w:ilvl w:val="0"/>
          <w:numId w:val="1"/>
        </w:numPr>
        <w:kinsoku/>
        <w:overflowPunct/>
        <w:topLinePunct w:val="0"/>
        <w:bidi w:val="0"/>
        <w:spacing w:line="560" w:lineRule="exact"/>
        <w:ind w:left="420" w:leftChars="0" w:hanging="420" w:firstLineChars="0"/>
        <w:jc w:val="left"/>
        <w:rPr>
          <w:rFonts w:hint="eastAsia" w:ascii="方正仿宋_GBK" w:hAnsi="方正仿宋_GBK" w:eastAsia="方正仿宋_GBK" w:cs="方正仿宋_GBK"/>
          <w:color w:val="auto"/>
          <w:sz w:val="28"/>
          <w:szCs w:val="28"/>
          <w:lang w:val="en-GB" w:eastAsia="zh-CN"/>
        </w:rPr>
      </w:pPr>
      <w:r>
        <w:rPr>
          <w:rFonts w:hint="eastAsia" w:ascii="方正仿宋_GBK" w:hAnsi="方正仿宋_GBK" w:eastAsia="方正仿宋_GBK" w:cs="方正仿宋_GBK"/>
          <w:color w:val="auto"/>
          <w:sz w:val="28"/>
          <w:szCs w:val="28"/>
          <w:lang w:val="en-GB" w:eastAsia="zh-CN"/>
        </w:rPr>
        <w:t>后部车身反光标识应连续粘贴，无法连续粘贴时可以断续粘贴，粘贴间隔不应大于100毫米。如果不能沿车厢后部两</w:t>
      </w:r>
      <w:r>
        <w:rPr>
          <w:rFonts w:hint="eastAsia" w:ascii="方正仿宋_GBK" w:hAnsi="方正仿宋_GBK" w:eastAsia="方正仿宋_GBK" w:cs="方正仿宋_GBK"/>
          <w:b w:val="0"/>
          <w:bCs w:val="0"/>
          <w:color w:val="auto"/>
          <w:kern w:val="2"/>
          <w:sz w:val="28"/>
          <w:szCs w:val="28"/>
          <w:lang w:val="en-GB" w:eastAsia="zh-CN" w:bidi="ar-SA"/>
        </w:rPr>
        <w:t>侧边缘垂直粘贴，可在最接近边缘的宽度达到50毫米的可粘贴表面粘贴，车身反光标</w:t>
      </w:r>
      <w:r>
        <w:rPr>
          <w:rFonts w:hint="eastAsia" w:ascii="方正仿宋_GBK" w:hAnsi="方正仿宋_GBK" w:eastAsia="方正仿宋_GBK" w:cs="方正仿宋_GBK"/>
          <w:color w:val="auto"/>
          <w:sz w:val="28"/>
          <w:szCs w:val="28"/>
          <w:lang w:val="en-GB" w:eastAsia="zh-CN"/>
        </w:rPr>
        <w:t>识的上边缘尽可能接近车厢后部的上边缘。</w:t>
      </w:r>
    </w:p>
    <w:p>
      <w:pPr>
        <w:pageBreakBefore w:val="0"/>
        <w:widowControl/>
        <w:numPr>
          <w:ilvl w:val="0"/>
          <w:numId w:val="0"/>
        </w:numPr>
        <w:kinsoku/>
        <w:overflowPunct/>
        <w:topLinePunct w:val="0"/>
        <w:bidi w:val="0"/>
        <w:spacing w:line="560" w:lineRule="exact"/>
        <w:ind w:leftChars="0" w:firstLine="560" w:firstLineChars="200"/>
        <w:jc w:val="left"/>
        <w:rPr>
          <w:rFonts w:hint="eastAsia" w:ascii="方正仿宋_GBK" w:hAnsi="方正仿宋_GBK" w:eastAsia="方正仿宋_GBK" w:cs="方正仿宋_GBK"/>
          <w:color w:val="auto"/>
          <w:sz w:val="28"/>
          <w:szCs w:val="28"/>
          <w:lang w:val="en-GB" w:eastAsia="zh-CN"/>
        </w:rPr>
      </w:pPr>
      <w:r>
        <w:rPr>
          <w:rFonts w:hint="eastAsia" w:ascii="方正仿宋_GBK" w:hAnsi="方正仿宋_GBK" w:eastAsia="方正仿宋_GBK" w:cs="方正仿宋_GBK"/>
          <w:color w:val="auto"/>
          <w:sz w:val="28"/>
          <w:szCs w:val="28"/>
          <w:lang w:val="en-US" w:eastAsia="zh-CN"/>
        </w:rPr>
        <w:t xml:space="preserve">c. </w:t>
      </w:r>
      <w:r>
        <w:rPr>
          <w:rFonts w:hint="eastAsia" w:ascii="方正仿宋_GBK" w:hAnsi="方正仿宋_GBK" w:eastAsia="方正仿宋_GBK" w:cs="方正仿宋_GBK"/>
          <w:color w:val="auto"/>
          <w:sz w:val="28"/>
          <w:szCs w:val="28"/>
          <w:lang w:val="en-GB" w:eastAsia="zh-CN"/>
        </w:rPr>
        <w:t>侧面车身反光标识粘贴要求</w:t>
      </w:r>
    </w:p>
    <w:p>
      <w:pPr>
        <w:pageBreakBefore w:val="0"/>
        <w:widowControl/>
        <w:numPr>
          <w:ilvl w:val="0"/>
          <w:numId w:val="1"/>
        </w:numPr>
        <w:kinsoku/>
        <w:overflowPunct/>
        <w:topLinePunct w:val="0"/>
        <w:bidi w:val="0"/>
        <w:spacing w:line="560" w:lineRule="exact"/>
        <w:ind w:left="420" w:leftChars="0" w:hanging="420" w:firstLineChars="0"/>
        <w:jc w:val="left"/>
        <w:rPr>
          <w:rFonts w:hint="eastAsia" w:ascii="方正仿宋_GBK" w:hAnsi="方正仿宋_GBK" w:eastAsia="方正仿宋_GBK" w:cs="方正仿宋_GBK"/>
          <w:color w:val="auto"/>
          <w:sz w:val="28"/>
          <w:szCs w:val="28"/>
          <w:lang w:val="en-GB" w:eastAsia="zh-CN"/>
        </w:rPr>
      </w:pPr>
      <w:r>
        <w:rPr>
          <w:rFonts w:hint="eastAsia" w:ascii="方正仿宋_GBK" w:hAnsi="方正仿宋_GBK" w:eastAsia="方正仿宋_GBK" w:cs="方正仿宋_GBK"/>
          <w:color w:val="auto"/>
          <w:sz w:val="28"/>
          <w:szCs w:val="28"/>
          <w:lang w:val="en-GB" w:eastAsia="zh-CN"/>
        </w:rPr>
        <w:t>侧面车身反光标识的粘贴允许中断，但其总长度（不含间隔部分）不应小于车长的50%，二级车身反光标识材料粘贴间隔不应大于150毫米，一级车身反光标识材料粘贴间隔不</w:t>
      </w:r>
      <w:r>
        <w:rPr>
          <w:rFonts w:hint="eastAsia" w:ascii="方正仿宋_GBK" w:hAnsi="方正仿宋_GBK" w:eastAsia="方正仿宋_GBK" w:cs="方正仿宋_GBK"/>
          <w:b w:val="0"/>
          <w:bCs w:val="0"/>
          <w:color w:val="auto"/>
          <w:kern w:val="2"/>
          <w:sz w:val="28"/>
          <w:szCs w:val="28"/>
          <w:lang w:val="en-GB" w:eastAsia="zh-CN" w:bidi="ar-SA"/>
        </w:rPr>
        <w:t>应大于300毫米，粘</w:t>
      </w:r>
      <w:r>
        <w:rPr>
          <w:rFonts w:hint="eastAsia" w:ascii="方正仿宋_GBK" w:hAnsi="方正仿宋_GBK" w:eastAsia="方正仿宋_GBK" w:cs="方正仿宋_GBK"/>
          <w:color w:val="auto"/>
          <w:sz w:val="28"/>
          <w:szCs w:val="28"/>
          <w:lang w:val="en-GB" w:eastAsia="zh-CN"/>
        </w:rPr>
        <w:t>贴应尽可能纵向均匀分布。</w:t>
      </w:r>
    </w:p>
    <w:p>
      <w:pPr>
        <w:pageBreakBefore w:val="0"/>
        <w:widowControl/>
        <w:numPr>
          <w:ilvl w:val="0"/>
          <w:numId w:val="1"/>
        </w:numPr>
        <w:kinsoku/>
        <w:overflowPunct/>
        <w:topLinePunct w:val="0"/>
        <w:bidi w:val="0"/>
        <w:spacing w:line="560" w:lineRule="exact"/>
        <w:ind w:left="420" w:leftChars="0" w:hanging="420" w:firstLineChars="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GB" w:eastAsia="zh-CN"/>
        </w:rPr>
        <w:t>侧面车身反光标识的长度对货厢长度不足车长 50%的货车应为货厢长度；侧面车身结构无连续表面的混凝土搅拌车和专用作业车，其粘贴总长度不应小于车长的30%。厢式货车侧</w:t>
      </w:r>
      <w:r>
        <w:rPr>
          <w:rFonts w:hint="eastAsia" w:ascii="方正仿宋_GBK" w:hAnsi="方正仿宋_GBK" w:eastAsia="方正仿宋_GBK" w:cs="方正仿宋_GBK"/>
          <w:b w:val="0"/>
          <w:bCs w:val="0"/>
          <w:color w:val="auto"/>
          <w:kern w:val="2"/>
          <w:sz w:val="28"/>
          <w:szCs w:val="28"/>
          <w:lang w:val="en-GB" w:eastAsia="zh-CN" w:bidi="ar-SA"/>
        </w:rPr>
        <w:t>面的车身反光标识应</w:t>
      </w:r>
      <w:r>
        <w:rPr>
          <w:rFonts w:hint="eastAsia" w:ascii="方正仿宋_GBK" w:hAnsi="方正仿宋_GBK" w:eastAsia="方正仿宋_GBK" w:cs="方正仿宋_GBK"/>
          <w:color w:val="auto"/>
          <w:sz w:val="28"/>
          <w:szCs w:val="28"/>
          <w:lang w:val="en-GB" w:eastAsia="zh-CN"/>
        </w:rPr>
        <w:t>能体现货厢轮廓。</w:t>
      </w:r>
    </w:p>
    <w:p>
      <w:pPr>
        <w:pageBreakBefore w:val="0"/>
        <w:widowControl/>
        <w:numPr>
          <w:ilvl w:val="0"/>
          <w:numId w:val="1"/>
        </w:numPr>
        <w:kinsoku/>
        <w:overflowPunct/>
        <w:topLinePunct w:val="0"/>
        <w:bidi w:val="0"/>
        <w:spacing w:line="560" w:lineRule="exact"/>
        <w:ind w:left="420" w:leftChars="0" w:hanging="420" w:firstLineChars="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具体车型粘贴要求：按照甲方要求进行粘贴</w:t>
      </w:r>
    </w:p>
    <w:p>
      <w:pPr>
        <w:pageBreakBefore w:val="0"/>
        <w:widowControl/>
        <w:numPr>
          <w:ilvl w:val="0"/>
          <w:numId w:val="0"/>
        </w:numPr>
        <w:kinsoku/>
        <w:overflowPunct/>
        <w:topLinePunct w:val="0"/>
        <w:bidi w:val="0"/>
        <w:spacing w:line="560" w:lineRule="exact"/>
        <w:ind w:leftChars="0" w:firstLine="560" w:firstLineChars="200"/>
        <w:jc w:val="left"/>
        <w:rPr>
          <w:rFonts w:hint="default"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d. 其他要求：符合《重庆江北国际机场机坪运行管理手册》相关标准。</w:t>
      </w:r>
    </w:p>
    <w:p>
      <w:pPr>
        <w:pageBreakBefore w:val="0"/>
        <w:widowControl/>
        <w:numPr>
          <w:ilvl w:val="0"/>
          <w:numId w:val="0"/>
        </w:numPr>
        <w:kinsoku/>
        <w:overflowPunct/>
        <w:topLinePunct w:val="0"/>
        <w:bidi w:val="0"/>
        <w:spacing w:line="560" w:lineRule="exact"/>
        <w:ind w:leftChars="0" w:firstLine="560" w:firstLineChars="200"/>
        <w:jc w:val="left"/>
        <w:rPr>
          <w:rFonts w:hint="default"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e. 数量</w:t>
      </w:r>
    </w:p>
    <w:p>
      <w:pPr>
        <w:pageBreakBefore w:val="0"/>
        <w:widowControl/>
        <w:numPr>
          <w:ilvl w:val="0"/>
          <w:numId w:val="0"/>
        </w:numPr>
        <w:kinsoku/>
        <w:overflowPunct/>
        <w:topLinePunct w:val="0"/>
        <w:bidi w:val="0"/>
        <w:spacing w:line="560" w:lineRule="exact"/>
        <w:ind w:leftChars="0" w:firstLine="560" w:firstLineChars="20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长度：300米 ; 涉及车辆：52台。</w:t>
      </w:r>
    </w:p>
    <w:p>
      <w:pPr>
        <w:pageBreakBefore w:val="0"/>
        <w:widowControl/>
        <w:numPr>
          <w:ilvl w:val="0"/>
          <w:numId w:val="0"/>
        </w:numPr>
        <w:kinsoku/>
        <w:overflowPunct/>
        <w:topLinePunct w:val="0"/>
        <w:bidi w:val="0"/>
        <w:spacing w:line="560" w:lineRule="exact"/>
        <w:ind w:leftChars="0" w:firstLine="560" w:firstLineChars="20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1.2.1.3车辆轮挡</w:t>
      </w:r>
    </w:p>
    <w:p>
      <w:pPr>
        <w:pageBreakBefore w:val="0"/>
        <w:widowControl/>
        <w:numPr>
          <w:ilvl w:val="0"/>
          <w:numId w:val="0"/>
        </w:numPr>
        <w:kinsoku/>
        <w:overflowPunct/>
        <w:topLinePunct w:val="0"/>
        <w:bidi w:val="0"/>
        <w:spacing w:line="560" w:lineRule="exact"/>
        <w:ind w:leftChars="0" w:firstLine="560" w:firstLineChars="20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① 规格尺寸：</w:t>
      </w:r>
    </w:p>
    <w:p>
      <w:pPr>
        <w:pageBreakBefore w:val="0"/>
        <w:widowControl/>
        <w:numPr>
          <w:ilvl w:val="0"/>
          <w:numId w:val="0"/>
        </w:numPr>
        <w:kinsoku/>
        <w:overflowPunct/>
        <w:topLinePunct w:val="0"/>
        <w:bidi w:val="0"/>
        <w:spacing w:line="560" w:lineRule="exact"/>
        <w:ind w:leftChars="0" w:firstLine="560" w:firstLineChars="200"/>
        <w:jc w:val="left"/>
        <w:rPr>
          <w:rFonts w:hint="default" w:ascii="方正仿宋_GBK" w:hAnsi="方正仿宋_GBK" w:eastAsia="方正仿宋_GBK" w:cs="方正仿宋_GBK"/>
          <w:color w:val="auto"/>
          <w:sz w:val="28"/>
          <w:szCs w:val="28"/>
          <w:lang w:val="en-US" w:eastAsia="zh-CN"/>
        </w:rPr>
      </w:pPr>
      <w:r>
        <w:rPr>
          <w:rFonts w:hint="default" w:ascii="方正仿宋_GBK" w:hAnsi="方正仿宋_GBK" w:eastAsia="方正仿宋_GBK" w:cs="方正仿宋_GBK"/>
          <w:color w:val="auto"/>
          <w:sz w:val="28"/>
          <w:szCs w:val="28"/>
          <w:lang w:val="en-US" w:eastAsia="zh-CN"/>
        </w:rPr>
        <w:t>一副轮挡包括2个轮挡、一根连接带。</w:t>
      </w:r>
    </w:p>
    <w:p>
      <w:pPr>
        <w:pageBreakBefore w:val="0"/>
        <w:widowControl/>
        <w:numPr>
          <w:ilvl w:val="0"/>
          <w:numId w:val="0"/>
        </w:numPr>
        <w:kinsoku/>
        <w:overflowPunct/>
        <w:topLinePunct w:val="0"/>
        <w:bidi w:val="0"/>
        <w:spacing w:line="560" w:lineRule="exact"/>
        <w:ind w:leftChars="0" w:firstLine="560" w:firstLineChars="200"/>
        <w:jc w:val="left"/>
        <w:rPr>
          <w:rFonts w:hint="default" w:ascii="方正仿宋_GBK" w:hAnsi="方正仿宋_GBK" w:eastAsia="方正仿宋_GBK" w:cs="方正仿宋_GBK"/>
          <w:color w:val="auto"/>
          <w:sz w:val="28"/>
          <w:szCs w:val="28"/>
          <w:lang w:val="en-US" w:eastAsia="zh-CN"/>
        </w:rPr>
      </w:pPr>
      <w:r>
        <w:rPr>
          <w:rFonts w:hint="default" w:ascii="方正仿宋_GBK" w:hAnsi="方正仿宋_GBK" w:eastAsia="方正仿宋_GBK" w:cs="方正仿宋_GBK"/>
          <w:color w:val="auto"/>
          <w:sz w:val="28"/>
          <w:szCs w:val="28"/>
          <w:lang w:val="en-US" w:eastAsia="zh-CN"/>
        </w:rPr>
        <w:t>小轮挡规格为200*174*147（mm），材质为聚氨酯，颜色为橙色。</w:t>
      </w:r>
    </w:p>
    <w:p>
      <w:pPr>
        <w:pageBreakBefore w:val="0"/>
        <w:widowControl/>
        <w:numPr>
          <w:ilvl w:val="0"/>
          <w:numId w:val="0"/>
        </w:numPr>
        <w:kinsoku/>
        <w:overflowPunct/>
        <w:topLinePunct w:val="0"/>
        <w:bidi w:val="0"/>
        <w:spacing w:line="560" w:lineRule="exact"/>
        <w:ind w:leftChars="0" w:firstLine="560" w:firstLineChars="200"/>
        <w:jc w:val="left"/>
        <w:rPr>
          <w:rFonts w:hint="default" w:ascii="方正仿宋_GBK" w:hAnsi="方正仿宋_GBK" w:eastAsia="方正仿宋_GBK" w:cs="方正仿宋_GBK"/>
          <w:color w:val="auto"/>
          <w:sz w:val="28"/>
          <w:szCs w:val="28"/>
          <w:lang w:val="en-US" w:eastAsia="zh-CN"/>
        </w:rPr>
      </w:pPr>
      <w:r>
        <w:rPr>
          <w:rFonts w:hint="default" w:ascii="方正仿宋_GBK" w:hAnsi="方正仿宋_GBK" w:eastAsia="方正仿宋_GBK" w:cs="方正仿宋_GBK"/>
          <w:color w:val="auto"/>
          <w:sz w:val="28"/>
          <w:szCs w:val="28"/>
          <w:lang w:val="en-US" w:eastAsia="zh-CN"/>
        </w:rPr>
        <w:t>大轮挡规格为280*200*200（mm），材质为聚氨酯，颜色为橙色。</w:t>
      </w:r>
    </w:p>
    <w:p>
      <w:pPr>
        <w:pageBreakBefore w:val="0"/>
        <w:widowControl/>
        <w:numPr>
          <w:ilvl w:val="0"/>
          <w:numId w:val="0"/>
        </w:numPr>
        <w:kinsoku/>
        <w:overflowPunct/>
        <w:topLinePunct w:val="0"/>
        <w:bidi w:val="0"/>
        <w:spacing w:line="560" w:lineRule="exact"/>
        <w:ind w:leftChars="0" w:firstLine="560" w:firstLineChars="200"/>
        <w:jc w:val="left"/>
        <w:rPr>
          <w:rFonts w:hint="default" w:ascii="方正仿宋_GBK" w:hAnsi="方正仿宋_GBK" w:eastAsia="方正仿宋_GBK" w:cs="方正仿宋_GBK"/>
          <w:color w:val="auto"/>
          <w:sz w:val="28"/>
          <w:szCs w:val="28"/>
          <w:lang w:val="en-US" w:eastAsia="zh-CN"/>
        </w:rPr>
      </w:pPr>
      <w:r>
        <w:rPr>
          <w:rFonts w:hint="default" w:ascii="方正仿宋_GBK" w:hAnsi="方正仿宋_GBK" w:eastAsia="方正仿宋_GBK" w:cs="方正仿宋_GBK"/>
          <w:color w:val="auto"/>
          <w:sz w:val="28"/>
          <w:szCs w:val="28"/>
          <w:lang w:val="en-US" w:eastAsia="zh-CN"/>
        </w:rPr>
        <w:t>安装方式：由绳子将同一型号两个轮挡进行连接，同时分别在两个轮挡上喷涂单位名称。统一使用6mm钢丝绳，绿皮，橘色胶套。</w:t>
      </w:r>
    </w:p>
    <w:p>
      <w:pPr>
        <w:rPr>
          <w:rFonts w:hint="default"/>
          <w:color w:val="auto"/>
          <w:lang w:val="en-US" w:eastAsia="zh-CN"/>
        </w:rPr>
      </w:pPr>
      <w:r>
        <w:rPr>
          <w:color w:val="auto"/>
        </w:rPr>
        <w:drawing>
          <wp:inline distT="0" distB="0" distL="114300" distR="114300">
            <wp:extent cx="4497705" cy="2742565"/>
            <wp:effectExtent l="0" t="0" r="17145"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rcRect r="19089" b="34216"/>
                    <a:stretch>
                      <a:fillRect/>
                    </a:stretch>
                  </pic:blipFill>
                  <pic:spPr>
                    <a:xfrm>
                      <a:off x="0" y="0"/>
                      <a:ext cx="4497705" cy="2742565"/>
                    </a:xfrm>
                    <a:prstGeom prst="rect">
                      <a:avLst/>
                    </a:prstGeom>
                  </pic:spPr>
                </pic:pic>
              </a:graphicData>
            </a:graphic>
          </wp:inline>
        </w:drawing>
      </w:r>
    </w:p>
    <w:p>
      <w:pPr>
        <w:pageBreakBefore w:val="0"/>
        <w:widowControl/>
        <w:numPr>
          <w:ilvl w:val="0"/>
          <w:numId w:val="0"/>
        </w:numPr>
        <w:kinsoku/>
        <w:overflowPunct/>
        <w:topLinePunct w:val="0"/>
        <w:bidi w:val="0"/>
        <w:spacing w:line="560" w:lineRule="exact"/>
        <w:ind w:leftChars="0" w:firstLine="560" w:firstLineChars="20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② 禁用标准：</w:t>
      </w:r>
    </w:p>
    <w:p>
      <w:pPr>
        <w:pageBreakBefore w:val="0"/>
        <w:widowControl/>
        <w:numPr>
          <w:ilvl w:val="0"/>
          <w:numId w:val="0"/>
        </w:numPr>
        <w:kinsoku/>
        <w:overflowPunct/>
        <w:topLinePunct w:val="0"/>
        <w:bidi w:val="0"/>
        <w:spacing w:line="560" w:lineRule="exact"/>
        <w:ind w:leftChars="0" w:firstLine="560" w:firstLineChars="200"/>
        <w:jc w:val="left"/>
        <w:rPr>
          <w:rFonts w:hint="default"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 xml:space="preserve">a. </w:t>
      </w:r>
      <w:r>
        <w:rPr>
          <w:rFonts w:hint="default" w:ascii="方正仿宋_GBK" w:hAnsi="方正仿宋_GBK" w:eastAsia="方正仿宋_GBK" w:cs="方正仿宋_GBK"/>
          <w:color w:val="auto"/>
          <w:sz w:val="28"/>
          <w:szCs w:val="28"/>
          <w:lang w:val="en-US" w:eastAsia="zh-CN"/>
        </w:rPr>
        <w:t>轮挡损坏减重超五分之一、无法稳固摆放，不能确定起到有效制动作用的。</w:t>
      </w:r>
    </w:p>
    <w:p>
      <w:pPr>
        <w:pageBreakBefore w:val="0"/>
        <w:widowControl/>
        <w:numPr>
          <w:ilvl w:val="0"/>
          <w:numId w:val="0"/>
        </w:numPr>
        <w:kinsoku/>
        <w:overflowPunct/>
        <w:topLinePunct w:val="0"/>
        <w:bidi w:val="0"/>
        <w:spacing w:line="560" w:lineRule="exact"/>
        <w:ind w:left="559" w:leftChars="266" w:firstLine="0" w:firstLineChars="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 xml:space="preserve">b, </w:t>
      </w:r>
      <w:r>
        <w:rPr>
          <w:rFonts w:hint="default" w:ascii="方正仿宋_GBK" w:hAnsi="方正仿宋_GBK" w:eastAsia="方正仿宋_GBK" w:cs="方正仿宋_GBK"/>
          <w:color w:val="auto"/>
          <w:sz w:val="28"/>
          <w:szCs w:val="28"/>
          <w:lang w:val="en-US" w:eastAsia="zh-CN"/>
        </w:rPr>
        <w:t>轮挡整体或局部有裂痕、变形，可能造成机坪 FOD 风险的。</w:t>
      </w:r>
      <w:r>
        <w:rPr>
          <w:rFonts w:hint="eastAsia" w:ascii="方正仿宋_GBK" w:hAnsi="方正仿宋_GBK" w:eastAsia="方正仿宋_GBK" w:cs="方正仿宋_GBK"/>
          <w:color w:val="auto"/>
          <w:sz w:val="28"/>
          <w:szCs w:val="28"/>
          <w:lang w:val="en-US" w:eastAsia="zh-CN"/>
        </w:rPr>
        <w:t>③ 其他要求：符合《重庆江北国际机场机坪运行管理手册》相</w:t>
      </w:r>
    </w:p>
    <w:p>
      <w:pPr>
        <w:pageBreakBefore w:val="0"/>
        <w:widowControl/>
        <w:numPr>
          <w:ilvl w:val="0"/>
          <w:numId w:val="0"/>
        </w:numPr>
        <w:kinsoku/>
        <w:overflowPunct/>
        <w:topLinePunct w:val="0"/>
        <w:bidi w:val="0"/>
        <w:spacing w:line="560" w:lineRule="exact"/>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关标准。</w:t>
      </w:r>
    </w:p>
    <w:p>
      <w:pPr>
        <w:pageBreakBefore w:val="0"/>
        <w:widowControl/>
        <w:numPr>
          <w:ilvl w:val="0"/>
          <w:numId w:val="0"/>
        </w:numPr>
        <w:kinsoku/>
        <w:overflowPunct/>
        <w:topLinePunct w:val="0"/>
        <w:bidi w:val="0"/>
        <w:spacing w:line="560" w:lineRule="exact"/>
        <w:ind w:leftChars="0" w:firstLine="560" w:firstLineChars="20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④ 数量</w:t>
      </w:r>
    </w:p>
    <w:p>
      <w:pPr>
        <w:pageBreakBefore w:val="0"/>
        <w:widowControl/>
        <w:numPr>
          <w:ilvl w:val="0"/>
          <w:numId w:val="0"/>
        </w:numPr>
        <w:kinsoku/>
        <w:overflowPunct/>
        <w:topLinePunct w:val="0"/>
        <w:bidi w:val="0"/>
        <w:spacing w:line="560" w:lineRule="exact"/>
        <w:ind w:leftChars="0" w:firstLine="560" w:firstLineChars="20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大轮挡：404（对）；小轮挡：156（对）</w:t>
      </w:r>
    </w:p>
    <w:p>
      <w:pPr>
        <w:pageBreakBefore w:val="0"/>
        <w:widowControl/>
        <w:numPr>
          <w:ilvl w:val="0"/>
          <w:numId w:val="0"/>
        </w:numPr>
        <w:kinsoku/>
        <w:overflowPunct/>
        <w:topLinePunct w:val="0"/>
        <w:bidi w:val="0"/>
        <w:spacing w:line="560" w:lineRule="exact"/>
        <w:ind w:leftChars="0" w:firstLine="560" w:firstLineChars="200"/>
        <w:jc w:val="left"/>
        <w:rPr>
          <w:rFonts w:hint="default"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1.2.2 本项目的报价应包括：制作安装费及涉及到的其他所有费用，本项目报价为含税包干价，不再另行增加费用。</w:t>
      </w:r>
    </w:p>
    <w:p>
      <w:pPr>
        <w:pageBreakBefore w:val="0"/>
        <w:widowControl/>
        <w:kinsoku/>
        <w:overflowPunct/>
        <w:topLinePunct w:val="0"/>
        <w:bidi w:val="0"/>
        <w:spacing w:line="560" w:lineRule="exact"/>
        <w:ind w:firstLine="560" w:firstLineChars="200"/>
        <w:jc w:val="left"/>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本项目最高限价（含税）为人民币</w:t>
      </w:r>
      <w:r>
        <w:rPr>
          <w:rFonts w:hint="eastAsia" w:ascii="方正仿宋_GBK" w:hAnsi="方正仿宋_GBK" w:eastAsia="方正仿宋_GBK" w:cs="方正仿宋_GBK"/>
          <w:color w:val="auto"/>
          <w:sz w:val="28"/>
          <w:szCs w:val="28"/>
          <w:lang w:val="en-US" w:eastAsia="zh-CN"/>
        </w:rPr>
        <w:t>14.2268万</w:t>
      </w:r>
      <w:r>
        <w:rPr>
          <w:rFonts w:hint="eastAsia" w:ascii="方正仿宋_GBK" w:hAnsi="方正仿宋_GBK" w:eastAsia="方正仿宋_GBK" w:cs="方正仿宋_GBK"/>
          <w:color w:val="auto"/>
          <w:sz w:val="28"/>
          <w:szCs w:val="28"/>
        </w:rPr>
        <w:t>元（大写金额：</w:t>
      </w:r>
      <w:r>
        <w:rPr>
          <w:rFonts w:hint="eastAsia" w:ascii="方正仿宋_GBK" w:hAnsi="方正仿宋_GBK" w:eastAsia="方正仿宋_GBK" w:cs="方正仿宋_GBK"/>
          <w:color w:val="auto"/>
          <w:sz w:val="28"/>
          <w:szCs w:val="28"/>
          <w:lang w:eastAsia="zh-CN"/>
        </w:rPr>
        <w:t>壹拾肆万贰仟贰佰陆拾捌</w:t>
      </w:r>
      <w:r>
        <w:rPr>
          <w:rFonts w:hint="eastAsia" w:ascii="方正仿宋_GBK" w:hAnsi="方正仿宋_GBK" w:eastAsia="方正仿宋_GBK" w:cs="方正仿宋_GBK"/>
          <w:color w:val="auto"/>
          <w:sz w:val="28"/>
          <w:szCs w:val="28"/>
          <w:lang w:val="en-US" w:eastAsia="zh-CN"/>
        </w:rPr>
        <w:t>万</w:t>
      </w:r>
      <w:r>
        <w:rPr>
          <w:rFonts w:hint="eastAsia" w:ascii="方正仿宋_GBK" w:hAnsi="方正仿宋_GBK" w:eastAsia="方正仿宋_GBK" w:cs="方正仿宋_GBK"/>
          <w:color w:val="auto"/>
          <w:sz w:val="28"/>
          <w:szCs w:val="28"/>
        </w:rPr>
        <w:t>圆整），报价</w:t>
      </w:r>
      <w:r>
        <w:rPr>
          <w:rFonts w:hint="eastAsia" w:ascii="方正仿宋_GBK" w:hAnsi="方正仿宋_GBK" w:eastAsia="方正仿宋_GBK" w:cs="方正仿宋_GBK"/>
          <w:color w:val="auto"/>
          <w:sz w:val="28"/>
          <w:szCs w:val="28"/>
          <w:lang w:eastAsia="zh-CN"/>
        </w:rPr>
        <w:t>超过</w:t>
      </w:r>
      <w:r>
        <w:rPr>
          <w:rFonts w:hint="eastAsia" w:ascii="方正仿宋_GBK" w:hAnsi="方正仿宋_GBK" w:eastAsia="方正仿宋_GBK" w:cs="方正仿宋_GBK"/>
          <w:color w:val="auto"/>
          <w:sz w:val="28"/>
          <w:szCs w:val="28"/>
        </w:rPr>
        <w:t>最高限价</w:t>
      </w:r>
      <w:r>
        <w:rPr>
          <w:rFonts w:hint="eastAsia" w:ascii="方正仿宋_GBK" w:hAnsi="方正仿宋_GBK" w:eastAsia="方正仿宋_GBK" w:cs="方正仿宋_GBK"/>
          <w:color w:val="auto"/>
          <w:sz w:val="28"/>
          <w:szCs w:val="28"/>
          <w:lang w:eastAsia="zh-CN"/>
        </w:rPr>
        <w:t>的</w:t>
      </w:r>
      <w:r>
        <w:rPr>
          <w:rFonts w:hint="eastAsia" w:ascii="方正仿宋_GBK" w:hAnsi="方正仿宋_GBK" w:eastAsia="方正仿宋_GBK" w:cs="方正仿宋_GBK"/>
          <w:color w:val="auto"/>
          <w:sz w:val="28"/>
          <w:szCs w:val="28"/>
        </w:rPr>
        <w:t>，将取消比选响应</w:t>
      </w:r>
      <w:r>
        <w:rPr>
          <w:rFonts w:hint="eastAsia" w:ascii="方正仿宋_GBK" w:hAnsi="方正仿宋_GBK" w:eastAsia="方正仿宋_GBK" w:cs="方正仿宋_GBK"/>
          <w:color w:val="auto"/>
          <w:sz w:val="28"/>
          <w:szCs w:val="28"/>
          <w:lang w:eastAsia="zh-CN"/>
        </w:rPr>
        <w:t>人</w:t>
      </w:r>
      <w:r>
        <w:rPr>
          <w:rFonts w:hint="eastAsia" w:ascii="方正仿宋_GBK" w:hAnsi="方正仿宋_GBK" w:eastAsia="方正仿宋_GBK" w:cs="方正仿宋_GBK"/>
          <w:color w:val="auto"/>
          <w:sz w:val="28"/>
          <w:szCs w:val="28"/>
        </w:rPr>
        <w:t>的比选资格。</w:t>
      </w:r>
      <w:r>
        <w:rPr>
          <w:rFonts w:hint="eastAsia" w:ascii="方正仿宋_GBK" w:hAnsi="方正仿宋_GBK" w:eastAsia="方正仿宋_GBK" w:cs="方正仿宋_GBK"/>
          <w:color w:val="auto"/>
          <w:sz w:val="28"/>
          <w:szCs w:val="28"/>
          <w:lang w:val="zh-CN"/>
        </w:rPr>
        <w:t>在满足</w:t>
      </w:r>
      <w:r>
        <w:rPr>
          <w:rFonts w:hint="eastAsia" w:ascii="方正仿宋_GBK" w:hAnsi="方正仿宋_GBK" w:eastAsia="方正仿宋_GBK" w:cs="方正仿宋_GBK"/>
          <w:color w:val="auto"/>
          <w:sz w:val="28"/>
          <w:szCs w:val="28"/>
        </w:rPr>
        <w:t>技术要求</w:t>
      </w:r>
      <w:r>
        <w:rPr>
          <w:rFonts w:hint="eastAsia" w:ascii="方正仿宋_GBK" w:hAnsi="方正仿宋_GBK" w:eastAsia="方正仿宋_GBK" w:cs="方正仿宋_GBK"/>
          <w:color w:val="auto"/>
          <w:sz w:val="28"/>
          <w:szCs w:val="28"/>
          <w:lang w:val="zh-CN"/>
        </w:rPr>
        <w:t>的前提下，本项目采用</w:t>
      </w:r>
      <w:r>
        <w:rPr>
          <w:rFonts w:hint="eastAsia" w:ascii="方正仿宋_GBK" w:hAnsi="方正仿宋_GBK" w:eastAsia="方正仿宋_GBK" w:cs="方正仿宋_GBK"/>
          <w:b/>
          <w:bCs/>
          <w:color w:val="auto"/>
          <w:sz w:val="28"/>
          <w:szCs w:val="28"/>
          <w:u w:val="single"/>
        </w:rPr>
        <w:t>有效最低价法</w:t>
      </w:r>
      <w:r>
        <w:rPr>
          <w:rFonts w:hint="eastAsia" w:ascii="方正仿宋_GBK" w:hAnsi="方正仿宋_GBK" w:eastAsia="方正仿宋_GBK" w:cs="方正仿宋_GBK"/>
          <w:color w:val="auto"/>
          <w:sz w:val="28"/>
          <w:szCs w:val="28"/>
          <w:lang w:val="zh-CN"/>
        </w:rPr>
        <w:t>。</w:t>
      </w:r>
    </w:p>
    <w:p>
      <w:pPr>
        <w:pageBreakBefore w:val="0"/>
        <w:kinsoku/>
        <w:overflowPunct/>
        <w:topLinePunct w:val="0"/>
        <w:bidi w:val="0"/>
        <w:spacing w:line="560" w:lineRule="exact"/>
        <w:ind w:firstLine="560" w:firstLineChars="200"/>
        <w:rPr>
          <w:rFonts w:ascii="方正仿宋_GBK" w:hAnsi="方正仿宋_GBK" w:eastAsia="方正仿宋_GBK" w:cs="方正仿宋_GBK"/>
          <w:color w:val="auto"/>
          <w:sz w:val="28"/>
          <w:szCs w:val="28"/>
          <w:lang w:val="en-GB"/>
        </w:rPr>
      </w:pPr>
      <w:r>
        <w:rPr>
          <w:rFonts w:hint="eastAsia" w:ascii="方正仿宋_GBK" w:hAnsi="方正仿宋_GBK" w:eastAsia="方正仿宋_GBK" w:cs="方正仿宋_GBK"/>
          <w:color w:val="auto"/>
          <w:sz w:val="28"/>
          <w:szCs w:val="28"/>
          <w:lang w:val="en-GB"/>
        </w:rPr>
        <w:t>在修正范围内的以下情形不作为比选响应文件作废的依据：</w:t>
      </w:r>
    </w:p>
    <w:p>
      <w:pPr>
        <w:pageBreakBefore w:val="0"/>
        <w:kinsoku/>
        <w:overflowPunct/>
        <w:topLinePunct w:val="0"/>
        <w:bidi w:val="0"/>
        <w:spacing w:line="560" w:lineRule="exact"/>
        <w:ind w:firstLine="560" w:firstLineChars="20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（1）比选响应文件中的大写金额与小写金额不一致的，以大写金额为准；</w:t>
      </w:r>
    </w:p>
    <w:p>
      <w:pPr>
        <w:pageBreakBefore w:val="0"/>
        <w:kinsoku/>
        <w:overflowPunct/>
        <w:topLinePunct w:val="0"/>
        <w:bidi w:val="0"/>
        <w:spacing w:line="560" w:lineRule="exact"/>
        <w:ind w:firstLine="560" w:firstLineChars="20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（2）数字表示的数额与用文字表示的数额不一致时，以文字数额为准；</w:t>
      </w:r>
    </w:p>
    <w:p>
      <w:pPr>
        <w:pageBreakBefore w:val="0"/>
        <w:kinsoku/>
        <w:overflowPunct/>
        <w:topLinePunct w:val="0"/>
        <w:bidi w:val="0"/>
        <w:spacing w:line="560" w:lineRule="exact"/>
        <w:ind w:firstLine="560" w:firstLineChars="2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（3）总价金额与依据单价计算出的结果不一致的，以单价金额为准修正总价，但单价金额小数点有明显错误的除外。</w:t>
      </w:r>
    </w:p>
    <w:p>
      <w:pPr>
        <w:widowControl/>
        <w:spacing w:line="360" w:lineRule="auto"/>
        <w:ind w:firstLine="562" w:firstLineChars="200"/>
        <w:jc w:val="left"/>
        <w:rPr>
          <w:rFonts w:ascii="方正仿宋_GBK" w:hAnsi="方正仿宋_GBK" w:eastAsia="方正仿宋_GBK" w:cs="方正仿宋_GBK"/>
          <w:b/>
          <w:bCs/>
          <w:color w:val="000000"/>
          <w:kern w:val="0"/>
          <w:sz w:val="28"/>
          <w:szCs w:val="28"/>
        </w:rPr>
      </w:pPr>
      <w:r>
        <w:rPr>
          <w:rFonts w:hint="eastAsia" w:ascii="方正仿宋_GBK" w:hAnsi="方正仿宋_GBK" w:eastAsia="方正仿宋_GBK" w:cs="方正仿宋_GBK"/>
          <w:b/>
          <w:bCs/>
          <w:color w:val="000000"/>
          <w:kern w:val="0"/>
          <w:sz w:val="28"/>
          <w:szCs w:val="28"/>
        </w:rPr>
        <w:t>二、合格报价供应商</w:t>
      </w:r>
    </w:p>
    <w:p>
      <w:pPr>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themeColor="text1"/>
          <w:sz w:val="28"/>
          <w:szCs w:val="28"/>
          <w14:textFill>
            <w14:solidFill>
              <w14:schemeClr w14:val="tx1"/>
            </w14:solidFill>
          </w14:textFill>
        </w:rPr>
        <w:t>具</w:t>
      </w:r>
      <w:r>
        <w:rPr>
          <w:rFonts w:hint="eastAsia" w:ascii="方正仿宋_GBK" w:hAnsi="方正仿宋_GBK" w:eastAsia="方正仿宋_GBK" w:cs="方正仿宋_GBK"/>
          <w:color w:val="000000"/>
          <w:sz w:val="28"/>
          <w:szCs w:val="28"/>
        </w:rPr>
        <w:t>有与本竞争性比选文件要求相适应的供应能力、售后服务能力的生产厂家或经营商。比选响应单位必须具备：</w:t>
      </w:r>
    </w:p>
    <w:p>
      <w:pPr>
        <w:widowControl/>
        <w:spacing w:line="600" w:lineRule="exact"/>
        <w:ind w:firstLine="560" w:firstLineChars="200"/>
        <w:jc w:val="left"/>
        <w:rPr>
          <w:rFonts w:ascii="方正仿宋_GBK" w:hAnsi="方正仿宋_GBK" w:eastAsia="方正仿宋_GBK" w:cs="方正仿宋_GBK"/>
          <w:sz w:val="28"/>
          <w:szCs w:val="28"/>
          <w:highlight w:val="yellow"/>
        </w:rPr>
      </w:pPr>
      <w:r>
        <w:rPr>
          <w:rFonts w:hint="eastAsia" w:ascii="方正仿宋_GBK" w:hAnsi="方正仿宋_GBK" w:eastAsia="方正仿宋_GBK" w:cs="方正仿宋_GBK"/>
          <w:color w:val="auto"/>
          <w:sz w:val="28"/>
          <w:szCs w:val="28"/>
        </w:rPr>
        <w:t xml:space="preserve">2.1 </w:t>
      </w:r>
      <w:r>
        <w:rPr>
          <w:rFonts w:hint="eastAsia" w:ascii="方正仿宋_GBK" w:hAnsi="方正仿宋_GBK" w:eastAsia="方正仿宋_GBK" w:cs="方正仿宋_GBK"/>
          <w:color w:val="auto"/>
          <w:sz w:val="28"/>
          <w:szCs w:val="28"/>
          <w:lang w:val="en-US" w:eastAsia="zh-CN"/>
        </w:rPr>
        <w:t>在中华人民共和国依法注册、具有独立法人资格，具有有效营业执照。（须提供营业执照复印件并加盖鲜章）</w:t>
      </w:r>
    </w:p>
    <w:p>
      <w:pPr>
        <w:pageBreakBefore w:val="0"/>
        <w:kinsoku/>
        <w:overflowPunct/>
        <w:topLinePunct w:val="0"/>
        <w:bidi w:val="0"/>
        <w:spacing w:line="560" w:lineRule="exact"/>
        <w:ind w:firstLine="560" w:firstLineChars="200"/>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2.2 本次比选不接受被人民法院列为失信被执行人的单位参评，以“信用中国”网站（www.creditchina.gov.cn）查询信息为准（提供“信用中国”网站查询信息有效截图，并加盖企业鲜章）；</w:t>
      </w:r>
    </w:p>
    <w:p>
      <w:pPr>
        <w:pageBreakBefore w:val="0"/>
        <w:widowControl/>
        <w:kinsoku/>
        <w:overflowPunct/>
        <w:topLinePunct w:val="0"/>
        <w:bidi w:val="0"/>
        <w:spacing w:line="560" w:lineRule="exact"/>
        <w:ind w:firstLine="560" w:firstLineChars="200"/>
        <w:jc w:val="left"/>
        <w:rPr>
          <w:rFonts w:hint="eastAsia" w:eastAsia="方正仿宋_GBK"/>
          <w:color w:val="auto"/>
          <w:lang w:val="en-US" w:eastAsia="zh-CN"/>
        </w:rPr>
      </w:pPr>
      <w:r>
        <w:rPr>
          <w:rFonts w:hint="eastAsia" w:ascii="方正仿宋_GBK" w:hAnsi="方正仿宋_GBK" w:eastAsia="方正仿宋_GBK" w:cs="方正仿宋_GBK"/>
          <w:color w:val="auto"/>
          <w:sz w:val="28"/>
          <w:szCs w:val="28"/>
          <w:lang w:val="en-US" w:eastAsia="zh-CN"/>
        </w:rPr>
        <w:t>2.3</w:t>
      </w:r>
      <w:r>
        <w:rPr>
          <w:rFonts w:hint="eastAsia" w:ascii="方正仿宋_GBK" w:hAnsi="方正仿宋_GBK" w:eastAsia="方正仿宋_GBK" w:cs="方正仿宋_GBK"/>
          <w:color w:val="auto"/>
          <w:sz w:val="28"/>
          <w:szCs w:val="28"/>
        </w:rPr>
        <w:t xml:space="preserve"> 本项目不接受联合体投标，不得转包、分包。</w:t>
      </w:r>
    </w:p>
    <w:p>
      <w:pPr>
        <w:pageBreakBefore w:val="0"/>
        <w:widowControl/>
        <w:kinsoku/>
        <w:overflowPunct/>
        <w:topLinePunct w:val="0"/>
        <w:bidi w:val="0"/>
        <w:spacing w:line="560" w:lineRule="exact"/>
        <w:ind w:firstLine="560" w:firstLineChars="200"/>
        <w:rPr>
          <w:rFonts w:hint="eastAsia"/>
          <w:color w:val="auto"/>
        </w:rPr>
      </w:pPr>
      <w:r>
        <w:rPr>
          <w:rFonts w:hint="eastAsia" w:ascii="方正仿宋_GBK" w:hAnsi="方正仿宋_GBK" w:eastAsia="方正仿宋_GBK" w:cs="方正仿宋_GBK"/>
          <w:color w:val="auto"/>
          <w:sz w:val="28"/>
          <w:szCs w:val="28"/>
        </w:rPr>
        <w:t>2.</w:t>
      </w:r>
      <w:r>
        <w:rPr>
          <w:rFonts w:hint="eastAsia" w:ascii="方正仿宋_GBK" w:hAnsi="方正仿宋_GBK" w:eastAsia="方正仿宋_GBK" w:cs="方正仿宋_GBK"/>
          <w:color w:val="auto"/>
          <w:sz w:val="28"/>
          <w:szCs w:val="28"/>
          <w:lang w:val="en-US" w:eastAsia="zh-CN"/>
        </w:rPr>
        <w:t>4</w:t>
      </w:r>
      <w:r>
        <w:rPr>
          <w:rFonts w:hint="eastAsia" w:ascii="方正仿宋_GBK" w:hAnsi="方正仿宋_GBK" w:eastAsia="方正仿宋_GBK" w:cs="方正仿宋_GBK"/>
          <w:color w:val="auto"/>
          <w:sz w:val="28"/>
          <w:szCs w:val="28"/>
        </w:rPr>
        <w:t xml:space="preserve"> 法定代表人身份证明（附件2）；</w:t>
      </w:r>
    </w:p>
    <w:p>
      <w:pPr>
        <w:pageBreakBefore w:val="0"/>
        <w:kinsoku/>
        <w:overflowPunct/>
        <w:topLinePunct w:val="0"/>
        <w:bidi w:val="0"/>
        <w:spacing w:line="560" w:lineRule="exact"/>
        <w:ind w:firstLine="560" w:firstLineChars="2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2</w:t>
      </w:r>
      <w:r>
        <w:rPr>
          <w:rFonts w:hint="eastAsia" w:ascii="方正仿宋_GBK" w:hAnsi="方正仿宋_GBK" w:eastAsia="方正仿宋_GBK" w:cs="方正仿宋_GBK"/>
          <w:color w:val="auto"/>
          <w:sz w:val="28"/>
          <w:szCs w:val="28"/>
          <w:lang w:val="en-US" w:eastAsia="zh-CN"/>
        </w:rPr>
        <w:t xml:space="preserve">.5 </w:t>
      </w:r>
      <w:r>
        <w:rPr>
          <w:rFonts w:hint="eastAsia" w:ascii="方正仿宋_GBK" w:hAnsi="方正仿宋_GBK" w:eastAsia="方正仿宋_GBK" w:cs="方正仿宋_GBK"/>
          <w:color w:val="auto"/>
          <w:sz w:val="28"/>
          <w:szCs w:val="28"/>
        </w:rPr>
        <w:t>法定代表人授权书（附件3）；</w:t>
      </w:r>
    </w:p>
    <w:p>
      <w:pPr>
        <w:spacing w:line="360" w:lineRule="auto"/>
        <w:ind w:firstLine="560" w:firstLineChars="20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rPr>
        <w:t>2.</w:t>
      </w:r>
      <w:r>
        <w:rPr>
          <w:rFonts w:hint="eastAsia" w:ascii="方正仿宋_GBK" w:hAnsi="方正仿宋_GBK" w:eastAsia="方正仿宋_GBK" w:cs="方正仿宋_GBK"/>
          <w:color w:val="auto"/>
          <w:sz w:val="28"/>
          <w:szCs w:val="28"/>
          <w:lang w:val="en-US" w:eastAsia="zh-CN"/>
        </w:rPr>
        <w:t xml:space="preserve">6 </w:t>
      </w:r>
      <w:r>
        <w:rPr>
          <w:rFonts w:hint="eastAsia" w:ascii="方正仿宋_GBK" w:hAnsi="方正仿宋_GBK" w:eastAsia="方正仿宋_GBK" w:cs="方正仿宋_GBK"/>
          <w:color w:val="auto"/>
          <w:sz w:val="28"/>
          <w:szCs w:val="28"/>
        </w:rPr>
        <w:t>法定代表人身份证复印件和被授权人身份证复印件</w:t>
      </w:r>
      <w:r>
        <w:rPr>
          <w:rFonts w:hint="eastAsia" w:ascii="方正仿宋_GBK" w:hAnsi="方正仿宋_GBK" w:eastAsia="方正仿宋_GBK" w:cs="方正仿宋_GBK"/>
          <w:color w:val="auto"/>
          <w:sz w:val="28"/>
          <w:szCs w:val="28"/>
          <w:lang w:eastAsia="zh-CN"/>
        </w:rPr>
        <w:t>。</w:t>
      </w:r>
    </w:p>
    <w:p>
      <w:pPr>
        <w:spacing w:line="360" w:lineRule="auto"/>
        <w:ind w:firstLine="562" w:firstLineChars="200"/>
        <w:rPr>
          <w:rFonts w:ascii="方正仿宋_GBK" w:hAnsi="方正仿宋_GBK" w:eastAsia="方正仿宋_GBK" w:cs="方正仿宋_GBK"/>
          <w:b/>
          <w:bCs/>
          <w:color w:val="000000"/>
          <w:sz w:val="28"/>
          <w:szCs w:val="28"/>
        </w:rPr>
      </w:pPr>
      <w:r>
        <w:rPr>
          <w:rFonts w:hint="eastAsia" w:ascii="方正仿宋_GBK" w:hAnsi="方正仿宋_GBK" w:eastAsia="方正仿宋_GBK" w:cs="方正仿宋_GBK"/>
          <w:b/>
          <w:color w:val="000000"/>
          <w:sz w:val="28"/>
          <w:szCs w:val="28"/>
        </w:rPr>
        <w:t>三、</w:t>
      </w:r>
      <w:r>
        <w:rPr>
          <w:rFonts w:hint="eastAsia" w:ascii="方正仿宋_GBK" w:hAnsi="方正仿宋_GBK" w:eastAsia="方正仿宋_GBK" w:cs="方正仿宋_GBK"/>
          <w:b/>
          <w:bCs/>
          <w:color w:val="000000"/>
          <w:sz w:val="28"/>
          <w:szCs w:val="28"/>
        </w:rPr>
        <w:t>成交标准</w:t>
      </w:r>
    </w:p>
    <w:p>
      <w:pPr>
        <w:spacing w:line="360" w:lineRule="auto"/>
        <w:ind w:firstLine="560" w:firstLineChars="200"/>
        <w:rPr>
          <w:rFonts w:ascii="方正仿宋_GBK" w:hAnsi="方正仿宋_GBK" w:eastAsia="方正仿宋_GBK" w:cs="方正仿宋_GBK"/>
          <w:bCs/>
          <w:color w:val="000000"/>
          <w:sz w:val="28"/>
          <w:szCs w:val="28"/>
        </w:rPr>
      </w:pPr>
      <w:r>
        <w:rPr>
          <w:rFonts w:hint="eastAsia" w:ascii="方正仿宋_GBK" w:hAnsi="方正仿宋_GBK" w:eastAsia="方正仿宋_GBK" w:cs="方正仿宋_GBK"/>
          <w:bCs/>
          <w:color w:val="000000"/>
          <w:sz w:val="28"/>
          <w:szCs w:val="28"/>
        </w:rPr>
        <w:t>本次竞争性</w:t>
      </w:r>
      <w:r>
        <w:rPr>
          <w:rFonts w:hint="eastAsia" w:ascii="方正仿宋_GBK" w:hAnsi="方正仿宋_GBK" w:eastAsia="方正仿宋_GBK" w:cs="方正仿宋_GBK"/>
          <w:color w:val="000000"/>
          <w:sz w:val="28"/>
          <w:szCs w:val="28"/>
        </w:rPr>
        <w:t>比选</w:t>
      </w:r>
      <w:r>
        <w:rPr>
          <w:rFonts w:hint="eastAsia" w:ascii="方正仿宋_GBK" w:hAnsi="方正仿宋_GBK" w:eastAsia="方正仿宋_GBK" w:cs="方正仿宋_GBK"/>
          <w:bCs/>
          <w:color w:val="000000"/>
          <w:sz w:val="28"/>
          <w:szCs w:val="28"/>
        </w:rPr>
        <w:t>成交人确定办法采用</w:t>
      </w:r>
      <w:r>
        <w:rPr>
          <w:rFonts w:hint="eastAsia" w:ascii="方正仿宋_GBK" w:hAnsi="方正仿宋_GBK" w:eastAsia="方正仿宋_GBK" w:cs="方正仿宋_GBK"/>
          <w:b/>
          <w:color w:val="000000"/>
          <w:sz w:val="28"/>
          <w:szCs w:val="28"/>
        </w:rPr>
        <w:t>经评审满足条件的最低价</w:t>
      </w:r>
      <w:r>
        <w:rPr>
          <w:rFonts w:hint="eastAsia" w:ascii="方正仿宋_GBK" w:hAnsi="方正仿宋_GBK" w:eastAsia="方正仿宋_GBK" w:cs="方正仿宋_GBK"/>
          <w:bCs/>
          <w:color w:val="000000"/>
          <w:sz w:val="28"/>
          <w:szCs w:val="28"/>
        </w:rPr>
        <w:t>成交。</w:t>
      </w:r>
    </w:p>
    <w:p>
      <w:pPr>
        <w:widowControl/>
        <w:spacing w:line="360" w:lineRule="auto"/>
        <w:ind w:firstLine="560" w:firstLineChars="200"/>
        <w:jc w:val="left"/>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具体</w:t>
      </w:r>
      <w:r>
        <w:rPr>
          <w:rFonts w:hint="eastAsia" w:ascii="方正仿宋_GBK" w:hAnsi="方正仿宋_GBK" w:eastAsia="方正仿宋_GBK" w:cs="方正仿宋_GBK"/>
          <w:bCs/>
          <w:color w:val="000000"/>
          <w:sz w:val="28"/>
          <w:szCs w:val="28"/>
        </w:rPr>
        <w:t>竞争性</w:t>
      </w:r>
      <w:r>
        <w:rPr>
          <w:rFonts w:hint="eastAsia" w:ascii="方正仿宋_GBK" w:hAnsi="方正仿宋_GBK" w:eastAsia="方正仿宋_GBK" w:cs="方正仿宋_GBK"/>
          <w:color w:val="000000"/>
          <w:sz w:val="28"/>
          <w:szCs w:val="28"/>
        </w:rPr>
        <w:t>比选规则</w:t>
      </w:r>
      <w:r>
        <w:rPr>
          <w:rFonts w:hint="eastAsia" w:ascii="方正仿宋_GBK" w:hAnsi="方正仿宋_GBK" w:eastAsia="方正仿宋_GBK" w:cs="方正仿宋_GBK"/>
          <w:color w:val="000000"/>
          <w:kern w:val="0"/>
          <w:sz w:val="28"/>
          <w:szCs w:val="28"/>
        </w:rPr>
        <w:t>如下：</w:t>
      </w:r>
    </w:p>
    <w:p>
      <w:pPr>
        <w:widowControl/>
        <w:spacing w:line="360" w:lineRule="auto"/>
        <w:ind w:firstLine="560" w:firstLineChars="200"/>
        <w:jc w:val="left"/>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3.1递交</w:t>
      </w:r>
      <w:r>
        <w:rPr>
          <w:rFonts w:hint="eastAsia" w:ascii="方正仿宋_GBK" w:hAnsi="方正仿宋_GBK" w:eastAsia="方正仿宋_GBK" w:cs="方正仿宋_GBK"/>
          <w:color w:val="000000" w:themeColor="text1"/>
          <w:sz w:val="28"/>
          <w:szCs w:val="28"/>
          <w:lang w:val="en-GB"/>
          <w14:textFill>
            <w14:solidFill>
              <w14:schemeClr w14:val="tx1"/>
            </w14:solidFill>
          </w14:textFill>
        </w:rPr>
        <w:t>竞争性</w:t>
      </w:r>
      <w:r>
        <w:rPr>
          <w:rFonts w:hint="eastAsia" w:ascii="方正仿宋_GBK" w:hAnsi="方正仿宋_GBK" w:eastAsia="方正仿宋_GBK" w:cs="方正仿宋_GBK"/>
          <w:color w:val="000000"/>
          <w:kern w:val="0"/>
          <w:sz w:val="28"/>
          <w:szCs w:val="28"/>
        </w:rPr>
        <w:t>比选响应文件截止时，送达的</w:t>
      </w:r>
      <w:r>
        <w:rPr>
          <w:rFonts w:hint="eastAsia" w:ascii="方正仿宋_GBK" w:hAnsi="方正仿宋_GBK" w:eastAsia="方正仿宋_GBK" w:cs="方正仿宋_GBK"/>
          <w:color w:val="000000" w:themeColor="text1"/>
          <w:sz w:val="28"/>
          <w:szCs w:val="28"/>
          <w:lang w:val="en-GB"/>
          <w14:textFill>
            <w14:solidFill>
              <w14:schemeClr w14:val="tx1"/>
            </w14:solidFill>
          </w14:textFill>
        </w:rPr>
        <w:t>竞争性</w:t>
      </w:r>
      <w:r>
        <w:rPr>
          <w:rFonts w:hint="eastAsia" w:ascii="方正仿宋_GBK" w:hAnsi="方正仿宋_GBK" w:eastAsia="方正仿宋_GBK" w:cs="方正仿宋_GBK"/>
          <w:color w:val="000000"/>
          <w:kern w:val="0"/>
          <w:sz w:val="28"/>
          <w:szCs w:val="28"/>
        </w:rPr>
        <w:t>比选响应文件在2家以上的，可以正常进行竞争性比选活动；送达的</w:t>
      </w:r>
      <w:r>
        <w:rPr>
          <w:rFonts w:hint="eastAsia" w:ascii="方正仿宋_GBK" w:hAnsi="方正仿宋_GBK" w:eastAsia="方正仿宋_GBK" w:cs="方正仿宋_GBK"/>
          <w:color w:val="000000" w:themeColor="text1"/>
          <w:sz w:val="28"/>
          <w:szCs w:val="28"/>
          <w:lang w:val="en-GB"/>
          <w14:textFill>
            <w14:solidFill>
              <w14:schemeClr w14:val="tx1"/>
            </w14:solidFill>
          </w14:textFill>
        </w:rPr>
        <w:t>竞争性</w:t>
      </w:r>
      <w:r>
        <w:rPr>
          <w:rFonts w:hint="eastAsia" w:ascii="方正仿宋_GBK" w:hAnsi="方正仿宋_GBK" w:eastAsia="方正仿宋_GBK" w:cs="方正仿宋_GBK"/>
          <w:color w:val="000000"/>
          <w:kern w:val="0"/>
          <w:sz w:val="28"/>
          <w:szCs w:val="28"/>
        </w:rPr>
        <w:t>比选响应文件只有1家的，可以按单一来源采购方式确定结果；无送达的</w:t>
      </w:r>
      <w:r>
        <w:rPr>
          <w:rFonts w:hint="eastAsia" w:ascii="方正仿宋_GBK" w:hAnsi="方正仿宋_GBK" w:eastAsia="方正仿宋_GBK" w:cs="方正仿宋_GBK"/>
          <w:color w:val="000000" w:themeColor="text1"/>
          <w:sz w:val="28"/>
          <w:szCs w:val="28"/>
          <w:lang w:val="en-GB"/>
          <w14:textFill>
            <w14:solidFill>
              <w14:schemeClr w14:val="tx1"/>
            </w14:solidFill>
          </w14:textFill>
        </w:rPr>
        <w:t>竞争性</w:t>
      </w:r>
      <w:r>
        <w:rPr>
          <w:rFonts w:hint="eastAsia" w:ascii="方正仿宋_GBK" w:hAnsi="方正仿宋_GBK" w:eastAsia="方正仿宋_GBK" w:cs="方正仿宋_GBK"/>
          <w:color w:val="000000"/>
          <w:kern w:val="0"/>
          <w:sz w:val="28"/>
          <w:szCs w:val="28"/>
        </w:rPr>
        <w:t>比选响应文件时，将重新组织</w:t>
      </w:r>
      <w:r>
        <w:rPr>
          <w:rFonts w:hint="eastAsia" w:ascii="方正仿宋_GBK" w:hAnsi="方正仿宋_GBK" w:eastAsia="方正仿宋_GBK" w:cs="方正仿宋_GBK"/>
          <w:color w:val="000000" w:themeColor="text1"/>
          <w:sz w:val="28"/>
          <w:szCs w:val="28"/>
          <w:lang w:val="en-GB"/>
          <w14:textFill>
            <w14:solidFill>
              <w14:schemeClr w14:val="tx1"/>
            </w14:solidFill>
          </w14:textFill>
        </w:rPr>
        <w:t>竞争性</w:t>
      </w:r>
      <w:r>
        <w:rPr>
          <w:rFonts w:hint="eastAsia" w:ascii="方正仿宋_GBK" w:hAnsi="方正仿宋_GBK" w:eastAsia="方正仿宋_GBK" w:cs="方正仿宋_GBK"/>
          <w:color w:val="000000"/>
          <w:kern w:val="0"/>
          <w:sz w:val="28"/>
          <w:szCs w:val="28"/>
        </w:rPr>
        <w:t>比选。</w:t>
      </w:r>
    </w:p>
    <w:p>
      <w:pPr>
        <w:widowControl/>
        <w:spacing w:line="360" w:lineRule="auto"/>
        <w:ind w:firstLine="560" w:firstLineChars="200"/>
        <w:jc w:val="left"/>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若出现按单一来源采购方式确定结果时，即由唯一参比的竞争性比选响应单位与比选发起方进行定向谈判，采用满足条件且报价经谈判双方认可成交。具体为唯一参比的竞争性比选响应单位完全满足竞争性比选文件要求，可以二次报价，根据符合采购需求、质量和服务，且报价经评委会、报价方均认可的原则确定成交。</w:t>
      </w:r>
    </w:p>
    <w:p>
      <w:pPr>
        <w:widowControl/>
        <w:spacing w:line="360" w:lineRule="auto"/>
        <w:ind w:firstLine="560" w:firstLineChars="200"/>
        <w:jc w:val="left"/>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3.2如有项目因专业性及特殊性，导致有效竞争性比选响应人不足3个的，评审委员会应当否决所有竞争性比选响应人。但是有效竞争性比选响应人的经济、技术等指标仍然具有市场竞争力，能够满足竞争性比选文件要求的，评审委员会可以继续评审，根据符合采购需求、质量和服务，且报价最低的原则确定成交候选人。</w:t>
      </w:r>
    </w:p>
    <w:p>
      <w:pPr>
        <w:widowControl/>
        <w:spacing w:line="360" w:lineRule="auto"/>
        <w:ind w:firstLine="560" w:firstLineChars="200"/>
        <w:jc w:val="left"/>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3.3 若排名第一的中选候选人放弃中选、未能在招标文件规定期限内交纳履约保证金、因不可抗力提出不能履行合同，或者被查实存在影响中选结果的违法行为等情形，不符合中选条件的，报采购领导小组审批同意后，按照评标小组提出的中选候选人名单排序依次确定其他中选候选人为中选人。</w:t>
      </w:r>
    </w:p>
    <w:p>
      <w:pPr>
        <w:adjustRightInd w:val="0"/>
        <w:snapToGrid w:val="0"/>
        <w:spacing w:line="360" w:lineRule="auto"/>
        <w:ind w:firstLine="562" w:firstLineChars="200"/>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四、比选文件发放的时间及地点</w:t>
      </w:r>
    </w:p>
    <w:p>
      <w:pPr>
        <w:snapToGri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比选</w:t>
      </w:r>
      <w:r>
        <w:rPr>
          <w:rFonts w:hint="eastAsia" w:ascii="方正仿宋_GBK" w:hAnsi="方正仿宋_GBK" w:eastAsia="方正仿宋_GBK" w:cs="方正仿宋_GBK"/>
          <w:sz w:val="28"/>
          <w:szCs w:val="28"/>
        </w:rPr>
        <w:t>文件及相关资料于</w:t>
      </w:r>
      <w:r>
        <w:rPr>
          <w:rFonts w:hint="eastAsia" w:ascii="方正仿宋_GBK" w:hAnsi="方正仿宋_GBK" w:eastAsia="方正仿宋_GBK" w:cs="方正仿宋_GBK"/>
          <w:sz w:val="28"/>
          <w:szCs w:val="28"/>
          <w:u w:val="single"/>
        </w:rPr>
        <w:t>2020年</w:t>
      </w:r>
      <w:r>
        <w:rPr>
          <w:rFonts w:hint="eastAsia" w:ascii="方正仿宋_GBK" w:hAnsi="方正仿宋_GBK" w:eastAsia="方正仿宋_GBK" w:cs="方正仿宋_GBK"/>
          <w:sz w:val="28"/>
          <w:szCs w:val="28"/>
          <w:u w:val="single"/>
          <w:lang w:val="en-US" w:eastAsia="zh-CN"/>
        </w:rPr>
        <w:t>12</w:t>
      </w:r>
      <w:r>
        <w:rPr>
          <w:rFonts w:hint="eastAsia" w:ascii="方正仿宋_GBK" w:hAnsi="方正仿宋_GBK" w:eastAsia="方正仿宋_GBK" w:cs="方正仿宋_GBK"/>
          <w:sz w:val="28"/>
          <w:szCs w:val="28"/>
          <w:u w:val="single"/>
        </w:rPr>
        <w:t>月</w:t>
      </w:r>
      <w:r>
        <w:rPr>
          <w:rFonts w:hint="eastAsia" w:ascii="方正仿宋_GBK" w:hAnsi="方正仿宋_GBK" w:eastAsia="方正仿宋_GBK" w:cs="方正仿宋_GBK"/>
          <w:sz w:val="28"/>
          <w:szCs w:val="28"/>
          <w:u w:val="single"/>
          <w:lang w:val="en-US" w:eastAsia="zh-CN"/>
        </w:rPr>
        <w:t>22</w:t>
      </w:r>
      <w:r>
        <w:rPr>
          <w:rFonts w:hint="eastAsia" w:ascii="方正仿宋_GBK" w:hAnsi="方正仿宋_GBK" w:eastAsia="方正仿宋_GBK" w:cs="方正仿宋_GBK"/>
          <w:sz w:val="28"/>
          <w:szCs w:val="28"/>
          <w:u w:val="single"/>
        </w:rPr>
        <w:t>日</w:t>
      </w:r>
      <w:r>
        <w:rPr>
          <w:rFonts w:hint="eastAsia" w:ascii="方正仿宋_GBK" w:hAnsi="方正仿宋_GBK" w:eastAsia="方正仿宋_GBK" w:cs="方正仿宋_GBK"/>
          <w:sz w:val="28"/>
          <w:szCs w:val="28"/>
        </w:rPr>
        <w:t>由</w:t>
      </w:r>
      <w:r>
        <w:rPr>
          <w:rFonts w:hint="eastAsia" w:ascii="方正仿宋_GBK" w:hAnsi="方正仿宋_GBK" w:eastAsia="方正仿宋_GBK" w:cs="方正仿宋_GBK"/>
          <w:color w:val="000000"/>
          <w:sz w:val="28"/>
          <w:szCs w:val="28"/>
        </w:rPr>
        <w:t>重庆机场集团有限公司机场建设部采购办公室发放。</w:t>
      </w:r>
    </w:p>
    <w:p>
      <w:pPr>
        <w:snapToGrid w:val="0"/>
        <w:spacing w:line="360" w:lineRule="auto"/>
        <w:ind w:firstLine="557" w:firstLineChars="198"/>
        <w:rPr>
          <w:rFonts w:ascii="方正仿宋_GBK" w:hAnsi="方正仿宋_GBK" w:eastAsia="方正仿宋_GBK" w:cs="方正仿宋_GBK"/>
          <w:color w:val="FF0000"/>
          <w:sz w:val="28"/>
          <w:szCs w:val="28"/>
        </w:rPr>
      </w:pPr>
      <w:r>
        <w:rPr>
          <w:rFonts w:hint="eastAsia" w:ascii="方正仿宋_GBK" w:hAnsi="方正仿宋_GBK" w:eastAsia="方正仿宋_GBK" w:cs="方正仿宋_GBK"/>
          <w:b/>
          <w:color w:val="000000"/>
          <w:kern w:val="0"/>
          <w:sz w:val="28"/>
          <w:szCs w:val="28"/>
        </w:rPr>
        <w:t>五、比选响应保证金及履约保证金</w:t>
      </w:r>
    </w:p>
    <w:p>
      <w:pPr>
        <w:adjustRightInd w:val="0"/>
        <w:snapToGrid w:val="0"/>
        <w:spacing w:line="360" w:lineRule="auto"/>
        <w:ind w:firstLine="560" w:firstLineChars="200"/>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5.1比选响应保证金：</w:t>
      </w:r>
      <w:r>
        <w:rPr>
          <w:rFonts w:hint="eastAsia" w:ascii="方正仿宋_GBK" w:hAnsi="方正仿宋_GBK" w:eastAsia="方正仿宋_GBK" w:cs="方正仿宋_GBK"/>
          <w:color w:val="000000"/>
          <w:kern w:val="0"/>
          <w:sz w:val="28"/>
          <w:szCs w:val="28"/>
          <w:lang w:eastAsia="zh-CN"/>
        </w:rPr>
        <w:t>无</w:t>
      </w:r>
      <w:r>
        <w:rPr>
          <w:rFonts w:hint="eastAsia" w:ascii="方正仿宋_GBK" w:hAnsi="方正仿宋_GBK" w:eastAsia="方正仿宋_GBK" w:cs="方正仿宋_GBK"/>
          <w:color w:val="000000"/>
          <w:kern w:val="0"/>
          <w:sz w:val="28"/>
          <w:szCs w:val="28"/>
        </w:rPr>
        <w:t>。</w:t>
      </w:r>
    </w:p>
    <w:p>
      <w:pPr>
        <w:adjustRightInd w:val="0"/>
        <w:snapToGrid w:val="0"/>
        <w:spacing w:line="360" w:lineRule="auto"/>
        <w:ind w:left="1"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5.2 履约保证金为合同总价款的</w:t>
      </w:r>
      <w:r>
        <w:rPr>
          <w:rFonts w:hint="eastAsia" w:ascii="方正仿宋_GBK" w:hAnsi="方正仿宋_GBK" w:eastAsia="方正仿宋_GBK" w:cs="方正仿宋_GBK"/>
          <w:sz w:val="28"/>
          <w:szCs w:val="28"/>
          <w:lang w:val="en-US" w:eastAsia="zh-CN"/>
        </w:rPr>
        <w:t>10</w:t>
      </w:r>
      <w:r>
        <w:rPr>
          <w:rFonts w:hint="eastAsia" w:ascii="方正仿宋_GBK" w:hAnsi="方正仿宋_GBK" w:eastAsia="方正仿宋_GBK" w:cs="方正仿宋_GBK"/>
          <w:sz w:val="28"/>
          <w:szCs w:val="28"/>
        </w:rPr>
        <w:t>%，在收到成交通知书</w:t>
      </w: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日内缴纳，于项目验收合格后，一次性退还（不计利息）。</w:t>
      </w:r>
    </w:p>
    <w:p>
      <w:pPr>
        <w:adjustRightInd w:val="0"/>
        <w:snapToGrid w:val="0"/>
        <w:spacing w:line="360" w:lineRule="auto"/>
        <w:ind w:firstLine="562" w:firstLineChars="200"/>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kern w:val="0"/>
          <w:sz w:val="28"/>
          <w:szCs w:val="28"/>
        </w:rPr>
        <w:t>六、</w:t>
      </w:r>
      <w:r>
        <w:rPr>
          <w:rFonts w:hint="eastAsia" w:ascii="方正仿宋_GBK" w:hAnsi="方正仿宋_GBK" w:eastAsia="方正仿宋_GBK" w:cs="方正仿宋_GBK"/>
          <w:b/>
          <w:color w:val="000000"/>
          <w:sz w:val="28"/>
          <w:szCs w:val="28"/>
        </w:rPr>
        <w:t>支付方式</w:t>
      </w:r>
    </w:p>
    <w:p>
      <w:pPr>
        <w:adjustRightInd w:val="0"/>
        <w:snapToGrid w:val="0"/>
        <w:spacing w:line="360" w:lineRule="auto"/>
        <w:ind w:left="1"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项目完工且验收合格后</w:t>
      </w:r>
      <w:r>
        <w:rPr>
          <w:rFonts w:hint="eastAsia" w:ascii="方正仿宋_GBK" w:hAnsi="方正仿宋_GBK" w:eastAsia="方正仿宋_GBK" w:cs="方正仿宋_GBK"/>
          <w:sz w:val="28"/>
          <w:szCs w:val="28"/>
          <w:lang w:val="en-US" w:eastAsia="zh-CN"/>
        </w:rPr>
        <w:t>60</w:t>
      </w:r>
      <w:r>
        <w:rPr>
          <w:rFonts w:hint="eastAsia" w:ascii="方正仿宋_GBK" w:hAnsi="方正仿宋_GBK" w:eastAsia="方正仿宋_GBK" w:cs="方正仿宋_GBK"/>
          <w:sz w:val="28"/>
          <w:szCs w:val="28"/>
        </w:rPr>
        <w:t>个工作日内支付到合同总额的95%，质保期结束无质量问题后支付剩下5%合同款。</w:t>
      </w:r>
    </w:p>
    <w:p>
      <w:pPr>
        <w:adjustRightInd w:val="0"/>
        <w:snapToGrid w:val="0"/>
        <w:spacing w:line="360" w:lineRule="auto"/>
        <w:ind w:left="1"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若乙方开具增值税专用发票，则甲方支付不含税合同金额和税额的总金额；若乙方开具增值税普通发票，则甲方仅支付不含税合同金额。</w:t>
      </w:r>
    </w:p>
    <w:p>
      <w:pPr>
        <w:pStyle w:val="2"/>
        <w:ind w:left="0" w:leftChars="0" w:firstLine="560" w:firstLineChars="200"/>
      </w:pPr>
      <w:r>
        <w:rPr>
          <w:rFonts w:hint="eastAsia" w:ascii="方正仿宋_GBK" w:hAnsi="方正仿宋_GBK" w:eastAsia="方正仿宋_GBK" w:cs="方正仿宋_GBK"/>
          <w:color w:val="auto"/>
          <w:szCs w:val="28"/>
        </w:rPr>
        <w:t>支付方式：银行转账或开具银行承兑汇票。</w:t>
      </w:r>
    </w:p>
    <w:p>
      <w:pPr>
        <w:spacing w:line="360" w:lineRule="auto"/>
        <w:ind w:firstLine="551" w:firstLineChars="196"/>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rPr>
        <w:t>七、工期/到货时间</w:t>
      </w:r>
    </w:p>
    <w:p>
      <w:pPr>
        <w:widowControl/>
        <w:adjustRightInd w:val="0"/>
        <w:snapToGrid w:val="0"/>
        <w:spacing w:line="360" w:lineRule="auto"/>
        <w:ind w:firstLine="551" w:firstLineChars="196"/>
        <w:jc w:val="left"/>
        <w:textAlignment w:val="bottom"/>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b/>
          <w:bCs/>
          <w:color w:val="auto"/>
          <w:kern w:val="0"/>
          <w:sz w:val="28"/>
          <w:szCs w:val="28"/>
          <w:highlight w:val="none"/>
          <w:lang w:val="en-US" w:eastAsia="zh-CN" w:bidi="ar-SA"/>
        </w:rPr>
        <w:t>2020年12月31日（含）前一次性到货。</w:t>
      </w:r>
    </w:p>
    <w:p>
      <w:pPr>
        <w:numPr>
          <w:ilvl w:val="0"/>
          <w:numId w:val="2"/>
        </w:numPr>
        <w:spacing w:line="360" w:lineRule="auto"/>
        <w:ind w:firstLine="551" w:firstLineChars="196"/>
        <w:rPr>
          <w:rFonts w:hint="eastAsia"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rPr>
        <w:t>质保期或服务期</w:t>
      </w:r>
    </w:p>
    <w:p>
      <w:pPr>
        <w:pageBreakBefore w:val="0"/>
        <w:widowControl/>
        <w:kinsoku/>
        <w:overflowPunct/>
        <w:topLinePunct w:val="0"/>
        <w:bidi w:val="0"/>
        <w:adjustRightInd w:val="0"/>
        <w:snapToGrid w:val="0"/>
        <w:spacing w:line="560" w:lineRule="exact"/>
        <w:ind w:firstLine="420" w:firstLineChars="200"/>
        <w:jc w:val="left"/>
        <w:textAlignment w:val="bottom"/>
        <w:rPr>
          <w:rFonts w:hint="default" w:eastAsia="宋体"/>
          <w:lang w:val="en-US" w:eastAsia="zh-CN"/>
        </w:rPr>
      </w:pPr>
      <w:r>
        <w:rPr>
          <w:rFonts w:hint="eastAsia"/>
          <w:lang w:val="en-US" w:eastAsia="zh-CN"/>
        </w:rPr>
        <w:t xml:space="preserve"> </w:t>
      </w:r>
      <w:r>
        <w:rPr>
          <w:rFonts w:hint="default" w:ascii="方正仿宋_GBK" w:hAnsi="方正仿宋_GBK" w:eastAsia="方正仿宋_GBK" w:cs="方正仿宋_GBK"/>
          <w:color w:val="auto"/>
          <w:sz w:val="28"/>
          <w:szCs w:val="28"/>
          <w:highlight w:val="none"/>
          <w:lang w:val="en-US" w:eastAsia="zh-CN"/>
        </w:rPr>
        <w:t>产品质保期为1年，自验收合格之日起计算。</w:t>
      </w:r>
    </w:p>
    <w:p>
      <w:pPr>
        <w:widowControl/>
        <w:adjustRightInd w:val="0"/>
        <w:snapToGrid w:val="0"/>
        <w:spacing w:line="360" w:lineRule="auto"/>
        <w:ind w:firstLine="551" w:firstLineChars="196"/>
        <w:jc w:val="left"/>
        <w:textAlignment w:val="bottom"/>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rPr>
        <w:t>九、比选响应有效期</w:t>
      </w:r>
    </w:p>
    <w:p>
      <w:pPr>
        <w:autoSpaceDE w:val="0"/>
        <w:autoSpaceDN w:val="0"/>
        <w:adjustRightInd w:val="0"/>
        <w:spacing w:line="360" w:lineRule="auto"/>
        <w:ind w:firstLine="630" w:firstLineChars="225"/>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90天（自比选响应人提交比选响应文件截止之日起计算）。</w:t>
      </w:r>
    </w:p>
    <w:p>
      <w:pPr>
        <w:autoSpaceDE w:val="0"/>
        <w:autoSpaceDN w:val="0"/>
        <w:adjustRightInd w:val="0"/>
        <w:spacing w:line="360" w:lineRule="auto"/>
        <w:ind w:firstLine="630" w:firstLineChars="225"/>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注：比选响应有效期作投标有效期理解。</w:t>
      </w:r>
    </w:p>
    <w:p>
      <w:pPr>
        <w:widowControl/>
        <w:adjustRightInd w:val="0"/>
        <w:snapToGrid w:val="0"/>
        <w:spacing w:line="360" w:lineRule="auto"/>
        <w:ind w:firstLine="551" w:firstLineChars="196"/>
        <w:jc w:val="left"/>
        <w:textAlignment w:val="bottom"/>
        <w:rPr>
          <w:rFonts w:ascii="方正仿宋_GBK" w:hAnsi="方正仿宋_GBK" w:eastAsia="方正仿宋_GBK" w:cs="方正仿宋_GBK"/>
          <w:b/>
          <w:sz w:val="28"/>
          <w:szCs w:val="28"/>
        </w:rPr>
      </w:pPr>
      <w:r>
        <w:rPr>
          <w:rFonts w:hint="eastAsia" w:ascii="方正仿宋_GBK" w:hAnsi="方正仿宋_GBK" w:eastAsia="方正仿宋_GBK" w:cs="方正仿宋_GBK"/>
          <w:b/>
          <w:color w:val="000000"/>
          <w:sz w:val="28"/>
          <w:szCs w:val="28"/>
        </w:rPr>
        <w:t>十、比选响应</w:t>
      </w:r>
      <w:r>
        <w:rPr>
          <w:rFonts w:hint="eastAsia" w:ascii="方正仿宋_GBK" w:hAnsi="方正仿宋_GBK" w:eastAsia="方正仿宋_GBK" w:cs="方正仿宋_GBK"/>
          <w:b/>
          <w:color w:val="000000"/>
          <w:kern w:val="0"/>
          <w:sz w:val="28"/>
          <w:szCs w:val="28"/>
        </w:rPr>
        <w:t>文件的编制和提交</w:t>
      </w:r>
    </w:p>
    <w:p>
      <w:pPr>
        <w:autoSpaceDE w:val="0"/>
        <w:autoSpaceDN w:val="0"/>
        <w:adjustRightInd w:val="0"/>
        <w:spacing w:line="360" w:lineRule="auto"/>
        <w:ind w:firstLine="630" w:firstLineChars="225"/>
        <w:rPr>
          <w:rFonts w:ascii="仿宋" w:hAnsi="仿宋" w:eastAsia="仿宋"/>
          <w:b/>
          <w:bCs/>
          <w:sz w:val="28"/>
          <w:szCs w:val="28"/>
          <w:lang w:val="zh-CN"/>
        </w:rPr>
      </w:pPr>
      <w:r>
        <w:rPr>
          <w:rFonts w:hint="eastAsia" w:ascii="方正仿宋_GBK" w:hAnsi="方正仿宋_GBK" w:eastAsia="方正仿宋_GBK" w:cs="方正仿宋_GBK"/>
          <w:color w:val="000000"/>
          <w:sz w:val="28"/>
          <w:szCs w:val="28"/>
        </w:rPr>
        <w:t>10</w:t>
      </w:r>
      <w:r>
        <w:rPr>
          <w:rFonts w:hint="eastAsia" w:ascii="方正仿宋_GBK" w:hAnsi="方正仿宋_GBK" w:eastAsia="方正仿宋_GBK" w:cs="方正仿宋_GBK"/>
          <w:color w:val="000000"/>
          <w:sz w:val="28"/>
          <w:szCs w:val="28"/>
          <w:lang w:val="zh-CN"/>
        </w:rPr>
        <w:t>.1</w:t>
      </w:r>
      <w:r>
        <w:rPr>
          <w:rFonts w:hint="eastAsia" w:ascii="方正仿宋_GBK" w:hAnsi="方正仿宋_GBK" w:eastAsia="方正仿宋_GBK" w:cs="方正仿宋_GBK"/>
          <w:color w:val="000000"/>
          <w:sz w:val="28"/>
        </w:rPr>
        <w:t>比选响应方</w:t>
      </w:r>
      <w:r>
        <w:rPr>
          <w:rFonts w:hint="eastAsia" w:ascii="方正仿宋_GBK" w:hAnsi="方正仿宋_GBK" w:eastAsia="方正仿宋_GBK" w:cs="方正仿宋_GBK"/>
          <w:color w:val="000000"/>
          <w:sz w:val="28"/>
          <w:szCs w:val="28"/>
          <w:lang w:val="zh-CN"/>
        </w:rPr>
        <w:t>应当按照</w:t>
      </w:r>
      <w:r>
        <w:rPr>
          <w:rFonts w:hint="eastAsia" w:ascii="方正仿宋_GBK" w:hAnsi="方正仿宋_GBK" w:eastAsia="方正仿宋_GBK" w:cs="方正仿宋_GBK"/>
          <w:color w:val="000000"/>
          <w:sz w:val="28"/>
          <w:szCs w:val="28"/>
        </w:rPr>
        <w:t>比选</w:t>
      </w:r>
      <w:r>
        <w:rPr>
          <w:rFonts w:hint="eastAsia" w:ascii="方正仿宋_GBK" w:hAnsi="方正仿宋_GBK" w:eastAsia="方正仿宋_GBK" w:cs="方正仿宋_GBK"/>
          <w:color w:val="000000"/>
          <w:sz w:val="28"/>
          <w:szCs w:val="28"/>
          <w:lang w:val="zh-CN"/>
        </w:rPr>
        <w:t>采购文件的要求编制比选响应文件，比选响应文件应当对</w:t>
      </w:r>
      <w:r>
        <w:rPr>
          <w:rFonts w:hint="eastAsia" w:ascii="方正仿宋_GBK" w:hAnsi="方正仿宋_GBK" w:eastAsia="方正仿宋_GBK" w:cs="方正仿宋_GBK"/>
          <w:color w:val="000000"/>
          <w:sz w:val="28"/>
          <w:szCs w:val="28"/>
        </w:rPr>
        <w:t>比选</w:t>
      </w:r>
      <w:r>
        <w:rPr>
          <w:rFonts w:hint="eastAsia" w:ascii="方正仿宋_GBK" w:hAnsi="方正仿宋_GBK" w:eastAsia="方正仿宋_GBK" w:cs="方正仿宋_GBK"/>
          <w:color w:val="000000"/>
          <w:sz w:val="28"/>
          <w:szCs w:val="28"/>
          <w:lang w:val="zh-CN"/>
        </w:rPr>
        <w:t>采购文件提出的要求和条件作出实质性应答。（应答格式自理）</w:t>
      </w:r>
    </w:p>
    <w:p>
      <w:pPr>
        <w:autoSpaceDE w:val="0"/>
        <w:autoSpaceDN w:val="0"/>
        <w:adjustRightInd w:val="0"/>
        <w:spacing w:line="360" w:lineRule="auto"/>
        <w:ind w:firstLine="630" w:firstLineChars="225"/>
        <w:rPr>
          <w:rFonts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rPr>
        <w:t>10</w:t>
      </w:r>
      <w:r>
        <w:rPr>
          <w:rFonts w:hint="eastAsia" w:ascii="方正仿宋_GBK" w:hAnsi="方正仿宋_GBK" w:eastAsia="方正仿宋_GBK" w:cs="方正仿宋_GBK"/>
          <w:color w:val="000000"/>
          <w:sz w:val="28"/>
          <w:szCs w:val="28"/>
          <w:lang w:val="zh-CN"/>
        </w:rPr>
        <w:t>.2比选响应文件应用A4规格纸编制并装订成册，主要由以下几个部分组成：</w:t>
      </w:r>
    </w:p>
    <w:p>
      <w:pPr>
        <w:autoSpaceDE w:val="0"/>
        <w:autoSpaceDN w:val="0"/>
        <w:adjustRightInd w:val="0"/>
        <w:spacing w:line="360" w:lineRule="auto"/>
        <w:ind w:firstLine="630" w:firstLineChars="225"/>
        <w:rPr>
          <w:rFonts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rPr>
        <w:t>10</w:t>
      </w:r>
      <w:r>
        <w:rPr>
          <w:rFonts w:hint="eastAsia" w:ascii="方正仿宋_GBK" w:hAnsi="方正仿宋_GBK" w:eastAsia="方正仿宋_GBK" w:cs="方正仿宋_GBK"/>
          <w:color w:val="000000"/>
          <w:sz w:val="28"/>
          <w:szCs w:val="28"/>
          <w:lang w:val="zh-CN"/>
        </w:rPr>
        <w:t>.2.1</w:t>
      </w:r>
      <w:r>
        <w:rPr>
          <w:rFonts w:hint="eastAsia" w:ascii="方正仿宋_GBK" w:hAnsi="方正仿宋_GBK" w:eastAsia="方正仿宋_GBK" w:cs="方正仿宋_GBK"/>
          <w:color w:val="000000"/>
          <w:sz w:val="28"/>
          <w:szCs w:val="28"/>
        </w:rPr>
        <w:t xml:space="preserve"> </w:t>
      </w:r>
      <w:r>
        <w:rPr>
          <w:rFonts w:hint="eastAsia" w:ascii="方正仿宋_GBK" w:hAnsi="方正仿宋_GBK" w:eastAsia="方正仿宋_GBK" w:cs="方正仿宋_GBK"/>
          <w:color w:val="000000"/>
          <w:sz w:val="28"/>
          <w:szCs w:val="28"/>
          <w:lang w:val="zh-CN"/>
        </w:rPr>
        <w:t>封面。</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color w:val="000000"/>
          <w:sz w:val="28"/>
          <w:szCs w:val="28"/>
        </w:rPr>
        <w:t>10</w:t>
      </w:r>
      <w:r>
        <w:rPr>
          <w:rFonts w:hint="eastAsia" w:ascii="方正仿宋_GBK" w:hAnsi="方正仿宋_GBK" w:eastAsia="方正仿宋_GBK" w:cs="方正仿宋_GBK"/>
          <w:color w:val="000000"/>
          <w:sz w:val="28"/>
          <w:szCs w:val="28"/>
          <w:lang w:val="zh-CN"/>
        </w:rPr>
        <w:t>.2.2</w:t>
      </w:r>
      <w:r>
        <w:rPr>
          <w:rFonts w:hint="eastAsia" w:ascii="方正仿宋_GBK" w:hAnsi="方正仿宋_GBK" w:eastAsia="方正仿宋_GBK" w:cs="方正仿宋_GBK"/>
          <w:color w:val="000000"/>
          <w:sz w:val="28"/>
          <w:szCs w:val="28"/>
        </w:rPr>
        <w:t xml:space="preserve"> </w:t>
      </w:r>
      <w:r>
        <w:rPr>
          <w:rFonts w:hint="eastAsia" w:ascii="方正仿宋_GBK" w:hAnsi="方正仿宋_GBK" w:eastAsia="方正仿宋_GBK" w:cs="方正仿宋_GBK"/>
          <w:sz w:val="28"/>
          <w:szCs w:val="28"/>
          <w:lang w:val="zh-CN"/>
        </w:rPr>
        <w:t>加盖公章的</w:t>
      </w:r>
      <w:r>
        <w:rPr>
          <w:rFonts w:hint="eastAsia" w:ascii="方正仿宋_GBK" w:hAnsi="方正仿宋_GBK" w:eastAsia="方正仿宋_GBK" w:cs="方正仿宋_GBK"/>
          <w:color w:val="000000"/>
          <w:sz w:val="28"/>
          <w:szCs w:val="28"/>
          <w:lang w:val="zh-CN"/>
        </w:rPr>
        <w:t>报价</w:t>
      </w:r>
      <w:r>
        <w:rPr>
          <w:rFonts w:hint="eastAsia" w:ascii="方正仿宋_GBK" w:hAnsi="方正仿宋_GBK" w:eastAsia="方正仿宋_GBK" w:cs="方正仿宋_GBK"/>
          <w:sz w:val="28"/>
          <w:szCs w:val="28"/>
          <w:lang w:val="zh-CN"/>
        </w:rPr>
        <w:t>函及声明（格式按附件</w:t>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val="zh-CN"/>
        </w:rPr>
        <w:t>）。</w:t>
      </w:r>
    </w:p>
    <w:p>
      <w:pPr>
        <w:pageBreakBefore w:val="0"/>
        <w:kinsoku/>
        <w:overflowPunct/>
        <w:topLinePunct w:val="0"/>
        <w:autoSpaceDE w:val="0"/>
        <w:autoSpaceDN w:val="0"/>
        <w:bidi w:val="0"/>
        <w:adjustRightInd w:val="0"/>
        <w:spacing w:line="560" w:lineRule="exact"/>
        <w:ind w:firstLine="630" w:firstLineChars="225"/>
        <w:rPr>
          <w:rFonts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000000"/>
          <w:sz w:val="28"/>
          <w:szCs w:val="28"/>
        </w:rPr>
        <w:t>10</w:t>
      </w:r>
      <w:r>
        <w:rPr>
          <w:rFonts w:hint="eastAsia" w:ascii="方正仿宋_GBK" w:hAnsi="方正仿宋_GBK" w:eastAsia="方正仿宋_GBK" w:cs="方正仿宋_GBK"/>
          <w:color w:val="000000"/>
          <w:sz w:val="28"/>
          <w:szCs w:val="28"/>
          <w:lang w:val="zh-CN"/>
        </w:rPr>
        <w:t>.2.</w:t>
      </w:r>
      <w:r>
        <w:rPr>
          <w:rFonts w:hint="eastAsia" w:ascii="方正仿宋_GBK" w:hAnsi="方正仿宋_GBK" w:eastAsia="方正仿宋_GBK" w:cs="方正仿宋_GBK"/>
          <w:color w:val="000000"/>
          <w:sz w:val="28"/>
          <w:szCs w:val="28"/>
        </w:rPr>
        <w:t xml:space="preserve">3 </w:t>
      </w:r>
      <w:r>
        <w:rPr>
          <w:rFonts w:hint="eastAsia" w:ascii="方正仿宋_GBK" w:hAnsi="方正仿宋_GBK" w:eastAsia="方正仿宋_GBK" w:cs="方正仿宋_GBK"/>
          <w:color w:val="000000"/>
          <w:sz w:val="28"/>
          <w:szCs w:val="28"/>
          <w:lang w:val="zh-CN"/>
        </w:rPr>
        <w:t>报价部分。比选响应方应按照比选采购文件要求报出拟提供</w:t>
      </w:r>
      <w:r>
        <w:rPr>
          <w:rFonts w:hint="eastAsia" w:ascii="方正仿宋_GBK" w:hAnsi="方正仿宋_GBK" w:eastAsia="方正仿宋_GBK" w:cs="方正仿宋_GBK"/>
          <w:color w:val="auto"/>
          <w:sz w:val="28"/>
          <w:szCs w:val="28"/>
          <w:lang w:val="zh-CN"/>
        </w:rPr>
        <w:t>货物的规格、单价、总价等详细内容，各项报价应包括拟提供货物的运输、相关税金和服务等全部费用，报价分为含税报价，增值税税率单列。</w:t>
      </w:r>
    </w:p>
    <w:p>
      <w:pPr>
        <w:pageBreakBefore w:val="0"/>
        <w:widowControl/>
        <w:kinsoku/>
        <w:overflowPunct/>
        <w:topLinePunct w:val="0"/>
        <w:bidi w:val="0"/>
        <w:spacing w:line="560" w:lineRule="exact"/>
        <w:ind w:firstLine="560" w:firstLineChars="200"/>
        <w:jc w:val="left"/>
        <w:rPr>
          <w:rFonts w:hint="eastAsia" w:ascii="方正仿宋_GBK" w:hAnsi="方正仿宋_GBK" w:eastAsia="方正仿宋_GBK" w:cs="方正仿宋_GBK"/>
          <w:color w:val="auto"/>
          <w:sz w:val="28"/>
          <w:szCs w:val="28"/>
          <w:highlight w:val="none"/>
          <w:lang w:val="zh-CN" w:eastAsia="zh-CN"/>
        </w:rPr>
      </w:pPr>
      <w:r>
        <w:rPr>
          <w:rFonts w:hint="eastAsia" w:ascii="方正仿宋_GBK" w:hAnsi="方正仿宋_GBK" w:eastAsia="方正仿宋_GBK" w:cs="方正仿宋_GBK"/>
          <w:color w:val="000000"/>
          <w:sz w:val="28"/>
          <w:szCs w:val="28"/>
        </w:rPr>
        <w:t>10</w:t>
      </w:r>
      <w:r>
        <w:rPr>
          <w:rFonts w:hint="eastAsia" w:ascii="方正仿宋_GBK" w:hAnsi="方正仿宋_GBK" w:eastAsia="方正仿宋_GBK" w:cs="方正仿宋_GBK"/>
          <w:color w:val="000000"/>
          <w:sz w:val="28"/>
          <w:szCs w:val="28"/>
          <w:lang w:val="zh-CN"/>
        </w:rPr>
        <w:t>.2.</w:t>
      </w:r>
      <w:r>
        <w:rPr>
          <w:rFonts w:hint="eastAsia" w:ascii="方正仿宋_GBK" w:hAnsi="方正仿宋_GBK" w:eastAsia="方正仿宋_GBK" w:cs="方正仿宋_GBK"/>
          <w:color w:val="000000"/>
          <w:sz w:val="28"/>
          <w:szCs w:val="28"/>
        </w:rPr>
        <w:t xml:space="preserve">4 </w:t>
      </w:r>
      <w:r>
        <w:rPr>
          <w:rFonts w:hint="eastAsia" w:ascii="方正仿宋_GBK" w:hAnsi="方正仿宋_GBK" w:eastAsia="方正仿宋_GBK" w:cs="方正仿宋_GBK"/>
          <w:color w:val="000000"/>
          <w:sz w:val="28"/>
          <w:szCs w:val="28"/>
          <w:lang w:val="zh-CN"/>
        </w:rPr>
        <w:t>技术部分。</w:t>
      </w:r>
      <w:r>
        <w:rPr>
          <w:rFonts w:hint="eastAsia" w:ascii="方正仿宋_GBK" w:hAnsi="方正仿宋_GBK" w:eastAsia="方正仿宋_GBK" w:cs="方正仿宋_GBK"/>
          <w:color w:val="auto"/>
          <w:sz w:val="28"/>
          <w:szCs w:val="28"/>
          <w:highlight w:val="none"/>
          <w:lang w:val="zh-CN" w:eastAsia="zh-CN"/>
        </w:rPr>
        <w:t>主要包括提供满足业主要求的货物、安装、售后等。如果提供的材料和服务与比选文件要求有偏差，必须详细说明。须经评审委员会评定许可，才能作为比选响应方实质性响应。(表格自制)</w:t>
      </w:r>
    </w:p>
    <w:p>
      <w:pPr>
        <w:pageBreakBefore w:val="0"/>
        <w:kinsoku/>
        <w:overflowPunct/>
        <w:topLinePunct w:val="0"/>
        <w:bidi w:val="0"/>
        <w:spacing w:line="560" w:lineRule="exact"/>
        <w:ind w:firstLine="560" w:firstLineChars="200"/>
        <w:rPr>
          <w:rFonts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000000"/>
          <w:sz w:val="28"/>
          <w:szCs w:val="28"/>
        </w:rPr>
        <w:t>10</w:t>
      </w:r>
      <w:r>
        <w:rPr>
          <w:rFonts w:hint="eastAsia" w:ascii="方正仿宋_GBK" w:hAnsi="方正仿宋_GBK" w:eastAsia="方正仿宋_GBK" w:cs="方正仿宋_GBK"/>
          <w:color w:val="000000"/>
          <w:sz w:val="28"/>
          <w:szCs w:val="28"/>
          <w:lang w:val="zh-CN"/>
        </w:rPr>
        <w:t>.2.5</w:t>
      </w:r>
      <w:r>
        <w:rPr>
          <w:rFonts w:hint="eastAsia" w:ascii="方正仿宋_GBK" w:hAnsi="方正仿宋_GBK" w:eastAsia="方正仿宋_GBK" w:cs="方正仿宋_GBK"/>
          <w:color w:val="000000"/>
          <w:sz w:val="28"/>
          <w:szCs w:val="28"/>
        </w:rPr>
        <w:t xml:space="preserve"> </w:t>
      </w:r>
      <w:r>
        <w:rPr>
          <w:rFonts w:hint="eastAsia" w:ascii="方正仿宋_GBK" w:hAnsi="方正仿宋_GBK" w:eastAsia="方正仿宋_GBK" w:cs="方正仿宋_GBK"/>
          <w:color w:val="000000"/>
          <w:sz w:val="28"/>
          <w:szCs w:val="28"/>
          <w:lang w:val="zh-CN"/>
        </w:rPr>
        <w:t>商务部分。</w:t>
      </w:r>
      <w:r>
        <w:rPr>
          <w:rFonts w:hint="eastAsia" w:ascii="方正仿宋_GBK" w:hAnsi="方正仿宋_GBK" w:eastAsia="方正仿宋_GBK" w:cs="方正仿宋_GBK"/>
          <w:color w:val="auto"/>
          <w:sz w:val="28"/>
          <w:szCs w:val="28"/>
          <w:lang w:val="zh-CN"/>
        </w:rPr>
        <w:t>主要包括三证合一的营业执照（复印件），信誉证明（</w:t>
      </w:r>
      <w:r>
        <w:rPr>
          <w:rFonts w:hint="eastAsia" w:ascii="方正仿宋_GBK" w:hAnsi="方正仿宋_GBK" w:eastAsia="方正仿宋_GBK" w:cs="方正仿宋_GBK"/>
          <w:color w:val="auto"/>
          <w:sz w:val="28"/>
          <w:szCs w:val="28"/>
        </w:rPr>
        <w:t>提供“信用中国”网站查询信息有效截图并加盖企业鲜章</w:t>
      </w:r>
      <w:r>
        <w:rPr>
          <w:rFonts w:hint="eastAsia" w:ascii="方正仿宋_GBK" w:hAnsi="方正仿宋_GBK" w:eastAsia="方正仿宋_GBK" w:cs="方正仿宋_GBK"/>
          <w:color w:val="auto"/>
          <w:sz w:val="28"/>
          <w:szCs w:val="28"/>
          <w:lang w:val="zh-CN"/>
        </w:rPr>
        <w:t>），法人代表委托书（原件）、</w:t>
      </w:r>
      <w:r>
        <w:rPr>
          <w:rFonts w:hint="eastAsia" w:ascii="方正仿宋_GBK" w:hAnsi="方正仿宋_GBK" w:eastAsia="方正仿宋_GBK" w:cs="方正仿宋_GBK"/>
          <w:color w:val="auto"/>
          <w:sz w:val="28"/>
          <w:szCs w:val="28"/>
          <w:highlight w:val="none"/>
          <w:lang w:val="zh-CN" w:eastAsia="zh-CN"/>
        </w:rPr>
        <w:t>法定代表人身份证明（附件</w:t>
      </w:r>
      <w:r>
        <w:rPr>
          <w:rFonts w:hint="eastAsia" w:ascii="方正仿宋_GBK" w:hAnsi="方正仿宋_GBK" w:eastAsia="方正仿宋_GBK" w:cs="方正仿宋_GBK"/>
          <w:color w:val="auto"/>
          <w:sz w:val="28"/>
          <w:szCs w:val="28"/>
          <w:highlight w:val="none"/>
          <w:lang w:val="en-US" w:eastAsia="zh-CN"/>
        </w:rPr>
        <w:t>2</w:t>
      </w:r>
      <w:r>
        <w:rPr>
          <w:rFonts w:hint="eastAsia" w:ascii="方正仿宋_GBK" w:hAnsi="方正仿宋_GBK" w:eastAsia="方正仿宋_GBK" w:cs="方正仿宋_GBK"/>
          <w:color w:val="auto"/>
          <w:sz w:val="28"/>
          <w:szCs w:val="28"/>
          <w:highlight w:val="none"/>
          <w:lang w:val="zh-CN" w:eastAsia="zh-CN"/>
        </w:rPr>
        <w:t>）、法定代表人授权书（附件</w:t>
      </w:r>
      <w:r>
        <w:rPr>
          <w:rFonts w:hint="eastAsia" w:ascii="方正仿宋_GBK" w:hAnsi="方正仿宋_GBK" w:eastAsia="方正仿宋_GBK" w:cs="方正仿宋_GBK"/>
          <w:color w:val="auto"/>
          <w:sz w:val="28"/>
          <w:szCs w:val="28"/>
          <w:highlight w:val="none"/>
          <w:lang w:val="en-US" w:eastAsia="zh-CN"/>
        </w:rPr>
        <w:t>3</w:t>
      </w:r>
      <w:r>
        <w:rPr>
          <w:rFonts w:hint="eastAsia" w:ascii="方正仿宋_GBK" w:hAnsi="方正仿宋_GBK" w:eastAsia="方正仿宋_GBK" w:cs="方正仿宋_GBK"/>
          <w:color w:val="auto"/>
          <w:sz w:val="28"/>
          <w:szCs w:val="28"/>
          <w:highlight w:val="none"/>
          <w:lang w:val="zh-CN" w:eastAsia="zh-CN"/>
        </w:rPr>
        <w:t>）</w:t>
      </w:r>
      <w:r>
        <w:rPr>
          <w:rFonts w:hint="eastAsia" w:ascii="方正仿宋_GBK" w:hAnsi="方正仿宋_GBK" w:eastAsia="方正仿宋_GBK" w:cs="方正仿宋_GBK"/>
          <w:color w:val="auto"/>
          <w:sz w:val="28"/>
          <w:szCs w:val="28"/>
          <w:highlight w:val="none"/>
          <w:lang w:val="en-US" w:eastAsia="zh-CN"/>
        </w:rPr>
        <w:t>以及服务承诺</w:t>
      </w:r>
      <w:r>
        <w:rPr>
          <w:rFonts w:hint="eastAsia" w:ascii="方正仿宋_GBK" w:hAnsi="方正仿宋_GBK" w:eastAsia="方正仿宋_GBK" w:cs="方正仿宋_GBK"/>
          <w:color w:val="auto"/>
          <w:sz w:val="28"/>
          <w:szCs w:val="28"/>
          <w:highlight w:val="none"/>
          <w:lang w:val="zh-CN" w:eastAsia="zh-CN"/>
        </w:rPr>
        <w:t>等。</w:t>
      </w:r>
    </w:p>
    <w:p>
      <w:pPr>
        <w:pageBreakBefore w:val="0"/>
        <w:kinsoku/>
        <w:overflowPunct/>
        <w:topLinePunct w:val="0"/>
        <w:autoSpaceDE w:val="0"/>
        <w:autoSpaceDN w:val="0"/>
        <w:bidi w:val="0"/>
        <w:adjustRightInd w:val="0"/>
        <w:spacing w:line="560" w:lineRule="exact"/>
        <w:ind w:firstLine="630" w:firstLineChars="225"/>
        <w:rPr>
          <w:rFonts w:ascii="方正仿宋_GBK" w:hAnsi="方正仿宋_GBK" w:eastAsia="方正仿宋_GBK" w:cs="方正仿宋_GBK"/>
          <w:b/>
          <w:bCs/>
          <w:color w:val="auto"/>
          <w:sz w:val="28"/>
          <w:szCs w:val="28"/>
          <w:u w:val="single"/>
          <w:lang w:val="zh-CN"/>
        </w:rPr>
      </w:pPr>
      <w:r>
        <w:rPr>
          <w:rFonts w:hint="eastAsia" w:ascii="方正仿宋_GBK" w:hAnsi="方正仿宋_GBK" w:eastAsia="方正仿宋_GBK" w:cs="方正仿宋_GBK"/>
          <w:color w:val="000000"/>
          <w:sz w:val="28"/>
          <w:szCs w:val="28"/>
        </w:rPr>
        <w:t>10</w:t>
      </w:r>
      <w:r>
        <w:rPr>
          <w:rFonts w:hint="eastAsia" w:ascii="方正仿宋_GBK" w:hAnsi="方正仿宋_GBK" w:eastAsia="方正仿宋_GBK" w:cs="方正仿宋_GBK"/>
          <w:color w:val="000000"/>
          <w:sz w:val="28"/>
          <w:szCs w:val="28"/>
          <w:lang w:val="zh-CN"/>
        </w:rPr>
        <w:t>.2.6比选响应文件可合并装订成册，</w:t>
      </w:r>
      <w:r>
        <w:rPr>
          <w:rFonts w:hint="eastAsia" w:ascii="方正仿宋_GBK" w:hAnsi="方正仿宋_GBK" w:eastAsia="方正仿宋_GBK" w:cs="方正仿宋_GBK"/>
          <w:b/>
          <w:bCs/>
          <w:color w:val="auto"/>
          <w:sz w:val="28"/>
          <w:szCs w:val="28"/>
          <w:u w:val="single"/>
          <w:lang w:val="zh-CN"/>
        </w:rPr>
        <w:t>纸质文件一式</w:t>
      </w:r>
      <w:r>
        <w:rPr>
          <w:rFonts w:hint="eastAsia" w:ascii="方正仿宋_GBK" w:hAnsi="方正仿宋_GBK" w:eastAsia="方正仿宋_GBK" w:cs="方正仿宋_GBK"/>
          <w:b/>
          <w:bCs/>
          <w:color w:val="auto"/>
          <w:sz w:val="28"/>
          <w:szCs w:val="28"/>
          <w:u w:val="single"/>
          <w:lang w:val="en-US" w:eastAsia="zh-CN"/>
        </w:rPr>
        <w:t>3</w:t>
      </w:r>
      <w:r>
        <w:rPr>
          <w:rFonts w:hint="eastAsia" w:ascii="方正仿宋_GBK" w:hAnsi="方正仿宋_GBK" w:eastAsia="方正仿宋_GBK" w:cs="方正仿宋_GBK"/>
          <w:b/>
          <w:bCs/>
          <w:color w:val="auto"/>
          <w:sz w:val="28"/>
          <w:szCs w:val="28"/>
          <w:u w:val="single"/>
          <w:lang w:val="zh-CN"/>
        </w:rPr>
        <w:t>份，其中正本1份，副本</w:t>
      </w:r>
      <w:r>
        <w:rPr>
          <w:rFonts w:hint="eastAsia" w:ascii="方正仿宋_GBK" w:hAnsi="方正仿宋_GBK" w:eastAsia="方正仿宋_GBK" w:cs="方正仿宋_GBK"/>
          <w:b/>
          <w:bCs/>
          <w:color w:val="auto"/>
          <w:sz w:val="28"/>
          <w:szCs w:val="28"/>
          <w:u w:val="single"/>
          <w:lang w:val="en-US" w:eastAsia="zh-CN"/>
        </w:rPr>
        <w:t>2</w:t>
      </w:r>
      <w:r>
        <w:rPr>
          <w:rFonts w:hint="eastAsia" w:ascii="方正仿宋_GBK" w:hAnsi="方正仿宋_GBK" w:eastAsia="方正仿宋_GBK" w:cs="方正仿宋_GBK"/>
          <w:b/>
          <w:bCs/>
          <w:color w:val="auto"/>
          <w:sz w:val="28"/>
          <w:szCs w:val="28"/>
          <w:u w:val="single"/>
          <w:lang w:val="zh-CN"/>
        </w:rPr>
        <w:t>份。</w:t>
      </w:r>
    </w:p>
    <w:p>
      <w:pPr>
        <w:autoSpaceDE w:val="0"/>
        <w:autoSpaceDN w:val="0"/>
        <w:adjustRightInd w:val="0"/>
        <w:spacing w:line="360" w:lineRule="auto"/>
        <w:ind w:firstLine="630" w:firstLineChars="225"/>
        <w:rPr>
          <w:rFonts w:ascii="方正仿宋_GBK" w:hAnsi="方正仿宋_GBK" w:eastAsia="方正仿宋_GBK" w:cs="方正仿宋_GBK"/>
          <w:color w:val="000000"/>
          <w:sz w:val="28"/>
          <w:szCs w:val="28"/>
          <w:u w:val="single"/>
          <w:lang w:val="zh-CN"/>
        </w:rPr>
      </w:pPr>
    </w:p>
    <w:p>
      <w:pPr>
        <w:autoSpaceDE w:val="0"/>
        <w:autoSpaceDN w:val="0"/>
        <w:adjustRightInd w:val="0"/>
        <w:spacing w:line="360" w:lineRule="auto"/>
        <w:ind w:firstLine="551" w:firstLineChars="196"/>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lang w:val="zh-CN"/>
        </w:rPr>
        <w:t>十一、比选响应文件作废条款</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11.1 未按照规定交纳比选响应保证金的。</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11.2</w:t>
      </w:r>
      <w:r>
        <w:rPr>
          <w:rFonts w:ascii="方正仿宋_GBK" w:hAnsi="方正仿宋_GBK" w:eastAsia="方正仿宋_GBK" w:cs="方正仿宋_GBK"/>
          <w:color w:val="000000"/>
          <w:sz w:val="28"/>
          <w:szCs w:val="28"/>
        </w:rPr>
        <w:t xml:space="preserve"> </w:t>
      </w:r>
      <w:r>
        <w:rPr>
          <w:rFonts w:hint="eastAsia" w:ascii="方正仿宋_GBK" w:hAnsi="方正仿宋_GBK" w:eastAsia="方正仿宋_GBK" w:cs="方正仿宋_GBK"/>
          <w:color w:val="000000"/>
          <w:sz w:val="28"/>
          <w:szCs w:val="28"/>
        </w:rPr>
        <w:t>比选响应人的报价超过比选最高限价的。</w:t>
      </w:r>
    </w:p>
    <w:p>
      <w:pPr>
        <w:autoSpaceDE w:val="0"/>
        <w:autoSpaceDN w:val="0"/>
        <w:adjustRightInd w:val="0"/>
        <w:snapToGrid w:val="0"/>
        <w:spacing w:line="360" w:lineRule="auto"/>
        <w:ind w:firstLine="551" w:firstLineChars="197"/>
        <w:textAlignment w:val="bottom"/>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11.3</w:t>
      </w:r>
      <w:r>
        <w:rPr>
          <w:rFonts w:ascii="方正仿宋_GBK" w:hAnsi="方正仿宋_GBK" w:eastAsia="方正仿宋_GBK" w:cs="方正仿宋_GBK"/>
          <w:color w:val="000000"/>
          <w:sz w:val="28"/>
          <w:szCs w:val="28"/>
        </w:rPr>
        <w:t xml:space="preserve"> </w:t>
      </w:r>
      <w:r>
        <w:rPr>
          <w:rFonts w:hint="eastAsia" w:ascii="方正仿宋_GBK" w:hAnsi="方正仿宋_GBK" w:eastAsia="方正仿宋_GBK" w:cs="方正仿宋_GBK"/>
          <w:color w:val="000000"/>
          <w:spacing w:val="-8"/>
          <w:sz w:val="28"/>
          <w:szCs w:val="28"/>
        </w:rPr>
        <w:t>比选响应文件</w:t>
      </w:r>
      <w:r>
        <w:rPr>
          <w:rFonts w:hint="eastAsia" w:ascii="方正仿宋_GBK" w:hAnsi="方正仿宋_GBK" w:eastAsia="方正仿宋_GBK" w:cs="方正仿宋_GBK"/>
          <w:color w:val="000000"/>
          <w:sz w:val="28"/>
          <w:szCs w:val="28"/>
        </w:rPr>
        <w:t>未装袋密封的。比选响应文件封面及密封袋</w:t>
      </w:r>
      <w:r>
        <w:rPr>
          <w:rFonts w:hint="eastAsia" w:ascii="方正仿宋_GBK" w:hAnsi="方正仿宋_GBK" w:eastAsia="方正仿宋_GBK" w:cs="方正仿宋_GBK"/>
          <w:color w:val="000000"/>
          <w:kern w:val="0"/>
          <w:sz w:val="28"/>
          <w:szCs w:val="28"/>
        </w:rPr>
        <w:t>封面上须注明“项目名称”、“项目编号”、“比选响应单位名称”，并加盖单位公章</w:t>
      </w:r>
      <w:r>
        <w:rPr>
          <w:rFonts w:hint="eastAsia" w:ascii="方正仿宋_GBK" w:hAnsi="方正仿宋_GBK" w:eastAsia="方正仿宋_GBK" w:cs="方正仿宋_GBK"/>
          <w:color w:val="000000"/>
          <w:spacing w:val="-8"/>
          <w:sz w:val="28"/>
          <w:szCs w:val="28"/>
        </w:rPr>
        <w:t>。</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 xml:space="preserve">11.4 </w:t>
      </w:r>
      <w:r>
        <w:rPr>
          <w:rFonts w:ascii="方正仿宋_GBK" w:hAnsi="方正仿宋_GBK" w:eastAsia="方正仿宋_GBK" w:cs="方正仿宋_GBK"/>
          <w:color w:val="000000"/>
          <w:sz w:val="28"/>
          <w:szCs w:val="28"/>
        </w:rPr>
        <w:t xml:space="preserve"> </w:t>
      </w:r>
      <w:r>
        <w:rPr>
          <w:rFonts w:hint="eastAsia" w:ascii="方正仿宋_GBK" w:hAnsi="方正仿宋_GBK" w:eastAsia="方正仿宋_GBK" w:cs="方正仿宋_GBK"/>
          <w:color w:val="000000"/>
          <w:sz w:val="28"/>
          <w:szCs w:val="28"/>
        </w:rPr>
        <w:t>比选响应文件装订要求不符：</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11.4.1 散装或者活页装订的；</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11.4.2 比选响应文件份数不足；</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11.4.3 比选响应文件封面未标注正副本（密封袋封面无需标注正副本）。</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11.5 比选响应文件中报价函部分、授权部分等无法定代表人签字（签章）或签字人无有效授权书的。</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11.6 报价函部分未按规定的格式完整填写（增项填写不作为作废条款）。</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11.7 评审委员会审查发现比选响应文件未能对比选文件提出的所有实质性要求和条件作出响应的。</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11.8 有串通比选或弄虚作假或有其他违法行为的。</w:t>
      </w:r>
    </w:p>
    <w:p>
      <w:pPr>
        <w:autoSpaceDE w:val="0"/>
        <w:autoSpaceDN w:val="0"/>
        <w:adjustRightInd w:val="0"/>
        <w:snapToGrid w:val="0"/>
        <w:spacing w:line="360" w:lineRule="auto"/>
        <w:ind w:firstLine="551" w:firstLineChars="196"/>
        <w:textAlignment w:val="bottom"/>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rPr>
        <w:t>十二、异议</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12.1 比选响应人或其他利害关系人认为采购活动不符合法律、行政等规定的，应当在采购结果公示期之内以书面形式向采购人提出异议（以采购人收到书面异议之日为准）。</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12.2 异议提出人向采购人提起异议时，应当提交异议书。异议书应当包括下列内容：</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（一）异议提出人的名称、地址及有效联系方式。</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（二）异议事项的基本事实。</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（三）异议请求及主张。</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（四）有效线索和相关证据、证明材料。</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12.3 异议提出人对异议事项提出的请求和主张，有责任提供证据；只有自己陈述而不能提出其他相关证据的，对其请求和主张不予支持。</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12.4 异议提出人不得虚假异议、恶意异议，不得以异议为名排挤竞争对手，阻碍采购活动的正常进行。若出现该情况，视为无效异议，不再受理。</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12.5 异议提出人不得捏造事实，不得伪造材料或者以非法手段取得证明材料提起异议。异议提出人提供证据存在下列情形之一，不能提供合法证明，或者不能合理说明来源的，视为以非法手段取得证明材料，不予采信：  </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（一）招标投标法第二十二条规定的招标投标保密信息。</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（二）应当保密的采购响应文件（但采购人提起异议时，采购响应文件不作为非法证据）。</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（三）招标投标法第四十四条规定保密的投标文件评审和比较情况、中选候选人推荐情况和评标有关的其他情况。</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（四）其他依法应当保密的信息和资料。</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12.6 有下列情形之一的异议，不予受理：</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（一）异议事项不具体，且未提供有效线索、相关证据和证明材料，难以查证。</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（二）未署异议提出人真实姓名、签字和有效联系方式。</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（三）未经法定代表人或授权的委托代理人签字并加盖公章，或未经主要负责人或异议提出人本人签字。</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（四）不在结果公示期内的。</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（五）已对异议事项做出答复的。</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注：对比选文件内容的异议应在比选文件规定的质疑期内提出；对比选唱价环节的异议应在比选唱价环节提出。</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12.7 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p>
    <w:p>
      <w:pPr>
        <w:autoSpaceDE w:val="0"/>
        <w:autoSpaceDN w:val="0"/>
        <w:adjustRightInd w:val="0"/>
        <w:snapToGrid w:val="0"/>
        <w:spacing w:line="360" w:lineRule="auto"/>
        <w:ind w:firstLine="551" w:firstLineChars="196"/>
        <w:textAlignment w:val="bottom"/>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rPr>
        <w:t>十三、异议提交渠道</w:t>
      </w:r>
    </w:p>
    <w:p>
      <w:pPr>
        <w:autoSpaceDE w:val="0"/>
        <w:autoSpaceDN w:val="0"/>
        <w:adjustRightInd w:val="0"/>
        <w:snapToGrid w:val="0"/>
        <w:spacing w:line="360" w:lineRule="auto"/>
        <w:ind w:firstLine="548" w:firstLineChars="196"/>
        <w:textAlignment w:val="bottom"/>
        <w:rPr>
          <w:rFonts w:ascii="方正仿宋_GBK" w:hAnsi="方正仿宋_GBK" w:eastAsia="方正仿宋_GBK" w:cs="方正仿宋_GBK"/>
          <w:bCs/>
          <w:color w:val="000000"/>
          <w:sz w:val="28"/>
          <w:szCs w:val="28"/>
        </w:rPr>
      </w:pPr>
      <w:r>
        <w:rPr>
          <w:rFonts w:hint="eastAsia" w:ascii="方正仿宋_GBK" w:hAnsi="方正仿宋_GBK" w:eastAsia="方正仿宋_GBK" w:cs="方正仿宋_GBK"/>
          <w:bCs/>
          <w:color w:val="000000"/>
          <w:sz w:val="28"/>
          <w:szCs w:val="28"/>
        </w:rPr>
        <w:t>正式书面异议函件应同步递交采购办公室及监督部门。</w:t>
      </w:r>
    </w:p>
    <w:p>
      <w:pPr>
        <w:autoSpaceDE w:val="0"/>
        <w:autoSpaceDN w:val="0"/>
        <w:adjustRightInd w:val="0"/>
        <w:snapToGrid w:val="0"/>
        <w:spacing w:line="360" w:lineRule="auto"/>
        <w:ind w:firstLine="551" w:firstLineChars="196"/>
        <w:textAlignment w:val="bottom"/>
        <w:rPr>
          <w:rFonts w:hint="eastAsia" w:ascii="方正仿宋_GBK" w:hAnsi="方正仿宋_GBK" w:eastAsia="方正仿宋_GBK" w:cs="方正仿宋_GBK"/>
          <w:b/>
          <w:color w:val="000000"/>
          <w:sz w:val="28"/>
          <w:szCs w:val="28"/>
        </w:rPr>
      </w:pPr>
    </w:p>
    <w:p>
      <w:pPr>
        <w:autoSpaceDE w:val="0"/>
        <w:autoSpaceDN w:val="0"/>
        <w:adjustRightInd w:val="0"/>
        <w:snapToGrid w:val="0"/>
        <w:spacing w:line="360" w:lineRule="auto"/>
        <w:ind w:firstLine="551" w:firstLineChars="196"/>
        <w:textAlignment w:val="bottom"/>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rPr>
        <w:t>十四、监督部门</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重庆机场集团有限公司审计法务部</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地址：重庆机场集团有限公司办公楼</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电话：023-67157345</w:t>
      </w:r>
    </w:p>
    <w:p>
      <w:pPr>
        <w:autoSpaceDE w:val="0"/>
        <w:autoSpaceDN w:val="0"/>
        <w:adjustRightInd w:val="0"/>
        <w:snapToGrid w:val="0"/>
        <w:spacing w:line="360" w:lineRule="auto"/>
        <w:ind w:firstLine="551" w:firstLineChars="196"/>
        <w:textAlignment w:val="bottom"/>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rPr>
        <w:t>十五、比选时间、地点及结果通知</w:t>
      </w:r>
    </w:p>
    <w:p>
      <w:pPr>
        <w:widowControl/>
        <w:adjustRightInd w:val="0"/>
        <w:snapToGrid w:val="0"/>
        <w:spacing w:line="360" w:lineRule="auto"/>
        <w:ind w:firstLine="560" w:firstLineChars="200"/>
        <w:jc w:val="left"/>
        <w:textAlignment w:val="bottom"/>
        <w:rPr>
          <w:rFonts w:ascii="方正仿宋_GBK" w:hAnsi="方正仿宋_GBK" w:eastAsia="方正仿宋_GBK" w:cs="方正仿宋_GBK"/>
          <w:sz w:val="28"/>
          <w:szCs w:val="28"/>
        </w:rPr>
      </w:pPr>
      <w:r>
        <w:rPr>
          <w:rFonts w:hint="eastAsia" w:ascii="方正仿宋_GBK" w:hAnsi="方正仿宋_GBK" w:eastAsia="方正仿宋_GBK" w:cs="方正仿宋_GBK"/>
          <w:color w:val="000000"/>
          <w:sz w:val="28"/>
          <w:szCs w:val="28"/>
          <w:lang w:val="zh-CN"/>
        </w:rPr>
        <w:t xml:space="preserve">12.1 比选响应文件必须在 </w:t>
      </w:r>
      <w:r>
        <w:rPr>
          <w:rFonts w:hint="eastAsia" w:ascii="方正仿宋_GBK" w:hAnsi="方正仿宋_GBK" w:eastAsia="方正仿宋_GBK" w:cs="方正仿宋_GBK"/>
          <w:color w:val="000000"/>
          <w:sz w:val="28"/>
          <w:szCs w:val="28"/>
          <w:u w:val="single"/>
          <w:lang w:val="zh-CN"/>
        </w:rPr>
        <w:t>2020</w:t>
      </w:r>
      <w:r>
        <w:rPr>
          <w:rFonts w:ascii="方正仿宋_GBK" w:hAnsi="方正仿宋_GBK" w:eastAsia="方正仿宋_GBK" w:cs="方正仿宋_GBK"/>
          <w:color w:val="000000"/>
          <w:sz w:val="28"/>
          <w:szCs w:val="28"/>
          <w:u w:val="single"/>
          <w:lang w:val="zh-CN"/>
        </w:rPr>
        <w:t xml:space="preserve"> </w:t>
      </w:r>
      <w:r>
        <w:rPr>
          <w:rFonts w:hint="eastAsia" w:ascii="方正仿宋_GBK" w:hAnsi="方正仿宋_GBK" w:eastAsia="方正仿宋_GBK" w:cs="方正仿宋_GBK"/>
          <w:color w:val="000000"/>
          <w:sz w:val="28"/>
          <w:szCs w:val="28"/>
          <w:lang w:val="zh-CN"/>
        </w:rPr>
        <w:t>年</w:t>
      </w:r>
      <w:r>
        <w:rPr>
          <w:rFonts w:hint="eastAsia" w:ascii="方正仿宋_GBK" w:hAnsi="方正仿宋_GBK" w:eastAsia="方正仿宋_GBK" w:cs="方正仿宋_GBK"/>
          <w:color w:val="000000"/>
          <w:sz w:val="28"/>
          <w:szCs w:val="28"/>
          <w:lang w:val="en-US" w:eastAsia="zh-CN"/>
        </w:rPr>
        <w:t xml:space="preserve">12 </w:t>
      </w:r>
      <w:r>
        <w:rPr>
          <w:rFonts w:hint="eastAsia" w:ascii="方正仿宋_GBK" w:hAnsi="方正仿宋_GBK" w:eastAsia="方正仿宋_GBK" w:cs="方正仿宋_GBK"/>
          <w:color w:val="000000"/>
          <w:sz w:val="28"/>
          <w:szCs w:val="28"/>
          <w:lang w:val="zh-CN"/>
        </w:rPr>
        <w:t>月</w:t>
      </w:r>
      <w:r>
        <w:rPr>
          <w:rFonts w:hint="eastAsia" w:ascii="方正仿宋_GBK" w:hAnsi="方正仿宋_GBK" w:eastAsia="方正仿宋_GBK" w:cs="方正仿宋_GBK"/>
          <w:color w:val="000000"/>
          <w:sz w:val="28"/>
          <w:szCs w:val="28"/>
          <w:lang w:val="en-US" w:eastAsia="zh-CN"/>
        </w:rPr>
        <w:t xml:space="preserve"> 25 </w:t>
      </w:r>
      <w:r>
        <w:rPr>
          <w:rFonts w:hint="eastAsia" w:ascii="方正仿宋_GBK" w:hAnsi="方正仿宋_GBK" w:eastAsia="方正仿宋_GBK" w:cs="方正仿宋_GBK"/>
          <w:color w:val="000000"/>
          <w:sz w:val="28"/>
          <w:szCs w:val="28"/>
          <w:lang w:val="zh-CN"/>
        </w:rPr>
        <w:t>日</w:t>
      </w:r>
      <w:r>
        <w:rPr>
          <w:rFonts w:hint="eastAsia" w:ascii="方正仿宋_GBK" w:hAnsi="方正仿宋_GBK" w:eastAsia="方正仿宋_GBK" w:cs="方正仿宋_GBK"/>
          <w:color w:val="000000"/>
          <w:sz w:val="28"/>
          <w:szCs w:val="28"/>
          <w:u w:val="single"/>
          <w:lang w:val="en-US" w:eastAsia="zh-CN"/>
        </w:rPr>
        <w:t>14</w:t>
      </w:r>
      <w:r>
        <w:rPr>
          <w:rFonts w:hint="eastAsia" w:ascii="方正仿宋_GBK" w:hAnsi="方正仿宋_GBK" w:eastAsia="方正仿宋_GBK" w:cs="方正仿宋_GBK"/>
          <w:color w:val="000000"/>
          <w:sz w:val="28"/>
          <w:szCs w:val="28"/>
          <w:u w:val="single"/>
          <w:lang w:val="zh-CN"/>
        </w:rPr>
        <w:t>:00至</w:t>
      </w:r>
      <w:r>
        <w:rPr>
          <w:rFonts w:hint="eastAsia" w:ascii="方正仿宋_GBK" w:hAnsi="方正仿宋_GBK" w:eastAsia="方正仿宋_GBK" w:cs="方正仿宋_GBK"/>
          <w:color w:val="000000"/>
          <w:sz w:val="28"/>
          <w:szCs w:val="28"/>
          <w:u w:val="single"/>
          <w:lang w:val="en-US" w:eastAsia="zh-CN"/>
        </w:rPr>
        <w:t>14</w:t>
      </w:r>
      <w:r>
        <w:rPr>
          <w:rFonts w:hint="eastAsia" w:ascii="方正仿宋_GBK" w:hAnsi="方正仿宋_GBK" w:eastAsia="方正仿宋_GBK" w:cs="方正仿宋_GBK"/>
          <w:color w:val="000000"/>
          <w:sz w:val="28"/>
          <w:szCs w:val="28"/>
          <w:u w:val="single"/>
          <w:lang w:val="zh-CN"/>
        </w:rPr>
        <w:t>:</w:t>
      </w:r>
      <w:r>
        <w:rPr>
          <w:rFonts w:hint="eastAsia" w:ascii="方正仿宋_GBK" w:hAnsi="方正仿宋_GBK" w:eastAsia="方正仿宋_GBK" w:cs="方正仿宋_GBK"/>
          <w:color w:val="000000"/>
          <w:sz w:val="28"/>
          <w:szCs w:val="28"/>
          <w:u w:val="single"/>
          <w:lang w:val="en-US" w:eastAsia="zh-CN"/>
        </w:rPr>
        <w:t>3</w:t>
      </w:r>
      <w:r>
        <w:rPr>
          <w:rFonts w:hint="eastAsia" w:ascii="方正仿宋_GBK" w:hAnsi="方正仿宋_GBK" w:eastAsia="方正仿宋_GBK" w:cs="方正仿宋_GBK"/>
          <w:color w:val="000000"/>
          <w:sz w:val="28"/>
          <w:szCs w:val="28"/>
          <w:u w:val="single"/>
          <w:lang w:val="zh-CN"/>
        </w:rPr>
        <w:t>0</w:t>
      </w:r>
      <w:r>
        <w:rPr>
          <w:rFonts w:hint="eastAsia" w:ascii="方正仿宋_GBK" w:hAnsi="方正仿宋_GBK" w:eastAsia="方正仿宋_GBK" w:cs="方正仿宋_GBK"/>
          <w:color w:val="000000"/>
          <w:sz w:val="28"/>
          <w:szCs w:val="28"/>
          <w:lang w:val="zh-CN"/>
        </w:rPr>
        <w:t>时送</w:t>
      </w:r>
      <w:r>
        <w:rPr>
          <w:rFonts w:hint="eastAsia" w:ascii="方正仿宋_GBK" w:hAnsi="方正仿宋_GBK" w:eastAsia="方正仿宋_GBK" w:cs="方正仿宋_GBK"/>
          <w:kern w:val="0"/>
          <w:sz w:val="28"/>
          <w:szCs w:val="28"/>
        </w:rPr>
        <w:t>到重庆</w:t>
      </w:r>
      <w:r>
        <w:rPr>
          <w:rFonts w:hint="eastAsia" w:ascii="方正仿宋_GBK" w:hAnsi="方正仿宋_GBK" w:eastAsia="方正仿宋_GBK" w:cs="方正仿宋_GBK"/>
          <w:kern w:val="0"/>
          <w:sz w:val="28"/>
          <w:szCs w:val="28"/>
          <w:lang w:eastAsia="zh-CN"/>
        </w:rPr>
        <w:t>江北国际机场有限公司</w:t>
      </w:r>
      <w:r>
        <w:rPr>
          <w:rFonts w:hint="eastAsia" w:ascii="方正仿宋_GBK" w:hAnsi="方正仿宋_GBK" w:eastAsia="方正仿宋_GBK" w:cs="方正仿宋_GBK"/>
          <w:kern w:val="0"/>
          <w:sz w:val="28"/>
          <w:szCs w:val="28"/>
          <w:lang w:val="en-US" w:eastAsia="zh-CN"/>
        </w:rPr>
        <w:t>1013</w:t>
      </w:r>
      <w:r>
        <w:rPr>
          <w:rFonts w:hint="eastAsia" w:ascii="方正仿宋_GBK" w:hAnsi="方正仿宋_GBK" w:eastAsia="方正仿宋_GBK" w:cs="方正仿宋_GBK"/>
          <w:kern w:val="0"/>
          <w:sz w:val="28"/>
          <w:szCs w:val="28"/>
        </w:rPr>
        <w:t>室</w:t>
      </w:r>
      <w:r>
        <w:rPr>
          <w:rFonts w:hint="eastAsia" w:ascii="方正仿宋_GBK" w:hAnsi="方正仿宋_GBK" w:eastAsia="方正仿宋_GBK" w:cs="方正仿宋_GBK"/>
          <w:kern w:val="0"/>
          <w:sz w:val="28"/>
          <w:szCs w:val="28"/>
          <w:lang w:eastAsia="zh-CN"/>
        </w:rPr>
        <w:t>（重庆市渝北区机场西路</w:t>
      </w:r>
      <w:r>
        <w:rPr>
          <w:rFonts w:hint="eastAsia" w:ascii="方正仿宋_GBK" w:hAnsi="方正仿宋_GBK" w:eastAsia="方正仿宋_GBK" w:cs="方正仿宋_GBK"/>
          <w:kern w:val="0"/>
          <w:sz w:val="28"/>
          <w:szCs w:val="28"/>
          <w:lang w:val="en-US" w:eastAsia="zh-CN"/>
        </w:rPr>
        <w:t>26号</w:t>
      </w:r>
      <w:r>
        <w:rPr>
          <w:rFonts w:hint="eastAsia" w:ascii="方正仿宋_GBK" w:hAnsi="方正仿宋_GBK" w:eastAsia="方正仿宋_GBK" w:cs="方正仿宋_GBK"/>
          <w:kern w:val="0"/>
          <w:sz w:val="28"/>
          <w:szCs w:val="28"/>
          <w:lang w:eastAsia="zh-CN"/>
        </w:rPr>
        <w:t>）</w:t>
      </w:r>
      <w:r>
        <w:rPr>
          <w:rFonts w:hint="eastAsia" w:ascii="方正仿宋_GBK" w:hAnsi="方正仿宋_GBK" w:eastAsia="方正仿宋_GBK" w:cs="方正仿宋_GBK"/>
          <w:kern w:val="0"/>
          <w:sz w:val="28"/>
          <w:szCs w:val="28"/>
        </w:rPr>
        <w:t>，过期不予受理。</w:t>
      </w:r>
    </w:p>
    <w:p>
      <w:pPr>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12.2  </w:t>
      </w:r>
      <w:r>
        <w:rPr>
          <w:rFonts w:hint="eastAsia" w:ascii="方正仿宋_GBK" w:hAnsi="方正仿宋_GBK" w:eastAsia="方正仿宋_GBK" w:cs="方正仿宋_GBK"/>
          <w:sz w:val="28"/>
          <w:szCs w:val="28"/>
          <w:u w:val="single"/>
        </w:rPr>
        <w:t xml:space="preserve"> 2020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u w:val="single"/>
          <w:lang w:val="en-US" w:eastAsia="zh-CN"/>
        </w:rPr>
        <w:t xml:space="preserve">12 </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u w:val="single"/>
          <w:lang w:val="en-US" w:eastAsia="zh-CN"/>
        </w:rPr>
        <w:t xml:space="preserve">25 </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r>
        <w:rPr>
          <w:rFonts w:hint="eastAsia" w:ascii="方正仿宋_GBK" w:hAnsi="方正仿宋_GBK" w:eastAsia="方正仿宋_GBK" w:cs="方正仿宋_GBK"/>
          <w:sz w:val="28"/>
          <w:szCs w:val="28"/>
          <w:u w:val="single"/>
          <w:lang w:val="en-US" w:eastAsia="zh-CN"/>
        </w:rPr>
        <w:t>14</w:t>
      </w:r>
      <w:r>
        <w:rPr>
          <w:rFonts w:hint="eastAsia" w:ascii="方正仿宋_GBK" w:hAnsi="方正仿宋_GBK" w:eastAsia="方正仿宋_GBK" w:cs="方正仿宋_GBK"/>
          <w:sz w:val="28"/>
          <w:szCs w:val="28"/>
          <w:u w:val="single"/>
        </w:rPr>
        <w:t>:</w:t>
      </w:r>
      <w:r>
        <w:rPr>
          <w:rFonts w:hint="eastAsia" w:ascii="方正仿宋_GBK" w:hAnsi="方正仿宋_GBK" w:eastAsia="方正仿宋_GBK" w:cs="方正仿宋_GBK"/>
          <w:sz w:val="28"/>
          <w:szCs w:val="28"/>
          <w:u w:val="single"/>
          <w:lang w:val="en-US" w:eastAsia="zh-CN"/>
        </w:rPr>
        <w:t>3</w:t>
      </w:r>
      <w:r>
        <w:rPr>
          <w:rFonts w:hint="eastAsia" w:ascii="方正仿宋_GBK" w:hAnsi="方正仿宋_GBK" w:eastAsia="方正仿宋_GBK" w:cs="方正仿宋_GBK"/>
          <w:sz w:val="28"/>
          <w:szCs w:val="28"/>
          <w:u w:val="single"/>
        </w:rPr>
        <w:t>0</w:t>
      </w:r>
      <w:r>
        <w:rPr>
          <w:rFonts w:hint="eastAsia" w:ascii="方正仿宋_GBK" w:hAnsi="方正仿宋_GBK" w:eastAsia="方正仿宋_GBK" w:cs="方正仿宋_GBK"/>
          <w:sz w:val="28"/>
          <w:szCs w:val="28"/>
        </w:rPr>
        <w:t>时在</w:t>
      </w:r>
      <w:r>
        <w:rPr>
          <w:rFonts w:hint="eastAsia" w:ascii="方正仿宋_GBK" w:hAnsi="方正仿宋_GBK" w:eastAsia="方正仿宋_GBK" w:cs="方正仿宋_GBK"/>
          <w:kern w:val="0"/>
          <w:sz w:val="28"/>
          <w:szCs w:val="28"/>
        </w:rPr>
        <w:t>重庆</w:t>
      </w:r>
      <w:r>
        <w:rPr>
          <w:rFonts w:hint="eastAsia" w:ascii="方正仿宋_GBK" w:hAnsi="方正仿宋_GBK" w:eastAsia="方正仿宋_GBK" w:cs="方正仿宋_GBK"/>
          <w:kern w:val="0"/>
          <w:sz w:val="28"/>
          <w:szCs w:val="28"/>
          <w:lang w:eastAsia="zh-CN"/>
        </w:rPr>
        <w:t>江北国际机场有限公司（重庆市渝北区机场西路</w:t>
      </w:r>
      <w:r>
        <w:rPr>
          <w:rFonts w:hint="eastAsia" w:ascii="方正仿宋_GBK" w:hAnsi="方正仿宋_GBK" w:eastAsia="方正仿宋_GBK" w:cs="方正仿宋_GBK"/>
          <w:kern w:val="0"/>
          <w:sz w:val="28"/>
          <w:szCs w:val="28"/>
          <w:lang w:val="en-US" w:eastAsia="zh-CN"/>
        </w:rPr>
        <w:t>26号</w:t>
      </w:r>
      <w:r>
        <w:rPr>
          <w:rFonts w:hint="eastAsia" w:ascii="方正仿宋_GBK" w:hAnsi="方正仿宋_GBK" w:eastAsia="方正仿宋_GBK" w:cs="方正仿宋_GBK"/>
          <w:kern w:val="0"/>
          <w:sz w:val="28"/>
          <w:szCs w:val="28"/>
          <w:lang w:eastAsia="zh-CN"/>
        </w:rPr>
        <w:t>）</w:t>
      </w:r>
      <w:r>
        <w:rPr>
          <w:rFonts w:hint="eastAsia" w:ascii="方正仿宋_GBK" w:hAnsi="方正仿宋_GBK" w:eastAsia="方正仿宋_GBK" w:cs="方正仿宋_GBK"/>
          <w:sz w:val="28"/>
          <w:szCs w:val="28"/>
        </w:rPr>
        <w:t>办公楼对本项目进行比选，各比选响应人须参加。注：比选开始前，各比选响应人须在</w:t>
      </w:r>
      <w:r>
        <w:rPr>
          <w:rFonts w:hint="eastAsia" w:ascii="方正仿宋_GBK" w:hAnsi="方正仿宋_GBK" w:eastAsia="方正仿宋_GBK" w:cs="方正仿宋_GBK"/>
          <w:kern w:val="0"/>
          <w:sz w:val="28"/>
          <w:szCs w:val="28"/>
        </w:rPr>
        <w:t>重庆</w:t>
      </w:r>
      <w:r>
        <w:rPr>
          <w:rFonts w:hint="eastAsia" w:ascii="方正仿宋_GBK" w:hAnsi="方正仿宋_GBK" w:eastAsia="方正仿宋_GBK" w:cs="方正仿宋_GBK"/>
          <w:kern w:val="0"/>
          <w:sz w:val="28"/>
          <w:szCs w:val="28"/>
          <w:lang w:eastAsia="zh-CN"/>
        </w:rPr>
        <w:t>江北国际机场有限公司</w:t>
      </w:r>
      <w:r>
        <w:rPr>
          <w:rFonts w:hint="eastAsia" w:ascii="方正仿宋_GBK" w:hAnsi="方正仿宋_GBK" w:eastAsia="方正仿宋_GBK" w:cs="方正仿宋_GBK"/>
          <w:kern w:val="0"/>
          <w:sz w:val="28"/>
          <w:szCs w:val="28"/>
          <w:lang w:val="en-US" w:eastAsia="zh-CN"/>
        </w:rPr>
        <w:t>1013</w:t>
      </w:r>
      <w:r>
        <w:rPr>
          <w:rFonts w:hint="eastAsia" w:ascii="方正仿宋_GBK" w:hAnsi="方正仿宋_GBK" w:eastAsia="方正仿宋_GBK" w:cs="方正仿宋_GBK"/>
          <w:kern w:val="0"/>
          <w:sz w:val="28"/>
          <w:szCs w:val="28"/>
        </w:rPr>
        <w:t>室</w:t>
      </w:r>
      <w:r>
        <w:rPr>
          <w:rFonts w:hint="eastAsia" w:ascii="方正仿宋_GBK" w:hAnsi="方正仿宋_GBK" w:eastAsia="方正仿宋_GBK" w:cs="方正仿宋_GBK"/>
          <w:sz w:val="28"/>
          <w:szCs w:val="28"/>
        </w:rPr>
        <w:t>等候通知具体比选地点。</w:t>
      </w:r>
    </w:p>
    <w:p>
      <w:pP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12.3参加比选唱价会议的比选响应人的法定代表人或其授权的代理人应当随身携带本人身份证（原件），授权的代理人还应当随身携带法定代表人授权委托书（原件），以备核验其合法身份。</w:t>
      </w:r>
    </w:p>
    <w:p>
      <w:pPr>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比选响应人若未派法定代表人或委托代理人出席比选唱价会议，视为该比选响应人默认比选唱价结果。</w:t>
      </w:r>
    </w:p>
    <w:p>
      <w:pPr>
        <w:autoSpaceDE w:val="0"/>
        <w:autoSpaceDN w:val="0"/>
        <w:adjustRightInd w:val="0"/>
        <w:snapToGrid w:val="0"/>
        <w:spacing w:line="360" w:lineRule="auto"/>
        <w:ind w:firstLine="560" w:firstLineChars="200"/>
        <w:textAlignment w:val="bottom"/>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sz w:val="28"/>
          <w:szCs w:val="28"/>
        </w:rPr>
        <w:t>12.4 比选结果通知：拟成交结果将公示在重庆机场集团有限公司官网，待结果确定后会及时通知，原则上只通知被选中的</w:t>
      </w:r>
      <w:r>
        <w:rPr>
          <w:rFonts w:hint="eastAsia" w:ascii="方正仿宋_GBK" w:hAnsi="方正仿宋_GBK" w:eastAsia="方正仿宋_GBK" w:cs="方正仿宋_GBK"/>
          <w:color w:val="000000"/>
          <w:spacing w:val="-8"/>
          <w:sz w:val="28"/>
          <w:szCs w:val="28"/>
        </w:rPr>
        <w:t>比选响应人</w:t>
      </w:r>
      <w:r>
        <w:rPr>
          <w:rFonts w:hint="eastAsia" w:ascii="方正仿宋_GBK" w:hAnsi="方正仿宋_GBK" w:eastAsia="方正仿宋_GBK" w:cs="方正仿宋_GBK"/>
          <w:sz w:val="28"/>
          <w:szCs w:val="28"/>
        </w:rPr>
        <w:t>，对未被选中的</w:t>
      </w:r>
      <w:r>
        <w:rPr>
          <w:rFonts w:hint="eastAsia" w:ascii="方正仿宋_GBK" w:hAnsi="方正仿宋_GBK" w:eastAsia="方正仿宋_GBK" w:cs="方正仿宋_GBK"/>
          <w:color w:val="000000"/>
          <w:spacing w:val="-8"/>
          <w:sz w:val="28"/>
          <w:szCs w:val="28"/>
        </w:rPr>
        <w:t>比选响应人</w:t>
      </w:r>
      <w:r>
        <w:rPr>
          <w:rFonts w:hint="eastAsia" w:ascii="方正仿宋_GBK" w:hAnsi="方正仿宋_GBK" w:eastAsia="方正仿宋_GBK" w:cs="方正仿宋_GBK"/>
          <w:sz w:val="28"/>
          <w:szCs w:val="28"/>
        </w:rPr>
        <w:t>不通知、不解释，响应文件不予退还。</w:t>
      </w:r>
    </w:p>
    <w:p>
      <w:pPr>
        <w:snapToGrid w:val="0"/>
        <w:spacing w:line="360" w:lineRule="auto"/>
        <w:ind w:firstLine="551" w:firstLineChars="196"/>
        <w:rPr>
          <w:rFonts w:ascii="方正仿宋_GBK" w:hAnsi="方正仿宋_GBK" w:eastAsia="方正仿宋_GBK" w:cs="方正仿宋_GBK"/>
          <w:b/>
          <w:sz w:val="28"/>
          <w:szCs w:val="28"/>
        </w:rPr>
      </w:pPr>
      <w:r>
        <w:rPr>
          <w:rFonts w:hint="eastAsia" w:ascii="方正仿宋_GBK" w:hAnsi="方正仿宋_GBK" w:eastAsia="方正仿宋_GBK" w:cs="方正仿宋_GBK"/>
          <w:b/>
          <w:color w:val="000000"/>
          <w:sz w:val="28"/>
          <w:szCs w:val="28"/>
        </w:rPr>
        <w:t>十五、</w:t>
      </w:r>
      <w:r>
        <w:rPr>
          <w:rFonts w:hint="eastAsia" w:ascii="方正仿宋_GBK" w:hAnsi="方正仿宋_GBK" w:eastAsia="方正仿宋_GBK" w:cs="方正仿宋_GBK"/>
          <w:b/>
          <w:sz w:val="28"/>
          <w:szCs w:val="28"/>
        </w:rPr>
        <w:t>联系方式</w:t>
      </w:r>
    </w:p>
    <w:p>
      <w:pPr>
        <w:snapToGrid w:val="0"/>
        <w:spacing w:line="360" w:lineRule="auto"/>
        <w:ind w:firstLine="539"/>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业主：重庆机场集团有限公司</w:t>
      </w:r>
    </w:p>
    <w:p>
      <w:pPr>
        <w:snapToGrid w:val="0"/>
        <w:spacing w:line="360" w:lineRule="auto"/>
        <w:ind w:firstLine="539"/>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rPr>
        <w:t>联系人：</w:t>
      </w:r>
      <w:r>
        <w:rPr>
          <w:rFonts w:hint="eastAsia" w:ascii="方正仿宋_GBK" w:hAnsi="方正仿宋_GBK" w:eastAsia="方正仿宋_GBK" w:cs="方正仿宋_GBK"/>
          <w:sz w:val="28"/>
          <w:szCs w:val="28"/>
          <w:lang w:eastAsia="zh-CN"/>
        </w:rPr>
        <w:t>凌老师</w:t>
      </w:r>
    </w:p>
    <w:p>
      <w:pPr>
        <w:snapToGrid w:val="0"/>
        <w:spacing w:line="360" w:lineRule="auto"/>
        <w:ind w:firstLine="539"/>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rPr>
        <w:t>电话：023-6715</w:t>
      </w:r>
      <w:r>
        <w:rPr>
          <w:rFonts w:hint="eastAsia" w:ascii="方正仿宋_GBK" w:hAnsi="方正仿宋_GBK" w:eastAsia="方正仿宋_GBK" w:cs="方正仿宋_GBK"/>
          <w:sz w:val="28"/>
          <w:szCs w:val="28"/>
          <w:lang w:val="en-US" w:eastAsia="zh-CN"/>
        </w:rPr>
        <w:t>6296</w:t>
      </w:r>
    </w:p>
    <w:p>
      <w:pPr>
        <w:snapToGrid w:val="0"/>
        <w:spacing w:line="360" w:lineRule="auto"/>
        <w:ind w:firstLine="539"/>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eastAsia="zh-CN"/>
        </w:rPr>
        <w:t>邮箱</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"mailto:448756522@qq.com" </w:instrText>
      </w:r>
      <w:r>
        <w:rPr>
          <w:rFonts w:hint="eastAsia" w:ascii="方正仿宋_GBK" w:hAnsi="方正仿宋_GBK" w:eastAsia="方正仿宋_GBK" w:cs="方正仿宋_GBK"/>
          <w:sz w:val="28"/>
          <w:szCs w:val="28"/>
          <w:lang w:val="en-US" w:eastAsia="zh-CN"/>
        </w:rPr>
        <w:fldChar w:fldCharType="separate"/>
      </w:r>
      <w:r>
        <w:rPr>
          <w:rStyle w:val="20"/>
          <w:rFonts w:hint="eastAsia" w:ascii="方正仿宋_GBK" w:hAnsi="方正仿宋_GBK" w:eastAsia="方正仿宋_GBK" w:cs="方正仿宋_GBK"/>
          <w:sz w:val="28"/>
          <w:szCs w:val="28"/>
          <w:lang w:val="en-US" w:eastAsia="zh-CN"/>
        </w:rPr>
        <w:t>448756522@qq.com</w:t>
      </w:r>
      <w:r>
        <w:rPr>
          <w:rFonts w:hint="eastAsia" w:ascii="方正仿宋_GBK" w:hAnsi="方正仿宋_GBK" w:eastAsia="方正仿宋_GBK" w:cs="方正仿宋_GBK"/>
          <w:sz w:val="28"/>
          <w:szCs w:val="28"/>
          <w:lang w:val="en-US" w:eastAsia="zh-CN"/>
        </w:rPr>
        <w:fldChar w:fldCharType="end"/>
      </w:r>
    </w:p>
    <w:p>
      <w:pPr>
        <w:snapToGrid w:val="0"/>
        <w:spacing w:line="360" w:lineRule="auto"/>
        <w:ind w:firstLine="539"/>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邮编：401120</w:t>
      </w:r>
    </w:p>
    <w:p>
      <w:pPr>
        <w:widowControl/>
        <w:jc w:val="left"/>
        <w:rPr>
          <w:rFonts w:ascii="仿宋" w:hAnsi="仿宋" w:eastAsia="仿宋"/>
          <w:sz w:val="28"/>
          <w:szCs w:val="28"/>
        </w:rPr>
      </w:pPr>
      <w:r>
        <w:rPr>
          <w:rFonts w:ascii="仿宋" w:hAnsi="仿宋" w:eastAsia="仿宋"/>
          <w:sz w:val="28"/>
          <w:szCs w:val="28"/>
        </w:rPr>
        <w:br w:type="page"/>
      </w:r>
    </w:p>
    <w:p>
      <w:pPr>
        <w:snapToGrid w:val="0"/>
        <w:spacing w:line="360" w:lineRule="auto"/>
        <w:rPr>
          <w:rFonts w:hint="eastAsia" w:ascii="仿宋" w:hAnsi="仿宋" w:eastAsia="仿宋"/>
          <w:sz w:val="28"/>
          <w:szCs w:val="28"/>
          <w:lang w:eastAsia="zh-CN"/>
        </w:rPr>
      </w:pPr>
      <w:r>
        <w:rPr>
          <w:rFonts w:hint="eastAsia" w:ascii="仿宋" w:hAnsi="仿宋" w:eastAsia="仿宋"/>
          <w:sz w:val="28"/>
          <w:szCs w:val="28"/>
          <w:lang w:eastAsia="zh-CN"/>
        </w:rPr>
        <w:t>附件一：</w:t>
      </w:r>
    </w:p>
    <w:p>
      <w:pPr>
        <w:pStyle w:val="7"/>
        <w:rPr>
          <w:rFonts w:ascii="仿宋" w:hAnsi="仿宋" w:cs="仿宋"/>
          <w:szCs w:val="28"/>
        </w:rPr>
      </w:pPr>
    </w:p>
    <w:p>
      <w:pPr>
        <w:jc w:val="center"/>
        <w:rPr>
          <w:rFonts w:ascii="仿宋" w:hAnsi="仿宋" w:eastAsia="仿宋"/>
          <w:b/>
          <w:sz w:val="32"/>
          <w:szCs w:val="32"/>
        </w:rPr>
      </w:pPr>
      <w:r>
        <w:rPr>
          <w:rFonts w:hint="eastAsia" w:ascii="仿宋" w:hAnsi="仿宋" w:eastAsia="仿宋"/>
          <w:b/>
          <w:sz w:val="32"/>
          <w:szCs w:val="32"/>
        </w:rPr>
        <w:t>报价函</w:t>
      </w:r>
    </w:p>
    <w:p>
      <w:pPr>
        <w:jc w:val="left"/>
        <w:rPr>
          <w:rFonts w:ascii="仿宋" w:hAnsi="仿宋" w:eastAsia="仿宋"/>
          <w:sz w:val="28"/>
          <w:szCs w:val="28"/>
        </w:rPr>
      </w:pPr>
      <w:r>
        <w:rPr>
          <w:rFonts w:hint="eastAsia" w:ascii="仿宋" w:hAnsi="仿宋" w:eastAsia="仿宋"/>
          <w:sz w:val="28"/>
          <w:szCs w:val="28"/>
        </w:rPr>
        <w:t>重庆机场集团有限公司：</w:t>
      </w:r>
    </w:p>
    <w:p>
      <w:pPr>
        <w:tabs>
          <w:tab w:val="left" w:pos="2655"/>
          <w:tab w:val="left" w:pos="3520"/>
          <w:tab w:val="left" w:pos="4920"/>
          <w:tab w:val="left" w:pos="5715"/>
          <w:tab w:val="left" w:pos="6945"/>
          <w:tab w:val="left" w:pos="7980"/>
        </w:tabs>
        <w:autoSpaceDE w:val="0"/>
        <w:autoSpaceDN w:val="0"/>
        <w:adjustRightInd w:val="0"/>
        <w:spacing w:line="354" w:lineRule="auto"/>
        <w:ind w:left="120" w:leftChars="57" w:right="94" w:firstLine="560" w:firstLineChars="200"/>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．我方已仔细研究了</w:t>
      </w:r>
      <w:r>
        <w:rPr>
          <w:rFonts w:ascii="仿宋" w:hAnsi="仿宋" w:eastAsia="仿宋"/>
          <w:sz w:val="28"/>
          <w:szCs w:val="28"/>
          <w:u w:val="single"/>
        </w:rPr>
        <w:tab/>
      </w:r>
      <w:r>
        <w:rPr>
          <w:rFonts w:ascii="仿宋" w:hAnsi="仿宋" w:eastAsia="仿宋"/>
          <w:sz w:val="28"/>
          <w:szCs w:val="28"/>
          <w:u w:val="single"/>
        </w:rPr>
        <w:tab/>
      </w:r>
      <w:r>
        <w:rPr>
          <w:rFonts w:hint="eastAsia" w:ascii="仿宋" w:hAnsi="仿宋" w:eastAsia="仿宋"/>
          <w:sz w:val="28"/>
          <w:szCs w:val="28"/>
          <w:u w:val="single"/>
        </w:rPr>
        <w:t>（项目名称）</w:t>
      </w:r>
      <w:r>
        <w:rPr>
          <w:rFonts w:hint="eastAsia" w:ascii="仿宋" w:hAnsi="仿宋" w:eastAsia="仿宋"/>
          <w:sz w:val="28"/>
          <w:szCs w:val="28"/>
        </w:rPr>
        <w:t>项目竞争性比选文件的全部内容，愿意以人民币</w:t>
      </w:r>
      <w:r>
        <w:rPr>
          <w:rFonts w:hint="eastAsia" w:ascii="仿宋" w:hAnsi="仿宋" w:eastAsia="仿宋"/>
          <w:sz w:val="28"/>
          <w:szCs w:val="28"/>
          <w:u w:val="single"/>
        </w:rPr>
        <w:t>（大写）</w:t>
      </w:r>
      <w:r>
        <w:rPr>
          <w:rFonts w:ascii="仿宋" w:hAnsi="仿宋" w:eastAsia="仿宋"/>
          <w:sz w:val="28"/>
          <w:szCs w:val="28"/>
          <w:u w:val="single"/>
        </w:rPr>
        <w:tab/>
      </w:r>
      <w:r>
        <w:rPr>
          <w:rFonts w:hint="eastAsia" w:ascii="仿宋" w:hAnsi="仿宋" w:eastAsia="仿宋"/>
          <w:sz w:val="28"/>
          <w:szCs w:val="28"/>
          <w:u w:val="single"/>
        </w:rPr>
        <w:t>元（</w:t>
      </w:r>
      <w:r>
        <w:rPr>
          <w:rFonts w:eastAsia="仿宋"/>
          <w:sz w:val="28"/>
          <w:szCs w:val="28"/>
          <w:u w:val="single"/>
        </w:rPr>
        <w:t>¥</w:t>
      </w:r>
      <w:r>
        <w:rPr>
          <w:rFonts w:ascii="仿宋" w:hAnsi="仿宋" w:eastAsia="仿宋"/>
          <w:sz w:val="28"/>
          <w:szCs w:val="28"/>
          <w:u w:val="single"/>
        </w:rPr>
        <w:tab/>
      </w:r>
      <w:r>
        <w:rPr>
          <w:rFonts w:hint="eastAsia" w:ascii="仿宋" w:hAnsi="仿宋" w:eastAsia="仿宋"/>
          <w:sz w:val="28"/>
          <w:szCs w:val="28"/>
          <w:u w:val="single"/>
        </w:rPr>
        <w:t>）</w:t>
      </w:r>
      <w:r>
        <w:rPr>
          <w:rFonts w:hint="eastAsia" w:ascii="仿宋" w:hAnsi="仿宋" w:eastAsia="仿宋"/>
          <w:b/>
          <w:bCs/>
          <w:sz w:val="28"/>
          <w:szCs w:val="28"/>
        </w:rPr>
        <w:t>含增值税</w:t>
      </w:r>
      <w:r>
        <w:rPr>
          <w:rFonts w:hint="eastAsia" w:ascii="仿宋" w:hAnsi="仿宋" w:eastAsia="仿宋"/>
          <w:sz w:val="28"/>
          <w:szCs w:val="28"/>
        </w:rPr>
        <w:t>专用发票的总报价，</w:t>
      </w:r>
      <w:r>
        <w:rPr>
          <w:rFonts w:hint="eastAsia" w:ascii="仿宋_GB2312" w:hAnsi="宋体" w:eastAsia="仿宋_GB2312"/>
          <w:sz w:val="28"/>
          <w:szCs w:val="28"/>
        </w:rPr>
        <w:t>增值税税率</w:t>
      </w:r>
      <w:r>
        <w:rPr>
          <w:rFonts w:hint="eastAsia" w:ascii="仿宋_GB2312" w:hAnsi="宋体" w:eastAsia="仿宋_GB2312"/>
          <w:sz w:val="28"/>
          <w:szCs w:val="28"/>
          <w:u w:val="single"/>
        </w:rPr>
        <w:t xml:space="preserve">      %</w:t>
      </w:r>
      <w:r>
        <w:rPr>
          <w:rFonts w:hint="eastAsia" w:ascii="仿宋_GB2312" w:hAnsi="宋体" w:eastAsia="仿宋_GB2312"/>
          <w:sz w:val="28"/>
          <w:szCs w:val="28"/>
        </w:rPr>
        <w:t>，</w:t>
      </w:r>
      <w:r>
        <w:rPr>
          <w:rFonts w:hint="eastAsia" w:ascii="仿宋" w:hAnsi="仿宋" w:eastAsia="仿宋"/>
          <w:sz w:val="28"/>
          <w:szCs w:val="28"/>
        </w:rPr>
        <w:t>工期</w:t>
      </w:r>
      <w:r>
        <w:rPr>
          <w:rFonts w:ascii="仿宋" w:hAnsi="仿宋" w:eastAsia="仿宋"/>
          <w:sz w:val="28"/>
          <w:szCs w:val="28"/>
          <w:u w:val="single"/>
        </w:rPr>
        <w:tab/>
      </w:r>
      <w:r>
        <w:rPr>
          <w:rFonts w:hint="eastAsia" w:ascii="仿宋" w:hAnsi="仿宋" w:eastAsia="仿宋"/>
          <w:sz w:val="28"/>
          <w:szCs w:val="28"/>
        </w:rPr>
        <w:t>日历天，按合同约定实施和完成承包项目的全部工作。</w:t>
      </w:r>
    </w:p>
    <w:p>
      <w:pPr>
        <w:autoSpaceDE w:val="0"/>
        <w:autoSpaceDN w:val="0"/>
        <w:adjustRightInd w:val="0"/>
        <w:spacing w:before="15"/>
        <w:ind w:right="-20" w:firstLine="560" w:firstLineChars="200"/>
        <w:jc w:val="lef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．我方承诺在比选有效期内不修改、撤销比选响应文件。</w:t>
      </w:r>
    </w:p>
    <w:p>
      <w:pPr>
        <w:autoSpaceDE w:val="0"/>
        <w:autoSpaceDN w:val="0"/>
        <w:adjustRightInd w:val="0"/>
        <w:ind w:right="-20" w:firstLine="560" w:firstLineChars="200"/>
        <w:jc w:val="lef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．如我方成交：</w:t>
      </w:r>
    </w:p>
    <w:p>
      <w:pPr>
        <w:autoSpaceDE w:val="0"/>
        <w:autoSpaceDN w:val="0"/>
        <w:adjustRightInd w:val="0"/>
        <w:ind w:right="-8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w:t>
      </w:r>
      <w:r>
        <w:rPr>
          <w:rFonts w:hint="eastAsia" w:ascii="仿宋" w:hAnsi="仿宋" w:eastAsia="仿宋"/>
          <w:sz w:val="28"/>
          <w:szCs w:val="28"/>
        </w:rPr>
        <w:t>）我方承诺在收到成交通知后，在规定的期限内与你方签订合同。</w:t>
      </w:r>
    </w:p>
    <w:p>
      <w:pPr>
        <w:autoSpaceDE w:val="0"/>
        <w:autoSpaceDN w:val="0"/>
        <w:adjustRightInd w:val="0"/>
        <w:ind w:right="-2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2</w:t>
      </w:r>
      <w:r>
        <w:rPr>
          <w:rFonts w:hint="eastAsia" w:ascii="仿宋" w:hAnsi="仿宋" w:eastAsia="仿宋"/>
          <w:sz w:val="28"/>
          <w:szCs w:val="28"/>
        </w:rPr>
        <w:t>）随同本报价函递交的报价函附录属于合同文件的组成部分。</w:t>
      </w:r>
    </w:p>
    <w:p>
      <w:pPr>
        <w:autoSpaceDE w:val="0"/>
        <w:autoSpaceDN w:val="0"/>
        <w:adjustRightInd w:val="0"/>
        <w:ind w:right="-2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3</w:t>
      </w:r>
      <w:r>
        <w:rPr>
          <w:rFonts w:hint="eastAsia" w:ascii="仿宋" w:hAnsi="仿宋" w:eastAsia="仿宋"/>
          <w:sz w:val="28"/>
          <w:szCs w:val="28"/>
        </w:rPr>
        <w:t>）我方承诺在合同约定的期限内完成并移交全部合同项目和成果。</w:t>
      </w:r>
    </w:p>
    <w:p>
      <w:pPr>
        <w:autoSpaceDE w:val="0"/>
        <w:autoSpaceDN w:val="0"/>
        <w:adjustRightInd w:val="0"/>
        <w:spacing w:line="354" w:lineRule="auto"/>
        <w:ind w:left="120" w:right="-9" w:firstLine="560" w:firstLineChars="200"/>
        <w:jc w:val="lef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．我方在此声明，所递交的比选响应文件及有关资料内容完整、真实和准确。</w:t>
      </w:r>
    </w:p>
    <w:p>
      <w:pPr>
        <w:autoSpaceDE w:val="0"/>
        <w:autoSpaceDN w:val="0"/>
        <w:adjustRightInd w:val="0"/>
        <w:spacing w:line="354" w:lineRule="auto"/>
        <w:ind w:left="120" w:right="-9" w:firstLine="560" w:firstLineChars="200"/>
        <w:jc w:val="lef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．除非达到另外协议并生效，你方的成交通知书和本比选响应文件将成为约束双方的合同文件组成部分。</w:t>
      </w:r>
    </w:p>
    <w:p>
      <w:pPr>
        <w:tabs>
          <w:tab w:val="left" w:pos="7140"/>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rPr>
      </w:pPr>
      <w:r>
        <w:rPr>
          <w:rFonts w:hint="eastAsia" w:ascii="仿宋" w:hAnsi="仿宋" w:eastAsia="仿宋"/>
          <w:sz w:val="28"/>
          <w:szCs w:val="28"/>
        </w:rPr>
        <w:t>比选人：</w:t>
      </w:r>
      <w:r>
        <w:rPr>
          <w:rFonts w:hint="eastAsia" w:ascii="仿宋" w:hAnsi="仿宋" w:eastAsia="仿宋"/>
          <w:sz w:val="28"/>
          <w:szCs w:val="28"/>
          <w:u w:val="single"/>
        </w:rPr>
        <w:t>（盖单位公章）</w:t>
      </w:r>
    </w:p>
    <w:p>
      <w:pPr>
        <w:tabs>
          <w:tab w:val="left" w:pos="7140"/>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u w:val="single"/>
        </w:rPr>
      </w:pPr>
      <w:r>
        <w:rPr>
          <w:rFonts w:hint="eastAsia" w:ascii="仿宋" w:hAnsi="仿宋" w:eastAsia="仿宋"/>
          <w:sz w:val="28"/>
          <w:szCs w:val="28"/>
        </w:rPr>
        <w:t>法定代表人或其委托代理人</w:t>
      </w:r>
      <w:r>
        <w:rPr>
          <w:rFonts w:hint="eastAsia" w:ascii="仿宋" w:hAnsi="仿宋" w:eastAsia="仿宋"/>
          <w:sz w:val="28"/>
          <w:szCs w:val="28"/>
          <w:u w:val="single"/>
        </w:rPr>
        <w:t>：</w:t>
      </w:r>
      <w:r>
        <w:rPr>
          <w:rFonts w:ascii="仿宋" w:hAnsi="仿宋" w:eastAsia="仿宋"/>
          <w:sz w:val="28"/>
          <w:szCs w:val="28"/>
          <w:u w:val="single"/>
        </w:rPr>
        <w:tab/>
      </w:r>
      <w:r>
        <w:rPr>
          <w:rFonts w:hint="eastAsia" w:ascii="仿宋" w:hAnsi="仿宋" w:eastAsia="仿宋"/>
          <w:sz w:val="28"/>
          <w:szCs w:val="28"/>
          <w:u w:val="single"/>
        </w:rPr>
        <w:t>（签字）</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u w:val="single"/>
        </w:rPr>
      </w:pPr>
      <w:r>
        <w:rPr>
          <w:rFonts w:hint="eastAsia" w:ascii="仿宋" w:hAnsi="仿宋" w:eastAsia="仿宋"/>
          <w:sz w:val="28"/>
          <w:szCs w:val="28"/>
        </w:rPr>
        <w:t>地址：</w:t>
      </w:r>
      <w:r>
        <w:rPr>
          <w:rFonts w:ascii="仿宋" w:hAnsi="仿宋" w:eastAsia="仿宋"/>
          <w:sz w:val="28"/>
          <w:szCs w:val="28"/>
          <w:u w:val="single"/>
        </w:rPr>
        <w:tab/>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u w:val="single"/>
        </w:rPr>
      </w:pPr>
      <w:r>
        <w:rPr>
          <w:rFonts w:hint="eastAsia" w:ascii="仿宋" w:hAnsi="仿宋" w:eastAsia="仿宋"/>
          <w:sz w:val="28"/>
          <w:szCs w:val="28"/>
        </w:rPr>
        <w:t>网址</w:t>
      </w:r>
      <w:r>
        <w:rPr>
          <w:rFonts w:hint="eastAsia" w:ascii="仿宋" w:hAnsi="仿宋" w:eastAsia="仿宋"/>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u w:val="single"/>
        </w:rPr>
      </w:pPr>
      <w:r>
        <w:rPr>
          <w:rFonts w:hint="eastAsia" w:ascii="仿宋" w:hAnsi="仿宋" w:eastAsia="仿宋"/>
          <w:sz w:val="28"/>
          <w:szCs w:val="28"/>
        </w:rPr>
        <w:t>电话</w:t>
      </w:r>
      <w:r>
        <w:rPr>
          <w:rFonts w:hint="eastAsia" w:ascii="仿宋" w:hAnsi="仿宋" w:eastAsia="仿宋"/>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u w:val="single"/>
        </w:rPr>
      </w:pPr>
      <w:r>
        <w:rPr>
          <w:rFonts w:hint="eastAsia" w:ascii="仿宋" w:hAnsi="仿宋" w:eastAsia="仿宋"/>
          <w:sz w:val="28"/>
          <w:szCs w:val="28"/>
        </w:rPr>
        <w:t>传真：</w:t>
      </w:r>
      <w:r>
        <w:rPr>
          <w:rFonts w:hint="eastAsia" w:ascii="仿宋" w:hAnsi="仿宋" w:eastAsia="仿宋"/>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rPr>
      </w:pPr>
      <w:r>
        <w:rPr>
          <w:rFonts w:hint="eastAsia" w:ascii="仿宋" w:hAnsi="仿宋" w:eastAsia="仿宋"/>
          <w:sz w:val="28"/>
          <w:szCs w:val="28"/>
        </w:rPr>
        <w:t>邮政编码：</w:t>
      </w:r>
      <w:r>
        <w:rPr>
          <w:rFonts w:hint="eastAsia" w:ascii="仿宋" w:hAnsi="仿宋" w:eastAsia="仿宋"/>
          <w:sz w:val="28"/>
          <w:szCs w:val="28"/>
          <w:u w:val="single"/>
        </w:rPr>
        <w:t>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ascii="仿宋" w:hAnsi="仿宋" w:eastAsia="仿宋"/>
          <w:sz w:val="28"/>
          <w:szCs w:val="28"/>
        </w:rPr>
      </w:pPr>
      <w:r>
        <w:rPr>
          <w:rFonts w:hint="eastAsia" w:ascii="仿宋" w:hAnsi="仿宋" w:eastAsia="仿宋"/>
          <w:sz w:val="28"/>
          <w:szCs w:val="28"/>
        </w:rPr>
        <w:t xml:space="preserve">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ascii="仿宋" w:hAnsi="仿宋" w:eastAsia="仿宋"/>
          <w:sz w:val="28"/>
          <w:szCs w:val="28"/>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w:t>
      </w: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pageBreakBefore w:val="0"/>
        <w:kinsoku/>
        <w:overflowPunct/>
        <w:topLinePunct w:val="0"/>
        <w:bidi w:val="0"/>
        <w:snapToGrid w:val="0"/>
        <w:spacing w:line="560" w:lineRule="exact"/>
        <w:rPr>
          <w:rFonts w:ascii="仿宋" w:hAnsi="仿宋" w:eastAsia="仿宋"/>
          <w:b/>
          <w:bCs/>
          <w:color w:val="auto"/>
          <w:sz w:val="28"/>
          <w:szCs w:val="28"/>
        </w:rPr>
      </w:pPr>
      <w:r>
        <w:rPr>
          <w:rFonts w:hint="eastAsia" w:ascii="仿宋" w:hAnsi="仿宋" w:eastAsia="仿宋"/>
          <w:b/>
          <w:bCs/>
          <w:color w:val="auto"/>
          <w:sz w:val="28"/>
          <w:szCs w:val="28"/>
        </w:rPr>
        <w:t>附件2：</w:t>
      </w:r>
    </w:p>
    <w:p>
      <w:pPr>
        <w:pageBreakBefore w:val="0"/>
        <w:kinsoku/>
        <w:overflowPunct/>
        <w:topLinePunct w:val="0"/>
        <w:bidi w:val="0"/>
        <w:spacing w:line="560" w:lineRule="exact"/>
        <w:jc w:val="center"/>
        <w:rPr>
          <w:rFonts w:ascii="仿宋" w:hAnsi="仿宋" w:eastAsia="仿宋"/>
          <w:b/>
          <w:color w:val="auto"/>
          <w:sz w:val="28"/>
          <w:szCs w:val="28"/>
        </w:rPr>
      </w:pPr>
      <w:r>
        <w:rPr>
          <w:rFonts w:hint="eastAsia" w:ascii="仿宋" w:hAnsi="仿宋" w:eastAsia="仿宋"/>
          <w:b/>
          <w:color w:val="auto"/>
          <w:sz w:val="28"/>
          <w:szCs w:val="28"/>
        </w:rPr>
        <w:t>法定代表人身份证明</w:t>
      </w:r>
    </w:p>
    <w:p>
      <w:pPr>
        <w:pageBreakBefore w:val="0"/>
        <w:kinsoku/>
        <w:overflowPunct/>
        <w:topLinePunct w:val="0"/>
        <w:bidi w:val="0"/>
        <w:spacing w:line="560" w:lineRule="exact"/>
        <w:rPr>
          <w:rFonts w:ascii="仿宋" w:hAnsi="仿宋" w:eastAsia="仿宋"/>
          <w:color w:val="auto"/>
        </w:rPr>
      </w:pPr>
    </w:p>
    <w:p>
      <w:pPr>
        <w:pageBreakBefore w:val="0"/>
        <w:tabs>
          <w:tab w:val="left" w:pos="5565"/>
        </w:tabs>
        <w:kinsoku/>
        <w:overflowPunct/>
        <w:topLinePunct w:val="0"/>
        <w:autoSpaceDE w:val="0"/>
        <w:autoSpaceDN w:val="0"/>
        <w:bidi w:val="0"/>
        <w:adjustRightInd w:val="0"/>
        <w:snapToGrid w:val="0"/>
        <w:spacing w:line="560" w:lineRule="exact"/>
        <w:ind w:firstLine="520" w:firstLineChars="186"/>
        <w:jc w:val="left"/>
        <w:rPr>
          <w:rFonts w:ascii="仿宋" w:hAnsi="仿宋" w:eastAsia="仿宋"/>
          <w:color w:val="auto"/>
          <w:kern w:val="0"/>
          <w:sz w:val="28"/>
          <w:szCs w:val="28"/>
        </w:rPr>
      </w:pPr>
      <w:r>
        <w:rPr>
          <w:rFonts w:hint="eastAsia" w:ascii="仿宋" w:hAnsi="仿宋" w:eastAsia="仿宋"/>
          <w:color w:val="auto"/>
          <w:kern w:val="0"/>
          <w:sz w:val="28"/>
          <w:szCs w:val="28"/>
        </w:rPr>
        <w:t>比选响应人名称：</w:t>
      </w:r>
      <w:r>
        <w:rPr>
          <w:rFonts w:ascii="仿宋" w:hAnsi="仿宋" w:eastAsia="仿宋"/>
          <w:color w:val="auto"/>
          <w:kern w:val="0"/>
          <w:sz w:val="28"/>
          <w:szCs w:val="28"/>
          <w:u w:val="single"/>
        </w:rPr>
        <w:tab/>
      </w:r>
      <w:r>
        <w:rPr>
          <w:rFonts w:hint="eastAsia" w:ascii="仿宋" w:hAnsi="仿宋" w:eastAsia="仿宋"/>
          <w:color w:val="auto"/>
          <w:kern w:val="0"/>
          <w:sz w:val="28"/>
          <w:szCs w:val="28"/>
          <w:u w:val="single"/>
        </w:rPr>
        <w:t xml:space="preserve">              </w:t>
      </w:r>
    </w:p>
    <w:p>
      <w:pPr>
        <w:pageBreakBefore w:val="0"/>
        <w:kinsoku/>
        <w:overflowPunct/>
        <w:topLinePunct w:val="0"/>
        <w:autoSpaceDE w:val="0"/>
        <w:autoSpaceDN w:val="0"/>
        <w:bidi w:val="0"/>
        <w:adjustRightInd w:val="0"/>
        <w:snapToGrid w:val="0"/>
        <w:spacing w:line="560" w:lineRule="exact"/>
        <w:ind w:firstLine="520" w:firstLineChars="186"/>
        <w:jc w:val="left"/>
        <w:rPr>
          <w:rFonts w:ascii="仿宋" w:hAnsi="仿宋" w:eastAsia="仿宋"/>
          <w:color w:val="auto"/>
          <w:kern w:val="0"/>
          <w:sz w:val="28"/>
          <w:szCs w:val="28"/>
        </w:rPr>
      </w:pPr>
    </w:p>
    <w:p>
      <w:pPr>
        <w:pageBreakBefore w:val="0"/>
        <w:tabs>
          <w:tab w:val="left" w:pos="5475"/>
        </w:tabs>
        <w:kinsoku/>
        <w:overflowPunct/>
        <w:topLinePunct w:val="0"/>
        <w:autoSpaceDE w:val="0"/>
        <w:autoSpaceDN w:val="0"/>
        <w:bidi w:val="0"/>
        <w:adjustRightInd w:val="0"/>
        <w:snapToGrid w:val="0"/>
        <w:spacing w:line="560" w:lineRule="exact"/>
        <w:ind w:firstLine="520" w:firstLineChars="186"/>
        <w:jc w:val="left"/>
        <w:rPr>
          <w:rFonts w:ascii="仿宋" w:hAnsi="仿宋" w:eastAsia="仿宋"/>
          <w:color w:val="auto"/>
          <w:kern w:val="0"/>
          <w:sz w:val="28"/>
          <w:szCs w:val="28"/>
        </w:rPr>
      </w:pPr>
      <w:r>
        <w:rPr>
          <w:rFonts w:hint="eastAsia" w:ascii="仿宋" w:hAnsi="仿宋" w:eastAsia="仿宋"/>
          <w:color w:val="auto"/>
          <w:kern w:val="0"/>
          <w:sz w:val="28"/>
          <w:szCs w:val="28"/>
        </w:rPr>
        <w:t>单位性质：</w:t>
      </w:r>
      <w:r>
        <w:rPr>
          <w:rFonts w:ascii="仿宋" w:hAnsi="仿宋" w:eastAsia="仿宋"/>
          <w:color w:val="auto"/>
          <w:kern w:val="0"/>
          <w:sz w:val="28"/>
          <w:szCs w:val="28"/>
          <w:u w:val="single"/>
        </w:rPr>
        <w:tab/>
      </w:r>
      <w:r>
        <w:rPr>
          <w:rFonts w:hint="eastAsia" w:ascii="仿宋" w:hAnsi="仿宋" w:eastAsia="仿宋"/>
          <w:color w:val="auto"/>
          <w:kern w:val="0"/>
          <w:sz w:val="28"/>
          <w:szCs w:val="28"/>
          <w:u w:val="single"/>
        </w:rPr>
        <w:t xml:space="preserve">               </w:t>
      </w:r>
    </w:p>
    <w:p>
      <w:pPr>
        <w:pageBreakBefore w:val="0"/>
        <w:kinsoku/>
        <w:overflowPunct/>
        <w:topLinePunct w:val="0"/>
        <w:autoSpaceDE w:val="0"/>
        <w:autoSpaceDN w:val="0"/>
        <w:bidi w:val="0"/>
        <w:adjustRightInd w:val="0"/>
        <w:snapToGrid w:val="0"/>
        <w:spacing w:line="560" w:lineRule="exact"/>
        <w:ind w:firstLine="520" w:firstLineChars="186"/>
        <w:jc w:val="left"/>
        <w:rPr>
          <w:rFonts w:ascii="仿宋" w:hAnsi="仿宋" w:eastAsia="仿宋"/>
          <w:color w:val="auto"/>
          <w:kern w:val="0"/>
          <w:sz w:val="28"/>
          <w:szCs w:val="28"/>
        </w:rPr>
      </w:pPr>
    </w:p>
    <w:p>
      <w:pPr>
        <w:pageBreakBefore w:val="0"/>
        <w:tabs>
          <w:tab w:val="left" w:pos="5475"/>
        </w:tabs>
        <w:kinsoku/>
        <w:overflowPunct/>
        <w:topLinePunct w:val="0"/>
        <w:autoSpaceDE w:val="0"/>
        <w:autoSpaceDN w:val="0"/>
        <w:bidi w:val="0"/>
        <w:adjustRightInd w:val="0"/>
        <w:snapToGrid w:val="0"/>
        <w:spacing w:line="560" w:lineRule="exact"/>
        <w:ind w:firstLine="520" w:firstLineChars="186"/>
        <w:jc w:val="left"/>
        <w:rPr>
          <w:rFonts w:ascii="仿宋" w:hAnsi="仿宋" w:eastAsia="仿宋"/>
          <w:color w:val="auto"/>
          <w:kern w:val="0"/>
          <w:sz w:val="28"/>
          <w:szCs w:val="28"/>
        </w:rPr>
      </w:pPr>
      <w:r>
        <w:rPr>
          <w:rFonts w:hint="eastAsia" w:ascii="仿宋" w:hAnsi="仿宋" w:eastAsia="仿宋"/>
          <w:color w:val="auto"/>
          <w:kern w:val="0"/>
          <w:sz w:val="28"/>
          <w:szCs w:val="28"/>
        </w:rPr>
        <w:t>地址：</w:t>
      </w:r>
      <w:r>
        <w:rPr>
          <w:rFonts w:ascii="仿宋" w:hAnsi="仿宋" w:eastAsia="仿宋"/>
          <w:color w:val="auto"/>
          <w:kern w:val="0"/>
          <w:sz w:val="28"/>
          <w:szCs w:val="28"/>
          <w:u w:val="single"/>
        </w:rPr>
        <w:tab/>
      </w:r>
      <w:r>
        <w:rPr>
          <w:rFonts w:hint="eastAsia" w:ascii="仿宋" w:hAnsi="仿宋" w:eastAsia="仿宋"/>
          <w:color w:val="auto"/>
          <w:kern w:val="0"/>
          <w:sz w:val="28"/>
          <w:szCs w:val="28"/>
          <w:u w:val="single"/>
        </w:rPr>
        <w:t xml:space="preserve">               </w:t>
      </w:r>
    </w:p>
    <w:p>
      <w:pPr>
        <w:pageBreakBefore w:val="0"/>
        <w:kinsoku/>
        <w:overflowPunct/>
        <w:topLinePunct w:val="0"/>
        <w:autoSpaceDE w:val="0"/>
        <w:autoSpaceDN w:val="0"/>
        <w:bidi w:val="0"/>
        <w:adjustRightInd w:val="0"/>
        <w:snapToGrid w:val="0"/>
        <w:spacing w:line="560" w:lineRule="exact"/>
        <w:ind w:firstLine="520" w:firstLineChars="186"/>
        <w:jc w:val="left"/>
        <w:rPr>
          <w:rFonts w:ascii="仿宋" w:hAnsi="仿宋" w:eastAsia="仿宋"/>
          <w:color w:val="auto"/>
          <w:kern w:val="0"/>
          <w:sz w:val="28"/>
          <w:szCs w:val="28"/>
        </w:rPr>
      </w:pPr>
    </w:p>
    <w:p>
      <w:pPr>
        <w:pageBreakBefore w:val="0"/>
        <w:tabs>
          <w:tab w:val="left" w:pos="2520"/>
          <w:tab w:val="left" w:pos="3836"/>
        </w:tabs>
        <w:kinsoku/>
        <w:overflowPunct/>
        <w:topLinePunct w:val="0"/>
        <w:autoSpaceDE w:val="0"/>
        <w:autoSpaceDN w:val="0"/>
        <w:bidi w:val="0"/>
        <w:adjustRightInd w:val="0"/>
        <w:snapToGrid w:val="0"/>
        <w:spacing w:line="560" w:lineRule="exact"/>
        <w:ind w:firstLine="520" w:firstLineChars="186"/>
        <w:jc w:val="left"/>
        <w:rPr>
          <w:rFonts w:ascii="仿宋" w:hAnsi="仿宋" w:eastAsia="仿宋"/>
          <w:color w:val="auto"/>
          <w:kern w:val="0"/>
          <w:sz w:val="28"/>
          <w:szCs w:val="28"/>
        </w:rPr>
      </w:pPr>
      <w:r>
        <w:rPr>
          <w:rFonts w:hint="eastAsia" w:ascii="仿宋" w:hAnsi="仿宋" w:eastAsia="仿宋"/>
          <w:color w:val="auto"/>
          <w:kern w:val="0"/>
          <w:sz w:val="28"/>
          <w:szCs w:val="28"/>
        </w:rPr>
        <w:t>成立时间：</w:t>
      </w:r>
      <w:r>
        <w:rPr>
          <w:rFonts w:ascii="仿宋" w:hAnsi="仿宋" w:eastAsia="仿宋"/>
          <w:color w:val="auto"/>
          <w:kern w:val="0"/>
          <w:sz w:val="28"/>
          <w:szCs w:val="28"/>
          <w:u w:val="single"/>
        </w:rPr>
        <w:tab/>
      </w:r>
      <w:r>
        <w:rPr>
          <w:rFonts w:hint="eastAsia" w:ascii="仿宋" w:hAnsi="仿宋" w:eastAsia="仿宋"/>
          <w:color w:val="auto"/>
          <w:kern w:val="0"/>
          <w:sz w:val="28"/>
          <w:szCs w:val="28"/>
          <w:u w:val="single"/>
        </w:rPr>
        <w:t xml:space="preserve">  </w:t>
      </w:r>
      <w:r>
        <w:rPr>
          <w:rFonts w:hint="eastAsia" w:ascii="仿宋" w:hAnsi="仿宋" w:eastAsia="仿宋"/>
          <w:color w:val="auto"/>
          <w:spacing w:val="-1"/>
          <w:kern w:val="0"/>
          <w:sz w:val="28"/>
          <w:szCs w:val="28"/>
        </w:rPr>
        <w:t>年</w:t>
      </w:r>
      <w:r>
        <w:rPr>
          <w:rFonts w:hint="eastAsia" w:ascii="仿宋" w:hAnsi="仿宋" w:eastAsia="仿宋"/>
          <w:color w:val="auto"/>
          <w:spacing w:val="-1"/>
          <w:kern w:val="0"/>
          <w:sz w:val="28"/>
          <w:szCs w:val="28"/>
          <w:u w:val="single"/>
        </w:rPr>
        <w:t xml:space="preserve">      </w:t>
      </w:r>
      <w:r>
        <w:rPr>
          <w:rFonts w:hint="eastAsia" w:ascii="仿宋" w:hAnsi="仿宋" w:eastAsia="仿宋"/>
          <w:color w:val="auto"/>
          <w:spacing w:val="-1"/>
          <w:kern w:val="0"/>
          <w:sz w:val="28"/>
          <w:szCs w:val="28"/>
        </w:rPr>
        <w:t>月</w:t>
      </w:r>
      <w:r>
        <w:rPr>
          <w:rFonts w:hint="eastAsia" w:ascii="仿宋" w:hAnsi="仿宋" w:eastAsia="仿宋"/>
          <w:color w:val="auto"/>
          <w:spacing w:val="-1"/>
          <w:kern w:val="0"/>
          <w:sz w:val="28"/>
          <w:szCs w:val="28"/>
          <w:u w:val="single"/>
        </w:rPr>
        <w:t xml:space="preserve">      </w:t>
      </w:r>
      <w:r>
        <w:rPr>
          <w:rFonts w:hint="eastAsia" w:ascii="仿宋" w:hAnsi="仿宋" w:eastAsia="仿宋"/>
          <w:color w:val="auto"/>
          <w:kern w:val="0"/>
          <w:sz w:val="28"/>
          <w:szCs w:val="28"/>
        </w:rPr>
        <w:t>日</w:t>
      </w:r>
    </w:p>
    <w:p>
      <w:pPr>
        <w:pageBreakBefore w:val="0"/>
        <w:kinsoku/>
        <w:overflowPunct/>
        <w:topLinePunct w:val="0"/>
        <w:autoSpaceDE w:val="0"/>
        <w:autoSpaceDN w:val="0"/>
        <w:bidi w:val="0"/>
        <w:adjustRightInd w:val="0"/>
        <w:snapToGrid w:val="0"/>
        <w:spacing w:line="560" w:lineRule="exact"/>
        <w:ind w:firstLine="520" w:firstLineChars="186"/>
        <w:jc w:val="left"/>
        <w:rPr>
          <w:rFonts w:ascii="仿宋" w:hAnsi="仿宋" w:eastAsia="仿宋"/>
          <w:color w:val="auto"/>
          <w:kern w:val="0"/>
          <w:sz w:val="28"/>
          <w:szCs w:val="28"/>
        </w:rPr>
      </w:pPr>
    </w:p>
    <w:p>
      <w:pPr>
        <w:pageBreakBefore w:val="0"/>
        <w:tabs>
          <w:tab w:val="left" w:pos="5475"/>
        </w:tabs>
        <w:kinsoku/>
        <w:overflowPunct/>
        <w:topLinePunct w:val="0"/>
        <w:autoSpaceDE w:val="0"/>
        <w:autoSpaceDN w:val="0"/>
        <w:bidi w:val="0"/>
        <w:adjustRightInd w:val="0"/>
        <w:snapToGrid w:val="0"/>
        <w:spacing w:line="560" w:lineRule="exact"/>
        <w:ind w:firstLine="520" w:firstLineChars="186"/>
        <w:jc w:val="left"/>
        <w:rPr>
          <w:rFonts w:ascii="仿宋" w:hAnsi="仿宋" w:eastAsia="仿宋"/>
          <w:color w:val="auto"/>
          <w:kern w:val="0"/>
          <w:sz w:val="28"/>
          <w:szCs w:val="28"/>
        </w:rPr>
      </w:pPr>
      <w:r>
        <w:rPr>
          <w:rFonts w:hint="eastAsia" w:ascii="仿宋" w:hAnsi="仿宋" w:eastAsia="仿宋"/>
          <w:color w:val="auto"/>
          <w:kern w:val="0"/>
          <w:sz w:val="28"/>
          <w:szCs w:val="28"/>
        </w:rPr>
        <w:t>经营期限：</w:t>
      </w:r>
      <w:r>
        <w:rPr>
          <w:rFonts w:ascii="仿宋" w:hAnsi="仿宋" w:eastAsia="仿宋"/>
          <w:color w:val="auto"/>
          <w:kern w:val="0"/>
          <w:sz w:val="28"/>
          <w:szCs w:val="28"/>
          <w:u w:val="single"/>
        </w:rPr>
        <w:tab/>
      </w:r>
    </w:p>
    <w:p>
      <w:pPr>
        <w:pageBreakBefore w:val="0"/>
        <w:kinsoku/>
        <w:overflowPunct/>
        <w:topLinePunct w:val="0"/>
        <w:autoSpaceDE w:val="0"/>
        <w:autoSpaceDN w:val="0"/>
        <w:bidi w:val="0"/>
        <w:adjustRightInd w:val="0"/>
        <w:snapToGrid w:val="0"/>
        <w:spacing w:line="560" w:lineRule="exact"/>
        <w:ind w:firstLine="520" w:firstLineChars="186"/>
        <w:jc w:val="left"/>
        <w:rPr>
          <w:rFonts w:ascii="仿宋" w:hAnsi="仿宋" w:eastAsia="仿宋"/>
          <w:color w:val="auto"/>
          <w:kern w:val="0"/>
          <w:sz w:val="28"/>
          <w:szCs w:val="28"/>
        </w:rPr>
      </w:pPr>
    </w:p>
    <w:p>
      <w:pPr>
        <w:pageBreakBefore w:val="0"/>
        <w:tabs>
          <w:tab w:val="left" w:pos="1580"/>
          <w:tab w:val="left" w:pos="3260"/>
          <w:tab w:val="left" w:pos="4840"/>
          <w:tab w:val="left" w:pos="6300"/>
        </w:tabs>
        <w:kinsoku/>
        <w:overflowPunct/>
        <w:topLinePunct w:val="0"/>
        <w:autoSpaceDE w:val="0"/>
        <w:autoSpaceDN w:val="0"/>
        <w:bidi w:val="0"/>
        <w:adjustRightInd w:val="0"/>
        <w:snapToGrid w:val="0"/>
        <w:spacing w:line="560" w:lineRule="exact"/>
        <w:ind w:firstLine="520" w:firstLineChars="186"/>
        <w:jc w:val="left"/>
        <w:rPr>
          <w:rFonts w:ascii="仿宋" w:hAnsi="仿宋" w:eastAsia="仿宋"/>
          <w:color w:val="auto"/>
          <w:kern w:val="0"/>
          <w:sz w:val="28"/>
          <w:szCs w:val="28"/>
        </w:rPr>
      </w:pPr>
      <w:r>
        <w:rPr>
          <w:rFonts w:hint="eastAsia" w:ascii="仿宋" w:hAnsi="仿宋" w:eastAsia="仿宋"/>
          <w:color w:val="auto"/>
          <w:kern w:val="0"/>
          <w:sz w:val="28"/>
          <w:szCs w:val="28"/>
        </w:rPr>
        <w:t>姓名：</w:t>
      </w:r>
      <w:r>
        <w:rPr>
          <w:rFonts w:ascii="仿宋" w:hAnsi="仿宋" w:eastAsia="仿宋"/>
          <w:color w:val="auto"/>
          <w:kern w:val="0"/>
          <w:sz w:val="28"/>
          <w:szCs w:val="28"/>
          <w:u w:val="single"/>
        </w:rPr>
        <w:tab/>
      </w:r>
      <w:r>
        <w:rPr>
          <w:rFonts w:hint="eastAsia" w:ascii="仿宋" w:hAnsi="仿宋" w:eastAsia="仿宋"/>
          <w:color w:val="auto"/>
          <w:kern w:val="0"/>
          <w:sz w:val="28"/>
          <w:szCs w:val="28"/>
          <w:u w:val="single"/>
        </w:rPr>
        <w:t xml:space="preserve">    </w:t>
      </w:r>
      <w:r>
        <w:rPr>
          <w:rFonts w:hint="eastAsia" w:ascii="仿宋" w:hAnsi="仿宋" w:eastAsia="仿宋"/>
          <w:color w:val="auto"/>
          <w:kern w:val="0"/>
          <w:sz w:val="28"/>
          <w:szCs w:val="28"/>
        </w:rPr>
        <w:t xml:space="preserve"> 性别</w:t>
      </w:r>
      <w:r>
        <w:rPr>
          <w:rFonts w:hint="eastAsia" w:ascii="仿宋" w:hAnsi="仿宋" w:eastAsia="仿宋"/>
          <w:color w:val="auto"/>
          <w:spacing w:val="-1"/>
          <w:kern w:val="0"/>
          <w:sz w:val="28"/>
          <w:szCs w:val="28"/>
        </w:rPr>
        <w:t>：</w:t>
      </w:r>
      <w:r>
        <w:rPr>
          <w:rFonts w:ascii="仿宋" w:hAnsi="仿宋" w:eastAsia="仿宋"/>
          <w:color w:val="auto"/>
          <w:kern w:val="0"/>
          <w:sz w:val="28"/>
          <w:szCs w:val="28"/>
          <w:u w:val="single"/>
        </w:rPr>
        <w:tab/>
      </w:r>
      <w:r>
        <w:rPr>
          <w:rFonts w:hint="eastAsia" w:ascii="仿宋" w:hAnsi="仿宋" w:eastAsia="仿宋"/>
          <w:color w:val="auto"/>
          <w:kern w:val="0"/>
          <w:sz w:val="28"/>
          <w:szCs w:val="28"/>
          <w:u w:val="single"/>
        </w:rPr>
        <w:t xml:space="preserve">   </w:t>
      </w:r>
      <w:r>
        <w:rPr>
          <w:rFonts w:hint="eastAsia" w:ascii="仿宋" w:hAnsi="仿宋" w:eastAsia="仿宋"/>
          <w:color w:val="auto"/>
          <w:kern w:val="0"/>
          <w:sz w:val="28"/>
          <w:szCs w:val="28"/>
        </w:rPr>
        <w:t xml:space="preserve"> </w:t>
      </w:r>
      <w:r>
        <w:rPr>
          <w:rFonts w:hint="eastAsia" w:ascii="仿宋" w:hAnsi="仿宋" w:eastAsia="仿宋"/>
          <w:color w:val="auto"/>
          <w:spacing w:val="-1"/>
          <w:kern w:val="0"/>
          <w:sz w:val="28"/>
          <w:szCs w:val="28"/>
        </w:rPr>
        <w:t>年</w:t>
      </w:r>
      <w:r>
        <w:rPr>
          <w:rFonts w:hint="eastAsia" w:ascii="仿宋" w:hAnsi="仿宋" w:eastAsia="仿宋"/>
          <w:color w:val="auto"/>
          <w:kern w:val="0"/>
          <w:sz w:val="28"/>
          <w:szCs w:val="28"/>
        </w:rPr>
        <w:t>龄：</w:t>
      </w:r>
      <w:r>
        <w:rPr>
          <w:rFonts w:ascii="仿宋" w:hAnsi="仿宋" w:eastAsia="仿宋"/>
          <w:color w:val="auto"/>
          <w:kern w:val="0"/>
          <w:sz w:val="28"/>
          <w:szCs w:val="28"/>
          <w:u w:val="single"/>
        </w:rPr>
        <w:tab/>
      </w:r>
      <w:r>
        <w:rPr>
          <w:rFonts w:hint="eastAsia" w:ascii="仿宋" w:hAnsi="仿宋" w:eastAsia="仿宋"/>
          <w:color w:val="auto"/>
          <w:kern w:val="0"/>
          <w:sz w:val="28"/>
          <w:szCs w:val="28"/>
          <w:u w:val="single"/>
        </w:rPr>
        <w:t xml:space="preserve">   </w:t>
      </w:r>
      <w:r>
        <w:rPr>
          <w:rFonts w:hint="eastAsia" w:ascii="仿宋" w:hAnsi="仿宋" w:eastAsia="仿宋"/>
          <w:color w:val="auto"/>
          <w:kern w:val="0"/>
          <w:sz w:val="28"/>
          <w:szCs w:val="28"/>
        </w:rPr>
        <w:t xml:space="preserve"> 职务：</w:t>
      </w:r>
      <w:r>
        <w:rPr>
          <w:rFonts w:hint="eastAsia" w:ascii="仿宋" w:hAnsi="仿宋" w:eastAsia="仿宋"/>
          <w:color w:val="auto"/>
          <w:kern w:val="0"/>
          <w:sz w:val="28"/>
          <w:szCs w:val="28"/>
          <w:u w:val="single"/>
        </w:rPr>
        <w:t xml:space="preserve">    </w:t>
      </w:r>
      <w:r>
        <w:rPr>
          <w:rFonts w:hint="eastAsia" w:ascii="仿宋" w:hAnsi="仿宋" w:eastAsia="仿宋"/>
          <w:color w:val="auto"/>
          <w:kern w:val="0"/>
          <w:sz w:val="28"/>
          <w:szCs w:val="28"/>
        </w:rPr>
        <w:t xml:space="preserve"> </w:t>
      </w:r>
    </w:p>
    <w:p>
      <w:pPr>
        <w:pageBreakBefore w:val="0"/>
        <w:kinsoku/>
        <w:overflowPunct/>
        <w:topLinePunct w:val="0"/>
        <w:autoSpaceDE w:val="0"/>
        <w:autoSpaceDN w:val="0"/>
        <w:bidi w:val="0"/>
        <w:adjustRightInd w:val="0"/>
        <w:snapToGrid w:val="0"/>
        <w:spacing w:line="560" w:lineRule="exact"/>
        <w:ind w:firstLine="520" w:firstLineChars="186"/>
        <w:jc w:val="left"/>
        <w:rPr>
          <w:rFonts w:ascii="仿宋" w:hAnsi="仿宋" w:eastAsia="仿宋"/>
          <w:color w:val="auto"/>
          <w:kern w:val="0"/>
          <w:sz w:val="28"/>
          <w:szCs w:val="28"/>
        </w:rPr>
      </w:pPr>
    </w:p>
    <w:p>
      <w:pPr>
        <w:pageBreakBefore w:val="0"/>
        <w:tabs>
          <w:tab w:val="left" w:pos="3360"/>
        </w:tabs>
        <w:kinsoku/>
        <w:overflowPunct/>
        <w:topLinePunct w:val="0"/>
        <w:autoSpaceDE w:val="0"/>
        <w:autoSpaceDN w:val="0"/>
        <w:bidi w:val="0"/>
        <w:adjustRightInd w:val="0"/>
        <w:snapToGrid w:val="0"/>
        <w:spacing w:line="560" w:lineRule="exact"/>
        <w:ind w:firstLine="520" w:firstLineChars="186"/>
        <w:jc w:val="left"/>
        <w:rPr>
          <w:rFonts w:ascii="仿宋" w:hAnsi="仿宋" w:eastAsia="仿宋"/>
          <w:color w:val="auto"/>
          <w:kern w:val="0"/>
          <w:sz w:val="28"/>
          <w:szCs w:val="28"/>
        </w:rPr>
      </w:pPr>
      <w:r>
        <w:rPr>
          <w:rFonts w:hint="eastAsia" w:ascii="仿宋" w:hAnsi="仿宋" w:eastAsia="仿宋"/>
          <w:color w:val="auto"/>
          <w:kern w:val="0"/>
          <w:sz w:val="28"/>
          <w:szCs w:val="28"/>
        </w:rPr>
        <w:t>系</w:t>
      </w:r>
      <w:r>
        <w:rPr>
          <w:rFonts w:ascii="仿宋" w:hAnsi="仿宋" w:eastAsia="仿宋"/>
          <w:color w:val="auto"/>
          <w:kern w:val="0"/>
          <w:sz w:val="28"/>
          <w:szCs w:val="28"/>
          <w:u w:val="single"/>
        </w:rPr>
        <w:tab/>
      </w:r>
      <w:r>
        <w:rPr>
          <w:rFonts w:hint="eastAsia" w:ascii="仿宋" w:hAnsi="仿宋" w:eastAsia="仿宋"/>
          <w:color w:val="auto"/>
          <w:kern w:val="0"/>
          <w:sz w:val="28"/>
          <w:szCs w:val="28"/>
        </w:rPr>
        <w:t>（比选</w:t>
      </w:r>
      <w:r>
        <w:rPr>
          <w:rFonts w:hint="eastAsia" w:ascii="仿宋" w:hAnsi="仿宋" w:eastAsia="仿宋"/>
          <w:color w:val="auto"/>
          <w:kern w:val="0"/>
          <w:sz w:val="28"/>
          <w:szCs w:val="28"/>
          <w:lang w:eastAsia="zh-CN"/>
        </w:rPr>
        <w:t>响应</w:t>
      </w:r>
      <w:r>
        <w:rPr>
          <w:rFonts w:hint="eastAsia" w:ascii="仿宋" w:hAnsi="仿宋" w:eastAsia="仿宋"/>
          <w:color w:val="auto"/>
          <w:kern w:val="0"/>
          <w:sz w:val="28"/>
          <w:szCs w:val="28"/>
        </w:rPr>
        <w:t>人名称）的法定代表人。</w:t>
      </w:r>
    </w:p>
    <w:p>
      <w:pPr>
        <w:pageBreakBefore w:val="0"/>
        <w:kinsoku/>
        <w:overflowPunct/>
        <w:topLinePunct w:val="0"/>
        <w:autoSpaceDE w:val="0"/>
        <w:autoSpaceDN w:val="0"/>
        <w:bidi w:val="0"/>
        <w:adjustRightInd w:val="0"/>
        <w:snapToGrid w:val="0"/>
        <w:spacing w:line="560" w:lineRule="exact"/>
        <w:ind w:firstLine="520" w:firstLineChars="186"/>
        <w:jc w:val="left"/>
        <w:rPr>
          <w:rFonts w:ascii="仿宋" w:hAnsi="仿宋" w:eastAsia="仿宋"/>
          <w:color w:val="auto"/>
          <w:kern w:val="0"/>
          <w:sz w:val="28"/>
          <w:szCs w:val="28"/>
        </w:rPr>
      </w:pPr>
    </w:p>
    <w:p>
      <w:pPr>
        <w:pageBreakBefore w:val="0"/>
        <w:kinsoku/>
        <w:overflowPunct/>
        <w:topLinePunct w:val="0"/>
        <w:autoSpaceDE w:val="0"/>
        <w:autoSpaceDN w:val="0"/>
        <w:bidi w:val="0"/>
        <w:adjustRightInd w:val="0"/>
        <w:snapToGrid w:val="0"/>
        <w:spacing w:line="560" w:lineRule="exact"/>
        <w:ind w:firstLine="1080" w:firstLineChars="386"/>
        <w:jc w:val="left"/>
        <w:rPr>
          <w:rFonts w:ascii="仿宋" w:hAnsi="仿宋" w:eastAsia="仿宋"/>
          <w:color w:val="auto"/>
          <w:kern w:val="0"/>
          <w:sz w:val="28"/>
          <w:szCs w:val="28"/>
        </w:rPr>
      </w:pPr>
      <w:r>
        <w:rPr>
          <w:rFonts w:hint="eastAsia" w:ascii="仿宋" w:hAnsi="仿宋" w:eastAsia="仿宋"/>
          <w:color w:val="auto"/>
          <w:kern w:val="0"/>
          <w:sz w:val="28"/>
          <w:szCs w:val="28"/>
        </w:rPr>
        <w:t>特此证明。</w:t>
      </w:r>
    </w:p>
    <w:p>
      <w:pPr>
        <w:pageBreakBefore w:val="0"/>
        <w:kinsoku/>
        <w:overflowPunct/>
        <w:topLinePunct w:val="0"/>
        <w:autoSpaceDE w:val="0"/>
        <w:autoSpaceDN w:val="0"/>
        <w:bidi w:val="0"/>
        <w:adjustRightInd w:val="0"/>
        <w:snapToGrid w:val="0"/>
        <w:spacing w:line="560" w:lineRule="exact"/>
        <w:jc w:val="left"/>
        <w:rPr>
          <w:rFonts w:ascii="仿宋" w:hAnsi="仿宋" w:eastAsia="仿宋"/>
          <w:color w:val="auto"/>
          <w:kern w:val="0"/>
          <w:sz w:val="28"/>
          <w:szCs w:val="28"/>
        </w:rPr>
      </w:pPr>
    </w:p>
    <w:p>
      <w:pPr>
        <w:pageBreakBefore w:val="0"/>
        <w:tabs>
          <w:tab w:val="left" w:pos="5460"/>
        </w:tabs>
        <w:kinsoku/>
        <w:overflowPunct/>
        <w:topLinePunct w:val="0"/>
        <w:autoSpaceDE w:val="0"/>
        <w:autoSpaceDN w:val="0"/>
        <w:bidi w:val="0"/>
        <w:adjustRightInd w:val="0"/>
        <w:snapToGrid w:val="0"/>
        <w:spacing w:line="560" w:lineRule="exact"/>
        <w:ind w:firstLine="3360" w:firstLineChars="1200"/>
        <w:jc w:val="left"/>
        <w:rPr>
          <w:rFonts w:ascii="仿宋" w:hAnsi="仿宋" w:eastAsia="仿宋"/>
          <w:color w:val="auto"/>
          <w:kern w:val="0"/>
          <w:sz w:val="28"/>
          <w:szCs w:val="28"/>
        </w:rPr>
      </w:pPr>
      <w:r>
        <w:rPr>
          <w:rFonts w:hint="eastAsia" w:ascii="仿宋" w:hAnsi="仿宋" w:eastAsia="仿宋"/>
          <w:color w:val="auto"/>
          <w:kern w:val="0"/>
          <w:sz w:val="28"/>
          <w:szCs w:val="28"/>
        </w:rPr>
        <w:t>比选</w:t>
      </w:r>
      <w:r>
        <w:rPr>
          <w:rFonts w:hint="eastAsia" w:ascii="仿宋" w:hAnsi="仿宋" w:eastAsia="仿宋"/>
          <w:color w:val="auto"/>
          <w:kern w:val="0"/>
          <w:sz w:val="28"/>
          <w:szCs w:val="28"/>
          <w:lang w:eastAsia="zh-CN"/>
        </w:rPr>
        <w:t>响应</w:t>
      </w:r>
      <w:r>
        <w:rPr>
          <w:rFonts w:hint="eastAsia" w:ascii="仿宋" w:hAnsi="仿宋" w:eastAsia="仿宋"/>
          <w:color w:val="auto"/>
          <w:spacing w:val="-1"/>
          <w:kern w:val="0"/>
          <w:sz w:val="28"/>
          <w:szCs w:val="28"/>
        </w:rPr>
        <w:t>人</w:t>
      </w:r>
      <w:r>
        <w:rPr>
          <w:rFonts w:hint="eastAsia" w:ascii="仿宋" w:hAnsi="仿宋" w:eastAsia="仿宋"/>
          <w:color w:val="auto"/>
          <w:kern w:val="0"/>
          <w:sz w:val="28"/>
          <w:szCs w:val="28"/>
        </w:rPr>
        <w:t>：</w:t>
      </w:r>
      <w:r>
        <w:rPr>
          <w:rFonts w:ascii="仿宋" w:hAnsi="仿宋" w:eastAsia="仿宋"/>
          <w:color w:val="auto"/>
          <w:kern w:val="0"/>
          <w:sz w:val="28"/>
          <w:szCs w:val="28"/>
          <w:u w:val="single"/>
        </w:rPr>
        <w:tab/>
      </w:r>
      <w:r>
        <w:rPr>
          <w:rFonts w:hint="eastAsia" w:ascii="仿宋" w:hAnsi="仿宋" w:eastAsia="仿宋"/>
          <w:color w:val="auto"/>
          <w:kern w:val="0"/>
          <w:sz w:val="28"/>
          <w:szCs w:val="28"/>
          <w:u w:val="single"/>
        </w:rPr>
        <w:t xml:space="preserve">  </w:t>
      </w:r>
      <w:r>
        <w:rPr>
          <w:rFonts w:hint="eastAsia" w:ascii="仿宋" w:hAnsi="仿宋" w:eastAsia="仿宋"/>
          <w:color w:val="auto"/>
          <w:spacing w:val="-1"/>
          <w:kern w:val="0"/>
          <w:sz w:val="28"/>
          <w:szCs w:val="28"/>
        </w:rPr>
        <w:t>（</w:t>
      </w:r>
      <w:r>
        <w:rPr>
          <w:rFonts w:hint="eastAsia" w:ascii="仿宋" w:hAnsi="仿宋" w:eastAsia="仿宋"/>
          <w:color w:val="auto"/>
          <w:kern w:val="0"/>
          <w:sz w:val="28"/>
          <w:szCs w:val="28"/>
        </w:rPr>
        <w:t>盖单位公章）</w:t>
      </w:r>
    </w:p>
    <w:p>
      <w:pPr>
        <w:pageBreakBefore w:val="0"/>
        <w:kinsoku/>
        <w:overflowPunct/>
        <w:topLinePunct w:val="0"/>
        <w:autoSpaceDE w:val="0"/>
        <w:autoSpaceDN w:val="0"/>
        <w:bidi w:val="0"/>
        <w:adjustRightInd w:val="0"/>
        <w:snapToGrid w:val="0"/>
        <w:spacing w:line="560" w:lineRule="exact"/>
        <w:jc w:val="left"/>
        <w:rPr>
          <w:rFonts w:ascii="仿宋" w:hAnsi="仿宋" w:eastAsia="仿宋"/>
          <w:color w:val="auto"/>
          <w:kern w:val="0"/>
          <w:sz w:val="28"/>
          <w:szCs w:val="28"/>
        </w:rPr>
      </w:pPr>
    </w:p>
    <w:p>
      <w:pPr>
        <w:pageBreakBefore w:val="0"/>
        <w:tabs>
          <w:tab w:val="left" w:pos="4935"/>
          <w:tab w:val="left" w:pos="5460"/>
          <w:tab w:val="left" w:pos="6400"/>
        </w:tabs>
        <w:kinsoku/>
        <w:overflowPunct/>
        <w:topLinePunct w:val="0"/>
        <w:autoSpaceDE w:val="0"/>
        <w:autoSpaceDN w:val="0"/>
        <w:bidi w:val="0"/>
        <w:adjustRightInd w:val="0"/>
        <w:snapToGrid w:val="0"/>
        <w:spacing w:line="560" w:lineRule="exact"/>
        <w:ind w:firstLine="4448" w:firstLineChars="1600"/>
        <w:jc w:val="left"/>
        <w:rPr>
          <w:rFonts w:ascii="仿宋" w:hAnsi="仿宋" w:eastAsia="仿宋"/>
          <w:color w:val="auto"/>
          <w:kern w:val="0"/>
          <w:sz w:val="28"/>
          <w:szCs w:val="28"/>
        </w:rPr>
      </w:pPr>
      <w:r>
        <w:rPr>
          <w:rFonts w:hint="eastAsia" w:ascii="仿宋" w:hAnsi="仿宋" w:eastAsia="仿宋"/>
          <w:color w:val="auto"/>
          <w:spacing w:val="-1"/>
          <w:kern w:val="0"/>
          <w:sz w:val="28"/>
          <w:szCs w:val="28"/>
          <w:u w:val="single"/>
        </w:rPr>
        <w:t xml:space="preserve">     </w:t>
      </w:r>
      <w:r>
        <w:rPr>
          <w:rFonts w:hint="eastAsia" w:ascii="仿宋" w:hAnsi="仿宋" w:eastAsia="仿宋"/>
          <w:color w:val="auto"/>
          <w:spacing w:val="-1"/>
          <w:kern w:val="0"/>
          <w:sz w:val="28"/>
          <w:szCs w:val="28"/>
        </w:rPr>
        <w:t>年</w:t>
      </w:r>
      <w:r>
        <w:rPr>
          <w:rFonts w:hint="eastAsia" w:ascii="仿宋" w:hAnsi="仿宋" w:eastAsia="仿宋"/>
          <w:color w:val="auto"/>
          <w:spacing w:val="-1"/>
          <w:kern w:val="0"/>
          <w:sz w:val="28"/>
          <w:szCs w:val="28"/>
          <w:u w:val="single"/>
        </w:rPr>
        <w:t xml:space="preserve">    </w:t>
      </w:r>
      <w:r>
        <w:rPr>
          <w:rFonts w:hint="eastAsia" w:ascii="仿宋" w:hAnsi="仿宋" w:eastAsia="仿宋"/>
          <w:color w:val="auto"/>
          <w:kern w:val="0"/>
          <w:sz w:val="28"/>
          <w:szCs w:val="28"/>
        </w:rPr>
        <w:t>月</w:t>
      </w:r>
      <w:r>
        <w:rPr>
          <w:rFonts w:hint="eastAsia" w:ascii="仿宋" w:hAnsi="仿宋" w:eastAsia="仿宋"/>
          <w:color w:val="auto"/>
          <w:kern w:val="0"/>
          <w:sz w:val="28"/>
          <w:szCs w:val="28"/>
          <w:u w:val="single"/>
        </w:rPr>
        <w:t xml:space="preserve">    </w:t>
      </w:r>
      <w:r>
        <w:rPr>
          <w:rFonts w:hint="eastAsia" w:ascii="仿宋" w:hAnsi="仿宋" w:eastAsia="仿宋"/>
          <w:color w:val="auto"/>
          <w:kern w:val="0"/>
          <w:sz w:val="28"/>
          <w:szCs w:val="28"/>
        </w:rPr>
        <w:t>日</w:t>
      </w:r>
    </w:p>
    <w:p>
      <w:pPr>
        <w:pageBreakBefore w:val="0"/>
        <w:kinsoku/>
        <w:overflowPunct/>
        <w:topLinePunct w:val="0"/>
        <w:bidi w:val="0"/>
        <w:spacing w:line="560" w:lineRule="exact"/>
        <w:rPr>
          <w:rFonts w:ascii="仿宋" w:hAnsi="仿宋" w:eastAsia="仿宋"/>
          <w:b/>
          <w:bCs/>
          <w:color w:val="auto"/>
          <w:sz w:val="28"/>
          <w:szCs w:val="28"/>
        </w:rPr>
      </w:pPr>
      <w:r>
        <w:rPr>
          <w:rFonts w:hint="eastAsia" w:ascii="仿宋" w:hAnsi="仿宋" w:eastAsia="仿宋"/>
          <w:b/>
          <w:bCs/>
          <w:color w:val="auto"/>
          <w:kern w:val="0"/>
          <w:sz w:val="28"/>
          <w:szCs w:val="28"/>
        </w:rPr>
        <w:t>附法定代表人身份证复印件</w:t>
      </w: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r>
        <w:rPr>
          <w:rFonts w:hint="eastAsia" w:ascii="仿宋" w:hAnsi="仿宋" w:eastAsia="仿宋"/>
          <w:b/>
          <w:bCs/>
          <w:sz w:val="28"/>
          <w:szCs w:val="28"/>
        </w:rPr>
        <w:t>附件3：</w:t>
      </w:r>
    </w:p>
    <w:p>
      <w:pPr>
        <w:jc w:val="center"/>
        <w:rPr>
          <w:rFonts w:ascii="仿宋" w:hAnsi="仿宋" w:eastAsia="仿宋"/>
          <w:b/>
          <w:sz w:val="28"/>
          <w:szCs w:val="28"/>
        </w:rPr>
      </w:pPr>
      <w:r>
        <w:rPr>
          <w:rFonts w:hint="eastAsia" w:ascii="仿宋" w:hAnsi="仿宋" w:eastAsia="仿宋"/>
          <w:b/>
          <w:sz w:val="28"/>
          <w:szCs w:val="28"/>
        </w:rPr>
        <w:t>法人代表授权书</w:t>
      </w:r>
    </w:p>
    <w:p>
      <w:pPr>
        <w:ind w:right="-694"/>
        <w:rPr>
          <w:rFonts w:ascii="仿宋" w:hAnsi="仿宋" w:eastAsia="仿宋"/>
          <w:sz w:val="28"/>
          <w:szCs w:val="28"/>
        </w:rPr>
      </w:pPr>
    </w:p>
    <w:p>
      <w:pPr>
        <w:spacing w:line="480" w:lineRule="auto"/>
        <w:ind w:firstLine="700" w:firstLineChars="250"/>
        <w:rPr>
          <w:rFonts w:ascii="仿宋" w:hAnsi="仿宋" w:eastAsia="仿宋"/>
          <w:sz w:val="28"/>
          <w:szCs w:val="28"/>
        </w:rPr>
      </w:pPr>
      <w:r>
        <w:rPr>
          <w:rFonts w:hint="eastAsia" w:ascii="仿宋" w:hAnsi="仿宋" w:eastAsia="仿宋"/>
          <w:sz w:val="28"/>
          <w:szCs w:val="28"/>
        </w:rPr>
        <w:t>本授权书申明</w:t>
      </w:r>
      <w:r>
        <w:rPr>
          <w:rFonts w:ascii="仿宋" w:hAnsi="仿宋" w:eastAsia="仿宋"/>
          <w:sz w:val="28"/>
          <w:szCs w:val="28"/>
        </w:rPr>
        <w:t>___________________________</w:t>
      </w:r>
      <w:r>
        <w:rPr>
          <w:rFonts w:hint="eastAsia" w:ascii="仿宋" w:hAnsi="仿宋" w:eastAsia="仿宋"/>
          <w:sz w:val="28"/>
          <w:szCs w:val="28"/>
        </w:rPr>
        <w:t>（公司注册地点）</w:t>
      </w:r>
      <w:r>
        <w:rPr>
          <w:rFonts w:ascii="仿宋" w:hAnsi="仿宋" w:eastAsia="仿宋"/>
          <w:sz w:val="28"/>
          <w:szCs w:val="28"/>
        </w:rPr>
        <w:t>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法人代表</w:t>
      </w:r>
      <w:r>
        <w:rPr>
          <w:rFonts w:ascii="仿宋" w:hAnsi="仿宋" w:eastAsia="仿宋"/>
          <w:sz w:val="28"/>
          <w:szCs w:val="28"/>
        </w:rPr>
        <w:t>)</w:t>
      </w:r>
      <w:r>
        <w:rPr>
          <w:rFonts w:hint="eastAsia" w:ascii="仿宋" w:hAnsi="仿宋" w:eastAsia="仿宋"/>
          <w:sz w:val="28"/>
          <w:szCs w:val="28"/>
        </w:rPr>
        <w:t>经合法授权，特代表本公司</w:t>
      </w:r>
      <w:r>
        <w:rPr>
          <w:rFonts w:ascii="仿宋" w:hAnsi="仿宋" w:eastAsia="仿宋"/>
          <w:sz w:val="28"/>
          <w:szCs w:val="28"/>
        </w:rPr>
        <w:t>_________________(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姓名</w:t>
      </w:r>
      <w:r>
        <w:rPr>
          <w:rFonts w:ascii="仿宋" w:hAnsi="仿宋" w:eastAsia="仿宋"/>
          <w:sz w:val="28"/>
          <w:szCs w:val="28"/>
        </w:rPr>
        <w:t>)</w:t>
      </w:r>
      <w:r>
        <w:rPr>
          <w:rFonts w:hint="eastAsia" w:ascii="仿宋" w:hAnsi="仿宋" w:eastAsia="仿宋"/>
          <w:sz w:val="28"/>
          <w:szCs w:val="28"/>
        </w:rPr>
        <w:t>为正式的合法代理人，并授权该代理人在项目的比选活动中，以我单位的名义签署比选响应文件，与业主协商、签定合同协议书以及执行一切与此有关的事务。</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比选响应单位：</w:t>
      </w:r>
      <w:r>
        <w:rPr>
          <w:rFonts w:ascii="仿宋" w:hAnsi="仿宋" w:eastAsia="仿宋"/>
          <w:sz w:val="28"/>
          <w:szCs w:val="28"/>
        </w:rPr>
        <w:t>____________</w:t>
      </w:r>
      <w:r>
        <w:rPr>
          <w:rFonts w:hint="eastAsia" w:ascii="仿宋" w:hAnsi="仿宋" w:eastAsia="仿宋"/>
          <w:sz w:val="28"/>
          <w:szCs w:val="28"/>
        </w:rPr>
        <w:t>（盖章）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授权人：</w:t>
      </w:r>
      <w:r>
        <w:rPr>
          <w:rFonts w:ascii="仿宋" w:hAnsi="仿宋" w:eastAsia="仿宋"/>
          <w:sz w:val="28"/>
          <w:szCs w:val="28"/>
        </w:rPr>
        <w:t>____________</w:t>
      </w:r>
      <w:r>
        <w:rPr>
          <w:rFonts w:hint="eastAsia" w:ascii="仿宋" w:hAnsi="仿宋" w:eastAsia="仿宋"/>
          <w:sz w:val="28"/>
          <w:szCs w:val="28"/>
        </w:rPr>
        <w:t>（签章）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被授权人代理人：</w:t>
      </w:r>
      <w:r>
        <w:rPr>
          <w:rFonts w:ascii="仿宋" w:hAnsi="仿宋" w:eastAsia="仿宋"/>
          <w:sz w:val="28"/>
          <w:szCs w:val="28"/>
        </w:rPr>
        <w:t>____________</w:t>
      </w:r>
      <w:r>
        <w:rPr>
          <w:rFonts w:hint="eastAsia" w:ascii="仿宋" w:hAnsi="仿宋" w:eastAsia="仿宋"/>
          <w:sz w:val="28"/>
          <w:szCs w:val="28"/>
        </w:rPr>
        <w:t>（签章）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日期：</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w:t>
      </w:r>
    </w:p>
    <w:p>
      <w:pPr>
        <w:spacing w:line="480" w:lineRule="auto"/>
        <w:rPr>
          <w:rFonts w:ascii="仿宋" w:hAnsi="仿宋" w:eastAsia="仿宋"/>
        </w:rPr>
      </w:pPr>
    </w:p>
    <w:p>
      <w:pPr>
        <w:snapToGrid w:val="0"/>
        <w:spacing w:line="360" w:lineRule="auto"/>
        <w:rPr>
          <w:rFonts w:ascii="仿宋" w:hAnsi="仿宋" w:eastAsia="仿宋"/>
          <w:b/>
          <w:bCs/>
          <w:sz w:val="28"/>
          <w:szCs w:val="28"/>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ascii="仿宋" w:hAnsi="仿宋" w:eastAsia="仿宋"/>
          <w:b/>
          <w:bCs/>
          <w:sz w:val="28"/>
          <w:szCs w:val="28"/>
        </w:rPr>
        <w:t>附被授权人代理人身份证复印</w:t>
      </w:r>
    </w:p>
    <w:p>
      <w:pPr>
        <w:pageBreakBefore w:val="0"/>
        <w:kinsoku/>
        <w:overflowPunct/>
        <w:topLinePunct w:val="0"/>
        <w:bidi w:val="0"/>
        <w:snapToGrid w:val="0"/>
        <w:spacing w:line="560" w:lineRule="exact"/>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eastAsia="zh-CN"/>
        </w:rPr>
        <w:t>附件</w:t>
      </w:r>
      <w:r>
        <w:rPr>
          <w:rFonts w:hint="eastAsia" w:ascii="仿宋" w:hAnsi="仿宋" w:eastAsia="仿宋" w:cs="仿宋"/>
          <w:b/>
          <w:bCs/>
          <w:color w:val="auto"/>
          <w:sz w:val="28"/>
          <w:szCs w:val="28"/>
          <w:highlight w:val="none"/>
          <w:lang w:val="en-US" w:eastAsia="zh-CN"/>
        </w:rPr>
        <w:t>4：</w:t>
      </w:r>
      <w:r>
        <w:rPr>
          <w:rFonts w:hint="eastAsia" w:ascii="仿宋" w:hAnsi="仿宋" w:eastAsia="仿宋" w:cs="仿宋"/>
          <w:b/>
          <w:bCs/>
          <w:color w:val="auto"/>
          <w:sz w:val="28"/>
          <w:szCs w:val="28"/>
          <w:highlight w:val="none"/>
          <w:lang w:eastAsia="zh-CN"/>
        </w:rPr>
        <w:t>合同范本</w:t>
      </w:r>
      <w:r>
        <w:rPr>
          <w:rFonts w:hint="eastAsia" w:ascii="仿宋" w:hAnsi="仿宋" w:eastAsia="仿宋" w:cs="仿宋"/>
          <w:b/>
          <w:bCs/>
          <w:color w:val="auto"/>
          <w:sz w:val="28"/>
          <w:szCs w:val="28"/>
          <w:highlight w:val="none"/>
          <w:lang w:val="en-US" w:eastAsia="zh-CN"/>
        </w:rPr>
        <w:t>:</w:t>
      </w:r>
    </w:p>
    <w:p>
      <w:pPr>
        <w:pageBreakBefore w:val="0"/>
        <w:kinsoku/>
        <w:wordWrap w:val="0"/>
        <w:overflowPunct/>
        <w:topLinePunct w:val="0"/>
        <w:bidi w:val="0"/>
        <w:spacing w:line="560" w:lineRule="exact"/>
        <w:ind w:firstLine="562" w:firstLineChars="200"/>
        <w:jc w:val="right"/>
        <w:rPr>
          <w:rFonts w:hint="eastAsia" w:ascii="仿宋" w:hAnsi="仿宋" w:eastAsia="仿宋" w:cs="仿宋"/>
          <w:b/>
          <w:color w:val="auto"/>
          <w:sz w:val="28"/>
          <w:szCs w:val="28"/>
        </w:rPr>
      </w:pPr>
      <w:bookmarkStart w:id="0" w:name="_Hlk18508484"/>
    </w:p>
    <w:p>
      <w:pPr>
        <w:pageBreakBefore w:val="0"/>
        <w:kinsoku/>
        <w:wordWrap w:val="0"/>
        <w:overflowPunct/>
        <w:topLinePunct w:val="0"/>
        <w:bidi w:val="0"/>
        <w:spacing w:line="560" w:lineRule="exact"/>
        <w:ind w:firstLine="562" w:firstLineChars="200"/>
        <w:jc w:val="right"/>
        <w:rPr>
          <w:rFonts w:hint="eastAsia" w:ascii="仿宋" w:hAnsi="仿宋" w:eastAsia="仿宋" w:cs="仿宋"/>
          <w:b/>
          <w:color w:val="auto"/>
          <w:sz w:val="28"/>
          <w:szCs w:val="28"/>
          <w:lang w:eastAsia="zh-CN"/>
        </w:rPr>
      </w:pPr>
      <w:r>
        <w:rPr>
          <w:rFonts w:hint="eastAsia" w:ascii="仿宋" w:hAnsi="仿宋" w:eastAsia="仿宋" w:cs="仿宋"/>
          <w:b/>
          <w:color w:val="auto"/>
          <w:sz w:val="28"/>
          <w:szCs w:val="28"/>
          <w:lang w:eastAsia="zh-CN"/>
        </w:rPr>
        <w:t xml:space="preserve">            </w:t>
      </w:r>
    </w:p>
    <w:p>
      <w:pPr>
        <w:pStyle w:val="6"/>
        <w:pageBreakBefore w:val="0"/>
        <w:kinsoku/>
        <w:overflowPunct/>
        <w:topLinePunct w:val="0"/>
        <w:bidi w:val="0"/>
        <w:spacing w:line="560" w:lineRule="exact"/>
        <w:ind w:right="600" w:firstLine="600"/>
        <w:jc w:val="right"/>
        <w:rPr>
          <w:rFonts w:hint="eastAsia" w:ascii="仿宋" w:hAnsi="仿宋" w:eastAsia="仿宋" w:cs="仿宋"/>
          <w:color w:val="auto"/>
          <w:sz w:val="28"/>
          <w:szCs w:val="28"/>
          <w:lang w:eastAsia="zh-CN"/>
        </w:rPr>
      </w:pPr>
      <w:r>
        <w:rPr>
          <w:rFonts w:hint="eastAsia" w:ascii="仿宋" w:hAnsi="仿宋" w:eastAsia="仿宋" w:cs="仿宋"/>
          <w:color w:val="auto"/>
          <w:sz w:val="28"/>
          <w:szCs w:val="28"/>
        </w:rPr>
        <w:t>合同编号：CQA</w:t>
      </w:r>
      <w:r>
        <w:rPr>
          <w:rFonts w:hint="eastAsia" w:ascii="仿宋" w:hAnsi="仿宋" w:eastAsia="仿宋" w:cs="仿宋"/>
          <w:color w:val="auto"/>
          <w:sz w:val="28"/>
          <w:szCs w:val="28"/>
          <w:lang w:eastAsia="zh-CN"/>
        </w:rPr>
        <w:t xml:space="preserve">     </w:t>
      </w:r>
    </w:p>
    <w:bookmarkEnd w:id="0"/>
    <w:p>
      <w:pPr>
        <w:pageBreakBefore w:val="0"/>
        <w:kinsoku/>
        <w:overflowPunct/>
        <w:topLinePunct w:val="0"/>
        <w:bidi w:val="0"/>
        <w:snapToGrid w:val="0"/>
        <w:spacing w:line="560" w:lineRule="exact"/>
        <w:rPr>
          <w:rFonts w:hint="eastAsia" w:ascii="仿宋" w:hAnsi="仿宋" w:eastAsia="仿宋" w:cs="仿宋"/>
          <w:color w:val="auto"/>
          <w:sz w:val="28"/>
          <w:szCs w:val="28"/>
          <w:lang w:eastAsia="zh-CN"/>
        </w:rPr>
      </w:pPr>
    </w:p>
    <w:p>
      <w:pPr>
        <w:pageBreakBefore w:val="0"/>
        <w:kinsoku/>
        <w:overflowPunct/>
        <w:topLinePunct w:val="0"/>
        <w:bidi w:val="0"/>
        <w:spacing w:line="560" w:lineRule="exact"/>
        <w:jc w:val="center"/>
        <w:rPr>
          <w:rFonts w:ascii="Times New Roman" w:hAnsi="Times New Roman" w:cs="Times New Roman"/>
          <w:b/>
          <w:color w:val="auto"/>
          <w:sz w:val="44"/>
          <w:lang w:eastAsia="zh-CN"/>
        </w:rPr>
      </w:pPr>
      <w:r>
        <w:rPr>
          <w:rFonts w:ascii="Times New Roman" w:hAnsi="Times New Roman" w:cs="Times New Roman"/>
          <w:b/>
          <w:color w:val="auto"/>
          <w:sz w:val="44"/>
          <w:lang w:eastAsia="zh-CN"/>
        </w:rPr>
        <w:t>_____________________________</w:t>
      </w:r>
    </w:p>
    <w:p>
      <w:pPr>
        <w:pStyle w:val="33"/>
        <w:pageBreakBefore w:val="0"/>
        <w:kinsoku/>
        <w:overflowPunct/>
        <w:topLinePunct w:val="0"/>
        <w:bidi w:val="0"/>
        <w:spacing w:line="560" w:lineRule="exact"/>
        <w:ind w:firstLine="0" w:firstLineChars="0"/>
        <w:jc w:val="center"/>
        <w:rPr>
          <w:rFonts w:hint="eastAsia"/>
          <w:color w:val="auto"/>
          <w:lang w:val="en-US" w:eastAsia="zh-CN"/>
        </w:rPr>
      </w:pPr>
      <w:bookmarkStart w:id="1" w:name="_Hlk18508344"/>
    </w:p>
    <w:p>
      <w:pPr>
        <w:pStyle w:val="33"/>
        <w:pageBreakBefore w:val="0"/>
        <w:kinsoku/>
        <w:overflowPunct/>
        <w:topLinePunct w:val="0"/>
        <w:bidi w:val="0"/>
        <w:spacing w:line="560" w:lineRule="exact"/>
        <w:ind w:firstLine="0" w:firstLineChars="0"/>
        <w:jc w:val="center"/>
        <w:rPr>
          <w:color w:val="auto"/>
          <w:lang w:eastAsia="zh-CN"/>
        </w:rPr>
      </w:pPr>
      <w:r>
        <w:rPr>
          <w:rFonts w:hint="eastAsia"/>
          <w:color w:val="auto"/>
          <w:lang w:eastAsia="zh-CN"/>
        </w:rPr>
        <w:t>买卖合同</w:t>
      </w:r>
    </w:p>
    <w:bookmarkEnd w:id="1"/>
    <w:p>
      <w:pPr>
        <w:pageBreakBefore w:val="0"/>
        <w:kinsoku/>
        <w:overflowPunct/>
        <w:topLinePunct w:val="0"/>
        <w:bidi w:val="0"/>
        <w:spacing w:line="560" w:lineRule="exact"/>
        <w:jc w:val="center"/>
        <w:rPr>
          <w:rFonts w:ascii="Times New Roman" w:hAnsi="Times New Roman" w:cs="Times New Roman"/>
          <w:b/>
          <w:color w:val="auto"/>
          <w:sz w:val="44"/>
          <w:lang w:eastAsia="zh-CN"/>
        </w:rPr>
      </w:pPr>
      <w:r>
        <w:rPr>
          <w:rFonts w:ascii="Times New Roman" w:hAnsi="Times New Roman" w:cs="Times New Roman"/>
          <w:b/>
          <w:color w:val="auto"/>
          <w:sz w:val="44"/>
          <w:lang w:eastAsia="zh-CN"/>
        </w:rPr>
        <w:t>______________________________</w:t>
      </w:r>
    </w:p>
    <w:p>
      <w:pPr>
        <w:pageBreakBefore w:val="0"/>
        <w:kinsoku/>
        <w:overflowPunct/>
        <w:topLinePunct w:val="0"/>
        <w:bidi w:val="0"/>
        <w:spacing w:line="560" w:lineRule="exact"/>
        <w:ind w:firstLine="880" w:firstLineChars="200"/>
        <w:jc w:val="center"/>
        <w:rPr>
          <w:rFonts w:ascii="等线" w:hAnsi="等线" w:eastAsia="等线"/>
          <w:b/>
          <w:color w:val="auto"/>
          <w:sz w:val="44"/>
          <w:lang w:eastAsia="zh-CN"/>
        </w:rPr>
      </w:pPr>
    </w:p>
    <w:p>
      <w:pPr>
        <w:pStyle w:val="16"/>
        <w:pageBreakBefore w:val="0"/>
        <w:kinsoku/>
        <w:overflowPunct/>
        <w:topLinePunct w:val="0"/>
        <w:bidi w:val="0"/>
        <w:spacing w:line="560" w:lineRule="exact"/>
        <w:rPr>
          <w:color w:val="auto"/>
          <w:lang w:eastAsia="zh-CN"/>
        </w:rPr>
      </w:pPr>
    </w:p>
    <w:p>
      <w:pPr>
        <w:pageBreakBefore w:val="0"/>
        <w:kinsoku/>
        <w:overflowPunct/>
        <w:topLinePunct w:val="0"/>
        <w:bidi w:val="0"/>
        <w:spacing w:line="560" w:lineRule="exact"/>
        <w:ind w:firstLine="420" w:firstLineChars="200"/>
        <w:jc w:val="center"/>
        <w:rPr>
          <w:rFonts w:ascii="等线" w:hAnsi="等线" w:eastAsia="等线"/>
          <w:b/>
          <w:color w:val="auto"/>
          <w:lang w:eastAsia="zh-CN"/>
        </w:rPr>
      </w:pPr>
    </w:p>
    <w:p>
      <w:pPr>
        <w:pageBreakBefore w:val="0"/>
        <w:kinsoku/>
        <w:overflowPunct/>
        <w:topLinePunct w:val="0"/>
        <w:bidi w:val="0"/>
        <w:snapToGrid w:val="0"/>
        <w:spacing w:line="560" w:lineRule="exact"/>
        <w:jc w:val="center"/>
        <w:rPr>
          <w:rFonts w:hint="eastAsia" w:ascii="宋体" w:hAnsi="宋体" w:eastAsia="宋体"/>
          <w:b/>
          <w:color w:val="auto"/>
          <w:sz w:val="32"/>
          <w:szCs w:val="32"/>
          <w:lang w:eastAsia="zh-CN"/>
        </w:rPr>
      </w:pPr>
      <w:bookmarkStart w:id="2" w:name="_Hlk18506346"/>
      <w:r>
        <w:rPr>
          <w:rFonts w:hint="eastAsia" w:ascii="宋体" w:hAnsi="宋体" w:eastAsia="宋体"/>
          <w:b/>
          <w:color w:val="auto"/>
          <w:sz w:val="32"/>
          <w:szCs w:val="32"/>
          <w:lang w:eastAsia="zh-CN"/>
        </w:rPr>
        <w:t>甲方：重庆机场集团有限公司</w:t>
      </w:r>
    </w:p>
    <w:p>
      <w:pPr>
        <w:pStyle w:val="16"/>
        <w:pageBreakBefore w:val="0"/>
        <w:kinsoku/>
        <w:overflowPunct/>
        <w:topLinePunct w:val="0"/>
        <w:bidi w:val="0"/>
        <w:spacing w:line="560" w:lineRule="exact"/>
        <w:rPr>
          <w:color w:val="auto"/>
          <w:lang w:eastAsia="zh-CN"/>
        </w:rPr>
      </w:pPr>
    </w:p>
    <w:p>
      <w:pPr>
        <w:pageBreakBefore w:val="0"/>
        <w:kinsoku/>
        <w:overflowPunct/>
        <w:topLinePunct w:val="0"/>
        <w:bidi w:val="0"/>
        <w:snapToGrid w:val="0"/>
        <w:spacing w:line="560" w:lineRule="exact"/>
        <w:rPr>
          <w:rFonts w:ascii="宋体" w:hAnsi="宋体" w:eastAsia="宋体" w:cs="宋体"/>
          <w:b/>
          <w:bCs/>
          <w:color w:val="auto"/>
          <w:sz w:val="32"/>
          <w:szCs w:val="32"/>
          <w:lang w:eastAsia="zh-CN"/>
        </w:rPr>
      </w:pPr>
      <w:r>
        <w:rPr>
          <w:rFonts w:hint="eastAsia" w:ascii="宋体" w:hAnsi="宋体" w:eastAsia="宋体"/>
          <w:b/>
          <w:color w:val="auto"/>
          <w:sz w:val="32"/>
          <w:szCs w:val="32"/>
          <w:lang w:eastAsia="zh-CN"/>
        </w:rPr>
        <w:t xml:space="preserve">      </w:t>
      </w:r>
      <w:r>
        <w:rPr>
          <w:rFonts w:ascii="宋体" w:hAnsi="宋体" w:eastAsia="宋体"/>
          <w:b/>
          <w:color w:val="auto"/>
          <w:sz w:val="32"/>
          <w:szCs w:val="32"/>
          <w:lang w:eastAsia="zh-CN"/>
        </w:rPr>
        <w:t xml:space="preserve">  </w:t>
      </w:r>
      <w:r>
        <w:rPr>
          <w:rFonts w:hint="eastAsia" w:ascii="宋体" w:hAnsi="宋体" w:eastAsia="宋体"/>
          <w:b/>
          <w:color w:val="auto"/>
          <w:sz w:val="32"/>
          <w:szCs w:val="32"/>
          <w:lang w:eastAsia="zh-CN"/>
        </w:rPr>
        <w:t xml:space="preserve"> </w:t>
      </w:r>
      <w:r>
        <w:rPr>
          <w:rFonts w:ascii="宋体" w:hAnsi="宋体" w:eastAsia="宋体"/>
          <w:b/>
          <w:color w:val="auto"/>
          <w:sz w:val="32"/>
          <w:szCs w:val="32"/>
          <w:lang w:eastAsia="zh-CN"/>
        </w:rPr>
        <w:t xml:space="preserve">    </w:t>
      </w:r>
      <w:r>
        <w:rPr>
          <w:rFonts w:hint="eastAsia" w:ascii="宋体" w:hAnsi="宋体" w:eastAsia="宋体"/>
          <w:b/>
          <w:color w:val="auto"/>
          <w:sz w:val="32"/>
          <w:szCs w:val="32"/>
          <w:lang w:eastAsia="zh-CN"/>
        </w:rPr>
        <w:t>乙方：</w:t>
      </w:r>
      <w:r>
        <w:rPr>
          <w:rFonts w:ascii="宋体" w:hAnsi="宋体" w:eastAsia="宋体" w:cs="宋体"/>
          <w:b/>
          <w:bCs/>
          <w:color w:val="auto"/>
          <w:sz w:val="32"/>
          <w:szCs w:val="32"/>
          <w:lang w:eastAsia="zh-CN"/>
        </w:rPr>
        <w:t>______________________</w:t>
      </w:r>
    </w:p>
    <w:bookmarkEnd w:id="2"/>
    <w:p>
      <w:pPr>
        <w:pageBreakBefore w:val="0"/>
        <w:kinsoku/>
        <w:overflowPunct/>
        <w:topLinePunct w:val="0"/>
        <w:bidi w:val="0"/>
        <w:spacing w:line="560" w:lineRule="exact"/>
        <w:ind w:firstLine="562" w:firstLineChars="200"/>
        <w:rPr>
          <w:rFonts w:hint="eastAsia" w:ascii="仿宋" w:hAnsi="仿宋" w:eastAsia="仿宋" w:cs="仿宋"/>
          <w:b/>
          <w:bCs/>
          <w:color w:val="auto"/>
          <w:sz w:val="28"/>
          <w:szCs w:val="28"/>
          <w:lang w:eastAsia="zh-CN"/>
        </w:rPr>
        <w:sectPr>
          <w:footerReference r:id="rId5" w:type="default"/>
          <w:pgSz w:w="11850" w:h="16783"/>
          <w:pgMar w:top="1440" w:right="1800" w:bottom="1440" w:left="1800" w:header="720" w:footer="720" w:gutter="0"/>
          <w:pgNumType w:fmt="decimal" w:start="1"/>
          <w:cols w:space="720" w:num="1"/>
        </w:sectPr>
      </w:pPr>
      <w:r>
        <w:rPr>
          <w:rFonts w:hint="eastAsia" w:ascii="仿宋" w:hAnsi="仿宋" w:eastAsia="仿宋" w:cs="仿宋"/>
          <w:b/>
          <w:bCs/>
          <w:color w:val="auto"/>
          <w:sz w:val="28"/>
          <w:szCs w:val="28"/>
          <w:lang w:eastAsia="zh-CN"/>
        </w:rPr>
        <w:br w:type="page"/>
      </w:r>
    </w:p>
    <w:sdt>
      <w:sdtPr>
        <w:rPr>
          <w:rFonts w:hint="eastAsia" w:ascii="仿宋" w:hAnsi="仿宋" w:eastAsia="仿宋" w:cs="仿宋"/>
          <w:color w:val="auto"/>
          <w:sz w:val="28"/>
          <w:szCs w:val="28"/>
          <w:lang w:val="zh-CN" w:eastAsia="en-US"/>
        </w:rPr>
        <w:id w:val="-2010669285"/>
        <w:docPartObj>
          <w:docPartGallery w:val="Table of Contents"/>
          <w:docPartUnique/>
        </w:docPartObj>
      </w:sdtPr>
      <w:sdtEndPr>
        <w:rPr>
          <w:rFonts w:hint="eastAsia" w:ascii="仿宋" w:hAnsi="仿宋" w:eastAsia="仿宋" w:cs="仿宋"/>
          <w:b/>
          <w:bCs/>
          <w:color w:val="auto"/>
          <w:sz w:val="28"/>
          <w:szCs w:val="28"/>
          <w:lang w:val="zh-CN" w:eastAsia="en-US"/>
        </w:rPr>
      </w:sdtEndPr>
      <w:sdtContent>
        <w:p>
          <w:pPr>
            <w:pStyle w:val="34"/>
            <w:pageBreakBefore w:val="0"/>
            <w:kinsoku/>
            <w:overflowPunct/>
            <w:topLinePunct w:val="0"/>
            <w:bidi w:val="0"/>
            <w:spacing w:line="56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lang w:val="zh-CN"/>
            </w:rPr>
            <w:t>目录</w:t>
          </w:r>
        </w:p>
        <w:p>
          <w:pPr>
            <w:pStyle w:val="14"/>
            <w:pageBreakBefore w:val="0"/>
            <w:tabs>
              <w:tab w:val="right" w:leader="dot" w:pos="9350"/>
            </w:tabs>
            <w:kinsoku/>
            <w:overflowPunct/>
            <w:topLinePunct w:val="0"/>
            <w:bidi w:val="0"/>
            <w:spacing w:line="560" w:lineRule="exact"/>
            <w:ind w:left="440"/>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TOC \o "1-3" \h \z \u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"_Toc25588100" </w:instrText>
          </w:r>
          <w:r>
            <w:rPr>
              <w:rFonts w:hint="eastAsia" w:ascii="仿宋" w:hAnsi="仿宋" w:eastAsia="仿宋" w:cs="仿宋"/>
              <w:color w:val="auto"/>
              <w:sz w:val="28"/>
              <w:szCs w:val="28"/>
            </w:rPr>
            <w:fldChar w:fldCharType="separate"/>
          </w:r>
          <w:r>
            <w:rPr>
              <w:rStyle w:val="20"/>
              <w:rFonts w:hint="eastAsia" w:ascii="仿宋" w:hAnsi="仿宋" w:eastAsia="仿宋" w:cs="仿宋"/>
              <w:color w:val="auto"/>
              <w:sz w:val="28"/>
              <w:szCs w:val="28"/>
              <w:lang w:eastAsia="zh-CN"/>
            </w:rPr>
            <w:t>第一条 货物名称、数量及规格</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_Toc25588100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15</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pPr>
            <w:pStyle w:val="14"/>
            <w:pageBreakBefore w:val="0"/>
            <w:tabs>
              <w:tab w:val="right" w:leader="dot" w:pos="9350"/>
            </w:tabs>
            <w:kinsoku/>
            <w:overflowPunct/>
            <w:topLinePunct w:val="0"/>
            <w:bidi w:val="0"/>
            <w:spacing w:line="560" w:lineRule="exact"/>
            <w:ind w:left="44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"_Toc25588101" </w:instrText>
          </w:r>
          <w:r>
            <w:rPr>
              <w:rFonts w:hint="eastAsia" w:ascii="仿宋" w:hAnsi="仿宋" w:eastAsia="仿宋" w:cs="仿宋"/>
              <w:color w:val="auto"/>
              <w:sz w:val="28"/>
              <w:szCs w:val="28"/>
            </w:rPr>
            <w:fldChar w:fldCharType="separate"/>
          </w:r>
          <w:r>
            <w:rPr>
              <w:rStyle w:val="20"/>
              <w:rFonts w:hint="eastAsia" w:ascii="仿宋" w:hAnsi="仿宋" w:eastAsia="仿宋" w:cs="仿宋"/>
              <w:color w:val="auto"/>
              <w:sz w:val="28"/>
              <w:szCs w:val="28"/>
              <w:lang w:eastAsia="zh-CN"/>
            </w:rPr>
            <w:t>第二条 合同价款</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val="en-US" w:eastAsia="zh-CN"/>
            </w:rPr>
            <w:t>31</w:t>
          </w:r>
        </w:p>
        <w:p>
          <w:pPr>
            <w:pStyle w:val="14"/>
            <w:pageBreakBefore w:val="0"/>
            <w:tabs>
              <w:tab w:val="right" w:leader="dot" w:pos="9350"/>
            </w:tabs>
            <w:kinsoku/>
            <w:overflowPunct/>
            <w:topLinePunct w:val="0"/>
            <w:bidi w:val="0"/>
            <w:spacing w:line="560" w:lineRule="exact"/>
            <w:ind w:left="44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"_Toc25588102" </w:instrText>
          </w:r>
          <w:r>
            <w:rPr>
              <w:rFonts w:hint="eastAsia" w:ascii="仿宋" w:hAnsi="仿宋" w:eastAsia="仿宋" w:cs="仿宋"/>
              <w:color w:val="auto"/>
              <w:sz w:val="28"/>
              <w:szCs w:val="28"/>
            </w:rPr>
            <w:fldChar w:fldCharType="separate"/>
          </w:r>
          <w:r>
            <w:rPr>
              <w:rStyle w:val="20"/>
              <w:rFonts w:hint="eastAsia" w:ascii="仿宋" w:hAnsi="仿宋" w:eastAsia="仿宋" w:cs="仿宋"/>
              <w:color w:val="auto"/>
              <w:sz w:val="28"/>
              <w:szCs w:val="28"/>
              <w:lang w:eastAsia="zh-CN"/>
            </w:rPr>
            <w:t>第三条 技术标准及要求</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val="en-US" w:eastAsia="zh-CN"/>
            </w:rPr>
            <w:t>31</w:t>
          </w:r>
        </w:p>
        <w:p>
          <w:pPr>
            <w:pStyle w:val="14"/>
            <w:pageBreakBefore w:val="0"/>
            <w:tabs>
              <w:tab w:val="right" w:leader="dot" w:pos="9350"/>
            </w:tabs>
            <w:kinsoku/>
            <w:overflowPunct/>
            <w:topLinePunct w:val="0"/>
            <w:bidi w:val="0"/>
            <w:spacing w:line="560" w:lineRule="exact"/>
            <w:ind w:left="44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"_Toc25588103" </w:instrText>
          </w:r>
          <w:r>
            <w:rPr>
              <w:rFonts w:hint="eastAsia" w:ascii="仿宋" w:hAnsi="仿宋" w:eastAsia="仿宋" w:cs="仿宋"/>
              <w:color w:val="auto"/>
              <w:sz w:val="28"/>
              <w:szCs w:val="28"/>
            </w:rPr>
            <w:fldChar w:fldCharType="separate"/>
          </w:r>
          <w:r>
            <w:rPr>
              <w:rStyle w:val="20"/>
              <w:rFonts w:hint="eastAsia" w:ascii="仿宋" w:hAnsi="仿宋" w:eastAsia="仿宋" w:cs="仿宋"/>
              <w:color w:val="auto"/>
              <w:sz w:val="28"/>
              <w:szCs w:val="28"/>
              <w:lang w:eastAsia="zh-CN"/>
            </w:rPr>
            <w:t>第四条 交货日期、方式和地点</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val="en-US" w:eastAsia="zh-CN"/>
            </w:rPr>
            <w:t>31</w:t>
          </w:r>
        </w:p>
        <w:p>
          <w:pPr>
            <w:pStyle w:val="14"/>
            <w:pageBreakBefore w:val="0"/>
            <w:tabs>
              <w:tab w:val="right" w:leader="dot" w:pos="9350"/>
            </w:tabs>
            <w:kinsoku/>
            <w:overflowPunct/>
            <w:topLinePunct w:val="0"/>
            <w:bidi w:val="0"/>
            <w:spacing w:line="560" w:lineRule="exact"/>
            <w:ind w:left="44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"_Toc25588104" </w:instrText>
          </w:r>
          <w:r>
            <w:rPr>
              <w:rFonts w:hint="eastAsia" w:ascii="仿宋" w:hAnsi="仿宋" w:eastAsia="仿宋" w:cs="仿宋"/>
              <w:color w:val="auto"/>
              <w:sz w:val="28"/>
              <w:szCs w:val="28"/>
            </w:rPr>
            <w:fldChar w:fldCharType="separate"/>
          </w:r>
          <w:r>
            <w:rPr>
              <w:rStyle w:val="20"/>
              <w:rFonts w:hint="eastAsia" w:ascii="仿宋" w:hAnsi="仿宋" w:eastAsia="仿宋" w:cs="仿宋"/>
              <w:color w:val="auto"/>
              <w:sz w:val="28"/>
              <w:szCs w:val="28"/>
              <w:lang w:eastAsia="zh-CN"/>
            </w:rPr>
            <w:t>第五条 验收办法</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val="en-US" w:eastAsia="zh-CN"/>
            </w:rPr>
            <w:t>31</w:t>
          </w:r>
        </w:p>
        <w:p>
          <w:pPr>
            <w:pStyle w:val="14"/>
            <w:pageBreakBefore w:val="0"/>
            <w:tabs>
              <w:tab w:val="right" w:leader="dot" w:pos="9350"/>
            </w:tabs>
            <w:kinsoku/>
            <w:overflowPunct/>
            <w:topLinePunct w:val="0"/>
            <w:bidi w:val="0"/>
            <w:spacing w:line="560" w:lineRule="exact"/>
            <w:ind w:left="44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"_Toc25588105" </w:instrText>
          </w:r>
          <w:r>
            <w:rPr>
              <w:rFonts w:hint="eastAsia" w:ascii="仿宋" w:hAnsi="仿宋" w:eastAsia="仿宋" w:cs="仿宋"/>
              <w:color w:val="auto"/>
              <w:sz w:val="28"/>
              <w:szCs w:val="28"/>
            </w:rPr>
            <w:fldChar w:fldCharType="separate"/>
          </w:r>
          <w:r>
            <w:rPr>
              <w:rStyle w:val="20"/>
              <w:rFonts w:hint="eastAsia" w:ascii="仿宋" w:hAnsi="仿宋" w:eastAsia="仿宋" w:cs="仿宋"/>
              <w:color w:val="auto"/>
              <w:sz w:val="28"/>
              <w:szCs w:val="28"/>
              <w:lang w:eastAsia="zh-CN"/>
            </w:rPr>
            <w:t>第六条 保证金</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val="en-US" w:eastAsia="zh-CN"/>
            </w:rPr>
            <w:t>32</w:t>
          </w:r>
        </w:p>
        <w:p>
          <w:pPr>
            <w:pStyle w:val="14"/>
            <w:pageBreakBefore w:val="0"/>
            <w:tabs>
              <w:tab w:val="right" w:leader="dot" w:pos="9350"/>
            </w:tabs>
            <w:kinsoku/>
            <w:overflowPunct/>
            <w:topLinePunct w:val="0"/>
            <w:bidi w:val="0"/>
            <w:spacing w:line="560" w:lineRule="exact"/>
            <w:ind w:left="44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"_Toc25588106" </w:instrText>
          </w:r>
          <w:r>
            <w:rPr>
              <w:rFonts w:hint="eastAsia" w:ascii="仿宋" w:hAnsi="仿宋" w:eastAsia="仿宋" w:cs="仿宋"/>
              <w:color w:val="auto"/>
              <w:sz w:val="28"/>
              <w:szCs w:val="28"/>
            </w:rPr>
            <w:fldChar w:fldCharType="separate"/>
          </w:r>
          <w:r>
            <w:rPr>
              <w:rStyle w:val="20"/>
              <w:rFonts w:hint="eastAsia" w:ascii="仿宋" w:hAnsi="仿宋" w:eastAsia="仿宋" w:cs="仿宋"/>
              <w:color w:val="auto"/>
              <w:sz w:val="28"/>
              <w:szCs w:val="28"/>
              <w:lang w:eastAsia="zh-CN"/>
            </w:rPr>
            <w:t>第七条 付款方式</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val="en-US" w:eastAsia="zh-CN"/>
            </w:rPr>
            <w:t>32</w:t>
          </w:r>
        </w:p>
        <w:p>
          <w:pPr>
            <w:pStyle w:val="14"/>
            <w:pageBreakBefore w:val="0"/>
            <w:tabs>
              <w:tab w:val="right" w:leader="dot" w:pos="9350"/>
            </w:tabs>
            <w:kinsoku/>
            <w:overflowPunct/>
            <w:topLinePunct w:val="0"/>
            <w:bidi w:val="0"/>
            <w:spacing w:line="560" w:lineRule="exact"/>
            <w:ind w:left="44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"_Toc25588107" </w:instrText>
          </w:r>
          <w:r>
            <w:rPr>
              <w:rFonts w:hint="eastAsia" w:ascii="仿宋" w:hAnsi="仿宋" w:eastAsia="仿宋" w:cs="仿宋"/>
              <w:color w:val="auto"/>
              <w:sz w:val="28"/>
              <w:szCs w:val="28"/>
            </w:rPr>
            <w:fldChar w:fldCharType="separate"/>
          </w:r>
          <w:r>
            <w:rPr>
              <w:rStyle w:val="20"/>
              <w:rFonts w:hint="eastAsia" w:ascii="仿宋" w:hAnsi="仿宋" w:eastAsia="仿宋" w:cs="仿宋"/>
              <w:color w:val="auto"/>
              <w:sz w:val="28"/>
              <w:szCs w:val="28"/>
              <w:lang w:eastAsia="zh-CN"/>
            </w:rPr>
            <w:t>第八条 违约和索赔</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val="en-US" w:eastAsia="zh-CN"/>
            </w:rPr>
            <w:t>32</w:t>
          </w:r>
        </w:p>
        <w:p>
          <w:pPr>
            <w:pStyle w:val="14"/>
            <w:pageBreakBefore w:val="0"/>
            <w:tabs>
              <w:tab w:val="right" w:leader="dot" w:pos="9350"/>
            </w:tabs>
            <w:kinsoku/>
            <w:overflowPunct/>
            <w:topLinePunct w:val="0"/>
            <w:bidi w:val="0"/>
            <w:spacing w:line="560" w:lineRule="exact"/>
            <w:ind w:left="44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"_Toc25588108" </w:instrText>
          </w:r>
          <w:r>
            <w:rPr>
              <w:rFonts w:hint="eastAsia" w:ascii="仿宋" w:hAnsi="仿宋" w:eastAsia="仿宋" w:cs="仿宋"/>
              <w:color w:val="auto"/>
              <w:sz w:val="28"/>
              <w:szCs w:val="28"/>
            </w:rPr>
            <w:fldChar w:fldCharType="separate"/>
          </w:r>
          <w:r>
            <w:rPr>
              <w:rStyle w:val="20"/>
              <w:rFonts w:hint="eastAsia" w:ascii="仿宋" w:hAnsi="仿宋" w:eastAsia="仿宋" w:cs="仿宋"/>
              <w:color w:val="auto"/>
              <w:sz w:val="28"/>
              <w:szCs w:val="28"/>
              <w:lang w:eastAsia="zh-CN"/>
            </w:rPr>
            <w:t>第九条 不可抗力</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val="en-US" w:eastAsia="zh-CN"/>
            </w:rPr>
            <w:t>33</w:t>
          </w:r>
        </w:p>
        <w:p>
          <w:pPr>
            <w:pStyle w:val="14"/>
            <w:pageBreakBefore w:val="0"/>
            <w:tabs>
              <w:tab w:val="right" w:leader="dot" w:pos="9350"/>
            </w:tabs>
            <w:kinsoku/>
            <w:overflowPunct/>
            <w:topLinePunct w:val="0"/>
            <w:bidi w:val="0"/>
            <w:spacing w:line="560" w:lineRule="exact"/>
            <w:ind w:left="44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"_Toc25588109" </w:instrText>
          </w:r>
          <w:r>
            <w:rPr>
              <w:rFonts w:hint="eastAsia" w:ascii="仿宋" w:hAnsi="仿宋" w:eastAsia="仿宋" w:cs="仿宋"/>
              <w:color w:val="auto"/>
              <w:sz w:val="28"/>
              <w:szCs w:val="28"/>
            </w:rPr>
            <w:fldChar w:fldCharType="separate"/>
          </w:r>
          <w:r>
            <w:rPr>
              <w:rStyle w:val="20"/>
              <w:rFonts w:hint="eastAsia" w:ascii="仿宋" w:hAnsi="仿宋" w:eastAsia="仿宋" w:cs="仿宋"/>
              <w:color w:val="auto"/>
              <w:sz w:val="28"/>
              <w:szCs w:val="28"/>
              <w:lang w:eastAsia="zh-CN"/>
            </w:rPr>
            <w:t>第十条 通知条款</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val="en-US" w:eastAsia="zh-CN"/>
            </w:rPr>
            <w:t>33</w:t>
          </w:r>
        </w:p>
        <w:p>
          <w:pPr>
            <w:pStyle w:val="14"/>
            <w:pageBreakBefore w:val="0"/>
            <w:tabs>
              <w:tab w:val="right" w:leader="dot" w:pos="9350"/>
            </w:tabs>
            <w:kinsoku/>
            <w:overflowPunct/>
            <w:topLinePunct w:val="0"/>
            <w:bidi w:val="0"/>
            <w:spacing w:line="560" w:lineRule="exact"/>
            <w:ind w:left="44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"_Toc25588110" </w:instrText>
          </w:r>
          <w:r>
            <w:rPr>
              <w:rFonts w:hint="eastAsia" w:ascii="仿宋" w:hAnsi="仿宋" w:eastAsia="仿宋" w:cs="仿宋"/>
              <w:color w:val="auto"/>
              <w:sz w:val="28"/>
              <w:szCs w:val="28"/>
            </w:rPr>
            <w:fldChar w:fldCharType="separate"/>
          </w:r>
          <w:r>
            <w:rPr>
              <w:rStyle w:val="20"/>
              <w:rFonts w:hint="eastAsia" w:ascii="仿宋" w:hAnsi="仿宋" w:eastAsia="仿宋" w:cs="仿宋"/>
              <w:color w:val="auto"/>
              <w:sz w:val="28"/>
              <w:szCs w:val="28"/>
              <w:lang w:eastAsia="zh-CN"/>
            </w:rPr>
            <w:t>第十一条 保密条款</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val="en-US" w:eastAsia="zh-CN"/>
            </w:rPr>
            <w:t>35</w:t>
          </w:r>
        </w:p>
        <w:p>
          <w:pPr>
            <w:pStyle w:val="14"/>
            <w:pageBreakBefore w:val="0"/>
            <w:tabs>
              <w:tab w:val="right" w:leader="dot" w:pos="9350"/>
            </w:tabs>
            <w:kinsoku/>
            <w:overflowPunct/>
            <w:topLinePunct w:val="0"/>
            <w:bidi w:val="0"/>
            <w:spacing w:line="560" w:lineRule="exact"/>
            <w:ind w:left="44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"_Toc25588111" </w:instrText>
          </w:r>
          <w:r>
            <w:rPr>
              <w:rFonts w:hint="eastAsia" w:ascii="仿宋" w:hAnsi="仿宋" w:eastAsia="仿宋" w:cs="仿宋"/>
              <w:color w:val="auto"/>
              <w:sz w:val="28"/>
              <w:szCs w:val="28"/>
            </w:rPr>
            <w:fldChar w:fldCharType="separate"/>
          </w:r>
          <w:r>
            <w:rPr>
              <w:rStyle w:val="20"/>
              <w:rFonts w:hint="eastAsia" w:ascii="仿宋" w:hAnsi="仿宋" w:eastAsia="仿宋" w:cs="仿宋"/>
              <w:color w:val="auto"/>
              <w:sz w:val="28"/>
              <w:szCs w:val="28"/>
              <w:lang w:eastAsia="zh-CN"/>
            </w:rPr>
            <w:t>第十二条 合同争议的解决方式</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val="en-US" w:eastAsia="zh-CN"/>
            </w:rPr>
            <w:t>36</w:t>
          </w:r>
        </w:p>
        <w:p>
          <w:pPr>
            <w:pStyle w:val="14"/>
            <w:pageBreakBefore w:val="0"/>
            <w:tabs>
              <w:tab w:val="right" w:leader="dot" w:pos="9350"/>
            </w:tabs>
            <w:kinsoku/>
            <w:overflowPunct/>
            <w:topLinePunct w:val="0"/>
            <w:bidi w:val="0"/>
            <w:spacing w:line="560" w:lineRule="exact"/>
            <w:ind w:left="44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"_Toc25588112" </w:instrText>
          </w:r>
          <w:r>
            <w:rPr>
              <w:rFonts w:hint="eastAsia" w:ascii="仿宋" w:hAnsi="仿宋" w:eastAsia="仿宋" w:cs="仿宋"/>
              <w:color w:val="auto"/>
              <w:sz w:val="28"/>
              <w:szCs w:val="28"/>
            </w:rPr>
            <w:fldChar w:fldCharType="separate"/>
          </w:r>
          <w:r>
            <w:rPr>
              <w:rStyle w:val="20"/>
              <w:rFonts w:hint="eastAsia" w:ascii="仿宋" w:hAnsi="仿宋" w:eastAsia="仿宋" w:cs="仿宋"/>
              <w:color w:val="auto"/>
              <w:sz w:val="28"/>
              <w:szCs w:val="28"/>
              <w:lang w:eastAsia="zh-CN"/>
            </w:rPr>
            <w:t>第十三条 合同的变更和解除</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val="en-US" w:eastAsia="zh-CN"/>
            </w:rPr>
            <w:t>36</w:t>
          </w:r>
        </w:p>
        <w:p>
          <w:pPr>
            <w:pStyle w:val="14"/>
            <w:pageBreakBefore w:val="0"/>
            <w:tabs>
              <w:tab w:val="right" w:leader="dot" w:pos="9350"/>
            </w:tabs>
            <w:kinsoku/>
            <w:overflowPunct/>
            <w:topLinePunct w:val="0"/>
            <w:bidi w:val="0"/>
            <w:spacing w:line="560" w:lineRule="exact"/>
            <w:ind w:left="44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"_Toc25588113" </w:instrText>
          </w:r>
          <w:r>
            <w:rPr>
              <w:rFonts w:hint="eastAsia" w:ascii="仿宋" w:hAnsi="仿宋" w:eastAsia="仿宋" w:cs="仿宋"/>
              <w:color w:val="auto"/>
              <w:sz w:val="28"/>
              <w:szCs w:val="28"/>
            </w:rPr>
            <w:fldChar w:fldCharType="separate"/>
          </w:r>
          <w:r>
            <w:rPr>
              <w:rStyle w:val="20"/>
              <w:rFonts w:hint="eastAsia" w:ascii="仿宋" w:hAnsi="仿宋" w:eastAsia="仿宋" w:cs="仿宋"/>
              <w:color w:val="auto"/>
              <w:sz w:val="28"/>
              <w:szCs w:val="28"/>
              <w:lang w:eastAsia="zh-CN"/>
            </w:rPr>
            <w:t>第十四条 合同生效及其他</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val="en-US" w:eastAsia="zh-CN"/>
            </w:rPr>
            <w:t>36</w:t>
          </w:r>
        </w:p>
        <w:p>
          <w:pPr>
            <w:pageBreakBefore w:val="0"/>
            <w:kinsoku/>
            <w:overflowPunct/>
            <w:topLinePunct w:val="0"/>
            <w:bidi w:val="0"/>
            <w:spacing w:line="560" w:lineRule="exact"/>
            <w:rPr>
              <w:rFonts w:hint="eastAsia" w:ascii="仿宋" w:hAnsi="仿宋" w:eastAsia="仿宋" w:cs="仿宋"/>
              <w:color w:val="auto"/>
              <w:sz w:val="28"/>
              <w:szCs w:val="28"/>
            </w:rPr>
          </w:pPr>
          <w:r>
            <w:rPr>
              <w:rFonts w:hint="eastAsia" w:ascii="仿宋" w:hAnsi="仿宋" w:eastAsia="仿宋" w:cs="仿宋"/>
              <w:b/>
              <w:bCs/>
              <w:color w:val="auto"/>
              <w:sz w:val="28"/>
              <w:szCs w:val="28"/>
              <w:lang w:val="zh-CN"/>
            </w:rPr>
            <w:fldChar w:fldCharType="end"/>
          </w:r>
        </w:p>
      </w:sdtContent>
    </w:sdt>
    <w:p>
      <w:pPr>
        <w:pageBreakBefore w:val="0"/>
        <w:kinsoku/>
        <w:overflowPunct/>
        <w:topLinePunct w:val="0"/>
        <w:bidi w:val="0"/>
        <w:spacing w:line="560" w:lineRule="exact"/>
        <w:ind w:firstLine="562" w:firstLineChars="200"/>
        <w:rPr>
          <w:rFonts w:hint="eastAsia" w:ascii="仿宋" w:hAnsi="仿宋" w:eastAsia="仿宋" w:cs="仿宋"/>
          <w:b/>
          <w:bCs/>
          <w:color w:val="auto"/>
          <w:sz w:val="28"/>
          <w:szCs w:val="28"/>
          <w:lang w:eastAsia="zh-CN"/>
        </w:rPr>
      </w:pPr>
    </w:p>
    <w:p>
      <w:pPr>
        <w:pageBreakBefore w:val="0"/>
        <w:kinsoku/>
        <w:overflowPunct/>
        <w:topLinePunct w:val="0"/>
        <w:bidi w:val="0"/>
        <w:spacing w:line="560" w:lineRule="exact"/>
        <w:ind w:firstLine="562" w:firstLineChars="200"/>
        <w:rPr>
          <w:rFonts w:hint="eastAsia" w:ascii="仿宋" w:hAnsi="仿宋" w:eastAsia="仿宋" w:cs="仿宋"/>
          <w:b/>
          <w:bCs/>
          <w:color w:val="auto"/>
          <w:sz w:val="28"/>
          <w:szCs w:val="28"/>
          <w:lang w:eastAsia="zh-CN"/>
        </w:rPr>
        <w:sectPr>
          <w:footerReference r:id="rId6" w:type="default"/>
          <w:pgSz w:w="11850" w:h="16783"/>
          <w:pgMar w:top="1440" w:right="1800" w:bottom="1440" w:left="1800" w:header="720" w:footer="720" w:gutter="0"/>
          <w:pgNumType w:fmt="decimal"/>
          <w:cols w:space="720" w:num="1"/>
        </w:sectPr>
      </w:pPr>
    </w:p>
    <w:p>
      <w:pPr>
        <w:pStyle w:val="6"/>
        <w:pageBreakBefore w:val="0"/>
        <w:kinsoku/>
        <w:overflowPunct/>
        <w:topLinePunct w:val="0"/>
        <w:bidi w:val="0"/>
        <w:spacing w:line="560" w:lineRule="exact"/>
        <w:ind w:firstLine="602"/>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甲方（买方）：重庆机场集团有限公司</w:t>
      </w:r>
    </w:p>
    <w:p>
      <w:pPr>
        <w:pStyle w:val="6"/>
        <w:pageBreakBefore w:val="0"/>
        <w:kinsoku/>
        <w:overflowPunct/>
        <w:topLinePunct w:val="0"/>
        <w:bidi w:val="0"/>
        <w:spacing w:line="560" w:lineRule="exact"/>
        <w:ind w:firstLine="602"/>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统一信用代码：</w:t>
      </w:r>
    </w:p>
    <w:p>
      <w:pPr>
        <w:pStyle w:val="6"/>
        <w:pageBreakBefore w:val="0"/>
        <w:kinsoku/>
        <w:overflowPunct/>
        <w:topLinePunct w:val="0"/>
        <w:bidi w:val="0"/>
        <w:spacing w:line="560" w:lineRule="exact"/>
        <w:ind w:firstLine="602"/>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送达地址：</w:t>
      </w:r>
    </w:p>
    <w:p>
      <w:pPr>
        <w:pStyle w:val="6"/>
        <w:pageBreakBefore w:val="0"/>
        <w:kinsoku/>
        <w:overflowPunct/>
        <w:topLinePunct w:val="0"/>
        <w:bidi w:val="0"/>
        <w:spacing w:line="560" w:lineRule="exact"/>
        <w:ind w:firstLine="602"/>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 xml:space="preserve">联系人： </w:t>
      </w:r>
    </w:p>
    <w:p>
      <w:pPr>
        <w:pStyle w:val="6"/>
        <w:pageBreakBefore w:val="0"/>
        <w:kinsoku/>
        <w:overflowPunct/>
        <w:topLinePunct w:val="0"/>
        <w:bidi w:val="0"/>
        <w:spacing w:line="560" w:lineRule="exact"/>
        <w:ind w:firstLine="602"/>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联系电话：</w:t>
      </w:r>
    </w:p>
    <w:p>
      <w:pPr>
        <w:pStyle w:val="6"/>
        <w:pageBreakBefore w:val="0"/>
        <w:kinsoku/>
        <w:overflowPunct/>
        <w:topLinePunct w:val="0"/>
        <w:bidi w:val="0"/>
        <w:spacing w:line="560" w:lineRule="exact"/>
        <w:ind w:firstLine="602"/>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邮箱：</w:t>
      </w:r>
    </w:p>
    <w:p>
      <w:pPr>
        <w:pStyle w:val="6"/>
        <w:pageBreakBefore w:val="0"/>
        <w:kinsoku/>
        <w:overflowPunct/>
        <w:topLinePunct w:val="0"/>
        <w:bidi w:val="0"/>
        <w:spacing w:line="560" w:lineRule="exact"/>
        <w:ind w:firstLine="602"/>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 xml:space="preserve">乙方（卖方）： </w:t>
      </w:r>
    </w:p>
    <w:p>
      <w:pPr>
        <w:pStyle w:val="6"/>
        <w:pageBreakBefore w:val="0"/>
        <w:kinsoku/>
        <w:overflowPunct/>
        <w:topLinePunct w:val="0"/>
        <w:bidi w:val="0"/>
        <w:spacing w:line="560" w:lineRule="exact"/>
        <w:ind w:firstLine="602"/>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统一信用代码：</w:t>
      </w:r>
    </w:p>
    <w:p>
      <w:pPr>
        <w:pStyle w:val="6"/>
        <w:pageBreakBefore w:val="0"/>
        <w:kinsoku/>
        <w:overflowPunct/>
        <w:topLinePunct w:val="0"/>
        <w:bidi w:val="0"/>
        <w:spacing w:line="560" w:lineRule="exact"/>
        <w:ind w:firstLine="602"/>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送达地址：</w:t>
      </w:r>
    </w:p>
    <w:p>
      <w:pPr>
        <w:pStyle w:val="6"/>
        <w:pageBreakBefore w:val="0"/>
        <w:kinsoku/>
        <w:overflowPunct/>
        <w:topLinePunct w:val="0"/>
        <w:bidi w:val="0"/>
        <w:spacing w:line="560" w:lineRule="exact"/>
        <w:ind w:firstLine="602"/>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 xml:space="preserve">联系人： </w:t>
      </w:r>
    </w:p>
    <w:p>
      <w:pPr>
        <w:pStyle w:val="6"/>
        <w:pageBreakBefore w:val="0"/>
        <w:kinsoku/>
        <w:overflowPunct/>
        <w:topLinePunct w:val="0"/>
        <w:bidi w:val="0"/>
        <w:spacing w:line="560" w:lineRule="exact"/>
        <w:ind w:firstLine="602"/>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联系电话：</w:t>
      </w:r>
    </w:p>
    <w:p>
      <w:pPr>
        <w:pStyle w:val="6"/>
        <w:pageBreakBefore w:val="0"/>
        <w:kinsoku/>
        <w:overflowPunct/>
        <w:topLinePunct w:val="0"/>
        <w:bidi w:val="0"/>
        <w:spacing w:line="560" w:lineRule="exact"/>
        <w:ind w:firstLine="602"/>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邮箱：</w:t>
      </w:r>
    </w:p>
    <w:p>
      <w:pPr>
        <w:pStyle w:val="6"/>
        <w:pageBreakBefore w:val="0"/>
        <w:kinsoku/>
        <w:overflowPunct/>
        <w:topLinePunct w:val="0"/>
        <w:bidi w:val="0"/>
        <w:spacing w:line="560" w:lineRule="exact"/>
        <w:ind w:firstLine="602"/>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 xml:space="preserve">签订地点： </w:t>
      </w:r>
    </w:p>
    <w:p>
      <w:pPr>
        <w:pStyle w:val="6"/>
        <w:pageBreakBefore w:val="0"/>
        <w:kinsoku/>
        <w:overflowPunct/>
        <w:topLinePunct w:val="0"/>
        <w:bidi w:val="0"/>
        <w:spacing w:line="560" w:lineRule="exact"/>
        <w:ind w:firstLine="602"/>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签订时间：</w:t>
      </w:r>
      <w:r>
        <w:rPr>
          <w:rFonts w:hint="eastAsia" w:ascii="仿宋" w:hAnsi="仿宋" w:eastAsia="仿宋" w:cs="仿宋"/>
          <w:b/>
          <w:bCs/>
          <w:color w:val="auto"/>
          <w:sz w:val="28"/>
          <w:szCs w:val="28"/>
          <w:u w:val="single"/>
          <w:lang w:eastAsia="zh-CN"/>
        </w:rPr>
        <w:t xml:space="preserve">    </w:t>
      </w:r>
      <w:r>
        <w:rPr>
          <w:rFonts w:hint="eastAsia" w:ascii="仿宋" w:hAnsi="仿宋" w:eastAsia="仿宋" w:cs="仿宋"/>
          <w:b/>
          <w:bCs/>
          <w:color w:val="auto"/>
          <w:sz w:val="28"/>
          <w:szCs w:val="28"/>
          <w:lang w:eastAsia="zh-CN"/>
        </w:rPr>
        <w:t>年</w:t>
      </w:r>
      <w:r>
        <w:rPr>
          <w:rFonts w:hint="eastAsia" w:ascii="仿宋" w:hAnsi="仿宋" w:eastAsia="仿宋" w:cs="仿宋"/>
          <w:b/>
          <w:bCs/>
          <w:color w:val="auto"/>
          <w:sz w:val="28"/>
          <w:szCs w:val="28"/>
          <w:u w:val="single"/>
          <w:lang w:eastAsia="zh-CN"/>
        </w:rPr>
        <w:t xml:space="preserve"> </w:t>
      </w:r>
      <w:r>
        <w:rPr>
          <w:rFonts w:hint="eastAsia" w:ascii="仿宋" w:eastAsia="仿宋" w:cs="仿宋"/>
          <w:b/>
          <w:bCs/>
          <w:color w:val="auto"/>
          <w:sz w:val="28"/>
          <w:szCs w:val="28"/>
          <w:u w:val="single"/>
          <w:lang w:val="en-US" w:eastAsia="zh-CN"/>
        </w:rPr>
        <w:t xml:space="preserve">  </w:t>
      </w:r>
      <w:r>
        <w:rPr>
          <w:rFonts w:hint="eastAsia" w:ascii="仿宋" w:hAnsi="仿宋" w:eastAsia="仿宋" w:cs="仿宋"/>
          <w:b/>
          <w:bCs/>
          <w:color w:val="auto"/>
          <w:sz w:val="28"/>
          <w:szCs w:val="28"/>
          <w:u w:val="single"/>
          <w:lang w:eastAsia="zh-CN"/>
        </w:rPr>
        <w:t xml:space="preserve"> </w:t>
      </w:r>
      <w:r>
        <w:rPr>
          <w:rFonts w:hint="eastAsia" w:ascii="仿宋" w:hAnsi="仿宋" w:eastAsia="仿宋" w:cs="仿宋"/>
          <w:b/>
          <w:bCs/>
          <w:color w:val="auto"/>
          <w:sz w:val="28"/>
          <w:szCs w:val="28"/>
          <w:lang w:eastAsia="zh-CN"/>
        </w:rPr>
        <w:t>月</w:t>
      </w:r>
      <w:r>
        <w:rPr>
          <w:rFonts w:hint="eastAsia" w:ascii="仿宋" w:hAnsi="仿宋" w:eastAsia="仿宋" w:cs="仿宋"/>
          <w:b/>
          <w:bCs/>
          <w:color w:val="auto"/>
          <w:sz w:val="28"/>
          <w:szCs w:val="28"/>
          <w:u w:val="single"/>
          <w:lang w:eastAsia="zh-CN"/>
        </w:rPr>
        <w:t xml:space="preserve"> </w:t>
      </w:r>
      <w:r>
        <w:rPr>
          <w:rFonts w:hint="eastAsia" w:ascii="仿宋" w:eastAsia="仿宋" w:cs="仿宋"/>
          <w:b/>
          <w:bCs/>
          <w:color w:val="auto"/>
          <w:sz w:val="28"/>
          <w:szCs w:val="28"/>
          <w:u w:val="single"/>
          <w:lang w:val="en-US" w:eastAsia="zh-CN"/>
        </w:rPr>
        <w:t xml:space="preserve">  </w:t>
      </w:r>
      <w:r>
        <w:rPr>
          <w:rFonts w:hint="eastAsia" w:ascii="仿宋" w:hAnsi="仿宋" w:eastAsia="仿宋" w:cs="仿宋"/>
          <w:b/>
          <w:bCs/>
          <w:color w:val="auto"/>
          <w:sz w:val="28"/>
          <w:szCs w:val="28"/>
          <w:u w:val="single"/>
          <w:lang w:eastAsia="zh-CN"/>
        </w:rPr>
        <w:t xml:space="preserve"> </w:t>
      </w:r>
      <w:r>
        <w:rPr>
          <w:rFonts w:hint="eastAsia" w:ascii="仿宋" w:hAnsi="仿宋" w:eastAsia="仿宋" w:cs="仿宋"/>
          <w:b/>
          <w:bCs/>
          <w:color w:val="auto"/>
          <w:sz w:val="28"/>
          <w:szCs w:val="28"/>
          <w:lang w:eastAsia="zh-CN"/>
        </w:rPr>
        <w:t>日</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p>
    <w:p>
      <w:pPr>
        <w:pageBreakBefore w:val="0"/>
        <w:kinsoku/>
        <w:overflowPunct/>
        <w:topLinePunct w:val="0"/>
        <w:bidi w:val="0"/>
        <w:spacing w:line="560" w:lineRule="exact"/>
        <w:ind w:firstLine="560"/>
        <w:jc w:val="center"/>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甲乙双方依照《中华人民共和国合同法》及相关法律、法规规定，本着平等、自愿的原则，经友好协商，现就甲方向乙方</w:t>
      </w:r>
      <w:r>
        <w:rPr>
          <w:rFonts w:hint="eastAsia" w:ascii="仿宋" w:eastAsia="仿宋" w:cs="仿宋"/>
          <w:color w:val="auto"/>
          <w:sz w:val="28"/>
          <w:szCs w:val="28"/>
          <w:u w:val="none"/>
          <w:lang w:eastAsia="zh-CN"/>
        </w:rPr>
        <w:t>采购</w:t>
      </w:r>
      <w:r>
        <w:rPr>
          <w:rFonts w:hint="eastAsia" w:ascii="方正仿宋_GBK" w:hAnsi="方正仿宋_GBK" w:eastAsia="方正仿宋_GBK" w:cs="方正仿宋_GBK"/>
          <w:color w:val="auto"/>
          <w:sz w:val="28"/>
          <w:szCs w:val="28"/>
          <w:lang w:eastAsia="zh-CN"/>
        </w:rPr>
        <w:t>车辆轮挡、指挥棒及车辆反光条统一购置</w:t>
      </w:r>
      <w:r>
        <w:rPr>
          <w:rFonts w:hint="eastAsia" w:ascii="方正仿宋_GBK" w:hAnsi="方正仿宋_GBK" w:eastAsia="方正仿宋_GBK" w:cs="方正仿宋_GBK"/>
          <w:color w:val="auto"/>
          <w:sz w:val="28"/>
          <w:szCs w:val="28"/>
        </w:rPr>
        <w:t>项目</w:t>
      </w:r>
      <w:r>
        <w:rPr>
          <w:rFonts w:hint="eastAsia" w:ascii="仿宋" w:hAnsi="仿宋" w:eastAsia="仿宋" w:cs="仿宋"/>
          <w:color w:val="auto"/>
          <w:sz w:val="28"/>
          <w:szCs w:val="28"/>
          <w:lang w:eastAsia="zh-CN"/>
        </w:rPr>
        <w:t>达成一致，签订本协议。</w:t>
      </w:r>
    </w:p>
    <w:p>
      <w:pPr>
        <w:pStyle w:val="5"/>
        <w:pageBreakBefore w:val="0"/>
        <w:kinsoku/>
        <w:overflowPunct/>
        <w:topLinePunct w:val="0"/>
        <w:bidi w:val="0"/>
        <w:spacing w:line="560" w:lineRule="exact"/>
        <w:ind w:firstLine="640"/>
        <w:rPr>
          <w:rFonts w:hint="eastAsia" w:ascii="仿宋" w:hAnsi="仿宋" w:eastAsia="仿宋" w:cs="仿宋"/>
          <w:color w:val="auto"/>
          <w:sz w:val="28"/>
          <w:szCs w:val="28"/>
          <w:lang w:eastAsia="zh-CN"/>
        </w:rPr>
      </w:pPr>
      <w:bookmarkStart w:id="3" w:name="_Toc25588100"/>
      <w:r>
        <w:rPr>
          <w:rFonts w:hint="eastAsia" w:ascii="仿宋" w:hAnsi="仿宋" w:eastAsia="仿宋" w:cs="仿宋"/>
          <w:color w:val="auto"/>
          <w:sz w:val="28"/>
          <w:szCs w:val="28"/>
          <w:lang w:eastAsia="zh-CN"/>
        </w:rPr>
        <w:t>第一条 货物名称、数量及规格</w:t>
      </w:r>
      <w:bookmarkEnd w:id="3"/>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1.1本合同项下乙方所供货物情况如下：</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p>
    <w:p>
      <w:pPr>
        <w:pStyle w:val="5"/>
        <w:pageBreakBefore w:val="0"/>
        <w:kinsoku/>
        <w:overflowPunct/>
        <w:topLinePunct w:val="0"/>
        <w:bidi w:val="0"/>
        <w:spacing w:line="560" w:lineRule="exact"/>
        <w:ind w:firstLine="640"/>
        <w:rPr>
          <w:rFonts w:hint="eastAsia" w:ascii="仿宋" w:hAnsi="仿宋" w:eastAsia="仿宋" w:cs="仿宋"/>
          <w:color w:val="auto"/>
          <w:sz w:val="28"/>
          <w:szCs w:val="28"/>
          <w:lang w:eastAsia="zh-CN"/>
        </w:rPr>
        <w:sectPr>
          <w:footerReference r:id="rId7" w:type="default"/>
          <w:pgSz w:w="11850" w:h="16783"/>
          <w:pgMar w:top="1440" w:right="1800" w:bottom="1440" w:left="1800" w:header="851" w:footer="992" w:gutter="0"/>
          <w:pgNumType w:fmt="decimal"/>
          <w:cols w:space="425" w:num="1"/>
          <w:docGrid w:type="lines" w:linePitch="312" w:charSpace="0"/>
        </w:sectPr>
      </w:pPr>
      <w:bookmarkStart w:id="4" w:name="_Toc25588101"/>
    </w:p>
    <w:tbl>
      <w:tblPr>
        <w:tblStyle w:val="18"/>
        <w:tblW w:w="77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716"/>
        <w:gridCol w:w="2025"/>
        <w:gridCol w:w="701"/>
        <w:gridCol w:w="754"/>
        <w:gridCol w:w="922"/>
        <w:gridCol w:w="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exact"/>
          <w:jc w:val="center"/>
        </w:trPr>
        <w:tc>
          <w:tcPr>
            <w:tcW w:w="638" w:type="dxa"/>
            <w:vAlign w:val="center"/>
          </w:tcPr>
          <w:p>
            <w:pPr>
              <w:pageBreakBefore w:val="0"/>
              <w:widowControl/>
              <w:kinsoku/>
              <w:overflowPunct/>
              <w:topLinePunct w:val="0"/>
              <w:bidi w:val="0"/>
              <w:spacing w:line="560" w:lineRule="exact"/>
              <w:jc w:val="center"/>
              <w:rPr>
                <w:rFonts w:ascii="仿宋" w:hAnsi="仿宋" w:eastAsia="仿宋" w:cs="仿宋"/>
                <w:color w:val="auto"/>
                <w:szCs w:val="21"/>
              </w:rPr>
            </w:pPr>
            <w:r>
              <w:rPr>
                <w:rFonts w:hint="eastAsia" w:ascii="仿宋" w:hAnsi="仿宋" w:eastAsia="仿宋" w:cs="仿宋"/>
                <w:color w:val="auto"/>
                <w:szCs w:val="21"/>
              </w:rPr>
              <w:t>序号</w:t>
            </w:r>
          </w:p>
        </w:tc>
        <w:tc>
          <w:tcPr>
            <w:tcW w:w="1716" w:type="dxa"/>
            <w:vAlign w:val="center"/>
          </w:tcPr>
          <w:p>
            <w:pPr>
              <w:pageBreakBefore w:val="0"/>
              <w:widowControl/>
              <w:kinsoku/>
              <w:overflowPunct/>
              <w:topLinePunct w:val="0"/>
              <w:bidi w:val="0"/>
              <w:spacing w:line="560" w:lineRule="exact"/>
              <w:jc w:val="center"/>
              <w:rPr>
                <w:rFonts w:ascii="仿宋" w:hAnsi="仿宋" w:eastAsia="仿宋" w:cs="仿宋"/>
                <w:color w:val="auto"/>
                <w:szCs w:val="21"/>
              </w:rPr>
            </w:pPr>
            <w:r>
              <w:rPr>
                <w:rFonts w:hint="eastAsia" w:ascii="仿宋" w:hAnsi="仿宋" w:eastAsia="仿宋" w:cs="仿宋"/>
                <w:color w:val="auto"/>
                <w:szCs w:val="21"/>
              </w:rPr>
              <w:t>名称</w:t>
            </w:r>
          </w:p>
        </w:tc>
        <w:tc>
          <w:tcPr>
            <w:tcW w:w="2025" w:type="dxa"/>
            <w:vAlign w:val="center"/>
          </w:tcPr>
          <w:p>
            <w:pPr>
              <w:pageBreakBefore w:val="0"/>
              <w:widowControl/>
              <w:kinsoku/>
              <w:overflowPunct/>
              <w:topLinePunct w:val="0"/>
              <w:bidi w:val="0"/>
              <w:spacing w:line="560" w:lineRule="exact"/>
              <w:jc w:val="center"/>
              <w:rPr>
                <w:rFonts w:ascii="仿宋" w:hAnsi="仿宋" w:eastAsia="仿宋" w:cs="仿宋"/>
                <w:color w:val="auto"/>
                <w:szCs w:val="21"/>
              </w:rPr>
            </w:pPr>
            <w:r>
              <w:rPr>
                <w:rFonts w:hint="eastAsia" w:ascii="仿宋" w:hAnsi="仿宋" w:eastAsia="仿宋" w:cs="仿宋"/>
                <w:color w:val="auto"/>
                <w:szCs w:val="21"/>
              </w:rPr>
              <w:t>型号</w:t>
            </w:r>
          </w:p>
        </w:tc>
        <w:tc>
          <w:tcPr>
            <w:tcW w:w="701" w:type="dxa"/>
            <w:vAlign w:val="center"/>
          </w:tcPr>
          <w:p>
            <w:pPr>
              <w:pageBreakBefore w:val="0"/>
              <w:widowControl/>
              <w:kinsoku/>
              <w:overflowPunct/>
              <w:topLinePunct w:val="0"/>
              <w:bidi w:val="0"/>
              <w:spacing w:line="560" w:lineRule="exact"/>
              <w:jc w:val="center"/>
              <w:rPr>
                <w:rFonts w:ascii="仿宋" w:hAnsi="仿宋" w:eastAsia="仿宋" w:cs="仿宋"/>
                <w:color w:val="auto"/>
                <w:szCs w:val="21"/>
              </w:rPr>
            </w:pPr>
            <w:r>
              <w:rPr>
                <w:rFonts w:hint="eastAsia" w:ascii="仿宋" w:hAnsi="仿宋" w:eastAsia="仿宋" w:cs="仿宋"/>
                <w:color w:val="auto"/>
                <w:szCs w:val="21"/>
              </w:rPr>
              <w:t>数量</w:t>
            </w:r>
          </w:p>
        </w:tc>
        <w:tc>
          <w:tcPr>
            <w:tcW w:w="754" w:type="dxa"/>
            <w:vAlign w:val="center"/>
          </w:tcPr>
          <w:p>
            <w:pPr>
              <w:pageBreakBefore w:val="0"/>
              <w:widowControl/>
              <w:kinsoku/>
              <w:overflowPunct/>
              <w:topLinePunct w:val="0"/>
              <w:bidi w:val="0"/>
              <w:spacing w:line="560" w:lineRule="exact"/>
              <w:jc w:val="center"/>
              <w:rPr>
                <w:rFonts w:ascii="仿宋" w:hAnsi="仿宋" w:eastAsia="仿宋" w:cs="仿宋"/>
                <w:color w:val="auto"/>
                <w:szCs w:val="21"/>
              </w:rPr>
            </w:pPr>
            <w:r>
              <w:rPr>
                <w:rFonts w:hint="eastAsia" w:ascii="仿宋" w:hAnsi="仿宋" w:eastAsia="仿宋" w:cs="仿宋"/>
                <w:color w:val="auto"/>
                <w:szCs w:val="21"/>
              </w:rPr>
              <w:t>单位</w:t>
            </w:r>
          </w:p>
        </w:tc>
        <w:tc>
          <w:tcPr>
            <w:tcW w:w="922" w:type="dxa"/>
            <w:vAlign w:val="center"/>
          </w:tcPr>
          <w:p>
            <w:pPr>
              <w:keepNext w:val="0"/>
              <w:keepLines w:val="0"/>
              <w:pageBreakBefore w:val="0"/>
              <w:widowControl/>
              <w:suppressLineNumbers w:val="0"/>
              <w:kinsoku/>
              <w:overflowPunct/>
              <w:topLinePunct w:val="0"/>
              <w:bidi w:val="0"/>
              <w:spacing w:line="560" w:lineRule="exact"/>
              <w:jc w:val="center"/>
              <w:textAlignment w:val="center"/>
              <w:rPr>
                <w:rFonts w:hint="eastAsia" w:ascii="仿宋" w:hAnsi="仿宋" w:eastAsia="仿宋" w:cs="仿宋"/>
                <w:color w:val="auto"/>
                <w:szCs w:val="21"/>
              </w:rPr>
            </w:pPr>
            <w:r>
              <w:rPr>
                <w:rFonts w:hint="eastAsia" w:ascii="仿宋" w:hAnsi="仿宋" w:eastAsia="仿宋" w:cs="仿宋"/>
                <w:i w:val="0"/>
                <w:color w:val="auto"/>
                <w:kern w:val="0"/>
                <w:sz w:val="24"/>
                <w:szCs w:val="24"/>
                <w:u w:val="none"/>
                <w:lang w:val="en-US" w:eastAsia="zh-CN" w:bidi="ar"/>
              </w:rPr>
              <w:t>单价(含税)</w:t>
            </w:r>
          </w:p>
        </w:tc>
        <w:tc>
          <w:tcPr>
            <w:tcW w:w="969" w:type="dxa"/>
            <w:vAlign w:val="center"/>
          </w:tcPr>
          <w:p>
            <w:pPr>
              <w:keepNext w:val="0"/>
              <w:keepLines w:val="0"/>
              <w:pageBreakBefore w:val="0"/>
              <w:widowControl/>
              <w:suppressLineNumbers w:val="0"/>
              <w:kinsoku/>
              <w:overflowPunct/>
              <w:topLinePunct w:val="0"/>
              <w:bidi w:val="0"/>
              <w:spacing w:line="560" w:lineRule="exact"/>
              <w:jc w:val="center"/>
              <w:textAlignment w:val="center"/>
              <w:rPr>
                <w:rFonts w:hint="eastAsia" w:ascii="仿宋" w:hAnsi="仿宋" w:eastAsia="仿宋" w:cs="仿宋"/>
                <w:color w:val="auto"/>
                <w:szCs w:val="21"/>
              </w:rPr>
            </w:pPr>
            <w:r>
              <w:rPr>
                <w:rFonts w:hint="eastAsia" w:ascii="仿宋" w:hAnsi="仿宋" w:eastAsia="仿宋" w:cs="仿宋"/>
                <w:i w:val="0"/>
                <w:color w:val="auto"/>
                <w:kern w:val="0"/>
                <w:sz w:val="24"/>
                <w:szCs w:val="24"/>
                <w:u w:val="none"/>
                <w:lang w:val="en-US" w:eastAsia="zh-CN" w:bidi="ar"/>
              </w:rPr>
              <w:t>总价（含税）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1" w:hRule="exact"/>
          <w:jc w:val="center"/>
        </w:trPr>
        <w:tc>
          <w:tcPr>
            <w:tcW w:w="638" w:type="dxa"/>
            <w:vAlign w:val="center"/>
          </w:tcPr>
          <w:p>
            <w:pPr>
              <w:pageBreakBefore w:val="0"/>
              <w:widowControl/>
              <w:kinsoku/>
              <w:overflowPunct/>
              <w:topLinePunct w:val="0"/>
              <w:bidi w:val="0"/>
              <w:spacing w:line="560" w:lineRule="exact"/>
              <w:jc w:val="center"/>
              <w:rPr>
                <w:rFonts w:ascii="仿宋" w:hAnsi="仿宋" w:eastAsia="仿宋" w:cs="仿宋"/>
                <w:color w:val="auto"/>
                <w:szCs w:val="21"/>
              </w:rPr>
            </w:pPr>
            <w:r>
              <w:rPr>
                <w:rFonts w:hint="eastAsia" w:ascii="仿宋" w:hAnsi="仿宋" w:eastAsia="仿宋" w:cs="仿宋"/>
                <w:color w:val="auto"/>
                <w:szCs w:val="21"/>
              </w:rPr>
              <w:t>1</w:t>
            </w:r>
          </w:p>
        </w:tc>
        <w:tc>
          <w:tcPr>
            <w:tcW w:w="1716" w:type="dxa"/>
            <w:vAlign w:val="center"/>
          </w:tcPr>
          <w:p>
            <w:pPr>
              <w:pageBreakBefore w:val="0"/>
              <w:widowControl/>
              <w:kinsoku/>
              <w:overflowPunct/>
              <w:topLinePunct w:val="0"/>
              <w:bidi w:val="0"/>
              <w:spacing w:line="560" w:lineRule="exact"/>
              <w:jc w:val="center"/>
              <w:textAlignment w:val="center"/>
              <w:rPr>
                <w:rFonts w:ascii="仿宋" w:hAnsi="仿宋" w:eastAsia="仿宋" w:cs="仿宋"/>
                <w:color w:val="auto"/>
                <w:szCs w:val="21"/>
              </w:rPr>
            </w:pPr>
            <w:r>
              <w:rPr>
                <w:rFonts w:hint="eastAsia" w:ascii="仿宋" w:hAnsi="仿宋" w:eastAsia="仿宋" w:cs="仿宋"/>
                <w:color w:val="auto"/>
                <w:sz w:val="28"/>
                <w:szCs w:val="28"/>
                <w:lang w:eastAsia="zh-CN"/>
              </w:rPr>
              <w:t>车辆轮挡</w:t>
            </w:r>
          </w:p>
        </w:tc>
        <w:tc>
          <w:tcPr>
            <w:tcW w:w="2025" w:type="dxa"/>
            <w:vAlign w:val="center"/>
          </w:tcPr>
          <w:p>
            <w:pPr>
              <w:pageBreakBefore w:val="0"/>
              <w:widowControl/>
              <w:kinsoku/>
              <w:overflowPunct/>
              <w:topLinePunct w:val="0"/>
              <w:bidi w:val="0"/>
              <w:spacing w:line="560" w:lineRule="exact"/>
              <w:jc w:val="center"/>
              <w:rPr>
                <w:rFonts w:ascii="仿宋" w:hAnsi="仿宋" w:eastAsia="仿宋" w:cs="仿宋"/>
                <w:color w:val="auto"/>
                <w:szCs w:val="21"/>
              </w:rPr>
            </w:pPr>
            <w:r>
              <w:rPr>
                <w:rFonts w:hint="eastAsia" w:ascii="方正仿宋_GBK" w:hAnsi="方正仿宋_GBK" w:eastAsia="方正仿宋_GBK" w:cs="方正仿宋_GBK"/>
                <w:color w:val="auto"/>
                <w:sz w:val="28"/>
                <w:szCs w:val="28"/>
                <w:lang w:val="en-US" w:eastAsia="zh-CN"/>
              </w:rPr>
              <w:t>（小轮挡）</w:t>
            </w:r>
            <w:r>
              <w:rPr>
                <w:rFonts w:hint="default" w:ascii="方正仿宋_GBK" w:hAnsi="方正仿宋_GBK" w:eastAsia="方正仿宋_GBK" w:cs="方正仿宋_GBK"/>
                <w:color w:val="auto"/>
                <w:sz w:val="28"/>
                <w:szCs w:val="28"/>
                <w:lang w:val="en-US" w:eastAsia="zh-CN"/>
              </w:rPr>
              <w:t>200*174*147（mm）</w:t>
            </w:r>
          </w:p>
        </w:tc>
        <w:tc>
          <w:tcPr>
            <w:tcW w:w="701" w:type="dxa"/>
            <w:vAlign w:val="center"/>
          </w:tcPr>
          <w:p>
            <w:pPr>
              <w:pageBreakBefore w:val="0"/>
              <w:widowControl/>
              <w:kinsoku/>
              <w:overflowPunct/>
              <w:topLinePunct w:val="0"/>
              <w:bidi w:val="0"/>
              <w:spacing w:line="560" w:lineRule="exact"/>
              <w:jc w:val="center"/>
              <w:rPr>
                <w:rFonts w:hint="default"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156</w:t>
            </w:r>
          </w:p>
        </w:tc>
        <w:tc>
          <w:tcPr>
            <w:tcW w:w="754" w:type="dxa"/>
            <w:vAlign w:val="center"/>
          </w:tcPr>
          <w:p>
            <w:pPr>
              <w:pageBreakBefore w:val="0"/>
              <w:widowControl/>
              <w:kinsoku/>
              <w:overflowPunct/>
              <w:topLinePunct w:val="0"/>
              <w:bidi w:val="0"/>
              <w:spacing w:line="560" w:lineRule="exact"/>
              <w:jc w:val="center"/>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对</w:t>
            </w:r>
          </w:p>
        </w:tc>
        <w:tc>
          <w:tcPr>
            <w:tcW w:w="922" w:type="dxa"/>
            <w:vAlign w:val="center"/>
          </w:tcPr>
          <w:p>
            <w:pPr>
              <w:pageBreakBefore w:val="0"/>
              <w:widowControl/>
              <w:kinsoku/>
              <w:overflowPunct/>
              <w:topLinePunct w:val="0"/>
              <w:bidi w:val="0"/>
              <w:spacing w:line="560" w:lineRule="exact"/>
              <w:jc w:val="center"/>
              <w:rPr>
                <w:rFonts w:hint="eastAsia" w:ascii="仿宋" w:hAnsi="仿宋" w:eastAsia="仿宋" w:cs="仿宋"/>
                <w:color w:val="auto"/>
                <w:szCs w:val="21"/>
                <w:lang w:val="en-US" w:eastAsia="zh-CN"/>
              </w:rPr>
            </w:pPr>
          </w:p>
        </w:tc>
        <w:tc>
          <w:tcPr>
            <w:tcW w:w="969" w:type="dxa"/>
            <w:vAlign w:val="center"/>
          </w:tcPr>
          <w:p>
            <w:pPr>
              <w:pageBreakBefore w:val="0"/>
              <w:widowControl/>
              <w:kinsoku/>
              <w:overflowPunct/>
              <w:topLinePunct w:val="0"/>
              <w:bidi w:val="0"/>
              <w:spacing w:line="560" w:lineRule="exact"/>
              <w:jc w:val="center"/>
              <w:rPr>
                <w:rFonts w:hint="eastAsia" w:ascii="仿宋" w:hAnsi="仿宋" w:eastAsia="仿宋" w:cs="仿宋"/>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3" w:hRule="exact"/>
          <w:jc w:val="center"/>
        </w:trPr>
        <w:tc>
          <w:tcPr>
            <w:tcW w:w="638" w:type="dxa"/>
            <w:vAlign w:val="center"/>
          </w:tcPr>
          <w:p>
            <w:pPr>
              <w:pageBreakBefore w:val="0"/>
              <w:widowControl/>
              <w:kinsoku/>
              <w:overflowPunct/>
              <w:topLinePunct w:val="0"/>
              <w:bidi w:val="0"/>
              <w:spacing w:line="560" w:lineRule="exact"/>
              <w:jc w:val="center"/>
              <w:rPr>
                <w:rFonts w:ascii="仿宋" w:hAnsi="仿宋" w:eastAsia="仿宋" w:cs="仿宋"/>
                <w:color w:val="auto"/>
                <w:szCs w:val="21"/>
              </w:rPr>
            </w:pPr>
            <w:r>
              <w:rPr>
                <w:rFonts w:hint="eastAsia" w:ascii="仿宋" w:hAnsi="仿宋" w:eastAsia="仿宋" w:cs="仿宋"/>
                <w:color w:val="auto"/>
                <w:szCs w:val="21"/>
              </w:rPr>
              <w:t>2</w:t>
            </w:r>
          </w:p>
        </w:tc>
        <w:tc>
          <w:tcPr>
            <w:tcW w:w="1716" w:type="dxa"/>
            <w:vAlign w:val="center"/>
          </w:tcPr>
          <w:p>
            <w:pPr>
              <w:pageBreakBefore w:val="0"/>
              <w:widowControl/>
              <w:kinsoku/>
              <w:overflowPunct/>
              <w:topLinePunct w:val="0"/>
              <w:bidi w:val="0"/>
              <w:spacing w:line="560" w:lineRule="exact"/>
              <w:jc w:val="center"/>
              <w:textAlignment w:val="center"/>
              <w:rPr>
                <w:rFonts w:ascii="仿宋" w:hAnsi="仿宋" w:eastAsia="仿宋" w:cs="仿宋"/>
                <w:color w:val="auto"/>
                <w:szCs w:val="21"/>
              </w:rPr>
            </w:pPr>
            <w:r>
              <w:rPr>
                <w:rFonts w:hint="eastAsia" w:ascii="仿宋" w:hAnsi="仿宋" w:eastAsia="仿宋" w:cs="仿宋"/>
                <w:color w:val="auto"/>
                <w:sz w:val="28"/>
                <w:szCs w:val="28"/>
                <w:lang w:eastAsia="zh-CN"/>
              </w:rPr>
              <w:t>车辆轮挡</w:t>
            </w:r>
          </w:p>
        </w:tc>
        <w:tc>
          <w:tcPr>
            <w:tcW w:w="2025" w:type="dxa"/>
            <w:vAlign w:val="center"/>
          </w:tcPr>
          <w:p>
            <w:pPr>
              <w:pageBreakBefore w:val="0"/>
              <w:widowControl/>
              <w:kinsoku/>
              <w:overflowPunct/>
              <w:topLinePunct w:val="0"/>
              <w:bidi w:val="0"/>
              <w:spacing w:line="560" w:lineRule="exact"/>
              <w:jc w:val="center"/>
              <w:rPr>
                <w:rFonts w:ascii="仿宋" w:hAnsi="仿宋" w:eastAsia="仿宋" w:cs="仿宋"/>
                <w:color w:val="auto"/>
                <w:szCs w:val="21"/>
              </w:rPr>
            </w:pPr>
            <w:r>
              <w:rPr>
                <w:rFonts w:hint="eastAsia" w:ascii="方正仿宋_GBK" w:hAnsi="方正仿宋_GBK" w:eastAsia="方正仿宋_GBK" w:cs="方正仿宋_GBK"/>
                <w:color w:val="auto"/>
                <w:sz w:val="28"/>
                <w:szCs w:val="28"/>
                <w:lang w:val="en-US" w:eastAsia="zh-CN"/>
              </w:rPr>
              <w:t>（大轮挡）</w:t>
            </w:r>
            <w:r>
              <w:rPr>
                <w:rFonts w:hint="default" w:ascii="方正仿宋_GBK" w:hAnsi="方正仿宋_GBK" w:eastAsia="方正仿宋_GBK" w:cs="方正仿宋_GBK"/>
                <w:color w:val="auto"/>
                <w:sz w:val="28"/>
                <w:szCs w:val="28"/>
                <w:lang w:val="en-US" w:eastAsia="zh-CN"/>
              </w:rPr>
              <w:t>280*200*200（mm）</w:t>
            </w:r>
          </w:p>
        </w:tc>
        <w:tc>
          <w:tcPr>
            <w:tcW w:w="701" w:type="dxa"/>
            <w:vAlign w:val="center"/>
          </w:tcPr>
          <w:p>
            <w:pPr>
              <w:pageBreakBefore w:val="0"/>
              <w:widowControl/>
              <w:kinsoku/>
              <w:overflowPunct/>
              <w:topLinePunct w:val="0"/>
              <w:bidi w:val="0"/>
              <w:spacing w:line="560" w:lineRule="exact"/>
              <w:jc w:val="center"/>
              <w:rPr>
                <w:rFonts w:hint="default"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404</w:t>
            </w:r>
            <w:bookmarkStart w:id="17" w:name="_GoBack"/>
            <w:bookmarkEnd w:id="17"/>
          </w:p>
        </w:tc>
        <w:tc>
          <w:tcPr>
            <w:tcW w:w="754" w:type="dxa"/>
            <w:vAlign w:val="center"/>
          </w:tcPr>
          <w:p>
            <w:pPr>
              <w:pageBreakBefore w:val="0"/>
              <w:widowControl/>
              <w:kinsoku/>
              <w:overflowPunct/>
              <w:topLinePunct w:val="0"/>
              <w:bidi w:val="0"/>
              <w:spacing w:line="560" w:lineRule="exact"/>
              <w:jc w:val="center"/>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对</w:t>
            </w:r>
          </w:p>
        </w:tc>
        <w:tc>
          <w:tcPr>
            <w:tcW w:w="922" w:type="dxa"/>
            <w:vAlign w:val="center"/>
          </w:tcPr>
          <w:p>
            <w:pPr>
              <w:pageBreakBefore w:val="0"/>
              <w:widowControl/>
              <w:kinsoku/>
              <w:overflowPunct/>
              <w:topLinePunct w:val="0"/>
              <w:bidi w:val="0"/>
              <w:spacing w:line="560" w:lineRule="exact"/>
              <w:jc w:val="center"/>
              <w:rPr>
                <w:rFonts w:hint="eastAsia" w:ascii="仿宋" w:hAnsi="仿宋" w:eastAsia="仿宋" w:cs="仿宋"/>
                <w:color w:val="auto"/>
                <w:szCs w:val="21"/>
                <w:lang w:val="en-US" w:eastAsia="zh-CN"/>
              </w:rPr>
            </w:pPr>
          </w:p>
        </w:tc>
        <w:tc>
          <w:tcPr>
            <w:tcW w:w="969" w:type="dxa"/>
            <w:vAlign w:val="center"/>
          </w:tcPr>
          <w:p>
            <w:pPr>
              <w:pageBreakBefore w:val="0"/>
              <w:widowControl/>
              <w:kinsoku/>
              <w:overflowPunct/>
              <w:topLinePunct w:val="0"/>
              <w:bidi w:val="0"/>
              <w:spacing w:line="560" w:lineRule="exact"/>
              <w:jc w:val="center"/>
              <w:rPr>
                <w:rFonts w:hint="eastAsia" w:ascii="仿宋" w:hAnsi="仿宋" w:eastAsia="仿宋" w:cs="仿宋"/>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exact"/>
          <w:jc w:val="center"/>
        </w:trPr>
        <w:tc>
          <w:tcPr>
            <w:tcW w:w="638" w:type="dxa"/>
            <w:vAlign w:val="center"/>
          </w:tcPr>
          <w:p>
            <w:pPr>
              <w:pageBreakBefore w:val="0"/>
              <w:widowControl/>
              <w:kinsoku/>
              <w:overflowPunct/>
              <w:topLinePunct w:val="0"/>
              <w:bidi w:val="0"/>
              <w:spacing w:line="560" w:lineRule="exact"/>
              <w:jc w:val="center"/>
              <w:rPr>
                <w:rFonts w:ascii="仿宋" w:hAnsi="仿宋" w:eastAsia="仿宋" w:cs="仿宋"/>
                <w:color w:val="auto"/>
                <w:szCs w:val="21"/>
              </w:rPr>
            </w:pPr>
            <w:r>
              <w:rPr>
                <w:rFonts w:hint="eastAsia" w:ascii="仿宋" w:hAnsi="仿宋" w:eastAsia="仿宋" w:cs="仿宋"/>
                <w:color w:val="auto"/>
                <w:szCs w:val="21"/>
              </w:rPr>
              <w:t>3</w:t>
            </w:r>
          </w:p>
        </w:tc>
        <w:tc>
          <w:tcPr>
            <w:tcW w:w="1716" w:type="dxa"/>
            <w:vAlign w:val="center"/>
          </w:tcPr>
          <w:p>
            <w:pPr>
              <w:pageBreakBefore w:val="0"/>
              <w:widowControl/>
              <w:kinsoku/>
              <w:overflowPunct/>
              <w:topLinePunct w:val="0"/>
              <w:bidi w:val="0"/>
              <w:spacing w:line="560" w:lineRule="exact"/>
              <w:jc w:val="center"/>
              <w:textAlignment w:val="center"/>
              <w:rPr>
                <w:rFonts w:ascii="仿宋" w:hAnsi="仿宋" w:eastAsia="仿宋" w:cs="仿宋"/>
                <w:color w:val="auto"/>
                <w:szCs w:val="21"/>
              </w:rPr>
            </w:pPr>
            <w:r>
              <w:rPr>
                <w:rFonts w:hint="eastAsia" w:ascii="方正仿宋_GBK" w:hAnsi="方正仿宋_GBK" w:eastAsia="方正仿宋_GBK" w:cs="方正仿宋_GBK"/>
                <w:color w:val="auto"/>
                <w:sz w:val="28"/>
                <w:szCs w:val="28"/>
                <w:lang w:val="en-US" w:eastAsia="zh-CN"/>
              </w:rPr>
              <w:t>指挥棒</w:t>
            </w:r>
          </w:p>
        </w:tc>
        <w:tc>
          <w:tcPr>
            <w:tcW w:w="2025" w:type="dxa"/>
            <w:vAlign w:val="center"/>
          </w:tcPr>
          <w:p>
            <w:pPr>
              <w:pageBreakBefore w:val="0"/>
              <w:widowControl/>
              <w:kinsoku/>
              <w:overflowPunct/>
              <w:topLinePunct w:val="0"/>
              <w:bidi w:val="0"/>
              <w:spacing w:line="560" w:lineRule="exact"/>
              <w:jc w:val="center"/>
              <w:rPr>
                <w:rFonts w:ascii="仿宋" w:hAnsi="仿宋" w:eastAsia="仿宋" w:cs="仿宋"/>
                <w:color w:val="auto"/>
                <w:szCs w:val="21"/>
              </w:rPr>
            </w:pPr>
          </w:p>
        </w:tc>
        <w:tc>
          <w:tcPr>
            <w:tcW w:w="701" w:type="dxa"/>
            <w:vAlign w:val="center"/>
          </w:tcPr>
          <w:p>
            <w:pPr>
              <w:pageBreakBefore w:val="0"/>
              <w:widowControl/>
              <w:kinsoku/>
              <w:overflowPunct/>
              <w:topLinePunct w:val="0"/>
              <w:bidi w:val="0"/>
              <w:spacing w:line="560" w:lineRule="exact"/>
              <w:jc w:val="center"/>
              <w:textAlignment w:val="center"/>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340</w:t>
            </w:r>
          </w:p>
        </w:tc>
        <w:tc>
          <w:tcPr>
            <w:tcW w:w="754" w:type="dxa"/>
            <w:vAlign w:val="center"/>
          </w:tcPr>
          <w:p>
            <w:pPr>
              <w:pageBreakBefore w:val="0"/>
              <w:widowControl/>
              <w:kinsoku/>
              <w:overflowPunct/>
              <w:topLinePunct w:val="0"/>
              <w:bidi w:val="0"/>
              <w:spacing w:line="560" w:lineRule="exact"/>
              <w:jc w:val="center"/>
              <w:textAlignment w:val="center"/>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根</w:t>
            </w:r>
          </w:p>
        </w:tc>
        <w:tc>
          <w:tcPr>
            <w:tcW w:w="922" w:type="dxa"/>
            <w:vAlign w:val="center"/>
          </w:tcPr>
          <w:p>
            <w:pPr>
              <w:pageBreakBefore w:val="0"/>
              <w:widowControl/>
              <w:kinsoku/>
              <w:overflowPunct/>
              <w:topLinePunct w:val="0"/>
              <w:bidi w:val="0"/>
              <w:spacing w:line="560" w:lineRule="exact"/>
              <w:jc w:val="center"/>
              <w:textAlignment w:val="center"/>
              <w:rPr>
                <w:rFonts w:hint="eastAsia" w:ascii="方正仿宋_GBK" w:hAnsi="方正仿宋_GBK" w:eastAsia="方正仿宋_GBK" w:cs="方正仿宋_GBK"/>
                <w:color w:val="auto"/>
                <w:sz w:val="28"/>
                <w:szCs w:val="28"/>
                <w:lang w:val="en-US" w:eastAsia="zh-CN"/>
              </w:rPr>
            </w:pPr>
          </w:p>
        </w:tc>
        <w:tc>
          <w:tcPr>
            <w:tcW w:w="969" w:type="dxa"/>
            <w:vAlign w:val="center"/>
          </w:tcPr>
          <w:p>
            <w:pPr>
              <w:pageBreakBefore w:val="0"/>
              <w:widowControl/>
              <w:kinsoku/>
              <w:overflowPunct/>
              <w:topLinePunct w:val="0"/>
              <w:bidi w:val="0"/>
              <w:spacing w:line="560" w:lineRule="exact"/>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exact"/>
          <w:jc w:val="center"/>
        </w:trPr>
        <w:tc>
          <w:tcPr>
            <w:tcW w:w="638" w:type="dxa"/>
            <w:vAlign w:val="center"/>
          </w:tcPr>
          <w:p>
            <w:pPr>
              <w:pageBreakBefore w:val="0"/>
              <w:widowControl/>
              <w:kinsoku/>
              <w:overflowPunct/>
              <w:topLinePunct w:val="0"/>
              <w:bidi w:val="0"/>
              <w:spacing w:line="560" w:lineRule="exact"/>
              <w:jc w:val="center"/>
              <w:rPr>
                <w:rFonts w:ascii="仿宋" w:hAnsi="仿宋" w:eastAsia="仿宋" w:cs="仿宋"/>
                <w:color w:val="auto"/>
                <w:szCs w:val="21"/>
              </w:rPr>
            </w:pPr>
            <w:r>
              <w:rPr>
                <w:rFonts w:hint="eastAsia" w:ascii="仿宋" w:hAnsi="仿宋" w:eastAsia="仿宋" w:cs="仿宋"/>
                <w:color w:val="auto"/>
                <w:szCs w:val="21"/>
              </w:rPr>
              <w:t>4</w:t>
            </w:r>
          </w:p>
        </w:tc>
        <w:tc>
          <w:tcPr>
            <w:tcW w:w="1716" w:type="dxa"/>
            <w:vAlign w:val="center"/>
          </w:tcPr>
          <w:p>
            <w:pPr>
              <w:pageBreakBefore w:val="0"/>
              <w:widowControl/>
              <w:kinsoku/>
              <w:overflowPunct/>
              <w:topLinePunct w:val="0"/>
              <w:bidi w:val="0"/>
              <w:spacing w:line="560" w:lineRule="exact"/>
              <w:jc w:val="center"/>
              <w:textAlignment w:val="center"/>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车辆反光标志</w:t>
            </w:r>
          </w:p>
        </w:tc>
        <w:tc>
          <w:tcPr>
            <w:tcW w:w="2025" w:type="dxa"/>
            <w:vAlign w:val="center"/>
          </w:tcPr>
          <w:p>
            <w:pPr>
              <w:pageBreakBefore w:val="0"/>
              <w:widowControl/>
              <w:kinsoku/>
              <w:overflowPunct/>
              <w:topLinePunct w:val="0"/>
              <w:bidi w:val="0"/>
              <w:spacing w:line="560" w:lineRule="exact"/>
              <w:jc w:val="center"/>
              <w:textAlignment w:val="center"/>
              <w:rPr>
                <w:rFonts w:hint="eastAsia" w:ascii="方正仿宋_GBK" w:hAnsi="方正仿宋_GBK" w:eastAsia="方正仿宋_GBK" w:cs="方正仿宋_GBK"/>
                <w:color w:val="auto"/>
                <w:sz w:val="28"/>
                <w:szCs w:val="28"/>
                <w:lang w:val="en-US" w:eastAsia="zh-CN"/>
              </w:rPr>
            </w:pPr>
          </w:p>
        </w:tc>
        <w:tc>
          <w:tcPr>
            <w:tcW w:w="701" w:type="dxa"/>
            <w:vAlign w:val="center"/>
          </w:tcPr>
          <w:p>
            <w:pPr>
              <w:pageBreakBefore w:val="0"/>
              <w:widowControl/>
              <w:kinsoku/>
              <w:overflowPunct/>
              <w:topLinePunct w:val="0"/>
              <w:bidi w:val="0"/>
              <w:spacing w:line="560" w:lineRule="exact"/>
              <w:jc w:val="center"/>
              <w:textAlignment w:val="center"/>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300</w:t>
            </w:r>
          </w:p>
        </w:tc>
        <w:tc>
          <w:tcPr>
            <w:tcW w:w="754" w:type="dxa"/>
            <w:vAlign w:val="center"/>
          </w:tcPr>
          <w:p>
            <w:pPr>
              <w:pageBreakBefore w:val="0"/>
              <w:widowControl/>
              <w:kinsoku/>
              <w:overflowPunct/>
              <w:topLinePunct w:val="0"/>
              <w:bidi w:val="0"/>
              <w:spacing w:line="560" w:lineRule="exact"/>
              <w:jc w:val="center"/>
              <w:textAlignment w:val="center"/>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米</w:t>
            </w:r>
          </w:p>
        </w:tc>
        <w:tc>
          <w:tcPr>
            <w:tcW w:w="922" w:type="dxa"/>
            <w:vAlign w:val="center"/>
          </w:tcPr>
          <w:p>
            <w:pPr>
              <w:pageBreakBefore w:val="0"/>
              <w:widowControl/>
              <w:kinsoku/>
              <w:overflowPunct/>
              <w:topLinePunct w:val="0"/>
              <w:bidi w:val="0"/>
              <w:spacing w:line="560" w:lineRule="exact"/>
              <w:jc w:val="center"/>
              <w:rPr>
                <w:rFonts w:hint="eastAsia" w:ascii="仿宋" w:hAnsi="仿宋" w:eastAsia="仿宋" w:cs="仿宋"/>
                <w:color w:val="auto"/>
                <w:szCs w:val="21"/>
              </w:rPr>
            </w:pPr>
          </w:p>
        </w:tc>
        <w:tc>
          <w:tcPr>
            <w:tcW w:w="969" w:type="dxa"/>
            <w:vAlign w:val="center"/>
          </w:tcPr>
          <w:p>
            <w:pPr>
              <w:pageBreakBefore w:val="0"/>
              <w:widowControl/>
              <w:kinsoku/>
              <w:overflowPunct/>
              <w:topLinePunct w:val="0"/>
              <w:bidi w:val="0"/>
              <w:spacing w:line="560" w:lineRule="exact"/>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exact"/>
          <w:jc w:val="center"/>
        </w:trPr>
        <w:tc>
          <w:tcPr>
            <w:tcW w:w="638" w:type="dxa"/>
            <w:vAlign w:val="center"/>
          </w:tcPr>
          <w:p>
            <w:pPr>
              <w:pageBreakBefore w:val="0"/>
              <w:widowControl/>
              <w:kinsoku/>
              <w:overflowPunct/>
              <w:topLinePunct w:val="0"/>
              <w:bidi w:val="0"/>
              <w:spacing w:line="560" w:lineRule="exact"/>
              <w:jc w:val="center"/>
              <w:rPr>
                <w:rFonts w:hint="eastAsia" w:ascii="仿宋" w:hAnsi="仿宋" w:eastAsia="仿宋" w:cs="仿宋"/>
                <w:color w:val="auto"/>
                <w:szCs w:val="21"/>
              </w:rPr>
            </w:pPr>
          </w:p>
        </w:tc>
        <w:tc>
          <w:tcPr>
            <w:tcW w:w="1716" w:type="dxa"/>
            <w:vAlign w:val="center"/>
          </w:tcPr>
          <w:p>
            <w:pPr>
              <w:pageBreakBefore w:val="0"/>
              <w:widowControl/>
              <w:kinsoku/>
              <w:overflowPunct/>
              <w:topLinePunct w:val="0"/>
              <w:bidi w:val="0"/>
              <w:spacing w:line="560" w:lineRule="exact"/>
              <w:jc w:val="center"/>
              <w:textAlignment w:val="center"/>
              <w:rPr>
                <w:rFonts w:hint="eastAsia" w:ascii="方正仿宋_GBK" w:hAnsi="方正仿宋_GBK" w:eastAsia="方正仿宋_GBK" w:cs="方正仿宋_GBK"/>
                <w:color w:val="auto"/>
                <w:sz w:val="28"/>
                <w:szCs w:val="28"/>
                <w:lang w:val="en-US" w:eastAsia="zh-CN"/>
              </w:rPr>
            </w:pPr>
          </w:p>
        </w:tc>
        <w:tc>
          <w:tcPr>
            <w:tcW w:w="2025" w:type="dxa"/>
            <w:vAlign w:val="center"/>
          </w:tcPr>
          <w:p>
            <w:pPr>
              <w:pageBreakBefore w:val="0"/>
              <w:widowControl/>
              <w:kinsoku/>
              <w:overflowPunct/>
              <w:topLinePunct w:val="0"/>
              <w:bidi w:val="0"/>
              <w:spacing w:line="560" w:lineRule="exact"/>
              <w:jc w:val="center"/>
              <w:textAlignment w:val="center"/>
              <w:rPr>
                <w:rFonts w:hint="eastAsia" w:ascii="方正仿宋_GBK" w:hAnsi="方正仿宋_GBK" w:eastAsia="方正仿宋_GBK" w:cs="方正仿宋_GBK"/>
                <w:color w:val="auto"/>
                <w:sz w:val="28"/>
                <w:szCs w:val="28"/>
                <w:lang w:val="en-US" w:eastAsia="zh-CN"/>
              </w:rPr>
            </w:pPr>
          </w:p>
        </w:tc>
        <w:tc>
          <w:tcPr>
            <w:tcW w:w="701" w:type="dxa"/>
            <w:vAlign w:val="center"/>
          </w:tcPr>
          <w:p>
            <w:pPr>
              <w:pageBreakBefore w:val="0"/>
              <w:widowControl/>
              <w:kinsoku/>
              <w:overflowPunct/>
              <w:topLinePunct w:val="0"/>
              <w:bidi w:val="0"/>
              <w:spacing w:line="560" w:lineRule="exact"/>
              <w:jc w:val="center"/>
              <w:textAlignment w:val="center"/>
              <w:rPr>
                <w:rFonts w:hint="eastAsia" w:ascii="方正仿宋_GBK" w:hAnsi="方正仿宋_GBK" w:eastAsia="方正仿宋_GBK" w:cs="方正仿宋_GBK"/>
                <w:color w:val="auto"/>
                <w:sz w:val="28"/>
                <w:szCs w:val="28"/>
                <w:lang w:val="en-US" w:eastAsia="zh-CN"/>
              </w:rPr>
            </w:pPr>
          </w:p>
        </w:tc>
        <w:tc>
          <w:tcPr>
            <w:tcW w:w="754" w:type="dxa"/>
            <w:vAlign w:val="center"/>
          </w:tcPr>
          <w:p>
            <w:pPr>
              <w:pageBreakBefore w:val="0"/>
              <w:widowControl/>
              <w:kinsoku/>
              <w:overflowPunct/>
              <w:topLinePunct w:val="0"/>
              <w:bidi w:val="0"/>
              <w:spacing w:line="560" w:lineRule="exact"/>
              <w:jc w:val="center"/>
              <w:textAlignment w:val="center"/>
              <w:rPr>
                <w:rFonts w:hint="eastAsia" w:ascii="方正仿宋_GBK" w:hAnsi="方正仿宋_GBK" w:eastAsia="方正仿宋_GBK" w:cs="方正仿宋_GBK"/>
                <w:color w:val="auto"/>
                <w:sz w:val="28"/>
                <w:szCs w:val="28"/>
                <w:lang w:val="en-US" w:eastAsia="zh-CN"/>
              </w:rPr>
            </w:pPr>
          </w:p>
        </w:tc>
        <w:tc>
          <w:tcPr>
            <w:tcW w:w="922" w:type="dxa"/>
            <w:vAlign w:val="center"/>
          </w:tcPr>
          <w:p>
            <w:pPr>
              <w:pageBreakBefore w:val="0"/>
              <w:widowControl/>
              <w:kinsoku/>
              <w:overflowPunct/>
              <w:topLinePunct w:val="0"/>
              <w:bidi w:val="0"/>
              <w:spacing w:line="560" w:lineRule="exact"/>
              <w:jc w:val="center"/>
              <w:rPr>
                <w:rFonts w:hint="eastAsia" w:ascii="仿宋" w:hAnsi="仿宋" w:eastAsia="仿宋" w:cs="仿宋"/>
                <w:color w:val="auto"/>
                <w:szCs w:val="21"/>
              </w:rPr>
            </w:pPr>
          </w:p>
        </w:tc>
        <w:tc>
          <w:tcPr>
            <w:tcW w:w="969" w:type="dxa"/>
            <w:vAlign w:val="center"/>
          </w:tcPr>
          <w:p>
            <w:pPr>
              <w:pageBreakBefore w:val="0"/>
              <w:widowControl/>
              <w:kinsoku/>
              <w:overflowPunct/>
              <w:topLinePunct w:val="0"/>
              <w:bidi w:val="0"/>
              <w:spacing w:line="560" w:lineRule="exact"/>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exact"/>
          <w:jc w:val="center"/>
        </w:trPr>
        <w:tc>
          <w:tcPr>
            <w:tcW w:w="638" w:type="dxa"/>
            <w:vAlign w:val="center"/>
          </w:tcPr>
          <w:p>
            <w:pPr>
              <w:pageBreakBefore w:val="0"/>
              <w:widowControl/>
              <w:kinsoku/>
              <w:overflowPunct/>
              <w:topLinePunct w:val="0"/>
              <w:bidi w:val="0"/>
              <w:spacing w:line="56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5</w:t>
            </w:r>
          </w:p>
        </w:tc>
        <w:tc>
          <w:tcPr>
            <w:tcW w:w="5196" w:type="dxa"/>
            <w:gridSpan w:val="4"/>
            <w:vAlign w:val="center"/>
          </w:tcPr>
          <w:p>
            <w:pPr>
              <w:pageBreakBefore w:val="0"/>
              <w:widowControl/>
              <w:kinsoku/>
              <w:overflowPunct/>
              <w:topLinePunct w:val="0"/>
              <w:bidi w:val="0"/>
              <w:spacing w:line="560" w:lineRule="exact"/>
              <w:jc w:val="center"/>
              <w:textAlignment w:val="center"/>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含税合计</w:t>
            </w:r>
          </w:p>
        </w:tc>
        <w:tc>
          <w:tcPr>
            <w:tcW w:w="1891" w:type="dxa"/>
            <w:gridSpan w:val="2"/>
            <w:vAlign w:val="center"/>
          </w:tcPr>
          <w:p>
            <w:pPr>
              <w:pageBreakBefore w:val="0"/>
              <w:widowControl/>
              <w:kinsoku/>
              <w:overflowPunct/>
              <w:topLinePunct w:val="0"/>
              <w:bidi w:val="0"/>
              <w:spacing w:line="560" w:lineRule="exact"/>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exact"/>
          <w:jc w:val="center"/>
        </w:trPr>
        <w:tc>
          <w:tcPr>
            <w:tcW w:w="638" w:type="dxa"/>
            <w:vAlign w:val="center"/>
          </w:tcPr>
          <w:p>
            <w:pPr>
              <w:pageBreakBefore w:val="0"/>
              <w:widowControl/>
              <w:kinsoku/>
              <w:overflowPunct/>
              <w:topLinePunct w:val="0"/>
              <w:bidi w:val="0"/>
              <w:spacing w:line="56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6</w:t>
            </w:r>
          </w:p>
        </w:tc>
        <w:tc>
          <w:tcPr>
            <w:tcW w:w="5196" w:type="dxa"/>
            <w:gridSpan w:val="4"/>
            <w:vAlign w:val="center"/>
          </w:tcPr>
          <w:p>
            <w:pPr>
              <w:pageBreakBefore w:val="0"/>
              <w:widowControl/>
              <w:kinsoku/>
              <w:overflowPunct/>
              <w:topLinePunct w:val="0"/>
              <w:bidi w:val="0"/>
              <w:spacing w:line="560" w:lineRule="exact"/>
              <w:jc w:val="center"/>
              <w:textAlignment w:val="center"/>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增值税税率</w:t>
            </w:r>
          </w:p>
        </w:tc>
        <w:tc>
          <w:tcPr>
            <w:tcW w:w="1891" w:type="dxa"/>
            <w:gridSpan w:val="2"/>
            <w:vAlign w:val="center"/>
          </w:tcPr>
          <w:p>
            <w:pPr>
              <w:pageBreakBefore w:val="0"/>
              <w:widowControl/>
              <w:kinsoku/>
              <w:overflowPunct/>
              <w:topLinePunct w:val="0"/>
              <w:bidi w:val="0"/>
              <w:spacing w:line="560" w:lineRule="exact"/>
              <w:jc w:val="center"/>
              <w:rPr>
                <w:rFonts w:hint="eastAsia" w:ascii="仿宋" w:hAnsi="仿宋" w:eastAsia="仿宋" w:cs="仿宋"/>
                <w:color w:val="auto"/>
                <w:szCs w:val="21"/>
              </w:rPr>
            </w:pPr>
          </w:p>
        </w:tc>
      </w:tr>
    </w:tbl>
    <w:p>
      <w:pPr>
        <w:pStyle w:val="5"/>
        <w:pageBreakBefore w:val="0"/>
        <w:kinsoku/>
        <w:overflowPunct/>
        <w:topLinePunct w:val="0"/>
        <w:bidi w:val="0"/>
        <w:spacing w:line="560" w:lineRule="exact"/>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第二条 合同价款</w:t>
      </w:r>
      <w:bookmarkEnd w:id="4"/>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2.1 合同金额</w:t>
      </w:r>
      <w:r>
        <w:rPr>
          <w:rFonts w:hint="eastAsia" w:ascii="仿宋" w:hAnsi="仿宋" w:eastAsia="仿宋" w:cs="仿宋"/>
          <w:b/>
          <w:bCs/>
          <w:color w:val="auto"/>
          <w:sz w:val="28"/>
          <w:szCs w:val="28"/>
          <w:u w:val="single"/>
          <w:lang w:eastAsia="zh-CN"/>
        </w:rPr>
        <w:t>（含增值税）</w:t>
      </w:r>
      <w:r>
        <w:rPr>
          <w:rFonts w:hint="eastAsia" w:ascii="仿宋" w:hAnsi="仿宋" w:eastAsia="仿宋" w:cs="仿宋"/>
          <w:color w:val="auto"/>
          <w:sz w:val="28"/>
          <w:szCs w:val="28"/>
          <w:lang w:eastAsia="zh-CN"/>
        </w:rPr>
        <w:t>为人民币</w:t>
      </w:r>
      <w:r>
        <w:rPr>
          <w:rFonts w:hint="eastAsia" w:ascii="仿宋" w:hAnsi="仿宋" w:eastAsia="仿宋" w:cs="仿宋"/>
          <w:color w:val="auto"/>
          <w:sz w:val="28"/>
          <w:szCs w:val="28"/>
          <w:u w:val="single"/>
          <w:lang w:eastAsia="zh-CN"/>
        </w:rPr>
        <w:t xml:space="preserve"> </w:t>
      </w:r>
      <w:r>
        <w:rPr>
          <w:rFonts w:hint="eastAsia" w:asci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eastAsia="zh-CN"/>
        </w:rPr>
        <w:t xml:space="preserve">     </w:t>
      </w:r>
      <w:r>
        <w:rPr>
          <w:rFonts w:hint="eastAsia" w:ascii="仿宋" w:eastAsia="仿宋" w:cs="仿宋"/>
          <w:color w:val="auto"/>
          <w:sz w:val="28"/>
          <w:szCs w:val="28"/>
          <w:u w:val="single"/>
          <w:lang w:val="en-US" w:eastAsia="zh-CN"/>
        </w:rPr>
        <w:t xml:space="preserve"> </w:t>
      </w:r>
      <w:r>
        <w:rPr>
          <w:rFonts w:hint="eastAsia" w:ascii="仿宋" w:hAnsi="仿宋" w:eastAsia="仿宋" w:cs="仿宋"/>
          <w:color w:val="auto"/>
          <w:sz w:val="28"/>
          <w:szCs w:val="28"/>
          <w:lang w:eastAsia="zh-CN"/>
        </w:rPr>
        <w:t>元整(大写</w:t>
      </w:r>
      <w:r>
        <w:rPr>
          <w:rFonts w:hint="eastAsia" w:ascii="仿宋" w:hAnsi="仿宋" w:eastAsia="仿宋" w:cs="仿宋"/>
          <w:color w:val="auto"/>
          <w:sz w:val="28"/>
          <w:szCs w:val="28"/>
          <w:u w:val="single"/>
          <w:lang w:eastAsia="zh-CN"/>
        </w:rPr>
        <w:t xml:space="preserve">  </w:t>
      </w:r>
      <w:r>
        <w:rPr>
          <w:rFonts w:hint="eastAsia" w:asci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eastAsia="zh-CN"/>
        </w:rPr>
        <w:t xml:space="preserve"> </w:t>
      </w:r>
      <w:r>
        <w:rPr>
          <w:rFonts w:hint="eastAsia" w:ascii="仿宋" w:eastAsia="仿宋" w:cs="仿宋"/>
          <w:color w:val="auto"/>
          <w:sz w:val="28"/>
          <w:szCs w:val="28"/>
          <w:u w:val="single"/>
          <w:lang w:val="en-US" w:eastAsia="zh-CN"/>
        </w:rPr>
        <w:t xml:space="preserve"> </w:t>
      </w:r>
      <w:r>
        <w:rPr>
          <w:rFonts w:hint="eastAsia" w:ascii="仿宋" w:hAnsi="仿宋" w:eastAsia="仿宋" w:cs="仿宋"/>
          <w:color w:val="auto"/>
          <w:sz w:val="28"/>
          <w:szCs w:val="28"/>
          <w:lang w:eastAsia="zh-CN"/>
        </w:rPr>
        <w:t>元）；</w:t>
      </w:r>
      <w:r>
        <w:rPr>
          <w:rFonts w:hint="eastAsia" w:ascii="仿宋" w:hAnsi="仿宋" w:eastAsia="仿宋" w:cs="仿宋"/>
          <w:b/>
          <w:bCs/>
          <w:color w:val="auto"/>
          <w:sz w:val="28"/>
          <w:szCs w:val="28"/>
          <w:u w:val="single"/>
          <w:lang w:eastAsia="zh-CN"/>
        </w:rPr>
        <w:t>增值税</w:t>
      </w:r>
      <w:r>
        <w:rPr>
          <w:rFonts w:hint="eastAsia" w:ascii="仿宋" w:eastAsia="仿宋" w:cs="仿宋"/>
          <w:b/>
          <w:bCs/>
          <w:color w:val="auto"/>
          <w:sz w:val="28"/>
          <w:szCs w:val="28"/>
          <w:u w:val="single"/>
          <w:lang w:eastAsia="zh-CN"/>
        </w:rPr>
        <w:t>税率</w:t>
      </w:r>
      <w:r>
        <w:rPr>
          <w:rFonts w:hint="eastAsia" w:ascii="仿宋" w:hAnsi="仿宋" w:eastAsia="仿宋" w:cs="仿宋"/>
          <w:color w:val="auto"/>
          <w:sz w:val="28"/>
          <w:szCs w:val="28"/>
          <w:lang w:eastAsia="zh-CN"/>
        </w:rPr>
        <w:t>为</w:t>
      </w:r>
      <w:r>
        <w:rPr>
          <w:rFonts w:hint="eastAsia" w:ascii="仿宋" w:eastAsia="仿宋" w:cs="仿宋"/>
          <w:color w:val="auto"/>
          <w:sz w:val="28"/>
          <w:szCs w:val="28"/>
          <w:u w:val="single"/>
          <w:lang w:val="en-US" w:eastAsia="zh-CN"/>
        </w:rPr>
        <w:t xml:space="preserve">      </w:t>
      </w:r>
      <w:r>
        <w:rPr>
          <w:rFonts w:hint="eastAsia" w:ascii="仿宋" w:hAnsi="仿宋" w:eastAsia="仿宋" w:cs="仿宋"/>
          <w:color w:val="auto"/>
          <w:sz w:val="28"/>
          <w:szCs w:val="28"/>
          <w:lang w:eastAsia="zh-CN"/>
        </w:rPr>
        <w:t>；</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2.2 合同价款含</w:t>
      </w:r>
      <w:r>
        <w:rPr>
          <w:rFonts w:hint="eastAsia" w:ascii="仿宋" w:eastAsia="仿宋" w:cs="仿宋"/>
          <w:color w:val="auto"/>
          <w:sz w:val="28"/>
          <w:szCs w:val="28"/>
          <w:lang w:eastAsia="zh-CN"/>
        </w:rPr>
        <w:t>安装</w:t>
      </w:r>
      <w:r>
        <w:rPr>
          <w:rFonts w:hint="eastAsia" w:ascii="仿宋" w:hAnsi="仿宋" w:eastAsia="仿宋" w:cs="仿宋"/>
          <w:color w:val="auto"/>
          <w:sz w:val="28"/>
          <w:szCs w:val="28"/>
          <w:lang w:eastAsia="zh-CN"/>
        </w:rPr>
        <w:t>费</w:t>
      </w:r>
      <w:r>
        <w:rPr>
          <w:rFonts w:hint="eastAsia" w:ascii="仿宋" w:eastAsia="仿宋" w:cs="仿宋"/>
          <w:color w:val="auto"/>
          <w:sz w:val="28"/>
          <w:szCs w:val="28"/>
          <w:lang w:eastAsia="zh-CN"/>
        </w:rPr>
        <w:t>、</w:t>
      </w:r>
      <w:r>
        <w:rPr>
          <w:rFonts w:hint="eastAsia" w:ascii="仿宋" w:hAnsi="仿宋" w:eastAsia="仿宋" w:cs="仿宋"/>
          <w:color w:val="auto"/>
          <w:sz w:val="28"/>
          <w:szCs w:val="28"/>
          <w:lang w:eastAsia="zh-CN"/>
        </w:rPr>
        <w:t>运输费用</w:t>
      </w:r>
      <w:r>
        <w:rPr>
          <w:rFonts w:hint="eastAsia" w:ascii="仿宋" w:eastAsia="仿宋" w:cs="仿宋"/>
          <w:color w:val="auto"/>
          <w:sz w:val="28"/>
          <w:szCs w:val="28"/>
          <w:lang w:eastAsia="zh-CN"/>
        </w:rPr>
        <w:t>和售后服务</w:t>
      </w:r>
      <w:r>
        <w:rPr>
          <w:rFonts w:hint="eastAsia" w:ascii="仿宋" w:hAnsi="仿宋" w:eastAsia="仿宋" w:cs="仿宋"/>
          <w:color w:val="auto"/>
          <w:sz w:val="28"/>
          <w:szCs w:val="28"/>
          <w:lang w:eastAsia="zh-CN"/>
        </w:rPr>
        <w:t>等。</w:t>
      </w:r>
    </w:p>
    <w:p>
      <w:pPr>
        <w:pStyle w:val="5"/>
        <w:pageBreakBefore w:val="0"/>
        <w:kinsoku/>
        <w:overflowPunct/>
        <w:topLinePunct w:val="0"/>
        <w:bidi w:val="0"/>
        <w:spacing w:line="560" w:lineRule="exact"/>
        <w:ind w:firstLine="640"/>
        <w:rPr>
          <w:rFonts w:hint="eastAsia" w:ascii="仿宋" w:hAnsi="仿宋" w:eastAsia="仿宋" w:cs="仿宋"/>
          <w:color w:val="auto"/>
          <w:sz w:val="28"/>
          <w:szCs w:val="28"/>
          <w:lang w:eastAsia="zh-CN"/>
        </w:rPr>
      </w:pPr>
      <w:bookmarkStart w:id="5" w:name="_Toc25588102"/>
      <w:r>
        <w:rPr>
          <w:rFonts w:hint="eastAsia" w:ascii="仿宋" w:hAnsi="仿宋" w:eastAsia="仿宋" w:cs="仿宋"/>
          <w:color w:val="auto"/>
          <w:sz w:val="28"/>
          <w:szCs w:val="28"/>
          <w:lang w:eastAsia="zh-CN"/>
        </w:rPr>
        <w:t>第三条 技术标准及要求</w:t>
      </w:r>
      <w:bookmarkEnd w:id="5"/>
    </w:p>
    <w:p>
      <w:pPr>
        <w:pStyle w:val="6"/>
        <w:pageBreakBefore w:val="0"/>
        <w:kinsoku/>
        <w:overflowPunct/>
        <w:topLinePunct w:val="0"/>
        <w:bidi w:val="0"/>
        <w:spacing w:line="560" w:lineRule="exact"/>
        <w:ind w:firstLine="600"/>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3.1 乙方应严格按甲方要求，并符合有关国家标准和行业标准进行供货</w:t>
      </w:r>
      <w:r>
        <w:rPr>
          <w:rFonts w:hint="eastAsia" w:ascii="仿宋" w:eastAsia="仿宋" w:cs="仿宋"/>
          <w:color w:val="auto"/>
          <w:sz w:val="28"/>
          <w:szCs w:val="28"/>
          <w:lang w:eastAsia="zh-CN"/>
        </w:rPr>
        <w:t>，</w:t>
      </w:r>
      <w:r>
        <w:rPr>
          <w:rFonts w:hint="eastAsia" w:ascii="仿宋" w:eastAsia="仿宋" w:cs="仿宋"/>
          <w:color w:val="auto"/>
          <w:sz w:val="28"/>
          <w:szCs w:val="28"/>
          <w:lang w:val="en-US" w:eastAsia="zh-CN"/>
        </w:rPr>
        <w:t>并完成供货、安装工作。</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3.2 在质保期内的使用过程中，乙方应负责处理出现的缺陷和服务问题，所需费用由乙方承担，对于甲方操作失误造成的问题，乙方应积极配合，予以解决，费用由甲方承担。</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3.3 乙方所供货物的质量保证期为壹年，自货到并验收合格之日起算。</w:t>
      </w:r>
    </w:p>
    <w:p>
      <w:pPr>
        <w:pStyle w:val="5"/>
        <w:pageBreakBefore w:val="0"/>
        <w:kinsoku/>
        <w:overflowPunct/>
        <w:topLinePunct w:val="0"/>
        <w:bidi w:val="0"/>
        <w:spacing w:line="560" w:lineRule="exact"/>
        <w:ind w:firstLine="640"/>
        <w:rPr>
          <w:rFonts w:hint="eastAsia" w:ascii="仿宋" w:hAnsi="仿宋" w:eastAsia="仿宋" w:cs="仿宋"/>
          <w:color w:val="auto"/>
          <w:sz w:val="28"/>
          <w:szCs w:val="28"/>
          <w:lang w:eastAsia="zh-CN"/>
        </w:rPr>
      </w:pPr>
      <w:bookmarkStart w:id="6" w:name="_Toc25588103"/>
      <w:r>
        <w:rPr>
          <w:rFonts w:hint="eastAsia" w:ascii="仿宋" w:hAnsi="仿宋" w:eastAsia="仿宋" w:cs="仿宋"/>
          <w:color w:val="auto"/>
          <w:sz w:val="28"/>
          <w:szCs w:val="28"/>
          <w:lang w:eastAsia="zh-CN"/>
        </w:rPr>
        <w:t>第四条 交货日期、方式和地点</w:t>
      </w:r>
      <w:bookmarkEnd w:id="6"/>
    </w:p>
    <w:p>
      <w:pPr>
        <w:pStyle w:val="6"/>
        <w:pageBreakBefore w:val="0"/>
        <w:kinsoku/>
        <w:overflowPunct/>
        <w:topLinePunct w:val="0"/>
        <w:bidi w:val="0"/>
        <w:spacing w:line="560" w:lineRule="exact"/>
        <w:ind w:firstLine="600"/>
        <w:rPr>
          <w:rFonts w:hint="eastAsia" w:ascii="仿宋" w:hAnsi="仿宋" w:eastAsia="仿宋" w:cs="仿宋"/>
          <w:color w:val="auto"/>
          <w:sz w:val="28"/>
          <w:szCs w:val="28"/>
          <w:highlight w:val="none"/>
          <w:u w:val="single"/>
          <w:lang w:eastAsia="zh-CN"/>
        </w:rPr>
      </w:pPr>
      <w:r>
        <w:rPr>
          <w:rFonts w:hint="eastAsia" w:ascii="仿宋" w:hAnsi="仿宋" w:eastAsia="仿宋" w:cs="仿宋"/>
          <w:color w:val="auto"/>
          <w:sz w:val="28"/>
          <w:szCs w:val="28"/>
          <w:highlight w:val="none"/>
          <w:lang w:eastAsia="zh-CN"/>
        </w:rPr>
        <w:t xml:space="preserve">4.1 </w:t>
      </w:r>
      <w:r>
        <w:rPr>
          <w:rFonts w:hint="eastAsia" w:ascii="仿宋" w:eastAsia="仿宋" w:cs="仿宋"/>
          <w:color w:val="auto"/>
          <w:sz w:val="28"/>
          <w:szCs w:val="28"/>
          <w:highlight w:val="none"/>
          <w:lang w:val="en-US" w:eastAsia="zh-CN"/>
        </w:rPr>
        <w:t>2020年12月31日之前</w:t>
      </w:r>
      <w:r>
        <w:rPr>
          <w:rFonts w:hint="eastAsia" w:ascii="仿宋" w:hAnsi="仿宋" w:eastAsia="仿宋" w:cs="仿宋"/>
          <w:color w:val="auto"/>
          <w:sz w:val="28"/>
          <w:szCs w:val="28"/>
          <w:highlight w:val="none"/>
          <w:lang w:eastAsia="zh-CN"/>
        </w:rPr>
        <w:t>，乙方应及时供货，交货地点：</w:t>
      </w:r>
      <w:r>
        <w:rPr>
          <w:rFonts w:hint="eastAsia" w:asci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lang w:eastAsia="zh-CN"/>
        </w:rPr>
        <w:t xml:space="preserve">              </w:t>
      </w:r>
      <w:r>
        <w:rPr>
          <w:rFonts w:hint="eastAsia" w:asci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eastAsia="zh-CN"/>
        </w:rPr>
        <w:t>。</w:t>
      </w:r>
    </w:p>
    <w:p>
      <w:pPr>
        <w:pStyle w:val="5"/>
        <w:pageBreakBefore w:val="0"/>
        <w:kinsoku/>
        <w:overflowPunct/>
        <w:topLinePunct w:val="0"/>
        <w:bidi w:val="0"/>
        <w:spacing w:line="560" w:lineRule="exact"/>
        <w:ind w:firstLine="640"/>
        <w:rPr>
          <w:rFonts w:hint="eastAsia" w:ascii="仿宋" w:hAnsi="仿宋" w:eastAsia="仿宋" w:cs="仿宋"/>
          <w:color w:val="auto"/>
          <w:sz w:val="28"/>
          <w:szCs w:val="28"/>
          <w:highlight w:val="none"/>
          <w:lang w:eastAsia="zh-CN"/>
        </w:rPr>
      </w:pPr>
      <w:bookmarkStart w:id="7" w:name="_Toc25588104"/>
      <w:r>
        <w:rPr>
          <w:rFonts w:hint="eastAsia" w:ascii="仿宋" w:hAnsi="仿宋" w:eastAsia="仿宋" w:cs="仿宋"/>
          <w:color w:val="auto"/>
          <w:sz w:val="28"/>
          <w:szCs w:val="28"/>
          <w:highlight w:val="none"/>
          <w:lang w:eastAsia="zh-CN"/>
        </w:rPr>
        <w:t>第五条 验收办法</w:t>
      </w:r>
      <w:bookmarkEnd w:id="7"/>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5.1 货到交货地点后，乙方应负责将货物卸至甲方指定地点，甲方对货物的数量和质量进行初步验收，</w:t>
      </w:r>
      <w:r>
        <w:rPr>
          <w:rFonts w:hint="eastAsia" w:ascii="仿宋" w:eastAsia="仿宋" w:cs="仿宋"/>
          <w:color w:val="auto"/>
          <w:sz w:val="28"/>
          <w:szCs w:val="28"/>
          <w:lang w:val="en-US" w:eastAsia="zh-CN"/>
        </w:rPr>
        <w:t>待</w:t>
      </w:r>
      <w:r>
        <w:rPr>
          <w:rFonts w:hint="eastAsia" w:ascii="仿宋" w:hAnsi="仿宋" w:eastAsia="仿宋" w:cs="仿宋"/>
          <w:color w:val="auto"/>
          <w:sz w:val="28"/>
          <w:szCs w:val="28"/>
          <w:highlight w:val="none"/>
          <w:lang w:val="en-US" w:eastAsia="zh-CN"/>
        </w:rPr>
        <w:t>完成</w:t>
      </w:r>
      <w:r>
        <w:rPr>
          <w:rFonts w:hint="eastAsia" w:ascii="仿宋" w:eastAsia="仿宋" w:cs="仿宋"/>
          <w:color w:val="auto"/>
          <w:sz w:val="28"/>
          <w:szCs w:val="28"/>
          <w:highlight w:val="none"/>
          <w:lang w:val="en-US" w:eastAsia="zh-CN"/>
        </w:rPr>
        <w:t>安装工作</w:t>
      </w:r>
      <w:r>
        <w:rPr>
          <w:rFonts w:hint="eastAsia" w:ascii="仿宋" w:eastAsia="仿宋" w:cs="仿宋"/>
          <w:color w:val="auto"/>
          <w:sz w:val="28"/>
          <w:szCs w:val="28"/>
          <w:lang w:val="en-US" w:eastAsia="zh-CN"/>
        </w:rPr>
        <w:t>后再次验收，</w:t>
      </w:r>
      <w:r>
        <w:rPr>
          <w:rFonts w:hint="eastAsia" w:ascii="仿宋" w:hAnsi="仿宋" w:eastAsia="仿宋" w:cs="仿宋"/>
          <w:color w:val="auto"/>
          <w:sz w:val="28"/>
          <w:szCs w:val="28"/>
          <w:lang w:eastAsia="zh-CN"/>
        </w:rPr>
        <w:t>除本合同另有约定的外，乙方所供货物应是全新的，未被使用过的。</w:t>
      </w:r>
    </w:p>
    <w:p>
      <w:pPr>
        <w:pStyle w:val="5"/>
        <w:pageBreakBefore w:val="0"/>
        <w:kinsoku/>
        <w:overflowPunct/>
        <w:topLinePunct w:val="0"/>
        <w:bidi w:val="0"/>
        <w:spacing w:line="560" w:lineRule="exact"/>
        <w:ind w:firstLine="640"/>
        <w:rPr>
          <w:rFonts w:hint="eastAsia" w:ascii="仿宋" w:hAnsi="仿宋" w:eastAsia="仿宋" w:cs="仿宋"/>
          <w:color w:val="auto"/>
          <w:sz w:val="28"/>
          <w:szCs w:val="28"/>
          <w:lang w:eastAsia="zh-CN"/>
        </w:rPr>
      </w:pPr>
      <w:bookmarkStart w:id="8" w:name="_Toc25588105"/>
      <w:r>
        <w:rPr>
          <w:rFonts w:hint="eastAsia" w:ascii="仿宋" w:hAnsi="仿宋" w:eastAsia="仿宋" w:cs="仿宋"/>
          <w:color w:val="auto"/>
          <w:sz w:val="28"/>
          <w:szCs w:val="28"/>
          <w:lang w:eastAsia="zh-CN"/>
        </w:rPr>
        <w:t xml:space="preserve">第六条 </w:t>
      </w:r>
      <w:r>
        <w:rPr>
          <w:rFonts w:hint="eastAsia" w:ascii="仿宋" w:eastAsia="仿宋" w:cs="仿宋"/>
          <w:color w:val="auto"/>
          <w:sz w:val="28"/>
          <w:szCs w:val="28"/>
          <w:lang w:eastAsia="zh-CN"/>
        </w:rPr>
        <w:t>履约</w:t>
      </w:r>
      <w:r>
        <w:rPr>
          <w:rFonts w:hint="eastAsia" w:ascii="仿宋" w:hAnsi="仿宋" w:eastAsia="仿宋" w:cs="仿宋"/>
          <w:color w:val="auto"/>
          <w:sz w:val="28"/>
          <w:szCs w:val="28"/>
          <w:lang w:eastAsia="zh-CN"/>
        </w:rPr>
        <w:t>保证金</w:t>
      </w:r>
      <w:bookmarkEnd w:id="8"/>
    </w:p>
    <w:p>
      <w:pPr>
        <w:pageBreakBefore w:val="0"/>
        <w:widowControl/>
        <w:kinsoku/>
        <w:overflowPunct/>
        <w:topLinePunct w:val="0"/>
        <w:bidi w:val="0"/>
        <w:spacing w:line="560" w:lineRule="exact"/>
        <w:ind w:firstLine="560" w:firstLineChars="200"/>
        <w:rPr>
          <w:rFonts w:ascii="方正仿宋_GBK" w:hAnsi="方正仿宋_GBK" w:eastAsia="方正仿宋_GBK" w:cs="方正仿宋_GBK"/>
          <w:color w:val="auto"/>
          <w:kern w:val="0"/>
          <w:sz w:val="28"/>
          <w:szCs w:val="28"/>
        </w:rPr>
      </w:pP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.1</w:t>
      </w:r>
      <w:r>
        <w:rPr>
          <w:rFonts w:hint="eastAsia" w:ascii="方正仿宋_GBK" w:hAnsi="方正仿宋_GBK" w:eastAsia="方正仿宋_GBK" w:cs="方正仿宋_GBK"/>
          <w:color w:val="auto"/>
          <w:kern w:val="0"/>
          <w:sz w:val="28"/>
          <w:szCs w:val="28"/>
        </w:rPr>
        <w:t>保证方式：货币资金形式（不接受保函）</w:t>
      </w:r>
    </w:p>
    <w:p>
      <w:pPr>
        <w:pageBreakBefore w:val="0"/>
        <w:widowControl/>
        <w:kinsoku/>
        <w:overflowPunct/>
        <w:topLinePunct w:val="0"/>
        <w:bidi w:val="0"/>
        <w:spacing w:line="560" w:lineRule="exact"/>
        <w:ind w:firstLine="560" w:firstLineChars="200"/>
        <w:rPr>
          <w:rFonts w:ascii="仿宋" w:hAnsi="仿宋" w:eastAsia="仿宋" w:cs="仿宋"/>
          <w:color w:val="auto"/>
          <w:sz w:val="28"/>
          <w:szCs w:val="28"/>
        </w:rPr>
      </w:pP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 xml:space="preserve">.2履约保证金金额：合同总价的10% </w:t>
      </w:r>
    </w:p>
    <w:p>
      <w:pPr>
        <w:pageBreakBefore w:val="0"/>
        <w:widowControl/>
        <w:kinsoku/>
        <w:overflowPunct/>
        <w:topLinePunct w:val="0"/>
        <w:bidi w:val="0"/>
        <w:spacing w:line="560" w:lineRule="exact"/>
        <w:ind w:firstLine="560" w:firstLineChars="200"/>
        <w:rPr>
          <w:rFonts w:ascii="仿宋" w:hAnsi="仿宋" w:eastAsia="仿宋" w:cs="仿宋"/>
          <w:color w:val="auto"/>
          <w:sz w:val="28"/>
          <w:szCs w:val="28"/>
        </w:rPr>
      </w:pP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.3支付时间：成交通知书发出后10个工作日内，作为本合同生效的必要条件。</w:t>
      </w:r>
    </w:p>
    <w:p>
      <w:pPr>
        <w:pageBreakBefore w:val="0"/>
        <w:widowControl/>
        <w:kinsoku/>
        <w:overflowPunct/>
        <w:topLinePunct w:val="0"/>
        <w:bidi w:val="0"/>
        <w:spacing w:line="560" w:lineRule="exact"/>
        <w:ind w:firstLine="560" w:firstLineChars="200"/>
        <w:rPr>
          <w:rFonts w:ascii="仿宋" w:hAnsi="仿宋" w:eastAsia="仿宋" w:cs="仿宋"/>
          <w:color w:val="auto"/>
          <w:sz w:val="28"/>
          <w:szCs w:val="28"/>
        </w:rPr>
      </w:pP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.4支付方式：乙方账户银行转账。乙方提交履约保证金后须到甲方财务领取保证金收据，并将保证金收据复印件交至甲方。</w:t>
      </w:r>
    </w:p>
    <w:p>
      <w:pPr>
        <w:pageBreakBefore w:val="0"/>
        <w:kinsoku/>
        <w:overflowPunct/>
        <w:topLinePunct w:val="0"/>
        <w:bidi w:val="0"/>
        <w:spacing w:line="560" w:lineRule="exact"/>
        <w:ind w:firstLine="560" w:firstLineChars="200"/>
        <w:jc w:val="both"/>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履约保证金应由乙方名义开立的账户支付到甲方账户，否则视为未支付，甲方有权追究乙方逾期付款责任。</w:t>
      </w:r>
    </w:p>
    <w:p>
      <w:pPr>
        <w:pageBreakBefore w:val="0"/>
        <w:kinsoku/>
        <w:overflowPunct/>
        <w:topLinePunct w:val="0"/>
        <w:bidi w:val="0"/>
        <w:spacing w:line="560" w:lineRule="exact"/>
        <w:ind w:firstLine="560" w:firstLineChars="200"/>
        <w:jc w:val="both"/>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乙方支付履约保证金时，应在“付款备注”中写明“（合同编号）</w:t>
      </w:r>
      <w:r>
        <w:rPr>
          <w:rFonts w:hint="eastAsia" w:ascii="方正仿宋_GBK" w:hAnsi="方正仿宋_GBK" w:eastAsia="方正仿宋_GBK" w:cs="方正仿宋_GBK"/>
          <w:color w:val="auto"/>
          <w:sz w:val="28"/>
          <w:szCs w:val="28"/>
          <w:lang w:eastAsia="zh-CN"/>
        </w:rPr>
        <w:t>车辆轮挡、指挥棒及车辆反光条统一购置</w:t>
      </w:r>
      <w:r>
        <w:rPr>
          <w:rFonts w:hint="eastAsia" w:ascii="方正仿宋_GBK" w:hAnsi="方正仿宋_GBK" w:eastAsia="方正仿宋_GBK" w:cs="方正仿宋_GBK"/>
          <w:color w:val="auto"/>
          <w:sz w:val="28"/>
          <w:szCs w:val="28"/>
        </w:rPr>
        <w:t>项目</w:t>
      </w:r>
      <w:r>
        <w:rPr>
          <w:rFonts w:hint="eastAsia" w:ascii="仿宋" w:hAnsi="仿宋" w:eastAsia="仿宋" w:cs="仿宋"/>
          <w:color w:val="auto"/>
          <w:sz w:val="28"/>
          <w:szCs w:val="28"/>
          <w:highlight w:val="none"/>
          <w:lang w:val="en-US" w:eastAsia="zh-CN"/>
        </w:rPr>
        <w:t>技术服务合同履约保证金”。乙方不得与其他合同、其他缴费项目一起支付履约保证金，若因混合支付造成无法确认为本合同款项到账的，视为逾期未支付。</w:t>
      </w:r>
    </w:p>
    <w:p>
      <w:pPr>
        <w:pageBreakBefore w:val="0"/>
        <w:kinsoku/>
        <w:overflowPunct/>
        <w:topLinePunct w:val="0"/>
        <w:bidi w:val="0"/>
        <w:spacing w:line="560" w:lineRule="exact"/>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开户名：重庆机场集团有限公司</w:t>
      </w:r>
    </w:p>
    <w:p>
      <w:pPr>
        <w:pageBreakBefore w:val="0"/>
        <w:kinsoku/>
        <w:overflowPunct/>
        <w:topLinePunct w:val="0"/>
        <w:bidi w:val="0"/>
        <w:spacing w:line="560" w:lineRule="exact"/>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开户银行：建行渝北机场支行</w:t>
      </w:r>
    </w:p>
    <w:p>
      <w:pPr>
        <w:pageBreakBefore w:val="0"/>
        <w:kinsoku/>
        <w:overflowPunct/>
        <w:topLinePunct w:val="0"/>
        <w:bidi w:val="0"/>
        <w:spacing w:line="560" w:lineRule="exact"/>
        <w:ind w:firstLine="560" w:firstLineChars="200"/>
        <w:rPr>
          <w:rFonts w:hint="default" w:ascii="Times New Roman" w:hAnsi="Times New Roman" w:eastAsia="宋体" w:cs="Times New Roman"/>
          <w:color w:val="auto"/>
          <w:sz w:val="28"/>
          <w:szCs w:val="24"/>
          <w:lang w:val="en-US" w:eastAsia="zh-CN"/>
        </w:rPr>
      </w:pPr>
      <w:r>
        <w:rPr>
          <w:rFonts w:hint="eastAsia" w:ascii="仿宋" w:hAnsi="仿宋" w:eastAsia="仿宋" w:cs="仿宋"/>
          <w:color w:val="auto"/>
          <w:sz w:val="28"/>
          <w:szCs w:val="28"/>
        </w:rPr>
        <w:t>账号：50001083800050000447</w:t>
      </w:r>
    </w:p>
    <w:p>
      <w:pPr>
        <w:pageBreakBefore w:val="0"/>
        <w:kinsoku/>
        <w:overflowPunct/>
        <w:topLinePunct w:val="0"/>
        <w:bidi w:val="0"/>
        <w:spacing w:line="560" w:lineRule="exact"/>
        <w:ind w:firstLine="560" w:firstLineChars="200"/>
        <w:jc w:val="both"/>
        <w:rPr>
          <w:rFonts w:hint="eastAsia" w:ascii="仿宋" w:eastAsia="仿宋" w:cs="仿宋"/>
          <w:color w:val="auto"/>
          <w:sz w:val="28"/>
          <w:szCs w:val="28"/>
          <w:lang w:eastAsia="zh-CN"/>
        </w:rPr>
      </w:pPr>
      <w:r>
        <w:rPr>
          <w:rFonts w:hint="eastAsia" w:ascii="仿宋" w:hAnsi="仿宋" w:eastAsia="仿宋" w:cs="仿宋"/>
          <w:color w:val="auto"/>
          <w:sz w:val="28"/>
          <w:szCs w:val="28"/>
          <w:highlight w:val="none"/>
          <w:lang w:val="en-US" w:eastAsia="zh-CN"/>
        </w:rPr>
        <w:t>6.5</w:t>
      </w:r>
      <w:r>
        <w:rPr>
          <w:rFonts w:hint="eastAsia" w:ascii="仿宋" w:hAnsi="仿宋" w:eastAsia="仿宋" w:cs="仿宋"/>
          <w:color w:val="auto"/>
          <w:sz w:val="28"/>
          <w:szCs w:val="28"/>
        </w:rPr>
        <w:t>退保约定：项目</w:t>
      </w:r>
      <w:r>
        <w:rPr>
          <w:rFonts w:hint="eastAsia" w:ascii="仿宋" w:hAnsi="仿宋" w:eastAsia="仿宋" w:cs="仿宋"/>
          <w:color w:val="auto"/>
          <w:sz w:val="28"/>
          <w:szCs w:val="28"/>
          <w:lang w:val="en-US" w:eastAsia="zh-CN"/>
        </w:rPr>
        <w:t>验收</w:t>
      </w:r>
      <w:r>
        <w:rPr>
          <w:rFonts w:hint="eastAsia" w:ascii="仿宋" w:hAnsi="仿宋" w:eastAsia="仿宋" w:cs="仿宋"/>
          <w:color w:val="auto"/>
          <w:sz w:val="28"/>
          <w:szCs w:val="28"/>
        </w:rPr>
        <w:t>合格后，乙方在本合同有效期内完全履行了合同条款，服从甲方监督，无违规事件等问题，并妥善处理好善后各项事宜。至乙方提供有效收据之日起，30个工作日内将履约保证金一次性无息全额返还。</w:t>
      </w:r>
    </w:p>
    <w:p>
      <w:pPr>
        <w:pStyle w:val="5"/>
        <w:pageBreakBefore w:val="0"/>
        <w:kinsoku/>
        <w:overflowPunct/>
        <w:topLinePunct w:val="0"/>
        <w:bidi w:val="0"/>
        <w:spacing w:line="560" w:lineRule="exact"/>
        <w:ind w:firstLine="640"/>
        <w:rPr>
          <w:rFonts w:hint="eastAsia" w:ascii="仿宋" w:hAnsi="仿宋" w:eastAsia="仿宋" w:cs="仿宋"/>
          <w:color w:val="auto"/>
          <w:sz w:val="28"/>
          <w:szCs w:val="28"/>
          <w:lang w:eastAsia="zh-CN"/>
        </w:rPr>
      </w:pPr>
      <w:bookmarkStart w:id="9" w:name="_Toc25588106"/>
      <w:r>
        <w:rPr>
          <w:rFonts w:hint="eastAsia" w:ascii="仿宋" w:hAnsi="仿宋" w:eastAsia="仿宋" w:cs="仿宋"/>
          <w:color w:val="auto"/>
          <w:sz w:val="28"/>
          <w:szCs w:val="28"/>
          <w:lang w:eastAsia="zh-CN"/>
        </w:rPr>
        <w:t>第七条 付款方式</w:t>
      </w:r>
      <w:bookmarkEnd w:id="9"/>
    </w:p>
    <w:p>
      <w:pPr>
        <w:pStyle w:val="6"/>
        <w:pageBreakBefore w:val="0"/>
        <w:kinsoku/>
        <w:overflowPunct/>
        <w:topLinePunct w:val="0"/>
        <w:bidi w:val="0"/>
        <w:spacing w:line="560" w:lineRule="exact"/>
        <w:ind w:firstLine="600"/>
        <w:rPr>
          <w:rFonts w:hint="eastAsia" w:ascii="仿宋" w:eastAsia="仿宋" w:cs="仿宋"/>
          <w:color w:val="auto"/>
          <w:sz w:val="28"/>
          <w:szCs w:val="28"/>
          <w:lang w:eastAsia="zh-CN"/>
        </w:rPr>
      </w:pPr>
      <w:r>
        <w:rPr>
          <w:rFonts w:hint="eastAsia" w:ascii="仿宋" w:eastAsia="仿宋" w:cs="仿宋"/>
          <w:color w:val="auto"/>
          <w:sz w:val="28"/>
          <w:szCs w:val="28"/>
          <w:lang w:eastAsia="zh-CN"/>
        </w:rPr>
        <w:t xml:space="preserve">7.1 </w:t>
      </w:r>
      <w:r>
        <w:rPr>
          <w:rFonts w:hint="eastAsia" w:ascii="仿宋" w:hAnsi="仿宋" w:eastAsia="仿宋" w:cs="仿宋"/>
          <w:color w:val="auto"/>
          <w:sz w:val="28"/>
          <w:szCs w:val="28"/>
          <w:highlight w:val="none"/>
          <w:lang w:eastAsia="zh-CN"/>
        </w:rPr>
        <w:t>本项目不付预付款，</w:t>
      </w:r>
      <w:r>
        <w:rPr>
          <w:rFonts w:hint="eastAsia" w:ascii="仿宋" w:eastAsia="仿宋" w:cs="仿宋"/>
          <w:color w:val="auto"/>
          <w:sz w:val="28"/>
          <w:szCs w:val="28"/>
          <w:lang w:eastAsia="zh-CN"/>
        </w:rPr>
        <w:t>合同标的物运至甲方现场，</w:t>
      </w:r>
      <w:r>
        <w:rPr>
          <w:rFonts w:hint="eastAsia" w:ascii="仿宋" w:hAnsi="仿宋" w:eastAsia="仿宋" w:cs="仿宋"/>
          <w:color w:val="auto"/>
          <w:sz w:val="28"/>
          <w:szCs w:val="28"/>
          <w:highlight w:val="none"/>
          <w:lang w:val="en-US" w:eastAsia="zh-CN"/>
        </w:rPr>
        <w:t>同步完成</w:t>
      </w:r>
      <w:r>
        <w:rPr>
          <w:rFonts w:hint="eastAsia" w:ascii="仿宋" w:eastAsia="仿宋" w:cs="仿宋"/>
          <w:color w:val="auto"/>
          <w:sz w:val="28"/>
          <w:szCs w:val="28"/>
          <w:highlight w:val="none"/>
          <w:lang w:val="en-US" w:eastAsia="zh-CN"/>
        </w:rPr>
        <w:t>反光标识安装</w:t>
      </w:r>
      <w:r>
        <w:rPr>
          <w:rFonts w:hint="eastAsia" w:ascii="仿宋" w:hAnsi="仿宋" w:eastAsia="仿宋" w:cs="仿宋"/>
          <w:color w:val="auto"/>
          <w:sz w:val="28"/>
          <w:szCs w:val="28"/>
          <w:highlight w:val="none"/>
          <w:lang w:val="en-US" w:eastAsia="zh-CN"/>
        </w:rPr>
        <w:t>工作并</w:t>
      </w:r>
      <w:r>
        <w:rPr>
          <w:rFonts w:hint="eastAsia" w:ascii="仿宋" w:hAnsi="仿宋" w:eastAsia="仿宋" w:cs="仿宋"/>
          <w:color w:val="auto"/>
          <w:sz w:val="28"/>
          <w:szCs w:val="28"/>
          <w:highlight w:val="none"/>
        </w:rPr>
        <w:t>验收合格后</w:t>
      </w:r>
      <w:r>
        <w:rPr>
          <w:rFonts w:hint="eastAsia" w:ascii="仿宋" w:eastAsia="仿宋" w:cs="仿宋"/>
          <w:color w:val="auto"/>
          <w:sz w:val="28"/>
          <w:szCs w:val="28"/>
          <w:lang w:eastAsia="zh-CN"/>
        </w:rPr>
        <w:t>，</w:t>
      </w:r>
      <w:r>
        <w:rPr>
          <w:rFonts w:hint="eastAsia" w:ascii="仿宋" w:eastAsia="仿宋" w:cs="仿宋"/>
          <w:color w:val="auto"/>
          <w:sz w:val="28"/>
          <w:szCs w:val="28"/>
          <w:lang w:val="en-US" w:eastAsia="zh-CN"/>
        </w:rPr>
        <w:t>甲方收到乙方开具全额增值税发票后，</w:t>
      </w:r>
      <w:r>
        <w:rPr>
          <w:rFonts w:hint="eastAsia" w:ascii="仿宋" w:eastAsia="仿宋" w:cs="仿宋"/>
          <w:color w:val="auto"/>
          <w:sz w:val="28"/>
          <w:szCs w:val="28"/>
          <w:lang w:eastAsia="zh-CN"/>
        </w:rPr>
        <w:t>支付至合同总价款的</w:t>
      </w:r>
      <w:r>
        <w:rPr>
          <w:rFonts w:hint="eastAsia" w:ascii="仿宋" w:eastAsia="仿宋" w:cs="仿宋"/>
          <w:color w:val="auto"/>
          <w:sz w:val="28"/>
          <w:szCs w:val="28"/>
          <w:u w:val="single"/>
          <w:lang w:val="en-US" w:eastAsia="zh-CN"/>
        </w:rPr>
        <w:t xml:space="preserve"> 95 </w:t>
      </w:r>
      <w:r>
        <w:rPr>
          <w:rFonts w:hint="eastAsia" w:ascii="仿宋" w:eastAsia="仿宋" w:cs="仿宋"/>
          <w:color w:val="auto"/>
          <w:sz w:val="28"/>
          <w:szCs w:val="28"/>
          <w:lang w:eastAsia="zh-CN"/>
        </w:rPr>
        <w:t>%；</w:t>
      </w:r>
    </w:p>
    <w:p>
      <w:pPr>
        <w:pStyle w:val="6"/>
        <w:pageBreakBefore w:val="0"/>
        <w:kinsoku/>
        <w:overflowPunct/>
        <w:topLinePunct w:val="0"/>
        <w:bidi w:val="0"/>
        <w:spacing w:line="560" w:lineRule="exact"/>
        <w:ind w:firstLine="600"/>
        <w:rPr>
          <w:rFonts w:hint="eastAsia" w:ascii="仿宋" w:eastAsia="仿宋" w:cs="仿宋"/>
          <w:color w:val="auto"/>
          <w:sz w:val="28"/>
          <w:szCs w:val="28"/>
          <w:lang w:eastAsia="zh-CN"/>
        </w:rPr>
      </w:pPr>
      <w:r>
        <w:rPr>
          <w:rFonts w:hint="eastAsia" w:ascii="仿宋" w:eastAsia="仿宋" w:cs="仿宋"/>
          <w:color w:val="auto"/>
          <w:sz w:val="28"/>
          <w:szCs w:val="28"/>
          <w:lang w:eastAsia="zh-CN"/>
        </w:rPr>
        <w:t>7.</w:t>
      </w:r>
      <w:r>
        <w:rPr>
          <w:rFonts w:hint="eastAsia" w:ascii="仿宋" w:eastAsia="仿宋" w:cs="仿宋"/>
          <w:color w:val="auto"/>
          <w:sz w:val="28"/>
          <w:szCs w:val="28"/>
          <w:lang w:val="en-US" w:eastAsia="zh-CN"/>
        </w:rPr>
        <w:t>2</w:t>
      </w:r>
      <w:r>
        <w:rPr>
          <w:rFonts w:hint="eastAsia" w:ascii="仿宋" w:eastAsia="仿宋" w:cs="仿宋"/>
          <w:color w:val="auto"/>
          <w:sz w:val="28"/>
          <w:szCs w:val="28"/>
          <w:lang w:eastAsia="zh-CN"/>
        </w:rPr>
        <w:t xml:space="preserve"> 剩余合同总价款的</w:t>
      </w:r>
      <w:r>
        <w:rPr>
          <w:rFonts w:hint="eastAsia" w:ascii="仿宋" w:hAnsi="仿宋" w:eastAsia="仿宋" w:cs="仿宋"/>
          <w:color w:val="auto"/>
          <w:sz w:val="28"/>
          <w:szCs w:val="28"/>
          <w:u w:val="single"/>
          <w:lang w:val="en-US" w:eastAsia="zh-CN"/>
        </w:rPr>
        <w:t>5</w:t>
      </w:r>
      <w:r>
        <w:rPr>
          <w:rFonts w:hint="eastAsia" w:ascii="仿宋" w:hAnsi="仿宋" w:eastAsia="仿宋" w:cs="仿宋"/>
          <w:color w:val="auto"/>
          <w:sz w:val="28"/>
          <w:szCs w:val="28"/>
          <w:u w:val="single"/>
          <w:lang w:eastAsia="zh-CN"/>
        </w:rPr>
        <w:t xml:space="preserve"> </w:t>
      </w:r>
      <w:r>
        <w:rPr>
          <w:rFonts w:hint="eastAsia" w:ascii="仿宋" w:eastAsia="仿宋" w:cs="仿宋"/>
          <w:color w:val="auto"/>
          <w:sz w:val="28"/>
          <w:szCs w:val="28"/>
          <w:lang w:eastAsia="zh-CN"/>
        </w:rPr>
        <w:t>%为乙方所供货物的质量保证金，质保期满后，无任何质量问题，甲方</w:t>
      </w:r>
      <w:r>
        <w:rPr>
          <w:rFonts w:hint="eastAsia" w:ascii="仿宋" w:eastAsia="仿宋" w:cs="仿宋"/>
          <w:color w:val="auto"/>
          <w:sz w:val="28"/>
          <w:szCs w:val="28"/>
          <w:lang w:val="en-US" w:eastAsia="zh-CN"/>
        </w:rPr>
        <w:t>收到乙方提出付款申请后，</w:t>
      </w:r>
      <w:r>
        <w:rPr>
          <w:rFonts w:hint="eastAsia" w:ascii="仿宋" w:eastAsia="仿宋" w:cs="仿宋"/>
          <w:color w:val="auto"/>
          <w:sz w:val="28"/>
          <w:szCs w:val="28"/>
          <w:lang w:eastAsia="zh-CN"/>
        </w:rPr>
        <w:t>一次性付清余款（退还质量保证金）。</w:t>
      </w:r>
    </w:p>
    <w:p>
      <w:pPr>
        <w:pStyle w:val="6"/>
        <w:pageBreakBefore w:val="0"/>
        <w:kinsoku/>
        <w:overflowPunct/>
        <w:topLinePunct w:val="0"/>
        <w:bidi w:val="0"/>
        <w:spacing w:line="560" w:lineRule="exact"/>
        <w:ind w:firstLine="600"/>
        <w:rPr>
          <w:rFonts w:hint="eastAsia" w:ascii="仿宋" w:eastAsia="仿宋" w:cs="仿宋"/>
          <w:color w:val="auto"/>
          <w:sz w:val="28"/>
          <w:szCs w:val="28"/>
          <w:lang w:eastAsia="zh-CN"/>
        </w:rPr>
      </w:pPr>
      <w:r>
        <w:rPr>
          <w:rFonts w:hint="eastAsia" w:ascii="仿宋" w:eastAsia="仿宋" w:cs="仿宋"/>
          <w:color w:val="auto"/>
          <w:sz w:val="28"/>
          <w:szCs w:val="28"/>
          <w:lang w:val="en-US" w:eastAsia="zh-CN"/>
        </w:rPr>
        <w:t>7.3</w:t>
      </w:r>
      <w:r>
        <w:rPr>
          <w:rFonts w:hint="eastAsia" w:ascii="仿宋" w:eastAsia="仿宋" w:cs="仿宋"/>
          <w:color w:val="auto"/>
          <w:sz w:val="28"/>
          <w:szCs w:val="28"/>
          <w:lang w:eastAsia="zh-CN"/>
        </w:rPr>
        <w:t>乙方需向甲方提供正规增值税发票。如果乙方提供增值税普通发票，甲方支付金额为不含增值税金额；如果乙方提供增值税专用发票，甲方支付金额=不含增值税金额+增值税税额。</w:t>
      </w:r>
    </w:p>
    <w:p>
      <w:pPr>
        <w:pStyle w:val="6"/>
        <w:pageBreakBefore w:val="0"/>
        <w:kinsoku/>
        <w:overflowPunct/>
        <w:topLinePunct w:val="0"/>
        <w:bidi w:val="0"/>
        <w:spacing w:line="560" w:lineRule="exact"/>
        <w:ind w:firstLine="600"/>
        <w:rPr>
          <w:rFonts w:hint="eastAsia" w:ascii="仿宋" w:eastAsia="仿宋" w:cs="仿宋"/>
          <w:color w:val="auto"/>
          <w:sz w:val="28"/>
          <w:szCs w:val="28"/>
          <w:lang w:val="en-US" w:eastAsia="zh-CN"/>
        </w:rPr>
      </w:pPr>
      <w:r>
        <w:rPr>
          <w:rFonts w:hint="eastAsia" w:ascii="仿宋" w:hAnsi="仿宋" w:eastAsia="仿宋" w:cs="仿宋"/>
          <w:bCs w:val="0"/>
          <w:color w:val="auto"/>
          <w:sz w:val="28"/>
          <w:szCs w:val="28"/>
          <w:highlight w:val="none"/>
          <w:lang w:val="en-US" w:eastAsia="zh-CN"/>
        </w:rPr>
        <w:t>7.4支付方式：银行转账或开具银行承兑汇票。</w:t>
      </w:r>
    </w:p>
    <w:p>
      <w:pPr>
        <w:pStyle w:val="5"/>
        <w:pageBreakBefore w:val="0"/>
        <w:kinsoku/>
        <w:overflowPunct/>
        <w:topLinePunct w:val="0"/>
        <w:bidi w:val="0"/>
        <w:spacing w:line="560" w:lineRule="exact"/>
        <w:ind w:firstLine="640"/>
        <w:rPr>
          <w:rFonts w:hint="eastAsia" w:ascii="仿宋" w:hAnsi="仿宋" w:eastAsia="仿宋" w:cs="仿宋"/>
          <w:color w:val="auto"/>
          <w:sz w:val="28"/>
          <w:szCs w:val="28"/>
          <w:lang w:eastAsia="zh-CN"/>
        </w:rPr>
      </w:pPr>
      <w:bookmarkStart w:id="10" w:name="_Toc25588107"/>
      <w:r>
        <w:rPr>
          <w:rFonts w:hint="eastAsia" w:ascii="仿宋" w:hAnsi="仿宋" w:eastAsia="仿宋" w:cs="仿宋"/>
          <w:color w:val="auto"/>
          <w:sz w:val="28"/>
          <w:szCs w:val="28"/>
          <w:lang w:eastAsia="zh-CN"/>
        </w:rPr>
        <w:t>第八条 违约和索赔</w:t>
      </w:r>
      <w:bookmarkEnd w:id="10"/>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8</w:t>
      </w:r>
      <w:r>
        <w:rPr>
          <w:rFonts w:hint="eastAsia" w:ascii="仿宋" w:eastAsia="仿宋" w:cs="仿宋"/>
          <w:color w:val="auto"/>
          <w:sz w:val="28"/>
          <w:szCs w:val="28"/>
          <w:lang w:eastAsia="zh-CN"/>
        </w:rPr>
        <w:t>.</w:t>
      </w:r>
      <w:r>
        <w:rPr>
          <w:rFonts w:hint="eastAsia" w:ascii="仿宋" w:eastAsia="仿宋" w:cs="仿宋"/>
          <w:color w:val="auto"/>
          <w:sz w:val="28"/>
          <w:szCs w:val="28"/>
          <w:lang w:val="en-US" w:eastAsia="zh-CN"/>
        </w:rPr>
        <w:t>1</w:t>
      </w:r>
      <w:r>
        <w:rPr>
          <w:rFonts w:hint="eastAsia" w:ascii="仿宋" w:hAnsi="仿宋" w:eastAsia="仿宋" w:cs="仿宋"/>
          <w:color w:val="auto"/>
          <w:sz w:val="28"/>
          <w:szCs w:val="28"/>
          <w:lang w:eastAsia="zh-CN"/>
        </w:rPr>
        <w:t>乙方逾期交货，乙方应向甲方偿付逾期交付违约金。逾期违约金按照合同总价款每日万分之三计算。甲方可在货物结算款中扣除。违约金尚不能补偿对方损失时，有权向对方追索实际损失的赔偿金。</w:t>
      </w:r>
      <w:r>
        <w:rPr>
          <w:rFonts w:hint="eastAsia" w:ascii="仿宋" w:eastAsia="仿宋" w:cs="仿宋"/>
          <w:color w:val="auto"/>
          <w:sz w:val="28"/>
          <w:szCs w:val="28"/>
          <w:lang w:eastAsia="zh-CN"/>
        </w:rPr>
        <w:t>因乙方原因逾期超过</w:t>
      </w:r>
      <w:r>
        <w:rPr>
          <w:rFonts w:hint="eastAsia" w:ascii="仿宋" w:eastAsia="仿宋" w:cs="仿宋"/>
          <w:color w:val="auto"/>
          <w:sz w:val="28"/>
          <w:szCs w:val="28"/>
          <w:lang w:val="en-US" w:eastAsia="zh-CN"/>
        </w:rPr>
        <w:t>30日历天，甲方有权解除合同。</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8.2 乙方逾期交货，或不履行售后服务，经甲方催告后仍不能履行的，甲方有权解除合同。</w:t>
      </w:r>
    </w:p>
    <w:p>
      <w:pPr>
        <w:pStyle w:val="6"/>
        <w:pageBreakBefore w:val="0"/>
        <w:kinsoku/>
        <w:overflowPunct/>
        <w:topLinePunct w:val="0"/>
        <w:bidi w:val="0"/>
        <w:spacing w:line="560" w:lineRule="exact"/>
        <w:ind w:firstLine="600"/>
        <w:rPr>
          <w:rFonts w:hint="eastAsia" w:ascii="仿宋" w:hAnsi="仿宋" w:eastAsia="仿宋" w:cs="仿宋"/>
          <w:bCs/>
          <w:color w:val="auto"/>
          <w:sz w:val="28"/>
          <w:szCs w:val="28"/>
          <w:lang w:eastAsia="zh-CN"/>
        </w:rPr>
      </w:pPr>
      <w:r>
        <w:rPr>
          <w:rFonts w:hint="eastAsia" w:ascii="仿宋" w:hAnsi="仿宋" w:eastAsia="仿宋" w:cs="仿宋"/>
          <w:color w:val="auto"/>
          <w:sz w:val="28"/>
          <w:szCs w:val="28"/>
          <w:lang w:eastAsia="zh-CN"/>
        </w:rPr>
        <w:t xml:space="preserve">8.3 </w:t>
      </w:r>
      <w:r>
        <w:rPr>
          <w:rFonts w:hint="eastAsia" w:ascii="仿宋" w:hAnsi="仿宋" w:eastAsia="仿宋" w:cs="仿宋"/>
          <w:bCs/>
          <w:color w:val="auto"/>
          <w:sz w:val="28"/>
          <w:szCs w:val="28"/>
          <w:lang w:eastAsia="zh-CN"/>
        </w:rPr>
        <w:t>乙方保证所供产品或服务的质量符合本合同约定之标准，并承诺产品或服务来源合法，不侵犯他人权益。</w:t>
      </w:r>
      <w:r>
        <w:rPr>
          <w:rFonts w:hint="eastAsia" w:ascii="仿宋" w:eastAsia="仿宋" w:cs="仿宋"/>
          <w:bCs/>
          <w:color w:val="auto"/>
          <w:sz w:val="28"/>
          <w:szCs w:val="28"/>
          <w:lang w:eastAsia="zh-CN"/>
        </w:rPr>
        <w:t>所供产品应附有相关产品说明和合格证，对于进口产品，甲方有权要求乙方提供报关单及海关检验证明等资料。</w:t>
      </w:r>
      <w:r>
        <w:rPr>
          <w:rFonts w:hint="eastAsia" w:ascii="仿宋" w:hAnsi="仿宋" w:eastAsia="仿宋" w:cs="仿宋"/>
          <w:bCs/>
          <w:color w:val="auto"/>
          <w:sz w:val="28"/>
          <w:szCs w:val="28"/>
          <w:lang w:eastAsia="zh-CN"/>
        </w:rPr>
        <w:t>否则，甲方有权采取拒收、退货、更换等措施。</w:t>
      </w:r>
    </w:p>
    <w:p>
      <w:pPr>
        <w:pStyle w:val="6"/>
        <w:pageBreakBefore w:val="0"/>
        <w:kinsoku/>
        <w:overflowPunct/>
        <w:topLinePunct w:val="0"/>
        <w:bidi w:val="0"/>
        <w:spacing w:line="560" w:lineRule="exact"/>
        <w:ind w:firstLine="600"/>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8.4因产品质量瑕疵或缺陷导致甲方或第三人损害的，甲方有权向乙方索赔。</w:t>
      </w:r>
    </w:p>
    <w:p>
      <w:pPr>
        <w:pStyle w:val="5"/>
        <w:pageBreakBefore w:val="0"/>
        <w:kinsoku/>
        <w:overflowPunct/>
        <w:topLinePunct w:val="0"/>
        <w:bidi w:val="0"/>
        <w:spacing w:line="560" w:lineRule="exact"/>
        <w:ind w:firstLine="640"/>
        <w:rPr>
          <w:rFonts w:hint="eastAsia" w:ascii="仿宋" w:hAnsi="仿宋" w:eastAsia="仿宋" w:cs="仿宋"/>
          <w:color w:val="auto"/>
          <w:sz w:val="28"/>
          <w:szCs w:val="28"/>
          <w:lang w:eastAsia="zh-CN"/>
        </w:rPr>
      </w:pPr>
      <w:bookmarkStart w:id="11" w:name="_Toc25588108"/>
      <w:r>
        <w:rPr>
          <w:rFonts w:hint="eastAsia" w:ascii="仿宋" w:hAnsi="仿宋" w:eastAsia="仿宋" w:cs="仿宋"/>
          <w:color w:val="auto"/>
          <w:sz w:val="28"/>
          <w:szCs w:val="28"/>
          <w:lang w:eastAsia="zh-CN"/>
        </w:rPr>
        <w:t>第九条 不可抗力</w:t>
      </w:r>
      <w:bookmarkEnd w:id="11"/>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9.1 不可抗力指，超出本合同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9.2 因不可抗力的影响，使甲方或乙方无法正常履行本合同，经双方协商可终止本合同或修改本合同的执行，双方已履行部分应在履行方案确定后30个工作日内据实结算完毕。迟延履行后发生不可抗力的，不能免除违约责任。签约双方任何一方由于受诸如战争、严重火灾、洪水、台风、地震等不可抗力事故的影响而不能执行合同时，履行合同的期限则应予以延长，延长的期限应相当于事故所影响的时间。不可抗力事故系指供需双方在缔结合同时所不能够预见的，并且它的发生及其后果不可避免和无法克服的。</w:t>
      </w:r>
    </w:p>
    <w:p>
      <w:pPr>
        <w:pStyle w:val="5"/>
        <w:pageBreakBefore w:val="0"/>
        <w:kinsoku/>
        <w:overflowPunct/>
        <w:topLinePunct w:val="0"/>
        <w:bidi w:val="0"/>
        <w:spacing w:line="560" w:lineRule="exact"/>
        <w:ind w:firstLine="640"/>
        <w:rPr>
          <w:rFonts w:hint="eastAsia" w:ascii="仿宋" w:hAnsi="仿宋" w:eastAsia="仿宋" w:cs="仿宋"/>
          <w:color w:val="auto"/>
          <w:sz w:val="28"/>
          <w:szCs w:val="28"/>
          <w:lang w:eastAsia="zh-CN"/>
        </w:rPr>
      </w:pPr>
      <w:bookmarkStart w:id="12" w:name="_Toc25588109"/>
      <w:r>
        <w:rPr>
          <w:rFonts w:hint="eastAsia" w:ascii="仿宋" w:hAnsi="仿宋" w:eastAsia="仿宋" w:cs="仿宋"/>
          <w:color w:val="auto"/>
          <w:sz w:val="28"/>
          <w:szCs w:val="28"/>
          <w:lang w:eastAsia="zh-CN"/>
        </w:rPr>
        <w:t>第十条 通知条款</w:t>
      </w:r>
      <w:bookmarkEnd w:id="12"/>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任何一方均应本着诚实信用原则来对待另一方在履行合同时的通知、告知事项，如因重大事项须履行通知义务的，均应当以当面签收或特快专递、电子邮件方式送达相对人。</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甲方指定的联系方式：</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联系人：_____________________________</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联系电话：___________________________</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通讯地址：___________________________</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电子邮件：___________________________</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乙方指定的联系方式：</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联系人：_____________________________</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联系电话：___________________________</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通讯地址：___________________________</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电子邮件：___________________________</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10.1采用当面签收的，应由合同中指定的联系人或双方授权的代表签收，签收日期即为送达时间。</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10.2采用特快专递形式的，应按照双方在合同中确定的通讯地址以特快专递的形式通知相对人，合同中没有明确通讯地址的，以双方法定注册地址为准，一旦特快专递送达上述地址且被签收的，即视为有效送达收件人。特快专递被签收的时间，即为送达时间。</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10.3 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10.4因受送达人在合同中提供或者确认的送达地址不准确、送达地址变更未及时告知、以及受送达人及受送达人指定的授权人或联系人拒绝签收，导致送达文件中的通知、告知事项未能被受送达人实际接收的，文书退回之日视为送达之日。以多种方式通知送达的，送达时间以最早到达受送达人的时间为准。</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10.5收件一方若认为邮件封面标题与邮件中实际文件内容不符的，应在收到邮件后三日内通知相对人，逾期视为邮件封面标题与邮件中实际文件内容一致，并视为有效送达收件人。</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10.6 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10.7本合同约定的联系方式与送达方式同时可作为法律文书的联系方式与送达方式。</w:t>
      </w:r>
    </w:p>
    <w:p>
      <w:pPr>
        <w:pStyle w:val="5"/>
        <w:pageBreakBefore w:val="0"/>
        <w:kinsoku/>
        <w:overflowPunct/>
        <w:topLinePunct w:val="0"/>
        <w:bidi w:val="0"/>
        <w:spacing w:line="560" w:lineRule="exact"/>
        <w:ind w:firstLine="640"/>
        <w:rPr>
          <w:rFonts w:hint="eastAsia" w:ascii="仿宋" w:hAnsi="仿宋" w:eastAsia="仿宋" w:cs="仿宋"/>
          <w:color w:val="auto"/>
          <w:sz w:val="28"/>
          <w:szCs w:val="28"/>
          <w:lang w:eastAsia="zh-CN"/>
        </w:rPr>
      </w:pPr>
      <w:bookmarkStart w:id="13" w:name="_Toc25588110"/>
      <w:r>
        <w:rPr>
          <w:rFonts w:hint="eastAsia" w:ascii="仿宋" w:hAnsi="仿宋" w:eastAsia="仿宋" w:cs="仿宋"/>
          <w:color w:val="auto"/>
          <w:sz w:val="28"/>
          <w:szCs w:val="28"/>
          <w:lang w:eastAsia="zh-CN"/>
        </w:rPr>
        <w:t>第十一条 保密条款</w:t>
      </w:r>
      <w:bookmarkEnd w:id="13"/>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本合同双方有义务对本合同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5"/>
        <w:pageBreakBefore w:val="0"/>
        <w:kinsoku/>
        <w:overflowPunct/>
        <w:topLinePunct w:val="0"/>
        <w:bidi w:val="0"/>
        <w:spacing w:line="560" w:lineRule="exact"/>
        <w:ind w:firstLine="640"/>
        <w:rPr>
          <w:rFonts w:hint="eastAsia" w:ascii="仿宋" w:hAnsi="仿宋" w:eastAsia="仿宋" w:cs="仿宋"/>
          <w:color w:val="auto"/>
          <w:sz w:val="28"/>
          <w:szCs w:val="28"/>
          <w:lang w:eastAsia="zh-CN"/>
        </w:rPr>
      </w:pPr>
      <w:bookmarkStart w:id="14" w:name="_Toc25588111"/>
      <w:r>
        <w:rPr>
          <w:rFonts w:hint="eastAsia" w:ascii="仿宋" w:hAnsi="仿宋" w:eastAsia="仿宋" w:cs="仿宋"/>
          <w:color w:val="auto"/>
          <w:sz w:val="28"/>
          <w:szCs w:val="28"/>
          <w:lang w:eastAsia="zh-CN"/>
        </w:rPr>
        <w:t>第十二条 合同争议的解决方式</w:t>
      </w:r>
      <w:bookmarkEnd w:id="14"/>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12.1 若在合同履行过程中发生争议，甲乙双方应当友好协商解决，协商不成，按以下第（</w:t>
      </w:r>
      <w:r>
        <w:rPr>
          <w:rFonts w:hint="eastAsia" w:ascii="仿宋" w:eastAsia="仿宋" w:cs="仿宋"/>
          <w:color w:val="auto"/>
          <w:sz w:val="28"/>
          <w:szCs w:val="28"/>
          <w:lang w:eastAsia="zh-CN"/>
        </w:rPr>
        <w:t>二</w:t>
      </w:r>
      <w:r>
        <w:rPr>
          <w:rFonts w:hint="eastAsia" w:ascii="仿宋" w:hAnsi="仿宋" w:eastAsia="仿宋" w:cs="仿宋"/>
          <w:color w:val="auto"/>
          <w:sz w:val="28"/>
          <w:szCs w:val="28"/>
          <w:lang w:eastAsia="zh-CN"/>
        </w:rPr>
        <w:t>）种方式解决：</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（一）提交重庆仲裁委员会，按照申请仲裁时该会现行有效的仲裁规则进行仲裁。</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（二）向甲方所在地人民法院起诉。</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12.2</w:t>
      </w:r>
      <w:r>
        <w:rPr>
          <w:rFonts w:hint="eastAsia" w:asci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t>在诉讼期间，除正在进行诉讼的部分外，合同其它部分继续执行。</w:t>
      </w:r>
    </w:p>
    <w:p>
      <w:pPr>
        <w:pStyle w:val="5"/>
        <w:pageBreakBefore w:val="0"/>
        <w:kinsoku/>
        <w:overflowPunct/>
        <w:topLinePunct w:val="0"/>
        <w:bidi w:val="0"/>
        <w:spacing w:line="560" w:lineRule="exact"/>
        <w:ind w:firstLine="640"/>
        <w:rPr>
          <w:rFonts w:hint="eastAsia" w:ascii="仿宋" w:hAnsi="仿宋" w:eastAsia="仿宋" w:cs="仿宋"/>
          <w:color w:val="auto"/>
          <w:sz w:val="28"/>
          <w:szCs w:val="28"/>
          <w:lang w:eastAsia="zh-CN"/>
        </w:rPr>
      </w:pPr>
      <w:bookmarkStart w:id="15" w:name="_Toc25588112"/>
      <w:r>
        <w:rPr>
          <w:rFonts w:hint="eastAsia" w:ascii="仿宋" w:hAnsi="仿宋" w:eastAsia="仿宋" w:cs="仿宋"/>
          <w:color w:val="auto"/>
          <w:sz w:val="28"/>
          <w:szCs w:val="28"/>
          <w:lang w:eastAsia="zh-CN"/>
        </w:rPr>
        <w:t>第十三条 合同的变更和解除</w:t>
      </w:r>
      <w:bookmarkEnd w:id="15"/>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13.1 本合同履行过程中，如果合同履行条件发生变化，由双方进行协商，并以签订补充合同的方式加以确认，补充合同与本合同具有同等效力。若补充协议内容与本合同内容矛盾的，以时间在后的内容为准。</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13.2 经双方协商一致，并达成书面合同后，本合同可以解除，双方应就合同解除的后果在解约合同中一并做出约定。一方也可根据合同约定单方行使合同解除权。</w:t>
      </w:r>
    </w:p>
    <w:p>
      <w:pPr>
        <w:pStyle w:val="5"/>
        <w:pageBreakBefore w:val="0"/>
        <w:kinsoku/>
        <w:overflowPunct/>
        <w:topLinePunct w:val="0"/>
        <w:bidi w:val="0"/>
        <w:spacing w:line="560" w:lineRule="exact"/>
        <w:ind w:firstLine="640"/>
        <w:rPr>
          <w:rFonts w:hint="eastAsia" w:ascii="仿宋" w:hAnsi="仿宋" w:eastAsia="仿宋" w:cs="仿宋"/>
          <w:color w:val="auto"/>
          <w:sz w:val="28"/>
          <w:szCs w:val="28"/>
          <w:lang w:eastAsia="zh-CN"/>
        </w:rPr>
      </w:pPr>
      <w:bookmarkStart w:id="16" w:name="_Toc25588113"/>
      <w:r>
        <w:rPr>
          <w:rFonts w:hint="eastAsia" w:ascii="仿宋" w:hAnsi="仿宋" w:eastAsia="仿宋" w:cs="仿宋"/>
          <w:color w:val="auto"/>
          <w:sz w:val="28"/>
          <w:szCs w:val="28"/>
          <w:lang w:eastAsia="zh-CN"/>
        </w:rPr>
        <w:t>第十四条 合同生效及其他</w:t>
      </w:r>
      <w:bookmarkEnd w:id="16"/>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14.1 乙方和甲方约定合同内容双方签字或盖章后生效，生效后不得以其他原因单方取消约定。</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14.2 本合同一式【</w:t>
      </w:r>
      <w:r>
        <w:rPr>
          <w:rFonts w:hint="eastAsia" w:ascii="仿宋" w:eastAsia="仿宋" w:cs="仿宋"/>
          <w:color w:val="auto"/>
          <w:sz w:val="28"/>
          <w:szCs w:val="28"/>
          <w:lang w:eastAsia="zh-CN"/>
        </w:rPr>
        <w:t>陆</w:t>
      </w:r>
      <w:r>
        <w:rPr>
          <w:rFonts w:hint="eastAsia" w:ascii="仿宋" w:hAnsi="仿宋" w:eastAsia="仿宋" w:cs="仿宋"/>
          <w:color w:val="auto"/>
          <w:sz w:val="28"/>
          <w:szCs w:val="28"/>
          <w:lang w:eastAsia="zh-CN"/>
        </w:rPr>
        <w:t>】份，甲方执【</w:t>
      </w:r>
      <w:r>
        <w:rPr>
          <w:rFonts w:hint="eastAsia" w:ascii="仿宋" w:eastAsia="仿宋" w:cs="仿宋"/>
          <w:color w:val="auto"/>
          <w:sz w:val="28"/>
          <w:szCs w:val="28"/>
          <w:lang w:eastAsia="zh-CN"/>
        </w:rPr>
        <w:t>肆</w:t>
      </w:r>
      <w:r>
        <w:rPr>
          <w:rFonts w:hint="eastAsia" w:ascii="仿宋" w:hAnsi="仿宋" w:eastAsia="仿宋" w:cs="仿宋"/>
          <w:color w:val="auto"/>
          <w:sz w:val="28"/>
          <w:szCs w:val="28"/>
          <w:lang w:eastAsia="zh-CN"/>
        </w:rPr>
        <w:t>】份，乙方执【</w:t>
      </w:r>
      <w:r>
        <w:rPr>
          <w:rFonts w:hint="eastAsia" w:ascii="仿宋" w:eastAsia="仿宋" w:cs="仿宋"/>
          <w:color w:val="auto"/>
          <w:sz w:val="28"/>
          <w:szCs w:val="28"/>
          <w:lang w:eastAsia="zh-CN"/>
        </w:rPr>
        <w:t>贰</w:t>
      </w:r>
      <w:r>
        <w:rPr>
          <w:rFonts w:hint="eastAsia" w:ascii="仿宋" w:hAnsi="仿宋" w:eastAsia="仿宋" w:cs="仿宋"/>
          <w:color w:val="auto"/>
          <w:sz w:val="28"/>
          <w:szCs w:val="28"/>
          <w:lang w:eastAsia="zh-CN"/>
        </w:rPr>
        <w:t>】份，具有同等法律效力。</w:t>
      </w:r>
    </w:p>
    <w:p>
      <w:pPr>
        <w:pageBreakBefore w:val="0"/>
        <w:kinsoku/>
        <w:overflowPunct/>
        <w:topLinePunct w:val="0"/>
        <w:bidi w:val="0"/>
        <w:spacing w:line="56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（以下无正文）</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br w:type="textWrapping"/>
      </w:r>
      <w:r>
        <w:rPr>
          <w:rFonts w:hint="eastAsia" w:ascii="仿宋" w:hAnsi="仿宋" w:eastAsia="仿宋" w:cs="仿宋"/>
          <w:b/>
          <w:bCs/>
          <w:color w:val="auto"/>
          <w:sz w:val="28"/>
          <w:szCs w:val="28"/>
          <w:lang w:eastAsia="zh-CN"/>
        </w:rPr>
        <w:t>甲方（盖章）：</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法定代表人或授权代表（签字）：</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br w:type="textWrapping"/>
      </w:r>
      <w:r>
        <w:rPr>
          <w:rFonts w:hint="eastAsia" w:ascii="仿宋" w:hAnsi="仿宋" w:eastAsia="仿宋" w:cs="仿宋"/>
          <w:b/>
          <w:bCs/>
          <w:color w:val="auto"/>
          <w:sz w:val="28"/>
          <w:szCs w:val="28"/>
          <w:lang w:eastAsia="zh-CN"/>
        </w:rPr>
        <w:t>乙方（盖章）：</w:t>
      </w:r>
    </w:p>
    <w:p>
      <w:pPr>
        <w:pStyle w:val="6"/>
        <w:pageBreakBefore w:val="0"/>
        <w:kinsoku/>
        <w:overflowPunct/>
        <w:topLinePunct w:val="0"/>
        <w:bidi w:val="0"/>
        <w:spacing w:line="560" w:lineRule="exact"/>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法定代表人或授权代表（签字）：</w:t>
      </w:r>
    </w:p>
    <w:p>
      <w:pPr>
        <w:pageBreakBefore w:val="0"/>
        <w:tabs>
          <w:tab w:val="left" w:pos="2208"/>
          <w:tab w:val="center" w:pos="6979"/>
          <w:tab w:val="left" w:pos="11640"/>
        </w:tabs>
        <w:kinsoku/>
        <w:overflowPunct/>
        <w:topLinePunct w:val="0"/>
        <w:bidi w:val="0"/>
        <w:spacing w:line="560" w:lineRule="exact"/>
        <w:rPr>
          <w:rFonts w:ascii="仿宋" w:hAnsi="仿宋" w:eastAsia="仿宋"/>
          <w:b/>
          <w:color w:val="auto"/>
          <w:sz w:val="32"/>
          <w:szCs w:val="32"/>
        </w:rPr>
      </w:pPr>
    </w:p>
    <w:p>
      <w:pPr>
        <w:widowControl/>
        <w:jc w:val="left"/>
        <w:rPr>
          <w:rFonts w:ascii="仿宋" w:hAnsi="仿宋" w:eastAsia="仿宋"/>
          <w:sz w:val="32"/>
          <w:szCs w:val="32"/>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幼圆">
    <w:panose1 w:val="0201050906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方正小标宋_GBK">
    <w:panose1 w:val="03000509000000000000"/>
    <w:charset w:val="86"/>
    <w:family w:val="script"/>
    <w:pitch w:val="default"/>
    <w:sig w:usb0="00000001" w:usb1="080E0000" w:usb2="00000000" w:usb3="00000000" w:csb0="00040000" w:csb1="00000000"/>
  </w:font>
  <w:font w:name="方正小标宋简体">
    <w:altName w:val="微软雅黑"/>
    <w:panose1 w:val="00000000000000000000"/>
    <w:charset w:val="86"/>
    <w:family w:val="script"/>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 PAGE   \* MERGEFORMAT </w:instrText>
    </w:r>
    <w:r>
      <w:fldChar w:fldCharType="separate"/>
    </w:r>
    <w:r>
      <w:rPr>
        <w:lang w:val="zh-CN"/>
      </w:rPr>
      <w:t>13</w:t>
    </w:r>
    <w:r>
      <w:rPr>
        <w:lang w:val="zh-CN"/>
      </w:rPr>
      <w:fldChar w:fldCharType="end"/>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rPr>
        <w:rFonts w:asciiTheme="minorEastAsia" w:hAnsiTheme="minorEastAsia"/>
        <w:caps/>
        <w:sz w:val="21"/>
        <w:szCs w:val="21"/>
      </w:rPr>
    </w:pPr>
    <w:r>
      <w:rPr>
        <w:sz w:val="21"/>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Theme="minorEastAsia" w:hAnsiTheme="minorEastAsia"/>
        <w:caps/>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Theme="minorEastAsia" w:hAnsiTheme="minorEastAsia"/>
        <w:caps/>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897007C"/>
    <w:multiLevelType w:val="singleLevel"/>
    <w:tmpl w:val="F897007C"/>
    <w:lvl w:ilvl="0" w:tentative="0">
      <w:start w:val="8"/>
      <w:numFmt w:val="chineseCounting"/>
      <w:suff w:val="nothing"/>
      <w:lvlText w:val="%1、"/>
      <w:lvlJc w:val="left"/>
      <w:rPr>
        <w:rFonts w:hint="eastAsia"/>
      </w:rPr>
    </w:lvl>
  </w:abstractNum>
  <w:abstractNum w:abstractNumId="1">
    <w:nsid w:val="08A19D7C"/>
    <w:multiLevelType w:val="singleLevel"/>
    <w:tmpl w:val="08A19D7C"/>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9FA"/>
    <w:rsid w:val="0000097F"/>
    <w:rsid w:val="00005333"/>
    <w:rsid w:val="00006788"/>
    <w:rsid w:val="00017238"/>
    <w:rsid w:val="00017CC8"/>
    <w:rsid w:val="0002289E"/>
    <w:rsid w:val="00023008"/>
    <w:rsid w:val="00025AEC"/>
    <w:rsid w:val="000265C7"/>
    <w:rsid w:val="00031BB8"/>
    <w:rsid w:val="00032715"/>
    <w:rsid w:val="00035345"/>
    <w:rsid w:val="000371A2"/>
    <w:rsid w:val="00044BB6"/>
    <w:rsid w:val="00050D62"/>
    <w:rsid w:val="0005249A"/>
    <w:rsid w:val="0005588C"/>
    <w:rsid w:val="00056869"/>
    <w:rsid w:val="000611DA"/>
    <w:rsid w:val="000631F6"/>
    <w:rsid w:val="00063CCA"/>
    <w:rsid w:val="00073A28"/>
    <w:rsid w:val="000740F0"/>
    <w:rsid w:val="00076511"/>
    <w:rsid w:val="000825D0"/>
    <w:rsid w:val="00084B6F"/>
    <w:rsid w:val="000A3B23"/>
    <w:rsid w:val="000B4109"/>
    <w:rsid w:val="000B4B80"/>
    <w:rsid w:val="000B753E"/>
    <w:rsid w:val="000B7659"/>
    <w:rsid w:val="000C02DD"/>
    <w:rsid w:val="000D521A"/>
    <w:rsid w:val="000E2F2F"/>
    <w:rsid w:val="000E5E1E"/>
    <w:rsid w:val="000F3310"/>
    <w:rsid w:val="000F4E07"/>
    <w:rsid w:val="00103882"/>
    <w:rsid w:val="00106E21"/>
    <w:rsid w:val="00126337"/>
    <w:rsid w:val="0013184B"/>
    <w:rsid w:val="001332C9"/>
    <w:rsid w:val="00140784"/>
    <w:rsid w:val="00146445"/>
    <w:rsid w:val="001505AE"/>
    <w:rsid w:val="00150869"/>
    <w:rsid w:val="001559E7"/>
    <w:rsid w:val="00163E7C"/>
    <w:rsid w:val="00180D31"/>
    <w:rsid w:val="00181249"/>
    <w:rsid w:val="00182F1E"/>
    <w:rsid w:val="001849E2"/>
    <w:rsid w:val="0018716E"/>
    <w:rsid w:val="0018776C"/>
    <w:rsid w:val="0019019A"/>
    <w:rsid w:val="00192AF6"/>
    <w:rsid w:val="00196FD2"/>
    <w:rsid w:val="001C452E"/>
    <w:rsid w:val="001D0060"/>
    <w:rsid w:val="001E04F7"/>
    <w:rsid w:val="001E0DD3"/>
    <w:rsid w:val="001F2E0C"/>
    <w:rsid w:val="001F52E9"/>
    <w:rsid w:val="00202EEA"/>
    <w:rsid w:val="002111D0"/>
    <w:rsid w:val="002146E5"/>
    <w:rsid w:val="002170C0"/>
    <w:rsid w:val="00223328"/>
    <w:rsid w:val="00224DEB"/>
    <w:rsid w:val="00230435"/>
    <w:rsid w:val="002334E4"/>
    <w:rsid w:val="002362BD"/>
    <w:rsid w:val="002369A5"/>
    <w:rsid w:val="00264544"/>
    <w:rsid w:val="00266533"/>
    <w:rsid w:val="002775BD"/>
    <w:rsid w:val="0028006E"/>
    <w:rsid w:val="002834F6"/>
    <w:rsid w:val="00286536"/>
    <w:rsid w:val="00287E0A"/>
    <w:rsid w:val="002A5DDA"/>
    <w:rsid w:val="002B75E8"/>
    <w:rsid w:val="002C46DA"/>
    <w:rsid w:val="002C52F9"/>
    <w:rsid w:val="002D6F8E"/>
    <w:rsid w:val="002E5FDE"/>
    <w:rsid w:val="002F5A5B"/>
    <w:rsid w:val="002F6E00"/>
    <w:rsid w:val="002F7CA1"/>
    <w:rsid w:val="002F7F31"/>
    <w:rsid w:val="00300C2A"/>
    <w:rsid w:val="00306DDC"/>
    <w:rsid w:val="00311324"/>
    <w:rsid w:val="00317034"/>
    <w:rsid w:val="00332BF8"/>
    <w:rsid w:val="00333793"/>
    <w:rsid w:val="00333BD0"/>
    <w:rsid w:val="00340E6F"/>
    <w:rsid w:val="0034710B"/>
    <w:rsid w:val="00347BDE"/>
    <w:rsid w:val="00351066"/>
    <w:rsid w:val="003534A4"/>
    <w:rsid w:val="00357C50"/>
    <w:rsid w:val="00370602"/>
    <w:rsid w:val="003723A5"/>
    <w:rsid w:val="00374A83"/>
    <w:rsid w:val="003840CF"/>
    <w:rsid w:val="00391B61"/>
    <w:rsid w:val="00392422"/>
    <w:rsid w:val="0039415B"/>
    <w:rsid w:val="00395207"/>
    <w:rsid w:val="00396376"/>
    <w:rsid w:val="003A2048"/>
    <w:rsid w:val="003A228A"/>
    <w:rsid w:val="003A2974"/>
    <w:rsid w:val="003A4373"/>
    <w:rsid w:val="003A5440"/>
    <w:rsid w:val="003B3EA4"/>
    <w:rsid w:val="003B7133"/>
    <w:rsid w:val="003B79B9"/>
    <w:rsid w:val="003C7185"/>
    <w:rsid w:val="003D6803"/>
    <w:rsid w:val="003E074E"/>
    <w:rsid w:val="003E24EA"/>
    <w:rsid w:val="003E5927"/>
    <w:rsid w:val="003F167C"/>
    <w:rsid w:val="003F78CE"/>
    <w:rsid w:val="00413E38"/>
    <w:rsid w:val="00415EC7"/>
    <w:rsid w:val="00420115"/>
    <w:rsid w:val="00422256"/>
    <w:rsid w:val="00422C70"/>
    <w:rsid w:val="00424AC5"/>
    <w:rsid w:val="00425623"/>
    <w:rsid w:val="00425B77"/>
    <w:rsid w:val="0042735B"/>
    <w:rsid w:val="00441244"/>
    <w:rsid w:val="00445377"/>
    <w:rsid w:val="00445824"/>
    <w:rsid w:val="00452541"/>
    <w:rsid w:val="00453F3C"/>
    <w:rsid w:val="00455CFC"/>
    <w:rsid w:val="004655F4"/>
    <w:rsid w:val="00467F45"/>
    <w:rsid w:val="00485F00"/>
    <w:rsid w:val="00490CF8"/>
    <w:rsid w:val="00493AD9"/>
    <w:rsid w:val="0049584A"/>
    <w:rsid w:val="004A06D9"/>
    <w:rsid w:val="004A0C85"/>
    <w:rsid w:val="004A743B"/>
    <w:rsid w:val="004B146A"/>
    <w:rsid w:val="004B3DF7"/>
    <w:rsid w:val="004B7D2E"/>
    <w:rsid w:val="004C0973"/>
    <w:rsid w:val="004D050B"/>
    <w:rsid w:val="004D79C1"/>
    <w:rsid w:val="004E45E3"/>
    <w:rsid w:val="004F2FAB"/>
    <w:rsid w:val="004F307F"/>
    <w:rsid w:val="004F3384"/>
    <w:rsid w:val="004F3F16"/>
    <w:rsid w:val="004F6B0B"/>
    <w:rsid w:val="00505136"/>
    <w:rsid w:val="0052266E"/>
    <w:rsid w:val="00550BF1"/>
    <w:rsid w:val="00566ECB"/>
    <w:rsid w:val="005766B4"/>
    <w:rsid w:val="0058393D"/>
    <w:rsid w:val="005863EB"/>
    <w:rsid w:val="005872FB"/>
    <w:rsid w:val="00591811"/>
    <w:rsid w:val="005B2C03"/>
    <w:rsid w:val="005B5E40"/>
    <w:rsid w:val="005B623B"/>
    <w:rsid w:val="005B6DF6"/>
    <w:rsid w:val="005B72F8"/>
    <w:rsid w:val="005C4CBA"/>
    <w:rsid w:val="005C7814"/>
    <w:rsid w:val="005C79AE"/>
    <w:rsid w:val="005D1E07"/>
    <w:rsid w:val="005D3825"/>
    <w:rsid w:val="005E201A"/>
    <w:rsid w:val="005E2ABE"/>
    <w:rsid w:val="005E467A"/>
    <w:rsid w:val="005F4A5B"/>
    <w:rsid w:val="006078C9"/>
    <w:rsid w:val="00610FBA"/>
    <w:rsid w:val="00622C32"/>
    <w:rsid w:val="00626931"/>
    <w:rsid w:val="006331B5"/>
    <w:rsid w:val="006448B9"/>
    <w:rsid w:val="00646279"/>
    <w:rsid w:val="0064646F"/>
    <w:rsid w:val="0064740A"/>
    <w:rsid w:val="00653540"/>
    <w:rsid w:val="006603E9"/>
    <w:rsid w:val="0066423D"/>
    <w:rsid w:val="0066539F"/>
    <w:rsid w:val="0066710E"/>
    <w:rsid w:val="0066722C"/>
    <w:rsid w:val="006700E0"/>
    <w:rsid w:val="00670E8F"/>
    <w:rsid w:val="0067214B"/>
    <w:rsid w:val="00674CD3"/>
    <w:rsid w:val="00677C64"/>
    <w:rsid w:val="00693C5F"/>
    <w:rsid w:val="00694CA2"/>
    <w:rsid w:val="00694E61"/>
    <w:rsid w:val="006964FC"/>
    <w:rsid w:val="006B78A8"/>
    <w:rsid w:val="006C49D1"/>
    <w:rsid w:val="006E0BFC"/>
    <w:rsid w:val="006E55F4"/>
    <w:rsid w:val="006E7700"/>
    <w:rsid w:val="006E7EC8"/>
    <w:rsid w:val="006F0D23"/>
    <w:rsid w:val="00701961"/>
    <w:rsid w:val="0070395B"/>
    <w:rsid w:val="0070454F"/>
    <w:rsid w:val="007118BA"/>
    <w:rsid w:val="00722EF1"/>
    <w:rsid w:val="00736352"/>
    <w:rsid w:val="007540E5"/>
    <w:rsid w:val="0075443D"/>
    <w:rsid w:val="007544BD"/>
    <w:rsid w:val="00760A24"/>
    <w:rsid w:val="0076301C"/>
    <w:rsid w:val="00766B00"/>
    <w:rsid w:val="0077011C"/>
    <w:rsid w:val="0078149A"/>
    <w:rsid w:val="00783017"/>
    <w:rsid w:val="00783450"/>
    <w:rsid w:val="007872F8"/>
    <w:rsid w:val="00790155"/>
    <w:rsid w:val="007950D5"/>
    <w:rsid w:val="007A23F4"/>
    <w:rsid w:val="007A25BA"/>
    <w:rsid w:val="007B21E1"/>
    <w:rsid w:val="007C1F70"/>
    <w:rsid w:val="007E0D23"/>
    <w:rsid w:val="007E19FA"/>
    <w:rsid w:val="007E4029"/>
    <w:rsid w:val="007F0083"/>
    <w:rsid w:val="008137A3"/>
    <w:rsid w:val="0081544B"/>
    <w:rsid w:val="00833172"/>
    <w:rsid w:val="00833FA0"/>
    <w:rsid w:val="00835B1F"/>
    <w:rsid w:val="00840FEB"/>
    <w:rsid w:val="0085380B"/>
    <w:rsid w:val="008602A9"/>
    <w:rsid w:val="008760AC"/>
    <w:rsid w:val="008800A8"/>
    <w:rsid w:val="00883BBC"/>
    <w:rsid w:val="00883E00"/>
    <w:rsid w:val="008903C7"/>
    <w:rsid w:val="008913B8"/>
    <w:rsid w:val="00897FC0"/>
    <w:rsid w:val="008A0078"/>
    <w:rsid w:val="008B073C"/>
    <w:rsid w:val="008B5D37"/>
    <w:rsid w:val="008C5EA9"/>
    <w:rsid w:val="008C74BC"/>
    <w:rsid w:val="008E2C9F"/>
    <w:rsid w:val="00900990"/>
    <w:rsid w:val="009325DE"/>
    <w:rsid w:val="00941604"/>
    <w:rsid w:val="00942CCC"/>
    <w:rsid w:val="00953D76"/>
    <w:rsid w:val="0096421C"/>
    <w:rsid w:val="00973BDE"/>
    <w:rsid w:val="0098379E"/>
    <w:rsid w:val="009865AA"/>
    <w:rsid w:val="00990CE0"/>
    <w:rsid w:val="009B30A2"/>
    <w:rsid w:val="009B4B99"/>
    <w:rsid w:val="009C1103"/>
    <w:rsid w:val="009D00D9"/>
    <w:rsid w:val="009D1F92"/>
    <w:rsid w:val="009D5971"/>
    <w:rsid w:val="009E193A"/>
    <w:rsid w:val="009F1A57"/>
    <w:rsid w:val="00A079DB"/>
    <w:rsid w:val="00A12488"/>
    <w:rsid w:val="00A279E1"/>
    <w:rsid w:val="00A307C5"/>
    <w:rsid w:val="00A51639"/>
    <w:rsid w:val="00A64B28"/>
    <w:rsid w:val="00A6743C"/>
    <w:rsid w:val="00A70F36"/>
    <w:rsid w:val="00A73E6F"/>
    <w:rsid w:val="00A7479F"/>
    <w:rsid w:val="00A74F64"/>
    <w:rsid w:val="00A9211E"/>
    <w:rsid w:val="00AA3DFD"/>
    <w:rsid w:val="00AA7541"/>
    <w:rsid w:val="00AB18AB"/>
    <w:rsid w:val="00AD0062"/>
    <w:rsid w:val="00AD04F5"/>
    <w:rsid w:val="00AD1B3B"/>
    <w:rsid w:val="00AD3C9F"/>
    <w:rsid w:val="00AD460B"/>
    <w:rsid w:val="00AD5218"/>
    <w:rsid w:val="00AE1E61"/>
    <w:rsid w:val="00AE450D"/>
    <w:rsid w:val="00AE4C6C"/>
    <w:rsid w:val="00AF1739"/>
    <w:rsid w:val="00AF6F3E"/>
    <w:rsid w:val="00B07E47"/>
    <w:rsid w:val="00B22AD5"/>
    <w:rsid w:val="00B23001"/>
    <w:rsid w:val="00B27562"/>
    <w:rsid w:val="00B31151"/>
    <w:rsid w:val="00B3115C"/>
    <w:rsid w:val="00B44196"/>
    <w:rsid w:val="00B719CE"/>
    <w:rsid w:val="00B73FE8"/>
    <w:rsid w:val="00B81C3E"/>
    <w:rsid w:val="00B83591"/>
    <w:rsid w:val="00B85A47"/>
    <w:rsid w:val="00B933BE"/>
    <w:rsid w:val="00BA0571"/>
    <w:rsid w:val="00BA1401"/>
    <w:rsid w:val="00BA1D26"/>
    <w:rsid w:val="00BB07FB"/>
    <w:rsid w:val="00BB0CC3"/>
    <w:rsid w:val="00BC4195"/>
    <w:rsid w:val="00BD0AD2"/>
    <w:rsid w:val="00BE72AF"/>
    <w:rsid w:val="00BF544F"/>
    <w:rsid w:val="00C03881"/>
    <w:rsid w:val="00C062CB"/>
    <w:rsid w:val="00C20655"/>
    <w:rsid w:val="00C25DD0"/>
    <w:rsid w:val="00C33B30"/>
    <w:rsid w:val="00C36C02"/>
    <w:rsid w:val="00C3798E"/>
    <w:rsid w:val="00C4369F"/>
    <w:rsid w:val="00C43B58"/>
    <w:rsid w:val="00C43FDF"/>
    <w:rsid w:val="00C525AC"/>
    <w:rsid w:val="00C636E6"/>
    <w:rsid w:val="00C643C9"/>
    <w:rsid w:val="00C6512E"/>
    <w:rsid w:val="00C745A1"/>
    <w:rsid w:val="00C7596B"/>
    <w:rsid w:val="00C80539"/>
    <w:rsid w:val="00C826C9"/>
    <w:rsid w:val="00C9189F"/>
    <w:rsid w:val="00C93570"/>
    <w:rsid w:val="00CA1D0D"/>
    <w:rsid w:val="00CA22C7"/>
    <w:rsid w:val="00CB62F4"/>
    <w:rsid w:val="00CC2123"/>
    <w:rsid w:val="00CC2C5D"/>
    <w:rsid w:val="00CF5BF8"/>
    <w:rsid w:val="00CF7A22"/>
    <w:rsid w:val="00D125EB"/>
    <w:rsid w:val="00D149F1"/>
    <w:rsid w:val="00D45135"/>
    <w:rsid w:val="00D47F13"/>
    <w:rsid w:val="00D63B4A"/>
    <w:rsid w:val="00D64587"/>
    <w:rsid w:val="00D66438"/>
    <w:rsid w:val="00D75600"/>
    <w:rsid w:val="00D80CA9"/>
    <w:rsid w:val="00D81DC5"/>
    <w:rsid w:val="00D83800"/>
    <w:rsid w:val="00DA1CBE"/>
    <w:rsid w:val="00DB18AD"/>
    <w:rsid w:val="00DB73DB"/>
    <w:rsid w:val="00DD6002"/>
    <w:rsid w:val="00DF0117"/>
    <w:rsid w:val="00DF18B6"/>
    <w:rsid w:val="00DF642B"/>
    <w:rsid w:val="00E039E8"/>
    <w:rsid w:val="00E053CA"/>
    <w:rsid w:val="00E14889"/>
    <w:rsid w:val="00E16198"/>
    <w:rsid w:val="00E20738"/>
    <w:rsid w:val="00E22D77"/>
    <w:rsid w:val="00E259EA"/>
    <w:rsid w:val="00E27397"/>
    <w:rsid w:val="00E32576"/>
    <w:rsid w:val="00E3282B"/>
    <w:rsid w:val="00E35970"/>
    <w:rsid w:val="00E4025B"/>
    <w:rsid w:val="00E45276"/>
    <w:rsid w:val="00E50CBA"/>
    <w:rsid w:val="00E54D02"/>
    <w:rsid w:val="00E55FD9"/>
    <w:rsid w:val="00E6373A"/>
    <w:rsid w:val="00E7086E"/>
    <w:rsid w:val="00E76761"/>
    <w:rsid w:val="00E77B0B"/>
    <w:rsid w:val="00E8758A"/>
    <w:rsid w:val="00E90678"/>
    <w:rsid w:val="00E91556"/>
    <w:rsid w:val="00E94D9E"/>
    <w:rsid w:val="00E96BE1"/>
    <w:rsid w:val="00EB0F23"/>
    <w:rsid w:val="00EC4E18"/>
    <w:rsid w:val="00ED1F6A"/>
    <w:rsid w:val="00EE616E"/>
    <w:rsid w:val="00F02E67"/>
    <w:rsid w:val="00F1365F"/>
    <w:rsid w:val="00F1450E"/>
    <w:rsid w:val="00F172DB"/>
    <w:rsid w:val="00F23D92"/>
    <w:rsid w:val="00F25E04"/>
    <w:rsid w:val="00F2773C"/>
    <w:rsid w:val="00F3207E"/>
    <w:rsid w:val="00F33397"/>
    <w:rsid w:val="00F33FB2"/>
    <w:rsid w:val="00F40190"/>
    <w:rsid w:val="00F479F7"/>
    <w:rsid w:val="00F50101"/>
    <w:rsid w:val="00F5221B"/>
    <w:rsid w:val="00F534C5"/>
    <w:rsid w:val="00F62AC2"/>
    <w:rsid w:val="00F62E33"/>
    <w:rsid w:val="00F70CF8"/>
    <w:rsid w:val="00F74A15"/>
    <w:rsid w:val="00F8042D"/>
    <w:rsid w:val="00F8250B"/>
    <w:rsid w:val="00F85181"/>
    <w:rsid w:val="00F94E2F"/>
    <w:rsid w:val="00FA17E2"/>
    <w:rsid w:val="00FA6503"/>
    <w:rsid w:val="00FB4220"/>
    <w:rsid w:val="00FD5A31"/>
    <w:rsid w:val="00FE24AD"/>
    <w:rsid w:val="00FE7DA0"/>
    <w:rsid w:val="00FF1C7D"/>
    <w:rsid w:val="00FF5E49"/>
    <w:rsid w:val="00FF7BAD"/>
    <w:rsid w:val="018E717F"/>
    <w:rsid w:val="03544767"/>
    <w:rsid w:val="04F0001E"/>
    <w:rsid w:val="06926D13"/>
    <w:rsid w:val="06B0704C"/>
    <w:rsid w:val="07672918"/>
    <w:rsid w:val="0A8B6582"/>
    <w:rsid w:val="0B695DDB"/>
    <w:rsid w:val="0F6845A8"/>
    <w:rsid w:val="10196237"/>
    <w:rsid w:val="101B284F"/>
    <w:rsid w:val="1067461D"/>
    <w:rsid w:val="12A53375"/>
    <w:rsid w:val="13651B27"/>
    <w:rsid w:val="142106CB"/>
    <w:rsid w:val="15925856"/>
    <w:rsid w:val="16301051"/>
    <w:rsid w:val="1AE76FFF"/>
    <w:rsid w:val="1C2D30C9"/>
    <w:rsid w:val="1E524C27"/>
    <w:rsid w:val="1F35392A"/>
    <w:rsid w:val="212D69FF"/>
    <w:rsid w:val="26DF36D3"/>
    <w:rsid w:val="27BA305D"/>
    <w:rsid w:val="2B3542A3"/>
    <w:rsid w:val="2BD72CF4"/>
    <w:rsid w:val="2C016E55"/>
    <w:rsid w:val="327F7065"/>
    <w:rsid w:val="3781578A"/>
    <w:rsid w:val="38FA1B4F"/>
    <w:rsid w:val="3EC95C23"/>
    <w:rsid w:val="40320C77"/>
    <w:rsid w:val="476A02AE"/>
    <w:rsid w:val="482F185E"/>
    <w:rsid w:val="4C0842E9"/>
    <w:rsid w:val="4F5A7728"/>
    <w:rsid w:val="521C4028"/>
    <w:rsid w:val="536A3232"/>
    <w:rsid w:val="53A64DAB"/>
    <w:rsid w:val="561C5155"/>
    <w:rsid w:val="571D0355"/>
    <w:rsid w:val="57A71AC0"/>
    <w:rsid w:val="58094566"/>
    <w:rsid w:val="58F218A3"/>
    <w:rsid w:val="59914B88"/>
    <w:rsid w:val="5C3A4E1A"/>
    <w:rsid w:val="5E8966B5"/>
    <w:rsid w:val="5F457474"/>
    <w:rsid w:val="5F611C2E"/>
    <w:rsid w:val="60681418"/>
    <w:rsid w:val="667D7612"/>
    <w:rsid w:val="67F65044"/>
    <w:rsid w:val="68A047AD"/>
    <w:rsid w:val="6B995283"/>
    <w:rsid w:val="6D8D690A"/>
    <w:rsid w:val="6F1B539C"/>
    <w:rsid w:val="71193D3B"/>
    <w:rsid w:val="715603A4"/>
    <w:rsid w:val="74F91618"/>
    <w:rsid w:val="77611D7E"/>
    <w:rsid w:val="7A424D83"/>
    <w:rsid w:val="7E6459CD"/>
    <w:rsid w:val="7FA14A1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1"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
    <w:pPr>
      <w:keepNext/>
      <w:keepLines/>
      <w:spacing w:before="340" w:after="330" w:line="578" w:lineRule="auto"/>
      <w:outlineLvl w:val="0"/>
    </w:pPr>
    <w:rPr>
      <w:b/>
      <w:bCs/>
      <w:kern w:val="44"/>
      <w:sz w:val="44"/>
      <w:szCs w:val="44"/>
    </w:rPr>
  </w:style>
  <w:style w:type="paragraph" w:styleId="5">
    <w:name w:val="heading 2"/>
    <w:basedOn w:val="6"/>
    <w:next w:val="1"/>
    <w:qFormat/>
    <w:locked/>
    <w:uiPriority w:val="1"/>
    <w:pPr>
      <w:spacing w:before="120" w:after="120"/>
      <w:outlineLvl w:val="1"/>
    </w:pPr>
    <w:rPr>
      <w:rFonts w:eastAsia="黑体"/>
      <w:sz w:val="32"/>
    </w:rPr>
  </w:style>
  <w:style w:type="paragraph" w:styleId="7">
    <w:name w:val="heading 3"/>
    <w:basedOn w:val="1"/>
    <w:next w:val="1"/>
    <w:link w:val="32"/>
    <w:qFormat/>
    <w:locked/>
    <w:uiPriority w:val="0"/>
    <w:pPr>
      <w:keepNext/>
      <w:keepLines/>
      <w:spacing w:line="360" w:lineRule="auto"/>
      <w:jc w:val="left"/>
      <w:outlineLvl w:val="2"/>
    </w:pPr>
    <w:rPr>
      <w:rFonts w:eastAsia="仿宋"/>
      <w:b/>
      <w:bCs/>
      <w:sz w:val="28"/>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120" w:line="240" w:lineRule="auto"/>
      <w:ind w:left="420" w:leftChars="200" w:firstLine="420"/>
    </w:pPr>
    <w:rPr>
      <w:rFonts w:ascii="Times New Roman" w:hAnsi="Times New Roman" w:eastAsia="宋体"/>
      <w:szCs w:val="24"/>
    </w:rPr>
  </w:style>
  <w:style w:type="paragraph" w:styleId="3">
    <w:name w:val="Body Text Indent"/>
    <w:basedOn w:val="1"/>
    <w:qFormat/>
    <w:uiPriority w:val="0"/>
    <w:pPr>
      <w:spacing w:line="360" w:lineRule="auto"/>
      <w:ind w:firstLine="560" w:firstLineChars="200"/>
    </w:pPr>
    <w:rPr>
      <w:rFonts w:ascii="黑体" w:hAnsi="宋体" w:eastAsia="黑体"/>
      <w:color w:val="000000"/>
      <w:kern w:val="0"/>
      <w:sz w:val="28"/>
      <w:szCs w:val="32"/>
    </w:rPr>
  </w:style>
  <w:style w:type="paragraph" w:customStyle="1" w:styleId="6">
    <w:name w:val="zjb正文"/>
    <w:basedOn w:val="1"/>
    <w:qFormat/>
    <w:uiPriority w:val="0"/>
    <w:pPr>
      <w:widowControl/>
      <w:spacing w:line="360" w:lineRule="auto"/>
      <w:ind w:firstLine="200" w:firstLineChars="200"/>
      <w:jc w:val="left"/>
    </w:pPr>
    <w:rPr>
      <w:rFonts w:ascii="仿宋_GB2312" w:hAnsi="仿宋" w:eastAsia="仿宋_GB2312" w:cs="宋体"/>
      <w:color w:val="000000"/>
      <w:kern w:val="0"/>
      <w:sz w:val="30"/>
      <w:szCs w:val="30"/>
      <w:lang w:eastAsia="en-US"/>
    </w:rPr>
  </w:style>
  <w:style w:type="paragraph" w:styleId="8">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9">
    <w:name w:val="Body Text"/>
    <w:basedOn w:val="1"/>
    <w:next w:val="1"/>
    <w:link w:val="31"/>
    <w:qFormat/>
    <w:uiPriority w:val="0"/>
    <w:pPr>
      <w:jc w:val="center"/>
    </w:pPr>
    <w:rPr>
      <w:rFonts w:ascii="幼圆" w:eastAsia="幼圆"/>
      <w:b/>
      <w:sz w:val="44"/>
    </w:rPr>
  </w:style>
  <w:style w:type="paragraph" w:styleId="10">
    <w:name w:val="Balloon Text"/>
    <w:basedOn w:val="1"/>
    <w:link w:val="21"/>
    <w:qFormat/>
    <w:uiPriority w:val="99"/>
    <w:rPr>
      <w:sz w:val="18"/>
      <w:szCs w:val="18"/>
    </w:rPr>
  </w:style>
  <w:style w:type="paragraph" w:styleId="11">
    <w:name w:val="footer"/>
    <w:basedOn w:val="1"/>
    <w:link w:val="22"/>
    <w:qFormat/>
    <w:uiPriority w:val="99"/>
    <w:pPr>
      <w:tabs>
        <w:tab w:val="center" w:pos="4153"/>
        <w:tab w:val="right" w:pos="8306"/>
      </w:tabs>
      <w:snapToGrid w:val="0"/>
      <w:jc w:val="left"/>
    </w:pPr>
    <w:rPr>
      <w:rFonts w:ascii="Calibri" w:hAnsi="Calibri"/>
      <w:kern w:val="0"/>
      <w:sz w:val="18"/>
      <w:szCs w:val="18"/>
    </w:rPr>
  </w:style>
  <w:style w:type="paragraph" w:styleId="12">
    <w:name w:val="header"/>
    <w:basedOn w:val="1"/>
    <w:link w:val="23"/>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3">
    <w:name w:val="toc 1"/>
    <w:basedOn w:val="1"/>
    <w:next w:val="1"/>
    <w:qFormat/>
    <w:uiPriority w:val="99"/>
    <w:rPr>
      <w:rFonts w:ascii="Calibri" w:hAnsi="Calibri"/>
      <w:b/>
      <w:szCs w:val="20"/>
    </w:rPr>
  </w:style>
  <w:style w:type="paragraph" w:styleId="14">
    <w:name w:val="toc 2"/>
    <w:basedOn w:val="1"/>
    <w:next w:val="1"/>
    <w:unhideWhenUsed/>
    <w:qFormat/>
    <w:locked/>
    <w:uiPriority w:val="39"/>
    <w:pPr>
      <w:ind w:left="420" w:leftChars="200"/>
    </w:pPr>
  </w:style>
  <w:style w:type="paragraph" w:styleId="1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6">
    <w:name w:val="Title"/>
    <w:basedOn w:val="1"/>
    <w:next w:val="1"/>
    <w:link w:val="29"/>
    <w:qFormat/>
    <w:locked/>
    <w:uiPriority w:val="0"/>
    <w:pPr>
      <w:spacing w:before="240" w:after="60" w:line="360" w:lineRule="auto"/>
      <w:jc w:val="center"/>
      <w:outlineLvl w:val="0"/>
    </w:pPr>
    <w:rPr>
      <w:rFonts w:ascii="Calibri" w:hAnsi="Calibri"/>
      <w:b/>
      <w:bCs/>
      <w:sz w:val="32"/>
      <w:szCs w:val="32"/>
    </w:rPr>
  </w:style>
  <w:style w:type="table" w:styleId="18">
    <w:name w:val="Table Grid"/>
    <w:basedOn w:val="17"/>
    <w:qFormat/>
    <w:uiPriority w:val="9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000FF" w:themeColor="hyperlink"/>
      <w:u w:val="single"/>
      <w14:textFill>
        <w14:solidFill>
          <w14:schemeClr w14:val="hlink"/>
        </w14:solidFill>
      </w14:textFill>
    </w:rPr>
  </w:style>
  <w:style w:type="character" w:customStyle="1" w:styleId="21">
    <w:name w:val="批注框文本 字符"/>
    <w:basedOn w:val="19"/>
    <w:link w:val="10"/>
    <w:semiHidden/>
    <w:qFormat/>
    <w:locked/>
    <w:uiPriority w:val="99"/>
    <w:rPr>
      <w:rFonts w:ascii="Times New Roman" w:hAnsi="Times New Roman"/>
      <w:kern w:val="2"/>
      <w:sz w:val="18"/>
    </w:rPr>
  </w:style>
  <w:style w:type="character" w:customStyle="1" w:styleId="22">
    <w:name w:val="页脚 字符"/>
    <w:basedOn w:val="19"/>
    <w:link w:val="11"/>
    <w:qFormat/>
    <w:locked/>
    <w:uiPriority w:val="99"/>
    <w:rPr>
      <w:sz w:val="18"/>
    </w:rPr>
  </w:style>
  <w:style w:type="character" w:customStyle="1" w:styleId="23">
    <w:name w:val="页眉 字符"/>
    <w:basedOn w:val="19"/>
    <w:link w:val="12"/>
    <w:semiHidden/>
    <w:qFormat/>
    <w:locked/>
    <w:uiPriority w:val="99"/>
    <w:rPr>
      <w:sz w:val="18"/>
    </w:rPr>
  </w:style>
  <w:style w:type="paragraph" w:customStyle="1" w:styleId="24">
    <w:name w:val="列出段落1"/>
    <w:basedOn w:val="1"/>
    <w:qFormat/>
    <w:uiPriority w:val="99"/>
    <w:pPr>
      <w:ind w:firstLine="420" w:firstLineChars="200"/>
    </w:pPr>
  </w:style>
  <w:style w:type="character" w:customStyle="1" w:styleId="25">
    <w:name w:val="f14w1"/>
    <w:qFormat/>
    <w:uiPriority w:val="99"/>
    <w:rPr>
      <w:b/>
      <w:color w:val="002569"/>
      <w:sz w:val="21"/>
    </w:rPr>
  </w:style>
  <w:style w:type="paragraph" w:customStyle="1" w:styleId="26">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27">
    <w:name w:val="列出段落11"/>
    <w:basedOn w:val="1"/>
    <w:qFormat/>
    <w:uiPriority w:val="99"/>
    <w:pPr>
      <w:ind w:firstLine="420" w:firstLineChars="200"/>
    </w:pPr>
  </w:style>
  <w:style w:type="paragraph" w:customStyle="1" w:styleId="28">
    <w:name w:val="列出段落2"/>
    <w:basedOn w:val="1"/>
    <w:qFormat/>
    <w:uiPriority w:val="99"/>
    <w:pPr>
      <w:ind w:firstLine="420" w:firstLineChars="200"/>
    </w:pPr>
    <w:rPr>
      <w:rFonts w:ascii="Calibri" w:hAnsi="Calibri"/>
      <w:szCs w:val="22"/>
    </w:rPr>
  </w:style>
  <w:style w:type="character" w:customStyle="1" w:styleId="29">
    <w:name w:val="标题 字符"/>
    <w:basedOn w:val="19"/>
    <w:link w:val="16"/>
    <w:qFormat/>
    <w:uiPriority w:val="0"/>
    <w:rPr>
      <w:b/>
      <w:bCs/>
      <w:kern w:val="2"/>
      <w:sz w:val="32"/>
      <w:szCs w:val="32"/>
    </w:rPr>
  </w:style>
  <w:style w:type="paragraph" w:customStyle="1" w:styleId="30">
    <w:name w:val="正文1"/>
    <w:basedOn w:val="1"/>
    <w:qFormat/>
    <w:uiPriority w:val="0"/>
    <w:pPr>
      <w:widowControl/>
      <w:spacing w:before="120" w:after="120"/>
      <w:ind w:firstLine="454"/>
      <w:jc w:val="left"/>
    </w:pPr>
    <w:rPr>
      <w:rFonts w:ascii="Arial" w:hAnsi="Arial" w:cs="Arial"/>
      <w:kern w:val="0"/>
      <w:sz w:val="22"/>
      <w:szCs w:val="22"/>
    </w:rPr>
  </w:style>
  <w:style w:type="character" w:customStyle="1" w:styleId="31">
    <w:name w:val="正文文本 字符"/>
    <w:basedOn w:val="19"/>
    <w:link w:val="9"/>
    <w:qFormat/>
    <w:uiPriority w:val="0"/>
    <w:rPr>
      <w:rFonts w:ascii="幼圆" w:hAnsi="Times New Roman" w:eastAsia="幼圆"/>
      <w:b/>
      <w:kern w:val="2"/>
      <w:sz w:val="44"/>
      <w:szCs w:val="24"/>
    </w:rPr>
  </w:style>
  <w:style w:type="character" w:customStyle="1" w:styleId="32">
    <w:name w:val="标题 3 字符"/>
    <w:basedOn w:val="19"/>
    <w:link w:val="7"/>
    <w:qFormat/>
    <w:uiPriority w:val="0"/>
    <w:rPr>
      <w:rFonts w:ascii="Times New Roman" w:hAnsi="Times New Roman" w:eastAsia="仿宋"/>
      <w:b/>
      <w:bCs/>
      <w:kern w:val="2"/>
      <w:sz w:val="28"/>
      <w:szCs w:val="32"/>
    </w:rPr>
  </w:style>
  <w:style w:type="paragraph" w:customStyle="1" w:styleId="33">
    <w:name w:val="zjb標題1"/>
    <w:basedOn w:val="1"/>
    <w:qFormat/>
    <w:uiPriority w:val="0"/>
    <w:pPr>
      <w:ind w:firstLine="1441" w:firstLineChars="200"/>
    </w:pPr>
    <w:rPr>
      <w:rFonts w:ascii="Times New Roman" w:hAnsi="Times New Roman" w:eastAsia="华文中宋" w:cs="Times New Roman"/>
      <w:b/>
      <w:color w:val="000000"/>
      <w:sz w:val="72"/>
      <w:szCs w:val="72"/>
    </w:rPr>
  </w:style>
  <w:style w:type="paragraph" w:customStyle="1" w:styleId="34">
    <w:name w:val="TOC Heading"/>
    <w:basedOn w:val="4"/>
    <w:next w:val="1"/>
    <w:unhideWhenUsed/>
    <w:qFormat/>
    <w:uiPriority w:val="39"/>
    <w:pPr>
      <w:spacing w:before="240" w:beforeAutospacing="0" w:after="0" w:afterAutospacing="0" w:line="259" w:lineRule="auto"/>
      <w:outlineLvl w:val="9"/>
    </w:pPr>
    <w:rPr>
      <w:rFonts w:asciiTheme="majorHAnsi" w:hAnsiTheme="majorHAnsi" w:eastAsiaTheme="majorEastAsia" w:cstheme="majorBidi"/>
      <w:b w:val="0"/>
      <w:bCs w:val="0"/>
      <w:color w:val="376092" w:themeColor="accent1" w:themeShade="BF"/>
      <w:kern w:val="0"/>
      <w:sz w:val="32"/>
      <w:szCs w:val="32"/>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38</Pages>
  <Words>2292</Words>
  <Characters>13071</Characters>
  <Lines>108</Lines>
  <Paragraphs>30</Paragraphs>
  <TotalTime>4</TotalTime>
  <ScaleCrop>false</ScaleCrop>
  <LinksUpToDate>false</LinksUpToDate>
  <CharactersWithSpaces>15333</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2020-09-08T07:52:00Z</dcterms:created>
  <dc:creator>李凯01</dc:creator>
  <cp:lastModifiedBy>晴天。</cp:lastModifiedBy>
  <cp:lastPrinted>2020-10-29T06:51:00Z</cp:lastPrinted>
  <dcterms:modified xsi:type="dcterms:W3CDTF">2020-12-23T01:39:39Z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