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eastAsia="zh-CN"/>
        </w:rPr>
      </w:pPr>
      <w:r>
        <w:rPr>
          <w:rFonts w:hint="eastAsia" w:ascii="仿宋_GB2312" w:eastAsia="仿宋_GB2312"/>
          <w:b/>
          <w:color w:val="auto"/>
          <w:sz w:val="52"/>
          <w:szCs w:val="52"/>
          <w:highlight w:val="none"/>
          <w:lang w:eastAsia="zh-CN"/>
        </w:rPr>
        <w:t>重庆机场集团有限公司</w:t>
      </w:r>
    </w:p>
    <w:p>
      <w:pPr>
        <w:jc w:val="center"/>
        <w:rPr>
          <w:rFonts w:ascii="仿宋_GB2312" w:eastAsia="仿宋_GB2312"/>
          <w:b/>
          <w:color w:val="auto"/>
          <w:sz w:val="52"/>
          <w:szCs w:val="52"/>
          <w:highlight w:val="none"/>
        </w:rPr>
      </w:pPr>
    </w:p>
    <w:p>
      <w:pPr>
        <w:jc w:val="center"/>
        <w:rPr>
          <w:rFonts w:hint="eastAsia"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物流园区部分消防设施维修项目</w:t>
      </w:r>
    </w:p>
    <w:p>
      <w:pPr>
        <w:jc w:val="center"/>
        <w:rPr>
          <w:rFonts w:hint="eastAsia" w:ascii="仿宋_GB2312" w:eastAsia="仿宋_GB2312"/>
          <w:b/>
          <w:color w:val="auto"/>
          <w:sz w:val="44"/>
          <w:szCs w:val="44"/>
          <w:highlight w:val="none"/>
          <w:lang w:eastAsia="zh-CN"/>
        </w:rPr>
      </w:pPr>
      <w:r>
        <w:rPr>
          <w:rFonts w:hint="eastAsia" w:ascii="仿宋_GB2312" w:hAnsi="仿宋" w:eastAsia="仿宋_GB2312"/>
          <w:b/>
          <w:color w:val="auto"/>
          <w:sz w:val="44"/>
          <w:szCs w:val="44"/>
          <w:highlight w:val="none"/>
        </w:rPr>
        <w:t>比选采购文件</w:t>
      </w:r>
      <w:r>
        <w:rPr>
          <w:rFonts w:hint="eastAsia" w:ascii="仿宋_GB2312" w:hAnsi="仿宋" w:eastAsia="仿宋_GB2312"/>
          <w:b/>
          <w:color w:val="auto"/>
          <w:sz w:val="44"/>
          <w:szCs w:val="44"/>
          <w:highlight w:val="none"/>
          <w:lang w:eastAsia="zh-CN"/>
        </w:rPr>
        <w:t>（</w:t>
      </w:r>
      <w:r>
        <w:rPr>
          <w:rFonts w:hint="eastAsia" w:ascii="仿宋_GB2312" w:hAnsi="仿宋" w:eastAsia="仿宋_GB2312"/>
          <w:b/>
          <w:color w:val="auto"/>
          <w:sz w:val="44"/>
          <w:szCs w:val="44"/>
          <w:highlight w:val="none"/>
          <w:lang w:val="en-US" w:eastAsia="zh-CN"/>
        </w:rPr>
        <w:t>第三次</w:t>
      </w:r>
      <w:bookmarkStart w:id="9" w:name="_GoBack"/>
      <w:bookmarkEnd w:id="9"/>
      <w:r>
        <w:rPr>
          <w:rFonts w:hint="eastAsia" w:ascii="仿宋_GB2312" w:hAnsi="仿宋" w:eastAsia="仿宋_GB2312"/>
          <w:b/>
          <w:color w:val="auto"/>
          <w:sz w:val="44"/>
          <w:szCs w:val="44"/>
          <w:highlight w:val="none"/>
          <w:lang w:eastAsia="zh-CN"/>
        </w:rPr>
        <w:t>）</w:t>
      </w:r>
    </w:p>
    <w:p>
      <w:pPr>
        <w:jc w:val="center"/>
        <w:rPr>
          <w:rFonts w:ascii="仿宋_GB2312" w:eastAsia="仿宋_GB2312"/>
          <w:b/>
          <w:color w:val="auto"/>
          <w:sz w:val="32"/>
          <w:highlight w:val="none"/>
        </w:rPr>
      </w:pP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维修2020-005</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重庆江北国际机场有限公司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二〇二〇年</w:t>
      </w:r>
      <w:r>
        <w:rPr>
          <w:rFonts w:hint="eastAsia" w:ascii="仿宋_GB2312" w:eastAsia="仿宋_GB2312"/>
          <w:b/>
          <w:color w:val="auto"/>
          <w:sz w:val="32"/>
          <w:szCs w:val="32"/>
          <w:highlight w:val="none"/>
          <w:lang w:val="en-US" w:eastAsia="zh-CN"/>
        </w:rPr>
        <w:t>十二</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pageBreakBefore w:val="0"/>
        <w:kinsoku/>
        <w:wordWrap/>
        <w:overflowPunct/>
        <w:topLinePunct w:val="0"/>
        <w:bidi w:val="0"/>
        <w:spacing w:line="480" w:lineRule="exact"/>
        <w:jc w:val="center"/>
        <w:rPr>
          <w:rFonts w:hint="eastAsia" w:ascii="仿宋_GB2312" w:hAnsi="仿宋" w:eastAsia="仿宋_GB2312"/>
          <w:b/>
          <w:color w:val="auto"/>
          <w:sz w:val="36"/>
          <w:szCs w:val="36"/>
          <w:highlight w:val="none"/>
          <w:lang w:val="en-US" w:eastAsia="zh-CN"/>
        </w:rPr>
      </w:pPr>
      <w:r>
        <w:rPr>
          <w:rFonts w:hint="eastAsia" w:ascii="仿宋_GB2312" w:hAnsi="仿宋" w:eastAsia="仿宋_GB2312"/>
          <w:b/>
          <w:color w:val="auto"/>
          <w:sz w:val="36"/>
          <w:szCs w:val="36"/>
          <w:highlight w:val="none"/>
        </w:rPr>
        <w:t>物流园区部分消防设施维修项目比选</w:t>
      </w:r>
      <w:r>
        <w:rPr>
          <w:rFonts w:hint="eastAsia" w:ascii="仿宋_GB2312" w:hAnsi="仿宋" w:eastAsia="仿宋_GB2312"/>
          <w:b/>
          <w:color w:val="auto"/>
          <w:sz w:val="36"/>
          <w:szCs w:val="36"/>
          <w:highlight w:val="none"/>
          <w:lang w:eastAsia="zh-CN"/>
        </w:rPr>
        <w:t>文件</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w:t>
      </w:r>
      <w:r>
        <w:rPr>
          <w:rFonts w:hint="eastAsia" w:ascii="仿宋_GB2312" w:eastAsia="仿宋_GB2312"/>
          <w:color w:val="auto"/>
          <w:sz w:val="28"/>
          <w:szCs w:val="28"/>
          <w:highlight w:val="none"/>
          <w:lang w:eastAsia="zh-CN"/>
        </w:rPr>
        <w:t>机场集团物流园区部分消防设施维修项目</w:t>
      </w:r>
      <w:r>
        <w:rPr>
          <w:rFonts w:hint="eastAsia" w:ascii="仿宋_GB2312" w:eastAsia="仿宋_GB2312"/>
          <w:color w:val="auto"/>
          <w:sz w:val="28"/>
          <w:szCs w:val="28"/>
          <w:highlight w:val="none"/>
        </w:rPr>
        <w:t>，项目业主为</w:t>
      </w:r>
      <w:r>
        <w:rPr>
          <w:rFonts w:hint="eastAsia" w:ascii="仿宋_GB2312" w:eastAsia="仿宋_GB2312"/>
          <w:color w:val="auto"/>
          <w:sz w:val="28"/>
          <w:szCs w:val="28"/>
          <w:highlight w:val="none"/>
          <w:lang w:eastAsia="zh-CN"/>
        </w:rPr>
        <w:t>重庆机场集团有限公司航空物流园发展分公司</w:t>
      </w:r>
      <w:r>
        <w:rPr>
          <w:rFonts w:hint="eastAsia" w:ascii="仿宋_GB2312" w:eastAsia="仿宋_GB2312"/>
          <w:color w:val="auto"/>
          <w:sz w:val="28"/>
          <w:szCs w:val="28"/>
          <w:highlight w:val="none"/>
        </w:rPr>
        <w:t>，资金来源为</w:t>
      </w:r>
      <w:r>
        <w:rPr>
          <w:rFonts w:hint="eastAsia" w:ascii="仿宋_GB2312" w:eastAsia="仿宋_GB2312"/>
          <w:color w:val="auto"/>
          <w:sz w:val="28"/>
          <w:szCs w:val="28"/>
          <w:highlight w:val="none"/>
          <w:lang w:eastAsia="zh-CN"/>
        </w:rPr>
        <w:t>重庆机场集团有限公司航空物流园发展分公司</w:t>
      </w:r>
      <w:r>
        <w:rPr>
          <w:rFonts w:hint="eastAsia" w:ascii="仿宋_GB2312" w:eastAsia="仿宋_GB2312"/>
          <w:color w:val="auto"/>
          <w:sz w:val="28"/>
          <w:szCs w:val="28"/>
          <w:highlight w:val="none"/>
        </w:rPr>
        <w:t>自筹资金，项目现已具备</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条件，由业主</w:t>
      </w:r>
      <w:r>
        <w:rPr>
          <w:rFonts w:hint="eastAsia" w:ascii="仿宋_GB2312" w:eastAsia="仿宋_GB2312"/>
          <w:color w:val="auto"/>
          <w:sz w:val="28"/>
          <w:szCs w:val="28"/>
          <w:highlight w:val="none"/>
          <w:lang w:eastAsia="zh-CN"/>
        </w:rPr>
        <w:t>委托重庆江北国际机场有限公司消防护卫部</w:t>
      </w:r>
      <w:r>
        <w:rPr>
          <w:rFonts w:hint="eastAsia" w:ascii="仿宋_GB2312" w:eastAsia="仿宋_GB2312"/>
          <w:color w:val="auto"/>
          <w:sz w:val="28"/>
          <w:szCs w:val="28"/>
          <w:highlight w:val="none"/>
        </w:rPr>
        <w:t>对该项目进行比选。比选</w:t>
      </w:r>
      <w:r>
        <w:rPr>
          <w:rFonts w:ascii="仿宋_GB2312" w:eastAsia="仿宋_GB2312"/>
          <w:color w:val="auto"/>
          <w:sz w:val="28"/>
          <w:szCs w:val="28"/>
          <w:highlight w:val="none"/>
        </w:rPr>
        <w:t>对象为</w:t>
      </w:r>
      <w:r>
        <w:rPr>
          <w:rFonts w:hint="eastAsia" w:ascii="仿宋_GB2312" w:eastAsia="仿宋_GB2312"/>
          <w:color w:val="auto"/>
          <w:sz w:val="28"/>
          <w:szCs w:val="28"/>
          <w:highlight w:val="none"/>
          <w:lang w:eastAsia="zh-CN"/>
        </w:rPr>
        <w:t>施工单位</w:t>
      </w:r>
      <w:r>
        <w:rPr>
          <w:rFonts w:ascii="仿宋_GB2312" w:eastAsia="仿宋_GB2312"/>
          <w:color w:val="auto"/>
          <w:sz w:val="28"/>
          <w:szCs w:val="28"/>
          <w:highlight w:val="none"/>
        </w:rPr>
        <w:t>。</w:t>
      </w:r>
    </w:p>
    <w:p>
      <w:pPr>
        <w:pageBreakBefore w:val="0"/>
        <w:widowControl/>
        <w:numPr>
          <w:ilvl w:val="0"/>
          <w:numId w:val="1"/>
        </w:numPr>
        <w:kinsoku/>
        <w:wordWrap/>
        <w:overflowPunct/>
        <w:topLinePunct w:val="0"/>
        <w:bidi w:val="0"/>
        <w:spacing w:line="480" w:lineRule="exact"/>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pageBreakBefore w:val="0"/>
        <w:kinsoku/>
        <w:wordWrap/>
        <w:overflowPunct/>
        <w:topLinePunct w:val="0"/>
        <w:bidi w:val="0"/>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w:t>
      </w:r>
      <w:r>
        <w:rPr>
          <w:rFonts w:hint="eastAsia" w:ascii="仿宋_GB2312" w:hAnsi="宋体" w:eastAsia="仿宋_GB2312" w:cs="宋体"/>
          <w:b/>
          <w:bCs/>
          <w:color w:val="auto"/>
          <w:kern w:val="0"/>
          <w:sz w:val="28"/>
          <w:szCs w:val="28"/>
          <w:highlight w:val="none"/>
          <w:u w:val="single"/>
          <w:lang w:eastAsia="zh-CN"/>
        </w:rPr>
        <w:t>（格）</w:t>
      </w:r>
      <w:r>
        <w:rPr>
          <w:rFonts w:hint="eastAsia" w:ascii="仿宋_GB2312" w:hAnsi="宋体" w:eastAsia="仿宋_GB2312" w:cs="宋体"/>
          <w:b/>
          <w:bCs/>
          <w:color w:val="auto"/>
          <w:kern w:val="0"/>
          <w:sz w:val="28"/>
          <w:szCs w:val="28"/>
          <w:highlight w:val="none"/>
          <w:u w:val="single"/>
        </w:rPr>
        <w:t>要求</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eastAsia="zh-CN"/>
        </w:rPr>
        <w:t>一</w:t>
      </w:r>
      <w:r>
        <w:rPr>
          <w:rFonts w:hint="eastAsia" w:ascii="仿宋_GB2312" w:eastAsia="仿宋_GB2312"/>
          <w:color w:val="auto"/>
          <w:sz w:val="28"/>
          <w:szCs w:val="28"/>
          <w:highlight w:val="none"/>
        </w:rPr>
        <w:t>级资质或者建筑工程施工总承包贰级及以上资质。</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bookmarkStart w:id="0" w:name="_Toc459888223"/>
      <w:bookmarkStart w:id="1" w:name="_Toc28638"/>
      <w:bookmarkStart w:id="2" w:name="_Toc223"/>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参与比选</w:t>
      </w:r>
      <w:r>
        <w:rPr>
          <w:rFonts w:hint="eastAsia" w:ascii="仿宋_GB2312" w:eastAsia="仿宋_GB2312"/>
          <w:color w:val="auto"/>
          <w:sz w:val="28"/>
          <w:szCs w:val="28"/>
          <w:highlight w:val="none"/>
        </w:rPr>
        <w:t>时应提供</w:t>
      </w:r>
      <w:bookmarkEnd w:id="0"/>
      <w:bookmarkEnd w:id="1"/>
      <w:bookmarkEnd w:id="2"/>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法人代表授权书及被授权人身份证、企业营业执照副本、企业资质证明</w:t>
      </w:r>
      <w:r>
        <w:rPr>
          <w:rFonts w:hint="eastAsia" w:ascii="仿宋" w:hAnsi="仿宋" w:eastAsia="仿宋"/>
          <w:color w:val="auto"/>
          <w:sz w:val="28"/>
          <w:szCs w:val="28"/>
          <w:highlight w:val="none"/>
          <w:lang w:eastAsia="zh-CN"/>
        </w:rPr>
        <w:t>、</w:t>
      </w:r>
      <w:r>
        <w:rPr>
          <w:rFonts w:hint="eastAsia" w:ascii="仿宋_GB2312" w:eastAsia="仿宋_GB2312"/>
          <w:color w:val="auto"/>
          <w:sz w:val="28"/>
          <w:szCs w:val="28"/>
          <w:highlight w:val="none"/>
        </w:rPr>
        <w:t>单位名称及电话邮箱等有效企业信息</w:t>
      </w:r>
      <w:r>
        <w:rPr>
          <w:rFonts w:hint="eastAsia" w:ascii="仿宋_GB2312" w:eastAsia="仿宋_GB2312"/>
          <w:color w:val="auto"/>
          <w:sz w:val="28"/>
          <w:szCs w:val="28"/>
          <w:highlight w:val="none"/>
          <w:lang w:eastAsia="zh-CN"/>
        </w:rPr>
        <w:t>。若为外地企业，还需</w:t>
      </w:r>
      <w:r>
        <w:rPr>
          <w:rFonts w:hint="eastAsia" w:ascii="仿宋_GB2312" w:eastAsia="仿宋_GB2312"/>
          <w:color w:val="auto"/>
          <w:sz w:val="28"/>
          <w:szCs w:val="28"/>
          <w:highlight w:val="none"/>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章及在网上截图的含有本项目所配备的项目经理、技术负责人、主要管理人员的入渝信息库人员名单并加盖投标人鲜章。</w:t>
      </w:r>
    </w:p>
    <w:p>
      <w:pPr>
        <w:pStyle w:val="4"/>
        <w:pageBreakBefore w:val="0"/>
        <w:kinsoku/>
        <w:wordWrap/>
        <w:overflowPunct/>
        <w:topLinePunct w:val="0"/>
        <w:bidi w:val="0"/>
        <w:spacing w:before="0" w:after="0" w:line="480" w:lineRule="exact"/>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物流园区</w:t>
      </w:r>
      <w:r>
        <w:rPr>
          <w:rFonts w:hint="eastAsia" w:ascii="仿宋_GB2312" w:eastAsia="仿宋_GB2312"/>
          <w:color w:val="auto"/>
          <w:sz w:val="28"/>
          <w:szCs w:val="28"/>
          <w:highlight w:val="none"/>
        </w:rPr>
        <w:t>部分消防设施维修项目；</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1.2.3 建设内容：</w:t>
      </w:r>
      <w:r>
        <w:rPr>
          <w:rFonts w:hint="eastAsia" w:ascii="仿宋_GB2312" w:eastAsia="仿宋_GB2312"/>
          <w:color w:val="auto"/>
          <w:sz w:val="28"/>
          <w:szCs w:val="28"/>
          <w:highlight w:val="none"/>
          <w:lang w:val="en-US" w:eastAsia="zh-CN"/>
        </w:rPr>
        <w:t>详见以下清单</w:t>
      </w:r>
    </w:p>
    <w:tbl>
      <w:tblPr>
        <w:tblStyle w:val="2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034"/>
        <w:gridCol w:w="2709"/>
        <w:gridCol w:w="2417"/>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C3货运代理库</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综合楼信息公司一套气体灭火系统模拟启动实验时喷洒指示灯不亮</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查明原因，若是线路问题则更换线路，若是设备问题则更换相关设备，若是程序问题则重新按规范编程，无论何种情形，喷洒指示灯亮工作正常并符合相关消防技术标准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2号库电器火灾探测器故障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6号库电气火灾监控主机故障（一直显示重启）</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更换或维修电气火灾监控系统主机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8号库水炮弱电箱无箱门</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更换箱门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5号库喷淋管网减压阀异响</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更换减压阀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综合楼湿式报警阀组阀瓣漏水</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更换报警阀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水泵房插线盒表面玻璃破损一块。</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更换玻璃</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1号库130号模块联动无反馈。</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2号库货库隔离区外未设置消防应急广播</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增设应急广播</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2号库190、168模块无反馈。</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11</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3号库164号模块无反馈。</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3号库电器火灾探测器故障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2号库2层气体灭火监控模块定义错误。</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对消防主机内程序重新定义</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1号库2回路104/106，2号库2回路88，3号库4回路73/75/79、6回路74/75/76报警点位未做到CRT上，找不到现场位置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重新编程将以上点位编入CRT</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3号库高压配电间H3145一个感温探测器故障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更换感温探测器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1、2号库多线盘故障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更换多线控制盘</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防火卷帘有3樘损坏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1-3号库喷淋末端排水不畅通（往外流）</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更换更大管径排水装置</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19</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2号库末端试水装置损坏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更换末端试水装置</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水泵房双电源转换器故障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更换双电源</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物流园稳压泵止回阀更换</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更换止回阀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通用DN200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C3货库片区增加防浪涌保护器</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在原有消防设施线路上增设防浪涌保护器安装部位详见附件1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148</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OBO防雷器浪涌保护器FLD  24V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C3一级库一号水泡系统电源转换器故障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更换原厂电源转换器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24</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C3一级库三号库延迟器漏水</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更换延迟器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保税港国际货站</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屋顶水箱浮球阀损坏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26</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水炮现场控制盘无电源(解码器故障)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更换解码器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27</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水池补水管水力控制阀损坏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更换水力控制阀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28</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水池浮球阀损坏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二楼风机控制柜故障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更换或维修风机控制柜使风机能正常运转</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30</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出港货运站</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快件中心消火栓按钮故障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更换消火栓按钮</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31</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多处疏散指示标志和安全出口标志故障（库房隔离区0号卷帘门旁一个暗装疏散指示，1到4号卷帘门上方的4个单面明装疏散指示、快件营业厅办公台对面1个明装疏散指示、南货库海关办公楼1楼(控制室外）过道3个暗装疏散指示无法通电）</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采取增加、更换、维修相关设施设备（含线路）或编程等各种措施实现疏散指示功能并符合消防技术标准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32</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风机控制柜故障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老地服出港库货库火灾报警联动控制器（型号GTS-200）无法手自动转换</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更换主机（含安装、调试与原主机程序完全匹配并与另一台主机实现通讯）并符合消防技术标准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35</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480" w:lineRule="exact"/>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快件营业厅（19号、114号、118号）感烟探测器故障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更换探测器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bl>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重点、难点项目和特别约定</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1.2.4.1关于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第15项内容：此感烟探测器位于高压配电间高压变压器正上方，施工具有一定危险性，比选成交人应自行前往相关部门办理施工手续，并做好自身防范措施更换感烟探测器；</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1.2.4.2关于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第22项内容：需对C3货库片区所有火灾报警控制器主要板卡增加防浪涌保护器，包含C3代理库1-8号库、C3货运站1-3号库、物流园区综合楼、保税港国际货站，南货站出港库，详细数量及分布见附件一；</w:t>
      </w:r>
    </w:p>
    <w:p>
      <w:pPr>
        <w:pageBreakBefore w:val="0"/>
        <w:kinsoku/>
        <w:wordWrap/>
        <w:overflowPunct/>
        <w:topLinePunct w:val="0"/>
        <w:bidi w:val="0"/>
        <w:spacing w:line="480" w:lineRule="exac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1.2.4.3关于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第31项内容：疏散指示安装位置较高，部分区域为机场货库隔离区内，比选成交人应能自行办理施工手续、自行携带相应工器具进行施工。</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1.2.4.4</w:t>
      </w:r>
      <w:r>
        <w:rPr>
          <w:rFonts w:hint="eastAsia" w:ascii="仿宋_GB2312" w:eastAsia="仿宋_GB2312"/>
          <w:color w:val="auto"/>
          <w:sz w:val="28"/>
          <w:szCs w:val="28"/>
          <w:highlight w:val="none"/>
        </w:rPr>
        <w:t>质保期限：经甲方组织竣工验收合格</w:t>
      </w:r>
      <w:r>
        <w:rPr>
          <w:rFonts w:hint="eastAsia" w:ascii="仿宋_GB2312" w:eastAsia="仿宋_GB2312"/>
          <w:color w:val="auto"/>
          <w:sz w:val="28"/>
          <w:szCs w:val="28"/>
          <w:highlight w:val="none"/>
          <w:lang w:eastAsia="zh-CN"/>
        </w:rPr>
        <w:t>之日起</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eastAsia="zh-CN"/>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lang w:val="en-US" w:eastAsia="zh-CN"/>
        </w:rPr>
        <w:t>1.2.4.5</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应自行准备施工相应的各类工器具（包含但不限于各类登高设施、抽水泵、脚手架、安全带、安全帽、围挡等），并保证现场人员安全使用；⑤每日施工完成后须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pageBreakBefore w:val="0"/>
        <w:kinsoku/>
        <w:wordWrap/>
        <w:overflowPunct/>
        <w:topLinePunct w:val="0"/>
        <w:bidi w:val="0"/>
        <w:spacing w:line="480" w:lineRule="exac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pageBreakBefore w:val="0"/>
        <w:kinsoku/>
        <w:wordWrap/>
        <w:overflowPunct/>
        <w:topLinePunct w:val="0"/>
        <w:bidi w:val="0"/>
        <w:spacing w:line="480" w:lineRule="exact"/>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pageBreakBefore w:val="0"/>
        <w:kinsoku/>
        <w:wordWrap/>
        <w:overflowPunct/>
        <w:topLinePunct w:val="0"/>
        <w:bidi w:val="0"/>
        <w:spacing w:line="480" w:lineRule="exact"/>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hint="eastAsia" w:ascii="仿宋_GB2312" w:hAnsi="宋体" w:eastAsia="仿宋_GB2312"/>
          <w:bCs/>
          <w:color w:val="auto"/>
          <w:sz w:val="28"/>
          <w:szCs w:val="28"/>
          <w:highlight w:val="none"/>
          <w:lang w:eastAsia="zh-CN"/>
        </w:rPr>
        <w:t>采购、</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pageBreakBefore w:val="0"/>
        <w:widowControl/>
        <w:kinsoku/>
        <w:wordWrap/>
        <w:overflowPunct/>
        <w:topLinePunct w:val="0"/>
        <w:bidi w:val="0"/>
        <w:spacing w:line="480" w:lineRule="exact"/>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pageBreakBefore w:val="0"/>
        <w:widowControl/>
        <w:kinsoku/>
        <w:wordWrap/>
        <w:overflowPunct/>
        <w:topLinePunct w:val="0"/>
        <w:bidi w:val="0"/>
        <w:spacing w:line="48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pageBreakBefore w:val="0"/>
        <w:widowControl/>
        <w:kinsoku/>
        <w:wordWrap/>
        <w:overflowPunct/>
        <w:topLinePunct w:val="0"/>
        <w:bidi w:val="0"/>
        <w:spacing w:line="48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pageBreakBefore w:val="0"/>
        <w:widowControl/>
        <w:kinsoku/>
        <w:wordWrap/>
        <w:overflowPunct/>
        <w:topLinePunct w:val="0"/>
        <w:bidi w:val="0"/>
        <w:spacing w:line="48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pageBreakBefore w:val="0"/>
        <w:kinsoku/>
        <w:wordWrap/>
        <w:overflowPunct/>
        <w:topLinePunct w:val="0"/>
        <w:bidi w:val="0"/>
        <w:adjustRightInd w:val="0"/>
        <w:snapToGrid w:val="0"/>
        <w:spacing w:line="480" w:lineRule="exact"/>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rPr>
        <w:t>五、</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pageBreakBefore w:val="0"/>
        <w:kinsoku/>
        <w:wordWrap/>
        <w:overflowPunct/>
        <w:topLinePunct w:val="0"/>
        <w:bidi w:val="0"/>
        <w:spacing w:line="480" w:lineRule="exact"/>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六、支付方式：</w:t>
      </w:r>
    </w:p>
    <w:p>
      <w:pPr>
        <w:pageBreakBefore w:val="0"/>
        <w:kinsoku/>
        <w:wordWrap/>
        <w:overflowPunct/>
        <w:topLinePunct w:val="0"/>
        <w:bidi w:val="0"/>
        <w:snapToGrid w:val="0"/>
        <w:spacing w:line="480" w:lineRule="exact"/>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pageBreakBefore w:val="0"/>
        <w:kinsoku/>
        <w:wordWrap/>
        <w:overflowPunct/>
        <w:topLinePunct w:val="0"/>
        <w:bidi w:val="0"/>
        <w:spacing w:line="480" w:lineRule="exact"/>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七、工期时间：</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pageBreakBefore w:val="0"/>
        <w:numPr>
          <w:ilvl w:val="0"/>
          <w:numId w:val="2"/>
        </w:numPr>
        <w:kinsoku/>
        <w:wordWrap/>
        <w:overflowPunct/>
        <w:topLinePunct w:val="0"/>
        <w:bidi w:val="0"/>
        <w:spacing w:line="480" w:lineRule="exact"/>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年。</w:t>
      </w:r>
    </w:p>
    <w:p>
      <w:pPr>
        <w:pageBreakBefore w:val="0"/>
        <w:kinsoku/>
        <w:wordWrap/>
        <w:overflowPunct/>
        <w:topLinePunct w:val="0"/>
        <w:bidi w:val="0"/>
        <w:snapToGrid w:val="0"/>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kinsoku/>
        <w:wordWrap/>
        <w:overflowPunct/>
        <w:topLinePunct w:val="0"/>
        <w:bidi w:val="0"/>
        <w:snapToGrid w:val="0"/>
        <w:spacing w:line="48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pageBreakBefore w:val="0"/>
        <w:widowControl/>
        <w:kinsoku/>
        <w:wordWrap/>
        <w:overflowPunct/>
        <w:topLinePunct w:val="0"/>
        <w:bidi w:val="0"/>
        <w:adjustRightInd w:val="0"/>
        <w:snapToGrid w:val="0"/>
        <w:spacing w:line="480" w:lineRule="exact"/>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rPr>
        <w:t>九、</w:t>
      </w:r>
      <w:r>
        <w:rPr>
          <w:rFonts w:hint="eastAsia" w:ascii="仿宋_GB2312" w:eastAsia="仿宋_GB2312" w:cs="宋体"/>
          <w:b/>
          <w:color w:val="auto"/>
          <w:kern w:val="0"/>
          <w:sz w:val="28"/>
          <w:szCs w:val="28"/>
          <w:highlight w:val="none"/>
        </w:rPr>
        <w:t>报价文件的编制和提交：</w:t>
      </w:r>
    </w:p>
    <w:p>
      <w:pPr>
        <w:pageBreakBefore w:val="0"/>
        <w:kinsoku/>
        <w:wordWrap/>
        <w:overflowPunct/>
        <w:topLinePunct w:val="0"/>
        <w:autoSpaceDE w:val="0"/>
        <w:autoSpaceDN w:val="0"/>
        <w:bidi w:val="0"/>
        <w:adjustRightInd w:val="0"/>
        <w:spacing w:line="480" w:lineRule="exact"/>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9.1</w:t>
      </w:r>
      <w:r>
        <w:rPr>
          <w:rFonts w:hint="eastAsia" w:ascii="仿宋_GB2312" w:eastAsia="仿宋_GB2312"/>
          <w:color w:val="auto"/>
          <w:sz w:val="28"/>
          <w:szCs w:val="28"/>
          <w:highlight w:val="none"/>
          <w:lang w:val="zh-CN"/>
        </w:rPr>
        <w:t>供应商应当按照</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采购文件的要求编制报价文件，报价文件应当对</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采购文件提出的要求和条件作出实质性应答，若比选响应人未按以下内容编制，报价文件可被比选人拒绝。</w:t>
      </w:r>
    </w:p>
    <w:p>
      <w:pPr>
        <w:pageBreakBefore w:val="0"/>
        <w:kinsoku/>
        <w:wordWrap/>
        <w:overflowPunct/>
        <w:topLinePunct w:val="0"/>
        <w:autoSpaceDE w:val="0"/>
        <w:autoSpaceDN w:val="0"/>
        <w:bidi w:val="0"/>
        <w:adjustRightInd w:val="0"/>
        <w:spacing w:line="480" w:lineRule="exact"/>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9.2</w:t>
      </w:r>
      <w:r>
        <w:rPr>
          <w:rFonts w:hint="eastAsia" w:ascii="仿宋_GB2312" w:eastAsia="仿宋_GB2312"/>
          <w:color w:val="auto"/>
          <w:sz w:val="28"/>
          <w:szCs w:val="28"/>
          <w:highlight w:val="none"/>
          <w:lang w:val="zh-CN"/>
        </w:rPr>
        <w:t>报价文件应用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pageBreakBefore w:val="0"/>
        <w:kinsoku/>
        <w:wordWrap/>
        <w:overflowPunct/>
        <w:topLinePunct w:val="0"/>
        <w:autoSpaceDE w:val="0"/>
        <w:autoSpaceDN w:val="0"/>
        <w:bidi w:val="0"/>
        <w:adjustRightInd w:val="0"/>
        <w:spacing w:line="480" w:lineRule="exact"/>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9.2.1封面。</w:t>
      </w:r>
    </w:p>
    <w:p>
      <w:pPr>
        <w:pageBreakBefore w:val="0"/>
        <w:kinsoku/>
        <w:wordWrap/>
        <w:overflowPunct/>
        <w:topLinePunct w:val="0"/>
        <w:autoSpaceDE w:val="0"/>
        <w:autoSpaceDN w:val="0"/>
        <w:bidi w:val="0"/>
        <w:adjustRightInd w:val="0"/>
        <w:spacing w:line="480" w:lineRule="exact"/>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9.2.2加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的报价单及声明。</w:t>
      </w:r>
    </w:p>
    <w:p>
      <w:pPr>
        <w:pageBreakBefore w:val="0"/>
        <w:kinsoku/>
        <w:wordWrap/>
        <w:overflowPunct/>
        <w:topLinePunct w:val="0"/>
        <w:autoSpaceDE w:val="0"/>
        <w:autoSpaceDN w:val="0"/>
        <w:bidi w:val="0"/>
        <w:adjustRightInd w:val="0"/>
        <w:spacing w:line="480" w:lineRule="exact"/>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9.2.3技术部分。主要包括拟提供货物、产品和服务的主要技术指标和性能的详细说明、详细的交货清单、货物安装、验收标准、技术资料，以及必须的备件和专用工具清单等。如果提供的货物和服务与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pStyle w:val="5"/>
        <w:pageBreakBefore w:val="0"/>
        <w:kinsoku/>
        <w:wordWrap/>
        <w:overflowPunct/>
        <w:topLinePunct w:val="0"/>
        <w:bidi w:val="0"/>
        <w:spacing w:line="480" w:lineRule="exact"/>
        <w:ind w:firstLine="562"/>
        <w:rPr>
          <w:rFonts w:cs="仿宋"/>
          <w:b w:val="0"/>
          <w:bCs w:val="0"/>
          <w:color w:val="auto"/>
          <w:szCs w:val="28"/>
          <w:highlight w:val="none"/>
        </w:rPr>
      </w:pPr>
      <w:r>
        <w:rPr>
          <w:rFonts w:hint="eastAsia" w:ascii="仿宋_GB2312" w:eastAsia="仿宋_GB2312"/>
          <w:b w:val="0"/>
          <w:bCs w:val="0"/>
          <w:color w:val="auto"/>
          <w:szCs w:val="28"/>
          <w:highlight w:val="none"/>
          <w:lang w:val="zh-CN"/>
        </w:rPr>
        <w:t>9.2.4报价部分</w:t>
      </w:r>
    </w:p>
    <w:p>
      <w:pPr>
        <w:pageBreakBefore w:val="0"/>
        <w:kinsoku/>
        <w:wordWrap/>
        <w:overflowPunct/>
        <w:topLinePunct w:val="0"/>
        <w:autoSpaceDE w:val="0"/>
        <w:autoSpaceDN w:val="0"/>
        <w:bidi w:val="0"/>
        <w:adjustRightInd w:val="0"/>
        <w:spacing w:line="480" w:lineRule="exact"/>
        <w:ind w:firstLine="630" w:firstLineChars="225"/>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管理费、验收检测及开具增值税专用发票等一切与项目相关的费用，一并列入总报价内。报价需包含单项报价和总报价，报价分为含税报价和不含税报价，增值税税率单列。</w:t>
      </w:r>
      <w:r>
        <w:rPr>
          <w:rFonts w:hint="eastAsia" w:ascii="仿宋_GB2312" w:eastAsia="仿宋_GB2312"/>
          <w:color w:val="auto"/>
          <w:sz w:val="28"/>
          <w:szCs w:val="28"/>
          <w:highlight w:val="none"/>
          <w:lang w:val="zh-CN" w:eastAsia="zh-CN"/>
        </w:rPr>
        <w:t>（格式自拟）</w:t>
      </w:r>
    </w:p>
    <w:p>
      <w:pPr>
        <w:pageBreakBefore w:val="0"/>
        <w:kinsoku/>
        <w:wordWrap/>
        <w:overflowPunct/>
        <w:topLinePunct w:val="0"/>
        <w:autoSpaceDE/>
        <w:autoSpaceDN/>
        <w:bidi w:val="0"/>
        <w:adjustRightInd/>
        <w:spacing w:line="480" w:lineRule="exact"/>
        <w:ind w:firstLine="560" w:firstLineChars="200"/>
        <w:rPr>
          <w:rFonts w:hint="eastAsia" w:ascii="仿宋_GB2312" w:eastAsia="仿宋_GB2312"/>
          <w:color w:val="auto"/>
          <w:sz w:val="28"/>
          <w:szCs w:val="28"/>
          <w:highlight w:val="none"/>
          <w:lang w:val="zh-CN" w:eastAsia="zh-CN"/>
        </w:rPr>
      </w:pPr>
      <w:r>
        <w:rPr>
          <w:rFonts w:hint="eastAsia" w:ascii="仿宋_GB2312" w:eastAsia="仿宋_GB2312"/>
          <w:color w:val="auto"/>
          <w:sz w:val="28"/>
          <w:szCs w:val="28"/>
          <w:highlight w:val="none"/>
          <w:lang w:val="zh-CN"/>
        </w:rPr>
        <w:t>9.2.5商务部分</w:t>
      </w:r>
      <w:r>
        <w:rPr>
          <w:rFonts w:hint="eastAsia" w:ascii="仿宋_GB2312" w:eastAsia="仿宋_GB2312"/>
          <w:color w:val="auto"/>
          <w:sz w:val="28"/>
          <w:szCs w:val="28"/>
          <w:highlight w:val="none"/>
          <w:lang w:val="zh-CN" w:eastAsia="zh-CN"/>
        </w:rPr>
        <w:t>（均加盖比选人鲜公章）</w:t>
      </w:r>
    </w:p>
    <w:p>
      <w:pPr>
        <w:pageBreakBefore w:val="0"/>
        <w:kinsoku/>
        <w:wordWrap/>
        <w:overflowPunct/>
        <w:topLinePunct w:val="0"/>
        <w:autoSpaceDE/>
        <w:autoSpaceDN/>
        <w:bidi w:val="0"/>
        <w:adjustRightInd/>
        <w:spacing w:line="480" w:lineRule="exact"/>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本文件第1.1资质</w:t>
      </w:r>
      <w:r>
        <w:rPr>
          <w:rFonts w:hint="eastAsia" w:ascii="仿宋_GB2312" w:eastAsia="仿宋_GB2312"/>
          <w:color w:val="auto"/>
          <w:sz w:val="28"/>
          <w:szCs w:val="28"/>
          <w:highlight w:val="none"/>
          <w:lang w:val="zh-CN" w:eastAsia="zh-CN"/>
        </w:rPr>
        <w:t>（格）所</w:t>
      </w:r>
      <w:r>
        <w:rPr>
          <w:rFonts w:hint="eastAsia" w:ascii="仿宋_GB2312" w:eastAsia="仿宋_GB2312"/>
          <w:color w:val="auto"/>
          <w:sz w:val="28"/>
          <w:szCs w:val="28"/>
          <w:highlight w:val="none"/>
          <w:lang w:val="zh-CN"/>
        </w:rPr>
        <w:t>要求</w:t>
      </w:r>
      <w:r>
        <w:rPr>
          <w:rFonts w:hint="eastAsia" w:ascii="仿宋_GB2312" w:eastAsia="仿宋_GB2312"/>
          <w:color w:val="auto"/>
          <w:sz w:val="28"/>
          <w:szCs w:val="28"/>
          <w:highlight w:val="none"/>
          <w:lang w:val="zh-CN" w:eastAsia="zh-CN"/>
        </w:rPr>
        <w:t>的证明性文件</w:t>
      </w:r>
      <w:r>
        <w:rPr>
          <w:rFonts w:hint="eastAsia" w:ascii="仿宋_GB2312" w:eastAsia="仿宋_GB2312"/>
          <w:color w:val="auto"/>
          <w:sz w:val="28"/>
          <w:szCs w:val="28"/>
          <w:highlight w:val="none"/>
          <w:lang w:val="zh-CN"/>
        </w:rPr>
        <w:t>，法定代表人身份证明、法定代表人委托书，被授权人身份证复印件（原件备查）</w:t>
      </w:r>
      <w:r>
        <w:rPr>
          <w:rFonts w:hint="eastAsia" w:ascii="仿宋_GB2312" w:eastAsia="仿宋_GB2312"/>
          <w:color w:val="auto"/>
          <w:sz w:val="28"/>
          <w:szCs w:val="28"/>
          <w:highlight w:val="none"/>
          <w:lang w:val="zh-CN" w:eastAsia="zh-CN"/>
        </w:rPr>
        <w:t>，本项目不转包分包承诺书（格式自拟）</w:t>
      </w:r>
      <w:r>
        <w:rPr>
          <w:rFonts w:hint="eastAsia" w:ascii="仿宋_GB2312" w:eastAsia="仿宋_GB2312"/>
          <w:color w:val="auto"/>
          <w:sz w:val="28"/>
          <w:szCs w:val="28"/>
          <w:highlight w:val="none"/>
          <w:lang w:val="zh-CN"/>
        </w:rPr>
        <w:t>。</w:t>
      </w:r>
    </w:p>
    <w:p>
      <w:pPr>
        <w:pageBreakBefore w:val="0"/>
        <w:kinsoku/>
        <w:wordWrap/>
        <w:overflowPunct/>
        <w:topLinePunct w:val="0"/>
        <w:autoSpaceDE/>
        <w:autoSpaceDN/>
        <w:bidi w:val="0"/>
        <w:adjustRightInd/>
        <w:spacing w:line="480" w:lineRule="exact"/>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报价文件一式2份，需密封完好，其中正本1份，副本1份。</w:t>
      </w:r>
    </w:p>
    <w:p>
      <w:pPr>
        <w:pageBreakBefore w:val="0"/>
        <w:kinsoku/>
        <w:wordWrap/>
        <w:overflowPunct/>
        <w:topLinePunct w:val="0"/>
        <w:bidi w:val="0"/>
        <w:spacing w:line="48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9.2.</w:t>
      </w:r>
      <w:r>
        <w:rPr>
          <w:rFonts w:hint="eastAsia" w:ascii="仿宋" w:hAnsi="仿宋" w:eastAsia="仿宋"/>
          <w:b/>
          <w:color w:val="auto"/>
          <w:sz w:val="28"/>
          <w:szCs w:val="28"/>
          <w:highlight w:val="none"/>
          <w:lang w:val="en-US" w:eastAsia="zh-CN"/>
        </w:rPr>
        <w:t>7</w:t>
      </w:r>
      <w:r>
        <w:rPr>
          <w:rFonts w:hint="eastAsia" w:ascii="仿宋" w:hAnsi="仿宋" w:eastAsia="仿宋"/>
          <w:b/>
          <w:color w:val="auto"/>
          <w:sz w:val="28"/>
          <w:szCs w:val="28"/>
          <w:highlight w:val="none"/>
        </w:rPr>
        <w:t>本项目为限价谈判。总</w:t>
      </w:r>
      <w:r>
        <w:rPr>
          <w:rFonts w:hint="eastAsia" w:ascii="仿宋" w:hAnsi="仿宋" w:eastAsia="仿宋"/>
          <w:b/>
          <w:color w:val="auto"/>
          <w:sz w:val="28"/>
          <w:szCs w:val="28"/>
          <w:highlight w:val="none"/>
          <w:lang w:eastAsia="zh-CN"/>
        </w:rPr>
        <w:t>不</w:t>
      </w:r>
      <w:r>
        <w:rPr>
          <w:rFonts w:hint="eastAsia" w:ascii="仿宋" w:hAnsi="仿宋" w:eastAsia="仿宋"/>
          <w:b/>
          <w:color w:val="auto"/>
          <w:sz w:val="28"/>
          <w:szCs w:val="28"/>
          <w:highlight w:val="none"/>
        </w:rPr>
        <w:t>含税价限价为人民币捌万伍仟元整（小写：</w:t>
      </w:r>
      <w:r>
        <w:rPr>
          <w:rFonts w:hint="eastAsia" w:ascii="仿宋" w:hAnsi="仿宋" w:eastAsia="仿宋"/>
          <w:b/>
          <w:color w:val="auto"/>
          <w:sz w:val="28"/>
          <w:szCs w:val="28"/>
          <w:highlight w:val="none"/>
          <w:lang w:val="en-US" w:eastAsia="zh-CN"/>
        </w:rPr>
        <w:t>8.5</w:t>
      </w:r>
      <w:r>
        <w:rPr>
          <w:rFonts w:hint="eastAsia" w:ascii="仿宋" w:hAnsi="仿宋" w:eastAsia="仿宋"/>
          <w:b/>
          <w:color w:val="auto"/>
          <w:sz w:val="28"/>
          <w:szCs w:val="28"/>
          <w:highlight w:val="none"/>
        </w:rPr>
        <w:t>万元）。</w:t>
      </w:r>
    </w:p>
    <w:p>
      <w:pPr>
        <w:pageBreakBefore w:val="0"/>
        <w:kinsoku/>
        <w:wordWrap/>
        <w:overflowPunct/>
        <w:topLinePunct w:val="0"/>
        <w:autoSpaceDE w:val="0"/>
        <w:autoSpaceDN w:val="0"/>
        <w:bidi w:val="0"/>
        <w:adjustRightInd w:val="0"/>
        <w:spacing w:line="480" w:lineRule="exact"/>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十、备注：</w:t>
      </w:r>
    </w:p>
    <w:p>
      <w:pPr>
        <w:pageBreakBefore w:val="0"/>
        <w:kinsoku/>
        <w:wordWrap/>
        <w:overflowPunct/>
        <w:topLinePunct w:val="0"/>
        <w:autoSpaceDE/>
        <w:autoSpaceDN/>
        <w:bidi w:val="0"/>
        <w:adjustRightInd/>
        <w:spacing w:line="480" w:lineRule="exact"/>
        <w:ind w:firstLine="560" w:firstLineChars="200"/>
        <w:rPr>
          <w:rFonts w:hint="eastAsia" w:ascii="仿宋_GB2312" w:eastAsia="仿宋_GB2312"/>
          <w:color w:val="auto"/>
          <w:sz w:val="28"/>
          <w:szCs w:val="28"/>
          <w:highlight w:val="none"/>
          <w:lang w:val="zh-CN"/>
        </w:rPr>
      </w:pPr>
      <w:r>
        <w:rPr>
          <w:rFonts w:ascii="仿宋_GB2312" w:eastAsia="仿宋_GB2312"/>
          <w:color w:val="auto"/>
          <w:sz w:val="28"/>
          <w:szCs w:val="28"/>
          <w:highlight w:val="none"/>
          <w:lang w:val="zh-CN"/>
        </w:rPr>
        <w:t>10.</w:t>
      </w:r>
      <w:r>
        <w:rPr>
          <w:rFonts w:hint="eastAsia" w:ascii="仿宋_GB2312" w:eastAsia="仿宋_GB2312"/>
          <w:color w:val="auto"/>
          <w:sz w:val="28"/>
          <w:szCs w:val="28"/>
          <w:highlight w:val="none"/>
          <w:lang w:val="zh-CN"/>
        </w:rPr>
        <w:t>1如报价方未按照要求编制的报价文件可能被拒绝。</w:t>
      </w:r>
    </w:p>
    <w:p>
      <w:pPr>
        <w:pageBreakBefore w:val="0"/>
        <w:kinsoku/>
        <w:wordWrap/>
        <w:overflowPunct/>
        <w:topLinePunct w:val="0"/>
        <w:autoSpaceDE/>
        <w:autoSpaceDN/>
        <w:bidi w:val="0"/>
        <w:adjustRightInd/>
        <w:spacing w:line="480" w:lineRule="exact"/>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10.2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2020</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12</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18</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2020</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12</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22</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16</w:t>
      </w:r>
      <w:r>
        <w:rPr>
          <w:rFonts w:hint="default" w:ascii="仿宋_GB2312" w:eastAsia="仿宋_GB2312"/>
          <w:color w:val="auto"/>
          <w:sz w:val="28"/>
          <w:szCs w:val="28"/>
          <w:highlight w:val="none"/>
          <w:lang w:val="zh-CN"/>
        </w:rPr>
        <w:t>时前（北京时间），过期不再受理异议。</w:t>
      </w:r>
    </w:p>
    <w:p>
      <w:pPr>
        <w:pageBreakBefore w:val="0"/>
        <w:kinsoku/>
        <w:wordWrap/>
        <w:overflowPunct/>
        <w:topLinePunct w:val="0"/>
        <w:autoSpaceDE w:val="0"/>
        <w:autoSpaceDN w:val="0"/>
        <w:bidi w:val="0"/>
        <w:adjustRightInd w:val="0"/>
        <w:snapToGrid w:val="0"/>
        <w:spacing w:line="480" w:lineRule="exact"/>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10.3封面上须注明“项目名称”及“比选文件编号”；报价清单要求盖章或签字处及报价文件外包装上密封处加盖报价供应商公章。</w:t>
      </w:r>
    </w:p>
    <w:p>
      <w:pPr>
        <w:pageBreakBefore w:val="0"/>
        <w:kinsoku/>
        <w:wordWrap/>
        <w:overflowPunct/>
        <w:topLinePunct w:val="0"/>
        <w:autoSpaceDE w:val="0"/>
        <w:autoSpaceDN w:val="0"/>
        <w:bidi w:val="0"/>
        <w:adjustRightInd w:val="0"/>
        <w:snapToGrid w:val="0"/>
        <w:spacing w:line="480" w:lineRule="exact"/>
        <w:ind w:firstLine="551" w:firstLineChars="197"/>
        <w:textAlignment w:val="bottom"/>
        <w:rPr>
          <w:rFonts w:ascii="仿宋_GB2312" w:eastAsia="仿宋_GB2312" w:cs="宋体"/>
          <w:color w:val="auto"/>
          <w:kern w:val="0"/>
          <w:sz w:val="28"/>
          <w:szCs w:val="28"/>
          <w:highlight w:val="none"/>
        </w:rPr>
      </w:pPr>
      <w:bookmarkStart w:id="3" w:name="_Toc144974507"/>
      <w:bookmarkStart w:id="4" w:name="_Toc152045539"/>
      <w:bookmarkStart w:id="5" w:name="_Toc247527563"/>
      <w:bookmarkStart w:id="6" w:name="_Toc247513962"/>
      <w:bookmarkStart w:id="7" w:name="_Toc152042315"/>
      <w:bookmarkStart w:id="8" w:name="_Toc300834959"/>
      <w:r>
        <w:rPr>
          <w:rFonts w:hint="eastAsia" w:ascii="仿宋_GB2312" w:eastAsia="仿宋_GB2312" w:cs="宋体"/>
          <w:color w:val="auto"/>
          <w:kern w:val="0"/>
          <w:sz w:val="28"/>
          <w:szCs w:val="28"/>
          <w:highlight w:val="none"/>
        </w:rPr>
        <w:t>10.4 踏勘现场</w:t>
      </w:r>
      <w:bookmarkEnd w:id="3"/>
      <w:bookmarkEnd w:id="4"/>
      <w:bookmarkEnd w:id="5"/>
      <w:bookmarkEnd w:id="6"/>
      <w:bookmarkEnd w:id="7"/>
      <w:bookmarkEnd w:id="8"/>
    </w:p>
    <w:p>
      <w:pPr>
        <w:pageBreakBefore w:val="0"/>
        <w:kinsoku/>
        <w:wordWrap/>
        <w:overflowPunct/>
        <w:topLinePunct w:val="0"/>
        <w:autoSpaceDE w:val="0"/>
        <w:autoSpaceDN w:val="0"/>
        <w:bidi w:val="0"/>
        <w:adjustRightInd w:val="0"/>
        <w:snapToGrid w:val="0"/>
        <w:spacing w:line="480" w:lineRule="exact"/>
        <w:ind w:firstLine="551" w:firstLineChars="197"/>
        <w:textAlignment w:val="bottom"/>
        <w:rPr>
          <w:rFonts w:hint="eastAsia" w:ascii="仿宋_GB2312" w:eastAsia="仿宋_GB2312" w:cs="宋体"/>
          <w:color w:val="auto"/>
          <w:kern w:val="0"/>
          <w:sz w:val="28"/>
          <w:szCs w:val="28"/>
          <w:highlight w:val="none"/>
          <w:lang w:eastAsia="zh-CN"/>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r>
        <w:rPr>
          <w:rFonts w:hint="eastAsia" w:ascii="仿宋_GB2312" w:eastAsia="仿宋_GB2312" w:cs="宋体"/>
          <w:color w:val="auto"/>
          <w:kern w:val="0"/>
          <w:sz w:val="28"/>
          <w:szCs w:val="28"/>
          <w:highlight w:val="none"/>
          <w:lang w:eastAsia="zh-CN"/>
        </w:rPr>
        <w:t>踏勘完成后比选响应人提供《完成踏勘现场承诺书》附于报价函内，若报价函无《完成踏勘现场承诺书》将视作无效报价，格式及内容必须按照附件</w:t>
      </w:r>
      <w:r>
        <w:rPr>
          <w:rFonts w:hint="eastAsia" w:ascii="仿宋_GB2312" w:eastAsia="仿宋_GB2312" w:cs="宋体"/>
          <w:color w:val="auto"/>
          <w:kern w:val="0"/>
          <w:sz w:val="28"/>
          <w:szCs w:val="28"/>
          <w:highlight w:val="none"/>
          <w:lang w:val="en-US" w:eastAsia="zh-CN"/>
        </w:rPr>
        <w:t>4</w:t>
      </w:r>
      <w:r>
        <w:rPr>
          <w:rFonts w:hint="eastAsia" w:ascii="仿宋_GB2312" w:eastAsia="仿宋_GB2312" w:cs="宋体"/>
          <w:color w:val="auto"/>
          <w:kern w:val="0"/>
          <w:sz w:val="28"/>
          <w:szCs w:val="28"/>
          <w:highlight w:val="none"/>
          <w:lang w:eastAsia="zh-CN"/>
        </w:rPr>
        <w:t>。</w:t>
      </w:r>
    </w:p>
    <w:p>
      <w:pPr>
        <w:pageBreakBefore w:val="0"/>
        <w:kinsoku/>
        <w:wordWrap/>
        <w:overflowPunct/>
        <w:topLinePunct w:val="0"/>
        <w:autoSpaceDE w:val="0"/>
        <w:autoSpaceDN w:val="0"/>
        <w:bidi w:val="0"/>
        <w:adjustRightInd w:val="0"/>
        <w:snapToGrid w:val="0"/>
        <w:spacing w:line="480" w:lineRule="exact"/>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rPr>
        <w:t>10.</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pageBreakBefore w:val="0"/>
        <w:kinsoku/>
        <w:wordWrap/>
        <w:overflowPunct/>
        <w:topLinePunct w:val="0"/>
        <w:autoSpaceDE w:val="0"/>
        <w:autoSpaceDN w:val="0"/>
        <w:bidi w:val="0"/>
        <w:adjustRightInd w:val="0"/>
        <w:snapToGrid w:val="0"/>
        <w:spacing w:line="480" w:lineRule="exact"/>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十一、比选时间、地点及结果通知：</w:t>
      </w:r>
    </w:p>
    <w:p>
      <w:pPr>
        <w:pageBreakBefore w:val="0"/>
        <w:widowControl/>
        <w:kinsoku/>
        <w:wordWrap/>
        <w:overflowPunct/>
        <w:topLinePunct w:val="0"/>
        <w:bidi w:val="0"/>
        <w:adjustRightInd w:val="0"/>
        <w:snapToGrid w:val="0"/>
        <w:spacing w:line="480" w:lineRule="exact"/>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rPr>
        <w:t xml:space="preserve">11.1 </w:t>
      </w:r>
      <w:r>
        <w:rPr>
          <w:rFonts w:hint="default" w:ascii="Times New Roman" w:hAnsi="Times New Roman" w:eastAsia="仿宋" w:cs="Times New Roman"/>
          <w:color w:val="auto"/>
          <w:sz w:val="28"/>
          <w:szCs w:val="28"/>
          <w:highlight w:val="none"/>
          <w:lang w:val="en-US" w:eastAsia="zh-CN"/>
        </w:rPr>
        <w:t>比选响应文件必须在2020年</w:t>
      </w:r>
      <w:r>
        <w:rPr>
          <w:rFonts w:hint="eastAsia"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24</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至</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480" w:lineRule="exact"/>
        <w:ind w:firstLine="560" w:firstLineChars="200"/>
        <w:rPr>
          <w:color w:val="auto"/>
          <w:highlight w:val="none"/>
        </w:rPr>
      </w:pPr>
      <w:r>
        <w:rPr>
          <w:rFonts w:ascii="仿宋_GB2312" w:hAnsi="宋体" w:eastAsia="仿宋_GB2312"/>
          <w:color w:val="auto"/>
          <w:sz w:val="28"/>
          <w:szCs w:val="28"/>
          <w:highlight w:val="none"/>
        </w:rPr>
        <w:t>11.</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highlight w:val="none"/>
          <w:lang w:val="en-US" w:eastAsia="zh-CN"/>
        </w:rPr>
        <w:t xml:space="preserve"> 2020年</w:t>
      </w:r>
      <w:r>
        <w:rPr>
          <w:rFonts w:hint="eastAsia"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lang w:val="en-US" w:eastAsia="zh-CN"/>
        </w:rPr>
        <w:t>月</w:t>
      </w:r>
      <w:r>
        <w:rPr>
          <w:rFonts w:hint="eastAsia" w:eastAsia="仿宋" w:cs="Times New Roman"/>
          <w:color w:val="auto"/>
          <w:sz w:val="28"/>
          <w:szCs w:val="28"/>
          <w:highlight w:val="none"/>
          <w:lang w:val="en-US" w:eastAsia="zh-CN"/>
        </w:rPr>
        <w:t>24</w:t>
      </w:r>
      <w:r>
        <w:rPr>
          <w:rFonts w:hint="default" w:ascii="Times New Roman" w:hAnsi="Times New Roman" w:eastAsia="仿宋" w:cs="Times New Roman"/>
          <w:color w:val="auto"/>
          <w:sz w:val="28"/>
          <w:szCs w:val="28"/>
          <w:highlight w:val="none"/>
          <w:lang w:val="en-US" w:eastAsia="zh-CN"/>
        </w:rPr>
        <w:t>日</w:t>
      </w:r>
      <w:r>
        <w:rPr>
          <w:rFonts w:hint="eastAsia" w:eastAsia="仿宋" w:cs="Times New Roman"/>
          <w:color w:val="auto"/>
          <w:sz w:val="28"/>
          <w:szCs w:val="28"/>
          <w:highlight w:val="none"/>
          <w:lang w:val="en-US" w:eastAsia="zh-CN"/>
        </w:rPr>
        <w:t>14</w:t>
      </w:r>
      <w:r>
        <w:rPr>
          <w:rFonts w:hint="default" w:ascii="Times New Roman" w:hAnsi="Times New Roman" w:eastAsia="仿宋" w:cs="Times New Roman"/>
          <w:color w:val="auto"/>
          <w:sz w:val="28"/>
          <w:szCs w:val="28"/>
          <w:highlight w:val="none"/>
          <w:lang w:val="en-US" w:eastAsia="zh-CN"/>
        </w:rPr>
        <w:t>时</w:t>
      </w:r>
      <w:r>
        <w:rPr>
          <w:rFonts w:hint="eastAsia" w:eastAsia="仿宋" w:cs="Times New Roman"/>
          <w:color w:val="auto"/>
          <w:sz w:val="28"/>
          <w:szCs w:val="28"/>
          <w:highlight w:val="none"/>
          <w:lang w:val="en-US" w:eastAsia="zh-CN"/>
        </w:rPr>
        <w:t>30分</w:t>
      </w:r>
      <w:r>
        <w:rPr>
          <w:rFonts w:hint="default" w:ascii="Times New Roman" w:hAnsi="Times New Roman" w:eastAsia="仿宋" w:cs="Times New Roman"/>
          <w:color w:val="auto"/>
          <w:sz w:val="28"/>
          <w:szCs w:val="28"/>
          <w:highlight w:val="none"/>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highlight w:val="none"/>
          <w:lang w:val="en-US" w:eastAsia="zh-CN"/>
        </w:rPr>
        <w:t>对本项目进行比选，各比选响应方须参加。</w:t>
      </w:r>
    </w:p>
    <w:p>
      <w:pPr>
        <w:pageBreakBefore w:val="0"/>
        <w:kinsoku/>
        <w:wordWrap/>
        <w:overflowPunct/>
        <w:topLinePunct w:val="0"/>
        <w:autoSpaceDE w:val="0"/>
        <w:autoSpaceDN w:val="0"/>
        <w:bidi w:val="0"/>
        <w:adjustRightInd w:val="0"/>
        <w:snapToGrid w:val="0"/>
        <w:spacing w:line="480" w:lineRule="exact"/>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11.</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pageBreakBefore w:val="0"/>
        <w:kinsoku/>
        <w:wordWrap/>
        <w:overflowPunct/>
        <w:topLinePunct w:val="0"/>
        <w:bidi w:val="0"/>
        <w:spacing w:line="480" w:lineRule="exact"/>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pageBreakBefore w:val="0"/>
        <w:kinsoku/>
        <w:wordWrap/>
        <w:overflowPunct/>
        <w:topLinePunct w:val="0"/>
        <w:bidi w:val="0"/>
        <w:spacing w:line="480" w:lineRule="exact"/>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pageBreakBefore w:val="0"/>
        <w:kinsoku/>
        <w:wordWrap/>
        <w:overflowPunct/>
        <w:topLinePunct w:val="0"/>
        <w:bidi w:val="0"/>
        <w:spacing w:line="480" w:lineRule="exact"/>
        <w:ind w:firstLine="45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项目比选文件的全部内容，愿意以人民币</w:t>
      </w:r>
      <w:r>
        <w:rPr>
          <w:rFonts w:hint="eastAsia" w:ascii="仿宋_GB2312" w:hAnsi="宋体" w:eastAsia="仿宋_GB2312"/>
          <w:color w:val="auto"/>
          <w:sz w:val="28"/>
          <w:szCs w:val="28"/>
          <w:highlight w:val="none"/>
          <w:u w:val="single"/>
        </w:rPr>
        <w:t xml:space="preserve">（大写）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元（¥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含增值税专用发票的总报价，不含增值税专用发票的总报价：</w:t>
      </w:r>
      <w:r>
        <w:rPr>
          <w:rFonts w:hint="eastAsia" w:ascii="仿宋_GB2312" w:hAnsi="宋体" w:eastAsia="仿宋_GB2312"/>
          <w:color w:val="auto"/>
          <w:sz w:val="28"/>
          <w:szCs w:val="28"/>
          <w:highlight w:val="none"/>
          <w:u w:val="single"/>
        </w:rPr>
        <w:t xml:space="preserve">            元（￥             ）</w:t>
      </w:r>
      <w:r>
        <w:rPr>
          <w:rFonts w:hint="eastAsia" w:ascii="仿宋_GB2312" w:hAnsi="宋体" w:eastAsia="仿宋_GB2312"/>
          <w:color w:val="auto"/>
          <w:sz w:val="28"/>
          <w:szCs w:val="28"/>
          <w:highlight w:val="none"/>
        </w:rPr>
        <w:t>，增值税率</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hAnsi="宋体" w:eastAsia="仿宋_GB2312"/>
          <w:color w:val="auto"/>
          <w:sz w:val="28"/>
          <w:szCs w:val="28"/>
          <w:highlight w:val="none"/>
        </w:rPr>
        <w:t>，按合同约定实施和完成承包项目的全部</w:t>
      </w:r>
      <w:r>
        <w:rPr>
          <w:rFonts w:ascii="仿宋_GB2312" w:hAnsi="宋体" w:eastAsia="仿宋_GB2312"/>
          <w:color w:val="auto"/>
          <w:sz w:val="28"/>
          <w:szCs w:val="28"/>
          <w:highlight w:val="none"/>
        </w:rPr>
        <w:t>工作</w:t>
      </w:r>
      <w:r>
        <w:rPr>
          <w:rFonts w:hint="eastAsia" w:ascii="仿宋_GB2312" w:hAnsi="宋体" w:eastAsia="仿宋_GB2312"/>
          <w:color w:val="auto"/>
          <w:sz w:val="28"/>
          <w:szCs w:val="28"/>
          <w:highlight w:val="none"/>
        </w:rPr>
        <w:t>。</w:t>
      </w:r>
    </w:p>
    <w:p>
      <w:pPr>
        <w:pageBreakBefore w:val="0"/>
        <w:kinsoku/>
        <w:wordWrap/>
        <w:overflowPunct/>
        <w:topLinePunct w:val="0"/>
        <w:autoSpaceDE w:val="0"/>
        <w:autoSpaceDN w:val="0"/>
        <w:bidi w:val="0"/>
        <w:adjustRightInd w:val="0"/>
        <w:spacing w:before="15" w:line="480" w:lineRule="exact"/>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pageBreakBefore w:val="0"/>
        <w:kinsoku/>
        <w:wordWrap/>
        <w:overflowPunct/>
        <w:topLinePunct w:val="0"/>
        <w:autoSpaceDE w:val="0"/>
        <w:autoSpaceDN w:val="0"/>
        <w:bidi w:val="0"/>
        <w:adjustRightInd w:val="0"/>
        <w:spacing w:line="480" w:lineRule="exact"/>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pageBreakBefore w:val="0"/>
        <w:kinsoku/>
        <w:wordWrap/>
        <w:overflowPunct/>
        <w:topLinePunct w:val="0"/>
        <w:autoSpaceDE w:val="0"/>
        <w:autoSpaceDN w:val="0"/>
        <w:bidi w:val="0"/>
        <w:adjustRightInd w:val="0"/>
        <w:spacing w:line="480" w:lineRule="exact"/>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pageBreakBefore w:val="0"/>
        <w:kinsoku/>
        <w:wordWrap/>
        <w:overflowPunct/>
        <w:topLinePunct w:val="0"/>
        <w:autoSpaceDE w:val="0"/>
        <w:autoSpaceDN w:val="0"/>
        <w:bidi w:val="0"/>
        <w:adjustRightInd w:val="0"/>
        <w:spacing w:line="480" w:lineRule="exact"/>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pageBreakBefore w:val="0"/>
        <w:kinsoku/>
        <w:wordWrap/>
        <w:overflowPunct/>
        <w:topLinePunct w:val="0"/>
        <w:autoSpaceDE w:val="0"/>
        <w:autoSpaceDN w:val="0"/>
        <w:bidi w:val="0"/>
        <w:adjustRightInd w:val="0"/>
        <w:spacing w:line="480" w:lineRule="exact"/>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pageBreakBefore w:val="0"/>
        <w:kinsoku/>
        <w:wordWrap/>
        <w:overflowPunct/>
        <w:topLinePunct w:val="0"/>
        <w:autoSpaceDE w:val="0"/>
        <w:autoSpaceDN w:val="0"/>
        <w:bidi w:val="0"/>
        <w:adjustRightInd w:val="0"/>
        <w:spacing w:line="480" w:lineRule="exact"/>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p>
    <w:p>
      <w:pPr>
        <w:pageBreakBefore w:val="0"/>
        <w:kinsoku/>
        <w:wordWrap/>
        <w:overflowPunct/>
        <w:topLinePunct w:val="0"/>
        <w:autoSpaceDE w:val="0"/>
        <w:autoSpaceDN w:val="0"/>
        <w:bidi w:val="0"/>
        <w:adjustRightInd w:val="0"/>
        <w:spacing w:line="480" w:lineRule="exact"/>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pageBreakBefore w:val="0"/>
        <w:kinsoku/>
        <w:wordWrap/>
        <w:overflowPunct/>
        <w:topLinePunct w:val="0"/>
        <w:autoSpaceDE w:val="0"/>
        <w:autoSpaceDN w:val="0"/>
        <w:bidi w:val="0"/>
        <w:adjustRightInd w:val="0"/>
        <w:spacing w:line="480" w:lineRule="exact"/>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w:t>
      </w:r>
      <w:r>
        <w:rPr>
          <w:rFonts w:hint="eastAsia" w:ascii="仿宋_GB2312" w:hAnsi="宋体" w:eastAsia="仿宋_GB2312"/>
          <w:color w:val="auto"/>
          <w:sz w:val="28"/>
          <w:szCs w:val="28"/>
          <w:highlight w:val="none"/>
          <w:lang w:eastAsia="zh-CN"/>
        </w:rPr>
        <w:t>（含合同模板）</w:t>
      </w:r>
      <w:r>
        <w:rPr>
          <w:rFonts w:hint="eastAsia" w:ascii="仿宋_GB2312" w:hAnsi="宋体" w:eastAsia="仿宋_GB2312"/>
          <w:color w:val="auto"/>
          <w:sz w:val="28"/>
          <w:szCs w:val="28"/>
          <w:highlight w:val="none"/>
        </w:rPr>
        <w:t>将成为约束双方的合同文件组成部分。</w:t>
      </w:r>
    </w:p>
    <w:p>
      <w:pPr>
        <w:pageBreakBefore w:val="0"/>
        <w:tabs>
          <w:tab w:val="left" w:pos="7140"/>
          <w:tab w:val="left" w:pos="7560"/>
          <w:tab w:val="left" w:pos="8300"/>
        </w:tabs>
        <w:kinsoku/>
        <w:wordWrap/>
        <w:overflowPunct/>
        <w:topLinePunct w:val="0"/>
        <w:autoSpaceDE w:val="0"/>
        <w:autoSpaceDN w:val="0"/>
        <w:bidi w:val="0"/>
        <w:adjustRightInd w:val="0"/>
        <w:spacing w:line="480" w:lineRule="exact"/>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pageBreakBefore w:val="0"/>
        <w:tabs>
          <w:tab w:val="left" w:pos="7140"/>
          <w:tab w:val="left" w:pos="7560"/>
          <w:tab w:val="left" w:pos="8300"/>
        </w:tabs>
        <w:kinsoku/>
        <w:wordWrap/>
        <w:overflowPunct/>
        <w:topLinePunct w:val="0"/>
        <w:autoSpaceDE w:val="0"/>
        <w:autoSpaceDN w:val="0"/>
        <w:bidi w:val="0"/>
        <w:adjustRightInd w:val="0"/>
        <w:spacing w:line="480" w:lineRule="exact"/>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pageBreakBefore w:val="0"/>
        <w:tabs>
          <w:tab w:val="left" w:pos="7035"/>
          <w:tab w:val="left" w:pos="7560"/>
          <w:tab w:val="left" w:pos="8300"/>
        </w:tabs>
        <w:kinsoku/>
        <w:wordWrap/>
        <w:overflowPunct/>
        <w:topLinePunct w:val="0"/>
        <w:autoSpaceDE w:val="0"/>
        <w:autoSpaceDN w:val="0"/>
        <w:bidi w:val="0"/>
        <w:adjustRightInd w:val="0"/>
        <w:spacing w:line="480" w:lineRule="exact"/>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pageBreakBefore w:val="0"/>
        <w:tabs>
          <w:tab w:val="left" w:pos="8300"/>
        </w:tabs>
        <w:kinsoku/>
        <w:wordWrap/>
        <w:overflowPunct/>
        <w:topLinePunct w:val="0"/>
        <w:autoSpaceDE w:val="0"/>
        <w:autoSpaceDN w:val="0"/>
        <w:bidi w:val="0"/>
        <w:adjustRightInd w:val="0"/>
        <w:spacing w:before="1" w:line="480" w:lineRule="exact"/>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pageBreakBefore w:val="0"/>
        <w:tabs>
          <w:tab w:val="left" w:pos="8300"/>
        </w:tabs>
        <w:kinsoku/>
        <w:wordWrap/>
        <w:overflowPunct/>
        <w:topLinePunct w:val="0"/>
        <w:autoSpaceDE w:val="0"/>
        <w:autoSpaceDN w:val="0"/>
        <w:bidi w:val="0"/>
        <w:adjustRightInd w:val="0"/>
        <w:spacing w:line="480" w:lineRule="exact"/>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pageBreakBefore w:val="0"/>
        <w:tabs>
          <w:tab w:val="left" w:pos="8300"/>
        </w:tabs>
        <w:kinsoku/>
        <w:wordWrap/>
        <w:overflowPunct/>
        <w:topLinePunct w:val="0"/>
        <w:autoSpaceDE w:val="0"/>
        <w:autoSpaceDN w:val="0"/>
        <w:bidi w:val="0"/>
        <w:adjustRightInd w:val="0"/>
        <w:spacing w:line="480" w:lineRule="exact"/>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pageBreakBefore w:val="0"/>
        <w:tabs>
          <w:tab w:val="left" w:pos="8300"/>
        </w:tabs>
        <w:kinsoku/>
        <w:wordWrap/>
        <w:overflowPunct/>
        <w:topLinePunct w:val="0"/>
        <w:autoSpaceDE w:val="0"/>
        <w:autoSpaceDN w:val="0"/>
        <w:bidi w:val="0"/>
        <w:adjustRightInd w:val="0"/>
        <w:spacing w:line="480" w:lineRule="exact"/>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pageBreakBefore w:val="0"/>
        <w:tabs>
          <w:tab w:val="left" w:pos="6000"/>
          <w:tab w:val="left" w:pos="7040"/>
          <w:tab w:val="left" w:pos="8100"/>
        </w:tabs>
        <w:kinsoku/>
        <w:wordWrap/>
        <w:overflowPunct/>
        <w:topLinePunct w:val="0"/>
        <w:autoSpaceDE w:val="0"/>
        <w:autoSpaceDN w:val="0"/>
        <w:bidi w:val="0"/>
        <w:adjustRightInd w:val="0"/>
        <w:spacing w:line="480" w:lineRule="exact"/>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pPr>
    </w:p>
    <w:p>
      <w:pPr>
        <w:pageBreakBefore w:val="0"/>
        <w:kinsoku/>
        <w:wordWrap/>
        <w:overflowPunct/>
        <w:topLinePunct w:val="0"/>
        <w:bidi w:val="0"/>
        <w:snapToGrid w:val="0"/>
        <w:spacing w:line="48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pageBreakBefore w:val="0"/>
        <w:kinsoku/>
        <w:wordWrap/>
        <w:overflowPunct/>
        <w:topLinePunct w:val="0"/>
        <w:bidi w:val="0"/>
        <w:spacing w:line="480" w:lineRule="exact"/>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pageBreakBefore w:val="0"/>
        <w:kinsoku/>
        <w:wordWrap/>
        <w:overflowPunct/>
        <w:topLinePunct w:val="0"/>
        <w:bidi w:val="0"/>
        <w:spacing w:line="480" w:lineRule="exact"/>
        <w:rPr>
          <w:color w:val="auto"/>
          <w:highlight w:val="none"/>
        </w:rPr>
      </w:pPr>
    </w:p>
    <w:p>
      <w:pPr>
        <w:pageBreakBefore w:val="0"/>
        <w:tabs>
          <w:tab w:val="left" w:pos="5565"/>
        </w:tabs>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pageBreakBefore w:val="0"/>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p>
    <w:p>
      <w:pPr>
        <w:pageBreakBefore w:val="0"/>
        <w:tabs>
          <w:tab w:val="left" w:pos="5475"/>
        </w:tabs>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pageBreakBefore w:val="0"/>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p>
    <w:p>
      <w:pPr>
        <w:pageBreakBefore w:val="0"/>
        <w:tabs>
          <w:tab w:val="left" w:pos="5475"/>
        </w:tabs>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pageBreakBefore w:val="0"/>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p>
    <w:p>
      <w:pPr>
        <w:pageBreakBefore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pageBreakBefore w:val="0"/>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p>
    <w:p>
      <w:pPr>
        <w:pageBreakBefore w:val="0"/>
        <w:tabs>
          <w:tab w:val="left" w:pos="5475"/>
        </w:tabs>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pageBreakBefore w:val="0"/>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p>
    <w:p>
      <w:pPr>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pageBreakBefore w:val="0"/>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p>
    <w:p>
      <w:pPr>
        <w:pageBreakBefore w:val="0"/>
        <w:tabs>
          <w:tab w:val="left" w:pos="3360"/>
        </w:tabs>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pageBreakBefore w:val="0"/>
        <w:kinsoku/>
        <w:wordWrap/>
        <w:overflowPunct/>
        <w:topLinePunct w:val="0"/>
        <w:autoSpaceDE w:val="0"/>
        <w:autoSpaceDN w:val="0"/>
        <w:bidi w:val="0"/>
        <w:adjustRightInd w:val="0"/>
        <w:snapToGrid w:val="0"/>
        <w:spacing w:line="480" w:lineRule="exact"/>
        <w:ind w:firstLine="520" w:firstLineChars="186"/>
        <w:jc w:val="left"/>
        <w:rPr>
          <w:rFonts w:ascii="仿宋" w:hAnsi="仿宋" w:eastAsia="仿宋"/>
          <w:color w:val="auto"/>
          <w:kern w:val="0"/>
          <w:sz w:val="28"/>
          <w:szCs w:val="28"/>
          <w:highlight w:val="none"/>
        </w:rPr>
      </w:pPr>
    </w:p>
    <w:p>
      <w:pPr>
        <w:pageBreakBefore w:val="0"/>
        <w:kinsoku/>
        <w:wordWrap/>
        <w:overflowPunct/>
        <w:topLinePunct w:val="0"/>
        <w:autoSpaceDE w:val="0"/>
        <w:autoSpaceDN w:val="0"/>
        <w:bidi w:val="0"/>
        <w:adjustRightInd w:val="0"/>
        <w:snapToGrid w:val="0"/>
        <w:spacing w:line="480" w:lineRule="exact"/>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pageBreakBefore w:val="0"/>
        <w:tabs>
          <w:tab w:val="left" w:pos="5460"/>
        </w:tabs>
        <w:kinsoku/>
        <w:wordWrap/>
        <w:overflowPunct/>
        <w:topLinePunct w:val="0"/>
        <w:autoSpaceDE w:val="0"/>
        <w:autoSpaceDN w:val="0"/>
        <w:bidi w:val="0"/>
        <w:adjustRightInd w:val="0"/>
        <w:snapToGrid w:val="0"/>
        <w:spacing w:line="480" w:lineRule="exact"/>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pageBreakBefore w:val="0"/>
        <w:kinsoku/>
        <w:wordWrap/>
        <w:overflowPunct/>
        <w:topLinePunct w:val="0"/>
        <w:autoSpaceDE w:val="0"/>
        <w:autoSpaceDN w:val="0"/>
        <w:bidi w:val="0"/>
        <w:adjustRightInd w:val="0"/>
        <w:snapToGrid w:val="0"/>
        <w:spacing w:line="480" w:lineRule="exact"/>
        <w:jc w:val="left"/>
        <w:rPr>
          <w:rFonts w:ascii="仿宋" w:hAnsi="仿宋" w:eastAsia="仿宋"/>
          <w:color w:val="auto"/>
          <w:kern w:val="0"/>
          <w:sz w:val="28"/>
          <w:szCs w:val="28"/>
          <w:highlight w:val="none"/>
        </w:rPr>
      </w:pPr>
    </w:p>
    <w:p>
      <w:pPr>
        <w:pageBreakBefore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pageBreakBefore w:val="0"/>
        <w:kinsoku/>
        <w:wordWrap/>
        <w:overflowPunct/>
        <w:topLinePunct w:val="0"/>
        <w:autoSpaceDE w:val="0"/>
        <w:autoSpaceDN w:val="0"/>
        <w:bidi w:val="0"/>
        <w:adjustRightInd w:val="0"/>
        <w:snapToGrid w:val="0"/>
        <w:spacing w:line="480" w:lineRule="exact"/>
        <w:jc w:val="left"/>
        <w:rPr>
          <w:rFonts w:ascii="宋体" w:hAnsi="宋体"/>
          <w:color w:val="auto"/>
          <w:kern w:val="0"/>
          <w:highlight w:val="none"/>
        </w:rPr>
      </w:pPr>
    </w:p>
    <w:p>
      <w:pPr>
        <w:pageBreakBefore w:val="0"/>
        <w:kinsoku/>
        <w:wordWrap/>
        <w:overflowPunct/>
        <w:topLinePunct w:val="0"/>
        <w:bidi w:val="0"/>
        <w:spacing w:line="480" w:lineRule="exact"/>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pageBreakBefore w:val="0"/>
        <w:widowControl/>
        <w:kinsoku/>
        <w:wordWrap/>
        <w:overflowPunct/>
        <w:topLinePunct w:val="0"/>
        <w:bidi w:val="0"/>
        <w:spacing w:line="480" w:lineRule="exact"/>
        <w:jc w:val="left"/>
        <w:rPr>
          <w:rFonts w:hint="eastAsia" w:ascii="仿宋_GB2312" w:hAnsi="仿宋_GB2312" w:eastAsia="仿宋_GB2312"/>
          <w:color w:val="auto"/>
          <w:sz w:val="28"/>
          <w:szCs w:val="28"/>
          <w:highlight w:val="none"/>
        </w:rPr>
        <w:sectPr>
          <w:headerReference r:id="rId3" w:type="default"/>
          <w:footerReference r:id="rId4" w:type="default"/>
          <w:pgSz w:w="11900" w:h="16840"/>
          <w:pgMar w:top="1440" w:right="1800" w:bottom="1440" w:left="1800" w:header="851" w:footer="992" w:gutter="0"/>
          <w:pgNumType w:fmt="decimal"/>
          <w:cols w:space="425" w:num="1"/>
          <w:docGrid w:type="lines" w:linePitch="326" w:charSpace="0"/>
        </w:sectPr>
      </w:pPr>
    </w:p>
    <w:p>
      <w:pPr>
        <w:pageBreakBefore w:val="0"/>
        <w:widowControl/>
        <w:kinsoku/>
        <w:wordWrap/>
        <w:overflowPunct/>
        <w:topLinePunct w:val="0"/>
        <w:bidi w:val="0"/>
        <w:spacing w:line="480" w:lineRule="exact"/>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pageBreakBefore w:val="0"/>
        <w:kinsoku/>
        <w:wordWrap/>
        <w:overflowPunct/>
        <w:topLinePunct w:val="0"/>
        <w:bidi w:val="0"/>
        <w:spacing w:line="480" w:lineRule="exact"/>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pageBreakBefore w:val="0"/>
        <w:kinsoku/>
        <w:wordWrap/>
        <w:overflowPunct/>
        <w:topLinePunct w:val="0"/>
        <w:bidi w:val="0"/>
        <w:spacing w:line="480" w:lineRule="exact"/>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w:t>
      </w:r>
      <w:r>
        <w:rPr>
          <w:rFonts w:hint="eastAsia" w:ascii="仿宋" w:hAnsi="仿宋" w:eastAsia="仿宋"/>
          <w:color w:val="auto"/>
          <w:sz w:val="28"/>
          <w:szCs w:val="28"/>
          <w:highlight w:val="none"/>
          <w:lang w:eastAsia="zh-CN"/>
        </w:rPr>
        <w:t>定</w:t>
      </w:r>
      <w:r>
        <w:rPr>
          <w:rFonts w:hint="eastAsia" w:ascii="仿宋" w:hAnsi="仿宋" w:eastAsia="仿宋"/>
          <w:color w:val="auto"/>
          <w:sz w:val="28"/>
          <w:szCs w:val="28"/>
          <w:highlight w:val="none"/>
        </w:rPr>
        <w:t>代表</w:t>
      </w:r>
      <w:r>
        <w:rPr>
          <w:rFonts w:hint="eastAsia" w:ascii="仿宋" w:hAnsi="仿宋" w:eastAsia="仿宋"/>
          <w:color w:val="auto"/>
          <w:sz w:val="28"/>
          <w:szCs w:val="28"/>
          <w:highlight w:val="none"/>
          <w:lang w:eastAsia="zh-CN"/>
        </w:rPr>
        <w:t>人</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eastAsia="仿宋"/>
          <w:color w:val="auto"/>
          <w:sz w:val="28"/>
          <w:szCs w:val="28"/>
          <w:highlight w:val="none"/>
          <w:lang w:eastAsia="zh-CN"/>
        </w:rPr>
        <w:t>招投标</w:t>
      </w:r>
      <w:r>
        <w:rPr>
          <w:rFonts w:hint="eastAsia" w:ascii="仿宋" w:hAnsi="仿宋" w:eastAsia="仿宋"/>
          <w:color w:val="auto"/>
          <w:sz w:val="28"/>
          <w:szCs w:val="28"/>
          <w:highlight w:val="none"/>
        </w:rPr>
        <w:t>活动中，以我单位的名义签署</w:t>
      </w:r>
      <w:r>
        <w:rPr>
          <w:rFonts w:hint="eastAsia" w:eastAsia="仿宋"/>
          <w:color w:val="auto"/>
          <w:sz w:val="28"/>
          <w:szCs w:val="28"/>
          <w:highlight w:val="none"/>
          <w:lang w:eastAsia="zh-CN"/>
        </w:rPr>
        <w:t>投标</w:t>
      </w:r>
      <w:r>
        <w:rPr>
          <w:rFonts w:hint="eastAsia" w:ascii="仿宋" w:hAnsi="仿宋" w:eastAsia="仿宋"/>
          <w:color w:val="auto"/>
          <w:sz w:val="28"/>
          <w:szCs w:val="28"/>
          <w:highlight w:val="none"/>
        </w:rPr>
        <w:t>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eastAsia="仿宋"/>
          <w:color w:val="auto"/>
          <w:sz w:val="28"/>
          <w:szCs w:val="28"/>
          <w:highlight w:val="none"/>
          <w:lang w:eastAsia="zh-CN"/>
        </w:rPr>
        <w:t>投标</w:t>
      </w:r>
      <w:r>
        <w:rPr>
          <w:rFonts w:hint="eastAsia" w:ascii="仿宋" w:hAnsi="仿宋" w:eastAsia="仿宋"/>
          <w:color w:val="auto"/>
          <w:sz w:val="28"/>
          <w:szCs w:val="28"/>
          <w:highlight w:val="none"/>
        </w:rPr>
        <w:t>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w:t>
      </w:r>
    </w:p>
    <w:p>
      <w:pPr>
        <w:pageBreakBefore w:val="0"/>
        <w:kinsoku/>
        <w:wordWrap/>
        <w:overflowPunct/>
        <w:topLinePunct w:val="0"/>
        <w:bidi w:val="0"/>
        <w:snapToGrid w:val="0"/>
        <w:spacing w:line="480" w:lineRule="exact"/>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r>
        <w:rPr>
          <w:rFonts w:hint="eastAsia" w:ascii="仿宋_GB2312" w:hAnsi="宋体" w:eastAsia="仿宋_GB2312"/>
          <w:color w:val="auto"/>
          <w:sz w:val="28"/>
          <w:szCs w:val="28"/>
          <w:highlight w:val="none"/>
        </w:rPr>
        <w:t>附被授权人代理人身份证复印件</w:t>
      </w:r>
    </w:p>
    <w:p>
      <w:pPr>
        <w:pageBreakBefore w:val="0"/>
        <w:widowControl/>
        <w:kinsoku/>
        <w:wordWrap/>
        <w:overflowPunct/>
        <w:topLinePunct w:val="0"/>
        <w:bidi w:val="0"/>
        <w:spacing w:line="480" w:lineRule="exact"/>
        <w:jc w:val="left"/>
        <w:rPr>
          <w:rFonts w:ascii="仿宋_GB2312" w:hAnsi="宋体" w:eastAsia="仿宋_GB2312"/>
          <w:color w:val="auto"/>
          <w:sz w:val="28"/>
          <w:szCs w:val="28"/>
          <w:highlight w:val="none"/>
        </w:rPr>
      </w:pPr>
      <w:r>
        <w:rPr>
          <w:rFonts w:hint="eastAsia" w:ascii="仿宋_GB2312" w:hAnsi="仿宋_GB2312" w:eastAsia="仿宋_GB2312"/>
          <w:color w:val="auto"/>
          <w:sz w:val="28"/>
          <w:szCs w:val="28"/>
          <w:highlight w:val="none"/>
        </w:rPr>
        <w:t>附件</w:t>
      </w: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w:t>
      </w:r>
    </w:p>
    <w:p>
      <w:pPr>
        <w:pageBreakBefore w:val="0"/>
        <w:kinsoku/>
        <w:wordWrap/>
        <w:overflowPunct/>
        <w:topLinePunct w:val="0"/>
        <w:bidi w:val="0"/>
        <w:spacing w:line="480" w:lineRule="exact"/>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完成踏勘现场承诺书</w:t>
      </w:r>
    </w:p>
    <w:p>
      <w:pPr>
        <w:pageBreakBefore w:val="0"/>
        <w:kinsoku/>
        <w:wordWrap/>
        <w:overflowPunct/>
        <w:topLinePunct w:val="0"/>
        <w:bidi w:val="0"/>
        <w:spacing w:line="48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lang w:eastAsia="zh-CN"/>
        </w:rPr>
        <w:t>重庆机场集团有限公司</w:t>
      </w:r>
    </w:p>
    <w:p>
      <w:pPr>
        <w:pageBreakBefore w:val="0"/>
        <w:kinsoku/>
        <w:wordWrap/>
        <w:overflowPunct/>
        <w:topLinePunct w:val="0"/>
        <w:bidi w:val="0"/>
        <w:spacing w:line="480" w:lineRule="exact"/>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我司（ XXXX公司名称）</w:t>
      </w:r>
      <w:r>
        <w:rPr>
          <w:rFonts w:hint="eastAsia" w:ascii="仿宋" w:hAnsi="仿宋" w:eastAsia="仿宋"/>
          <w:color w:val="auto"/>
          <w:sz w:val="28"/>
          <w:szCs w:val="28"/>
          <w:highlight w:val="none"/>
          <w:lang w:eastAsia="zh-CN"/>
        </w:rPr>
        <w:t>已</w:t>
      </w:r>
      <w:r>
        <w:rPr>
          <w:rFonts w:hint="eastAsia" w:ascii="仿宋_GB2312" w:eastAsia="仿宋_GB2312"/>
          <w:color w:val="auto"/>
          <w:sz w:val="28"/>
          <w:szCs w:val="28"/>
          <w:highlight w:val="none"/>
          <w:lang w:eastAsia="zh-CN"/>
        </w:rPr>
        <w:t>完成</w:t>
      </w:r>
      <w:r>
        <w:rPr>
          <w:rFonts w:hint="eastAsia" w:ascii="仿宋" w:hAnsi="仿宋" w:eastAsia="仿宋"/>
          <w:color w:val="auto"/>
          <w:sz w:val="28"/>
          <w:szCs w:val="28"/>
          <w:highlight w:val="none"/>
          <w:lang w:eastAsia="zh-CN"/>
        </w:rPr>
        <w:t>物流园区部分消防设施维修项目现场踏勘，承诺如下：</w:t>
      </w:r>
    </w:p>
    <w:p>
      <w:pPr>
        <w:pageBreakBefore w:val="0"/>
        <w:kinsoku/>
        <w:wordWrap/>
        <w:overflowPunct/>
        <w:topLinePunct w:val="0"/>
        <w:bidi w:val="0"/>
        <w:spacing w:line="480" w:lineRule="exact"/>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我司已了解本项目实施的重点、难点工作并能自行克服困难完成工作</w:t>
      </w:r>
      <w:r>
        <w:rPr>
          <w:rFonts w:hint="eastAsia" w:ascii="仿宋" w:hAnsi="仿宋" w:eastAsia="仿宋"/>
          <w:color w:val="auto"/>
          <w:sz w:val="28"/>
          <w:szCs w:val="28"/>
          <w:highlight w:val="none"/>
        </w:rPr>
        <w:t>；</w:t>
      </w:r>
    </w:p>
    <w:p>
      <w:pPr>
        <w:pageBreakBefore w:val="0"/>
        <w:kinsoku/>
        <w:wordWrap/>
        <w:overflowPunct/>
        <w:topLinePunct w:val="0"/>
        <w:bidi w:val="0"/>
        <w:spacing w:line="480" w:lineRule="exact"/>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我司根据现场环境将配备适合本项目的工器具</w:t>
      </w:r>
      <w:r>
        <w:rPr>
          <w:rFonts w:hint="eastAsia" w:ascii="仿宋" w:hAnsi="仿宋" w:eastAsia="仿宋"/>
          <w:color w:val="auto"/>
          <w:sz w:val="28"/>
          <w:szCs w:val="28"/>
          <w:highlight w:val="none"/>
        </w:rPr>
        <w:t>；</w:t>
      </w:r>
    </w:p>
    <w:p>
      <w:pPr>
        <w:pageBreakBefore w:val="0"/>
        <w:kinsoku/>
        <w:wordWrap/>
        <w:overflowPunct/>
        <w:topLinePunct w:val="0"/>
        <w:bidi w:val="0"/>
        <w:spacing w:line="480" w:lineRule="exact"/>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我司已清楚施工现场的生产运行情况，我司将制定符合比选人和各货库租赁单位（使用单位）要求的施工计划。</w:t>
      </w:r>
    </w:p>
    <w:p>
      <w:pPr>
        <w:pageBreakBefore w:val="0"/>
        <w:kinsoku/>
        <w:wordWrap/>
        <w:overflowPunct/>
        <w:topLinePunct w:val="0"/>
        <w:bidi w:val="0"/>
        <w:spacing w:line="480" w:lineRule="exact"/>
        <w:ind w:firstLine="700" w:firstLineChars="250"/>
        <w:jc w:val="righ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 </w:t>
      </w:r>
    </w:p>
    <w:p>
      <w:pPr>
        <w:pageBreakBefore w:val="0"/>
        <w:kinsoku/>
        <w:wordWrap/>
        <w:overflowPunct/>
        <w:topLinePunct w:val="0"/>
        <w:bidi w:val="0"/>
        <w:spacing w:line="480" w:lineRule="exact"/>
        <w:ind w:firstLine="700" w:firstLineChars="250"/>
        <w:jc w:val="right"/>
        <w:rPr>
          <w:rFonts w:hint="eastAsia" w:ascii="仿宋" w:hAnsi="仿宋" w:eastAsia="仿宋"/>
          <w:color w:val="auto"/>
          <w:sz w:val="28"/>
          <w:szCs w:val="28"/>
          <w:highlight w:val="none"/>
          <w:lang w:val="en-US" w:eastAsia="zh-CN"/>
        </w:rPr>
      </w:pPr>
    </w:p>
    <w:p>
      <w:pPr>
        <w:pageBreakBefore w:val="0"/>
        <w:kinsoku/>
        <w:wordWrap/>
        <w:overflowPunct/>
        <w:topLinePunct w:val="0"/>
        <w:bidi w:val="0"/>
        <w:spacing w:line="480" w:lineRule="exact"/>
        <w:ind w:firstLine="700" w:firstLineChars="250"/>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承诺人</w:t>
      </w:r>
      <w:r>
        <w:rPr>
          <w:rFonts w:hint="eastAsia" w:ascii="仿宋" w:hAnsi="仿宋" w:eastAsia="仿宋"/>
          <w:color w:val="auto"/>
          <w:sz w:val="28"/>
          <w:szCs w:val="28"/>
          <w:highlight w:val="none"/>
        </w:rPr>
        <w:t xml:space="preserve">：XXXXXX公司（盖章） </w:t>
      </w:r>
    </w:p>
    <w:p>
      <w:pPr>
        <w:pageBreakBefore w:val="0"/>
        <w:kinsoku/>
        <w:wordWrap/>
        <w:overflowPunct/>
        <w:topLinePunct w:val="0"/>
        <w:bidi w:val="0"/>
        <w:spacing w:line="480" w:lineRule="exact"/>
        <w:ind w:firstLine="4760" w:firstLineChars="17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 xml:space="preserve"> 年  </w:t>
      </w:r>
      <w:r>
        <w:rPr>
          <w:rFonts w:hint="eastAsia" w:ascii="仿宋" w:hAnsi="仿宋" w:eastAsia="仿宋"/>
          <w:color w:val="auto"/>
          <w:sz w:val="28"/>
          <w:szCs w:val="28"/>
          <w:highlight w:val="none"/>
          <w:lang w:val="en-US" w:eastAsia="zh-CN"/>
        </w:rPr>
        <w:t>月  日</w:t>
      </w:r>
    </w:p>
    <w:p>
      <w:pPr>
        <w:pageBreakBefore w:val="0"/>
        <w:kinsoku/>
        <w:wordWrap/>
        <w:overflowPunct/>
        <w:topLinePunct w:val="0"/>
        <w:bidi w:val="0"/>
        <w:spacing w:line="480" w:lineRule="exact"/>
        <w:rPr>
          <w:color w:val="auto"/>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pacing w:line="560" w:lineRule="exact"/>
        <w:jc w:val="center"/>
        <w:rPr>
          <w:rFonts w:asciiTheme="minorEastAsia" w:hAnsiTheme="minorEastAsia" w:eastAsiaTheme="minorEastAsia"/>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49"/>
        <w:ind w:firstLine="2883" w:firstLineChars="400"/>
        <w:jc w:val="both"/>
        <w:rPr>
          <w:rFonts w:hint="eastAsia" w:eastAsia="华文中宋"/>
          <w:color w:val="auto"/>
          <w:sz w:val="44"/>
          <w:highlight w:val="none"/>
          <w:lang w:val="en-US" w:eastAsia="zh-CN"/>
        </w:rPr>
      </w:pPr>
      <w:r>
        <w:rPr>
          <w:rFonts w:hint="eastAsia"/>
          <w:color w:val="auto"/>
          <w:highlight w:val="none"/>
        </w:rPr>
        <w:t>合同</w:t>
      </w:r>
      <w:r>
        <w:rPr>
          <w:rFonts w:hint="eastAsia"/>
          <w:color w:val="auto"/>
          <w:highlight w:val="none"/>
          <w:lang w:val="en-US" w:eastAsia="zh-CN"/>
        </w:rPr>
        <w:t>模板</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lang w:eastAsia="zh-CN"/>
        </w:rPr>
        <w:t>甲</w:t>
      </w:r>
      <w:r>
        <w:rPr>
          <w:rFonts w:hint="eastAsia"/>
          <w:b/>
          <w:color w:val="auto"/>
          <w:sz w:val="32"/>
          <w:szCs w:val="32"/>
          <w:highlight w:val="none"/>
        </w:rPr>
        <w:t>方：</w:t>
      </w:r>
      <w:r>
        <w:rPr>
          <w:b/>
          <w:color w:val="auto"/>
          <w:sz w:val="32"/>
          <w:szCs w:val="32"/>
          <w:highlight w:val="none"/>
        </w:rPr>
        <w:t>____________________</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pStyle w:val="48"/>
        <w:pageBreakBefore w:val="0"/>
        <w:widowControl w:val="0"/>
        <w:kinsoku/>
        <w:wordWrap/>
        <w:overflowPunct/>
        <w:topLinePunct w:val="0"/>
        <w:autoSpaceDE/>
        <w:autoSpaceDN/>
        <w:bidi w:val="0"/>
        <w:adjustRightInd/>
        <w:snapToGrid/>
        <w:spacing w:line="500" w:lineRule="exact"/>
        <w:ind w:firstLine="602"/>
        <w:textAlignment w:val="auto"/>
        <w:rPr>
          <w:rFonts w:hint="eastAsia"/>
          <w:b/>
          <w:bCs/>
          <w:color w:val="auto"/>
          <w:highlight w:val="none"/>
          <w:lang w:val="en-US" w:eastAsia="zh-CN"/>
        </w:rPr>
      </w:pPr>
      <w:r>
        <w:rPr>
          <w:rFonts w:hint="eastAsia"/>
          <w:b/>
          <w:bCs/>
          <w:color w:val="auto"/>
          <w:highlight w:val="none"/>
        </w:rPr>
        <w:t>甲方:</w:t>
      </w:r>
      <w:r>
        <w:rPr>
          <w:rFonts w:hint="eastAsia"/>
          <w:b/>
          <w:bCs/>
          <w:color w:val="auto"/>
          <w:highlight w:val="none"/>
          <w:lang w:val="en-US" w:eastAsia="zh-CN"/>
        </w:rPr>
        <w:t xml:space="preserve"> </w:t>
      </w:r>
      <w:r>
        <w:rPr>
          <w:rFonts w:hint="eastAsia"/>
          <w:color w:val="auto"/>
          <w:sz w:val="28"/>
          <w:szCs w:val="28"/>
          <w:highlight w:val="none"/>
          <w:lang w:eastAsia="zh-CN"/>
        </w:rPr>
        <w:t>重庆机场集团有限公司</w:t>
      </w:r>
      <w:r>
        <w:rPr>
          <w:rFonts w:hint="eastAsia" w:ascii="仿宋_GB2312" w:eastAsia="仿宋_GB2312"/>
          <w:color w:val="auto"/>
          <w:sz w:val="28"/>
          <w:szCs w:val="28"/>
          <w:highlight w:val="none"/>
          <w:lang w:eastAsia="zh-CN"/>
        </w:rPr>
        <w:t>航空物流园发展分公司</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统一社会信用代码：</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 xml:space="preserve">通讯地址： </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 xml:space="preserve">法定代表人或委托代理人： </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 xml:space="preserve">邮政编码：                        </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联系电话：</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邮箱地址：</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 xml:space="preserve">开户银行：  </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 xml:space="preserve">开户名称： </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账号：</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rFonts w:hint="eastAsia"/>
          <w:b/>
          <w:bCs/>
          <w:color w:val="auto"/>
          <w:highlight w:val="none"/>
        </w:rPr>
        <w:t>乙方：</w:t>
      </w:r>
      <w:r>
        <w:rPr>
          <w:b/>
          <w:bCs/>
          <w:color w:val="auto"/>
          <w:highlight w:val="none"/>
        </w:rPr>
        <w:t xml:space="preserve"> </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rFonts w:hint="eastAsia"/>
          <w:b/>
          <w:bCs/>
          <w:color w:val="auto"/>
          <w:highlight w:val="none"/>
        </w:rPr>
        <w:t>统一社会信用代码：</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通讯地址：</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 xml:space="preserve">法定代表人或委托代理人： </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邮政编码：</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联系电话：</w:t>
      </w:r>
    </w:p>
    <w:p>
      <w:pPr>
        <w:pStyle w:val="48"/>
        <w:pageBreakBefore w:val="0"/>
        <w:widowControl w:val="0"/>
        <w:kinsoku/>
        <w:wordWrap/>
        <w:overflowPunct/>
        <w:topLinePunct w:val="0"/>
        <w:autoSpaceDE/>
        <w:autoSpaceDN/>
        <w:bidi w:val="0"/>
        <w:adjustRightInd/>
        <w:snapToGrid/>
        <w:spacing w:line="500" w:lineRule="exact"/>
        <w:ind w:firstLine="602"/>
        <w:textAlignment w:val="auto"/>
        <w:rPr>
          <w:b/>
          <w:bCs/>
          <w:color w:val="auto"/>
          <w:highlight w:val="none"/>
        </w:rPr>
      </w:pPr>
      <w:r>
        <w:rPr>
          <w:b/>
          <w:bCs/>
          <w:color w:val="auto"/>
          <w:highlight w:val="none"/>
        </w:rPr>
        <w:t xml:space="preserve">邮箱地址： </w:t>
      </w:r>
    </w:p>
    <w:p>
      <w:pPr>
        <w:pStyle w:val="50"/>
        <w:pageBreakBefore w:val="0"/>
        <w:widowControl w:val="0"/>
        <w:shd w:val="clear" w:color="auto" w:fill="auto"/>
        <w:kinsoku/>
        <w:wordWrap/>
        <w:overflowPunct/>
        <w:topLinePunct w:val="0"/>
        <w:autoSpaceDE/>
        <w:autoSpaceDN/>
        <w:bidi w:val="0"/>
        <w:adjustRightInd/>
        <w:snapToGrid/>
        <w:spacing w:before="0" w:after="163" w:afterLines="50" w:line="500" w:lineRule="exact"/>
        <w:ind w:firstLine="480" w:firstLineChars="200"/>
        <w:jc w:val="both"/>
        <w:textAlignment w:val="auto"/>
        <w:rPr>
          <w:rStyle w:val="51"/>
          <w:rFonts w:asciiTheme="minorEastAsia" w:hAnsiTheme="minorEastAsia" w:eastAsiaTheme="minorEastAsia"/>
          <w:color w:val="auto"/>
          <w:sz w:val="24"/>
          <w:szCs w:val="24"/>
          <w:highlight w:val="none"/>
          <w:lang w:val="zh-CN"/>
        </w:rPr>
      </w:pPr>
      <w:r>
        <w:rPr>
          <w:rStyle w:val="51"/>
          <w:rFonts w:hint="eastAsia" w:asciiTheme="minorEastAsia" w:hAnsiTheme="minorEastAsia" w:eastAsiaTheme="minorEastAsia"/>
          <w:color w:val="auto"/>
          <w:sz w:val="24"/>
          <w:szCs w:val="24"/>
          <w:highlight w:val="none"/>
          <w:lang w:val="zh-CN"/>
        </w:rPr>
        <w:t xml:space="preserve"> </w:t>
      </w:r>
    </w:p>
    <w:p>
      <w:pPr>
        <w:pStyle w:val="48"/>
        <w:pageBreakBefore w:val="0"/>
        <w:widowControl w:val="0"/>
        <w:kinsoku/>
        <w:wordWrap/>
        <w:overflowPunct/>
        <w:topLinePunct w:val="0"/>
        <w:autoSpaceDE/>
        <w:autoSpaceDN/>
        <w:bidi w:val="0"/>
        <w:adjustRightInd/>
        <w:snapToGri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color w:val="auto"/>
          <w:highlight w:val="none"/>
          <w:u w:val="single"/>
          <w:shd w:val="clear" w:color="auto" w:fill="auto"/>
        </w:rPr>
        <w:t>物流园区部分消防设施维修项目</w:t>
      </w:r>
      <w:r>
        <w:rPr>
          <w:rStyle w:val="51"/>
          <w:rFonts w:hint="eastAsia" w:ascii="仿宋_GB2312" w:hAnsi="仿宋" w:eastAsia="仿宋_GB2312" w:cs="宋体"/>
          <w:color w:val="auto"/>
          <w:highlight w:val="none"/>
          <w:shd w:val="clear" w:color="auto" w:fill="auto"/>
        </w:rPr>
        <w:t>事宜（以下称项目），双方经充分平等协商，达成本协议。</w:t>
      </w:r>
    </w:p>
    <w:p>
      <w:pPr>
        <w:pStyle w:val="4"/>
        <w:pageBreakBefore w:val="0"/>
        <w:widowControl w:val="0"/>
        <w:kinsoku/>
        <w:wordWrap/>
        <w:overflowPunct/>
        <w:topLinePunct w:val="0"/>
        <w:autoSpaceDE/>
        <w:autoSpaceDN/>
        <w:bidi w:val="0"/>
        <w:adjustRightInd/>
        <w:snapToGrid/>
        <w:spacing w:line="500" w:lineRule="exact"/>
        <w:ind w:firstLine="640"/>
        <w:textAlignment w:val="auto"/>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第一条 项目名称</w:t>
      </w:r>
    </w:p>
    <w:p>
      <w:pPr>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zh-CN" w:eastAsia="zh-CN"/>
        </w:rPr>
        <w:t>物流园区部分消防设施维修项目</w:t>
      </w:r>
      <w:r>
        <w:rPr>
          <w:rFonts w:hint="eastAsia" w:ascii="仿宋_GB2312" w:eastAsia="仿宋_GB2312"/>
          <w:color w:val="auto"/>
          <w:sz w:val="28"/>
          <w:szCs w:val="28"/>
          <w:highlight w:val="none"/>
          <w:lang w:eastAsia="zh-CN"/>
        </w:rPr>
        <w:t>。</w:t>
      </w:r>
    </w:p>
    <w:p>
      <w:pPr>
        <w:pStyle w:val="4"/>
        <w:pageBreakBefore w:val="0"/>
        <w:widowControl w:val="0"/>
        <w:kinsoku/>
        <w:wordWrap/>
        <w:overflowPunct/>
        <w:topLinePunct w:val="0"/>
        <w:autoSpaceDE/>
        <w:autoSpaceDN/>
        <w:bidi w:val="0"/>
        <w:adjustRightInd/>
        <w:snapToGrid/>
        <w:spacing w:line="500" w:lineRule="exact"/>
        <w:ind w:firstLine="640"/>
        <w:textAlignment w:val="auto"/>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第二条 项目地点</w:t>
      </w:r>
    </w:p>
    <w:p>
      <w:pPr>
        <w:pStyle w:val="48"/>
        <w:pageBreakBefore w:val="0"/>
        <w:widowControl w:val="0"/>
        <w:kinsoku/>
        <w:wordWrap/>
        <w:overflowPunct/>
        <w:topLinePunct w:val="0"/>
        <w:autoSpaceDE/>
        <w:autoSpaceDN/>
        <w:bidi w:val="0"/>
        <w:adjustRightInd/>
        <w:snapToGrid/>
        <w:spacing w:line="500" w:lineRule="exact"/>
        <w:ind w:firstLine="600"/>
        <w:textAlignment w:val="auto"/>
        <w:rPr>
          <w:rStyle w:val="51"/>
          <w:rFonts w:ascii="仿宋_GB2312" w:hAnsi="仿宋" w:eastAsia="仿宋_GB2312" w:cs="宋体"/>
          <w:color w:val="auto"/>
          <w:highlight w:val="none"/>
          <w:shd w:val="clear" w:color="auto" w:fill="auto"/>
        </w:rPr>
      </w:pPr>
      <w:r>
        <w:rPr>
          <w:rFonts w:hint="eastAsia"/>
          <w:color w:val="auto"/>
          <w:sz w:val="28"/>
          <w:szCs w:val="28"/>
          <w:highlight w:val="none"/>
          <w:lang w:eastAsia="zh-CN"/>
        </w:rPr>
        <w:t>重庆江北国际机场物流园区</w:t>
      </w:r>
      <w:r>
        <w:rPr>
          <w:rStyle w:val="51"/>
          <w:rFonts w:hint="eastAsia" w:ascii="仿宋_GB2312" w:hAnsi="仿宋" w:eastAsia="仿宋_GB2312" w:cs="宋体"/>
          <w:color w:val="auto"/>
          <w:highlight w:val="none"/>
          <w:shd w:val="clear" w:color="auto" w:fill="auto"/>
        </w:rPr>
        <w:t>。</w:t>
      </w:r>
    </w:p>
    <w:p>
      <w:pPr>
        <w:pStyle w:val="4"/>
        <w:pageBreakBefore w:val="0"/>
        <w:widowControl w:val="0"/>
        <w:kinsoku/>
        <w:wordWrap/>
        <w:overflowPunct/>
        <w:topLinePunct w:val="0"/>
        <w:autoSpaceDE/>
        <w:autoSpaceDN/>
        <w:bidi w:val="0"/>
        <w:adjustRightInd/>
        <w:snapToGrid/>
        <w:spacing w:line="500" w:lineRule="exact"/>
        <w:ind w:firstLine="640"/>
        <w:textAlignment w:val="auto"/>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w:t>
      </w:r>
      <w:r>
        <w:rPr>
          <w:rStyle w:val="51"/>
          <w:rFonts w:hint="eastAsia" w:ascii="仿宋" w:hAnsi="仿宋" w:eastAsia="黑体" w:cs="Times New Roman"/>
          <w:b w:val="0"/>
          <w:bCs w:val="0"/>
          <w:color w:val="auto"/>
          <w:sz w:val="28"/>
          <w:szCs w:val="28"/>
          <w:highlight w:val="none"/>
          <w:shd w:val="clear" w:color="auto" w:fill="auto"/>
          <w:lang w:eastAsia="zh-CN"/>
        </w:rPr>
        <w:t>三</w:t>
      </w:r>
      <w:r>
        <w:rPr>
          <w:rStyle w:val="51"/>
          <w:rFonts w:hint="eastAsia" w:ascii="仿宋" w:hAnsi="仿宋" w:eastAsia="黑体" w:cs="Times New Roman"/>
          <w:b w:val="0"/>
          <w:bCs w:val="0"/>
          <w:color w:val="auto"/>
          <w:sz w:val="28"/>
          <w:szCs w:val="28"/>
          <w:highlight w:val="none"/>
          <w:shd w:val="clear" w:color="auto" w:fill="auto"/>
        </w:rPr>
        <w:t>条 项目内容</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3.1项目内容清单</w:t>
      </w:r>
    </w:p>
    <w:tbl>
      <w:tblPr>
        <w:tblStyle w:val="27"/>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1"/>
        <w:gridCol w:w="801"/>
        <w:gridCol w:w="2709"/>
        <w:gridCol w:w="2417"/>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C3货运代理库</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综合楼信息公司一套气体灭火系统模拟启动实验时喷洒指示灯不亮</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查明原因，若是线路问题则更换线路，若是设备问题则更换相关设备，若是程序问题则重新按规范编程，无论何种情形，喷洒指示灯亮工作正常并符合相关消防技术标准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2号库电器火灾探测器故障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6号库电气火灾监控主机故障（一直显示重启）</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更换或维修电气火灾监控系统主机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8号库水炮弱电箱无箱门</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更换箱门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5号库喷淋管网减压阀异响</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更换减压阀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综合楼湿式报警阀组阀瓣漏水</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更换报警阀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水泵房插线盒表面玻璃破损一块。</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更换玻璃</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1号库130号模块联动无反馈。</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2号库货库隔离区外未设置消防应急广播</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增设应急广播</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2号库190、168模块无反馈。</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11</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3号库164号模块无反馈。</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3号库电器火灾探测器故障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2号库2层气体灭火监控模块定义错误。</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对消防主机内程序重新定义</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1号库2回路104/106，2号库2回路88，3号库4回路73/75/79、6回路74/75/76报警点位未做到CRT上，找不到现场位置</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重新编程将以上点位编入CRT</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3号库高压配电间H3145一个温感坏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更换温感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1、2号库多线盘故障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更换多线控制盘</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防火卷帘有3樘损坏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1-3号库喷淋末端排水不畅通（往外流）</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更换更大管径排水装置</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19</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2号库末端试水装置损坏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更换末端试水装置</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水泵房双电源转换器故障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更换双电源</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物流园稳压泵止回阀更换</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更换止回阀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通用DN200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C3货库片区增加防浪涌保护器</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在原有消防设施线路上增设防浪涌保护器安装部位详见附件1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148</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OBO防雷器浪涌保护器FLD  24V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C3一级库一号水泡系统电源转换器故障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更换原厂电源转换器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24</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C3一级库三号库延迟器漏水</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更换延迟器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保税港国际货站</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屋顶水箱浮球阀损坏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26</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水炮现场控制盘无电源(解码器坏)故障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更换解码器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27</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水池补水管水力控制阀损坏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更换水力控制阀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28</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水池浮球阀损坏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二楼风机控制柜故障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更换或维修风机控制柜使风机能正常运转</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30</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出港货运站</w:t>
            </w: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快件中心消火栓按钮故障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更换消火栓按钮</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31</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多处疏散指示标志和安全出口标志故障（库房隔离区0号卷帘门旁一个暗装疏散指示，1到4号卷帘门上方的4个单面明装疏散指示、快件营业厅办公台对面1个明装疏散指示、南货库海关办公楼1楼(控制室外）过道3个暗装疏散指示无法通电）</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采取增加、更换、维修相关设施设备（含线路）或编程等各种措施实现疏散指示功能并符合消防技术标准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32</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风机控制柜故障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采取更换、维修相关设施设备（含线路）或编程等各种措施实现功能并符合消防技术标准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防火卷帘损坏</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老地服出港库货库火灾报警联动控制器（型号GTS-200）无法手自动转换</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更换主机（含安装、调试与原主机程序完全匹配并与另一台主机实现通讯）并符合消防技术标准</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35</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2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快件营业厅（19号、114号、118号）感烟探测器故障</w:t>
            </w:r>
          </w:p>
        </w:tc>
        <w:tc>
          <w:tcPr>
            <w:tcW w:w="2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更换探测器</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bl>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3.2重点、难点项目和特别约定</w:t>
      </w:r>
    </w:p>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3.2.1关于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第15项内容：此感烟探测器位于高压配电间高压变压器正上方，施工具有一定危险性，比选成交人应自行前往相关部门办理施工手续，并做好自身防范措施更换感烟探测器；</w:t>
      </w:r>
    </w:p>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3.2.2关于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第22项内容：需对C3货库片区所有火灾报警控制器主要板卡增加防浪涌保护器，包含C3代理库1-8号库、C3货运站1-3号库、物流园区综合楼、保税港国际货站，南货站出港库，详细数量及分布见附件一；</w:t>
      </w:r>
    </w:p>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color w:val="auto"/>
          <w:highlight w:val="none"/>
          <w:lang w:val="en-US" w:eastAsia="zh-CN"/>
        </w:rPr>
      </w:pPr>
      <w:r>
        <w:rPr>
          <w:rFonts w:hint="eastAsia" w:ascii="仿宋_GB2312" w:eastAsia="仿宋_GB2312"/>
          <w:color w:val="auto"/>
          <w:sz w:val="28"/>
          <w:szCs w:val="28"/>
          <w:highlight w:val="none"/>
          <w:lang w:val="en-US" w:eastAsia="zh-CN"/>
        </w:rPr>
        <w:t>3.2.3关于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第31项内容：疏散指示安装位置较高，部分区域为机场货库隔离区内，乙方应能自行办理施工手续、自行携带相应工器具进行施工。</w:t>
      </w:r>
    </w:p>
    <w:p>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color w:val="auto"/>
          <w:highlight w:val="none"/>
        </w:rPr>
      </w:pPr>
      <w:r>
        <w:rPr>
          <w:rFonts w:hint="eastAsia" w:ascii="仿宋_GB2312" w:eastAsia="仿宋_GB2312"/>
          <w:color w:val="auto"/>
          <w:sz w:val="28"/>
          <w:szCs w:val="28"/>
          <w:highlight w:val="none"/>
          <w:lang w:val="en-US" w:eastAsia="zh-CN"/>
        </w:rPr>
        <w:t>3.2.4</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甲方监督检查，施工中必须采取严格、可靠的安全防护措施，消除事故隐患。由于乙方安全措施不到位造成事故和因此发生的一切财产、人员及其他停产（停业）等经济损失（包括但不限于人员受伤、死亡、现场设备等各类物品毁坏、损坏等情况，含水渍、水淹情形）均由乙方自行独立承担；②乙方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应能自行与使用单位协调施工时间并合理规划工期，甲方给予协调、支持；④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应自行准备施工相应的各类工器具（包含但不限于各类登高设施、抽水泵、脚手架、安全带、安全帽、围挡等），并保证现场人员安全使用；⑤每日施工完成后须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进行清理，不得影响甲方及其他单位的正常生产、经营、使用。</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第四条 项目工期</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4.1本项目工期为：</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Style w:val="51"/>
          <w:rFonts w:ascii="仿宋_GB2312" w:hAnsi="仿宋" w:eastAsia="仿宋_GB2312" w:cs="宋体"/>
          <w:color w:val="auto"/>
          <w:highlight w:val="none"/>
          <w:shd w:val="clear" w:color="auto" w:fill="auto"/>
        </w:rPr>
        <w:t>。</w:t>
      </w:r>
      <w:r>
        <w:rPr>
          <w:rStyle w:val="51"/>
          <w:rFonts w:hint="eastAsia" w:ascii="仿宋_GB2312" w:hAnsi="仿宋" w:eastAsia="仿宋_GB2312" w:cs="宋体"/>
          <w:color w:val="auto"/>
          <w:highlight w:val="none"/>
          <w:shd w:val="clear" w:color="auto" w:fill="auto"/>
        </w:rPr>
        <w:t>乙方</w:t>
      </w:r>
      <w:r>
        <w:rPr>
          <w:rStyle w:val="51"/>
          <w:rFonts w:hint="eastAsia" w:ascii="仿宋_GB2312" w:hAnsi="仿宋" w:eastAsia="仿宋_GB2312" w:cs="宋体"/>
          <w:color w:val="auto"/>
          <w:highlight w:val="none"/>
          <w:shd w:val="clear" w:color="auto" w:fill="auto"/>
          <w:lang w:eastAsia="zh-CN"/>
        </w:rPr>
        <w:t>不符合合同要求或其他原因不能按期开工、乙方无故中途停工而影响工期</w:t>
      </w:r>
      <w:r>
        <w:rPr>
          <w:rStyle w:val="51"/>
          <w:rFonts w:hint="eastAsia" w:ascii="仿宋_GB2312" w:hAnsi="仿宋" w:eastAsia="仿宋_GB2312" w:cs="宋体"/>
          <w:color w:val="auto"/>
          <w:highlight w:val="none"/>
          <w:shd w:val="clear" w:color="auto" w:fill="auto"/>
        </w:rPr>
        <w:t>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hint="eastAsia" w:ascii="仿宋_GB2312" w:hAnsi="仿宋" w:eastAsia="仿宋_GB2312" w:cs="宋体"/>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第五条  质量保证</w:t>
      </w:r>
    </w:p>
    <w:p>
      <w:pPr>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_GB2312" w:hAnsi="宋体" w:eastAsia="仿宋_GB2312"/>
          <w:color w:val="auto"/>
          <w:sz w:val="28"/>
          <w:szCs w:val="28"/>
          <w:highlight w:val="none"/>
          <w:lang w:val="zh-CN"/>
        </w:rPr>
      </w:pPr>
      <w:r>
        <w:rPr>
          <w:rStyle w:val="51"/>
          <w:rFonts w:hint="eastAsia" w:ascii="仿宋_GB2312" w:hAnsi="仿宋" w:eastAsia="仿宋_GB2312" w:cs="宋体"/>
          <w:color w:val="auto"/>
          <w:highlight w:val="none"/>
          <w:shd w:val="clear" w:color="auto" w:fill="auto"/>
        </w:rPr>
        <w:t>5.</w:t>
      </w:r>
      <w:r>
        <w:rPr>
          <w:rStyle w:val="51"/>
          <w:rFonts w:hint="eastAsia" w:cs="宋体"/>
          <w:color w:val="auto"/>
          <w:highlight w:val="none"/>
          <w:shd w:val="clear" w:color="auto" w:fill="auto"/>
          <w:lang w:val="en-US" w:eastAsia="zh-CN"/>
        </w:rPr>
        <w:t>1</w:t>
      </w:r>
      <w:r>
        <w:rPr>
          <w:rFonts w:hint="eastAsia" w:ascii="仿宋_GB2312" w:hAnsi="宋体" w:eastAsia="仿宋_GB2312"/>
          <w:color w:val="auto"/>
          <w:sz w:val="28"/>
          <w:szCs w:val="28"/>
          <w:highlight w:val="none"/>
          <w:lang w:val="zh-CN"/>
        </w:rPr>
        <w:t>质保期：经甲方组织竣工验收合格后</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年。</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w:t>
      </w:r>
      <w:r>
        <w:rPr>
          <w:rFonts w:hint="eastAsia" w:ascii="仿宋" w:hAnsi="仿宋" w:eastAsia="仿宋" w:cs="仿宋"/>
          <w:color w:val="auto"/>
          <w:sz w:val="28"/>
          <w:szCs w:val="28"/>
          <w:highlight w:val="none"/>
          <w:lang w:eastAsia="zh-CN"/>
        </w:rPr>
        <w:t>的（含以上施工所有内容）</w:t>
      </w:r>
      <w:r>
        <w:rPr>
          <w:rFonts w:hint="eastAsia" w:ascii="仿宋" w:hAnsi="仿宋" w:eastAsia="仿宋" w:cs="仿宋"/>
          <w:color w:val="auto"/>
          <w:sz w:val="28"/>
          <w:szCs w:val="28"/>
          <w:highlight w:val="none"/>
        </w:rPr>
        <w:t>，甲方有权自行组织维护、维修、更换</w:t>
      </w:r>
      <w:r>
        <w:rPr>
          <w:rFonts w:hint="eastAsia" w:ascii="仿宋" w:hAnsi="仿宋" w:eastAsia="仿宋" w:cs="仿宋"/>
          <w:color w:val="auto"/>
          <w:sz w:val="28"/>
          <w:szCs w:val="28"/>
          <w:highlight w:val="none"/>
          <w:lang w:eastAsia="zh-CN"/>
        </w:rPr>
        <w:t>，并扣除相应质保金。</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第六条  合同价款</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eastAsia="仿宋_GB2312"/>
          <w:color w:val="auto"/>
          <w:highlight w:val="none"/>
          <w:lang w:val="en-US" w:eastAsia="zh-CN"/>
        </w:rPr>
      </w:pP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金额（不含</w:t>
      </w:r>
      <w:r>
        <w:rPr>
          <w:rFonts w:hint="eastAsia" w:ascii="仿宋" w:hAnsi="仿宋" w:eastAsia="仿宋" w:cs="仿宋"/>
          <w:color w:val="auto"/>
          <w:sz w:val="28"/>
          <w:szCs w:val="28"/>
          <w:highlight w:val="none"/>
          <w:lang w:val="en-US" w:eastAsia="zh-CN"/>
        </w:rPr>
        <w:t>增值</w:t>
      </w:r>
      <w:r>
        <w:rPr>
          <w:rFonts w:hint="eastAsia" w:ascii="仿宋" w:hAnsi="仿宋" w:eastAsia="仿宋" w:cs="仿宋"/>
          <w:color w:val="auto"/>
          <w:sz w:val="28"/>
          <w:szCs w:val="28"/>
          <w:highlight w:val="none"/>
          <w:lang w:eastAsia="zh-CN"/>
        </w:rPr>
        <w:t>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）；含税金额：</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增值税税率为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本合同价格为 “总价包干”，包括但不限于</w:t>
      </w:r>
      <w:r>
        <w:rPr>
          <w:rFonts w:hint="eastAsia" w:ascii="仿宋_GB2312" w:eastAsia="仿宋_GB2312"/>
          <w:color w:val="auto"/>
          <w:sz w:val="28"/>
          <w:szCs w:val="28"/>
          <w:highlight w:val="none"/>
          <w:lang w:val="zh-CN"/>
        </w:rPr>
        <w:t>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w:t>
      </w:r>
      <w:r>
        <w:rPr>
          <w:rFonts w:hint="eastAsia" w:ascii="仿宋" w:hAnsi="仿宋" w:eastAsia="仿宋" w:cs="仿宋"/>
          <w:color w:val="auto"/>
          <w:sz w:val="28"/>
          <w:szCs w:val="28"/>
          <w:highlight w:val="none"/>
          <w:lang w:eastAsia="zh-CN"/>
        </w:rPr>
        <w:t>。</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第七条 付款方式</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hint="eastAsia" w:ascii="仿宋" w:hAnsi="仿宋" w:eastAsia="仿宋" w:cs="仿宋"/>
          <w:color w:val="auto"/>
          <w:highlight w:val="none"/>
          <w:shd w:val="clear" w:color="auto" w:fill="auto"/>
        </w:rPr>
      </w:pPr>
      <w:r>
        <w:rPr>
          <w:rStyle w:val="51"/>
          <w:rFonts w:hint="eastAsia" w:ascii="仿宋_GB2312" w:hAnsi="仿宋" w:eastAsia="仿宋_GB2312" w:cs="宋体"/>
          <w:color w:val="auto"/>
          <w:highlight w:val="none"/>
          <w:shd w:val="clear" w:color="auto" w:fill="auto"/>
        </w:rPr>
        <w:t>7.1项目完工验</w:t>
      </w:r>
      <w:r>
        <w:rPr>
          <w:rStyle w:val="51"/>
          <w:rFonts w:hint="eastAsia" w:ascii="仿宋" w:hAnsi="仿宋" w:eastAsia="仿宋" w:cs="仿宋"/>
          <w:color w:val="auto"/>
          <w:highlight w:val="none"/>
          <w:shd w:val="clear" w:color="auto" w:fill="auto"/>
        </w:rPr>
        <w:t>收合格后，乙方</w:t>
      </w:r>
      <w:r>
        <w:rPr>
          <w:rStyle w:val="51"/>
          <w:rFonts w:hint="eastAsia" w:ascii="仿宋" w:hAnsi="仿宋" w:eastAsia="仿宋" w:cs="仿宋"/>
          <w:color w:val="auto"/>
          <w:highlight w:val="none"/>
          <w:shd w:val="clear" w:color="auto" w:fill="auto"/>
          <w:lang w:val="en-US" w:eastAsia="zh-CN"/>
        </w:rPr>
        <w:t>向甲方</w:t>
      </w:r>
      <w:r>
        <w:rPr>
          <w:rStyle w:val="51"/>
          <w:rFonts w:hint="eastAsia" w:ascii="仿宋" w:hAnsi="仿宋" w:eastAsia="仿宋" w:cs="仿宋"/>
          <w:color w:val="auto"/>
          <w:highlight w:val="none"/>
          <w:shd w:val="clear" w:color="auto" w:fill="auto"/>
        </w:rPr>
        <w:t>开具</w:t>
      </w:r>
      <w:r>
        <w:rPr>
          <w:rStyle w:val="51"/>
          <w:rFonts w:hint="eastAsia" w:ascii="仿宋" w:hAnsi="仿宋" w:eastAsia="仿宋" w:cs="仿宋"/>
          <w:color w:val="auto"/>
          <w:highlight w:val="none"/>
          <w:shd w:val="clear" w:color="auto" w:fill="auto"/>
          <w:lang w:val="en-US" w:eastAsia="zh-CN"/>
        </w:rPr>
        <w:t>合同金额的正规增值税发票。甲方在收到</w:t>
      </w:r>
      <w:r>
        <w:rPr>
          <w:rStyle w:val="51"/>
          <w:rFonts w:hint="eastAsia" w:ascii="仿宋" w:hAnsi="仿宋" w:eastAsia="仿宋" w:cs="仿宋"/>
          <w:color w:val="auto"/>
          <w:highlight w:val="none"/>
          <w:shd w:val="clear" w:color="auto" w:fill="auto"/>
        </w:rPr>
        <w:t>增值税发票后30个工作日内，向乙方支付合同价款的</w:t>
      </w:r>
      <w:r>
        <w:rPr>
          <w:rStyle w:val="51"/>
          <w:rFonts w:hint="eastAsia" w:ascii="仿宋" w:eastAsia="仿宋" w:cs="仿宋"/>
          <w:color w:val="auto"/>
          <w:highlight w:val="none"/>
          <w:u w:val="single"/>
          <w:shd w:val="clear" w:color="auto" w:fill="auto"/>
          <w:lang w:val="en-US" w:eastAsia="zh-CN"/>
        </w:rPr>
        <w:t>95</w:t>
      </w:r>
      <w:r>
        <w:rPr>
          <w:rStyle w:val="51"/>
          <w:rFonts w:hint="eastAsia" w:ascii="仿宋" w:hAnsi="仿宋" w:eastAsia="仿宋" w:cs="仿宋"/>
          <w:color w:val="auto"/>
          <w:highlight w:val="none"/>
          <w:shd w:val="clear" w:color="auto" w:fill="auto"/>
        </w:rPr>
        <w:t>％，剩余</w:t>
      </w:r>
      <w:r>
        <w:rPr>
          <w:rStyle w:val="51"/>
          <w:rFonts w:hint="eastAsia" w:ascii="仿宋" w:eastAsia="仿宋" w:cs="仿宋"/>
          <w:color w:val="auto"/>
          <w:highlight w:val="none"/>
          <w:shd w:val="clear" w:color="auto" w:fill="auto"/>
          <w:lang w:val="en-US" w:eastAsia="zh-CN"/>
        </w:rPr>
        <w:t>5</w:t>
      </w:r>
      <w:r>
        <w:rPr>
          <w:rStyle w:val="51"/>
          <w:rFonts w:hint="eastAsia" w:ascii="仿宋" w:hAnsi="仿宋" w:eastAsia="仿宋" w:cs="仿宋"/>
          <w:color w:val="auto"/>
          <w:highlight w:val="none"/>
          <w:shd w:val="clear" w:color="auto" w:fill="auto"/>
        </w:rPr>
        <w:t>％的余款在质量保证期届满且无问题后30个工作日内</w:t>
      </w:r>
      <w:r>
        <w:rPr>
          <w:rStyle w:val="51"/>
          <w:rFonts w:hint="eastAsia" w:ascii="仿宋" w:hAnsi="仿宋" w:eastAsia="仿宋" w:cs="仿宋"/>
          <w:color w:val="auto"/>
          <w:highlight w:val="none"/>
          <w:shd w:val="clear" w:color="auto" w:fill="auto"/>
          <w:lang w:val="en-US" w:eastAsia="zh-CN"/>
        </w:rPr>
        <w:t>无息</w:t>
      </w:r>
      <w:r>
        <w:rPr>
          <w:rStyle w:val="51"/>
          <w:rFonts w:hint="eastAsia" w:ascii="仿宋" w:hAnsi="仿宋" w:eastAsia="仿宋" w:cs="仿宋"/>
          <w:color w:val="auto"/>
          <w:highlight w:val="none"/>
          <w:shd w:val="clear" w:color="auto" w:fill="auto"/>
        </w:rPr>
        <w:t>支付。</w:t>
      </w:r>
    </w:p>
    <w:p>
      <w:pPr>
        <w:pStyle w:val="48"/>
        <w:pageBreakBefore w:val="0"/>
        <w:widowControl w:val="0"/>
        <w:kinsoku/>
        <w:wordWrap/>
        <w:overflowPunct/>
        <w:topLinePunct w:val="0"/>
        <w:autoSpaceDE/>
        <w:autoSpaceDN/>
        <w:bidi w:val="0"/>
        <w:adjustRightInd/>
        <w:spacing w:line="500" w:lineRule="exact"/>
        <w:ind w:firstLine="600"/>
        <w:textAlignment w:val="auto"/>
        <w:rPr>
          <w:rStyle w:val="52"/>
          <w:rFonts w:hint="eastAsia" w:ascii="仿宋" w:hAnsi="仿宋" w:eastAsia="仿宋" w:cs="仿宋"/>
          <w:color w:val="auto"/>
          <w:highlight w:val="none"/>
          <w:lang w:eastAsia="zh-CN"/>
        </w:rPr>
      </w:pPr>
      <w:r>
        <w:rPr>
          <w:rStyle w:val="52"/>
          <w:rFonts w:hint="eastAsia" w:ascii="仿宋" w:hAnsi="仿宋" w:eastAsia="仿宋" w:cs="仿宋"/>
          <w:color w:val="auto"/>
          <w:highlight w:val="none"/>
          <w:lang w:eastAsia="zh-CN"/>
        </w:rPr>
        <w:t>如果乙方提供增值税普通发票，甲方支付金额为不含增值税金额；如果乙方提供增值税专用发票，甲方支付金额=不含增值税金额+增值税税额。</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7.2 支付方式：银行转账。</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7.3 乙方帐户信息：</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开户行：</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账号：</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户名：</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第八条  承揽要求</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8.1乙方工作时间的要求</w:t>
      </w:r>
      <w:r>
        <w:rPr>
          <w:rStyle w:val="51"/>
          <w:rFonts w:hint="eastAsia" w:ascii="仿宋_GB2312" w:hAnsi="仿宋" w:eastAsia="仿宋_GB2312" w:cs="宋体"/>
          <w:color w:val="auto"/>
          <w:highlight w:val="none"/>
          <w:shd w:val="clear" w:color="auto" w:fill="auto"/>
          <w:lang w:eastAsia="zh-CN"/>
        </w:rPr>
        <w:t>：</w:t>
      </w:r>
      <w:r>
        <w:rPr>
          <w:rStyle w:val="51"/>
          <w:rFonts w:hint="eastAsia" w:ascii="仿宋_GB2312" w:hAnsi="仿宋" w:eastAsia="仿宋_GB2312" w:cs="宋体"/>
          <w:color w:val="auto"/>
          <w:highlight w:val="none"/>
          <w:u w:val="single"/>
          <w:shd w:val="clear" w:color="auto" w:fill="auto"/>
          <w:lang w:eastAsia="zh-CN"/>
        </w:rPr>
        <w:t>合同签订</w:t>
      </w:r>
      <w:r>
        <w:rPr>
          <w:rStyle w:val="51"/>
          <w:rFonts w:hint="eastAsia" w:ascii="仿宋_GB2312" w:hAnsi="仿宋" w:eastAsia="仿宋_GB2312" w:cs="宋体"/>
          <w:color w:val="auto"/>
          <w:highlight w:val="none"/>
          <w:u w:val="single"/>
          <w:shd w:val="clear" w:color="auto" w:fill="auto"/>
        </w:rPr>
        <w:t>之日起至竣工截止日，总计不超过</w:t>
      </w:r>
      <w:r>
        <w:rPr>
          <w:rStyle w:val="51"/>
          <w:rFonts w:hint="eastAsia" w:ascii="仿宋_GB2312" w:hAnsi="仿宋" w:eastAsia="仿宋_GB2312" w:cs="宋体"/>
          <w:color w:val="auto"/>
          <w:highlight w:val="none"/>
          <w:u w:val="single"/>
          <w:shd w:val="clear" w:color="auto" w:fill="auto"/>
          <w:lang w:val="en-US" w:eastAsia="zh-CN"/>
        </w:rPr>
        <w:t>60</w:t>
      </w:r>
      <w:r>
        <w:rPr>
          <w:rStyle w:val="51"/>
          <w:rFonts w:hint="eastAsia" w:ascii="仿宋_GB2312" w:hAnsi="仿宋" w:eastAsia="仿宋_GB2312" w:cs="宋体"/>
          <w:color w:val="auto"/>
          <w:highlight w:val="none"/>
          <w:u w:val="single"/>
          <w:shd w:val="clear" w:color="auto" w:fill="auto"/>
        </w:rPr>
        <w:t>个</w:t>
      </w:r>
      <w:r>
        <w:rPr>
          <w:rStyle w:val="51"/>
          <w:rFonts w:hint="eastAsia" w:cs="宋体"/>
          <w:color w:val="auto"/>
          <w:highlight w:val="none"/>
          <w:u w:val="single"/>
          <w:shd w:val="clear" w:color="auto" w:fill="auto"/>
          <w:lang w:eastAsia="zh-CN"/>
        </w:rPr>
        <w:t>自然日</w:t>
      </w:r>
      <w:r>
        <w:rPr>
          <w:rStyle w:val="51"/>
          <w:rFonts w:hint="eastAsia" w:ascii="仿宋_GB2312" w:hAnsi="仿宋" w:eastAsia="仿宋_GB2312" w:cs="宋体"/>
          <w:color w:val="auto"/>
          <w:highlight w:val="none"/>
          <w:shd w:val="clear" w:color="auto" w:fill="auto"/>
        </w:rPr>
        <w:t>；</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8.2办理证件的要求：</w:t>
      </w:r>
      <w:r>
        <w:rPr>
          <w:rStyle w:val="51"/>
          <w:rFonts w:hint="eastAsia" w:ascii="仿宋_GB2312" w:hAnsi="仿宋" w:eastAsia="仿宋_GB2312" w:cs="宋体"/>
          <w:color w:val="auto"/>
          <w:highlight w:val="none"/>
          <w:u w:val="single"/>
          <w:shd w:val="clear" w:color="auto" w:fill="auto"/>
          <w:lang w:eastAsia="zh-CN"/>
        </w:rPr>
        <w:t>乙方自行办理</w:t>
      </w:r>
      <w:r>
        <w:rPr>
          <w:rStyle w:val="51"/>
          <w:rFonts w:hint="eastAsia" w:ascii="仿宋_GB2312" w:hAnsi="仿宋" w:eastAsia="仿宋_GB2312" w:cs="宋体"/>
          <w:color w:val="auto"/>
          <w:highlight w:val="none"/>
          <w:shd w:val="clear" w:color="auto" w:fill="auto"/>
        </w:rPr>
        <w:t>；</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8.3 项目所需材料的提供和使用由</w:t>
      </w:r>
      <w:r>
        <w:rPr>
          <w:rStyle w:val="51"/>
          <w:rFonts w:hint="eastAsia" w:ascii="仿宋_GB2312" w:hAnsi="仿宋" w:eastAsia="仿宋_GB2312" w:cs="宋体"/>
          <w:color w:val="auto"/>
          <w:highlight w:val="none"/>
          <w:u w:val="single"/>
          <w:shd w:val="clear" w:color="auto" w:fill="auto"/>
          <w:lang w:eastAsia="zh-CN"/>
        </w:rPr>
        <w:t>乙方</w:t>
      </w:r>
      <w:r>
        <w:rPr>
          <w:rStyle w:val="51"/>
          <w:rFonts w:hint="eastAsia" w:ascii="仿宋_GB2312" w:hAnsi="仿宋" w:eastAsia="仿宋_GB2312" w:cs="宋体"/>
          <w:color w:val="auto"/>
          <w:highlight w:val="none"/>
          <w:u w:val="single"/>
          <w:shd w:val="clear" w:color="auto" w:fill="auto"/>
        </w:rPr>
        <w:t>负责</w:t>
      </w:r>
      <w:r>
        <w:rPr>
          <w:rStyle w:val="51"/>
          <w:rFonts w:hint="eastAsia" w:ascii="仿宋_GB2312" w:hAnsi="仿宋" w:eastAsia="仿宋_GB2312" w:cs="宋体"/>
          <w:color w:val="auto"/>
          <w:highlight w:val="none"/>
          <w:shd w:val="clear" w:color="auto" w:fill="auto"/>
        </w:rPr>
        <w:t>；</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8.4 未经甲方书面同意，乙方不得擅自改变合同约定材料，也不得转包、分包；</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8.5 其它要求：</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第九条  双方的权利与义务</w:t>
      </w:r>
    </w:p>
    <w:p>
      <w:pPr>
        <w:pStyle w:val="50"/>
        <w:pageBreakBefore w:val="0"/>
        <w:widowControl w:val="0"/>
        <w:shd w:val="clear" w:color="auto" w:fill="auto"/>
        <w:kinsoku/>
        <w:wordWrap/>
        <w:overflowPunct/>
        <w:topLinePunct w:val="0"/>
        <w:autoSpaceDE/>
        <w:autoSpaceDN/>
        <w:bidi w:val="0"/>
        <w:adjustRightInd/>
        <w:spacing w:before="0" w:after="120" w:line="500" w:lineRule="exact"/>
        <w:ind w:firstLine="600" w:firstLineChars="200"/>
        <w:jc w:val="both"/>
        <w:textAlignment w:val="auto"/>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rPr>
        <w:t>9</w:t>
      </w:r>
      <w:r>
        <w:rPr>
          <w:rStyle w:val="51"/>
          <w:rFonts w:hint="eastAsia" w:ascii="黑体" w:hAnsi="仿宋" w:eastAsia="黑体"/>
          <w:color w:val="auto"/>
          <w:szCs w:val="24"/>
          <w:highlight w:val="none"/>
          <w:lang w:val="zh-CN"/>
        </w:rPr>
        <w:t>.1甲方权责：</w:t>
      </w:r>
    </w:p>
    <w:p>
      <w:pPr>
        <w:pStyle w:val="48"/>
        <w:pageBreakBefore w:val="0"/>
        <w:widowControl w:val="0"/>
        <w:kinsoku/>
        <w:wordWrap/>
        <w:overflowPunct/>
        <w:topLinePunct w:val="0"/>
        <w:autoSpaceDE/>
        <w:autoSpaceDN/>
        <w:bidi w:val="0"/>
        <w:adjustRightInd/>
        <w:spacing w:line="500" w:lineRule="exact"/>
        <w:ind w:firstLine="600"/>
        <w:textAlignment w:val="auto"/>
        <w:rPr>
          <w:rFonts w:hint="eastAsia" w:ascii="仿宋" w:hAnsi="仿宋" w:eastAsia="仿宋"/>
          <w:color w:val="auto"/>
          <w:sz w:val="28"/>
          <w:szCs w:val="28"/>
          <w:highlight w:val="none"/>
          <w:lang w:val="en-US"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1</w:t>
      </w:r>
      <w:r>
        <w:rPr>
          <w:rFonts w:hint="eastAsia"/>
          <w:color w:val="auto"/>
          <w:sz w:val="28"/>
          <w:szCs w:val="28"/>
          <w:highlight w:val="none"/>
          <w:lang w:eastAsia="zh-CN"/>
        </w:rPr>
        <w:t>重庆机场集团有限公司</w:t>
      </w:r>
      <w:r>
        <w:rPr>
          <w:rFonts w:hint="eastAsia" w:ascii="仿宋_GB2312" w:eastAsia="仿宋_GB2312"/>
          <w:color w:val="auto"/>
          <w:sz w:val="28"/>
          <w:szCs w:val="28"/>
          <w:highlight w:val="none"/>
          <w:lang w:eastAsia="zh-CN"/>
        </w:rPr>
        <w:t>航空物流园发展分公司</w:t>
      </w:r>
      <w:r>
        <w:rPr>
          <w:rFonts w:hint="eastAsia"/>
          <w:color w:val="auto"/>
          <w:sz w:val="28"/>
          <w:szCs w:val="28"/>
          <w:highlight w:val="none"/>
          <w:lang w:eastAsia="zh-CN"/>
        </w:rPr>
        <w:t>和重庆江北国际机场有限公司</w:t>
      </w:r>
      <w:r>
        <w:rPr>
          <w:rFonts w:hint="eastAsia" w:ascii="仿宋_GB2312" w:eastAsia="仿宋_GB2312"/>
          <w:color w:val="auto"/>
          <w:sz w:val="28"/>
          <w:szCs w:val="28"/>
          <w:highlight w:val="none"/>
          <w:lang w:eastAsia="zh-CN"/>
        </w:rPr>
        <w:t>消防护卫部</w:t>
      </w:r>
      <w:r>
        <w:rPr>
          <w:rFonts w:hint="eastAsia"/>
          <w:color w:val="auto"/>
          <w:sz w:val="28"/>
          <w:szCs w:val="28"/>
          <w:highlight w:val="none"/>
          <w:lang w:eastAsia="zh-CN"/>
        </w:rPr>
        <w:t>同时履行对乙方履行合同的监管责任；</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2</w:t>
      </w:r>
      <w:r>
        <w:rPr>
          <w:rStyle w:val="51"/>
          <w:rFonts w:hint="eastAsia" w:ascii="仿宋_GB2312" w:hAnsi="仿宋" w:eastAsia="仿宋_GB2312" w:cs="宋体"/>
          <w:color w:val="auto"/>
          <w:highlight w:val="none"/>
          <w:shd w:val="clear" w:color="auto" w:fill="auto"/>
        </w:rPr>
        <w:t>甲方负责按照约定的付款方式向乙方支付承揽费用；</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3</w:t>
      </w:r>
      <w:r>
        <w:rPr>
          <w:rStyle w:val="51"/>
          <w:rFonts w:hint="eastAsia" w:ascii="仿宋_GB2312" w:hAnsi="仿宋" w:eastAsia="仿宋_GB2312" w:cs="宋体"/>
          <w:color w:val="auto"/>
          <w:highlight w:val="none"/>
          <w:shd w:val="clear" w:color="auto" w:fill="auto"/>
        </w:rPr>
        <w:t>对乙方实施监督，并有权对乙方提出意见和建议；</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4</w:t>
      </w:r>
      <w:r>
        <w:rPr>
          <w:rStyle w:val="51"/>
          <w:rFonts w:hint="eastAsia" w:ascii="仿宋_GB2312" w:hAnsi="仿宋" w:eastAsia="仿宋_GB2312" w:cs="宋体"/>
          <w:color w:val="auto"/>
          <w:highlight w:val="none"/>
          <w:shd w:val="clear" w:color="auto" w:fill="auto"/>
        </w:rPr>
        <w:t>对乙方的承揽工作提供必要的、合理的协助工作；</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hint="eastAsia" w:cs="宋体"/>
          <w:color w:val="auto"/>
          <w:highlight w:val="none"/>
          <w:shd w:val="clear" w:color="auto" w:fill="auto"/>
          <w:lang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5</w:t>
      </w:r>
      <w:r>
        <w:rPr>
          <w:rStyle w:val="51"/>
          <w:rFonts w:ascii="仿宋_GB2312" w:hAnsi="仿宋" w:eastAsia="仿宋_GB2312" w:cs="宋体"/>
          <w:color w:val="auto"/>
          <w:highlight w:val="none"/>
          <w:shd w:val="clear" w:color="auto" w:fill="auto"/>
        </w:rPr>
        <w:t>甲方有权从</w:t>
      </w:r>
      <w:r>
        <w:rPr>
          <w:rStyle w:val="51"/>
          <w:rFonts w:hint="eastAsia" w:ascii="仿宋_GB2312" w:hAnsi="仿宋" w:eastAsia="仿宋_GB2312" w:cs="宋体"/>
          <w:color w:val="auto"/>
          <w:highlight w:val="none"/>
          <w:shd w:val="clear" w:color="auto" w:fill="auto"/>
        </w:rPr>
        <w:t>履约保证金或未付费用中</w:t>
      </w:r>
      <w:r>
        <w:rPr>
          <w:rStyle w:val="51"/>
          <w:rFonts w:ascii="仿宋_GB2312" w:hAnsi="仿宋" w:eastAsia="仿宋_GB2312" w:cs="宋体"/>
          <w:color w:val="auto"/>
          <w:highlight w:val="none"/>
          <w:shd w:val="clear" w:color="auto" w:fill="auto"/>
        </w:rPr>
        <w:t>抵扣相当于违约金和滞纳金数额</w:t>
      </w:r>
      <w:r>
        <w:rPr>
          <w:rStyle w:val="51"/>
          <w:rFonts w:hint="eastAsia" w:ascii="仿宋_GB2312" w:hAnsi="仿宋" w:eastAsia="仿宋_GB2312" w:cs="宋体"/>
          <w:color w:val="auto"/>
          <w:highlight w:val="none"/>
          <w:shd w:val="clear" w:color="auto" w:fill="auto"/>
        </w:rPr>
        <w:t>的</w:t>
      </w:r>
      <w:r>
        <w:rPr>
          <w:rStyle w:val="51"/>
          <w:rFonts w:ascii="仿宋_GB2312" w:hAnsi="仿宋" w:eastAsia="仿宋_GB2312" w:cs="宋体"/>
          <w:color w:val="auto"/>
          <w:highlight w:val="none"/>
          <w:shd w:val="clear" w:color="auto" w:fill="auto"/>
        </w:rPr>
        <w:t>款项</w:t>
      </w:r>
      <w:r>
        <w:rPr>
          <w:rStyle w:val="51"/>
          <w:rFonts w:hint="eastAsia" w:cs="宋体"/>
          <w:color w:val="auto"/>
          <w:highlight w:val="none"/>
          <w:shd w:val="clear" w:color="auto" w:fill="auto"/>
          <w:lang w:eastAsia="zh-CN"/>
        </w:rPr>
        <w:t>；</w:t>
      </w:r>
    </w:p>
    <w:p>
      <w:pPr>
        <w:pStyle w:val="50"/>
        <w:pageBreakBefore w:val="0"/>
        <w:widowControl w:val="0"/>
        <w:shd w:val="clear" w:color="auto" w:fill="auto"/>
        <w:kinsoku/>
        <w:wordWrap/>
        <w:overflowPunct/>
        <w:topLinePunct w:val="0"/>
        <w:autoSpaceDE/>
        <w:autoSpaceDN/>
        <w:bidi w:val="0"/>
        <w:adjustRightInd/>
        <w:spacing w:before="0" w:after="120" w:line="500" w:lineRule="exact"/>
        <w:ind w:firstLine="600" w:firstLineChars="200"/>
        <w:jc w:val="both"/>
        <w:textAlignment w:val="auto"/>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lang w:val="zh-CN"/>
        </w:rPr>
        <w:t>9.2乙方权责：</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9.2.4按期完工，提出验收申请，并参与成果验收工作。</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Style w:val="51"/>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8"/>
        <w:pageBreakBefore w:val="0"/>
        <w:widowControl w:val="0"/>
        <w:kinsoku/>
        <w:wordWrap/>
        <w:overflowPunct/>
        <w:topLinePunct w:val="0"/>
        <w:autoSpaceDE/>
        <w:autoSpaceDN/>
        <w:bidi w:val="0"/>
        <w:adjustRightInd/>
        <w:spacing w:line="500" w:lineRule="exact"/>
        <w:ind w:firstLine="600"/>
        <w:textAlignment w:val="auto"/>
        <w:rPr>
          <w:rFonts w:hint="eastAsia" w:ascii="仿宋" w:hAnsi="仿宋" w:eastAsia="仿宋"/>
          <w:color w:val="auto"/>
          <w:sz w:val="28"/>
          <w:szCs w:val="28"/>
          <w:highlight w:val="none"/>
          <w:u w:val="none"/>
          <w:lang w:val="en-US" w:eastAsia="zh-CN"/>
        </w:rPr>
      </w:pPr>
      <w:r>
        <w:rPr>
          <w:rStyle w:val="16"/>
          <w:rFonts w:hint="eastAsia" w:ascii="仿宋" w:hAnsi="仿宋" w:eastAsia="仿宋" w:cs="宋体"/>
          <w:color w:val="auto"/>
          <w:sz w:val="28"/>
          <w:szCs w:val="28"/>
          <w:highlight w:val="none"/>
          <w:shd w:val="clear" w:color="auto" w:fill="auto"/>
        </w:rPr>
        <w:t>9.2.</w:t>
      </w:r>
      <w:r>
        <w:rPr>
          <w:rStyle w:val="16"/>
          <w:rFonts w:hint="eastAsia" w:ascii="仿宋" w:eastAsia="仿宋" w:cs="宋体"/>
          <w:color w:val="auto"/>
          <w:sz w:val="28"/>
          <w:szCs w:val="28"/>
          <w:highlight w:val="none"/>
          <w:shd w:val="clear" w:color="auto" w:fill="auto"/>
          <w:lang w:val="en-US" w:eastAsia="zh-CN"/>
        </w:rPr>
        <w:t>6</w:t>
      </w:r>
      <w:r>
        <w:rPr>
          <w:rStyle w:val="16"/>
          <w:rFonts w:hint="eastAsia" w:ascii="仿宋" w:hAnsi="仿宋" w:eastAsia="仿宋" w:cs="宋体"/>
          <w:color w:val="auto"/>
          <w:sz w:val="28"/>
          <w:szCs w:val="28"/>
          <w:highlight w:val="none"/>
          <w:shd w:val="clear" w:color="auto" w:fill="auto"/>
          <w:lang w:val="en-US" w:eastAsia="zh-CN"/>
        </w:rPr>
        <w:t>乙方</w:t>
      </w:r>
      <w:r>
        <w:rPr>
          <w:rFonts w:hint="eastAsia" w:ascii="仿宋" w:eastAsia="仿宋" w:cs="宋体"/>
          <w:color w:val="auto"/>
          <w:sz w:val="28"/>
          <w:szCs w:val="28"/>
          <w:highlight w:val="none"/>
          <w:shd w:val="clear"/>
          <w:lang w:val="en-US" w:eastAsia="zh-CN"/>
        </w:rPr>
        <w:t>电子</w:t>
      </w:r>
      <w:r>
        <w:rPr>
          <w:rStyle w:val="16"/>
          <w:rFonts w:hint="eastAsia" w:ascii="仿宋" w:hAnsi="仿宋" w:eastAsia="仿宋" w:cs="宋体"/>
          <w:color w:val="auto"/>
          <w:sz w:val="28"/>
          <w:szCs w:val="28"/>
          <w:highlight w:val="none"/>
          <w:shd w:val="clear" w:color="auto" w:fill="auto"/>
          <w:lang w:val="en-US" w:eastAsia="zh-CN"/>
        </w:rPr>
        <w:t>邮箱：</w:t>
      </w:r>
      <w:r>
        <w:rPr>
          <w:rFonts w:hint="eastAsia" w:ascii="仿宋" w:eastAsia="仿宋" w:cs="宋体"/>
          <w:color w:val="auto"/>
          <w:sz w:val="28"/>
          <w:szCs w:val="28"/>
          <w:highlight w:val="none"/>
          <w:u w:val="single"/>
          <w:shd w:val="clear"/>
          <w:lang w:val="en-US" w:eastAsia="zh-CN"/>
        </w:rPr>
        <w:t xml:space="preserve">           </w:t>
      </w:r>
      <w:r>
        <w:rPr>
          <w:rFonts w:hint="eastAsia" w:ascii="仿宋" w:eastAsia="仿宋" w:cs="宋体"/>
          <w:color w:val="auto"/>
          <w:sz w:val="28"/>
          <w:szCs w:val="28"/>
          <w:highlight w:val="none"/>
          <w:u w:val="none"/>
          <w:shd w:val="clear"/>
          <w:lang w:val="en-US" w:eastAsia="zh-CN"/>
        </w:rPr>
        <w:t>作为合同履行期间接收甲方联系的工作通讯联系方式。凡是甲方发往该邮箱的所有电子邮件均可作为法律方面有效的通知、函告、违约处罚等文件。</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第十条  成果验收标准和方法</w:t>
      </w:r>
    </w:p>
    <w:p>
      <w:pPr>
        <w:pStyle w:val="48"/>
        <w:pageBreakBefore w:val="0"/>
        <w:widowControl w:val="0"/>
        <w:kinsoku/>
        <w:wordWrap/>
        <w:overflowPunct/>
        <w:topLinePunct w:val="0"/>
        <w:autoSpaceDE/>
        <w:autoSpaceDN/>
        <w:bidi w:val="0"/>
        <w:adjustRightInd/>
        <w:spacing w:line="500" w:lineRule="exact"/>
        <w:ind w:firstLine="600"/>
        <w:textAlignment w:val="auto"/>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10.1项目完工后，由乙方向甲方提出验收申请，甲方组织进</w:t>
      </w:r>
    </w:p>
    <w:p>
      <w:pPr>
        <w:pStyle w:val="48"/>
        <w:pageBreakBefore w:val="0"/>
        <w:widowControl w:val="0"/>
        <w:kinsoku/>
        <w:wordWrap/>
        <w:overflowPunct/>
        <w:topLinePunct w:val="0"/>
        <w:autoSpaceDE/>
        <w:autoSpaceDN/>
        <w:bidi w:val="0"/>
        <w:adjustRightInd/>
        <w:spacing w:line="500" w:lineRule="exact"/>
        <w:ind w:left="0" w:leftChars="0" w:firstLine="0" w:firstLineChars="0"/>
        <w:textAlignment w:val="auto"/>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行验收。</w:t>
      </w:r>
    </w:p>
    <w:p>
      <w:pPr>
        <w:pStyle w:val="48"/>
        <w:pageBreakBefore w:val="0"/>
        <w:widowControl w:val="0"/>
        <w:kinsoku/>
        <w:wordWrap/>
        <w:overflowPunct/>
        <w:topLinePunct w:val="0"/>
        <w:autoSpaceDE/>
        <w:autoSpaceDN/>
        <w:bidi w:val="0"/>
        <w:adjustRightInd/>
        <w:spacing w:line="500" w:lineRule="exact"/>
        <w:ind w:firstLine="600"/>
        <w:textAlignment w:val="auto"/>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10.2验收标准：国家、行业、地方消防技术标准。</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第十一条  知识产权</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pageBreakBefore w:val="0"/>
        <w:widowControl w:val="0"/>
        <w:kinsoku/>
        <w:wordWrap/>
        <w:overflowPunct/>
        <w:topLinePunct w:val="0"/>
        <w:autoSpaceDE/>
        <w:autoSpaceDN/>
        <w:bidi w:val="0"/>
        <w:adjustRightInd/>
        <w:spacing w:line="500" w:lineRule="exact"/>
        <w:ind w:firstLine="640"/>
        <w:textAlignment w:val="auto"/>
        <w:rPr>
          <w:color w:val="auto"/>
          <w:highlight w:val="none"/>
        </w:rPr>
      </w:pPr>
      <w:r>
        <w:rPr>
          <w:rFonts w:hint="eastAsia"/>
          <w:color w:val="auto"/>
          <w:highlight w:val="none"/>
        </w:rPr>
        <w:t>第十二条  违约责任</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r>
        <w:rPr>
          <w:rStyle w:val="51"/>
          <w:rFonts w:hint="eastAsia" w:cs="宋体"/>
          <w:color w:val="auto"/>
          <w:highlight w:val="none"/>
          <w:shd w:val="clear" w:color="auto" w:fill="auto"/>
          <w:lang w:eastAsia="zh-CN"/>
        </w:rPr>
        <w:t>，</w:t>
      </w:r>
      <w:r>
        <w:rPr>
          <w:rStyle w:val="51"/>
          <w:rFonts w:hint="eastAsia" w:ascii="仿宋_GB2312" w:hAnsi="仿宋" w:eastAsia="仿宋_GB2312" w:cs="宋体"/>
          <w:color w:val="auto"/>
          <w:highlight w:val="none"/>
          <w:shd w:val="clear" w:color="auto" w:fill="auto"/>
        </w:rPr>
        <w:t>逾期超过</w:t>
      </w:r>
      <w:r>
        <w:rPr>
          <w:rStyle w:val="51"/>
          <w:rFonts w:hint="eastAsia" w:ascii="Times New Roman" w:hAnsi="Times New Roman" w:cs="Times New Roman"/>
          <w:color w:val="auto"/>
          <w:highlight w:val="none"/>
          <w:shd w:val="clear" w:color="auto" w:fill="auto"/>
          <w:lang w:val="en-US" w:eastAsia="zh-CN"/>
        </w:rPr>
        <w:t>20</w:t>
      </w:r>
      <w:r>
        <w:rPr>
          <w:rStyle w:val="51"/>
          <w:rFonts w:hint="eastAsia" w:ascii="仿宋_GB2312" w:hAnsi="仿宋" w:eastAsia="仿宋_GB2312" w:cs="宋体"/>
          <w:color w:val="auto"/>
          <w:highlight w:val="none"/>
          <w:shd w:val="clear" w:color="auto" w:fill="auto"/>
        </w:rPr>
        <w:t>天的，甲方有权解除合同。</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Style w:val="51"/>
          <w:rFonts w:hint="eastAsia" w:ascii="仿宋_GB2312" w:hAnsi="仿宋" w:eastAsia="仿宋_GB2312" w:cs="宋体"/>
          <w:color w:val="auto"/>
          <w:highlight w:val="none"/>
          <w:shd w:val="clear" w:color="auto" w:fill="auto"/>
        </w:rPr>
      </w:pPr>
      <w:r>
        <w:rPr>
          <w:rFonts w:hint="eastAsia" w:ascii="仿宋" w:hAnsi="仿宋" w:eastAsia="仿宋" w:cs="仿宋"/>
          <w:color w:val="auto"/>
          <w:sz w:val="28"/>
          <w:szCs w:val="28"/>
          <w:highlight w:val="none"/>
          <w:lang w:val="en-US" w:eastAsia="zh-CN"/>
        </w:rPr>
        <w:t>12.5</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pStyle w:val="4"/>
        <w:pageBreakBefore w:val="0"/>
        <w:widowControl w:val="0"/>
        <w:kinsoku/>
        <w:wordWrap/>
        <w:overflowPunct/>
        <w:topLinePunct w:val="0"/>
        <w:autoSpaceDE/>
        <w:autoSpaceDN/>
        <w:bidi w:val="0"/>
        <w:adjustRightInd/>
        <w:spacing w:line="500" w:lineRule="exact"/>
        <w:ind w:firstLine="640"/>
        <w:textAlignment w:val="auto"/>
        <w:rPr>
          <w:color w:val="auto"/>
          <w:highlight w:val="none"/>
        </w:rPr>
      </w:pPr>
      <w:r>
        <w:rPr>
          <w:rFonts w:hint="eastAsia"/>
          <w:color w:val="auto"/>
          <w:highlight w:val="none"/>
        </w:rPr>
        <w:t>第十三条  争议解决方式</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若在合同履行过程中发生争议，甲乙双方应当友好协商解决，协商不成，按以下第（   ） 种方式解决：</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（一）提交重庆仲裁委员会，按照申请仲裁时该会现行有效的仲裁规则进行仲裁。</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（二）向甲方所在地有管辖权的人民法院起诉。</w:t>
      </w:r>
    </w:p>
    <w:p>
      <w:pPr>
        <w:pStyle w:val="4"/>
        <w:pageBreakBefore w:val="0"/>
        <w:widowControl w:val="0"/>
        <w:kinsoku/>
        <w:wordWrap/>
        <w:overflowPunct/>
        <w:topLinePunct w:val="0"/>
        <w:autoSpaceDE/>
        <w:autoSpaceDN/>
        <w:bidi w:val="0"/>
        <w:adjustRightInd/>
        <w:spacing w:line="500" w:lineRule="exact"/>
        <w:ind w:firstLine="640"/>
        <w:textAlignment w:val="auto"/>
        <w:rPr>
          <w:color w:val="auto"/>
          <w:highlight w:val="none"/>
        </w:rPr>
      </w:pPr>
      <w:r>
        <w:rPr>
          <w:rFonts w:hint="eastAsia"/>
          <w:color w:val="auto"/>
          <w:highlight w:val="none"/>
        </w:rPr>
        <w:t>第十四条  通知与送达</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14.7本合同约定的联系方式与送达方式同时可作为法律文书的联系方式与送达方式。</w:t>
      </w:r>
    </w:p>
    <w:p>
      <w:pPr>
        <w:pStyle w:val="4"/>
        <w:pageBreakBefore w:val="0"/>
        <w:widowControl w:val="0"/>
        <w:kinsoku/>
        <w:wordWrap/>
        <w:overflowPunct/>
        <w:topLinePunct w:val="0"/>
        <w:autoSpaceDE/>
        <w:autoSpaceDN/>
        <w:bidi w:val="0"/>
        <w:adjustRightInd/>
        <w:spacing w:line="500" w:lineRule="exact"/>
        <w:ind w:firstLine="640"/>
        <w:textAlignment w:val="auto"/>
        <w:rPr>
          <w:color w:val="auto"/>
          <w:highlight w:val="none"/>
        </w:rPr>
      </w:pPr>
      <w:r>
        <w:rPr>
          <w:rFonts w:hint="eastAsia"/>
          <w:color w:val="auto"/>
          <w:highlight w:val="none"/>
        </w:rPr>
        <w:t>第十五条 不可抗力</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pageBreakBefore w:val="0"/>
        <w:widowControl w:val="0"/>
        <w:kinsoku/>
        <w:wordWrap/>
        <w:overflowPunct/>
        <w:topLinePunct w:val="0"/>
        <w:autoSpaceDE/>
        <w:autoSpaceDN/>
        <w:bidi w:val="0"/>
        <w:adjustRightInd/>
        <w:spacing w:line="500" w:lineRule="exact"/>
        <w:ind w:firstLine="640"/>
        <w:textAlignment w:val="auto"/>
        <w:rPr>
          <w:color w:val="auto"/>
          <w:highlight w:val="none"/>
        </w:rPr>
      </w:pPr>
      <w:r>
        <w:rPr>
          <w:rFonts w:hint="eastAsia"/>
          <w:color w:val="auto"/>
          <w:highlight w:val="none"/>
        </w:rPr>
        <w:t>第十六条  补充协议</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如果补充协议条款与本合同条款产生冲突，以补充协议的条款为准。</w:t>
      </w:r>
    </w:p>
    <w:p>
      <w:pPr>
        <w:pStyle w:val="4"/>
        <w:pageBreakBefore w:val="0"/>
        <w:widowControl w:val="0"/>
        <w:kinsoku/>
        <w:wordWrap/>
        <w:overflowPunct/>
        <w:topLinePunct w:val="0"/>
        <w:autoSpaceDE/>
        <w:autoSpaceDN/>
        <w:bidi w:val="0"/>
        <w:adjustRightInd/>
        <w:spacing w:line="500" w:lineRule="exact"/>
        <w:ind w:firstLine="640"/>
        <w:textAlignment w:val="auto"/>
        <w:rPr>
          <w:color w:val="auto"/>
          <w:highlight w:val="none"/>
        </w:rPr>
      </w:pPr>
      <w:r>
        <w:rPr>
          <w:rFonts w:hint="eastAsia"/>
          <w:color w:val="auto"/>
          <w:highlight w:val="none"/>
        </w:rPr>
        <w:t xml:space="preserve">第十七条  </w:t>
      </w:r>
      <w:r>
        <w:rPr>
          <w:color w:val="auto"/>
          <w:highlight w:val="none"/>
        </w:rPr>
        <w:t>保密条款</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pageBreakBefore w:val="0"/>
        <w:widowControl w:val="0"/>
        <w:kinsoku/>
        <w:wordWrap/>
        <w:overflowPunct/>
        <w:topLinePunct w:val="0"/>
        <w:autoSpaceDE/>
        <w:autoSpaceDN/>
        <w:bidi w:val="0"/>
        <w:adjustRightInd/>
        <w:spacing w:line="500" w:lineRule="exact"/>
        <w:ind w:firstLine="640"/>
        <w:textAlignment w:val="auto"/>
        <w:rPr>
          <w:rStyle w:val="51"/>
          <w:rFonts w:ascii="仿宋" w:hAnsi="仿宋" w:eastAsia="黑体" w:cs="Times New Roman"/>
          <w:color w:val="auto"/>
          <w:sz w:val="32"/>
          <w:szCs w:val="24"/>
          <w:highlight w:val="none"/>
          <w:shd w:val="clear" w:color="auto" w:fill="auto"/>
        </w:rPr>
      </w:pPr>
      <w:r>
        <w:rPr>
          <w:rStyle w:val="51"/>
          <w:rFonts w:hint="eastAsia" w:ascii="仿宋" w:hAnsi="仿宋" w:eastAsia="黑体" w:cs="Times New Roman"/>
          <w:color w:val="auto"/>
          <w:sz w:val="32"/>
          <w:szCs w:val="24"/>
          <w:highlight w:val="none"/>
          <w:shd w:val="clear" w:color="auto" w:fill="auto"/>
        </w:rPr>
        <w:t>第十八条  其他</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18.1本合同自双方法定代表人或委托代理人签字并加盖公司公章或合同专用章后生效。</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18.2本合同一式</w:t>
      </w:r>
      <w:r>
        <w:rPr>
          <w:rFonts w:hint="eastAsia"/>
          <w:color w:val="auto"/>
          <w:highlight w:val="none"/>
          <w:u w:val="single"/>
          <w:lang w:val="en-US" w:eastAsia="zh-CN"/>
        </w:rPr>
        <w:t>6</w:t>
      </w:r>
      <w:r>
        <w:rPr>
          <w:rFonts w:hint="eastAsia"/>
          <w:color w:val="auto"/>
          <w:highlight w:val="none"/>
        </w:rPr>
        <w:t>份，正本</w:t>
      </w:r>
      <w:r>
        <w:rPr>
          <w:rFonts w:hint="eastAsia"/>
          <w:color w:val="auto"/>
          <w:highlight w:val="none"/>
          <w:u w:val="single"/>
          <w:lang w:val="en-US" w:eastAsia="zh-CN"/>
        </w:rPr>
        <w:t>2</w:t>
      </w:r>
      <w:r>
        <w:rPr>
          <w:rFonts w:hint="eastAsia"/>
          <w:color w:val="auto"/>
          <w:highlight w:val="none"/>
        </w:rPr>
        <w:t>份，由甲乙双方各执</w:t>
      </w:r>
      <w:r>
        <w:rPr>
          <w:rFonts w:hint="eastAsia"/>
          <w:color w:val="auto"/>
          <w:highlight w:val="none"/>
          <w:u w:val="single"/>
          <w:lang w:val="en-US" w:eastAsia="zh-CN"/>
        </w:rPr>
        <w:t>1</w:t>
      </w:r>
      <w:r>
        <w:rPr>
          <w:rFonts w:hint="eastAsia"/>
          <w:color w:val="auto"/>
          <w:highlight w:val="none"/>
        </w:rPr>
        <w:t>份，副本</w:t>
      </w:r>
      <w:r>
        <w:rPr>
          <w:rFonts w:hint="eastAsia"/>
          <w:color w:val="auto"/>
          <w:highlight w:val="none"/>
          <w:u w:val="single"/>
        </w:rPr>
        <w:t xml:space="preserve"> </w:t>
      </w:r>
      <w:r>
        <w:rPr>
          <w:rFonts w:hint="eastAsia"/>
          <w:color w:val="auto"/>
          <w:highlight w:val="none"/>
          <w:u w:val="single"/>
          <w:lang w:val="en-US" w:eastAsia="zh-CN"/>
        </w:rPr>
        <w:t>4</w:t>
      </w:r>
      <w:r>
        <w:rPr>
          <w:color w:val="auto"/>
          <w:highlight w:val="none"/>
          <w:u w:val="single"/>
        </w:rPr>
        <w:t xml:space="preserve"> </w:t>
      </w:r>
      <w:r>
        <w:rPr>
          <w:rFonts w:hint="eastAsia"/>
          <w:color w:val="auto"/>
          <w:highlight w:val="none"/>
        </w:rPr>
        <w:t>份，由甲方执</w:t>
      </w:r>
      <w:r>
        <w:rPr>
          <w:rFonts w:hint="eastAsia"/>
          <w:color w:val="auto"/>
          <w:highlight w:val="none"/>
          <w:u w:val="single"/>
          <w:lang w:val="en-US" w:eastAsia="zh-CN"/>
        </w:rPr>
        <w:t>3</w:t>
      </w:r>
      <w:r>
        <w:rPr>
          <w:rFonts w:hint="eastAsia"/>
          <w:color w:val="auto"/>
          <w:highlight w:val="none"/>
        </w:rPr>
        <w:t>份，乙方执</w:t>
      </w:r>
      <w:r>
        <w:rPr>
          <w:rFonts w:hint="eastAsia"/>
          <w:color w:val="auto"/>
          <w:highlight w:val="none"/>
          <w:u w:val="single"/>
          <w:lang w:val="en-US" w:eastAsia="zh-CN"/>
        </w:rPr>
        <w:t>1</w:t>
      </w:r>
      <w:r>
        <w:rPr>
          <w:rFonts w:hint="eastAsia"/>
          <w:color w:val="auto"/>
          <w:highlight w:val="none"/>
        </w:rPr>
        <w:t>份，正副本均具同等法律效力。</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r>
        <w:rPr>
          <w:rFonts w:hint="eastAsia"/>
          <w:color w:val="auto"/>
          <w:highlight w:val="none"/>
        </w:rPr>
        <w:t>（以下无正文）</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rStyle w:val="51"/>
          <w:rFonts w:ascii="仿宋" w:eastAsia="仿宋"/>
          <w:color w:val="auto"/>
          <w:sz w:val="24"/>
          <w:szCs w:val="24"/>
          <w:highlight w:val="none"/>
          <w:lang w:val="zh-CN"/>
        </w:rPr>
      </w:pPr>
    </w:p>
    <w:p>
      <w:pPr>
        <w:pStyle w:val="48"/>
        <w:pageBreakBefore w:val="0"/>
        <w:widowControl w:val="0"/>
        <w:kinsoku/>
        <w:wordWrap/>
        <w:overflowPunct/>
        <w:topLinePunct w:val="0"/>
        <w:autoSpaceDE/>
        <w:autoSpaceDN/>
        <w:bidi w:val="0"/>
        <w:adjustRightInd/>
        <w:spacing w:line="500" w:lineRule="exact"/>
        <w:ind w:firstLine="0" w:firstLineChars="0"/>
        <w:textAlignment w:val="auto"/>
        <w:rPr>
          <w:rStyle w:val="51"/>
          <w:rFonts w:ascii="仿宋" w:eastAsia="仿宋"/>
          <w:color w:val="auto"/>
          <w:sz w:val="24"/>
          <w:szCs w:val="24"/>
          <w:highlight w:val="none"/>
          <w:lang w:val="zh-CN"/>
        </w:rPr>
      </w:pPr>
    </w:p>
    <w:p>
      <w:pPr>
        <w:pStyle w:val="48"/>
        <w:pageBreakBefore w:val="0"/>
        <w:widowControl w:val="0"/>
        <w:kinsoku/>
        <w:wordWrap/>
        <w:overflowPunct/>
        <w:topLinePunct w:val="0"/>
        <w:autoSpaceDE/>
        <w:autoSpaceDN/>
        <w:bidi w:val="0"/>
        <w:adjustRightInd/>
        <w:spacing w:line="500" w:lineRule="exact"/>
        <w:ind w:firstLine="0" w:firstLineChars="0"/>
        <w:textAlignment w:val="auto"/>
        <w:rPr>
          <w:rStyle w:val="51"/>
          <w:rFonts w:hint="eastAsia" w:ascii="仿宋" w:eastAsia="仿宋"/>
          <w:color w:val="auto"/>
          <w:sz w:val="24"/>
          <w:szCs w:val="24"/>
          <w:highlight w:val="none"/>
          <w:lang w:val="zh-CN"/>
        </w:rPr>
      </w:pPr>
    </w:p>
    <w:p>
      <w:pPr>
        <w:pStyle w:val="48"/>
        <w:pageBreakBefore w:val="0"/>
        <w:widowControl w:val="0"/>
        <w:kinsoku/>
        <w:wordWrap/>
        <w:overflowPunct/>
        <w:topLinePunct w:val="0"/>
        <w:autoSpaceDE/>
        <w:autoSpaceDN/>
        <w:bidi w:val="0"/>
        <w:adjustRightInd/>
        <w:spacing w:line="500" w:lineRule="exact"/>
        <w:ind w:firstLine="0" w:firstLineChars="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甲方：（盖章）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乙方：（盖章）</w:t>
      </w:r>
    </w:p>
    <w:p>
      <w:pPr>
        <w:pStyle w:val="48"/>
        <w:pageBreakBefore w:val="0"/>
        <w:widowControl w:val="0"/>
        <w:kinsoku/>
        <w:wordWrap/>
        <w:overflowPunct/>
        <w:topLinePunct w:val="0"/>
        <w:autoSpaceDE/>
        <w:autoSpaceDN/>
        <w:bidi w:val="0"/>
        <w:adjustRightInd/>
        <w:spacing w:line="500" w:lineRule="exact"/>
        <w:ind w:firstLine="60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         </w:t>
      </w:r>
      <w:r>
        <w:rPr>
          <w:rStyle w:val="51"/>
          <w:rFonts w:ascii="仿宋_GB2312" w:hAnsi="仿宋" w:eastAsia="仿宋_GB2312" w:cs="宋体"/>
          <w:color w:val="auto"/>
          <w:highlight w:val="none"/>
          <w:shd w:val="clear" w:color="auto" w:fill="auto"/>
        </w:rPr>
        <w:t xml:space="preserve">     </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法定代表人：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 xml:space="preserve">法定代表人： </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color w:val="auto"/>
          <w:highlight w:val="none"/>
        </w:rPr>
      </w:pPr>
      <w:r>
        <w:rPr>
          <w:rStyle w:val="51"/>
          <w:rFonts w:hint="eastAsia" w:ascii="仿宋_GB2312" w:hAnsi="仿宋" w:eastAsia="仿宋_GB2312" w:cs="宋体"/>
          <w:color w:val="auto"/>
          <w:highlight w:val="none"/>
          <w:shd w:val="clear" w:color="auto" w:fill="auto"/>
        </w:rPr>
        <w:t xml:space="preserve">委托代理人：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委托代理人：</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color w:val="auto"/>
          <w:highlight w:val="none"/>
        </w:rPr>
      </w:pPr>
      <w:r>
        <w:rPr>
          <w:rFonts w:hint="eastAsia"/>
          <w:color w:val="auto"/>
          <w:highlight w:val="none"/>
        </w:rPr>
        <w:t>联系人：</w:t>
      </w:r>
      <w:r>
        <w:rPr>
          <w:color w:val="auto"/>
          <w:highlight w:val="none"/>
        </w:rPr>
        <w:t xml:space="preserve">                          联系人： </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color w:val="auto"/>
          <w:highlight w:val="none"/>
        </w:rPr>
      </w:pPr>
      <w:r>
        <w:rPr>
          <w:rFonts w:hint="eastAsia"/>
          <w:color w:val="auto"/>
          <w:highlight w:val="none"/>
        </w:rPr>
        <w:t>联系电话及传真：</w:t>
      </w:r>
      <w:r>
        <w:rPr>
          <w:color w:val="auto"/>
          <w:highlight w:val="none"/>
        </w:rPr>
        <w:t xml:space="preserve">                  联系电话及传真： </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color w:val="auto"/>
          <w:highlight w:val="none"/>
        </w:rPr>
      </w:pPr>
      <w:r>
        <w:rPr>
          <w:rFonts w:hint="eastAsia"/>
          <w:color w:val="auto"/>
          <w:highlight w:val="none"/>
        </w:rPr>
        <w:t>开户银行：</w:t>
      </w:r>
      <w:r>
        <w:rPr>
          <w:color w:val="auto"/>
          <w:highlight w:val="none"/>
        </w:rPr>
        <w:t xml:space="preserve">                        开户银行： </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48"/>
        <w:pageBreakBefore w:val="0"/>
        <w:widowControl w:val="0"/>
        <w:kinsoku/>
        <w:wordWrap/>
        <w:overflowPunct/>
        <w:topLinePunct w:val="0"/>
        <w:autoSpaceDE/>
        <w:autoSpaceDN/>
        <w:bidi w:val="0"/>
        <w:adjustRightInd/>
        <w:spacing w:line="500" w:lineRule="exact"/>
        <w:ind w:firstLine="480"/>
        <w:textAlignment w:val="auto"/>
        <w:rPr>
          <w:rStyle w:val="51"/>
          <w:rFonts w:ascii="仿宋" w:eastAsia="仿宋"/>
          <w:color w:val="auto"/>
          <w:sz w:val="24"/>
          <w:szCs w:val="24"/>
          <w:highlight w:val="none"/>
          <w:lang w:val="zh-CN"/>
        </w:rPr>
      </w:pPr>
      <w:r>
        <w:rPr>
          <w:rStyle w:val="51"/>
          <w:rFonts w:hint="eastAsia" w:ascii="仿宋" w:eastAsia="仿宋"/>
          <w:color w:val="auto"/>
          <w:sz w:val="24"/>
          <w:szCs w:val="24"/>
          <w:highlight w:val="none"/>
          <w:lang w:val="zh-CN"/>
        </w:rPr>
        <w:t xml:space="preserve">   </w:t>
      </w:r>
    </w:p>
    <w:p>
      <w:pPr>
        <w:pStyle w:val="48"/>
        <w:pageBreakBefore w:val="0"/>
        <w:widowControl w:val="0"/>
        <w:kinsoku/>
        <w:wordWrap/>
        <w:overflowPunct/>
        <w:topLinePunct w:val="0"/>
        <w:autoSpaceDE/>
        <w:autoSpaceDN/>
        <w:bidi w:val="0"/>
        <w:adjustRightInd/>
        <w:spacing w:line="500" w:lineRule="exact"/>
        <w:ind w:firstLine="480"/>
        <w:textAlignment w:val="auto"/>
        <w:rPr>
          <w:rStyle w:val="51"/>
          <w:rFonts w:ascii="仿宋" w:eastAsia="仿宋"/>
          <w:color w:val="auto"/>
          <w:sz w:val="24"/>
          <w:szCs w:val="24"/>
          <w:highlight w:val="none"/>
          <w:lang w:val="zh-CN"/>
        </w:rPr>
      </w:pPr>
    </w:p>
    <w:p>
      <w:pPr>
        <w:pStyle w:val="48"/>
        <w:pageBreakBefore w:val="0"/>
        <w:widowControl w:val="0"/>
        <w:kinsoku/>
        <w:wordWrap/>
        <w:overflowPunct/>
        <w:topLinePunct w:val="0"/>
        <w:autoSpaceDE/>
        <w:autoSpaceDN/>
        <w:bidi w:val="0"/>
        <w:adjustRightInd/>
        <w:spacing w:line="500" w:lineRule="exact"/>
        <w:ind w:firstLine="480"/>
        <w:textAlignment w:val="auto"/>
        <w:rPr>
          <w:rStyle w:val="51"/>
          <w:rFonts w:ascii="仿宋" w:eastAsia="仿宋"/>
          <w:color w:val="auto"/>
          <w:sz w:val="24"/>
          <w:szCs w:val="24"/>
          <w:highlight w:val="none"/>
          <w:lang w:val="zh-CN"/>
        </w:rPr>
      </w:pPr>
    </w:p>
    <w:p>
      <w:pPr>
        <w:pStyle w:val="48"/>
        <w:pageBreakBefore w:val="0"/>
        <w:widowControl w:val="0"/>
        <w:kinsoku/>
        <w:wordWrap/>
        <w:overflowPunct/>
        <w:topLinePunct w:val="0"/>
        <w:autoSpaceDE/>
        <w:autoSpaceDN/>
        <w:bidi w:val="0"/>
        <w:adjustRightInd/>
        <w:spacing w:line="500" w:lineRule="exact"/>
        <w:ind w:firstLine="0" w:firstLineChars="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合同签订时间：</w:t>
      </w:r>
    </w:p>
    <w:p>
      <w:pPr>
        <w:pStyle w:val="48"/>
        <w:pageBreakBefore w:val="0"/>
        <w:widowControl w:val="0"/>
        <w:kinsoku/>
        <w:wordWrap/>
        <w:overflowPunct/>
        <w:topLinePunct w:val="0"/>
        <w:autoSpaceDE/>
        <w:autoSpaceDN/>
        <w:bidi w:val="0"/>
        <w:adjustRightInd/>
        <w:spacing w:line="500" w:lineRule="exact"/>
        <w:ind w:firstLine="0" w:firstLineChars="0"/>
        <w:textAlignment w:val="auto"/>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合同签订地点：重庆江北国际机场</w:t>
      </w:r>
    </w:p>
    <w:p>
      <w:pPr>
        <w:pStyle w:val="48"/>
        <w:pageBreakBefore w:val="0"/>
        <w:widowControl w:val="0"/>
        <w:kinsoku/>
        <w:wordWrap/>
        <w:overflowPunct/>
        <w:topLinePunct w:val="0"/>
        <w:autoSpaceDE/>
        <w:autoSpaceDN/>
        <w:bidi w:val="0"/>
        <w:adjustRightInd/>
        <w:spacing w:line="500" w:lineRule="exact"/>
        <w:ind w:firstLine="600"/>
        <w:textAlignment w:val="auto"/>
        <w:rPr>
          <w:color w:val="auto"/>
          <w:highlight w:val="none"/>
        </w:rPr>
      </w:pPr>
    </w:p>
    <w:p>
      <w:pPr>
        <w:spacing w:line="480" w:lineRule="auto"/>
        <w:ind w:firstLine="3570" w:firstLineChars="1700"/>
        <w:rPr>
          <w:color w:val="auto"/>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17</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00FAE"/>
    <w:multiLevelType w:val="singleLevel"/>
    <w:tmpl w:val="9BC00FAE"/>
    <w:lvl w:ilvl="0" w:tentative="0">
      <w:start w:val="8"/>
      <w:numFmt w:val="chineseCounting"/>
      <w:suff w:val="nothing"/>
      <w:lvlText w:val="%1、"/>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65658"/>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AB22D5"/>
    <w:rsid w:val="01C61273"/>
    <w:rsid w:val="0226366A"/>
    <w:rsid w:val="02310D26"/>
    <w:rsid w:val="02327593"/>
    <w:rsid w:val="03812C23"/>
    <w:rsid w:val="03B23401"/>
    <w:rsid w:val="03D36296"/>
    <w:rsid w:val="05D14D59"/>
    <w:rsid w:val="068D119E"/>
    <w:rsid w:val="070D0EE1"/>
    <w:rsid w:val="073C3710"/>
    <w:rsid w:val="09486994"/>
    <w:rsid w:val="0AED5C79"/>
    <w:rsid w:val="0B31092B"/>
    <w:rsid w:val="0BD20777"/>
    <w:rsid w:val="0CFC659B"/>
    <w:rsid w:val="0D133538"/>
    <w:rsid w:val="0E9C5BFE"/>
    <w:rsid w:val="0EA60C3D"/>
    <w:rsid w:val="0F4017EA"/>
    <w:rsid w:val="0F414A82"/>
    <w:rsid w:val="0F831B32"/>
    <w:rsid w:val="10923ACE"/>
    <w:rsid w:val="10CB66EB"/>
    <w:rsid w:val="113A05B5"/>
    <w:rsid w:val="12091B81"/>
    <w:rsid w:val="123772E9"/>
    <w:rsid w:val="124A2F36"/>
    <w:rsid w:val="13D7643C"/>
    <w:rsid w:val="148D0AFA"/>
    <w:rsid w:val="14AD605B"/>
    <w:rsid w:val="14F66D8A"/>
    <w:rsid w:val="154966F5"/>
    <w:rsid w:val="1583049C"/>
    <w:rsid w:val="16607151"/>
    <w:rsid w:val="166633BC"/>
    <w:rsid w:val="167C7C94"/>
    <w:rsid w:val="18CB01FA"/>
    <w:rsid w:val="18DA5DA2"/>
    <w:rsid w:val="19E46AC2"/>
    <w:rsid w:val="1AF54F09"/>
    <w:rsid w:val="1B9C47D0"/>
    <w:rsid w:val="1C322AE2"/>
    <w:rsid w:val="1C471100"/>
    <w:rsid w:val="1D2C2CAF"/>
    <w:rsid w:val="1DA479DA"/>
    <w:rsid w:val="1EF63C7A"/>
    <w:rsid w:val="1F056B05"/>
    <w:rsid w:val="200175CE"/>
    <w:rsid w:val="20FC52E6"/>
    <w:rsid w:val="21EC6E38"/>
    <w:rsid w:val="21F66499"/>
    <w:rsid w:val="22565C52"/>
    <w:rsid w:val="228A11D6"/>
    <w:rsid w:val="233C133D"/>
    <w:rsid w:val="23654E35"/>
    <w:rsid w:val="23FA516E"/>
    <w:rsid w:val="24AC14BA"/>
    <w:rsid w:val="24D30C86"/>
    <w:rsid w:val="24D4414F"/>
    <w:rsid w:val="25EC7258"/>
    <w:rsid w:val="25F97723"/>
    <w:rsid w:val="26B269D6"/>
    <w:rsid w:val="27132301"/>
    <w:rsid w:val="27590FA2"/>
    <w:rsid w:val="280E5421"/>
    <w:rsid w:val="28177D22"/>
    <w:rsid w:val="28FF14F1"/>
    <w:rsid w:val="290F3DE6"/>
    <w:rsid w:val="29173310"/>
    <w:rsid w:val="29492367"/>
    <w:rsid w:val="2A5836A3"/>
    <w:rsid w:val="2CFC24F1"/>
    <w:rsid w:val="2D493D7E"/>
    <w:rsid w:val="2EF3728F"/>
    <w:rsid w:val="2F097EF9"/>
    <w:rsid w:val="2F554D9B"/>
    <w:rsid w:val="2F5A73E2"/>
    <w:rsid w:val="2FCF19EE"/>
    <w:rsid w:val="300B308F"/>
    <w:rsid w:val="30164737"/>
    <w:rsid w:val="30211E57"/>
    <w:rsid w:val="308A15FE"/>
    <w:rsid w:val="30E12D0C"/>
    <w:rsid w:val="31685052"/>
    <w:rsid w:val="316B104F"/>
    <w:rsid w:val="31B850A6"/>
    <w:rsid w:val="31F81FDE"/>
    <w:rsid w:val="31FB25EB"/>
    <w:rsid w:val="31FF4299"/>
    <w:rsid w:val="3207056B"/>
    <w:rsid w:val="32251AA5"/>
    <w:rsid w:val="323C5F13"/>
    <w:rsid w:val="32B728F7"/>
    <w:rsid w:val="32FA591D"/>
    <w:rsid w:val="33881629"/>
    <w:rsid w:val="340C08A2"/>
    <w:rsid w:val="34125933"/>
    <w:rsid w:val="34DD66AA"/>
    <w:rsid w:val="35345E16"/>
    <w:rsid w:val="36C909AA"/>
    <w:rsid w:val="3781295E"/>
    <w:rsid w:val="383E4BFC"/>
    <w:rsid w:val="38B056B2"/>
    <w:rsid w:val="39871E43"/>
    <w:rsid w:val="3A055CA7"/>
    <w:rsid w:val="3A291564"/>
    <w:rsid w:val="3B9D7E27"/>
    <w:rsid w:val="3BE15948"/>
    <w:rsid w:val="3C536208"/>
    <w:rsid w:val="3C7F17E2"/>
    <w:rsid w:val="3C9A0213"/>
    <w:rsid w:val="3D0218EA"/>
    <w:rsid w:val="3E213E44"/>
    <w:rsid w:val="3F2E6AE9"/>
    <w:rsid w:val="3F6F362F"/>
    <w:rsid w:val="40395B9D"/>
    <w:rsid w:val="416F1F00"/>
    <w:rsid w:val="41BD6C67"/>
    <w:rsid w:val="41C71D88"/>
    <w:rsid w:val="426173F3"/>
    <w:rsid w:val="42E10CD2"/>
    <w:rsid w:val="43127E86"/>
    <w:rsid w:val="435C4383"/>
    <w:rsid w:val="446C2ABF"/>
    <w:rsid w:val="4477488E"/>
    <w:rsid w:val="44A30F2B"/>
    <w:rsid w:val="44FF5A99"/>
    <w:rsid w:val="452700EC"/>
    <w:rsid w:val="45342396"/>
    <w:rsid w:val="45BE31A4"/>
    <w:rsid w:val="461C3AA6"/>
    <w:rsid w:val="4A8F34EE"/>
    <w:rsid w:val="4ACB6A52"/>
    <w:rsid w:val="4AFE0C3A"/>
    <w:rsid w:val="4B676658"/>
    <w:rsid w:val="4BA2110B"/>
    <w:rsid w:val="4C0B0F76"/>
    <w:rsid w:val="4CB81FB7"/>
    <w:rsid w:val="4CB928E9"/>
    <w:rsid w:val="4D403A80"/>
    <w:rsid w:val="4E360E96"/>
    <w:rsid w:val="4F794683"/>
    <w:rsid w:val="50060702"/>
    <w:rsid w:val="500C3526"/>
    <w:rsid w:val="50B146F8"/>
    <w:rsid w:val="52040E75"/>
    <w:rsid w:val="52F80A42"/>
    <w:rsid w:val="53590E48"/>
    <w:rsid w:val="53953DC6"/>
    <w:rsid w:val="548117A0"/>
    <w:rsid w:val="54C9481B"/>
    <w:rsid w:val="55522594"/>
    <w:rsid w:val="561A6694"/>
    <w:rsid w:val="569A5508"/>
    <w:rsid w:val="588C0F70"/>
    <w:rsid w:val="590353B2"/>
    <w:rsid w:val="5A0C7D34"/>
    <w:rsid w:val="5AD271A4"/>
    <w:rsid w:val="5BF43456"/>
    <w:rsid w:val="5BF57EE0"/>
    <w:rsid w:val="5C8567F5"/>
    <w:rsid w:val="5CCF4C76"/>
    <w:rsid w:val="5CF5156A"/>
    <w:rsid w:val="5D3325F6"/>
    <w:rsid w:val="5DBB6CD7"/>
    <w:rsid w:val="5E9B47BC"/>
    <w:rsid w:val="5E9C3BF3"/>
    <w:rsid w:val="601D7FA3"/>
    <w:rsid w:val="6039185D"/>
    <w:rsid w:val="60B00755"/>
    <w:rsid w:val="610754F6"/>
    <w:rsid w:val="611F39D3"/>
    <w:rsid w:val="61A41615"/>
    <w:rsid w:val="61F82906"/>
    <w:rsid w:val="62780C88"/>
    <w:rsid w:val="64085AC8"/>
    <w:rsid w:val="65052E22"/>
    <w:rsid w:val="65EF17CB"/>
    <w:rsid w:val="66381AB7"/>
    <w:rsid w:val="67117796"/>
    <w:rsid w:val="68073FAC"/>
    <w:rsid w:val="68360E5F"/>
    <w:rsid w:val="68CC1CB3"/>
    <w:rsid w:val="68E6272A"/>
    <w:rsid w:val="69ED65C5"/>
    <w:rsid w:val="6A406108"/>
    <w:rsid w:val="6A951CB5"/>
    <w:rsid w:val="6BB600A9"/>
    <w:rsid w:val="6C037E05"/>
    <w:rsid w:val="6C6C0617"/>
    <w:rsid w:val="6E961ED1"/>
    <w:rsid w:val="6EAA2B3D"/>
    <w:rsid w:val="6EF90BC6"/>
    <w:rsid w:val="6F026CBF"/>
    <w:rsid w:val="6F2C0E54"/>
    <w:rsid w:val="6FA56A95"/>
    <w:rsid w:val="6FC70771"/>
    <w:rsid w:val="701B25BF"/>
    <w:rsid w:val="704768A1"/>
    <w:rsid w:val="70F5321E"/>
    <w:rsid w:val="72333BE7"/>
    <w:rsid w:val="728D3164"/>
    <w:rsid w:val="72C94AAB"/>
    <w:rsid w:val="735E3A74"/>
    <w:rsid w:val="737E119A"/>
    <w:rsid w:val="73D83829"/>
    <w:rsid w:val="749470C0"/>
    <w:rsid w:val="74E1703B"/>
    <w:rsid w:val="754C59E9"/>
    <w:rsid w:val="75594976"/>
    <w:rsid w:val="7563035F"/>
    <w:rsid w:val="75E1703C"/>
    <w:rsid w:val="766B1F85"/>
    <w:rsid w:val="77365817"/>
    <w:rsid w:val="77922D3B"/>
    <w:rsid w:val="77B461C9"/>
    <w:rsid w:val="77EE5C08"/>
    <w:rsid w:val="78942141"/>
    <w:rsid w:val="79716CDC"/>
    <w:rsid w:val="797572A0"/>
    <w:rsid w:val="797576E8"/>
    <w:rsid w:val="7A666073"/>
    <w:rsid w:val="7AA303AA"/>
    <w:rsid w:val="7B2C7EE4"/>
    <w:rsid w:val="7B5C5F22"/>
    <w:rsid w:val="7B5E2CEE"/>
    <w:rsid w:val="7C393B1B"/>
    <w:rsid w:val="7C7E5A05"/>
    <w:rsid w:val="7CE10415"/>
    <w:rsid w:val="7E984E00"/>
    <w:rsid w:val="7EB834D2"/>
    <w:rsid w:val="7EDC6E53"/>
    <w:rsid w:val="7F2B20AC"/>
    <w:rsid w:val="7F8A3AEB"/>
    <w:rsid w:val="7FB15E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Body Text Indent"/>
    <w:basedOn w:val="1"/>
    <w:link w:val="38"/>
    <w:qFormat/>
    <w:uiPriority w:val="0"/>
    <w:pPr>
      <w:spacing w:line="360" w:lineRule="auto"/>
      <w:ind w:firstLine="480" w:firstLineChars="200"/>
    </w:pPr>
  </w:style>
  <w:style w:type="paragraph" w:styleId="10">
    <w:name w:val="Balloon Text"/>
    <w:basedOn w:val="1"/>
    <w:link w:val="36"/>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2"/>
    <w:semiHidden/>
    <w:qFormat/>
    <w:locked/>
    <w:uiPriority w:val="99"/>
    <w:rPr>
      <w:rFonts w:cs="Times New Roman"/>
      <w:sz w:val="18"/>
      <w:szCs w:val="18"/>
    </w:rPr>
  </w:style>
  <w:style w:type="character" w:customStyle="1" w:styleId="30">
    <w:name w:val="页脚 Char"/>
    <w:link w:val="11"/>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10"/>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9"/>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4"/>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3</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Loyd.Zhu</cp:lastModifiedBy>
  <cp:lastPrinted>2020-12-16T01:28:00Z</cp:lastPrinted>
  <dcterms:modified xsi:type="dcterms:W3CDTF">2020-12-18T08:48:03Z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