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sz w:val="52"/>
          <w:szCs w:val="52"/>
        </w:rPr>
      </w:pPr>
      <w:r>
        <w:rPr>
          <w:rFonts w:hint="eastAsia" w:ascii="仿宋_GB2312" w:eastAsia="仿宋_GB2312"/>
          <w:b/>
          <w:sz w:val="52"/>
          <w:szCs w:val="52"/>
        </w:rPr>
        <w:t xml:space="preserve"> </w:t>
      </w:r>
    </w:p>
    <w:p>
      <w:pPr>
        <w:jc w:val="center"/>
        <w:rPr>
          <w:rFonts w:ascii="仿宋" w:hAnsi="仿宋" w:eastAsia="仿宋"/>
          <w:b/>
          <w:sz w:val="52"/>
          <w:szCs w:val="52"/>
        </w:rPr>
      </w:pPr>
      <w:r>
        <w:rPr>
          <w:rFonts w:hint="eastAsia" w:ascii="仿宋" w:hAnsi="仿宋" w:eastAsia="仿宋"/>
          <w:b/>
          <w:sz w:val="52"/>
          <w:szCs w:val="52"/>
        </w:rPr>
        <w:t>重庆机场信息通信网络有限公司</w:t>
      </w:r>
    </w:p>
    <w:p>
      <w:pPr>
        <w:jc w:val="center"/>
        <w:rPr>
          <w:rFonts w:ascii="仿宋" w:hAnsi="仿宋" w:eastAsia="仿宋"/>
          <w:b/>
          <w:sz w:val="52"/>
          <w:szCs w:val="52"/>
        </w:rPr>
      </w:pPr>
    </w:p>
    <w:p>
      <w:pPr>
        <w:rPr>
          <w:rFonts w:ascii="仿宋" w:hAnsi="仿宋" w:eastAsia="仿宋"/>
          <w:b/>
          <w:sz w:val="52"/>
          <w:szCs w:val="52"/>
        </w:rPr>
      </w:pPr>
    </w:p>
    <w:p>
      <w:pPr>
        <w:pStyle w:val="10"/>
      </w:pPr>
    </w:p>
    <w:p>
      <w:pPr>
        <w:jc w:val="center"/>
        <w:rPr>
          <w:rFonts w:ascii="仿宋" w:hAnsi="仿宋" w:eastAsia="仿宋"/>
          <w:b/>
          <w:sz w:val="36"/>
          <w:szCs w:val="36"/>
        </w:rPr>
      </w:pPr>
      <w:r>
        <w:rPr>
          <w:rFonts w:hint="eastAsia" w:ascii="仿宋" w:hAnsi="仿宋" w:eastAsia="仿宋"/>
          <w:b/>
          <w:sz w:val="36"/>
          <w:szCs w:val="36"/>
        </w:rPr>
        <w:t>重庆机场ITC安全防护补充项目施工部分</w:t>
      </w:r>
    </w:p>
    <w:p>
      <w:pPr>
        <w:jc w:val="center"/>
        <w:rPr>
          <w:rFonts w:ascii="仿宋" w:hAnsi="仿宋" w:eastAsia="仿宋"/>
          <w:b/>
          <w:sz w:val="36"/>
          <w:szCs w:val="36"/>
        </w:rPr>
      </w:pPr>
      <w:r>
        <w:rPr>
          <w:rFonts w:hint="eastAsia" w:ascii="仿宋" w:hAnsi="仿宋" w:eastAsia="仿宋"/>
          <w:b/>
          <w:sz w:val="36"/>
          <w:szCs w:val="36"/>
        </w:rPr>
        <w:t>比选文件</w:t>
      </w:r>
    </w:p>
    <w:p>
      <w:pPr>
        <w:jc w:val="center"/>
        <w:rPr>
          <w:rFonts w:ascii="仿宋" w:hAnsi="仿宋" w:eastAsia="仿宋"/>
          <w:b/>
          <w:sz w:val="32"/>
        </w:rPr>
      </w:pPr>
    </w:p>
    <w:p>
      <w:pPr>
        <w:jc w:val="center"/>
        <w:rPr>
          <w:rFonts w:hint="default" w:ascii="仿宋" w:hAnsi="仿宋" w:eastAsia="仿宋"/>
          <w:b/>
          <w:sz w:val="52"/>
          <w:highlight w:val="none"/>
          <w:lang w:val="en-US" w:eastAsia="zh-CN"/>
        </w:rPr>
      </w:pPr>
      <w:r>
        <w:rPr>
          <w:rFonts w:hint="eastAsia" w:ascii="仿宋" w:hAnsi="仿宋" w:eastAsia="仿宋"/>
          <w:b/>
          <w:sz w:val="32"/>
          <w:highlight w:val="none"/>
        </w:rPr>
        <w:t>编号：施工20200</w:t>
      </w:r>
      <w:r>
        <w:rPr>
          <w:rFonts w:hint="eastAsia" w:ascii="仿宋" w:hAnsi="仿宋" w:eastAsia="仿宋"/>
          <w:b/>
          <w:sz w:val="32"/>
          <w:highlight w:val="none"/>
          <w:lang w:val="en-US" w:eastAsia="zh-CN"/>
        </w:rPr>
        <w:t>44</w:t>
      </w: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p>
    <w:p>
      <w:pPr>
        <w:jc w:val="center"/>
        <w:rPr>
          <w:rFonts w:ascii="仿宋" w:hAnsi="仿宋" w:eastAsia="仿宋"/>
          <w:b/>
          <w:sz w:val="32"/>
          <w:szCs w:val="32"/>
        </w:rPr>
      </w:pPr>
    </w:p>
    <w:p>
      <w:pPr>
        <w:pStyle w:val="10"/>
      </w:pPr>
    </w:p>
    <w:p>
      <w:pPr>
        <w:jc w:val="center"/>
        <w:rPr>
          <w:rFonts w:ascii="仿宋" w:hAnsi="仿宋" w:eastAsia="仿宋"/>
          <w:b/>
          <w:sz w:val="32"/>
          <w:szCs w:val="32"/>
        </w:rPr>
      </w:pPr>
      <w:r>
        <w:rPr>
          <w:rFonts w:hint="eastAsia" w:ascii="仿宋" w:hAnsi="仿宋" w:eastAsia="仿宋"/>
          <w:b/>
          <w:sz w:val="32"/>
          <w:szCs w:val="32"/>
        </w:rPr>
        <w:t>重庆机场信息通信网络有限公司</w:t>
      </w:r>
    </w:p>
    <w:p>
      <w:pPr>
        <w:jc w:val="center"/>
        <w:rPr>
          <w:rFonts w:ascii="仿宋" w:hAnsi="仿宋" w:eastAsia="仿宋"/>
          <w:b/>
          <w:sz w:val="32"/>
          <w:szCs w:val="32"/>
        </w:rPr>
      </w:pPr>
      <w:r>
        <w:rPr>
          <w:rFonts w:hint="eastAsia" w:ascii="仿宋" w:hAnsi="仿宋" w:eastAsia="仿宋"/>
          <w:b/>
          <w:sz w:val="32"/>
          <w:szCs w:val="32"/>
        </w:rPr>
        <w:t>二〇二〇年十一月</w:t>
      </w:r>
    </w:p>
    <w:p>
      <w:pPr>
        <w:jc w:val="center"/>
        <w:rPr>
          <w:rFonts w:ascii="仿宋" w:hAnsi="仿宋" w:eastAsia="仿宋"/>
          <w:b/>
          <w:sz w:val="32"/>
          <w:szCs w:val="32"/>
        </w:rPr>
        <w:sectPr>
          <w:pgSz w:w="11906" w:h="16838"/>
          <w:pgMar w:top="1418" w:right="1304" w:bottom="1134" w:left="1797" w:header="851" w:footer="992" w:gutter="0"/>
          <w:cols w:space="720" w:num="1"/>
          <w:docGrid w:type="lines" w:linePitch="312" w:charSpace="0"/>
        </w:sectPr>
      </w:pPr>
    </w:p>
    <w:p>
      <w:pPr>
        <w:jc w:val="center"/>
        <w:rPr>
          <w:rFonts w:ascii="仿宋" w:hAnsi="仿宋" w:eastAsia="仿宋"/>
          <w:b/>
          <w:sz w:val="44"/>
          <w:szCs w:val="44"/>
        </w:rPr>
      </w:pPr>
      <w:r>
        <w:rPr>
          <w:rFonts w:hint="eastAsia" w:ascii="仿宋" w:hAnsi="仿宋" w:eastAsia="仿宋"/>
          <w:b/>
          <w:sz w:val="32"/>
          <w:szCs w:val="32"/>
        </w:rPr>
        <w:t>重庆机场ITC安全防护补充项目施工部分比选文件</w:t>
      </w:r>
    </w:p>
    <w:p>
      <w:pPr>
        <w:ind w:firstLine="560" w:firstLineChars="200"/>
        <w:rPr>
          <w:rFonts w:ascii="仿宋" w:hAnsi="仿宋" w:eastAsia="仿宋"/>
          <w:sz w:val="28"/>
          <w:szCs w:val="28"/>
        </w:rPr>
      </w:pPr>
      <w:r>
        <w:rPr>
          <w:rFonts w:hint="eastAsia" w:ascii="仿宋" w:hAnsi="仿宋" w:eastAsia="仿宋"/>
          <w:sz w:val="28"/>
          <w:szCs w:val="28"/>
        </w:rPr>
        <w:t>我司决定于近期将对重庆机场ITC安全防护补充项目施工部分邀请符合相应条件的施工单位就本项目进行比选。</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一、项目实施内容及要求：</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1.1</w:t>
      </w:r>
      <w:r>
        <w:rPr>
          <w:rFonts w:hint="eastAsia" w:ascii="仿宋" w:hAnsi="仿宋" w:eastAsia="仿宋"/>
          <w:b/>
          <w:bCs/>
          <w:kern w:val="0"/>
          <w:sz w:val="28"/>
          <w:szCs w:val="28"/>
        </w:rPr>
        <w:t>资质要求</w:t>
      </w:r>
    </w:p>
    <w:p>
      <w:pPr>
        <w:spacing w:line="360" w:lineRule="auto"/>
        <w:ind w:firstLine="560"/>
        <w:jc w:val="left"/>
        <w:rPr>
          <w:rFonts w:ascii="仿宋" w:hAnsi="仿宋" w:eastAsia="仿宋"/>
          <w:sz w:val="28"/>
          <w:szCs w:val="28"/>
        </w:rPr>
      </w:pPr>
      <w:r>
        <w:rPr>
          <w:rFonts w:ascii="仿宋" w:hAnsi="仿宋" w:eastAsia="仿宋"/>
          <w:sz w:val="28"/>
          <w:szCs w:val="28"/>
        </w:rPr>
        <w:t>1.1.1</w:t>
      </w:r>
      <w:r>
        <w:rPr>
          <w:rFonts w:hint="eastAsia" w:ascii="仿宋" w:hAnsi="仿宋" w:eastAsia="仿宋"/>
          <w:sz w:val="28"/>
          <w:szCs w:val="28"/>
        </w:rPr>
        <w:t>在中华人民共和国依法注册、具有独立法人资格。本项目不接受联合体投标，不得转包、分包</w:t>
      </w:r>
      <w:r>
        <w:rPr>
          <w:rFonts w:hint="eastAsia" w:ascii="仿宋" w:hAnsi="仿宋" w:eastAsia="仿宋"/>
          <w:sz w:val="28"/>
          <w:szCs w:val="28"/>
          <w:lang w:eastAsia="zh-CN"/>
        </w:rPr>
        <w:t>，</w:t>
      </w:r>
      <w:r>
        <w:rPr>
          <w:rFonts w:hint="eastAsia" w:ascii="仿宋" w:hAnsi="仿宋" w:eastAsia="仿宋"/>
          <w:b/>
          <w:bCs/>
          <w:sz w:val="28"/>
          <w:szCs w:val="28"/>
        </w:rPr>
        <w:t>需提供承诺函</w:t>
      </w:r>
      <w:r>
        <w:rPr>
          <w:rFonts w:hint="eastAsia" w:ascii="仿宋" w:hAnsi="仿宋" w:eastAsia="仿宋"/>
          <w:sz w:val="28"/>
          <w:szCs w:val="28"/>
        </w:rPr>
        <w:t>；</w:t>
      </w:r>
    </w:p>
    <w:p>
      <w:pPr>
        <w:spacing w:line="360" w:lineRule="auto"/>
        <w:ind w:firstLine="560"/>
        <w:jc w:val="left"/>
        <w:rPr>
          <w:rFonts w:hint="eastAsia" w:ascii="仿宋" w:hAnsi="仿宋" w:eastAsia="仿宋"/>
          <w:sz w:val="28"/>
          <w:szCs w:val="28"/>
          <w:lang w:eastAsia="zh-CN"/>
        </w:rPr>
      </w:pPr>
      <w:r>
        <w:rPr>
          <w:rFonts w:hint="eastAsia" w:ascii="仿宋" w:hAnsi="仿宋" w:eastAsia="仿宋"/>
          <w:sz w:val="28"/>
          <w:szCs w:val="28"/>
        </w:rPr>
        <w:t>1.1.2法定代表人为同一个人的两个及两个以上法人，母公司、全资子公司及其控股公司，以及其他形式有管理关系的投标人，都不得在同一招标项目中同时投标</w:t>
      </w:r>
      <w:r>
        <w:rPr>
          <w:rFonts w:hint="eastAsia" w:ascii="仿宋" w:hAnsi="仿宋" w:eastAsia="仿宋"/>
          <w:sz w:val="28"/>
          <w:szCs w:val="28"/>
          <w:lang w:eastAsia="zh-CN"/>
        </w:rPr>
        <w:t>；</w:t>
      </w:r>
    </w:p>
    <w:p>
      <w:pPr>
        <w:widowControl/>
        <w:spacing w:line="360" w:lineRule="auto"/>
        <w:ind w:firstLine="570"/>
        <w:jc w:val="left"/>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3具有有效营业执照（须提供营业执照复印件加盖鲜章），营业</w:t>
      </w:r>
      <w:r>
        <w:rPr>
          <w:rFonts w:ascii="仿宋" w:hAnsi="仿宋" w:eastAsia="仿宋"/>
          <w:sz w:val="28"/>
          <w:szCs w:val="28"/>
        </w:rPr>
        <w:t>范围</w:t>
      </w:r>
      <w:r>
        <w:rPr>
          <w:rFonts w:hint="eastAsia" w:ascii="仿宋" w:hAnsi="仿宋" w:eastAsia="仿宋"/>
          <w:sz w:val="28"/>
          <w:szCs w:val="28"/>
        </w:rPr>
        <w:t>含弱电</w:t>
      </w:r>
      <w:r>
        <w:rPr>
          <w:rFonts w:ascii="仿宋" w:hAnsi="仿宋" w:eastAsia="仿宋"/>
          <w:sz w:val="28"/>
          <w:szCs w:val="28"/>
        </w:rPr>
        <w:t>系统</w:t>
      </w:r>
      <w:r>
        <w:rPr>
          <w:rFonts w:hint="eastAsia" w:ascii="仿宋" w:hAnsi="仿宋" w:eastAsia="仿宋"/>
          <w:sz w:val="28"/>
          <w:szCs w:val="28"/>
        </w:rPr>
        <w:t>安装</w:t>
      </w:r>
      <w:r>
        <w:rPr>
          <w:rFonts w:ascii="仿宋" w:hAnsi="仿宋" w:eastAsia="仿宋"/>
          <w:sz w:val="28"/>
          <w:szCs w:val="28"/>
        </w:rPr>
        <w:t>或</w:t>
      </w:r>
      <w:r>
        <w:rPr>
          <w:rFonts w:hint="eastAsia" w:ascii="仿宋" w:hAnsi="仿宋" w:eastAsia="仿宋"/>
          <w:sz w:val="28"/>
          <w:szCs w:val="28"/>
        </w:rPr>
        <w:t>建筑智能化设备的安装或从事建筑相关业务等；</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1.1.4公司具有安防工程从业资质</w:t>
      </w:r>
      <w:r>
        <w:rPr>
          <w:rFonts w:hint="eastAsia" w:ascii="仿宋" w:hAnsi="仿宋" w:eastAsia="仿宋"/>
          <w:sz w:val="28"/>
          <w:szCs w:val="28"/>
          <w:lang w:eastAsia="zh-CN"/>
        </w:rPr>
        <w:t>二</w:t>
      </w:r>
      <w:r>
        <w:rPr>
          <w:rFonts w:hint="eastAsia" w:ascii="仿宋" w:hAnsi="仿宋" w:eastAsia="仿宋"/>
          <w:sz w:val="28"/>
          <w:szCs w:val="28"/>
        </w:rPr>
        <w:t>级以上（含</w:t>
      </w:r>
      <w:r>
        <w:rPr>
          <w:rFonts w:hint="eastAsia" w:ascii="仿宋" w:hAnsi="仿宋" w:eastAsia="仿宋"/>
          <w:sz w:val="28"/>
          <w:szCs w:val="28"/>
          <w:lang w:eastAsia="zh-CN"/>
        </w:rPr>
        <w:t>二</w:t>
      </w:r>
      <w:r>
        <w:rPr>
          <w:rFonts w:hint="eastAsia" w:ascii="仿宋" w:hAnsi="仿宋" w:eastAsia="仿宋"/>
          <w:sz w:val="28"/>
          <w:szCs w:val="28"/>
        </w:rPr>
        <w:t>级）证书或电子与智能化工程专业承包贰级以上（含二级）；</w:t>
      </w:r>
    </w:p>
    <w:p>
      <w:pPr>
        <w:widowControl/>
        <w:spacing w:line="360" w:lineRule="auto"/>
        <w:ind w:firstLine="570"/>
      </w:pPr>
      <w:r>
        <w:rPr>
          <w:rFonts w:hint="eastAsia" w:ascii="仿宋" w:hAnsi="仿宋" w:eastAsia="仿宋"/>
          <w:sz w:val="28"/>
          <w:szCs w:val="28"/>
        </w:rPr>
        <w:t>1.1.5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仿宋" w:hAnsi="仿宋" w:eastAsia="仿宋"/>
          <w:b/>
          <w:bCs/>
          <w:sz w:val="28"/>
          <w:szCs w:val="28"/>
        </w:rPr>
        <w:t>在投标文件中提供相关查询截图并加盖鲜章；</w:t>
      </w:r>
    </w:p>
    <w:p>
      <w:pPr>
        <w:spacing w:line="360" w:lineRule="auto"/>
        <w:ind w:firstLine="560" w:firstLineChars="200"/>
        <w:jc w:val="left"/>
        <w:rPr>
          <w:rFonts w:ascii="仿宋" w:hAnsi="仿宋" w:eastAsia="仿宋"/>
          <w:color w:val="0000FF"/>
          <w:sz w:val="28"/>
          <w:szCs w:val="28"/>
        </w:rPr>
      </w:pPr>
      <w:r>
        <w:rPr>
          <w:rFonts w:hint="eastAsia" w:ascii="仿宋" w:hAnsi="仿宋" w:eastAsia="仿宋"/>
          <w:sz w:val="28"/>
          <w:szCs w:val="28"/>
        </w:rPr>
        <w:t>1.1.6法定代表人授权书和法定代表人身份证复印件；</w:t>
      </w:r>
    </w:p>
    <w:p>
      <w:pPr>
        <w:widowControl/>
        <w:spacing w:line="360" w:lineRule="auto"/>
        <w:ind w:firstLine="570"/>
        <w:jc w:val="left"/>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7具有有效</w:t>
      </w:r>
      <w:r>
        <w:rPr>
          <w:rFonts w:ascii="仿宋" w:hAnsi="仿宋" w:eastAsia="仿宋"/>
          <w:sz w:val="28"/>
          <w:szCs w:val="28"/>
        </w:rPr>
        <w:t>的一般纳税人资格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或者小规模纳税人</w:t>
      </w:r>
      <w:r>
        <w:rPr>
          <w:rFonts w:ascii="仿宋" w:hAnsi="仿宋" w:eastAsia="仿宋"/>
          <w:sz w:val="28"/>
          <w:szCs w:val="28"/>
        </w:rPr>
        <w:t>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1.1.8被授权人身份证复印件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w:t>
      </w:r>
    </w:p>
    <w:p>
      <w:pPr>
        <w:widowControl/>
        <w:spacing w:line="360" w:lineRule="auto"/>
        <w:ind w:firstLine="562"/>
        <w:jc w:val="left"/>
        <w:rPr>
          <w:rFonts w:ascii="仿宋" w:hAnsi="仿宋" w:eastAsia="仿宋"/>
          <w:b/>
          <w:bCs/>
          <w:kern w:val="0"/>
          <w:sz w:val="28"/>
          <w:szCs w:val="28"/>
        </w:rPr>
      </w:pPr>
      <w:r>
        <w:rPr>
          <w:rFonts w:ascii="仿宋" w:hAnsi="仿宋" w:eastAsia="仿宋"/>
          <w:b/>
          <w:bCs/>
          <w:kern w:val="0"/>
          <w:sz w:val="28"/>
          <w:szCs w:val="28"/>
        </w:rPr>
        <w:t>1.2</w:t>
      </w:r>
      <w:r>
        <w:rPr>
          <w:rFonts w:hint="eastAsia" w:ascii="仿宋" w:hAnsi="仿宋" w:eastAsia="仿宋"/>
          <w:b/>
          <w:bCs/>
          <w:kern w:val="0"/>
          <w:sz w:val="28"/>
          <w:szCs w:val="28"/>
        </w:rPr>
        <w:t>建设要求</w:t>
      </w:r>
      <w:r>
        <w:rPr>
          <w:rFonts w:ascii="仿宋" w:hAnsi="仿宋" w:eastAsia="仿宋"/>
          <w:b/>
          <w:bCs/>
          <w:kern w:val="0"/>
          <w:sz w:val="28"/>
          <w:szCs w:val="28"/>
        </w:rPr>
        <w:t>及</w:t>
      </w:r>
      <w:r>
        <w:rPr>
          <w:rFonts w:hint="eastAsia" w:ascii="仿宋" w:hAnsi="仿宋" w:eastAsia="仿宋"/>
          <w:b/>
          <w:bCs/>
          <w:kern w:val="0"/>
          <w:sz w:val="28"/>
          <w:szCs w:val="28"/>
        </w:rPr>
        <w:t>报价要求</w:t>
      </w:r>
    </w:p>
    <w:p>
      <w:pPr>
        <w:widowControl/>
        <w:spacing w:line="360" w:lineRule="auto"/>
        <w:ind w:firstLine="570"/>
        <w:jc w:val="left"/>
        <w:rPr>
          <w:rFonts w:hint="eastAsia" w:ascii="仿宋" w:hAnsi="仿宋" w:eastAsia="仿宋"/>
          <w:sz w:val="28"/>
          <w:szCs w:val="28"/>
        </w:rPr>
      </w:pPr>
      <w:r>
        <w:rPr>
          <w:rFonts w:hint="eastAsia" w:ascii="仿宋" w:hAnsi="仿宋" w:eastAsia="仿宋"/>
          <w:b/>
          <w:bCs/>
          <w:kern w:val="0"/>
          <w:sz w:val="28"/>
          <w:szCs w:val="28"/>
        </w:rPr>
        <w:t>1.2.1建设要求</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本项目拟在重庆机场ITC新增2台门禁、8台人脸识别门禁一体机，强弱电线路敷设、强弱电设备安装调试。以及ITC1楼窗户安装不锈钢防盗网等工作，确保正常的生产运行。在</w:t>
      </w:r>
      <w:r>
        <w:rPr>
          <w:rFonts w:ascii="仿宋" w:hAnsi="仿宋" w:eastAsia="仿宋"/>
          <w:sz w:val="28"/>
          <w:szCs w:val="28"/>
        </w:rPr>
        <w:t>质保期内</w:t>
      </w:r>
      <w:r>
        <w:rPr>
          <w:rFonts w:hint="eastAsia" w:ascii="仿宋" w:hAnsi="仿宋" w:eastAsia="仿宋"/>
          <w:sz w:val="28"/>
          <w:szCs w:val="28"/>
        </w:rPr>
        <w:t>，</w:t>
      </w:r>
      <w:r>
        <w:rPr>
          <w:rFonts w:ascii="仿宋" w:hAnsi="仿宋" w:eastAsia="仿宋"/>
          <w:sz w:val="28"/>
          <w:szCs w:val="28"/>
        </w:rPr>
        <w:t>需满足</w:t>
      </w:r>
      <w:r>
        <w:rPr>
          <w:rFonts w:hint="eastAsia" w:ascii="仿宋" w:hAnsi="仿宋" w:eastAsia="仿宋"/>
          <w:sz w:val="28"/>
          <w:szCs w:val="28"/>
        </w:rPr>
        <w:t>我方</w:t>
      </w:r>
      <w:r>
        <w:rPr>
          <w:rFonts w:ascii="仿宋" w:hAnsi="仿宋" w:eastAsia="仿宋"/>
          <w:sz w:val="28"/>
          <w:szCs w:val="28"/>
        </w:rPr>
        <w:t>提出的合理</w:t>
      </w:r>
      <w:r>
        <w:rPr>
          <w:rFonts w:hint="eastAsia" w:ascii="仿宋" w:hAnsi="仿宋" w:eastAsia="仿宋"/>
          <w:sz w:val="28"/>
          <w:szCs w:val="28"/>
        </w:rPr>
        <w:t>范围</w:t>
      </w:r>
      <w:r>
        <w:rPr>
          <w:rFonts w:ascii="仿宋" w:hAnsi="仿宋" w:eastAsia="仿宋"/>
          <w:sz w:val="28"/>
          <w:szCs w:val="28"/>
        </w:rPr>
        <w:t>内的</w:t>
      </w:r>
      <w:r>
        <w:rPr>
          <w:rFonts w:hint="eastAsia" w:ascii="仿宋" w:hAnsi="仿宋" w:eastAsia="仿宋"/>
          <w:sz w:val="28"/>
          <w:szCs w:val="28"/>
        </w:rPr>
        <w:t>修改</w:t>
      </w:r>
      <w:r>
        <w:rPr>
          <w:rFonts w:ascii="仿宋" w:hAnsi="仿宋" w:eastAsia="仿宋"/>
          <w:sz w:val="28"/>
          <w:szCs w:val="28"/>
        </w:rPr>
        <w:t>需求（</w:t>
      </w:r>
      <w:r>
        <w:rPr>
          <w:rFonts w:hint="eastAsia" w:ascii="仿宋" w:hAnsi="仿宋" w:eastAsia="仿宋"/>
          <w:b/>
          <w:bCs/>
          <w:sz w:val="28"/>
          <w:szCs w:val="28"/>
        </w:rPr>
        <w:t>具体</w:t>
      </w:r>
      <w:r>
        <w:rPr>
          <w:rFonts w:ascii="仿宋" w:hAnsi="仿宋" w:eastAsia="仿宋"/>
          <w:b/>
          <w:bCs/>
          <w:sz w:val="28"/>
          <w:szCs w:val="28"/>
        </w:rPr>
        <w:t>需求详见附件1</w:t>
      </w:r>
      <w:r>
        <w:rPr>
          <w:rFonts w:hint="eastAsia" w:ascii="仿宋" w:hAnsi="仿宋" w:eastAsia="仿宋"/>
          <w:b/>
          <w:bCs/>
          <w:sz w:val="28"/>
          <w:szCs w:val="28"/>
          <w:lang w:eastAsia="zh-CN"/>
        </w:rPr>
        <w:t>、附件</w:t>
      </w:r>
      <w:r>
        <w:rPr>
          <w:rFonts w:hint="eastAsia" w:ascii="仿宋" w:hAnsi="仿宋" w:eastAsia="仿宋"/>
          <w:b/>
          <w:bCs/>
          <w:sz w:val="28"/>
          <w:szCs w:val="28"/>
          <w:lang w:val="en-US" w:eastAsia="zh-CN"/>
        </w:rPr>
        <w:t>5、附件6</w:t>
      </w:r>
      <w:r>
        <w:rPr>
          <w:rFonts w:hint="eastAsia" w:ascii="仿宋" w:hAnsi="仿宋" w:eastAsia="仿宋"/>
          <w:b/>
          <w:bCs/>
          <w:sz w:val="28"/>
          <w:szCs w:val="28"/>
        </w:rPr>
        <w:t>及施工图</w:t>
      </w:r>
      <w:r>
        <w:rPr>
          <w:rFonts w:ascii="仿宋" w:hAnsi="仿宋" w:eastAsia="仿宋"/>
          <w:sz w:val="28"/>
          <w:szCs w:val="28"/>
        </w:rPr>
        <w:t>）</w:t>
      </w:r>
      <w:r>
        <w:rPr>
          <w:rFonts w:hint="eastAsia" w:ascii="仿宋" w:hAnsi="仿宋" w:eastAsia="仿宋"/>
          <w:sz w:val="28"/>
          <w:szCs w:val="28"/>
        </w:rPr>
        <w:t>。</w:t>
      </w:r>
    </w:p>
    <w:p>
      <w:pPr>
        <w:widowControl/>
        <w:spacing w:line="360" w:lineRule="auto"/>
        <w:ind w:firstLine="570"/>
        <w:jc w:val="left"/>
        <w:rPr>
          <w:rFonts w:ascii="仿宋" w:hAnsi="仿宋" w:eastAsia="仿宋"/>
          <w:color w:val="FF0000"/>
          <w:sz w:val="28"/>
          <w:szCs w:val="28"/>
        </w:rPr>
      </w:pPr>
      <w:r>
        <w:rPr>
          <w:rFonts w:hint="eastAsia" w:ascii="仿宋" w:hAnsi="仿宋" w:eastAsia="仿宋"/>
          <w:b/>
          <w:bCs/>
          <w:color w:val="FF0000"/>
          <w:sz w:val="28"/>
          <w:szCs w:val="28"/>
        </w:rPr>
        <w:t>特别约定事宜</w:t>
      </w:r>
    </w:p>
    <w:p>
      <w:pPr>
        <w:widowControl/>
        <w:spacing w:line="360" w:lineRule="auto"/>
        <w:ind w:firstLine="570"/>
        <w:jc w:val="left"/>
        <w:rPr>
          <w:rFonts w:ascii="仿宋" w:hAnsi="仿宋" w:eastAsia="仿宋"/>
          <w:color w:val="FF0000"/>
          <w:sz w:val="28"/>
          <w:szCs w:val="28"/>
        </w:rPr>
      </w:pPr>
      <w:r>
        <w:rPr>
          <w:rFonts w:hint="eastAsia" w:ascii="仿宋" w:hAnsi="仿宋" w:eastAsia="仿宋"/>
          <w:color w:val="FF0000"/>
          <w:sz w:val="28"/>
          <w:szCs w:val="28"/>
        </w:rPr>
        <w:t>（1）本项目涉及机场控制区内施工，响应人须组织人员办理相关手续，包括施工许可证、人员通行证件、</w:t>
      </w:r>
      <w:r>
        <w:rPr>
          <w:rFonts w:ascii="仿宋" w:hAnsi="仿宋" w:eastAsia="仿宋"/>
          <w:color w:val="FF0000"/>
          <w:sz w:val="28"/>
          <w:szCs w:val="28"/>
        </w:rPr>
        <w:t>车辆通行证</w:t>
      </w:r>
      <w:r>
        <w:rPr>
          <w:rFonts w:hint="eastAsia" w:ascii="仿宋" w:hAnsi="仿宋" w:eastAsia="仿宋"/>
          <w:color w:val="FF0000"/>
          <w:sz w:val="28"/>
          <w:szCs w:val="28"/>
        </w:rPr>
        <w:t>等（相关流程、费用可向采购人了解）。所有施工人员及设备满足空防安全相关要求，在项目人员、工器具、材料等各方面工作中认真履行自身管理职责,并在施工期间建立相关安全培训、教育、管理台账。</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s="仿宋_GB2312"/>
          <w:color w:val="FF0000"/>
          <w:sz w:val="28"/>
          <w:szCs w:val="28"/>
        </w:rPr>
        <w:t>（</w:t>
      </w:r>
      <w:r>
        <w:rPr>
          <w:rFonts w:hint="eastAsia" w:ascii="仿宋" w:hAnsi="仿宋" w:eastAsia="仿宋"/>
          <w:color w:val="FF0000"/>
          <w:sz w:val="28"/>
          <w:szCs w:val="28"/>
        </w:rPr>
        <w:t>2）严格按机场安全标准组织施工，并随时接受监管人员监督检查，施工中必须采取严格的安全防护措施，消除事故隐患。由于乙方安全措施不力造成事故的责任和因此发生的一切经济损失，均由乙方承担。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（3）施工期间必须搭设满足机场施工管理要求的围挡，每天安排专人对施工区域和围挡进行清扫。</w:t>
      </w:r>
    </w:p>
    <w:p>
      <w:pPr>
        <w:ind w:firstLine="482"/>
      </w:pPr>
      <w:r>
        <w:rPr>
          <w:rFonts w:ascii="仿宋" w:hAnsi="仿宋" w:eastAsia="仿宋"/>
          <w:color w:val="FF0000"/>
          <w:sz w:val="28"/>
          <w:szCs w:val="28"/>
        </w:rPr>
        <w:t xml:space="preserve"> </w:t>
      </w:r>
      <w:r>
        <w:rPr>
          <w:rFonts w:hint="eastAsia" w:ascii="仿宋" w:hAnsi="仿宋" w:eastAsia="仿宋"/>
          <w:color w:val="FF0000"/>
          <w:sz w:val="28"/>
          <w:szCs w:val="28"/>
        </w:rPr>
        <w:t>（4）如有涉及到机场隔离区</w:t>
      </w:r>
      <w:r>
        <w:rPr>
          <w:rFonts w:ascii="仿宋" w:hAnsi="仿宋" w:eastAsia="仿宋"/>
          <w:color w:val="FF0000"/>
          <w:sz w:val="28"/>
          <w:szCs w:val="28"/>
        </w:rPr>
        <w:t>内</w:t>
      </w:r>
      <w:r>
        <w:rPr>
          <w:rFonts w:hint="eastAsia" w:ascii="仿宋" w:hAnsi="仿宋" w:eastAsia="仿宋"/>
          <w:color w:val="FF0000"/>
          <w:sz w:val="28"/>
          <w:szCs w:val="28"/>
        </w:rPr>
        <w:t>作业，须根据实际航班动态情况安排作业时间，响应人须切实考虑相应降效费用。</w:t>
      </w:r>
    </w:p>
    <w:p>
      <w:pPr>
        <w:widowControl/>
        <w:spacing w:line="360" w:lineRule="auto"/>
        <w:ind w:firstLine="562"/>
        <w:jc w:val="left"/>
        <w:rPr>
          <w:rFonts w:ascii="仿宋" w:hAnsi="仿宋" w:eastAsia="仿宋"/>
          <w:b/>
          <w:bCs/>
          <w:color w:val="FF0000"/>
          <w:kern w:val="0"/>
          <w:sz w:val="28"/>
          <w:szCs w:val="28"/>
        </w:rPr>
      </w:pPr>
      <w:r>
        <w:rPr>
          <w:rFonts w:hint="eastAsia" w:ascii="仿宋" w:hAnsi="仿宋" w:eastAsia="仿宋"/>
          <w:b/>
          <w:bCs/>
          <w:color w:val="FF0000"/>
          <w:kern w:val="0"/>
          <w:sz w:val="28"/>
          <w:szCs w:val="28"/>
        </w:rPr>
        <w:t>1.2.2报价要求</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1.2.2.1工程计价方式：本工程采用固定单价合同，报价方式为工程量清单报价，设备数量最终以重庆机场信息通信网络有限公司审核结算为准。比选响应人结合自身实力、市场行情自主合理报价。比选报价应包括完成比选范围内工程项目的人工费、材料费、机械费、企业管理费、利润、风险费用、措施费、规费、安全文明施工费、税金、政策性文件规定的费用等全部费用。</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本项目最高限价（含增值税）为</w:t>
      </w:r>
      <w:r>
        <w:rPr>
          <w:rFonts w:hint="eastAsia" w:ascii="仿宋" w:hAnsi="仿宋" w:eastAsia="仿宋"/>
          <w:color w:val="FF0000"/>
          <w:sz w:val="28"/>
          <w:szCs w:val="28"/>
          <w:u w:val="single"/>
        </w:rPr>
        <w:t>9.6</w:t>
      </w:r>
      <w:r>
        <w:rPr>
          <w:rFonts w:hint="eastAsia" w:ascii="仿宋" w:hAnsi="仿宋" w:eastAsia="仿宋"/>
          <w:color w:val="FF0000"/>
          <w:sz w:val="28"/>
          <w:szCs w:val="28"/>
        </w:rPr>
        <w:t>万元（大写：</w:t>
      </w:r>
      <w:r>
        <w:rPr>
          <w:rFonts w:hint="eastAsia" w:ascii="仿宋" w:hAnsi="仿宋" w:eastAsia="仿宋"/>
          <w:color w:val="FF0000"/>
          <w:sz w:val="28"/>
          <w:szCs w:val="28"/>
          <w:u w:val="single"/>
        </w:rPr>
        <w:t>玖万陆仟</w:t>
      </w:r>
      <w:r>
        <w:rPr>
          <w:rFonts w:hint="eastAsia" w:ascii="仿宋" w:hAnsi="仿宋" w:eastAsia="仿宋"/>
          <w:color w:val="FF0000"/>
          <w:sz w:val="28"/>
          <w:szCs w:val="28"/>
        </w:rPr>
        <w:t>元整）报价高于最高限价，将取消比选响应方的比选资格</w:t>
      </w:r>
      <w:r>
        <w:rPr>
          <w:rFonts w:hint="eastAsia" w:ascii="仿宋" w:hAnsi="仿宋" w:eastAsia="仿宋"/>
          <w:b/>
          <w:color w:val="FF0000"/>
          <w:sz w:val="28"/>
          <w:szCs w:val="28"/>
        </w:rPr>
        <w:t>（注：单价</w:t>
      </w:r>
      <w:r>
        <w:rPr>
          <w:rFonts w:hint="eastAsia" w:ascii="仿宋" w:hAnsi="仿宋" w:eastAsia="仿宋" w:cs="仿宋"/>
          <w:b/>
          <w:color w:val="FF0000"/>
          <w:sz w:val="28"/>
          <w:szCs w:val="28"/>
          <w:lang w:val="zh-CN"/>
        </w:rPr>
        <w:t>报价不能超过所列出的单价控制价，且总报价不得超过最高限价</w:t>
      </w:r>
      <w:r>
        <w:rPr>
          <w:rFonts w:hint="eastAsia" w:ascii="仿宋" w:hAnsi="仿宋" w:eastAsia="仿宋"/>
          <w:b/>
          <w:color w:val="FF0000"/>
          <w:sz w:val="28"/>
          <w:szCs w:val="28"/>
        </w:rPr>
        <w:t>）</w:t>
      </w:r>
      <w:r>
        <w:rPr>
          <w:rFonts w:hint="eastAsia" w:ascii="仿宋" w:hAnsi="仿宋" w:eastAsia="仿宋"/>
          <w:color w:val="FF0000"/>
          <w:sz w:val="28"/>
          <w:szCs w:val="28"/>
        </w:rPr>
        <w:t>。</w:t>
      </w:r>
    </w:p>
    <w:p>
      <w:pPr>
        <w:widowControl/>
        <w:spacing w:line="360" w:lineRule="auto"/>
        <w:ind w:firstLine="560" w:firstLineChars="200"/>
        <w:jc w:val="left"/>
        <w:rPr>
          <w:rFonts w:ascii="仿宋" w:hAnsi="仿宋" w:eastAsia="仿宋"/>
          <w:color w:val="FF0000"/>
          <w:sz w:val="28"/>
          <w:szCs w:val="28"/>
          <w:lang w:val="en-GB"/>
        </w:rPr>
      </w:pPr>
      <w:r>
        <w:rPr>
          <w:rFonts w:hint="eastAsia" w:ascii="仿宋" w:hAnsi="仿宋" w:eastAsia="仿宋"/>
          <w:color w:val="FF0000"/>
          <w:sz w:val="28"/>
          <w:szCs w:val="28"/>
          <w:lang w:val="en-GB"/>
        </w:rPr>
        <w:t>在修正范围内的以下情形不作为比选响应文件作废的依据：</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（1）比选响应文件中的大写金额与小写金额不一致的，以大写金额为准；</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（2）数字表示的数额与用文字表示的数额不一致时，以文字数额为准；</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1.2.2.2比选报价参照标准：</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本比选项目由比选响应人比选文件、合同条件、工程量清单、本次比选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比选响应人结合自身实力、市场行情自主合理报价，</w:t>
      </w:r>
      <w:r>
        <w:rPr>
          <w:rFonts w:ascii="仿宋" w:hAnsi="仿宋" w:eastAsia="仿宋"/>
          <w:color w:val="FF0000"/>
          <w:sz w:val="28"/>
          <w:szCs w:val="28"/>
        </w:rPr>
        <w:t>如有少报、漏报项等自行承担相应的损失</w:t>
      </w:r>
      <w:r>
        <w:rPr>
          <w:rFonts w:hint="eastAsia" w:ascii="仿宋" w:hAnsi="仿宋" w:eastAsia="仿宋"/>
          <w:color w:val="FF0000"/>
          <w:sz w:val="28"/>
          <w:szCs w:val="28"/>
        </w:rPr>
        <w:t>。</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1.2.2.3比选响应人应按比选人提供的工程量清单填报《分部分项工程项目清单计价表》、《施工技术措施项目清单计价表》、施工组织措施项目清单计价表；填报《分部分项工程项目清单计价表》、《施工技术措施项目清单计价表》、施工组织措施项目清单计价表时，工程项目和工程量应逐项填报单价和合价，《分部分项工程项目清单计价表》、《施工技术措施项目清单计价表》、施工组织措施项目清单计价表中若有不报价或零报价或负报价的，视为已包含在总报价内，成交后不得调整。</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每一个项目只允许有一个报价，比选文件中任何有选择的报价将不予接受。</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1.2.2.4本工程所需的全部材料、设备由各比选响应人参照《重庆工程造价信息》（重庆市造价站发布）公布的当期信息价并结合市场行情以及比选响应人的自身实力自主报价，承担施工期材料价格涨跌风险。</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w:t>
      </w:r>
      <w:r>
        <w:rPr>
          <w:rFonts w:ascii="仿宋" w:hAnsi="仿宋" w:eastAsia="仿宋"/>
          <w:color w:val="FF0000"/>
          <w:sz w:val="28"/>
          <w:szCs w:val="28"/>
        </w:rPr>
        <w:t>5</w:t>
      </w:r>
      <w:r>
        <w:rPr>
          <w:rFonts w:hint="eastAsia" w:ascii="仿宋" w:hAnsi="仿宋" w:eastAsia="仿宋"/>
          <w:color w:val="FF0000"/>
          <w:sz w:val="28"/>
          <w:szCs w:val="28"/>
        </w:rPr>
        <w:t>人工费按重庆建设工程造价总站主办的《重庆建设工程造价信息》当期价格执行，由各比选响应人结合市场行情自主测算计入各分部分项综合单价中，成交后不再调整。</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w:t>
      </w:r>
      <w:r>
        <w:rPr>
          <w:rFonts w:ascii="仿宋" w:hAnsi="仿宋" w:eastAsia="仿宋"/>
          <w:color w:val="FF0000"/>
          <w:sz w:val="28"/>
          <w:szCs w:val="28"/>
        </w:rPr>
        <w:t>6</w:t>
      </w:r>
      <w:r>
        <w:rPr>
          <w:rFonts w:hint="eastAsia" w:ascii="仿宋" w:hAnsi="仿宋" w:eastAsia="仿宋"/>
          <w:color w:val="FF0000"/>
          <w:sz w:val="28"/>
          <w:szCs w:val="28"/>
        </w:rPr>
        <w:t>安全文明施工费：</w:t>
      </w:r>
    </w:p>
    <w:p>
      <w:pPr>
        <w:widowControl/>
        <w:numPr>
          <w:ilvl w:val="0"/>
          <w:numId w:val="1"/>
        </w:numPr>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根据《重庆市建设工程费用定额》（CQFYDE-2018）规定，安全文明施工费由安全施工费、文明施工费、环境保护费及临时设施费组成。</w:t>
      </w:r>
    </w:p>
    <w:p>
      <w:pPr>
        <w:widowControl/>
        <w:numPr>
          <w:ilvl w:val="0"/>
          <w:numId w:val="1"/>
        </w:numPr>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结算时，安全文明施工费按《重庆市建设工程费用定额》（CQFYDE-2018）规定计取。安全文明施工综合评定结果为不合格的结算时不计取费用。</w:t>
      </w:r>
    </w:p>
    <w:p>
      <w:pPr>
        <w:widowControl/>
        <w:numPr>
          <w:ilvl w:val="0"/>
          <w:numId w:val="1"/>
        </w:numPr>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安全文明施工费的要求与内容、违反约定造成损失的赔偿等条款，按照渝建发[2014]25号文件要求执行，做到专款专用。</w:t>
      </w:r>
    </w:p>
    <w:p>
      <w:pPr>
        <w:ind w:firstLine="560" w:firstLineChars="200"/>
        <w:rPr>
          <w:rFonts w:ascii="仿宋" w:hAnsi="仿宋" w:eastAsia="仿宋"/>
          <w:color w:val="FF0000"/>
          <w:sz w:val="28"/>
          <w:szCs w:val="28"/>
        </w:rPr>
      </w:pPr>
      <w:r>
        <w:rPr>
          <w:rFonts w:hint="eastAsia" w:ascii="仿宋" w:hAnsi="仿宋" w:eastAsia="仿宋"/>
          <w:color w:val="FF0000"/>
          <w:sz w:val="28"/>
          <w:szCs w:val="28"/>
        </w:rPr>
        <w:t>1.2.2.</w:t>
      </w:r>
      <w:r>
        <w:rPr>
          <w:rFonts w:ascii="仿宋" w:hAnsi="仿宋" w:eastAsia="仿宋"/>
          <w:color w:val="FF0000"/>
          <w:sz w:val="28"/>
          <w:szCs w:val="28"/>
        </w:rPr>
        <w:t>7</w:t>
      </w:r>
      <w:r>
        <w:rPr>
          <w:rFonts w:hint="eastAsia" w:ascii="仿宋" w:hAnsi="仿宋" w:eastAsia="仿宋"/>
          <w:color w:val="FF0000"/>
          <w:sz w:val="28"/>
          <w:szCs w:val="28"/>
        </w:rPr>
        <w:t>土、石方及建筑垃圾、弃渣距离按</w:t>
      </w:r>
      <w:r>
        <w:rPr>
          <w:rFonts w:ascii="仿宋" w:hAnsi="仿宋" w:eastAsia="仿宋"/>
          <w:color w:val="FF0000"/>
          <w:sz w:val="28"/>
          <w:szCs w:val="28"/>
        </w:rPr>
        <w:t>10</w:t>
      </w:r>
      <w:r>
        <w:rPr>
          <w:rFonts w:hint="eastAsia" w:ascii="仿宋" w:hAnsi="仿宋" w:eastAsia="仿宋"/>
          <w:color w:val="FF0000"/>
          <w:sz w:val="28"/>
          <w:szCs w:val="28"/>
        </w:rPr>
        <w:t>公里计。各比选响应人应当将土、石方外运的弃渣等费用纳入比选报价，成交后不做调整。</w:t>
      </w:r>
    </w:p>
    <w:p>
      <w:pPr>
        <w:ind w:firstLine="560" w:firstLineChars="200"/>
        <w:rPr>
          <w:rFonts w:ascii="仿宋" w:hAnsi="仿宋" w:eastAsia="仿宋"/>
          <w:color w:val="FF0000"/>
          <w:sz w:val="28"/>
          <w:szCs w:val="28"/>
        </w:rPr>
      </w:pPr>
      <w:r>
        <w:rPr>
          <w:rFonts w:hint="eastAsia" w:ascii="仿宋" w:hAnsi="仿宋" w:eastAsia="仿宋"/>
          <w:color w:val="FF0000"/>
          <w:sz w:val="28"/>
          <w:szCs w:val="28"/>
        </w:rPr>
        <w:t>1.2.2.</w:t>
      </w:r>
      <w:r>
        <w:rPr>
          <w:rFonts w:ascii="仿宋" w:hAnsi="仿宋" w:eastAsia="仿宋"/>
          <w:color w:val="FF0000"/>
          <w:sz w:val="28"/>
          <w:szCs w:val="28"/>
        </w:rPr>
        <w:t>8</w:t>
      </w:r>
      <w:r>
        <w:rPr>
          <w:rFonts w:hint="eastAsia" w:ascii="仿宋" w:hAnsi="仿宋" w:eastAsia="仿宋"/>
          <w:color w:val="FF0000"/>
          <w:sz w:val="28"/>
          <w:szCs w:val="28"/>
        </w:rPr>
        <w:t>比选响应人应将完成该工程发生的包括但不限于以下措施及风险费用纳入本次比选报价内，不再单独计量，结算按专用合同条款执行：</w:t>
      </w:r>
    </w:p>
    <w:p>
      <w:pPr>
        <w:numPr>
          <w:ilvl w:val="0"/>
          <w:numId w:val="2"/>
        </w:numPr>
        <w:ind w:firstLine="560" w:firstLineChars="200"/>
        <w:rPr>
          <w:rFonts w:ascii="仿宋" w:hAnsi="仿宋" w:eastAsia="仿宋"/>
          <w:color w:val="FF0000"/>
          <w:sz w:val="28"/>
          <w:szCs w:val="28"/>
        </w:rPr>
      </w:pPr>
      <w:r>
        <w:rPr>
          <w:rFonts w:hint="eastAsia" w:ascii="仿宋" w:hAnsi="仿宋" w:eastAsia="仿宋"/>
          <w:color w:val="FF0000"/>
          <w:sz w:val="28"/>
          <w:szCs w:val="28"/>
        </w:rPr>
        <w:t>比选响应人应充分考虑弃渣的所有费用（包含但不限于如渣场的堆放、平整、安全、稳定、管理、租借等），纳入比选报价内。</w:t>
      </w:r>
    </w:p>
    <w:p>
      <w:pPr>
        <w:numPr>
          <w:ilvl w:val="0"/>
          <w:numId w:val="2"/>
        </w:numPr>
        <w:ind w:firstLine="560" w:firstLineChars="200"/>
        <w:rPr>
          <w:rFonts w:ascii="仿宋" w:hAnsi="仿宋" w:eastAsia="仿宋"/>
          <w:color w:val="FF0000"/>
          <w:sz w:val="28"/>
          <w:szCs w:val="28"/>
        </w:rPr>
      </w:pPr>
      <w:r>
        <w:rPr>
          <w:rFonts w:hint="eastAsia" w:ascii="仿宋" w:hAnsi="仿宋" w:eastAsia="仿宋"/>
          <w:color w:val="FF0000"/>
          <w:sz w:val="28"/>
          <w:szCs w:val="28"/>
        </w:rPr>
        <w:t>如有现场勘查的，比选响应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比选响应人自行纳入比选报价。</w:t>
      </w:r>
    </w:p>
    <w:p>
      <w:pPr>
        <w:numPr>
          <w:ilvl w:val="0"/>
          <w:numId w:val="2"/>
        </w:numPr>
        <w:ind w:firstLine="560" w:firstLineChars="200"/>
        <w:rPr>
          <w:rFonts w:ascii="仿宋" w:hAnsi="仿宋" w:eastAsia="仿宋"/>
          <w:color w:val="FF0000"/>
          <w:sz w:val="28"/>
          <w:szCs w:val="28"/>
        </w:rPr>
      </w:pPr>
      <w:r>
        <w:rPr>
          <w:rFonts w:hint="eastAsia" w:ascii="仿宋" w:hAnsi="仿宋" w:eastAsia="仿宋"/>
          <w:color w:val="FF0000"/>
          <w:sz w:val="28"/>
          <w:szCs w:val="28"/>
        </w:rPr>
        <w:t>比选响应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比选响应人自行设置的施工围挡、现场标识、安全标示、施工围挡、工器具等费用。</w:t>
      </w:r>
    </w:p>
    <w:p>
      <w:pPr>
        <w:numPr>
          <w:ilvl w:val="0"/>
          <w:numId w:val="2"/>
        </w:numPr>
        <w:ind w:firstLine="560" w:firstLineChars="200"/>
        <w:rPr>
          <w:rFonts w:ascii="仿宋" w:hAnsi="仿宋" w:eastAsia="仿宋"/>
          <w:color w:val="FF0000"/>
          <w:sz w:val="28"/>
          <w:szCs w:val="28"/>
        </w:rPr>
      </w:pPr>
      <w:r>
        <w:rPr>
          <w:rFonts w:hint="eastAsia" w:ascii="仿宋" w:hAnsi="仿宋" w:eastAsia="仿宋"/>
          <w:color w:val="FF0000"/>
          <w:sz w:val="28"/>
          <w:szCs w:val="28"/>
        </w:rPr>
        <w:t>高温补贴和迎接各类检查发生的费用由比选响应人自行测算，纳入本次比选报价。</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二、合格报价供应商：</w:t>
      </w:r>
    </w:p>
    <w:p>
      <w:pPr>
        <w:ind w:firstLine="560" w:firstLineChars="200"/>
        <w:rPr>
          <w:rFonts w:ascii="仿宋" w:hAnsi="仿宋" w:eastAsia="仿宋"/>
          <w:sz w:val="28"/>
          <w:szCs w:val="28"/>
        </w:rPr>
      </w:pPr>
      <w:r>
        <w:rPr>
          <w:rFonts w:hint="eastAsia" w:ascii="仿宋" w:hAnsi="仿宋" w:eastAsia="仿宋"/>
          <w:sz w:val="28"/>
          <w:szCs w:val="28"/>
        </w:rPr>
        <w:t>具有与本比选文件要求相适应的施工、安装、维修能力、售后服务能力的施工</w:t>
      </w:r>
      <w:r>
        <w:rPr>
          <w:rFonts w:ascii="仿宋" w:hAnsi="仿宋" w:eastAsia="仿宋"/>
          <w:sz w:val="28"/>
          <w:szCs w:val="28"/>
        </w:rPr>
        <w:t>单位</w:t>
      </w:r>
      <w:r>
        <w:rPr>
          <w:rFonts w:hint="eastAsia" w:ascii="仿宋" w:hAnsi="仿宋" w:eastAsia="仿宋"/>
          <w:sz w:val="28"/>
          <w:szCs w:val="28"/>
        </w:rPr>
        <w:t>。比选响应单位必须具备：</w:t>
      </w:r>
    </w:p>
    <w:p>
      <w:pPr>
        <w:pStyle w:val="2"/>
        <w:ind w:firstLine="560" w:firstLineChars="200"/>
        <w:rPr>
          <w:rFonts w:ascii="仿宋" w:hAnsi="仿宋"/>
          <w:b w:val="0"/>
          <w:bCs w:val="0"/>
          <w:szCs w:val="28"/>
        </w:rPr>
      </w:pPr>
      <w:r>
        <w:rPr>
          <w:rFonts w:hint="eastAsia" w:ascii="仿宋" w:hAnsi="仿宋"/>
          <w:b w:val="0"/>
          <w:bCs w:val="0"/>
          <w:szCs w:val="28"/>
        </w:rPr>
        <w:t>2.1有效营业执照（须提供营业执照复印件加盖鲜章）；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2.2具有安防工程从业资质二级以上（含二级）证书或电子与智能化工程专业承包贰级以上（含二级）；</w:t>
      </w:r>
    </w:p>
    <w:p>
      <w:pPr>
        <w:widowControl/>
        <w:spacing w:line="360" w:lineRule="auto"/>
        <w:ind w:firstLine="570"/>
      </w:pPr>
      <w:r>
        <w:rPr>
          <w:rFonts w:hint="eastAsia" w:ascii="仿宋" w:hAnsi="仿宋" w:eastAsia="仿宋"/>
          <w:sz w:val="28"/>
          <w:szCs w:val="28"/>
        </w:rPr>
        <w:t>2.3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仿宋" w:hAnsi="仿宋" w:eastAsia="仿宋"/>
          <w:b/>
          <w:bCs/>
          <w:sz w:val="28"/>
          <w:szCs w:val="28"/>
        </w:rPr>
        <w:t>在投标文件中提供相关查询截图并加盖鲜章；</w:t>
      </w:r>
    </w:p>
    <w:p>
      <w:pPr>
        <w:spacing w:line="360" w:lineRule="auto"/>
        <w:ind w:firstLine="560" w:firstLineChars="200"/>
        <w:jc w:val="left"/>
        <w:rPr>
          <w:rFonts w:ascii="仿宋" w:hAnsi="仿宋" w:eastAsia="仿宋"/>
          <w:color w:val="0000FF"/>
          <w:sz w:val="28"/>
          <w:szCs w:val="28"/>
        </w:rPr>
      </w:pPr>
      <w:r>
        <w:rPr>
          <w:rFonts w:hint="eastAsia" w:ascii="仿宋" w:hAnsi="仿宋" w:eastAsia="仿宋"/>
          <w:sz w:val="28"/>
          <w:szCs w:val="28"/>
        </w:rPr>
        <w:t>2.4法定代表人授权书和法定代表人身份证复印件；</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2.5有效</w:t>
      </w:r>
      <w:r>
        <w:rPr>
          <w:rFonts w:ascii="仿宋" w:hAnsi="仿宋" w:eastAsia="仿宋"/>
          <w:sz w:val="28"/>
          <w:szCs w:val="28"/>
        </w:rPr>
        <w:t>的一般纳税人资格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或者小规模纳税人</w:t>
      </w:r>
      <w:r>
        <w:rPr>
          <w:rFonts w:ascii="仿宋" w:hAnsi="仿宋" w:eastAsia="仿宋"/>
          <w:sz w:val="28"/>
          <w:szCs w:val="28"/>
        </w:rPr>
        <w:t>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2.6被授权人身份证复印件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2.7不转包、分包承诺函。</w:t>
      </w:r>
    </w:p>
    <w:p>
      <w:pPr>
        <w:spacing w:line="360" w:lineRule="auto"/>
        <w:rPr>
          <w:rFonts w:ascii="仿宋" w:hAnsi="仿宋" w:eastAsia="仿宋"/>
          <w:b/>
          <w:bCs/>
          <w:sz w:val="28"/>
          <w:szCs w:val="28"/>
        </w:rPr>
      </w:pPr>
      <w:r>
        <w:rPr>
          <w:rFonts w:hint="eastAsia" w:ascii="仿宋" w:hAnsi="仿宋" w:eastAsia="仿宋"/>
          <w:b/>
          <w:sz w:val="28"/>
          <w:szCs w:val="28"/>
        </w:rPr>
        <w:t>三、</w:t>
      </w:r>
      <w:r>
        <w:rPr>
          <w:rFonts w:hint="eastAsia" w:ascii="仿宋" w:hAnsi="仿宋" w:eastAsia="仿宋"/>
          <w:b/>
          <w:bCs/>
          <w:sz w:val="28"/>
          <w:szCs w:val="28"/>
        </w:rPr>
        <w:t>成交标准：</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本次</w:t>
      </w:r>
      <w:r>
        <w:rPr>
          <w:rFonts w:hint="eastAsia" w:ascii="仿宋" w:hAnsi="仿宋" w:eastAsia="仿宋"/>
          <w:sz w:val="28"/>
          <w:szCs w:val="28"/>
        </w:rPr>
        <w:t>比选</w:t>
      </w:r>
      <w:r>
        <w:rPr>
          <w:rFonts w:hint="eastAsia" w:ascii="仿宋" w:hAnsi="仿宋" w:eastAsia="仿宋"/>
          <w:bCs/>
          <w:sz w:val="28"/>
          <w:szCs w:val="28"/>
        </w:rPr>
        <w:t>成交供应商确定办法采用</w:t>
      </w:r>
      <w:r>
        <w:rPr>
          <w:rFonts w:hint="eastAsia" w:ascii="仿宋" w:hAnsi="仿宋" w:eastAsia="仿宋"/>
          <w:b/>
          <w:sz w:val="28"/>
          <w:szCs w:val="28"/>
        </w:rPr>
        <w:t>经评审满足条件的最低价</w:t>
      </w:r>
      <w:r>
        <w:rPr>
          <w:rFonts w:hint="eastAsia" w:ascii="仿宋" w:hAnsi="仿宋" w:eastAsia="仿宋"/>
          <w:bCs/>
          <w:sz w:val="28"/>
          <w:szCs w:val="28"/>
        </w:rPr>
        <w:t>成交；</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具体</w:t>
      </w:r>
      <w:r>
        <w:rPr>
          <w:rFonts w:hint="eastAsia" w:ascii="仿宋" w:hAnsi="仿宋" w:eastAsia="仿宋"/>
          <w:sz w:val="28"/>
          <w:szCs w:val="28"/>
        </w:rPr>
        <w:t>比选</w:t>
      </w:r>
      <w:r>
        <w:rPr>
          <w:rFonts w:hint="eastAsia" w:ascii="仿宋" w:hAnsi="仿宋" w:eastAsia="仿宋"/>
          <w:kern w:val="0"/>
          <w:sz w:val="28"/>
          <w:szCs w:val="28"/>
        </w:rPr>
        <w:t>成交标准如下：</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3.2如有项目因专业性及特殊性，导致有效比选响应人不足3家的，评审委员会应当否决所有比选响应人。但是有效比选响应人的经济、技术等指标仍然具有市场竞争力，能够满足比选文件要求的，评标</w:t>
      </w:r>
      <w:r>
        <w:rPr>
          <w:rFonts w:ascii="仿宋" w:hAnsi="仿宋" w:eastAsia="仿宋"/>
          <w:kern w:val="0"/>
          <w:sz w:val="28"/>
          <w:szCs w:val="28"/>
        </w:rPr>
        <w:t>小组</w:t>
      </w:r>
      <w:r>
        <w:rPr>
          <w:rFonts w:hint="eastAsia" w:ascii="仿宋" w:hAnsi="仿宋" w:eastAsia="仿宋"/>
          <w:kern w:val="0"/>
          <w:sz w:val="28"/>
          <w:szCs w:val="28"/>
        </w:rPr>
        <w:t>可以继续评审，根据符合采购需求、质量和服务，且报价最低的原则确定成交候选人。</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 xml:space="preserve">3.3项目重新比选时，经评审有有效比选人的，应当按规定程序，根据符合采购需求、质量和服务，且报价最低的原则确定成交候选人。  </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cs="仿宋"/>
          <w:b/>
          <w:sz w:val="28"/>
          <w:szCs w:val="28"/>
        </w:rPr>
      </w:pPr>
      <w:r>
        <w:rPr>
          <w:rFonts w:hint="eastAsia" w:ascii="仿宋" w:hAnsi="仿宋" w:eastAsia="仿宋" w:cs="仿宋"/>
          <w:b/>
          <w:color w:val="000000"/>
          <w:kern w:val="0"/>
          <w:sz w:val="28"/>
          <w:szCs w:val="28"/>
        </w:rPr>
        <w:t>四、</w:t>
      </w:r>
      <w:r>
        <w:rPr>
          <w:rFonts w:hint="eastAsia" w:ascii="仿宋" w:hAnsi="仿宋" w:eastAsia="仿宋" w:cs="仿宋"/>
          <w:b/>
          <w:sz w:val="28"/>
          <w:szCs w:val="28"/>
        </w:rPr>
        <w:t>比选文件发放的时间及地点</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凡有意参加的供应商，请于</w:t>
      </w:r>
      <w:r>
        <w:rPr>
          <w:rFonts w:hint="eastAsia" w:ascii="仿宋" w:hAnsi="仿宋" w:eastAsia="仿宋"/>
          <w:kern w:val="0"/>
          <w:sz w:val="28"/>
          <w:szCs w:val="28"/>
          <w:u w:val="single"/>
        </w:rPr>
        <w:t>2020年</w:t>
      </w:r>
      <w:r>
        <w:rPr>
          <w:rFonts w:hint="eastAsia" w:ascii="仿宋" w:hAnsi="仿宋" w:eastAsia="仿宋"/>
          <w:kern w:val="0"/>
          <w:sz w:val="28"/>
          <w:szCs w:val="28"/>
          <w:u w:val="single"/>
          <w:lang w:val="en-US" w:eastAsia="zh-CN"/>
        </w:rPr>
        <w:t>12</w:t>
      </w:r>
      <w:r>
        <w:rPr>
          <w:rFonts w:hint="eastAsia" w:ascii="仿宋" w:hAnsi="仿宋" w:eastAsia="仿宋"/>
          <w:kern w:val="0"/>
          <w:sz w:val="28"/>
          <w:szCs w:val="28"/>
          <w:u w:val="single"/>
        </w:rPr>
        <w:t>月</w:t>
      </w:r>
      <w:r>
        <w:rPr>
          <w:rFonts w:hint="eastAsia" w:ascii="仿宋" w:hAnsi="仿宋" w:eastAsia="仿宋"/>
          <w:kern w:val="0"/>
          <w:sz w:val="28"/>
          <w:szCs w:val="28"/>
          <w:u w:val="single"/>
          <w:lang w:val="en-US" w:eastAsia="zh-CN"/>
        </w:rPr>
        <w:t>3</w:t>
      </w:r>
      <w:r>
        <w:rPr>
          <w:rFonts w:hint="eastAsia" w:ascii="仿宋" w:hAnsi="仿宋" w:eastAsia="仿宋"/>
          <w:kern w:val="0"/>
          <w:sz w:val="28"/>
          <w:szCs w:val="28"/>
          <w:u w:val="single"/>
        </w:rPr>
        <w:t>日</w:t>
      </w:r>
      <w:r>
        <w:rPr>
          <w:rFonts w:hint="eastAsia" w:ascii="仿宋" w:hAnsi="仿宋" w:eastAsia="仿宋"/>
          <w:kern w:val="0"/>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p>
    <w:p>
      <w:pPr>
        <w:adjustRightInd w:val="0"/>
        <w:snapToGrid w:val="0"/>
        <w:spacing w:line="360" w:lineRule="auto"/>
        <w:rPr>
          <w:rFonts w:ascii="仿宋" w:hAnsi="仿宋" w:eastAsia="仿宋"/>
          <w:b/>
          <w:kern w:val="0"/>
          <w:sz w:val="28"/>
          <w:szCs w:val="28"/>
        </w:rPr>
      </w:pPr>
      <w:r>
        <w:rPr>
          <w:rFonts w:hint="eastAsia" w:ascii="仿宋" w:hAnsi="仿宋" w:eastAsia="仿宋"/>
          <w:b/>
          <w:kern w:val="0"/>
          <w:sz w:val="28"/>
          <w:szCs w:val="28"/>
        </w:rPr>
        <w:t>五、履约保证金</w:t>
      </w:r>
    </w:p>
    <w:p>
      <w:pPr>
        <w:adjustRightInd w:val="0"/>
        <w:snapToGrid w:val="0"/>
        <w:spacing w:line="360" w:lineRule="auto"/>
        <w:ind w:left="1" w:firstLine="560" w:firstLineChars="200"/>
        <w:jc w:val="left"/>
        <w:rPr>
          <w:rFonts w:ascii="仿宋" w:hAnsi="仿宋" w:eastAsia="仿宋" w:cs="仿宋"/>
          <w:kern w:val="0"/>
          <w:sz w:val="28"/>
          <w:szCs w:val="28"/>
        </w:rPr>
      </w:pPr>
      <w:r>
        <w:rPr>
          <w:rFonts w:hint="eastAsia" w:ascii="仿宋" w:hAnsi="仿宋" w:eastAsia="仿宋" w:cs="仿宋"/>
          <w:sz w:val="28"/>
          <w:szCs w:val="28"/>
        </w:rPr>
        <w:t>5.1履约保证金为合同总价款的10%，在收到成交通知书10日内缴纳，于履约结束后，由使用部门一次性退还（不记利息）。</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5.2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开户名：重庆机场信息通信网络有限公司</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开户银行：建行重庆渝北机场支行</w:t>
      </w:r>
    </w:p>
    <w:p>
      <w:pPr>
        <w:spacing w:line="480" w:lineRule="auto"/>
        <w:ind w:firstLine="560" w:firstLineChars="200"/>
        <w:rPr>
          <w:rFonts w:ascii="仿宋" w:hAnsi="仿宋" w:eastAsia="仿宋"/>
          <w:sz w:val="28"/>
          <w:szCs w:val="28"/>
        </w:rPr>
      </w:pPr>
      <w:r>
        <w:rPr>
          <w:rFonts w:hint="eastAsia" w:ascii="仿宋" w:hAnsi="仿宋" w:eastAsia="仿宋" w:cs="仿宋"/>
          <w:kern w:val="0"/>
          <w:sz w:val="28"/>
          <w:szCs w:val="28"/>
        </w:rPr>
        <w:t>账号：5000 1083 8000 5020 0627</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六、</w:t>
      </w:r>
      <w:r>
        <w:rPr>
          <w:rFonts w:hint="eastAsia" w:ascii="仿宋" w:hAnsi="仿宋" w:eastAsia="仿宋"/>
          <w:b/>
          <w:sz w:val="28"/>
          <w:szCs w:val="28"/>
        </w:rPr>
        <w:t>支付方式：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工程</w:t>
      </w:r>
      <w:r>
        <w:rPr>
          <w:rFonts w:ascii="仿宋" w:hAnsi="仿宋" w:eastAsia="仿宋"/>
          <w:sz w:val="28"/>
          <w:szCs w:val="28"/>
        </w:rPr>
        <w:t>竣工验收</w:t>
      </w:r>
      <w:r>
        <w:rPr>
          <w:rFonts w:hint="eastAsia" w:ascii="仿宋" w:hAnsi="仿宋" w:eastAsia="仿宋"/>
          <w:sz w:val="28"/>
          <w:szCs w:val="28"/>
        </w:rPr>
        <w:t>合格并办理完结算后15个工作日内</w:t>
      </w:r>
      <w:r>
        <w:rPr>
          <w:rFonts w:ascii="仿宋" w:hAnsi="仿宋" w:eastAsia="仿宋"/>
          <w:sz w:val="28"/>
          <w:szCs w:val="28"/>
        </w:rPr>
        <w:t>支付到</w:t>
      </w:r>
      <w:r>
        <w:rPr>
          <w:rFonts w:hint="eastAsia" w:ascii="仿宋" w:hAnsi="仿宋" w:eastAsia="仿宋"/>
          <w:sz w:val="28"/>
          <w:szCs w:val="28"/>
        </w:rPr>
        <w:t>合同总额的</w:t>
      </w:r>
      <w:r>
        <w:rPr>
          <w:rFonts w:ascii="仿宋" w:hAnsi="仿宋" w:eastAsia="仿宋"/>
          <w:sz w:val="28"/>
          <w:szCs w:val="28"/>
        </w:rPr>
        <w:t>95%</w:t>
      </w:r>
      <w:r>
        <w:rPr>
          <w:rFonts w:hint="eastAsia" w:ascii="仿宋" w:hAnsi="仿宋" w:eastAsia="仿宋"/>
          <w:sz w:val="28"/>
          <w:szCs w:val="28"/>
        </w:rPr>
        <w:t>，质保期结束无质量问题后支付剩下</w:t>
      </w:r>
      <w:r>
        <w:rPr>
          <w:rFonts w:ascii="仿宋" w:hAnsi="仿宋" w:eastAsia="仿宋"/>
          <w:sz w:val="28"/>
          <w:szCs w:val="28"/>
        </w:rPr>
        <w:t>5%</w:t>
      </w:r>
      <w:r>
        <w:rPr>
          <w:rFonts w:hint="eastAsia" w:ascii="仿宋" w:hAnsi="仿宋" w:eastAsia="仿宋"/>
          <w:sz w:val="28"/>
          <w:szCs w:val="28"/>
        </w:rPr>
        <w:t>合同款。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若乙方开具增值税专用发票，则甲方支付不含税合同金额和税额的总金额；若乙方开具增值税普通发票，则甲方仅支付不含税合同金额。</w:t>
      </w:r>
    </w:p>
    <w:p>
      <w:pPr>
        <w:spacing w:line="360" w:lineRule="auto"/>
        <w:outlineLvl w:val="0"/>
        <w:rPr>
          <w:rFonts w:ascii="仿宋" w:hAnsi="仿宋" w:eastAsia="仿宋"/>
          <w:b/>
          <w:sz w:val="28"/>
          <w:szCs w:val="28"/>
        </w:rPr>
      </w:pPr>
      <w:r>
        <w:rPr>
          <w:rFonts w:hint="eastAsia" w:ascii="仿宋" w:hAnsi="仿宋" w:eastAsia="仿宋"/>
          <w:b/>
          <w:sz w:val="28"/>
          <w:szCs w:val="28"/>
        </w:rPr>
        <w:t>七、工期：</w:t>
      </w:r>
    </w:p>
    <w:p>
      <w:pPr>
        <w:spacing w:line="360" w:lineRule="auto"/>
        <w:ind w:firstLine="560" w:firstLineChars="200"/>
        <w:rPr>
          <w:rFonts w:ascii="仿宋" w:hAnsi="仿宋" w:eastAsia="仿宋"/>
          <w:b/>
          <w:bCs/>
          <w:sz w:val="28"/>
          <w:szCs w:val="28"/>
        </w:rPr>
      </w:pP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项目竣工验收完成：</w:t>
      </w:r>
      <w:r>
        <w:rPr>
          <w:rFonts w:hint="eastAsia" w:ascii="仿宋" w:hAnsi="仿宋" w:eastAsia="仿宋"/>
          <w:sz w:val="28"/>
          <w:szCs w:val="28"/>
          <w:u w:val="single"/>
        </w:rPr>
        <w:t>30</w:t>
      </w:r>
      <w:r>
        <w:rPr>
          <w:rFonts w:hint="eastAsia" w:ascii="仿宋" w:hAnsi="仿宋" w:eastAsia="仿宋"/>
          <w:sz w:val="28"/>
          <w:szCs w:val="28"/>
        </w:rPr>
        <w:t>个日历天。</w:t>
      </w:r>
      <w:r>
        <w:rPr>
          <w:rFonts w:hint="eastAsia" w:ascii="仿宋" w:hAnsi="仿宋" w:eastAsia="仿宋"/>
          <w:b/>
          <w:bCs/>
          <w:sz w:val="28"/>
          <w:szCs w:val="28"/>
        </w:rPr>
        <w:t>（工期包含所有证件的办理时间）</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八</w:t>
      </w:r>
      <w:r>
        <w:rPr>
          <w:rFonts w:ascii="仿宋" w:hAnsi="仿宋" w:eastAsia="仿宋"/>
          <w:b/>
          <w:sz w:val="28"/>
          <w:szCs w:val="28"/>
        </w:rPr>
        <w:t>、质保期：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质保期</w:t>
      </w:r>
      <w:r>
        <w:rPr>
          <w:rFonts w:hint="eastAsia" w:ascii="仿宋" w:hAnsi="仿宋" w:eastAsia="仿宋"/>
          <w:sz w:val="28"/>
          <w:szCs w:val="28"/>
          <w:u w:val="single"/>
        </w:rPr>
        <w:t>2</w:t>
      </w:r>
      <w:r>
        <w:rPr>
          <w:rFonts w:hint="eastAsia" w:ascii="仿宋" w:hAnsi="仿宋" w:eastAsia="仿宋"/>
          <w:sz w:val="28"/>
          <w:szCs w:val="28"/>
        </w:rPr>
        <w:t>年</w:t>
      </w:r>
      <w:r>
        <w:rPr>
          <w:rFonts w:ascii="仿宋" w:hAnsi="仿宋" w:eastAsia="仿宋"/>
          <w:sz w:val="28"/>
          <w:szCs w:val="28"/>
        </w:rPr>
        <w:t>，从</w:t>
      </w:r>
      <w:r>
        <w:rPr>
          <w:rFonts w:hint="eastAsia" w:ascii="仿宋" w:hAnsi="仿宋" w:eastAsia="仿宋"/>
          <w:sz w:val="28"/>
          <w:szCs w:val="28"/>
        </w:rPr>
        <w:t>项目</w:t>
      </w:r>
      <w:r>
        <w:rPr>
          <w:rFonts w:ascii="仿宋" w:hAnsi="仿宋" w:eastAsia="仿宋"/>
          <w:sz w:val="28"/>
          <w:szCs w:val="28"/>
        </w:rPr>
        <w:t>竣工验收</w:t>
      </w:r>
      <w:r>
        <w:rPr>
          <w:rFonts w:hint="eastAsia" w:ascii="仿宋" w:hAnsi="仿宋" w:eastAsia="仿宋"/>
          <w:sz w:val="28"/>
          <w:szCs w:val="28"/>
        </w:rPr>
        <w:t>合格之日算起</w:t>
      </w:r>
      <w:r>
        <w:rPr>
          <w:rFonts w:ascii="仿宋" w:hAnsi="仿宋" w:eastAsia="仿宋"/>
          <w:sz w:val="28"/>
          <w:szCs w:val="28"/>
        </w:rPr>
        <w:t>。</w:t>
      </w:r>
    </w:p>
    <w:p>
      <w:pPr>
        <w:widowControl/>
        <w:adjustRightInd w:val="0"/>
        <w:snapToGrid w:val="0"/>
        <w:spacing w:line="360" w:lineRule="auto"/>
        <w:jc w:val="left"/>
        <w:textAlignment w:val="bottom"/>
        <w:rPr>
          <w:rFonts w:ascii="仿宋" w:hAnsi="仿宋" w:eastAsia="仿宋"/>
          <w:b/>
          <w:kern w:val="0"/>
          <w:sz w:val="28"/>
          <w:szCs w:val="28"/>
        </w:rPr>
      </w:pPr>
      <w:r>
        <w:rPr>
          <w:rFonts w:hint="eastAsia" w:ascii="仿宋" w:hAnsi="仿宋" w:eastAsia="仿宋"/>
          <w:b/>
          <w:kern w:val="0"/>
          <w:sz w:val="28"/>
          <w:szCs w:val="28"/>
        </w:rPr>
        <w:t>九、比选响应有效期：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90天（自比选响应人提交比选响应文件截止之日起计算）。注：比选响应有效期作投标有效期理解。</w:t>
      </w:r>
    </w:p>
    <w:p>
      <w:pPr>
        <w:pStyle w:val="10"/>
        <w:spacing w:before="0" w:after="0"/>
        <w:jc w:val="both"/>
        <w:rPr>
          <w:rFonts w:eastAsia="仿宋"/>
        </w:rPr>
      </w:pPr>
      <w:r>
        <w:rPr>
          <w:rFonts w:hint="eastAsia" w:ascii="仿宋" w:hAnsi="仿宋" w:eastAsia="仿宋"/>
          <w:bCs w:val="0"/>
          <w:sz w:val="28"/>
          <w:szCs w:val="28"/>
        </w:rPr>
        <w:t>十、报价文件的</w:t>
      </w:r>
      <w:r>
        <w:rPr>
          <w:rFonts w:hint="eastAsia" w:ascii="仿宋" w:hAnsi="仿宋" w:eastAsia="仿宋"/>
          <w:kern w:val="0"/>
          <w:sz w:val="28"/>
          <w:szCs w:val="28"/>
        </w:rPr>
        <w:t>编制和提交：</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w:t>
      </w:r>
      <w:r>
        <w:rPr>
          <w:rFonts w:hint="eastAsia" w:ascii="仿宋" w:hAnsi="仿宋" w:eastAsia="仿宋"/>
          <w:b/>
          <w:bCs/>
          <w:sz w:val="28"/>
          <w:szCs w:val="28"/>
          <w:lang w:val="zh-CN"/>
        </w:rPr>
        <w:t>比选响应文件应当对</w:t>
      </w:r>
      <w:r>
        <w:rPr>
          <w:rFonts w:hint="eastAsia" w:ascii="仿宋" w:hAnsi="仿宋" w:eastAsia="仿宋"/>
          <w:b/>
          <w:bCs/>
          <w:sz w:val="28"/>
          <w:szCs w:val="28"/>
        </w:rPr>
        <w:t>比选</w:t>
      </w:r>
      <w:r>
        <w:rPr>
          <w:rFonts w:hint="eastAsia" w:ascii="仿宋" w:hAnsi="仿宋" w:eastAsia="仿宋"/>
          <w:b/>
          <w:bCs/>
          <w:sz w:val="28"/>
          <w:szCs w:val="28"/>
          <w:lang w:val="zh-CN"/>
        </w:rPr>
        <w:t>采购文件提出的要求和条件作出实质性应答</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.2.1</w:t>
      </w:r>
      <w:r>
        <w:rPr>
          <w:rFonts w:hint="eastAsia" w:ascii="仿宋" w:hAnsi="仿宋" w:eastAsia="仿宋"/>
          <w:sz w:val="28"/>
          <w:szCs w:val="28"/>
          <w:lang w:val="zh-CN"/>
        </w:rPr>
        <w:t>封面。</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.2.2</w:t>
      </w:r>
      <w:r>
        <w:rPr>
          <w:rFonts w:hint="eastAsia" w:ascii="仿宋" w:hAnsi="仿宋" w:eastAsia="仿宋"/>
          <w:sz w:val="28"/>
          <w:szCs w:val="28"/>
          <w:lang w:val="zh-CN"/>
        </w:rPr>
        <w:t>加盖公章的报价单及声明（格式按附件</w:t>
      </w:r>
      <w:r>
        <w:rPr>
          <w:rFonts w:hint="eastAsia" w:ascii="仿宋" w:hAnsi="仿宋" w:eastAsia="仿宋"/>
          <w:sz w:val="28"/>
          <w:szCs w:val="28"/>
        </w:rPr>
        <w:t>2</w:t>
      </w:r>
      <w:r>
        <w:rPr>
          <w:rFonts w:hint="eastAsia" w:ascii="仿宋" w:hAnsi="仿宋" w:eastAsia="仿宋"/>
          <w:sz w:val="28"/>
          <w:szCs w:val="28"/>
          <w:lang w:val="zh-CN"/>
        </w:rPr>
        <w:t>）。</w:t>
      </w:r>
    </w:p>
    <w:p>
      <w:pPr>
        <w:widowControl/>
        <w:ind w:firstLine="560" w:firstLineChars="200"/>
        <w:jc w:val="left"/>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lang w:val="zh-CN"/>
        </w:rPr>
        <w:t>.2.3</w:t>
      </w:r>
      <w:r>
        <w:rPr>
          <w:rFonts w:hint="eastAsia" w:ascii="仿宋" w:hAnsi="仿宋" w:eastAsia="仿宋"/>
          <w:sz w:val="28"/>
          <w:szCs w:val="28"/>
          <w:lang w:val="zh-CN"/>
        </w:rPr>
        <w:t>技术部分。主要包括施工组织设计、安全管理等。如果提供的组织计划和服务与</w:t>
      </w:r>
      <w:r>
        <w:rPr>
          <w:rFonts w:hint="eastAsia" w:ascii="仿宋" w:hAnsi="仿宋" w:eastAsia="仿宋"/>
          <w:sz w:val="28"/>
          <w:szCs w:val="28"/>
        </w:rPr>
        <w:t>比选</w:t>
      </w:r>
      <w:r>
        <w:rPr>
          <w:rFonts w:hint="eastAsia" w:ascii="仿宋" w:hAnsi="仿宋" w:eastAsia="仿宋"/>
          <w:sz w:val="28"/>
          <w:szCs w:val="28"/>
          <w:lang w:val="zh-CN"/>
        </w:rPr>
        <w:t>采购文件要求有偏差，必须详细说明。</w:t>
      </w:r>
      <w:r>
        <w:rPr>
          <w:rFonts w:hint="eastAsia" w:ascii="仿宋" w:hAnsi="仿宋" w:eastAsia="仿宋"/>
          <w:sz w:val="28"/>
          <w:szCs w:val="28"/>
        </w:rPr>
        <w:t>须经比选小组评定和采购人许可，才能作为供应商实质性响应。</w:t>
      </w:r>
      <w:r>
        <w:rPr>
          <w:rFonts w:ascii="仿宋" w:hAnsi="仿宋" w:eastAsia="仿宋"/>
          <w:sz w:val="28"/>
          <w:szCs w:val="28"/>
        </w:rPr>
        <w:t>(</w:t>
      </w:r>
      <w:r>
        <w:rPr>
          <w:rFonts w:hint="eastAsia" w:ascii="仿宋" w:hAnsi="仿宋" w:eastAsia="仿宋"/>
          <w:sz w:val="28"/>
          <w:szCs w:val="28"/>
        </w:rPr>
        <w:t>表格自制</w:t>
      </w:r>
      <w:r>
        <w:rPr>
          <w:rFonts w:ascii="仿宋" w:hAnsi="仿宋" w:eastAsia="仿宋"/>
          <w:sz w:val="28"/>
          <w:szCs w:val="28"/>
        </w:rPr>
        <w:t>)</w:t>
      </w:r>
    </w:p>
    <w:p>
      <w:pPr>
        <w:autoSpaceDE w:val="0"/>
        <w:autoSpaceDN w:val="0"/>
        <w:adjustRightInd w:val="0"/>
        <w:spacing w:line="360" w:lineRule="auto"/>
        <w:ind w:firstLine="630" w:firstLineChars="225"/>
        <w:rPr>
          <w:rFonts w:ascii="仿宋" w:hAnsi="仿宋" w:eastAsia="仿宋"/>
          <w:color w:val="FF0000"/>
          <w:sz w:val="28"/>
          <w:szCs w:val="28"/>
          <w:lang w:val="zh-CN"/>
        </w:rPr>
      </w:pPr>
      <w:r>
        <w:rPr>
          <w:rFonts w:hint="eastAsia" w:ascii="仿宋" w:hAnsi="仿宋" w:eastAsia="仿宋"/>
          <w:color w:val="FF0000"/>
          <w:sz w:val="28"/>
          <w:szCs w:val="28"/>
        </w:rPr>
        <w:t>10</w:t>
      </w:r>
      <w:r>
        <w:rPr>
          <w:rFonts w:ascii="仿宋" w:hAnsi="仿宋" w:eastAsia="仿宋"/>
          <w:color w:val="FF0000"/>
          <w:sz w:val="28"/>
          <w:szCs w:val="28"/>
          <w:lang w:val="zh-CN"/>
        </w:rPr>
        <w:t xml:space="preserve">.2.4 </w:t>
      </w:r>
      <w:r>
        <w:rPr>
          <w:rFonts w:hint="eastAsia" w:ascii="仿宋" w:hAnsi="仿宋" w:eastAsia="仿宋"/>
          <w:color w:val="FF0000"/>
          <w:sz w:val="28"/>
          <w:szCs w:val="28"/>
          <w:lang w:val="zh-CN"/>
        </w:rPr>
        <w:t>报价部分。根据甲方提供的工程量清单编制报价文件。</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 xml:space="preserve">.2.5 </w:t>
      </w:r>
      <w:r>
        <w:rPr>
          <w:rFonts w:hint="eastAsia" w:ascii="仿宋" w:hAnsi="仿宋" w:eastAsia="仿宋"/>
          <w:sz w:val="28"/>
          <w:szCs w:val="28"/>
          <w:lang w:val="zh-CN"/>
        </w:rPr>
        <w:t>商务部分。主要包括营业执照（复印件）；</w:t>
      </w:r>
      <w:r>
        <w:rPr>
          <w:rFonts w:hint="eastAsia" w:ascii="仿宋" w:hAnsi="仿宋" w:eastAsia="仿宋"/>
          <w:sz w:val="28"/>
          <w:szCs w:val="28"/>
        </w:rPr>
        <w:t>法定代表人授权书和法定代表人身份证复印件</w:t>
      </w:r>
      <w:r>
        <w:rPr>
          <w:rFonts w:hint="eastAsia" w:ascii="仿宋" w:hAnsi="仿宋" w:eastAsia="仿宋"/>
          <w:sz w:val="28"/>
          <w:szCs w:val="28"/>
          <w:lang w:val="zh-CN"/>
        </w:rPr>
        <w:t>；</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；有效</w:t>
      </w:r>
      <w:r>
        <w:rPr>
          <w:rFonts w:ascii="仿宋" w:hAnsi="仿宋" w:eastAsia="仿宋"/>
          <w:sz w:val="28"/>
          <w:szCs w:val="28"/>
        </w:rPr>
        <w:t>的一般纳税人资格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或者小规模纳税人</w:t>
      </w:r>
      <w:r>
        <w:rPr>
          <w:rFonts w:ascii="仿宋" w:hAnsi="仿宋" w:eastAsia="仿宋"/>
          <w:sz w:val="28"/>
          <w:szCs w:val="28"/>
        </w:rPr>
        <w:t>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；公司具有安防工程从业</w:t>
      </w:r>
      <w:r>
        <w:rPr>
          <w:rFonts w:ascii="仿宋" w:hAnsi="仿宋" w:eastAsia="仿宋"/>
          <w:sz w:val="28"/>
          <w:szCs w:val="28"/>
        </w:rPr>
        <w:t>资质</w:t>
      </w:r>
      <w:r>
        <w:rPr>
          <w:rFonts w:hint="eastAsia" w:ascii="仿宋" w:hAnsi="仿宋" w:eastAsia="仿宋"/>
          <w:sz w:val="28"/>
          <w:szCs w:val="28"/>
        </w:rPr>
        <w:t>二级以上</w:t>
      </w:r>
      <w:r>
        <w:rPr>
          <w:rFonts w:ascii="仿宋" w:hAnsi="仿宋" w:eastAsia="仿宋"/>
          <w:sz w:val="28"/>
          <w:szCs w:val="28"/>
        </w:rPr>
        <w:t>（</w:t>
      </w:r>
      <w:r>
        <w:rPr>
          <w:rFonts w:hint="eastAsia" w:ascii="仿宋" w:hAnsi="仿宋" w:eastAsia="仿宋"/>
          <w:sz w:val="28"/>
          <w:szCs w:val="28"/>
        </w:rPr>
        <w:t>含二</w:t>
      </w:r>
      <w:r>
        <w:rPr>
          <w:rFonts w:ascii="仿宋" w:hAnsi="仿宋" w:eastAsia="仿宋"/>
          <w:sz w:val="28"/>
          <w:szCs w:val="28"/>
        </w:rPr>
        <w:t>级）</w:t>
      </w:r>
      <w:r>
        <w:rPr>
          <w:rFonts w:hint="eastAsia" w:ascii="仿宋" w:hAnsi="仿宋" w:eastAsia="仿宋"/>
          <w:sz w:val="28"/>
          <w:szCs w:val="28"/>
        </w:rPr>
        <w:t>或电子与智能化工程专业承包</w:t>
      </w:r>
      <w:r>
        <w:rPr>
          <w:rFonts w:hint="eastAsia" w:ascii="仿宋" w:hAnsi="仿宋" w:eastAsia="仿宋"/>
          <w:sz w:val="28"/>
          <w:szCs w:val="28"/>
          <w:lang w:eastAsia="zh-CN"/>
        </w:rPr>
        <w:t>二</w:t>
      </w:r>
      <w:r>
        <w:rPr>
          <w:rFonts w:hint="eastAsia" w:ascii="仿宋" w:hAnsi="仿宋" w:eastAsia="仿宋"/>
          <w:sz w:val="28"/>
          <w:szCs w:val="28"/>
        </w:rPr>
        <w:t>级以上（含</w:t>
      </w:r>
      <w:r>
        <w:rPr>
          <w:rFonts w:hint="eastAsia" w:ascii="仿宋" w:hAnsi="仿宋" w:eastAsia="仿宋"/>
          <w:sz w:val="28"/>
          <w:szCs w:val="28"/>
          <w:lang w:eastAsia="zh-CN"/>
        </w:rPr>
        <w:t>二</w:t>
      </w:r>
      <w:r>
        <w:rPr>
          <w:rFonts w:hint="eastAsia" w:ascii="仿宋" w:hAnsi="仿宋" w:eastAsia="仿宋"/>
          <w:sz w:val="28"/>
          <w:szCs w:val="28"/>
        </w:rPr>
        <w:t>级）；通过“国家企业信用信息公示系统”网站（www.gsxt.gov.cn/）查询，“中国政府采购网”网站（www.ccgp.gov.cn）查询的信用</w:t>
      </w:r>
      <w:r>
        <w:rPr>
          <w:rFonts w:ascii="仿宋" w:hAnsi="仿宋" w:eastAsia="仿宋"/>
          <w:sz w:val="28"/>
          <w:szCs w:val="28"/>
        </w:rPr>
        <w:t>记录</w:t>
      </w:r>
      <w:r>
        <w:rPr>
          <w:rFonts w:hint="eastAsia" w:ascii="仿宋" w:hAnsi="仿宋" w:eastAsia="仿宋"/>
          <w:sz w:val="28"/>
          <w:szCs w:val="28"/>
        </w:rPr>
        <w:t>；不转包、分包承诺函以及服务承诺</w:t>
      </w:r>
      <w:r>
        <w:rPr>
          <w:rFonts w:hint="eastAsia" w:ascii="仿宋" w:hAnsi="仿宋" w:eastAsia="仿宋"/>
          <w:sz w:val="28"/>
          <w:szCs w:val="28"/>
          <w:lang w:val="zh-CN"/>
        </w:rPr>
        <w:t>等。</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lang w:val="zh-CN"/>
        </w:rPr>
        <w:t>.</w:t>
      </w:r>
      <w:r>
        <w:rPr>
          <w:rFonts w:hint="eastAsia" w:ascii="仿宋" w:hAnsi="仿宋" w:eastAsia="仿宋"/>
          <w:sz w:val="28"/>
          <w:szCs w:val="28"/>
        </w:rPr>
        <w:t>3</w:t>
      </w:r>
      <w:r>
        <w:rPr>
          <w:rFonts w:hint="eastAsia" w:ascii="仿宋" w:hAnsi="仿宋" w:eastAsia="仿宋" w:cs="仿宋"/>
          <w:sz w:val="28"/>
          <w:szCs w:val="28"/>
          <w:u w:val="single"/>
          <w:lang w:val="zh-CN"/>
        </w:rPr>
        <w:t>比选响应文件一式2份，其中正本1份，副本1份；电子比选响应文件（盖章后的扫描件）</w:t>
      </w:r>
      <w:r>
        <w:rPr>
          <w:rFonts w:hint="eastAsia" w:ascii="仿宋" w:hAnsi="仿宋" w:eastAsia="仿宋" w:cs="仿宋"/>
          <w:sz w:val="28"/>
          <w:szCs w:val="28"/>
          <w:u w:val="single"/>
        </w:rPr>
        <w:t>1份</w:t>
      </w:r>
      <w:r>
        <w:rPr>
          <w:rFonts w:hint="eastAsia" w:ascii="仿宋" w:hAnsi="仿宋" w:eastAsia="仿宋" w:cs="仿宋"/>
          <w:sz w:val="28"/>
          <w:szCs w:val="28"/>
          <w:u w:val="single"/>
          <w:lang w:val="zh-CN"/>
        </w:rPr>
        <w:t>（U盘形式）</w:t>
      </w:r>
      <w:r>
        <w:rPr>
          <w:rFonts w:hint="eastAsia" w:ascii="仿宋" w:hAnsi="仿宋" w:eastAsia="仿宋"/>
          <w:kern w:val="0"/>
          <w:sz w:val="28"/>
          <w:szCs w:val="28"/>
        </w:rPr>
        <w:t>。</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lang w:val="zh-CN"/>
        </w:rPr>
        <w:t>十一、比选响应文件作废条款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11.2 比选响应人的报价超过比选最高限价的。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 比选响应文件装订要求不符：</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11.4.1 散装或者活页装订的；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11.4.2 比选响应文件份数不足或未按要求提供电子比选文件的；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11.6 报价函部分未按规定的格式完整填写（增项填写不作为作废条款）。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11.8 有串通比选或弄虚作假或有其他违法行为的。</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十二、异议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（二）异议事项的基本事实。</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（三）异议请求及主张。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（四）有效线索和相关证据、证明材料。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12.6 有下列情形之一的异议，不予受理：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（四）不在结果公示期内的。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（五）已对异议事项做出答复的。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十三、监督部门</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重庆机场信息通信网络有限公司监督小组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地址：重庆江北国际机场东一路15号信息楼</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电话：023-67153289</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十四、比选时间、地点及结果通知</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14.1</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必</w:t>
      </w:r>
      <w:r>
        <w:rPr>
          <w:rFonts w:hint="eastAsia" w:ascii="仿宋" w:hAnsi="仿宋" w:eastAsia="仿宋" w:cs="仿宋"/>
          <w:color w:val="000000"/>
          <w:sz w:val="28"/>
          <w:szCs w:val="28"/>
          <w:highlight w:val="none"/>
        </w:rPr>
        <w:t>须</w:t>
      </w:r>
      <w:r>
        <w:rPr>
          <w:rFonts w:hint="eastAsia" w:ascii="仿宋" w:hAnsi="仿宋" w:eastAsia="仿宋" w:cs="仿宋"/>
          <w:sz w:val="28"/>
          <w:szCs w:val="28"/>
          <w:highlight w:val="none"/>
        </w:rPr>
        <w:t>在</w:t>
      </w:r>
      <w:r>
        <w:rPr>
          <w:rFonts w:hint="eastAsia" w:ascii="仿宋" w:hAnsi="仿宋" w:eastAsia="仿宋" w:cs="仿宋"/>
          <w:sz w:val="28"/>
          <w:szCs w:val="28"/>
          <w:highlight w:val="none"/>
          <w:u w:val="single"/>
        </w:rPr>
        <w:t>2020年</w:t>
      </w:r>
      <w:r>
        <w:rPr>
          <w:rFonts w:hint="eastAsia" w:ascii="仿宋" w:hAnsi="仿宋" w:eastAsia="仿宋" w:cs="仿宋"/>
          <w:sz w:val="28"/>
          <w:szCs w:val="28"/>
          <w:highlight w:val="none"/>
          <w:u w:val="single"/>
          <w:lang w:val="en-US" w:eastAsia="zh-CN"/>
        </w:rPr>
        <w:t>12</w:t>
      </w:r>
      <w:r>
        <w:rPr>
          <w:rFonts w:hint="eastAsia" w:ascii="仿宋" w:hAnsi="仿宋" w:eastAsia="仿宋" w:cs="仿宋"/>
          <w:sz w:val="28"/>
          <w:szCs w:val="28"/>
          <w:highlight w:val="none"/>
          <w:u w:val="single"/>
        </w:rPr>
        <w:t>月</w:t>
      </w:r>
      <w:r>
        <w:rPr>
          <w:rFonts w:hint="eastAsia" w:ascii="仿宋" w:hAnsi="仿宋" w:eastAsia="仿宋" w:cs="仿宋"/>
          <w:sz w:val="28"/>
          <w:szCs w:val="28"/>
          <w:highlight w:val="none"/>
          <w:u w:val="single"/>
          <w:lang w:val="en-US" w:eastAsia="zh-CN"/>
        </w:rPr>
        <w:t>10</w:t>
      </w:r>
      <w:r>
        <w:rPr>
          <w:rFonts w:hint="eastAsia" w:ascii="仿宋" w:hAnsi="仿宋" w:eastAsia="仿宋" w:cs="仿宋"/>
          <w:sz w:val="28"/>
          <w:szCs w:val="28"/>
          <w:highlight w:val="none"/>
          <w:u w:val="single"/>
        </w:rPr>
        <w:t>日</w:t>
      </w:r>
      <w:r>
        <w:rPr>
          <w:rFonts w:hint="eastAsia" w:ascii="仿宋" w:hAnsi="仿宋" w:eastAsia="仿宋" w:cs="仿宋"/>
          <w:sz w:val="28"/>
          <w:szCs w:val="28"/>
          <w:highlight w:val="none"/>
          <w:u w:val="single"/>
          <w:lang w:val="en-US" w:eastAsia="zh-CN"/>
        </w:rPr>
        <w:t>9:30</w:t>
      </w:r>
      <w:r>
        <w:rPr>
          <w:rFonts w:hint="eastAsia" w:ascii="仿宋" w:hAnsi="仿宋" w:eastAsia="仿宋" w:cs="仿宋"/>
          <w:sz w:val="28"/>
          <w:szCs w:val="28"/>
          <w:highlight w:val="none"/>
          <w:u w:val="single"/>
        </w:rPr>
        <w:t>至</w:t>
      </w:r>
      <w:r>
        <w:rPr>
          <w:rFonts w:hint="eastAsia" w:ascii="仿宋" w:hAnsi="仿宋" w:eastAsia="仿宋" w:cs="仿宋"/>
          <w:sz w:val="28"/>
          <w:szCs w:val="28"/>
          <w:highlight w:val="none"/>
          <w:u w:val="single"/>
          <w:lang w:val="en-US" w:eastAsia="zh-CN"/>
        </w:rPr>
        <w:t>10:00</w:t>
      </w:r>
      <w:r>
        <w:rPr>
          <w:rFonts w:hint="eastAsia" w:ascii="仿宋" w:hAnsi="仿宋" w:eastAsia="仿宋" w:cs="仿宋"/>
          <w:sz w:val="28"/>
          <w:szCs w:val="28"/>
          <w:highlight w:val="none"/>
          <w:u w:val="single"/>
        </w:rPr>
        <w:t>时</w:t>
      </w:r>
      <w:r>
        <w:rPr>
          <w:rFonts w:hint="eastAsia" w:ascii="仿宋" w:hAnsi="仿宋" w:eastAsia="仿宋"/>
          <w:sz w:val="28"/>
          <w:szCs w:val="28"/>
          <w:highlight w:val="none"/>
        </w:rPr>
        <w:t>前</w:t>
      </w:r>
      <w:r>
        <w:rPr>
          <w:rFonts w:hint="eastAsia" w:ascii="仿宋" w:hAnsi="仿宋" w:eastAsia="仿宋"/>
          <w:sz w:val="28"/>
          <w:szCs w:val="28"/>
        </w:rPr>
        <w:t>送到重庆机场信息通信网络有限公司（ITC大楼</w:t>
      </w:r>
      <w:r>
        <w:rPr>
          <w:rFonts w:hint="eastAsia" w:ascii="仿宋" w:hAnsi="仿宋" w:eastAsia="仿宋"/>
          <w:sz w:val="28"/>
          <w:szCs w:val="28"/>
          <w:lang w:val="en-US" w:eastAsia="zh-CN"/>
        </w:rPr>
        <w:t>113</w:t>
      </w:r>
      <w:r>
        <w:rPr>
          <w:rFonts w:hint="eastAsia" w:ascii="仿宋" w:hAnsi="仿宋" w:eastAsia="仿宋"/>
          <w:sz w:val="28"/>
          <w:szCs w:val="28"/>
        </w:rPr>
        <w:t>室），过期不予受理。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w:t>
      </w:r>
      <w:r>
        <w:rPr>
          <w:rFonts w:hint="eastAsia" w:ascii="仿宋" w:hAnsi="仿宋" w:eastAsia="仿宋"/>
          <w:sz w:val="28"/>
          <w:szCs w:val="28"/>
        </w:rPr>
        <w:t>2</w:t>
      </w:r>
      <w:r>
        <w:rPr>
          <w:rFonts w:ascii="仿宋" w:hAnsi="仿宋" w:eastAsia="仿宋"/>
          <w:sz w:val="28"/>
          <w:szCs w:val="28"/>
          <w:highlight w:val="none"/>
        </w:rPr>
        <w:t xml:space="preserve"> </w:t>
      </w:r>
      <w:r>
        <w:rPr>
          <w:rFonts w:hint="eastAsia" w:ascii="仿宋" w:hAnsi="仿宋" w:eastAsia="仿宋" w:cs="仿宋"/>
          <w:sz w:val="28"/>
          <w:szCs w:val="28"/>
          <w:highlight w:val="none"/>
          <w:u w:val="single"/>
        </w:rPr>
        <w:t>2020</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12</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10</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10:00</w:t>
      </w:r>
      <w:r>
        <w:rPr>
          <w:rFonts w:hint="eastAsia" w:ascii="仿宋" w:hAnsi="仿宋" w:eastAsia="仿宋" w:cs="仿宋"/>
          <w:sz w:val="28"/>
          <w:szCs w:val="28"/>
          <w:highlight w:val="none"/>
        </w:rPr>
        <w:t>时</w:t>
      </w:r>
      <w:r>
        <w:rPr>
          <w:rFonts w:hint="eastAsia" w:ascii="仿宋" w:hAnsi="仿宋" w:eastAsia="仿宋"/>
          <w:sz w:val="28"/>
          <w:szCs w:val="28"/>
          <w:highlight w:val="none"/>
        </w:rPr>
        <w:t>在</w:t>
      </w:r>
      <w:r>
        <w:rPr>
          <w:rFonts w:hint="eastAsia" w:ascii="仿宋" w:hAnsi="仿宋" w:eastAsia="仿宋"/>
          <w:sz w:val="28"/>
          <w:szCs w:val="28"/>
        </w:rPr>
        <w:t>重庆机场信息通信网络有限公司对本项目进行比选，各比选响应方须参加。</w:t>
      </w:r>
      <w:r>
        <w:rPr>
          <w:rFonts w:hint="eastAsia" w:ascii="仿宋" w:hAnsi="仿宋" w:eastAsia="仿宋" w:cs="仿宋"/>
          <w:color w:val="000000"/>
          <w:sz w:val="28"/>
          <w:szCs w:val="28"/>
          <w:lang w:val="zh-CN"/>
        </w:rPr>
        <w:t>注：比选开始前，各比选响应人须在</w:t>
      </w:r>
      <w:r>
        <w:rPr>
          <w:rFonts w:hint="eastAsia" w:ascii="仿宋" w:hAnsi="仿宋" w:eastAsia="仿宋"/>
          <w:sz w:val="28"/>
          <w:szCs w:val="28"/>
        </w:rPr>
        <w:t>重庆机场信息通信网络有限公司</w:t>
      </w:r>
      <w:r>
        <w:rPr>
          <w:rFonts w:hint="eastAsia" w:ascii="仿宋" w:hAnsi="仿宋" w:eastAsia="仿宋" w:cs="仿宋"/>
          <w:color w:val="000000"/>
          <w:sz w:val="28"/>
          <w:szCs w:val="28"/>
          <w:lang w:val="zh-CN"/>
        </w:rPr>
        <w:t>办公楼</w:t>
      </w:r>
      <w:r>
        <w:rPr>
          <w:rFonts w:hint="eastAsia" w:ascii="仿宋" w:hAnsi="仿宋" w:eastAsia="仿宋" w:cs="仿宋"/>
          <w:color w:val="000000"/>
          <w:sz w:val="28"/>
          <w:szCs w:val="28"/>
          <w:lang w:val="en-US" w:eastAsia="zh-CN"/>
        </w:rPr>
        <w:t>113</w:t>
      </w:r>
      <w:r>
        <w:rPr>
          <w:rFonts w:hint="eastAsia" w:ascii="仿宋" w:hAnsi="仿宋" w:eastAsia="仿宋" w:cs="仿宋"/>
          <w:color w:val="000000"/>
          <w:sz w:val="28"/>
          <w:szCs w:val="28"/>
          <w:lang w:val="zh-CN"/>
        </w:rPr>
        <w:t>室等候通知具体比选地点。</w:t>
      </w:r>
    </w:p>
    <w:p>
      <w:pPr>
        <w:autoSpaceDE w:val="0"/>
        <w:autoSpaceDN w:val="0"/>
        <w:adjustRightInd w:val="0"/>
        <w:spacing w:line="360" w:lineRule="auto"/>
        <w:ind w:firstLine="562" w:firstLineChars="200"/>
        <w:rPr>
          <w:rFonts w:ascii="仿宋" w:hAnsi="仿宋" w:eastAsia="仿宋"/>
          <w:b/>
          <w:bCs/>
          <w:sz w:val="28"/>
          <w:szCs w:val="28"/>
        </w:rPr>
      </w:pPr>
      <w:r>
        <w:rPr>
          <w:rFonts w:hint="eastAsia" w:ascii="仿宋" w:hAnsi="仿宋" w:eastAsia="仿宋"/>
          <w:b/>
          <w:bCs/>
          <w:sz w:val="28"/>
          <w:szCs w:val="28"/>
        </w:rPr>
        <w:t>14.3参加比选唱价会议的比选响应人的法定代表人或其授权的代理人应当随身携带本人身份证（原件），授权的代理人还应当随身携带法定代表人授权委托书（原件），以备核验其合法身份。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仿宋" w:hAnsi="仿宋" w:eastAsia="仿宋"/>
          <w:b/>
          <w:bCs/>
          <w:sz w:val="28"/>
          <w:szCs w:val="28"/>
        </w:rPr>
      </w:pPr>
      <w:r>
        <w:rPr>
          <w:rFonts w:hint="eastAsia" w:ascii="仿宋" w:hAnsi="仿宋" w:eastAsia="仿宋"/>
          <w:b/>
          <w:bCs/>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w:t>
      </w:r>
      <w:r>
        <w:rPr>
          <w:rFonts w:hint="eastAsia" w:ascii="仿宋" w:hAnsi="仿宋" w:eastAsia="仿宋"/>
          <w:sz w:val="28"/>
          <w:szCs w:val="28"/>
        </w:rPr>
        <w:t>3</w:t>
      </w:r>
      <w:r>
        <w:rPr>
          <w:rFonts w:hint="eastAsia" w:ascii="仿宋" w:hAnsi="仿宋" w:eastAsia="仿宋" w:cs="仿宋"/>
          <w:color w:val="000000"/>
          <w:sz w:val="28"/>
          <w:szCs w:val="28"/>
        </w:rPr>
        <w:t>比选结果通知：待结果确定后会及时通知，原则上只通知被选中的比选响应人，对未被选中的比选响应人不通知、不解释。</w:t>
      </w:r>
    </w:p>
    <w:p>
      <w:pPr>
        <w:snapToGrid w:val="0"/>
        <w:spacing w:line="360" w:lineRule="auto"/>
        <w:rPr>
          <w:rFonts w:ascii="仿宋" w:hAnsi="仿宋" w:eastAsia="仿宋"/>
          <w:b/>
          <w:sz w:val="28"/>
          <w:szCs w:val="28"/>
        </w:rPr>
      </w:pPr>
      <w:r>
        <w:rPr>
          <w:rFonts w:hint="eastAsia" w:ascii="仿宋" w:hAnsi="仿宋" w:eastAsia="仿宋"/>
          <w:b/>
          <w:sz w:val="28"/>
          <w:szCs w:val="28"/>
        </w:rPr>
        <w:t>十五、联系方式：</w:t>
      </w:r>
    </w:p>
    <w:p>
      <w:pPr>
        <w:snapToGrid w:val="0"/>
        <w:spacing w:line="360" w:lineRule="auto"/>
        <w:ind w:firstLine="539"/>
        <w:rPr>
          <w:rFonts w:ascii="仿宋" w:hAnsi="仿宋" w:eastAsia="仿宋"/>
          <w:sz w:val="28"/>
          <w:szCs w:val="28"/>
        </w:rPr>
      </w:pPr>
      <w:r>
        <w:rPr>
          <w:rFonts w:hint="eastAsia" w:ascii="仿宋" w:hAnsi="仿宋" w:eastAsia="仿宋"/>
          <w:sz w:val="28"/>
          <w:szCs w:val="28"/>
        </w:rPr>
        <w:t>业主：重庆机场信息通信网络有限公司</w:t>
      </w:r>
    </w:p>
    <w:p>
      <w:pPr>
        <w:snapToGrid w:val="0"/>
        <w:spacing w:line="360" w:lineRule="auto"/>
        <w:ind w:firstLine="539"/>
        <w:rPr>
          <w:rFonts w:ascii="仿宋" w:hAnsi="仿宋" w:eastAsia="仿宋"/>
          <w:sz w:val="28"/>
          <w:szCs w:val="28"/>
        </w:rPr>
      </w:pPr>
      <w:r>
        <w:rPr>
          <w:rFonts w:hint="eastAsia" w:ascii="仿宋" w:hAnsi="仿宋" w:eastAsia="仿宋"/>
          <w:sz w:val="28"/>
          <w:szCs w:val="28"/>
        </w:rPr>
        <w:t xml:space="preserve">联系人：毛先生 </w:t>
      </w:r>
    </w:p>
    <w:p>
      <w:pPr>
        <w:snapToGrid w:val="0"/>
        <w:spacing w:line="360" w:lineRule="auto"/>
        <w:ind w:firstLine="539"/>
        <w:rPr>
          <w:rFonts w:ascii="仿宋" w:hAnsi="仿宋" w:eastAsia="仿宋"/>
          <w:sz w:val="28"/>
          <w:szCs w:val="28"/>
        </w:rPr>
      </w:pPr>
      <w:r>
        <w:rPr>
          <w:rFonts w:hint="eastAsia" w:ascii="仿宋" w:hAnsi="仿宋" w:eastAsia="仿宋"/>
          <w:sz w:val="28"/>
          <w:szCs w:val="28"/>
        </w:rPr>
        <w:t>电话：（</w:t>
      </w:r>
      <w:r>
        <w:rPr>
          <w:rFonts w:ascii="仿宋" w:hAnsi="仿宋" w:eastAsia="仿宋"/>
          <w:sz w:val="28"/>
          <w:szCs w:val="28"/>
        </w:rPr>
        <w:t>023</w:t>
      </w:r>
      <w:r>
        <w:rPr>
          <w:rFonts w:hint="eastAsia" w:ascii="仿宋" w:hAnsi="仿宋" w:eastAsia="仿宋"/>
          <w:sz w:val="28"/>
          <w:szCs w:val="28"/>
        </w:rPr>
        <w:t>）88869329</w:t>
      </w:r>
    </w:p>
    <w:p>
      <w:pPr>
        <w:snapToGrid w:val="0"/>
        <w:spacing w:line="360" w:lineRule="auto"/>
        <w:ind w:firstLine="539"/>
      </w:pPr>
      <w:r>
        <w:rPr>
          <w:rFonts w:hint="eastAsia" w:ascii="仿宋" w:hAnsi="仿宋" w:eastAsia="仿宋"/>
          <w:sz w:val="28"/>
          <w:szCs w:val="28"/>
        </w:rPr>
        <w:t>邮编：</w:t>
      </w:r>
      <w:r>
        <w:rPr>
          <w:rFonts w:ascii="仿宋" w:hAnsi="仿宋" w:eastAsia="仿宋"/>
          <w:sz w:val="28"/>
          <w:szCs w:val="28"/>
        </w:rPr>
        <w:t>401120</w:t>
      </w: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pStyle w:val="2"/>
        <w:rPr>
          <w:rFonts w:ascii="仿宋" w:hAnsi="仿宋" w:eastAsia="仿宋"/>
          <w:b/>
          <w:bCs/>
          <w:sz w:val="32"/>
          <w:szCs w:val="32"/>
        </w:rPr>
      </w:pPr>
    </w:p>
    <w:p>
      <w:pPr>
        <w:rPr>
          <w:rFonts w:ascii="仿宋" w:hAnsi="仿宋" w:eastAsia="仿宋"/>
          <w:b/>
          <w:bCs/>
          <w:sz w:val="32"/>
          <w:szCs w:val="32"/>
        </w:rPr>
      </w:pPr>
    </w:p>
    <w:p>
      <w:pPr>
        <w:pStyle w:val="2"/>
        <w:rPr>
          <w:rFonts w:ascii="仿宋" w:hAnsi="仿宋" w:eastAsia="仿宋"/>
          <w:b/>
          <w:bCs/>
          <w:sz w:val="32"/>
          <w:szCs w:val="32"/>
        </w:rPr>
      </w:pPr>
    </w:p>
    <w:p>
      <w:pPr>
        <w:rPr>
          <w:rFonts w:ascii="仿宋" w:hAnsi="仿宋" w:eastAsia="仿宋"/>
          <w:b/>
          <w:bCs/>
          <w:sz w:val="32"/>
          <w:szCs w:val="32"/>
        </w:rPr>
      </w:pPr>
    </w:p>
    <w:p>
      <w:pPr>
        <w:pStyle w:val="2"/>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jc w:val="center"/>
        <w:rPr>
          <w:rFonts w:ascii="仿宋" w:hAnsi="仿宋" w:eastAsia="仿宋"/>
          <w:b/>
          <w:sz w:val="36"/>
          <w:szCs w:val="36"/>
        </w:rPr>
      </w:pPr>
    </w:p>
    <w:p>
      <w:pPr>
        <w:jc w:val="center"/>
        <w:rPr>
          <w:rFonts w:eastAsia="仿宋"/>
        </w:rPr>
      </w:pPr>
      <w:r>
        <w:rPr>
          <w:rFonts w:hint="eastAsia" w:ascii="仿宋" w:hAnsi="仿宋" w:eastAsia="仿宋"/>
          <w:b/>
          <w:sz w:val="36"/>
          <w:szCs w:val="36"/>
        </w:rPr>
        <w:t>重庆机场ITC安全防护补充项目施工部分合同</w:t>
      </w:r>
    </w:p>
    <w:p>
      <w:pPr>
        <w:rPr>
          <w:rFonts w:ascii="仿宋" w:hAnsi="仿宋" w:eastAsia="仿宋" w:cs="仿宋"/>
          <w:b/>
          <w:sz w:val="28"/>
          <w:szCs w:val="28"/>
        </w:rPr>
      </w:pPr>
      <w:r>
        <w:rPr>
          <w:rFonts w:hint="eastAsia" w:ascii="仿宋" w:hAnsi="仿宋" w:eastAsia="仿宋" w:cs="仿宋"/>
          <w:b/>
          <w:sz w:val="28"/>
          <w:szCs w:val="28"/>
        </w:rPr>
        <w:t>甲方：重庆机场信息通信网络有限公司</w:t>
      </w:r>
      <w:r>
        <w:rPr>
          <w:rFonts w:hint="eastAsia" w:ascii="仿宋" w:hAnsi="仿宋" w:eastAsia="仿宋" w:cs="仿宋"/>
          <w:b/>
          <w:color w:val="000000"/>
          <w:sz w:val="28"/>
          <w:szCs w:val="28"/>
        </w:rPr>
        <w:t xml:space="preserve"> </w:t>
      </w:r>
      <w:r>
        <w:rPr>
          <w:rFonts w:hint="eastAsia" w:ascii="仿宋" w:hAnsi="仿宋" w:eastAsia="仿宋" w:cs="仿宋"/>
          <w:b/>
          <w:sz w:val="28"/>
          <w:szCs w:val="28"/>
        </w:rPr>
        <w:t xml:space="preserve">   （以下简称甲方）</w:t>
      </w:r>
    </w:p>
    <w:p>
      <w:pPr>
        <w:pStyle w:val="4"/>
        <w:ind w:left="0" w:leftChars="0" w:firstLine="0" w:firstLineChars="0"/>
        <w:rPr>
          <w:rFonts w:ascii="仿宋" w:hAnsi="仿宋" w:eastAsia="仿宋" w:cs="仿宋"/>
          <w:szCs w:val="28"/>
        </w:rPr>
      </w:pPr>
      <w:r>
        <w:rPr>
          <w:rFonts w:hint="eastAsia" w:ascii="仿宋" w:hAnsi="仿宋" w:eastAsia="仿宋" w:cs="仿宋"/>
          <w:b/>
          <w:szCs w:val="28"/>
        </w:rPr>
        <w:t>乙方：                                （以下简称乙方）</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重庆机场信息通信网络有限公司将</w:t>
      </w:r>
      <w:r>
        <w:rPr>
          <w:rFonts w:hint="eastAsia" w:ascii="仿宋" w:hAnsi="仿宋" w:eastAsia="仿宋" w:cs="仿宋"/>
          <w:sz w:val="28"/>
          <w:szCs w:val="28"/>
          <w:u w:val="single"/>
        </w:rPr>
        <w:t>重庆机场ITC安全防护补充项目施工部分</w:t>
      </w:r>
      <w:r>
        <w:rPr>
          <w:rFonts w:hint="eastAsia" w:ascii="仿宋" w:hAnsi="仿宋" w:eastAsia="仿宋" w:cs="仿宋"/>
          <w:sz w:val="28"/>
          <w:szCs w:val="28"/>
        </w:rPr>
        <w:t>的施工委托给</w:t>
      </w:r>
      <w:r>
        <w:rPr>
          <w:rFonts w:hint="eastAsia" w:ascii="仿宋" w:hAnsi="仿宋" w:eastAsia="仿宋" w:cs="仿宋"/>
          <w:sz w:val="28"/>
          <w:szCs w:val="28"/>
          <w:u w:val="single"/>
        </w:rPr>
        <w:t xml:space="preserve">                 </w:t>
      </w:r>
      <w:r>
        <w:rPr>
          <w:rFonts w:hint="eastAsia" w:ascii="仿宋" w:hAnsi="仿宋" w:eastAsia="仿宋" w:cs="仿宋"/>
          <w:sz w:val="28"/>
          <w:szCs w:val="28"/>
        </w:rPr>
        <w:t>。依照《中华人民共和国合同法》、《中华人民共和国建筑法》及其他有关法律、行政法规，遵循平等、自愿、公平和诚实信用的原则，经双方充分协商，就该工程的施工承包事宜达成一致，签订本合同，以便共同遵守。</w:t>
      </w:r>
    </w:p>
    <w:p>
      <w:pPr>
        <w:spacing w:line="360" w:lineRule="auto"/>
        <w:rPr>
          <w:rFonts w:ascii="仿宋" w:hAnsi="仿宋" w:eastAsia="仿宋" w:cs="仿宋"/>
          <w:color w:val="000000"/>
          <w:sz w:val="28"/>
          <w:szCs w:val="28"/>
        </w:rPr>
      </w:pPr>
      <w:r>
        <w:rPr>
          <w:rFonts w:hint="eastAsia" w:ascii="仿宋" w:hAnsi="仿宋" w:eastAsia="仿宋" w:cs="仿宋"/>
          <w:b/>
          <w:bCs/>
          <w:sz w:val="28"/>
          <w:szCs w:val="28"/>
        </w:rPr>
        <w:t xml:space="preserve">一、 </w:t>
      </w:r>
      <w:r>
        <w:rPr>
          <w:rFonts w:hint="eastAsia" w:ascii="仿宋" w:hAnsi="仿宋" w:eastAsia="仿宋" w:cs="仿宋"/>
          <w:sz w:val="28"/>
          <w:szCs w:val="28"/>
        </w:rPr>
        <w:t>工程概况及安装工程内容</w:t>
      </w:r>
    </w:p>
    <w:p>
      <w:pPr>
        <w:spacing w:line="360" w:lineRule="auto"/>
        <w:jc w:val="left"/>
        <w:rPr>
          <w:rFonts w:ascii="仿宋" w:hAnsi="仿宋" w:eastAsia="仿宋" w:cs="仿宋"/>
          <w:kern w:val="0"/>
          <w:sz w:val="28"/>
          <w:szCs w:val="28"/>
          <w:u w:val="single"/>
        </w:rPr>
      </w:pPr>
      <w:r>
        <w:rPr>
          <w:rFonts w:hint="eastAsia" w:ascii="仿宋" w:hAnsi="仿宋" w:eastAsia="仿宋" w:cs="仿宋"/>
          <w:sz w:val="28"/>
          <w:szCs w:val="28"/>
        </w:rPr>
        <w:t>工程名称</w:t>
      </w:r>
      <w:r>
        <w:rPr>
          <w:rFonts w:hint="eastAsia" w:ascii="仿宋" w:hAnsi="仿宋" w:eastAsia="仿宋" w:cs="仿宋"/>
          <w:kern w:val="0"/>
          <w:sz w:val="28"/>
          <w:szCs w:val="28"/>
        </w:rPr>
        <w:t xml:space="preserve">: </w:t>
      </w:r>
      <w:r>
        <w:rPr>
          <w:rFonts w:hint="eastAsia" w:ascii="仿宋" w:hAnsi="仿宋" w:eastAsia="仿宋" w:cs="仿宋"/>
          <w:sz w:val="28"/>
          <w:szCs w:val="28"/>
          <w:u w:val="single"/>
        </w:rPr>
        <w:t>重庆机场ITC安全防护补充项目施工部分</w:t>
      </w:r>
    </w:p>
    <w:p>
      <w:pPr>
        <w:spacing w:line="360" w:lineRule="auto"/>
        <w:rPr>
          <w:rFonts w:ascii="仿宋" w:hAnsi="仿宋" w:eastAsia="仿宋" w:cs="仿宋"/>
          <w:kern w:val="0"/>
          <w:sz w:val="28"/>
          <w:szCs w:val="28"/>
          <w:u w:val="single"/>
        </w:rPr>
      </w:pPr>
      <w:r>
        <w:rPr>
          <w:rFonts w:hint="eastAsia" w:ascii="仿宋" w:hAnsi="仿宋" w:eastAsia="仿宋" w:cs="仿宋"/>
          <w:kern w:val="0"/>
          <w:sz w:val="28"/>
          <w:szCs w:val="28"/>
        </w:rPr>
        <w:t>工程地点：</w:t>
      </w:r>
      <w:r>
        <w:rPr>
          <w:rFonts w:hint="eastAsia" w:ascii="仿宋" w:hAnsi="仿宋" w:eastAsia="仿宋" w:cs="仿宋"/>
          <w:kern w:val="0"/>
          <w:sz w:val="28"/>
          <w:szCs w:val="28"/>
          <w:u w:val="single"/>
        </w:rPr>
        <w:t>重庆江北机场内</w:t>
      </w:r>
    </w:p>
    <w:p>
      <w:pPr>
        <w:spacing w:line="360" w:lineRule="auto"/>
        <w:rPr>
          <w:rFonts w:ascii="仿宋" w:hAnsi="仿宋" w:eastAsia="仿宋" w:cs="仿宋"/>
          <w:sz w:val="28"/>
          <w:szCs w:val="28"/>
          <w:u w:val="single"/>
        </w:rPr>
      </w:pPr>
      <w:r>
        <w:rPr>
          <w:rFonts w:hint="eastAsia" w:ascii="仿宋" w:hAnsi="仿宋" w:eastAsia="仿宋" w:cs="仿宋"/>
          <w:sz w:val="28"/>
          <w:szCs w:val="28"/>
        </w:rPr>
        <w:t>工程概况:</w:t>
      </w:r>
      <w:r>
        <w:rPr>
          <w:rFonts w:hint="eastAsia" w:ascii="仿宋" w:hAnsi="仿宋" w:eastAsia="仿宋" w:cs="仿宋"/>
          <w:sz w:val="28"/>
          <w:szCs w:val="28"/>
          <w:u w:val="single"/>
        </w:rPr>
        <w:t xml:space="preserve"> 设备安装和管线敷设。</w:t>
      </w:r>
    </w:p>
    <w:p>
      <w:pPr>
        <w:spacing w:line="360" w:lineRule="auto"/>
        <w:rPr>
          <w:rFonts w:ascii="仿宋" w:hAnsi="仿宋" w:eastAsia="仿宋" w:cs="仿宋"/>
          <w:sz w:val="28"/>
          <w:szCs w:val="28"/>
        </w:rPr>
      </w:pPr>
      <w:r>
        <w:rPr>
          <w:rFonts w:hint="eastAsia" w:ascii="仿宋" w:hAnsi="仿宋" w:eastAsia="仿宋" w:cs="仿宋"/>
          <w:sz w:val="28"/>
          <w:szCs w:val="28"/>
        </w:rPr>
        <w:t>工程工作内容:</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本项目拟在重庆机场ITC新增2台门禁、8台人脸识别门禁一体机，强弱电线路敷设、强弱电设备安装调试。以及安装防盗网等工作，确保正常的生产运行。在</w:t>
      </w:r>
      <w:r>
        <w:rPr>
          <w:rFonts w:ascii="仿宋" w:hAnsi="仿宋" w:eastAsia="仿宋"/>
          <w:sz w:val="28"/>
          <w:szCs w:val="28"/>
        </w:rPr>
        <w:t>质保期内</w:t>
      </w:r>
      <w:r>
        <w:rPr>
          <w:rFonts w:hint="eastAsia" w:ascii="仿宋" w:hAnsi="仿宋" w:eastAsia="仿宋"/>
          <w:sz w:val="28"/>
          <w:szCs w:val="28"/>
        </w:rPr>
        <w:t>，</w:t>
      </w:r>
      <w:r>
        <w:rPr>
          <w:rFonts w:ascii="仿宋" w:hAnsi="仿宋" w:eastAsia="仿宋"/>
          <w:sz w:val="28"/>
          <w:szCs w:val="28"/>
        </w:rPr>
        <w:t>需满足</w:t>
      </w:r>
      <w:r>
        <w:rPr>
          <w:rFonts w:hint="eastAsia" w:ascii="仿宋" w:hAnsi="仿宋" w:eastAsia="仿宋"/>
          <w:sz w:val="28"/>
          <w:szCs w:val="28"/>
        </w:rPr>
        <w:t>我方</w:t>
      </w:r>
      <w:r>
        <w:rPr>
          <w:rFonts w:ascii="仿宋" w:hAnsi="仿宋" w:eastAsia="仿宋"/>
          <w:sz w:val="28"/>
          <w:szCs w:val="28"/>
        </w:rPr>
        <w:t>提出的合理</w:t>
      </w:r>
      <w:r>
        <w:rPr>
          <w:rFonts w:hint="eastAsia" w:ascii="仿宋" w:hAnsi="仿宋" w:eastAsia="仿宋"/>
          <w:sz w:val="28"/>
          <w:szCs w:val="28"/>
        </w:rPr>
        <w:t>范围</w:t>
      </w:r>
      <w:r>
        <w:rPr>
          <w:rFonts w:ascii="仿宋" w:hAnsi="仿宋" w:eastAsia="仿宋"/>
          <w:sz w:val="28"/>
          <w:szCs w:val="28"/>
        </w:rPr>
        <w:t>内的</w:t>
      </w:r>
      <w:r>
        <w:rPr>
          <w:rFonts w:hint="eastAsia" w:ascii="仿宋" w:hAnsi="仿宋" w:eastAsia="仿宋"/>
          <w:sz w:val="28"/>
          <w:szCs w:val="28"/>
        </w:rPr>
        <w:t>修改</w:t>
      </w:r>
      <w:r>
        <w:rPr>
          <w:rFonts w:ascii="仿宋" w:hAnsi="仿宋" w:eastAsia="仿宋"/>
          <w:sz w:val="28"/>
          <w:szCs w:val="28"/>
        </w:rPr>
        <w:t>需求</w:t>
      </w:r>
      <w:r>
        <w:rPr>
          <w:rFonts w:hint="eastAsia" w:ascii="仿宋" w:hAnsi="仿宋" w:eastAsia="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该工程的设备材料由甲方提供。</w:t>
      </w:r>
    </w:p>
    <w:p>
      <w:pPr>
        <w:spacing w:line="360" w:lineRule="auto"/>
        <w:rPr>
          <w:rFonts w:ascii="仿宋" w:hAnsi="仿宋" w:eastAsia="仿宋" w:cs="仿宋"/>
          <w:sz w:val="28"/>
          <w:szCs w:val="28"/>
        </w:rPr>
      </w:pPr>
      <w:r>
        <w:rPr>
          <w:rFonts w:hint="eastAsia" w:ascii="仿宋" w:hAnsi="仿宋" w:eastAsia="仿宋" w:cs="仿宋"/>
          <w:b/>
          <w:bCs/>
          <w:sz w:val="28"/>
          <w:szCs w:val="28"/>
        </w:rPr>
        <w:t>二、</w:t>
      </w:r>
      <w:r>
        <w:rPr>
          <w:rFonts w:hint="eastAsia" w:ascii="仿宋" w:hAnsi="仿宋" w:eastAsia="仿宋" w:cs="仿宋"/>
          <w:sz w:val="28"/>
          <w:szCs w:val="28"/>
        </w:rPr>
        <w:t xml:space="preserve">  工程人员及技术要求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工程人员：安装方根据工程需要组织安装人员共</w:t>
      </w:r>
      <w:r>
        <w:rPr>
          <w:rFonts w:hint="eastAsia" w:ascii="仿宋" w:hAnsi="仿宋" w:eastAsia="仿宋" w:cs="仿宋"/>
          <w:sz w:val="28"/>
          <w:szCs w:val="28"/>
          <w:u w:val="single"/>
        </w:rPr>
        <w:t xml:space="preserve">   </w:t>
      </w:r>
      <w:r>
        <w:rPr>
          <w:rFonts w:hint="eastAsia" w:ascii="仿宋" w:hAnsi="仿宋" w:eastAsia="仿宋" w:cs="仿宋"/>
          <w:sz w:val="28"/>
          <w:szCs w:val="28"/>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仿宋" w:hAnsi="仿宋" w:eastAsia="仿宋" w:cs="仿宋"/>
          <w:sz w:val="28"/>
          <w:szCs w:val="28"/>
        </w:rPr>
      </w:pPr>
      <w:r>
        <w:rPr>
          <w:rFonts w:hint="eastAsia" w:ascii="仿宋" w:hAnsi="仿宋" w:eastAsia="仿宋" w:cs="仿宋"/>
          <w:sz w:val="28"/>
          <w:szCs w:val="28"/>
        </w:rPr>
        <w:t>技术要求：</w:t>
      </w:r>
    </w:p>
    <w:p>
      <w:pPr>
        <w:spacing w:line="480" w:lineRule="auto"/>
        <w:rPr>
          <w:rFonts w:ascii="仿宋" w:hAnsi="仿宋" w:eastAsia="仿宋" w:cs="仿宋"/>
          <w:sz w:val="28"/>
          <w:szCs w:val="28"/>
        </w:rPr>
      </w:pPr>
      <w:r>
        <w:rPr>
          <w:rFonts w:hint="eastAsia" w:ascii="仿宋" w:hAnsi="仿宋" w:eastAsia="仿宋" w:cs="仿宋"/>
          <w:sz w:val="28"/>
          <w:szCs w:val="28"/>
        </w:rPr>
        <w:t>1、《智能建筑设计标准》GB/T 50314－2006</w:t>
      </w:r>
    </w:p>
    <w:p>
      <w:pPr>
        <w:spacing w:line="480" w:lineRule="auto"/>
        <w:rPr>
          <w:rFonts w:ascii="仿宋" w:hAnsi="仿宋" w:eastAsia="仿宋" w:cs="仿宋"/>
          <w:sz w:val="28"/>
          <w:szCs w:val="28"/>
        </w:rPr>
      </w:pPr>
      <w:r>
        <w:rPr>
          <w:rFonts w:hint="eastAsia" w:ascii="仿宋" w:hAnsi="仿宋" w:eastAsia="仿宋" w:cs="仿宋"/>
          <w:sz w:val="28"/>
          <w:szCs w:val="28"/>
        </w:rPr>
        <w:t>2、《智能建筑工程验收规程》DB 50/T 5026-2002</w:t>
      </w:r>
    </w:p>
    <w:p>
      <w:pPr>
        <w:spacing w:line="480" w:lineRule="auto"/>
        <w:rPr>
          <w:rFonts w:ascii="仿宋" w:hAnsi="仿宋" w:eastAsia="仿宋" w:cs="仿宋"/>
          <w:sz w:val="28"/>
          <w:szCs w:val="28"/>
        </w:rPr>
      </w:pPr>
      <w:r>
        <w:rPr>
          <w:rFonts w:hint="eastAsia" w:ascii="仿宋" w:hAnsi="仿宋" w:eastAsia="仿宋" w:cs="仿宋"/>
          <w:sz w:val="28"/>
          <w:szCs w:val="28"/>
        </w:rPr>
        <w:t>3、《安全防范工程程序与要求》GAH75－1994</w:t>
      </w:r>
    </w:p>
    <w:p>
      <w:pPr>
        <w:spacing w:line="360" w:lineRule="auto"/>
        <w:rPr>
          <w:rFonts w:ascii="仿宋" w:hAnsi="仿宋" w:eastAsia="仿宋" w:cs="仿宋"/>
          <w:sz w:val="28"/>
          <w:szCs w:val="28"/>
        </w:rPr>
      </w:pPr>
      <w:r>
        <w:rPr>
          <w:rFonts w:hint="eastAsia" w:ascii="仿宋" w:hAnsi="仿宋" w:eastAsia="仿宋" w:cs="仿宋"/>
          <w:sz w:val="28"/>
          <w:szCs w:val="28"/>
        </w:rPr>
        <w:t>4、《安全防范系统通用图形符号》GAH74－2000</w:t>
      </w:r>
    </w:p>
    <w:p>
      <w:pPr>
        <w:spacing w:line="360" w:lineRule="auto"/>
        <w:rPr>
          <w:rFonts w:ascii="仿宋" w:hAnsi="仿宋" w:eastAsia="仿宋" w:cs="仿宋"/>
          <w:sz w:val="28"/>
          <w:szCs w:val="28"/>
        </w:rPr>
      </w:pPr>
      <w:r>
        <w:rPr>
          <w:rFonts w:hint="eastAsia" w:ascii="仿宋" w:hAnsi="仿宋" w:eastAsia="仿宋" w:cs="仿宋"/>
          <w:b/>
          <w:bCs/>
          <w:sz w:val="28"/>
          <w:szCs w:val="28"/>
        </w:rPr>
        <w:t xml:space="preserve">三、 </w:t>
      </w:r>
      <w:r>
        <w:rPr>
          <w:rFonts w:hint="eastAsia" w:ascii="仿宋" w:hAnsi="仿宋" w:eastAsia="仿宋" w:cs="仿宋"/>
          <w:sz w:val="28"/>
          <w:szCs w:val="28"/>
        </w:rPr>
        <w:t>合同工期</w:t>
      </w:r>
    </w:p>
    <w:p>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1、开工时间：</w:t>
      </w:r>
      <w:r>
        <w:rPr>
          <w:rFonts w:hint="eastAsia" w:ascii="仿宋" w:hAnsi="仿宋" w:eastAsia="仿宋" w:cs="仿宋"/>
          <w:sz w:val="28"/>
          <w:szCs w:val="28"/>
          <w:u w:val="single"/>
        </w:rPr>
        <w:t xml:space="preserve">                </w:t>
      </w:r>
    </w:p>
    <w:p>
      <w:pPr>
        <w:spacing w:line="360" w:lineRule="auto"/>
        <w:ind w:firstLine="560" w:firstLineChars="200"/>
        <w:rPr>
          <w:rFonts w:ascii="仿宋" w:hAnsi="仿宋" w:eastAsia="仿宋"/>
          <w:b/>
          <w:bCs/>
          <w:sz w:val="28"/>
          <w:szCs w:val="28"/>
        </w:rPr>
      </w:pPr>
      <w:r>
        <w:rPr>
          <w:rFonts w:hint="eastAsia" w:ascii="仿宋" w:hAnsi="仿宋" w:eastAsia="仿宋" w:cs="仿宋"/>
          <w:sz w:val="28"/>
          <w:szCs w:val="28"/>
        </w:rPr>
        <w:t>2、工期：</w:t>
      </w: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项目竣工验收</w:t>
      </w:r>
      <w:r>
        <w:rPr>
          <w:rFonts w:ascii="仿宋" w:hAnsi="仿宋" w:eastAsia="仿宋"/>
          <w:sz w:val="28"/>
          <w:szCs w:val="28"/>
        </w:rPr>
        <w:t>完成</w:t>
      </w:r>
      <w:r>
        <w:rPr>
          <w:rFonts w:ascii="仿宋" w:hAnsi="仿宋" w:eastAsia="仿宋"/>
          <w:sz w:val="28"/>
          <w:szCs w:val="28"/>
          <w:highlight w:val="none"/>
        </w:rPr>
        <w:t>：</w:t>
      </w:r>
      <w:r>
        <w:rPr>
          <w:rFonts w:hint="eastAsia" w:ascii="仿宋" w:hAnsi="仿宋" w:eastAsia="仿宋"/>
          <w:sz w:val="28"/>
          <w:szCs w:val="28"/>
          <w:highlight w:val="none"/>
          <w:u w:val="single"/>
        </w:rPr>
        <w:t xml:space="preserve">    </w:t>
      </w:r>
      <w:r>
        <w:rPr>
          <w:rFonts w:hint="eastAsia" w:ascii="仿宋" w:hAnsi="仿宋" w:eastAsia="仿宋"/>
          <w:sz w:val="28"/>
          <w:szCs w:val="28"/>
        </w:rPr>
        <w:t>个</w:t>
      </w:r>
      <w:r>
        <w:rPr>
          <w:rFonts w:ascii="仿宋" w:hAnsi="仿宋" w:eastAsia="仿宋"/>
          <w:sz w:val="28"/>
          <w:szCs w:val="28"/>
        </w:rPr>
        <w:t>日历</w:t>
      </w:r>
      <w:r>
        <w:rPr>
          <w:rFonts w:hint="eastAsia" w:ascii="仿宋" w:hAnsi="仿宋" w:eastAsia="仿宋"/>
          <w:sz w:val="28"/>
          <w:szCs w:val="28"/>
        </w:rPr>
        <w:t>天。</w:t>
      </w:r>
      <w:r>
        <w:rPr>
          <w:rFonts w:hint="eastAsia" w:ascii="仿宋" w:hAnsi="仿宋" w:eastAsia="仿宋"/>
          <w:b/>
          <w:bCs/>
          <w:sz w:val="28"/>
          <w:szCs w:val="28"/>
        </w:rPr>
        <w:t>（工期包含所有证件的办理时间）</w:t>
      </w:r>
    </w:p>
    <w:p>
      <w:pPr>
        <w:spacing w:line="360" w:lineRule="auto"/>
        <w:rPr>
          <w:rFonts w:ascii="仿宋" w:hAnsi="仿宋" w:eastAsia="仿宋" w:cs="仿宋"/>
          <w:sz w:val="28"/>
          <w:szCs w:val="28"/>
        </w:rPr>
      </w:pPr>
      <w:r>
        <w:rPr>
          <w:rFonts w:hint="eastAsia" w:ascii="仿宋" w:hAnsi="仿宋" w:eastAsia="仿宋" w:cs="仿宋"/>
          <w:sz w:val="28"/>
          <w:szCs w:val="28"/>
        </w:rPr>
        <w:t>四、 工程验收</w:t>
      </w:r>
    </w:p>
    <w:p>
      <w:pPr>
        <w:spacing w:line="360" w:lineRule="auto"/>
        <w:rPr>
          <w:rFonts w:ascii="仿宋" w:hAnsi="仿宋" w:eastAsia="仿宋" w:cs="仿宋"/>
          <w:sz w:val="28"/>
          <w:szCs w:val="28"/>
        </w:rPr>
      </w:pPr>
      <w:r>
        <w:rPr>
          <w:rFonts w:hint="eastAsia" w:ascii="仿宋" w:hAnsi="仿宋" w:eastAsia="仿宋" w:cs="仿宋"/>
          <w:sz w:val="28"/>
          <w:szCs w:val="28"/>
        </w:rPr>
        <w:t xml:space="preserve">    工程竣工，乙方自检合格后，向甲方提出工程验收书面申请，甲方在接到乙方验收申请后，甲方</w:t>
      </w:r>
      <w:r>
        <w:rPr>
          <w:rFonts w:hint="eastAsia" w:ascii="仿宋" w:hAnsi="仿宋" w:eastAsia="仿宋" w:cs="仿宋"/>
          <w:sz w:val="28"/>
          <w:szCs w:val="28"/>
          <w:u w:val="single"/>
        </w:rPr>
        <w:t xml:space="preserve">    </w:t>
      </w:r>
      <w:r>
        <w:rPr>
          <w:rFonts w:hint="eastAsia" w:ascii="仿宋" w:hAnsi="仿宋" w:eastAsia="仿宋" w:cs="仿宋"/>
          <w:sz w:val="28"/>
          <w:szCs w:val="28"/>
        </w:rPr>
        <w:t>个工作日内组织有关单位和人员进行竣工验收。</w:t>
      </w:r>
    </w:p>
    <w:p>
      <w:pPr>
        <w:spacing w:line="360" w:lineRule="auto"/>
        <w:rPr>
          <w:rFonts w:ascii="仿宋" w:hAnsi="仿宋" w:eastAsia="仿宋" w:cs="仿宋"/>
          <w:sz w:val="28"/>
          <w:szCs w:val="28"/>
        </w:rPr>
      </w:pPr>
      <w:r>
        <w:rPr>
          <w:rFonts w:hint="eastAsia" w:ascii="仿宋" w:hAnsi="仿宋" w:eastAsia="仿宋" w:cs="仿宋"/>
          <w:b/>
          <w:bCs/>
          <w:sz w:val="28"/>
          <w:szCs w:val="28"/>
        </w:rPr>
        <w:t xml:space="preserve">五、 </w:t>
      </w:r>
      <w:r>
        <w:rPr>
          <w:rFonts w:hint="eastAsia" w:ascii="仿宋" w:hAnsi="仿宋" w:eastAsia="仿宋" w:cs="仿宋"/>
          <w:sz w:val="28"/>
          <w:szCs w:val="28"/>
        </w:rPr>
        <w:t>合同价款</w:t>
      </w:r>
    </w:p>
    <w:p>
      <w:pPr>
        <w:spacing w:line="360" w:lineRule="auto"/>
        <w:ind w:firstLine="537" w:firstLineChars="192"/>
        <w:rPr>
          <w:rFonts w:ascii="仿宋" w:hAnsi="仿宋" w:eastAsia="仿宋" w:cs="仿宋"/>
          <w:sz w:val="28"/>
          <w:szCs w:val="28"/>
        </w:rPr>
      </w:pPr>
      <w:r>
        <w:rPr>
          <w:rFonts w:hint="eastAsia" w:ascii="仿宋" w:hAnsi="仿宋" w:eastAsia="仿宋" w:cs="仿宋"/>
          <w:sz w:val="28"/>
          <w:szCs w:val="28"/>
        </w:rPr>
        <w:t>1、合同总价款为（不含税）：</w:t>
      </w:r>
      <w:r>
        <w:rPr>
          <w:rFonts w:hint="eastAsia" w:ascii="仿宋" w:hAnsi="仿宋" w:eastAsia="仿宋" w:cs="仿宋"/>
          <w:sz w:val="28"/>
          <w:szCs w:val="28"/>
          <w:u w:val="single"/>
        </w:rPr>
        <w:t xml:space="preserve">                </w:t>
      </w:r>
      <w:r>
        <w:rPr>
          <w:rFonts w:hint="eastAsia" w:ascii="仿宋" w:hAnsi="仿宋" w:eastAsia="仿宋" w:cs="仿宋"/>
          <w:sz w:val="28"/>
          <w:szCs w:val="28"/>
        </w:rPr>
        <w:t>(￥     元)。工程完工验收后办理结算及档案移交手续，结算采用增值税专票结算，增值税税率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%。本项目的合同价格形式为固定单价合同，设备数量最终以重庆机场信息通信网络有限公司审核结算为准。</w:t>
      </w:r>
    </w:p>
    <w:p>
      <w:pPr>
        <w:spacing w:line="360" w:lineRule="auto"/>
        <w:ind w:firstLine="537" w:firstLineChars="192"/>
        <w:rPr>
          <w:rFonts w:ascii="仿宋" w:hAnsi="仿宋" w:eastAsia="仿宋" w:cs="仿宋"/>
          <w:sz w:val="28"/>
          <w:szCs w:val="28"/>
        </w:rPr>
      </w:pPr>
      <w:r>
        <w:rPr>
          <w:rFonts w:hint="eastAsia" w:ascii="仿宋" w:hAnsi="仿宋" w:eastAsia="仿宋" w:cs="仿宋"/>
          <w:sz w:val="28"/>
          <w:szCs w:val="28"/>
        </w:rPr>
        <w:t>2、若乙方开具增值税专用发票，则甲方支付不含税合同金额和税额的总金额；若乙方开具增值税普通发票，则甲方仅支付不含税合同金额。</w:t>
      </w:r>
    </w:p>
    <w:p>
      <w:pPr>
        <w:numPr>
          <w:ilvl w:val="0"/>
          <w:numId w:val="3"/>
        </w:numPr>
        <w:spacing w:line="360" w:lineRule="auto"/>
        <w:rPr>
          <w:rFonts w:ascii="仿宋" w:hAnsi="仿宋" w:eastAsia="仿宋" w:cs="仿宋"/>
          <w:sz w:val="28"/>
          <w:szCs w:val="28"/>
        </w:rPr>
      </w:pPr>
      <w:r>
        <w:rPr>
          <w:rFonts w:hint="eastAsia" w:ascii="仿宋" w:hAnsi="仿宋" w:eastAsia="仿宋" w:cs="仿宋"/>
          <w:sz w:val="28"/>
          <w:szCs w:val="28"/>
        </w:rPr>
        <w:t>付款方式</w:t>
      </w:r>
    </w:p>
    <w:p>
      <w:pPr>
        <w:spacing w:line="360" w:lineRule="auto"/>
        <w:rPr>
          <w:rFonts w:ascii="仿宋" w:hAnsi="仿宋" w:eastAsia="仿宋" w:cs="仿宋"/>
          <w:sz w:val="28"/>
          <w:szCs w:val="28"/>
        </w:rPr>
      </w:pPr>
      <w:r>
        <w:rPr>
          <w:rFonts w:hint="eastAsia" w:ascii="仿宋" w:hAnsi="仿宋" w:eastAsia="仿宋" w:cs="仿宋"/>
          <w:sz w:val="28"/>
          <w:szCs w:val="28"/>
        </w:rPr>
        <w:t>1、工程竣工经甲乙双方验收合格，并且最终结算价款通过审核，以及档案资料移交完成和乙方向甲方开具符合要求的增值税发票后15个工作日内，甲方向乙方支付结算金额的95%；剩余的5%作为质保金，贰年后，如乙方并无违约责任，甲方无息支付。</w:t>
      </w:r>
    </w:p>
    <w:p>
      <w:pPr>
        <w:widowControl/>
        <w:jc w:val="left"/>
        <w:rPr>
          <w:rFonts w:ascii="仿宋" w:hAnsi="仿宋" w:eastAsia="仿宋" w:cs="仿宋"/>
          <w:sz w:val="28"/>
          <w:szCs w:val="28"/>
        </w:rPr>
      </w:pPr>
      <w:r>
        <w:rPr>
          <w:rFonts w:hint="eastAsia" w:ascii="仿宋" w:hAnsi="仿宋" w:eastAsia="仿宋" w:cs="仿宋"/>
          <w:sz w:val="28"/>
          <w:szCs w:val="28"/>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4"/>
        <w:ind w:left="0" w:leftChars="0" w:firstLine="0" w:firstLineChars="0"/>
        <w:rPr>
          <w:rFonts w:ascii="仿宋" w:hAnsi="仿宋" w:eastAsia="仿宋" w:cs="仿宋"/>
          <w:szCs w:val="28"/>
        </w:rPr>
      </w:pPr>
      <w:r>
        <w:rPr>
          <w:rFonts w:hint="eastAsia" w:ascii="仿宋" w:hAnsi="仿宋" w:eastAsia="仿宋" w:cs="仿宋"/>
          <w:szCs w:val="28"/>
        </w:rPr>
        <w:t>七、保修及售后服务</w:t>
      </w:r>
    </w:p>
    <w:p>
      <w:pPr>
        <w:ind w:firstLine="560" w:firstLineChars="200"/>
        <w:rPr>
          <w:rFonts w:ascii="仿宋" w:hAnsi="仿宋" w:eastAsia="仿宋" w:cs="仿宋"/>
          <w:sz w:val="28"/>
          <w:szCs w:val="28"/>
        </w:rPr>
      </w:pPr>
      <w:r>
        <w:rPr>
          <w:rFonts w:hint="eastAsia" w:ascii="仿宋" w:hAnsi="仿宋" w:eastAsia="仿宋" w:cs="仿宋"/>
          <w:sz w:val="28"/>
          <w:szCs w:val="28"/>
        </w:rPr>
        <w:t>1、保修期为</w:t>
      </w:r>
      <w:r>
        <w:rPr>
          <w:rFonts w:hint="eastAsia" w:ascii="仿宋" w:hAnsi="仿宋" w:eastAsia="仿宋" w:cs="仿宋"/>
          <w:sz w:val="28"/>
          <w:szCs w:val="28"/>
          <w:u w:val="single"/>
        </w:rPr>
        <w:t>贰</w:t>
      </w:r>
      <w:r>
        <w:rPr>
          <w:rFonts w:hint="eastAsia" w:ascii="仿宋" w:hAnsi="仿宋" w:eastAsia="仿宋" w:cs="仿宋"/>
          <w:sz w:val="28"/>
          <w:szCs w:val="28"/>
        </w:rPr>
        <w:t>年，保修期自甲方验收合格之日起开始计算;</w:t>
      </w:r>
    </w:p>
    <w:p>
      <w:pPr>
        <w:ind w:firstLine="560" w:firstLineChars="200"/>
        <w:rPr>
          <w:rFonts w:ascii="仿宋" w:hAnsi="仿宋" w:eastAsia="仿宋" w:cs="仿宋"/>
          <w:sz w:val="28"/>
          <w:szCs w:val="28"/>
        </w:rPr>
      </w:pPr>
      <w:r>
        <w:rPr>
          <w:rFonts w:hint="eastAsia" w:ascii="仿宋" w:hAnsi="仿宋" w:eastAsia="仿宋" w:cs="仿宋"/>
          <w:sz w:val="28"/>
          <w:szCs w:val="28"/>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ascii="仿宋" w:hAnsi="仿宋" w:eastAsia="仿宋" w:cs="仿宋"/>
          <w:sz w:val="28"/>
          <w:szCs w:val="28"/>
        </w:rPr>
      </w:pPr>
      <w:r>
        <w:rPr>
          <w:rFonts w:hint="eastAsia" w:ascii="仿宋" w:hAnsi="仿宋" w:eastAsia="仿宋" w:cs="仿宋"/>
          <w:sz w:val="28"/>
          <w:szCs w:val="28"/>
        </w:rPr>
        <w:t>3、保修期满后，乙方提供维修服务时只收取成本费。</w:t>
      </w:r>
    </w:p>
    <w:p>
      <w:pPr>
        <w:rPr>
          <w:rFonts w:ascii="宋体"/>
          <w:sz w:val="28"/>
          <w:szCs w:val="28"/>
        </w:rPr>
      </w:pPr>
      <w:r>
        <w:rPr>
          <w:rFonts w:hint="eastAsia" w:ascii="宋体" w:hAnsi="宋体" w:cs="宋体"/>
          <w:sz w:val="28"/>
          <w:szCs w:val="28"/>
        </w:rPr>
        <w:t>八、</w:t>
      </w:r>
      <w:r>
        <w:rPr>
          <w:rFonts w:hint="eastAsia" w:ascii="宋体" w:hAnsi="宋体"/>
          <w:sz w:val="28"/>
          <w:szCs w:val="28"/>
        </w:rPr>
        <w:t>工程变更</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bookmarkStart w:id="0" w:name="_Toc10984"/>
      <w:bookmarkStart w:id="1" w:name="_Toc304295567"/>
      <w:bookmarkStart w:id="2" w:name="_Toc296891022"/>
      <w:bookmarkStart w:id="3" w:name="_Toc296944533"/>
      <w:bookmarkStart w:id="4" w:name="_Toc296346695"/>
      <w:bookmarkStart w:id="5" w:name="_Toc297048380"/>
      <w:bookmarkStart w:id="6" w:name="_Toc296347193"/>
      <w:bookmarkStart w:id="7" w:name="_Toc292559399"/>
      <w:bookmarkStart w:id="8" w:name="_Toc296503194"/>
      <w:bookmarkStart w:id="9" w:name="_Toc297120494"/>
      <w:bookmarkStart w:id="10" w:name="_Toc300934990"/>
      <w:bookmarkStart w:id="11" w:name="_Toc297123541"/>
      <w:bookmarkStart w:id="12" w:name="_Toc297216200"/>
      <w:bookmarkStart w:id="13" w:name="_Toc296891234"/>
      <w:bookmarkStart w:id="14" w:name="_Toc312677500"/>
      <w:bookmarkStart w:id="15" w:name="_Toc292559904"/>
      <w:bookmarkStart w:id="16" w:name="_Toc312678026"/>
      <w:bookmarkStart w:id="17" w:name="_Toc303539147"/>
      <w:r>
        <w:rPr>
          <w:rFonts w:hint="eastAsia" w:ascii="仿宋" w:hAnsi="仿宋" w:eastAsia="仿宋" w:cs="仿宋"/>
          <w:color w:val="000000" w:themeColor="text1"/>
          <w:sz w:val="28"/>
          <w:szCs w:val="28"/>
          <w14:textFill>
            <w14:solidFill>
              <w14:schemeClr w14:val="tx1"/>
            </w14:solidFill>
          </w14:textFill>
        </w:rPr>
        <w:t>1、变更的范围</w:t>
      </w:r>
      <w:bookmarkEnd w:id="0"/>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关于变更的范围的约定：以甲方的书面指令或甲方同意变更的书面材料为准，乙方必须无条件接受并实施。</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bookmarkStart w:id="18" w:name="_Toc14948"/>
      <w:r>
        <w:rPr>
          <w:rFonts w:hint="eastAsia" w:ascii="仿宋" w:hAnsi="仿宋" w:eastAsia="仿宋" w:cs="仿宋"/>
          <w:color w:val="000000" w:themeColor="text1"/>
          <w:sz w:val="28"/>
          <w:szCs w:val="28"/>
          <w14:textFill>
            <w14:solidFill>
              <w14:schemeClr w14:val="tx1"/>
            </w14:solidFill>
          </w14:textFill>
        </w:rPr>
        <w:t>2、变更估价</w:t>
      </w:r>
      <w:bookmarkEnd w:id="18"/>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1）工程内容与投标报价的工程量清单中有相同的子项则按投标时的相同子项的综合单价报价执行。</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2）工程内容与投标报价的工程量清单中有类似的子项则按投标时的类似子项的综合单价执行（类似子项的综合单价由招标人审定）。</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3）工程内容与投标报价的工程量清单无相同子项或类似子项的以第六款第2条为依据。甲方只对合格工程进行计量，计价定额缺项时，以甲方核定为准。</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4）人工单价按照2020年第7期《重庆工程造价信息》公布的信息价执行。</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投标时乙方所报的材料价中没有的材料价格按照施工时间的《重庆工程造价信息》公布的信息价执行；如果2020年施工时间内《重庆工程造价信息》没有的材料价格按甲方核定价格计算。所有材料费均为不含税价格。</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6）管理费和利润按投标报价中相同分部的最低费率执行，高于费用定额标准的，按费用定额执行。</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7）涉及到工程量清单中的暂列金额或暂估价材料，按照工程量清单中的材料暂列金额或暂估价计算。结算时价差调整和核价原则：参照本条变更估价原则执行，最终以甲方核定为准。</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bookmarkStart w:id="19" w:name="_Toc23861"/>
      <w:bookmarkStart w:id="20" w:name="_Toc297048389"/>
      <w:bookmarkStart w:id="21" w:name="_Toc296891031"/>
      <w:bookmarkStart w:id="22" w:name="_Toc292559913"/>
      <w:bookmarkStart w:id="23" w:name="_Toc297216204"/>
      <w:bookmarkStart w:id="24" w:name="_Toc297123545"/>
      <w:bookmarkStart w:id="25" w:name="_Toc296347202"/>
      <w:bookmarkStart w:id="26" w:name="_Toc292559408"/>
      <w:bookmarkStart w:id="27" w:name="_Toc312678029"/>
      <w:bookmarkStart w:id="28" w:name="_Toc296891243"/>
      <w:bookmarkStart w:id="29" w:name="_Toc303539151"/>
      <w:bookmarkStart w:id="30" w:name="_Toc296503203"/>
      <w:bookmarkStart w:id="31" w:name="_Toc296944542"/>
      <w:bookmarkStart w:id="32" w:name="_Toc300934994"/>
      <w:bookmarkStart w:id="33" w:name="_Toc304295570"/>
      <w:bookmarkStart w:id="34" w:name="_Toc312677503"/>
      <w:bookmarkStart w:id="35" w:name="_Toc296346704"/>
      <w:bookmarkStart w:id="36" w:name="_Toc297120503"/>
      <w:r>
        <w:rPr>
          <w:rFonts w:hint="eastAsia" w:ascii="仿宋" w:hAnsi="仿宋" w:eastAsia="仿宋" w:cs="仿宋"/>
          <w:color w:val="000000" w:themeColor="text1"/>
          <w:sz w:val="28"/>
          <w:szCs w:val="28"/>
          <w14:textFill>
            <w14:solidFill>
              <w14:schemeClr w14:val="tx1"/>
            </w14:solidFill>
          </w14:textFill>
        </w:rPr>
        <w:t>3、乙方的合理化建议</w:t>
      </w:r>
      <w:bookmarkEnd w:id="19"/>
    </w:p>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Pr>
        <w:spacing w:line="360" w:lineRule="auto"/>
        <w:ind w:firstLine="560" w:firstLineChars="200"/>
        <w:rPr>
          <w:rFonts w:ascii="仿宋" w:hAnsi="仿宋" w:eastAsia="仿宋" w:cs="仿宋"/>
          <w:sz w:val="28"/>
          <w:szCs w:val="28"/>
        </w:rPr>
      </w:pPr>
      <w:bookmarkStart w:id="37" w:name="_Toc304295571"/>
      <w:bookmarkStart w:id="38" w:name="_Toc297048390"/>
      <w:bookmarkStart w:id="39" w:name="_Toc296503204"/>
      <w:bookmarkStart w:id="40" w:name="_Toc297216205"/>
      <w:bookmarkStart w:id="41" w:name="_Toc296891244"/>
      <w:bookmarkStart w:id="42" w:name="_Toc303539152"/>
      <w:bookmarkStart w:id="43" w:name="_Toc297120504"/>
      <w:bookmarkStart w:id="44" w:name="_Toc312678030"/>
      <w:bookmarkStart w:id="45" w:name="_Toc296346705"/>
      <w:bookmarkStart w:id="46" w:name="_Toc296347203"/>
      <w:bookmarkStart w:id="47" w:name="_Toc292559914"/>
      <w:bookmarkStart w:id="48" w:name="_Toc297123546"/>
      <w:bookmarkStart w:id="49" w:name="_Toc312677504"/>
      <w:bookmarkStart w:id="50" w:name="_Toc300934995"/>
      <w:bookmarkStart w:id="51" w:name="_Toc296891032"/>
      <w:bookmarkStart w:id="52" w:name="_Toc296944543"/>
      <w:bookmarkStart w:id="53" w:name="_Toc318581175"/>
      <w:bookmarkStart w:id="54" w:name="_Toc292559409"/>
      <w:r>
        <w:rPr>
          <w:rFonts w:hint="eastAsia" w:ascii="仿宋" w:hAnsi="仿宋" w:eastAsia="仿宋" w:cs="仿宋"/>
          <w:color w:val="000000" w:themeColor="text1"/>
          <w:sz w:val="28"/>
          <w:szCs w:val="28"/>
          <w14:textFill>
            <w14:solidFill>
              <w14:schemeClr w14:val="tx1"/>
            </w14:solidFill>
          </w14:textFill>
        </w:rPr>
        <w:t>乙方提出的合理化建议降低了合同价格或者提高了工程经济效益的奖励的方法和金额为：以甲方的决定为准。</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pStyle w:val="4"/>
        <w:ind w:left="0" w:leftChars="0" w:firstLine="0" w:firstLineChars="0"/>
        <w:rPr>
          <w:rFonts w:ascii="仿宋" w:hAnsi="仿宋" w:eastAsia="仿宋" w:cs="仿宋"/>
          <w:szCs w:val="28"/>
        </w:rPr>
      </w:pPr>
      <w:r>
        <w:rPr>
          <w:rFonts w:hint="eastAsia" w:ascii="仿宋" w:hAnsi="仿宋" w:eastAsia="仿宋" w:cs="仿宋"/>
          <w:szCs w:val="28"/>
        </w:rPr>
        <w:t>九、双方责任</w:t>
      </w:r>
    </w:p>
    <w:p>
      <w:pPr>
        <w:pStyle w:val="4"/>
        <w:ind w:leftChars="0" w:firstLine="781" w:firstLineChars="279"/>
        <w:rPr>
          <w:rFonts w:ascii="仿宋" w:hAnsi="仿宋" w:eastAsia="仿宋" w:cs="仿宋"/>
          <w:szCs w:val="28"/>
        </w:rPr>
      </w:pPr>
      <w:r>
        <w:rPr>
          <w:rFonts w:hint="eastAsia" w:ascii="仿宋" w:hAnsi="仿宋" w:eastAsia="仿宋" w:cs="仿宋"/>
          <w:szCs w:val="28"/>
        </w:rPr>
        <w:t>1、乙方未按合同规定按期完工，乙方按合同总价款的千分之三（每天）的比例向甲方支付违约金；</w:t>
      </w:r>
    </w:p>
    <w:p>
      <w:pPr>
        <w:pStyle w:val="4"/>
        <w:ind w:left="0" w:leftChars="0" w:firstLine="280" w:firstLineChars="100"/>
        <w:rPr>
          <w:rFonts w:ascii="仿宋" w:hAnsi="仿宋" w:eastAsia="仿宋" w:cs="仿宋"/>
          <w:szCs w:val="28"/>
        </w:rPr>
      </w:pPr>
      <w:r>
        <w:rPr>
          <w:rFonts w:hint="eastAsia" w:ascii="仿宋" w:hAnsi="仿宋" w:eastAsia="仿宋" w:cs="仿宋"/>
          <w:szCs w:val="28"/>
        </w:rPr>
        <w:t>2、甲方未按合同规定验收、支付工程款项，甲方按合同总价款的千分之三（每天）的比例向乙方支付违约金；</w:t>
      </w:r>
    </w:p>
    <w:p>
      <w:pPr>
        <w:pStyle w:val="4"/>
        <w:ind w:left="0" w:leftChars="0" w:firstLine="280" w:firstLineChars="100"/>
        <w:rPr>
          <w:rFonts w:ascii="仿宋" w:hAnsi="仿宋" w:eastAsia="仿宋" w:cs="仿宋"/>
          <w:szCs w:val="28"/>
        </w:rPr>
      </w:pPr>
      <w:r>
        <w:rPr>
          <w:rFonts w:hint="eastAsia" w:ascii="仿宋" w:hAnsi="仿宋" w:eastAsia="仿宋" w:cs="仿宋"/>
          <w:szCs w:val="28"/>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ind w:firstLine="280" w:firstLineChars="100"/>
        <w:rPr>
          <w:rFonts w:ascii="仿宋" w:hAnsi="仿宋" w:eastAsia="仿宋" w:cs="仿宋"/>
          <w:color w:val="000000"/>
          <w:kern w:val="0"/>
          <w:sz w:val="28"/>
          <w:szCs w:val="28"/>
        </w:rPr>
      </w:pPr>
      <w:r>
        <w:rPr>
          <w:rFonts w:hint="eastAsia" w:ascii="仿宋" w:hAnsi="仿宋" w:eastAsia="仿宋" w:cs="仿宋"/>
          <w:sz w:val="28"/>
          <w:szCs w:val="28"/>
        </w:rPr>
        <w:t>4</w:t>
      </w:r>
      <w:r>
        <w:rPr>
          <w:rFonts w:hint="eastAsia" w:ascii="仿宋" w:hAnsi="仿宋" w:eastAsia="仿宋" w:cs="仿宋"/>
          <w:color w:val="000000"/>
          <w:kern w:val="0"/>
          <w:sz w:val="28"/>
          <w:szCs w:val="28"/>
        </w:rPr>
        <w:t>、甲、乙双方任意一方因不可抗力因素（特指战争、地震和突发公共卫生事件）而不能如约履行合同时，应当及时通知对方，并提供有关机构出具具有法律效力的证明，进行协商解决；</w:t>
      </w:r>
    </w:p>
    <w:p>
      <w:pPr>
        <w:ind w:firstLine="280" w:firstLineChars="100"/>
        <w:rPr>
          <w:rFonts w:ascii="仿宋" w:hAnsi="仿宋" w:eastAsia="仿宋" w:cs="仿宋"/>
          <w:color w:val="000000"/>
          <w:kern w:val="0"/>
          <w:sz w:val="28"/>
          <w:szCs w:val="28"/>
        </w:rPr>
      </w:pPr>
      <w:r>
        <w:rPr>
          <w:rFonts w:hint="eastAsia" w:ascii="仿宋" w:hAnsi="仿宋" w:eastAsia="仿宋" w:cs="仿宋"/>
          <w:color w:val="000000"/>
          <w:kern w:val="0"/>
          <w:sz w:val="28"/>
          <w:szCs w:val="28"/>
        </w:rPr>
        <w:t>5、乙方在施工过程中若因违规操作出现安全事故，将由乙方自行承担一切责任；</w:t>
      </w:r>
    </w:p>
    <w:p>
      <w:pPr>
        <w:ind w:firstLine="280" w:firstLineChars="100"/>
        <w:rPr>
          <w:rFonts w:ascii="仿宋" w:hAnsi="仿宋" w:eastAsia="仿宋" w:cs="仿宋"/>
          <w:color w:val="000000"/>
          <w:kern w:val="0"/>
          <w:sz w:val="28"/>
          <w:szCs w:val="28"/>
        </w:rPr>
      </w:pPr>
      <w:r>
        <w:rPr>
          <w:rFonts w:hint="eastAsia" w:ascii="仿宋" w:hAnsi="仿宋" w:eastAsia="仿宋" w:cs="仿宋"/>
          <w:color w:val="000000"/>
          <w:kern w:val="0"/>
          <w:sz w:val="28"/>
          <w:szCs w:val="28"/>
        </w:rPr>
        <w:t>6、乙方施工过程中违反安全文明施工规定，视情节轻重每次处罚500-3000元人民币。乙方不予支付的，甲方可直接从工程款中进行扣减。</w:t>
      </w:r>
    </w:p>
    <w:p>
      <w:pPr>
        <w:ind w:firstLine="280" w:firstLineChars="100"/>
        <w:rPr>
          <w:rFonts w:ascii="仿宋" w:hAnsi="仿宋" w:eastAsia="仿宋" w:cs="仿宋"/>
          <w:sz w:val="28"/>
          <w:szCs w:val="28"/>
        </w:rPr>
      </w:pPr>
      <w:r>
        <w:rPr>
          <w:rFonts w:hint="eastAsia" w:ascii="仿宋" w:hAnsi="仿宋" w:eastAsia="仿宋" w:cs="仿宋"/>
          <w:color w:val="000000"/>
          <w:kern w:val="0"/>
          <w:sz w:val="28"/>
          <w:szCs w:val="28"/>
        </w:rPr>
        <w:t>7、</w:t>
      </w:r>
      <w:r>
        <w:rPr>
          <w:rFonts w:hint="eastAsia" w:ascii="仿宋" w:hAnsi="仿宋" w:eastAsia="仿宋" w:cs="仿宋"/>
          <w:sz w:val="28"/>
          <w:szCs w:val="28"/>
        </w:rPr>
        <w:t>工程竣工后（以竣工报告时间为准）</w:t>
      </w:r>
      <w:r>
        <w:rPr>
          <w:rFonts w:hint="eastAsia" w:ascii="仿宋" w:hAnsi="仿宋" w:eastAsia="仿宋" w:cs="仿宋"/>
          <w:sz w:val="28"/>
          <w:szCs w:val="28"/>
          <w:u w:val="single"/>
        </w:rPr>
        <w:t xml:space="preserve">    </w:t>
      </w:r>
      <w:r>
        <w:rPr>
          <w:rFonts w:hint="eastAsia" w:ascii="仿宋" w:hAnsi="仿宋" w:eastAsia="仿宋" w:cs="仿宋"/>
          <w:sz w:val="28"/>
          <w:szCs w:val="28"/>
        </w:rPr>
        <w:t>天内移交该工程完善的结算资料，结算审核报告出具后</w:t>
      </w:r>
      <w:r>
        <w:rPr>
          <w:rFonts w:hint="eastAsia" w:ascii="仿宋" w:hAnsi="仿宋" w:eastAsia="仿宋" w:cs="仿宋"/>
          <w:sz w:val="28"/>
          <w:szCs w:val="28"/>
          <w:u w:val="single"/>
        </w:rPr>
        <w:t xml:space="preserve">   </w:t>
      </w:r>
      <w:r>
        <w:rPr>
          <w:rFonts w:hint="eastAsia" w:ascii="仿宋" w:hAnsi="仿宋" w:eastAsia="仿宋" w:cs="仿宋"/>
          <w:sz w:val="28"/>
          <w:szCs w:val="28"/>
        </w:rPr>
        <w:t>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仿宋" w:hAnsi="仿宋" w:eastAsia="仿宋" w:cs="仿宋"/>
          <w:sz w:val="28"/>
          <w:szCs w:val="28"/>
          <w:u w:val="single"/>
        </w:rPr>
        <w:t xml:space="preserve">       </w:t>
      </w:r>
      <w:r>
        <w:rPr>
          <w:rFonts w:hint="eastAsia" w:ascii="仿宋" w:hAnsi="仿宋" w:eastAsia="仿宋" w:cs="仿宋"/>
          <w:sz w:val="28"/>
          <w:szCs w:val="28"/>
        </w:rPr>
        <w:t>提交相关说明，由项目相关人员签字认可）。</w:t>
      </w:r>
    </w:p>
    <w:p>
      <w:pPr>
        <w:rPr>
          <w:rFonts w:ascii="仿宋" w:hAnsi="仿宋" w:eastAsia="仿宋" w:cs="仿宋"/>
          <w:sz w:val="28"/>
          <w:szCs w:val="28"/>
        </w:rPr>
      </w:pPr>
      <w:r>
        <w:rPr>
          <w:rFonts w:hint="eastAsia" w:ascii="仿宋" w:hAnsi="仿宋" w:eastAsia="仿宋" w:cs="仿宋"/>
          <w:sz w:val="28"/>
          <w:szCs w:val="28"/>
        </w:rPr>
        <w:t>十、 其他事宜</w:t>
      </w:r>
    </w:p>
    <w:p>
      <w:pPr>
        <w:ind w:firstLine="560" w:firstLineChars="200"/>
        <w:rPr>
          <w:rFonts w:ascii="仿宋" w:hAnsi="仿宋" w:eastAsia="仿宋" w:cs="仿宋"/>
          <w:sz w:val="28"/>
          <w:szCs w:val="28"/>
        </w:rPr>
      </w:pPr>
      <w:r>
        <w:rPr>
          <w:rFonts w:hint="eastAsia" w:ascii="仿宋" w:hAnsi="仿宋" w:eastAsia="仿宋" w:cs="仿宋"/>
          <w:sz w:val="28"/>
          <w:szCs w:val="28"/>
        </w:rPr>
        <w:t>1、本合同在双方</w:t>
      </w:r>
      <w:r>
        <w:rPr>
          <w:rFonts w:hint="eastAsia" w:ascii="仿宋" w:hAnsi="仿宋" w:eastAsia="仿宋" w:cs="仿宋"/>
          <w:sz w:val="28"/>
          <w:szCs w:val="28"/>
          <w:u w:val="single"/>
        </w:rPr>
        <w:t>签字并盖章</w:t>
      </w:r>
      <w:r>
        <w:rPr>
          <w:rFonts w:hint="eastAsia" w:ascii="仿宋" w:hAnsi="仿宋" w:eastAsia="仿宋" w:cs="仿宋"/>
          <w:sz w:val="28"/>
          <w:szCs w:val="28"/>
        </w:rPr>
        <w:t>后生效,有效期自双方</w:t>
      </w:r>
      <w:r>
        <w:rPr>
          <w:rFonts w:hint="eastAsia" w:ascii="仿宋" w:hAnsi="仿宋" w:eastAsia="仿宋" w:cs="仿宋"/>
          <w:sz w:val="28"/>
          <w:szCs w:val="28"/>
          <w:u w:val="single"/>
        </w:rPr>
        <w:t>签字并盖章</w:t>
      </w:r>
      <w:r>
        <w:rPr>
          <w:rFonts w:hint="eastAsia" w:ascii="仿宋" w:hAnsi="仿宋" w:eastAsia="仿宋" w:cs="仿宋"/>
          <w:sz w:val="28"/>
          <w:szCs w:val="28"/>
        </w:rPr>
        <w:t>后开始至双方义务履行完毕终止。</w:t>
      </w:r>
    </w:p>
    <w:p>
      <w:pPr>
        <w:ind w:firstLine="560" w:firstLineChars="200"/>
        <w:rPr>
          <w:rFonts w:ascii="仿宋" w:hAnsi="仿宋" w:eastAsia="仿宋" w:cs="仿宋"/>
          <w:sz w:val="28"/>
          <w:szCs w:val="28"/>
        </w:rPr>
      </w:pPr>
      <w:r>
        <w:rPr>
          <w:rFonts w:hint="eastAsia" w:ascii="仿宋" w:hAnsi="仿宋" w:eastAsia="仿宋" w:cs="仿宋"/>
          <w:sz w:val="28"/>
          <w:szCs w:val="28"/>
        </w:rPr>
        <w:t>2、合同之未尽事宜双方协商解决,必要时可签订补充协议。</w:t>
      </w:r>
    </w:p>
    <w:p>
      <w:pPr>
        <w:ind w:firstLine="560" w:firstLineChars="200"/>
        <w:rPr>
          <w:rFonts w:ascii="仿宋" w:hAnsi="仿宋" w:eastAsia="仿宋" w:cs="仿宋"/>
          <w:sz w:val="28"/>
          <w:szCs w:val="28"/>
        </w:rPr>
      </w:pPr>
      <w:r>
        <w:rPr>
          <w:rFonts w:hint="eastAsia" w:ascii="仿宋" w:hAnsi="仿宋" w:eastAsia="仿宋" w:cs="仿宋"/>
          <w:sz w:val="28"/>
          <w:szCs w:val="28"/>
        </w:rPr>
        <w:t>3、本合同壹式</w:t>
      </w:r>
      <w:r>
        <w:rPr>
          <w:rFonts w:hint="eastAsia" w:ascii="仿宋" w:hAnsi="仿宋" w:eastAsia="仿宋" w:cs="仿宋"/>
          <w:sz w:val="28"/>
          <w:szCs w:val="28"/>
          <w:u w:val="single"/>
        </w:rPr>
        <w:t>伍</w:t>
      </w:r>
      <w:r>
        <w:rPr>
          <w:rFonts w:hint="eastAsia" w:ascii="仿宋" w:hAnsi="仿宋" w:eastAsia="仿宋" w:cs="仿宋"/>
          <w:sz w:val="28"/>
          <w:szCs w:val="28"/>
        </w:rPr>
        <w:t>份,甲方持</w:t>
      </w:r>
      <w:r>
        <w:rPr>
          <w:rFonts w:hint="eastAsia" w:ascii="仿宋" w:hAnsi="仿宋" w:eastAsia="仿宋" w:cs="仿宋"/>
          <w:sz w:val="28"/>
          <w:szCs w:val="28"/>
          <w:u w:val="single"/>
        </w:rPr>
        <w:t>叁</w:t>
      </w:r>
      <w:r>
        <w:rPr>
          <w:rFonts w:hint="eastAsia" w:ascii="仿宋" w:hAnsi="仿宋" w:eastAsia="仿宋" w:cs="仿宋"/>
          <w:sz w:val="28"/>
          <w:szCs w:val="28"/>
        </w:rPr>
        <w:t>份，乙方持</w:t>
      </w:r>
      <w:r>
        <w:rPr>
          <w:rFonts w:hint="eastAsia" w:ascii="仿宋" w:hAnsi="仿宋" w:eastAsia="仿宋" w:cs="仿宋"/>
          <w:sz w:val="28"/>
          <w:szCs w:val="28"/>
          <w:u w:val="single"/>
        </w:rPr>
        <w:t>贰</w:t>
      </w:r>
      <w:r>
        <w:rPr>
          <w:rFonts w:hint="eastAsia" w:ascii="仿宋" w:hAnsi="仿宋" w:eastAsia="仿宋" w:cs="仿宋"/>
          <w:sz w:val="28"/>
          <w:szCs w:val="28"/>
        </w:rPr>
        <w:t>份,每份具有同等法律效力。</w:t>
      </w:r>
    </w:p>
    <w:p>
      <w:pPr>
        <w:ind w:firstLine="560" w:firstLineChars="200"/>
        <w:rPr>
          <w:rFonts w:ascii="仿宋" w:hAnsi="仿宋" w:eastAsia="仿宋" w:cs="仿宋"/>
          <w:sz w:val="28"/>
          <w:szCs w:val="28"/>
        </w:rPr>
      </w:pPr>
      <w:r>
        <w:rPr>
          <w:rFonts w:hint="eastAsia" w:ascii="仿宋" w:hAnsi="仿宋" w:eastAsia="仿宋" w:cs="仿宋"/>
          <w:sz w:val="28"/>
          <w:szCs w:val="28"/>
        </w:rPr>
        <w:t>4、本合同附件及补充协议与合同正本具有同等法律效力。</w:t>
      </w:r>
    </w:p>
    <w:p>
      <w:pPr>
        <w:ind w:firstLine="560" w:firstLineChars="200"/>
        <w:rPr>
          <w:rFonts w:ascii="仿宋" w:hAnsi="仿宋" w:eastAsia="仿宋" w:cs="仿宋"/>
          <w:sz w:val="28"/>
          <w:szCs w:val="28"/>
        </w:rPr>
      </w:pPr>
      <w:bookmarkStart w:id="55" w:name="_Hlk10224710"/>
      <w:r>
        <w:rPr>
          <w:rFonts w:hint="eastAsia" w:ascii="仿宋" w:hAnsi="仿宋" w:eastAsia="仿宋" w:cs="仿宋"/>
          <w:sz w:val="28"/>
          <w:szCs w:val="28"/>
        </w:rPr>
        <w:t>5、未经甲方同意，乙方不得将本合同项下义务转让他人。</w:t>
      </w:r>
    </w:p>
    <w:p>
      <w:pPr>
        <w:ind w:firstLine="560" w:firstLineChars="200"/>
        <w:rPr>
          <w:rFonts w:ascii="仿宋" w:hAnsi="仿宋" w:eastAsia="仿宋" w:cs="仿宋"/>
          <w:sz w:val="28"/>
          <w:szCs w:val="28"/>
        </w:rPr>
      </w:pPr>
      <w:r>
        <w:rPr>
          <w:rFonts w:hint="eastAsia" w:ascii="仿宋" w:hAnsi="仿宋" w:eastAsia="仿宋" w:cs="仿宋"/>
          <w:sz w:val="28"/>
          <w:szCs w:val="28"/>
        </w:rPr>
        <w:t>6、</w:t>
      </w:r>
      <w:bookmarkEnd w:id="55"/>
      <w:r>
        <w:rPr>
          <w:rFonts w:hint="eastAsia" w:ascii="仿宋" w:hAnsi="仿宋" w:eastAsia="仿宋" w:cs="仿宋"/>
          <w:sz w:val="28"/>
          <w:szCs w:val="28"/>
        </w:rPr>
        <w:t>各方对相关文件和法律文书的送达地址及法律后果作如下约定：</w:t>
      </w:r>
    </w:p>
    <w:p>
      <w:pPr>
        <w:ind w:firstLine="560" w:firstLineChars="200"/>
        <w:rPr>
          <w:rFonts w:ascii="仿宋" w:hAnsi="仿宋" w:eastAsia="仿宋" w:cs="仿宋"/>
          <w:sz w:val="28"/>
          <w:szCs w:val="28"/>
        </w:rPr>
      </w:pPr>
      <w:r>
        <w:rPr>
          <w:rFonts w:hint="eastAsia" w:ascii="仿宋" w:hAnsi="仿宋" w:eastAsia="仿宋" w:cs="仿宋"/>
          <w:sz w:val="28"/>
          <w:szCs w:val="28"/>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ascii="仿宋" w:hAnsi="仿宋" w:eastAsia="仿宋" w:cs="仿宋"/>
          <w:sz w:val="28"/>
          <w:szCs w:val="28"/>
        </w:rPr>
      </w:pPr>
      <w:r>
        <w:rPr>
          <w:rFonts w:hint="eastAsia" w:ascii="仿宋" w:hAnsi="仿宋" w:eastAsia="仿宋" w:cs="仿宋"/>
          <w:sz w:val="28"/>
          <w:szCs w:val="28"/>
        </w:rPr>
        <w:t>附件：施工内容清单</w:t>
      </w:r>
    </w:p>
    <w:p>
      <w:pPr>
        <w:spacing w:line="360" w:lineRule="auto"/>
        <w:jc w:val="center"/>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甲    方：（公章）：                乙    方:（公章）：</w:t>
      </w:r>
    </w:p>
    <w:p>
      <w:pPr>
        <w:pStyle w:val="4"/>
        <w:spacing w:line="360" w:lineRule="auto"/>
        <w:ind w:left="0" w:leftChars="0" w:firstLine="0" w:firstLineChars="0"/>
        <w:rPr>
          <w:rFonts w:ascii="仿宋" w:hAnsi="仿宋" w:eastAsia="仿宋" w:cs="仿宋"/>
          <w:szCs w:val="28"/>
        </w:rPr>
      </w:pPr>
      <w:r>
        <w:rPr>
          <w:rFonts w:hint="eastAsia" w:ascii="仿宋" w:hAnsi="仿宋" w:eastAsia="仿宋" w:cs="仿宋"/>
          <w:szCs w:val="28"/>
        </w:rPr>
        <w:t xml:space="preserve">重庆机场信息通信网络有限公司      </w:t>
      </w:r>
    </w:p>
    <w:p>
      <w:pPr>
        <w:spacing w:line="360" w:lineRule="auto"/>
        <w:rPr>
          <w:rFonts w:ascii="仿宋" w:hAnsi="仿宋" w:eastAsia="仿宋" w:cs="仿宋"/>
          <w:sz w:val="28"/>
          <w:szCs w:val="28"/>
        </w:rPr>
      </w:pPr>
      <w:r>
        <w:rPr>
          <w:rFonts w:hint="eastAsia" w:ascii="仿宋" w:hAnsi="仿宋" w:eastAsia="仿宋" w:cs="仿宋"/>
          <w:sz w:val="28"/>
          <w:szCs w:val="28"/>
        </w:rPr>
        <w:t>法定代表人：                      法定代表人：</w:t>
      </w:r>
    </w:p>
    <w:p>
      <w:pPr>
        <w:spacing w:line="360" w:lineRule="auto"/>
        <w:rPr>
          <w:rFonts w:ascii="仿宋" w:hAnsi="仿宋" w:eastAsia="仿宋" w:cs="仿宋"/>
          <w:sz w:val="28"/>
          <w:szCs w:val="28"/>
        </w:rPr>
      </w:pPr>
      <w:r>
        <w:rPr>
          <w:rFonts w:hint="eastAsia" w:ascii="仿宋" w:hAnsi="仿宋" w:eastAsia="仿宋" w:cs="仿宋"/>
          <w:sz w:val="28"/>
          <w:szCs w:val="28"/>
        </w:rPr>
        <w:t>委托代理人：                      委托代理人：</w:t>
      </w:r>
    </w:p>
    <w:p>
      <w:pPr>
        <w:spacing w:line="360" w:lineRule="auto"/>
        <w:rPr>
          <w:rFonts w:ascii="仿宋" w:hAnsi="仿宋" w:eastAsia="仿宋" w:cs="仿宋"/>
          <w:sz w:val="28"/>
          <w:szCs w:val="28"/>
        </w:rPr>
      </w:pPr>
      <w:r>
        <w:rPr>
          <w:rFonts w:hint="eastAsia" w:ascii="仿宋" w:hAnsi="仿宋" w:eastAsia="仿宋" w:cs="仿宋"/>
          <w:sz w:val="28"/>
          <w:szCs w:val="28"/>
        </w:rPr>
        <w:t>电    话：                        电    话：</w:t>
      </w:r>
    </w:p>
    <w:p>
      <w:pPr>
        <w:spacing w:line="360" w:lineRule="auto"/>
        <w:rPr>
          <w:rFonts w:ascii="仿宋" w:hAnsi="仿宋" w:eastAsia="仿宋" w:cs="仿宋"/>
          <w:sz w:val="28"/>
          <w:szCs w:val="28"/>
        </w:rPr>
      </w:pPr>
      <w:r>
        <w:rPr>
          <w:rFonts w:hint="eastAsia" w:ascii="仿宋" w:hAnsi="仿宋" w:eastAsia="仿宋" w:cs="仿宋"/>
          <w:sz w:val="28"/>
          <w:szCs w:val="28"/>
        </w:rPr>
        <w:t>传    真：023-67828888            传    真：</w:t>
      </w:r>
    </w:p>
    <w:p>
      <w:pPr>
        <w:spacing w:line="360" w:lineRule="auto"/>
        <w:rPr>
          <w:rFonts w:ascii="仿宋" w:hAnsi="仿宋" w:eastAsia="仿宋" w:cs="仿宋"/>
          <w:sz w:val="28"/>
          <w:szCs w:val="28"/>
        </w:rPr>
      </w:pPr>
      <w:r>
        <w:rPr>
          <w:rFonts w:hint="eastAsia" w:ascii="仿宋" w:hAnsi="仿宋" w:eastAsia="仿宋" w:cs="仿宋"/>
          <w:sz w:val="28"/>
          <w:szCs w:val="28"/>
        </w:rPr>
        <w:t>开户银行：                        开户银行：</w:t>
      </w:r>
    </w:p>
    <w:p>
      <w:pPr>
        <w:spacing w:line="360" w:lineRule="auto"/>
        <w:rPr>
          <w:rFonts w:ascii="仿宋" w:hAnsi="仿宋" w:eastAsia="仿宋" w:cs="仿宋"/>
          <w:sz w:val="28"/>
          <w:szCs w:val="28"/>
        </w:rPr>
      </w:pPr>
      <w:r>
        <w:rPr>
          <w:rFonts w:hint="eastAsia" w:ascii="仿宋" w:hAnsi="仿宋" w:eastAsia="仿宋" w:cs="仿宋"/>
          <w:sz w:val="28"/>
          <w:szCs w:val="28"/>
        </w:rPr>
        <w:t>账    号：                        账    号：</w:t>
      </w:r>
    </w:p>
    <w:p>
      <w:pPr>
        <w:spacing w:line="360" w:lineRule="auto"/>
        <w:rPr>
          <w:rFonts w:ascii="仿宋" w:hAnsi="仿宋" w:eastAsia="仿宋" w:cs="仿宋"/>
          <w:sz w:val="28"/>
          <w:szCs w:val="28"/>
        </w:rPr>
      </w:pPr>
      <w:r>
        <w:rPr>
          <w:rFonts w:hint="eastAsia" w:ascii="仿宋" w:hAnsi="仿宋" w:eastAsia="仿宋" w:cs="仿宋"/>
          <w:sz w:val="28"/>
          <w:szCs w:val="28"/>
        </w:rPr>
        <w:t>邮政编码：401120                  邮政编码：</w:t>
      </w:r>
    </w:p>
    <w:p>
      <w:pPr>
        <w:spacing w:line="360" w:lineRule="auto"/>
        <w:ind w:left="5600" w:hanging="5600" w:hangingChars="2000"/>
        <w:rPr>
          <w:rFonts w:ascii="仿宋" w:hAnsi="仿宋" w:eastAsia="仿宋" w:cs="仿宋"/>
          <w:sz w:val="28"/>
          <w:szCs w:val="28"/>
        </w:rPr>
      </w:pPr>
      <w:r>
        <w:rPr>
          <w:rFonts w:hint="eastAsia" w:ascii="仿宋" w:hAnsi="仿宋" w:eastAsia="仿宋" w:cs="仿宋"/>
          <w:sz w:val="28"/>
          <w:szCs w:val="28"/>
        </w:rPr>
        <w:t>地址：                            地址：</w:t>
      </w:r>
    </w:p>
    <w:p>
      <w:pPr>
        <w:sectPr>
          <w:footerReference r:id="rId3" w:type="default"/>
          <w:pgSz w:w="11906" w:h="16838"/>
          <w:pgMar w:top="1418" w:right="1304" w:bottom="1134" w:left="1797" w:header="851" w:footer="992" w:gutter="0"/>
          <w:pgNumType w:start="1"/>
          <w:cols w:space="720" w:num="1"/>
          <w:docGrid w:type="lines" w:linePitch="312" w:charSpace="0"/>
        </w:sect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1</w:t>
      </w:r>
      <w:r>
        <w:rPr>
          <w:rFonts w:hint="eastAsia" w:ascii="仿宋" w:hAnsi="仿宋" w:eastAsia="仿宋"/>
          <w:b/>
          <w:bCs/>
          <w:sz w:val="32"/>
          <w:szCs w:val="32"/>
        </w:rPr>
        <w:t>：</w:t>
      </w:r>
    </w:p>
    <w:p>
      <w:pPr>
        <w:snapToGrid w:val="0"/>
        <w:spacing w:line="360" w:lineRule="auto"/>
        <w:jc w:val="center"/>
        <w:rPr>
          <w:rFonts w:ascii="仿宋" w:hAnsi="仿宋" w:eastAsia="仿宋"/>
          <w:b/>
          <w:bCs/>
          <w:sz w:val="28"/>
          <w:szCs w:val="28"/>
        </w:rPr>
      </w:pPr>
      <w:r>
        <w:rPr>
          <w:rFonts w:hint="eastAsia" w:ascii="仿宋" w:hAnsi="仿宋" w:eastAsia="仿宋"/>
          <w:b/>
          <w:bCs/>
          <w:sz w:val="28"/>
          <w:szCs w:val="28"/>
        </w:rPr>
        <w:t>重庆机场ITC安全防护补充项目施工部分清单</w:t>
      </w:r>
    </w:p>
    <w:tbl>
      <w:tblPr>
        <w:tblStyle w:val="11"/>
        <w:tblW w:w="9399" w:type="dxa"/>
        <w:tblInd w:w="-159" w:type="dxa"/>
        <w:tblLayout w:type="fixed"/>
        <w:tblCellMar>
          <w:top w:w="0" w:type="dxa"/>
          <w:left w:w="0" w:type="dxa"/>
          <w:bottom w:w="0" w:type="dxa"/>
          <w:right w:w="0" w:type="dxa"/>
        </w:tblCellMar>
      </w:tblPr>
      <w:tblGrid>
        <w:gridCol w:w="555"/>
        <w:gridCol w:w="2151"/>
        <w:gridCol w:w="1830"/>
        <w:gridCol w:w="613"/>
        <w:gridCol w:w="1324"/>
        <w:gridCol w:w="781"/>
        <w:gridCol w:w="2145"/>
      </w:tblGrid>
      <w:tr>
        <w:tblPrEx>
          <w:tblLayout w:type="fixed"/>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21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材料名称</w:t>
            </w:r>
          </w:p>
        </w:tc>
        <w:tc>
          <w:tcPr>
            <w:tcW w:w="1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规格型号</w:t>
            </w:r>
          </w:p>
        </w:tc>
        <w:tc>
          <w:tcPr>
            <w:tcW w:w="6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单价控制价(元)（</w:t>
            </w:r>
            <w:r>
              <w:rPr>
                <w:rFonts w:hint="eastAsia" w:ascii="宋体" w:hAnsi="宋体" w:cs="宋体"/>
                <w:b/>
                <w:color w:val="000000"/>
                <w:kern w:val="0"/>
                <w:sz w:val="18"/>
                <w:szCs w:val="18"/>
                <w:lang w:eastAsia="zh-CN" w:bidi="ar"/>
              </w:rPr>
              <w:t>不</w:t>
            </w:r>
            <w:r>
              <w:rPr>
                <w:rFonts w:hint="eastAsia" w:ascii="宋体" w:hAnsi="宋体" w:cs="宋体"/>
                <w:b/>
                <w:color w:val="000000"/>
                <w:kern w:val="0"/>
                <w:sz w:val="18"/>
                <w:szCs w:val="18"/>
                <w:lang w:bidi="ar"/>
              </w:rPr>
              <w:t>含税）</w:t>
            </w:r>
          </w:p>
        </w:tc>
        <w:tc>
          <w:tcPr>
            <w:tcW w:w="7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21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备注</w:t>
            </w:r>
          </w:p>
        </w:tc>
      </w:tr>
      <w:tr>
        <w:tblPrEx>
          <w:tblLayout w:type="fixed"/>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1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新华三交换机（含光模块2个）</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S5120V2-28P-PWR-LI</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324" w:type="dxa"/>
            <w:vMerge w:val="restart"/>
            <w:tcBorders>
              <w:top w:val="single" w:color="000000" w:sz="4" w:space="0"/>
              <w:left w:val="single" w:color="000000" w:sz="4" w:space="0"/>
              <w:bottom w:val="single" w:color="000000" w:sz="4" w:space="0"/>
              <w:right w:val="single" w:color="000000" w:sz="4" w:space="0"/>
              <w:tr2bl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21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甲供材料，乙方安装调试</w:t>
            </w:r>
          </w:p>
        </w:tc>
      </w:tr>
      <w:tr>
        <w:tblPrEx>
          <w:tblLayout w:type="fixed"/>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1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霍尼韦尔模块箱</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PW5K2ENC2</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324" w:type="dxa"/>
            <w:vMerge w:val="continue"/>
            <w:tcBorders>
              <w:top w:val="single" w:color="000000" w:sz="4" w:space="0"/>
              <w:left w:val="single" w:color="000000" w:sz="4" w:space="0"/>
              <w:bottom w:val="single" w:color="000000" w:sz="4" w:space="0"/>
              <w:right w:val="single" w:color="000000" w:sz="4" w:space="0"/>
              <w:tr2bl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21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甲供材料，乙方安装调试</w:t>
            </w:r>
          </w:p>
        </w:tc>
      </w:tr>
      <w:tr>
        <w:tblPrEx>
          <w:tblLayout w:type="fixed"/>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1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霍尼韦尔门禁读卡器</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CA-FP100-FIC</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324" w:type="dxa"/>
            <w:vMerge w:val="continue"/>
            <w:tcBorders>
              <w:top w:val="single" w:color="000000" w:sz="4" w:space="0"/>
              <w:left w:val="single" w:color="000000" w:sz="4" w:space="0"/>
              <w:bottom w:val="single" w:color="000000" w:sz="4" w:space="0"/>
              <w:right w:val="single" w:color="000000" w:sz="4" w:space="0"/>
              <w:tr2bl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21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甲供材料，乙方安装调试</w:t>
            </w:r>
          </w:p>
        </w:tc>
      </w:tr>
      <w:tr>
        <w:tblPrEx>
          <w:tblLayout w:type="fixed"/>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1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霍尼韦尔门禁控制器</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PW6K1R2</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324" w:type="dxa"/>
            <w:vMerge w:val="continue"/>
            <w:tcBorders>
              <w:top w:val="single" w:color="000000" w:sz="4" w:space="0"/>
              <w:left w:val="single" w:color="000000" w:sz="4" w:space="0"/>
              <w:bottom w:val="single" w:color="000000" w:sz="4" w:space="0"/>
              <w:right w:val="single" w:color="000000" w:sz="4" w:space="0"/>
              <w:tr2bl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21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甲供材料，乙方安装调试</w:t>
            </w:r>
          </w:p>
        </w:tc>
      </w:tr>
      <w:tr>
        <w:tblPrEx>
          <w:tblLayout w:type="fixed"/>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1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Firefly 人脸识别门禁一体机(闸机版)</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FACE-X1</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324" w:type="dxa"/>
            <w:vMerge w:val="continue"/>
            <w:tcBorders>
              <w:top w:val="single" w:color="000000" w:sz="4" w:space="0"/>
              <w:left w:val="single" w:color="000000" w:sz="4" w:space="0"/>
              <w:bottom w:val="single" w:color="000000" w:sz="4" w:space="0"/>
              <w:right w:val="single" w:color="000000" w:sz="4" w:space="0"/>
              <w:tr2bl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21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甲供材料，乙方安装调试</w:t>
            </w:r>
          </w:p>
        </w:tc>
      </w:tr>
      <w:tr>
        <w:tblPrEx>
          <w:tblLayout w:type="fixed"/>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21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Firefly 人脸识别门禁一体机(门禁版)</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FACE-X1</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324" w:type="dxa"/>
            <w:vMerge w:val="continue"/>
            <w:tcBorders>
              <w:top w:val="single" w:color="000000" w:sz="4" w:space="0"/>
              <w:left w:val="single" w:color="000000" w:sz="4" w:space="0"/>
              <w:bottom w:val="single" w:color="000000" w:sz="4" w:space="0"/>
              <w:right w:val="single" w:color="000000" w:sz="4" w:space="0"/>
              <w:tr2bl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21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甲供材料，乙方安装调试</w:t>
            </w:r>
          </w:p>
        </w:tc>
      </w:tr>
      <w:tr>
        <w:tblPrEx>
          <w:tblLayout w:type="fixed"/>
          <w:tblCellMar>
            <w:top w:w="0" w:type="dxa"/>
            <w:left w:w="0" w:type="dxa"/>
            <w:bottom w:w="0" w:type="dxa"/>
            <w:right w:w="0" w:type="dxa"/>
          </w:tblCellMar>
        </w:tblPrEx>
        <w:trPr>
          <w:trHeight w:val="8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21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重庆绿色智能研究院身份识别数据分析处理及系统管理平台</w:t>
            </w:r>
          </w:p>
        </w:tc>
        <w:tc>
          <w:tcPr>
            <w:tcW w:w="1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p>
        </w:tc>
        <w:tc>
          <w:tcPr>
            <w:tcW w:w="61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324" w:type="dxa"/>
            <w:vMerge w:val="continue"/>
            <w:tcBorders>
              <w:top w:val="single" w:color="000000" w:sz="4" w:space="0"/>
              <w:left w:val="single" w:color="000000" w:sz="4" w:space="0"/>
              <w:bottom w:val="single" w:color="000000" w:sz="4" w:space="0"/>
              <w:right w:val="single" w:color="000000" w:sz="4" w:space="0"/>
              <w:tr2bl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21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甲供材料并安装调试</w:t>
            </w:r>
          </w:p>
        </w:tc>
      </w:tr>
      <w:tr>
        <w:tblPrEx>
          <w:tblLayout w:type="fixed"/>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21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捷顺应用软件二次开发</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324" w:type="dxa"/>
            <w:vMerge w:val="continue"/>
            <w:tcBorders>
              <w:top w:val="single" w:color="000000" w:sz="4" w:space="0"/>
              <w:left w:val="single" w:color="000000" w:sz="4" w:space="0"/>
              <w:bottom w:val="single" w:color="000000" w:sz="4" w:space="0"/>
              <w:right w:val="single" w:color="000000" w:sz="4" w:space="0"/>
              <w:tr2bl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21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甲供材料并安装调试</w:t>
            </w:r>
          </w:p>
        </w:tc>
      </w:tr>
      <w:tr>
        <w:tblPrEx>
          <w:tblLayout w:type="fixed"/>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21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爱谱华顿铜芯绝缘导线</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RVV2</w:t>
            </w:r>
            <w:r>
              <w:rPr>
                <w:rFonts w:ascii="Arial" w:hAnsi="Arial" w:cs="Arial"/>
                <w:color w:val="000000"/>
                <w:kern w:val="0"/>
                <w:sz w:val="18"/>
                <w:szCs w:val="18"/>
                <w:lang w:bidi="ar"/>
              </w:rPr>
              <w:t>×</w:t>
            </w:r>
            <w:r>
              <w:rPr>
                <w:rFonts w:hint="eastAsia" w:ascii="宋体" w:hAnsi="宋体" w:cs="宋体"/>
                <w:color w:val="000000"/>
                <w:kern w:val="0"/>
                <w:sz w:val="18"/>
                <w:szCs w:val="18"/>
                <w:lang w:bidi="ar"/>
              </w:rPr>
              <w:t>1</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1200</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1.69</w:t>
            </w:r>
          </w:p>
        </w:tc>
        <w:tc>
          <w:tcPr>
            <w:tcW w:w="78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21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21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美国西蒙六类双绞线缆</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9C6M4-E3-RXA</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580</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2.23</w:t>
            </w:r>
          </w:p>
        </w:tc>
        <w:tc>
          <w:tcPr>
            <w:tcW w:w="78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21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21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爱谱华顿铜芯绝缘导线</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RVV3×1</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600</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2.46</w:t>
            </w:r>
          </w:p>
        </w:tc>
        <w:tc>
          <w:tcPr>
            <w:tcW w:w="78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21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21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广州一同镀锌钢管</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DN25</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7.08</w:t>
            </w:r>
          </w:p>
        </w:tc>
        <w:tc>
          <w:tcPr>
            <w:tcW w:w="78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21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21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出门按钮</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86型</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w:t>
            </w:r>
          </w:p>
        </w:tc>
        <w:tc>
          <w:tcPr>
            <w:tcW w:w="78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21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21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西勒奇闭门器</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cs="宋体"/>
                <w:color w:val="000000"/>
                <w:sz w:val="18"/>
                <w:szCs w:val="18"/>
              </w:rPr>
            </w:pPr>
          </w:p>
        </w:tc>
        <w:tc>
          <w:tcPr>
            <w:tcW w:w="61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140</w:t>
            </w:r>
          </w:p>
        </w:tc>
        <w:tc>
          <w:tcPr>
            <w:tcW w:w="78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21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21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西勒奇电磁锁（含电源、电源箱）</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3300-DSM-MBS-L1</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w:t>
            </w:r>
          </w:p>
        </w:tc>
        <w:tc>
          <w:tcPr>
            <w:tcW w:w="78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21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乙方提供材料并安装调试</w:t>
            </w:r>
          </w:p>
        </w:tc>
      </w:tr>
    </w:tbl>
    <w:p>
      <w:pPr>
        <w:snapToGrid w:val="0"/>
        <w:spacing w:line="360" w:lineRule="auto"/>
        <w:jc w:val="center"/>
        <w:rPr>
          <w:highlight w:val="yellow"/>
        </w:rPr>
      </w:pPr>
    </w:p>
    <w:p>
      <w:pPr>
        <w:pStyle w:val="10"/>
        <w:sectPr>
          <w:footerReference r:id="rId4" w:type="default"/>
          <w:pgSz w:w="11906" w:h="16838"/>
          <w:pgMar w:top="1440" w:right="1800" w:bottom="1440" w:left="1800" w:header="851" w:footer="992" w:gutter="0"/>
          <w:cols w:space="425" w:num="1"/>
          <w:docGrid w:type="lines" w:linePitch="312" w:charSpace="0"/>
        </w:sect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2</w:t>
      </w:r>
      <w:r>
        <w:rPr>
          <w:rFonts w:hint="eastAsia" w:ascii="仿宋" w:hAnsi="仿宋" w:eastAsia="仿宋"/>
          <w:b/>
          <w:bCs/>
          <w:sz w:val="32"/>
          <w:szCs w:val="32"/>
        </w:rPr>
        <w:t>：</w:t>
      </w:r>
    </w:p>
    <w:p>
      <w:pPr>
        <w:jc w:val="center"/>
        <w:rPr>
          <w:rFonts w:ascii="仿宋" w:hAnsi="仿宋" w:eastAsia="仿宋"/>
          <w:b/>
          <w:sz w:val="24"/>
        </w:rPr>
      </w:pPr>
      <w:r>
        <w:rPr>
          <w:rFonts w:hint="eastAsia" w:ascii="仿宋" w:hAnsi="仿宋" w:eastAsia="仿宋"/>
          <w:b/>
          <w:sz w:val="24"/>
        </w:rPr>
        <w:t>报价函</w:t>
      </w:r>
    </w:p>
    <w:p>
      <w:pPr>
        <w:spacing w:line="360" w:lineRule="auto"/>
        <w:jc w:val="left"/>
        <w:rPr>
          <w:rFonts w:ascii="仿宋" w:hAnsi="仿宋" w:eastAsia="仿宋"/>
          <w:sz w:val="24"/>
        </w:rPr>
      </w:pPr>
      <w:r>
        <w:rPr>
          <w:rFonts w:hint="eastAsia" w:ascii="仿宋" w:hAnsi="仿宋" w:eastAsia="仿宋"/>
          <w:sz w:val="24"/>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．我方已仔细研究了</w:t>
      </w:r>
      <w:r>
        <w:rPr>
          <w:rFonts w:ascii="仿宋" w:hAnsi="仿宋" w:eastAsia="仿宋"/>
          <w:sz w:val="24"/>
          <w:u w:val="single"/>
        </w:rPr>
        <w:tab/>
      </w:r>
      <w:r>
        <w:rPr>
          <w:rFonts w:ascii="仿宋" w:hAnsi="仿宋" w:eastAsia="仿宋"/>
          <w:sz w:val="24"/>
          <w:u w:val="single"/>
        </w:rPr>
        <w:tab/>
      </w:r>
      <w:r>
        <w:rPr>
          <w:rFonts w:hint="eastAsia" w:ascii="仿宋" w:hAnsi="仿宋" w:eastAsia="仿宋"/>
          <w:sz w:val="24"/>
          <w:u w:val="single"/>
        </w:rPr>
        <w:t>（项目名称）</w:t>
      </w:r>
      <w:r>
        <w:rPr>
          <w:rFonts w:hint="eastAsia" w:ascii="仿宋" w:hAnsi="仿宋" w:eastAsia="仿宋"/>
          <w:sz w:val="24"/>
        </w:rPr>
        <w:t>项目比选文件的全部内容，愿意以人民币</w:t>
      </w:r>
      <w:r>
        <w:rPr>
          <w:rFonts w:hint="eastAsia" w:ascii="仿宋" w:hAnsi="仿宋" w:eastAsia="仿宋"/>
          <w:sz w:val="24"/>
          <w:u w:val="single"/>
        </w:rPr>
        <w:t>（大写）</w:t>
      </w:r>
      <w:r>
        <w:rPr>
          <w:rFonts w:ascii="仿宋" w:hAnsi="仿宋" w:eastAsia="仿宋"/>
          <w:sz w:val="24"/>
          <w:u w:val="single"/>
        </w:rPr>
        <w:tab/>
      </w:r>
      <w:r>
        <w:rPr>
          <w:rFonts w:hint="eastAsia" w:ascii="仿宋" w:hAnsi="仿宋" w:eastAsia="仿宋"/>
          <w:sz w:val="24"/>
          <w:u w:val="single"/>
        </w:rPr>
        <w:t>元整</w:t>
      </w:r>
      <w:r>
        <w:rPr>
          <w:rFonts w:ascii="仿宋" w:hAnsi="仿宋" w:eastAsia="仿宋"/>
          <w:sz w:val="24"/>
          <w:u w:val="single"/>
        </w:rPr>
        <w:t>，</w:t>
      </w:r>
      <w:r>
        <w:rPr>
          <w:rFonts w:hint="eastAsia" w:ascii="仿宋" w:hAnsi="仿宋" w:eastAsia="仿宋"/>
          <w:sz w:val="24"/>
          <w:u w:val="single"/>
        </w:rPr>
        <w:t>（</w:t>
      </w:r>
      <w:r>
        <w:rPr>
          <w:rFonts w:eastAsia="仿宋"/>
          <w:sz w:val="24"/>
          <w:u w:val="single"/>
        </w:rPr>
        <w:t xml:space="preserve">¥ </w:t>
      </w:r>
      <w:r>
        <w:rPr>
          <w:rFonts w:ascii="仿宋" w:hAnsi="仿宋" w:eastAsia="仿宋"/>
          <w:sz w:val="24"/>
          <w:u w:val="single"/>
        </w:rPr>
        <w:tab/>
      </w:r>
      <w:r>
        <w:rPr>
          <w:rFonts w:hint="eastAsia" w:ascii="仿宋" w:hAnsi="仿宋" w:eastAsia="仿宋"/>
          <w:sz w:val="24"/>
          <w:u w:val="single"/>
        </w:rPr>
        <w:t>）</w:t>
      </w:r>
      <w:r>
        <w:rPr>
          <w:rFonts w:hint="eastAsia" w:ascii="仿宋" w:hAnsi="仿宋" w:eastAsia="仿宋"/>
          <w:b/>
          <w:bCs/>
          <w:sz w:val="24"/>
        </w:rPr>
        <w:t>不含增值税</w:t>
      </w:r>
      <w:r>
        <w:rPr>
          <w:rFonts w:hint="eastAsia" w:ascii="仿宋" w:hAnsi="仿宋" w:eastAsia="仿宋"/>
          <w:sz w:val="24"/>
        </w:rPr>
        <w:t>发票的总报价，增值税率</w:t>
      </w:r>
      <w:r>
        <w:rPr>
          <w:rFonts w:ascii="仿宋" w:hAnsi="仿宋" w:eastAsia="仿宋"/>
          <w:sz w:val="24"/>
          <w:u w:val="single"/>
        </w:rPr>
        <w:t xml:space="preserve">      %</w:t>
      </w:r>
      <w:r>
        <w:rPr>
          <w:rFonts w:hint="eastAsia" w:ascii="仿宋" w:hAnsi="仿宋" w:eastAsia="仿宋"/>
          <w:sz w:val="24"/>
        </w:rPr>
        <w:t>，工期</w:t>
      </w:r>
      <w:r>
        <w:rPr>
          <w:rFonts w:ascii="仿宋" w:hAnsi="仿宋" w:eastAsia="仿宋"/>
          <w:sz w:val="24"/>
          <w:u w:val="single"/>
        </w:rPr>
        <w:tab/>
      </w:r>
      <w:r>
        <w:rPr>
          <w:rFonts w:hint="eastAsia" w:ascii="仿宋" w:hAnsi="仿宋" w:eastAsia="仿宋"/>
          <w:sz w:val="24"/>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．如我方成交：</w:t>
      </w:r>
    </w:p>
    <w:p>
      <w:pPr>
        <w:autoSpaceDE w:val="0"/>
        <w:autoSpaceDN w:val="0"/>
        <w:adjustRightInd w:val="0"/>
        <w:spacing w:line="360" w:lineRule="auto"/>
        <w:ind w:right="-8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）随同本报价函递交的报价函附录属于合同文件的组成部分。</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）我方承诺在合同约定的期限内完成并移交全部合同项目和成果。</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．我方在此声明，所递交的比选文件及有关资料内容完整、真实和准确。</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比选人：</w:t>
      </w:r>
      <w:r>
        <w:rPr>
          <w:rFonts w:hint="eastAsia" w:ascii="仿宋" w:hAnsi="仿宋" w:eastAsia="仿宋"/>
          <w:sz w:val="24"/>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u w:val="single"/>
        </w:rPr>
      </w:pPr>
      <w:r>
        <w:rPr>
          <w:rFonts w:hint="eastAsia" w:ascii="仿宋" w:hAnsi="仿宋" w:eastAsia="仿宋"/>
          <w:sz w:val="24"/>
        </w:rPr>
        <w:t>法定代表人或其委托代理人</w:t>
      </w:r>
      <w:r>
        <w:rPr>
          <w:rFonts w:hint="eastAsia" w:ascii="仿宋" w:hAnsi="仿宋" w:eastAsia="仿宋"/>
          <w:sz w:val="24"/>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地址：</w:t>
      </w:r>
      <w:r>
        <w:rPr>
          <w:rFonts w:ascii="仿宋" w:hAnsi="仿宋" w:eastAsia="仿宋"/>
          <w:sz w:val="24"/>
          <w:u w:val="single"/>
        </w:rPr>
        <w:tab/>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rPr>
      </w:pPr>
      <w:r>
        <w:rPr>
          <w:rFonts w:hint="eastAsia" w:ascii="仿宋" w:hAnsi="仿宋" w:eastAsia="仿宋"/>
          <w:sz w:val="24"/>
        </w:rPr>
        <w:t>网址</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u w:val="single"/>
        </w:rPr>
      </w:pPr>
      <w:r>
        <w:rPr>
          <w:rFonts w:hint="eastAsia" w:ascii="仿宋" w:hAnsi="仿宋" w:eastAsia="仿宋"/>
          <w:sz w:val="24"/>
        </w:rPr>
        <w:t>传真：</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邮政编码：</w:t>
      </w:r>
      <w:r>
        <w:rPr>
          <w:rFonts w:hint="eastAsia" w:ascii="仿宋" w:hAnsi="仿宋" w:eastAsia="仿宋"/>
          <w:sz w:val="24"/>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rPr>
      </w:pPr>
      <w:r>
        <w:rPr>
          <w:rFonts w:hint="eastAsia" w:ascii="仿宋" w:hAnsi="仿宋" w:eastAsia="仿宋"/>
          <w:sz w:val="24"/>
        </w:rPr>
        <w:t>年月日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pStyle w:val="10"/>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3</w:t>
      </w:r>
      <w:r>
        <w:rPr>
          <w:rFonts w:hint="eastAsia" w:ascii="仿宋" w:hAnsi="仿宋" w:eastAsia="仿宋"/>
          <w:b/>
          <w:sz w:val="32"/>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hint="eastAsia" w:ascii="仿宋" w:hAnsi="仿宋" w:eastAsia="仿宋"/>
          <w:spacing w:val="-1"/>
          <w:kern w:val="0"/>
          <w:sz w:val="28"/>
          <w:szCs w:val="28"/>
        </w:rPr>
        <w:t>年月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640" w:firstLineChars="13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right"/>
        <w:rPr>
          <w:rFonts w:ascii="仿宋" w:hAnsi="仿宋" w:eastAsia="仿宋"/>
          <w:kern w:val="0"/>
          <w:sz w:val="28"/>
          <w:szCs w:val="28"/>
        </w:rPr>
      </w:pP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widowControl/>
        <w:jc w:val="left"/>
        <w:rPr>
          <w:rFonts w:ascii="仿宋" w:hAnsi="仿宋" w:eastAsia="仿宋"/>
          <w:b/>
          <w:bCs/>
          <w:sz w:val="32"/>
          <w:szCs w:val="32"/>
        </w:rPr>
      </w:pPr>
    </w:p>
    <w:p>
      <w:pPr>
        <w:widowControl/>
        <w:jc w:val="left"/>
        <w:rPr>
          <w:rFonts w:ascii="仿宋" w:hAnsi="仿宋" w:eastAsia="仿宋"/>
          <w:sz w:val="28"/>
          <w:szCs w:val="28"/>
        </w:rPr>
      </w:pPr>
      <w:r>
        <w:rPr>
          <w:rFonts w:hint="eastAsia" w:ascii="仿宋" w:hAnsi="仿宋" w:eastAsia="仿宋"/>
          <w:b/>
          <w:bCs/>
          <w:sz w:val="32"/>
          <w:szCs w:val="32"/>
        </w:rPr>
        <w:t>附件</w:t>
      </w:r>
      <w:r>
        <w:rPr>
          <w:rFonts w:ascii="仿宋" w:hAnsi="仿宋" w:eastAsia="仿宋"/>
          <w:b/>
          <w:bCs/>
          <w:sz w:val="32"/>
          <w:szCs w:val="32"/>
        </w:rPr>
        <w:t>4</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ascii="仿宋" w:hAnsi="仿宋" w:eastAsia="仿宋"/>
          <w:sz w:val="28"/>
          <w:szCs w:val="28"/>
        </w:rPr>
        <w:t>20</w:t>
      </w:r>
      <w:r>
        <w:rPr>
          <w:rFonts w:hint="eastAsia" w:ascii="仿宋" w:hAnsi="仿宋" w:eastAsia="仿宋"/>
          <w:sz w:val="28"/>
          <w:szCs w:val="28"/>
        </w:rPr>
        <w:t>20年月日</w:t>
      </w:r>
    </w:p>
    <w:p>
      <w:pPr>
        <w:spacing w:line="480" w:lineRule="auto"/>
        <w:rPr>
          <w:rFonts w:ascii="仿宋" w:hAnsi="仿宋" w:eastAsia="仿宋"/>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附被授权人代理人身份证复印件</w:t>
      </w:r>
    </w:p>
    <w:p>
      <w:pPr>
        <w:pStyle w:val="2"/>
        <w:jc w:val="left"/>
        <w:rPr>
          <w:rFonts w:hint="eastAsia" w:ascii="仿宋" w:hAnsi="仿宋" w:eastAsia="仿宋"/>
          <w:b/>
          <w:bCs/>
          <w:sz w:val="28"/>
          <w:szCs w:val="28"/>
          <w:lang w:val="en-US" w:eastAsia="zh-CN"/>
        </w:rPr>
      </w:pPr>
      <w:r>
        <w:rPr>
          <w:rFonts w:hint="eastAsia" w:ascii="仿宋" w:hAnsi="仿宋"/>
          <w:b/>
          <w:bCs/>
          <w:sz w:val="28"/>
          <w:szCs w:val="28"/>
          <w:lang w:eastAsia="zh-CN"/>
        </w:rPr>
        <w:t>附件</w:t>
      </w:r>
      <w:r>
        <w:rPr>
          <w:rFonts w:hint="eastAsia" w:ascii="仿宋" w:hAnsi="仿宋"/>
          <w:b/>
          <w:bCs/>
          <w:sz w:val="28"/>
          <w:szCs w:val="28"/>
          <w:lang w:val="en-US" w:eastAsia="zh-CN"/>
        </w:rPr>
        <w:t>5：</w:t>
      </w:r>
      <w:r>
        <w:rPr>
          <w:rFonts w:hint="eastAsia" w:ascii="仿宋" w:hAnsi="仿宋" w:eastAsia="仿宋"/>
          <w:sz w:val="28"/>
          <w:szCs w:val="28"/>
        </w:rPr>
        <w:t>不锈钢防盗网</w:t>
      </w:r>
      <w:r>
        <w:rPr>
          <w:rFonts w:hint="eastAsia" w:ascii="仿宋" w:hAnsi="仿宋"/>
          <w:sz w:val="28"/>
          <w:szCs w:val="28"/>
          <w:lang w:eastAsia="zh-CN"/>
        </w:rPr>
        <w:t>样式</w:t>
      </w:r>
    </w:p>
    <w:p>
      <w:pPr>
        <w:pStyle w:val="2"/>
        <w:jc w:val="left"/>
        <w:rPr>
          <w:rFonts w:hint="default" w:eastAsia="仿宋"/>
          <w:lang w:val="en-US" w:eastAsia="zh-CN"/>
        </w:rPr>
      </w:pPr>
      <w:r>
        <w:rPr>
          <w:rFonts w:hint="default" w:eastAsia="仿宋"/>
          <w:lang w:val="en-US" w:eastAsia="zh-CN"/>
        </w:rPr>
        <w:drawing>
          <wp:inline distT="0" distB="0" distL="114300" distR="114300">
            <wp:extent cx="2876550" cy="3835400"/>
            <wp:effectExtent l="0" t="0" r="0" b="12700"/>
            <wp:docPr id="4" name="图片 4" descr="微信图片_20201203161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1203161317"/>
                    <pic:cNvPicPr>
                      <a:picLocks noChangeAspect="1"/>
                    </pic:cNvPicPr>
                  </pic:nvPicPr>
                  <pic:blipFill>
                    <a:blip r:embed="rId6"/>
                    <a:stretch>
                      <a:fillRect/>
                    </a:stretch>
                  </pic:blipFill>
                  <pic:spPr>
                    <a:xfrm>
                      <a:off x="0" y="0"/>
                      <a:ext cx="2876550" cy="3835400"/>
                    </a:xfrm>
                    <a:prstGeom prst="rect">
                      <a:avLst/>
                    </a:prstGeom>
                  </pic:spPr>
                </pic:pic>
              </a:graphicData>
            </a:graphic>
          </wp:inline>
        </w:drawing>
      </w:r>
      <w:r>
        <w:rPr>
          <w:rFonts w:hint="default" w:eastAsia="仿宋"/>
          <w:lang w:val="en-US" w:eastAsia="zh-CN"/>
        </w:rPr>
        <w:drawing>
          <wp:inline distT="0" distB="0" distL="114300" distR="114300">
            <wp:extent cx="3180080" cy="4240530"/>
            <wp:effectExtent l="0" t="0" r="1270" b="7620"/>
            <wp:docPr id="1" name="图片 1" descr="微信图片_2020120316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1203161322"/>
                    <pic:cNvPicPr>
                      <a:picLocks noChangeAspect="1"/>
                    </pic:cNvPicPr>
                  </pic:nvPicPr>
                  <pic:blipFill>
                    <a:blip r:embed="rId7"/>
                    <a:stretch>
                      <a:fillRect/>
                    </a:stretch>
                  </pic:blipFill>
                  <pic:spPr>
                    <a:xfrm>
                      <a:off x="0" y="0"/>
                      <a:ext cx="3180080" cy="4240530"/>
                    </a:xfrm>
                    <a:prstGeom prst="rect">
                      <a:avLst/>
                    </a:prstGeom>
                  </pic:spPr>
                </pic:pic>
              </a:graphicData>
            </a:graphic>
          </wp:inline>
        </w:drawing>
      </w:r>
    </w:p>
    <w:p>
      <w:pPr>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附件6：ITC大楼一层窗户尺寸清单</w:t>
      </w:r>
    </w:p>
    <w:tbl>
      <w:tblPr>
        <w:tblStyle w:val="11"/>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43"/>
        <w:gridCol w:w="3225"/>
        <w:gridCol w:w="3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8336"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尺寸高*宽(CM)</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面积（平方米）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窗户1</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281*466</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窗户2</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283*240</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窗户3</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283*240</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窗户4</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283*240</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窗户5</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281*155</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窗户6</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281*156</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窗户7</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281*155</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窗户8</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281*155</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窗户9</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281*155</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窗户10</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281*155</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窗户11</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281*155</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窗户12</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281*156</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窗户13</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281*306</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窗户14</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328*66</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窗户15</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328*66</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窗户16</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324*67</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窗户17</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324*67</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窗户18</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324*67</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窗户19</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324*67</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窗户20</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324*68</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窗户21</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324*66</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窗户22</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238*156</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窗户23</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238*156</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窗户24</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238*156</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窗户25</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279*455</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窗户26</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278*158</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窗户27</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279*157</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窗户28</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280*231</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窗户29</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277*230</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窗户30</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280*231</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窗户31</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280*232</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窗户32</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282*453</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12.78</w:t>
            </w:r>
          </w:p>
        </w:tc>
      </w:tr>
    </w:tbl>
    <w:p>
      <w:pPr>
        <w:rPr>
          <w:rFonts w:hint="default" w:ascii="仿宋" w:hAnsi="仿宋" w:eastAsia="仿宋" w:cs="Times New Roman"/>
          <w:b/>
          <w:bCs/>
          <w:kern w:val="2"/>
          <w:sz w:val="24"/>
          <w:szCs w:val="24"/>
          <w:lang w:val="en-US" w:eastAsia="zh-CN" w:bidi="ar-SA"/>
        </w:rPr>
      </w:pPr>
      <w:r>
        <w:rPr>
          <w:rFonts w:hint="eastAsia" w:ascii="仿宋" w:hAnsi="仿宋" w:eastAsia="仿宋" w:cs="Times New Roman"/>
          <w:b/>
          <w:bCs/>
          <w:kern w:val="2"/>
          <w:sz w:val="24"/>
          <w:szCs w:val="24"/>
          <w:lang w:val="en-US" w:eastAsia="zh-CN" w:bidi="ar-SA"/>
        </w:rPr>
        <w:t>注：</w:t>
      </w:r>
      <w:bookmarkStart w:id="56" w:name="_GoBack"/>
      <w:bookmarkEnd w:id="56"/>
      <w:r>
        <w:rPr>
          <w:rFonts w:hint="eastAsia" w:ascii="仿宋" w:hAnsi="仿宋" w:eastAsia="仿宋" w:cs="Times New Roman"/>
          <w:b/>
          <w:bCs/>
          <w:kern w:val="2"/>
          <w:sz w:val="24"/>
          <w:szCs w:val="24"/>
          <w:lang w:val="en-US" w:eastAsia="zh-CN" w:bidi="ar-SA"/>
        </w:rPr>
        <w:t>实际尺寸以现场测量为准。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fldChar w:fldCharType="begin"/>
                          </w:r>
                          <w:r>
                            <w:instrText xml:space="preserve"> PAGE   \* MERGEFORMAT </w:instrText>
                          </w:r>
                          <w:r>
                            <w:fldChar w:fldCharType="separate"/>
                          </w:r>
                          <w:r>
                            <w:rPr>
                              <w:lang w:val="zh-CN"/>
                            </w:rPr>
                            <w:t>21</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6"/>
                      <w:jc w:val="center"/>
                    </w:pPr>
                    <w:r>
                      <w:fldChar w:fldCharType="begin"/>
                    </w:r>
                    <w:r>
                      <w:instrText xml:space="preserve"> PAGE   \* MERGEFORMAT </w:instrText>
                    </w:r>
                    <w:r>
                      <w:fldChar w:fldCharType="separate"/>
                    </w:r>
                    <w:r>
                      <w:rPr>
                        <w:lang w:val="zh-CN"/>
                      </w:rPr>
                      <w:t>21</w:t>
                    </w:r>
                    <w:r>
                      <w:rPr>
                        <w:lang w:val="zh-CN"/>
                      </w:rPr>
                      <w:fldChar w:fldCharType="end"/>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B5C4A"/>
    <w:multiLevelType w:val="singleLevel"/>
    <w:tmpl w:val="1C0B5C4A"/>
    <w:lvl w:ilvl="0" w:tentative="0">
      <w:start w:val="6"/>
      <w:numFmt w:val="chineseCounting"/>
      <w:suff w:val="space"/>
      <w:lvlText w:val="%1、"/>
      <w:lvlJc w:val="left"/>
      <w:rPr>
        <w:rFonts w:hint="eastAsia" w:cs="Times New Roman"/>
      </w:rPr>
    </w:lvl>
  </w:abstractNum>
  <w:abstractNum w:abstractNumId="1">
    <w:nsid w:val="215F265F"/>
    <w:multiLevelType w:val="singleLevel"/>
    <w:tmpl w:val="215F265F"/>
    <w:lvl w:ilvl="0" w:tentative="0">
      <w:start w:val="1"/>
      <w:numFmt w:val="decimal"/>
      <w:suff w:val="nothing"/>
      <w:lvlText w:val="（%1）"/>
      <w:lvlJc w:val="left"/>
    </w:lvl>
  </w:abstractNum>
  <w:abstractNum w:abstractNumId="2">
    <w:nsid w:val="78F37AB8"/>
    <w:multiLevelType w:val="singleLevel"/>
    <w:tmpl w:val="78F37AB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873"/>
    <w:rsid w:val="00017CC8"/>
    <w:rsid w:val="0002289E"/>
    <w:rsid w:val="00023008"/>
    <w:rsid w:val="000241ED"/>
    <w:rsid w:val="00025AEC"/>
    <w:rsid w:val="000265C7"/>
    <w:rsid w:val="00031BB8"/>
    <w:rsid w:val="00032715"/>
    <w:rsid w:val="00035345"/>
    <w:rsid w:val="0003547B"/>
    <w:rsid w:val="000371A2"/>
    <w:rsid w:val="00050D62"/>
    <w:rsid w:val="0005249A"/>
    <w:rsid w:val="000529A7"/>
    <w:rsid w:val="0005588C"/>
    <w:rsid w:val="00056869"/>
    <w:rsid w:val="000611DA"/>
    <w:rsid w:val="000631F6"/>
    <w:rsid w:val="00063CCA"/>
    <w:rsid w:val="00072402"/>
    <w:rsid w:val="000734CB"/>
    <w:rsid w:val="00073A28"/>
    <w:rsid w:val="000740F0"/>
    <w:rsid w:val="00076511"/>
    <w:rsid w:val="00077647"/>
    <w:rsid w:val="000825D0"/>
    <w:rsid w:val="00084B6F"/>
    <w:rsid w:val="000941AD"/>
    <w:rsid w:val="000A3763"/>
    <w:rsid w:val="000A3B23"/>
    <w:rsid w:val="000B4109"/>
    <w:rsid w:val="000B6958"/>
    <w:rsid w:val="000B753E"/>
    <w:rsid w:val="000B7659"/>
    <w:rsid w:val="000C02DD"/>
    <w:rsid w:val="000C3286"/>
    <w:rsid w:val="000C6862"/>
    <w:rsid w:val="000C7BC5"/>
    <w:rsid w:val="000D2D89"/>
    <w:rsid w:val="000D521A"/>
    <w:rsid w:val="000D5BE3"/>
    <w:rsid w:val="000E22EF"/>
    <w:rsid w:val="000E2F2F"/>
    <w:rsid w:val="000E5E1E"/>
    <w:rsid w:val="000F3310"/>
    <w:rsid w:val="000F4B95"/>
    <w:rsid w:val="000F4E07"/>
    <w:rsid w:val="00103882"/>
    <w:rsid w:val="00106E21"/>
    <w:rsid w:val="001134CB"/>
    <w:rsid w:val="00115AB7"/>
    <w:rsid w:val="001231D8"/>
    <w:rsid w:val="00126337"/>
    <w:rsid w:val="0013184B"/>
    <w:rsid w:val="00134ABA"/>
    <w:rsid w:val="00140784"/>
    <w:rsid w:val="00142369"/>
    <w:rsid w:val="00146445"/>
    <w:rsid w:val="001505AE"/>
    <w:rsid w:val="00150869"/>
    <w:rsid w:val="001559E7"/>
    <w:rsid w:val="00157018"/>
    <w:rsid w:val="00163E7C"/>
    <w:rsid w:val="00167B02"/>
    <w:rsid w:val="0017314C"/>
    <w:rsid w:val="00176AD2"/>
    <w:rsid w:val="00180D31"/>
    <w:rsid w:val="00181249"/>
    <w:rsid w:val="00182F1E"/>
    <w:rsid w:val="001844F4"/>
    <w:rsid w:val="001849E2"/>
    <w:rsid w:val="0018716E"/>
    <w:rsid w:val="0018776C"/>
    <w:rsid w:val="0019019A"/>
    <w:rsid w:val="00192AF6"/>
    <w:rsid w:val="00196FD2"/>
    <w:rsid w:val="001977D6"/>
    <w:rsid w:val="001C452E"/>
    <w:rsid w:val="001C773B"/>
    <w:rsid w:val="001D0060"/>
    <w:rsid w:val="001E04F7"/>
    <w:rsid w:val="001E0DD3"/>
    <w:rsid w:val="001E5A24"/>
    <w:rsid w:val="001E634F"/>
    <w:rsid w:val="001F0996"/>
    <w:rsid w:val="001F2678"/>
    <w:rsid w:val="001F2E0C"/>
    <w:rsid w:val="001F52E9"/>
    <w:rsid w:val="0020060F"/>
    <w:rsid w:val="00202EEA"/>
    <w:rsid w:val="00204FDC"/>
    <w:rsid w:val="00206E77"/>
    <w:rsid w:val="0020771D"/>
    <w:rsid w:val="002111D0"/>
    <w:rsid w:val="00212B91"/>
    <w:rsid w:val="002170C0"/>
    <w:rsid w:val="00223328"/>
    <w:rsid w:val="00224DEB"/>
    <w:rsid w:val="00225E04"/>
    <w:rsid w:val="0022625F"/>
    <w:rsid w:val="00230435"/>
    <w:rsid w:val="00231129"/>
    <w:rsid w:val="002334E4"/>
    <w:rsid w:val="002357D8"/>
    <w:rsid w:val="002362BD"/>
    <w:rsid w:val="002369A5"/>
    <w:rsid w:val="002578C6"/>
    <w:rsid w:val="00264544"/>
    <w:rsid w:val="00266533"/>
    <w:rsid w:val="00277AC0"/>
    <w:rsid w:val="0028006E"/>
    <w:rsid w:val="00280ECE"/>
    <w:rsid w:val="00282F87"/>
    <w:rsid w:val="002834F6"/>
    <w:rsid w:val="00286536"/>
    <w:rsid w:val="00287E0A"/>
    <w:rsid w:val="00290434"/>
    <w:rsid w:val="0029740F"/>
    <w:rsid w:val="002A4947"/>
    <w:rsid w:val="002A532A"/>
    <w:rsid w:val="002B75E8"/>
    <w:rsid w:val="002C3B51"/>
    <w:rsid w:val="002C46DA"/>
    <w:rsid w:val="002C4862"/>
    <w:rsid w:val="002C52F9"/>
    <w:rsid w:val="002D6F8E"/>
    <w:rsid w:val="002D72E0"/>
    <w:rsid w:val="002E1625"/>
    <w:rsid w:val="002E4C41"/>
    <w:rsid w:val="002E5FDE"/>
    <w:rsid w:val="002F08EE"/>
    <w:rsid w:val="002F4154"/>
    <w:rsid w:val="002F4FB8"/>
    <w:rsid w:val="002F5A5B"/>
    <w:rsid w:val="002F6E00"/>
    <w:rsid w:val="002F7CA1"/>
    <w:rsid w:val="002F7F31"/>
    <w:rsid w:val="00300C09"/>
    <w:rsid w:val="00300C2A"/>
    <w:rsid w:val="003049E3"/>
    <w:rsid w:val="00306DDC"/>
    <w:rsid w:val="00311324"/>
    <w:rsid w:val="00314C40"/>
    <w:rsid w:val="00317034"/>
    <w:rsid w:val="00321DCF"/>
    <w:rsid w:val="003309EC"/>
    <w:rsid w:val="00332BF8"/>
    <w:rsid w:val="00333793"/>
    <w:rsid w:val="00333BD0"/>
    <w:rsid w:val="00340E6F"/>
    <w:rsid w:val="00341877"/>
    <w:rsid w:val="00343B74"/>
    <w:rsid w:val="0034710B"/>
    <w:rsid w:val="00347BDE"/>
    <w:rsid w:val="00351066"/>
    <w:rsid w:val="003534A4"/>
    <w:rsid w:val="00357C50"/>
    <w:rsid w:val="00370602"/>
    <w:rsid w:val="003708D0"/>
    <w:rsid w:val="003722BA"/>
    <w:rsid w:val="003723A5"/>
    <w:rsid w:val="003840CF"/>
    <w:rsid w:val="00391B61"/>
    <w:rsid w:val="00392422"/>
    <w:rsid w:val="00393259"/>
    <w:rsid w:val="0039415B"/>
    <w:rsid w:val="00396376"/>
    <w:rsid w:val="003A0A7A"/>
    <w:rsid w:val="003A13EA"/>
    <w:rsid w:val="003A2048"/>
    <w:rsid w:val="003A217E"/>
    <w:rsid w:val="003A228A"/>
    <w:rsid w:val="003A2974"/>
    <w:rsid w:val="003A3494"/>
    <w:rsid w:val="003A4373"/>
    <w:rsid w:val="003B3EA4"/>
    <w:rsid w:val="003B7133"/>
    <w:rsid w:val="003B79B9"/>
    <w:rsid w:val="003C2989"/>
    <w:rsid w:val="003C3326"/>
    <w:rsid w:val="003C38A1"/>
    <w:rsid w:val="003C7185"/>
    <w:rsid w:val="003D55F5"/>
    <w:rsid w:val="003D6803"/>
    <w:rsid w:val="003D7704"/>
    <w:rsid w:val="003E074E"/>
    <w:rsid w:val="003E202E"/>
    <w:rsid w:val="003F167C"/>
    <w:rsid w:val="003F737C"/>
    <w:rsid w:val="003F78CE"/>
    <w:rsid w:val="00403963"/>
    <w:rsid w:val="004048A1"/>
    <w:rsid w:val="00413E38"/>
    <w:rsid w:val="00420115"/>
    <w:rsid w:val="00422256"/>
    <w:rsid w:val="00422C70"/>
    <w:rsid w:val="00424AC5"/>
    <w:rsid w:val="0042559E"/>
    <w:rsid w:val="00425623"/>
    <w:rsid w:val="00425B77"/>
    <w:rsid w:val="00425D77"/>
    <w:rsid w:val="0042735B"/>
    <w:rsid w:val="00441244"/>
    <w:rsid w:val="00445377"/>
    <w:rsid w:val="00452541"/>
    <w:rsid w:val="00453F3C"/>
    <w:rsid w:val="00455CFC"/>
    <w:rsid w:val="004655F4"/>
    <w:rsid w:val="0046575D"/>
    <w:rsid w:val="004676A5"/>
    <w:rsid w:val="00467F45"/>
    <w:rsid w:val="00484FDF"/>
    <w:rsid w:val="00485F00"/>
    <w:rsid w:val="00490CF8"/>
    <w:rsid w:val="00493AD9"/>
    <w:rsid w:val="0049584A"/>
    <w:rsid w:val="004A06D9"/>
    <w:rsid w:val="004A0C85"/>
    <w:rsid w:val="004A140F"/>
    <w:rsid w:val="004A44B7"/>
    <w:rsid w:val="004A6485"/>
    <w:rsid w:val="004A743B"/>
    <w:rsid w:val="004B146A"/>
    <w:rsid w:val="004B3DF7"/>
    <w:rsid w:val="004B5189"/>
    <w:rsid w:val="004B7D2E"/>
    <w:rsid w:val="004C0973"/>
    <w:rsid w:val="004D050B"/>
    <w:rsid w:val="004D79C1"/>
    <w:rsid w:val="004E25FA"/>
    <w:rsid w:val="004E45E3"/>
    <w:rsid w:val="004E6991"/>
    <w:rsid w:val="004F2C04"/>
    <w:rsid w:val="004F2FAB"/>
    <w:rsid w:val="004F307F"/>
    <w:rsid w:val="004F3384"/>
    <w:rsid w:val="004F3F16"/>
    <w:rsid w:val="004F40A6"/>
    <w:rsid w:val="004F501D"/>
    <w:rsid w:val="004F6B0B"/>
    <w:rsid w:val="0050000D"/>
    <w:rsid w:val="00507AF7"/>
    <w:rsid w:val="00507B34"/>
    <w:rsid w:val="0052266E"/>
    <w:rsid w:val="0052300A"/>
    <w:rsid w:val="00525653"/>
    <w:rsid w:val="0053499B"/>
    <w:rsid w:val="00535B77"/>
    <w:rsid w:val="00550BF1"/>
    <w:rsid w:val="00553D8D"/>
    <w:rsid w:val="0056441B"/>
    <w:rsid w:val="00566ECB"/>
    <w:rsid w:val="005766B4"/>
    <w:rsid w:val="0058393D"/>
    <w:rsid w:val="005863EB"/>
    <w:rsid w:val="0058731E"/>
    <w:rsid w:val="00591811"/>
    <w:rsid w:val="005A4BFB"/>
    <w:rsid w:val="005A70F2"/>
    <w:rsid w:val="005B2C03"/>
    <w:rsid w:val="005B5E40"/>
    <w:rsid w:val="005B623B"/>
    <w:rsid w:val="005B6DF6"/>
    <w:rsid w:val="005B72F8"/>
    <w:rsid w:val="005C4CBA"/>
    <w:rsid w:val="005C7814"/>
    <w:rsid w:val="005C79AE"/>
    <w:rsid w:val="005C7A34"/>
    <w:rsid w:val="005D0C37"/>
    <w:rsid w:val="005D53EB"/>
    <w:rsid w:val="005D5A8C"/>
    <w:rsid w:val="005E467A"/>
    <w:rsid w:val="005E7DBE"/>
    <w:rsid w:val="005F06C0"/>
    <w:rsid w:val="005F4A5B"/>
    <w:rsid w:val="00604A6E"/>
    <w:rsid w:val="006078C9"/>
    <w:rsid w:val="00610FBA"/>
    <w:rsid w:val="00611015"/>
    <w:rsid w:val="00620CE6"/>
    <w:rsid w:val="00622C32"/>
    <w:rsid w:val="00626931"/>
    <w:rsid w:val="00631CDA"/>
    <w:rsid w:val="006331B5"/>
    <w:rsid w:val="0063589D"/>
    <w:rsid w:val="006448B9"/>
    <w:rsid w:val="00646279"/>
    <w:rsid w:val="0064646F"/>
    <w:rsid w:val="0064740A"/>
    <w:rsid w:val="00653540"/>
    <w:rsid w:val="006603E9"/>
    <w:rsid w:val="0066423D"/>
    <w:rsid w:val="00664D3F"/>
    <w:rsid w:val="0066539F"/>
    <w:rsid w:val="0066710E"/>
    <w:rsid w:val="0066722C"/>
    <w:rsid w:val="006700E0"/>
    <w:rsid w:val="0067214B"/>
    <w:rsid w:val="00675627"/>
    <w:rsid w:val="00677C64"/>
    <w:rsid w:val="00686E38"/>
    <w:rsid w:val="0069059D"/>
    <w:rsid w:val="00693C5F"/>
    <w:rsid w:val="00694CA2"/>
    <w:rsid w:val="00694E61"/>
    <w:rsid w:val="006950A5"/>
    <w:rsid w:val="006964FC"/>
    <w:rsid w:val="006A04D0"/>
    <w:rsid w:val="006B7877"/>
    <w:rsid w:val="006B78A8"/>
    <w:rsid w:val="006C49D1"/>
    <w:rsid w:val="006C4F1E"/>
    <w:rsid w:val="006E0BFC"/>
    <w:rsid w:val="006E5545"/>
    <w:rsid w:val="006E55F4"/>
    <w:rsid w:val="006E76D4"/>
    <w:rsid w:val="006E7700"/>
    <w:rsid w:val="006E7EC8"/>
    <w:rsid w:val="006F0D23"/>
    <w:rsid w:val="00701961"/>
    <w:rsid w:val="0070395B"/>
    <w:rsid w:val="00710C9A"/>
    <w:rsid w:val="007118BA"/>
    <w:rsid w:val="00716380"/>
    <w:rsid w:val="00722EF1"/>
    <w:rsid w:val="00725926"/>
    <w:rsid w:val="00732B1D"/>
    <w:rsid w:val="00736230"/>
    <w:rsid w:val="00736352"/>
    <w:rsid w:val="0075050A"/>
    <w:rsid w:val="007540E5"/>
    <w:rsid w:val="007544BD"/>
    <w:rsid w:val="0075521D"/>
    <w:rsid w:val="00760A24"/>
    <w:rsid w:val="0076301C"/>
    <w:rsid w:val="00765D6C"/>
    <w:rsid w:val="00766B00"/>
    <w:rsid w:val="0077011C"/>
    <w:rsid w:val="0078149A"/>
    <w:rsid w:val="00783017"/>
    <w:rsid w:val="00783450"/>
    <w:rsid w:val="007872F8"/>
    <w:rsid w:val="00790155"/>
    <w:rsid w:val="007950D5"/>
    <w:rsid w:val="007A23F4"/>
    <w:rsid w:val="007A25A3"/>
    <w:rsid w:val="007A25BA"/>
    <w:rsid w:val="007A4849"/>
    <w:rsid w:val="007B1433"/>
    <w:rsid w:val="007B21E1"/>
    <w:rsid w:val="007B73B7"/>
    <w:rsid w:val="007C1F70"/>
    <w:rsid w:val="007C2B99"/>
    <w:rsid w:val="007D3A76"/>
    <w:rsid w:val="007E0D23"/>
    <w:rsid w:val="007E19FA"/>
    <w:rsid w:val="007E4029"/>
    <w:rsid w:val="007F0083"/>
    <w:rsid w:val="007F6575"/>
    <w:rsid w:val="008013AE"/>
    <w:rsid w:val="008038AE"/>
    <w:rsid w:val="0080524B"/>
    <w:rsid w:val="008137A3"/>
    <w:rsid w:val="0081544B"/>
    <w:rsid w:val="008158C9"/>
    <w:rsid w:val="0082019C"/>
    <w:rsid w:val="0082019F"/>
    <w:rsid w:val="008238CC"/>
    <w:rsid w:val="00833172"/>
    <w:rsid w:val="00835B1F"/>
    <w:rsid w:val="00843C0D"/>
    <w:rsid w:val="0085350E"/>
    <w:rsid w:val="008602A9"/>
    <w:rsid w:val="0087053E"/>
    <w:rsid w:val="008760AC"/>
    <w:rsid w:val="008800A8"/>
    <w:rsid w:val="00883A01"/>
    <w:rsid w:val="00883BBC"/>
    <w:rsid w:val="00883CB5"/>
    <w:rsid w:val="00883E00"/>
    <w:rsid w:val="00886231"/>
    <w:rsid w:val="008903C7"/>
    <w:rsid w:val="008913B8"/>
    <w:rsid w:val="00895649"/>
    <w:rsid w:val="008A0078"/>
    <w:rsid w:val="008A1EF3"/>
    <w:rsid w:val="008A5B88"/>
    <w:rsid w:val="008B073C"/>
    <w:rsid w:val="008B5D37"/>
    <w:rsid w:val="008C0BAC"/>
    <w:rsid w:val="008C4D38"/>
    <w:rsid w:val="008C5EA9"/>
    <w:rsid w:val="008C74BC"/>
    <w:rsid w:val="008D10A7"/>
    <w:rsid w:val="008D17D1"/>
    <w:rsid w:val="008E2C9F"/>
    <w:rsid w:val="00912478"/>
    <w:rsid w:val="009126BF"/>
    <w:rsid w:val="009177F1"/>
    <w:rsid w:val="00921248"/>
    <w:rsid w:val="0092282F"/>
    <w:rsid w:val="00925EE4"/>
    <w:rsid w:val="009261C3"/>
    <w:rsid w:val="0093076F"/>
    <w:rsid w:val="009325DE"/>
    <w:rsid w:val="00941604"/>
    <w:rsid w:val="00942CCC"/>
    <w:rsid w:val="00944483"/>
    <w:rsid w:val="009563B3"/>
    <w:rsid w:val="0096421C"/>
    <w:rsid w:val="00971D82"/>
    <w:rsid w:val="00973BDE"/>
    <w:rsid w:val="0098379E"/>
    <w:rsid w:val="009865AA"/>
    <w:rsid w:val="00986A8D"/>
    <w:rsid w:val="00990456"/>
    <w:rsid w:val="00990CE0"/>
    <w:rsid w:val="00995DB4"/>
    <w:rsid w:val="009B30A2"/>
    <w:rsid w:val="009B4B99"/>
    <w:rsid w:val="009C1103"/>
    <w:rsid w:val="009C3FD6"/>
    <w:rsid w:val="009C7C72"/>
    <w:rsid w:val="009D00D9"/>
    <w:rsid w:val="009D1F92"/>
    <w:rsid w:val="009D4D23"/>
    <w:rsid w:val="009D5971"/>
    <w:rsid w:val="009E193A"/>
    <w:rsid w:val="009F1A57"/>
    <w:rsid w:val="00A022FA"/>
    <w:rsid w:val="00A0504B"/>
    <w:rsid w:val="00A05C62"/>
    <w:rsid w:val="00A079DB"/>
    <w:rsid w:val="00A12488"/>
    <w:rsid w:val="00A12695"/>
    <w:rsid w:val="00A16678"/>
    <w:rsid w:val="00A238F1"/>
    <w:rsid w:val="00A27049"/>
    <w:rsid w:val="00A279E1"/>
    <w:rsid w:val="00A307C5"/>
    <w:rsid w:val="00A34515"/>
    <w:rsid w:val="00A34CED"/>
    <w:rsid w:val="00A51639"/>
    <w:rsid w:val="00A562EA"/>
    <w:rsid w:val="00A61DEE"/>
    <w:rsid w:val="00A64B28"/>
    <w:rsid w:val="00A6743C"/>
    <w:rsid w:val="00A70F36"/>
    <w:rsid w:val="00A73E6F"/>
    <w:rsid w:val="00A74F64"/>
    <w:rsid w:val="00A81252"/>
    <w:rsid w:val="00A9211E"/>
    <w:rsid w:val="00A923CF"/>
    <w:rsid w:val="00AA0AAD"/>
    <w:rsid w:val="00AA3DFD"/>
    <w:rsid w:val="00AA7541"/>
    <w:rsid w:val="00AB18AB"/>
    <w:rsid w:val="00AD0062"/>
    <w:rsid w:val="00AD04F5"/>
    <w:rsid w:val="00AD1B3B"/>
    <w:rsid w:val="00AD3C9F"/>
    <w:rsid w:val="00AD4351"/>
    <w:rsid w:val="00AD460B"/>
    <w:rsid w:val="00AD5218"/>
    <w:rsid w:val="00AD5A68"/>
    <w:rsid w:val="00AD5C78"/>
    <w:rsid w:val="00AE02E3"/>
    <w:rsid w:val="00AE1E61"/>
    <w:rsid w:val="00AE67BE"/>
    <w:rsid w:val="00AE7547"/>
    <w:rsid w:val="00AF1739"/>
    <w:rsid w:val="00AF206C"/>
    <w:rsid w:val="00AF48D2"/>
    <w:rsid w:val="00AF6F3E"/>
    <w:rsid w:val="00B016F7"/>
    <w:rsid w:val="00B07E47"/>
    <w:rsid w:val="00B20C1B"/>
    <w:rsid w:val="00B22AD5"/>
    <w:rsid w:val="00B23001"/>
    <w:rsid w:val="00B24C2B"/>
    <w:rsid w:val="00B27562"/>
    <w:rsid w:val="00B31151"/>
    <w:rsid w:val="00B3115C"/>
    <w:rsid w:val="00B3292C"/>
    <w:rsid w:val="00B44196"/>
    <w:rsid w:val="00B45CDE"/>
    <w:rsid w:val="00B53CAD"/>
    <w:rsid w:val="00B63F48"/>
    <w:rsid w:val="00B719CE"/>
    <w:rsid w:val="00B73F7A"/>
    <w:rsid w:val="00B73FE8"/>
    <w:rsid w:val="00B75443"/>
    <w:rsid w:val="00B77486"/>
    <w:rsid w:val="00B77B0C"/>
    <w:rsid w:val="00B81C3E"/>
    <w:rsid w:val="00B83591"/>
    <w:rsid w:val="00B841D9"/>
    <w:rsid w:val="00B849CC"/>
    <w:rsid w:val="00BA0571"/>
    <w:rsid w:val="00BA1401"/>
    <w:rsid w:val="00BA1D26"/>
    <w:rsid w:val="00BB07FB"/>
    <w:rsid w:val="00BB0CC3"/>
    <w:rsid w:val="00BC4195"/>
    <w:rsid w:val="00BD2C8C"/>
    <w:rsid w:val="00BE4952"/>
    <w:rsid w:val="00BE72AF"/>
    <w:rsid w:val="00BF3243"/>
    <w:rsid w:val="00BF4929"/>
    <w:rsid w:val="00BF544F"/>
    <w:rsid w:val="00C03881"/>
    <w:rsid w:val="00C062CB"/>
    <w:rsid w:val="00C17C6A"/>
    <w:rsid w:val="00C25DD0"/>
    <w:rsid w:val="00C32A51"/>
    <w:rsid w:val="00C33B30"/>
    <w:rsid w:val="00C34479"/>
    <w:rsid w:val="00C36C02"/>
    <w:rsid w:val="00C3798E"/>
    <w:rsid w:val="00C40A5B"/>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2FB9"/>
    <w:rsid w:val="00C93570"/>
    <w:rsid w:val="00CA22C7"/>
    <w:rsid w:val="00CA64C7"/>
    <w:rsid w:val="00CC2123"/>
    <w:rsid w:val="00CC2C5D"/>
    <w:rsid w:val="00CC3F71"/>
    <w:rsid w:val="00CC421D"/>
    <w:rsid w:val="00CD0478"/>
    <w:rsid w:val="00CE09D9"/>
    <w:rsid w:val="00CE56A3"/>
    <w:rsid w:val="00CF2938"/>
    <w:rsid w:val="00CF3AAE"/>
    <w:rsid w:val="00CF5BF8"/>
    <w:rsid w:val="00CF65B0"/>
    <w:rsid w:val="00CF7A22"/>
    <w:rsid w:val="00D046A5"/>
    <w:rsid w:val="00D048BB"/>
    <w:rsid w:val="00D125EB"/>
    <w:rsid w:val="00D149F1"/>
    <w:rsid w:val="00D21F64"/>
    <w:rsid w:val="00D30371"/>
    <w:rsid w:val="00D3189F"/>
    <w:rsid w:val="00D32694"/>
    <w:rsid w:val="00D429F8"/>
    <w:rsid w:val="00D45135"/>
    <w:rsid w:val="00D47F13"/>
    <w:rsid w:val="00D610A0"/>
    <w:rsid w:val="00D625F6"/>
    <w:rsid w:val="00D63B4A"/>
    <w:rsid w:val="00D64587"/>
    <w:rsid w:val="00D66438"/>
    <w:rsid w:val="00D67578"/>
    <w:rsid w:val="00D74C62"/>
    <w:rsid w:val="00D75600"/>
    <w:rsid w:val="00D767B0"/>
    <w:rsid w:val="00D80CA9"/>
    <w:rsid w:val="00D81C8C"/>
    <w:rsid w:val="00D81DC5"/>
    <w:rsid w:val="00D83800"/>
    <w:rsid w:val="00D863F7"/>
    <w:rsid w:val="00D9280F"/>
    <w:rsid w:val="00DA1CBE"/>
    <w:rsid w:val="00DB3143"/>
    <w:rsid w:val="00DB7190"/>
    <w:rsid w:val="00DB73DB"/>
    <w:rsid w:val="00DC0DAD"/>
    <w:rsid w:val="00DD2F95"/>
    <w:rsid w:val="00DD6002"/>
    <w:rsid w:val="00DD7689"/>
    <w:rsid w:val="00DE05DE"/>
    <w:rsid w:val="00DE62E6"/>
    <w:rsid w:val="00DE7255"/>
    <w:rsid w:val="00DF0117"/>
    <w:rsid w:val="00DF18B6"/>
    <w:rsid w:val="00DF642B"/>
    <w:rsid w:val="00E039E8"/>
    <w:rsid w:val="00E053CA"/>
    <w:rsid w:val="00E14889"/>
    <w:rsid w:val="00E16198"/>
    <w:rsid w:val="00E17256"/>
    <w:rsid w:val="00E20738"/>
    <w:rsid w:val="00E20992"/>
    <w:rsid w:val="00E22D77"/>
    <w:rsid w:val="00E259EA"/>
    <w:rsid w:val="00E269EC"/>
    <w:rsid w:val="00E27397"/>
    <w:rsid w:val="00E3116E"/>
    <w:rsid w:val="00E3152E"/>
    <w:rsid w:val="00E3282B"/>
    <w:rsid w:val="00E35970"/>
    <w:rsid w:val="00E4025B"/>
    <w:rsid w:val="00E42E71"/>
    <w:rsid w:val="00E45276"/>
    <w:rsid w:val="00E50CBA"/>
    <w:rsid w:val="00E52611"/>
    <w:rsid w:val="00E54D02"/>
    <w:rsid w:val="00E55FD9"/>
    <w:rsid w:val="00E6373A"/>
    <w:rsid w:val="00E63DF7"/>
    <w:rsid w:val="00E64AC4"/>
    <w:rsid w:val="00E7086E"/>
    <w:rsid w:val="00E73E7A"/>
    <w:rsid w:val="00E76761"/>
    <w:rsid w:val="00E77B0B"/>
    <w:rsid w:val="00E8758A"/>
    <w:rsid w:val="00E90678"/>
    <w:rsid w:val="00E91556"/>
    <w:rsid w:val="00E94D9E"/>
    <w:rsid w:val="00E9538E"/>
    <w:rsid w:val="00E96BE1"/>
    <w:rsid w:val="00EA3247"/>
    <w:rsid w:val="00EB0F23"/>
    <w:rsid w:val="00EB3B49"/>
    <w:rsid w:val="00EB3E64"/>
    <w:rsid w:val="00EB496C"/>
    <w:rsid w:val="00EC1719"/>
    <w:rsid w:val="00EC4E18"/>
    <w:rsid w:val="00ED4FEE"/>
    <w:rsid w:val="00EE616E"/>
    <w:rsid w:val="00EF6B93"/>
    <w:rsid w:val="00F02E67"/>
    <w:rsid w:val="00F1365F"/>
    <w:rsid w:val="00F172DB"/>
    <w:rsid w:val="00F23D92"/>
    <w:rsid w:val="00F24A8F"/>
    <w:rsid w:val="00F25E04"/>
    <w:rsid w:val="00F2773C"/>
    <w:rsid w:val="00F3207E"/>
    <w:rsid w:val="00F33397"/>
    <w:rsid w:val="00F33FB2"/>
    <w:rsid w:val="00F37C06"/>
    <w:rsid w:val="00F40190"/>
    <w:rsid w:val="00F443A2"/>
    <w:rsid w:val="00F45A72"/>
    <w:rsid w:val="00F45DEA"/>
    <w:rsid w:val="00F479F7"/>
    <w:rsid w:val="00F47B9E"/>
    <w:rsid w:val="00F50101"/>
    <w:rsid w:val="00F5221B"/>
    <w:rsid w:val="00F534C5"/>
    <w:rsid w:val="00F55959"/>
    <w:rsid w:val="00F6218F"/>
    <w:rsid w:val="00F62AC2"/>
    <w:rsid w:val="00F62E33"/>
    <w:rsid w:val="00F70CF8"/>
    <w:rsid w:val="00F74A15"/>
    <w:rsid w:val="00F8042D"/>
    <w:rsid w:val="00F85181"/>
    <w:rsid w:val="00F95E9F"/>
    <w:rsid w:val="00FA17E2"/>
    <w:rsid w:val="00FA2619"/>
    <w:rsid w:val="00FA49AE"/>
    <w:rsid w:val="00FA5054"/>
    <w:rsid w:val="00FA56F5"/>
    <w:rsid w:val="00FA5899"/>
    <w:rsid w:val="00FA6503"/>
    <w:rsid w:val="00FB4220"/>
    <w:rsid w:val="00FB493D"/>
    <w:rsid w:val="00FC235A"/>
    <w:rsid w:val="00FC7FAC"/>
    <w:rsid w:val="00FD065A"/>
    <w:rsid w:val="00FD0DC2"/>
    <w:rsid w:val="00FD3CBC"/>
    <w:rsid w:val="00FD5A31"/>
    <w:rsid w:val="00FE3760"/>
    <w:rsid w:val="00FE7DA0"/>
    <w:rsid w:val="00FF1C7D"/>
    <w:rsid w:val="00FF5E49"/>
    <w:rsid w:val="01626FAB"/>
    <w:rsid w:val="018E717F"/>
    <w:rsid w:val="0231616E"/>
    <w:rsid w:val="0255220C"/>
    <w:rsid w:val="031D02FD"/>
    <w:rsid w:val="03291F53"/>
    <w:rsid w:val="04456BAA"/>
    <w:rsid w:val="04825AE2"/>
    <w:rsid w:val="04B87E1F"/>
    <w:rsid w:val="04CC1BF4"/>
    <w:rsid w:val="052B1F8E"/>
    <w:rsid w:val="056D7425"/>
    <w:rsid w:val="05E9339C"/>
    <w:rsid w:val="070B5040"/>
    <w:rsid w:val="07A41141"/>
    <w:rsid w:val="07E05361"/>
    <w:rsid w:val="08256B65"/>
    <w:rsid w:val="082836F7"/>
    <w:rsid w:val="08E81CA0"/>
    <w:rsid w:val="095F73C2"/>
    <w:rsid w:val="097825E0"/>
    <w:rsid w:val="09880968"/>
    <w:rsid w:val="09FA132D"/>
    <w:rsid w:val="0A1D4B48"/>
    <w:rsid w:val="0A257112"/>
    <w:rsid w:val="0AB213AF"/>
    <w:rsid w:val="0B546271"/>
    <w:rsid w:val="0B7F4501"/>
    <w:rsid w:val="0B9B78D3"/>
    <w:rsid w:val="0BD17FB5"/>
    <w:rsid w:val="0BD6635E"/>
    <w:rsid w:val="0C31126B"/>
    <w:rsid w:val="0C5B1B3C"/>
    <w:rsid w:val="0C732F24"/>
    <w:rsid w:val="0CA9661E"/>
    <w:rsid w:val="0CD768E3"/>
    <w:rsid w:val="0CF62D11"/>
    <w:rsid w:val="0D0B7304"/>
    <w:rsid w:val="0D133F3F"/>
    <w:rsid w:val="0D213FAD"/>
    <w:rsid w:val="0D3F15FA"/>
    <w:rsid w:val="0DEF29EE"/>
    <w:rsid w:val="0E360E1E"/>
    <w:rsid w:val="0EA275D7"/>
    <w:rsid w:val="0EBF4EB5"/>
    <w:rsid w:val="0ED146A3"/>
    <w:rsid w:val="0FF03B6A"/>
    <w:rsid w:val="10282309"/>
    <w:rsid w:val="10E304C1"/>
    <w:rsid w:val="10E951E5"/>
    <w:rsid w:val="115B15F2"/>
    <w:rsid w:val="11753B89"/>
    <w:rsid w:val="118A4051"/>
    <w:rsid w:val="12586453"/>
    <w:rsid w:val="12C5101F"/>
    <w:rsid w:val="12EC79A4"/>
    <w:rsid w:val="13927B79"/>
    <w:rsid w:val="13BF4FDA"/>
    <w:rsid w:val="13FB29EF"/>
    <w:rsid w:val="14682070"/>
    <w:rsid w:val="14A04EA7"/>
    <w:rsid w:val="14C4009F"/>
    <w:rsid w:val="15375DCB"/>
    <w:rsid w:val="154D7B8F"/>
    <w:rsid w:val="1582148A"/>
    <w:rsid w:val="16E654BD"/>
    <w:rsid w:val="172069A5"/>
    <w:rsid w:val="17290A46"/>
    <w:rsid w:val="17BA3265"/>
    <w:rsid w:val="182F5B97"/>
    <w:rsid w:val="183B210C"/>
    <w:rsid w:val="19537C46"/>
    <w:rsid w:val="1A051862"/>
    <w:rsid w:val="1A64131A"/>
    <w:rsid w:val="1AD85857"/>
    <w:rsid w:val="1B2E65BD"/>
    <w:rsid w:val="1B974FA1"/>
    <w:rsid w:val="1BA056A3"/>
    <w:rsid w:val="1BCC4A07"/>
    <w:rsid w:val="1BF811C2"/>
    <w:rsid w:val="1C2D30C9"/>
    <w:rsid w:val="1C753B32"/>
    <w:rsid w:val="1D0B0229"/>
    <w:rsid w:val="1D367ABA"/>
    <w:rsid w:val="1D9D4DAC"/>
    <w:rsid w:val="1DB200C1"/>
    <w:rsid w:val="1DC47F34"/>
    <w:rsid w:val="1E1C1D03"/>
    <w:rsid w:val="1E272C0D"/>
    <w:rsid w:val="1E3209E3"/>
    <w:rsid w:val="1E3D3A10"/>
    <w:rsid w:val="1EA82D46"/>
    <w:rsid w:val="1F4478CD"/>
    <w:rsid w:val="1F473000"/>
    <w:rsid w:val="1F835B0E"/>
    <w:rsid w:val="1FC716A4"/>
    <w:rsid w:val="1FE8581D"/>
    <w:rsid w:val="1FEA4B9A"/>
    <w:rsid w:val="20EF3369"/>
    <w:rsid w:val="210A0042"/>
    <w:rsid w:val="212D69FF"/>
    <w:rsid w:val="22701434"/>
    <w:rsid w:val="227B5781"/>
    <w:rsid w:val="239467CD"/>
    <w:rsid w:val="23B812A0"/>
    <w:rsid w:val="23CB487C"/>
    <w:rsid w:val="240B5E0E"/>
    <w:rsid w:val="2436597B"/>
    <w:rsid w:val="253D520A"/>
    <w:rsid w:val="25520481"/>
    <w:rsid w:val="25DB5172"/>
    <w:rsid w:val="263368AB"/>
    <w:rsid w:val="2771366C"/>
    <w:rsid w:val="27AA3F19"/>
    <w:rsid w:val="27C93795"/>
    <w:rsid w:val="28880BBD"/>
    <w:rsid w:val="28E214C9"/>
    <w:rsid w:val="297B192A"/>
    <w:rsid w:val="29857B47"/>
    <w:rsid w:val="29C82F22"/>
    <w:rsid w:val="29CA4C35"/>
    <w:rsid w:val="29CF5920"/>
    <w:rsid w:val="29F53785"/>
    <w:rsid w:val="29FB746D"/>
    <w:rsid w:val="2A567EE4"/>
    <w:rsid w:val="2AF85EC7"/>
    <w:rsid w:val="2BC12875"/>
    <w:rsid w:val="2BDF104D"/>
    <w:rsid w:val="2C0F7A2B"/>
    <w:rsid w:val="2C1D2163"/>
    <w:rsid w:val="2C827F95"/>
    <w:rsid w:val="2CE15C67"/>
    <w:rsid w:val="2CED1A99"/>
    <w:rsid w:val="2DA524E1"/>
    <w:rsid w:val="2DAC2331"/>
    <w:rsid w:val="2DD12E18"/>
    <w:rsid w:val="2E073A32"/>
    <w:rsid w:val="2ED959B6"/>
    <w:rsid w:val="2F87463D"/>
    <w:rsid w:val="302C4855"/>
    <w:rsid w:val="30DF00B9"/>
    <w:rsid w:val="31475B3B"/>
    <w:rsid w:val="3164480A"/>
    <w:rsid w:val="31774A4C"/>
    <w:rsid w:val="31B61F93"/>
    <w:rsid w:val="31E1150F"/>
    <w:rsid w:val="32063F82"/>
    <w:rsid w:val="32C966EA"/>
    <w:rsid w:val="32FC74ED"/>
    <w:rsid w:val="33414962"/>
    <w:rsid w:val="33A83146"/>
    <w:rsid w:val="33BD425B"/>
    <w:rsid w:val="3406744F"/>
    <w:rsid w:val="343F5A62"/>
    <w:rsid w:val="34540A72"/>
    <w:rsid w:val="34AF191E"/>
    <w:rsid w:val="35431B6D"/>
    <w:rsid w:val="35612C02"/>
    <w:rsid w:val="35C101C9"/>
    <w:rsid w:val="366D2DC4"/>
    <w:rsid w:val="36A23D94"/>
    <w:rsid w:val="3701322D"/>
    <w:rsid w:val="37AF7F80"/>
    <w:rsid w:val="37CD60F4"/>
    <w:rsid w:val="38452E79"/>
    <w:rsid w:val="38FC626C"/>
    <w:rsid w:val="3902632F"/>
    <w:rsid w:val="392A7B68"/>
    <w:rsid w:val="396D0EDD"/>
    <w:rsid w:val="39746765"/>
    <w:rsid w:val="39C3402A"/>
    <w:rsid w:val="39C851B2"/>
    <w:rsid w:val="3A027ADD"/>
    <w:rsid w:val="3A595DC4"/>
    <w:rsid w:val="3A707CF3"/>
    <w:rsid w:val="3AE035E4"/>
    <w:rsid w:val="3B4D4C41"/>
    <w:rsid w:val="3B7D36DC"/>
    <w:rsid w:val="3B807047"/>
    <w:rsid w:val="3C2D7031"/>
    <w:rsid w:val="3C366EFC"/>
    <w:rsid w:val="3C5E002E"/>
    <w:rsid w:val="3CD27AA2"/>
    <w:rsid w:val="3CFB3601"/>
    <w:rsid w:val="3D2C23E4"/>
    <w:rsid w:val="3D595FF5"/>
    <w:rsid w:val="3D7B47E5"/>
    <w:rsid w:val="3D8B05AE"/>
    <w:rsid w:val="3D9B6B8B"/>
    <w:rsid w:val="3E081254"/>
    <w:rsid w:val="3E24366B"/>
    <w:rsid w:val="3ED009AC"/>
    <w:rsid w:val="3F0D7CDD"/>
    <w:rsid w:val="3F4803E7"/>
    <w:rsid w:val="3F7159AE"/>
    <w:rsid w:val="3F7E34D1"/>
    <w:rsid w:val="3FE9568A"/>
    <w:rsid w:val="4024247A"/>
    <w:rsid w:val="40337E3E"/>
    <w:rsid w:val="409D1622"/>
    <w:rsid w:val="41546156"/>
    <w:rsid w:val="41735E90"/>
    <w:rsid w:val="41B44A84"/>
    <w:rsid w:val="41D84ABF"/>
    <w:rsid w:val="42D726B4"/>
    <w:rsid w:val="430F12A4"/>
    <w:rsid w:val="43802519"/>
    <w:rsid w:val="445739F1"/>
    <w:rsid w:val="44883A2A"/>
    <w:rsid w:val="44B60A26"/>
    <w:rsid w:val="44E7475E"/>
    <w:rsid w:val="451F1C26"/>
    <w:rsid w:val="45A40385"/>
    <w:rsid w:val="45E675E4"/>
    <w:rsid w:val="45FB5214"/>
    <w:rsid w:val="46147588"/>
    <w:rsid w:val="46317B15"/>
    <w:rsid w:val="463929A9"/>
    <w:rsid w:val="46832E52"/>
    <w:rsid w:val="46C81C71"/>
    <w:rsid w:val="477936A8"/>
    <w:rsid w:val="48183710"/>
    <w:rsid w:val="482F185E"/>
    <w:rsid w:val="485465BF"/>
    <w:rsid w:val="4855043C"/>
    <w:rsid w:val="487C051A"/>
    <w:rsid w:val="48E82FB8"/>
    <w:rsid w:val="48E85283"/>
    <w:rsid w:val="492A3DD2"/>
    <w:rsid w:val="49612E0B"/>
    <w:rsid w:val="49736BBC"/>
    <w:rsid w:val="498027E1"/>
    <w:rsid w:val="49994C15"/>
    <w:rsid w:val="49996DDE"/>
    <w:rsid w:val="499F6906"/>
    <w:rsid w:val="4ABD2820"/>
    <w:rsid w:val="4B063DFC"/>
    <w:rsid w:val="4B065E2E"/>
    <w:rsid w:val="4B8242C7"/>
    <w:rsid w:val="4BDF544F"/>
    <w:rsid w:val="4C690F51"/>
    <w:rsid w:val="4CE65ADB"/>
    <w:rsid w:val="4CF8695E"/>
    <w:rsid w:val="4D840CC9"/>
    <w:rsid w:val="4E875C30"/>
    <w:rsid w:val="4ECE6B96"/>
    <w:rsid w:val="4EE10224"/>
    <w:rsid w:val="4EE16F7C"/>
    <w:rsid w:val="4EFC569E"/>
    <w:rsid w:val="4F224A3F"/>
    <w:rsid w:val="4FC3653A"/>
    <w:rsid w:val="501F3EC0"/>
    <w:rsid w:val="514A62F0"/>
    <w:rsid w:val="516E49FC"/>
    <w:rsid w:val="521C4028"/>
    <w:rsid w:val="524B76AA"/>
    <w:rsid w:val="535D391A"/>
    <w:rsid w:val="538D428C"/>
    <w:rsid w:val="53BB6C99"/>
    <w:rsid w:val="54627A6B"/>
    <w:rsid w:val="547A4D40"/>
    <w:rsid w:val="5495685F"/>
    <w:rsid w:val="5549024F"/>
    <w:rsid w:val="55560FA6"/>
    <w:rsid w:val="55DD0E0B"/>
    <w:rsid w:val="55F25B64"/>
    <w:rsid w:val="56891B3D"/>
    <w:rsid w:val="569701F1"/>
    <w:rsid w:val="57885666"/>
    <w:rsid w:val="57A573FD"/>
    <w:rsid w:val="57A71AC0"/>
    <w:rsid w:val="57C52A1D"/>
    <w:rsid w:val="584C24F6"/>
    <w:rsid w:val="589209D2"/>
    <w:rsid w:val="591D5F89"/>
    <w:rsid w:val="596D6B00"/>
    <w:rsid w:val="597A0AD7"/>
    <w:rsid w:val="598C6BD4"/>
    <w:rsid w:val="59C60025"/>
    <w:rsid w:val="59D170CC"/>
    <w:rsid w:val="5AE56E05"/>
    <w:rsid w:val="5AF44059"/>
    <w:rsid w:val="5B505B14"/>
    <w:rsid w:val="5C0B76F4"/>
    <w:rsid w:val="5C1A1972"/>
    <w:rsid w:val="5C4001B2"/>
    <w:rsid w:val="5C862DCF"/>
    <w:rsid w:val="5CCA2891"/>
    <w:rsid w:val="5CF40457"/>
    <w:rsid w:val="5D235606"/>
    <w:rsid w:val="5D266BDE"/>
    <w:rsid w:val="5D6852B3"/>
    <w:rsid w:val="5DE47BB3"/>
    <w:rsid w:val="5E12599A"/>
    <w:rsid w:val="5E221CA4"/>
    <w:rsid w:val="5E3916A7"/>
    <w:rsid w:val="5E47289F"/>
    <w:rsid w:val="5E5F7015"/>
    <w:rsid w:val="5E737F35"/>
    <w:rsid w:val="5F49403C"/>
    <w:rsid w:val="5FB61304"/>
    <w:rsid w:val="5FD66254"/>
    <w:rsid w:val="6004416C"/>
    <w:rsid w:val="60681418"/>
    <w:rsid w:val="609B7259"/>
    <w:rsid w:val="60F23852"/>
    <w:rsid w:val="6120776E"/>
    <w:rsid w:val="619D69A8"/>
    <w:rsid w:val="61C55B67"/>
    <w:rsid w:val="61DB10D5"/>
    <w:rsid w:val="61F21A36"/>
    <w:rsid w:val="62D71918"/>
    <w:rsid w:val="62ED6404"/>
    <w:rsid w:val="6357635B"/>
    <w:rsid w:val="63C86302"/>
    <w:rsid w:val="64303DA9"/>
    <w:rsid w:val="6432711E"/>
    <w:rsid w:val="644B55D5"/>
    <w:rsid w:val="645573A1"/>
    <w:rsid w:val="64A41797"/>
    <w:rsid w:val="65974BC9"/>
    <w:rsid w:val="659C69F6"/>
    <w:rsid w:val="65B45D8A"/>
    <w:rsid w:val="65C02815"/>
    <w:rsid w:val="6668068C"/>
    <w:rsid w:val="666E718E"/>
    <w:rsid w:val="667A2B1C"/>
    <w:rsid w:val="669C16D0"/>
    <w:rsid w:val="66C6487F"/>
    <w:rsid w:val="66E533A8"/>
    <w:rsid w:val="66E62177"/>
    <w:rsid w:val="6756488B"/>
    <w:rsid w:val="6763650B"/>
    <w:rsid w:val="679558FF"/>
    <w:rsid w:val="67F73FB9"/>
    <w:rsid w:val="68092F76"/>
    <w:rsid w:val="6871545D"/>
    <w:rsid w:val="68F04D32"/>
    <w:rsid w:val="69F906B4"/>
    <w:rsid w:val="6ABF2BC1"/>
    <w:rsid w:val="6ADD27C7"/>
    <w:rsid w:val="6C327F9E"/>
    <w:rsid w:val="6C3E32CD"/>
    <w:rsid w:val="6C775A95"/>
    <w:rsid w:val="6CCC4925"/>
    <w:rsid w:val="6CE048F1"/>
    <w:rsid w:val="6D242768"/>
    <w:rsid w:val="6E4D5FAD"/>
    <w:rsid w:val="6EA82A14"/>
    <w:rsid w:val="6F280236"/>
    <w:rsid w:val="6F8D4233"/>
    <w:rsid w:val="6F8F4787"/>
    <w:rsid w:val="6FCF0BC9"/>
    <w:rsid w:val="700542AC"/>
    <w:rsid w:val="705A7815"/>
    <w:rsid w:val="70AE598C"/>
    <w:rsid w:val="71006660"/>
    <w:rsid w:val="711F706B"/>
    <w:rsid w:val="717B7311"/>
    <w:rsid w:val="72313BEB"/>
    <w:rsid w:val="729C170B"/>
    <w:rsid w:val="72B810DA"/>
    <w:rsid w:val="72CA408F"/>
    <w:rsid w:val="72E77EC9"/>
    <w:rsid w:val="72E87AAC"/>
    <w:rsid w:val="731449C2"/>
    <w:rsid w:val="731B79C0"/>
    <w:rsid w:val="733C0AE0"/>
    <w:rsid w:val="73E16F0A"/>
    <w:rsid w:val="743926AB"/>
    <w:rsid w:val="7455718B"/>
    <w:rsid w:val="757540F8"/>
    <w:rsid w:val="75D1083E"/>
    <w:rsid w:val="75EF1748"/>
    <w:rsid w:val="76361480"/>
    <w:rsid w:val="766A4AC8"/>
    <w:rsid w:val="76800D33"/>
    <w:rsid w:val="768E4560"/>
    <w:rsid w:val="76BC03FB"/>
    <w:rsid w:val="76BD3ADF"/>
    <w:rsid w:val="76E60DD5"/>
    <w:rsid w:val="770F2826"/>
    <w:rsid w:val="77A63DA0"/>
    <w:rsid w:val="780B4C8D"/>
    <w:rsid w:val="78A85B36"/>
    <w:rsid w:val="792B1445"/>
    <w:rsid w:val="79950D5B"/>
    <w:rsid w:val="79E977E8"/>
    <w:rsid w:val="7A5417AD"/>
    <w:rsid w:val="7A792170"/>
    <w:rsid w:val="7ADF58D4"/>
    <w:rsid w:val="7B1272C3"/>
    <w:rsid w:val="7B354998"/>
    <w:rsid w:val="7C2D6226"/>
    <w:rsid w:val="7C2E4D8F"/>
    <w:rsid w:val="7C6939A2"/>
    <w:rsid w:val="7C9532D9"/>
    <w:rsid w:val="7D1A0CD2"/>
    <w:rsid w:val="7D5F2464"/>
    <w:rsid w:val="7D632868"/>
    <w:rsid w:val="7D94263A"/>
    <w:rsid w:val="7DB52FFB"/>
    <w:rsid w:val="7DC1580F"/>
    <w:rsid w:val="7E397F87"/>
    <w:rsid w:val="7E5D3C72"/>
    <w:rsid w:val="7E6459CD"/>
    <w:rsid w:val="7E7520DE"/>
    <w:rsid w:val="7EE02492"/>
    <w:rsid w:val="7F532BC8"/>
    <w:rsid w:val="7FC737E4"/>
    <w:rsid w:val="7FC814F5"/>
    <w:rsid w:val="7FD669AB"/>
    <w:rsid w:val="7FDE751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ody Text Indent"/>
    <w:basedOn w:val="1"/>
    <w:semiHidden/>
    <w:qFormat/>
    <w:uiPriority w:val="99"/>
    <w:pPr>
      <w:ind w:left="-540" w:leftChars="-257" w:firstLine="538" w:firstLineChars="192"/>
    </w:pPr>
    <w:rPr>
      <w:rFonts w:ascii="仿宋_GB2312" w:eastAsia="仿宋_GB2312"/>
      <w:sz w:val="28"/>
      <w:szCs w:val="32"/>
    </w:rPr>
  </w:style>
  <w:style w:type="paragraph" w:styleId="5">
    <w:name w:val="Balloon Text"/>
    <w:basedOn w:val="1"/>
    <w:link w:val="14"/>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批注框文本 Char"/>
    <w:basedOn w:val="13"/>
    <w:link w:val="5"/>
    <w:semiHidden/>
    <w:qFormat/>
    <w:locked/>
    <w:uiPriority w:val="99"/>
    <w:rPr>
      <w:rFonts w:ascii="Times New Roman" w:hAnsi="Times New Roman"/>
      <w:kern w:val="2"/>
      <w:sz w:val="18"/>
    </w:rPr>
  </w:style>
  <w:style w:type="character" w:customStyle="1" w:styleId="15">
    <w:name w:val="页脚 Char"/>
    <w:basedOn w:val="13"/>
    <w:link w:val="6"/>
    <w:qFormat/>
    <w:locked/>
    <w:uiPriority w:val="99"/>
    <w:rPr>
      <w:sz w:val="18"/>
    </w:rPr>
  </w:style>
  <w:style w:type="character" w:customStyle="1" w:styleId="16">
    <w:name w:val="页眉 Char"/>
    <w:basedOn w:val="13"/>
    <w:link w:val="7"/>
    <w:semiHidden/>
    <w:qFormat/>
    <w:locked/>
    <w:uiPriority w:val="99"/>
    <w:rPr>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_Style 9"/>
    <w:basedOn w:val="1"/>
    <w:qFormat/>
    <w:uiPriority w:val="34"/>
    <w:pPr>
      <w:ind w:firstLine="420" w:firstLineChars="200"/>
    </w:pPr>
    <w:rPr>
      <w:rFonts w:ascii="Calibri" w:hAnsi="Calibri"/>
      <w:szCs w:val="22"/>
    </w:rPr>
  </w:style>
  <w:style w:type="paragraph" w:styleId="23">
    <w:name w:val="List Paragraph"/>
    <w:basedOn w:val="1"/>
    <w:qFormat/>
    <w:uiPriority w:val="34"/>
    <w:pPr>
      <w:ind w:firstLine="420" w:firstLineChars="200"/>
    </w:pPr>
  </w:style>
  <w:style w:type="character" w:customStyle="1" w:styleId="24">
    <w:name w:val="font61"/>
    <w:basedOn w:val="13"/>
    <w:qFormat/>
    <w:uiPriority w:val="0"/>
    <w:rPr>
      <w:rFonts w:hint="eastAsia" w:ascii="宋体" w:hAnsi="宋体" w:eastAsia="宋体" w:cs="宋体"/>
      <w:color w:val="000000"/>
      <w:sz w:val="18"/>
      <w:szCs w:val="18"/>
      <w:u w:val="none"/>
    </w:rPr>
  </w:style>
  <w:style w:type="character" w:customStyle="1" w:styleId="25">
    <w:name w:val="font41"/>
    <w:basedOn w:val="13"/>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9C2E4A-9E99-4B1C-AE2E-D4668D7EA2C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1815</Words>
  <Characters>10352</Characters>
  <Lines>86</Lines>
  <Paragraphs>24</Paragraphs>
  <TotalTime>2</TotalTime>
  <ScaleCrop>false</ScaleCrop>
  <LinksUpToDate>false</LinksUpToDate>
  <CharactersWithSpaces>12143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2019-05-26T14:49:00Z</dcterms:created>
  <dc:creator>李凯01</dc:creator>
  <cp:lastModifiedBy>遇见</cp:lastModifiedBy>
  <cp:lastPrinted>2020-12-03T07:28:00Z</cp:lastPrinted>
  <dcterms:modified xsi:type="dcterms:W3CDTF">2020-12-03T08:33:05Z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