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r>
        <w:rPr>
          <w:rFonts w:hint="eastAsia" w:ascii="仿宋_GB2312" w:eastAsia="仿宋_GB2312"/>
          <w:b/>
          <w:sz w:val="52"/>
          <w:szCs w:val="52"/>
        </w:rPr>
        <w:t xml:space="preserve"> </w:t>
      </w: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36"/>
          <w:szCs w:val="36"/>
        </w:rPr>
      </w:pPr>
      <w:r>
        <w:rPr>
          <w:rFonts w:hint="eastAsia" w:ascii="仿宋" w:hAnsi="仿宋" w:eastAsia="仿宋"/>
          <w:b/>
          <w:sz w:val="36"/>
          <w:szCs w:val="36"/>
        </w:rPr>
        <w:t>重庆江北国际机场老航站区10KV及以下配电装置改造工程视频监控项目设备采购部分比选文件</w:t>
      </w:r>
    </w:p>
    <w:p>
      <w:pPr>
        <w:jc w:val="center"/>
        <w:rPr>
          <w:rFonts w:ascii="仿宋" w:hAnsi="仿宋" w:eastAsia="仿宋"/>
          <w:b/>
          <w:sz w:val="32"/>
        </w:rPr>
      </w:pPr>
    </w:p>
    <w:p>
      <w:pPr>
        <w:jc w:val="center"/>
        <w:rPr>
          <w:rFonts w:ascii="仿宋" w:hAnsi="仿宋" w:eastAsia="仿宋"/>
          <w:b/>
          <w:sz w:val="52"/>
        </w:rPr>
      </w:pPr>
      <w:r>
        <w:rPr>
          <w:rFonts w:hint="eastAsia" w:ascii="仿宋" w:hAnsi="仿宋" w:eastAsia="仿宋"/>
          <w:b/>
          <w:sz w:val="32"/>
        </w:rPr>
        <w:t>编号：采购20200040</w:t>
      </w:r>
    </w:p>
    <w:p>
      <w:pPr>
        <w:jc w:val="center"/>
        <w:rPr>
          <w:rFonts w:ascii="仿宋" w:hAnsi="仿宋" w:eastAsia="仿宋"/>
          <w:b/>
          <w:sz w:val="52"/>
        </w:rPr>
      </w:pPr>
    </w:p>
    <w:p>
      <w:pPr>
        <w:jc w:val="center"/>
        <w:rPr>
          <w:rFonts w:ascii="仿宋" w:hAnsi="仿宋" w:eastAsia="仿宋"/>
          <w:b/>
          <w:sz w:val="52"/>
        </w:rPr>
      </w:pPr>
    </w:p>
    <w:p/>
    <w:p>
      <w:pPr>
        <w:jc w:val="center"/>
        <w:rPr>
          <w:rFonts w:ascii="仿宋" w:hAnsi="仿宋" w:eastAsia="仿宋"/>
          <w:b/>
          <w:sz w:val="52"/>
        </w:rPr>
      </w:pPr>
    </w:p>
    <w:p>
      <w:pPr>
        <w:jc w:val="center"/>
        <w:rPr>
          <w:rFonts w:ascii="仿宋" w:hAnsi="仿宋" w:eastAsia="仿宋"/>
          <w:b/>
          <w:sz w:val="32"/>
          <w:szCs w:val="32"/>
        </w:rPr>
      </w:pPr>
    </w:p>
    <w:p>
      <w:pPr>
        <w:pStyle w:val="10"/>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ind w:firstLine="3052" w:firstLineChars="950"/>
        <w:rPr>
          <w:rFonts w:ascii="仿宋" w:hAnsi="仿宋" w:eastAsia="仿宋"/>
          <w:b/>
          <w:sz w:val="32"/>
          <w:szCs w:val="32"/>
        </w:rPr>
      </w:pPr>
      <w:r>
        <w:rPr>
          <w:rFonts w:hint="eastAsia" w:ascii="仿宋" w:hAnsi="仿宋" w:eastAsia="仿宋"/>
          <w:b/>
          <w:sz w:val="32"/>
          <w:szCs w:val="32"/>
        </w:rPr>
        <w:t>二〇二〇年十一月</w:t>
      </w:r>
    </w:p>
    <w:p>
      <w:pPr>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36"/>
          <w:szCs w:val="36"/>
        </w:rPr>
        <w:t>重庆江北国际机场老航站区10KV及以下配电装置改造工程视频监控项目设备采购部分比选文件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我司决定于近期将对重庆江北国际机场老航站区10KV及以下配电装置改造工程视频监控项目设备采购部分邀请符合相应条件的供应商就本项目进行比选。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1.1.1在中华人民共和国依法注册、具有独立法人资格。本本项目不接受联合体投标，不得转包、分包；</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1.1.3具有有效营业执照（须提供营业执照复印件加盖鲜章），营业范围含销售：计算机软硬件或网络产品或电子产品或通用设备等；</w:t>
      </w:r>
    </w:p>
    <w:p>
      <w:pPr>
        <w:widowControl/>
        <w:spacing w:line="360" w:lineRule="auto"/>
        <w:ind w:firstLine="570"/>
        <w:rPr>
          <w:rFonts w:ascii="仿宋" w:hAnsi="仿宋" w:eastAsia="仿宋"/>
          <w:sz w:val="28"/>
          <w:szCs w:val="28"/>
        </w:rPr>
      </w:pPr>
      <w:r>
        <w:rPr>
          <w:rFonts w:hint="eastAsia" w:ascii="仿宋" w:hAnsi="仿宋" w:eastAsia="仿宋"/>
          <w:sz w:val="28"/>
          <w:szCs w:val="28"/>
        </w:rPr>
        <w:t>1.1.4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rPr>
        <w:t>在投标文件中提供相关查询截图并加盖鲜章；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1.1.5具有有效的一般纳税人资格证明盖鲜章或者小规模纳税人资格证明盖鲜章；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1.1.6法定代表人授权书和法定代表人身份证复印件；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7被授权人身份证复印件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1.1.8</w:t>
      </w:r>
      <w:r>
        <w:rPr>
          <w:rFonts w:ascii="仿宋" w:hAnsi="仿宋" w:eastAsia="仿宋"/>
          <w:sz w:val="28"/>
          <w:szCs w:val="28"/>
        </w:rPr>
        <w:t>浙江大华技术股份有限公司</w:t>
      </w:r>
      <w:r>
        <w:rPr>
          <w:rFonts w:hint="eastAsia" w:ascii="仿宋" w:hAnsi="仿宋" w:eastAsia="仿宋"/>
          <w:sz w:val="28"/>
          <w:szCs w:val="28"/>
        </w:rPr>
        <w:t>针对本项目的售后服务承诺文件（提供原件并加盖鲜章）。</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1.2.1本项目拟在重庆机场动力能源配电室内根据每个配电室情况安装不同数量的监控系统，共计安装89台摄像机，中心监控室配置2套存储主机和1套监控系统管理平台。前端设备和中心机房采用光纤收发器链接，主干光缆由其他单位敷设并成端。北机坪1#、2#箱变安装设备箱。本监控系统平台预留接口，后期与机场现有博康监控平台对接，并增加一台防火墙，确保正常的生产运行。在</w:t>
      </w:r>
      <w:r>
        <w:rPr>
          <w:rFonts w:ascii="仿宋" w:hAnsi="仿宋" w:eastAsia="仿宋"/>
          <w:sz w:val="28"/>
          <w:szCs w:val="28"/>
        </w:rPr>
        <w:t>质保期内</w:t>
      </w:r>
      <w:r>
        <w:rPr>
          <w:rFonts w:hint="eastAsia" w:ascii="仿宋" w:hAnsi="仿宋" w:eastAsia="仿宋"/>
          <w:sz w:val="28"/>
          <w:szCs w:val="28"/>
        </w:rPr>
        <w:t>，对有</w:t>
      </w:r>
      <w:r>
        <w:rPr>
          <w:rFonts w:ascii="仿宋" w:hAnsi="仿宋" w:eastAsia="仿宋"/>
          <w:sz w:val="28"/>
          <w:szCs w:val="28"/>
        </w:rPr>
        <w:t>问题设备进行免费更换或维修</w:t>
      </w:r>
      <w:r>
        <w:rPr>
          <w:rFonts w:hint="eastAsia" w:ascii="仿宋" w:hAnsi="仿宋" w:eastAsia="仿宋"/>
          <w:sz w:val="28"/>
          <w:szCs w:val="28"/>
          <w:lang w:eastAsia="zh-CN"/>
        </w:rPr>
        <w:t>，同时对部分设备在安装完成后提供调试服务</w:t>
      </w:r>
      <w:r>
        <w:rPr>
          <w:rFonts w:ascii="仿宋" w:hAnsi="仿宋" w:eastAsia="仿宋"/>
          <w:sz w:val="28"/>
          <w:szCs w:val="28"/>
        </w:rPr>
        <w:t>（</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1.2.2响应人应保证该项目提供的货物是符合国家标准、全新、未使用过的。响应人应保证所提供的货物经正确安装、正常运转和保养在其使用寿命期内应具有满意的性能。</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本项目的报价应包括：</w:t>
      </w:r>
      <w:r>
        <w:rPr>
          <w:rFonts w:ascii="仿宋" w:hAnsi="仿宋" w:eastAsia="仿宋"/>
          <w:sz w:val="28"/>
          <w:szCs w:val="28"/>
        </w:rPr>
        <w:t>硬件</w:t>
      </w:r>
      <w:r>
        <w:rPr>
          <w:rFonts w:hint="eastAsia" w:ascii="仿宋" w:hAnsi="仿宋" w:eastAsia="仿宋"/>
          <w:sz w:val="28"/>
          <w:szCs w:val="28"/>
        </w:rPr>
        <w:t>购置</w:t>
      </w:r>
      <w:r>
        <w:rPr>
          <w:rFonts w:ascii="仿宋" w:hAnsi="仿宋" w:eastAsia="仿宋"/>
          <w:sz w:val="28"/>
          <w:szCs w:val="28"/>
        </w:rPr>
        <w:t>、</w:t>
      </w:r>
      <w:r>
        <w:rPr>
          <w:rFonts w:hint="eastAsia" w:ascii="仿宋" w:hAnsi="仿宋" w:eastAsia="仿宋"/>
          <w:sz w:val="28"/>
          <w:szCs w:val="28"/>
        </w:rPr>
        <w:t>运输、保险</w:t>
      </w:r>
      <w:r>
        <w:rPr>
          <w:rFonts w:ascii="仿宋" w:hAnsi="仿宋" w:eastAsia="仿宋"/>
          <w:sz w:val="28"/>
          <w:szCs w:val="28"/>
        </w:rPr>
        <w:t>费用</w:t>
      </w:r>
      <w:r>
        <w:rPr>
          <w:rFonts w:hint="eastAsia" w:ascii="仿宋" w:hAnsi="仿宋" w:eastAsia="仿宋"/>
          <w:sz w:val="28"/>
          <w:szCs w:val="28"/>
        </w:rPr>
        <w:t>以及完成本项目所需的其它费用，</w:t>
      </w:r>
      <w:r>
        <w:rPr>
          <w:rFonts w:hint="eastAsia" w:ascii="仿宋" w:hAnsi="仿宋" w:eastAsia="仿宋"/>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本项目最高限价为5</w:t>
      </w:r>
      <w:r>
        <w:rPr>
          <w:rFonts w:hint="eastAsia" w:ascii="仿宋" w:hAnsi="仿宋" w:eastAsia="仿宋"/>
          <w:sz w:val="28"/>
          <w:szCs w:val="28"/>
          <w:lang w:val="en-US" w:eastAsia="zh-CN"/>
        </w:rPr>
        <w:t>4</w:t>
      </w:r>
      <w:r>
        <w:rPr>
          <w:rFonts w:hint="eastAsia" w:ascii="仿宋" w:hAnsi="仿宋" w:eastAsia="仿宋"/>
          <w:sz w:val="28"/>
          <w:szCs w:val="28"/>
        </w:rPr>
        <w:t>万元（不含税）（大写：</w:t>
      </w:r>
      <w:r>
        <w:rPr>
          <w:rFonts w:hint="eastAsia" w:ascii="仿宋" w:hAnsi="仿宋" w:eastAsia="仿宋"/>
          <w:sz w:val="28"/>
          <w:szCs w:val="28"/>
          <w:lang w:eastAsia="zh-CN"/>
        </w:rPr>
        <w:t>伍拾肆万</w:t>
      </w:r>
      <w:r>
        <w:rPr>
          <w:rFonts w:hint="eastAsia" w:ascii="仿宋" w:hAnsi="仿宋" w:eastAsia="仿宋"/>
          <w:sz w:val="28"/>
          <w:szCs w:val="28"/>
        </w:rPr>
        <w:t>元整），报价超过最高限价，将取消比选响应方的比选资格。</w:t>
      </w:r>
      <w:r>
        <w:rPr>
          <w:rFonts w:hint="eastAsia" w:ascii="仿宋" w:hAnsi="仿宋" w:eastAsia="仿宋"/>
          <w:b/>
          <w:sz w:val="28"/>
          <w:szCs w:val="28"/>
        </w:rPr>
        <w:t>（注：单价</w:t>
      </w:r>
      <w:r>
        <w:rPr>
          <w:rFonts w:hint="eastAsia" w:ascii="仿宋" w:hAnsi="仿宋" w:eastAsia="仿宋" w:cs="仿宋"/>
          <w:b/>
          <w:sz w:val="28"/>
          <w:szCs w:val="28"/>
          <w:lang w:val="zh-CN"/>
        </w:rPr>
        <w:t>报价不能超过所列出的单价控制价，且总报价不得超过最高限价</w:t>
      </w:r>
      <w:r>
        <w:rPr>
          <w:rFonts w:hint="eastAsia" w:ascii="仿宋" w:hAnsi="仿宋" w:eastAsia="仿宋"/>
          <w:b/>
          <w:sz w:val="28"/>
          <w:szCs w:val="28"/>
        </w:rPr>
        <w:t>）</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具有与本比选文件要求相适应的供应能力、维修能力、售后服务能力的生产厂家或经营商。比选响应单位必须具备：</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2.1有效营业执照（须提供营业执照复印件加盖鲜章）；</w:t>
      </w:r>
    </w:p>
    <w:p>
      <w:pPr>
        <w:widowControl/>
        <w:spacing w:line="360" w:lineRule="auto"/>
        <w:ind w:firstLine="570"/>
        <w:rPr>
          <w:rFonts w:ascii="仿宋" w:hAnsi="仿宋" w:eastAsia="仿宋"/>
          <w:sz w:val="28"/>
          <w:szCs w:val="28"/>
        </w:rPr>
      </w:pPr>
      <w:r>
        <w:rPr>
          <w:rFonts w:hint="eastAsia" w:ascii="仿宋" w:hAnsi="仿宋" w:eastAsia="仿宋"/>
          <w:sz w:val="28"/>
          <w:szCs w:val="28"/>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rPr>
        <w:t>在投标文件中提供相关查询截图并加盖鲜章；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2.3有效的一般纳税人资格证明盖鲜章或者小规模纳税人资格证明盖鲜章；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2.4法定代表人授权书和法定代表人身份证复印件；</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2.5被授权人身份证复印件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浙江大华技术股份有限公司</w:t>
      </w:r>
      <w:r>
        <w:rPr>
          <w:rFonts w:hint="eastAsia" w:ascii="仿宋" w:hAnsi="仿宋" w:eastAsia="仿宋"/>
          <w:sz w:val="28"/>
          <w:szCs w:val="28"/>
        </w:rPr>
        <w:t>针对本项目的售后服务承诺文件（提供原件并盖鲜章）。</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w:t>
      </w:r>
      <w:r>
        <w:rPr>
          <w:rFonts w:hint="eastAsia" w:ascii="仿宋" w:hAnsi="仿宋" w:eastAsia="仿宋"/>
          <w:sz w:val="28"/>
          <w:szCs w:val="28"/>
        </w:rPr>
        <w:t>重庆江北国际机场老航站区10KV及以下配电装置改造工程视频监控项目设备采购部分</w:t>
      </w:r>
      <w:r>
        <w:rPr>
          <w:rFonts w:hint="eastAsia" w:ascii="仿宋" w:hAnsi="仿宋" w:eastAsia="仿宋"/>
          <w:bCs/>
          <w:sz w:val="28"/>
          <w:szCs w:val="28"/>
        </w:rPr>
        <w:t>配置</w:t>
      </w:r>
      <w:r>
        <w:rPr>
          <w:rFonts w:ascii="仿宋" w:hAnsi="仿宋" w:eastAsia="仿宋"/>
          <w:bCs/>
          <w:sz w:val="28"/>
          <w:szCs w:val="28"/>
        </w:rPr>
        <w:t>清单</w:t>
      </w:r>
      <w:r>
        <w:rPr>
          <w:rFonts w:hint="eastAsia" w:ascii="仿宋" w:hAnsi="仿宋" w:eastAsia="仿宋"/>
          <w:bCs/>
          <w:sz w:val="28"/>
          <w:szCs w:val="28"/>
        </w:rPr>
        <w:t>及要求》</w:t>
      </w:r>
      <w:r>
        <w:rPr>
          <w:rFonts w:hint="eastAsia" w:ascii="仿宋_GB2312" w:hAnsi="宋体" w:eastAsia="仿宋_GB2312"/>
          <w:bCs/>
          <w:sz w:val="28"/>
          <w:szCs w:val="28"/>
        </w:rPr>
        <w:t>提供相应货品</w:t>
      </w:r>
      <w:r>
        <w:rPr>
          <w:rFonts w:hint="eastAsia" w:ascii="仿宋" w:hAnsi="仿宋" w:eastAsia="仿宋"/>
          <w:bCs/>
          <w:sz w:val="28"/>
          <w:szCs w:val="28"/>
        </w:rPr>
        <w:t>，</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方正仿宋_GBK" w:hAnsi="方正仿宋_GBK" w:eastAsia="方正仿宋_GBK" w:cs="方正仿宋_GBK"/>
          <w:bCs/>
          <w:color w:val="000000"/>
          <w:sz w:val="28"/>
          <w:szCs w:val="28"/>
        </w:rPr>
      </w:pPr>
      <w:r>
        <w:rPr>
          <w:rFonts w:hint="eastAsia" w:ascii="仿宋" w:hAnsi="仿宋" w:eastAsia="仿宋"/>
          <w:kern w:val="0"/>
          <w:sz w:val="28"/>
          <w:szCs w:val="28"/>
        </w:rPr>
        <w:t>3.4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凡有意参加的供应商，请于</w:t>
      </w:r>
      <w:r>
        <w:rPr>
          <w:rFonts w:hint="eastAsia" w:ascii="仿宋" w:hAnsi="仿宋" w:eastAsia="仿宋"/>
          <w:kern w:val="0"/>
          <w:sz w:val="28"/>
          <w:szCs w:val="28"/>
          <w:u w:val="single"/>
        </w:rPr>
        <w:t>2020年</w:t>
      </w:r>
      <w:r>
        <w:rPr>
          <w:rFonts w:hint="eastAsia" w:ascii="仿宋" w:hAnsi="仿宋" w:eastAsia="仿宋"/>
          <w:kern w:val="0"/>
          <w:sz w:val="28"/>
          <w:szCs w:val="28"/>
          <w:u w:val="single"/>
          <w:lang w:val="en-US" w:eastAsia="zh-CN"/>
        </w:rPr>
        <w:t>12</w:t>
      </w:r>
      <w:r>
        <w:rPr>
          <w:rFonts w:hint="eastAsia" w:ascii="仿宋" w:hAnsi="仿宋" w:eastAsia="仿宋"/>
          <w:kern w:val="0"/>
          <w:sz w:val="28"/>
          <w:szCs w:val="28"/>
          <w:u w:val="single"/>
        </w:rPr>
        <w:t>月</w:t>
      </w:r>
      <w:r>
        <w:rPr>
          <w:rFonts w:hint="eastAsia" w:ascii="仿宋" w:hAnsi="仿宋" w:eastAsia="仿宋"/>
          <w:kern w:val="0"/>
          <w:sz w:val="28"/>
          <w:szCs w:val="28"/>
          <w:u w:val="single"/>
          <w:lang w:val="en-US" w:eastAsia="zh-CN"/>
        </w:rPr>
        <w:t>1</w:t>
      </w:r>
      <w:bookmarkStart w:id="0" w:name="_GoBack"/>
      <w:bookmarkEnd w:id="0"/>
      <w:r>
        <w:rPr>
          <w:rFonts w:hint="eastAsia" w:ascii="仿宋" w:hAnsi="仿宋" w:eastAsia="仿宋"/>
          <w:kern w:val="0"/>
          <w:sz w:val="28"/>
          <w:szCs w:val="28"/>
          <w:u w:val="single"/>
        </w:rPr>
        <w:t>日</w:t>
      </w:r>
      <w:r>
        <w:rPr>
          <w:rFonts w:hint="eastAsia" w:ascii="仿宋" w:hAnsi="仿宋" w:eastAsia="仿宋"/>
          <w:kern w:val="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rPr>
          <w:rFonts w:ascii="仿宋" w:hAnsi="仿宋" w:eastAsia="仿宋" w:cs="仿宋"/>
          <w:color w:val="FF0000"/>
          <w:sz w:val="28"/>
          <w:szCs w:val="28"/>
        </w:rPr>
      </w:pPr>
      <w:r>
        <w:rPr>
          <w:rFonts w:hint="eastAsia" w:ascii="仿宋" w:hAnsi="仿宋" w:eastAsia="仿宋" w:cs="仿宋"/>
          <w:b/>
          <w:color w:val="000000"/>
          <w:kern w:val="0"/>
          <w:sz w:val="28"/>
          <w:szCs w:val="28"/>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w:t>
      </w:r>
      <w:r>
        <w:rPr>
          <w:rFonts w:hint="eastAsia" w:ascii="仿宋" w:hAnsi="仿宋" w:eastAsia="仿宋" w:cs="仿宋"/>
          <w:sz w:val="28"/>
          <w:szCs w:val="28"/>
        </w:rPr>
        <w:t>信网络有限公司3楼）换取保证金收据。</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开户名：重庆机场信息通信网络有限公司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设备到货验收合格后15个工作日内</w:t>
      </w:r>
      <w:r>
        <w:rPr>
          <w:rFonts w:ascii="仿宋" w:hAnsi="仿宋" w:eastAsia="仿宋"/>
          <w:sz w:val="28"/>
          <w:szCs w:val="28"/>
        </w:rPr>
        <w:t>支付到</w:t>
      </w:r>
      <w:r>
        <w:rPr>
          <w:rFonts w:hint="eastAsia" w:ascii="仿宋" w:hAnsi="仿宋" w:eastAsia="仿宋"/>
          <w:sz w:val="28"/>
          <w:szCs w:val="28"/>
        </w:rPr>
        <w:t>合同总额的95</w:t>
      </w:r>
      <w:r>
        <w:rPr>
          <w:rFonts w:ascii="仿宋" w:hAnsi="仿宋" w:eastAsia="仿宋"/>
          <w:sz w:val="28"/>
          <w:szCs w:val="28"/>
        </w:rPr>
        <w:t>%</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rPr>
        <w:t>七、到货时间：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w:t>
      </w:r>
      <w:r>
        <w:rPr>
          <w:rFonts w:ascii="仿宋" w:hAnsi="仿宋" w:eastAsia="仿宋"/>
          <w:sz w:val="28"/>
          <w:szCs w:val="28"/>
        </w:rPr>
        <w:t>：</w:t>
      </w:r>
      <w:r>
        <w:rPr>
          <w:rFonts w:hint="eastAsia" w:ascii="仿宋" w:hAnsi="仿宋" w:eastAsia="仿宋"/>
          <w:sz w:val="28"/>
          <w:szCs w:val="28"/>
          <w:u w:val="single"/>
        </w:rPr>
        <w:t>45</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质保期2年</w:t>
      </w:r>
      <w:r>
        <w:rPr>
          <w:rFonts w:ascii="仿宋" w:hAnsi="仿宋" w:eastAsia="仿宋"/>
          <w:sz w:val="28"/>
          <w:szCs w:val="28"/>
        </w:rPr>
        <w:t>，从</w:t>
      </w:r>
      <w:r>
        <w:rPr>
          <w:rFonts w:hint="eastAsia" w:ascii="仿宋" w:hAnsi="仿宋" w:eastAsia="仿宋"/>
          <w:sz w:val="28"/>
          <w:szCs w:val="28"/>
        </w:rPr>
        <w:t>设备</w:t>
      </w:r>
      <w:r>
        <w:rPr>
          <w:rFonts w:ascii="仿宋" w:hAnsi="仿宋" w:eastAsia="仿宋"/>
          <w:sz w:val="28"/>
          <w:szCs w:val="28"/>
        </w:rPr>
        <w:t>到货验收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九、比选有效期：</w:t>
      </w:r>
    </w:p>
    <w:p>
      <w:pPr>
        <w:widowControl/>
        <w:adjustRightInd w:val="0"/>
        <w:snapToGrid w:val="0"/>
        <w:spacing w:line="360" w:lineRule="auto"/>
        <w:ind w:firstLine="560" w:firstLineChars="200"/>
        <w:jc w:val="left"/>
        <w:textAlignment w:val="bottom"/>
        <w:rPr>
          <w:rFonts w:ascii="仿宋" w:hAnsi="仿宋" w:eastAsia="仿宋"/>
          <w:bCs/>
          <w:sz w:val="28"/>
          <w:szCs w:val="28"/>
        </w:rPr>
      </w:pPr>
      <w:r>
        <w:rPr>
          <w:rFonts w:hint="eastAsia" w:ascii="仿宋" w:hAnsi="仿宋" w:eastAsia="仿宋"/>
          <w:bCs/>
          <w:sz w:val="28"/>
          <w:szCs w:val="28"/>
        </w:rPr>
        <w:t>90天</w:t>
      </w:r>
      <w:r>
        <w:rPr>
          <w:rFonts w:hint="eastAsia" w:ascii="仿宋" w:hAnsi="仿宋" w:eastAsia="仿宋"/>
          <w:sz w:val="28"/>
          <w:szCs w:val="28"/>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kern w:val="0"/>
          <w:sz w:val="28"/>
          <w:szCs w:val="28"/>
        </w:rPr>
        <w:t>十、报价文件的编制和提交：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技术部分。主要包括材料的工艺和详细说明等。如果提供的材料和服务与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.2.4</w:t>
      </w:r>
      <w:r>
        <w:rPr>
          <w:rFonts w:hint="eastAsia" w:ascii="仿宋" w:hAnsi="仿宋" w:eastAsia="仿宋"/>
          <w:sz w:val="28"/>
          <w:szCs w:val="28"/>
          <w:lang w:val="zh-CN"/>
        </w:rPr>
        <w:t>经济部分。比选响应方应按照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采购文件要求报出拟提供货物的品牌、规格、产地、单价、总价等详细内容，各项报价应包括拟提供货物的运输、相关税率等全部费用，</w:t>
      </w:r>
      <w:r>
        <w:rPr>
          <w:rFonts w:hint="eastAsia" w:ascii="仿宋" w:hAnsi="仿宋" w:eastAsia="仿宋"/>
          <w:b/>
          <w:bCs/>
          <w:sz w:val="28"/>
          <w:szCs w:val="28"/>
          <w:lang w:val="zh-CN"/>
        </w:rPr>
        <w:t>报价为不含税报价</w:t>
      </w:r>
      <w:r>
        <w:rPr>
          <w:rFonts w:hint="eastAsia" w:ascii="仿宋" w:hAnsi="仿宋" w:eastAsia="仿宋"/>
          <w:sz w:val="28"/>
          <w:szCs w:val="28"/>
          <w:lang w:val="zh-CN"/>
        </w:rPr>
        <w:t>，增值税税率单列</w:t>
      </w:r>
      <w:r>
        <w:rPr>
          <w:rFonts w:hint="eastAsia" w:ascii="仿宋" w:hAnsi="仿宋" w:eastAsia="仿宋"/>
          <w:color w:val="000000" w:themeColor="text1"/>
          <w:sz w:val="28"/>
          <w:szCs w:val="28"/>
          <w:lang w:val="zh-CN"/>
          <w14:textFill>
            <w14:solidFill>
              <w14:schemeClr w14:val="tx1"/>
            </w14:solidFill>
          </w14:textFill>
        </w:rPr>
        <w:t>。</w:t>
      </w:r>
    </w:p>
    <w:p>
      <w:pPr>
        <w:widowControl/>
        <w:spacing w:line="360" w:lineRule="auto"/>
        <w:ind w:firstLine="570"/>
        <w:jc w:val="left"/>
        <w:rPr>
          <w:rFonts w:eastAsia="仿宋"/>
          <w:lang w:val="zh-CN"/>
        </w:rPr>
      </w:pPr>
      <w:r>
        <w:rPr>
          <w:rFonts w:hint="eastAsia" w:ascii="仿宋" w:hAnsi="仿宋" w:eastAsia="仿宋"/>
          <w:sz w:val="28"/>
          <w:szCs w:val="28"/>
        </w:rPr>
        <w:t>10</w:t>
      </w:r>
      <w:r>
        <w:rPr>
          <w:rFonts w:ascii="仿宋" w:hAnsi="仿宋" w:eastAsia="仿宋"/>
          <w:sz w:val="28"/>
          <w:szCs w:val="28"/>
          <w:lang w:val="zh-CN"/>
        </w:rPr>
        <w:t>.2.5</w:t>
      </w:r>
      <w:r>
        <w:rPr>
          <w:rFonts w:hint="eastAsia" w:ascii="仿宋" w:hAnsi="仿宋" w:eastAsia="仿宋"/>
          <w:sz w:val="28"/>
          <w:szCs w:val="28"/>
          <w:lang w:val="zh-CN"/>
        </w:rPr>
        <w:t>商务部分。主要包括营业执照（复印件）、</w:t>
      </w:r>
      <w:r>
        <w:rPr>
          <w:rFonts w:hint="eastAsia" w:ascii="仿宋" w:hAnsi="仿宋" w:eastAsia="仿宋"/>
          <w:sz w:val="28"/>
          <w:szCs w:val="28"/>
        </w:rPr>
        <w:t>通过“国家企业信用信息公示系统”网站（www.gsxt.gov.cn/）查询，“中国政府采购网”网站（www.ccgp.gov.cn）查询的信用</w:t>
      </w:r>
      <w:r>
        <w:rPr>
          <w:rFonts w:ascii="仿宋" w:hAnsi="仿宋" w:eastAsia="仿宋"/>
          <w:sz w:val="28"/>
          <w:szCs w:val="28"/>
        </w:rPr>
        <w:t>记录</w:t>
      </w:r>
      <w:r>
        <w:rPr>
          <w:rFonts w:hint="eastAsia" w:ascii="仿宋" w:hAnsi="仿宋" w:eastAsia="仿宋"/>
          <w:sz w:val="28"/>
          <w:szCs w:val="28"/>
        </w:rPr>
        <w:t>、一般纳税人资格证明盖鲜章或者小规模纳税人资格证明盖鲜章、法定代表人授权书和法定代表人身份证复印件、被授权人身份证复印件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r>
        <w:rPr>
          <w:rFonts w:ascii="仿宋" w:hAnsi="仿宋" w:eastAsia="仿宋"/>
          <w:sz w:val="28"/>
          <w:szCs w:val="28"/>
        </w:rPr>
        <w:t>浙江大华技术股份有限公司</w:t>
      </w:r>
      <w:r>
        <w:rPr>
          <w:rFonts w:hint="eastAsia" w:ascii="仿宋" w:hAnsi="仿宋" w:eastAsia="仿宋"/>
          <w:sz w:val="28"/>
          <w:szCs w:val="28"/>
        </w:rPr>
        <w:t>针对本项目的售后服务承诺文件（提供原件并加盖鲜章）</w:t>
      </w:r>
      <w:r>
        <w:rPr>
          <w:rFonts w:hint="eastAsia" w:ascii="仿宋" w:hAnsi="仿宋" w:eastAsia="仿宋"/>
          <w:sz w:val="28"/>
          <w:szCs w:val="28"/>
          <w:lang w:val="zh-CN"/>
        </w:rPr>
        <w:t>等。</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kern w:val="0"/>
          <w:sz w:val="28"/>
          <w:szCs w:val="28"/>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十三、监督部门</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sz w:val="28"/>
          <w:szCs w:val="28"/>
          <w:lang w:val="zh-CN"/>
        </w:rPr>
        <w:t>比选响应文</w:t>
      </w:r>
      <w:r>
        <w:rPr>
          <w:rFonts w:hint="eastAsia" w:ascii="仿宋" w:hAnsi="仿宋" w:eastAsia="仿宋"/>
          <w:sz w:val="28"/>
          <w:szCs w:val="28"/>
        </w:rPr>
        <w:t>件必须在</w:t>
      </w:r>
      <w:r>
        <w:rPr>
          <w:rFonts w:hint="eastAsia" w:ascii="仿宋" w:hAnsi="仿宋" w:eastAsia="仿宋"/>
          <w:sz w:val="28"/>
          <w:szCs w:val="28"/>
          <w:u w:val="single"/>
        </w:rPr>
        <w:t>2020</w:t>
      </w:r>
      <w:r>
        <w:rPr>
          <w:rFonts w:hint="eastAsia" w:ascii="仿宋" w:hAnsi="仿宋" w:eastAsia="仿宋"/>
          <w:sz w:val="28"/>
          <w:szCs w:val="28"/>
          <w:u w:val="single"/>
          <w:lang w:val="zh-CN"/>
        </w:rPr>
        <w:t>年</w:t>
      </w:r>
      <w:r>
        <w:rPr>
          <w:rFonts w:hint="eastAsia" w:ascii="仿宋" w:hAnsi="仿宋" w:eastAsia="仿宋"/>
          <w:sz w:val="28"/>
          <w:szCs w:val="28"/>
          <w:u w:val="single"/>
          <w:lang w:val="en-US" w:eastAsia="zh-CN"/>
        </w:rPr>
        <w:t>12</w:t>
      </w:r>
      <w:r>
        <w:rPr>
          <w:rFonts w:hint="eastAsia" w:ascii="仿宋" w:hAnsi="仿宋" w:eastAsia="仿宋"/>
          <w:sz w:val="28"/>
          <w:szCs w:val="28"/>
          <w:u w:val="single"/>
          <w:lang w:val="zh-CN"/>
        </w:rPr>
        <w:t>月</w:t>
      </w:r>
      <w:r>
        <w:rPr>
          <w:rFonts w:hint="eastAsia" w:ascii="仿宋" w:hAnsi="仿宋" w:eastAsia="仿宋"/>
          <w:sz w:val="28"/>
          <w:szCs w:val="28"/>
          <w:u w:val="single"/>
          <w:lang w:val="en-US" w:eastAsia="zh-CN"/>
        </w:rPr>
        <w:t>8</w:t>
      </w:r>
      <w:r>
        <w:rPr>
          <w:rFonts w:hint="eastAsia" w:ascii="仿宋" w:hAnsi="仿宋" w:eastAsia="仿宋"/>
          <w:sz w:val="28"/>
          <w:szCs w:val="28"/>
          <w:u w:val="single"/>
          <w:lang w:val="zh-CN"/>
        </w:rPr>
        <w:t>日</w:t>
      </w:r>
      <w:r>
        <w:rPr>
          <w:rFonts w:hint="eastAsia" w:ascii="仿宋" w:hAnsi="仿宋" w:eastAsia="仿宋"/>
          <w:sz w:val="28"/>
          <w:szCs w:val="28"/>
          <w:u w:val="single"/>
          <w:lang w:val="en-US" w:eastAsia="zh-CN"/>
        </w:rPr>
        <w:t>9:00</w:t>
      </w:r>
      <w:r>
        <w:rPr>
          <w:rFonts w:hint="eastAsia" w:ascii="仿宋" w:hAnsi="仿宋" w:eastAsia="仿宋"/>
          <w:sz w:val="28"/>
          <w:szCs w:val="28"/>
          <w:u w:val="single"/>
        </w:rPr>
        <w:t>至</w:t>
      </w:r>
      <w:r>
        <w:rPr>
          <w:rFonts w:hint="eastAsia" w:ascii="仿宋" w:hAnsi="仿宋" w:eastAsia="仿宋"/>
          <w:sz w:val="28"/>
          <w:szCs w:val="28"/>
          <w:u w:val="single"/>
          <w:lang w:val="en-US" w:eastAsia="zh-CN"/>
        </w:rPr>
        <w:t>9:30</w:t>
      </w:r>
      <w:r>
        <w:rPr>
          <w:rFonts w:hint="eastAsia" w:ascii="仿宋" w:hAnsi="仿宋" w:eastAsia="仿宋"/>
          <w:sz w:val="28"/>
          <w:szCs w:val="28"/>
          <w:u w:val="single"/>
          <w:lang w:val="zh-CN"/>
        </w:rPr>
        <w:t>时</w:t>
      </w:r>
      <w:r>
        <w:rPr>
          <w:rFonts w:hint="eastAsia" w:ascii="仿宋" w:hAnsi="仿宋" w:eastAsia="仿宋"/>
          <w:sz w:val="28"/>
          <w:szCs w:val="28"/>
        </w:rPr>
        <w:t>前送到重庆机场信息通信网络有限公司（ITC大楼113室），过期不予受理。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14.2</w:t>
      </w:r>
      <w:r>
        <w:rPr>
          <w:rFonts w:ascii="仿宋" w:hAnsi="仿宋" w:eastAsia="仿宋"/>
          <w:sz w:val="28"/>
          <w:szCs w:val="28"/>
        </w:rPr>
        <w:t xml:space="preserve"> </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9:30</w:t>
      </w:r>
      <w:r>
        <w:rPr>
          <w:rFonts w:hint="eastAsia" w:ascii="仿宋" w:hAnsi="仿宋" w:eastAsia="仿宋" w:cs="仿宋"/>
          <w:sz w:val="28"/>
          <w:szCs w:val="28"/>
          <w:u w:val="single"/>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室等候通知具体比选地点。</w:t>
      </w:r>
    </w:p>
    <w:p>
      <w:pPr>
        <w:autoSpaceDE w:val="0"/>
        <w:autoSpaceDN w:val="0"/>
        <w:adjustRightInd w:val="0"/>
        <w:spacing w:line="360" w:lineRule="auto"/>
        <w:ind w:firstLine="560" w:firstLineChars="200"/>
        <w:rPr>
          <w:rFonts w:ascii="仿宋" w:hAnsi="仿宋" w:eastAsia="仿宋"/>
          <w:b/>
          <w:bCs/>
          <w:sz w:val="28"/>
          <w:szCs w:val="28"/>
        </w:rPr>
      </w:pPr>
      <w:r>
        <w:rPr>
          <w:rFonts w:hint="eastAsia" w:ascii="仿宋" w:hAnsi="仿宋" w:eastAsia="仿宋"/>
          <w:sz w:val="28"/>
          <w:szCs w:val="28"/>
        </w:rPr>
        <w:t>14.3</w:t>
      </w:r>
      <w:r>
        <w:rPr>
          <w:rFonts w:hint="eastAsia" w:ascii="仿宋" w:hAnsi="仿宋" w:eastAsia="仿宋"/>
          <w:b/>
          <w:bCs/>
          <w:sz w:val="28"/>
          <w:szCs w:val="28"/>
        </w:rPr>
        <w:t>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14.4 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十四、联系方式：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rPr>
          <w:rFonts w:ascii="仿宋" w:hAnsi="仿宋" w:eastAsia="仿宋"/>
          <w:sz w:val="28"/>
          <w:szCs w:val="28"/>
        </w:rPr>
      </w:pPr>
      <w:r>
        <w:rPr>
          <w:rFonts w:hint="eastAsia" w:ascii="仿宋" w:hAnsi="仿宋" w:eastAsia="仿宋"/>
          <w:sz w:val="28"/>
          <w:szCs w:val="28"/>
        </w:rPr>
        <w:t>邮编：</w:t>
      </w:r>
      <w:r>
        <w:rPr>
          <w:rFonts w:ascii="仿宋" w:hAnsi="仿宋" w:eastAsia="仿宋"/>
          <w:sz w:val="28"/>
          <w:szCs w:val="28"/>
        </w:rPr>
        <w:t>401120</w:t>
      </w:r>
    </w:p>
    <w:p>
      <w:pPr>
        <w:adjustRightInd w:val="0"/>
        <w:snapToGrid w:val="0"/>
        <w:spacing w:line="360" w:lineRule="auto"/>
        <w:ind w:firstLine="420" w:firstLineChars="200"/>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ascii="仿宋_GB2312" w:eastAsia="仿宋_GB2312"/>
        </w:rPr>
      </w:pPr>
      <w:r>
        <w:rPr>
          <w:rFonts w:hint="eastAsia" w:ascii="仿宋" w:hAnsi="仿宋" w:eastAsia="仿宋"/>
          <w:b/>
          <w:sz w:val="36"/>
          <w:szCs w:val="36"/>
        </w:rPr>
        <w:t>重庆江北国际机场老航站区10KV及以下配电装置改造工程视频监控项目设备采购部分合同范本</w:t>
      </w:r>
    </w:p>
    <w:tbl>
      <w:tblPr>
        <w:tblStyle w:val="11"/>
        <w:tblW w:w="9714" w:type="dxa"/>
        <w:jc w:val="center"/>
        <w:tblInd w:w="0" w:type="dxa"/>
        <w:tblLayout w:type="fixed"/>
        <w:tblCellMar>
          <w:top w:w="15" w:type="dxa"/>
          <w:left w:w="15" w:type="dxa"/>
          <w:bottom w:w="15" w:type="dxa"/>
          <w:right w:w="15" w:type="dxa"/>
        </w:tblCellMar>
      </w:tblPr>
      <w:tblGrid>
        <w:gridCol w:w="9714"/>
      </w:tblGrid>
      <w:tr>
        <w:tblPrEx>
          <w:tblLayout w:type="fixed"/>
          <w:tblCellMar>
            <w:top w:w="15" w:type="dxa"/>
            <w:left w:w="15" w:type="dxa"/>
            <w:bottom w:w="15" w:type="dxa"/>
            <w:right w:w="15" w:type="dxa"/>
          </w:tblCellMar>
        </w:tblPrEx>
        <w:trPr>
          <w:trHeight w:val="4995" w:hRule="atLeast"/>
          <w:jc w:val="center"/>
        </w:trPr>
        <w:tc>
          <w:tcPr>
            <w:tcW w:w="9714" w:type="dxa"/>
            <w:vAlign w:val="center"/>
          </w:tcPr>
          <w:p>
            <w:pPr>
              <w:spacing w:line="360" w:lineRule="auto"/>
              <w:rPr>
                <w:rFonts w:ascii="仿宋_GB2312" w:hAnsi="新宋体" w:eastAsia="仿宋_GB2312"/>
                <w:sz w:val="24"/>
              </w:rPr>
            </w:pPr>
            <w:r>
              <w:rPr>
                <w:rFonts w:hint="eastAsia" w:ascii="仿宋_GB2312" w:hAnsi="新宋体" w:eastAsia="仿宋_GB2312"/>
                <w:sz w:val="24"/>
              </w:rPr>
              <w:t>甲方：重庆机场信息通信网络有限公司</w:t>
            </w:r>
          </w:p>
          <w:p>
            <w:pPr>
              <w:spacing w:line="360" w:lineRule="auto"/>
              <w:rPr>
                <w:rFonts w:ascii="仿宋_GB2312" w:eastAsia="仿宋_GB2312"/>
                <w:sz w:val="24"/>
              </w:rPr>
            </w:pPr>
            <w:r>
              <w:rPr>
                <w:rFonts w:hint="eastAsia" w:ascii="仿宋_GB2312" w:eastAsia="仿宋_GB2312"/>
                <w:sz w:val="24"/>
              </w:rPr>
              <w:t>地址：重庆江北国际机场</w:t>
            </w:r>
            <w:r>
              <w:rPr>
                <w:rFonts w:ascii="仿宋_GB2312" w:eastAsia="仿宋_GB2312"/>
                <w:sz w:val="24"/>
              </w:rPr>
              <w:t xml:space="preserve">   </w:t>
            </w:r>
          </w:p>
          <w:p>
            <w:pPr>
              <w:spacing w:line="360" w:lineRule="auto"/>
              <w:rPr>
                <w:rFonts w:ascii="仿宋_GB2312" w:eastAsia="仿宋_GB2312"/>
                <w:sz w:val="24"/>
              </w:rPr>
            </w:pPr>
            <w:r>
              <w:rPr>
                <w:rFonts w:hint="eastAsia" w:ascii="仿宋_GB2312" w:eastAsia="仿宋_GB2312"/>
                <w:sz w:val="24"/>
              </w:rPr>
              <w:t>联系人</w:t>
            </w:r>
            <w:r>
              <w:rPr>
                <w:rFonts w:ascii="仿宋_GB2312" w:eastAsia="仿宋_GB2312"/>
                <w:sz w:val="24"/>
              </w:rPr>
              <w:t>:</w:t>
            </w:r>
          </w:p>
          <w:p>
            <w:pPr>
              <w:spacing w:line="360" w:lineRule="auto"/>
              <w:rPr>
                <w:rFonts w:ascii="仿宋_GB2312" w:eastAsia="仿宋_GB2312"/>
                <w:sz w:val="24"/>
              </w:rPr>
            </w:pPr>
            <w:r>
              <w:rPr>
                <w:rFonts w:hint="eastAsia" w:ascii="仿宋_GB2312" w:eastAsia="仿宋_GB2312"/>
                <w:sz w:val="24"/>
              </w:rPr>
              <w:t>联系电话：</w:t>
            </w:r>
          </w:p>
          <w:p>
            <w:pPr>
              <w:spacing w:line="360" w:lineRule="auto"/>
              <w:rPr>
                <w:rFonts w:ascii="仿宋_GB2312" w:eastAsia="仿宋_GB2312"/>
                <w:sz w:val="24"/>
              </w:rPr>
            </w:pPr>
            <w:r>
              <w:rPr>
                <w:rFonts w:hint="eastAsia" w:ascii="仿宋_GB2312" w:eastAsia="仿宋_GB2312"/>
                <w:sz w:val="24"/>
              </w:rPr>
              <w:t>传真号码：</w:t>
            </w:r>
          </w:p>
          <w:p>
            <w:pPr>
              <w:spacing w:line="360" w:lineRule="auto"/>
              <w:ind w:right="4964" w:rightChars="2364"/>
              <w:rPr>
                <w:rFonts w:ascii="仿宋_GB2312" w:hAnsi="宋体" w:eastAsia="仿宋_GB2312" w:cs="宋体"/>
                <w:sz w:val="24"/>
              </w:rPr>
            </w:pPr>
            <w:r>
              <w:rPr>
                <w:rFonts w:hint="eastAsia" w:ascii="仿宋_GB2312" w:eastAsia="仿宋_GB2312"/>
                <w:sz w:val="24"/>
              </w:rPr>
              <w:t xml:space="preserve">乙方： </w:t>
            </w:r>
          </w:p>
          <w:p>
            <w:pPr>
              <w:tabs>
                <w:tab w:val="left" w:pos="6300"/>
              </w:tabs>
              <w:snapToGrid w:val="0"/>
              <w:spacing w:line="360" w:lineRule="auto"/>
              <w:rPr>
                <w:rFonts w:ascii="仿宋_GB2312" w:hAnsi="宋体" w:eastAsia="仿宋_GB2312" w:cs="宋体"/>
                <w:color w:val="000000"/>
                <w:sz w:val="24"/>
              </w:rPr>
            </w:pPr>
            <w:r>
              <w:rPr>
                <w:rFonts w:hint="eastAsia" w:ascii="仿宋_GB2312" w:hAnsi="宋体" w:eastAsia="仿宋_GB2312" w:cs="宋体"/>
                <w:color w:val="000000"/>
                <w:sz w:val="24"/>
              </w:rPr>
              <w:t xml:space="preserve">地址： </w:t>
            </w:r>
          </w:p>
          <w:p>
            <w:pPr>
              <w:tabs>
                <w:tab w:val="left" w:pos="6300"/>
              </w:tabs>
              <w:snapToGrid w:val="0"/>
              <w:spacing w:line="360" w:lineRule="auto"/>
              <w:rPr>
                <w:rFonts w:ascii="仿宋_GB2312" w:hAnsi="宋体" w:eastAsia="仿宋_GB2312" w:cs="宋体"/>
                <w:color w:val="000000"/>
                <w:sz w:val="24"/>
              </w:rPr>
            </w:pPr>
            <w:r>
              <w:rPr>
                <w:rFonts w:hint="eastAsia" w:ascii="仿宋_GB2312" w:hAnsi="宋体" w:eastAsia="仿宋_GB2312" w:cs="宋体"/>
                <w:color w:val="000000"/>
                <w:sz w:val="24"/>
              </w:rPr>
              <w:t xml:space="preserve">联系人： </w:t>
            </w:r>
          </w:p>
          <w:p>
            <w:pPr>
              <w:tabs>
                <w:tab w:val="left" w:pos="6300"/>
              </w:tabs>
              <w:snapToGrid w:val="0"/>
              <w:spacing w:line="360" w:lineRule="auto"/>
              <w:rPr>
                <w:rFonts w:ascii="仿宋_GB2312" w:eastAsia="仿宋_GB2312"/>
                <w:sz w:val="24"/>
              </w:rPr>
            </w:pPr>
            <w:r>
              <w:rPr>
                <w:rFonts w:hint="eastAsia" w:ascii="仿宋_GB2312" w:eastAsia="仿宋_GB2312"/>
                <w:sz w:val="24"/>
              </w:rPr>
              <w:t>联系电话：</w:t>
            </w:r>
            <w:r>
              <w:rPr>
                <w:rFonts w:hint="eastAsia" w:ascii="仿宋_GB2312" w:hAnsi="新宋体" w:eastAsia="仿宋_GB2312"/>
                <w:sz w:val="24"/>
              </w:rPr>
              <w:t xml:space="preserve"> </w:t>
            </w:r>
          </w:p>
          <w:p>
            <w:pPr>
              <w:jc w:val="left"/>
              <w:rPr>
                <w:rFonts w:ascii="仿宋_GB2312" w:eastAsia="仿宋_GB2312"/>
                <w:sz w:val="24"/>
                <w:u w:val="single"/>
              </w:rPr>
            </w:pPr>
            <w:r>
              <w:rPr>
                <w:rFonts w:hint="eastAsia" w:ascii="仿宋_GB2312" w:eastAsia="仿宋_GB2312"/>
                <w:sz w:val="24"/>
              </w:rPr>
              <w:t>甲乙双方经过友好协商，就甲方向乙方采购</w:t>
            </w:r>
            <w:r>
              <w:rPr>
                <w:rFonts w:ascii="仿宋_GB2312" w:eastAsia="仿宋_GB2312"/>
                <w:sz w:val="24"/>
              </w:rPr>
              <w:t>:</w:t>
            </w:r>
            <w:r>
              <w:rPr>
                <w:rFonts w:hint="eastAsia" w:ascii="仿宋_GB2312" w:eastAsia="仿宋_GB2312"/>
                <w:sz w:val="24"/>
              </w:rPr>
              <w:t xml:space="preserve"> </w:t>
            </w:r>
            <w:r>
              <w:rPr>
                <w:rFonts w:hint="eastAsia" w:ascii="仿宋_GB2312" w:eastAsia="仿宋_GB2312"/>
                <w:sz w:val="24"/>
                <w:u w:val="single"/>
              </w:rPr>
              <w:t>重庆江北国际机场老航站区10KV及以下配电</w:t>
            </w:r>
          </w:p>
          <w:p>
            <w:pPr>
              <w:jc w:val="left"/>
              <w:rPr>
                <w:rFonts w:ascii="仿宋_GB2312" w:eastAsia="仿宋_GB2312"/>
                <w:sz w:val="24"/>
              </w:rPr>
            </w:pPr>
            <w:r>
              <w:rPr>
                <w:rFonts w:hint="eastAsia" w:ascii="仿宋_GB2312" w:eastAsia="仿宋_GB2312"/>
                <w:sz w:val="24"/>
                <w:u w:val="single"/>
              </w:rPr>
              <w:t>装置改造工程视频监控项目设备采购部分</w:t>
            </w:r>
            <w:r>
              <w:rPr>
                <w:rFonts w:hint="eastAsia" w:ascii="仿宋_GB2312" w:eastAsia="仿宋_GB2312"/>
                <w:sz w:val="24"/>
              </w:rPr>
              <w:t>产品事宜，达成如下合同条款：</w:t>
            </w:r>
          </w:p>
          <w:p>
            <w:pPr>
              <w:spacing w:line="360" w:lineRule="auto"/>
              <w:ind w:right="4964" w:rightChars="2364"/>
              <w:rPr>
                <w:rFonts w:ascii="仿宋_GB2312" w:eastAsia="仿宋_GB2312" w:cs="宋体"/>
                <w:color w:val="000000"/>
                <w:sz w:val="24"/>
              </w:rPr>
            </w:pPr>
            <w:r>
              <w:rPr>
                <w:rFonts w:hint="eastAsia" w:ascii="仿宋_GB2312" w:eastAsia="仿宋_GB2312"/>
                <w:sz w:val="24"/>
              </w:rPr>
              <w:t>第一条设备采购清单及价格</w:t>
            </w:r>
            <w:r>
              <w:rPr>
                <w:rFonts w:ascii="仿宋_GB2312" w:eastAsia="仿宋_GB2312" w:cs="宋体"/>
                <w:color w:val="000000"/>
                <w:kern w:val="0"/>
                <w:sz w:val="24"/>
              </w:rPr>
              <w:t xml:space="preserve"> </w:t>
            </w:r>
          </w:p>
          <w:tbl>
            <w:tblPr>
              <w:tblStyle w:val="11"/>
              <w:tblW w:w="8332" w:type="dxa"/>
              <w:jc w:val="center"/>
              <w:tblInd w:w="0" w:type="dxa"/>
              <w:tblLayout w:type="fixed"/>
              <w:tblCellMar>
                <w:top w:w="0" w:type="dxa"/>
                <w:left w:w="0" w:type="dxa"/>
                <w:bottom w:w="0" w:type="dxa"/>
                <w:right w:w="0" w:type="dxa"/>
              </w:tblCellMar>
            </w:tblPr>
            <w:tblGrid>
              <w:gridCol w:w="402"/>
              <w:gridCol w:w="1538"/>
              <w:gridCol w:w="2492"/>
              <w:gridCol w:w="573"/>
              <w:gridCol w:w="640"/>
              <w:gridCol w:w="553"/>
              <w:gridCol w:w="1276"/>
              <w:gridCol w:w="858"/>
            </w:tblGrid>
            <w:tr>
              <w:tblPrEx>
                <w:tblLayout w:type="fixed"/>
                <w:tblCellMar>
                  <w:top w:w="0" w:type="dxa"/>
                  <w:left w:w="0" w:type="dxa"/>
                  <w:bottom w:w="0" w:type="dxa"/>
                  <w:right w:w="0" w:type="dxa"/>
                </w:tblCellMar>
              </w:tblPrEx>
              <w:trPr>
                <w:trHeight w:val="540" w:hRule="atLeast"/>
                <w:jc w:val="center"/>
              </w:trPr>
              <w:tc>
                <w:tcPr>
                  <w:tcW w:w="40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材料名称</w:t>
                  </w:r>
                </w:p>
              </w:tc>
              <w:tc>
                <w:tcPr>
                  <w:tcW w:w="24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品牌/厂家</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价格</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（不含税）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（元）</w:t>
                  </w:r>
                </w:p>
              </w:tc>
              <w:tc>
                <w:tcPr>
                  <w:tcW w:w="85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Layout w:type="fixed"/>
                <w:tblCellMar>
                  <w:top w:w="0" w:type="dxa"/>
                  <w:left w:w="0" w:type="dxa"/>
                  <w:bottom w:w="0" w:type="dxa"/>
                  <w:right w:w="0" w:type="dxa"/>
                </w:tblCellMar>
              </w:tblPrEx>
              <w:trPr>
                <w:trHeight w:val="981" w:hRule="atLeast"/>
                <w:jc w:val="center"/>
              </w:trPr>
              <w:tc>
                <w:tcPr>
                  <w:tcW w:w="40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0"/>
                    </w:numPr>
                    <w:ind w:left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华为防火墙</w:t>
                  </w:r>
                </w:p>
              </w:tc>
              <w:tc>
                <w:tcPr>
                  <w:tcW w:w="24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USG6311E交流主机</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华为</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p>
              </w:tc>
              <w:tc>
                <w:tcPr>
                  <w:tcW w:w="85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负责</w:t>
                  </w:r>
                  <w:r>
                    <w:rPr>
                      <w:rFonts w:ascii="宋体" w:hAnsi="宋体" w:cs="宋体"/>
                      <w:color w:val="000000"/>
                      <w:kern w:val="0"/>
                      <w:sz w:val="18"/>
                      <w:szCs w:val="18"/>
                      <w:lang w:bidi="ar"/>
                    </w:rPr>
                    <w:t>调试</w:t>
                  </w:r>
                </w:p>
              </w:tc>
            </w:tr>
            <w:tr>
              <w:tblPrEx>
                <w:tblLayout w:type="fixed"/>
                <w:tblCellMar>
                  <w:top w:w="0" w:type="dxa"/>
                  <w:left w:w="0" w:type="dxa"/>
                  <w:bottom w:w="0" w:type="dxa"/>
                  <w:right w:w="0" w:type="dxa"/>
                </w:tblCellMar>
              </w:tblPrEx>
              <w:trPr>
                <w:trHeight w:val="328" w:hRule="atLeast"/>
                <w:jc w:val="center"/>
              </w:trPr>
              <w:tc>
                <w:tcPr>
                  <w:tcW w:w="40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0"/>
                    </w:numPr>
                    <w:ind w:left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2</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大华网络球型摄像机（含支架、护罩）</w:t>
                  </w:r>
                </w:p>
              </w:tc>
              <w:tc>
                <w:tcPr>
                  <w:tcW w:w="24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DH-SD-6A92C3AX-HNI</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36</w:t>
                  </w:r>
                </w:p>
              </w:tc>
              <w:tc>
                <w:tcPr>
                  <w:tcW w:w="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大华</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p>
              </w:tc>
              <w:tc>
                <w:tcPr>
                  <w:tcW w:w="85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25" w:hRule="atLeast"/>
                <w:jc w:val="center"/>
              </w:trPr>
              <w:tc>
                <w:tcPr>
                  <w:tcW w:w="40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0"/>
                    </w:numPr>
                    <w:ind w:left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3</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华为交换机</w:t>
                  </w:r>
                </w:p>
              </w:tc>
              <w:tc>
                <w:tcPr>
                  <w:tcW w:w="24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S1720-10GW-PWR-2P</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29</w:t>
                  </w:r>
                </w:p>
              </w:tc>
              <w:tc>
                <w:tcPr>
                  <w:tcW w:w="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华为</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p>
              </w:tc>
              <w:tc>
                <w:tcPr>
                  <w:tcW w:w="85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负责</w:t>
                  </w:r>
                  <w:r>
                    <w:rPr>
                      <w:rFonts w:ascii="宋体" w:hAnsi="宋体" w:cs="宋体"/>
                      <w:color w:val="000000"/>
                      <w:kern w:val="0"/>
                      <w:sz w:val="18"/>
                      <w:szCs w:val="18"/>
                      <w:lang w:bidi="ar"/>
                    </w:rPr>
                    <w:t>调试</w:t>
                  </w:r>
                </w:p>
              </w:tc>
            </w:tr>
            <w:tr>
              <w:tblPrEx>
                <w:tblLayout w:type="fixed"/>
                <w:tblCellMar>
                  <w:top w:w="0" w:type="dxa"/>
                  <w:left w:w="0" w:type="dxa"/>
                  <w:bottom w:w="0" w:type="dxa"/>
                  <w:right w:w="0" w:type="dxa"/>
                </w:tblCellMar>
              </w:tblPrEx>
              <w:trPr>
                <w:trHeight w:val="411" w:hRule="atLeast"/>
                <w:jc w:val="center"/>
              </w:trPr>
              <w:tc>
                <w:tcPr>
                  <w:tcW w:w="402"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numPr>
                      <w:ilvl w:val="0"/>
                      <w:numId w:val="0"/>
                    </w:numPr>
                    <w:ind w:left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4</w:t>
                  </w:r>
                </w:p>
              </w:tc>
              <w:tc>
                <w:tcPr>
                  <w:tcW w:w="1538"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大华网络高清红外枪式摄像机（含支架、护罩）</w:t>
                  </w:r>
                </w:p>
              </w:tc>
              <w:tc>
                <w:tcPr>
                  <w:tcW w:w="2492"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DH-IPC-HF829XY-C3</w:t>
                  </w:r>
                </w:p>
              </w:tc>
              <w:tc>
                <w:tcPr>
                  <w:tcW w:w="573"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53</w:t>
                  </w:r>
                </w:p>
              </w:tc>
              <w:tc>
                <w:tcPr>
                  <w:tcW w:w="640"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553"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大华</w:t>
                  </w:r>
                </w:p>
              </w:tc>
              <w:tc>
                <w:tcPr>
                  <w:tcW w:w="1276"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both"/>
                    <w:textAlignment w:val="center"/>
                    <w:rPr>
                      <w:rFonts w:hint="eastAsia" w:ascii="宋体" w:hAnsi="宋体" w:cs="宋体"/>
                      <w:color w:val="000000"/>
                      <w:kern w:val="0"/>
                      <w:sz w:val="18"/>
                      <w:szCs w:val="18"/>
                      <w:lang w:bidi="ar"/>
                    </w:rPr>
                  </w:pPr>
                </w:p>
              </w:tc>
              <w:tc>
                <w:tcPr>
                  <w:tcW w:w="858"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51"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5</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大华网络硬盘录像机</w:t>
                  </w:r>
                </w:p>
              </w:tc>
              <w:tc>
                <w:tcPr>
                  <w:tcW w:w="24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DH-EVS5016S-R</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大华</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551"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6</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联想工作站</w:t>
                  </w:r>
                </w:p>
              </w:tc>
              <w:tc>
                <w:tcPr>
                  <w:tcW w:w="24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天逸510Pro英特尔酷睿（i5-9400F 8G 1T+256G SSD 2G独显 ）23英寸</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联想</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36"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7</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华为汇聚交换机</w:t>
                  </w:r>
                </w:p>
              </w:tc>
              <w:tc>
                <w:tcPr>
                  <w:tcW w:w="24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S5735S-L48T4S-A</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华为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负责</w:t>
                  </w:r>
                  <w:r>
                    <w:rPr>
                      <w:rFonts w:ascii="宋体" w:hAnsi="宋体" w:cs="宋体"/>
                      <w:color w:val="000000"/>
                      <w:kern w:val="0"/>
                      <w:sz w:val="18"/>
                      <w:szCs w:val="18"/>
                      <w:lang w:bidi="ar"/>
                    </w:rPr>
                    <w:t>调试</w:t>
                  </w:r>
                </w:p>
              </w:tc>
            </w:tr>
            <w:tr>
              <w:tblPrEx>
                <w:tblLayout w:type="fixed"/>
                <w:tblCellMar>
                  <w:top w:w="0" w:type="dxa"/>
                  <w:left w:w="0" w:type="dxa"/>
                  <w:bottom w:w="0" w:type="dxa"/>
                  <w:right w:w="0" w:type="dxa"/>
                </w:tblCellMar>
              </w:tblPrEx>
              <w:trPr>
                <w:trHeight w:val="846"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8</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希捷视频存储硬盘</w:t>
                  </w:r>
                </w:p>
              </w:tc>
              <w:tc>
                <w:tcPr>
                  <w:tcW w:w="24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ST6000VX001</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72</w:t>
                  </w:r>
                </w:p>
              </w:tc>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希捷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22"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9</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华为服务器</w:t>
                  </w:r>
                </w:p>
              </w:tc>
              <w:tc>
                <w:tcPr>
                  <w:tcW w:w="24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2288H V5</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华为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负责</w:t>
                  </w:r>
                  <w:r>
                    <w:rPr>
                      <w:rFonts w:ascii="宋体" w:hAnsi="宋体" w:cs="宋体"/>
                      <w:color w:val="000000"/>
                      <w:kern w:val="0"/>
                      <w:sz w:val="18"/>
                      <w:szCs w:val="18"/>
                      <w:lang w:bidi="ar"/>
                    </w:rPr>
                    <w:t>调试</w:t>
                  </w:r>
                </w:p>
              </w:tc>
            </w:tr>
            <w:tr>
              <w:tblPrEx>
                <w:tblLayout w:type="fixed"/>
                <w:tblCellMar>
                  <w:top w:w="0" w:type="dxa"/>
                  <w:left w:w="0" w:type="dxa"/>
                  <w:bottom w:w="0" w:type="dxa"/>
                  <w:right w:w="0" w:type="dxa"/>
                </w:tblCellMar>
              </w:tblPrEx>
              <w:trPr>
                <w:trHeight w:val="421"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大华大交通综合管理平台</w:t>
                  </w:r>
                </w:p>
              </w:tc>
              <w:tc>
                <w:tcPr>
                  <w:tcW w:w="24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DH-DSS-J9100-PRO/500（授权100路license）</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大华</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color w:val="000000"/>
                      <w:kern w:val="0"/>
                      <w:sz w:val="18"/>
                      <w:szCs w:val="18"/>
                      <w:lang w:bidi="ar"/>
                    </w:rPr>
                  </w:pP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负责</w:t>
                  </w:r>
                  <w:r>
                    <w:rPr>
                      <w:rFonts w:ascii="宋体" w:hAnsi="宋体" w:cs="宋体"/>
                      <w:color w:val="000000"/>
                      <w:kern w:val="0"/>
                      <w:sz w:val="18"/>
                      <w:szCs w:val="18"/>
                      <w:lang w:bidi="ar"/>
                    </w:rPr>
                    <w:t>调试</w:t>
                  </w:r>
                </w:p>
              </w:tc>
            </w:tr>
            <w:tr>
              <w:tblPrEx>
                <w:tblLayout w:type="fixed"/>
                <w:tblCellMar>
                  <w:top w:w="0" w:type="dxa"/>
                  <w:left w:w="0" w:type="dxa"/>
                  <w:bottom w:w="0" w:type="dxa"/>
                  <w:right w:w="0" w:type="dxa"/>
                </w:tblCellMar>
              </w:tblPrEx>
              <w:trPr>
                <w:trHeight w:val="421"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瑞斯康达光收发器（含电源）</w:t>
                  </w:r>
                </w:p>
              </w:tc>
              <w:tc>
                <w:tcPr>
                  <w:tcW w:w="24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RC 112-FE-S1</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58</w:t>
                  </w:r>
                </w:p>
              </w:tc>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瑞斯康达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21"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瑞斯康达光收发器机箱</w:t>
                  </w:r>
                </w:p>
              </w:tc>
              <w:tc>
                <w:tcPr>
                  <w:tcW w:w="24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RC002-16</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瑞斯康达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bl>
          <w:p>
            <w:pPr>
              <w:spacing w:line="360" w:lineRule="auto"/>
              <w:rPr>
                <w:rFonts w:ascii="仿宋_GB2312" w:eastAsia="仿宋_GB2312" w:cs="宋体"/>
                <w:color w:val="000000"/>
                <w:sz w:val="24"/>
              </w:rPr>
            </w:pPr>
          </w:p>
        </w:tc>
      </w:tr>
    </w:tbl>
    <w:p>
      <w:pPr>
        <w:spacing w:line="360" w:lineRule="auto"/>
        <w:jc w:val="left"/>
        <w:rPr>
          <w:rFonts w:ascii="仿宋_GB2312" w:eastAsia="仿宋_GB2312"/>
          <w:sz w:val="24"/>
        </w:rPr>
      </w:pPr>
      <w:r>
        <w:rPr>
          <w:rFonts w:hint="eastAsia" w:ascii="仿宋_GB2312" w:eastAsia="仿宋_GB2312"/>
          <w:sz w:val="24"/>
        </w:rPr>
        <w:t>第二条付款</w:t>
      </w:r>
    </w:p>
    <w:p>
      <w:pPr>
        <w:numPr>
          <w:ilvl w:val="0"/>
          <w:numId w:val="1"/>
        </w:numPr>
        <w:rPr>
          <w:rFonts w:ascii="仿宋_GB2312" w:hAnsi="新宋体" w:eastAsia="仿宋_GB2312"/>
          <w:sz w:val="24"/>
        </w:rPr>
      </w:pPr>
      <w:r>
        <w:rPr>
          <w:rFonts w:hint="eastAsia" w:ascii="仿宋_GB2312" w:hAnsi="新宋体" w:eastAsia="仿宋_GB2312"/>
          <w:sz w:val="24"/>
        </w:rPr>
        <w:t>合同总价额（不含税）：合同总金额为</w:t>
      </w:r>
      <w:r>
        <w:rPr>
          <w:rFonts w:ascii="仿宋_GB2312" w:hAnsi="新宋体" w:eastAsia="仿宋_GB2312"/>
          <w:sz w:val="24"/>
        </w:rPr>
        <w:t>RMB</w:t>
      </w:r>
      <w:r>
        <w:rPr>
          <w:rFonts w:hint="eastAsia" w:ascii="仿宋_GB2312" w:hAnsi="新宋体" w:eastAsia="仿宋_GB2312"/>
          <w:sz w:val="24"/>
        </w:rPr>
        <w:t>：</w:t>
      </w:r>
      <w:r>
        <w:rPr>
          <w:rFonts w:hint="eastAsia" w:ascii="仿宋_GB2312" w:hAnsi="新宋体" w:eastAsia="仿宋_GB2312"/>
          <w:sz w:val="24"/>
          <w:u w:val="single"/>
        </w:rPr>
        <w:t>（小写： ）</w:t>
      </w:r>
      <w:r>
        <w:rPr>
          <w:rFonts w:hint="eastAsia" w:ascii="仿宋_GB2312" w:hAnsi="新宋体" w:eastAsia="仿宋_GB2312"/>
          <w:sz w:val="24"/>
        </w:rPr>
        <w:t>人民币：（大写： ），增值税税率： %。</w:t>
      </w:r>
    </w:p>
    <w:p>
      <w:pPr>
        <w:numPr>
          <w:ilvl w:val="0"/>
          <w:numId w:val="1"/>
        </w:numPr>
        <w:spacing w:after="240"/>
        <w:rPr>
          <w:rFonts w:ascii="仿宋_GB2312" w:hAnsi="新宋体" w:eastAsia="仿宋_GB2312"/>
          <w:sz w:val="24"/>
        </w:rPr>
      </w:pPr>
      <w:r>
        <w:rPr>
          <w:rFonts w:hint="eastAsia" w:ascii="仿宋_GB2312" w:hAnsi="新宋体" w:eastAsia="仿宋_GB2312"/>
          <w:sz w:val="24"/>
        </w:rPr>
        <w:t>若乙方开具增值税专用发票，则甲方支付不含税合同金额和税额的总金额；若乙方开具增值税普通发票，则甲方仅支付不含税合同金额。</w:t>
      </w:r>
      <w:r>
        <w:rPr>
          <w:rFonts w:ascii="仿宋_GB2312" w:hAnsi="新宋体" w:eastAsia="仿宋_GB2312"/>
          <w:sz w:val="24"/>
        </w:rPr>
        <w:br w:type="textWrapping"/>
      </w:r>
      <w:r>
        <w:rPr>
          <w:rFonts w:hint="eastAsia" w:ascii="仿宋_GB2312" w:hAnsi="新宋体" w:eastAsia="仿宋_GB2312"/>
          <w:sz w:val="24"/>
        </w:rPr>
        <w:t>3、付款时间：</w:t>
      </w:r>
    </w:p>
    <w:p>
      <w:pPr>
        <w:spacing w:line="360" w:lineRule="auto"/>
        <w:rPr>
          <w:rFonts w:ascii="仿宋_GB2312" w:hAnsi="新宋体" w:eastAsia="仿宋_GB2312"/>
          <w:sz w:val="24"/>
        </w:rPr>
      </w:pPr>
      <w:r>
        <w:rPr>
          <w:rFonts w:hint="eastAsia" w:ascii="仿宋_GB2312" w:hAnsi="新宋体" w:eastAsia="仿宋_GB2312"/>
          <w:color w:val="000000"/>
          <w:sz w:val="24"/>
        </w:rPr>
        <w:t>（</w:t>
      </w:r>
      <w:r>
        <w:rPr>
          <w:rFonts w:ascii="仿宋_GB2312" w:hAnsi="新宋体" w:eastAsia="仿宋_GB2312"/>
          <w:color w:val="000000"/>
          <w:sz w:val="24"/>
        </w:rPr>
        <w:t>1</w:t>
      </w:r>
      <w:r>
        <w:rPr>
          <w:rFonts w:hint="eastAsia" w:ascii="仿宋_GB2312" w:hAnsi="新宋体" w:eastAsia="仿宋_GB2312"/>
          <w:color w:val="000000"/>
          <w:sz w:val="24"/>
        </w:rPr>
        <w:t>）</w:t>
      </w:r>
      <w:r>
        <w:rPr>
          <w:rFonts w:hint="eastAsia" w:ascii="仿宋_GB2312" w:hAnsi="新宋体" w:eastAsia="仿宋_GB2312"/>
          <w:sz w:val="24"/>
        </w:rPr>
        <w:t>设备到货验收合格后、完成付款签审手续且在收到乙方开具的符合要求的增值税发票和收到业主方工程款后15日内甲方支付合同总价</w:t>
      </w:r>
      <w:r>
        <w:rPr>
          <w:rFonts w:ascii="仿宋_GB2312" w:hAnsi="新宋体" w:eastAsia="仿宋_GB2312"/>
          <w:sz w:val="24"/>
        </w:rPr>
        <w:t>95%</w:t>
      </w:r>
      <w:r>
        <w:rPr>
          <w:rFonts w:hint="eastAsia" w:ascii="仿宋_GB2312" w:hAnsi="新宋体" w:eastAsia="仿宋_GB2312"/>
          <w:sz w:val="24"/>
        </w:rPr>
        <w:t>给卖方；</w:t>
      </w:r>
    </w:p>
    <w:p>
      <w:pPr>
        <w:spacing w:line="360" w:lineRule="auto"/>
      </w:pPr>
      <w:r>
        <w:rPr>
          <w:rFonts w:hint="eastAsia" w:ascii="仿宋_GB2312" w:hAnsi="新宋体" w:eastAsia="仿宋_GB2312"/>
          <w:sz w:val="24"/>
        </w:rPr>
        <w:t>（</w:t>
      </w:r>
      <w:r>
        <w:rPr>
          <w:rFonts w:ascii="仿宋_GB2312" w:hAnsi="新宋体" w:eastAsia="仿宋_GB2312"/>
          <w:sz w:val="24"/>
        </w:rPr>
        <w:t>2</w:t>
      </w:r>
      <w:r>
        <w:rPr>
          <w:rFonts w:hint="eastAsia" w:ascii="仿宋_GB2312" w:hAnsi="新宋体" w:eastAsia="仿宋_GB2312"/>
          <w:sz w:val="24"/>
        </w:rPr>
        <w:t>）两年质保期结束后</w:t>
      </w:r>
      <w:r>
        <w:rPr>
          <w:rFonts w:hint="eastAsia" w:ascii="仿宋_GB2312" w:hAnsi="新宋体" w:eastAsia="仿宋_GB2312" w:cs="宋体"/>
          <w:sz w:val="24"/>
        </w:rPr>
        <w:t>甲方无息支付合同总价</w:t>
      </w:r>
      <w:r>
        <w:rPr>
          <w:rFonts w:ascii="仿宋_GB2312" w:hAnsi="新宋体" w:eastAsia="仿宋_GB2312"/>
          <w:sz w:val="24"/>
        </w:rPr>
        <w:t>5%</w:t>
      </w:r>
      <w:r>
        <w:rPr>
          <w:rFonts w:hint="eastAsia" w:ascii="仿宋_GB2312" w:hAnsi="新宋体" w:eastAsia="仿宋_GB2312"/>
          <w:sz w:val="24"/>
        </w:rPr>
        <w:t>质保金</w:t>
      </w:r>
      <w:r>
        <w:rPr>
          <w:rFonts w:hint="eastAsia" w:ascii="仿宋_GB2312" w:hAnsi="新宋体" w:eastAsia="仿宋_GB2312" w:cs="宋体"/>
          <w:sz w:val="24"/>
        </w:rPr>
        <w:t>给卖方</w:t>
      </w:r>
      <w:r>
        <w:rPr>
          <w:rFonts w:hint="eastAsia" w:ascii="仿宋_GB2312" w:hAnsi="新宋体" w:eastAsia="仿宋_GB2312"/>
          <w:sz w:val="24"/>
        </w:rPr>
        <w:t>。</w:t>
      </w:r>
    </w:p>
    <w:p>
      <w:pPr>
        <w:spacing w:line="360" w:lineRule="auto"/>
        <w:rPr>
          <w:rFonts w:ascii="仿宋_GB2312" w:hAnsi="新宋体" w:eastAsia="仿宋_GB2312"/>
          <w:sz w:val="24"/>
        </w:rPr>
      </w:pPr>
      <w:r>
        <w:rPr>
          <w:rFonts w:hint="eastAsia" w:ascii="仿宋_GB2312" w:hAnsi="新宋体" w:eastAsia="仿宋_GB2312"/>
          <w:sz w:val="24"/>
        </w:rPr>
        <w:t>4、发票：甲乙双方约定，由乙方向甲方开具与合同采购内容一致的合法合规的增值税发票。乙方的开票信息为：</w:t>
      </w:r>
    </w:p>
    <w:p>
      <w:pPr>
        <w:spacing w:line="360" w:lineRule="auto"/>
        <w:rPr>
          <w:rFonts w:ascii="仿宋_GB2312" w:hAnsi="新宋体" w:eastAsia="仿宋_GB2312"/>
          <w:sz w:val="24"/>
          <w:u w:val="single"/>
        </w:rPr>
      </w:pPr>
      <w:r>
        <w:rPr>
          <w:rFonts w:hint="eastAsia" w:ascii="仿宋_GB2312" w:hAnsi="新宋体" w:eastAsia="仿宋_GB2312"/>
          <w:sz w:val="24"/>
        </w:rPr>
        <w:t>单位名称：</w:t>
      </w:r>
      <w:r>
        <w:rPr>
          <w:rFonts w:hint="eastAsia" w:ascii="仿宋_GB2312" w:hAnsi="新宋体" w:eastAsia="仿宋_GB2312"/>
          <w:sz w:val="24"/>
          <w:u w:val="single"/>
        </w:rPr>
        <w:t xml:space="preserve">                   </w:t>
      </w:r>
    </w:p>
    <w:p>
      <w:pPr>
        <w:spacing w:line="360" w:lineRule="auto"/>
        <w:rPr>
          <w:rFonts w:ascii="仿宋_GB2312" w:hAnsi="新宋体" w:eastAsia="仿宋_GB2312"/>
          <w:sz w:val="24"/>
        </w:rPr>
      </w:pPr>
      <w:r>
        <w:rPr>
          <w:rFonts w:hint="eastAsia" w:ascii="仿宋_GB2312" w:hAnsi="新宋体" w:eastAsia="仿宋_GB2312"/>
          <w:sz w:val="24"/>
        </w:rPr>
        <w:t>账    户：</w:t>
      </w:r>
      <w:r>
        <w:rPr>
          <w:rFonts w:hint="eastAsia" w:ascii="仿宋_GB2312" w:hAnsi="新宋体" w:eastAsia="仿宋_GB2312"/>
          <w:sz w:val="24"/>
          <w:u w:val="single"/>
        </w:rPr>
        <w:t xml:space="preserve">                   </w:t>
      </w:r>
    </w:p>
    <w:p>
      <w:pPr>
        <w:spacing w:line="360" w:lineRule="auto"/>
        <w:rPr>
          <w:rFonts w:ascii="仿宋_GB2312" w:hAnsi="新宋体" w:eastAsia="仿宋_GB2312"/>
          <w:sz w:val="24"/>
        </w:rPr>
      </w:pPr>
      <w:r>
        <w:rPr>
          <w:rFonts w:hint="eastAsia" w:ascii="仿宋_GB2312" w:hAnsi="新宋体" w:eastAsia="仿宋_GB2312"/>
          <w:sz w:val="24"/>
        </w:rPr>
        <w:t>开户银行：</w:t>
      </w:r>
      <w:r>
        <w:rPr>
          <w:rFonts w:hint="eastAsia" w:ascii="仿宋_GB2312" w:hAnsi="新宋体" w:eastAsia="仿宋_GB2312"/>
          <w:sz w:val="24"/>
          <w:u w:val="single"/>
        </w:rPr>
        <w:t xml:space="preserve">                   </w:t>
      </w:r>
    </w:p>
    <w:p>
      <w:pPr>
        <w:spacing w:line="360" w:lineRule="auto"/>
        <w:rPr>
          <w:rFonts w:ascii="仿宋_GB2312" w:hAnsi="新宋体" w:eastAsia="仿宋_GB2312"/>
          <w:sz w:val="24"/>
        </w:rPr>
      </w:pPr>
      <w:r>
        <w:rPr>
          <w:rFonts w:hint="eastAsia" w:ascii="仿宋_GB2312" w:hAnsi="新宋体" w:eastAsia="仿宋_GB2312"/>
          <w:sz w:val="24"/>
        </w:rPr>
        <w:t>税     号：</w:t>
      </w:r>
      <w:r>
        <w:rPr>
          <w:rFonts w:hint="eastAsia" w:ascii="仿宋_GB2312" w:hAnsi="新宋体" w:eastAsia="仿宋_GB2312"/>
          <w:sz w:val="24"/>
          <w:u w:val="single"/>
        </w:rPr>
        <w:t xml:space="preserve">                   </w:t>
      </w:r>
    </w:p>
    <w:p>
      <w:pPr>
        <w:spacing w:line="360" w:lineRule="auto"/>
        <w:rPr>
          <w:rFonts w:ascii="仿宋_GB2312" w:hAnsi="新宋体" w:eastAsia="仿宋_GB2312"/>
          <w:sz w:val="24"/>
        </w:rPr>
      </w:pPr>
      <w:r>
        <w:rPr>
          <w:rFonts w:hint="eastAsia" w:ascii="仿宋_GB2312" w:hAnsi="新宋体" w:eastAsia="仿宋_GB2312"/>
          <w:sz w:val="24"/>
        </w:rPr>
        <w:t>单位地址：</w:t>
      </w:r>
      <w:r>
        <w:rPr>
          <w:rFonts w:hint="eastAsia" w:ascii="仿宋_GB2312" w:hAnsi="新宋体" w:eastAsia="仿宋_GB2312"/>
          <w:sz w:val="24"/>
          <w:u w:val="single"/>
        </w:rPr>
        <w:t xml:space="preserve">                   </w:t>
      </w:r>
    </w:p>
    <w:p>
      <w:pPr>
        <w:spacing w:line="360" w:lineRule="auto"/>
        <w:rPr>
          <w:highlight w:val="yellow"/>
        </w:rPr>
      </w:pPr>
      <w:r>
        <w:rPr>
          <w:rFonts w:hint="eastAsia" w:ascii="仿宋_GB2312" w:hAnsi="新宋体" w:eastAsia="仿宋_GB2312"/>
          <w:sz w:val="24"/>
        </w:rPr>
        <w:t>联系电话：</w:t>
      </w:r>
      <w:r>
        <w:rPr>
          <w:rFonts w:hint="eastAsia" w:ascii="仿宋_GB2312" w:hAnsi="新宋体" w:eastAsia="仿宋_GB2312"/>
          <w:sz w:val="24"/>
          <w:u w:val="single"/>
        </w:rPr>
        <w:t xml:space="preserve">                   </w:t>
      </w:r>
    </w:p>
    <w:p>
      <w:pPr>
        <w:pStyle w:val="10"/>
        <w:jc w:val="both"/>
        <w:rPr>
          <w:rFonts w:ascii="仿宋" w:hAnsi="仿宋" w:eastAsia="仿宋"/>
          <w:sz w:val="24"/>
          <w:szCs w:val="24"/>
        </w:rPr>
      </w:pPr>
      <w:r>
        <w:rPr>
          <w:rFonts w:hint="eastAsia" w:ascii="仿宋_GB2312" w:hAnsi="新宋体" w:eastAsia="仿宋_GB2312"/>
          <w:sz w:val="24"/>
        </w:rPr>
        <w:t>购货单位名称：</w:t>
      </w:r>
      <w:r>
        <w:rPr>
          <w:rFonts w:hint="eastAsia" w:ascii="仿宋_GB2312" w:hAnsi="新宋体" w:eastAsia="仿宋_GB2312" w:cs="Courier New"/>
          <w:sz w:val="24"/>
          <w:u w:val="single"/>
        </w:rPr>
        <w:t>重庆机场信息通信网络有限公司</w:t>
      </w:r>
      <w:r>
        <w:rPr>
          <w:rFonts w:ascii="仿宋_GB2312" w:hAnsi="新宋体" w:eastAsia="仿宋_GB2312"/>
          <w:sz w:val="24"/>
        </w:rPr>
        <w:t xml:space="preserve">  </w:t>
      </w:r>
      <w:r>
        <w:rPr>
          <w:rFonts w:hint="eastAsia" w:ascii="仿宋" w:hAnsi="仿宋" w:eastAsia="仿宋"/>
          <w:sz w:val="24"/>
          <w:szCs w:val="24"/>
        </w:rPr>
        <w:t xml:space="preserve">购货单位税号： </w:t>
      </w:r>
      <w:r>
        <w:rPr>
          <w:rFonts w:ascii="仿宋" w:hAnsi="仿宋" w:eastAsia="仿宋"/>
          <w:sz w:val="24"/>
          <w:szCs w:val="24"/>
        </w:rPr>
        <w:t xml:space="preserve">                    </w:t>
      </w:r>
    </w:p>
    <w:p>
      <w:pPr>
        <w:spacing w:line="360" w:lineRule="auto"/>
      </w:pPr>
    </w:p>
    <w:p>
      <w:pPr>
        <w:spacing w:line="360" w:lineRule="auto"/>
        <w:rPr>
          <w:rFonts w:ascii="仿宋_GB2312" w:hAnsi="新宋体" w:eastAsia="仿宋_GB2312"/>
          <w:sz w:val="24"/>
        </w:rPr>
      </w:pPr>
      <w:r>
        <w:rPr>
          <w:rFonts w:ascii="仿宋_GB2312" w:hAnsi="新宋体" w:eastAsia="仿宋_GB2312"/>
          <w:sz w:val="24"/>
        </w:rPr>
        <w:t>4</w:t>
      </w:r>
      <w:r>
        <w:rPr>
          <w:rFonts w:hint="eastAsia" w:ascii="仿宋_GB2312" w:hAnsi="新宋体" w:eastAsia="仿宋_GB2312"/>
          <w:sz w:val="24"/>
        </w:rPr>
        <w:t>、乙方的收款账户必须是乙方的公司账户，保证资金流、票流和物流一致。</w:t>
      </w:r>
    </w:p>
    <w:p>
      <w:pPr>
        <w:spacing w:line="360" w:lineRule="auto"/>
        <w:rPr>
          <w:rFonts w:ascii="仿宋_GB2312" w:hAnsi="新宋体" w:eastAsia="仿宋_GB2312"/>
          <w:sz w:val="24"/>
        </w:rPr>
      </w:pPr>
      <w:r>
        <w:rPr>
          <w:rFonts w:ascii="仿宋_GB2312" w:hAnsi="新宋体" w:eastAsia="仿宋_GB2312"/>
          <w:sz w:val="24"/>
        </w:rPr>
        <w:t>5</w:t>
      </w:r>
      <w:r>
        <w:rPr>
          <w:rFonts w:hint="eastAsia" w:ascii="仿宋_GB2312" w:hAnsi="新宋体" w:eastAsia="仿宋_GB2312"/>
          <w:sz w:val="24"/>
        </w:rPr>
        <w:t>、无论何时，乙方出具的发票均不得视为甲方已经付款的凭证。</w:t>
      </w:r>
    </w:p>
    <w:p>
      <w:pPr>
        <w:spacing w:line="360" w:lineRule="auto"/>
        <w:rPr>
          <w:rFonts w:ascii="仿宋_GB2312" w:hAnsi="新宋体" w:eastAsia="仿宋_GB2312"/>
          <w:sz w:val="24"/>
        </w:rPr>
      </w:pPr>
      <w:r>
        <w:rPr>
          <w:rFonts w:ascii="仿宋_GB2312" w:hAnsi="新宋体" w:eastAsia="仿宋_GB2312"/>
          <w:sz w:val="24"/>
        </w:rPr>
        <w:t xml:space="preserve"> </w:t>
      </w:r>
      <w:r>
        <w:rPr>
          <w:rFonts w:hint="eastAsia" w:ascii="仿宋_GB2312" w:hAnsi="新宋体" w:eastAsia="仿宋_GB2312"/>
          <w:sz w:val="24"/>
        </w:rPr>
        <w:t>第三条交货</w:t>
      </w:r>
    </w:p>
    <w:p>
      <w:pPr>
        <w:spacing w:line="360" w:lineRule="auto"/>
        <w:rPr>
          <w:rFonts w:ascii="仿宋_GB2312" w:hAnsi="新宋体" w:eastAsia="仿宋_GB2312"/>
          <w:color w:val="FF0000"/>
          <w:sz w:val="24"/>
        </w:rPr>
      </w:pPr>
      <w:r>
        <w:rPr>
          <w:rFonts w:ascii="仿宋_GB2312" w:hAnsi="新宋体" w:eastAsia="仿宋_GB2312"/>
          <w:sz w:val="24"/>
        </w:rPr>
        <w:t>1</w:t>
      </w:r>
      <w:r>
        <w:rPr>
          <w:rFonts w:hint="eastAsia" w:ascii="仿宋_GB2312" w:hAnsi="新宋体" w:eastAsia="仿宋_GB2312"/>
          <w:sz w:val="24"/>
        </w:rPr>
        <w:t>、交货时间：</w:t>
      </w:r>
      <w:r>
        <w:rPr>
          <w:rFonts w:hint="eastAsia" w:ascii="仿宋" w:hAnsi="仿宋" w:eastAsia="仿宋"/>
          <w:sz w:val="24"/>
          <w:u w:val="single"/>
        </w:rPr>
        <w:t>合同签订之日起至设备到货：   个日历天</w:t>
      </w:r>
      <w:r>
        <w:rPr>
          <w:rFonts w:hint="eastAsia" w:ascii="仿宋_GB2312" w:hAnsi="新宋体" w:eastAsia="仿宋_GB2312"/>
          <w:sz w:val="24"/>
        </w:rPr>
        <w:t>；</w:t>
      </w:r>
    </w:p>
    <w:p>
      <w:pPr>
        <w:spacing w:line="360" w:lineRule="auto"/>
        <w:rPr>
          <w:rFonts w:ascii="仿宋_GB2312" w:hAnsi="新宋体" w:eastAsia="仿宋_GB2312"/>
          <w:sz w:val="24"/>
        </w:rPr>
      </w:pPr>
      <w:r>
        <w:rPr>
          <w:rFonts w:ascii="仿宋_GB2312" w:hAnsi="新宋体" w:eastAsia="仿宋_GB2312"/>
          <w:sz w:val="24"/>
        </w:rPr>
        <w:t>2</w:t>
      </w:r>
      <w:r>
        <w:rPr>
          <w:rFonts w:hint="eastAsia" w:ascii="仿宋_GB2312" w:hAnsi="新宋体" w:eastAsia="仿宋_GB2312"/>
          <w:sz w:val="24"/>
        </w:rPr>
        <w:t>、交货地点：</w:t>
      </w:r>
      <w:r>
        <w:rPr>
          <w:rFonts w:hint="eastAsia" w:ascii="仿宋_GB2312" w:hAnsi="新宋体" w:eastAsia="仿宋_GB2312"/>
          <w:sz w:val="24"/>
          <w:u w:val="single"/>
        </w:rPr>
        <w:t xml:space="preserve">              </w:t>
      </w:r>
      <w:r>
        <w:rPr>
          <w:rFonts w:hint="eastAsia" w:ascii="仿宋_GB2312" w:hAnsi="新宋体" w:eastAsia="仿宋_GB2312"/>
          <w:sz w:val="24"/>
        </w:rPr>
        <w:t>；</w:t>
      </w:r>
    </w:p>
    <w:p>
      <w:pPr>
        <w:spacing w:line="360" w:lineRule="auto"/>
        <w:rPr>
          <w:rFonts w:ascii="仿宋_GB2312" w:hAnsi="新宋体" w:eastAsia="仿宋_GB2312"/>
          <w:sz w:val="24"/>
        </w:rPr>
      </w:pPr>
      <w:r>
        <w:rPr>
          <w:rFonts w:ascii="仿宋_GB2312" w:hAnsi="新宋体" w:eastAsia="仿宋_GB2312"/>
          <w:sz w:val="24"/>
        </w:rPr>
        <w:t>3</w:t>
      </w:r>
      <w:r>
        <w:rPr>
          <w:rFonts w:hint="eastAsia" w:ascii="仿宋_GB2312" w:hAnsi="新宋体" w:eastAsia="仿宋_GB2312"/>
          <w:sz w:val="24"/>
        </w:rPr>
        <w:t>、收货单位：</w:t>
      </w:r>
      <w:r>
        <w:rPr>
          <w:rFonts w:hint="eastAsia" w:ascii="仿宋_GB2312" w:hAnsi="新宋体" w:eastAsia="仿宋_GB2312" w:cs="Courier New"/>
          <w:sz w:val="24"/>
          <w:u w:val="single"/>
        </w:rPr>
        <w:t>重庆机场信息通信网络有限公司</w:t>
      </w:r>
      <w:r>
        <w:rPr>
          <w:rFonts w:ascii="仿宋_GB2312" w:hAnsi="新宋体" w:eastAsia="仿宋_GB2312"/>
          <w:szCs w:val="21"/>
          <w:u w:val="single"/>
        </w:rPr>
        <w:t xml:space="preserve"> </w:t>
      </w:r>
      <w:r>
        <w:rPr>
          <w:rFonts w:ascii="仿宋_GB2312" w:hAnsi="新宋体" w:eastAsia="仿宋_GB2312"/>
          <w:sz w:val="24"/>
          <w:u w:val="single"/>
        </w:rPr>
        <w:t xml:space="preserve"> </w:t>
      </w:r>
      <w:r>
        <w:rPr>
          <w:rFonts w:ascii="仿宋_GB2312" w:hAnsi="新宋体" w:eastAsia="仿宋_GB2312"/>
          <w:sz w:val="24"/>
        </w:rPr>
        <w:t xml:space="preserve"> </w:t>
      </w:r>
      <w:r>
        <w:rPr>
          <w:rFonts w:hint="eastAsia" w:ascii="仿宋_GB2312" w:hAnsi="新宋体" w:eastAsia="仿宋_GB2312"/>
          <w:sz w:val="24"/>
        </w:rPr>
        <w:t>传真：</w:t>
      </w:r>
      <w:r>
        <w:rPr>
          <w:rFonts w:ascii="仿宋_GB2312" w:hAnsi="新宋体" w:eastAsia="仿宋_GB2312"/>
          <w:sz w:val="24"/>
          <w:u w:val="single"/>
        </w:rPr>
        <w:t xml:space="preserve"> </w:t>
      </w:r>
      <w:r>
        <w:rPr>
          <w:rFonts w:hint="eastAsia" w:ascii="仿宋_GB2312" w:hAnsi="新宋体" w:eastAsia="仿宋_GB2312"/>
          <w:sz w:val="24"/>
          <w:u w:val="single"/>
        </w:rPr>
        <w:t xml:space="preserve">        </w:t>
      </w:r>
      <w:r>
        <w:rPr>
          <w:rFonts w:ascii="仿宋_GB2312" w:hAnsi="新宋体" w:eastAsia="仿宋_GB2312"/>
          <w:sz w:val="24"/>
          <w:u w:val="single"/>
        </w:rPr>
        <w:t xml:space="preserve">  </w:t>
      </w:r>
      <w:r>
        <w:rPr>
          <w:rFonts w:hint="eastAsia" w:ascii="仿宋_GB2312" w:hAnsi="新宋体" w:eastAsia="仿宋_GB2312"/>
          <w:sz w:val="24"/>
        </w:rPr>
        <w:t>；</w:t>
      </w:r>
    </w:p>
    <w:p>
      <w:pPr>
        <w:spacing w:line="360" w:lineRule="auto"/>
        <w:rPr>
          <w:rFonts w:ascii="仿宋_GB2312" w:hAnsi="新宋体" w:eastAsia="仿宋_GB2312"/>
          <w:sz w:val="24"/>
        </w:rPr>
      </w:pPr>
      <w:r>
        <w:rPr>
          <w:rFonts w:ascii="仿宋_GB2312" w:hAnsi="新宋体" w:eastAsia="仿宋_GB2312"/>
          <w:sz w:val="24"/>
        </w:rPr>
        <w:t>4</w:t>
      </w:r>
      <w:r>
        <w:rPr>
          <w:rFonts w:hint="eastAsia" w:ascii="仿宋_GB2312" w:hAnsi="新宋体" w:eastAsia="仿宋_GB2312"/>
          <w:sz w:val="24"/>
        </w:rPr>
        <w:t>、收货人：</w:t>
      </w:r>
      <w:r>
        <w:rPr>
          <w:rFonts w:ascii="仿宋_GB2312" w:hAnsi="新宋体" w:eastAsia="仿宋_GB2312"/>
          <w:sz w:val="24"/>
          <w:u w:val="single"/>
        </w:rPr>
        <w:t xml:space="preserve">         </w:t>
      </w:r>
      <w:r>
        <w:rPr>
          <w:rFonts w:ascii="仿宋_GB2312" w:hAnsi="新宋体" w:eastAsia="仿宋_GB2312"/>
          <w:sz w:val="24"/>
        </w:rPr>
        <w:t xml:space="preserve">  </w:t>
      </w:r>
      <w:r>
        <w:rPr>
          <w:rFonts w:hint="eastAsia" w:ascii="仿宋_GB2312" w:hAnsi="新宋体" w:eastAsia="仿宋_GB2312"/>
          <w:sz w:val="24"/>
        </w:rPr>
        <w:t>联系电话：</w:t>
      </w:r>
      <w:r>
        <w:rPr>
          <w:rFonts w:ascii="仿宋_GB2312" w:hAnsi="新宋体" w:eastAsia="仿宋_GB2312"/>
          <w:sz w:val="24"/>
          <w:u w:val="single"/>
        </w:rPr>
        <w:t xml:space="preserve">        </w:t>
      </w:r>
      <w:r>
        <w:rPr>
          <w:rFonts w:hint="eastAsia" w:ascii="仿宋_GB2312" w:hAnsi="新宋体" w:eastAsia="仿宋_GB2312"/>
          <w:sz w:val="24"/>
        </w:rPr>
        <w:t>；</w:t>
      </w:r>
    </w:p>
    <w:p>
      <w:pPr>
        <w:spacing w:line="360" w:lineRule="auto"/>
        <w:rPr>
          <w:rFonts w:ascii="仿宋_GB2312" w:hAnsi="新宋体" w:eastAsia="仿宋_GB2312"/>
          <w:sz w:val="24"/>
        </w:rPr>
      </w:pPr>
      <w:r>
        <w:rPr>
          <w:rFonts w:ascii="仿宋_GB2312" w:hAnsi="新宋体" w:eastAsia="仿宋_GB2312"/>
          <w:sz w:val="24"/>
        </w:rPr>
        <w:t>5</w:t>
      </w:r>
      <w:r>
        <w:rPr>
          <w:rFonts w:hint="eastAsia" w:ascii="仿宋_GB2312" w:hAnsi="新宋体" w:eastAsia="仿宋_GB2312"/>
          <w:sz w:val="24"/>
        </w:rPr>
        <w:t>、货物签收方式：</w:t>
      </w:r>
    </w:p>
    <w:p>
      <w:pPr>
        <w:spacing w:line="360" w:lineRule="auto"/>
        <w:rPr>
          <w:rFonts w:ascii="仿宋_GB2312" w:hAnsi="新宋体" w:eastAsia="仿宋_GB2312"/>
          <w:sz w:val="24"/>
        </w:rPr>
      </w:pPr>
      <w:r>
        <w:rPr>
          <w:rFonts w:hint="eastAsia" w:ascii="仿宋_GB2312" w:hAnsi="新宋体" w:eastAsia="仿宋_GB2312"/>
          <w:sz w:val="24"/>
        </w:rPr>
        <w:t>双方同意，甲方按下述方式</w:t>
      </w:r>
      <w:r>
        <w:rPr>
          <w:rFonts w:hint="eastAsia" w:ascii="仿宋_GB2312" w:hAnsi="新宋体" w:eastAsia="仿宋_GB2312"/>
          <w:sz w:val="24"/>
          <w:u w:val="single"/>
        </w:rPr>
        <w:t>（</w:t>
      </w:r>
      <w:r>
        <w:rPr>
          <w:rFonts w:ascii="仿宋_GB2312" w:hAnsi="新宋体" w:eastAsia="仿宋_GB2312"/>
          <w:sz w:val="24"/>
          <w:u w:val="single"/>
        </w:rPr>
        <w:t xml:space="preserve"> </w:t>
      </w:r>
      <w:r>
        <w:rPr>
          <w:rFonts w:hint="eastAsia" w:ascii="仿宋_GB2312" w:hAnsi="新宋体" w:eastAsia="仿宋_GB2312"/>
          <w:sz w:val="24"/>
          <w:u w:val="single"/>
        </w:rPr>
        <w:t xml:space="preserve"> </w:t>
      </w:r>
      <w:r>
        <w:rPr>
          <w:rFonts w:ascii="仿宋_GB2312" w:hAnsi="新宋体" w:eastAsia="仿宋_GB2312"/>
          <w:sz w:val="24"/>
          <w:u w:val="single"/>
        </w:rPr>
        <w:t xml:space="preserve"> </w:t>
      </w:r>
      <w:r>
        <w:rPr>
          <w:rFonts w:hint="eastAsia" w:ascii="仿宋_GB2312" w:hAnsi="新宋体" w:eastAsia="仿宋_GB2312"/>
          <w:sz w:val="24"/>
          <w:u w:val="single"/>
        </w:rPr>
        <w:t>）</w:t>
      </w:r>
      <w:r>
        <w:rPr>
          <w:rFonts w:hint="eastAsia" w:ascii="仿宋_GB2312" w:hAnsi="新宋体" w:eastAsia="仿宋_GB2312"/>
          <w:sz w:val="24"/>
        </w:rPr>
        <w:t>在乙方提供的《送货清单》上签收：</w:t>
      </w:r>
    </w:p>
    <w:p>
      <w:pPr>
        <w:spacing w:line="360" w:lineRule="auto"/>
        <w:rPr>
          <w:rFonts w:ascii="仿宋_GB2312" w:hAnsi="新宋体" w:eastAsia="仿宋_GB2312"/>
          <w:sz w:val="24"/>
        </w:rPr>
      </w:pPr>
      <w:r>
        <w:rPr>
          <w:rFonts w:hint="eastAsia" w:ascii="仿宋_GB2312" w:hAnsi="新宋体" w:eastAsia="仿宋_GB2312"/>
          <w:sz w:val="24"/>
        </w:rPr>
        <w:t>（</w:t>
      </w:r>
      <w:r>
        <w:rPr>
          <w:rFonts w:ascii="仿宋_GB2312" w:hAnsi="新宋体" w:eastAsia="仿宋_GB2312"/>
          <w:sz w:val="24"/>
        </w:rPr>
        <w:t>1</w:t>
      </w:r>
      <w:r>
        <w:rPr>
          <w:rFonts w:hint="eastAsia" w:ascii="仿宋_GB2312" w:hAnsi="新宋体" w:eastAsia="仿宋_GB2312"/>
          <w:sz w:val="24"/>
        </w:rPr>
        <w:t>）上述任意一个收货人的签名；</w:t>
      </w:r>
    </w:p>
    <w:p>
      <w:pPr>
        <w:spacing w:line="360" w:lineRule="auto"/>
        <w:rPr>
          <w:rFonts w:ascii="仿宋_GB2312" w:hAnsi="新宋体" w:eastAsia="仿宋_GB2312"/>
          <w:sz w:val="24"/>
        </w:rPr>
      </w:pPr>
      <w:r>
        <w:rPr>
          <w:rFonts w:hint="eastAsia" w:ascii="仿宋_GB2312" w:hAnsi="新宋体" w:eastAsia="仿宋_GB2312"/>
          <w:sz w:val="24"/>
        </w:rPr>
        <w:t>（</w:t>
      </w:r>
      <w:r>
        <w:rPr>
          <w:rFonts w:ascii="仿宋_GB2312" w:hAnsi="新宋体" w:eastAsia="仿宋_GB2312"/>
          <w:sz w:val="24"/>
        </w:rPr>
        <w:t>2</w:t>
      </w:r>
      <w:r>
        <w:rPr>
          <w:rFonts w:hint="eastAsia" w:ascii="仿宋_GB2312" w:hAnsi="新宋体" w:eastAsia="仿宋_GB2312"/>
          <w:sz w:val="24"/>
        </w:rPr>
        <w:t>）甲方单位外的收货单位盖章（公章、收货章）；</w:t>
      </w:r>
    </w:p>
    <w:p>
      <w:pPr>
        <w:spacing w:line="360" w:lineRule="auto"/>
        <w:rPr>
          <w:rFonts w:ascii="仿宋_GB2312" w:hAnsi="新宋体" w:eastAsia="仿宋_GB2312"/>
          <w:sz w:val="24"/>
        </w:rPr>
      </w:pPr>
      <w:r>
        <w:rPr>
          <w:rFonts w:hint="eastAsia" w:ascii="仿宋_GB2312" w:hAnsi="新宋体" w:eastAsia="仿宋_GB2312"/>
          <w:sz w:val="24"/>
        </w:rPr>
        <w:t>（</w:t>
      </w:r>
      <w:r>
        <w:rPr>
          <w:rFonts w:ascii="仿宋_GB2312" w:hAnsi="新宋体" w:eastAsia="仿宋_GB2312"/>
          <w:sz w:val="24"/>
        </w:rPr>
        <w:t>3</w:t>
      </w:r>
      <w:r>
        <w:rPr>
          <w:rFonts w:hint="eastAsia" w:ascii="仿宋_GB2312" w:hAnsi="新宋体" w:eastAsia="仿宋_GB2312"/>
          <w:sz w:val="24"/>
        </w:rPr>
        <w:t>）甲方单位盖章（公章、收货章）。</w:t>
      </w:r>
    </w:p>
    <w:p>
      <w:pPr>
        <w:spacing w:line="360" w:lineRule="auto"/>
        <w:rPr>
          <w:rFonts w:ascii="仿宋_GB2312" w:hAnsi="新宋体" w:eastAsia="仿宋_GB2312"/>
          <w:sz w:val="24"/>
        </w:rPr>
      </w:pPr>
      <w:r>
        <w:rPr>
          <w:rFonts w:hint="eastAsia" w:ascii="仿宋_GB2312" w:hAnsi="新宋体" w:eastAsia="仿宋_GB2312"/>
          <w:sz w:val="24"/>
        </w:rPr>
        <w:t>选择</w:t>
      </w:r>
      <w:r>
        <w:rPr>
          <w:rFonts w:ascii="仿宋_GB2312" w:hAnsi="新宋体" w:eastAsia="仿宋_GB2312"/>
          <w:sz w:val="24"/>
        </w:rPr>
        <w:t>(1)</w:t>
      </w:r>
      <w:r>
        <w:rPr>
          <w:rFonts w:hint="eastAsia" w:ascii="仿宋_GB2312" w:hAnsi="新宋体" w:eastAsia="仿宋_GB2312"/>
          <w:sz w:val="24"/>
        </w:rPr>
        <w:t>、（</w:t>
      </w:r>
      <w:r>
        <w:rPr>
          <w:rFonts w:ascii="仿宋_GB2312" w:hAnsi="新宋体" w:eastAsia="仿宋_GB2312"/>
          <w:sz w:val="24"/>
        </w:rPr>
        <w:t>2</w:t>
      </w:r>
      <w:r>
        <w:rPr>
          <w:rFonts w:hint="eastAsia" w:ascii="仿宋_GB2312" w:hAnsi="新宋体" w:eastAsia="仿宋_GB2312"/>
          <w:sz w:val="24"/>
        </w:rPr>
        <w:t>）种签收方式的，甲方有义务协调收货人按照本合同的约定接收货物并进行签收，否则乙方有权拒绝交货并由甲方赔偿运费、保险费等经济损失。</w:t>
      </w:r>
    </w:p>
    <w:p>
      <w:pPr>
        <w:spacing w:line="360" w:lineRule="auto"/>
        <w:rPr>
          <w:rFonts w:ascii="仿宋_GB2312" w:hAnsi="新宋体" w:eastAsia="仿宋_GB2312"/>
          <w:sz w:val="24"/>
        </w:rPr>
      </w:pPr>
      <w:r>
        <w:rPr>
          <w:rFonts w:hint="eastAsia" w:ascii="仿宋_GB2312" w:hAnsi="新宋体" w:eastAsia="仿宋_GB2312"/>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_GB2312" w:hAnsi="新宋体" w:eastAsia="仿宋_GB2312"/>
          <w:sz w:val="24"/>
        </w:rPr>
      </w:pPr>
      <w:r>
        <w:rPr>
          <w:rFonts w:ascii="仿宋_GB2312" w:hAnsi="新宋体" w:eastAsia="仿宋_GB2312"/>
          <w:sz w:val="24"/>
        </w:rPr>
        <w:t xml:space="preserve">  </w:t>
      </w:r>
      <w:r>
        <w:rPr>
          <w:rFonts w:hint="eastAsia" w:ascii="仿宋_GB2312" w:hAnsi="新宋体" w:eastAsia="仿宋_GB2312"/>
          <w:sz w:val="24"/>
        </w:rPr>
        <w:t>第四条包装和运输</w:t>
      </w:r>
    </w:p>
    <w:p>
      <w:pPr>
        <w:spacing w:line="360" w:lineRule="auto"/>
        <w:rPr>
          <w:rFonts w:ascii="仿宋_GB2312" w:hAnsi="新宋体" w:eastAsia="仿宋_GB2312"/>
          <w:sz w:val="24"/>
        </w:rPr>
      </w:pPr>
      <w:r>
        <w:rPr>
          <w:rFonts w:hint="eastAsia" w:ascii="仿宋_GB2312" w:hAnsi="新宋体" w:eastAsia="仿宋_GB2312"/>
          <w:sz w:val="24"/>
        </w:rPr>
        <w:t>乙方所提供的产品为原厂包装，包装按厂家标准执行，包装标准解释权属原厂商。乙方负责把产品运输到上述指定的交货地点，并承担货物的运输风险，运输费用由</w:t>
      </w:r>
      <w:r>
        <w:rPr>
          <w:rFonts w:ascii="仿宋_GB2312" w:hAnsi="新宋体" w:eastAsia="仿宋_GB2312"/>
          <w:sz w:val="24"/>
          <w:u w:val="single"/>
        </w:rPr>
        <w:t xml:space="preserve"> </w:t>
      </w:r>
      <w:r>
        <w:rPr>
          <w:rFonts w:hint="eastAsia" w:ascii="仿宋_GB2312" w:hAnsi="新宋体" w:eastAsia="仿宋_GB2312"/>
          <w:sz w:val="24"/>
          <w:u w:val="single"/>
        </w:rPr>
        <w:t>乙</w:t>
      </w:r>
      <w:r>
        <w:rPr>
          <w:rFonts w:ascii="仿宋_GB2312" w:hAnsi="新宋体" w:eastAsia="仿宋_GB2312"/>
          <w:sz w:val="24"/>
          <w:u w:val="single"/>
        </w:rPr>
        <w:t xml:space="preserve"> </w:t>
      </w:r>
      <w:r>
        <w:rPr>
          <w:rFonts w:hint="eastAsia" w:ascii="仿宋_GB2312" w:hAnsi="新宋体" w:eastAsia="仿宋_GB2312"/>
          <w:sz w:val="24"/>
        </w:rPr>
        <w:t>方承担。</w:t>
      </w:r>
    </w:p>
    <w:p>
      <w:pPr>
        <w:spacing w:line="360" w:lineRule="auto"/>
        <w:rPr>
          <w:rFonts w:ascii="仿宋_GB2312" w:hAnsi="新宋体" w:eastAsia="仿宋_GB2312"/>
          <w:color w:val="000000"/>
          <w:sz w:val="24"/>
        </w:rPr>
      </w:pPr>
      <w:r>
        <w:rPr>
          <w:rFonts w:ascii="仿宋_GB2312" w:hAnsi="新宋体" w:eastAsia="仿宋_GB2312"/>
          <w:color w:val="000000"/>
          <w:sz w:val="24"/>
        </w:rPr>
        <w:t xml:space="preserve">  </w:t>
      </w:r>
      <w:r>
        <w:rPr>
          <w:rFonts w:hint="eastAsia" w:ascii="仿宋_GB2312" w:hAnsi="新宋体" w:eastAsia="仿宋_GB2312"/>
          <w:color w:val="000000"/>
          <w:sz w:val="24"/>
        </w:rPr>
        <w:t>第五条产品风险转移</w:t>
      </w:r>
    </w:p>
    <w:p>
      <w:pPr>
        <w:spacing w:line="360" w:lineRule="auto"/>
        <w:rPr>
          <w:rFonts w:ascii="仿宋_GB2312" w:hAnsi="新宋体" w:eastAsia="仿宋_GB2312"/>
          <w:sz w:val="24"/>
        </w:rPr>
      </w:pPr>
      <w:r>
        <w:rPr>
          <w:rFonts w:hint="eastAsia" w:ascii="仿宋_GB2312" w:hAnsi="新宋体" w:eastAsia="仿宋_GB2312"/>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_GB2312" w:hAnsi="新宋体" w:eastAsia="仿宋_GB2312"/>
          <w:color w:val="000000"/>
          <w:sz w:val="24"/>
        </w:rPr>
      </w:pPr>
      <w:r>
        <w:rPr>
          <w:rFonts w:ascii="仿宋_GB2312" w:hAnsi="新宋体" w:eastAsia="仿宋_GB2312"/>
          <w:color w:val="000000"/>
          <w:sz w:val="24"/>
        </w:rPr>
        <w:t xml:space="preserve">  </w:t>
      </w:r>
      <w:r>
        <w:rPr>
          <w:rFonts w:hint="eastAsia" w:ascii="仿宋_GB2312" w:hAnsi="新宋体" w:eastAsia="仿宋_GB2312"/>
          <w:color w:val="000000"/>
          <w:sz w:val="24"/>
        </w:rPr>
        <w:t>第六条验收</w:t>
      </w:r>
    </w:p>
    <w:p>
      <w:pPr>
        <w:spacing w:line="360" w:lineRule="auto"/>
        <w:rPr>
          <w:rFonts w:ascii="仿宋_GB2312" w:hAnsi="新宋体" w:eastAsia="仿宋_GB2312"/>
          <w:sz w:val="24"/>
        </w:rPr>
      </w:pPr>
      <w:r>
        <w:rPr>
          <w:rFonts w:hint="eastAsia" w:ascii="仿宋_GB2312" w:hAnsi="新宋体" w:eastAsia="仿宋_GB2312"/>
          <w:color w:val="000000"/>
          <w:sz w:val="24"/>
        </w:rPr>
        <w:t>货物交付后，</w:t>
      </w:r>
      <w:r>
        <w:rPr>
          <w:rFonts w:hint="eastAsia" w:ascii="仿宋_GB2312" w:hAnsi="新宋体" w:eastAsia="仿宋_GB2312"/>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_GB2312" w:hAnsi="新宋体" w:eastAsia="仿宋_GB2312"/>
          <w:sz w:val="24"/>
          <w:u w:val="single"/>
        </w:rPr>
        <w:t xml:space="preserve">       </w:t>
      </w:r>
      <w:r>
        <w:rPr>
          <w:rFonts w:hint="eastAsia" w:ascii="仿宋_GB2312" w:hAnsi="新宋体" w:eastAsia="仿宋_GB2312"/>
          <w:sz w:val="24"/>
        </w:rPr>
        <w:t>作为代表，确认甲方发现的不合格产品以及清退产品。如送交货物与合同规定不符，在接到甲方书面或电话异议通知后，应在</w:t>
      </w:r>
      <w:r>
        <w:rPr>
          <w:rFonts w:ascii="仿宋_GB2312" w:hAnsi="新宋体" w:eastAsia="仿宋_GB2312"/>
          <w:sz w:val="24"/>
        </w:rPr>
        <w:t>2</w:t>
      </w:r>
      <w:r>
        <w:rPr>
          <w:rFonts w:hint="eastAsia" w:ascii="仿宋_GB2312" w:hAnsi="新宋体" w:eastAsia="仿宋_GB2312"/>
          <w:sz w:val="24"/>
        </w:rPr>
        <w:t>天内进行确认，逾期未确认，视为乙方认可甲方的异议。并于</w:t>
      </w:r>
      <w:r>
        <w:rPr>
          <w:rFonts w:ascii="仿宋_GB2312" w:hAnsi="新宋体" w:eastAsia="仿宋_GB2312"/>
          <w:sz w:val="24"/>
        </w:rPr>
        <w:t>7</w:t>
      </w:r>
      <w:r>
        <w:rPr>
          <w:rFonts w:hint="eastAsia" w:ascii="仿宋_GB2312" w:hAnsi="新宋体" w:eastAsia="仿宋_GB2312"/>
          <w:sz w:val="24"/>
        </w:rPr>
        <w:t>个工作日内免费更换或补齐相应产品。</w:t>
      </w:r>
    </w:p>
    <w:p>
      <w:pPr>
        <w:spacing w:line="360" w:lineRule="auto"/>
        <w:rPr>
          <w:rFonts w:ascii="仿宋_GB2312" w:hAnsi="新宋体" w:eastAsia="仿宋_GB2312"/>
          <w:sz w:val="24"/>
        </w:rPr>
      </w:pPr>
      <w:r>
        <w:rPr>
          <w:rFonts w:ascii="仿宋_GB2312" w:hAnsi="新宋体" w:eastAsia="仿宋_GB2312"/>
          <w:sz w:val="24"/>
        </w:rPr>
        <w:t xml:space="preserve">  </w:t>
      </w:r>
      <w:r>
        <w:rPr>
          <w:rFonts w:hint="eastAsia" w:ascii="仿宋_GB2312" w:hAnsi="新宋体" w:eastAsia="仿宋_GB2312"/>
          <w:sz w:val="24"/>
        </w:rPr>
        <w:t>第七条产品标准和保修</w:t>
      </w:r>
    </w:p>
    <w:p>
      <w:pPr>
        <w:spacing w:line="360" w:lineRule="auto"/>
        <w:rPr>
          <w:rFonts w:ascii="仿宋_GB2312" w:hAnsi="新宋体" w:eastAsia="仿宋_GB2312"/>
          <w:color w:val="FF0000"/>
          <w:sz w:val="24"/>
        </w:rPr>
      </w:pPr>
      <w:r>
        <w:rPr>
          <w:rFonts w:hint="eastAsia" w:ascii="仿宋_GB2312" w:hAnsi="新宋体" w:eastAsia="仿宋_GB2312"/>
          <w:sz w:val="24"/>
        </w:rPr>
        <w:t>乙方保证交付的产品均符合原厂家的相关技术标准和甲方要求，保修按原厂家规定标准执行，质保期为甲方出具《验收证明》之日起两年，并提供</w:t>
      </w:r>
      <w:r>
        <w:rPr>
          <w:rFonts w:ascii="仿宋_GB2312" w:hAnsi="新宋体" w:eastAsia="仿宋_GB2312"/>
          <w:sz w:val="24"/>
        </w:rPr>
        <w:t>7*24</w:t>
      </w:r>
      <w:r>
        <w:rPr>
          <w:rFonts w:hint="eastAsia" w:ascii="仿宋_GB2312" w:hAnsi="新宋体" w:eastAsia="仿宋_GB2312"/>
          <w:sz w:val="24"/>
        </w:rPr>
        <w:t>小时免费维保服务，乙方应在接到甲方通知的</w:t>
      </w:r>
      <w:r>
        <w:rPr>
          <w:rFonts w:ascii="仿宋_GB2312" w:hAnsi="新宋体" w:eastAsia="仿宋_GB2312"/>
          <w:sz w:val="24"/>
          <w:u w:val="single"/>
        </w:rPr>
        <w:t xml:space="preserve"> </w:t>
      </w:r>
      <w:r>
        <w:rPr>
          <w:rFonts w:hint="eastAsia" w:ascii="仿宋_GB2312" w:hAnsi="新宋体" w:eastAsia="仿宋_GB2312"/>
          <w:sz w:val="24"/>
          <w:u w:val="single"/>
        </w:rPr>
        <w:t xml:space="preserve"> </w:t>
      </w:r>
      <w:r>
        <w:rPr>
          <w:rFonts w:ascii="仿宋_GB2312" w:hAnsi="新宋体" w:eastAsia="仿宋_GB2312"/>
          <w:sz w:val="24"/>
          <w:u w:val="single"/>
        </w:rPr>
        <w:t xml:space="preserve"> </w:t>
      </w:r>
      <w:r>
        <w:rPr>
          <w:rFonts w:hint="eastAsia" w:ascii="仿宋_GB2312" w:hAnsi="新宋体" w:eastAsia="仿宋_GB2312"/>
          <w:sz w:val="24"/>
        </w:rPr>
        <w:t>日内提供并完成维保服务。如乙方未在规定日期完成维保服务，甲方可自行安排他方进行维保服务，相关费用由乙方承担；甲方可将该费用从质保金中抵扣，质保金不足以抵扣的部分，由乙方支付差额。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_GB2312" w:hAnsi="新宋体" w:eastAsia="仿宋_GB2312"/>
          <w:sz w:val="24"/>
        </w:rPr>
      </w:pPr>
      <w:r>
        <w:rPr>
          <w:rFonts w:ascii="仿宋_GB2312" w:hAnsi="新宋体" w:eastAsia="仿宋_GB2312"/>
          <w:sz w:val="24"/>
        </w:rPr>
        <w:t xml:space="preserve">   </w:t>
      </w:r>
      <w:r>
        <w:rPr>
          <w:rFonts w:hint="eastAsia" w:ascii="仿宋_GB2312" w:hAnsi="新宋体" w:eastAsia="仿宋_GB2312"/>
          <w:sz w:val="24"/>
        </w:rPr>
        <w:t>第八条</w:t>
      </w:r>
      <w:r>
        <w:rPr>
          <w:rFonts w:ascii="仿宋_GB2312" w:hAnsi="新宋体" w:eastAsia="仿宋_GB2312"/>
          <w:sz w:val="24"/>
        </w:rPr>
        <w:t xml:space="preserve"> </w:t>
      </w:r>
      <w:r>
        <w:rPr>
          <w:rFonts w:hint="eastAsia" w:ascii="仿宋_GB2312" w:hAnsi="新宋体" w:eastAsia="仿宋_GB2312"/>
          <w:sz w:val="24"/>
        </w:rPr>
        <w:t>纠纷的解决</w:t>
      </w:r>
    </w:p>
    <w:p>
      <w:pPr>
        <w:spacing w:line="360" w:lineRule="auto"/>
        <w:rPr>
          <w:rFonts w:ascii="仿宋_GB2312" w:hAnsi="新宋体" w:eastAsia="仿宋_GB2312"/>
          <w:sz w:val="24"/>
        </w:rPr>
      </w:pPr>
      <w:r>
        <w:rPr>
          <w:rFonts w:hint="eastAsia" w:ascii="仿宋_GB2312" w:hAnsi="新宋体" w:eastAsia="仿宋_GB2312"/>
          <w:sz w:val="24"/>
        </w:rPr>
        <w:t>因本合同引起的或与本合同有关的任何争议，由双方协商解决。如协商不成，双方同意提交甲方所在地人民法院以诉讼方式解决。</w:t>
      </w:r>
    </w:p>
    <w:p>
      <w:pPr>
        <w:spacing w:line="360" w:lineRule="auto"/>
        <w:rPr>
          <w:rFonts w:ascii="仿宋_GB2312" w:hAnsi="新宋体" w:eastAsia="仿宋_GB2312"/>
          <w:sz w:val="24"/>
        </w:rPr>
      </w:pPr>
      <w:r>
        <w:rPr>
          <w:rFonts w:hint="eastAsia" w:ascii="仿宋_GB2312" w:hAnsi="新宋体" w:eastAsia="仿宋_GB2312"/>
          <w:kern w:val="0"/>
          <w:sz w:val="24"/>
        </w:rPr>
        <w:t>第九条</w:t>
      </w:r>
      <w:r>
        <w:rPr>
          <w:rFonts w:ascii="仿宋_GB2312" w:hAnsi="新宋体" w:eastAsia="仿宋_GB2312"/>
          <w:kern w:val="0"/>
          <w:sz w:val="24"/>
        </w:rPr>
        <w:t xml:space="preserve">  </w:t>
      </w:r>
      <w:r>
        <w:rPr>
          <w:rFonts w:hint="eastAsia" w:ascii="仿宋_GB2312" w:hAnsi="新宋体" w:eastAsia="仿宋_GB2312"/>
          <w:sz w:val="24"/>
        </w:rPr>
        <w:t>违约责任</w:t>
      </w:r>
    </w:p>
    <w:p>
      <w:pPr>
        <w:spacing w:line="360" w:lineRule="auto"/>
        <w:rPr>
          <w:rFonts w:ascii="仿宋_GB2312" w:hAnsi="新宋体" w:eastAsia="仿宋_GB2312"/>
          <w:sz w:val="24"/>
        </w:rPr>
      </w:pPr>
      <w:r>
        <w:rPr>
          <w:rFonts w:ascii="仿宋_GB2312" w:hAnsi="新宋体" w:eastAsia="仿宋_GB2312"/>
          <w:sz w:val="24"/>
        </w:rPr>
        <w:t>1</w:t>
      </w:r>
      <w:r>
        <w:rPr>
          <w:rFonts w:hint="eastAsia" w:ascii="仿宋_GB2312" w:hAnsi="新宋体" w:eastAsia="仿宋_GB2312"/>
          <w:sz w:val="24"/>
        </w:rPr>
        <w:t>、乙方延迟交货</w:t>
      </w:r>
      <w:r>
        <w:rPr>
          <w:rFonts w:ascii="仿宋_GB2312" w:hAnsi="新宋体" w:eastAsia="仿宋_GB2312"/>
          <w:sz w:val="24"/>
        </w:rPr>
        <w:t>,</w:t>
      </w:r>
      <w:r>
        <w:rPr>
          <w:rFonts w:hint="eastAsia" w:ascii="仿宋_GB2312" w:hAnsi="新宋体" w:eastAsia="仿宋_GB2312"/>
          <w:sz w:val="24"/>
        </w:rPr>
        <w:t>或甲方延迟付款的</w:t>
      </w:r>
      <w:r>
        <w:rPr>
          <w:rFonts w:ascii="仿宋_GB2312" w:hAnsi="新宋体" w:eastAsia="仿宋_GB2312"/>
          <w:sz w:val="24"/>
        </w:rPr>
        <w:t>,</w:t>
      </w:r>
      <w:r>
        <w:rPr>
          <w:rFonts w:hint="eastAsia" w:ascii="仿宋_GB2312" w:hAnsi="新宋体" w:eastAsia="仿宋_GB2312"/>
          <w:sz w:val="24"/>
        </w:rPr>
        <w:t>应按日向</w:t>
      </w:r>
      <w:r>
        <w:rPr>
          <w:rFonts w:hint="eastAsia" w:ascii="仿宋_GB2312" w:hAnsi="新宋体" w:eastAsia="仿宋_GB2312"/>
          <w:color w:val="000000"/>
          <w:sz w:val="24"/>
        </w:rPr>
        <w:t>对方</w:t>
      </w:r>
      <w:r>
        <w:rPr>
          <w:rFonts w:hint="eastAsia" w:ascii="仿宋_GB2312" w:hAnsi="新宋体" w:eastAsia="仿宋_GB2312"/>
          <w:sz w:val="24"/>
        </w:rPr>
        <w:t>支付合同总金额千分之三的违约金。</w:t>
      </w:r>
    </w:p>
    <w:p>
      <w:pPr>
        <w:spacing w:line="360" w:lineRule="auto"/>
        <w:rPr>
          <w:rFonts w:ascii="仿宋_GB2312" w:hAnsi="新宋体" w:eastAsia="仿宋_GB2312"/>
          <w:sz w:val="24"/>
        </w:rPr>
      </w:pPr>
      <w:r>
        <w:rPr>
          <w:rFonts w:ascii="仿宋_GB2312" w:hAnsi="新宋体" w:eastAsia="仿宋_GB2312"/>
          <w:sz w:val="24"/>
        </w:rPr>
        <w:t>2</w:t>
      </w:r>
      <w:r>
        <w:rPr>
          <w:rFonts w:hint="eastAsia" w:ascii="仿宋_GB2312" w:hAnsi="新宋体" w:eastAsia="仿宋_GB2312"/>
          <w:sz w:val="24"/>
        </w:rPr>
        <w:t>、如乙方延迟交货或甲方延迟付款达十五个工作日以上，另一方有权终止合同并追索违约金。</w:t>
      </w:r>
    </w:p>
    <w:p>
      <w:pPr>
        <w:spacing w:line="360" w:lineRule="auto"/>
        <w:rPr>
          <w:rFonts w:ascii="仿宋_GB2312" w:hAnsi="新宋体" w:eastAsia="仿宋_GB2312"/>
          <w:sz w:val="24"/>
        </w:rPr>
      </w:pPr>
      <w:r>
        <w:rPr>
          <w:rFonts w:ascii="仿宋_GB2312" w:hAnsi="新宋体" w:eastAsia="仿宋_GB2312"/>
          <w:sz w:val="24"/>
        </w:rPr>
        <w:t>3</w:t>
      </w:r>
      <w:r>
        <w:rPr>
          <w:rFonts w:hint="eastAsia" w:ascii="仿宋_GB2312" w:hAnsi="新宋体" w:eastAsia="仿宋_GB2312"/>
          <w:sz w:val="24"/>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日内以书面方式通知对方。双方应尽快进行友好协商好，商定继续履行本合同的方法。</w:t>
      </w:r>
    </w:p>
    <w:p>
      <w:pPr>
        <w:spacing w:line="360" w:lineRule="auto"/>
        <w:rPr>
          <w:rFonts w:ascii="仿宋_GB2312" w:hAnsi="新宋体" w:eastAsia="仿宋_GB2312"/>
          <w:sz w:val="24"/>
        </w:rPr>
      </w:pPr>
      <w:r>
        <w:rPr>
          <w:rFonts w:hint="eastAsia" w:ascii="仿宋_GB2312" w:hAnsi="新宋体" w:eastAsia="仿宋_GB2312"/>
          <w:sz w:val="24"/>
        </w:rPr>
        <w:t>第十条</w:t>
      </w:r>
      <w:r>
        <w:rPr>
          <w:rFonts w:ascii="仿宋_GB2312" w:hAnsi="新宋体" w:eastAsia="仿宋_GB2312"/>
          <w:sz w:val="24"/>
        </w:rPr>
        <w:t xml:space="preserve">  </w:t>
      </w:r>
      <w:r>
        <w:rPr>
          <w:rFonts w:hint="eastAsia" w:ascii="仿宋_GB2312" w:hAnsi="新宋体" w:eastAsia="仿宋_GB2312"/>
          <w:sz w:val="24"/>
        </w:rPr>
        <w:t>其他事宜</w:t>
      </w:r>
    </w:p>
    <w:p>
      <w:pPr>
        <w:spacing w:line="360" w:lineRule="auto"/>
        <w:rPr>
          <w:rFonts w:ascii="仿宋_GB2312" w:hAnsi="新宋体" w:eastAsia="仿宋_GB2312"/>
          <w:sz w:val="24"/>
        </w:rPr>
      </w:pPr>
      <w:r>
        <w:rPr>
          <w:rFonts w:ascii="仿宋_GB2312" w:hAnsi="新宋体" w:eastAsia="仿宋_GB2312"/>
          <w:sz w:val="24"/>
        </w:rPr>
        <w:t>1</w:t>
      </w:r>
      <w:r>
        <w:rPr>
          <w:rFonts w:hint="eastAsia" w:ascii="仿宋_GB2312" w:hAnsi="新宋体" w:eastAsia="仿宋_GB2312"/>
          <w:sz w:val="24"/>
        </w:rPr>
        <w:t>、本合同在双方签署后生效，有效期自双方签字盖章后开始至双方义务履行完毕终止。</w:t>
      </w:r>
    </w:p>
    <w:p>
      <w:pPr>
        <w:spacing w:line="360" w:lineRule="auto"/>
        <w:rPr>
          <w:rFonts w:ascii="仿宋_GB2312" w:hAnsi="新宋体" w:eastAsia="仿宋_GB2312"/>
          <w:sz w:val="24"/>
        </w:rPr>
      </w:pPr>
      <w:r>
        <w:rPr>
          <w:rFonts w:ascii="仿宋_GB2312" w:hAnsi="新宋体" w:eastAsia="仿宋_GB2312"/>
          <w:sz w:val="24"/>
        </w:rPr>
        <w:t>2</w:t>
      </w:r>
      <w:r>
        <w:rPr>
          <w:rFonts w:hint="eastAsia" w:ascii="仿宋_GB2312" w:hAnsi="新宋体" w:eastAsia="仿宋_GB2312"/>
          <w:sz w:val="24"/>
        </w:rPr>
        <w:t>、合同之未尽事宜双方协商解决，必要时可签订补充协议。</w:t>
      </w:r>
    </w:p>
    <w:p>
      <w:pPr>
        <w:spacing w:line="360" w:lineRule="auto"/>
        <w:rPr>
          <w:rFonts w:ascii="仿宋_GB2312" w:hAnsi="新宋体" w:eastAsia="仿宋_GB2312"/>
          <w:sz w:val="24"/>
        </w:rPr>
      </w:pPr>
      <w:r>
        <w:rPr>
          <w:rFonts w:ascii="仿宋_GB2312" w:hAnsi="新宋体" w:eastAsia="仿宋_GB2312"/>
          <w:sz w:val="24"/>
        </w:rPr>
        <w:t>3</w:t>
      </w:r>
      <w:r>
        <w:rPr>
          <w:rFonts w:hint="eastAsia" w:ascii="仿宋_GB2312" w:hAnsi="新宋体" w:eastAsia="仿宋_GB2312"/>
          <w:sz w:val="24"/>
        </w:rPr>
        <w:t>、本合同壹式肆份，甲方持叁份，乙方持壹份，每份具有同等法律效力。</w:t>
      </w:r>
    </w:p>
    <w:p>
      <w:pPr>
        <w:spacing w:line="360" w:lineRule="auto"/>
        <w:rPr>
          <w:rFonts w:ascii="仿宋_GB2312" w:hAnsi="新宋体" w:eastAsia="仿宋_GB2312"/>
          <w:sz w:val="24"/>
        </w:rPr>
      </w:pPr>
      <w:r>
        <w:rPr>
          <w:rFonts w:ascii="仿宋_GB2312" w:hAnsi="新宋体" w:eastAsia="仿宋_GB2312"/>
          <w:sz w:val="24"/>
        </w:rPr>
        <w:t>4</w:t>
      </w:r>
      <w:r>
        <w:rPr>
          <w:rFonts w:hint="eastAsia" w:ascii="仿宋_GB2312" w:hAnsi="新宋体" w:eastAsia="仿宋_GB2312"/>
          <w:sz w:val="24"/>
        </w:rPr>
        <w:t>、本合同附件及补充协议与合同正本具有同等法律效力。</w:t>
      </w:r>
    </w:p>
    <w:p>
      <w:pPr>
        <w:spacing w:line="360" w:lineRule="auto"/>
        <w:rPr>
          <w:rFonts w:ascii="仿宋_GB2312" w:hAnsi="新宋体" w:eastAsia="仿宋_GB2312"/>
          <w:sz w:val="24"/>
        </w:rPr>
      </w:pPr>
      <w:r>
        <w:rPr>
          <w:rFonts w:ascii="仿宋_GB2312" w:hAnsi="新宋体" w:eastAsia="仿宋_GB2312"/>
          <w:sz w:val="24"/>
        </w:rPr>
        <w:t>5</w:t>
      </w:r>
      <w:r>
        <w:rPr>
          <w:rFonts w:hint="eastAsia" w:ascii="仿宋_GB2312" w:hAnsi="新宋体" w:eastAsia="仿宋_GB2312"/>
          <w:sz w:val="24"/>
        </w:rPr>
        <w:t>、本合同及相关附件的任何条款在其法律效力没有终止之前，均适用于双方各自的继承人和受让人。</w:t>
      </w:r>
    </w:p>
    <w:p>
      <w:pPr>
        <w:spacing w:line="360" w:lineRule="auto"/>
        <w:rPr>
          <w:rFonts w:ascii="仿宋_GB2312" w:hAnsi="新宋体" w:eastAsia="仿宋_GB2312"/>
          <w:sz w:val="24"/>
        </w:rPr>
      </w:pPr>
      <w:r>
        <w:rPr>
          <w:rFonts w:ascii="仿宋_GB2312" w:hAnsi="新宋体" w:eastAsia="仿宋_GB2312"/>
          <w:sz w:val="24"/>
        </w:rPr>
        <w:t>5</w:t>
      </w:r>
      <w:r>
        <w:rPr>
          <w:rFonts w:hint="eastAsia" w:ascii="仿宋_GB2312" w:hAnsi="新宋体" w:eastAsia="仿宋_GB2312"/>
          <w:sz w:val="24"/>
        </w:rPr>
        <w:t>、未经甲方同意，乙方不得将本合同项下义务转让他人。</w:t>
      </w:r>
    </w:p>
    <w:p>
      <w:pPr>
        <w:spacing w:line="360" w:lineRule="auto"/>
        <w:rPr>
          <w:rFonts w:ascii="仿宋_GB2312" w:hAnsi="新宋体" w:eastAsia="仿宋_GB2312"/>
          <w:sz w:val="24"/>
        </w:rPr>
      </w:pPr>
      <w:r>
        <w:rPr>
          <w:rFonts w:hint="eastAsia" w:ascii="仿宋_GB2312" w:hAnsi="新宋体" w:eastAsia="仿宋_GB2312"/>
          <w:sz w:val="24"/>
        </w:rPr>
        <w:t>6、各方对相关文件和法律文书的送达地址及法律后果作如下约定：</w:t>
      </w:r>
    </w:p>
    <w:p>
      <w:pPr>
        <w:spacing w:line="360" w:lineRule="auto"/>
        <w:jc w:val="left"/>
        <w:rPr>
          <w:rFonts w:ascii="仿宋_GB2312" w:hAnsi="新宋体" w:eastAsia="仿宋_GB2312"/>
          <w:sz w:val="24"/>
        </w:rPr>
      </w:pPr>
      <w:r>
        <w:rPr>
          <w:rFonts w:hint="eastAsia" w:ascii="仿宋_GB2312" w:hAnsi="新宋体" w:eastAsia="仿宋_GB2312"/>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jc w:val="center"/>
        <w:rPr>
          <w:rFonts w:ascii="仿宋_GB2312" w:hAnsi="新宋体" w:eastAsia="仿宋_GB2312"/>
          <w:sz w:val="24"/>
        </w:rPr>
      </w:pPr>
    </w:p>
    <w:p>
      <w:pPr>
        <w:spacing w:line="360" w:lineRule="auto"/>
        <w:rPr>
          <w:rFonts w:ascii="仿宋_GB2312" w:hAnsi="新宋体" w:eastAsia="仿宋_GB2312"/>
          <w:sz w:val="24"/>
        </w:rPr>
      </w:pPr>
      <w:r>
        <w:rPr>
          <w:rFonts w:hint="eastAsia" w:ascii="仿宋_GB2312" w:hAnsi="新宋体" w:eastAsia="仿宋_GB2312"/>
          <w:sz w:val="24"/>
        </w:rPr>
        <w:t>甲</w:t>
      </w:r>
      <w:r>
        <w:rPr>
          <w:rFonts w:ascii="仿宋_GB2312" w:hAnsi="新宋体" w:eastAsia="仿宋_GB2312"/>
          <w:sz w:val="24"/>
        </w:rPr>
        <w:t xml:space="preserve">      </w:t>
      </w:r>
      <w:r>
        <w:rPr>
          <w:rFonts w:hint="eastAsia" w:ascii="仿宋_GB2312" w:hAnsi="新宋体" w:eastAsia="仿宋_GB2312"/>
          <w:sz w:val="24"/>
        </w:rPr>
        <w:t>方：（公章）：</w:t>
      </w:r>
      <w:r>
        <w:rPr>
          <w:rFonts w:ascii="仿宋_GB2312" w:hAnsi="新宋体" w:eastAsia="仿宋_GB2312"/>
          <w:sz w:val="24"/>
        </w:rPr>
        <w:t xml:space="preserve">            </w:t>
      </w:r>
      <w:r>
        <w:rPr>
          <w:rFonts w:hint="eastAsia" w:ascii="仿宋_GB2312" w:hAnsi="新宋体" w:eastAsia="仿宋_GB2312"/>
          <w:sz w:val="24"/>
        </w:rPr>
        <w:t>乙</w:t>
      </w:r>
      <w:r>
        <w:rPr>
          <w:rFonts w:ascii="仿宋_GB2312" w:hAnsi="新宋体" w:eastAsia="仿宋_GB2312"/>
          <w:sz w:val="24"/>
        </w:rPr>
        <w:t xml:space="preserve">      </w:t>
      </w:r>
      <w:r>
        <w:rPr>
          <w:rFonts w:hint="eastAsia" w:ascii="仿宋_GB2312" w:hAnsi="新宋体" w:eastAsia="仿宋_GB2312"/>
          <w:sz w:val="24"/>
        </w:rPr>
        <w:t>方</w:t>
      </w:r>
      <w:r>
        <w:rPr>
          <w:rFonts w:ascii="仿宋_GB2312" w:hAnsi="新宋体" w:eastAsia="仿宋_GB2312"/>
          <w:sz w:val="24"/>
        </w:rPr>
        <w:t>:</w:t>
      </w:r>
      <w:r>
        <w:rPr>
          <w:rFonts w:hint="eastAsia" w:ascii="仿宋_GB2312" w:hAnsi="新宋体" w:eastAsia="仿宋_GB2312"/>
          <w:sz w:val="24"/>
        </w:rPr>
        <w:t>（公章）：</w:t>
      </w:r>
      <w:r>
        <w:rPr>
          <w:rFonts w:ascii="仿宋_GB2312" w:hAnsi="新宋体" w:eastAsia="仿宋_GB2312"/>
          <w:sz w:val="24"/>
        </w:rPr>
        <w:t xml:space="preserve"> </w:t>
      </w:r>
    </w:p>
    <w:p>
      <w:pPr>
        <w:spacing w:line="360" w:lineRule="auto"/>
        <w:rPr>
          <w:rFonts w:ascii="仿宋_GB2312" w:hAnsi="新宋体" w:eastAsia="仿宋_GB2312"/>
          <w:sz w:val="24"/>
        </w:rPr>
      </w:pPr>
      <w:r>
        <w:rPr>
          <w:rFonts w:hint="eastAsia" w:ascii="仿宋_GB2312" w:hAnsi="新宋体" w:eastAsia="仿宋_GB2312"/>
          <w:sz w:val="24"/>
        </w:rPr>
        <w:t>重庆机场信息通信网络有限公司</w:t>
      </w:r>
      <w:r>
        <w:rPr>
          <w:rFonts w:ascii="仿宋_GB2312" w:hAnsi="新宋体" w:eastAsia="仿宋_GB2312"/>
          <w:sz w:val="24"/>
        </w:rPr>
        <w:t xml:space="preserve">        </w:t>
      </w:r>
      <w:r>
        <w:rPr>
          <w:rFonts w:hint="eastAsia" w:ascii="仿宋_GB2312" w:hAnsi="新宋体" w:eastAsia="仿宋_GB2312"/>
          <w:sz w:val="24"/>
        </w:rPr>
        <w:t xml:space="preserve"> </w:t>
      </w:r>
    </w:p>
    <w:p>
      <w:pPr>
        <w:spacing w:line="360" w:lineRule="auto"/>
        <w:rPr>
          <w:rFonts w:ascii="仿宋_GB2312" w:hAnsi="新宋体" w:eastAsia="仿宋_GB2312"/>
          <w:sz w:val="24"/>
        </w:rPr>
      </w:pPr>
      <w:r>
        <w:rPr>
          <w:rFonts w:hint="eastAsia" w:ascii="仿宋_GB2312" w:hAnsi="新宋体" w:eastAsia="仿宋_GB2312"/>
          <w:sz w:val="24"/>
        </w:rPr>
        <w:t>法定代表人：</w:t>
      </w:r>
      <w:r>
        <w:rPr>
          <w:rFonts w:ascii="仿宋_GB2312" w:hAnsi="新宋体" w:eastAsia="仿宋_GB2312"/>
          <w:sz w:val="24"/>
        </w:rPr>
        <w:t xml:space="preserve">                      </w:t>
      </w:r>
      <w:r>
        <w:rPr>
          <w:rFonts w:hint="eastAsia" w:ascii="仿宋_GB2312" w:hAnsi="新宋体" w:eastAsia="仿宋_GB2312"/>
          <w:sz w:val="24"/>
        </w:rPr>
        <w:t>法定代表人：</w:t>
      </w:r>
      <w:r>
        <w:rPr>
          <w:rFonts w:ascii="仿宋_GB2312" w:hAnsi="新宋体" w:eastAsia="仿宋_GB2312"/>
          <w:sz w:val="24"/>
        </w:rPr>
        <w:t xml:space="preserve"> </w:t>
      </w:r>
    </w:p>
    <w:p>
      <w:pPr>
        <w:spacing w:line="360" w:lineRule="auto"/>
        <w:rPr>
          <w:rFonts w:ascii="仿宋_GB2312" w:hAnsi="新宋体" w:eastAsia="仿宋_GB2312"/>
          <w:sz w:val="24"/>
        </w:rPr>
      </w:pPr>
      <w:r>
        <w:rPr>
          <w:rFonts w:hint="eastAsia" w:ascii="仿宋_GB2312" w:hAnsi="新宋体" w:eastAsia="仿宋_GB2312"/>
          <w:sz w:val="24"/>
        </w:rPr>
        <w:t>委托代理人：</w:t>
      </w:r>
      <w:r>
        <w:rPr>
          <w:rFonts w:ascii="仿宋_GB2312" w:hAnsi="新宋体" w:eastAsia="仿宋_GB2312"/>
          <w:sz w:val="24"/>
        </w:rPr>
        <w:t xml:space="preserve">                      </w:t>
      </w:r>
      <w:r>
        <w:rPr>
          <w:rFonts w:hint="eastAsia" w:ascii="仿宋_GB2312" w:hAnsi="新宋体" w:eastAsia="仿宋_GB2312"/>
          <w:sz w:val="24"/>
        </w:rPr>
        <w:t>委托代理人：</w:t>
      </w:r>
      <w:r>
        <w:rPr>
          <w:rFonts w:ascii="仿宋_GB2312" w:hAnsi="新宋体" w:eastAsia="仿宋_GB2312"/>
          <w:sz w:val="24"/>
        </w:rPr>
        <w:t xml:space="preserve"> </w:t>
      </w:r>
    </w:p>
    <w:p>
      <w:pPr>
        <w:spacing w:line="360" w:lineRule="auto"/>
        <w:rPr>
          <w:rFonts w:ascii="仿宋_GB2312" w:hAnsi="新宋体" w:eastAsia="仿宋_GB2312"/>
          <w:sz w:val="24"/>
        </w:rPr>
      </w:pPr>
      <w:r>
        <w:rPr>
          <w:rFonts w:hint="eastAsia" w:ascii="仿宋_GB2312" w:hAnsi="新宋体" w:eastAsia="仿宋_GB2312"/>
          <w:sz w:val="24"/>
        </w:rPr>
        <w:t>电</w:t>
      </w:r>
      <w:r>
        <w:rPr>
          <w:rFonts w:ascii="仿宋_GB2312" w:hAnsi="新宋体" w:eastAsia="仿宋_GB2312"/>
          <w:sz w:val="24"/>
        </w:rPr>
        <w:t xml:space="preserve">      </w:t>
      </w:r>
      <w:r>
        <w:rPr>
          <w:rFonts w:hint="eastAsia" w:ascii="仿宋_GB2312" w:hAnsi="新宋体" w:eastAsia="仿宋_GB2312"/>
          <w:sz w:val="24"/>
        </w:rPr>
        <w:t>话：</w:t>
      </w:r>
      <w:r>
        <w:rPr>
          <w:rFonts w:ascii="仿宋_GB2312" w:hAnsi="新宋体" w:eastAsia="仿宋_GB2312"/>
          <w:sz w:val="24"/>
        </w:rPr>
        <w:t xml:space="preserve">023-67152231          </w:t>
      </w:r>
      <w:r>
        <w:rPr>
          <w:rFonts w:hint="eastAsia" w:ascii="仿宋_GB2312" w:hAnsi="新宋体" w:eastAsia="仿宋_GB2312"/>
          <w:sz w:val="24"/>
        </w:rPr>
        <w:t>电</w:t>
      </w:r>
      <w:r>
        <w:rPr>
          <w:rFonts w:ascii="仿宋_GB2312" w:hAnsi="新宋体" w:eastAsia="仿宋_GB2312"/>
          <w:sz w:val="24"/>
        </w:rPr>
        <w:t xml:space="preserve">      </w:t>
      </w:r>
      <w:r>
        <w:rPr>
          <w:rFonts w:hint="eastAsia" w:ascii="仿宋_GB2312" w:hAnsi="新宋体" w:eastAsia="仿宋_GB2312"/>
          <w:sz w:val="24"/>
        </w:rPr>
        <w:t>话：</w:t>
      </w:r>
    </w:p>
    <w:p>
      <w:pPr>
        <w:spacing w:line="360" w:lineRule="auto"/>
        <w:rPr>
          <w:rFonts w:ascii="仿宋_GB2312" w:hAnsi="新宋体" w:eastAsia="仿宋_GB2312"/>
          <w:sz w:val="24"/>
        </w:rPr>
      </w:pPr>
      <w:r>
        <w:rPr>
          <w:rFonts w:hint="eastAsia" w:ascii="仿宋_GB2312" w:hAnsi="新宋体" w:eastAsia="仿宋_GB2312"/>
          <w:sz w:val="24"/>
        </w:rPr>
        <w:t>传</w:t>
      </w:r>
      <w:r>
        <w:rPr>
          <w:rFonts w:ascii="仿宋_GB2312" w:hAnsi="新宋体" w:eastAsia="仿宋_GB2312"/>
          <w:sz w:val="24"/>
        </w:rPr>
        <w:t xml:space="preserve">      </w:t>
      </w:r>
      <w:r>
        <w:rPr>
          <w:rFonts w:hint="eastAsia" w:ascii="仿宋_GB2312" w:hAnsi="新宋体" w:eastAsia="仿宋_GB2312"/>
          <w:sz w:val="24"/>
        </w:rPr>
        <w:t>真：</w:t>
      </w:r>
      <w:r>
        <w:rPr>
          <w:rFonts w:ascii="仿宋_GB2312" w:hAnsi="新宋体" w:eastAsia="仿宋_GB2312"/>
          <w:sz w:val="24"/>
        </w:rPr>
        <w:t xml:space="preserve">023-67828888          </w:t>
      </w:r>
      <w:r>
        <w:rPr>
          <w:rFonts w:hint="eastAsia" w:ascii="仿宋_GB2312" w:hAnsi="新宋体" w:eastAsia="仿宋_GB2312"/>
          <w:sz w:val="24"/>
        </w:rPr>
        <w:t>传</w:t>
      </w:r>
      <w:r>
        <w:rPr>
          <w:rFonts w:ascii="仿宋_GB2312" w:hAnsi="新宋体" w:eastAsia="仿宋_GB2312"/>
          <w:sz w:val="24"/>
        </w:rPr>
        <w:t xml:space="preserve">      </w:t>
      </w:r>
      <w:r>
        <w:rPr>
          <w:rFonts w:hint="eastAsia" w:ascii="仿宋_GB2312" w:hAnsi="新宋体" w:eastAsia="仿宋_GB2312"/>
          <w:sz w:val="24"/>
        </w:rPr>
        <w:t>真：</w:t>
      </w:r>
    </w:p>
    <w:p>
      <w:pPr>
        <w:spacing w:line="360" w:lineRule="auto"/>
        <w:rPr>
          <w:rFonts w:ascii="仿宋_GB2312" w:hAnsi="新宋体" w:eastAsia="仿宋_GB2312"/>
          <w:sz w:val="24"/>
        </w:rPr>
      </w:pPr>
      <w:r>
        <w:rPr>
          <w:rFonts w:hint="eastAsia" w:ascii="仿宋_GB2312" w:hAnsi="新宋体" w:eastAsia="仿宋_GB2312"/>
          <w:sz w:val="24"/>
        </w:rPr>
        <w:t>开</w:t>
      </w:r>
      <w:r>
        <w:rPr>
          <w:rFonts w:ascii="仿宋_GB2312" w:hAnsi="新宋体" w:eastAsia="仿宋_GB2312"/>
          <w:sz w:val="24"/>
        </w:rPr>
        <w:t xml:space="preserve"> </w:t>
      </w:r>
      <w:r>
        <w:rPr>
          <w:rFonts w:hint="eastAsia" w:ascii="仿宋_GB2312" w:hAnsi="新宋体" w:eastAsia="仿宋_GB2312"/>
          <w:sz w:val="24"/>
        </w:rPr>
        <w:t>户</w:t>
      </w:r>
      <w:r>
        <w:rPr>
          <w:rFonts w:ascii="仿宋_GB2312" w:hAnsi="新宋体" w:eastAsia="仿宋_GB2312"/>
          <w:sz w:val="24"/>
        </w:rPr>
        <w:t xml:space="preserve"> </w:t>
      </w:r>
      <w:r>
        <w:rPr>
          <w:rFonts w:hint="eastAsia" w:ascii="仿宋_GB2312" w:hAnsi="新宋体" w:eastAsia="仿宋_GB2312"/>
          <w:sz w:val="24"/>
        </w:rPr>
        <w:t>银</w:t>
      </w:r>
      <w:r>
        <w:rPr>
          <w:rFonts w:ascii="仿宋_GB2312" w:hAnsi="新宋体" w:eastAsia="仿宋_GB2312"/>
          <w:sz w:val="24"/>
        </w:rPr>
        <w:t xml:space="preserve"> </w:t>
      </w:r>
      <w:r>
        <w:rPr>
          <w:rFonts w:hint="eastAsia" w:ascii="仿宋_GB2312" w:hAnsi="新宋体" w:eastAsia="仿宋_GB2312"/>
          <w:sz w:val="24"/>
        </w:rPr>
        <w:t>行：</w:t>
      </w:r>
      <w:r>
        <w:rPr>
          <w:rFonts w:ascii="仿宋_GB2312" w:hAnsi="新宋体" w:eastAsia="仿宋_GB2312"/>
          <w:sz w:val="24"/>
        </w:rPr>
        <w:t xml:space="preserve">                     </w:t>
      </w:r>
      <w:r>
        <w:rPr>
          <w:rFonts w:hint="eastAsia" w:ascii="仿宋_GB2312" w:hAnsi="新宋体" w:eastAsia="仿宋_GB2312"/>
          <w:sz w:val="24"/>
        </w:rPr>
        <w:t>开</w:t>
      </w:r>
      <w:r>
        <w:rPr>
          <w:rFonts w:ascii="仿宋_GB2312" w:hAnsi="新宋体" w:eastAsia="仿宋_GB2312"/>
          <w:sz w:val="24"/>
        </w:rPr>
        <w:t xml:space="preserve"> </w:t>
      </w:r>
      <w:r>
        <w:rPr>
          <w:rFonts w:hint="eastAsia" w:ascii="仿宋_GB2312" w:hAnsi="新宋体" w:eastAsia="仿宋_GB2312"/>
          <w:sz w:val="24"/>
        </w:rPr>
        <w:t>户</w:t>
      </w:r>
      <w:r>
        <w:rPr>
          <w:rFonts w:ascii="仿宋_GB2312" w:hAnsi="新宋体" w:eastAsia="仿宋_GB2312"/>
          <w:sz w:val="24"/>
        </w:rPr>
        <w:t xml:space="preserve"> </w:t>
      </w:r>
      <w:r>
        <w:rPr>
          <w:rFonts w:hint="eastAsia" w:ascii="仿宋_GB2312" w:hAnsi="新宋体" w:eastAsia="仿宋_GB2312"/>
          <w:sz w:val="24"/>
        </w:rPr>
        <w:t>银</w:t>
      </w:r>
      <w:r>
        <w:rPr>
          <w:rFonts w:ascii="仿宋_GB2312" w:hAnsi="新宋体" w:eastAsia="仿宋_GB2312"/>
          <w:sz w:val="24"/>
        </w:rPr>
        <w:t xml:space="preserve"> </w:t>
      </w:r>
      <w:r>
        <w:rPr>
          <w:rFonts w:hint="eastAsia" w:ascii="仿宋_GB2312" w:hAnsi="新宋体" w:eastAsia="仿宋_GB2312"/>
          <w:sz w:val="24"/>
        </w:rPr>
        <w:t xml:space="preserve">行： </w:t>
      </w:r>
    </w:p>
    <w:p>
      <w:pPr>
        <w:spacing w:line="360" w:lineRule="auto"/>
        <w:rPr>
          <w:rFonts w:ascii="仿宋_GB2312" w:hAnsi="新宋体" w:eastAsia="仿宋_GB2312"/>
          <w:sz w:val="24"/>
        </w:rPr>
      </w:pPr>
      <w:r>
        <w:rPr>
          <w:rFonts w:hint="eastAsia" w:ascii="仿宋_GB2312" w:hAnsi="新宋体" w:eastAsia="仿宋_GB2312"/>
          <w:sz w:val="24"/>
        </w:rPr>
        <w:t>账</w:t>
      </w:r>
      <w:r>
        <w:rPr>
          <w:rFonts w:ascii="仿宋_GB2312" w:hAnsi="新宋体" w:eastAsia="仿宋_GB2312"/>
          <w:sz w:val="24"/>
        </w:rPr>
        <w:t xml:space="preserve">      </w:t>
      </w:r>
      <w:r>
        <w:rPr>
          <w:rFonts w:hint="eastAsia" w:ascii="仿宋_GB2312" w:hAnsi="新宋体" w:eastAsia="仿宋_GB2312"/>
          <w:sz w:val="24"/>
        </w:rPr>
        <w:t>号：</w:t>
      </w:r>
      <w:r>
        <w:rPr>
          <w:rFonts w:ascii="仿宋_GB2312" w:hAnsi="新宋体" w:eastAsia="仿宋_GB2312"/>
          <w:sz w:val="24"/>
        </w:rPr>
        <w:t xml:space="preserve">                      </w:t>
      </w:r>
      <w:r>
        <w:rPr>
          <w:rFonts w:hint="eastAsia" w:ascii="仿宋_GB2312" w:hAnsi="新宋体" w:eastAsia="仿宋_GB2312"/>
          <w:sz w:val="24"/>
        </w:rPr>
        <w:t>账</w:t>
      </w:r>
      <w:r>
        <w:rPr>
          <w:rFonts w:ascii="仿宋_GB2312" w:hAnsi="新宋体" w:eastAsia="仿宋_GB2312"/>
          <w:sz w:val="24"/>
        </w:rPr>
        <w:t xml:space="preserve">      </w:t>
      </w:r>
      <w:r>
        <w:rPr>
          <w:rFonts w:hint="eastAsia" w:ascii="仿宋_GB2312" w:hAnsi="新宋体" w:eastAsia="仿宋_GB2312"/>
          <w:sz w:val="24"/>
        </w:rPr>
        <w:t xml:space="preserve">号： </w:t>
      </w:r>
    </w:p>
    <w:p>
      <w:pPr>
        <w:spacing w:line="360" w:lineRule="auto"/>
        <w:rPr>
          <w:rFonts w:ascii="仿宋_GB2312" w:hAnsi="新宋体" w:eastAsia="仿宋_GB2312"/>
          <w:sz w:val="24"/>
        </w:rPr>
      </w:pPr>
      <w:r>
        <w:rPr>
          <w:rFonts w:hint="eastAsia" w:ascii="仿宋_GB2312" w:hAnsi="新宋体" w:eastAsia="仿宋_GB2312"/>
          <w:sz w:val="24"/>
        </w:rPr>
        <w:t>邮</w:t>
      </w:r>
      <w:r>
        <w:rPr>
          <w:rFonts w:ascii="仿宋_GB2312" w:hAnsi="新宋体" w:eastAsia="仿宋_GB2312"/>
          <w:sz w:val="24"/>
        </w:rPr>
        <w:t xml:space="preserve"> </w:t>
      </w:r>
      <w:r>
        <w:rPr>
          <w:rFonts w:hint="eastAsia" w:ascii="仿宋_GB2312" w:hAnsi="新宋体" w:eastAsia="仿宋_GB2312"/>
          <w:sz w:val="24"/>
        </w:rPr>
        <w:t>政</w:t>
      </w:r>
      <w:r>
        <w:rPr>
          <w:rFonts w:ascii="仿宋_GB2312" w:hAnsi="新宋体" w:eastAsia="仿宋_GB2312"/>
          <w:sz w:val="24"/>
        </w:rPr>
        <w:t xml:space="preserve"> </w:t>
      </w:r>
      <w:r>
        <w:rPr>
          <w:rFonts w:hint="eastAsia" w:ascii="仿宋_GB2312" w:hAnsi="新宋体" w:eastAsia="仿宋_GB2312"/>
          <w:sz w:val="24"/>
        </w:rPr>
        <w:t>编</w:t>
      </w:r>
      <w:r>
        <w:rPr>
          <w:rFonts w:ascii="仿宋_GB2312" w:hAnsi="新宋体" w:eastAsia="仿宋_GB2312"/>
          <w:sz w:val="24"/>
        </w:rPr>
        <w:t xml:space="preserve"> </w:t>
      </w:r>
      <w:r>
        <w:rPr>
          <w:rFonts w:hint="eastAsia" w:ascii="仿宋_GB2312" w:hAnsi="新宋体" w:eastAsia="仿宋_GB2312"/>
          <w:sz w:val="24"/>
        </w:rPr>
        <w:t>码：</w:t>
      </w:r>
      <w:r>
        <w:rPr>
          <w:rFonts w:ascii="仿宋_GB2312" w:hAnsi="新宋体" w:eastAsia="仿宋_GB2312"/>
          <w:sz w:val="24"/>
        </w:rPr>
        <w:t xml:space="preserve">401120               </w:t>
      </w:r>
      <w:r>
        <w:rPr>
          <w:rFonts w:hint="eastAsia" w:ascii="仿宋_GB2312" w:hAnsi="新宋体" w:eastAsia="仿宋_GB2312"/>
          <w:sz w:val="24"/>
        </w:rPr>
        <w:t>邮</w:t>
      </w:r>
      <w:r>
        <w:rPr>
          <w:rFonts w:ascii="仿宋_GB2312" w:hAnsi="新宋体" w:eastAsia="仿宋_GB2312"/>
          <w:sz w:val="24"/>
        </w:rPr>
        <w:t xml:space="preserve"> </w:t>
      </w:r>
      <w:r>
        <w:rPr>
          <w:rFonts w:hint="eastAsia" w:ascii="仿宋_GB2312" w:hAnsi="新宋体" w:eastAsia="仿宋_GB2312"/>
          <w:sz w:val="24"/>
        </w:rPr>
        <w:t>政</w:t>
      </w:r>
      <w:r>
        <w:rPr>
          <w:rFonts w:ascii="仿宋_GB2312" w:hAnsi="新宋体" w:eastAsia="仿宋_GB2312"/>
          <w:sz w:val="24"/>
        </w:rPr>
        <w:t xml:space="preserve"> </w:t>
      </w:r>
      <w:r>
        <w:rPr>
          <w:rFonts w:hint="eastAsia" w:ascii="仿宋_GB2312" w:hAnsi="新宋体" w:eastAsia="仿宋_GB2312"/>
          <w:sz w:val="24"/>
        </w:rPr>
        <w:t>编</w:t>
      </w:r>
      <w:r>
        <w:rPr>
          <w:rFonts w:ascii="仿宋_GB2312" w:hAnsi="新宋体" w:eastAsia="仿宋_GB2312"/>
          <w:sz w:val="24"/>
        </w:rPr>
        <w:t xml:space="preserve"> </w:t>
      </w:r>
      <w:r>
        <w:rPr>
          <w:rFonts w:hint="eastAsia" w:ascii="仿宋_GB2312" w:hAnsi="新宋体" w:eastAsia="仿宋_GB2312"/>
          <w:sz w:val="24"/>
        </w:rPr>
        <w:t xml:space="preserve">码： </w:t>
      </w:r>
    </w:p>
    <w:p>
      <w:pPr>
        <w:ind w:left="4800" w:hanging="4800" w:hangingChars="2000"/>
        <w:jc w:val="left"/>
        <w:rPr>
          <w:rFonts w:ascii="仿宋_GB2312" w:eastAsia="仿宋_GB2312"/>
          <w:sz w:val="24"/>
        </w:rPr>
      </w:pPr>
      <w:r>
        <w:rPr>
          <w:rFonts w:hint="eastAsia" w:ascii="仿宋_GB2312" w:eastAsia="仿宋_GB2312"/>
          <w:sz w:val="24"/>
        </w:rPr>
        <w:t>地址：</w:t>
      </w:r>
      <w:r>
        <w:rPr>
          <w:rFonts w:ascii="仿宋_GB2312" w:eastAsia="仿宋_GB2312"/>
          <w:sz w:val="24"/>
        </w:rPr>
        <w:t xml:space="preserve">                            </w:t>
      </w:r>
      <w:r>
        <w:rPr>
          <w:rFonts w:hint="eastAsia" w:ascii="仿宋_GB2312" w:eastAsia="仿宋_GB2312"/>
          <w:sz w:val="24"/>
        </w:rPr>
        <w:t>地址：</w:t>
      </w:r>
      <w:r>
        <w:rPr>
          <w:rFonts w:hint="eastAsia" w:ascii="仿宋_GB2312" w:hAnsi="宋体" w:eastAsia="仿宋_GB2312" w:cs="宋体"/>
          <w:sz w:val="24"/>
        </w:rPr>
        <w:t xml:space="preserve"> </w:t>
      </w:r>
    </w:p>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widowControl/>
        <w:ind w:firstLine="281" w:firstLineChars="100"/>
        <w:jc w:val="center"/>
        <w:rPr>
          <w:rFonts w:ascii="仿宋" w:hAnsi="仿宋" w:eastAsia="仿宋"/>
          <w:b/>
          <w:bCs/>
          <w:sz w:val="24"/>
        </w:rPr>
      </w:pPr>
      <w:r>
        <w:rPr>
          <w:rFonts w:hint="eastAsia" w:ascii="仿宋" w:hAnsi="仿宋" w:eastAsia="仿宋"/>
          <w:b/>
          <w:bCs/>
          <w:sz w:val="28"/>
          <w:szCs w:val="28"/>
        </w:rPr>
        <w:t>重庆江北国际机场老航站区10KV及以下配电装置改造工程视频监控项目设备采购部分配置</w:t>
      </w:r>
      <w:r>
        <w:rPr>
          <w:rFonts w:ascii="仿宋" w:hAnsi="仿宋" w:eastAsia="仿宋"/>
          <w:b/>
          <w:bCs/>
          <w:sz w:val="28"/>
          <w:szCs w:val="28"/>
        </w:rPr>
        <w:t>清单</w:t>
      </w:r>
      <w:r>
        <w:rPr>
          <w:rFonts w:hint="eastAsia" w:ascii="仿宋" w:hAnsi="仿宋" w:eastAsia="仿宋"/>
          <w:b/>
          <w:bCs/>
          <w:sz w:val="28"/>
          <w:szCs w:val="28"/>
        </w:rPr>
        <w:t>及要求</w:t>
      </w:r>
    </w:p>
    <w:tbl>
      <w:tblPr>
        <w:tblStyle w:val="11"/>
        <w:tblW w:w="8332" w:type="dxa"/>
        <w:jc w:val="center"/>
        <w:tblInd w:w="0" w:type="dxa"/>
        <w:tblLayout w:type="fixed"/>
        <w:tblCellMar>
          <w:top w:w="0" w:type="dxa"/>
          <w:left w:w="0" w:type="dxa"/>
          <w:bottom w:w="0" w:type="dxa"/>
          <w:right w:w="0" w:type="dxa"/>
        </w:tblCellMar>
      </w:tblPr>
      <w:tblGrid>
        <w:gridCol w:w="402"/>
        <w:gridCol w:w="1538"/>
        <w:gridCol w:w="2492"/>
        <w:gridCol w:w="573"/>
        <w:gridCol w:w="640"/>
        <w:gridCol w:w="553"/>
        <w:gridCol w:w="1276"/>
        <w:gridCol w:w="858"/>
      </w:tblGrid>
      <w:tr>
        <w:tblPrEx>
          <w:tblLayout w:type="fixed"/>
          <w:tblCellMar>
            <w:top w:w="0" w:type="dxa"/>
            <w:left w:w="0" w:type="dxa"/>
            <w:bottom w:w="0" w:type="dxa"/>
            <w:right w:w="0" w:type="dxa"/>
          </w:tblCellMar>
        </w:tblPrEx>
        <w:trPr>
          <w:trHeight w:val="540" w:hRule="atLeast"/>
          <w:jc w:val="center"/>
        </w:trPr>
        <w:tc>
          <w:tcPr>
            <w:tcW w:w="40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材料名称</w:t>
            </w:r>
          </w:p>
        </w:tc>
        <w:tc>
          <w:tcPr>
            <w:tcW w:w="24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品牌/厂家</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单项控制价</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（不含税）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（元）</w:t>
            </w:r>
          </w:p>
        </w:tc>
        <w:tc>
          <w:tcPr>
            <w:tcW w:w="85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Layout w:type="fixed"/>
          <w:tblCellMar>
            <w:top w:w="0" w:type="dxa"/>
            <w:left w:w="0" w:type="dxa"/>
            <w:bottom w:w="0" w:type="dxa"/>
            <w:right w:w="0" w:type="dxa"/>
          </w:tblCellMar>
        </w:tblPrEx>
        <w:trPr>
          <w:trHeight w:val="981" w:hRule="atLeast"/>
          <w:jc w:val="center"/>
        </w:trPr>
        <w:tc>
          <w:tcPr>
            <w:tcW w:w="40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0"/>
              </w:numPr>
              <w:ind w:left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华为防火墙</w:t>
            </w:r>
          </w:p>
        </w:tc>
        <w:tc>
          <w:tcPr>
            <w:tcW w:w="24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USG6311E交流主机</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华为</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3000</w:t>
            </w:r>
          </w:p>
        </w:tc>
        <w:tc>
          <w:tcPr>
            <w:tcW w:w="85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负责</w:t>
            </w:r>
            <w:r>
              <w:rPr>
                <w:rFonts w:ascii="宋体" w:hAnsi="宋体" w:cs="宋体"/>
                <w:color w:val="000000"/>
                <w:kern w:val="0"/>
                <w:sz w:val="18"/>
                <w:szCs w:val="18"/>
                <w:lang w:bidi="ar"/>
              </w:rPr>
              <w:t>调试</w:t>
            </w:r>
          </w:p>
        </w:tc>
      </w:tr>
      <w:tr>
        <w:tblPrEx>
          <w:tblLayout w:type="fixed"/>
          <w:tblCellMar>
            <w:top w:w="0" w:type="dxa"/>
            <w:left w:w="0" w:type="dxa"/>
            <w:bottom w:w="0" w:type="dxa"/>
            <w:right w:w="0" w:type="dxa"/>
          </w:tblCellMar>
        </w:tblPrEx>
        <w:trPr>
          <w:trHeight w:val="328" w:hRule="atLeast"/>
          <w:jc w:val="center"/>
        </w:trPr>
        <w:tc>
          <w:tcPr>
            <w:tcW w:w="40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0"/>
              </w:numPr>
              <w:ind w:left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2</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大华网络球型摄像机（含支架、护罩）</w:t>
            </w:r>
          </w:p>
        </w:tc>
        <w:tc>
          <w:tcPr>
            <w:tcW w:w="24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DH-SD-6A92C3AX-HNI</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36</w:t>
            </w:r>
          </w:p>
        </w:tc>
        <w:tc>
          <w:tcPr>
            <w:tcW w:w="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大华</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4200</w:t>
            </w:r>
          </w:p>
        </w:tc>
        <w:tc>
          <w:tcPr>
            <w:tcW w:w="85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25" w:hRule="atLeast"/>
          <w:jc w:val="center"/>
        </w:trPr>
        <w:tc>
          <w:tcPr>
            <w:tcW w:w="40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0"/>
              </w:numPr>
              <w:ind w:left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3</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华为交换机</w:t>
            </w:r>
          </w:p>
        </w:tc>
        <w:tc>
          <w:tcPr>
            <w:tcW w:w="24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S1720-10GW-PWR-2P</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29</w:t>
            </w:r>
          </w:p>
        </w:tc>
        <w:tc>
          <w:tcPr>
            <w:tcW w:w="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华为</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1450</w:t>
            </w:r>
          </w:p>
        </w:tc>
        <w:tc>
          <w:tcPr>
            <w:tcW w:w="85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负责</w:t>
            </w:r>
            <w:r>
              <w:rPr>
                <w:rFonts w:ascii="宋体" w:hAnsi="宋体" w:cs="宋体"/>
                <w:color w:val="000000"/>
                <w:kern w:val="0"/>
                <w:sz w:val="18"/>
                <w:szCs w:val="18"/>
                <w:lang w:bidi="ar"/>
              </w:rPr>
              <w:t>调试</w:t>
            </w:r>
          </w:p>
        </w:tc>
      </w:tr>
      <w:tr>
        <w:tblPrEx>
          <w:tblLayout w:type="fixed"/>
          <w:tblCellMar>
            <w:top w:w="0" w:type="dxa"/>
            <w:left w:w="0" w:type="dxa"/>
            <w:bottom w:w="0" w:type="dxa"/>
            <w:right w:w="0" w:type="dxa"/>
          </w:tblCellMar>
        </w:tblPrEx>
        <w:trPr>
          <w:trHeight w:val="411" w:hRule="atLeast"/>
          <w:jc w:val="center"/>
        </w:trPr>
        <w:tc>
          <w:tcPr>
            <w:tcW w:w="402"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numPr>
                <w:ilvl w:val="0"/>
                <w:numId w:val="0"/>
              </w:numPr>
              <w:ind w:left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4</w:t>
            </w:r>
          </w:p>
        </w:tc>
        <w:tc>
          <w:tcPr>
            <w:tcW w:w="1538"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大华网络高清红外枪式摄像机（含支架、护罩）</w:t>
            </w:r>
          </w:p>
        </w:tc>
        <w:tc>
          <w:tcPr>
            <w:tcW w:w="2492"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DH-IPC-HF829XY-C3</w:t>
            </w:r>
          </w:p>
        </w:tc>
        <w:tc>
          <w:tcPr>
            <w:tcW w:w="573"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53</w:t>
            </w:r>
          </w:p>
        </w:tc>
        <w:tc>
          <w:tcPr>
            <w:tcW w:w="640"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553"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大华</w:t>
            </w:r>
          </w:p>
        </w:tc>
        <w:tc>
          <w:tcPr>
            <w:tcW w:w="1276"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3000</w:t>
            </w:r>
          </w:p>
        </w:tc>
        <w:tc>
          <w:tcPr>
            <w:tcW w:w="858"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51"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5</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大华网络硬盘录像机</w:t>
            </w:r>
          </w:p>
        </w:tc>
        <w:tc>
          <w:tcPr>
            <w:tcW w:w="24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DH-EVS5016S-R</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大华</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6950</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551"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6</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联想工作站</w:t>
            </w:r>
          </w:p>
        </w:tc>
        <w:tc>
          <w:tcPr>
            <w:tcW w:w="24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天逸510Pro英特尔酷睿（i5-9400F 8G 1T+256G SSD 2G独显 ）23英寸</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联想</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4600</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36"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7</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华为汇聚交换机</w:t>
            </w:r>
          </w:p>
        </w:tc>
        <w:tc>
          <w:tcPr>
            <w:tcW w:w="24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S5735S-L48T4S-A</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华为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3600</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负责</w:t>
            </w:r>
            <w:r>
              <w:rPr>
                <w:rFonts w:ascii="宋体" w:hAnsi="宋体" w:cs="宋体"/>
                <w:color w:val="000000"/>
                <w:kern w:val="0"/>
                <w:sz w:val="18"/>
                <w:szCs w:val="18"/>
                <w:lang w:bidi="ar"/>
              </w:rPr>
              <w:t>调试</w:t>
            </w:r>
          </w:p>
        </w:tc>
      </w:tr>
      <w:tr>
        <w:tblPrEx>
          <w:tblLayout w:type="fixed"/>
          <w:tblCellMar>
            <w:top w:w="0" w:type="dxa"/>
            <w:left w:w="0" w:type="dxa"/>
            <w:bottom w:w="0" w:type="dxa"/>
            <w:right w:w="0" w:type="dxa"/>
          </w:tblCellMar>
        </w:tblPrEx>
        <w:trPr>
          <w:trHeight w:val="846"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8</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希捷视频存储硬盘</w:t>
            </w:r>
          </w:p>
        </w:tc>
        <w:tc>
          <w:tcPr>
            <w:tcW w:w="24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ST6000VX001</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72</w:t>
            </w:r>
          </w:p>
        </w:tc>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希捷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1050</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22"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9</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华为服务器</w:t>
            </w:r>
          </w:p>
        </w:tc>
        <w:tc>
          <w:tcPr>
            <w:tcW w:w="24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2288H V5</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华为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15000</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负责</w:t>
            </w:r>
            <w:r>
              <w:rPr>
                <w:rFonts w:ascii="宋体" w:hAnsi="宋体" w:cs="宋体"/>
                <w:color w:val="000000"/>
                <w:kern w:val="0"/>
                <w:sz w:val="18"/>
                <w:szCs w:val="18"/>
                <w:lang w:bidi="ar"/>
              </w:rPr>
              <w:t>调试</w:t>
            </w:r>
          </w:p>
        </w:tc>
      </w:tr>
      <w:tr>
        <w:tblPrEx>
          <w:tblLayout w:type="fixed"/>
          <w:tblCellMar>
            <w:top w:w="0" w:type="dxa"/>
            <w:left w:w="0" w:type="dxa"/>
            <w:bottom w:w="0" w:type="dxa"/>
            <w:right w:w="0" w:type="dxa"/>
          </w:tblCellMar>
        </w:tblPrEx>
        <w:trPr>
          <w:trHeight w:val="421"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大华大交通综合管理平台</w:t>
            </w:r>
          </w:p>
        </w:tc>
        <w:tc>
          <w:tcPr>
            <w:tcW w:w="24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DH-DSS-J9100-PRO/500（授权100路license）</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大华</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23000</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负责</w:t>
            </w:r>
            <w:r>
              <w:rPr>
                <w:rFonts w:ascii="宋体" w:hAnsi="宋体" w:cs="宋体"/>
                <w:color w:val="000000"/>
                <w:kern w:val="0"/>
                <w:sz w:val="18"/>
                <w:szCs w:val="18"/>
                <w:lang w:bidi="ar"/>
              </w:rPr>
              <w:t>调试</w:t>
            </w:r>
          </w:p>
        </w:tc>
      </w:tr>
      <w:tr>
        <w:tblPrEx>
          <w:tblLayout w:type="fixed"/>
          <w:tblCellMar>
            <w:top w:w="0" w:type="dxa"/>
            <w:left w:w="0" w:type="dxa"/>
            <w:bottom w:w="0" w:type="dxa"/>
            <w:right w:w="0" w:type="dxa"/>
          </w:tblCellMar>
        </w:tblPrEx>
        <w:trPr>
          <w:trHeight w:val="421"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瑞斯康达光收发器（含电源）</w:t>
            </w:r>
          </w:p>
        </w:tc>
        <w:tc>
          <w:tcPr>
            <w:tcW w:w="24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RC 112-FE-S1</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58</w:t>
            </w:r>
          </w:p>
        </w:tc>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瑞斯康达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450</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21"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瑞斯康达光收发器机箱</w:t>
            </w:r>
          </w:p>
        </w:tc>
        <w:tc>
          <w:tcPr>
            <w:tcW w:w="24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RC002-16</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瑞斯康达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1700</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bl>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sectPr>
          <w:pgSz w:w="11906" w:h="16838"/>
          <w:pgMar w:top="1440" w:right="1797" w:bottom="1440" w:left="1797"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w:t>
      </w:r>
      <w:r>
        <w:rPr>
          <w:rFonts w:eastAsia="仿宋"/>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，到货时间</w:t>
      </w:r>
      <w:r>
        <w:rPr>
          <w:rFonts w:hint="eastAsia" w:ascii="仿宋" w:hAnsi="仿宋" w:eastAsia="仿宋"/>
          <w:sz w:val="24"/>
          <w:u w:val="single"/>
        </w:rPr>
        <w:t xml:space="preserve">     </w:t>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before="15"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b/>
          <w:sz w:val="32"/>
          <w:szCs w:val="32"/>
        </w:rPr>
      </w:pPr>
      <w:r>
        <w:rPr>
          <w:rFonts w:ascii="仿宋" w:hAnsi="仿宋" w:eastAsia="仿宋"/>
          <w:b/>
          <w:sz w:val="32"/>
          <w:szCs w:val="32"/>
        </w:rPr>
        <w:br w:type="page"/>
      </w:r>
    </w:p>
    <w:p>
      <w:pPr>
        <w:ind w:firstLine="161" w:firstLineChars="50"/>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6394" w:firstLineChars="2300"/>
        <w:jc w:val="lef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18</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073"/>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36B2"/>
    <w:rsid w:val="000C6A14"/>
    <w:rsid w:val="000C7BC5"/>
    <w:rsid w:val="000D521A"/>
    <w:rsid w:val="000E22EF"/>
    <w:rsid w:val="000E2F2F"/>
    <w:rsid w:val="000E5E1E"/>
    <w:rsid w:val="000E5E98"/>
    <w:rsid w:val="000F3310"/>
    <w:rsid w:val="000F4E07"/>
    <w:rsid w:val="000F58F5"/>
    <w:rsid w:val="00103882"/>
    <w:rsid w:val="00106E21"/>
    <w:rsid w:val="00116286"/>
    <w:rsid w:val="001231D8"/>
    <w:rsid w:val="00125215"/>
    <w:rsid w:val="00126337"/>
    <w:rsid w:val="0013184B"/>
    <w:rsid w:val="00134ABA"/>
    <w:rsid w:val="00140663"/>
    <w:rsid w:val="00140784"/>
    <w:rsid w:val="00146445"/>
    <w:rsid w:val="001505AE"/>
    <w:rsid w:val="00150869"/>
    <w:rsid w:val="001559E7"/>
    <w:rsid w:val="00163E7C"/>
    <w:rsid w:val="00167B02"/>
    <w:rsid w:val="0017314C"/>
    <w:rsid w:val="00180D31"/>
    <w:rsid w:val="00181249"/>
    <w:rsid w:val="00182F1E"/>
    <w:rsid w:val="001849E2"/>
    <w:rsid w:val="0018716E"/>
    <w:rsid w:val="0018776C"/>
    <w:rsid w:val="0019019A"/>
    <w:rsid w:val="00192AF6"/>
    <w:rsid w:val="00196FD2"/>
    <w:rsid w:val="001977D6"/>
    <w:rsid w:val="001A7A81"/>
    <w:rsid w:val="001C452E"/>
    <w:rsid w:val="001D0060"/>
    <w:rsid w:val="001D04DD"/>
    <w:rsid w:val="001E04F7"/>
    <w:rsid w:val="001E0DD3"/>
    <w:rsid w:val="001E5A24"/>
    <w:rsid w:val="001F0996"/>
    <w:rsid w:val="001F175A"/>
    <w:rsid w:val="001F2678"/>
    <w:rsid w:val="001F2E0C"/>
    <w:rsid w:val="001F3D70"/>
    <w:rsid w:val="001F5003"/>
    <w:rsid w:val="001F52E9"/>
    <w:rsid w:val="00202EEA"/>
    <w:rsid w:val="002111D0"/>
    <w:rsid w:val="002170C0"/>
    <w:rsid w:val="00223328"/>
    <w:rsid w:val="00224DEB"/>
    <w:rsid w:val="00225E04"/>
    <w:rsid w:val="00225E47"/>
    <w:rsid w:val="0022625F"/>
    <w:rsid w:val="00230435"/>
    <w:rsid w:val="00231129"/>
    <w:rsid w:val="002334E4"/>
    <w:rsid w:val="002357D8"/>
    <w:rsid w:val="002362BD"/>
    <w:rsid w:val="002369A5"/>
    <w:rsid w:val="00246461"/>
    <w:rsid w:val="00252A27"/>
    <w:rsid w:val="00264544"/>
    <w:rsid w:val="00266533"/>
    <w:rsid w:val="002746A2"/>
    <w:rsid w:val="00277AC0"/>
    <w:rsid w:val="0028006E"/>
    <w:rsid w:val="002834F6"/>
    <w:rsid w:val="00286536"/>
    <w:rsid w:val="00287E0A"/>
    <w:rsid w:val="00290434"/>
    <w:rsid w:val="002954DE"/>
    <w:rsid w:val="0029740F"/>
    <w:rsid w:val="002A0208"/>
    <w:rsid w:val="002A0DDF"/>
    <w:rsid w:val="002A3AFF"/>
    <w:rsid w:val="002A7FE1"/>
    <w:rsid w:val="002B75E8"/>
    <w:rsid w:val="002C46DA"/>
    <w:rsid w:val="002C4862"/>
    <w:rsid w:val="002C52F9"/>
    <w:rsid w:val="002D6F8E"/>
    <w:rsid w:val="002E1625"/>
    <w:rsid w:val="002E5FDE"/>
    <w:rsid w:val="002F08EE"/>
    <w:rsid w:val="002F17BF"/>
    <w:rsid w:val="002F4FB8"/>
    <w:rsid w:val="002F55A0"/>
    <w:rsid w:val="002F5A5B"/>
    <w:rsid w:val="002F6E00"/>
    <w:rsid w:val="002F7CA1"/>
    <w:rsid w:val="002F7F31"/>
    <w:rsid w:val="00300C09"/>
    <w:rsid w:val="00300C2A"/>
    <w:rsid w:val="00306DDC"/>
    <w:rsid w:val="00311324"/>
    <w:rsid w:val="00317034"/>
    <w:rsid w:val="00321DCF"/>
    <w:rsid w:val="003255FF"/>
    <w:rsid w:val="00327121"/>
    <w:rsid w:val="003309EC"/>
    <w:rsid w:val="00332BF8"/>
    <w:rsid w:val="00333793"/>
    <w:rsid w:val="00333BD0"/>
    <w:rsid w:val="00340E6F"/>
    <w:rsid w:val="0034710B"/>
    <w:rsid w:val="00347BDE"/>
    <w:rsid w:val="00351066"/>
    <w:rsid w:val="003534A4"/>
    <w:rsid w:val="00357C50"/>
    <w:rsid w:val="00370602"/>
    <w:rsid w:val="003708D0"/>
    <w:rsid w:val="00371533"/>
    <w:rsid w:val="003723A5"/>
    <w:rsid w:val="0038312A"/>
    <w:rsid w:val="003840CF"/>
    <w:rsid w:val="00391B61"/>
    <w:rsid w:val="00392422"/>
    <w:rsid w:val="00393259"/>
    <w:rsid w:val="00393FF8"/>
    <w:rsid w:val="0039415B"/>
    <w:rsid w:val="00396376"/>
    <w:rsid w:val="003A0A7A"/>
    <w:rsid w:val="003A13EA"/>
    <w:rsid w:val="003A2048"/>
    <w:rsid w:val="003A217E"/>
    <w:rsid w:val="003A228A"/>
    <w:rsid w:val="003A2974"/>
    <w:rsid w:val="003A3494"/>
    <w:rsid w:val="003A4373"/>
    <w:rsid w:val="003B3EA4"/>
    <w:rsid w:val="003B7133"/>
    <w:rsid w:val="003B79B9"/>
    <w:rsid w:val="003C25C4"/>
    <w:rsid w:val="003C38A1"/>
    <w:rsid w:val="003C7185"/>
    <w:rsid w:val="003D6803"/>
    <w:rsid w:val="003E074E"/>
    <w:rsid w:val="003F167C"/>
    <w:rsid w:val="003F737C"/>
    <w:rsid w:val="003F78CE"/>
    <w:rsid w:val="004021F7"/>
    <w:rsid w:val="00413E38"/>
    <w:rsid w:val="00420115"/>
    <w:rsid w:val="00422256"/>
    <w:rsid w:val="00422C70"/>
    <w:rsid w:val="00424AC5"/>
    <w:rsid w:val="00425623"/>
    <w:rsid w:val="00425B77"/>
    <w:rsid w:val="0042735B"/>
    <w:rsid w:val="00441244"/>
    <w:rsid w:val="00444A28"/>
    <w:rsid w:val="00445377"/>
    <w:rsid w:val="00452541"/>
    <w:rsid w:val="00453F3C"/>
    <w:rsid w:val="00455CFC"/>
    <w:rsid w:val="004615DA"/>
    <w:rsid w:val="004655F4"/>
    <w:rsid w:val="0046575D"/>
    <w:rsid w:val="00467F45"/>
    <w:rsid w:val="00475434"/>
    <w:rsid w:val="00477553"/>
    <w:rsid w:val="00485F00"/>
    <w:rsid w:val="00490CF8"/>
    <w:rsid w:val="004919F7"/>
    <w:rsid w:val="00493AD9"/>
    <w:rsid w:val="0049584A"/>
    <w:rsid w:val="004A06D9"/>
    <w:rsid w:val="004A0C85"/>
    <w:rsid w:val="004A44B7"/>
    <w:rsid w:val="004A743B"/>
    <w:rsid w:val="004B146A"/>
    <w:rsid w:val="004B3DF7"/>
    <w:rsid w:val="004B7D2E"/>
    <w:rsid w:val="004B7E84"/>
    <w:rsid w:val="004C0973"/>
    <w:rsid w:val="004C1E65"/>
    <w:rsid w:val="004C30F9"/>
    <w:rsid w:val="004D050B"/>
    <w:rsid w:val="004D79C1"/>
    <w:rsid w:val="004E45E3"/>
    <w:rsid w:val="004E6991"/>
    <w:rsid w:val="004E750E"/>
    <w:rsid w:val="004F04AA"/>
    <w:rsid w:val="004F2525"/>
    <w:rsid w:val="004F2C04"/>
    <w:rsid w:val="004F2FAB"/>
    <w:rsid w:val="004F307F"/>
    <w:rsid w:val="004F3384"/>
    <w:rsid w:val="004F3F16"/>
    <w:rsid w:val="004F40A6"/>
    <w:rsid w:val="004F501D"/>
    <w:rsid w:val="004F6B0B"/>
    <w:rsid w:val="00500FD5"/>
    <w:rsid w:val="00507AF7"/>
    <w:rsid w:val="00507B34"/>
    <w:rsid w:val="0052266E"/>
    <w:rsid w:val="0052300A"/>
    <w:rsid w:val="00525653"/>
    <w:rsid w:val="00526533"/>
    <w:rsid w:val="0053499B"/>
    <w:rsid w:val="00536A53"/>
    <w:rsid w:val="00545CE6"/>
    <w:rsid w:val="00550BF1"/>
    <w:rsid w:val="0056441B"/>
    <w:rsid w:val="00566ECB"/>
    <w:rsid w:val="005708C4"/>
    <w:rsid w:val="005766B4"/>
    <w:rsid w:val="00577090"/>
    <w:rsid w:val="0058393D"/>
    <w:rsid w:val="005844B1"/>
    <w:rsid w:val="005863EB"/>
    <w:rsid w:val="00591811"/>
    <w:rsid w:val="005A4BFB"/>
    <w:rsid w:val="005A63BB"/>
    <w:rsid w:val="005A7989"/>
    <w:rsid w:val="005B2C03"/>
    <w:rsid w:val="005B5E40"/>
    <w:rsid w:val="005B623B"/>
    <w:rsid w:val="005B6DF6"/>
    <w:rsid w:val="005B72F8"/>
    <w:rsid w:val="005C00C6"/>
    <w:rsid w:val="005C1CF0"/>
    <w:rsid w:val="005C4CBA"/>
    <w:rsid w:val="005C7814"/>
    <w:rsid w:val="005C79AE"/>
    <w:rsid w:val="005C7A34"/>
    <w:rsid w:val="005D7EFE"/>
    <w:rsid w:val="005E467A"/>
    <w:rsid w:val="005F4A5B"/>
    <w:rsid w:val="005F6B12"/>
    <w:rsid w:val="006052F4"/>
    <w:rsid w:val="006078C9"/>
    <w:rsid w:val="00610FBA"/>
    <w:rsid w:val="00620F3F"/>
    <w:rsid w:val="00622C32"/>
    <w:rsid w:val="00626931"/>
    <w:rsid w:val="006331B5"/>
    <w:rsid w:val="006448B9"/>
    <w:rsid w:val="00645DCC"/>
    <w:rsid w:val="00646279"/>
    <w:rsid w:val="0064646F"/>
    <w:rsid w:val="0064740A"/>
    <w:rsid w:val="00653540"/>
    <w:rsid w:val="006603E9"/>
    <w:rsid w:val="0066423D"/>
    <w:rsid w:val="0066539F"/>
    <w:rsid w:val="0066710E"/>
    <w:rsid w:val="0066722C"/>
    <w:rsid w:val="006700E0"/>
    <w:rsid w:val="0067214B"/>
    <w:rsid w:val="00677C64"/>
    <w:rsid w:val="006837A3"/>
    <w:rsid w:val="006862E9"/>
    <w:rsid w:val="00686845"/>
    <w:rsid w:val="00693C5F"/>
    <w:rsid w:val="00694CA2"/>
    <w:rsid w:val="00694E61"/>
    <w:rsid w:val="006964FC"/>
    <w:rsid w:val="006A04D0"/>
    <w:rsid w:val="006A68F4"/>
    <w:rsid w:val="006A6BDF"/>
    <w:rsid w:val="006B38B2"/>
    <w:rsid w:val="006B78A8"/>
    <w:rsid w:val="006C49D1"/>
    <w:rsid w:val="006C4F1E"/>
    <w:rsid w:val="006D2150"/>
    <w:rsid w:val="006E0BFC"/>
    <w:rsid w:val="006E5545"/>
    <w:rsid w:val="006E55F4"/>
    <w:rsid w:val="006E7700"/>
    <w:rsid w:val="006E7EC8"/>
    <w:rsid w:val="006F0D23"/>
    <w:rsid w:val="007016BF"/>
    <w:rsid w:val="00701961"/>
    <w:rsid w:val="0070395B"/>
    <w:rsid w:val="00710C9A"/>
    <w:rsid w:val="007118BA"/>
    <w:rsid w:val="00721E12"/>
    <w:rsid w:val="00722EF1"/>
    <w:rsid w:val="00725926"/>
    <w:rsid w:val="00732B1D"/>
    <w:rsid w:val="00734F5E"/>
    <w:rsid w:val="00736230"/>
    <w:rsid w:val="00736352"/>
    <w:rsid w:val="007540E5"/>
    <w:rsid w:val="007544BD"/>
    <w:rsid w:val="00757871"/>
    <w:rsid w:val="00760A24"/>
    <w:rsid w:val="0076301C"/>
    <w:rsid w:val="00764580"/>
    <w:rsid w:val="00766B00"/>
    <w:rsid w:val="0077011C"/>
    <w:rsid w:val="0078149A"/>
    <w:rsid w:val="00783017"/>
    <w:rsid w:val="00783450"/>
    <w:rsid w:val="00785452"/>
    <w:rsid w:val="007872F8"/>
    <w:rsid w:val="00790155"/>
    <w:rsid w:val="007950D5"/>
    <w:rsid w:val="007A23F4"/>
    <w:rsid w:val="007A25BA"/>
    <w:rsid w:val="007B0C7C"/>
    <w:rsid w:val="007B1433"/>
    <w:rsid w:val="007B21E1"/>
    <w:rsid w:val="007C0D2C"/>
    <w:rsid w:val="007C1F70"/>
    <w:rsid w:val="007C2B99"/>
    <w:rsid w:val="007D3A76"/>
    <w:rsid w:val="007E0D23"/>
    <w:rsid w:val="007E19FA"/>
    <w:rsid w:val="007E3C49"/>
    <w:rsid w:val="007E4029"/>
    <w:rsid w:val="007E73FE"/>
    <w:rsid w:val="007F0083"/>
    <w:rsid w:val="007F4022"/>
    <w:rsid w:val="007F6575"/>
    <w:rsid w:val="008059E0"/>
    <w:rsid w:val="008137A3"/>
    <w:rsid w:val="0081544B"/>
    <w:rsid w:val="0082019C"/>
    <w:rsid w:val="00823479"/>
    <w:rsid w:val="00833172"/>
    <w:rsid w:val="00835B1F"/>
    <w:rsid w:val="00842793"/>
    <w:rsid w:val="00853E66"/>
    <w:rsid w:val="008602A9"/>
    <w:rsid w:val="008613EE"/>
    <w:rsid w:val="00864AFC"/>
    <w:rsid w:val="0087053E"/>
    <w:rsid w:val="008760AC"/>
    <w:rsid w:val="008800A8"/>
    <w:rsid w:val="00883AD1"/>
    <w:rsid w:val="00883BBC"/>
    <w:rsid w:val="00883CB5"/>
    <w:rsid w:val="00883E00"/>
    <w:rsid w:val="00886231"/>
    <w:rsid w:val="008903C7"/>
    <w:rsid w:val="008913B8"/>
    <w:rsid w:val="008A0078"/>
    <w:rsid w:val="008B073C"/>
    <w:rsid w:val="008B34B3"/>
    <w:rsid w:val="008B5D37"/>
    <w:rsid w:val="008B7AB7"/>
    <w:rsid w:val="008B7D39"/>
    <w:rsid w:val="008C2863"/>
    <w:rsid w:val="008C48FA"/>
    <w:rsid w:val="008C4D38"/>
    <w:rsid w:val="008C5EA9"/>
    <w:rsid w:val="008C74BC"/>
    <w:rsid w:val="008D10A7"/>
    <w:rsid w:val="008D151F"/>
    <w:rsid w:val="008E2C9F"/>
    <w:rsid w:val="008F2FA1"/>
    <w:rsid w:val="0091246A"/>
    <w:rsid w:val="00912478"/>
    <w:rsid w:val="00921248"/>
    <w:rsid w:val="0092282F"/>
    <w:rsid w:val="00925EE4"/>
    <w:rsid w:val="009261C3"/>
    <w:rsid w:val="009325DE"/>
    <w:rsid w:val="00941604"/>
    <w:rsid w:val="00942CCC"/>
    <w:rsid w:val="00944483"/>
    <w:rsid w:val="0095139B"/>
    <w:rsid w:val="00951C34"/>
    <w:rsid w:val="009563B3"/>
    <w:rsid w:val="0096421C"/>
    <w:rsid w:val="00973BDE"/>
    <w:rsid w:val="0098379E"/>
    <w:rsid w:val="009865AA"/>
    <w:rsid w:val="00986A8D"/>
    <w:rsid w:val="0098759E"/>
    <w:rsid w:val="00990456"/>
    <w:rsid w:val="00990CE0"/>
    <w:rsid w:val="009B30A2"/>
    <w:rsid w:val="009B3A64"/>
    <w:rsid w:val="009B4B99"/>
    <w:rsid w:val="009C1103"/>
    <w:rsid w:val="009C7C72"/>
    <w:rsid w:val="009D00D9"/>
    <w:rsid w:val="009D1F92"/>
    <w:rsid w:val="009D5971"/>
    <w:rsid w:val="009E193A"/>
    <w:rsid w:val="009E25A6"/>
    <w:rsid w:val="009F1A57"/>
    <w:rsid w:val="009F4A5C"/>
    <w:rsid w:val="00A022FA"/>
    <w:rsid w:val="00A079DB"/>
    <w:rsid w:val="00A12488"/>
    <w:rsid w:val="00A1275B"/>
    <w:rsid w:val="00A13E27"/>
    <w:rsid w:val="00A27774"/>
    <w:rsid w:val="00A279E1"/>
    <w:rsid w:val="00A307C5"/>
    <w:rsid w:val="00A34CED"/>
    <w:rsid w:val="00A3640A"/>
    <w:rsid w:val="00A51258"/>
    <w:rsid w:val="00A51639"/>
    <w:rsid w:val="00A60167"/>
    <w:rsid w:val="00A61DEE"/>
    <w:rsid w:val="00A64B28"/>
    <w:rsid w:val="00A66E6B"/>
    <w:rsid w:val="00A6743C"/>
    <w:rsid w:val="00A70F36"/>
    <w:rsid w:val="00A73E6F"/>
    <w:rsid w:val="00A74917"/>
    <w:rsid w:val="00A74F64"/>
    <w:rsid w:val="00A81252"/>
    <w:rsid w:val="00A838E6"/>
    <w:rsid w:val="00A83C75"/>
    <w:rsid w:val="00A9211E"/>
    <w:rsid w:val="00A923CF"/>
    <w:rsid w:val="00AA0AAD"/>
    <w:rsid w:val="00AA3DFD"/>
    <w:rsid w:val="00AA7541"/>
    <w:rsid w:val="00AB18AB"/>
    <w:rsid w:val="00AB27EC"/>
    <w:rsid w:val="00AB370E"/>
    <w:rsid w:val="00AD0062"/>
    <w:rsid w:val="00AD02B1"/>
    <w:rsid w:val="00AD04F5"/>
    <w:rsid w:val="00AD1B3B"/>
    <w:rsid w:val="00AD3C9F"/>
    <w:rsid w:val="00AD4351"/>
    <w:rsid w:val="00AD460B"/>
    <w:rsid w:val="00AD5218"/>
    <w:rsid w:val="00AD5A68"/>
    <w:rsid w:val="00AE02E3"/>
    <w:rsid w:val="00AE1E61"/>
    <w:rsid w:val="00AE2123"/>
    <w:rsid w:val="00AF011C"/>
    <w:rsid w:val="00AF1739"/>
    <w:rsid w:val="00AF1E27"/>
    <w:rsid w:val="00AF206C"/>
    <w:rsid w:val="00AF48D2"/>
    <w:rsid w:val="00AF6F3E"/>
    <w:rsid w:val="00B07E47"/>
    <w:rsid w:val="00B120B2"/>
    <w:rsid w:val="00B1660A"/>
    <w:rsid w:val="00B20C1B"/>
    <w:rsid w:val="00B22AD5"/>
    <w:rsid w:val="00B23001"/>
    <w:rsid w:val="00B24C2B"/>
    <w:rsid w:val="00B27562"/>
    <w:rsid w:val="00B31151"/>
    <w:rsid w:val="00B3115C"/>
    <w:rsid w:val="00B44196"/>
    <w:rsid w:val="00B53CAD"/>
    <w:rsid w:val="00B719CE"/>
    <w:rsid w:val="00B73FE8"/>
    <w:rsid w:val="00B75443"/>
    <w:rsid w:val="00B77486"/>
    <w:rsid w:val="00B81C3E"/>
    <w:rsid w:val="00B83591"/>
    <w:rsid w:val="00BA0571"/>
    <w:rsid w:val="00BA1401"/>
    <w:rsid w:val="00BA1D26"/>
    <w:rsid w:val="00BA4830"/>
    <w:rsid w:val="00BB07FB"/>
    <w:rsid w:val="00BB0CC3"/>
    <w:rsid w:val="00BB32CF"/>
    <w:rsid w:val="00BC4195"/>
    <w:rsid w:val="00BD2C8C"/>
    <w:rsid w:val="00BE72AF"/>
    <w:rsid w:val="00BF4929"/>
    <w:rsid w:val="00BF544F"/>
    <w:rsid w:val="00C03881"/>
    <w:rsid w:val="00C0404D"/>
    <w:rsid w:val="00C062CB"/>
    <w:rsid w:val="00C1572B"/>
    <w:rsid w:val="00C24E5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B3050"/>
    <w:rsid w:val="00CC2123"/>
    <w:rsid w:val="00CC2C5D"/>
    <w:rsid w:val="00CC52C8"/>
    <w:rsid w:val="00CE0DC3"/>
    <w:rsid w:val="00CE56A3"/>
    <w:rsid w:val="00CF1047"/>
    <w:rsid w:val="00CF3AAE"/>
    <w:rsid w:val="00CF5BF8"/>
    <w:rsid w:val="00CF7A22"/>
    <w:rsid w:val="00D04028"/>
    <w:rsid w:val="00D04164"/>
    <w:rsid w:val="00D046A5"/>
    <w:rsid w:val="00D11AFB"/>
    <w:rsid w:val="00D125EB"/>
    <w:rsid w:val="00D149F1"/>
    <w:rsid w:val="00D21F64"/>
    <w:rsid w:val="00D3189F"/>
    <w:rsid w:val="00D377E8"/>
    <w:rsid w:val="00D429F8"/>
    <w:rsid w:val="00D45135"/>
    <w:rsid w:val="00D45516"/>
    <w:rsid w:val="00D47F13"/>
    <w:rsid w:val="00D610A0"/>
    <w:rsid w:val="00D62849"/>
    <w:rsid w:val="00D63B4A"/>
    <w:rsid w:val="00D64587"/>
    <w:rsid w:val="00D66438"/>
    <w:rsid w:val="00D74C62"/>
    <w:rsid w:val="00D75600"/>
    <w:rsid w:val="00D80CA9"/>
    <w:rsid w:val="00D81C8C"/>
    <w:rsid w:val="00D81DC5"/>
    <w:rsid w:val="00D820CB"/>
    <w:rsid w:val="00D83800"/>
    <w:rsid w:val="00D83E28"/>
    <w:rsid w:val="00D863F7"/>
    <w:rsid w:val="00D91785"/>
    <w:rsid w:val="00D96C7F"/>
    <w:rsid w:val="00DA1CBE"/>
    <w:rsid w:val="00DA2092"/>
    <w:rsid w:val="00DB53A9"/>
    <w:rsid w:val="00DB73DB"/>
    <w:rsid w:val="00DD6002"/>
    <w:rsid w:val="00DD7689"/>
    <w:rsid w:val="00DF0117"/>
    <w:rsid w:val="00DF18B6"/>
    <w:rsid w:val="00DF6103"/>
    <w:rsid w:val="00DF642B"/>
    <w:rsid w:val="00E01E30"/>
    <w:rsid w:val="00E039E8"/>
    <w:rsid w:val="00E053CA"/>
    <w:rsid w:val="00E14889"/>
    <w:rsid w:val="00E16198"/>
    <w:rsid w:val="00E17256"/>
    <w:rsid w:val="00E20738"/>
    <w:rsid w:val="00E22D77"/>
    <w:rsid w:val="00E259EA"/>
    <w:rsid w:val="00E27397"/>
    <w:rsid w:val="00E3282B"/>
    <w:rsid w:val="00E35970"/>
    <w:rsid w:val="00E4025B"/>
    <w:rsid w:val="00E45276"/>
    <w:rsid w:val="00E50CBA"/>
    <w:rsid w:val="00E52611"/>
    <w:rsid w:val="00E54D02"/>
    <w:rsid w:val="00E55FD9"/>
    <w:rsid w:val="00E61DE2"/>
    <w:rsid w:val="00E6373A"/>
    <w:rsid w:val="00E63DF7"/>
    <w:rsid w:val="00E7086E"/>
    <w:rsid w:val="00E76761"/>
    <w:rsid w:val="00E77B0B"/>
    <w:rsid w:val="00E8758A"/>
    <w:rsid w:val="00E90678"/>
    <w:rsid w:val="00E91556"/>
    <w:rsid w:val="00E9176E"/>
    <w:rsid w:val="00E94D9E"/>
    <w:rsid w:val="00E96BE1"/>
    <w:rsid w:val="00E96F5C"/>
    <w:rsid w:val="00EA2C0D"/>
    <w:rsid w:val="00EB0F23"/>
    <w:rsid w:val="00EB3B49"/>
    <w:rsid w:val="00EB3E64"/>
    <w:rsid w:val="00EB496C"/>
    <w:rsid w:val="00EC1719"/>
    <w:rsid w:val="00EC4E18"/>
    <w:rsid w:val="00EE616E"/>
    <w:rsid w:val="00F02E67"/>
    <w:rsid w:val="00F1365F"/>
    <w:rsid w:val="00F172DB"/>
    <w:rsid w:val="00F23D92"/>
    <w:rsid w:val="00F25E04"/>
    <w:rsid w:val="00F2773C"/>
    <w:rsid w:val="00F3207E"/>
    <w:rsid w:val="00F33397"/>
    <w:rsid w:val="00F336EF"/>
    <w:rsid w:val="00F33FB2"/>
    <w:rsid w:val="00F37C06"/>
    <w:rsid w:val="00F40190"/>
    <w:rsid w:val="00F4488C"/>
    <w:rsid w:val="00F45A72"/>
    <w:rsid w:val="00F479F7"/>
    <w:rsid w:val="00F47B9E"/>
    <w:rsid w:val="00F50101"/>
    <w:rsid w:val="00F5221B"/>
    <w:rsid w:val="00F534C5"/>
    <w:rsid w:val="00F53DF7"/>
    <w:rsid w:val="00F6218F"/>
    <w:rsid w:val="00F62AC2"/>
    <w:rsid w:val="00F62E33"/>
    <w:rsid w:val="00F63DAF"/>
    <w:rsid w:val="00F65B29"/>
    <w:rsid w:val="00F70CF8"/>
    <w:rsid w:val="00F74A15"/>
    <w:rsid w:val="00F8042D"/>
    <w:rsid w:val="00F8113F"/>
    <w:rsid w:val="00F85181"/>
    <w:rsid w:val="00F879F5"/>
    <w:rsid w:val="00F933F4"/>
    <w:rsid w:val="00F95E9F"/>
    <w:rsid w:val="00FA17E2"/>
    <w:rsid w:val="00FA1EDD"/>
    <w:rsid w:val="00FA56F5"/>
    <w:rsid w:val="00FA6503"/>
    <w:rsid w:val="00FB4220"/>
    <w:rsid w:val="00FB460F"/>
    <w:rsid w:val="00FC235A"/>
    <w:rsid w:val="00FC65FC"/>
    <w:rsid w:val="00FD0DC2"/>
    <w:rsid w:val="00FD3CBC"/>
    <w:rsid w:val="00FD5A31"/>
    <w:rsid w:val="00FE7DA0"/>
    <w:rsid w:val="00FF1C7D"/>
    <w:rsid w:val="00FF5E49"/>
    <w:rsid w:val="016D41C3"/>
    <w:rsid w:val="017770DE"/>
    <w:rsid w:val="018E717F"/>
    <w:rsid w:val="019C7F97"/>
    <w:rsid w:val="023E350C"/>
    <w:rsid w:val="026D5C6F"/>
    <w:rsid w:val="02DE4BE5"/>
    <w:rsid w:val="035E4F63"/>
    <w:rsid w:val="03880C48"/>
    <w:rsid w:val="03AE44CE"/>
    <w:rsid w:val="03BE5747"/>
    <w:rsid w:val="044C5968"/>
    <w:rsid w:val="04675F2F"/>
    <w:rsid w:val="047235A8"/>
    <w:rsid w:val="0485516B"/>
    <w:rsid w:val="04915C33"/>
    <w:rsid w:val="04CA6297"/>
    <w:rsid w:val="04CD36F1"/>
    <w:rsid w:val="04E173DC"/>
    <w:rsid w:val="055F01B9"/>
    <w:rsid w:val="058F3229"/>
    <w:rsid w:val="05DD065B"/>
    <w:rsid w:val="05DE2A59"/>
    <w:rsid w:val="05DE45EA"/>
    <w:rsid w:val="05ED29B0"/>
    <w:rsid w:val="05EE3D5A"/>
    <w:rsid w:val="06C17145"/>
    <w:rsid w:val="06D33FBE"/>
    <w:rsid w:val="06EE4464"/>
    <w:rsid w:val="07171C1B"/>
    <w:rsid w:val="079549E8"/>
    <w:rsid w:val="07CA784E"/>
    <w:rsid w:val="085B6EDE"/>
    <w:rsid w:val="08D45A74"/>
    <w:rsid w:val="08FF244A"/>
    <w:rsid w:val="09246C1B"/>
    <w:rsid w:val="09BB7300"/>
    <w:rsid w:val="0A202ED0"/>
    <w:rsid w:val="0A5F6882"/>
    <w:rsid w:val="0A6E7E51"/>
    <w:rsid w:val="0A8D264E"/>
    <w:rsid w:val="0ADC7AC3"/>
    <w:rsid w:val="0AE0658D"/>
    <w:rsid w:val="0B5701A3"/>
    <w:rsid w:val="0BA759D8"/>
    <w:rsid w:val="0BBC72B9"/>
    <w:rsid w:val="0C401EE8"/>
    <w:rsid w:val="0C890AD3"/>
    <w:rsid w:val="0CEA1C82"/>
    <w:rsid w:val="0D307803"/>
    <w:rsid w:val="0D697EF1"/>
    <w:rsid w:val="0DBA75A9"/>
    <w:rsid w:val="0DFE280D"/>
    <w:rsid w:val="0E6A66D5"/>
    <w:rsid w:val="0EE3191F"/>
    <w:rsid w:val="0FDA4843"/>
    <w:rsid w:val="101F041B"/>
    <w:rsid w:val="10AC492F"/>
    <w:rsid w:val="10D1366D"/>
    <w:rsid w:val="10D66BCC"/>
    <w:rsid w:val="113D1148"/>
    <w:rsid w:val="116F11BE"/>
    <w:rsid w:val="11860E52"/>
    <w:rsid w:val="119D38B7"/>
    <w:rsid w:val="11C0011E"/>
    <w:rsid w:val="11E02CE0"/>
    <w:rsid w:val="122825DB"/>
    <w:rsid w:val="12355A74"/>
    <w:rsid w:val="12752C72"/>
    <w:rsid w:val="128A7F52"/>
    <w:rsid w:val="128E5C83"/>
    <w:rsid w:val="12921BDC"/>
    <w:rsid w:val="13FD21B1"/>
    <w:rsid w:val="14D47EBD"/>
    <w:rsid w:val="15CB1E76"/>
    <w:rsid w:val="15E20F91"/>
    <w:rsid w:val="16165439"/>
    <w:rsid w:val="1625796D"/>
    <w:rsid w:val="1627241F"/>
    <w:rsid w:val="16363620"/>
    <w:rsid w:val="16432A7A"/>
    <w:rsid w:val="165A02FA"/>
    <w:rsid w:val="174A688F"/>
    <w:rsid w:val="175242C7"/>
    <w:rsid w:val="175544BB"/>
    <w:rsid w:val="17970D90"/>
    <w:rsid w:val="181328E7"/>
    <w:rsid w:val="184116E7"/>
    <w:rsid w:val="194A0028"/>
    <w:rsid w:val="19626BFD"/>
    <w:rsid w:val="1983044A"/>
    <w:rsid w:val="1A2228AF"/>
    <w:rsid w:val="1A420C07"/>
    <w:rsid w:val="1B0D7369"/>
    <w:rsid w:val="1C2D30C9"/>
    <w:rsid w:val="1C745B34"/>
    <w:rsid w:val="1C804712"/>
    <w:rsid w:val="1D0D0251"/>
    <w:rsid w:val="1D313898"/>
    <w:rsid w:val="1DED2446"/>
    <w:rsid w:val="1E3A1C99"/>
    <w:rsid w:val="1E9673A1"/>
    <w:rsid w:val="1F165DC6"/>
    <w:rsid w:val="1FAD1996"/>
    <w:rsid w:val="1FD30DEC"/>
    <w:rsid w:val="1FE95AD9"/>
    <w:rsid w:val="1FFE3C5B"/>
    <w:rsid w:val="204F0739"/>
    <w:rsid w:val="20AF3E4B"/>
    <w:rsid w:val="210E50D1"/>
    <w:rsid w:val="212264EC"/>
    <w:rsid w:val="212D69FF"/>
    <w:rsid w:val="214E11CA"/>
    <w:rsid w:val="22012F2E"/>
    <w:rsid w:val="220A5895"/>
    <w:rsid w:val="22273DDC"/>
    <w:rsid w:val="22F5457E"/>
    <w:rsid w:val="230E0D91"/>
    <w:rsid w:val="236863A7"/>
    <w:rsid w:val="24242E94"/>
    <w:rsid w:val="247D595A"/>
    <w:rsid w:val="24C30826"/>
    <w:rsid w:val="25463B4F"/>
    <w:rsid w:val="25F158C4"/>
    <w:rsid w:val="26CE652F"/>
    <w:rsid w:val="27B7543F"/>
    <w:rsid w:val="281D7786"/>
    <w:rsid w:val="284F5A9F"/>
    <w:rsid w:val="2859418E"/>
    <w:rsid w:val="28661870"/>
    <w:rsid w:val="287862AC"/>
    <w:rsid w:val="28A554D9"/>
    <w:rsid w:val="28B96AA0"/>
    <w:rsid w:val="292046DF"/>
    <w:rsid w:val="296910B0"/>
    <w:rsid w:val="2A1247C3"/>
    <w:rsid w:val="2A1C6B7F"/>
    <w:rsid w:val="2A1F2030"/>
    <w:rsid w:val="2A335E2E"/>
    <w:rsid w:val="2A886A1F"/>
    <w:rsid w:val="2ACF6191"/>
    <w:rsid w:val="2AFB0753"/>
    <w:rsid w:val="2B0B1682"/>
    <w:rsid w:val="2B0C595C"/>
    <w:rsid w:val="2B2C09E9"/>
    <w:rsid w:val="2B3A1A60"/>
    <w:rsid w:val="2B422B60"/>
    <w:rsid w:val="2BC12875"/>
    <w:rsid w:val="2C091D06"/>
    <w:rsid w:val="2C16541C"/>
    <w:rsid w:val="2C5A5444"/>
    <w:rsid w:val="2C7D3E37"/>
    <w:rsid w:val="2D322A9D"/>
    <w:rsid w:val="2E351142"/>
    <w:rsid w:val="2E49193D"/>
    <w:rsid w:val="2E975453"/>
    <w:rsid w:val="2F48389C"/>
    <w:rsid w:val="2F982E47"/>
    <w:rsid w:val="2FC560AA"/>
    <w:rsid w:val="2FEF6FF5"/>
    <w:rsid w:val="306E5AFE"/>
    <w:rsid w:val="30FA694C"/>
    <w:rsid w:val="311650D9"/>
    <w:rsid w:val="318851A1"/>
    <w:rsid w:val="323334EC"/>
    <w:rsid w:val="328E28C7"/>
    <w:rsid w:val="32980E3D"/>
    <w:rsid w:val="32CF0FCB"/>
    <w:rsid w:val="32EA73D6"/>
    <w:rsid w:val="332322BB"/>
    <w:rsid w:val="337B5382"/>
    <w:rsid w:val="33AF34D3"/>
    <w:rsid w:val="342B2ED6"/>
    <w:rsid w:val="34343A82"/>
    <w:rsid w:val="34595714"/>
    <w:rsid w:val="34CD7762"/>
    <w:rsid w:val="35130758"/>
    <w:rsid w:val="35BC4E16"/>
    <w:rsid w:val="3636118E"/>
    <w:rsid w:val="369D0B01"/>
    <w:rsid w:val="36FA784A"/>
    <w:rsid w:val="374C347F"/>
    <w:rsid w:val="377E3C13"/>
    <w:rsid w:val="3825428A"/>
    <w:rsid w:val="387706FF"/>
    <w:rsid w:val="38CD718B"/>
    <w:rsid w:val="3A1B3543"/>
    <w:rsid w:val="3A5A1F4A"/>
    <w:rsid w:val="3BEC41B7"/>
    <w:rsid w:val="3DA12E6F"/>
    <w:rsid w:val="3DEE00AE"/>
    <w:rsid w:val="3DFA7C68"/>
    <w:rsid w:val="3E2104AE"/>
    <w:rsid w:val="3E42658E"/>
    <w:rsid w:val="3EB57DE2"/>
    <w:rsid w:val="3ECE6689"/>
    <w:rsid w:val="3EDF26AA"/>
    <w:rsid w:val="4013435D"/>
    <w:rsid w:val="417B2F54"/>
    <w:rsid w:val="41B11798"/>
    <w:rsid w:val="424016A7"/>
    <w:rsid w:val="426725A7"/>
    <w:rsid w:val="42EF0351"/>
    <w:rsid w:val="441B66C8"/>
    <w:rsid w:val="442842F0"/>
    <w:rsid w:val="44EC012D"/>
    <w:rsid w:val="45DD005A"/>
    <w:rsid w:val="46F3618C"/>
    <w:rsid w:val="4793640D"/>
    <w:rsid w:val="482F185E"/>
    <w:rsid w:val="487A2AD7"/>
    <w:rsid w:val="48C26992"/>
    <w:rsid w:val="48FF297D"/>
    <w:rsid w:val="49553184"/>
    <w:rsid w:val="4A945297"/>
    <w:rsid w:val="4AF50C7C"/>
    <w:rsid w:val="4C712A40"/>
    <w:rsid w:val="4C9D3B46"/>
    <w:rsid w:val="4D1C588A"/>
    <w:rsid w:val="4DBA5C06"/>
    <w:rsid w:val="4DD26B7B"/>
    <w:rsid w:val="4E14393B"/>
    <w:rsid w:val="4E476885"/>
    <w:rsid w:val="4E603E20"/>
    <w:rsid w:val="4E7B0A82"/>
    <w:rsid w:val="4EC40627"/>
    <w:rsid w:val="503726CB"/>
    <w:rsid w:val="50B2647B"/>
    <w:rsid w:val="50EF4CA8"/>
    <w:rsid w:val="521C4028"/>
    <w:rsid w:val="52A714E5"/>
    <w:rsid w:val="5301209D"/>
    <w:rsid w:val="530E6F63"/>
    <w:rsid w:val="53775904"/>
    <w:rsid w:val="539F3D8B"/>
    <w:rsid w:val="53FE7E67"/>
    <w:rsid w:val="54E07F8D"/>
    <w:rsid w:val="558767ED"/>
    <w:rsid w:val="55F011C1"/>
    <w:rsid w:val="568323A8"/>
    <w:rsid w:val="568901A0"/>
    <w:rsid w:val="56BA6E44"/>
    <w:rsid w:val="5737292D"/>
    <w:rsid w:val="57A71AC0"/>
    <w:rsid w:val="57D06864"/>
    <w:rsid w:val="57FD7166"/>
    <w:rsid w:val="582339D7"/>
    <w:rsid w:val="58C67090"/>
    <w:rsid w:val="59825592"/>
    <w:rsid w:val="598E3661"/>
    <w:rsid w:val="59B61060"/>
    <w:rsid w:val="5A873CE0"/>
    <w:rsid w:val="5AD06F6C"/>
    <w:rsid w:val="5AE23BE3"/>
    <w:rsid w:val="5AF31BCD"/>
    <w:rsid w:val="5B087FB0"/>
    <w:rsid w:val="5B322D41"/>
    <w:rsid w:val="5BDD2B05"/>
    <w:rsid w:val="5C006E51"/>
    <w:rsid w:val="5C0B5920"/>
    <w:rsid w:val="5C5A75D2"/>
    <w:rsid w:val="5CD130D9"/>
    <w:rsid w:val="5D0237C2"/>
    <w:rsid w:val="5DEF309A"/>
    <w:rsid w:val="5E06715C"/>
    <w:rsid w:val="5FF70ED4"/>
    <w:rsid w:val="600C1CCC"/>
    <w:rsid w:val="603C4BB5"/>
    <w:rsid w:val="603D59FA"/>
    <w:rsid w:val="60681418"/>
    <w:rsid w:val="611048B5"/>
    <w:rsid w:val="613A160B"/>
    <w:rsid w:val="61CF24E8"/>
    <w:rsid w:val="61D61A41"/>
    <w:rsid w:val="62520716"/>
    <w:rsid w:val="62FD0C6A"/>
    <w:rsid w:val="639745D8"/>
    <w:rsid w:val="63AC2620"/>
    <w:rsid w:val="63FC7CE8"/>
    <w:rsid w:val="644C32C9"/>
    <w:rsid w:val="64E8040F"/>
    <w:rsid w:val="64FE3A61"/>
    <w:rsid w:val="65D66B2F"/>
    <w:rsid w:val="661E6EFC"/>
    <w:rsid w:val="662413B5"/>
    <w:rsid w:val="66887D14"/>
    <w:rsid w:val="66B37374"/>
    <w:rsid w:val="66C8420B"/>
    <w:rsid w:val="674B0F31"/>
    <w:rsid w:val="67767AF4"/>
    <w:rsid w:val="67B745ED"/>
    <w:rsid w:val="67CE095C"/>
    <w:rsid w:val="67CF06BE"/>
    <w:rsid w:val="682F3039"/>
    <w:rsid w:val="6871545D"/>
    <w:rsid w:val="68C06B62"/>
    <w:rsid w:val="6A030228"/>
    <w:rsid w:val="6A292511"/>
    <w:rsid w:val="6A7B2194"/>
    <w:rsid w:val="6AAA24E3"/>
    <w:rsid w:val="6B3B0E45"/>
    <w:rsid w:val="6BDD4A84"/>
    <w:rsid w:val="6C4B5799"/>
    <w:rsid w:val="6C5263B2"/>
    <w:rsid w:val="6C9C7DC5"/>
    <w:rsid w:val="6CAC0916"/>
    <w:rsid w:val="6D732E3B"/>
    <w:rsid w:val="6DD31907"/>
    <w:rsid w:val="6DEE7992"/>
    <w:rsid w:val="6E492102"/>
    <w:rsid w:val="6E5A0E7F"/>
    <w:rsid w:val="6E902CB6"/>
    <w:rsid w:val="6ECA59F4"/>
    <w:rsid w:val="6ED329CF"/>
    <w:rsid w:val="6EDD6025"/>
    <w:rsid w:val="6F501FC3"/>
    <w:rsid w:val="6F7529C5"/>
    <w:rsid w:val="70116847"/>
    <w:rsid w:val="70963966"/>
    <w:rsid w:val="7096468F"/>
    <w:rsid w:val="70B223FB"/>
    <w:rsid w:val="71937604"/>
    <w:rsid w:val="71C90491"/>
    <w:rsid w:val="72536C66"/>
    <w:rsid w:val="72760A4F"/>
    <w:rsid w:val="7349356E"/>
    <w:rsid w:val="73727631"/>
    <w:rsid w:val="73E57072"/>
    <w:rsid w:val="741E58EE"/>
    <w:rsid w:val="7433369D"/>
    <w:rsid w:val="74615A10"/>
    <w:rsid w:val="74917947"/>
    <w:rsid w:val="74A514E0"/>
    <w:rsid w:val="75034EDE"/>
    <w:rsid w:val="75573FE5"/>
    <w:rsid w:val="757D5DFC"/>
    <w:rsid w:val="75C75D36"/>
    <w:rsid w:val="75F12B83"/>
    <w:rsid w:val="765C752B"/>
    <w:rsid w:val="76633CC4"/>
    <w:rsid w:val="76DF07AC"/>
    <w:rsid w:val="76FC4C27"/>
    <w:rsid w:val="7704403C"/>
    <w:rsid w:val="773E08B1"/>
    <w:rsid w:val="77900EED"/>
    <w:rsid w:val="78963A6F"/>
    <w:rsid w:val="78AD40BA"/>
    <w:rsid w:val="78B70A2D"/>
    <w:rsid w:val="796B60F9"/>
    <w:rsid w:val="79857E34"/>
    <w:rsid w:val="79865CE0"/>
    <w:rsid w:val="7A0B7B7F"/>
    <w:rsid w:val="7A0D3967"/>
    <w:rsid w:val="7A3966FC"/>
    <w:rsid w:val="7A3F37FB"/>
    <w:rsid w:val="7A5D6BAB"/>
    <w:rsid w:val="7A5F6329"/>
    <w:rsid w:val="7A7B6549"/>
    <w:rsid w:val="7ADE5D8F"/>
    <w:rsid w:val="7B262855"/>
    <w:rsid w:val="7B2B13F0"/>
    <w:rsid w:val="7B813D7B"/>
    <w:rsid w:val="7B8467A2"/>
    <w:rsid w:val="7C186EA8"/>
    <w:rsid w:val="7C410857"/>
    <w:rsid w:val="7C941457"/>
    <w:rsid w:val="7C95131E"/>
    <w:rsid w:val="7CE329AD"/>
    <w:rsid w:val="7D3B2DAA"/>
    <w:rsid w:val="7DAB1BD6"/>
    <w:rsid w:val="7DC06B1E"/>
    <w:rsid w:val="7DC1580F"/>
    <w:rsid w:val="7DD63251"/>
    <w:rsid w:val="7DFD3542"/>
    <w:rsid w:val="7E1D5B12"/>
    <w:rsid w:val="7E6459CD"/>
    <w:rsid w:val="7EBE2B49"/>
    <w:rsid w:val="7EC350EB"/>
    <w:rsid w:val="7F172317"/>
    <w:rsid w:val="7F341334"/>
    <w:rsid w:val="7F4E07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locked/>
    <w:uiPriority w:val="0"/>
    <w:pPr>
      <w:spacing w:beforeAutospacing="1" w:afterAutospacing="1"/>
      <w:jc w:val="left"/>
      <w:outlineLvl w:val="1"/>
    </w:pPr>
    <w:rPr>
      <w:rFonts w:hint="eastAsia" w:ascii="宋体" w:hAnsi="宋体"/>
      <w:b/>
      <w:kern w:val="0"/>
      <w:sz w:val="36"/>
      <w:szCs w:val="36"/>
    </w:rPr>
  </w:style>
  <w:style w:type="paragraph" w:styleId="2">
    <w:name w:val="heading 3"/>
    <w:basedOn w:val="1"/>
    <w:next w:val="1"/>
    <w:link w:val="25"/>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alloon Text"/>
    <w:basedOn w:val="1"/>
    <w:link w:val="15"/>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character" w:customStyle="1" w:styleId="15">
    <w:name w:val="批注框文本 Char"/>
    <w:basedOn w:val="13"/>
    <w:link w:val="5"/>
    <w:semiHidden/>
    <w:qFormat/>
    <w:locked/>
    <w:uiPriority w:val="99"/>
    <w:rPr>
      <w:rFonts w:ascii="Times New Roman" w:hAnsi="Times New Roman"/>
      <w:kern w:val="2"/>
      <w:sz w:val="18"/>
    </w:rPr>
  </w:style>
  <w:style w:type="character" w:customStyle="1" w:styleId="16">
    <w:name w:val="页脚 Char"/>
    <w:basedOn w:val="13"/>
    <w:link w:val="6"/>
    <w:qFormat/>
    <w:locked/>
    <w:uiPriority w:val="99"/>
    <w:rPr>
      <w:sz w:val="18"/>
    </w:rPr>
  </w:style>
  <w:style w:type="character" w:customStyle="1" w:styleId="17">
    <w:name w:val="页眉 Char"/>
    <w:basedOn w:val="13"/>
    <w:link w:val="7"/>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_Style 9"/>
    <w:basedOn w:val="1"/>
    <w:qFormat/>
    <w:uiPriority w:val="34"/>
    <w:pPr>
      <w:ind w:firstLine="420" w:firstLineChars="200"/>
    </w:pPr>
    <w:rPr>
      <w:rFonts w:ascii="Calibri" w:hAnsi="Calibri"/>
      <w:szCs w:val="22"/>
    </w:rPr>
  </w:style>
  <w:style w:type="paragraph" w:styleId="24">
    <w:name w:val="List Paragraph"/>
    <w:basedOn w:val="1"/>
    <w:qFormat/>
    <w:uiPriority w:val="34"/>
    <w:pPr>
      <w:ind w:firstLine="420" w:firstLineChars="200"/>
    </w:pPr>
  </w:style>
  <w:style w:type="character" w:customStyle="1" w:styleId="25">
    <w:name w:val="标题 3 Char"/>
    <w:basedOn w:val="13"/>
    <w:link w:val="2"/>
    <w:qFormat/>
    <w:uiPriority w:val="9"/>
    <w:rPr>
      <w:rFonts w:ascii="宋体" w:hAnsi="宋体" w:cs="宋体"/>
      <w:b/>
      <w:bCs/>
      <w:sz w:val="27"/>
      <w:szCs w:val="27"/>
    </w:rPr>
  </w:style>
  <w:style w:type="character" w:customStyle="1" w:styleId="26">
    <w:name w:val="apple-converted-space"/>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BCCC6-CFEF-4C12-B3B3-AF93487A0A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1540</Words>
  <Characters>8778</Characters>
  <Lines>73</Lines>
  <Paragraphs>20</Paragraphs>
  <TotalTime>6</TotalTime>
  <ScaleCrop>false</ScaleCrop>
  <LinksUpToDate>false</LinksUpToDate>
  <CharactersWithSpaces>10298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2019-05-26T13:43:00Z</dcterms:created>
  <dc:creator>李凯01</dc:creator>
  <cp:lastModifiedBy>遇见</cp:lastModifiedBy>
  <cp:lastPrinted>2020-11-16T06:27:00Z</cp:lastPrinted>
  <dcterms:modified xsi:type="dcterms:W3CDTF">2020-12-01T06:38:40Z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