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b/>
          <w:color w:val="auto"/>
          <w:sz w:val="52"/>
          <w:szCs w:val="52"/>
        </w:rPr>
      </w:pPr>
    </w:p>
    <w:p>
      <w:pPr>
        <w:jc w:val="center"/>
        <w:rPr>
          <w:rFonts w:ascii="仿宋_GB2312" w:eastAsia="仿宋_GB2312"/>
          <w:b/>
          <w:color w:val="auto"/>
          <w:sz w:val="52"/>
          <w:szCs w:val="52"/>
        </w:rPr>
      </w:pPr>
      <w:r>
        <w:rPr>
          <w:rFonts w:hint="eastAsia" w:ascii="仿宋_GB2312" w:eastAsia="仿宋_GB2312"/>
          <w:b/>
          <w:color w:val="auto"/>
          <w:sz w:val="52"/>
          <w:szCs w:val="52"/>
        </w:rPr>
        <w:t>重庆空港物流发展有限公司</w:t>
      </w:r>
    </w:p>
    <w:p>
      <w:pPr>
        <w:jc w:val="center"/>
        <w:rPr>
          <w:rFonts w:ascii="仿宋_GB2312" w:eastAsia="仿宋_GB2312"/>
          <w:b/>
          <w:color w:val="auto"/>
          <w:sz w:val="52"/>
          <w:szCs w:val="52"/>
        </w:rPr>
      </w:pPr>
    </w:p>
    <w:p>
      <w:pPr>
        <w:jc w:val="center"/>
        <w:rPr>
          <w:rFonts w:ascii="仿宋_GB2312" w:eastAsia="仿宋_GB2312"/>
          <w:b/>
          <w:color w:val="auto"/>
          <w:sz w:val="44"/>
          <w:szCs w:val="44"/>
        </w:rPr>
      </w:pPr>
      <w:r>
        <w:rPr>
          <w:rFonts w:hint="eastAsia" w:ascii="仿宋_GB2312" w:eastAsia="仿宋_GB2312"/>
          <w:b/>
          <w:color w:val="auto"/>
          <w:sz w:val="44"/>
          <w:szCs w:val="44"/>
        </w:rPr>
        <w:t>重庆市快件集散中心（一期）项目R07/01、R10/01地块水土保持</w:t>
      </w:r>
      <w:r>
        <w:rPr>
          <w:rFonts w:hint="eastAsia" w:ascii="仿宋_GB2312" w:eastAsia="仿宋_GB2312"/>
          <w:b/>
          <w:color w:val="auto"/>
          <w:sz w:val="44"/>
          <w:szCs w:val="44"/>
          <w:lang w:eastAsia="zh-CN"/>
        </w:rPr>
        <w:t>监测与</w:t>
      </w:r>
      <w:r>
        <w:rPr>
          <w:rFonts w:hint="eastAsia" w:ascii="仿宋_GB2312" w:eastAsia="仿宋_GB2312"/>
          <w:b/>
          <w:color w:val="auto"/>
          <w:sz w:val="44"/>
          <w:szCs w:val="44"/>
        </w:rPr>
        <w:t>验收技术服务</w:t>
      </w:r>
    </w:p>
    <w:p>
      <w:pPr>
        <w:jc w:val="center"/>
        <w:rPr>
          <w:rFonts w:ascii="仿宋_GB2312" w:eastAsia="仿宋_GB2312"/>
          <w:b/>
          <w:color w:val="auto"/>
          <w:sz w:val="44"/>
          <w:szCs w:val="44"/>
        </w:rPr>
      </w:pPr>
      <w:r>
        <w:rPr>
          <w:rFonts w:hint="eastAsia" w:ascii="仿宋_GB2312" w:eastAsia="仿宋_GB2312"/>
          <w:b/>
          <w:color w:val="auto"/>
          <w:sz w:val="44"/>
          <w:szCs w:val="44"/>
          <w:lang w:eastAsia="zh-CN"/>
        </w:rPr>
        <w:t>比选</w:t>
      </w:r>
      <w:r>
        <w:rPr>
          <w:rFonts w:hint="eastAsia" w:ascii="仿宋_GB2312" w:eastAsia="仿宋_GB2312"/>
          <w:b/>
          <w:color w:val="auto"/>
          <w:sz w:val="44"/>
          <w:szCs w:val="44"/>
        </w:rPr>
        <w:t>文件</w:t>
      </w:r>
    </w:p>
    <w:p>
      <w:pPr>
        <w:jc w:val="center"/>
        <w:rPr>
          <w:rFonts w:ascii="仿宋_GB2312" w:eastAsia="仿宋_GB2312"/>
          <w:b/>
          <w:color w:val="auto"/>
          <w:sz w:val="32"/>
        </w:rPr>
      </w:pPr>
    </w:p>
    <w:p>
      <w:pPr>
        <w:jc w:val="center"/>
        <w:rPr>
          <w:rFonts w:ascii="仿宋_GB2312" w:eastAsia="仿宋_GB2312"/>
          <w:b/>
          <w:color w:val="auto"/>
          <w:sz w:val="32"/>
        </w:rPr>
      </w:pPr>
    </w:p>
    <w:p>
      <w:pPr>
        <w:jc w:val="center"/>
        <w:rPr>
          <w:rFonts w:ascii="仿宋_GB2312" w:eastAsia="仿宋_GB2312"/>
          <w:b/>
          <w:color w:val="auto"/>
          <w:sz w:val="32"/>
        </w:rPr>
      </w:pPr>
    </w:p>
    <w:p>
      <w:pPr>
        <w:jc w:val="center"/>
        <w:rPr>
          <w:rFonts w:ascii="仿宋_GB2312" w:eastAsia="仿宋_GB2312"/>
          <w:b/>
          <w:color w:val="auto"/>
          <w:sz w:val="52"/>
        </w:rPr>
      </w:pPr>
      <w:r>
        <w:rPr>
          <w:rFonts w:hint="eastAsia" w:ascii="仿宋_GB2312" w:eastAsia="仿宋_GB2312"/>
          <w:b/>
          <w:color w:val="auto"/>
          <w:sz w:val="32"/>
        </w:rPr>
        <w:t>编号：服务类</w:t>
      </w:r>
    </w:p>
    <w:p>
      <w:pPr>
        <w:jc w:val="center"/>
        <w:rPr>
          <w:rFonts w:ascii="仿宋_GB2312" w:eastAsia="仿宋_GB2312"/>
          <w:b/>
          <w:color w:val="auto"/>
          <w:sz w:val="52"/>
        </w:rPr>
      </w:pPr>
    </w:p>
    <w:p>
      <w:pPr>
        <w:jc w:val="center"/>
        <w:rPr>
          <w:rFonts w:ascii="仿宋_GB2312" w:eastAsia="仿宋_GB2312"/>
          <w:b/>
          <w:color w:val="auto"/>
          <w:sz w:val="52"/>
        </w:rPr>
      </w:pPr>
    </w:p>
    <w:p>
      <w:pPr>
        <w:jc w:val="center"/>
        <w:rPr>
          <w:rFonts w:hint="eastAsia" w:ascii="仿宋_GB2312" w:eastAsia="仿宋_GB2312"/>
          <w:b/>
          <w:color w:val="auto"/>
          <w:sz w:val="52"/>
        </w:rPr>
      </w:pPr>
    </w:p>
    <w:p>
      <w:pPr>
        <w:jc w:val="center"/>
        <w:rPr>
          <w:rFonts w:hint="eastAsia" w:ascii="仿宋_GB2312" w:eastAsia="仿宋_GB2312"/>
          <w:b/>
          <w:color w:val="auto"/>
          <w:sz w:val="52"/>
        </w:rPr>
      </w:pPr>
    </w:p>
    <w:p>
      <w:pPr>
        <w:jc w:val="center"/>
        <w:rPr>
          <w:rFonts w:ascii="仿宋_GB2312" w:eastAsia="仿宋_GB2312"/>
          <w:b/>
          <w:color w:val="auto"/>
          <w:sz w:val="52"/>
        </w:rPr>
      </w:pPr>
    </w:p>
    <w:p>
      <w:pPr>
        <w:jc w:val="center"/>
        <w:rPr>
          <w:rFonts w:ascii="仿宋_GB2312" w:eastAsia="仿宋_GB2312"/>
          <w:b/>
          <w:color w:val="auto"/>
          <w:sz w:val="32"/>
          <w:szCs w:val="32"/>
        </w:rPr>
      </w:pPr>
      <w:r>
        <w:rPr>
          <w:rFonts w:hint="eastAsia" w:ascii="仿宋_GB2312" w:eastAsia="仿宋_GB2312"/>
          <w:b/>
          <w:color w:val="auto"/>
          <w:sz w:val="32"/>
          <w:szCs w:val="32"/>
        </w:rPr>
        <w:t>重庆空港物流发展有限公司（公章）</w:t>
      </w:r>
    </w:p>
    <w:p>
      <w:pPr>
        <w:ind w:firstLine="3052" w:firstLineChars="950"/>
        <w:rPr>
          <w:rFonts w:ascii="仿宋_GB2312" w:eastAsia="仿宋_GB2312"/>
          <w:b/>
          <w:color w:val="auto"/>
          <w:sz w:val="32"/>
          <w:szCs w:val="32"/>
        </w:rPr>
      </w:pPr>
      <w:r>
        <w:rPr>
          <w:rFonts w:hint="eastAsia" w:ascii="仿宋_GB2312" w:eastAsia="仿宋_GB2312"/>
          <w:b/>
          <w:color w:val="auto"/>
          <w:sz w:val="32"/>
          <w:szCs w:val="32"/>
        </w:rPr>
        <w:t>二〇二〇年十</w:t>
      </w:r>
      <w:r>
        <w:rPr>
          <w:rFonts w:hint="eastAsia" w:ascii="仿宋_GB2312" w:eastAsia="仿宋_GB2312"/>
          <w:b/>
          <w:color w:val="auto"/>
          <w:sz w:val="32"/>
          <w:szCs w:val="32"/>
          <w:lang w:val="en-US" w:eastAsia="zh-CN"/>
        </w:rPr>
        <w:t>一</w:t>
      </w:r>
      <w:r>
        <w:rPr>
          <w:rFonts w:hint="eastAsia" w:ascii="仿宋_GB2312" w:eastAsia="仿宋_GB2312"/>
          <w:b/>
          <w:color w:val="auto"/>
          <w:sz w:val="32"/>
          <w:szCs w:val="32"/>
        </w:rPr>
        <w:t>月</w:t>
      </w:r>
    </w:p>
    <w:p>
      <w:pPr>
        <w:jc w:val="center"/>
        <w:rPr>
          <w:rFonts w:ascii="仿宋_GB2312" w:eastAsia="仿宋_GB2312"/>
          <w:b/>
          <w:color w:val="auto"/>
          <w:sz w:val="44"/>
          <w:szCs w:val="44"/>
        </w:rPr>
      </w:pPr>
      <w:r>
        <w:rPr>
          <w:rFonts w:ascii="仿宋_GB2312" w:eastAsia="仿宋_GB2312"/>
          <w:b/>
          <w:color w:val="auto"/>
          <w:sz w:val="52"/>
        </w:rPr>
        <w:br w:type="page"/>
      </w:r>
      <w:r>
        <w:rPr>
          <w:rFonts w:hint="eastAsia" w:ascii="仿宋_GB2312" w:eastAsia="仿宋_GB2312"/>
          <w:b/>
          <w:color w:val="auto"/>
          <w:sz w:val="44"/>
          <w:szCs w:val="44"/>
        </w:rPr>
        <w:t>重庆市快件集散中心（一期）项目R07/01、R10/01地块水土保持</w:t>
      </w:r>
      <w:r>
        <w:rPr>
          <w:rFonts w:hint="eastAsia" w:ascii="仿宋_GB2312" w:eastAsia="仿宋_GB2312"/>
          <w:b/>
          <w:color w:val="auto"/>
          <w:sz w:val="44"/>
          <w:szCs w:val="44"/>
          <w:lang w:eastAsia="zh-CN"/>
        </w:rPr>
        <w:t>监测与</w:t>
      </w:r>
      <w:r>
        <w:rPr>
          <w:rFonts w:hint="eastAsia" w:ascii="仿宋_GB2312" w:eastAsia="仿宋_GB2312"/>
          <w:b/>
          <w:color w:val="auto"/>
          <w:sz w:val="44"/>
          <w:szCs w:val="44"/>
        </w:rPr>
        <w:t>验收技术服务</w:t>
      </w:r>
    </w:p>
    <w:p>
      <w:pPr>
        <w:jc w:val="center"/>
        <w:rPr>
          <w:rFonts w:hint="eastAsia" w:ascii="仿宋_GB2312" w:eastAsia="仿宋_GB2312"/>
          <w:b/>
          <w:color w:val="auto"/>
          <w:sz w:val="44"/>
          <w:szCs w:val="44"/>
        </w:rPr>
      </w:pPr>
      <w:r>
        <w:rPr>
          <w:rFonts w:hint="eastAsia" w:ascii="仿宋_GB2312" w:eastAsia="仿宋_GB2312"/>
          <w:b/>
          <w:color w:val="auto"/>
          <w:sz w:val="44"/>
          <w:szCs w:val="44"/>
          <w:lang w:eastAsia="zh-CN"/>
        </w:rPr>
        <w:t>比选</w:t>
      </w:r>
      <w:r>
        <w:rPr>
          <w:rFonts w:hint="eastAsia" w:ascii="仿宋_GB2312" w:eastAsia="仿宋_GB2312"/>
          <w:b/>
          <w:color w:val="auto"/>
          <w:sz w:val="44"/>
          <w:szCs w:val="44"/>
        </w:rPr>
        <w:t>文件</w:t>
      </w:r>
    </w:p>
    <w:p>
      <w:pPr>
        <w:jc w:val="center"/>
        <w:rPr>
          <w:rFonts w:hint="eastAsia" w:ascii="仿宋_GB2312" w:eastAsia="仿宋_GB2312"/>
          <w:b/>
          <w:color w:val="auto"/>
          <w:sz w:val="44"/>
          <w:szCs w:val="44"/>
        </w:rPr>
      </w:pPr>
    </w:p>
    <w:p>
      <w:pPr>
        <w:rPr>
          <w:rFonts w:ascii="仿宋_GB2312" w:eastAsia="仿宋_GB2312"/>
          <w:b/>
          <w:bCs/>
          <w:color w:val="auto"/>
          <w:sz w:val="28"/>
          <w:szCs w:val="28"/>
        </w:rPr>
      </w:pPr>
      <w:r>
        <w:rPr>
          <w:rFonts w:hint="eastAsia" w:ascii="仿宋_GB2312" w:eastAsia="仿宋_GB2312"/>
          <w:b/>
          <w:bCs/>
          <w:color w:val="auto"/>
          <w:sz w:val="28"/>
          <w:szCs w:val="28"/>
        </w:rPr>
        <w:t>一、项目概况</w:t>
      </w:r>
    </w:p>
    <w:p>
      <w:pPr>
        <w:widowControl/>
        <w:adjustRightInd w:val="0"/>
        <w:snapToGrid w:val="0"/>
        <w:spacing w:line="520" w:lineRule="exact"/>
        <w:ind w:firstLine="560" w:firstLineChars="200"/>
        <w:jc w:val="left"/>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重庆市快件集散中心（一期）项目是市重点建设项目，根据《中华人民共和国水土保持法》等法律法规要求，承揽方应针对重庆市快件集散中心（一期）</w:t>
      </w:r>
      <w:r>
        <w:rPr>
          <w:rFonts w:hint="eastAsia" w:ascii="仿宋_GB2312" w:hAnsi="仿宋_GB2312" w:eastAsia="仿宋_GB2312" w:cs="仿宋_GB2312"/>
          <w:color w:val="auto"/>
          <w:kern w:val="0"/>
          <w:sz w:val="28"/>
          <w:szCs w:val="28"/>
          <w:lang w:eastAsia="zh-CN"/>
        </w:rPr>
        <w:t>工程</w:t>
      </w:r>
      <w:r>
        <w:rPr>
          <w:rFonts w:hint="eastAsia" w:ascii="仿宋_GB2312" w:hAnsi="仿宋_GB2312" w:eastAsia="仿宋_GB2312" w:cs="仿宋_GB2312"/>
          <w:color w:val="auto"/>
          <w:kern w:val="0"/>
          <w:sz w:val="28"/>
          <w:szCs w:val="28"/>
        </w:rPr>
        <w:t>R07/01地块（A区）、R10/01地块（B区）和场内道路项目</w:t>
      </w:r>
      <w:r>
        <w:rPr>
          <w:rFonts w:hint="eastAsia" w:ascii="仿宋_GB2312" w:hAnsi="仿宋_GB2312" w:eastAsia="仿宋_GB2312" w:cs="仿宋_GB2312"/>
          <w:color w:val="auto"/>
          <w:kern w:val="0"/>
          <w:sz w:val="28"/>
          <w:szCs w:val="28"/>
        </w:rPr>
        <w:t>水土保持</w:t>
      </w:r>
      <w:r>
        <w:rPr>
          <w:rFonts w:hint="eastAsia" w:ascii="仿宋_GB2312" w:hAnsi="仿宋_GB2312" w:eastAsia="仿宋_GB2312" w:cs="仿宋_GB2312"/>
          <w:color w:val="auto"/>
          <w:kern w:val="0"/>
          <w:sz w:val="28"/>
          <w:szCs w:val="28"/>
          <w:lang w:eastAsia="zh-CN"/>
        </w:rPr>
        <w:t>监测和</w:t>
      </w:r>
      <w:r>
        <w:rPr>
          <w:rFonts w:hint="eastAsia" w:ascii="仿宋_GB2312" w:hAnsi="仿宋_GB2312" w:eastAsia="仿宋_GB2312" w:cs="仿宋_GB2312"/>
          <w:color w:val="auto"/>
          <w:kern w:val="0"/>
          <w:sz w:val="28"/>
          <w:szCs w:val="28"/>
        </w:rPr>
        <w:t>验收提供技术服务，并按照《重庆市渝北区水利局关于渝北自贸区机场D6地块区域水土保持方案准予行政许可的决定》（渝北水利许可【2020】16号）的有关要求向有关</w:t>
      </w:r>
      <w:r>
        <w:rPr>
          <w:rFonts w:hint="eastAsia" w:ascii="仿宋_GB2312" w:hAnsi="仿宋_GB2312" w:eastAsia="仿宋_GB2312" w:cs="仿宋_GB2312"/>
          <w:color w:val="auto"/>
          <w:kern w:val="0"/>
          <w:sz w:val="28"/>
          <w:szCs w:val="28"/>
          <w:lang w:eastAsia="zh-CN"/>
        </w:rPr>
        <w:t>水行政主管</w:t>
      </w:r>
      <w:r>
        <w:rPr>
          <w:rFonts w:hint="eastAsia" w:ascii="仿宋_GB2312" w:hAnsi="仿宋_GB2312" w:eastAsia="仿宋_GB2312" w:cs="仿宋_GB2312"/>
          <w:color w:val="auto"/>
          <w:kern w:val="0"/>
          <w:sz w:val="28"/>
          <w:szCs w:val="28"/>
        </w:rPr>
        <w:t>部门备案。工作内容包含上述地块内4个建设项目水土保持</w:t>
      </w:r>
      <w:r>
        <w:rPr>
          <w:rFonts w:hint="eastAsia" w:ascii="仿宋_GB2312" w:hAnsi="仿宋_GB2312" w:eastAsia="仿宋_GB2312" w:cs="仿宋_GB2312"/>
          <w:color w:val="auto"/>
          <w:kern w:val="0"/>
          <w:sz w:val="28"/>
          <w:szCs w:val="28"/>
          <w:lang w:eastAsia="zh-CN"/>
        </w:rPr>
        <w:t>监测和</w:t>
      </w:r>
      <w:r>
        <w:rPr>
          <w:rFonts w:hint="eastAsia" w:ascii="仿宋_GB2312" w:hAnsi="仿宋_GB2312" w:eastAsia="仿宋_GB2312" w:cs="仿宋_GB2312"/>
          <w:color w:val="auto"/>
          <w:kern w:val="0"/>
          <w:sz w:val="28"/>
          <w:szCs w:val="28"/>
        </w:rPr>
        <w:t>设施验收的全过程，内容包括现场踏勘、水土保持监测</w:t>
      </w:r>
      <w:r>
        <w:rPr>
          <w:rFonts w:hint="eastAsia" w:ascii="仿宋_GB2312" w:hAnsi="仿宋_GB2312" w:eastAsia="仿宋_GB2312" w:cs="仿宋_GB2312"/>
          <w:color w:val="auto"/>
          <w:kern w:val="0"/>
          <w:sz w:val="28"/>
          <w:szCs w:val="28"/>
          <w:lang w:val="en-US" w:eastAsia="zh-CN"/>
        </w:rPr>
        <w:t>工作及其</w:t>
      </w:r>
      <w:r>
        <w:rPr>
          <w:rFonts w:hint="eastAsia" w:ascii="仿宋_GB2312" w:hAnsi="仿宋_GB2312" w:eastAsia="仿宋_GB2312" w:cs="仿宋_GB2312"/>
          <w:color w:val="auto"/>
          <w:kern w:val="0"/>
          <w:sz w:val="28"/>
          <w:szCs w:val="28"/>
          <w:lang w:eastAsia="zh-CN"/>
        </w:rPr>
        <w:t>总结</w:t>
      </w:r>
      <w:r>
        <w:rPr>
          <w:rFonts w:hint="eastAsia" w:ascii="仿宋_GB2312" w:hAnsi="仿宋_GB2312" w:eastAsia="仿宋_GB2312" w:cs="仿宋_GB2312"/>
          <w:color w:val="auto"/>
          <w:kern w:val="0"/>
          <w:sz w:val="28"/>
          <w:szCs w:val="28"/>
        </w:rPr>
        <w:t>报告编制、</w:t>
      </w:r>
      <w:r>
        <w:rPr>
          <w:rFonts w:hint="eastAsia" w:ascii="仿宋_GB2312" w:hAnsi="仿宋_GB2312" w:eastAsia="仿宋_GB2312" w:cs="仿宋_GB2312"/>
          <w:color w:val="auto"/>
          <w:kern w:val="0"/>
          <w:sz w:val="28"/>
          <w:szCs w:val="28"/>
          <w:lang w:eastAsia="zh-CN"/>
        </w:rPr>
        <w:t>水土保持设施验收报告编制、</w:t>
      </w:r>
      <w:r>
        <w:rPr>
          <w:rFonts w:hint="eastAsia" w:ascii="仿宋_GB2312" w:hAnsi="仿宋_GB2312" w:eastAsia="仿宋_GB2312" w:cs="仿宋_GB2312"/>
          <w:color w:val="auto"/>
          <w:kern w:val="0"/>
          <w:sz w:val="28"/>
          <w:szCs w:val="28"/>
        </w:rPr>
        <w:t>验收鉴定书编制及报备等相关</w:t>
      </w:r>
      <w:r>
        <w:rPr>
          <w:rFonts w:hint="eastAsia" w:ascii="仿宋_GB2312" w:hAnsi="仿宋_GB2312" w:eastAsia="仿宋_GB2312" w:cs="仿宋_GB2312"/>
          <w:color w:val="auto"/>
          <w:kern w:val="0"/>
          <w:sz w:val="28"/>
          <w:szCs w:val="28"/>
          <w:lang w:eastAsia="zh-CN"/>
        </w:rPr>
        <w:t>技术</w:t>
      </w:r>
      <w:r>
        <w:rPr>
          <w:rFonts w:hint="eastAsia" w:ascii="仿宋_GB2312" w:hAnsi="仿宋_GB2312" w:eastAsia="仿宋_GB2312" w:cs="仿宋_GB2312"/>
          <w:color w:val="auto"/>
          <w:kern w:val="0"/>
          <w:sz w:val="28"/>
          <w:szCs w:val="28"/>
        </w:rPr>
        <w:t>服务工作。现就本项目采用</w:t>
      </w:r>
      <w:r>
        <w:rPr>
          <w:rFonts w:hint="eastAsia" w:ascii="仿宋_GB2312" w:hAnsi="仿宋_GB2312" w:eastAsia="仿宋_GB2312" w:cs="仿宋_GB2312"/>
          <w:color w:val="auto"/>
          <w:kern w:val="0"/>
          <w:sz w:val="28"/>
          <w:szCs w:val="28"/>
          <w:lang w:eastAsia="zh-CN"/>
        </w:rPr>
        <w:t>比选</w:t>
      </w:r>
      <w:r>
        <w:rPr>
          <w:rFonts w:hint="eastAsia" w:ascii="仿宋_GB2312" w:hAnsi="仿宋_GB2312" w:eastAsia="仿宋_GB2312" w:cs="仿宋_GB2312"/>
          <w:color w:val="auto"/>
          <w:kern w:val="0"/>
          <w:sz w:val="28"/>
          <w:szCs w:val="28"/>
        </w:rPr>
        <w:t>的方式进行采购，邀请符合相应资质条件的承揽方提交密封报价。</w:t>
      </w:r>
    </w:p>
    <w:p>
      <w:pPr>
        <w:widowControl/>
        <w:adjustRightInd w:val="0"/>
        <w:snapToGrid w:val="0"/>
        <w:spacing w:line="520" w:lineRule="exact"/>
        <w:jc w:val="left"/>
        <w:rPr>
          <w:rFonts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二、技术要求</w:t>
      </w:r>
    </w:p>
    <w:p>
      <w:pPr>
        <w:widowControl/>
        <w:adjustRightInd w:val="0"/>
        <w:snapToGrid w:val="0"/>
        <w:spacing w:line="520" w:lineRule="exact"/>
        <w:ind w:firstLine="560" w:firstLineChars="200"/>
        <w:jc w:val="left"/>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（一）承揽方根据建设进度，提供重庆市快件集散中心（一期）</w:t>
      </w:r>
      <w:r>
        <w:rPr>
          <w:rFonts w:hint="eastAsia" w:ascii="仿宋_GB2312" w:hAnsi="仿宋_GB2312" w:eastAsia="仿宋_GB2312" w:cs="仿宋_GB2312"/>
          <w:color w:val="auto"/>
          <w:kern w:val="0"/>
          <w:sz w:val="28"/>
          <w:szCs w:val="28"/>
          <w:lang w:eastAsia="zh-CN"/>
        </w:rPr>
        <w:t>工程</w:t>
      </w:r>
      <w:r>
        <w:rPr>
          <w:rFonts w:hint="eastAsia" w:ascii="仿宋_GB2312" w:hAnsi="仿宋_GB2312" w:eastAsia="仿宋_GB2312" w:cs="仿宋_GB2312"/>
          <w:color w:val="auto"/>
          <w:kern w:val="0"/>
          <w:sz w:val="28"/>
          <w:szCs w:val="28"/>
        </w:rPr>
        <w:t>4个子项目的水土保持</w:t>
      </w:r>
      <w:r>
        <w:rPr>
          <w:rFonts w:hint="eastAsia" w:ascii="仿宋_GB2312" w:hAnsi="仿宋_GB2312" w:eastAsia="仿宋_GB2312" w:cs="仿宋_GB2312"/>
          <w:color w:val="auto"/>
          <w:kern w:val="0"/>
          <w:sz w:val="28"/>
          <w:szCs w:val="28"/>
          <w:lang w:eastAsia="zh-CN"/>
        </w:rPr>
        <w:t>监测和</w:t>
      </w:r>
      <w:r>
        <w:rPr>
          <w:rFonts w:hint="eastAsia" w:ascii="仿宋_GB2312" w:hAnsi="仿宋_GB2312" w:eastAsia="仿宋_GB2312" w:cs="仿宋_GB2312"/>
          <w:color w:val="auto"/>
          <w:kern w:val="0"/>
          <w:sz w:val="28"/>
          <w:szCs w:val="28"/>
        </w:rPr>
        <w:t>设施验收技术服务。分</w:t>
      </w:r>
      <w:r>
        <w:rPr>
          <w:rFonts w:hint="eastAsia" w:ascii="仿宋_GB2312" w:hAnsi="仿宋_GB2312" w:eastAsia="仿宋_GB2312" w:cs="仿宋_GB2312"/>
          <w:color w:val="auto"/>
          <w:kern w:val="0"/>
          <w:sz w:val="28"/>
          <w:szCs w:val="28"/>
          <w:lang w:eastAsia="zh-CN"/>
        </w:rPr>
        <w:t>别</w:t>
      </w:r>
      <w:r>
        <w:rPr>
          <w:rFonts w:hint="eastAsia" w:ascii="仿宋_GB2312" w:hAnsi="仿宋_GB2312" w:eastAsia="仿宋_GB2312" w:cs="仿宋_GB2312"/>
          <w:color w:val="auto"/>
          <w:kern w:val="0"/>
          <w:sz w:val="28"/>
          <w:szCs w:val="28"/>
        </w:rPr>
        <w:t>为</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R10/01地块内的</w:t>
      </w:r>
      <w:r>
        <w:rPr>
          <w:rFonts w:hint="eastAsia" w:ascii="仿宋_GB2312" w:hAnsi="仿宋_GB2312" w:eastAsia="仿宋_GB2312" w:cs="仿宋_GB2312"/>
          <w:color w:val="auto"/>
          <w:kern w:val="0"/>
          <w:sz w:val="28"/>
          <w:szCs w:val="28"/>
          <w:u w:val="single"/>
        </w:rPr>
        <w:t>A区</w:t>
      </w:r>
      <w:r>
        <w:rPr>
          <w:rFonts w:hint="eastAsia" w:ascii="仿宋_GB2312" w:hAnsi="仿宋_GB2312" w:eastAsia="仿宋_GB2312" w:cs="仿宋_GB2312"/>
          <w:color w:val="auto"/>
          <w:kern w:val="0"/>
          <w:sz w:val="28"/>
          <w:szCs w:val="28"/>
          <w:u w:val="single"/>
          <w:lang w:val="en-US" w:eastAsia="zh-CN"/>
        </w:rPr>
        <w:t>库房</w:t>
      </w:r>
      <w:r>
        <w:rPr>
          <w:rFonts w:hint="eastAsia" w:ascii="仿宋_GB2312" w:hAnsi="仿宋_GB2312" w:eastAsia="仿宋_GB2312" w:cs="仿宋_GB2312"/>
          <w:color w:val="auto"/>
          <w:kern w:val="0"/>
          <w:sz w:val="28"/>
          <w:szCs w:val="28"/>
          <w:u w:val="single"/>
        </w:rPr>
        <w:t>项目、A区</w:t>
      </w:r>
      <w:r>
        <w:rPr>
          <w:rFonts w:hint="eastAsia" w:ascii="仿宋_GB2312" w:hAnsi="仿宋_GB2312" w:eastAsia="仿宋_GB2312" w:cs="仿宋_GB2312"/>
          <w:color w:val="auto"/>
          <w:kern w:val="0"/>
          <w:sz w:val="28"/>
          <w:szCs w:val="28"/>
          <w:u w:val="single"/>
          <w:lang w:val="en-US" w:eastAsia="zh-CN"/>
        </w:rPr>
        <w:t>分拨中心及配套</w:t>
      </w:r>
      <w:r>
        <w:rPr>
          <w:rFonts w:hint="eastAsia" w:ascii="仿宋_GB2312" w:hAnsi="仿宋_GB2312" w:eastAsia="仿宋_GB2312" w:cs="仿宋_GB2312"/>
          <w:color w:val="auto"/>
          <w:kern w:val="0"/>
          <w:sz w:val="28"/>
          <w:szCs w:val="28"/>
          <w:u w:val="single"/>
        </w:rPr>
        <w:t>项目</w:t>
      </w:r>
      <w:r>
        <w:rPr>
          <w:rFonts w:hint="eastAsia" w:ascii="仿宋_GB2312" w:hAnsi="仿宋_GB2312" w:eastAsia="仿宋_GB2312" w:cs="仿宋_GB2312"/>
          <w:color w:val="auto"/>
          <w:kern w:val="0"/>
          <w:sz w:val="28"/>
          <w:szCs w:val="28"/>
          <w:u w:val="single"/>
          <w:lang w:eastAsia="zh-CN"/>
        </w:rPr>
        <w:t>，</w:t>
      </w:r>
      <w:r>
        <w:rPr>
          <w:rFonts w:hint="eastAsia" w:ascii="仿宋_GB2312" w:hAnsi="仿宋_GB2312" w:eastAsia="仿宋_GB2312" w:cs="仿宋_GB2312"/>
          <w:color w:val="auto"/>
          <w:kern w:val="0"/>
          <w:sz w:val="28"/>
          <w:szCs w:val="28"/>
          <w:u w:val="single"/>
          <w:lang w:val="en-US" w:eastAsia="zh-CN"/>
        </w:rPr>
        <w:t>R01/01地块内的</w:t>
      </w:r>
      <w:r>
        <w:rPr>
          <w:rFonts w:hint="eastAsia" w:ascii="仿宋_GB2312" w:hAnsi="仿宋_GB2312" w:eastAsia="仿宋_GB2312" w:cs="仿宋_GB2312"/>
          <w:color w:val="auto"/>
          <w:kern w:val="0"/>
          <w:sz w:val="28"/>
          <w:szCs w:val="28"/>
          <w:u w:val="single"/>
        </w:rPr>
        <w:t>B区</w:t>
      </w:r>
      <w:r>
        <w:rPr>
          <w:rFonts w:hint="eastAsia" w:ascii="仿宋_GB2312" w:hAnsi="仿宋_GB2312" w:eastAsia="仿宋_GB2312" w:cs="仿宋_GB2312"/>
          <w:color w:val="auto"/>
          <w:kern w:val="0"/>
          <w:sz w:val="28"/>
          <w:szCs w:val="28"/>
          <w:u w:val="single"/>
          <w:lang w:val="en-US" w:eastAsia="zh-CN"/>
        </w:rPr>
        <w:t>分拨中心及配套</w:t>
      </w:r>
      <w:r>
        <w:rPr>
          <w:rFonts w:hint="eastAsia" w:ascii="仿宋_GB2312" w:hAnsi="仿宋_GB2312" w:eastAsia="仿宋_GB2312" w:cs="仿宋_GB2312"/>
          <w:color w:val="auto"/>
          <w:kern w:val="0"/>
          <w:sz w:val="28"/>
          <w:szCs w:val="28"/>
          <w:u w:val="single"/>
        </w:rPr>
        <w:t>项目</w:t>
      </w:r>
      <w:r>
        <w:rPr>
          <w:rFonts w:hint="eastAsia" w:ascii="仿宋_GB2312" w:hAnsi="仿宋_GB2312" w:eastAsia="仿宋_GB2312" w:cs="仿宋_GB2312"/>
          <w:color w:val="auto"/>
          <w:kern w:val="0"/>
          <w:sz w:val="28"/>
          <w:szCs w:val="28"/>
          <w:u w:val="single"/>
          <w:lang w:val="en-US" w:eastAsia="zh-CN"/>
        </w:rPr>
        <w:t>和</w:t>
      </w:r>
      <w:r>
        <w:rPr>
          <w:rFonts w:hint="eastAsia" w:ascii="仿宋_GB2312" w:hAnsi="仿宋_GB2312" w:eastAsia="仿宋_GB2312" w:cs="仿宋_GB2312"/>
          <w:color w:val="auto"/>
          <w:kern w:val="0"/>
          <w:sz w:val="28"/>
          <w:szCs w:val="28"/>
          <w:u w:val="single"/>
          <w:lang w:eastAsia="zh-CN"/>
        </w:rPr>
        <w:t>场内</w:t>
      </w:r>
      <w:r>
        <w:rPr>
          <w:rFonts w:hint="eastAsia" w:ascii="仿宋_GB2312" w:hAnsi="仿宋_GB2312" w:eastAsia="仿宋_GB2312" w:cs="仿宋_GB2312"/>
          <w:color w:val="auto"/>
          <w:kern w:val="0"/>
          <w:sz w:val="28"/>
          <w:szCs w:val="28"/>
          <w:u w:val="single"/>
        </w:rPr>
        <w:t>道路项目</w:t>
      </w:r>
      <w:r>
        <w:rPr>
          <w:rFonts w:hint="eastAsia" w:ascii="仿宋_GB2312" w:hAnsi="仿宋_GB2312" w:eastAsia="仿宋_GB2312" w:cs="仿宋_GB2312"/>
          <w:color w:val="auto"/>
          <w:kern w:val="0"/>
          <w:sz w:val="28"/>
          <w:szCs w:val="28"/>
        </w:rPr>
        <w:t>。</w:t>
      </w:r>
    </w:p>
    <w:p>
      <w:pPr>
        <w:widowControl/>
        <w:adjustRightInd w:val="0"/>
        <w:snapToGrid w:val="0"/>
        <w:spacing w:line="520" w:lineRule="exact"/>
        <w:ind w:firstLine="560" w:firstLineChars="2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（二）承揽方按照渝北区水利局和渝北水利许可【2020】16号的要求进行水土保持</w:t>
      </w:r>
      <w:r>
        <w:rPr>
          <w:rFonts w:hint="eastAsia" w:ascii="仿宋_GB2312" w:hAnsi="仿宋_GB2312" w:eastAsia="仿宋_GB2312" w:cs="仿宋_GB2312"/>
          <w:color w:val="auto"/>
          <w:kern w:val="0"/>
          <w:sz w:val="28"/>
          <w:szCs w:val="28"/>
          <w:lang w:eastAsia="zh-CN"/>
        </w:rPr>
        <w:t>监测和</w:t>
      </w:r>
      <w:r>
        <w:rPr>
          <w:rFonts w:hint="eastAsia" w:ascii="仿宋_GB2312" w:hAnsi="仿宋_GB2312" w:eastAsia="仿宋_GB2312" w:cs="仿宋_GB2312"/>
          <w:color w:val="auto"/>
          <w:kern w:val="0"/>
          <w:sz w:val="28"/>
          <w:szCs w:val="28"/>
        </w:rPr>
        <w:t>设施验收，编制水土保持设施验收所需的所有技术报告，并报渝北区水利局备案</w:t>
      </w:r>
      <w:r>
        <w:rPr>
          <w:rFonts w:hint="eastAsia" w:ascii="仿宋_GB2312" w:hAnsi="仿宋_GB2312" w:eastAsia="仿宋_GB2312" w:cs="仿宋_GB2312"/>
          <w:color w:val="auto"/>
          <w:kern w:val="0"/>
          <w:sz w:val="28"/>
          <w:szCs w:val="28"/>
          <w:lang w:eastAsia="zh-CN"/>
        </w:rPr>
        <w:t>（以收到区水利局报备回执为准）</w:t>
      </w:r>
      <w:r>
        <w:rPr>
          <w:rFonts w:hint="eastAsia" w:ascii="仿宋_GB2312" w:hAnsi="仿宋_GB2312" w:eastAsia="仿宋_GB2312" w:cs="仿宋_GB2312"/>
          <w:color w:val="auto"/>
          <w:kern w:val="0"/>
          <w:sz w:val="28"/>
          <w:szCs w:val="28"/>
        </w:rPr>
        <w:t>。</w:t>
      </w:r>
    </w:p>
    <w:p>
      <w:pPr>
        <w:widowControl/>
        <w:adjustRightInd w:val="0"/>
        <w:snapToGrid w:val="0"/>
        <w:spacing w:line="520" w:lineRule="exact"/>
        <w:ind w:firstLine="560" w:firstLineChars="200"/>
        <w:jc w:val="left"/>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（三）承揽方需将通过渝北区水利局备案的</w:t>
      </w:r>
      <w:r>
        <w:rPr>
          <w:rFonts w:ascii="仿宋_GB2312" w:hAnsi="仿宋_GB2312" w:eastAsia="仿宋_GB2312" w:cs="仿宋_GB2312"/>
          <w:color w:val="auto"/>
          <w:kern w:val="0"/>
          <w:sz w:val="28"/>
          <w:szCs w:val="28"/>
        </w:rPr>
        <w:t>《生产建设项目水土保持设施</w:t>
      </w:r>
      <w:r>
        <w:rPr>
          <w:rFonts w:hint="eastAsia" w:ascii="仿宋_GB2312" w:hAnsi="仿宋_GB2312" w:eastAsia="仿宋_GB2312" w:cs="仿宋_GB2312"/>
          <w:color w:val="auto"/>
          <w:kern w:val="0"/>
          <w:sz w:val="28"/>
          <w:szCs w:val="28"/>
          <w:lang w:eastAsia="zh-CN"/>
        </w:rPr>
        <w:t>验收报告</w:t>
      </w:r>
      <w:r>
        <w:rPr>
          <w:rFonts w:hint="eastAsia" w:ascii="仿宋_GB2312" w:hAnsi="仿宋_GB2312" w:eastAsia="仿宋_GB2312" w:cs="仿宋_GB2312"/>
          <w:color w:val="auto"/>
          <w:kern w:val="0"/>
          <w:sz w:val="28"/>
          <w:szCs w:val="28"/>
        </w:rPr>
        <w:t>》、《</w:t>
      </w:r>
      <w:r>
        <w:rPr>
          <w:rFonts w:ascii="仿宋_GB2312" w:hAnsi="仿宋_GB2312" w:eastAsia="仿宋_GB2312" w:cs="仿宋_GB2312"/>
          <w:color w:val="auto"/>
          <w:kern w:val="0"/>
          <w:sz w:val="28"/>
          <w:szCs w:val="28"/>
        </w:rPr>
        <w:t>生产建设项目水土保持设施验收鉴定书</w:t>
      </w:r>
      <w:r>
        <w:rPr>
          <w:rFonts w:hint="eastAsia" w:ascii="仿宋_GB2312" w:hAnsi="仿宋_GB2312" w:eastAsia="仿宋_GB2312" w:cs="仿宋_GB2312"/>
          <w:color w:val="auto"/>
          <w:kern w:val="0"/>
          <w:sz w:val="28"/>
          <w:szCs w:val="28"/>
        </w:rPr>
        <w:t>》等所有相关资料提交我司以备存档等使用，提供份数为每个子项目3份（纸质版2份，电子版</w:t>
      </w:r>
      <w:r>
        <w:rPr>
          <w:rFonts w:ascii="仿宋_GB2312" w:hAnsi="仿宋_GB2312" w:eastAsia="仿宋_GB2312" w:cs="仿宋_GB2312"/>
          <w:color w:val="auto"/>
          <w:kern w:val="0"/>
          <w:sz w:val="28"/>
          <w:szCs w:val="28"/>
        </w:rPr>
        <w:t>1</w:t>
      </w:r>
      <w:r>
        <w:rPr>
          <w:rFonts w:hint="eastAsia" w:ascii="仿宋_GB2312" w:hAnsi="仿宋_GB2312" w:eastAsia="仿宋_GB2312" w:cs="仿宋_GB2312"/>
          <w:color w:val="auto"/>
          <w:kern w:val="0"/>
          <w:sz w:val="28"/>
          <w:szCs w:val="28"/>
        </w:rPr>
        <w:t>份）。</w:t>
      </w:r>
    </w:p>
    <w:p>
      <w:pPr>
        <w:widowControl/>
        <w:adjustRightInd w:val="0"/>
        <w:snapToGrid w:val="0"/>
        <w:spacing w:line="520" w:lineRule="exact"/>
        <w:jc w:val="left"/>
        <w:rPr>
          <w:rFonts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三、其他要求</w:t>
      </w:r>
    </w:p>
    <w:p>
      <w:pPr>
        <w:widowControl/>
        <w:adjustRightInd w:val="0"/>
        <w:snapToGrid w:val="0"/>
        <w:spacing w:line="520" w:lineRule="exact"/>
        <w:ind w:firstLine="560" w:firstLineChars="200"/>
        <w:jc w:val="left"/>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（一）关于设备、仪器</w:t>
      </w:r>
    </w:p>
    <w:p>
      <w:pPr>
        <w:widowControl/>
        <w:adjustRightInd w:val="0"/>
        <w:snapToGrid w:val="0"/>
        <w:spacing w:line="520" w:lineRule="exact"/>
        <w:ind w:firstLine="560" w:firstLineChars="200"/>
        <w:jc w:val="left"/>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项目实施过程中所需设备与仪器等均由承揽方自行提供，并负责运输和保管；</w:t>
      </w:r>
    </w:p>
    <w:p>
      <w:pPr>
        <w:widowControl/>
        <w:adjustRightInd w:val="0"/>
        <w:snapToGrid w:val="0"/>
        <w:spacing w:line="520" w:lineRule="exact"/>
        <w:ind w:firstLine="560" w:firstLineChars="200"/>
        <w:jc w:val="left"/>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（二）承揽方应提前查看现场；</w:t>
      </w:r>
    </w:p>
    <w:p>
      <w:pPr>
        <w:widowControl/>
        <w:adjustRightInd w:val="0"/>
        <w:snapToGrid w:val="0"/>
        <w:spacing w:line="500" w:lineRule="exact"/>
        <w:jc w:val="left"/>
        <w:rPr>
          <w:rFonts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四、安全责任要求</w:t>
      </w:r>
    </w:p>
    <w:p>
      <w:pPr>
        <w:widowControl/>
        <w:adjustRightInd w:val="0"/>
        <w:snapToGrid w:val="0"/>
        <w:spacing w:line="500" w:lineRule="exact"/>
        <w:ind w:firstLine="560" w:firstLineChars="200"/>
        <w:jc w:val="left"/>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（一）承揽方应遵守相关的法律、法规的要求，负责项目实施中的人身安全、消防安全及第三方安全，提供相应的安全防护设施及设备，接受相关工作人员的安全管理、监督；</w:t>
      </w:r>
    </w:p>
    <w:p>
      <w:pPr>
        <w:widowControl/>
        <w:adjustRightInd w:val="0"/>
        <w:snapToGrid w:val="0"/>
        <w:spacing w:line="500" w:lineRule="exact"/>
        <w:ind w:firstLine="560" w:firstLineChars="200"/>
        <w:jc w:val="left"/>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（二）在项目实施中发生不安全事件，导致人员的伤亡或造成其他损失，其一切责任均由承揽方自行负责并承担相应的法律责任。</w:t>
      </w:r>
    </w:p>
    <w:p>
      <w:pPr>
        <w:widowControl/>
        <w:spacing w:line="360" w:lineRule="auto"/>
        <w:jc w:val="left"/>
        <w:rPr>
          <w:rFonts w:ascii="黑体" w:hAnsi="黑体" w:eastAsia="黑体" w:cs="黑体"/>
          <w:color w:val="auto"/>
          <w:kern w:val="0"/>
          <w:sz w:val="28"/>
          <w:szCs w:val="28"/>
        </w:rPr>
      </w:pPr>
      <w:r>
        <w:rPr>
          <w:rFonts w:hint="eastAsia" w:ascii="黑体" w:hAnsi="黑体" w:eastAsia="黑体" w:cs="黑体"/>
          <w:color w:val="auto"/>
          <w:kern w:val="0"/>
          <w:sz w:val="28"/>
          <w:szCs w:val="28"/>
        </w:rPr>
        <w:t>五、关于验收</w:t>
      </w:r>
    </w:p>
    <w:p>
      <w:pPr>
        <w:widowControl/>
        <w:adjustRightInd w:val="0"/>
        <w:snapToGrid w:val="0"/>
        <w:spacing w:line="500" w:lineRule="exact"/>
        <w:ind w:firstLine="560" w:firstLineChars="200"/>
        <w:jc w:val="left"/>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承揽方将通过水利局报备后的</w:t>
      </w:r>
      <w:r>
        <w:rPr>
          <w:rFonts w:ascii="仿宋_GB2312" w:hAnsi="仿宋_GB2312" w:eastAsia="仿宋_GB2312" w:cs="仿宋_GB2312"/>
          <w:color w:val="auto"/>
          <w:kern w:val="0"/>
          <w:sz w:val="28"/>
          <w:szCs w:val="28"/>
        </w:rPr>
        <w:t>《生产建设项目水土保持设施自主验收表</w:t>
      </w:r>
      <w:r>
        <w:rPr>
          <w:rFonts w:hint="eastAsia" w:ascii="仿宋_GB2312" w:hAnsi="仿宋_GB2312" w:eastAsia="仿宋_GB2312" w:cs="仿宋_GB2312"/>
          <w:color w:val="auto"/>
          <w:kern w:val="0"/>
          <w:sz w:val="28"/>
          <w:szCs w:val="28"/>
        </w:rPr>
        <w:t>》、《</w:t>
      </w:r>
      <w:r>
        <w:rPr>
          <w:rFonts w:ascii="仿宋_GB2312" w:hAnsi="仿宋_GB2312" w:eastAsia="仿宋_GB2312" w:cs="仿宋_GB2312"/>
          <w:color w:val="auto"/>
          <w:kern w:val="0"/>
          <w:sz w:val="28"/>
          <w:szCs w:val="28"/>
        </w:rPr>
        <w:t>生产建设项目水土保持设施验收鉴定书</w:t>
      </w:r>
      <w:r>
        <w:rPr>
          <w:rFonts w:hint="eastAsia" w:ascii="仿宋_GB2312" w:hAnsi="仿宋_GB2312" w:eastAsia="仿宋_GB2312" w:cs="仿宋_GB2312"/>
          <w:color w:val="auto"/>
          <w:kern w:val="0"/>
          <w:sz w:val="28"/>
          <w:szCs w:val="28"/>
        </w:rPr>
        <w:t>》及其他所有相关资料提交我司存档，并通过我司确认后，视为项目完成。</w:t>
      </w:r>
    </w:p>
    <w:p>
      <w:pPr>
        <w:widowControl/>
        <w:spacing w:line="360" w:lineRule="auto"/>
        <w:jc w:val="left"/>
        <w:rPr>
          <w:rFonts w:ascii="黑体" w:hAnsi="黑体" w:eastAsia="黑体" w:cs="黑体"/>
          <w:color w:val="auto"/>
          <w:kern w:val="0"/>
          <w:sz w:val="28"/>
          <w:szCs w:val="28"/>
        </w:rPr>
      </w:pPr>
      <w:r>
        <w:rPr>
          <w:rFonts w:hint="eastAsia" w:ascii="黑体" w:hAnsi="黑体" w:eastAsia="黑体" w:cs="黑体"/>
          <w:color w:val="auto"/>
          <w:kern w:val="0"/>
          <w:sz w:val="28"/>
          <w:szCs w:val="28"/>
        </w:rPr>
        <w:t>六、合格报价承揽方</w:t>
      </w:r>
    </w:p>
    <w:p>
      <w:pPr>
        <w:widowControl/>
        <w:adjustRightInd w:val="0"/>
        <w:snapToGrid w:val="0"/>
        <w:spacing w:line="500" w:lineRule="exact"/>
        <w:ind w:firstLine="560" w:firstLineChars="2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报价单位必须具备：</w:t>
      </w:r>
    </w:p>
    <w:p>
      <w:pPr>
        <w:widowControl/>
        <w:adjustRightInd w:val="0"/>
        <w:snapToGrid w:val="0"/>
        <w:spacing w:line="500" w:lineRule="exact"/>
        <w:ind w:firstLine="560" w:firstLineChars="2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1、营业执照、生产建设项目水土保持监测</w:t>
      </w:r>
      <w:r>
        <w:rPr>
          <w:rFonts w:hint="eastAsia" w:ascii="仿宋_GB2312" w:hAnsi="仿宋_GB2312" w:eastAsia="仿宋_GB2312" w:cs="仿宋_GB2312"/>
          <w:color w:val="auto"/>
          <w:kern w:val="0"/>
          <w:sz w:val="28"/>
          <w:szCs w:val="28"/>
          <w:lang w:eastAsia="zh-CN"/>
        </w:rPr>
        <w:t>单位水平评价证书；</w:t>
      </w:r>
    </w:p>
    <w:p>
      <w:pPr>
        <w:widowControl/>
        <w:adjustRightInd w:val="0"/>
        <w:snapToGrid w:val="0"/>
        <w:spacing w:line="500" w:lineRule="exact"/>
        <w:ind w:firstLine="560" w:firstLineChars="2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2、法人授权书；</w:t>
      </w:r>
    </w:p>
    <w:p>
      <w:pPr>
        <w:widowControl/>
        <w:adjustRightInd w:val="0"/>
        <w:snapToGrid w:val="0"/>
        <w:spacing w:line="500" w:lineRule="exact"/>
        <w:ind w:firstLine="560" w:firstLineChars="2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3、法定代表人身份证复印件和被授权人身份证复印件；</w:t>
      </w:r>
    </w:p>
    <w:p>
      <w:pPr>
        <w:widowControl/>
        <w:adjustRightInd w:val="0"/>
        <w:snapToGrid w:val="0"/>
        <w:spacing w:line="500" w:lineRule="exact"/>
        <w:ind w:firstLine="560" w:firstLineChars="200"/>
        <w:jc w:val="left"/>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4、提供一个建设项目水土保持监测和验收业绩（提供合同复印件）。</w:t>
      </w:r>
    </w:p>
    <w:p>
      <w:pPr>
        <w:widowControl/>
        <w:spacing w:line="360" w:lineRule="auto"/>
        <w:jc w:val="left"/>
        <w:rPr>
          <w:rFonts w:ascii="黑体" w:hAnsi="黑体" w:eastAsia="黑体" w:cs="黑体"/>
          <w:color w:val="auto"/>
          <w:kern w:val="0"/>
          <w:sz w:val="28"/>
          <w:szCs w:val="28"/>
        </w:rPr>
      </w:pPr>
      <w:r>
        <w:rPr>
          <w:rFonts w:hint="eastAsia" w:ascii="黑体" w:hAnsi="黑体" w:eastAsia="黑体" w:cs="黑体"/>
          <w:color w:val="auto"/>
          <w:kern w:val="0"/>
          <w:sz w:val="28"/>
          <w:szCs w:val="28"/>
        </w:rPr>
        <w:t>七、成交标准</w:t>
      </w:r>
    </w:p>
    <w:p>
      <w:pPr>
        <w:spacing w:line="360" w:lineRule="auto"/>
        <w:ind w:firstLine="560" w:firstLineChars="200"/>
        <w:rPr>
          <w:rFonts w:ascii="仿宋_GB2312" w:hAnsi="宋体" w:eastAsia="仿宋_GB2312"/>
          <w:bCs/>
          <w:color w:val="auto"/>
          <w:sz w:val="28"/>
          <w:szCs w:val="28"/>
        </w:rPr>
      </w:pPr>
      <w:r>
        <w:rPr>
          <w:rFonts w:hint="eastAsia" w:ascii="仿宋_GB2312" w:hAnsi="仿宋_GB2312" w:eastAsia="仿宋_GB2312" w:cs="仿宋_GB2312"/>
          <w:color w:val="auto"/>
          <w:kern w:val="0"/>
          <w:sz w:val="28"/>
          <w:szCs w:val="28"/>
        </w:rPr>
        <w:t>（一）</w:t>
      </w:r>
      <w:r>
        <w:rPr>
          <w:rFonts w:hint="eastAsia" w:ascii="仿宋_GB2312" w:hAnsi="宋体" w:eastAsia="仿宋_GB2312"/>
          <w:bCs/>
          <w:color w:val="auto"/>
          <w:sz w:val="28"/>
          <w:szCs w:val="28"/>
        </w:rPr>
        <w:t>本次</w:t>
      </w:r>
      <w:r>
        <w:rPr>
          <w:rFonts w:hint="eastAsia" w:ascii="仿宋_GB2312" w:eastAsia="仿宋_GB2312"/>
          <w:color w:val="auto"/>
          <w:sz w:val="28"/>
          <w:szCs w:val="28"/>
          <w:lang w:eastAsia="zh-CN"/>
        </w:rPr>
        <w:t>比选</w:t>
      </w:r>
      <w:r>
        <w:rPr>
          <w:rFonts w:hint="eastAsia" w:ascii="仿宋_GB2312" w:eastAsia="仿宋_GB2312"/>
          <w:color w:val="auto"/>
          <w:sz w:val="28"/>
          <w:szCs w:val="28"/>
        </w:rPr>
        <w:t>成交承揽方</w:t>
      </w:r>
      <w:r>
        <w:rPr>
          <w:rFonts w:hint="eastAsia" w:ascii="仿宋_GB2312" w:hAnsi="宋体" w:eastAsia="仿宋_GB2312"/>
          <w:bCs/>
          <w:color w:val="auto"/>
          <w:sz w:val="28"/>
          <w:szCs w:val="28"/>
        </w:rPr>
        <w:t>确定办法采用</w:t>
      </w:r>
      <w:r>
        <w:rPr>
          <w:rFonts w:hint="eastAsia" w:ascii="仿宋_GB2312" w:hAnsi="宋体" w:eastAsia="仿宋_GB2312"/>
          <w:b/>
          <w:bCs/>
          <w:color w:val="auto"/>
          <w:sz w:val="28"/>
          <w:szCs w:val="28"/>
          <w:u w:val="single"/>
        </w:rPr>
        <w:t>最低成交价法</w:t>
      </w:r>
      <w:r>
        <w:rPr>
          <w:rFonts w:hint="eastAsia" w:ascii="仿宋_GB2312" w:hAnsi="宋体" w:eastAsia="仿宋_GB2312"/>
          <w:bCs/>
          <w:color w:val="auto"/>
          <w:sz w:val="28"/>
          <w:szCs w:val="28"/>
        </w:rPr>
        <w:t>成交；</w:t>
      </w:r>
    </w:p>
    <w:p>
      <w:pPr>
        <w:widowControl/>
        <w:spacing w:line="360" w:lineRule="auto"/>
        <w:ind w:firstLine="560" w:firstLineChars="200"/>
        <w:jc w:val="left"/>
        <w:rPr>
          <w:rFonts w:ascii="仿宋_GB2312" w:hAnsi="宋体" w:eastAsia="仿宋_GB2312" w:cs="宋体"/>
          <w:color w:val="auto"/>
          <w:kern w:val="0"/>
          <w:sz w:val="28"/>
          <w:szCs w:val="28"/>
        </w:rPr>
      </w:pPr>
      <w:r>
        <w:rPr>
          <w:rFonts w:hint="eastAsia" w:ascii="仿宋_GB2312" w:hAnsi="仿宋_GB2312" w:eastAsia="仿宋_GB2312" w:cs="仿宋_GB2312"/>
          <w:color w:val="auto"/>
          <w:kern w:val="0"/>
          <w:sz w:val="28"/>
          <w:szCs w:val="28"/>
        </w:rPr>
        <w:t>（二）</w:t>
      </w:r>
      <w:r>
        <w:rPr>
          <w:rFonts w:hint="eastAsia" w:ascii="仿宋_GB2312" w:hAnsi="宋体" w:eastAsia="仿宋_GB2312" w:cs="宋体"/>
          <w:color w:val="auto"/>
          <w:kern w:val="0"/>
          <w:sz w:val="28"/>
          <w:szCs w:val="28"/>
        </w:rPr>
        <w:t>具体</w:t>
      </w:r>
      <w:r>
        <w:rPr>
          <w:rFonts w:hint="eastAsia" w:ascii="仿宋_GB2312" w:eastAsia="仿宋_GB2312"/>
          <w:color w:val="auto"/>
          <w:sz w:val="28"/>
          <w:szCs w:val="28"/>
          <w:lang w:eastAsia="zh-CN"/>
        </w:rPr>
        <w:t>比选</w:t>
      </w:r>
      <w:r>
        <w:rPr>
          <w:rFonts w:hint="eastAsia" w:ascii="仿宋_GB2312" w:hAnsi="宋体" w:eastAsia="仿宋_GB2312" w:cs="宋体"/>
          <w:color w:val="auto"/>
          <w:kern w:val="0"/>
          <w:sz w:val="28"/>
          <w:szCs w:val="28"/>
        </w:rPr>
        <w:t>成交标准如下：</w:t>
      </w:r>
    </w:p>
    <w:p>
      <w:pPr>
        <w:spacing w:line="360" w:lineRule="auto"/>
        <w:ind w:firstLine="560" w:firstLineChars="200"/>
        <w:rPr>
          <w:rFonts w:ascii="仿宋_GB2312" w:hAnsi="宋体" w:eastAsia="仿宋_GB2312"/>
          <w:color w:val="auto"/>
          <w:sz w:val="28"/>
          <w:szCs w:val="28"/>
          <w:lang w:val="zh-CN"/>
        </w:rPr>
      </w:pPr>
      <w:r>
        <w:rPr>
          <w:rFonts w:ascii="仿宋_GB2312" w:hAnsi="宋体" w:eastAsia="仿宋_GB2312"/>
          <w:color w:val="auto"/>
          <w:sz w:val="28"/>
          <w:szCs w:val="28"/>
        </w:rPr>
        <w:t>1</w:t>
      </w:r>
      <w:r>
        <w:rPr>
          <w:rFonts w:hint="eastAsia" w:ascii="仿宋_GB2312" w:hAnsi="宋体" w:eastAsia="仿宋_GB2312"/>
          <w:color w:val="auto"/>
          <w:sz w:val="28"/>
          <w:szCs w:val="28"/>
        </w:rPr>
        <w:t>、</w:t>
      </w:r>
      <w:r>
        <w:rPr>
          <w:rFonts w:hint="eastAsia" w:ascii="仿宋_GB2312" w:hAnsi="宋体" w:eastAsia="仿宋_GB2312"/>
          <w:color w:val="auto"/>
          <w:sz w:val="28"/>
          <w:szCs w:val="28"/>
          <w:lang w:val="zh-CN"/>
        </w:rPr>
        <w:t>递交比选响应文件截止时，送达的比选响应文件少于</w:t>
      </w:r>
      <w:r>
        <w:rPr>
          <w:rFonts w:ascii="仿宋_GB2312" w:hAnsi="宋体" w:eastAsia="仿宋_GB2312"/>
          <w:color w:val="auto"/>
          <w:sz w:val="28"/>
          <w:szCs w:val="28"/>
          <w:lang w:val="zh-CN"/>
        </w:rPr>
        <w:t>3</w:t>
      </w:r>
      <w:r>
        <w:rPr>
          <w:rFonts w:hint="eastAsia" w:ascii="仿宋_GB2312" w:hAnsi="宋体" w:eastAsia="仿宋_GB2312"/>
          <w:color w:val="auto"/>
          <w:sz w:val="28"/>
          <w:szCs w:val="28"/>
          <w:lang w:val="zh-CN"/>
        </w:rPr>
        <w:t>个的，应停止比选活动，将递交的比选响应文件退还比选响应人，并重新组织比选。重新比选仍然不足</w:t>
      </w:r>
      <w:r>
        <w:rPr>
          <w:rFonts w:ascii="仿宋_GB2312" w:hAnsi="宋体" w:eastAsia="仿宋_GB2312"/>
          <w:color w:val="auto"/>
          <w:sz w:val="28"/>
          <w:szCs w:val="28"/>
          <w:lang w:val="zh-CN"/>
        </w:rPr>
        <w:t>3</w:t>
      </w:r>
      <w:r>
        <w:rPr>
          <w:rFonts w:hint="eastAsia" w:ascii="仿宋_GB2312" w:hAnsi="宋体" w:eastAsia="仿宋_GB2312"/>
          <w:color w:val="auto"/>
          <w:sz w:val="28"/>
          <w:szCs w:val="28"/>
          <w:lang w:val="zh-CN"/>
        </w:rPr>
        <w:t>个单位的，比选项目将可以继续进行比选。</w:t>
      </w:r>
    </w:p>
    <w:p>
      <w:pPr>
        <w:spacing w:line="360" w:lineRule="auto"/>
        <w:ind w:firstLine="560" w:firstLineChars="200"/>
        <w:rPr>
          <w:rFonts w:ascii="仿宋_GB2312" w:hAnsi="宋体" w:eastAsia="仿宋_GB2312"/>
          <w:color w:val="auto"/>
          <w:sz w:val="28"/>
          <w:szCs w:val="28"/>
          <w:lang w:val="zh-CN"/>
        </w:rPr>
      </w:pPr>
      <w:r>
        <w:rPr>
          <w:rFonts w:ascii="仿宋_GB2312" w:hAnsi="宋体" w:eastAsia="仿宋_GB2312"/>
          <w:color w:val="auto"/>
          <w:sz w:val="28"/>
          <w:szCs w:val="28"/>
        </w:rPr>
        <w:t>2</w:t>
      </w:r>
      <w:r>
        <w:rPr>
          <w:rFonts w:hint="eastAsia" w:ascii="仿宋_GB2312" w:hAnsi="宋体" w:eastAsia="仿宋_GB2312"/>
          <w:color w:val="auto"/>
          <w:sz w:val="28"/>
          <w:szCs w:val="28"/>
        </w:rPr>
        <w:t>、</w:t>
      </w:r>
      <w:r>
        <w:rPr>
          <w:rFonts w:hint="eastAsia" w:ascii="仿宋_GB2312" w:hAnsi="宋体" w:eastAsia="仿宋_GB2312"/>
          <w:color w:val="auto"/>
          <w:sz w:val="28"/>
          <w:szCs w:val="28"/>
          <w:lang w:val="zh-CN"/>
        </w:rPr>
        <w:t>如有项目因专业性及特殊性，导致有效比选响应人不足</w:t>
      </w:r>
      <w:r>
        <w:rPr>
          <w:rFonts w:ascii="仿宋_GB2312" w:hAnsi="宋体" w:eastAsia="仿宋_GB2312"/>
          <w:color w:val="auto"/>
          <w:sz w:val="28"/>
          <w:szCs w:val="28"/>
          <w:lang w:val="zh-CN"/>
        </w:rPr>
        <w:t>3</w:t>
      </w:r>
      <w:r>
        <w:rPr>
          <w:rFonts w:hint="eastAsia" w:ascii="仿宋_GB2312" w:hAnsi="宋体" w:eastAsia="仿宋_GB2312"/>
          <w:color w:val="auto"/>
          <w:sz w:val="28"/>
          <w:szCs w:val="28"/>
          <w:lang w:val="zh-CN"/>
        </w:rPr>
        <w:t>个的，评审委员会应当否决所有比选响应人。但是有效比选响应人的经济、技术等指标仍然具有市场竞争力，能够满足比选文件要求的，评审委员会可以继续评审，根据符合采购需求、质量和服务，且报价最低的原则确定成交候选人。</w:t>
      </w:r>
    </w:p>
    <w:p>
      <w:pPr>
        <w:spacing w:line="360" w:lineRule="auto"/>
        <w:ind w:firstLine="560" w:firstLineChars="200"/>
        <w:rPr>
          <w:rFonts w:ascii="仿宋_GB2312" w:hAnsi="宋体" w:eastAsia="仿宋_GB2312"/>
          <w:color w:val="auto"/>
          <w:sz w:val="28"/>
          <w:szCs w:val="28"/>
          <w:lang w:val="zh-CN"/>
        </w:rPr>
      </w:pPr>
      <w:r>
        <w:rPr>
          <w:rFonts w:ascii="仿宋_GB2312" w:hAnsi="宋体" w:eastAsia="仿宋_GB2312"/>
          <w:color w:val="auto"/>
          <w:sz w:val="28"/>
          <w:szCs w:val="28"/>
        </w:rPr>
        <w:t>3</w:t>
      </w:r>
      <w:r>
        <w:rPr>
          <w:rFonts w:hint="eastAsia" w:ascii="仿宋_GB2312" w:hAnsi="宋体" w:eastAsia="仿宋_GB2312"/>
          <w:color w:val="auto"/>
          <w:sz w:val="28"/>
          <w:szCs w:val="28"/>
        </w:rPr>
        <w:t>、</w:t>
      </w:r>
      <w:r>
        <w:rPr>
          <w:rFonts w:hint="eastAsia" w:ascii="仿宋_GB2312" w:hAnsi="宋体" w:eastAsia="仿宋_GB2312"/>
          <w:color w:val="auto"/>
          <w:sz w:val="28"/>
          <w:szCs w:val="28"/>
          <w:lang w:val="zh-CN"/>
        </w:rPr>
        <w:t>项目重新比选时，经评审有有效比选人的，应当按规定程序，根据符合采购需求、质量和服务，且报价最低的原则确定成交候选人。</w:t>
      </w:r>
    </w:p>
    <w:p>
      <w:pPr>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lang w:val="zh-CN"/>
        </w:rPr>
        <w:t>（三）本项目最高限价为¥</w:t>
      </w:r>
      <w:r>
        <w:rPr>
          <w:rFonts w:hint="eastAsia" w:ascii="仿宋_GB2312" w:hAnsi="宋体" w:eastAsia="仿宋_GB2312"/>
          <w:color w:val="auto"/>
          <w:sz w:val="28"/>
          <w:szCs w:val="28"/>
          <w:u w:val="single"/>
          <w:lang w:val="en-US" w:eastAsia="zh-CN"/>
        </w:rPr>
        <w:t>15</w:t>
      </w:r>
      <w:r>
        <w:rPr>
          <w:rFonts w:hint="eastAsia" w:ascii="仿宋_GB2312" w:hAnsi="宋体" w:eastAsia="仿宋_GB2312"/>
          <w:color w:val="auto"/>
          <w:sz w:val="28"/>
          <w:szCs w:val="28"/>
          <w:lang w:val="zh-CN"/>
        </w:rPr>
        <w:t>万元（大写：</w:t>
      </w:r>
      <w:r>
        <w:rPr>
          <w:rFonts w:hint="eastAsia" w:ascii="仿宋_GB2312" w:hAnsi="宋体" w:eastAsia="仿宋_GB2312"/>
          <w:color w:val="auto"/>
          <w:sz w:val="28"/>
          <w:szCs w:val="28"/>
        </w:rPr>
        <w:t>人民币</w:t>
      </w:r>
      <w:r>
        <w:rPr>
          <w:rFonts w:hint="eastAsia" w:ascii="仿宋_GB2312" w:hAnsi="宋体" w:eastAsia="仿宋_GB2312"/>
          <w:color w:val="auto"/>
          <w:sz w:val="28"/>
          <w:szCs w:val="28"/>
          <w:lang w:val="zh-CN"/>
        </w:rPr>
        <w:t>拾</w:t>
      </w:r>
      <w:r>
        <w:rPr>
          <w:rFonts w:hint="eastAsia" w:ascii="仿宋_GB2312" w:hAnsi="宋体" w:eastAsia="仿宋_GB2312"/>
          <w:color w:val="auto"/>
          <w:sz w:val="28"/>
          <w:szCs w:val="28"/>
          <w:lang w:val="en-US" w:eastAsia="zh-CN"/>
        </w:rPr>
        <w:t>伍</w:t>
      </w:r>
      <w:r>
        <w:rPr>
          <w:rFonts w:hint="eastAsia" w:ascii="仿宋_GB2312" w:hAnsi="宋体" w:eastAsia="仿宋_GB2312"/>
          <w:color w:val="auto"/>
          <w:sz w:val="28"/>
          <w:szCs w:val="28"/>
          <w:lang w:val="zh-CN"/>
        </w:rPr>
        <w:t>万元整），超过最高限价的报价无效。</w:t>
      </w:r>
    </w:p>
    <w:p>
      <w:pPr>
        <w:widowControl/>
        <w:spacing w:line="360" w:lineRule="auto"/>
        <w:jc w:val="left"/>
        <w:rPr>
          <w:rFonts w:ascii="黑体" w:hAnsi="黑体" w:eastAsia="黑体" w:cs="黑体"/>
          <w:color w:val="auto"/>
          <w:kern w:val="0"/>
          <w:sz w:val="28"/>
          <w:szCs w:val="28"/>
        </w:rPr>
      </w:pPr>
      <w:r>
        <w:rPr>
          <w:rFonts w:hint="eastAsia" w:ascii="黑体" w:hAnsi="黑体" w:eastAsia="黑体" w:cs="黑体"/>
          <w:color w:val="auto"/>
          <w:kern w:val="0"/>
          <w:sz w:val="28"/>
          <w:szCs w:val="28"/>
        </w:rPr>
        <w:t>八、</w:t>
      </w:r>
      <w:r>
        <w:rPr>
          <w:rFonts w:hint="eastAsia" w:ascii="黑体" w:hAnsi="黑体" w:eastAsia="黑体" w:cs="黑体"/>
          <w:color w:val="auto"/>
          <w:kern w:val="0"/>
          <w:sz w:val="28"/>
          <w:szCs w:val="28"/>
          <w:lang w:eastAsia="zh-CN"/>
        </w:rPr>
        <w:t>比选</w:t>
      </w:r>
      <w:r>
        <w:rPr>
          <w:rFonts w:hint="eastAsia" w:ascii="黑体" w:hAnsi="黑体" w:eastAsia="黑体" w:cs="黑体"/>
          <w:color w:val="auto"/>
          <w:kern w:val="0"/>
          <w:sz w:val="28"/>
          <w:szCs w:val="28"/>
        </w:rPr>
        <w:t>文件的</w:t>
      </w:r>
      <w:r>
        <w:rPr>
          <w:rFonts w:hint="eastAsia" w:ascii="黑体" w:hAnsi="黑体" w:eastAsia="黑体" w:cs="黑体"/>
          <w:color w:val="auto"/>
          <w:kern w:val="0"/>
          <w:sz w:val="28"/>
          <w:szCs w:val="28"/>
          <w:lang w:eastAsia="zh-CN"/>
        </w:rPr>
        <w:t>递交</w:t>
      </w:r>
      <w:r>
        <w:rPr>
          <w:rFonts w:hint="eastAsia" w:ascii="黑体" w:hAnsi="黑体" w:eastAsia="黑体" w:cs="黑体"/>
          <w:color w:val="auto"/>
          <w:kern w:val="0"/>
          <w:sz w:val="28"/>
          <w:szCs w:val="28"/>
        </w:rPr>
        <w:t>时间、地点</w:t>
      </w:r>
    </w:p>
    <w:p>
      <w:pPr>
        <w:ind w:firstLine="630"/>
        <w:rPr>
          <w:rFonts w:ascii="仿宋_GB2312" w:eastAsia="仿宋_GB2312"/>
          <w:color w:val="auto"/>
          <w:sz w:val="28"/>
          <w:szCs w:val="28"/>
        </w:rPr>
      </w:pPr>
      <w:r>
        <w:rPr>
          <w:rFonts w:hint="eastAsia" w:ascii="仿宋_GB2312" w:eastAsia="仿宋_GB2312"/>
          <w:color w:val="auto"/>
          <w:sz w:val="28"/>
          <w:szCs w:val="28"/>
          <w:lang w:eastAsia="zh-CN"/>
        </w:rPr>
        <w:t>比选</w:t>
      </w:r>
      <w:r>
        <w:rPr>
          <w:rFonts w:hint="eastAsia" w:ascii="仿宋_GB2312" w:hAnsi="宋体" w:eastAsia="仿宋_GB2312"/>
          <w:color w:val="auto"/>
          <w:sz w:val="28"/>
          <w:szCs w:val="28"/>
        </w:rPr>
        <w:t>文件及相关资料于</w:t>
      </w:r>
      <w:r>
        <w:rPr>
          <w:rFonts w:ascii="仿宋_GB2312" w:eastAsia="仿宋_GB2312"/>
          <w:color w:val="auto"/>
          <w:sz w:val="28"/>
          <w:szCs w:val="28"/>
        </w:rPr>
        <w:t>20</w:t>
      </w:r>
      <w:r>
        <w:rPr>
          <w:rFonts w:hint="eastAsia" w:ascii="仿宋_GB2312" w:eastAsia="仿宋_GB2312"/>
          <w:color w:val="auto"/>
          <w:sz w:val="28"/>
          <w:szCs w:val="28"/>
        </w:rPr>
        <w:t>20年</w:t>
      </w:r>
      <w:r>
        <w:rPr>
          <w:rFonts w:hint="eastAsia" w:ascii="仿宋_GB2312" w:eastAsia="仿宋_GB2312"/>
          <w:color w:val="auto"/>
          <w:sz w:val="28"/>
          <w:szCs w:val="28"/>
          <w:lang w:val="en-US" w:eastAsia="zh-CN"/>
        </w:rPr>
        <w:t>12</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 xml:space="preserve"> 2 </w:t>
      </w:r>
      <w:r>
        <w:rPr>
          <w:rFonts w:hint="eastAsia" w:ascii="仿宋_GB2312" w:eastAsia="仿宋_GB2312"/>
          <w:color w:val="auto"/>
          <w:sz w:val="28"/>
          <w:szCs w:val="28"/>
        </w:rPr>
        <w:t>日</w:t>
      </w:r>
      <w:r>
        <w:rPr>
          <w:rFonts w:hint="eastAsia" w:ascii="仿宋_GB2312" w:eastAsia="仿宋_GB2312"/>
          <w:color w:val="auto"/>
          <w:sz w:val="28"/>
          <w:szCs w:val="28"/>
          <w:lang w:val="en-US" w:eastAsia="zh-CN"/>
        </w:rPr>
        <w:t>16:00前递交至</w:t>
      </w:r>
      <w:r>
        <w:rPr>
          <w:rFonts w:hint="eastAsia" w:ascii="仿宋_GB2312" w:hAnsi="宋体" w:eastAsia="仿宋_GB2312"/>
          <w:color w:val="auto"/>
          <w:sz w:val="28"/>
          <w:szCs w:val="28"/>
        </w:rPr>
        <w:t>重庆空港物流发展有限公司A107室</w:t>
      </w:r>
      <w:r>
        <w:rPr>
          <w:rFonts w:hint="eastAsia" w:ascii="仿宋_GB2312" w:hAnsi="宋体" w:eastAsia="仿宋_GB2312"/>
          <w:color w:val="auto"/>
          <w:sz w:val="28"/>
          <w:szCs w:val="28"/>
          <w:lang w:eastAsia="zh-CN"/>
        </w:rPr>
        <w:t>，逾期不予受理</w:t>
      </w:r>
      <w:r>
        <w:rPr>
          <w:rFonts w:hint="eastAsia" w:ascii="仿宋_GB2312" w:hAnsi="宋体" w:eastAsia="仿宋_GB2312"/>
          <w:color w:val="auto"/>
          <w:sz w:val="28"/>
          <w:szCs w:val="28"/>
        </w:rPr>
        <w:t>。</w:t>
      </w:r>
    </w:p>
    <w:p>
      <w:pPr>
        <w:widowControl/>
        <w:spacing w:line="360" w:lineRule="auto"/>
        <w:jc w:val="left"/>
        <w:rPr>
          <w:rFonts w:ascii="黑体" w:hAnsi="黑体" w:eastAsia="黑体" w:cs="黑体"/>
          <w:color w:val="auto"/>
          <w:kern w:val="0"/>
          <w:sz w:val="28"/>
          <w:szCs w:val="28"/>
        </w:rPr>
      </w:pPr>
      <w:r>
        <w:rPr>
          <w:rFonts w:hint="eastAsia" w:ascii="黑体" w:hAnsi="黑体" w:eastAsia="黑体" w:cs="黑体"/>
          <w:color w:val="auto"/>
          <w:kern w:val="0"/>
          <w:sz w:val="28"/>
          <w:szCs w:val="28"/>
        </w:rPr>
        <w:t>九、支付方式</w:t>
      </w:r>
    </w:p>
    <w:p>
      <w:pPr>
        <w:spacing w:line="360" w:lineRule="auto"/>
        <w:ind w:firstLine="560" w:firstLineChars="200"/>
        <w:rPr>
          <w:rFonts w:ascii="仿宋_GB2312" w:hAnsi="宋体" w:eastAsia="仿宋_GB2312"/>
          <w:color w:val="auto"/>
          <w:sz w:val="28"/>
          <w:szCs w:val="28"/>
        </w:rPr>
      </w:pPr>
      <w:r>
        <w:rPr>
          <w:rFonts w:hint="eastAsia" w:ascii="仿宋_GB2312" w:hAnsi="仿宋_GB2312" w:eastAsia="仿宋_GB2312" w:cs="仿宋_GB2312"/>
          <w:color w:val="auto"/>
          <w:kern w:val="0"/>
          <w:sz w:val="28"/>
          <w:szCs w:val="28"/>
        </w:rPr>
        <w:t>（一）第一次：第一个子项目验收报备后，向承揽方支付合同总价的25%</w:t>
      </w:r>
      <w:r>
        <w:rPr>
          <w:rFonts w:hint="eastAsia" w:ascii="仿宋_GB2312" w:hAnsi="宋体" w:eastAsia="仿宋_GB2312"/>
          <w:color w:val="auto"/>
          <w:sz w:val="28"/>
          <w:szCs w:val="28"/>
        </w:rPr>
        <w:t>；</w:t>
      </w:r>
    </w:p>
    <w:p>
      <w:pPr>
        <w:spacing w:line="360" w:lineRule="auto"/>
        <w:ind w:firstLine="560" w:firstLineChars="200"/>
        <w:rPr>
          <w:rFonts w:ascii="仿宋_GB2312" w:hAnsi="宋体" w:eastAsia="仿宋_GB2312"/>
          <w:color w:val="auto"/>
          <w:sz w:val="28"/>
          <w:szCs w:val="28"/>
        </w:rPr>
      </w:pPr>
      <w:r>
        <w:rPr>
          <w:rFonts w:hint="eastAsia" w:ascii="仿宋_GB2312" w:hAnsi="仿宋_GB2312" w:eastAsia="仿宋_GB2312" w:cs="仿宋_GB2312"/>
          <w:color w:val="auto"/>
          <w:kern w:val="0"/>
          <w:sz w:val="28"/>
          <w:szCs w:val="28"/>
        </w:rPr>
        <w:t>（二）</w:t>
      </w:r>
      <w:r>
        <w:rPr>
          <w:rFonts w:hint="eastAsia" w:ascii="仿宋_GB2312" w:hAnsi="宋体" w:eastAsia="仿宋_GB2312"/>
          <w:color w:val="auto"/>
          <w:sz w:val="28"/>
          <w:szCs w:val="28"/>
        </w:rPr>
        <w:t>第二次：</w:t>
      </w:r>
      <w:r>
        <w:rPr>
          <w:rFonts w:hint="eastAsia" w:ascii="仿宋_GB2312" w:hAnsi="仿宋_GB2312" w:eastAsia="仿宋_GB2312" w:cs="仿宋_GB2312"/>
          <w:color w:val="auto"/>
          <w:kern w:val="0"/>
          <w:sz w:val="28"/>
          <w:szCs w:val="28"/>
        </w:rPr>
        <w:t>第二个子项目验收报备后，向承揽方支付合同总价的25%</w:t>
      </w:r>
      <w:r>
        <w:rPr>
          <w:rFonts w:hint="eastAsia" w:ascii="仿宋_GB2312" w:hAnsi="宋体" w:eastAsia="仿宋_GB2312"/>
          <w:color w:val="auto"/>
          <w:sz w:val="28"/>
          <w:szCs w:val="28"/>
        </w:rPr>
        <w:t>；</w:t>
      </w:r>
    </w:p>
    <w:p>
      <w:pPr>
        <w:spacing w:line="360" w:lineRule="auto"/>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（三）</w:t>
      </w:r>
      <w:r>
        <w:rPr>
          <w:rFonts w:hint="eastAsia" w:ascii="仿宋_GB2312" w:hAnsi="宋体" w:eastAsia="仿宋_GB2312"/>
          <w:color w:val="auto"/>
          <w:sz w:val="28"/>
          <w:szCs w:val="28"/>
        </w:rPr>
        <w:t>第三次：</w:t>
      </w:r>
      <w:r>
        <w:rPr>
          <w:rFonts w:hint="eastAsia" w:ascii="仿宋_GB2312" w:hAnsi="仿宋_GB2312" w:eastAsia="仿宋_GB2312" w:cs="仿宋_GB2312"/>
          <w:color w:val="auto"/>
          <w:kern w:val="0"/>
          <w:sz w:val="28"/>
          <w:szCs w:val="28"/>
        </w:rPr>
        <w:t>第三个子项目验收报备后，向承揽方支付合同总价的25%</w:t>
      </w:r>
      <w:r>
        <w:rPr>
          <w:rFonts w:hint="eastAsia" w:ascii="仿宋_GB2312" w:hAnsi="宋体" w:eastAsia="仿宋_GB2312"/>
          <w:color w:val="auto"/>
          <w:sz w:val="28"/>
          <w:szCs w:val="28"/>
        </w:rPr>
        <w:t>；</w:t>
      </w:r>
    </w:p>
    <w:p>
      <w:pPr>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（四）第四次：</w:t>
      </w:r>
      <w:r>
        <w:rPr>
          <w:rFonts w:hint="eastAsia" w:ascii="仿宋_GB2312" w:hAnsi="仿宋_GB2312" w:eastAsia="仿宋_GB2312" w:cs="仿宋_GB2312"/>
          <w:color w:val="auto"/>
          <w:kern w:val="0"/>
          <w:sz w:val="28"/>
          <w:szCs w:val="28"/>
        </w:rPr>
        <w:t>第四个子项目验收报备后，向承揽方支付合同总价的25%</w:t>
      </w:r>
      <w:r>
        <w:rPr>
          <w:rFonts w:hint="eastAsia" w:ascii="仿宋_GB2312" w:hAnsi="宋体" w:eastAsia="仿宋_GB2312"/>
          <w:color w:val="auto"/>
          <w:sz w:val="28"/>
          <w:szCs w:val="28"/>
        </w:rPr>
        <w:t>。</w:t>
      </w:r>
    </w:p>
    <w:p>
      <w:pPr>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承揽方需提供增值税专用发票。</w:t>
      </w:r>
    </w:p>
    <w:p>
      <w:pPr>
        <w:widowControl/>
        <w:spacing w:line="360" w:lineRule="auto"/>
        <w:jc w:val="left"/>
        <w:rPr>
          <w:rFonts w:ascii="黑体" w:hAnsi="黑体" w:eastAsia="黑体" w:cs="黑体"/>
          <w:color w:val="auto"/>
          <w:kern w:val="0"/>
          <w:sz w:val="28"/>
          <w:szCs w:val="28"/>
        </w:rPr>
      </w:pPr>
      <w:r>
        <w:rPr>
          <w:rFonts w:hint="eastAsia" w:ascii="黑体" w:hAnsi="黑体" w:eastAsia="黑体" w:cs="黑体"/>
          <w:color w:val="auto"/>
          <w:kern w:val="0"/>
          <w:sz w:val="28"/>
          <w:szCs w:val="28"/>
        </w:rPr>
        <w:t>十、工期时间</w:t>
      </w:r>
    </w:p>
    <w:p>
      <w:pPr>
        <w:spacing w:line="360" w:lineRule="auto"/>
        <w:ind w:firstLine="560" w:firstLineChars="200"/>
        <w:rPr>
          <w:rFonts w:ascii="仿宋_GB2312" w:hAnsi="宋体" w:eastAsia="仿宋_GB2312" w:cs="Arial"/>
          <w:color w:val="auto"/>
          <w:sz w:val="28"/>
          <w:szCs w:val="28"/>
        </w:rPr>
      </w:pPr>
      <w:r>
        <w:rPr>
          <w:rFonts w:hint="eastAsia" w:ascii="仿宋_GB2312" w:hAnsi="宋体" w:eastAsia="仿宋_GB2312" w:cs="Arial"/>
          <w:bCs/>
          <w:color w:val="auto"/>
          <w:sz w:val="28"/>
          <w:szCs w:val="28"/>
        </w:rPr>
        <w:t>各子项目完工</w:t>
      </w:r>
      <w:r>
        <w:rPr>
          <w:rFonts w:hint="eastAsia" w:ascii="仿宋_GB2312" w:hAnsi="宋体" w:eastAsia="仿宋_GB2312" w:cs="Arial"/>
          <w:bCs/>
          <w:color w:val="auto"/>
          <w:sz w:val="28"/>
          <w:szCs w:val="28"/>
          <w:lang w:val="en-US" w:eastAsia="zh-CN"/>
        </w:rPr>
        <w:t>并具备水土验收条件</w:t>
      </w:r>
      <w:r>
        <w:rPr>
          <w:rFonts w:hint="eastAsia" w:ascii="仿宋_GB2312" w:hAnsi="宋体" w:eastAsia="仿宋_GB2312" w:cs="Arial"/>
          <w:bCs/>
          <w:color w:val="auto"/>
          <w:sz w:val="28"/>
          <w:szCs w:val="28"/>
        </w:rPr>
        <w:t>后</w:t>
      </w:r>
      <w:r>
        <w:rPr>
          <w:rFonts w:hint="eastAsia" w:ascii="仿宋_GB2312" w:hAnsi="宋体" w:eastAsia="仿宋_GB2312" w:cs="Arial"/>
          <w:bCs/>
          <w:color w:val="auto"/>
          <w:sz w:val="28"/>
          <w:szCs w:val="28"/>
          <w:u w:val="single"/>
          <w:lang w:val="en-US" w:eastAsia="zh-CN"/>
        </w:rPr>
        <w:t>50</w:t>
      </w:r>
      <w:r>
        <w:rPr>
          <w:rFonts w:hint="eastAsia" w:ascii="仿宋_GB2312" w:hAnsi="宋体" w:eastAsia="仿宋_GB2312" w:cs="Arial"/>
          <w:bCs/>
          <w:color w:val="auto"/>
          <w:sz w:val="28"/>
          <w:szCs w:val="28"/>
        </w:rPr>
        <w:t>个</w:t>
      </w:r>
      <w:r>
        <w:rPr>
          <w:rFonts w:hint="eastAsia" w:ascii="仿宋_GB2312" w:hAnsi="宋体" w:eastAsia="仿宋_GB2312" w:cs="Arial"/>
          <w:bCs/>
          <w:color w:val="auto"/>
          <w:sz w:val="28"/>
          <w:szCs w:val="28"/>
          <w:lang w:val="en-US" w:eastAsia="zh-CN"/>
        </w:rPr>
        <w:t>日历天</w:t>
      </w:r>
      <w:r>
        <w:rPr>
          <w:rFonts w:hint="eastAsia" w:ascii="仿宋_GB2312" w:hAnsi="宋体" w:eastAsia="仿宋_GB2312" w:cs="Arial"/>
          <w:bCs/>
          <w:color w:val="auto"/>
          <w:sz w:val="28"/>
          <w:szCs w:val="28"/>
        </w:rPr>
        <w:t>内，完成该项目水土保持</w:t>
      </w:r>
      <w:r>
        <w:rPr>
          <w:rFonts w:hint="eastAsia" w:ascii="仿宋_GB2312" w:hAnsi="宋体" w:eastAsia="仿宋_GB2312" w:cs="Arial"/>
          <w:bCs/>
          <w:color w:val="auto"/>
          <w:sz w:val="28"/>
          <w:szCs w:val="28"/>
          <w:lang w:eastAsia="zh-CN"/>
        </w:rPr>
        <w:t>监测和</w:t>
      </w:r>
      <w:r>
        <w:rPr>
          <w:rFonts w:hint="eastAsia" w:ascii="仿宋_GB2312" w:hAnsi="宋体" w:eastAsia="仿宋_GB2312" w:cs="Arial"/>
          <w:bCs/>
          <w:color w:val="auto"/>
          <w:sz w:val="28"/>
          <w:szCs w:val="28"/>
        </w:rPr>
        <w:t>设施验收所有技术报告的编制并进行报备</w:t>
      </w:r>
      <w:r>
        <w:rPr>
          <w:rFonts w:hint="eastAsia" w:ascii="仿宋_GB2312" w:hAnsi="仿宋_GB2312" w:eastAsia="仿宋_GB2312" w:cs="仿宋_GB2312"/>
          <w:color w:val="auto"/>
          <w:kern w:val="0"/>
          <w:sz w:val="28"/>
          <w:szCs w:val="28"/>
        </w:rPr>
        <w:t>。</w:t>
      </w:r>
    </w:p>
    <w:p>
      <w:pPr>
        <w:autoSpaceDE w:val="0"/>
        <w:autoSpaceDN w:val="0"/>
        <w:adjustRightInd w:val="0"/>
        <w:spacing w:line="360" w:lineRule="auto"/>
        <w:rPr>
          <w:rFonts w:ascii="仿宋_GB2312" w:hAnsi="仿宋_GB2312" w:eastAsia="仿宋_GB2312" w:cs="仿宋_GB2312"/>
          <w:color w:val="auto"/>
          <w:kern w:val="0"/>
          <w:sz w:val="28"/>
          <w:szCs w:val="28"/>
        </w:rPr>
      </w:pPr>
      <w:r>
        <w:rPr>
          <w:rFonts w:hint="eastAsia" w:ascii="仿宋_GB2312" w:hAnsi="仿宋_GB2312" w:eastAsia="仿宋_GB2312" w:cs="仿宋_GB2312"/>
          <w:b/>
          <w:bCs/>
          <w:color w:val="auto"/>
          <w:sz w:val="28"/>
          <w:szCs w:val="28"/>
          <w:lang w:val="zh-CN"/>
        </w:rPr>
        <w:t>十一、报价要求</w:t>
      </w:r>
    </w:p>
    <w:p>
      <w:pPr>
        <w:widowControl/>
        <w:tabs>
          <w:tab w:val="left" w:pos="0"/>
          <w:tab w:val="left" w:pos="1134"/>
        </w:tabs>
        <w:adjustRightInd w:val="0"/>
        <w:spacing w:line="360" w:lineRule="auto"/>
        <w:ind w:firstLine="560" w:firstLineChars="200"/>
        <w:rPr>
          <w:rFonts w:ascii="仿宋_GB2312" w:hAnsi="仿宋_GB2312" w:eastAsia="仿宋_GB2312" w:cs="仿宋_GB2312"/>
          <w:snapToGrid w:val="0"/>
          <w:color w:val="auto"/>
          <w:sz w:val="28"/>
          <w:szCs w:val="28"/>
        </w:rPr>
      </w:pPr>
      <w:r>
        <w:rPr>
          <w:rFonts w:hint="eastAsia" w:ascii="仿宋_GB2312" w:hAnsi="仿宋_GB2312" w:eastAsia="仿宋_GB2312" w:cs="仿宋_GB2312"/>
          <w:color w:val="auto"/>
          <w:kern w:val="0"/>
          <w:sz w:val="28"/>
          <w:szCs w:val="28"/>
        </w:rPr>
        <w:t>（一）</w:t>
      </w:r>
      <w:r>
        <w:rPr>
          <w:rFonts w:hint="eastAsia" w:ascii="仿宋_GB2312" w:hAnsi="仿宋_GB2312" w:eastAsia="仿宋_GB2312" w:cs="仿宋_GB2312"/>
          <w:snapToGrid w:val="0"/>
          <w:color w:val="auto"/>
          <w:sz w:val="28"/>
          <w:szCs w:val="28"/>
        </w:rPr>
        <w:t>报价为本</w:t>
      </w:r>
      <w:r>
        <w:rPr>
          <w:rFonts w:hint="eastAsia" w:ascii="仿宋_GB2312" w:hAnsi="仿宋_GB2312" w:eastAsia="仿宋_GB2312" w:cs="仿宋_GB2312"/>
          <w:snapToGrid w:val="0"/>
          <w:color w:val="auto"/>
          <w:sz w:val="28"/>
          <w:szCs w:val="28"/>
          <w:lang w:eastAsia="zh-CN"/>
        </w:rPr>
        <w:t>比选</w:t>
      </w:r>
      <w:r>
        <w:rPr>
          <w:rFonts w:hint="eastAsia" w:ascii="仿宋_GB2312" w:hAnsi="仿宋_GB2312" w:eastAsia="仿宋_GB2312" w:cs="仿宋_GB2312"/>
          <w:snapToGrid w:val="0"/>
          <w:color w:val="auto"/>
          <w:sz w:val="28"/>
          <w:szCs w:val="28"/>
        </w:rPr>
        <w:t>文件所确定的全部工作内容的价格体现（含增值税的金额）。其应包括但不限于完成本项目要求的所有设备、人工、管理、利润、税金及政策性文件规定的各项应有费用。</w:t>
      </w:r>
    </w:p>
    <w:p>
      <w:pPr>
        <w:widowControl/>
        <w:tabs>
          <w:tab w:val="left" w:pos="0"/>
          <w:tab w:val="left" w:pos="1134"/>
        </w:tabs>
        <w:adjustRightInd w:val="0"/>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（二）</w:t>
      </w:r>
      <w:r>
        <w:rPr>
          <w:rFonts w:hint="eastAsia" w:ascii="仿宋_GB2312" w:hAnsi="仿宋_GB2312" w:eastAsia="仿宋_GB2312" w:cs="仿宋_GB2312"/>
          <w:color w:val="auto"/>
          <w:sz w:val="28"/>
          <w:szCs w:val="28"/>
        </w:rPr>
        <w:t>发包人不提供本项目实物工作量，由各承揽方根据本</w:t>
      </w:r>
      <w:r>
        <w:rPr>
          <w:rFonts w:hint="eastAsia" w:ascii="仿宋_GB2312" w:hAnsi="仿宋_GB2312" w:eastAsia="仿宋_GB2312" w:cs="仿宋_GB2312"/>
          <w:color w:val="auto"/>
          <w:sz w:val="28"/>
          <w:szCs w:val="28"/>
          <w:lang w:eastAsia="zh-CN"/>
        </w:rPr>
        <w:t>比选</w:t>
      </w:r>
      <w:r>
        <w:rPr>
          <w:rFonts w:hint="eastAsia" w:ascii="仿宋_GB2312" w:hAnsi="仿宋_GB2312" w:eastAsia="仿宋_GB2312" w:cs="仿宋_GB2312"/>
          <w:color w:val="auto"/>
          <w:sz w:val="28"/>
          <w:szCs w:val="28"/>
        </w:rPr>
        <w:t>文件文书、各技术资料和现场踏勘情况，自行计算工作量，并进行项目预算和报价的计算和编制，</w:t>
      </w:r>
      <w:r>
        <w:rPr>
          <w:rFonts w:hint="eastAsia" w:ascii="仿宋_GB2312" w:eastAsia="仿宋_GB2312"/>
          <w:color w:val="auto"/>
          <w:sz w:val="28"/>
          <w:szCs w:val="28"/>
          <w:lang w:val="zh-CN"/>
        </w:rPr>
        <w:t>报价文件应当对比选文件提出的要求和条件作出实质性应答。</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（三）</w:t>
      </w:r>
      <w:r>
        <w:rPr>
          <w:rFonts w:hint="eastAsia" w:ascii="仿宋_GB2312" w:hAnsi="仿宋_GB2312" w:eastAsia="仿宋_GB2312" w:cs="仿宋_GB2312"/>
          <w:color w:val="auto"/>
          <w:sz w:val="28"/>
          <w:szCs w:val="28"/>
        </w:rPr>
        <w:t>本项目</w:t>
      </w:r>
      <w:r>
        <w:rPr>
          <w:rFonts w:hint="eastAsia" w:ascii="仿宋_GB2312" w:hAnsi="仿宋_GB2312" w:eastAsia="仿宋_GB2312" w:cs="仿宋_GB2312"/>
          <w:color w:val="auto"/>
          <w:sz w:val="28"/>
          <w:szCs w:val="28"/>
        </w:rPr>
        <w:t>合同价一次性全额包干，</w:t>
      </w:r>
      <w:r>
        <w:rPr>
          <w:rFonts w:hint="eastAsia" w:ascii="仿宋_GB2312" w:hAnsi="仿宋_GB2312" w:eastAsia="仿宋_GB2312" w:cs="仿宋_GB2312"/>
          <w:color w:val="auto"/>
          <w:sz w:val="28"/>
          <w:szCs w:val="28"/>
        </w:rPr>
        <w:t>参与报价的承揽方报价时须充分考虑人工及材料的涨价因素及履行本合同有关的其他风险。</w:t>
      </w:r>
    </w:p>
    <w:p>
      <w:pPr>
        <w:spacing w:line="360" w:lineRule="auto"/>
        <w:ind w:firstLine="562"/>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（四）报价文件的编制依据和提交：</w:t>
      </w:r>
    </w:p>
    <w:p>
      <w:pPr>
        <w:spacing w:line="360" w:lineRule="auto"/>
        <w:ind w:firstLine="840" w:firstLineChars="3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rPr>
        <w:t>、合格承揽方的总报价即为工程承包合同总价。各承揽方自行测算风险费、措施费、规费，一并列入总报价内；</w:t>
      </w:r>
    </w:p>
    <w:p>
      <w:pPr>
        <w:spacing w:line="360" w:lineRule="auto"/>
        <w:ind w:firstLine="843" w:firstLineChars="300"/>
        <w:rPr>
          <w:rFonts w:ascii="仿宋_GB2312" w:eastAsia="仿宋_GB2312"/>
          <w:b/>
          <w:color w:val="auto"/>
          <w:sz w:val="28"/>
          <w:szCs w:val="28"/>
          <w:lang w:val="zh-CN"/>
        </w:rPr>
      </w:pPr>
      <w:r>
        <w:rPr>
          <w:rFonts w:ascii="仿宋_GB2312" w:eastAsia="仿宋_GB2312"/>
          <w:b/>
          <w:color w:val="auto"/>
          <w:sz w:val="28"/>
          <w:szCs w:val="28"/>
        </w:rPr>
        <w:t>2</w:t>
      </w:r>
      <w:r>
        <w:rPr>
          <w:rFonts w:hint="eastAsia" w:ascii="仿宋_GB2312" w:eastAsia="仿宋_GB2312"/>
          <w:b/>
          <w:color w:val="auto"/>
          <w:sz w:val="28"/>
          <w:szCs w:val="28"/>
        </w:rPr>
        <w:t>、</w:t>
      </w:r>
      <w:r>
        <w:rPr>
          <w:rFonts w:hint="eastAsia" w:ascii="仿宋_GB2312" w:eastAsia="仿宋_GB2312"/>
          <w:b/>
          <w:color w:val="auto"/>
          <w:sz w:val="28"/>
          <w:szCs w:val="28"/>
          <w:lang w:val="zh-CN"/>
        </w:rPr>
        <w:t>报价文件应用</w:t>
      </w:r>
      <w:r>
        <w:rPr>
          <w:rFonts w:ascii="仿宋_GB2312" w:eastAsia="仿宋_GB2312"/>
          <w:b/>
          <w:color w:val="auto"/>
          <w:sz w:val="28"/>
          <w:szCs w:val="28"/>
          <w:lang w:val="zh-CN"/>
        </w:rPr>
        <w:t>A4</w:t>
      </w:r>
      <w:r>
        <w:rPr>
          <w:rFonts w:hint="eastAsia" w:ascii="仿宋_GB2312" w:eastAsia="仿宋_GB2312"/>
          <w:b/>
          <w:color w:val="auto"/>
          <w:sz w:val="28"/>
          <w:szCs w:val="28"/>
          <w:lang w:val="zh-CN"/>
        </w:rPr>
        <w:t>规格纸编制并装订成册，主要由以下几个部分组成：</w:t>
      </w:r>
    </w:p>
    <w:p>
      <w:pPr>
        <w:spacing w:line="360" w:lineRule="auto"/>
        <w:ind w:firstLine="843" w:firstLineChars="300"/>
        <w:rPr>
          <w:rFonts w:ascii="仿宋_GB2312" w:eastAsia="仿宋_GB2312"/>
          <w:b/>
          <w:color w:val="auto"/>
          <w:sz w:val="28"/>
          <w:szCs w:val="28"/>
          <w:lang w:val="zh-CN"/>
        </w:rPr>
      </w:pPr>
      <w:r>
        <w:rPr>
          <w:rFonts w:ascii="仿宋_GB2312" w:eastAsia="仿宋_GB2312"/>
          <w:b/>
          <w:color w:val="auto"/>
          <w:sz w:val="28"/>
          <w:szCs w:val="28"/>
        </w:rPr>
        <w:t>2.1</w:t>
      </w:r>
      <w:r>
        <w:rPr>
          <w:rFonts w:hint="eastAsia" w:ascii="仿宋_GB2312" w:eastAsia="仿宋_GB2312"/>
          <w:b/>
          <w:color w:val="auto"/>
          <w:sz w:val="28"/>
          <w:szCs w:val="28"/>
          <w:lang w:val="zh-CN"/>
        </w:rPr>
        <w:t>封面。</w:t>
      </w:r>
    </w:p>
    <w:p>
      <w:pPr>
        <w:spacing w:line="360" w:lineRule="auto"/>
        <w:ind w:firstLine="843" w:firstLineChars="300"/>
        <w:rPr>
          <w:rFonts w:ascii="仿宋_GB2312" w:eastAsia="仿宋_GB2312"/>
          <w:b/>
          <w:color w:val="auto"/>
          <w:sz w:val="28"/>
          <w:szCs w:val="28"/>
          <w:lang w:val="zh-CN"/>
        </w:rPr>
      </w:pPr>
      <w:r>
        <w:rPr>
          <w:rFonts w:ascii="仿宋_GB2312" w:eastAsia="仿宋_GB2312"/>
          <w:b/>
          <w:color w:val="auto"/>
          <w:sz w:val="28"/>
          <w:szCs w:val="28"/>
        </w:rPr>
        <w:t>2.2</w:t>
      </w:r>
      <w:r>
        <w:rPr>
          <w:rFonts w:hint="eastAsia" w:ascii="仿宋_GB2312" w:eastAsia="仿宋_GB2312"/>
          <w:b/>
          <w:color w:val="auto"/>
          <w:sz w:val="28"/>
          <w:szCs w:val="28"/>
          <w:lang w:val="zh-CN"/>
        </w:rPr>
        <w:t>加盖公章的</w:t>
      </w:r>
      <w:r>
        <w:rPr>
          <w:rFonts w:hint="eastAsia" w:ascii="仿宋_GB2312" w:eastAsia="仿宋_GB2312"/>
          <w:b/>
          <w:color w:val="auto"/>
          <w:sz w:val="28"/>
          <w:szCs w:val="28"/>
          <w:lang w:val="zh-CN"/>
        </w:rPr>
        <w:t>报价</w:t>
      </w:r>
      <w:r>
        <w:rPr>
          <w:rFonts w:hint="eastAsia" w:ascii="仿宋_GB2312" w:eastAsia="仿宋_GB2312"/>
          <w:b/>
          <w:color w:val="auto"/>
          <w:sz w:val="28"/>
          <w:szCs w:val="28"/>
          <w:lang w:val="zh-CN"/>
        </w:rPr>
        <w:t>函（格式：附件1）。</w:t>
      </w:r>
    </w:p>
    <w:p>
      <w:pPr>
        <w:spacing w:line="360" w:lineRule="auto"/>
        <w:ind w:firstLine="843" w:firstLineChars="300"/>
        <w:rPr>
          <w:rFonts w:ascii="仿宋_GB2312" w:hAnsi="仿宋_GB2312" w:eastAsia="仿宋_GB2312" w:cs="仿宋_GB2312"/>
          <w:b/>
          <w:color w:val="auto"/>
          <w:sz w:val="28"/>
          <w:szCs w:val="28"/>
          <w:lang w:val="zh-CN"/>
        </w:rPr>
      </w:pPr>
      <w:r>
        <w:rPr>
          <w:rFonts w:ascii="仿宋_GB2312" w:hAnsi="仿宋_GB2312" w:eastAsia="仿宋_GB2312" w:cs="仿宋_GB2312"/>
          <w:b/>
          <w:color w:val="auto"/>
          <w:sz w:val="28"/>
          <w:szCs w:val="28"/>
        </w:rPr>
        <w:t>2.</w:t>
      </w:r>
      <w:r>
        <w:rPr>
          <w:rFonts w:hint="eastAsia" w:ascii="仿宋_GB2312" w:hAnsi="仿宋_GB2312" w:eastAsia="仿宋_GB2312" w:cs="仿宋_GB2312"/>
          <w:b/>
          <w:color w:val="auto"/>
          <w:sz w:val="28"/>
          <w:szCs w:val="28"/>
        </w:rPr>
        <w:t>3</w:t>
      </w:r>
      <w:r>
        <w:rPr>
          <w:rFonts w:hint="eastAsia" w:ascii="仿宋_GB2312" w:hAnsi="仿宋_GB2312" w:eastAsia="仿宋_GB2312" w:cs="仿宋_GB2312"/>
          <w:b/>
          <w:color w:val="auto"/>
          <w:sz w:val="28"/>
          <w:szCs w:val="28"/>
          <w:lang w:val="zh-CN"/>
        </w:rPr>
        <w:t>报价部分：承揽方应按照</w:t>
      </w:r>
      <w:r>
        <w:rPr>
          <w:rFonts w:hint="eastAsia" w:ascii="仿宋_GB2312" w:hAnsi="仿宋_GB2312" w:eastAsia="仿宋_GB2312" w:cs="仿宋_GB2312"/>
          <w:b/>
          <w:color w:val="auto"/>
          <w:sz w:val="28"/>
          <w:szCs w:val="28"/>
          <w:lang w:eastAsia="zh-CN"/>
        </w:rPr>
        <w:t>比选</w:t>
      </w:r>
      <w:r>
        <w:rPr>
          <w:rFonts w:hint="eastAsia" w:ascii="仿宋_GB2312" w:hAnsi="仿宋_GB2312" w:eastAsia="仿宋_GB2312" w:cs="仿宋_GB2312"/>
          <w:b/>
          <w:color w:val="auto"/>
          <w:sz w:val="28"/>
          <w:szCs w:val="28"/>
          <w:lang w:val="zh-CN"/>
        </w:rPr>
        <w:t>文件要求及</w:t>
      </w:r>
      <w:r>
        <w:rPr>
          <w:rFonts w:hint="eastAsia" w:ascii="仿宋_GB2312" w:hAnsi="仿宋_GB2312" w:eastAsia="仿宋_GB2312" w:cs="仿宋_GB2312"/>
          <w:b/>
          <w:color w:val="auto"/>
          <w:sz w:val="28"/>
          <w:szCs w:val="28"/>
        </w:rPr>
        <w:t>参考重庆市现行有关规定、市场行情及企业利润高低，自行决定最终报价，</w:t>
      </w:r>
      <w:r>
        <w:rPr>
          <w:rFonts w:hint="eastAsia" w:ascii="仿宋_GB2312" w:hAnsi="仿宋_GB2312" w:eastAsia="仿宋_GB2312" w:cs="仿宋_GB2312"/>
          <w:b/>
          <w:color w:val="auto"/>
          <w:sz w:val="28"/>
          <w:szCs w:val="28"/>
          <w:lang w:val="zh-CN"/>
        </w:rPr>
        <w:t>报价为含增值税报价（报价表格式自制）。</w:t>
      </w:r>
    </w:p>
    <w:p>
      <w:pPr>
        <w:spacing w:line="360" w:lineRule="auto"/>
        <w:ind w:firstLine="843" w:firstLineChars="300"/>
        <w:rPr>
          <w:rFonts w:ascii="宋体"/>
          <w:b/>
          <w:color w:val="auto"/>
          <w:sz w:val="28"/>
          <w:szCs w:val="28"/>
        </w:rPr>
      </w:pPr>
      <w:r>
        <w:rPr>
          <w:rFonts w:ascii="仿宋_GB2312" w:hAnsi="仿宋_GB2312" w:eastAsia="仿宋_GB2312" w:cs="仿宋_GB2312"/>
          <w:b/>
          <w:color w:val="auto"/>
          <w:sz w:val="28"/>
          <w:szCs w:val="28"/>
        </w:rPr>
        <w:t>2.</w:t>
      </w:r>
      <w:r>
        <w:rPr>
          <w:rFonts w:hint="eastAsia" w:ascii="仿宋_GB2312" w:hAnsi="仿宋_GB2312" w:eastAsia="仿宋_GB2312" w:cs="仿宋_GB2312"/>
          <w:b/>
          <w:color w:val="auto"/>
          <w:sz w:val="28"/>
          <w:szCs w:val="28"/>
        </w:rPr>
        <w:t>4商务部分：主要包括营业执照（复印件）、公司资质证明文件（复印件）</w:t>
      </w:r>
      <w:r>
        <w:rPr>
          <w:rFonts w:hint="eastAsia" w:ascii="仿宋_GB2312" w:hAnsi="仿宋_GB2312" w:eastAsia="仿宋_GB2312" w:cs="仿宋_GB2312"/>
          <w:b/>
          <w:color w:val="auto"/>
          <w:sz w:val="28"/>
          <w:szCs w:val="28"/>
          <w:lang w:eastAsia="zh-CN"/>
        </w:rPr>
        <w:t>、业绩合同（复印件）、</w:t>
      </w:r>
      <w:r>
        <w:rPr>
          <w:rFonts w:hint="eastAsia" w:ascii="仿宋_GB2312" w:hAnsi="仿宋_GB2312" w:eastAsia="仿宋_GB2312" w:cs="仿宋_GB2312"/>
          <w:b/>
          <w:color w:val="auto"/>
          <w:sz w:val="28"/>
          <w:szCs w:val="28"/>
        </w:rPr>
        <w:t>法人代表人身份证明（原件）、法人代表委托书（原件）。（格式：附件2、附件3）</w:t>
      </w:r>
    </w:p>
    <w:p>
      <w:pPr>
        <w:spacing w:line="360" w:lineRule="auto"/>
        <w:ind w:firstLine="843" w:firstLineChars="300"/>
        <w:rPr>
          <w:rFonts w:ascii="仿宋_GB2312" w:eastAsia="仿宋_GB2312"/>
          <w:b/>
          <w:color w:val="auto"/>
          <w:sz w:val="28"/>
          <w:szCs w:val="28"/>
          <w:lang w:val="zh-CN"/>
        </w:rPr>
      </w:pPr>
      <w:r>
        <w:rPr>
          <w:rFonts w:ascii="仿宋_GB2312" w:eastAsia="仿宋_GB2312"/>
          <w:b/>
          <w:color w:val="auto"/>
          <w:sz w:val="28"/>
          <w:szCs w:val="28"/>
        </w:rPr>
        <w:t>2.</w:t>
      </w:r>
      <w:r>
        <w:rPr>
          <w:rFonts w:hint="eastAsia" w:ascii="仿宋_GB2312" w:eastAsia="仿宋_GB2312"/>
          <w:b/>
          <w:color w:val="auto"/>
          <w:sz w:val="28"/>
          <w:szCs w:val="28"/>
        </w:rPr>
        <w:t>5</w:t>
      </w:r>
      <w:r>
        <w:rPr>
          <w:rFonts w:hint="eastAsia" w:ascii="仿宋_GB2312" w:eastAsia="仿宋_GB2312"/>
          <w:b/>
          <w:color w:val="auto"/>
          <w:sz w:val="28"/>
          <w:szCs w:val="28"/>
          <w:lang w:val="zh-CN"/>
        </w:rPr>
        <w:t>报价文件一式</w:t>
      </w:r>
      <w:r>
        <w:rPr>
          <w:rFonts w:ascii="仿宋_GB2312" w:eastAsia="仿宋_GB2312"/>
          <w:b/>
          <w:color w:val="auto"/>
          <w:sz w:val="28"/>
          <w:szCs w:val="28"/>
        </w:rPr>
        <w:t>3</w:t>
      </w:r>
      <w:r>
        <w:rPr>
          <w:rFonts w:hint="eastAsia" w:ascii="仿宋_GB2312" w:eastAsia="仿宋_GB2312"/>
          <w:b/>
          <w:color w:val="auto"/>
          <w:sz w:val="28"/>
          <w:szCs w:val="28"/>
          <w:lang w:val="zh-CN"/>
        </w:rPr>
        <w:t>份，其中正本</w:t>
      </w:r>
      <w:r>
        <w:rPr>
          <w:rFonts w:ascii="仿宋_GB2312" w:eastAsia="仿宋_GB2312"/>
          <w:b/>
          <w:color w:val="auto"/>
          <w:sz w:val="28"/>
          <w:szCs w:val="28"/>
          <w:lang w:val="zh-CN"/>
        </w:rPr>
        <w:t>1</w:t>
      </w:r>
      <w:r>
        <w:rPr>
          <w:rFonts w:hint="eastAsia" w:ascii="仿宋_GB2312" w:eastAsia="仿宋_GB2312"/>
          <w:b/>
          <w:color w:val="auto"/>
          <w:sz w:val="28"/>
          <w:szCs w:val="28"/>
          <w:lang w:val="zh-CN"/>
        </w:rPr>
        <w:t>份，副本</w:t>
      </w:r>
      <w:r>
        <w:rPr>
          <w:rFonts w:ascii="仿宋_GB2312" w:eastAsia="仿宋_GB2312"/>
          <w:b/>
          <w:color w:val="auto"/>
          <w:sz w:val="28"/>
          <w:szCs w:val="28"/>
        </w:rPr>
        <w:t>2</w:t>
      </w:r>
      <w:r>
        <w:rPr>
          <w:rFonts w:hint="eastAsia" w:ascii="仿宋_GB2312" w:eastAsia="仿宋_GB2312"/>
          <w:b/>
          <w:color w:val="auto"/>
          <w:sz w:val="28"/>
          <w:szCs w:val="28"/>
          <w:lang w:val="zh-CN"/>
        </w:rPr>
        <w:t>份，</w:t>
      </w:r>
      <w:r>
        <w:rPr>
          <w:rFonts w:hint="eastAsia" w:ascii="仿宋_GB2312" w:eastAsia="仿宋_GB2312"/>
          <w:b/>
          <w:color w:val="auto"/>
          <w:sz w:val="28"/>
          <w:szCs w:val="28"/>
          <w:lang w:val="en-US" w:eastAsia="zh-CN"/>
        </w:rPr>
        <w:t>所有复印件需加盖投标人公章</w:t>
      </w:r>
      <w:r>
        <w:rPr>
          <w:rFonts w:hint="eastAsia" w:ascii="仿宋_GB2312" w:eastAsia="仿宋_GB2312"/>
          <w:b/>
          <w:color w:val="auto"/>
          <w:sz w:val="28"/>
          <w:szCs w:val="28"/>
          <w:lang w:val="zh-CN"/>
        </w:rPr>
        <w:t>。</w:t>
      </w:r>
    </w:p>
    <w:p>
      <w:pPr>
        <w:widowControl/>
        <w:spacing w:line="360" w:lineRule="auto"/>
        <w:jc w:val="left"/>
        <w:rPr>
          <w:rFonts w:ascii="黑体" w:hAnsi="黑体" w:eastAsia="黑体" w:cs="黑体"/>
          <w:color w:val="auto"/>
          <w:kern w:val="0"/>
          <w:sz w:val="28"/>
          <w:szCs w:val="28"/>
          <w:lang w:val="zh-CN"/>
        </w:rPr>
      </w:pPr>
      <w:r>
        <w:rPr>
          <w:rFonts w:hint="eastAsia" w:ascii="黑体" w:hAnsi="黑体" w:eastAsia="黑体" w:cs="黑体"/>
          <w:color w:val="auto"/>
          <w:kern w:val="0"/>
          <w:sz w:val="28"/>
          <w:szCs w:val="28"/>
          <w:lang w:val="zh-CN"/>
        </w:rPr>
        <w:t>十二、备注</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_GB2312" w:hAnsi="仿宋_GB2312" w:eastAsia="仿宋_GB2312" w:cs="仿宋_GB2312"/>
          <w:color w:val="auto"/>
          <w:kern w:val="0"/>
          <w:sz w:val="28"/>
          <w:szCs w:val="28"/>
        </w:rPr>
        <w:t>（一）</w:t>
      </w:r>
      <w:r>
        <w:rPr>
          <w:rFonts w:hint="eastAsia" w:ascii="仿宋_GB2312" w:eastAsia="仿宋_GB2312"/>
          <w:color w:val="auto"/>
          <w:sz w:val="28"/>
          <w:szCs w:val="28"/>
          <w:lang w:val="zh-CN"/>
        </w:rPr>
        <w:t>如承揽方未按照要求编制的响应文件可能被拒绝。</w:t>
      </w:r>
    </w:p>
    <w:p>
      <w:pPr>
        <w:widowControl/>
        <w:adjustRightInd w:val="0"/>
        <w:snapToGrid w:val="0"/>
        <w:spacing w:line="360" w:lineRule="auto"/>
        <w:ind w:firstLine="560" w:firstLineChars="200"/>
        <w:jc w:val="left"/>
        <w:textAlignment w:val="bottom"/>
        <w:rPr>
          <w:rFonts w:ascii="仿宋_GB2312" w:eastAsia="仿宋_GB2312" w:cs="宋体"/>
          <w:color w:val="auto"/>
          <w:kern w:val="0"/>
          <w:sz w:val="28"/>
          <w:szCs w:val="28"/>
        </w:rPr>
      </w:pPr>
      <w:r>
        <w:rPr>
          <w:rFonts w:hint="eastAsia" w:ascii="仿宋_GB2312" w:hAnsi="仿宋_GB2312" w:eastAsia="仿宋_GB2312" w:cs="仿宋_GB2312"/>
          <w:color w:val="auto"/>
          <w:kern w:val="0"/>
          <w:sz w:val="28"/>
          <w:szCs w:val="28"/>
        </w:rPr>
        <w:t>（二）</w:t>
      </w:r>
      <w:r>
        <w:rPr>
          <w:rFonts w:hint="eastAsia" w:ascii="仿宋_GB2312" w:eastAsia="仿宋_GB2312" w:cs="宋体"/>
          <w:color w:val="auto"/>
          <w:kern w:val="0"/>
          <w:sz w:val="28"/>
          <w:szCs w:val="28"/>
        </w:rPr>
        <w:t>响应文件必须在</w:t>
      </w:r>
      <w:r>
        <w:rPr>
          <w:rFonts w:ascii="仿宋_GB2312" w:hAnsi="宋体" w:eastAsia="仿宋_GB2312" w:cs="宋体"/>
          <w:color w:val="auto"/>
          <w:kern w:val="0"/>
          <w:sz w:val="28"/>
          <w:szCs w:val="28"/>
          <w:u w:val="single"/>
        </w:rPr>
        <w:t>20</w:t>
      </w:r>
      <w:r>
        <w:rPr>
          <w:rFonts w:hint="eastAsia" w:ascii="仿宋_GB2312" w:hAnsi="宋体" w:eastAsia="仿宋_GB2312" w:cs="宋体"/>
          <w:color w:val="auto"/>
          <w:kern w:val="0"/>
          <w:sz w:val="28"/>
          <w:szCs w:val="28"/>
          <w:u w:val="single"/>
        </w:rPr>
        <w:t>20</w:t>
      </w:r>
      <w:r>
        <w:rPr>
          <w:rFonts w:hint="eastAsia" w:ascii="仿宋_GB2312" w:eastAsia="仿宋_GB2312" w:cs="宋体"/>
          <w:color w:val="auto"/>
          <w:kern w:val="0"/>
          <w:sz w:val="28"/>
          <w:szCs w:val="28"/>
          <w:u w:val="single"/>
        </w:rPr>
        <w:t>年</w:t>
      </w:r>
      <w:r>
        <w:rPr>
          <w:rFonts w:hint="eastAsia" w:ascii="仿宋_GB2312" w:eastAsia="仿宋_GB2312" w:cs="宋体"/>
          <w:color w:val="auto"/>
          <w:kern w:val="0"/>
          <w:sz w:val="28"/>
          <w:szCs w:val="28"/>
          <w:u w:val="single"/>
          <w:lang w:val="en-US" w:eastAsia="zh-CN"/>
        </w:rPr>
        <w:t>12</w:t>
      </w:r>
      <w:r>
        <w:rPr>
          <w:rFonts w:hint="eastAsia" w:ascii="仿宋_GB2312" w:eastAsia="仿宋_GB2312" w:cs="宋体"/>
          <w:color w:val="auto"/>
          <w:kern w:val="0"/>
          <w:sz w:val="28"/>
          <w:szCs w:val="28"/>
          <w:u w:val="single"/>
        </w:rPr>
        <w:t>月</w:t>
      </w:r>
      <w:r>
        <w:rPr>
          <w:rFonts w:hint="eastAsia" w:ascii="仿宋_GB2312" w:eastAsia="仿宋_GB2312" w:cs="宋体"/>
          <w:color w:val="auto"/>
          <w:kern w:val="0"/>
          <w:sz w:val="28"/>
          <w:szCs w:val="28"/>
          <w:u w:val="single"/>
          <w:lang w:val="en-US" w:eastAsia="zh-CN"/>
        </w:rPr>
        <w:t>2</w:t>
      </w:r>
      <w:r>
        <w:rPr>
          <w:rFonts w:hint="eastAsia" w:ascii="仿宋_GB2312" w:eastAsia="仿宋_GB2312" w:cs="宋体"/>
          <w:color w:val="auto"/>
          <w:kern w:val="0"/>
          <w:sz w:val="28"/>
          <w:szCs w:val="28"/>
          <w:u w:val="single"/>
        </w:rPr>
        <w:t>日</w:t>
      </w:r>
      <w:r>
        <w:rPr>
          <w:rFonts w:hint="eastAsia" w:ascii="仿宋_GB2312" w:eastAsia="仿宋_GB2312" w:cs="宋体"/>
          <w:color w:val="auto"/>
          <w:kern w:val="0"/>
          <w:sz w:val="28"/>
          <w:szCs w:val="28"/>
          <w:u w:val="single"/>
          <w:lang w:val="en-US" w:eastAsia="zh-CN"/>
        </w:rPr>
        <w:t>16:00前</w:t>
      </w:r>
      <w:r>
        <w:rPr>
          <w:rFonts w:hint="eastAsia" w:ascii="仿宋_GB2312" w:eastAsia="仿宋_GB2312" w:cs="宋体"/>
          <w:color w:val="auto"/>
          <w:kern w:val="0"/>
          <w:sz w:val="28"/>
          <w:szCs w:val="28"/>
        </w:rPr>
        <w:t>送到重庆空港物流发展有限公司办公楼A107室，过期不予受理。</w:t>
      </w:r>
    </w:p>
    <w:p>
      <w:pPr>
        <w:autoSpaceDE w:val="0"/>
        <w:autoSpaceDN w:val="0"/>
        <w:adjustRightInd w:val="0"/>
        <w:snapToGrid w:val="0"/>
        <w:spacing w:line="360" w:lineRule="auto"/>
        <w:ind w:firstLine="551" w:firstLineChars="197"/>
        <w:textAlignment w:val="bottom"/>
        <w:rPr>
          <w:rFonts w:ascii="仿宋_GB2312" w:hAnsi="宋体" w:eastAsia="仿宋_GB2312"/>
          <w:color w:val="auto"/>
          <w:sz w:val="28"/>
          <w:szCs w:val="28"/>
        </w:rPr>
      </w:pPr>
      <w:r>
        <w:rPr>
          <w:rFonts w:hint="eastAsia" w:ascii="仿宋_GB2312" w:hAnsi="仿宋_GB2312" w:eastAsia="仿宋_GB2312" w:cs="仿宋_GB2312"/>
          <w:color w:val="auto"/>
          <w:kern w:val="0"/>
          <w:sz w:val="28"/>
          <w:szCs w:val="28"/>
        </w:rPr>
        <w:t>（三）</w:t>
      </w:r>
      <w:r>
        <w:rPr>
          <w:rFonts w:hint="eastAsia" w:ascii="仿宋_GB2312" w:eastAsia="仿宋_GB2312" w:cs="宋体"/>
          <w:color w:val="auto"/>
          <w:kern w:val="0"/>
          <w:sz w:val="28"/>
          <w:szCs w:val="28"/>
        </w:rPr>
        <w:t>封面上须注明“项目名称”及“</w:t>
      </w:r>
      <w:r>
        <w:rPr>
          <w:rFonts w:hint="eastAsia" w:ascii="仿宋_GB2312" w:eastAsia="仿宋_GB2312" w:cs="宋体"/>
          <w:color w:val="auto"/>
          <w:kern w:val="0"/>
          <w:sz w:val="28"/>
          <w:szCs w:val="28"/>
          <w:lang w:eastAsia="zh-CN"/>
        </w:rPr>
        <w:t>比选</w:t>
      </w:r>
      <w:r>
        <w:rPr>
          <w:rFonts w:hint="eastAsia" w:ascii="仿宋_GB2312" w:eastAsia="仿宋_GB2312" w:cs="宋体"/>
          <w:color w:val="auto"/>
          <w:kern w:val="0"/>
          <w:sz w:val="28"/>
          <w:szCs w:val="28"/>
        </w:rPr>
        <w:t>文件编号”；报价清单要求盖章或签字处及</w:t>
      </w:r>
      <w:r>
        <w:rPr>
          <w:rFonts w:hint="eastAsia" w:ascii="仿宋_GB2312" w:hAnsi="宋体" w:eastAsia="仿宋_GB2312"/>
          <w:bCs/>
          <w:color w:val="auto"/>
          <w:spacing w:val="-8"/>
          <w:sz w:val="28"/>
          <w:szCs w:val="28"/>
        </w:rPr>
        <w:t>响应文件</w:t>
      </w:r>
      <w:r>
        <w:rPr>
          <w:rFonts w:hint="eastAsia" w:ascii="仿宋_GB2312" w:hAnsi="宋体" w:eastAsia="仿宋_GB2312"/>
          <w:color w:val="auto"/>
          <w:spacing w:val="-8"/>
          <w:sz w:val="28"/>
          <w:szCs w:val="28"/>
        </w:rPr>
        <w:t>外包装上密封处加盖报价承揽方公章、法定代表人盖章或签字。</w:t>
      </w:r>
    </w:p>
    <w:p>
      <w:pPr>
        <w:spacing w:line="360" w:lineRule="auto"/>
        <w:ind w:firstLine="560" w:firstLineChars="200"/>
        <w:rPr>
          <w:rFonts w:ascii="仿宋_GB2312" w:hAnsi="宋体" w:eastAsia="仿宋_GB2312"/>
          <w:color w:val="auto"/>
          <w:sz w:val="28"/>
          <w:szCs w:val="28"/>
        </w:rPr>
      </w:pPr>
      <w:r>
        <w:rPr>
          <w:rFonts w:hint="eastAsia" w:ascii="仿宋_GB2312" w:hAnsi="仿宋_GB2312" w:eastAsia="仿宋_GB2312" w:cs="仿宋_GB2312"/>
          <w:color w:val="auto"/>
          <w:kern w:val="0"/>
          <w:sz w:val="28"/>
          <w:szCs w:val="28"/>
        </w:rPr>
        <w:t>（四）</w:t>
      </w:r>
      <w:r>
        <w:rPr>
          <w:rFonts w:hint="eastAsia" w:ascii="仿宋_GB2312" w:hAnsi="宋体" w:eastAsia="仿宋_GB2312"/>
          <w:color w:val="auto"/>
          <w:sz w:val="28"/>
          <w:szCs w:val="28"/>
        </w:rPr>
        <w:t>如果报价承揽方未按要求密封或未准时递交的报价文件将被拒绝，并将响应文件退还给承揽方，自动取消报价资格。</w:t>
      </w:r>
    </w:p>
    <w:p>
      <w:pPr>
        <w:widowControl/>
        <w:spacing w:line="360" w:lineRule="auto"/>
        <w:jc w:val="left"/>
        <w:rPr>
          <w:rFonts w:ascii="黑体" w:hAnsi="黑体" w:eastAsia="黑体" w:cs="黑体"/>
          <w:color w:val="auto"/>
          <w:kern w:val="0"/>
          <w:sz w:val="28"/>
          <w:szCs w:val="28"/>
        </w:rPr>
      </w:pPr>
      <w:r>
        <w:rPr>
          <w:rFonts w:hint="eastAsia" w:ascii="黑体" w:hAnsi="黑体" w:eastAsia="黑体" w:cs="黑体"/>
          <w:color w:val="auto"/>
          <w:kern w:val="0"/>
          <w:sz w:val="28"/>
          <w:szCs w:val="28"/>
        </w:rPr>
        <w:t>十三、</w:t>
      </w:r>
      <w:r>
        <w:rPr>
          <w:rFonts w:hint="eastAsia" w:ascii="黑体" w:hAnsi="黑体" w:eastAsia="黑体" w:cs="黑体"/>
          <w:color w:val="auto"/>
          <w:kern w:val="0"/>
          <w:sz w:val="28"/>
          <w:szCs w:val="28"/>
          <w:lang w:eastAsia="zh-CN"/>
        </w:rPr>
        <w:t>比选</w:t>
      </w:r>
      <w:r>
        <w:rPr>
          <w:rFonts w:hint="eastAsia" w:ascii="黑体" w:hAnsi="黑体" w:eastAsia="黑体" w:cs="黑体"/>
          <w:color w:val="auto"/>
          <w:kern w:val="0"/>
          <w:sz w:val="28"/>
          <w:szCs w:val="28"/>
        </w:rPr>
        <w:t>结果通知</w:t>
      </w:r>
    </w:p>
    <w:p>
      <w:pPr>
        <w:widowControl/>
        <w:adjustRightInd w:val="0"/>
        <w:snapToGrid w:val="0"/>
        <w:spacing w:line="360" w:lineRule="auto"/>
        <w:ind w:firstLine="560" w:firstLineChars="200"/>
        <w:jc w:val="left"/>
        <w:textAlignment w:val="bottom"/>
        <w:rPr>
          <w:rFonts w:ascii="仿宋_GB2312" w:eastAsia="仿宋_GB2312" w:cs="宋体"/>
          <w:color w:val="auto"/>
          <w:kern w:val="0"/>
          <w:sz w:val="28"/>
          <w:szCs w:val="28"/>
        </w:rPr>
      </w:pPr>
      <w:r>
        <w:rPr>
          <w:rFonts w:hint="eastAsia" w:ascii="仿宋_GB2312" w:hAnsi="仿宋_GB2312" w:eastAsia="仿宋_GB2312" w:cs="仿宋_GB2312"/>
          <w:color w:val="auto"/>
          <w:kern w:val="0"/>
          <w:sz w:val="28"/>
          <w:szCs w:val="28"/>
        </w:rPr>
        <w:t>（一）</w:t>
      </w:r>
      <w:r>
        <w:rPr>
          <w:rFonts w:hint="eastAsia" w:ascii="仿宋_GB2312" w:hAnsi="仿宋_GB2312" w:eastAsia="仿宋_GB2312" w:cs="仿宋_GB2312"/>
          <w:color w:val="auto"/>
          <w:kern w:val="0"/>
          <w:sz w:val="28"/>
          <w:szCs w:val="28"/>
          <w:lang w:val="en-US" w:eastAsia="zh-CN"/>
        </w:rPr>
        <w:t>暂定于</w:t>
      </w:r>
      <w:r>
        <w:rPr>
          <w:rFonts w:hint="default" w:ascii="Times New Roman" w:hAnsi="Times New Roman" w:eastAsia="仿宋_GB2312" w:cs="Times New Roman"/>
          <w:color w:val="auto"/>
          <w:sz w:val="28"/>
          <w:szCs w:val="28"/>
        </w:rPr>
        <w:t>2020年</w:t>
      </w:r>
      <w:r>
        <w:rPr>
          <w:rFonts w:hint="eastAsia" w:eastAsia="仿宋_GB2312" w:cs="Times New Roman"/>
          <w:color w:val="auto"/>
          <w:sz w:val="28"/>
          <w:szCs w:val="28"/>
          <w:lang w:val="en-US" w:eastAsia="zh-CN"/>
        </w:rPr>
        <w:t>12</w:t>
      </w:r>
      <w:r>
        <w:rPr>
          <w:rFonts w:hint="default" w:ascii="Times New Roman" w:hAnsi="Times New Roman" w:eastAsia="仿宋_GB2312" w:cs="Times New Roman"/>
          <w:color w:val="auto"/>
          <w:sz w:val="28"/>
          <w:szCs w:val="28"/>
        </w:rPr>
        <w:t>月</w:t>
      </w:r>
      <w:r>
        <w:rPr>
          <w:rFonts w:hint="eastAsia"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日</w:t>
      </w:r>
      <w:r>
        <w:rPr>
          <w:rFonts w:hint="eastAsia" w:ascii="仿宋_GB2312" w:eastAsia="仿宋_GB2312"/>
          <w:color w:val="auto"/>
          <w:sz w:val="28"/>
          <w:szCs w:val="28"/>
        </w:rPr>
        <w:t>在重庆空港物流发展有限公司办公楼A108室对本项目进行</w:t>
      </w:r>
      <w:r>
        <w:rPr>
          <w:rFonts w:hint="eastAsia" w:ascii="仿宋_GB2312" w:eastAsia="仿宋_GB2312"/>
          <w:color w:val="auto"/>
          <w:sz w:val="28"/>
          <w:szCs w:val="28"/>
          <w:lang w:eastAsia="zh-CN"/>
        </w:rPr>
        <w:t>比选</w:t>
      </w:r>
      <w:r>
        <w:rPr>
          <w:rFonts w:hint="eastAsia" w:ascii="仿宋_GB2312" w:eastAsia="仿宋_GB2312"/>
          <w:color w:val="auto"/>
          <w:sz w:val="28"/>
          <w:szCs w:val="28"/>
        </w:rPr>
        <w:t>，各报价承揽方</w:t>
      </w:r>
      <w:bookmarkStart w:id="1" w:name="_GoBack"/>
      <w:bookmarkEnd w:id="1"/>
      <w:r>
        <w:rPr>
          <w:rFonts w:hint="eastAsia" w:ascii="仿宋_GB2312" w:eastAsia="仿宋_GB2312"/>
          <w:color w:val="auto"/>
          <w:sz w:val="28"/>
          <w:szCs w:val="28"/>
        </w:rPr>
        <w:t>不参加。</w:t>
      </w:r>
    </w:p>
    <w:p>
      <w:pPr>
        <w:autoSpaceDE w:val="0"/>
        <w:autoSpaceDN w:val="0"/>
        <w:adjustRightInd w:val="0"/>
        <w:snapToGrid w:val="0"/>
        <w:spacing w:line="360" w:lineRule="auto"/>
        <w:ind w:firstLine="560" w:firstLineChars="200"/>
        <w:textAlignment w:val="bottom"/>
        <w:rPr>
          <w:rFonts w:ascii="仿宋_GB2312" w:hAnsi="宋体" w:eastAsia="仿宋_GB2312" w:cs="Arial"/>
          <w:b/>
          <w:color w:val="auto"/>
          <w:sz w:val="28"/>
          <w:szCs w:val="28"/>
        </w:rPr>
      </w:pPr>
      <w:r>
        <w:rPr>
          <w:rFonts w:hint="eastAsia" w:ascii="仿宋_GB2312" w:hAnsi="仿宋_GB2312" w:eastAsia="仿宋_GB2312" w:cs="仿宋_GB2312"/>
          <w:color w:val="auto"/>
          <w:kern w:val="0"/>
          <w:sz w:val="28"/>
          <w:szCs w:val="28"/>
        </w:rPr>
        <w:t>（二）</w:t>
      </w:r>
      <w:r>
        <w:rPr>
          <w:rFonts w:hint="eastAsia" w:ascii="仿宋_GB2312" w:hAnsi="宋体" w:eastAsia="仿宋_GB2312"/>
          <w:color w:val="auto"/>
          <w:sz w:val="28"/>
          <w:szCs w:val="28"/>
        </w:rPr>
        <w:t>公布</w:t>
      </w:r>
      <w:r>
        <w:rPr>
          <w:rFonts w:hint="eastAsia" w:ascii="仿宋_GB2312" w:hAnsi="宋体" w:eastAsia="仿宋_GB2312"/>
          <w:color w:val="auto"/>
          <w:sz w:val="28"/>
          <w:szCs w:val="28"/>
          <w:lang w:eastAsia="zh-CN"/>
        </w:rPr>
        <w:t>比选</w:t>
      </w:r>
      <w:r>
        <w:rPr>
          <w:rFonts w:hint="eastAsia" w:ascii="仿宋_GB2312" w:hAnsi="宋体" w:eastAsia="仿宋_GB2312"/>
          <w:color w:val="auto"/>
          <w:sz w:val="28"/>
          <w:szCs w:val="28"/>
        </w:rPr>
        <w:t>结果时间：待结果确定后会及时通知。</w:t>
      </w:r>
    </w:p>
    <w:p>
      <w:pPr>
        <w:widowControl/>
        <w:spacing w:line="360" w:lineRule="auto"/>
        <w:jc w:val="left"/>
        <w:rPr>
          <w:rFonts w:ascii="黑体" w:hAnsi="黑体" w:eastAsia="黑体" w:cs="黑体"/>
          <w:color w:val="auto"/>
          <w:kern w:val="0"/>
          <w:sz w:val="28"/>
          <w:szCs w:val="28"/>
        </w:rPr>
      </w:pPr>
      <w:r>
        <w:rPr>
          <w:rFonts w:hint="eastAsia" w:ascii="黑体" w:hAnsi="黑体" w:eastAsia="黑体" w:cs="黑体"/>
          <w:color w:val="auto"/>
          <w:kern w:val="0"/>
          <w:sz w:val="28"/>
          <w:szCs w:val="28"/>
        </w:rPr>
        <w:t>十四、联系方式</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业主：重庆空港物流发展有限公司</w:t>
      </w:r>
    </w:p>
    <w:p>
      <w:pPr>
        <w:snapToGrid w:val="0"/>
        <w:spacing w:line="360" w:lineRule="auto"/>
        <w:ind w:firstLine="539"/>
        <w:rPr>
          <w:rFonts w:hint="default" w:ascii="仿宋_GB2312" w:hAnsi="宋体" w:eastAsia="仿宋_GB2312"/>
          <w:color w:val="auto"/>
          <w:sz w:val="28"/>
          <w:szCs w:val="28"/>
          <w:lang w:val="en-US" w:eastAsia="zh-CN"/>
        </w:rPr>
      </w:pPr>
      <w:r>
        <w:rPr>
          <w:rFonts w:hint="eastAsia" w:ascii="仿宋_GB2312" w:hAnsi="宋体" w:eastAsia="仿宋_GB2312"/>
          <w:color w:val="auto"/>
          <w:sz w:val="28"/>
          <w:szCs w:val="28"/>
        </w:rPr>
        <w:t>联系人：刘</w:t>
      </w:r>
      <w:r>
        <w:rPr>
          <w:rFonts w:hint="eastAsia" w:ascii="仿宋_GB2312" w:hAnsi="宋体" w:eastAsia="仿宋_GB2312"/>
          <w:color w:val="auto"/>
          <w:sz w:val="28"/>
          <w:szCs w:val="28"/>
          <w:lang w:val="en-US" w:eastAsia="zh-CN"/>
        </w:rPr>
        <w:t>老师  何老师</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电话：（</w:t>
      </w:r>
      <w:r>
        <w:rPr>
          <w:rFonts w:ascii="仿宋_GB2312" w:hAnsi="宋体" w:eastAsia="仿宋_GB2312"/>
          <w:color w:val="auto"/>
          <w:sz w:val="28"/>
          <w:szCs w:val="28"/>
        </w:rPr>
        <w:t>023</w:t>
      </w:r>
      <w:r>
        <w:rPr>
          <w:rFonts w:hint="eastAsia" w:ascii="仿宋_GB2312" w:hAnsi="宋体" w:eastAsia="仿宋_GB2312"/>
          <w:color w:val="auto"/>
          <w:sz w:val="28"/>
          <w:szCs w:val="28"/>
        </w:rPr>
        <w:t>）</w:t>
      </w:r>
      <w:r>
        <w:rPr>
          <w:rFonts w:ascii="仿宋_GB2312" w:hAnsi="宋体" w:eastAsia="仿宋_GB2312"/>
          <w:color w:val="auto"/>
          <w:sz w:val="28"/>
          <w:szCs w:val="28"/>
        </w:rPr>
        <w:t>6715</w:t>
      </w:r>
      <w:r>
        <w:rPr>
          <w:rFonts w:hint="eastAsia" w:ascii="仿宋_GB2312" w:hAnsi="宋体" w:eastAsia="仿宋_GB2312"/>
          <w:color w:val="auto"/>
          <w:sz w:val="28"/>
          <w:szCs w:val="28"/>
        </w:rPr>
        <w:t>1275</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邮编：</w:t>
      </w:r>
      <w:r>
        <w:rPr>
          <w:rFonts w:ascii="仿宋_GB2312" w:hAnsi="宋体" w:eastAsia="仿宋_GB2312"/>
          <w:color w:val="auto"/>
          <w:sz w:val="28"/>
          <w:szCs w:val="28"/>
        </w:rPr>
        <w:t>401120</w:t>
      </w:r>
    </w:p>
    <w:p>
      <w:pPr>
        <w:snapToGrid w:val="0"/>
        <w:spacing w:line="360" w:lineRule="auto"/>
        <w:rPr>
          <w:rFonts w:ascii="仿宋_GB2312" w:hAnsi="宋体" w:eastAsia="仿宋_GB2312"/>
          <w:color w:val="auto"/>
          <w:sz w:val="28"/>
          <w:szCs w:val="28"/>
        </w:rPr>
      </w:pPr>
    </w:p>
    <w:p>
      <w:pPr>
        <w:snapToGrid w:val="0"/>
        <w:spacing w:line="360" w:lineRule="auto"/>
        <w:rPr>
          <w:rFonts w:ascii="仿宋_GB2312" w:hAnsi="宋体" w:eastAsia="仿宋_GB2312"/>
          <w:color w:val="auto"/>
          <w:sz w:val="28"/>
          <w:szCs w:val="28"/>
        </w:rPr>
      </w:pPr>
    </w:p>
    <w:p>
      <w:pPr>
        <w:snapToGrid w:val="0"/>
        <w:spacing w:line="360" w:lineRule="auto"/>
        <w:rPr>
          <w:rFonts w:ascii="仿宋_GB2312" w:hAnsi="宋体" w:eastAsia="仿宋_GB2312"/>
          <w:color w:val="auto"/>
          <w:sz w:val="28"/>
          <w:szCs w:val="28"/>
        </w:rPr>
      </w:pPr>
    </w:p>
    <w:p>
      <w:pPr>
        <w:snapToGrid w:val="0"/>
        <w:spacing w:line="360" w:lineRule="auto"/>
        <w:rPr>
          <w:rFonts w:ascii="仿宋_GB2312" w:hAnsi="宋体" w:eastAsia="仿宋_GB2312"/>
          <w:color w:val="auto"/>
          <w:sz w:val="28"/>
          <w:szCs w:val="28"/>
        </w:rPr>
      </w:pPr>
    </w:p>
    <w:p>
      <w:pPr>
        <w:snapToGrid w:val="0"/>
        <w:spacing w:line="360" w:lineRule="auto"/>
        <w:rPr>
          <w:rFonts w:ascii="仿宋_GB2312" w:hAnsi="宋体" w:eastAsia="仿宋_GB2312"/>
          <w:color w:val="auto"/>
          <w:sz w:val="28"/>
          <w:szCs w:val="28"/>
        </w:rPr>
      </w:pPr>
    </w:p>
    <w:p>
      <w:pPr>
        <w:snapToGrid w:val="0"/>
        <w:spacing w:line="360" w:lineRule="auto"/>
        <w:rPr>
          <w:rFonts w:ascii="仿宋_GB2312" w:hAnsi="宋体" w:eastAsia="仿宋_GB2312"/>
          <w:color w:val="auto"/>
          <w:sz w:val="28"/>
          <w:szCs w:val="28"/>
        </w:rPr>
      </w:pPr>
    </w:p>
    <w:p>
      <w:pPr>
        <w:snapToGrid w:val="0"/>
        <w:spacing w:line="360" w:lineRule="auto"/>
        <w:rPr>
          <w:rFonts w:ascii="仿宋_GB2312" w:hAnsi="宋体" w:eastAsia="仿宋_GB2312"/>
          <w:color w:val="auto"/>
          <w:sz w:val="28"/>
          <w:szCs w:val="28"/>
        </w:rPr>
      </w:pPr>
    </w:p>
    <w:p>
      <w:pPr>
        <w:snapToGrid w:val="0"/>
        <w:spacing w:line="360" w:lineRule="auto"/>
        <w:rPr>
          <w:rFonts w:ascii="仿宋_GB2312" w:hAnsi="宋体" w:eastAsia="仿宋_GB2312"/>
          <w:color w:val="auto"/>
          <w:sz w:val="28"/>
          <w:szCs w:val="28"/>
        </w:rPr>
      </w:pPr>
    </w:p>
    <w:p>
      <w:pPr>
        <w:snapToGrid w:val="0"/>
        <w:spacing w:line="360" w:lineRule="auto"/>
        <w:rPr>
          <w:rFonts w:ascii="仿宋_GB2312" w:hAnsi="宋体" w:eastAsia="仿宋_GB2312"/>
          <w:color w:val="auto"/>
          <w:sz w:val="28"/>
          <w:szCs w:val="28"/>
        </w:rPr>
      </w:pPr>
    </w:p>
    <w:p>
      <w:pPr>
        <w:snapToGrid w:val="0"/>
        <w:spacing w:line="360" w:lineRule="auto"/>
        <w:rPr>
          <w:rFonts w:ascii="仿宋_GB2312" w:hAnsi="宋体" w:eastAsia="仿宋_GB2312"/>
          <w:color w:val="auto"/>
          <w:sz w:val="28"/>
          <w:szCs w:val="28"/>
        </w:rPr>
      </w:pPr>
    </w:p>
    <w:p>
      <w:pPr>
        <w:snapToGrid w:val="0"/>
        <w:spacing w:line="360" w:lineRule="auto"/>
        <w:rPr>
          <w:rFonts w:ascii="仿宋_GB2312" w:hAnsi="宋体" w:eastAsia="仿宋_GB2312"/>
          <w:color w:val="auto"/>
          <w:sz w:val="28"/>
          <w:szCs w:val="28"/>
        </w:rPr>
      </w:pPr>
    </w:p>
    <w:p>
      <w:pPr>
        <w:snapToGrid w:val="0"/>
        <w:spacing w:line="360" w:lineRule="auto"/>
        <w:rPr>
          <w:rFonts w:ascii="仿宋_GB2312" w:hAnsi="宋体" w:eastAsia="仿宋_GB2312"/>
          <w:color w:val="auto"/>
          <w:sz w:val="28"/>
          <w:szCs w:val="28"/>
        </w:rPr>
      </w:pPr>
    </w:p>
    <w:p>
      <w:pPr>
        <w:snapToGrid w:val="0"/>
        <w:spacing w:line="360" w:lineRule="auto"/>
        <w:rPr>
          <w:rFonts w:ascii="仿宋_GB2312" w:hAnsi="宋体" w:eastAsia="仿宋_GB2312"/>
          <w:color w:val="auto"/>
          <w:sz w:val="28"/>
          <w:szCs w:val="28"/>
        </w:rPr>
      </w:pPr>
    </w:p>
    <w:p>
      <w:pPr>
        <w:snapToGrid w:val="0"/>
        <w:spacing w:line="360" w:lineRule="auto"/>
        <w:rPr>
          <w:rFonts w:ascii="仿宋_GB2312" w:hAnsi="宋体" w:eastAsia="仿宋_GB2312"/>
          <w:color w:val="auto"/>
          <w:sz w:val="28"/>
          <w:szCs w:val="28"/>
        </w:rPr>
      </w:pPr>
    </w:p>
    <w:p>
      <w:pPr>
        <w:snapToGrid w:val="0"/>
        <w:spacing w:line="360" w:lineRule="auto"/>
        <w:rPr>
          <w:rFonts w:ascii="仿宋_GB2312" w:hAnsi="宋体" w:eastAsia="仿宋_GB2312"/>
          <w:color w:val="auto"/>
          <w:sz w:val="28"/>
          <w:szCs w:val="28"/>
        </w:rPr>
      </w:pPr>
    </w:p>
    <w:p>
      <w:pPr>
        <w:snapToGrid w:val="0"/>
        <w:spacing w:line="360" w:lineRule="auto"/>
        <w:rPr>
          <w:rFonts w:ascii="仿宋_GB2312" w:hAnsi="宋体" w:eastAsia="仿宋_GB2312"/>
          <w:color w:val="auto"/>
          <w:sz w:val="28"/>
          <w:szCs w:val="28"/>
        </w:rPr>
      </w:pPr>
    </w:p>
    <w:p>
      <w:pPr>
        <w:snapToGrid w:val="0"/>
        <w:spacing w:line="360" w:lineRule="auto"/>
        <w:rPr>
          <w:rFonts w:ascii="仿宋_GB2312" w:hAnsi="宋体" w:eastAsia="仿宋_GB2312"/>
          <w:color w:val="auto"/>
          <w:sz w:val="28"/>
          <w:szCs w:val="28"/>
        </w:rPr>
      </w:pPr>
    </w:p>
    <w:p>
      <w:pPr>
        <w:spacing w:before="120" w:beforeLines="50" w:after="120" w:afterLines="50"/>
        <w:jc w:val="center"/>
        <w:rPr>
          <w:rFonts w:hint="eastAsia"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color w:val="auto"/>
          <w:sz w:val="36"/>
          <w:szCs w:val="36"/>
        </w:rPr>
        <w:t>重庆市快件集散中心（一期）</w:t>
      </w:r>
      <w:r>
        <w:rPr>
          <w:rFonts w:hint="eastAsia" w:asciiTheme="minorEastAsia" w:hAnsiTheme="minorEastAsia" w:eastAsiaTheme="minorEastAsia" w:cstheme="minorEastAsia"/>
          <w:b/>
          <w:color w:val="auto"/>
          <w:sz w:val="36"/>
          <w:szCs w:val="36"/>
          <w:lang w:eastAsia="zh-CN"/>
        </w:rPr>
        <w:t>工程</w:t>
      </w:r>
      <w:r>
        <w:rPr>
          <w:rFonts w:hint="eastAsia" w:asciiTheme="minorEastAsia" w:hAnsiTheme="minorEastAsia" w:eastAsiaTheme="minorEastAsia" w:cstheme="minorEastAsia"/>
          <w:b/>
          <w:color w:val="auto"/>
          <w:sz w:val="36"/>
          <w:szCs w:val="36"/>
        </w:rPr>
        <w:t>R07/01、R10/01地块</w:t>
      </w:r>
      <w:r>
        <w:rPr>
          <w:rFonts w:hint="eastAsia" w:asciiTheme="minorEastAsia" w:hAnsiTheme="minorEastAsia" w:eastAsiaTheme="minorEastAsia" w:cstheme="minorEastAsia"/>
          <w:b/>
          <w:color w:val="auto"/>
          <w:sz w:val="36"/>
          <w:szCs w:val="36"/>
          <w:lang w:eastAsia="zh-CN"/>
        </w:rPr>
        <w:t>项目</w:t>
      </w:r>
      <w:r>
        <w:rPr>
          <w:rFonts w:hint="eastAsia" w:asciiTheme="minorEastAsia" w:hAnsiTheme="minorEastAsia" w:eastAsiaTheme="minorEastAsia" w:cstheme="minorEastAsia"/>
          <w:b/>
          <w:color w:val="auto"/>
          <w:sz w:val="36"/>
          <w:szCs w:val="36"/>
        </w:rPr>
        <w:t>水土保持</w:t>
      </w:r>
      <w:r>
        <w:rPr>
          <w:rFonts w:hint="eastAsia" w:asciiTheme="minorEastAsia" w:hAnsiTheme="minorEastAsia" w:eastAsiaTheme="minorEastAsia" w:cstheme="minorEastAsia"/>
          <w:b/>
          <w:color w:val="auto"/>
          <w:sz w:val="36"/>
          <w:szCs w:val="36"/>
          <w:lang w:eastAsia="zh-CN"/>
        </w:rPr>
        <w:t>监测与</w:t>
      </w:r>
      <w:r>
        <w:rPr>
          <w:rFonts w:hint="eastAsia" w:asciiTheme="minorEastAsia" w:hAnsiTheme="minorEastAsia" w:eastAsiaTheme="minorEastAsia" w:cstheme="minorEastAsia"/>
          <w:b/>
          <w:color w:val="auto"/>
          <w:sz w:val="36"/>
          <w:szCs w:val="36"/>
        </w:rPr>
        <w:t>验收技术服务合同书</w:t>
      </w:r>
    </w:p>
    <w:p>
      <w:pPr>
        <w:pStyle w:val="3"/>
        <w:spacing w:line="500" w:lineRule="exact"/>
        <w:ind w:left="0"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重庆空港物流发展有限公司（以下简称甲方）为重庆市快件集散中心（一期）项目R07/01、R10/01地块</w:t>
      </w:r>
      <w:r>
        <w:rPr>
          <w:rFonts w:hint="eastAsia" w:asciiTheme="minorEastAsia" w:hAnsiTheme="minorEastAsia" w:eastAsiaTheme="minorEastAsia" w:cstheme="minorEastAsia"/>
          <w:color w:val="auto"/>
          <w:sz w:val="28"/>
          <w:szCs w:val="28"/>
          <w:lang w:val="en-US" w:eastAsia="zh-CN"/>
        </w:rPr>
        <w:t>及场内道路</w:t>
      </w:r>
      <w:r>
        <w:rPr>
          <w:rFonts w:hint="eastAsia" w:asciiTheme="minorEastAsia" w:hAnsiTheme="minorEastAsia" w:eastAsiaTheme="minorEastAsia" w:cstheme="minorEastAsia"/>
          <w:color w:val="auto"/>
          <w:sz w:val="28"/>
          <w:szCs w:val="28"/>
        </w:rPr>
        <w:t>工程（以下简称本工程）的项目业主。现甲方委托</w:t>
      </w:r>
    </w:p>
    <w:p>
      <w:pPr>
        <w:pStyle w:val="3"/>
        <w:spacing w:line="500" w:lineRule="exact"/>
        <w:ind w:left="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（以下简称乙方）为本工程的水土保持监测及验收提供技术服务（以下简称本项目）。</w:t>
      </w:r>
    </w:p>
    <w:p>
      <w:pPr>
        <w:pStyle w:val="3"/>
        <w:spacing w:line="500" w:lineRule="exact"/>
        <w:ind w:left="0"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现依照《中华人民共和国合同法》的有关规定，经甲乙双方平等协商，在真实、充分地表达各自意愿的基础上，就本项目达成一致意见，签订本合同，并承诺共同遵守。</w:t>
      </w:r>
    </w:p>
    <w:p>
      <w:pPr>
        <w:numPr>
          <w:ilvl w:val="0"/>
          <w:numId w:val="1"/>
        </w:numPr>
        <w:spacing w:line="500" w:lineRule="exact"/>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Cs/>
          <w:color w:val="auto"/>
          <w:sz w:val="28"/>
          <w:szCs w:val="28"/>
        </w:rPr>
        <w:t>根据甲方和乙方委托，</w:t>
      </w:r>
      <w:r>
        <w:rPr>
          <w:rFonts w:hint="eastAsia" w:asciiTheme="minorEastAsia" w:hAnsiTheme="minorEastAsia" w:eastAsiaTheme="minorEastAsia" w:cstheme="minorEastAsia"/>
          <w:color w:val="auto"/>
          <w:sz w:val="28"/>
          <w:szCs w:val="28"/>
        </w:rPr>
        <w:t>乙方将对本</w:t>
      </w:r>
      <w:r>
        <w:rPr>
          <w:rFonts w:hint="eastAsia" w:asciiTheme="minorEastAsia" w:hAnsiTheme="minorEastAsia" w:eastAsiaTheme="minorEastAsia" w:cstheme="minorEastAsia"/>
          <w:bCs/>
          <w:color w:val="auto"/>
          <w:sz w:val="28"/>
          <w:szCs w:val="28"/>
        </w:rPr>
        <w:t>工程水土保持监测及验收提供</w:t>
      </w:r>
      <w:r>
        <w:rPr>
          <w:rFonts w:hint="eastAsia" w:asciiTheme="minorEastAsia" w:hAnsiTheme="minorEastAsia" w:eastAsiaTheme="minorEastAsia" w:cstheme="minorEastAsia"/>
          <w:color w:val="auto"/>
          <w:kern w:val="0"/>
          <w:sz w:val="28"/>
          <w:szCs w:val="28"/>
        </w:rPr>
        <w:t>技术服务工作，并编制技术服务报告书报备。</w:t>
      </w:r>
      <w:r>
        <w:rPr>
          <w:rFonts w:hint="eastAsia" w:asciiTheme="minorEastAsia" w:hAnsiTheme="minorEastAsia" w:eastAsiaTheme="minorEastAsia" w:cstheme="minorEastAsia"/>
          <w:b/>
          <w:color w:val="auto"/>
          <w:sz w:val="28"/>
          <w:szCs w:val="28"/>
        </w:rPr>
        <w:t xml:space="preserve">     </w:t>
      </w:r>
      <w:r>
        <w:rPr>
          <w:rFonts w:hint="eastAsia" w:asciiTheme="minorEastAsia" w:hAnsiTheme="minorEastAsia" w:eastAsiaTheme="minorEastAsia" w:cstheme="minorEastAsia"/>
          <w:b/>
          <w:bCs/>
          <w:color w:val="auto"/>
          <w:sz w:val="28"/>
          <w:szCs w:val="28"/>
        </w:rPr>
        <w:t xml:space="preserve">                            </w:t>
      </w:r>
      <w:bookmarkStart w:id="0" w:name="Check5"/>
      <w:r>
        <w:rPr>
          <w:rFonts w:hint="eastAsia" w:asciiTheme="minorEastAsia" w:hAnsiTheme="minorEastAsia" w:eastAsiaTheme="minorEastAsia" w:cstheme="minorEastAsia"/>
          <w:b/>
          <w:bCs/>
          <w:color w:val="auto"/>
          <w:sz w:val="28"/>
          <w:szCs w:val="28"/>
        </w:rPr>
        <w:t xml:space="preserve">   </w:t>
      </w:r>
      <w:r>
        <w:rPr>
          <w:rFonts w:hint="eastAsia" w:asciiTheme="minorEastAsia" w:hAnsiTheme="minorEastAsia" w:eastAsiaTheme="minorEastAsia" w:cstheme="minorEastAsia"/>
          <w:bCs/>
          <w:color w:val="auto"/>
          <w:sz w:val="28"/>
          <w:szCs w:val="28"/>
        </w:rPr>
        <w:t xml:space="preserve">   </w:t>
      </w:r>
      <w:r>
        <w:rPr>
          <w:rFonts w:hint="eastAsia" w:asciiTheme="minorEastAsia" w:hAnsiTheme="minorEastAsia" w:eastAsiaTheme="minorEastAsia" w:cstheme="minorEastAsia"/>
          <w:b/>
          <w:bCs/>
          <w:color w:val="auto"/>
          <w:sz w:val="28"/>
          <w:szCs w:val="28"/>
          <w:u w:val="single"/>
        </w:rPr>
        <w:t xml:space="preserve">                                                   </w:t>
      </w:r>
      <w:bookmarkEnd w:id="0"/>
    </w:p>
    <w:p>
      <w:pPr>
        <w:numPr>
          <w:ilvl w:val="0"/>
          <w:numId w:val="1"/>
        </w:numPr>
        <w:spacing w:line="500" w:lineRule="exact"/>
        <w:jc w:val="lef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经双方约定的编制依据和所开展的技术服务项目内容</w:t>
      </w:r>
    </w:p>
    <w:p>
      <w:pPr>
        <w:spacing w:line="500" w:lineRule="exact"/>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 xml:space="preserve">   </w:t>
      </w:r>
      <w:r>
        <w:rPr>
          <w:rFonts w:hint="eastAsia" w:asciiTheme="minorEastAsia" w:hAnsiTheme="minorEastAsia" w:eastAsiaTheme="minorEastAsia" w:cstheme="minorEastAsia"/>
          <w:color w:val="auto"/>
          <w:sz w:val="28"/>
          <w:szCs w:val="28"/>
        </w:rPr>
        <w:t>1、本合同编制依据（以√为准）</w:t>
      </w:r>
    </w:p>
    <w:p>
      <w:pPr>
        <w:spacing w:line="500" w:lineRule="exact"/>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   </w:t>
      </w:r>
      <w:r>
        <w:rPr>
          <w:rFonts w:hint="eastAsia" w:asciiTheme="minorEastAsia" w:hAnsiTheme="minorEastAsia" w:eastAsiaTheme="minorEastAsia" w:cstheme="minorEastAsia"/>
          <w:color w:val="auto"/>
          <w:sz w:val="28"/>
          <w:szCs w:val="28"/>
        </w:rPr>
        <w:sym w:font="Wingdings 2" w:char="F052"/>
      </w:r>
      <w:r>
        <w:rPr>
          <w:rFonts w:hint="eastAsia" w:asciiTheme="minorEastAsia" w:hAnsiTheme="minorEastAsia" w:eastAsiaTheme="minorEastAsia" w:cstheme="minorEastAsia"/>
          <w:color w:val="auto"/>
          <w:sz w:val="28"/>
          <w:szCs w:val="28"/>
        </w:rPr>
        <w:t xml:space="preserve"> 《中华人民共和国水土保持法》</w:t>
      </w:r>
    </w:p>
    <w:p>
      <w:pPr>
        <w:spacing w:line="500" w:lineRule="exact"/>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   </w:t>
      </w:r>
      <w:r>
        <w:rPr>
          <w:rFonts w:hint="eastAsia" w:asciiTheme="minorEastAsia" w:hAnsiTheme="minorEastAsia" w:eastAsiaTheme="minorEastAsia" w:cstheme="minorEastAsia"/>
          <w:color w:val="auto"/>
          <w:sz w:val="28"/>
          <w:szCs w:val="28"/>
        </w:rPr>
        <w:sym w:font="Wingdings 2" w:char="F052"/>
      </w:r>
      <w:r>
        <w:rPr>
          <w:rFonts w:hint="eastAsia" w:asciiTheme="minorEastAsia" w:hAnsiTheme="minorEastAsia" w:eastAsiaTheme="minorEastAsia" w:cstheme="minorEastAsia"/>
          <w:color w:val="auto"/>
          <w:sz w:val="28"/>
          <w:szCs w:val="28"/>
        </w:rPr>
        <w:t xml:space="preserve">  水利部生产建设项目水土保持方案变更管理规定（试行）</w:t>
      </w:r>
    </w:p>
    <w:p>
      <w:pPr>
        <w:spacing w:line="500" w:lineRule="exact"/>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   </w:t>
      </w:r>
      <w:r>
        <w:rPr>
          <w:rFonts w:hint="eastAsia" w:asciiTheme="minorEastAsia" w:hAnsiTheme="minorEastAsia" w:eastAsiaTheme="minorEastAsia" w:cstheme="minorEastAsia"/>
          <w:color w:val="auto"/>
          <w:sz w:val="28"/>
          <w:szCs w:val="28"/>
        </w:rPr>
        <w:sym w:font="Wingdings 2" w:char="F052"/>
      </w:r>
      <w:r>
        <w:rPr>
          <w:rFonts w:hint="eastAsia" w:asciiTheme="minorEastAsia" w:hAnsiTheme="minorEastAsia" w:eastAsiaTheme="minorEastAsia" w:cstheme="minorEastAsia"/>
          <w:color w:val="auto"/>
          <w:sz w:val="28"/>
          <w:szCs w:val="28"/>
        </w:rPr>
        <w:t xml:space="preserve"> 《生产建设项目水土保持监测规程（试行）》</w:t>
      </w:r>
    </w:p>
    <w:p>
      <w:pPr>
        <w:spacing w:line="500" w:lineRule="exact"/>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   </w:t>
      </w:r>
      <w:r>
        <w:rPr>
          <w:rFonts w:hint="eastAsia" w:asciiTheme="minorEastAsia" w:hAnsiTheme="minorEastAsia" w:eastAsiaTheme="minorEastAsia" w:cstheme="minorEastAsia"/>
          <w:color w:val="auto"/>
          <w:sz w:val="28"/>
          <w:szCs w:val="28"/>
        </w:rPr>
        <w:sym w:font="Wingdings 2" w:char="F052"/>
      </w:r>
      <w:r>
        <w:rPr>
          <w:rFonts w:hint="eastAsia" w:asciiTheme="minorEastAsia" w:hAnsiTheme="minorEastAsia" w:eastAsiaTheme="minorEastAsia" w:cstheme="minorEastAsia"/>
          <w:color w:val="auto"/>
          <w:sz w:val="28"/>
          <w:szCs w:val="28"/>
        </w:rPr>
        <w:t xml:space="preserve"> 《生产建设项目水土保持技术标准》（GB50433-2018）</w:t>
      </w:r>
    </w:p>
    <w:p>
      <w:pPr>
        <w:spacing w:line="500" w:lineRule="exact"/>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   </w:t>
      </w:r>
      <w:r>
        <w:rPr>
          <w:rFonts w:hint="eastAsia" w:asciiTheme="minorEastAsia" w:hAnsiTheme="minorEastAsia" w:eastAsiaTheme="minorEastAsia" w:cstheme="minorEastAsia"/>
          <w:color w:val="auto"/>
          <w:sz w:val="28"/>
          <w:szCs w:val="28"/>
        </w:rPr>
        <w:sym w:font="Wingdings 2" w:char="F052"/>
      </w:r>
      <w:r>
        <w:rPr>
          <w:rFonts w:hint="eastAsia" w:asciiTheme="minorEastAsia" w:hAnsiTheme="minorEastAsia" w:eastAsiaTheme="minorEastAsia" w:cstheme="minorEastAsia"/>
          <w:color w:val="auto"/>
          <w:sz w:val="28"/>
          <w:szCs w:val="28"/>
        </w:rPr>
        <w:t xml:space="preserve"> 《生产建设项目水土保持设施自主验收规程（试行）》</w:t>
      </w:r>
    </w:p>
    <w:p>
      <w:pPr>
        <w:spacing w:line="500" w:lineRule="exact"/>
        <w:ind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2、技术服务项目内容</w:t>
      </w:r>
    </w:p>
    <w:p>
      <w:pPr>
        <w:spacing w:line="500" w:lineRule="exact"/>
        <w:ind w:firstLine="560" w:firstLineChars="200"/>
        <w:jc w:val="left"/>
        <w:rPr>
          <w:rFonts w:hint="eastAsia" w:asciiTheme="minorEastAsia" w:hAnsiTheme="minorEastAsia" w:eastAsiaTheme="minorEastAsia" w:cstheme="minorEastAsia"/>
          <w:b/>
          <w:bCs/>
          <w:color w:val="auto"/>
          <w:sz w:val="28"/>
          <w:szCs w:val="28"/>
          <w:u w:val="single"/>
        </w:rPr>
      </w:pPr>
      <w:r>
        <w:rPr>
          <w:rFonts w:hint="eastAsia" w:asciiTheme="minorEastAsia" w:hAnsiTheme="minorEastAsia" w:eastAsiaTheme="minorEastAsia" w:cstheme="minorEastAsia"/>
          <w:color w:val="auto"/>
          <w:sz w:val="28"/>
          <w:szCs w:val="28"/>
        </w:rPr>
        <w:t>为防治因工程建设带来的水土流失，保证该工程水土保持工作的有效开展，经双方商定本合同所开展的技术服务项目按照上述法律法规编制重庆市快件集散中心（一期）项目R07/01</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B区分拨中心及配套工程</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、R10/01地块</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A区两个项目</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和场内道路</w:t>
      </w:r>
      <w:r>
        <w:rPr>
          <w:rFonts w:hint="eastAsia" w:asciiTheme="minorEastAsia" w:hAnsiTheme="minorEastAsia" w:eastAsiaTheme="minorEastAsia" w:cstheme="minorEastAsia"/>
          <w:color w:val="auto"/>
          <w:sz w:val="28"/>
          <w:szCs w:val="28"/>
        </w:rPr>
        <w:t>工程水土保持设施验收报告、</w:t>
      </w:r>
      <w:r>
        <w:rPr>
          <w:rFonts w:hint="eastAsia" w:asciiTheme="minorEastAsia" w:hAnsiTheme="minorEastAsia" w:eastAsiaTheme="minorEastAsia" w:cstheme="minorEastAsia"/>
          <w:color w:val="auto"/>
          <w:sz w:val="28"/>
          <w:szCs w:val="28"/>
          <w:lang w:val="en-US" w:eastAsia="zh-CN"/>
        </w:rPr>
        <w:t>完成上述项目水保监测、并按相关要求完成</w:t>
      </w:r>
      <w:r>
        <w:rPr>
          <w:rFonts w:hint="eastAsia" w:asciiTheme="minorEastAsia" w:hAnsiTheme="minorEastAsia" w:eastAsiaTheme="minorEastAsia" w:cstheme="minorEastAsia"/>
          <w:color w:val="auto"/>
          <w:sz w:val="28"/>
          <w:szCs w:val="28"/>
        </w:rPr>
        <w:t>验收鉴定书、自主验收表等，协助建设单位公示相应验收资料，</w:t>
      </w:r>
      <w:r>
        <w:rPr>
          <w:rFonts w:hint="eastAsia" w:asciiTheme="minorEastAsia" w:hAnsiTheme="minorEastAsia" w:eastAsiaTheme="minorEastAsia" w:cstheme="minorEastAsia"/>
          <w:color w:val="auto"/>
          <w:kern w:val="0"/>
          <w:sz w:val="28"/>
          <w:szCs w:val="28"/>
        </w:rPr>
        <w:t>并按照《重庆市渝北区水利局关于渝北自贸区机场D6地块区域水土保持方案准予行政许可的决定》（渝北水利许可【2020】16号）的有关要求向有关</w:t>
      </w:r>
      <w:r>
        <w:rPr>
          <w:rFonts w:hint="eastAsia" w:asciiTheme="minorEastAsia" w:hAnsiTheme="minorEastAsia" w:eastAsiaTheme="minorEastAsia" w:cstheme="minorEastAsia"/>
          <w:color w:val="auto"/>
          <w:kern w:val="0"/>
          <w:sz w:val="28"/>
          <w:szCs w:val="28"/>
          <w:lang w:eastAsia="zh-CN"/>
        </w:rPr>
        <w:t>水行政主管</w:t>
      </w:r>
      <w:r>
        <w:rPr>
          <w:rFonts w:hint="eastAsia" w:asciiTheme="minorEastAsia" w:hAnsiTheme="minorEastAsia" w:eastAsiaTheme="minorEastAsia" w:cstheme="minorEastAsia"/>
          <w:color w:val="auto"/>
          <w:kern w:val="0"/>
          <w:sz w:val="28"/>
          <w:szCs w:val="28"/>
        </w:rPr>
        <w:t>部门备案。</w:t>
      </w:r>
      <w:r>
        <w:rPr>
          <w:rFonts w:hint="eastAsia" w:asciiTheme="minorEastAsia" w:hAnsiTheme="minorEastAsia" w:eastAsiaTheme="minorEastAsia" w:cstheme="minorEastAsia"/>
          <w:color w:val="auto"/>
          <w:sz w:val="28"/>
          <w:szCs w:val="28"/>
        </w:rPr>
        <w:t xml:space="preserve">                     </w:t>
      </w:r>
      <w:r>
        <w:rPr>
          <w:rFonts w:hint="eastAsia" w:asciiTheme="minorEastAsia" w:hAnsiTheme="minorEastAsia" w:eastAsiaTheme="minorEastAsia" w:cstheme="minorEastAsia"/>
          <w:b/>
          <w:bCs/>
          <w:color w:val="auto"/>
          <w:sz w:val="28"/>
          <w:szCs w:val="28"/>
        </w:rPr>
        <w:t xml:space="preserve">                                            </w:t>
      </w:r>
      <w:r>
        <w:rPr>
          <w:rFonts w:hint="eastAsia" w:asciiTheme="minorEastAsia" w:hAnsiTheme="minorEastAsia" w:eastAsiaTheme="minorEastAsia" w:cstheme="minorEastAsia"/>
          <w:b/>
          <w:bCs/>
          <w:color w:val="auto"/>
          <w:sz w:val="28"/>
          <w:szCs w:val="28"/>
          <w:u w:val="single"/>
        </w:rPr>
        <w:t xml:space="preserve">                       </w:t>
      </w:r>
    </w:p>
    <w:p>
      <w:pPr>
        <w:spacing w:line="500" w:lineRule="exact"/>
        <w:jc w:val="left"/>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第三条 经双方约定的费用及支付方式</w:t>
      </w:r>
    </w:p>
    <w:p>
      <w:pPr>
        <w:spacing w:line="500" w:lineRule="exact"/>
        <w:ind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本合同包干技术服务费总额为人民币</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元（大写：</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），该费用为含税总价。</w:t>
      </w:r>
    </w:p>
    <w:p>
      <w:pPr>
        <w:spacing w:line="50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1.本合同技术服务费为包干总价，包含但不仅限于：</w:t>
      </w:r>
      <w:r>
        <w:rPr>
          <w:rFonts w:hint="eastAsia" w:asciiTheme="minorEastAsia" w:hAnsiTheme="minorEastAsia" w:eastAsiaTheme="minorEastAsia" w:cstheme="minorEastAsia"/>
          <w:color w:val="auto"/>
          <w:sz w:val="28"/>
          <w:szCs w:val="28"/>
          <w:lang w:eastAsia="zh-CN"/>
        </w:rPr>
        <w:t>技术</w:t>
      </w:r>
      <w:r>
        <w:rPr>
          <w:rFonts w:hint="eastAsia" w:asciiTheme="minorEastAsia" w:hAnsiTheme="minorEastAsia" w:eastAsiaTheme="minorEastAsia" w:cstheme="minorEastAsia"/>
          <w:color w:val="auto"/>
          <w:kern w:val="0"/>
          <w:sz w:val="28"/>
          <w:szCs w:val="28"/>
        </w:rPr>
        <w:t>报告书的编制费、现场勘测费、交通费、差旅费、资料费、印刷费、技术评审费、税费等乙方完成本合同义务的所有直接或间接费用；</w:t>
      </w:r>
    </w:p>
    <w:p>
      <w:pPr>
        <w:spacing w:line="500" w:lineRule="exact"/>
        <w:ind w:firstLine="560" w:firstLineChars="20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sz w:val="28"/>
          <w:szCs w:val="28"/>
        </w:rPr>
        <w:t>2.本项目无预付金，乙方提交的技术资料水土保持设施验收报告、鉴定书等通过自主验收报备（即：</w:t>
      </w:r>
      <w:r>
        <w:rPr>
          <w:rFonts w:hint="eastAsia" w:asciiTheme="minorEastAsia" w:hAnsiTheme="minorEastAsia" w:eastAsiaTheme="minorEastAsia" w:cstheme="minorEastAsia"/>
          <w:color w:val="auto"/>
          <w:sz w:val="28"/>
          <w:szCs w:val="28"/>
          <w:lang w:eastAsia="zh-CN"/>
        </w:rPr>
        <w:t>收到渝北区水利局出具的备案回执</w:t>
      </w:r>
      <w:r>
        <w:rPr>
          <w:rFonts w:hint="eastAsia" w:asciiTheme="minorEastAsia" w:hAnsiTheme="minorEastAsia" w:eastAsiaTheme="minorEastAsia" w:cstheme="minorEastAsia"/>
          <w:color w:val="auto"/>
          <w:sz w:val="28"/>
          <w:szCs w:val="28"/>
        </w:rPr>
        <w:t>），且乙方向甲方提交全部技术资料后20个工作日内，由甲方一次性</w:t>
      </w:r>
      <w:r>
        <w:rPr>
          <w:rFonts w:hint="eastAsia" w:asciiTheme="minorEastAsia" w:hAnsiTheme="minorEastAsia" w:eastAsiaTheme="minorEastAsia" w:cstheme="minorEastAsia"/>
          <w:color w:val="auto"/>
          <w:sz w:val="28"/>
          <w:szCs w:val="28"/>
          <w:lang w:val="en-US" w:eastAsia="zh-CN"/>
        </w:rPr>
        <w:t>或分期</w:t>
      </w:r>
      <w:r>
        <w:rPr>
          <w:rFonts w:hint="eastAsia" w:asciiTheme="minorEastAsia" w:hAnsiTheme="minorEastAsia" w:eastAsiaTheme="minorEastAsia" w:cstheme="minorEastAsia"/>
          <w:color w:val="auto"/>
          <w:sz w:val="28"/>
          <w:szCs w:val="28"/>
        </w:rPr>
        <w:t>向乙方结清所有合同价款</w:t>
      </w:r>
      <w:r>
        <w:rPr>
          <w:rFonts w:hint="eastAsia" w:asciiTheme="minorEastAsia" w:hAnsiTheme="minorEastAsia" w:eastAsiaTheme="minorEastAsia" w:cstheme="minorEastAsia"/>
          <w:color w:val="auto"/>
          <w:kern w:val="0"/>
          <w:sz w:val="28"/>
          <w:szCs w:val="28"/>
        </w:rPr>
        <w:t>；</w:t>
      </w:r>
    </w:p>
    <w:p>
      <w:pPr>
        <w:spacing w:line="500" w:lineRule="exact"/>
        <w:ind w:firstLine="560" w:firstLineChars="200"/>
        <w:jc w:val="left"/>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3.支付方式：</w:t>
      </w:r>
    </w:p>
    <w:p>
      <w:pPr>
        <w:spacing w:line="500" w:lineRule="exact"/>
        <w:ind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（一）第一次：第一个子项目验收报备后，向承揽方支付合同总价的25%；</w:t>
      </w:r>
    </w:p>
    <w:p>
      <w:pPr>
        <w:spacing w:line="500" w:lineRule="exact"/>
        <w:ind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（二）第二次：第二个子项目验收报备后，向承揽方支付合同总价的25%；</w:t>
      </w:r>
    </w:p>
    <w:p>
      <w:pPr>
        <w:spacing w:line="500" w:lineRule="exact"/>
        <w:ind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（三）第三次：第三个子项目验收报备后，向承揽方支付合同总价的25%；</w:t>
      </w:r>
    </w:p>
    <w:p>
      <w:pPr>
        <w:spacing w:line="500" w:lineRule="exact"/>
        <w:ind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（四）第四次：第四个子项目验收报备后，向承揽方支付合同总价的25%。</w:t>
      </w:r>
    </w:p>
    <w:p>
      <w:pPr>
        <w:spacing w:line="500" w:lineRule="exact"/>
        <w:ind w:firstLine="560" w:firstLineChars="200"/>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color w:val="auto"/>
          <w:kern w:val="0"/>
          <w:sz w:val="28"/>
          <w:szCs w:val="28"/>
          <w:lang w:val="en-US" w:eastAsia="zh-CN"/>
        </w:rPr>
        <w:t>4</w:t>
      </w:r>
      <w:r>
        <w:rPr>
          <w:rFonts w:hint="eastAsia" w:asciiTheme="minorEastAsia" w:hAnsiTheme="minorEastAsia" w:eastAsiaTheme="minorEastAsia" w:cstheme="minorEastAsia"/>
          <w:color w:val="auto"/>
          <w:kern w:val="0"/>
          <w:sz w:val="28"/>
          <w:szCs w:val="28"/>
        </w:rPr>
        <w:t>.</w:t>
      </w:r>
      <w:r>
        <w:rPr>
          <w:rFonts w:hint="eastAsia" w:asciiTheme="minorEastAsia" w:hAnsiTheme="minorEastAsia" w:eastAsiaTheme="minorEastAsia" w:cstheme="minorEastAsia"/>
          <w:color w:val="auto"/>
          <w:sz w:val="28"/>
          <w:szCs w:val="28"/>
        </w:rPr>
        <w:t>乙方在收款前应开具等额增值税专用发票。如乙方未按本合同约定提供等额的增值税专用发票的，甲方有权延期付款并不承担逾期付款的违约责任，同时，乙方不得以此为理由拒绝履行合同义务。</w:t>
      </w:r>
    </w:p>
    <w:p>
      <w:pPr>
        <w:spacing w:line="50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乙方指定的收款账户信息如下：</w:t>
      </w:r>
    </w:p>
    <w:p>
      <w:pPr>
        <w:spacing w:line="50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银行开户名称： </w:t>
      </w:r>
    </w:p>
    <w:p>
      <w:pPr>
        <w:spacing w:line="50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银行开户行： </w:t>
      </w:r>
    </w:p>
    <w:p>
      <w:pPr>
        <w:spacing w:line="50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银行账号： </w:t>
      </w:r>
    </w:p>
    <w:p>
      <w:pPr>
        <w:spacing w:line="50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税务开票名称： </w:t>
      </w:r>
    </w:p>
    <w:p>
      <w:pPr>
        <w:spacing w:line="50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纳税人识别号：</w:t>
      </w:r>
    </w:p>
    <w:p>
      <w:pPr>
        <w:spacing w:line="50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电话号码：</w:t>
      </w:r>
    </w:p>
    <w:p>
      <w:pPr>
        <w:spacing w:line="50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税务开票地址：</w:t>
      </w:r>
    </w:p>
    <w:p>
      <w:pPr>
        <w:spacing w:line="50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电话号码：</w:t>
      </w:r>
    </w:p>
    <w:p>
      <w:pPr>
        <w:spacing w:line="50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税务开票类型：增值税专用发票</w:t>
      </w:r>
    </w:p>
    <w:p>
      <w:pPr>
        <w:tabs>
          <w:tab w:val="left" w:pos="2700"/>
        </w:tabs>
        <w:spacing w:line="500" w:lineRule="exact"/>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第四条 甲方的权利和义务</w:t>
      </w:r>
    </w:p>
    <w:p>
      <w:pPr>
        <w:spacing w:line="50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1.支付合同费用；</w:t>
      </w:r>
    </w:p>
    <w:p>
      <w:pPr>
        <w:spacing w:line="50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2.有权对乙方的工作进度和质量进行监督；</w:t>
      </w:r>
    </w:p>
    <w:p>
      <w:pPr>
        <w:spacing w:line="50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3.有权就技术文件的一些技术问题向乙方进行咨询。</w:t>
      </w:r>
    </w:p>
    <w:p>
      <w:pPr>
        <w:tabs>
          <w:tab w:val="left" w:pos="2700"/>
        </w:tabs>
        <w:spacing w:line="500" w:lineRule="exac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color w:val="auto"/>
          <w:sz w:val="28"/>
          <w:szCs w:val="28"/>
        </w:rPr>
        <w:t>第五条 乙方的权利和义务</w:t>
      </w:r>
    </w:p>
    <w:p>
      <w:pPr>
        <w:spacing w:line="50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1.按乙方提供的资料清单提交真实完整的资料、文件；</w:t>
      </w:r>
    </w:p>
    <w:p>
      <w:pPr>
        <w:spacing w:line="50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2.有权就技术文件的一些技术问题向乙方咨询；</w:t>
      </w:r>
    </w:p>
    <w:p>
      <w:pPr>
        <w:spacing w:line="50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3.有权对乙方的工作进度和质量进行监督;</w:t>
      </w:r>
    </w:p>
    <w:p>
      <w:pPr>
        <w:spacing w:line="50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4.因甲、乙方要求变更委托内容时，应在技术服务开始前书面通知乙方，由双方协商解决并签订补充协议；</w:t>
      </w:r>
    </w:p>
    <w:p>
      <w:pPr>
        <w:spacing w:line="50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5.应向乙方阐明技术服务的主要内容、按照乙方提供的资料清单及时完整并真实地向乙方提供乙方所具有的技术文件编制所需的资料、相关背景材料，以及与该</w:t>
      </w:r>
      <w:r>
        <w:rPr>
          <w:rFonts w:hint="eastAsia" w:asciiTheme="minorEastAsia" w:hAnsiTheme="minorEastAsia" w:eastAsiaTheme="minorEastAsia" w:cstheme="minorEastAsia"/>
          <w:color w:val="auto"/>
          <w:kern w:val="0"/>
          <w:sz w:val="28"/>
          <w:szCs w:val="28"/>
        </w:rPr>
        <w:t>项目相关的政府文件及会议纪要等资料，</w:t>
      </w:r>
      <w:r>
        <w:rPr>
          <w:rFonts w:hint="eastAsia" w:asciiTheme="minorEastAsia" w:hAnsiTheme="minorEastAsia" w:eastAsiaTheme="minorEastAsia" w:cstheme="minorEastAsia"/>
          <w:color w:val="auto"/>
          <w:sz w:val="28"/>
          <w:szCs w:val="28"/>
        </w:rPr>
        <w:t>并</w:t>
      </w:r>
      <w:r>
        <w:rPr>
          <w:rFonts w:hint="eastAsia" w:asciiTheme="minorEastAsia" w:hAnsiTheme="minorEastAsia" w:eastAsiaTheme="minorEastAsia" w:cstheme="minorEastAsia"/>
          <w:color w:val="auto"/>
          <w:kern w:val="0"/>
          <w:sz w:val="28"/>
          <w:szCs w:val="28"/>
        </w:rPr>
        <w:t>应对提供的资料和材料的</w:t>
      </w:r>
      <w:r>
        <w:rPr>
          <w:rFonts w:hint="eastAsia" w:asciiTheme="minorEastAsia" w:hAnsiTheme="minorEastAsia" w:eastAsiaTheme="minorEastAsia" w:cstheme="minorEastAsia"/>
          <w:color w:val="auto"/>
          <w:sz w:val="28"/>
          <w:szCs w:val="28"/>
        </w:rPr>
        <w:t>真实性、完整性、准确性负责；</w:t>
      </w:r>
    </w:p>
    <w:p>
      <w:pPr>
        <w:spacing w:line="50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6.应向乙方提供必备的工作条件；</w:t>
      </w:r>
    </w:p>
    <w:p>
      <w:pPr>
        <w:spacing w:line="50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7.应配合乙方在开展技术服务时对有关事项的询问和调查，并对其真实性、完整性负责；</w:t>
      </w:r>
    </w:p>
    <w:p>
      <w:pPr>
        <w:spacing w:line="500" w:lineRule="exact"/>
        <w:ind w:firstLine="560" w:firstLineChars="200"/>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sz w:val="28"/>
          <w:szCs w:val="28"/>
        </w:rPr>
        <w:t>8.</w:t>
      </w:r>
      <w:r>
        <w:rPr>
          <w:rFonts w:hint="eastAsia" w:asciiTheme="minorEastAsia" w:hAnsiTheme="minorEastAsia" w:eastAsiaTheme="minorEastAsia" w:cstheme="minorEastAsia"/>
          <w:color w:val="auto"/>
          <w:kern w:val="0"/>
          <w:sz w:val="28"/>
          <w:szCs w:val="28"/>
        </w:rPr>
        <w:t>指定相关人员</w:t>
      </w:r>
      <w:r>
        <w:rPr>
          <w:rFonts w:hint="eastAsia" w:asciiTheme="minorEastAsia" w:hAnsiTheme="minorEastAsia" w:eastAsiaTheme="minorEastAsia" w:cstheme="minorEastAsia"/>
          <w:color w:val="auto"/>
          <w:kern w:val="0"/>
          <w:sz w:val="28"/>
          <w:szCs w:val="28"/>
        </w:rPr>
        <w:t>与乙方保持沟通，并负责相关资料准备、发送和传递。如联系人及联系方式发生变化，应及时通知乙方;</w:t>
      </w:r>
    </w:p>
    <w:p>
      <w:pPr>
        <w:spacing w:line="50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rPr>
        <w:t>9.</w:t>
      </w:r>
      <w:r>
        <w:rPr>
          <w:rFonts w:hint="eastAsia" w:asciiTheme="minorEastAsia" w:hAnsiTheme="minorEastAsia" w:eastAsiaTheme="minorEastAsia" w:cstheme="minorEastAsia"/>
          <w:color w:val="auto"/>
          <w:sz w:val="28"/>
          <w:szCs w:val="28"/>
        </w:rPr>
        <w:t>甲、乙方在领取技术服务报告书时，应出示本合同或有效证件，并签收确认，以免发生误领或冒领;</w:t>
      </w:r>
    </w:p>
    <w:p>
      <w:pPr>
        <w:spacing w:line="50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10.甲、乙方对乙方提供的技术服务报告书，未经乙方书面批准，不得涂改和部分使用，甲、乙方在做任何形式的宣传时，不得损害乙方的声誉，造成的损失由甲、乙方承担。</w:t>
      </w:r>
    </w:p>
    <w:p>
      <w:pPr>
        <w:spacing w:line="500" w:lineRule="exac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b/>
          <w:color w:val="auto"/>
          <w:sz w:val="28"/>
          <w:szCs w:val="28"/>
        </w:rPr>
        <w:t>第六条 乙方的权利和义务</w:t>
      </w:r>
    </w:p>
    <w:p>
      <w:pPr>
        <w:spacing w:line="50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1.按照本合同双方的约定以及重庆市渝北区水利局等相关行政审批单位的要求，按时编制完成该项目的技术服务文件，向甲方提交该项目文件报备件</w:t>
      </w:r>
      <w:r>
        <w:rPr>
          <w:rFonts w:hint="eastAsia" w:asciiTheme="minorEastAsia" w:hAnsiTheme="minorEastAsia" w:eastAsiaTheme="minorEastAsia" w:cstheme="minorEastAsia"/>
          <w:color w:val="auto"/>
          <w:sz w:val="28"/>
          <w:szCs w:val="28"/>
          <w:u w:val="single"/>
        </w:rPr>
        <w:t>2</w:t>
      </w:r>
      <w:r>
        <w:rPr>
          <w:rFonts w:hint="eastAsia" w:asciiTheme="minorEastAsia" w:hAnsiTheme="minorEastAsia" w:eastAsiaTheme="minorEastAsia" w:cstheme="minorEastAsia"/>
          <w:color w:val="auto"/>
          <w:sz w:val="28"/>
          <w:szCs w:val="28"/>
        </w:rPr>
        <w:t>份，电子版</w:t>
      </w:r>
      <w:r>
        <w:rPr>
          <w:rFonts w:hint="eastAsia" w:asciiTheme="minorEastAsia" w:hAnsiTheme="minorEastAsia" w:eastAsiaTheme="minorEastAsia" w:cstheme="minorEastAsia"/>
          <w:bCs/>
          <w:color w:val="auto"/>
          <w:sz w:val="28"/>
          <w:szCs w:val="28"/>
          <w:u w:val="single"/>
        </w:rPr>
        <w:t>1</w:t>
      </w:r>
      <w:r>
        <w:rPr>
          <w:rFonts w:hint="eastAsia" w:asciiTheme="minorEastAsia" w:hAnsiTheme="minorEastAsia" w:eastAsiaTheme="minorEastAsia" w:cstheme="minorEastAsia"/>
          <w:color w:val="auto"/>
          <w:sz w:val="28"/>
          <w:szCs w:val="28"/>
        </w:rPr>
        <w:t>份；</w:t>
      </w:r>
    </w:p>
    <w:p>
      <w:pPr>
        <w:spacing w:line="500" w:lineRule="exact"/>
        <w:ind w:firstLine="560" w:firstLineChars="200"/>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sz w:val="28"/>
          <w:szCs w:val="28"/>
        </w:rPr>
        <w:t>2.在现场满足水土保持竣工验收要求后的</w:t>
      </w:r>
      <w:r>
        <w:rPr>
          <w:rFonts w:hint="eastAsia" w:asciiTheme="minorEastAsia" w:hAnsiTheme="minorEastAsia" w:eastAsiaTheme="minorEastAsia" w:cstheme="minorEastAsia"/>
          <w:color w:val="auto"/>
          <w:sz w:val="28"/>
          <w:szCs w:val="28"/>
          <w:u w:val="single"/>
          <w:lang w:val="en-US" w:eastAsia="zh-CN"/>
        </w:rPr>
        <w:t>50</w:t>
      </w:r>
      <w:r>
        <w:rPr>
          <w:rFonts w:hint="eastAsia" w:asciiTheme="minorEastAsia" w:hAnsiTheme="minorEastAsia" w:eastAsiaTheme="minorEastAsia" w:cstheme="minorEastAsia"/>
          <w:color w:val="auto"/>
          <w:sz w:val="28"/>
          <w:szCs w:val="28"/>
        </w:rPr>
        <w:t>个</w:t>
      </w:r>
      <w:r>
        <w:rPr>
          <w:rFonts w:hint="eastAsia" w:asciiTheme="minorEastAsia" w:hAnsiTheme="minorEastAsia" w:eastAsiaTheme="minorEastAsia" w:cstheme="minorEastAsia"/>
          <w:color w:val="auto"/>
          <w:sz w:val="28"/>
          <w:szCs w:val="28"/>
          <w:lang w:val="en-US" w:eastAsia="zh-CN"/>
        </w:rPr>
        <w:t>日历天</w:t>
      </w:r>
      <w:r>
        <w:rPr>
          <w:rFonts w:hint="eastAsia" w:asciiTheme="minorEastAsia" w:hAnsiTheme="minorEastAsia" w:eastAsiaTheme="minorEastAsia" w:cstheme="minorEastAsia"/>
          <w:color w:val="auto"/>
          <w:sz w:val="28"/>
          <w:szCs w:val="28"/>
        </w:rPr>
        <w:t>内，提交各类验收报告；</w:t>
      </w:r>
    </w:p>
    <w:p>
      <w:pPr>
        <w:spacing w:line="50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3.按甲方要求出席本项目的有关会议，进行解释和答辩；</w:t>
      </w:r>
    </w:p>
    <w:p>
      <w:pPr>
        <w:spacing w:line="50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4.保证技术文件的质量符合国家法律法规要求，符合</w:t>
      </w:r>
      <w:r>
        <w:rPr>
          <w:rFonts w:hint="eastAsia" w:asciiTheme="minorEastAsia" w:hAnsiTheme="minorEastAsia" w:eastAsiaTheme="minorEastAsia" w:cstheme="minorEastAsia"/>
          <w:color w:val="auto"/>
          <w:kern w:val="0"/>
          <w:sz w:val="28"/>
          <w:szCs w:val="28"/>
        </w:rPr>
        <w:t>项目审批部门和评审专家对技术文件的要求</w:t>
      </w:r>
      <w:r>
        <w:rPr>
          <w:rFonts w:hint="eastAsia" w:asciiTheme="minorEastAsia" w:hAnsiTheme="minorEastAsia" w:eastAsiaTheme="minorEastAsia" w:cstheme="minorEastAsia"/>
          <w:color w:val="auto"/>
          <w:sz w:val="28"/>
          <w:szCs w:val="28"/>
        </w:rPr>
        <w:t xml:space="preserve">，按专家审查意见修改和完善； </w:t>
      </w:r>
    </w:p>
    <w:p>
      <w:pPr>
        <w:spacing w:line="50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5.乙方应对甲方提供的相关资料予以保密（甲方已公开或行政主管部门、法律法规要求公开的除外）；</w:t>
      </w:r>
    </w:p>
    <w:p>
      <w:pPr>
        <w:spacing w:line="50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6.如因本项目受国家宏观调控和行业政策限制等原因或涉及相关法律障碍原因造成无法完成合同约定事项，甲、乙方应按乙方实际完成工作量进行结算，合同各方互不承担违约责任。</w:t>
      </w:r>
    </w:p>
    <w:p>
      <w:pPr>
        <w:spacing w:line="50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7.如因本项目本身违反水利部《水利部关于加强事中事后监管规范生产建设项目水土保持设施自主验收的通知》（水保【2017】365号）和《重庆市水利局关于转发&lt;水利部关于加强事中事后监管规范生产建设项目水土保持设施自主验收的通知&gt;的通知》（渝水【2017】255号）等通知要求，导致无法满足水土保持设施竣工验收的情况下，乙方有权要求甲方整改到位后再进行技术验收服务。</w:t>
      </w:r>
    </w:p>
    <w:p>
      <w:pPr>
        <w:spacing w:line="50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8.乙方提供的技术服务报告书仅对本项目负责，对技术服务结果不做评价；</w:t>
      </w:r>
    </w:p>
    <w:p>
      <w:pPr>
        <w:tabs>
          <w:tab w:val="left" w:pos="900"/>
        </w:tabs>
        <w:spacing w:line="50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9.在技术服务过程中发现确因甲方原因足以导致服务过程不能完成时，乙方应向甲方通报理由，由双方协商确定后续的处理措施（如重新修改技术服务的内容等），由此导致的项目延期，乙方不负违约责任。如产生除本合同约定外的费用，应由双方协商解决。</w:t>
      </w:r>
    </w:p>
    <w:p>
      <w:pPr>
        <w:tabs>
          <w:tab w:val="left" w:pos="900"/>
        </w:tabs>
        <w:spacing w:line="50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10</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t>、若因甲方需进行水土保持方案变更的，则水土保持设施验收报告提交及公示等需推迟至变更方案取得批复之后，同时由此增加的费用双方应另行协商解决。</w:t>
      </w:r>
    </w:p>
    <w:p>
      <w:pPr>
        <w:tabs>
          <w:tab w:val="left" w:pos="900"/>
        </w:tabs>
        <w:spacing w:line="50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11.</w:t>
      </w:r>
      <w:r>
        <w:rPr>
          <w:rFonts w:hint="eastAsia" w:asciiTheme="minorEastAsia" w:hAnsiTheme="minorEastAsia" w:eastAsiaTheme="minorEastAsia" w:cstheme="minorEastAsia"/>
          <w:color w:val="auto"/>
          <w:spacing w:val="-2"/>
          <w:sz w:val="28"/>
          <w:szCs w:val="28"/>
        </w:rPr>
        <w:t>乙方未经甲方同意，不得将</w:t>
      </w:r>
      <w:r>
        <w:rPr>
          <w:rFonts w:hint="eastAsia" w:asciiTheme="minorEastAsia" w:hAnsiTheme="minorEastAsia" w:eastAsiaTheme="minorEastAsia" w:cstheme="minorEastAsia"/>
          <w:color w:val="auto"/>
          <w:sz w:val="28"/>
          <w:szCs w:val="28"/>
        </w:rPr>
        <w:t>甲方提供的资料、</w:t>
      </w:r>
      <w:r>
        <w:rPr>
          <w:rFonts w:hint="eastAsia" w:asciiTheme="minorEastAsia" w:hAnsiTheme="minorEastAsia" w:eastAsiaTheme="minorEastAsia" w:cstheme="minorEastAsia"/>
          <w:color w:val="auto"/>
          <w:spacing w:val="-2"/>
          <w:sz w:val="28"/>
          <w:szCs w:val="28"/>
        </w:rPr>
        <w:t>技术信息以及</w:t>
      </w:r>
      <w:r>
        <w:rPr>
          <w:rFonts w:hint="eastAsia" w:asciiTheme="minorEastAsia" w:hAnsiTheme="minorEastAsia" w:eastAsiaTheme="minorEastAsia" w:cstheme="minorEastAsia"/>
          <w:color w:val="auto"/>
          <w:sz w:val="28"/>
          <w:szCs w:val="28"/>
        </w:rPr>
        <w:t>本报告书的内容，以</w:t>
      </w:r>
      <w:r>
        <w:rPr>
          <w:rFonts w:hint="eastAsia" w:asciiTheme="minorEastAsia" w:hAnsiTheme="minorEastAsia" w:eastAsiaTheme="minorEastAsia" w:cstheme="minorEastAsia"/>
          <w:color w:val="auto"/>
          <w:spacing w:val="-2"/>
          <w:sz w:val="28"/>
          <w:szCs w:val="28"/>
        </w:rPr>
        <w:t>任何方式泄漏给第三方，但下列情况除外：（1）</w:t>
      </w:r>
      <w:r>
        <w:rPr>
          <w:rFonts w:hint="eastAsia" w:asciiTheme="minorEastAsia" w:hAnsiTheme="minorEastAsia" w:eastAsiaTheme="minorEastAsia" w:cstheme="minorEastAsia"/>
          <w:color w:val="auto"/>
          <w:sz w:val="28"/>
          <w:szCs w:val="28"/>
        </w:rPr>
        <w:t>甲方已公开</w:t>
      </w:r>
      <w:r>
        <w:rPr>
          <w:rFonts w:hint="eastAsia" w:asciiTheme="minorEastAsia" w:hAnsiTheme="minorEastAsia" w:eastAsiaTheme="minorEastAsia" w:cstheme="minorEastAsia"/>
          <w:bCs/>
          <w:color w:val="auto"/>
          <w:sz w:val="28"/>
          <w:szCs w:val="28"/>
        </w:rPr>
        <w:t>或者通过公开途径可以获知</w:t>
      </w:r>
      <w:r>
        <w:rPr>
          <w:rFonts w:hint="eastAsia" w:asciiTheme="minorEastAsia" w:hAnsiTheme="minorEastAsia" w:eastAsiaTheme="minorEastAsia" w:cstheme="minorEastAsia"/>
          <w:color w:val="auto"/>
          <w:sz w:val="28"/>
          <w:szCs w:val="28"/>
        </w:rPr>
        <w:t>的资料；（2）国家法律、法规要求公开。</w:t>
      </w:r>
    </w:p>
    <w:p>
      <w:pPr>
        <w:adjustRightInd w:val="0"/>
        <w:snapToGrid w:val="0"/>
        <w:spacing w:line="50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12.乙方将按照甲方提供的相关资料和信息编制报告书，如因甲方未按国家规定或非乙方原因造成的损失乙方不予负责。</w:t>
      </w:r>
    </w:p>
    <w:p>
      <w:pPr>
        <w:adjustRightInd w:val="0"/>
        <w:snapToGrid w:val="0"/>
        <w:spacing w:line="500" w:lineRule="exact"/>
        <w:ind w:left="-2" w:leftChars="-1"/>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color w:val="auto"/>
          <w:sz w:val="28"/>
          <w:szCs w:val="28"/>
        </w:rPr>
        <w:t>第七条</w:t>
      </w:r>
      <w:r>
        <w:rPr>
          <w:rFonts w:hint="eastAsia" w:asciiTheme="minorEastAsia" w:hAnsiTheme="minorEastAsia" w:eastAsiaTheme="minorEastAsia" w:cstheme="minorEastAsia"/>
          <w:color w:val="auto"/>
          <w:sz w:val="28"/>
          <w:szCs w:val="28"/>
        </w:rPr>
        <w:t xml:space="preserve"> </w:t>
      </w:r>
      <w:r>
        <w:rPr>
          <w:rFonts w:hint="eastAsia" w:asciiTheme="minorEastAsia" w:hAnsiTheme="minorEastAsia" w:eastAsiaTheme="minorEastAsia" w:cstheme="minorEastAsia"/>
          <w:b/>
          <w:color w:val="auto"/>
          <w:sz w:val="28"/>
          <w:szCs w:val="28"/>
        </w:rPr>
        <w:t>违约责任</w:t>
      </w:r>
    </w:p>
    <w:p>
      <w:pPr>
        <w:adjustRightInd w:val="0"/>
        <w:snapToGrid w:val="0"/>
        <w:spacing w:line="500" w:lineRule="exact"/>
        <w:ind w:left="-2" w:leftChars="-1" w:firstLine="560" w:firstLineChars="200"/>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color w:val="auto"/>
          <w:sz w:val="28"/>
          <w:szCs w:val="28"/>
        </w:rPr>
        <w:t>1.合同各方有权</w:t>
      </w:r>
      <w:r>
        <w:rPr>
          <w:rFonts w:hint="eastAsia" w:asciiTheme="minorEastAsia" w:hAnsiTheme="minorEastAsia" w:eastAsiaTheme="minorEastAsia" w:cstheme="minorEastAsia"/>
          <w:bCs/>
          <w:color w:val="auto"/>
          <w:sz w:val="28"/>
          <w:szCs w:val="28"/>
        </w:rPr>
        <w:t>提出变更或解除合同的请求</w:t>
      </w:r>
      <w:r>
        <w:rPr>
          <w:rFonts w:hint="eastAsia" w:asciiTheme="minorEastAsia" w:hAnsiTheme="minorEastAsia" w:eastAsiaTheme="minorEastAsia" w:cstheme="minorEastAsia"/>
          <w:color w:val="auto"/>
          <w:sz w:val="28"/>
          <w:szCs w:val="28"/>
        </w:rPr>
        <w:t>，变更或解除本合同的通知或协议，</w:t>
      </w:r>
      <w:r>
        <w:rPr>
          <w:rFonts w:hint="eastAsia" w:asciiTheme="minorEastAsia" w:hAnsiTheme="minorEastAsia" w:eastAsiaTheme="minorEastAsia" w:cstheme="minorEastAsia"/>
          <w:bCs/>
          <w:color w:val="auto"/>
          <w:sz w:val="28"/>
          <w:szCs w:val="28"/>
        </w:rPr>
        <w:t>应当采取书面形式提前</w:t>
      </w:r>
      <w:r>
        <w:rPr>
          <w:rFonts w:hint="eastAsia" w:asciiTheme="minorEastAsia" w:hAnsiTheme="minorEastAsia" w:eastAsiaTheme="minorEastAsia" w:cstheme="minorEastAsia"/>
          <w:color w:val="auto"/>
          <w:sz w:val="28"/>
          <w:szCs w:val="28"/>
          <w:u w:val="single"/>
        </w:rPr>
        <w:t>5</w:t>
      </w:r>
      <w:r>
        <w:rPr>
          <w:rFonts w:hint="eastAsia" w:asciiTheme="minorEastAsia" w:hAnsiTheme="minorEastAsia" w:eastAsiaTheme="minorEastAsia" w:cstheme="minorEastAsia"/>
          <w:bCs/>
          <w:color w:val="auto"/>
          <w:sz w:val="28"/>
          <w:szCs w:val="28"/>
        </w:rPr>
        <w:t>个工作日通知，并且双方就此达成一致意见，违约方应当按照本合同的约定承担违约责任，并赔偿守约方因此所遭受的损失；</w:t>
      </w:r>
    </w:p>
    <w:p>
      <w:pPr>
        <w:adjustRightInd w:val="0"/>
        <w:snapToGrid w:val="0"/>
        <w:spacing w:line="500" w:lineRule="exact"/>
        <w:ind w:left="-2" w:leftChars="-1"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2.如甲方因自身原因，在技术服务过程中单方提出中止服务或解除合同，甲方仍应足额支付本合同约定费用，并承担违约责任；</w:t>
      </w:r>
    </w:p>
    <w:p>
      <w:pPr>
        <w:adjustRightInd w:val="0"/>
        <w:snapToGrid w:val="0"/>
        <w:spacing w:line="500" w:lineRule="exact"/>
        <w:ind w:left="-2" w:leftChars="-1"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3.甲方应积极配合整改完善乙方提出的建议，甲方未按要求及时整改完善造成的损失自行承担。</w:t>
      </w:r>
    </w:p>
    <w:p>
      <w:pPr>
        <w:adjustRightInd w:val="0"/>
        <w:snapToGrid w:val="0"/>
        <w:spacing w:line="500" w:lineRule="exact"/>
        <w:ind w:left="-2" w:leftChars="-1"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4.甲方要求乙方比合同规定时间提前交付设计文件时，须征得乙方同意，不得严重背离合理工作周期；若乙方因提前交付设计文件产生了赶工费，由合同各方另行协商；</w:t>
      </w:r>
    </w:p>
    <w:p>
      <w:pPr>
        <w:adjustRightInd w:val="0"/>
        <w:snapToGrid w:val="0"/>
        <w:spacing w:line="500" w:lineRule="exact"/>
        <w:ind w:firstLine="560" w:firstLineChars="200"/>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5.乙方若就监测出的水保问题未提出整改措施或整改方案，乙方应赔偿甲方因此所遭受的损失，并按合同总价的5%向甲方支付违约金。</w:t>
      </w:r>
    </w:p>
    <w:p>
      <w:pPr>
        <w:adjustRightInd w:val="0"/>
        <w:snapToGrid w:val="0"/>
        <w:spacing w:line="500" w:lineRule="exact"/>
        <w:ind w:firstLine="560" w:firstLineChars="200"/>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6.乙方在监测过程中与施工方串通，出具虚假报告，甲方有权终止合同，乙方应当按合同总价的5%向甲方支付违约金，并赔偿甲方因此所遭受的损失。</w:t>
      </w:r>
    </w:p>
    <w:p>
      <w:pPr>
        <w:adjustRightInd w:val="0"/>
        <w:snapToGrid w:val="0"/>
        <w:spacing w:line="500" w:lineRule="exact"/>
        <w:ind w:firstLine="560" w:firstLineChars="200"/>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7.乙方不得分包或转包本合同义务，否则，甲方有权终止合同，乙方应当按合同总价的5%向甲方支付违约金，并赔偿甲方因此所遭受的损失。</w:t>
      </w:r>
    </w:p>
    <w:p>
      <w:pPr>
        <w:adjustRightInd w:val="0"/>
        <w:snapToGrid w:val="0"/>
        <w:spacing w:line="500" w:lineRule="exact"/>
        <w:ind w:left="-2" w:leftChars="-1"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Cs/>
          <w:color w:val="auto"/>
          <w:sz w:val="28"/>
          <w:szCs w:val="28"/>
        </w:rPr>
        <w:t>8.</w:t>
      </w:r>
      <w:r>
        <w:rPr>
          <w:rFonts w:hint="eastAsia" w:asciiTheme="minorEastAsia" w:hAnsiTheme="minorEastAsia" w:eastAsiaTheme="minorEastAsia" w:cstheme="minorEastAsia"/>
          <w:color w:val="auto"/>
          <w:sz w:val="28"/>
          <w:szCs w:val="28"/>
        </w:rPr>
        <w:t>延期违约金</w:t>
      </w:r>
    </w:p>
    <w:p>
      <w:pPr>
        <w:adjustRightInd w:val="0"/>
        <w:snapToGrid w:val="0"/>
        <w:spacing w:line="500" w:lineRule="exact"/>
        <w:ind w:left="-2" w:leftChars="-1" w:firstLine="560" w:firstLineChars="200"/>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color w:val="auto"/>
          <w:sz w:val="28"/>
          <w:szCs w:val="28"/>
        </w:rPr>
        <w:t>（1）甲方应按合同的约定，及时足额支付相关费用，每延期一天，按应付未付金额的</w:t>
      </w:r>
      <w:r>
        <w:rPr>
          <w:rFonts w:hint="eastAsia" w:asciiTheme="minorEastAsia" w:hAnsiTheme="minorEastAsia" w:eastAsiaTheme="minorEastAsia" w:cstheme="minorEastAsia"/>
          <w:bCs/>
          <w:color w:val="auto"/>
          <w:sz w:val="28"/>
          <w:szCs w:val="28"/>
          <w:u w:val="single"/>
        </w:rPr>
        <w:t>1‰</w:t>
      </w:r>
      <w:r>
        <w:rPr>
          <w:rFonts w:hint="eastAsia" w:asciiTheme="minorEastAsia" w:hAnsiTheme="minorEastAsia" w:eastAsiaTheme="minorEastAsia" w:cstheme="minorEastAsia"/>
          <w:bCs/>
          <w:color w:val="auto"/>
          <w:sz w:val="28"/>
          <w:szCs w:val="28"/>
        </w:rPr>
        <w:t>向乙方支付违约金，但违约金不超过技术服务费金额总额的</w:t>
      </w:r>
      <w:r>
        <w:rPr>
          <w:rFonts w:hint="eastAsia" w:asciiTheme="minorEastAsia" w:hAnsiTheme="minorEastAsia" w:eastAsiaTheme="minorEastAsia" w:cstheme="minorEastAsia"/>
          <w:bCs/>
          <w:color w:val="auto"/>
          <w:sz w:val="28"/>
          <w:szCs w:val="28"/>
          <w:u w:val="single"/>
        </w:rPr>
        <w:t>5%</w:t>
      </w:r>
      <w:r>
        <w:rPr>
          <w:rFonts w:hint="eastAsia" w:asciiTheme="minorEastAsia" w:hAnsiTheme="minorEastAsia" w:eastAsiaTheme="minorEastAsia" w:cstheme="minorEastAsia"/>
          <w:bCs/>
          <w:color w:val="auto"/>
          <w:sz w:val="28"/>
          <w:szCs w:val="28"/>
        </w:rPr>
        <w:t>；</w:t>
      </w:r>
    </w:p>
    <w:p>
      <w:pPr>
        <w:adjustRightInd w:val="0"/>
        <w:snapToGrid w:val="0"/>
        <w:spacing w:line="500" w:lineRule="exact"/>
        <w:ind w:left="-2" w:leftChars="-1" w:firstLine="560" w:firstLineChars="200"/>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（2）乙方应按合同的约定，按时完成约定的</w:t>
      </w:r>
      <w:r>
        <w:rPr>
          <w:rFonts w:hint="eastAsia" w:asciiTheme="minorEastAsia" w:hAnsiTheme="minorEastAsia" w:eastAsiaTheme="minorEastAsia" w:cstheme="minorEastAsia"/>
          <w:color w:val="auto"/>
          <w:sz w:val="28"/>
          <w:szCs w:val="28"/>
        </w:rPr>
        <w:t>技术服务报告书，每延期一天，按甲方已付金额的</w:t>
      </w:r>
      <w:r>
        <w:rPr>
          <w:rFonts w:hint="eastAsia" w:asciiTheme="minorEastAsia" w:hAnsiTheme="minorEastAsia" w:eastAsiaTheme="minorEastAsia" w:cstheme="minorEastAsia"/>
          <w:bCs/>
          <w:color w:val="auto"/>
          <w:sz w:val="28"/>
          <w:szCs w:val="28"/>
          <w:u w:val="single"/>
        </w:rPr>
        <w:t>1‰</w:t>
      </w:r>
      <w:r>
        <w:rPr>
          <w:rFonts w:hint="eastAsia" w:asciiTheme="minorEastAsia" w:hAnsiTheme="minorEastAsia" w:eastAsiaTheme="minorEastAsia" w:cstheme="minorEastAsia"/>
          <w:bCs/>
          <w:color w:val="auto"/>
          <w:sz w:val="28"/>
          <w:szCs w:val="28"/>
        </w:rPr>
        <w:t>向甲方支付违约金，但违约金不超过技术服务费金额总额的</w:t>
      </w:r>
      <w:r>
        <w:rPr>
          <w:rFonts w:hint="eastAsia" w:asciiTheme="minorEastAsia" w:hAnsiTheme="minorEastAsia" w:eastAsiaTheme="minorEastAsia" w:cstheme="minorEastAsia"/>
          <w:bCs/>
          <w:color w:val="auto"/>
          <w:sz w:val="28"/>
          <w:szCs w:val="28"/>
          <w:u w:val="single"/>
        </w:rPr>
        <w:t>5%</w:t>
      </w:r>
      <w:r>
        <w:rPr>
          <w:rFonts w:hint="eastAsia" w:asciiTheme="minorEastAsia" w:hAnsiTheme="minorEastAsia" w:eastAsiaTheme="minorEastAsia" w:cstheme="minorEastAsia"/>
          <w:bCs/>
          <w:color w:val="auto"/>
          <w:sz w:val="28"/>
          <w:szCs w:val="28"/>
        </w:rPr>
        <w:t>。</w:t>
      </w:r>
    </w:p>
    <w:p>
      <w:pPr>
        <w:adjustRightInd w:val="0"/>
        <w:snapToGrid w:val="0"/>
        <w:spacing w:line="50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color w:val="auto"/>
          <w:sz w:val="28"/>
          <w:szCs w:val="28"/>
        </w:rPr>
        <w:t xml:space="preserve">第八条  </w:t>
      </w:r>
      <w:r>
        <w:rPr>
          <w:rFonts w:hint="eastAsia" w:asciiTheme="minorEastAsia" w:hAnsiTheme="minorEastAsia" w:eastAsiaTheme="minorEastAsia" w:cstheme="minorEastAsia"/>
          <w:b/>
          <w:bCs/>
          <w:color w:val="auto"/>
          <w:sz w:val="28"/>
          <w:szCs w:val="28"/>
        </w:rPr>
        <w:t>单方解除权</w:t>
      </w:r>
    </w:p>
    <w:p>
      <w:pPr>
        <w:adjustRightInd w:val="0"/>
        <w:snapToGrid w:val="0"/>
        <w:spacing w:line="500" w:lineRule="exact"/>
        <w:ind w:firstLine="560" w:firstLineChars="200"/>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1.因乙方自身原因未能按约定期限完成本合同义务，</w:t>
      </w:r>
      <w:r>
        <w:rPr>
          <w:rFonts w:hint="eastAsia" w:asciiTheme="minorEastAsia" w:hAnsiTheme="minorEastAsia" w:eastAsiaTheme="minorEastAsia" w:cstheme="minorEastAsia"/>
          <w:color w:val="auto"/>
          <w:sz w:val="28"/>
          <w:szCs w:val="28"/>
        </w:rPr>
        <w:t>乙方应当按本合同第七条8款（2）项的约定向甲方支付违约金，如超过</w:t>
      </w:r>
      <w:r>
        <w:rPr>
          <w:rFonts w:hint="eastAsia" w:asciiTheme="minorEastAsia" w:hAnsiTheme="minorEastAsia" w:eastAsiaTheme="minorEastAsia" w:cstheme="minorEastAsia"/>
          <w:bCs/>
          <w:color w:val="auto"/>
          <w:sz w:val="28"/>
          <w:szCs w:val="28"/>
        </w:rPr>
        <w:t>约定期限</w:t>
      </w:r>
      <w:r>
        <w:rPr>
          <w:rFonts w:hint="eastAsia" w:asciiTheme="minorEastAsia" w:hAnsiTheme="minorEastAsia" w:eastAsiaTheme="minorEastAsia" w:cstheme="minorEastAsia"/>
          <w:bCs/>
          <w:color w:val="auto"/>
          <w:sz w:val="28"/>
          <w:szCs w:val="28"/>
          <w:u w:val="single"/>
        </w:rPr>
        <w:t>30</w:t>
      </w:r>
      <w:r>
        <w:rPr>
          <w:rFonts w:hint="eastAsia" w:asciiTheme="minorEastAsia" w:hAnsiTheme="minorEastAsia" w:eastAsiaTheme="minorEastAsia" w:cstheme="minorEastAsia"/>
          <w:bCs/>
          <w:color w:val="auto"/>
          <w:sz w:val="28"/>
          <w:szCs w:val="28"/>
        </w:rPr>
        <w:t>个工作日仍然不能完成本合同义务的，甲方有权单方解除本合同，乙方应当赔偿甲方因此所遭受的损失；</w:t>
      </w:r>
    </w:p>
    <w:p>
      <w:pPr>
        <w:adjustRightInd w:val="0"/>
        <w:snapToGrid w:val="0"/>
        <w:spacing w:line="500" w:lineRule="exact"/>
        <w:ind w:firstLine="560" w:firstLineChars="200"/>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Cs/>
          <w:color w:val="auto"/>
          <w:sz w:val="28"/>
          <w:szCs w:val="28"/>
        </w:rPr>
        <w:t>2.如果</w:t>
      </w:r>
      <w:r>
        <w:rPr>
          <w:rFonts w:hint="eastAsia" w:asciiTheme="minorEastAsia" w:hAnsiTheme="minorEastAsia" w:eastAsiaTheme="minorEastAsia" w:cstheme="minorEastAsia"/>
          <w:color w:val="auto"/>
          <w:sz w:val="28"/>
          <w:szCs w:val="28"/>
        </w:rPr>
        <w:t>甲方</w:t>
      </w:r>
      <w:r>
        <w:rPr>
          <w:rFonts w:hint="eastAsia" w:asciiTheme="minorEastAsia" w:hAnsiTheme="minorEastAsia" w:eastAsiaTheme="minorEastAsia" w:cstheme="minorEastAsia"/>
          <w:bCs/>
          <w:color w:val="auto"/>
          <w:sz w:val="28"/>
          <w:szCs w:val="28"/>
        </w:rPr>
        <w:t>强行要求乙方在现场措施未达到水土保持设施竣工验收要求的情况下送审报告，未通过水行政主管部门审查、取得批复的时间延迟、通报批评、相应经济、名誉损失等一系列严重后果由甲方承担。</w:t>
      </w:r>
    </w:p>
    <w:p>
      <w:pPr>
        <w:adjustRightInd w:val="0"/>
        <w:snapToGrid w:val="0"/>
        <w:spacing w:line="500" w:lineRule="exac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color w:val="auto"/>
          <w:sz w:val="28"/>
          <w:szCs w:val="28"/>
        </w:rPr>
        <w:t xml:space="preserve">第九条 </w:t>
      </w:r>
      <w:r>
        <w:rPr>
          <w:rFonts w:hint="eastAsia" w:asciiTheme="minorEastAsia" w:hAnsiTheme="minorEastAsia" w:eastAsiaTheme="minorEastAsia" w:cstheme="minorEastAsia"/>
          <w:color w:val="auto"/>
          <w:sz w:val="28"/>
          <w:szCs w:val="28"/>
        </w:rPr>
        <w:t>本合同由甲乙双方加盖单位公章（或合同专用章）后生效。</w:t>
      </w:r>
    </w:p>
    <w:p>
      <w:pPr>
        <w:adjustRightInd w:val="0"/>
        <w:snapToGrid w:val="0"/>
        <w:spacing w:line="500" w:lineRule="exact"/>
        <w:ind w:left="-2" w:leftChars="-1"/>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
          <w:color w:val="auto"/>
          <w:sz w:val="28"/>
          <w:szCs w:val="28"/>
        </w:rPr>
        <w:t xml:space="preserve">第十条 </w:t>
      </w:r>
      <w:r>
        <w:rPr>
          <w:rFonts w:hint="eastAsia" w:asciiTheme="minorEastAsia" w:hAnsiTheme="minorEastAsia" w:eastAsiaTheme="minorEastAsia" w:cstheme="minorEastAsia"/>
          <w:bCs/>
          <w:color w:val="auto"/>
          <w:sz w:val="28"/>
          <w:szCs w:val="28"/>
        </w:rPr>
        <w:t>在合同有效期内，甲乙双方均应诚实履行本合同约定，由于甲方或乙方责任使另一方利益受损失的，责任方应承担赔偿，赔偿的实施由双方协商解决。但因不可抗力因素（包括但不限于地震、台风、洪水、火灾、战争等自然灾害或政府政策原因）导致本合同任何一方不能履行或不能充分履行本合同项下义务时，遭受不可抗力一方可在不可抗力延误期内中止履行义务，且本合同履行期自动延长，延长时间与中止时间相等，无须承担违约责任。但遭受不可抗力一方须在不可抗力事件发生后或通讯恢复后</w:t>
      </w:r>
      <w:r>
        <w:rPr>
          <w:rFonts w:hint="eastAsia" w:asciiTheme="minorEastAsia" w:hAnsiTheme="minorEastAsia" w:eastAsiaTheme="minorEastAsia" w:cstheme="minorEastAsia"/>
          <w:bCs/>
          <w:color w:val="auto"/>
          <w:sz w:val="28"/>
          <w:szCs w:val="28"/>
          <w:u w:val="single"/>
        </w:rPr>
        <w:t>10</w:t>
      </w:r>
      <w:r>
        <w:rPr>
          <w:rFonts w:hint="eastAsia" w:asciiTheme="minorEastAsia" w:hAnsiTheme="minorEastAsia" w:eastAsiaTheme="minorEastAsia" w:cstheme="minorEastAsia"/>
          <w:bCs/>
          <w:color w:val="auto"/>
          <w:sz w:val="28"/>
          <w:szCs w:val="28"/>
        </w:rPr>
        <w:t>日内以传真或快递或电子邮件方式，向另一方提供不可抗力事件及无法按约定履行义务的说明，以及官方、媒体披露信息的证明文件，双方就该事件后续事宜友好协商，达成一致。遭受不可抗力一方未能履行前述通知及提供证明义务的，不得主张根据本条款规定免除的违约责任。</w:t>
      </w:r>
    </w:p>
    <w:p>
      <w:pPr>
        <w:adjustRightInd w:val="0"/>
        <w:snapToGrid w:val="0"/>
        <w:spacing w:line="500" w:lineRule="exact"/>
        <w:ind w:left="-2" w:leftChars="-1"/>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color w:val="auto"/>
          <w:sz w:val="28"/>
          <w:szCs w:val="28"/>
        </w:rPr>
        <w:t xml:space="preserve">第十一条 </w:t>
      </w:r>
      <w:r>
        <w:rPr>
          <w:rFonts w:hint="eastAsia" w:asciiTheme="minorEastAsia" w:hAnsiTheme="minorEastAsia" w:eastAsiaTheme="minorEastAsia" w:cstheme="minorEastAsia"/>
          <w:color w:val="auto"/>
          <w:sz w:val="28"/>
          <w:szCs w:val="28"/>
        </w:rPr>
        <w:t>本合同未尽事宜，双方同意通过补充合同予以规定。</w:t>
      </w:r>
    </w:p>
    <w:p>
      <w:pPr>
        <w:adjustRightInd w:val="0"/>
        <w:snapToGrid w:val="0"/>
        <w:spacing w:line="500" w:lineRule="exact"/>
        <w:ind w:left="-2" w:leftChars="-1"/>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 xml:space="preserve">第十二条 </w:t>
      </w:r>
      <w:r>
        <w:rPr>
          <w:rFonts w:hint="eastAsia" w:asciiTheme="minorEastAsia" w:hAnsiTheme="minorEastAsia" w:eastAsiaTheme="minorEastAsia" w:cstheme="minorEastAsia"/>
          <w:color w:val="auto"/>
          <w:sz w:val="28"/>
          <w:szCs w:val="28"/>
        </w:rPr>
        <w:t>本合同如有附件，则附件是本合同不可分割的一部分，具有同等法律效力。</w:t>
      </w:r>
    </w:p>
    <w:p>
      <w:pPr>
        <w:adjustRightInd w:val="0"/>
        <w:snapToGrid w:val="0"/>
        <w:spacing w:line="500" w:lineRule="exact"/>
        <w:ind w:left="-2" w:leftChars="-1"/>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 xml:space="preserve">第十三条 </w:t>
      </w:r>
      <w:r>
        <w:rPr>
          <w:rFonts w:hint="eastAsia" w:asciiTheme="minorEastAsia" w:hAnsiTheme="minorEastAsia" w:eastAsiaTheme="minorEastAsia" w:cstheme="minorEastAsia"/>
          <w:color w:val="auto"/>
          <w:sz w:val="28"/>
          <w:szCs w:val="28"/>
        </w:rPr>
        <w:t>在本合同实施中发生的争议，应本着友好协商的原则加以解决，若协商不成，可通过以下第</w:t>
      </w:r>
      <w:r>
        <w:rPr>
          <w:rFonts w:hint="eastAsia" w:asciiTheme="minorEastAsia" w:hAnsiTheme="minorEastAsia" w:eastAsiaTheme="minorEastAsia" w:cstheme="minorEastAsia"/>
          <w:color w:val="auto"/>
          <w:sz w:val="28"/>
          <w:szCs w:val="28"/>
          <w:u w:val="single"/>
        </w:rPr>
        <w:t>1</w:t>
      </w:r>
      <w:r>
        <w:rPr>
          <w:rFonts w:hint="eastAsia" w:asciiTheme="minorEastAsia" w:hAnsiTheme="minorEastAsia" w:eastAsiaTheme="minorEastAsia" w:cstheme="minorEastAsia"/>
          <w:color w:val="auto"/>
          <w:sz w:val="28"/>
          <w:szCs w:val="28"/>
        </w:rPr>
        <w:t>种途径解决：</w:t>
      </w:r>
    </w:p>
    <w:p>
      <w:pPr>
        <w:tabs>
          <w:tab w:val="left" w:pos="220"/>
          <w:tab w:val="left" w:pos="900"/>
        </w:tabs>
        <w:spacing w:line="500" w:lineRule="exact"/>
        <w:ind w:left="54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1.向甲方所在地有管辖权的人民法院提起诉讼。</w:t>
      </w:r>
    </w:p>
    <w:p>
      <w:pPr>
        <w:tabs>
          <w:tab w:val="left" w:pos="220"/>
          <w:tab w:val="left" w:pos="1080"/>
        </w:tabs>
        <w:spacing w:line="500" w:lineRule="exact"/>
        <w:ind w:left="540"/>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2.向仲裁委员会提交仲裁。</w:t>
      </w:r>
    </w:p>
    <w:p>
      <w:pPr>
        <w:spacing w:line="50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法院判决或仲裁裁决是终结的，双方应该遵照执行。诉讼或仲裁的费用除法院机构另有决定外，均由责任一方承担。</w:t>
      </w:r>
    </w:p>
    <w:p>
      <w:pPr>
        <w:adjustRightInd w:val="0"/>
        <w:snapToGrid w:val="0"/>
        <w:spacing w:line="500" w:lineRule="exac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color w:val="auto"/>
          <w:sz w:val="28"/>
          <w:szCs w:val="28"/>
        </w:rPr>
        <w:t xml:space="preserve">第十四条 </w:t>
      </w:r>
      <w:r>
        <w:rPr>
          <w:rFonts w:hint="eastAsia" w:asciiTheme="minorEastAsia" w:hAnsiTheme="minorEastAsia" w:eastAsiaTheme="minorEastAsia" w:cstheme="minorEastAsia"/>
          <w:color w:val="auto"/>
          <w:sz w:val="28"/>
          <w:szCs w:val="28"/>
        </w:rPr>
        <w:t>本合同正本一式2份，双方各执一份；副本一式</w:t>
      </w:r>
      <w:r>
        <w:rPr>
          <w:rFonts w:hint="eastAsia" w:asciiTheme="minorEastAsia" w:hAnsiTheme="minorEastAsia" w:eastAsiaTheme="minorEastAsia" w:cstheme="minorEastAsia"/>
          <w:color w:val="auto"/>
          <w:sz w:val="28"/>
          <w:szCs w:val="28"/>
          <w:u w:val="single"/>
          <w:lang w:val="en-US" w:eastAsia="zh-CN"/>
        </w:rPr>
        <w:t>4</w:t>
      </w:r>
      <w:r>
        <w:rPr>
          <w:rFonts w:hint="eastAsia" w:asciiTheme="minorEastAsia" w:hAnsiTheme="minorEastAsia" w:eastAsiaTheme="minorEastAsia" w:cstheme="minorEastAsia"/>
          <w:color w:val="auto"/>
          <w:sz w:val="28"/>
          <w:szCs w:val="28"/>
        </w:rPr>
        <w:t>份，其中甲方执</w:t>
      </w: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rPr>
        <w:t>份，乙方执1份。正副本不一致时，以正本为准。</w:t>
      </w:r>
    </w:p>
    <w:p>
      <w:pPr>
        <w:adjustRightInd w:val="0"/>
        <w:snapToGrid w:val="0"/>
        <w:spacing w:line="500" w:lineRule="exac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（以下无正文）</w:t>
      </w:r>
      <w:r>
        <w:rPr>
          <w:rFonts w:hint="eastAsia" w:asciiTheme="minorEastAsia" w:hAnsiTheme="minorEastAsia" w:eastAsiaTheme="minorEastAsia" w:cstheme="minorEastAsia"/>
          <w:color w:val="auto"/>
          <w:kern w:val="0"/>
          <w:sz w:val="28"/>
          <w:szCs w:val="28"/>
        </w:rPr>
        <w:br w:type="page"/>
      </w:r>
      <w:r>
        <w:rPr>
          <w:rFonts w:hint="eastAsia" w:asciiTheme="minorEastAsia" w:hAnsiTheme="minorEastAsia" w:eastAsiaTheme="minorEastAsia" w:cstheme="minorEastAsia"/>
          <w:color w:val="auto"/>
          <w:kern w:val="0"/>
          <w:sz w:val="28"/>
          <w:szCs w:val="28"/>
        </w:rPr>
        <w:t>（本页为签字页）</w:t>
      </w:r>
    </w:p>
    <w:tbl>
      <w:tblPr>
        <w:tblStyle w:val="10"/>
        <w:tblW w:w="9882" w:type="dxa"/>
        <w:jc w:val="center"/>
        <w:tblInd w:w="0" w:type="dxa"/>
        <w:tblLayout w:type="fixed"/>
        <w:tblCellMar>
          <w:top w:w="0" w:type="dxa"/>
          <w:left w:w="108" w:type="dxa"/>
          <w:bottom w:w="0" w:type="dxa"/>
          <w:right w:w="108" w:type="dxa"/>
        </w:tblCellMar>
      </w:tblPr>
      <w:tblGrid>
        <w:gridCol w:w="4504"/>
        <w:gridCol w:w="5378"/>
      </w:tblGrid>
      <w:tr>
        <w:tblPrEx>
          <w:tblLayout w:type="fixed"/>
          <w:tblCellMar>
            <w:top w:w="0" w:type="dxa"/>
            <w:left w:w="108" w:type="dxa"/>
            <w:bottom w:w="0" w:type="dxa"/>
            <w:right w:w="108" w:type="dxa"/>
          </w:tblCellMar>
        </w:tblPrEx>
        <w:trPr>
          <w:trHeight w:val="20" w:hRule="atLeast"/>
          <w:jc w:val="center"/>
        </w:trPr>
        <w:tc>
          <w:tcPr>
            <w:tcW w:w="4504" w:type="dxa"/>
          </w:tcPr>
          <w:p>
            <w:pPr>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bCs/>
                <w:color w:val="auto"/>
                <w:sz w:val="28"/>
                <w:szCs w:val="28"/>
              </w:rPr>
              <w:t>甲   方</w:t>
            </w:r>
            <w:r>
              <w:rPr>
                <w:rFonts w:hint="eastAsia" w:asciiTheme="minorEastAsia" w:hAnsiTheme="minorEastAsia" w:eastAsiaTheme="minorEastAsia" w:cstheme="minorEastAsia"/>
                <w:b/>
                <w:color w:val="auto"/>
                <w:sz w:val="28"/>
                <w:szCs w:val="28"/>
              </w:rPr>
              <w:t>：重庆空港物流发展有限公司（签章）</w:t>
            </w:r>
          </w:p>
          <w:p>
            <w:pPr>
              <w:rPr>
                <w:rFonts w:hint="eastAsia" w:asciiTheme="minorEastAsia" w:hAnsiTheme="minorEastAsia" w:eastAsiaTheme="minorEastAsia" w:cstheme="minorEastAsia"/>
                <w:b/>
                <w:color w:val="auto"/>
                <w:sz w:val="28"/>
                <w:szCs w:val="28"/>
              </w:rPr>
            </w:pPr>
          </w:p>
          <w:p>
            <w:pPr>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法定代表人/授权代表：</w:t>
            </w:r>
          </w:p>
          <w:p>
            <w:pPr>
              <w:spacing w:line="360" w:lineRule="auto"/>
              <w:rPr>
                <w:rFonts w:hint="eastAsia" w:asciiTheme="minorEastAsia" w:hAnsiTheme="minorEastAsia" w:eastAsiaTheme="minorEastAsia" w:cstheme="minorEastAsia"/>
                <w:b/>
                <w:color w:val="auto"/>
                <w:sz w:val="28"/>
                <w:szCs w:val="28"/>
              </w:rPr>
            </w:pPr>
          </w:p>
        </w:tc>
        <w:tc>
          <w:tcPr>
            <w:tcW w:w="5378" w:type="dxa"/>
          </w:tcPr>
          <w:p>
            <w:pPr>
              <w:spacing w:line="360" w:lineRule="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乙  方：（盖章）</w:t>
            </w:r>
          </w:p>
          <w:p>
            <w:pPr>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法定代表人/授权代表：</w:t>
            </w:r>
          </w:p>
          <w:p>
            <w:pPr>
              <w:spacing w:line="360" w:lineRule="auto"/>
              <w:rPr>
                <w:rFonts w:hint="eastAsia" w:asciiTheme="minorEastAsia" w:hAnsiTheme="minorEastAsia" w:eastAsiaTheme="minorEastAsia" w:cstheme="minorEastAsia"/>
                <w:b/>
                <w:bCs/>
                <w:color w:val="auto"/>
                <w:sz w:val="28"/>
                <w:szCs w:val="28"/>
              </w:rPr>
            </w:pPr>
          </w:p>
        </w:tc>
      </w:tr>
      <w:tr>
        <w:tblPrEx>
          <w:tblLayout w:type="fixed"/>
          <w:tblCellMar>
            <w:top w:w="0" w:type="dxa"/>
            <w:left w:w="108" w:type="dxa"/>
            <w:bottom w:w="0" w:type="dxa"/>
            <w:right w:w="108" w:type="dxa"/>
          </w:tblCellMar>
        </w:tblPrEx>
        <w:trPr>
          <w:trHeight w:val="20" w:hRule="atLeast"/>
          <w:jc w:val="center"/>
        </w:trPr>
        <w:tc>
          <w:tcPr>
            <w:tcW w:w="4504" w:type="dxa"/>
            <w:vAlign w:val="center"/>
          </w:tcPr>
          <w:p>
            <w:pPr>
              <w:rPr>
                <w:rFonts w:hint="eastAsia" w:asciiTheme="minorEastAsia" w:hAnsiTheme="minorEastAsia" w:eastAsiaTheme="minorEastAsia" w:cstheme="minorEastAsia"/>
                <w:b/>
                <w:bCs/>
                <w:color w:val="auto"/>
                <w:sz w:val="28"/>
                <w:szCs w:val="28"/>
              </w:rPr>
            </w:pPr>
          </w:p>
        </w:tc>
        <w:tc>
          <w:tcPr>
            <w:tcW w:w="5378" w:type="dxa"/>
            <w:vAlign w:val="center"/>
          </w:tcPr>
          <w:p>
            <w:pPr>
              <w:rPr>
                <w:rFonts w:hint="eastAsia" w:asciiTheme="minorEastAsia" w:hAnsiTheme="minorEastAsia" w:eastAsiaTheme="minorEastAsia" w:cstheme="minorEastAsia"/>
                <w:b/>
                <w:bCs/>
                <w:color w:val="auto"/>
                <w:sz w:val="28"/>
                <w:szCs w:val="28"/>
              </w:rPr>
            </w:pPr>
          </w:p>
        </w:tc>
      </w:tr>
      <w:tr>
        <w:tblPrEx>
          <w:tblLayout w:type="fixed"/>
          <w:tblCellMar>
            <w:top w:w="0" w:type="dxa"/>
            <w:left w:w="108" w:type="dxa"/>
            <w:bottom w:w="0" w:type="dxa"/>
            <w:right w:w="108" w:type="dxa"/>
          </w:tblCellMar>
        </w:tblPrEx>
        <w:trPr>
          <w:trHeight w:val="20" w:hRule="atLeast"/>
          <w:jc w:val="center"/>
        </w:trPr>
        <w:tc>
          <w:tcPr>
            <w:tcW w:w="4504" w:type="dxa"/>
            <w:vAlign w:val="center"/>
          </w:tcPr>
          <w:p>
            <w:pPr>
              <w:rPr>
                <w:rFonts w:hint="eastAsia" w:asciiTheme="minorEastAsia" w:hAnsiTheme="minorEastAsia" w:eastAsiaTheme="minorEastAsia" w:cstheme="minorEastAsia"/>
                <w:b/>
                <w:bCs/>
                <w:color w:val="auto"/>
                <w:sz w:val="28"/>
                <w:szCs w:val="28"/>
              </w:rPr>
            </w:pPr>
          </w:p>
        </w:tc>
        <w:tc>
          <w:tcPr>
            <w:tcW w:w="5378" w:type="dxa"/>
            <w:vAlign w:val="center"/>
          </w:tcPr>
          <w:p>
            <w:pPr>
              <w:rPr>
                <w:rFonts w:hint="eastAsia" w:asciiTheme="minorEastAsia" w:hAnsiTheme="minorEastAsia" w:eastAsiaTheme="minorEastAsia" w:cstheme="minorEastAsia"/>
                <w:b/>
                <w:bCs/>
                <w:color w:val="auto"/>
                <w:sz w:val="28"/>
                <w:szCs w:val="28"/>
              </w:rPr>
            </w:pPr>
          </w:p>
        </w:tc>
      </w:tr>
      <w:tr>
        <w:tblPrEx>
          <w:tblLayout w:type="fixed"/>
          <w:tblCellMar>
            <w:top w:w="0" w:type="dxa"/>
            <w:left w:w="108" w:type="dxa"/>
            <w:bottom w:w="0" w:type="dxa"/>
            <w:right w:w="108" w:type="dxa"/>
          </w:tblCellMar>
        </w:tblPrEx>
        <w:trPr>
          <w:trHeight w:val="20" w:hRule="atLeast"/>
          <w:jc w:val="center"/>
        </w:trPr>
        <w:tc>
          <w:tcPr>
            <w:tcW w:w="4504" w:type="dxa"/>
            <w:vAlign w:val="center"/>
          </w:tcPr>
          <w:p>
            <w:pPr>
              <w:rPr>
                <w:rFonts w:hint="eastAsia" w:asciiTheme="minorEastAsia" w:hAnsiTheme="minorEastAsia" w:eastAsiaTheme="minorEastAsia" w:cstheme="minorEastAsia"/>
                <w:b/>
                <w:bCs/>
                <w:color w:val="auto"/>
                <w:sz w:val="28"/>
                <w:szCs w:val="28"/>
              </w:rPr>
            </w:pPr>
          </w:p>
        </w:tc>
        <w:tc>
          <w:tcPr>
            <w:tcW w:w="5378" w:type="dxa"/>
            <w:vAlign w:val="center"/>
          </w:tcPr>
          <w:p>
            <w:pPr>
              <w:rPr>
                <w:rFonts w:hint="eastAsia" w:asciiTheme="minorEastAsia" w:hAnsiTheme="minorEastAsia" w:eastAsiaTheme="minorEastAsia" w:cstheme="minorEastAsia"/>
                <w:b/>
                <w:bCs/>
                <w:color w:val="auto"/>
                <w:sz w:val="28"/>
                <w:szCs w:val="28"/>
              </w:rPr>
            </w:pPr>
          </w:p>
        </w:tc>
      </w:tr>
    </w:tbl>
    <w:p>
      <w:pPr>
        <w:spacing w:before="120" w:line="360" w:lineRule="exact"/>
        <w:rPr>
          <w:rFonts w:hint="eastAsia" w:asciiTheme="minorEastAsia" w:hAnsiTheme="minorEastAsia" w:eastAsiaTheme="minorEastAsia" w:cstheme="minorEastAsia"/>
          <w:b/>
          <w:color w:val="auto"/>
          <w:sz w:val="28"/>
          <w:szCs w:val="28"/>
        </w:rPr>
      </w:pPr>
    </w:p>
    <w:p>
      <w:pPr>
        <w:spacing w:before="120" w:line="360" w:lineRule="exact"/>
        <w:jc w:val="center"/>
        <w:rPr>
          <w:rFonts w:hint="eastAsia" w:asciiTheme="minorEastAsia" w:hAnsiTheme="minorEastAsia" w:eastAsiaTheme="minorEastAsia" w:cstheme="minorEastAsia"/>
          <w:b/>
          <w:bCs/>
          <w:color w:val="auto"/>
          <w:sz w:val="28"/>
          <w:szCs w:val="28"/>
        </w:rPr>
      </w:pPr>
    </w:p>
    <w:p>
      <w:pPr>
        <w:spacing w:before="120" w:line="360" w:lineRule="exact"/>
        <w:jc w:val="center"/>
        <w:rPr>
          <w:rFonts w:hint="eastAsia" w:asciiTheme="minorEastAsia" w:hAnsiTheme="minorEastAsia" w:eastAsiaTheme="minorEastAsia" w:cstheme="minorEastAsia"/>
          <w:b/>
          <w:bCs/>
          <w:color w:val="auto"/>
          <w:sz w:val="28"/>
          <w:szCs w:val="28"/>
        </w:rPr>
      </w:pPr>
    </w:p>
    <w:p>
      <w:pPr>
        <w:spacing w:before="120" w:line="360" w:lineRule="exact"/>
        <w:jc w:val="center"/>
        <w:rPr>
          <w:rFonts w:hint="eastAsia" w:asciiTheme="minorEastAsia" w:hAnsiTheme="minorEastAsia" w:eastAsiaTheme="minorEastAsia" w:cstheme="minorEastAsia"/>
          <w:b/>
          <w:bCs/>
          <w:color w:val="auto"/>
          <w:sz w:val="28"/>
          <w:szCs w:val="28"/>
        </w:rPr>
      </w:pPr>
    </w:p>
    <w:p>
      <w:pPr>
        <w:spacing w:before="120" w:line="360" w:lineRule="exact"/>
        <w:jc w:val="center"/>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bCs/>
          <w:color w:val="auto"/>
          <w:sz w:val="28"/>
          <w:szCs w:val="28"/>
        </w:rPr>
        <w:t>签订日期：</w:t>
      </w:r>
      <w:r>
        <w:rPr>
          <w:rFonts w:hint="eastAsia" w:asciiTheme="minorEastAsia" w:hAnsiTheme="minorEastAsia" w:eastAsiaTheme="minorEastAsia" w:cstheme="minorEastAsia"/>
          <w:bCs/>
          <w:color w:val="auto"/>
          <w:sz w:val="28"/>
          <w:szCs w:val="28"/>
          <w:u w:val="single"/>
        </w:rPr>
        <w:t xml:space="preserve"> </w:t>
      </w:r>
      <w:r>
        <w:rPr>
          <w:rFonts w:hint="eastAsia" w:asciiTheme="minorEastAsia" w:hAnsiTheme="minorEastAsia" w:eastAsiaTheme="minorEastAsia" w:cstheme="minorEastAsia"/>
          <w:bCs/>
          <w:color w:val="auto"/>
          <w:sz w:val="28"/>
          <w:szCs w:val="28"/>
          <w:u w:val="single"/>
          <w:lang w:val="en-US" w:eastAsia="zh-CN"/>
        </w:rPr>
        <w:t>2020</w:t>
      </w:r>
      <w:r>
        <w:rPr>
          <w:rFonts w:hint="eastAsia" w:asciiTheme="minorEastAsia" w:hAnsiTheme="minorEastAsia" w:eastAsiaTheme="minorEastAsia" w:cstheme="minorEastAsia"/>
          <w:bCs/>
          <w:color w:val="auto"/>
          <w:sz w:val="28"/>
          <w:szCs w:val="28"/>
          <w:u w:val="single"/>
        </w:rPr>
        <w:t xml:space="preserve"> </w:t>
      </w:r>
      <w:r>
        <w:rPr>
          <w:rFonts w:hint="eastAsia" w:asciiTheme="minorEastAsia" w:hAnsiTheme="minorEastAsia" w:eastAsiaTheme="minorEastAsia" w:cstheme="minorEastAsia"/>
          <w:b/>
          <w:bCs/>
          <w:color w:val="auto"/>
          <w:sz w:val="28"/>
          <w:szCs w:val="28"/>
        </w:rPr>
        <w:t>年</w:t>
      </w:r>
      <w:r>
        <w:rPr>
          <w:rFonts w:hint="eastAsia" w:asciiTheme="minorEastAsia" w:hAnsiTheme="minorEastAsia" w:eastAsiaTheme="minorEastAsia" w:cstheme="minorEastAsia"/>
          <w:bCs/>
          <w:color w:val="auto"/>
          <w:sz w:val="28"/>
          <w:szCs w:val="28"/>
          <w:u w:val="single"/>
        </w:rPr>
        <w:t xml:space="preserve">    </w:t>
      </w:r>
      <w:r>
        <w:rPr>
          <w:rFonts w:hint="eastAsia" w:asciiTheme="minorEastAsia" w:hAnsiTheme="minorEastAsia" w:eastAsiaTheme="minorEastAsia" w:cstheme="minorEastAsia"/>
          <w:b/>
          <w:bCs/>
          <w:color w:val="auto"/>
          <w:sz w:val="28"/>
          <w:szCs w:val="28"/>
        </w:rPr>
        <w:t>月</w:t>
      </w:r>
      <w:r>
        <w:rPr>
          <w:rFonts w:hint="eastAsia" w:asciiTheme="minorEastAsia" w:hAnsiTheme="minorEastAsia" w:eastAsiaTheme="minorEastAsia" w:cstheme="minorEastAsia"/>
          <w:bCs/>
          <w:color w:val="auto"/>
          <w:sz w:val="28"/>
          <w:szCs w:val="28"/>
          <w:u w:val="single"/>
        </w:rPr>
        <w:t xml:space="preserve">    </w:t>
      </w:r>
      <w:r>
        <w:rPr>
          <w:rFonts w:hint="eastAsia" w:asciiTheme="minorEastAsia" w:hAnsiTheme="minorEastAsia" w:eastAsiaTheme="minorEastAsia" w:cstheme="minorEastAsia"/>
          <w:b/>
          <w:bCs/>
          <w:color w:val="auto"/>
          <w:sz w:val="28"/>
          <w:szCs w:val="28"/>
        </w:rPr>
        <w:t>日</w:t>
      </w:r>
    </w:p>
    <w:p>
      <w:pPr>
        <w:snapToGrid w:val="0"/>
        <w:spacing w:line="360" w:lineRule="auto"/>
        <w:rPr>
          <w:rFonts w:ascii="仿宋_GB2312" w:hAnsi="宋体" w:eastAsia="仿宋_GB2312"/>
          <w:color w:val="auto"/>
          <w:sz w:val="28"/>
          <w:szCs w:val="28"/>
        </w:rPr>
      </w:pPr>
    </w:p>
    <w:p>
      <w:pPr>
        <w:snapToGrid w:val="0"/>
        <w:spacing w:line="360" w:lineRule="auto"/>
        <w:rPr>
          <w:rFonts w:ascii="仿宋_GB2312" w:hAnsi="宋体" w:eastAsia="仿宋_GB2312"/>
          <w:color w:val="auto"/>
          <w:sz w:val="28"/>
          <w:szCs w:val="28"/>
        </w:rPr>
      </w:pPr>
    </w:p>
    <w:p>
      <w:pPr>
        <w:snapToGrid w:val="0"/>
        <w:spacing w:line="360" w:lineRule="auto"/>
        <w:rPr>
          <w:rFonts w:ascii="仿宋_GB2312" w:hAnsi="宋体" w:eastAsia="仿宋_GB2312"/>
          <w:color w:val="auto"/>
          <w:sz w:val="28"/>
          <w:szCs w:val="28"/>
        </w:rPr>
      </w:pPr>
    </w:p>
    <w:p>
      <w:pPr>
        <w:snapToGrid w:val="0"/>
        <w:spacing w:line="360" w:lineRule="auto"/>
        <w:rPr>
          <w:rFonts w:ascii="仿宋_GB2312" w:hAnsi="宋体" w:eastAsia="仿宋_GB2312"/>
          <w:color w:val="auto"/>
          <w:sz w:val="28"/>
          <w:szCs w:val="28"/>
        </w:rPr>
      </w:pPr>
    </w:p>
    <w:p>
      <w:pPr>
        <w:snapToGrid w:val="0"/>
        <w:spacing w:line="360" w:lineRule="auto"/>
        <w:rPr>
          <w:rFonts w:ascii="仿宋_GB2312" w:hAnsi="宋体" w:eastAsia="仿宋_GB2312"/>
          <w:color w:val="auto"/>
          <w:sz w:val="28"/>
          <w:szCs w:val="28"/>
        </w:rPr>
      </w:pPr>
    </w:p>
    <w:p>
      <w:pPr>
        <w:snapToGrid w:val="0"/>
        <w:spacing w:line="360" w:lineRule="auto"/>
        <w:rPr>
          <w:rFonts w:ascii="仿宋_GB2312" w:hAnsi="宋体" w:eastAsia="仿宋_GB2312"/>
          <w:color w:val="auto"/>
          <w:sz w:val="28"/>
          <w:szCs w:val="28"/>
        </w:rPr>
      </w:pPr>
    </w:p>
    <w:p>
      <w:pPr>
        <w:snapToGrid w:val="0"/>
        <w:spacing w:line="360" w:lineRule="auto"/>
        <w:rPr>
          <w:rFonts w:ascii="仿宋_GB2312" w:hAnsi="宋体" w:eastAsia="仿宋_GB2312"/>
          <w:color w:val="auto"/>
          <w:sz w:val="28"/>
          <w:szCs w:val="28"/>
        </w:rPr>
      </w:pPr>
    </w:p>
    <w:p>
      <w:pPr>
        <w:snapToGrid w:val="0"/>
        <w:spacing w:line="360" w:lineRule="auto"/>
        <w:rPr>
          <w:rFonts w:ascii="仿宋_GB2312" w:hAnsi="宋体" w:eastAsia="仿宋_GB2312"/>
          <w:color w:val="auto"/>
          <w:sz w:val="28"/>
          <w:szCs w:val="28"/>
        </w:rPr>
      </w:pPr>
    </w:p>
    <w:p>
      <w:pPr>
        <w:snapToGrid w:val="0"/>
        <w:spacing w:line="360" w:lineRule="auto"/>
        <w:rPr>
          <w:rFonts w:ascii="仿宋_GB2312" w:hAnsi="宋体" w:eastAsia="仿宋_GB2312"/>
          <w:color w:val="auto"/>
          <w:sz w:val="28"/>
          <w:szCs w:val="28"/>
        </w:rPr>
      </w:pPr>
    </w:p>
    <w:p>
      <w:pPr>
        <w:snapToGrid w:val="0"/>
        <w:spacing w:line="360" w:lineRule="auto"/>
        <w:rPr>
          <w:rFonts w:ascii="仿宋_GB2312" w:hAnsi="宋体" w:eastAsia="仿宋_GB2312"/>
          <w:color w:val="auto"/>
          <w:sz w:val="28"/>
          <w:szCs w:val="28"/>
        </w:rPr>
      </w:pPr>
    </w:p>
    <w:p>
      <w:pPr>
        <w:snapToGrid w:val="0"/>
        <w:spacing w:line="360" w:lineRule="auto"/>
        <w:rPr>
          <w:rFonts w:ascii="仿宋_GB2312" w:hAnsi="宋体" w:eastAsia="仿宋_GB2312"/>
          <w:color w:val="auto"/>
          <w:sz w:val="28"/>
          <w:szCs w:val="28"/>
        </w:rPr>
      </w:pPr>
    </w:p>
    <w:p>
      <w:pPr>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附件</w:t>
      </w:r>
      <w:r>
        <w:rPr>
          <w:rFonts w:ascii="仿宋_GB2312" w:hAnsi="宋体" w:eastAsia="仿宋_GB2312"/>
          <w:color w:val="auto"/>
          <w:sz w:val="28"/>
          <w:szCs w:val="28"/>
        </w:rPr>
        <w:t>1</w:t>
      </w:r>
      <w:r>
        <w:rPr>
          <w:rFonts w:hint="eastAsia" w:ascii="仿宋_GB2312" w:hAnsi="宋体" w:eastAsia="仿宋_GB2312"/>
          <w:color w:val="auto"/>
          <w:sz w:val="28"/>
          <w:szCs w:val="28"/>
        </w:rPr>
        <w:t>：</w:t>
      </w:r>
    </w:p>
    <w:p>
      <w:pPr>
        <w:jc w:val="center"/>
        <w:rPr>
          <w:rFonts w:ascii="宋体"/>
          <w:b/>
          <w:color w:val="auto"/>
          <w:sz w:val="28"/>
          <w:szCs w:val="28"/>
        </w:rPr>
      </w:pPr>
      <w:r>
        <w:rPr>
          <w:rFonts w:hint="eastAsia" w:ascii="宋体" w:hAnsi="宋体"/>
          <w:b/>
          <w:color w:val="auto"/>
          <w:sz w:val="28"/>
          <w:szCs w:val="28"/>
        </w:rPr>
        <w:t>报 价 函</w:t>
      </w:r>
    </w:p>
    <w:p>
      <w:pPr>
        <w:spacing w:line="360" w:lineRule="auto"/>
        <w:jc w:val="left"/>
        <w:rPr>
          <w:rFonts w:ascii="仿宋_GB2312" w:hAnsi="宋体" w:eastAsia="仿宋_GB2312"/>
          <w:color w:val="auto"/>
          <w:sz w:val="28"/>
          <w:szCs w:val="28"/>
        </w:rPr>
      </w:pPr>
      <w:r>
        <w:rPr>
          <w:rFonts w:hint="eastAsia" w:ascii="仿宋_GB2312" w:hAnsi="宋体" w:eastAsia="仿宋_GB2312"/>
          <w:color w:val="auto"/>
          <w:sz w:val="28"/>
          <w:szCs w:val="28"/>
        </w:rPr>
        <w:t>重庆空港物流发展有限公司：</w:t>
      </w:r>
    </w:p>
    <w:p>
      <w:pPr>
        <w:tabs>
          <w:tab w:val="left" w:pos="2655"/>
          <w:tab w:val="left" w:pos="3520"/>
          <w:tab w:val="left" w:pos="4920"/>
          <w:tab w:val="left" w:pos="5715"/>
          <w:tab w:val="left" w:pos="6945"/>
          <w:tab w:val="left" w:pos="7980"/>
        </w:tabs>
        <w:autoSpaceDE w:val="0"/>
        <w:autoSpaceDN w:val="0"/>
        <w:adjustRightInd w:val="0"/>
        <w:spacing w:line="360" w:lineRule="auto"/>
        <w:jc w:val="left"/>
        <w:rPr>
          <w:rFonts w:ascii="仿宋_GB2312" w:hAnsi="宋体" w:eastAsia="仿宋_GB2312"/>
          <w:color w:val="auto"/>
          <w:sz w:val="28"/>
          <w:szCs w:val="28"/>
        </w:rPr>
      </w:pPr>
      <w:r>
        <w:rPr>
          <w:rFonts w:ascii="仿宋_GB2312" w:hAnsi="宋体" w:eastAsia="仿宋_GB2312"/>
          <w:color w:val="auto"/>
          <w:sz w:val="28"/>
          <w:szCs w:val="28"/>
        </w:rPr>
        <w:t>1</w:t>
      </w:r>
      <w:r>
        <w:rPr>
          <w:rFonts w:hint="eastAsia" w:ascii="仿宋_GB2312" w:hAnsi="宋体" w:eastAsia="仿宋_GB2312"/>
          <w:color w:val="auto"/>
          <w:sz w:val="28"/>
          <w:szCs w:val="28"/>
        </w:rPr>
        <w:t>．我方已仔细研究了</w:t>
      </w:r>
      <w:r>
        <w:rPr>
          <w:rFonts w:ascii="仿宋_GB2312" w:hAnsi="宋体" w:eastAsia="仿宋_GB2312"/>
          <w:color w:val="auto"/>
          <w:sz w:val="28"/>
          <w:szCs w:val="28"/>
          <w:u w:val="single"/>
        </w:rPr>
        <w:tab/>
      </w:r>
      <w:r>
        <w:rPr>
          <w:rFonts w:ascii="仿宋_GB2312" w:hAnsi="宋体" w:eastAsia="仿宋_GB2312"/>
          <w:color w:val="auto"/>
          <w:sz w:val="28"/>
          <w:szCs w:val="28"/>
          <w:u w:val="single"/>
        </w:rPr>
        <w:tab/>
      </w:r>
      <w:r>
        <w:rPr>
          <w:rFonts w:hint="eastAsia" w:ascii="仿宋_GB2312" w:hAnsi="宋体" w:eastAsia="仿宋_GB2312"/>
          <w:color w:val="auto"/>
          <w:sz w:val="28"/>
          <w:szCs w:val="28"/>
          <w:u w:val="single"/>
        </w:rPr>
        <w:t>（项目名称）</w:t>
      </w:r>
      <w:r>
        <w:rPr>
          <w:rFonts w:hint="eastAsia" w:ascii="仿宋_GB2312" w:hAnsi="宋体" w:eastAsia="仿宋_GB2312"/>
          <w:color w:val="auto"/>
          <w:sz w:val="28"/>
          <w:szCs w:val="28"/>
        </w:rPr>
        <w:t>项目</w:t>
      </w:r>
      <w:r>
        <w:rPr>
          <w:rFonts w:hint="eastAsia" w:ascii="仿宋_GB2312" w:hAnsi="宋体" w:eastAsia="仿宋_GB2312"/>
          <w:color w:val="auto"/>
          <w:sz w:val="28"/>
          <w:szCs w:val="28"/>
          <w:lang w:eastAsia="zh-CN"/>
        </w:rPr>
        <w:t>比选</w:t>
      </w:r>
      <w:r>
        <w:rPr>
          <w:rFonts w:hint="eastAsia" w:ascii="仿宋_GB2312" w:hAnsi="宋体" w:eastAsia="仿宋_GB2312"/>
          <w:color w:val="auto"/>
          <w:sz w:val="28"/>
          <w:szCs w:val="28"/>
        </w:rPr>
        <w:t>文件的全部内容，愿意以人民币（含增值税金额）</w:t>
      </w:r>
      <w:r>
        <w:rPr>
          <w:rFonts w:hint="eastAsia" w:ascii="仿宋_GB2312" w:hAnsi="宋体" w:eastAsia="仿宋_GB2312"/>
          <w:color w:val="auto"/>
          <w:sz w:val="28"/>
          <w:szCs w:val="28"/>
          <w:u w:val="single"/>
        </w:rPr>
        <w:t>（大写）</w:t>
      </w:r>
      <w:r>
        <w:rPr>
          <w:rFonts w:ascii="仿宋_GB2312" w:hAnsi="宋体" w:eastAsia="仿宋_GB2312"/>
          <w:color w:val="auto"/>
          <w:sz w:val="28"/>
          <w:szCs w:val="28"/>
          <w:u w:val="single"/>
        </w:rPr>
        <w:t xml:space="preserve">        </w:t>
      </w:r>
      <w:r>
        <w:rPr>
          <w:rFonts w:hint="eastAsia" w:ascii="仿宋_GB2312" w:hAnsi="宋体" w:eastAsia="仿宋_GB2312"/>
          <w:color w:val="auto"/>
          <w:sz w:val="28"/>
          <w:szCs w:val="28"/>
          <w:u w:val="single"/>
        </w:rPr>
        <w:t xml:space="preserve"> </w:t>
      </w:r>
      <w:r>
        <w:rPr>
          <w:rFonts w:ascii="仿宋_GB2312" w:hAnsi="宋体" w:eastAsia="仿宋_GB2312"/>
          <w:color w:val="auto"/>
          <w:sz w:val="28"/>
          <w:szCs w:val="28"/>
          <w:u w:val="single"/>
        </w:rPr>
        <w:t xml:space="preserve">  </w:t>
      </w:r>
      <w:r>
        <w:rPr>
          <w:rFonts w:hint="eastAsia" w:ascii="仿宋_GB2312" w:hAnsi="宋体" w:eastAsia="仿宋_GB2312"/>
          <w:color w:val="auto"/>
          <w:sz w:val="28"/>
          <w:szCs w:val="28"/>
          <w:u w:val="single"/>
        </w:rPr>
        <w:t>元（</w:t>
      </w:r>
      <w:r>
        <w:rPr>
          <w:rFonts w:ascii="仿宋_GB2312" w:hAnsi="宋体" w:eastAsia="仿宋_GB2312"/>
          <w:color w:val="auto"/>
          <w:sz w:val="28"/>
          <w:szCs w:val="28"/>
          <w:u w:val="single"/>
        </w:rPr>
        <w:t xml:space="preserve">¥  </w:t>
      </w:r>
      <w:r>
        <w:rPr>
          <w:rFonts w:hint="eastAsia" w:ascii="仿宋_GB2312" w:hAnsi="宋体" w:eastAsia="仿宋_GB2312"/>
          <w:color w:val="auto"/>
          <w:sz w:val="28"/>
          <w:szCs w:val="28"/>
          <w:u w:val="single"/>
        </w:rPr>
        <w:t xml:space="preserve">     </w:t>
      </w:r>
      <w:r>
        <w:rPr>
          <w:rFonts w:ascii="仿宋_GB2312" w:hAnsi="宋体" w:eastAsia="仿宋_GB2312"/>
          <w:color w:val="auto"/>
          <w:sz w:val="28"/>
          <w:szCs w:val="28"/>
          <w:u w:val="single"/>
        </w:rPr>
        <w:t xml:space="preserve">  </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rPr>
        <w:t>按合同约定实施和完成承包项目的全部工作。</w:t>
      </w:r>
    </w:p>
    <w:p>
      <w:pPr>
        <w:autoSpaceDE w:val="0"/>
        <w:autoSpaceDN w:val="0"/>
        <w:adjustRightInd w:val="0"/>
        <w:spacing w:line="360" w:lineRule="auto"/>
        <w:jc w:val="left"/>
        <w:rPr>
          <w:rFonts w:ascii="仿宋_GB2312" w:hAnsi="宋体" w:eastAsia="仿宋_GB2312"/>
          <w:color w:val="auto"/>
          <w:sz w:val="28"/>
          <w:szCs w:val="28"/>
        </w:rPr>
      </w:pPr>
      <w:r>
        <w:rPr>
          <w:rFonts w:ascii="仿宋_GB2312" w:hAnsi="宋体" w:eastAsia="仿宋_GB2312"/>
          <w:color w:val="auto"/>
          <w:sz w:val="28"/>
          <w:szCs w:val="28"/>
        </w:rPr>
        <w:t>2</w:t>
      </w:r>
      <w:r>
        <w:rPr>
          <w:rFonts w:hint="eastAsia" w:ascii="仿宋_GB2312" w:hAnsi="宋体" w:eastAsia="仿宋_GB2312"/>
          <w:color w:val="auto"/>
          <w:sz w:val="28"/>
          <w:szCs w:val="28"/>
        </w:rPr>
        <w:t>．我方承诺在</w:t>
      </w:r>
      <w:r>
        <w:rPr>
          <w:rFonts w:hint="eastAsia" w:ascii="仿宋_GB2312" w:hAnsi="宋体" w:eastAsia="仿宋_GB2312"/>
          <w:color w:val="auto"/>
          <w:sz w:val="28"/>
          <w:szCs w:val="28"/>
          <w:lang w:eastAsia="zh-CN"/>
        </w:rPr>
        <w:t>比选</w:t>
      </w:r>
      <w:r>
        <w:rPr>
          <w:rFonts w:hint="eastAsia" w:ascii="仿宋_GB2312" w:hAnsi="宋体" w:eastAsia="仿宋_GB2312"/>
          <w:color w:val="auto"/>
          <w:sz w:val="28"/>
          <w:szCs w:val="28"/>
        </w:rPr>
        <w:t>有效期内不修改、撤销响应文件。</w:t>
      </w:r>
    </w:p>
    <w:p>
      <w:pPr>
        <w:autoSpaceDE w:val="0"/>
        <w:autoSpaceDN w:val="0"/>
        <w:adjustRightInd w:val="0"/>
        <w:spacing w:line="360" w:lineRule="auto"/>
        <w:jc w:val="left"/>
        <w:rPr>
          <w:rFonts w:ascii="仿宋_GB2312" w:hAnsi="宋体" w:eastAsia="仿宋_GB2312"/>
          <w:color w:val="auto"/>
          <w:sz w:val="28"/>
          <w:szCs w:val="28"/>
        </w:rPr>
      </w:pPr>
      <w:r>
        <w:rPr>
          <w:rFonts w:ascii="仿宋_GB2312" w:hAnsi="宋体" w:eastAsia="仿宋_GB2312"/>
          <w:color w:val="auto"/>
          <w:sz w:val="28"/>
          <w:szCs w:val="28"/>
        </w:rPr>
        <w:t>3</w:t>
      </w:r>
      <w:r>
        <w:rPr>
          <w:rFonts w:hint="eastAsia" w:ascii="仿宋_GB2312" w:hAnsi="宋体" w:eastAsia="仿宋_GB2312"/>
          <w:color w:val="auto"/>
          <w:sz w:val="28"/>
          <w:szCs w:val="28"/>
        </w:rPr>
        <w:t>．如我方成交：</w:t>
      </w:r>
    </w:p>
    <w:p>
      <w:pPr>
        <w:autoSpaceDE w:val="0"/>
        <w:autoSpaceDN w:val="0"/>
        <w:adjustRightInd w:val="0"/>
        <w:spacing w:line="360" w:lineRule="auto"/>
        <w:jc w:val="left"/>
        <w:rPr>
          <w:rFonts w:ascii="仿宋_GB2312" w:hAnsi="宋体" w:eastAsia="仿宋_GB2312"/>
          <w:color w:val="auto"/>
          <w:sz w:val="28"/>
          <w:szCs w:val="28"/>
        </w:rPr>
      </w:pPr>
      <w:r>
        <w:rPr>
          <w:rFonts w:hint="eastAsia" w:ascii="仿宋_GB2312" w:hAnsi="宋体" w:eastAsia="仿宋_GB2312"/>
          <w:color w:val="auto"/>
          <w:sz w:val="28"/>
          <w:szCs w:val="28"/>
        </w:rPr>
        <w:t>（</w:t>
      </w:r>
      <w:r>
        <w:rPr>
          <w:rFonts w:ascii="仿宋_GB2312" w:hAnsi="宋体" w:eastAsia="仿宋_GB2312"/>
          <w:color w:val="auto"/>
          <w:sz w:val="28"/>
          <w:szCs w:val="28"/>
        </w:rPr>
        <w:t>1</w:t>
      </w:r>
      <w:r>
        <w:rPr>
          <w:rFonts w:hint="eastAsia" w:ascii="仿宋_GB2312" w:hAnsi="宋体" w:eastAsia="仿宋_GB2312"/>
          <w:color w:val="auto"/>
          <w:sz w:val="28"/>
          <w:szCs w:val="28"/>
        </w:rPr>
        <w:t>）我方承诺在收到成交通知后，在规定的期限内与你方签订合同。</w:t>
      </w:r>
    </w:p>
    <w:p>
      <w:pPr>
        <w:autoSpaceDE w:val="0"/>
        <w:autoSpaceDN w:val="0"/>
        <w:adjustRightInd w:val="0"/>
        <w:spacing w:line="360" w:lineRule="auto"/>
        <w:jc w:val="left"/>
        <w:rPr>
          <w:rFonts w:ascii="仿宋_GB2312" w:hAnsi="宋体" w:eastAsia="仿宋_GB2312"/>
          <w:color w:val="auto"/>
          <w:sz w:val="28"/>
          <w:szCs w:val="28"/>
        </w:rPr>
      </w:pPr>
      <w:r>
        <w:rPr>
          <w:rFonts w:hint="eastAsia" w:ascii="仿宋_GB2312" w:hAnsi="宋体" w:eastAsia="仿宋_GB2312"/>
          <w:color w:val="auto"/>
          <w:sz w:val="28"/>
          <w:szCs w:val="28"/>
        </w:rPr>
        <w:t>（</w:t>
      </w:r>
      <w:r>
        <w:rPr>
          <w:rFonts w:ascii="仿宋_GB2312" w:hAnsi="宋体" w:eastAsia="仿宋_GB2312"/>
          <w:color w:val="auto"/>
          <w:sz w:val="28"/>
          <w:szCs w:val="28"/>
        </w:rPr>
        <w:t>2</w:t>
      </w:r>
      <w:r>
        <w:rPr>
          <w:rFonts w:hint="eastAsia" w:ascii="仿宋_GB2312" w:hAnsi="宋体" w:eastAsia="仿宋_GB2312"/>
          <w:color w:val="auto"/>
          <w:sz w:val="28"/>
          <w:szCs w:val="28"/>
        </w:rPr>
        <w:t>）随同本报价函递交的报价函附录属于合同文件的组成部分。</w:t>
      </w:r>
    </w:p>
    <w:p>
      <w:pPr>
        <w:autoSpaceDE w:val="0"/>
        <w:autoSpaceDN w:val="0"/>
        <w:adjustRightInd w:val="0"/>
        <w:spacing w:line="360" w:lineRule="auto"/>
        <w:jc w:val="left"/>
        <w:rPr>
          <w:rFonts w:ascii="仿宋_GB2312" w:hAnsi="宋体" w:eastAsia="仿宋_GB2312"/>
          <w:color w:val="auto"/>
          <w:sz w:val="28"/>
          <w:szCs w:val="28"/>
        </w:rPr>
      </w:pPr>
      <w:r>
        <w:rPr>
          <w:rFonts w:hint="eastAsia" w:ascii="仿宋_GB2312" w:hAnsi="宋体" w:eastAsia="仿宋_GB2312"/>
          <w:color w:val="auto"/>
          <w:sz w:val="28"/>
          <w:szCs w:val="28"/>
        </w:rPr>
        <w:t>（</w:t>
      </w:r>
      <w:r>
        <w:rPr>
          <w:rFonts w:ascii="仿宋_GB2312" w:hAnsi="宋体" w:eastAsia="仿宋_GB2312"/>
          <w:color w:val="auto"/>
          <w:sz w:val="28"/>
          <w:szCs w:val="28"/>
        </w:rPr>
        <w:t>3</w:t>
      </w:r>
      <w:r>
        <w:rPr>
          <w:rFonts w:hint="eastAsia" w:ascii="仿宋_GB2312" w:hAnsi="宋体" w:eastAsia="仿宋_GB2312"/>
          <w:color w:val="auto"/>
          <w:sz w:val="28"/>
          <w:szCs w:val="28"/>
        </w:rPr>
        <w:t>）我方承诺在合同约定的期限内完成并移交全部合同项目和成果。</w:t>
      </w:r>
    </w:p>
    <w:p>
      <w:pPr>
        <w:autoSpaceDE w:val="0"/>
        <w:autoSpaceDN w:val="0"/>
        <w:adjustRightInd w:val="0"/>
        <w:spacing w:line="360" w:lineRule="auto"/>
        <w:jc w:val="left"/>
        <w:rPr>
          <w:rFonts w:ascii="仿宋_GB2312" w:hAnsi="宋体" w:eastAsia="仿宋_GB2312"/>
          <w:color w:val="auto"/>
          <w:sz w:val="28"/>
          <w:szCs w:val="28"/>
        </w:rPr>
      </w:pPr>
      <w:r>
        <w:rPr>
          <w:rFonts w:ascii="仿宋_GB2312" w:hAnsi="宋体" w:eastAsia="仿宋_GB2312"/>
          <w:color w:val="auto"/>
          <w:sz w:val="28"/>
          <w:szCs w:val="28"/>
        </w:rPr>
        <w:t>4</w:t>
      </w:r>
      <w:r>
        <w:rPr>
          <w:rFonts w:hint="eastAsia" w:ascii="仿宋_GB2312" w:hAnsi="宋体" w:eastAsia="仿宋_GB2312"/>
          <w:color w:val="auto"/>
          <w:sz w:val="28"/>
          <w:szCs w:val="28"/>
        </w:rPr>
        <w:t>．我方在此声明，所递交的报价文件及有关资料内容完整、真实和准确。</w:t>
      </w:r>
    </w:p>
    <w:p>
      <w:pPr>
        <w:autoSpaceDE w:val="0"/>
        <w:autoSpaceDN w:val="0"/>
        <w:adjustRightInd w:val="0"/>
        <w:spacing w:line="360" w:lineRule="auto"/>
        <w:jc w:val="left"/>
        <w:rPr>
          <w:rFonts w:ascii="仿宋_GB2312" w:hAnsi="宋体" w:eastAsia="仿宋_GB2312"/>
          <w:color w:val="auto"/>
          <w:sz w:val="28"/>
          <w:szCs w:val="28"/>
        </w:rPr>
      </w:pPr>
      <w:r>
        <w:rPr>
          <w:rFonts w:ascii="仿宋_GB2312" w:hAnsi="宋体" w:eastAsia="仿宋_GB2312"/>
          <w:color w:val="auto"/>
          <w:sz w:val="28"/>
          <w:szCs w:val="28"/>
        </w:rPr>
        <w:t>5</w:t>
      </w:r>
      <w:r>
        <w:rPr>
          <w:rFonts w:hint="eastAsia" w:ascii="仿宋_GB2312" w:hAnsi="宋体" w:eastAsia="仿宋_GB2312"/>
          <w:color w:val="auto"/>
          <w:sz w:val="28"/>
          <w:szCs w:val="28"/>
        </w:rPr>
        <w:t>．除非达到另外协议并生效，你方的成交通知书和本</w:t>
      </w:r>
      <w:r>
        <w:rPr>
          <w:rFonts w:hint="eastAsia" w:ascii="仿宋_GB2312" w:hAnsi="宋体" w:eastAsia="仿宋_GB2312"/>
          <w:color w:val="auto"/>
          <w:sz w:val="28"/>
          <w:szCs w:val="28"/>
          <w:lang w:eastAsia="zh-CN"/>
        </w:rPr>
        <w:t>比选</w:t>
      </w:r>
      <w:r>
        <w:rPr>
          <w:rFonts w:hint="eastAsia" w:ascii="仿宋_GB2312" w:hAnsi="宋体" w:eastAsia="仿宋_GB2312"/>
          <w:color w:val="auto"/>
          <w:sz w:val="28"/>
          <w:szCs w:val="28"/>
        </w:rPr>
        <w:t>文件将成为约束双方的合同文件组成部分。</w:t>
      </w:r>
    </w:p>
    <w:p>
      <w:pPr>
        <w:tabs>
          <w:tab w:val="left" w:pos="7140"/>
          <w:tab w:val="left" w:pos="7560"/>
          <w:tab w:val="left" w:pos="8300"/>
        </w:tabs>
        <w:autoSpaceDE w:val="0"/>
        <w:autoSpaceDN w:val="0"/>
        <w:adjustRightInd w:val="0"/>
        <w:spacing w:line="600" w:lineRule="exact"/>
        <w:ind w:right="210" w:firstLine="280" w:firstLineChars="100"/>
        <w:jc w:val="left"/>
        <w:rPr>
          <w:rFonts w:ascii="仿宋_GB2312" w:hAnsi="宋体" w:eastAsia="仿宋_GB2312"/>
          <w:color w:val="auto"/>
          <w:sz w:val="28"/>
          <w:szCs w:val="28"/>
        </w:rPr>
      </w:pPr>
      <w:r>
        <w:rPr>
          <w:rFonts w:hint="eastAsia" w:ascii="仿宋_GB2312" w:hAnsi="宋体" w:eastAsia="仿宋_GB2312"/>
          <w:color w:val="auto"/>
          <w:sz w:val="28"/>
          <w:szCs w:val="28"/>
        </w:rPr>
        <w:t>报价人：</w:t>
      </w:r>
      <w:r>
        <w:rPr>
          <w:rFonts w:ascii="仿宋_GB2312" w:hAnsi="宋体" w:eastAsia="仿宋_GB2312"/>
          <w:color w:val="auto"/>
          <w:sz w:val="28"/>
          <w:szCs w:val="28"/>
          <w:u w:val="single"/>
        </w:rPr>
        <w:t xml:space="preserve">                     </w:t>
      </w:r>
      <w:r>
        <w:rPr>
          <w:rFonts w:hint="eastAsia" w:ascii="仿宋_GB2312" w:hAnsi="宋体" w:eastAsia="仿宋_GB2312"/>
          <w:color w:val="auto"/>
          <w:sz w:val="28"/>
          <w:szCs w:val="28"/>
          <w:u w:val="single"/>
        </w:rPr>
        <w:t>（盖单位公章）</w:t>
      </w:r>
      <w:r>
        <w:rPr>
          <w:rFonts w:ascii="仿宋_GB2312" w:hAnsi="宋体" w:eastAsia="仿宋_GB2312"/>
          <w:color w:val="auto"/>
          <w:sz w:val="28"/>
          <w:szCs w:val="28"/>
          <w:u w:val="single"/>
        </w:rPr>
        <w:t xml:space="preserve"> </w:t>
      </w:r>
    </w:p>
    <w:p>
      <w:pPr>
        <w:tabs>
          <w:tab w:val="left" w:pos="6730"/>
          <w:tab w:val="left" w:pos="7560"/>
          <w:tab w:val="left" w:pos="8300"/>
        </w:tabs>
        <w:autoSpaceDE w:val="0"/>
        <w:autoSpaceDN w:val="0"/>
        <w:adjustRightInd w:val="0"/>
        <w:spacing w:line="600" w:lineRule="exact"/>
        <w:ind w:right="210" w:firstLine="280" w:firstLineChars="100"/>
        <w:jc w:val="left"/>
        <w:rPr>
          <w:rFonts w:ascii="仿宋_GB2312" w:hAnsi="宋体" w:eastAsia="仿宋_GB2312"/>
          <w:color w:val="auto"/>
          <w:sz w:val="28"/>
          <w:szCs w:val="28"/>
          <w:u w:val="single"/>
        </w:rPr>
      </w:pPr>
      <w:r>
        <w:rPr>
          <w:rFonts w:hint="eastAsia" w:ascii="仿宋_GB2312" w:hAnsi="宋体" w:eastAsia="仿宋_GB2312"/>
          <w:color w:val="auto"/>
          <w:sz w:val="28"/>
          <w:szCs w:val="28"/>
        </w:rPr>
        <w:t>法定代表人或其委托代理人</w:t>
      </w:r>
      <w:r>
        <w:rPr>
          <w:rFonts w:hint="eastAsia" w:ascii="仿宋_GB2312" w:hAnsi="宋体" w:eastAsia="仿宋_GB2312"/>
          <w:color w:val="auto"/>
          <w:sz w:val="28"/>
          <w:szCs w:val="28"/>
          <w:u w:val="single"/>
        </w:rPr>
        <w:t>：</w:t>
      </w:r>
      <w:r>
        <w:rPr>
          <w:rFonts w:ascii="仿宋_GB2312" w:hAnsi="宋体" w:eastAsia="仿宋_GB2312"/>
          <w:color w:val="auto"/>
          <w:sz w:val="28"/>
          <w:szCs w:val="28"/>
          <w:u w:val="single"/>
        </w:rPr>
        <w:tab/>
      </w:r>
      <w:r>
        <w:rPr>
          <w:rFonts w:hint="eastAsia" w:ascii="仿宋_GB2312" w:hAnsi="宋体" w:eastAsia="仿宋_GB2312"/>
          <w:color w:val="auto"/>
          <w:sz w:val="28"/>
          <w:szCs w:val="28"/>
          <w:u w:val="single"/>
        </w:rPr>
        <w:t>（签字）</w:t>
      </w:r>
      <w:r>
        <w:rPr>
          <w:rFonts w:ascii="仿宋_GB2312" w:hAnsi="宋体" w:eastAsia="仿宋_GB2312"/>
          <w:color w:val="auto"/>
          <w:sz w:val="28"/>
          <w:szCs w:val="28"/>
          <w:u w:val="single"/>
        </w:rPr>
        <w:t xml:space="preserve"> </w:t>
      </w:r>
    </w:p>
    <w:p>
      <w:pPr>
        <w:tabs>
          <w:tab w:val="left" w:pos="7035"/>
          <w:tab w:val="left" w:pos="7560"/>
          <w:tab w:val="left" w:pos="8300"/>
        </w:tabs>
        <w:autoSpaceDE w:val="0"/>
        <w:autoSpaceDN w:val="0"/>
        <w:adjustRightInd w:val="0"/>
        <w:spacing w:line="600" w:lineRule="exact"/>
        <w:ind w:right="210" w:firstLine="280" w:firstLineChars="100"/>
        <w:jc w:val="left"/>
        <w:rPr>
          <w:rFonts w:ascii="仿宋_GB2312" w:hAnsi="宋体" w:eastAsia="仿宋_GB2312"/>
          <w:color w:val="auto"/>
          <w:sz w:val="28"/>
          <w:szCs w:val="28"/>
        </w:rPr>
      </w:pPr>
      <w:r>
        <w:rPr>
          <w:rFonts w:hint="eastAsia" w:ascii="仿宋_GB2312" w:hAnsi="宋体" w:eastAsia="仿宋_GB2312"/>
          <w:color w:val="auto"/>
          <w:sz w:val="28"/>
          <w:szCs w:val="28"/>
        </w:rPr>
        <w:t>地址：</w:t>
      </w:r>
      <w:r>
        <w:rPr>
          <w:rFonts w:ascii="仿宋_GB2312" w:hAnsi="宋体" w:eastAsia="仿宋_GB2312"/>
          <w:color w:val="auto"/>
          <w:sz w:val="28"/>
          <w:szCs w:val="28"/>
          <w:u w:val="single"/>
        </w:rPr>
        <w:tab/>
      </w:r>
    </w:p>
    <w:p>
      <w:pPr>
        <w:tabs>
          <w:tab w:val="left" w:pos="8300"/>
        </w:tabs>
        <w:autoSpaceDE w:val="0"/>
        <w:autoSpaceDN w:val="0"/>
        <w:adjustRightInd w:val="0"/>
        <w:spacing w:line="600" w:lineRule="exact"/>
        <w:ind w:right="-20" w:firstLine="280" w:firstLineChars="100"/>
        <w:jc w:val="left"/>
        <w:rPr>
          <w:rFonts w:ascii="仿宋_GB2312" w:hAnsi="宋体" w:eastAsia="仿宋_GB2312"/>
          <w:color w:val="auto"/>
          <w:sz w:val="28"/>
          <w:szCs w:val="28"/>
        </w:rPr>
      </w:pPr>
      <w:r>
        <w:rPr>
          <w:rFonts w:hint="eastAsia" w:ascii="仿宋_GB2312" w:hAnsi="宋体" w:eastAsia="仿宋_GB2312"/>
          <w:color w:val="auto"/>
          <w:sz w:val="28"/>
          <w:szCs w:val="28"/>
        </w:rPr>
        <w:t>电话</w:t>
      </w:r>
      <w:r>
        <w:rPr>
          <w:rFonts w:hint="eastAsia" w:ascii="仿宋_GB2312" w:hAnsi="宋体" w:eastAsia="仿宋_GB2312"/>
          <w:color w:val="auto"/>
          <w:sz w:val="28"/>
          <w:szCs w:val="28"/>
          <w:u w:val="single"/>
        </w:rPr>
        <w:t>：</w:t>
      </w:r>
      <w:r>
        <w:rPr>
          <w:rFonts w:ascii="仿宋_GB2312" w:hAnsi="宋体" w:eastAsia="仿宋_GB2312"/>
          <w:color w:val="auto"/>
          <w:sz w:val="28"/>
          <w:szCs w:val="28"/>
          <w:u w:val="single"/>
        </w:rPr>
        <w:t xml:space="preserve"> </w:t>
      </w:r>
      <w:r>
        <w:rPr>
          <w:rFonts w:hint="eastAsia" w:ascii="仿宋_GB2312" w:hAnsi="宋体" w:eastAsia="仿宋_GB2312"/>
          <w:color w:val="auto"/>
          <w:sz w:val="28"/>
          <w:szCs w:val="28"/>
          <w:u w:val="single"/>
        </w:rPr>
        <w:t>　　　　　　　　　　　　　　</w:t>
      </w:r>
    </w:p>
    <w:p>
      <w:pPr>
        <w:tabs>
          <w:tab w:val="left" w:pos="8300"/>
        </w:tabs>
        <w:autoSpaceDE w:val="0"/>
        <w:autoSpaceDN w:val="0"/>
        <w:adjustRightInd w:val="0"/>
        <w:spacing w:line="600" w:lineRule="exact"/>
        <w:ind w:right="-20" w:firstLine="280" w:firstLineChars="100"/>
        <w:jc w:val="left"/>
        <w:rPr>
          <w:rFonts w:ascii="仿宋_GB2312" w:hAnsi="宋体" w:eastAsia="仿宋_GB2312"/>
          <w:color w:val="auto"/>
          <w:sz w:val="28"/>
          <w:szCs w:val="28"/>
          <w:u w:val="single"/>
        </w:rPr>
      </w:pPr>
      <w:r>
        <w:rPr>
          <w:rFonts w:hint="eastAsia" w:ascii="仿宋_GB2312" w:hAnsi="宋体" w:eastAsia="仿宋_GB2312"/>
          <w:color w:val="auto"/>
          <w:sz w:val="28"/>
          <w:szCs w:val="28"/>
        </w:rPr>
        <w:t>传真：</w:t>
      </w:r>
      <w:r>
        <w:rPr>
          <w:rFonts w:ascii="仿宋_GB2312" w:hAnsi="宋体" w:eastAsia="仿宋_GB2312"/>
          <w:color w:val="auto"/>
          <w:sz w:val="28"/>
          <w:szCs w:val="28"/>
          <w:u w:val="single"/>
        </w:rPr>
        <w:t xml:space="preserve"> </w:t>
      </w:r>
      <w:r>
        <w:rPr>
          <w:rFonts w:hint="eastAsia" w:ascii="仿宋_GB2312" w:hAnsi="宋体" w:eastAsia="仿宋_GB2312"/>
          <w:color w:val="auto"/>
          <w:sz w:val="28"/>
          <w:szCs w:val="28"/>
          <w:u w:val="single"/>
        </w:rPr>
        <w:t>　　　　　　　　　　　　　　</w:t>
      </w:r>
    </w:p>
    <w:p>
      <w:pPr>
        <w:tabs>
          <w:tab w:val="left" w:pos="4935"/>
          <w:tab w:val="left" w:pos="5460"/>
          <w:tab w:val="left" w:pos="6400"/>
        </w:tabs>
        <w:autoSpaceDE w:val="0"/>
        <w:autoSpaceDN w:val="0"/>
        <w:adjustRightInd w:val="0"/>
        <w:snapToGrid w:val="0"/>
        <w:spacing w:line="600" w:lineRule="exact"/>
        <w:ind w:firstLine="3780"/>
        <w:jc w:val="left"/>
        <w:rPr>
          <w:rFonts w:ascii="仿宋" w:hAnsi="仿宋" w:eastAsia="仿宋"/>
          <w:color w:val="auto"/>
          <w:kern w:val="0"/>
          <w:sz w:val="28"/>
          <w:szCs w:val="28"/>
        </w:rPr>
      </w:pP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年</w:t>
      </w:r>
      <w:r>
        <w:rPr>
          <w:rFonts w:hint="eastAsia" w:ascii="仿宋" w:hAnsi="仿宋" w:eastAsia="仿宋"/>
          <w:color w:val="auto"/>
          <w:spacing w:val="-1"/>
          <w:kern w:val="0"/>
          <w:sz w:val="28"/>
          <w:szCs w:val="28"/>
          <w:u w:val="single"/>
        </w:rPr>
        <w:t xml:space="preserve">    </w:t>
      </w:r>
      <w:r>
        <w:rPr>
          <w:rFonts w:hint="eastAsia" w:ascii="仿宋" w:hAnsi="仿宋" w:eastAsia="仿宋"/>
          <w:color w:val="auto"/>
          <w:kern w:val="0"/>
          <w:sz w:val="28"/>
          <w:szCs w:val="28"/>
        </w:rPr>
        <w:t>月</w:t>
      </w:r>
      <w:r>
        <w:rPr>
          <w:rFonts w:hint="eastAsia" w:ascii="仿宋" w:hAnsi="仿宋" w:eastAsia="仿宋"/>
          <w:color w:val="auto"/>
          <w:kern w:val="0"/>
          <w:sz w:val="28"/>
          <w:szCs w:val="28"/>
          <w:u w:val="single"/>
        </w:rPr>
        <w:t xml:space="preserve">    </w:t>
      </w:r>
      <w:r>
        <w:rPr>
          <w:rFonts w:hint="eastAsia" w:ascii="仿宋" w:hAnsi="仿宋" w:eastAsia="仿宋"/>
          <w:color w:val="auto"/>
          <w:kern w:val="0"/>
          <w:sz w:val="28"/>
          <w:szCs w:val="28"/>
        </w:rPr>
        <w:t>日</w:t>
      </w:r>
    </w:p>
    <w:p>
      <w:pPr>
        <w:rPr>
          <w:rFonts w:ascii="宋体"/>
          <w:b/>
          <w:color w:val="auto"/>
          <w:sz w:val="28"/>
          <w:szCs w:val="28"/>
        </w:rPr>
      </w:pPr>
      <w:r>
        <w:rPr>
          <w:rFonts w:ascii="仿宋_GB2312" w:hAnsi="仿宋_GB2312" w:eastAsia="仿宋_GB2312"/>
          <w:color w:val="auto"/>
          <w:sz w:val="28"/>
          <w:szCs w:val="28"/>
        </w:rPr>
        <w:br w:type="page"/>
      </w:r>
      <w:r>
        <w:rPr>
          <w:rFonts w:hint="eastAsia" w:ascii="仿宋_GB2312" w:hAnsi="仿宋_GB2312" w:eastAsia="仿宋_GB2312"/>
          <w:color w:val="auto"/>
          <w:sz w:val="28"/>
          <w:szCs w:val="28"/>
        </w:rPr>
        <w:t>附件</w:t>
      </w:r>
      <w:r>
        <w:rPr>
          <w:rFonts w:ascii="仿宋_GB2312" w:hAnsi="仿宋_GB2312" w:eastAsia="仿宋_GB2312"/>
          <w:color w:val="auto"/>
          <w:sz w:val="28"/>
          <w:szCs w:val="28"/>
        </w:rPr>
        <w:t>2</w:t>
      </w:r>
      <w:r>
        <w:rPr>
          <w:rFonts w:hint="eastAsia" w:ascii="宋体" w:hAnsi="宋体"/>
          <w:b/>
          <w:color w:val="auto"/>
          <w:sz w:val="28"/>
          <w:szCs w:val="28"/>
        </w:rPr>
        <w:t>：</w:t>
      </w:r>
    </w:p>
    <w:p>
      <w:pPr>
        <w:jc w:val="center"/>
        <w:rPr>
          <w:rFonts w:ascii="宋体"/>
          <w:b/>
          <w:color w:val="auto"/>
          <w:sz w:val="28"/>
          <w:szCs w:val="28"/>
        </w:rPr>
      </w:pPr>
      <w:r>
        <w:rPr>
          <w:rFonts w:hint="eastAsia" w:ascii="宋体" w:hAnsi="宋体"/>
          <w:b/>
          <w:color w:val="auto"/>
          <w:sz w:val="28"/>
          <w:szCs w:val="28"/>
        </w:rPr>
        <w:t>法定代表人身份证明</w:t>
      </w:r>
    </w:p>
    <w:p>
      <w:pPr>
        <w:rPr>
          <w:color w:val="auto"/>
          <w:sz w:val="28"/>
          <w:szCs w:val="28"/>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报价人名称：</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单位性质：</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地址：</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2520"/>
          <w:tab w:val="left" w:pos="343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成立时间：</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年</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月</w:t>
      </w:r>
      <w:r>
        <w:rPr>
          <w:rFonts w:hint="eastAsia" w:ascii="仿宋" w:hAnsi="仿宋" w:eastAsia="仿宋"/>
          <w:color w:val="auto"/>
          <w:spacing w:val="-1"/>
          <w:kern w:val="0"/>
          <w:sz w:val="28"/>
          <w:szCs w:val="28"/>
          <w:u w:val="single"/>
        </w:rPr>
        <w:t xml:space="preserve">    </w:t>
      </w:r>
      <w:r>
        <w:rPr>
          <w:rFonts w:hint="eastAsia" w:ascii="仿宋" w:hAnsi="仿宋" w:eastAsia="仿宋"/>
          <w:color w:val="auto"/>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经营期限：</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2525"/>
          <w:tab w:val="left" w:pos="4070"/>
          <w:tab w:val="left" w:pos="5660"/>
          <w:tab w:val="left" w:pos="752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姓名：</w:t>
      </w:r>
      <w:r>
        <w:rPr>
          <w:rFonts w:ascii="仿宋" w:hAnsi="仿宋" w:eastAsia="仿宋"/>
          <w:color w:val="auto"/>
          <w:kern w:val="0"/>
          <w:sz w:val="28"/>
          <w:szCs w:val="28"/>
          <w:u w:val="single"/>
        </w:rPr>
        <w:tab/>
      </w:r>
      <w:r>
        <w:rPr>
          <w:rFonts w:hint="eastAsia" w:ascii="仿宋" w:hAnsi="仿宋" w:eastAsia="仿宋"/>
          <w:color w:val="auto"/>
          <w:kern w:val="0"/>
          <w:sz w:val="28"/>
          <w:szCs w:val="28"/>
        </w:rPr>
        <w:t>性别</w:t>
      </w:r>
      <w:r>
        <w:rPr>
          <w:rFonts w:hint="eastAsia" w:ascii="仿宋" w:hAnsi="仿宋" w:eastAsia="仿宋"/>
          <w:color w:val="auto"/>
          <w:spacing w:val="-1"/>
          <w:kern w:val="0"/>
          <w:sz w:val="28"/>
          <w:szCs w:val="28"/>
        </w:rPr>
        <w:t xml:space="preserve">： </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年</w:t>
      </w:r>
      <w:r>
        <w:rPr>
          <w:rFonts w:hint="eastAsia" w:ascii="仿宋" w:hAnsi="仿宋" w:eastAsia="仿宋"/>
          <w:color w:val="auto"/>
          <w:kern w:val="0"/>
          <w:sz w:val="28"/>
          <w:szCs w:val="28"/>
        </w:rPr>
        <w:t>龄：</w:t>
      </w:r>
      <w:r>
        <w:rPr>
          <w:rFonts w:ascii="仿宋" w:hAnsi="仿宋" w:eastAsia="仿宋"/>
          <w:color w:val="auto"/>
          <w:kern w:val="0"/>
          <w:sz w:val="28"/>
          <w:szCs w:val="28"/>
          <w:u w:val="single"/>
        </w:rPr>
        <w:tab/>
      </w:r>
      <w:r>
        <w:rPr>
          <w:rFonts w:hint="eastAsia" w:ascii="仿宋" w:hAnsi="仿宋" w:eastAsia="仿宋"/>
          <w:color w:val="auto"/>
          <w:kern w:val="0"/>
          <w:sz w:val="28"/>
          <w:szCs w:val="28"/>
        </w:rPr>
        <w:t>职务：</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系</w:t>
      </w:r>
      <w:r>
        <w:rPr>
          <w:rFonts w:ascii="仿宋" w:hAnsi="仿宋" w:eastAsia="仿宋"/>
          <w:color w:val="auto"/>
          <w:kern w:val="0"/>
          <w:sz w:val="28"/>
          <w:szCs w:val="28"/>
          <w:u w:val="single"/>
        </w:rPr>
        <w:tab/>
      </w:r>
      <w:r>
        <w:rPr>
          <w:rFonts w:hint="eastAsia" w:ascii="仿宋" w:hAnsi="仿宋" w:eastAsia="仿宋"/>
          <w:color w:val="auto"/>
          <w:kern w:val="0"/>
          <w:sz w:val="28"/>
          <w:szCs w:val="28"/>
        </w:rPr>
        <w:t>（</w:t>
      </w:r>
      <w:r>
        <w:rPr>
          <w:rFonts w:hint="eastAsia" w:ascii="仿宋" w:hAnsi="仿宋" w:eastAsia="仿宋"/>
          <w:color w:val="auto"/>
          <w:kern w:val="0"/>
          <w:sz w:val="28"/>
          <w:szCs w:val="28"/>
          <w:lang w:eastAsia="zh-CN"/>
        </w:rPr>
        <w:t>比选</w:t>
      </w:r>
      <w:r>
        <w:rPr>
          <w:rFonts w:hint="eastAsia" w:ascii="仿宋" w:hAnsi="仿宋" w:eastAsia="仿宋"/>
          <w:color w:val="auto"/>
          <w:kern w:val="0"/>
          <w:sz w:val="28"/>
          <w:szCs w:val="28"/>
        </w:rPr>
        <w:t>人名称）的法定代表人。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rPr>
      </w:pPr>
      <w:r>
        <w:rPr>
          <w:rFonts w:hint="eastAsia" w:ascii="仿宋" w:hAnsi="仿宋" w:eastAsia="仿宋"/>
          <w:color w:val="auto"/>
          <w:kern w:val="0"/>
          <w:sz w:val="28"/>
          <w:szCs w:val="28"/>
        </w:rPr>
        <w:t>特此证明。</w:t>
      </w: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rPr>
      </w:pPr>
      <w:r>
        <w:rPr>
          <w:rFonts w:hint="eastAsia" w:ascii="仿宋" w:hAnsi="仿宋" w:eastAsia="仿宋"/>
          <w:color w:val="auto"/>
          <w:kern w:val="0"/>
          <w:sz w:val="28"/>
          <w:szCs w:val="28"/>
        </w:rPr>
        <w:t>报价</w:t>
      </w:r>
      <w:r>
        <w:rPr>
          <w:rFonts w:hint="eastAsia" w:ascii="仿宋" w:hAnsi="仿宋" w:eastAsia="仿宋"/>
          <w:color w:val="auto"/>
          <w:spacing w:val="-1"/>
          <w:kern w:val="0"/>
          <w:sz w:val="28"/>
          <w:szCs w:val="28"/>
        </w:rPr>
        <w:t>人</w:t>
      </w:r>
      <w:r>
        <w:rPr>
          <w:rFonts w:hint="eastAsia" w:ascii="仿宋" w:hAnsi="仿宋" w:eastAsia="仿宋"/>
          <w:color w:val="auto"/>
          <w:kern w:val="0"/>
          <w:sz w:val="28"/>
          <w:szCs w:val="28"/>
        </w:rPr>
        <w:t>：</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w:t>
      </w:r>
      <w:r>
        <w:rPr>
          <w:rFonts w:hint="eastAsia" w:ascii="仿宋" w:hAnsi="仿宋" w:eastAsia="仿宋"/>
          <w:color w:val="auto"/>
          <w:kern w:val="0"/>
          <w:sz w:val="28"/>
          <w:szCs w:val="28"/>
        </w:rPr>
        <w:t>盖单位公章）</w:t>
      </w: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olor w:val="auto"/>
          <w:kern w:val="0"/>
          <w:sz w:val="28"/>
          <w:szCs w:val="28"/>
        </w:rPr>
      </w:pP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年</w:t>
      </w:r>
      <w:r>
        <w:rPr>
          <w:rFonts w:hint="eastAsia" w:ascii="仿宋" w:hAnsi="仿宋" w:eastAsia="仿宋"/>
          <w:color w:val="auto"/>
          <w:spacing w:val="-1"/>
          <w:kern w:val="0"/>
          <w:sz w:val="28"/>
          <w:szCs w:val="28"/>
          <w:u w:val="single"/>
        </w:rPr>
        <w:t xml:space="preserve">     </w:t>
      </w:r>
      <w:r>
        <w:rPr>
          <w:rFonts w:hint="eastAsia" w:ascii="仿宋" w:hAnsi="仿宋" w:eastAsia="仿宋"/>
          <w:color w:val="auto"/>
          <w:kern w:val="0"/>
          <w:sz w:val="28"/>
          <w:szCs w:val="28"/>
        </w:rPr>
        <w:t>月</w:t>
      </w:r>
      <w:r>
        <w:rPr>
          <w:rFonts w:hint="eastAsia" w:ascii="仿宋" w:hAnsi="仿宋" w:eastAsia="仿宋"/>
          <w:color w:val="auto"/>
          <w:kern w:val="0"/>
          <w:sz w:val="28"/>
          <w:szCs w:val="28"/>
          <w:u w:val="single"/>
        </w:rPr>
        <w:t xml:space="preserve">    </w:t>
      </w:r>
      <w:r>
        <w:rPr>
          <w:rFonts w:hint="eastAsia" w:ascii="仿宋" w:hAnsi="仿宋" w:eastAsia="仿宋"/>
          <w:color w:val="auto"/>
          <w:kern w:val="0"/>
          <w:sz w:val="28"/>
          <w:szCs w:val="28"/>
        </w:rPr>
        <w:t>日</w:t>
      </w:r>
    </w:p>
    <w:p>
      <w:pPr>
        <w:rPr>
          <w:rFonts w:ascii="仿宋_GB2312" w:hAnsi="仿宋_GB2312" w:eastAsia="仿宋_GB2312"/>
          <w:color w:val="auto"/>
          <w:sz w:val="28"/>
          <w:szCs w:val="28"/>
        </w:rPr>
      </w:pPr>
      <w:r>
        <w:rPr>
          <w:rFonts w:hint="eastAsia" w:ascii="仿宋" w:hAnsi="仿宋" w:eastAsia="仿宋"/>
          <w:color w:val="auto"/>
          <w:kern w:val="0"/>
          <w:sz w:val="28"/>
          <w:szCs w:val="28"/>
        </w:rPr>
        <w:t>附法定代表人身份证复印件</w:t>
      </w:r>
      <w:r>
        <w:rPr>
          <w:rFonts w:ascii="仿宋_GB2312" w:hAnsi="仿宋_GB2312" w:eastAsia="仿宋_GB2312"/>
          <w:color w:val="auto"/>
          <w:sz w:val="28"/>
          <w:szCs w:val="28"/>
        </w:rPr>
        <w:br w:type="page"/>
      </w:r>
      <w:r>
        <w:rPr>
          <w:rFonts w:hint="eastAsia" w:ascii="仿宋_GB2312" w:hAnsi="仿宋_GB2312" w:eastAsia="仿宋_GB2312"/>
          <w:color w:val="auto"/>
          <w:sz w:val="28"/>
          <w:szCs w:val="28"/>
        </w:rPr>
        <w:t>附件</w:t>
      </w:r>
      <w:r>
        <w:rPr>
          <w:rFonts w:ascii="仿宋_GB2312" w:hAnsi="仿宋_GB2312" w:eastAsia="仿宋_GB2312"/>
          <w:color w:val="auto"/>
          <w:sz w:val="28"/>
          <w:szCs w:val="28"/>
        </w:rPr>
        <w:t>3</w:t>
      </w:r>
      <w:r>
        <w:rPr>
          <w:rFonts w:hint="eastAsia" w:ascii="仿宋_GB2312" w:hAnsi="仿宋_GB2312" w:eastAsia="仿宋_GB2312"/>
          <w:color w:val="auto"/>
          <w:sz w:val="28"/>
          <w:szCs w:val="28"/>
        </w:rPr>
        <w:t>：</w:t>
      </w:r>
    </w:p>
    <w:p>
      <w:pPr>
        <w:jc w:val="center"/>
        <w:rPr>
          <w:rFonts w:ascii="宋体"/>
          <w:b/>
          <w:color w:val="auto"/>
          <w:sz w:val="28"/>
          <w:szCs w:val="28"/>
        </w:rPr>
      </w:pPr>
    </w:p>
    <w:p>
      <w:pPr>
        <w:jc w:val="center"/>
        <w:rPr>
          <w:rFonts w:ascii="宋体"/>
          <w:b/>
          <w:color w:val="auto"/>
          <w:sz w:val="28"/>
          <w:szCs w:val="28"/>
        </w:rPr>
      </w:pPr>
      <w:r>
        <w:rPr>
          <w:rFonts w:hint="eastAsia" w:ascii="宋体" w:hAnsi="宋体"/>
          <w:b/>
          <w:color w:val="auto"/>
          <w:sz w:val="28"/>
          <w:szCs w:val="28"/>
        </w:rPr>
        <w:t>法人代表授权书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本授权书申明</w:t>
      </w:r>
      <w:r>
        <w:rPr>
          <w:rFonts w:ascii="仿宋" w:hAnsi="仿宋" w:eastAsia="仿宋"/>
          <w:color w:val="auto"/>
          <w:sz w:val="28"/>
          <w:szCs w:val="28"/>
        </w:rPr>
        <w:t>___________________________</w:t>
      </w:r>
      <w:r>
        <w:rPr>
          <w:rFonts w:hint="eastAsia" w:ascii="仿宋" w:hAnsi="仿宋" w:eastAsia="仿宋"/>
          <w:color w:val="auto"/>
          <w:sz w:val="28"/>
          <w:szCs w:val="28"/>
        </w:rPr>
        <w:t>（公司注册地点）</w:t>
      </w:r>
      <w:r>
        <w:rPr>
          <w:rFonts w:ascii="仿宋" w:hAnsi="仿宋" w:eastAsia="仿宋"/>
          <w:color w:val="auto"/>
          <w:sz w:val="28"/>
          <w:szCs w:val="28"/>
        </w:rPr>
        <w:t>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法人代表</w:t>
      </w:r>
      <w:r>
        <w:rPr>
          <w:rFonts w:ascii="仿宋" w:hAnsi="仿宋" w:eastAsia="仿宋"/>
          <w:color w:val="auto"/>
          <w:sz w:val="28"/>
          <w:szCs w:val="28"/>
        </w:rPr>
        <w:t>)</w:t>
      </w:r>
      <w:r>
        <w:rPr>
          <w:rFonts w:hint="eastAsia" w:ascii="仿宋" w:hAnsi="仿宋" w:eastAsia="仿宋"/>
          <w:color w:val="auto"/>
          <w:sz w:val="28"/>
          <w:szCs w:val="28"/>
        </w:rPr>
        <w:t>经合法授权，特代表本公司</w:t>
      </w:r>
      <w:r>
        <w:rPr>
          <w:rFonts w:ascii="仿宋" w:hAnsi="仿宋" w:eastAsia="仿宋"/>
          <w:color w:val="auto"/>
          <w:sz w:val="28"/>
          <w:szCs w:val="28"/>
        </w:rPr>
        <w:t>_________________(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姓名</w:t>
      </w:r>
      <w:r>
        <w:rPr>
          <w:rFonts w:ascii="仿宋" w:hAnsi="仿宋" w:eastAsia="仿宋"/>
          <w:color w:val="auto"/>
          <w:sz w:val="28"/>
          <w:szCs w:val="28"/>
        </w:rPr>
        <w:t>)</w:t>
      </w:r>
      <w:r>
        <w:rPr>
          <w:rFonts w:hint="eastAsia" w:ascii="仿宋" w:hAnsi="仿宋" w:eastAsia="仿宋"/>
          <w:color w:val="auto"/>
          <w:sz w:val="28"/>
          <w:szCs w:val="28"/>
        </w:rPr>
        <w:t>为正式的合法代理人，并授权该代理人在项目的</w:t>
      </w:r>
      <w:r>
        <w:rPr>
          <w:rFonts w:hint="eastAsia" w:ascii="仿宋" w:hAnsi="仿宋" w:eastAsia="仿宋"/>
          <w:color w:val="auto"/>
          <w:sz w:val="28"/>
          <w:szCs w:val="28"/>
          <w:lang w:eastAsia="zh-CN"/>
        </w:rPr>
        <w:t>比选</w:t>
      </w:r>
      <w:r>
        <w:rPr>
          <w:rFonts w:hint="eastAsia" w:ascii="仿宋" w:hAnsi="仿宋" w:eastAsia="仿宋"/>
          <w:color w:val="auto"/>
          <w:sz w:val="28"/>
          <w:szCs w:val="28"/>
        </w:rPr>
        <w:t>活动中，以我单位的名义签署报价文件，与业主协商、签定合同协议书以及执行一切与此有关的事务。</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报价单位：</w:t>
      </w:r>
      <w:r>
        <w:rPr>
          <w:rFonts w:ascii="仿宋" w:hAnsi="仿宋" w:eastAsia="仿宋"/>
          <w:color w:val="auto"/>
          <w:sz w:val="28"/>
          <w:szCs w:val="28"/>
        </w:rPr>
        <w:t>____________</w:t>
      </w:r>
      <w:r>
        <w:rPr>
          <w:rFonts w:hint="eastAsia" w:ascii="仿宋" w:hAnsi="仿宋" w:eastAsia="仿宋"/>
          <w:color w:val="auto"/>
          <w:sz w:val="28"/>
          <w:szCs w:val="28"/>
        </w:rPr>
        <w:t>（盖章）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授权人：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被授权人代理人：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日期：</w:t>
      </w:r>
      <w:r>
        <w:rPr>
          <w:rFonts w:ascii="仿宋" w:hAnsi="仿宋" w:eastAsia="仿宋"/>
          <w:color w:val="auto"/>
          <w:sz w:val="28"/>
          <w:szCs w:val="28"/>
        </w:rPr>
        <w:t xml:space="preserve">  </w:t>
      </w:r>
      <w:r>
        <w:rPr>
          <w:rFonts w:hint="eastAsia" w:ascii="仿宋" w:hAnsi="仿宋" w:eastAsia="仿宋"/>
          <w:color w:val="auto"/>
          <w:sz w:val="28"/>
          <w:szCs w:val="28"/>
        </w:rPr>
        <w:t xml:space="preserve">    年</w:t>
      </w:r>
      <w:r>
        <w:rPr>
          <w:rFonts w:ascii="仿宋" w:hAnsi="仿宋" w:eastAsia="仿宋"/>
          <w:color w:val="auto"/>
          <w:sz w:val="28"/>
          <w:szCs w:val="28"/>
        </w:rPr>
        <w:t xml:space="preserve">  </w:t>
      </w:r>
      <w:r>
        <w:rPr>
          <w:rFonts w:hint="eastAsia" w:ascii="仿宋" w:hAnsi="仿宋" w:eastAsia="仿宋"/>
          <w:color w:val="auto"/>
          <w:sz w:val="28"/>
          <w:szCs w:val="28"/>
        </w:rPr>
        <w:t xml:space="preserve"> </w:t>
      </w:r>
      <w:r>
        <w:rPr>
          <w:rFonts w:ascii="仿宋" w:hAnsi="仿宋" w:eastAsia="仿宋"/>
          <w:color w:val="auto"/>
          <w:sz w:val="28"/>
          <w:szCs w:val="28"/>
        </w:rPr>
        <w:t xml:space="preserve"> </w:t>
      </w:r>
      <w:r>
        <w:rPr>
          <w:rFonts w:hint="eastAsia" w:ascii="仿宋" w:hAnsi="仿宋" w:eastAsia="仿宋"/>
          <w:color w:val="auto"/>
          <w:sz w:val="28"/>
          <w:szCs w:val="28"/>
        </w:rPr>
        <w:t>月</w:t>
      </w:r>
      <w:r>
        <w:rPr>
          <w:rFonts w:ascii="仿宋" w:hAnsi="仿宋" w:eastAsia="仿宋"/>
          <w:color w:val="auto"/>
          <w:sz w:val="28"/>
          <w:szCs w:val="28"/>
        </w:rPr>
        <w:t xml:space="preserve">   </w:t>
      </w:r>
      <w:r>
        <w:rPr>
          <w:rFonts w:hint="eastAsia" w:ascii="仿宋" w:hAnsi="仿宋" w:eastAsia="仿宋"/>
          <w:color w:val="auto"/>
          <w:sz w:val="28"/>
          <w:szCs w:val="28"/>
        </w:rPr>
        <w:t>日</w:t>
      </w:r>
    </w:p>
    <w:p>
      <w:pPr>
        <w:spacing w:line="480" w:lineRule="auto"/>
        <w:rPr>
          <w:color w:val="auto"/>
          <w:sz w:val="28"/>
          <w:szCs w:val="28"/>
        </w:rPr>
      </w:pPr>
    </w:p>
    <w:p>
      <w:pPr>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附被授权人代理人身份证复印件</w:t>
      </w:r>
    </w:p>
    <w:p>
      <w:pPr>
        <w:snapToGrid w:val="0"/>
        <w:spacing w:line="570" w:lineRule="exact"/>
        <w:rPr>
          <w:rFonts w:ascii="仿宋_GB2312" w:hAnsi="宋体" w:eastAsia="仿宋_GB2312"/>
          <w:b/>
          <w:color w:val="auto"/>
          <w:sz w:val="28"/>
          <w:szCs w:val="2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fldChar w:fldCharType="begin"/>
    </w:r>
    <w:r>
      <w:instrText xml:space="preserve"> PAGE   \* MERGEFORMAT </w:instrText>
    </w:r>
    <w:r>
      <w:fldChar w:fldCharType="separate"/>
    </w:r>
    <w:r>
      <w:rPr>
        <w:lang w:val="zh-CN"/>
      </w:rPr>
      <w:t>1</w:t>
    </w:r>
    <w:r>
      <w:rPr>
        <w:lang w:val="zh-CN"/>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B5052"/>
    <w:multiLevelType w:val="singleLevel"/>
    <w:tmpl w:val="57EB5052"/>
    <w:lvl w:ilvl="0" w:tentative="0">
      <w:start w:val="1"/>
      <w:numFmt w:val="chineseCounting"/>
      <w:suff w:val="space"/>
      <w:lvlText w:val="第%1条"/>
      <w:lvlJc w:val="left"/>
      <w:rPr>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9FA"/>
    <w:rsid w:val="00005333"/>
    <w:rsid w:val="00006788"/>
    <w:rsid w:val="000142E5"/>
    <w:rsid w:val="0002289E"/>
    <w:rsid w:val="000265C7"/>
    <w:rsid w:val="0003008A"/>
    <w:rsid w:val="00035345"/>
    <w:rsid w:val="000371A2"/>
    <w:rsid w:val="00041871"/>
    <w:rsid w:val="00050D62"/>
    <w:rsid w:val="0005249A"/>
    <w:rsid w:val="0005588C"/>
    <w:rsid w:val="00056869"/>
    <w:rsid w:val="000631F6"/>
    <w:rsid w:val="00073A28"/>
    <w:rsid w:val="000740F0"/>
    <w:rsid w:val="00076511"/>
    <w:rsid w:val="000825D0"/>
    <w:rsid w:val="00082736"/>
    <w:rsid w:val="000A3B23"/>
    <w:rsid w:val="000B4109"/>
    <w:rsid w:val="000B5B9C"/>
    <w:rsid w:val="000B753E"/>
    <w:rsid w:val="000C02DD"/>
    <w:rsid w:val="000E1E27"/>
    <w:rsid w:val="000E42BC"/>
    <w:rsid w:val="000E5E1E"/>
    <w:rsid w:val="000F3310"/>
    <w:rsid w:val="00103882"/>
    <w:rsid w:val="00106E21"/>
    <w:rsid w:val="0013184B"/>
    <w:rsid w:val="00135D25"/>
    <w:rsid w:val="001505AE"/>
    <w:rsid w:val="00150869"/>
    <w:rsid w:val="00151F1D"/>
    <w:rsid w:val="001559E7"/>
    <w:rsid w:val="00163952"/>
    <w:rsid w:val="00163E7C"/>
    <w:rsid w:val="001647A2"/>
    <w:rsid w:val="001648D5"/>
    <w:rsid w:val="00180D31"/>
    <w:rsid w:val="00181249"/>
    <w:rsid w:val="00182F1E"/>
    <w:rsid w:val="001849E2"/>
    <w:rsid w:val="0018716E"/>
    <w:rsid w:val="0019019A"/>
    <w:rsid w:val="00196FD2"/>
    <w:rsid w:val="001B0399"/>
    <w:rsid w:val="001C452E"/>
    <w:rsid w:val="001C5027"/>
    <w:rsid w:val="001D0060"/>
    <w:rsid w:val="001E0DD3"/>
    <w:rsid w:val="001F158E"/>
    <w:rsid w:val="001F2E0C"/>
    <w:rsid w:val="001F52E9"/>
    <w:rsid w:val="00202EEA"/>
    <w:rsid w:val="002111D0"/>
    <w:rsid w:val="00211D8E"/>
    <w:rsid w:val="00223328"/>
    <w:rsid w:val="00224DEB"/>
    <w:rsid w:val="002362BD"/>
    <w:rsid w:val="002369A5"/>
    <w:rsid w:val="00241DB6"/>
    <w:rsid w:val="00244E6C"/>
    <w:rsid w:val="00264544"/>
    <w:rsid w:val="00287E0A"/>
    <w:rsid w:val="002B43EE"/>
    <w:rsid w:val="002B467B"/>
    <w:rsid w:val="002B75E8"/>
    <w:rsid w:val="002D6F8E"/>
    <w:rsid w:val="002E5FDE"/>
    <w:rsid w:val="002F6E00"/>
    <w:rsid w:val="002F7CA1"/>
    <w:rsid w:val="002F7F31"/>
    <w:rsid w:val="00300C2A"/>
    <w:rsid w:val="00306DDC"/>
    <w:rsid w:val="00317034"/>
    <w:rsid w:val="00332BF8"/>
    <w:rsid w:val="00333793"/>
    <w:rsid w:val="00333BD0"/>
    <w:rsid w:val="00334B2B"/>
    <w:rsid w:val="0034710B"/>
    <w:rsid w:val="00347BDE"/>
    <w:rsid w:val="00351066"/>
    <w:rsid w:val="003534A4"/>
    <w:rsid w:val="00357C50"/>
    <w:rsid w:val="00370602"/>
    <w:rsid w:val="003723A5"/>
    <w:rsid w:val="00382630"/>
    <w:rsid w:val="003840CF"/>
    <w:rsid w:val="003844B1"/>
    <w:rsid w:val="00385044"/>
    <w:rsid w:val="0039415B"/>
    <w:rsid w:val="00396376"/>
    <w:rsid w:val="003A2048"/>
    <w:rsid w:val="003A228A"/>
    <w:rsid w:val="003A2974"/>
    <w:rsid w:val="003A4373"/>
    <w:rsid w:val="003B79B9"/>
    <w:rsid w:val="003C7185"/>
    <w:rsid w:val="003D6803"/>
    <w:rsid w:val="003D7CE8"/>
    <w:rsid w:val="003E074E"/>
    <w:rsid w:val="003E1073"/>
    <w:rsid w:val="003F167C"/>
    <w:rsid w:val="003F78CE"/>
    <w:rsid w:val="00402850"/>
    <w:rsid w:val="00413E38"/>
    <w:rsid w:val="00420115"/>
    <w:rsid w:val="00422256"/>
    <w:rsid w:val="00422C70"/>
    <w:rsid w:val="00425623"/>
    <w:rsid w:val="00425B77"/>
    <w:rsid w:val="0042735B"/>
    <w:rsid w:val="00441244"/>
    <w:rsid w:val="00443FE9"/>
    <w:rsid w:val="00452541"/>
    <w:rsid w:val="00453F3C"/>
    <w:rsid w:val="00455CFC"/>
    <w:rsid w:val="004655F4"/>
    <w:rsid w:val="00467F45"/>
    <w:rsid w:val="00485F00"/>
    <w:rsid w:val="00487CF2"/>
    <w:rsid w:val="00490CF8"/>
    <w:rsid w:val="00493AD9"/>
    <w:rsid w:val="0049584A"/>
    <w:rsid w:val="004A06D9"/>
    <w:rsid w:val="004A0C85"/>
    <w:rsid w:val="004A743B"/>
    <w:rsid w:val="004B146A"/>
    <w:rsid w:val="004B3DF7"/>
    <w:rsid w:val="004B7D2E"/>
    <w:rsid w:val="004C0973"/>
    <w:rsid w:val="004C393C"/>
    <w:rsid w:val="004D050B"/>
    <w:rsid w:val="004D1769"/>
    <w:rsid w:val="004D79C1"/>
    <w:rsid w:val="004E45E3"/>
    <w:rsid w:val="004F2FAB"/>
    <w:rsid w:val="004F307F"/>
    <w:rsid w:val="004F3384"/>
    <w:rsid w:val="004F5E60"/>
    <w:rsid w:val="00507014"/>
    <w:rsid w:val="0052266E"/>
    <w:rsid w:val="005261D7"/>
    <w:rsid w:val="00532C90"/>
    <w:rsid w:val="00550BF1"/>
    <w:rsid w:val="00566ECB"/>
    <w:rsid w:val="005766B4"/>
    <w:rsid w:val="0058393D"/>
    <w:rsid w:val="0058396D"/>
    <w:rsid w:val="005863EB"/>
    <w:rsid w:val="00591811"/>
    <w:rsid w:val="005942B7"/>
    <w:rsid w:val="00597446"/>
    <w:rsid w:val="00597AFD"/>
    <w:rsid w:val="005B2C03"/>
    <w:rsid w:val="005B4FC5"/>
    <w:rsid w:val="005B5E40"/>
    <w:rsid w:val="005B5E7E"/>
    <w:rsid w:val="005B623B"/>
    <w:rsid w:val="005B6DF6"/>
    <w:rsid w:val="005B72F8"/>
    <w:rsid w:val="005C4CBA"/>
    <w:rsid w:val="005E467A"/>
    <w:rsid w:val="005F4A5B"/>
    <w:rsid w:val="00603CC7"/>
    <w:rsid w:val="00610FBA"/>
    <w:rsid w:val="0061444B"/>
    <w:rsid w:val="00622C32"/>
    <w:rsid w:val="00626931"/>
    <w:rsid w:val="006331B5"/>
    <w:rsid w:val="0064006D"/>
    <w:rsid w:val="006448B9"/>
    <w:rsid w:val="0064646F"/>
    <w:rsid w:val="00653540"/>
    <w:rsid w:val="006603E9"/>
    <w:rsid w:val="0066539F"/>
    <w:rsid w:val="0066710E"/>
    <w:rsid w:val="006700E0"/>
    <w:rsid w:val="0067214B"/>
    <w:rsid w:val="00677C64"/>
    <w:rsid w:val="00693C5F"/>
    <w:rsid w:val="0069472E"/>
    <w:rsid w:val="00694CA2"/>
    <w:rsid w:val="00694E61"/>
    <w:rsid w:val="006B4E60"/>
    <w:rsid w:val="006B78A8"/>
    <w:rsid w:val="006D4111"/>
    <w:rsid w:val="006E0BFC"/>
    <w:rsid w:val="006E7700"/>
    <w:rsid w:val="006E7EC8"/>
    <w:rsid w:val="006F0D23"/>
    <w:rsid w:val="00701961"/>
    <w:rsid w:val="0070395B"/>
    <w:rsid w:val="007118BA"/>
    <w:rsid w:val="00722EF1"/>
    <w:rsid w:val="00740290"/>
    <w:rsid w:val="007540E5"/>
    <w:rsid w:val="007544BD"/>
    <w:rsid w:val="00760D0C"/>
    <w:rsid w:val="0076301C"/>
    <w:rsid w:val="0077011C"/>
    <w:rsid w:val="007805E6"/>
    <w:rsid w:val="0078149A"/>
    <w:rsid w:val="00783017"/>
    <w:rsid w:val="007872F8"/>
    <w:rsid w:val="00790155"/>
    <w:rsid w:val="007950D5"/>
    <w:rsid w:val="007A23F4"/>
    <w:rsid w:val="007A25BA"/>
    <w:rsid w:val="007A27F7"/>
    <w:rsid w:val="007A2F2F"/>
    <w:rsid w:val="007A3D63"/>
    <w:rsid w:val="007B21E1"/>
    <w:rsid w:val="007B2F4A"/>
    <w:rsid w:val="007C3D79"/>
    <w:rsid w:val="007D4BA9"/>
    <w:rsid w:val="007E19FA"/>
    <w:rsid w:val="007E4029"/>
    <w:rsid w:val="007F0083"/>
    <w:rsid w:val="007F6640"/>
    <w:rsid w:val="00810420"/>
    <w:rsid w:val="008137A3"/>
    <w:rsid w:val="0081544B"/>
    <w:rsid w:val="00821A40"/>
    <w:rsid w:val="008308D2"/>
    <w:rsid w:val="00833172"/>
    <w:rsid w:val="008602A9"/>
    <w:rsid w:val="008606A9"/>
    <w:rsid w:val="008760AC"/>
    <w:rsid w:val="008800A8"/>
    <w:rsid w:val="00883E00"/>
    <w:rsid w:val="008926BA"/>
    <w:rsid w:val="008A0078"/>
    <w:rsid w:val="008B3F9B"/>
    <w:rsid w:val="008B5D37"/>
    <w:rsid w:val="008C3C0D"/>
    <w:rsid w:val="008C5EA9"/>
    <w:rsid w:val="008C657B"/>
    <w:rsid w:val="008C74BC"/>
    <w:rsid w:val="008E2C9F"/>
    <w:rsid w:val="008F261A"/>
    <w:rsid w:val="00912153"/>
    <w:rsid w:val="009325DE"/>
    <w:rsid w:val="00940322"/>
    <w:rsid w:val="00942CCC"/>
    <w:rsid w:val="00955F31"/>
    <w:rsid w:val="0096421C"/>
    <w:rsid w:val="009865AA"/>
    <w:rsid w:val="00990CE0"/>
    <w:rsid w:val="009B30A2"/>
    <w:rsid w:val="009B4B99"/>
    <w:rsid w:val="009C1103"/>
    <w:rsid w:val="009D00D9"/>
    <w:rsid w:val="009D1F92"/>
    <w:rsid w:val="009D2683"/>
    <w:rsid w:val="009D5971"/>
    <w:rsid w:val="009E193A"/>
    <w:rsid w:val="009E4BE3"/>
    <w:rsid w:val="009F1A57"/>
    <w:rsid w:val="00A12488"/>
    <w:rsid w:val="00A151BF"/>
    <w:rsid w:val="00A279E1"/>
    <w:rsid w:val="00A51639"/>
    <w:rsid w:val="00A53AE3"/>
    <w:rsid w:val="00A64691"/>
    <w:rsid w:val="00A64B28"/>
    <w:rsid w:val="00A6743C"/>
    <w:rsid w:val="00A70F36"/>
    <w:rsid w:val="00A739B1"/>
    <w:rsid w:val="00A73E6F"/>
    <w:rsid w:val="00A74F64"/>
    <w:rsid w:val="00A9211E"/>
    <w:rsid w:val="00AA1920"/>
    <w:rsid w:val="00AA3878"/>
    <w:rsid w:val="00AA3DFD"/>
    <w:rsid w:val="00AA7541"/>
    <w:rsid w:val="00AC2021"/>
    <w:rsid w:val="00AD0062"/>
    <w:rsid w:val="00AD1B3B"/>
    <w:rsid w:val="00AD3C9F"/>
    <w:rsid w:val="00AE1E61"/>
    <w:rsid w:val="00AE4F30"/>
    <w:rsid w:val="00AF1739"/>
    <w:rsid w:val="00AF6F3E"/>
    <w:rsid w:val="00B22AD5"/>
    <w:rsid w:val="00B23001"/>
    <w:rsid w:val="00B27562"/>
    <w:rsid w:val="00B3115C"/>
    <w:rsid w:val="00B3214A"/>
    <w:rsid w:val="00B44196"/>
    <w:rsid w:val="00B731FC"/>
    <w:rsid w:val="00B942A2"/>
    <w:rsid w:val="00BA0571"/>
    <w:rsid w:val="00BA1401"/>
    <w:rsid w:val="00BA1D26"/>
    <w:rsid w:val="00BA4D73"/>
    <w:rsid w:val="00BB07FB"/>
    <w:rsid w:val="00BB0CC3"/>
    <w:rsid w:val="00BB66FA"/>
    <w:rsid w:val="00BC4195"/>
    <w:rsid w:val="00BE3F32"/>
    <w:rsid w:val="00BE66F7"/>
    <w:rsid w:val="00BF532A"/>
    <w:rsid w:val="00BF544F"/>
    <w:rsid w:val="00C062CB"/>
    <w:rsid w:val="00C25DD0"/>
    <w:rsid w:val="00C36C02"/>
    <w:rsid w:val="00C3798E"/>
    <w:rsid w:val="00C4369F"/>
    <w:rsid w:val="00C43B58"/>
    <w:rsid w:val="00C636E6"/>
    <w:rsid w:val="00C6512E"/>
    <w:rsid w:val="00C745A1"/>
    <w:rsid w:val="00C7596B"/>
    <w:rsid w:val="00C763CC"/>
    <w:rsid w:val="00C826C9"/>
    <w:rsid w:val="00C9189F"/>
    <w:rsid w:val="00C93570"/>
    <w:rsid w:val="00C96534"/>
    <w:rsid w:val="00CB4EB7"/>
    <w:rsid w:val="00CC2C5D"/>
    <w:rsid w:val="00CC5609"/>
    <w:rsid w:val="00CD6B63"/>
    <w:rsid w:val="00CF5BF8"/>
    <w:rsid w:val="00CF7A22"/>
    <w:rsid w:val="00D125EB"/>
    <w:rsid w:val="00D149F1"/>
    <w:rsid w:val="00D45135"/>
    <w:rsid w:val="00D47F13"/>
    <w:rsid w:val="00D63B4A"/>
    <w:rsid w:val="00D64587"/>
    <w:rsid w:val="00D66438"/>
    <w:rsid w:val="00D75600"/>
    <w:rsid w:val="00D80CA9"/>
    <w:rsid w:val="00D81DC5"/>
    <w:rsid w:val="00D83800"/>
    <w:rsid w:val="00DB127C"/>
    <w:rsid w:val="00DB73DB"/>
    <w:rsid w:val="00DD6002"/>
    <w:rsid w:val="00DF0117"/>
    <w:rsid w:val="00DF6389"/>
    <w:rsid w:val="00DF642B"/>
    <w:rsid w:val="00E039E8"/>
    <w:rsid w:val="00E05B06"/>
    <w:rsid w:val="00E14889"/>
    <w:rsid w:val="00E16198"/>
    <w:rsid w:val="00E20738"/>
    <w:rsid w:val="00E259EA"/>
    <w:rsid w:val="00E35970"/>
    <w:rsid w:val="00E36410"/>
    <w:rsid w:val="00E375A9"/>
    <w:rsid w:val="00E45276"/>
    <w:rsid w:val="00E55FD9"/>
    <w:rsid w:val="00E7086E"/>
    <w:rsid w:val="00E76761"/>
    <w:rsid w:val="00E77B0B"/>
    <w:rsid w:val="00E8503D"/>
    <w:rsid w:val="00E8758A"/>
    <w:rsid w:val="00E90678"/>
    <w:rsid w:val="00E91556"/>
    <w:rsid w:val="00E94D9E"/>
    <w:rsid w:val="00E96BE1"/>
    <w:rsid w:val="00EB0C78"/>
    <w:rsid w:val="00EB0F23"/>
    <w:rsid w:val="00EC0228"/>
    <w:rsid w:val="00EF1665"/>
    <w:rsid w:val="00F02E67"/>
    <w:rsid w:val="00F1365F"/>
    <w:rsid w:val="00F22AA8"/>
    <w:rsid w:val="00F23D92"/>
    <w:rsid w:val="00F25E04"/>
    <w:rsid w:val="00F31779"/>
    <w:rsid w:val="00F3207E"/>
    <w:rsid w:val="00F33397"/>
    <w:rsid w:val="00F33FB2"/>
    <w:rsid w:val="00F479F7"/>
    <w:rsid w:val="00F5221B"/>
    <w:rsid w:val="00F534C5"/>
    <w:rsid w:val="00F62AC2"/>
    <w:rsid w:val="00F62E33"/>
    <w:rsid w:val="00F70CF8"/>
    <w:rsid w:val="00F7383C"/>
    <w:rsid w:val="00F74A15"/>
    <w:rsid w:val="00F8042D"/>
    <w:rsid w:val="00F85181"/>
    <w:rsid w:val="00F960A3"/>
    <w:rsid w:val="00FA17E2"/>
    <w:rsid w:val="00FC418E"/>
    <w:rsid w:val="00FC48C7"/>
    <w:rsid w:val="00FF1C7D"/>
    <w:rsid w:val="010C3F04"/>
    <w:rsid w:val="012771BB"/>
    <w:rsid w:val="012F1B9C"/>
    <w:rsid w:val="015C002D"/>
    <w:rsid w:val="017468B9"/>
    <w:rsid w:val="01AA3AFC"/>
    <w:rsid w:val="01D03669"/>
    <w:rsid w:val="01D82B76"/>
    <w:rsid w:val="01F34DCA"/>
    <w:rsid w:val="023030D8"/>
    <w:rsid w:val="023E12ED"/>
    <w:rsid w:val="02533A92"/>
    <w:rsid w:val="02D6661A"/>
    <w:rsid w:val="02DE47DA"/>
    <w:rsid w:val="02E91EDA"/>
    <w:rsid w:val="02F90829"/>
    <w:rsid w:val="02FA312D"/>
    <w:rsid w:val="03000970"/>
    <w:rsid w:val="03050214"/>
    <w:rsid w:val="033C1FFC"/>
    <w:rsid w:val="035E5BCB"/>
    <w:rsid w:val="035F3266"/>
    <w:rsid w:val="03795BE6"/>
    <w:rsid w:val="038C4414"/>
    <w:rsid w:val="04332066"/>
    <w:rsid w:val="045C469B"/>
    <w:rsid w:val="04ED1E47"/>
    <w:rsid w:val="052450C3"/>
    <w:rsid w:val="056C31CD"/>
    <w:rsid w:val="056F6C3E"/>
    <w:rsid w:val="05753225"/>
    <w:rsid w:val="05987F60"/>
    <w:rsid w:val="05EA27D4"/>
    <w:rsid w:val="060A3F61"/>
    <w:rsid w:val="06107C7C"/>
    <w:rsid w:val="065C1D3F"/>
    <w:rsid w:val="06746E5E"/>
    <w:rsid w:val="06AC1799"/>
    <w:rsid w:val="06B8401B"/>
    <w:rsid w:val="06C04150"/>
    <w:rsid w:val="06C202D2"/>
    <w:rsid w:val="06D455B2"/>
    <w:rsid w:val="06F3599F"/>
    <w:rsid w:val="07077ED6"/>
    <w:rsid w:val="074A21D9"/>
    <w:rsid w:val="076D4E3C"/>
    <w:rsid w:val="078474B4"/>
    <w:rsid w:val="07D01D10"/>
    <w:rsid w:val="083456E3"/>
    <w:rsid w:val="08465315"/>
    <w:rsid w:val="085F0DF1"/>
    <w:rsid w:val="08C21ED5"/>
    <w:rsid w:val="08ED061F"/>
    <w:rsid w:val="09172DB6"/>
    <w:rsid w:val="0940245B"/>
    <w:rsid w:val="094A6640"/>
    <w:rsid w:val="097B58A3"/>
    <w:rsid w:val="09926AFA"/>
    <w:rsid w:val="09A00591"/>
    <w:rsid w:val="09A03AB3"/>
    <w:rsid w:val="09B55176"/>
    <w:rsid w:val="09D23924"/>
    <w:rsid w:val="0A6F74D2"/>
    <w:rsid w:val="0A782CC4"/>
    <w:rsid w:val="0AB64B85"/>
    <w:rsid w:val="0AD06888"/>
    <w:rsid w:val="0AF508EE"/>
    <w:rsid w:val="0B1F1FFA"/>
    <w:rsid w:val="0B242408"/>
    <w:rsid w:val="0B30467D"/>
    <w:rsid w:val="0B3901FF"/>
    <w:rsid w:val="0B4E47D4"/>
    <w:rsid w:val="0B724FC3"/>
    <w:rsid w:val="0B994AEE"/>
    <w:rsid w:val="0BF03856"/>
    <w:rsid w:val="0C076C9C"/>
    <w:rsid w:val="0C3155BF"/>
    <w:rsid w:val="0C62295D"/>
    <w:rsid w:val="0C7748B7"/>
    <w:rsid w:val="0CB86D5F"/>
    <w:rsid w:val="0CBA39C7"/>
    <w:rsid w:val="0D51548B"/>
    <w:rsid w:val="0D7D6354"/>
    <w:rsid w:val="0D857C21"/>
    <w:rsid w:val="0D8F3A4F"/>
    <w:rsid w:val="0DDD0DA3"/>
    <w:rsid w:val="0DEF30DA"/>
    <w:rsid w:val="0DFE1819"/>
    <w:rsid w:val="0E081B27"/>
    <w:rsid w:val="0E43746E"/>
    <w:rsid w:val="0E7942EE"/>
    <w:rsid w:val="0E7B294A"/>
    <w:rsid w:val="0EA91058"/>
    <w:rsid w:val="0ECD70AD"/>
    <w:rsid w:val="0EE70BD6"/>
    <w:rsid w:val="0F03066F"/>
    <w:rsid w:val="0F0941E3"/>
    <w:rsid w:val="0F0A4911"/>
    <w:rsid w:val="0F3C0F6A"/>
    <w:rsid w:val="0F5B1532"/>
    <w:rsid w:val="0F5C4E2F"/>
    <w:rsid w:val="0F8351E7"/>
    <w:rsid w:val="0FD7640B"/>
    <w:rsid w:val="0FE24344"/>
    <w:rsid w:val="10415D5A"/>
    <w:rsid w:val="104A11B4"/>
    <w:rsid w:val="10911CF2"/>
    <w:rsid w:val="10B47852"/>
    <w:rsid w:val="10FC53CF"/>
    <w:rsid w:val="11000F8D"/>
    <w:rsid w:val="11021AAB"/>
    <w:rsid w:val="110B1288"/>
    <w:rsid w:val="11135001"/>
    <w:rsid w:val="114778C3"/>
    <w:rsid w:val="11725585"/>
    <w:rsid w:val="117470CA"/>
    <w:rsid w:val="117751D8"/>
    <w:rsid w:val="119D4E0E"/>
    <w:rsid w:val="11F9137E"/>
    <w:rsid w:val="12671D3C"/>
    <w:rsid w:val="126B721D"/>
    <w:rsid w:val="12892CE6"/>
    <w:rsid w:val="12A8339B"/>
    <w:rsid w:val="12AF3217"/>
    <w:rsid w:val="12C46493"/>
    <w:rsid w:val="12E138C1"/>
    <w:rsid w:val="1340333D"/>
    <w:rsid w:val="13631EE1"/>
    <w:rsid w:val="13A1265E"/>
    <w:rsid w:val="13AC07D3"/>
    <w:rsid w:val="13C05828"/>
    <w:rsid w:val="142A7764"/>
    <w:rsid w:val="14436B78"/>
    <w:rsid w:val="14510673"/>
    <w:rsid w:val="14553C28"/>
    <w:rsid w:val="14731BF2"/>
    <w:rsid w:val="14A92E53"/>
    <w:rsid w:val="14AA7B01"/>
    <w:rsid w:val="14F475B5"/>
    <w:rsid w:val="15023524"/>
    <w:rsid w:val="15453D5B"/>
    <w:rsid w:val="156513FA"/>
    <w:rsid w:val="15C170DF"/>
    <w:rsid w:val="15CE589E"/>
    <w:rsid w:val="15D135BB"/>
    <w:rsid w:val="15E96B6F"/>
    <w:rsid w:val="15F0709B"/>
    <w:rsid w:val="163E52B6"/>
    <w:rsid w:val="16DB1C48"/>
    <w:rsid w:val="1708731F"/>
    <w:rsid w:val="171175C6"/>
    <w:rsid w:val="1717056A"/>
    <w:rsid w:val="172B2378"/>
    <w:rsid w:val="17B542F1"/>
    <w:rsid w:val="17D161AA"/>
    <w:rsid w:val="17F46E3D"/>
    <w:rsid w:val="18071376"/>
    <w:rsid w:val="183B1F67"/>
    <w:rsid w:val="183B4515"/>
    <w:rsid w:val="18871216"/>
    <w:rsid w:val="18950F89"/>
    <w:rsid w:val="18AC26EF"/>
    <w:rsid w:val="18B96FC3"/>
    <w:rsid w:val="18E56E1C"/>
    <w:rsid w:val="18F87F89"/>
    <w:rsid w:val="191A7C61"/>
    <w:rsid w:val="19513877"/>
    <w:rsid w:val="19567EE3"/>
    <w:rsid w:val="19CD0416"/>
    <w:rsid w:val="19FA2FC2"/>
    <w:rsid w:val="19FC7FC7"/>
    <w:rsid w:val="1A0C4BA1"/>
    <w:rsid w:val="1A0E2A39"/>
    <w:rsid w:val="1AB961BF"/>
    <w:rsid w:val="1AD05164"/>
    <w:rsid w:val="1AF515C1"/>
    <w:rsid w:val="1B1E6304"/>
    <w:rsid w:val="1B841498"/>
    <w:rsid w:val="1B942D5E"/>
    <w:rsid w:val="1BBE4240"/>
    <w:rsid w:val="1BF564AA"/>
    <w:rsid w:val="1C0A3E70"/>
    <w:rsid w:val="1C207BD7"/>
    <w:rsid w:val="1C285697"/>
    <w:rsid w:val="1CC443C5"/>
    <w:rsid w:val="1CDD5D27"/>
    <w:rsid w:val="1CEE5062"/>
    <w:rsid w:val="1D267072"/>
    <w:rsid w:val="1D2F234E"/>
    <w:rsid w:val="1D3B58D6"/>
    <w:rsid w:val="1D6F0349"/>
    <w:rsid w:val="1DC66033"/>
    <w:rsid w:val="1DCA2633"/>
    <w:rsid w:val="1DCC2CDD"/>
    <w:rsid w:val="1E07153B"/>
    <w:rsid w:val="1E3120A2"/>
    <w:rsid w:val="1E3865F5"/>
    <w:rsid w:val="1E5B6EBF"/>
    <w:rsid w:val="1E812BA0"/>
    <w:rsid w:val="1F033B42"/>
    <w:rsid w:val="1F0C1205"/>
    <w:rsid w:val="1F23611F"/>
    <w:rsid w:val="1F335CE7"/>
    <w:rsid w:val="1F582EFF"/>
    <w:rsid w:val="1F9A18E1"/>
    <w:rsid w:val="1FAC462F"/>
    <w:rsid w:val="1FAE524E"/>
    <w:rsid w:val="1FB47F22"/>
    <w:rsid w:val="20571FA6"/>
    <w:rsid w:val="205D0373"/>
    <w:rsid w:val="20B81CCA"/>
    <w:rsid w:val="210E1C9C"/>
    <w:rsid w:val="21240C7F"/>
    <w:rsid w:val="21310DA1"/>
    <w:rsid w:val="215C5B5C"/>
    <w:rsid w:val="21CA1FA1"/>
    <w:rsid w:val="21D234D9"/>
    <w:rsid w:val="21ED0803"/>
    <w:rsid w:val="222C6703"/>
    <w:rsid w:val="22377344"/>
    <w:rsid w:val="223C2132"/>
    <w:rsid w:val="224156A5"/>
    <w:rsid w:val="22695525"/>
    <w:rsid w:val="229176FE"/>
    <w:rsid w:val="22972158"/>
    <w:rsid w:val="22A579EA"/>
    <w:rsid w:val="22D12CE8"/>
    <w:rsid w:val="22D35BF1"/>
    <w:rsid w:val="22F64789"/>
    <w:rsid w:val="23177349"/>
    <w:rsid w:val="233D28E8"/>
    <w:rsid w:val="2368243F"/>
    <w:rsid w:val="23734F8F"/>
    <w:rsid w:val="2378230D"/>
    <w:rsid w:val="238B212D"/>
    <w:rsid w:val="239B2752"/>
    <w:rsid w:val="23A301A9"/>
    <w:rsid w:val="240C09B9"/>
    <w:rsid w:val="24357C99"/>
    <w:rsid w:val="24394B43"/>
    <w:rsid w:val="2443371C"/>
    <w:rsid w:val="246126B2"/>
    <w:rsid w:val="247C695F"/>
    <w:rsid w:val="2483705D"/>
    <w:rsid w:val="24B6164C"/>
    <w:rsid w:val="24C515CC"/>
    <w:rsid w:val="254933ED"/>
    <w:rsid w:val="25680CAB"/>
    <w:rsid w:val="25973974"/>
    <w:rsid w:val="259B6722"/>
    <w:rsid w:val="25C73B4F"/>
    <w:rsid w:val="25EF4543"/>
    <w:rsid w:val="264418EE"/>
    <w:rsid w:val="26604A08"/>
    <w:rsid w:val="26F33278"/>
    <w:rsid w:val="27467DFC"/>
    <w:rsid w:val="27562A32"/>
    <w:rsid w:val="27713AAC"/>
    <w:rsid w:val="2797285E"/>
    <w:rsid w:val="27B50971"/>
    <w:rsid w:val="27BA3697"/>
    <w:rsid w:val="28315FE9"/>
    <w:rsid w:val="288043EE"/>
    <w:rsid w:val="28B9315F"/>
    <w:rsid w:val="28D30297"/>
    <w:rsid w:val="291264D7"/>
    <w:rsid w:val="291E1766"/>
    <w:rsid w:val="2926392E"/>
    <w:rsid w:val="292D5A11"/>
    <w:rsid w:val="298179A6"/>
    <w:rsid w:val="29BA0FE1"/>
    <w:rsid w:val="29C95BFF"/>
    <w:rsid w:val="29D00E6F"/>
    <w:rsid w:val="29DA53C5"/>
    <w:rsid w:val="2A36152C"/>
    <w:rsid w:val="2A42351F"/>
    <w:rsid w:val="2A5857E2"/>
    <w:rsid w:val="2A7738D4"/>
    <w:rsid w:val="2AD660E3"/>
    <w:rsid w:val="2B2B6C18"/>
    <w:rsid w:val="2B2D1513"/>
    <w:rsid w:val="2BC17C0C"/>
    <w:rsid w:val="2BF81447"/>
    <w:rsid w:val="2C2B39EF"/>
    <w:rsid w:val="2C384188"/>
    <w:rsid w:val="2C7F00CF"/>
    <w:rsid w:val="2C8D0C23"/>
    <w:rsid w:val="2C943403"/>
    <w:rsid w:val="2CF57EFA"/>
    <w:rsid w:val="2D070448"/>
    <w:rsid w:val="2D5039AC"/>
    <w:rsid w:val="2D521A19"/>
    <w:rsid w:val="2DBB2835"/>
    <w:rsid w:val="2E26042D"/>
    <w:rsid w:val="2E954FB1"/>
    <w:rsid w:val="2E965B04"/>
    <w:rsid w:val="2EDC1B56"/>
    <w:rsid w:val="2EF2652B"/>
    <w:rsid w:val="2F0323F5"/>
    <w:rsid w:val="2F135726"/>
    <w:rsid w:val="2F1D169F"/>
    <w:rsid w:val="2F4A3B34"/>
    <w:rsid w:val="2F534F72"/>
    <w:rsid w:val="2F71095C"/>
    <w:rsid w:val="2F8B710A"/>
    <w:rsid w:val="2FC11D2A"/>
    <w:rsid w:val="2FCC05D8"/>
    <w:rsid w:val="2FD95A2A"/>
    <w:rsid w:val="2FDC1F65"/>
    <w:rsid w:val="301C092C"/>
    <w:rsid w:val="301F7BBB"/>
    <w:rsid w:val="3029251E"/>
    <w:rsid w:val="302946E5"/>
    <w:rsid w:val="303B64AA"/>
    <w:rsid w:val="305A25F4"/>
    <w:rsid w:val="30B1152E"/>
    <w:rsid w:val="30EF6986"/>
    <w:rsid w:val="314B163C"/>
    <w:rsid w:val="31687758"/>
    <w:rsid w:val="31BF4CCF"/>
    <w:rsid w:val="31C966A3"/>
    <w:rsid w:val="31CA2D0F"/>
    <w:rsid w:val="31FC49E4"/>
    <w:rsid w:val="32377D72"/>
    <w:rsid w:val="323A0761"/>
    <w:rsid w:val="325B1EA8"/>
    <w:rsid w:val="326E00DA"/>
    <w:rsid w:val="32901886"/>
    <w:rsid w:val="32A22562"/>
    <w:rsid w:val="32AE776B"/>
    <w:rsid w:val="32E6594B"/>
    <w:rsid w:val="33141789"/>
    <w:rsid w:val="33270107"/>
    <w:rsid w:val="33710AAF"/>
    <w:rsid w:val="33DD5EAF"/>
    <w:rsid w:val="33F75557"/>
    <w:rsid w:val="34587BF1"/>
    <w:rsid w:val="34795A2E"/>
    <w:rsid w:val="34A50C86"/>
    <w:rsid w:val="34F001F9"/>
    <w:rsid w:val="34F76178"/>
    <w:rsid w:val="35520619"/>
    <w:rsid w:val="35AA4370"/>
    <w:rsid w:val="35B73340"/>
    <w:rsid w:val="36147818"/>
    <w:rsid w:val="361D7500"/>
    <w:rsid w:val="36242B60"/>
    <w:rsid w:val="36426344"/>
    <w:rsid w:val="366F2403"/>
    <w:rsid w:val="36C95834"/>
    <w:rsid w:val="370A7646"/>
    <w:rsid w:val="37593358"/>
    <w:rsid w:val="37A60CA6"/>
    <w:rsid w:val="37B86432"/>
    <w:rsid w:val="37D87E79"/>
    <w:rsid w:val="37F12E2E"/>
    <w:rsid w:val="37F44BFE"/>
    <w:rsid w:val="38901591"/>
    <w:rsid w:val="38DC5DEB"/>
    <w:rsid w:val="38E720FE"/>
    <w:rsid w:val="38ED2CF2"/>
    <w:rsid w:val="38F713E7"/>
    <w:rsid w:val="39067B76"/>
    <w:rsid w:val="391508D6"/>
    <w:rsid w:val="39637EED"/>
    <w:rsid w:val="397A2DF1"/>
    <w:rsid w:val="3989097B"/>
    <w:rsid w:val="39B46D74"/>
    <w:rsid w:val="39D675AD"/>
    <w:rsid w:val="3A367115"/>
    <w:rsid w:val="3A825AC7"/>
    <w:rsid w:val="3AA7267C"/>
    <w:rsid w:val="3AC84440"/>
    <w:rsid w:val="3B652313"/>
    <w:rsid w:val="3B8076D6"/>
    <w:rsid w:val="3B9755F0"/>
    <w:rsid w:val="3B9F14C2"/>
    <w:rsid w:val="3BBE4AA2"/>
    <w:rsid w:val="3BF93D2C"/>
    <w:rsid w:val="3C224019"/>
    <w:rsid w:val="3C5B36E8"/>
    <w:rsid w:val="3C677EF3"/>
    <w:rsid w:val="3C8B454A"/>
    <w:rsid w:val="3C942EB8"/>
    <w:rsid w:val="3C9B2B0A"/>
    <w:rsid w:val="3CD46823"/>
    <w:rsid w:val="3D0B4986"/>
    <w:rsid w:val="3D746CDA"/>
    <w:rsid w:val="3D971D60"/>
    <w:rsid w:val="3D9F4947"/>
    <w:rsid w:val="3DD660EA"/>
    <w:rsid w:val="3DDD61A6"/>
    <w:rsid w:val="3DE529C8"/>
    <w:rsid w:val="3E2F06C2"/>
    <w:rsid w:val="3EB27FDE"/>
    <w:rsid w:val="3EC47E45"/>
    <w:rsid w:val="3EC707E7"/>
    <w:rsid w:val="3EEC7343"/>
    <w:rsid w:val="3F0427B3"/>
    <w:rsid w:val="3F05294A"/>
    <w:rsid w:val="3F220BC6"/>
    <w:rsid w:val="3F25063A"/>
    <w:rsid w:val="3F56360E"/>
    <w:rsid w:val="3F6046E7"/>
    <w:rsid w:val="3F9E29B7"/>
    <w:rsid w:val="3FCB6F02"/>
    <w:rsid w:val="3FFF6211"/>
    <w:rsid w:val="409A052D"/>
    <w:rsid w:val="40C51832"/>
    <w:rsid w:val="40CF1D95"/>
    <w:rsid w:val="410723C5"/>
    <w:rsid w:val="410F45E7"/>
    <w:rsid w:val="411D58E9"/>
    <w:rsid w:val="41465769"/>
    <w:rsid w:val="41692B37"/>
    <w:rsid w:val="416B6282"/>
    <w:rsid w:val="4172188D"/>
    <w:rsid w:val="417B0341"/>
    <w:rsid w:val="41830272"/>
    <w:rsid w:val="41D058B4"/>
    <w:rsid w:val="41EA6DD1"/>
    <w:rsid w:val="42351AB6"/>
    <w:rsid w:val="426E763E"/>
    <w:rsid w:val="4282196C"/>
    <w:rsid w:val="42942B6C"/>
    <w:rsid w:val="429B674E"/>
    <w:rsid w:val="436A1425"/>
    <w:rsid w:val="436A2E3D"/>
    <w:rsid w:val="43931B01"/>
    <w:rsid w:val="43B41C58"/>
    <w:rsid w:val="43B42581"/>
    <w:rsid w:val="43DB4197"/>
    <w:rsid w:val="43DE4436"/>
    <w:rsid w:val="43ED0100"/>
    <w:rsid w:val="44284196"/>
    <w:rsid w:val="44452E64"/>
    <w:rsid w:val="44794430"/>
    <w:rsid w:val="447E3D50"/>
    <w:rsid w:val="448928AA"/>
    <w:rsid w:val="449A0436"/>
    <w:rsid w:val="44AA293F"/>
    <w:rsid w:val="45402E47"/>
    <w:rsid w:val="4567759D"/>
    <w:rsid w:val="45813FDF"/>
    <w:rsid w:val="458F716D"/>
    <w:rsid w:val="45A63A74"/>
    <w:rsid w:val="460710B2"/>
    <w:rsid w:val="46106064"/>
    <w:rsid w:val="462243C2"/>
    <w:rsid w:val="4650123B"/>
    <w:rsid w:val="46891902"/>
    <w:rsid w:val="46AC382E"/>
    <w:rsid w:val="46E477E6"/>
    <w:rsid w:val="46EB2E1D"/>
    <w:rsid w:val="470F2B63"/>
    <w:rsid w:val="474E24CA"/>
    <w:rsid w:val="47A277F0"/>
    <w:rsid w:val="47BA0B37"/>
    <w:rsid w:val="47D81566"/>
    <w:rsid w:val="47F9472C"/>
    <w:rsid w:val="480C65CA"/>
    <w:rsid w:val="480D24BD"/>
    <w:rsid w:val="482C5BCC"/>
    <w:rsid w:val="484666A8"/>
    <w:rsid w:val="48666A54"/>
    <w:rsid w:val="48832B68"/>
    <w:rsid w:val="48CF4860"/>
    <w:rsid w:val="49392BE5"/>
    <w:rsid w:val="49AD4095"/>
    <w:rsid w:val="49B55D2C"/>
    <w:rsid w:val="49D66F8B"/>
    <w:rsid w:val="49FB45E9"/>
    <w:rsid w:val="4A3510CC"/>
    <w:rsid w:val="4A720A9B"/>
    <w:rsid w:val="4A7D5EF6"/>
    <w:rsid w:val="4A8B2660"/>
    <w:rsid w:val="4A9F65D7"/>
    <w:rsid w:val="4AB0060B"/>
    <w:rsid w:val="4B544FD8"/>
    <w:rsid w:val="4BB35743"/>
    <w:rsid w:val="4BE0471A"/>
    <w:rsid w:val="4BE10BCD"/>
    <w:rsid w:val="4BF42A6A"/>
    <w:rsid w:val="4C05262C"/>
    <w:rsid w:val="4C0A693A"/>
    <w:rsid w:val="4C2040AD"/>
    <w:rsid w:val="4C2D3267"/>
    <w:rsid w:val="4C85164F"/>
    <w:rsid w:val="4CFA361B"/>
    <w:rsid w:val="4D1D588B"/>
    <w:rsid w:val="4D287A68"/>
    <w:rsid w:val="4D2D3605"/>
    <w:rsid w:val="4D782646"/>
    <w:rsid w:val="4D794916"/>
    <w:rsid w:val="4D824CB3"/>
    <w:rsid w:val="4DCA0086"/>
    <w:rsid w:val="4DDE3728"/>
    <w:rsid w:val="4E1809C5"/>
    <w:rsid w:val="4E5C65C0"/>
    <w:rsid w:val="4E7809D4"/>
    <w:rsid w:val="4E862EED"/>
    <w:rsid w:val="4E8875F8"/>
    <w:rsid w:val="4ECB5072"/>
    <w:rsid w:val="4ED03407"/>
    <w:rsid w:val="4EF55538"/>
    <w:rsid w:val="4F2A1C8B"/>
    <w:rsid w:val="4F3D3C3B"/>
    <w:rsid w:val="4FAF3EED"/>
    <w:rsid w:val="4FB32565"/>
    <w:rsid w:val="4FB82ABF"/>
    <w:rsid w:val="4FDB306D"/>
    <w:rsid w:val="501279E3"/>
    <w:rsid w:val="50224413"/>
    <w:rsid w:val="50597EBD"/>
    <w:rsid w:val="50832442"/>
    <w:rsid w:val="50A267BB"/>
    <w:rsid w:val="50D56443"/>
    <w:rsid w:val="50F72C73"/>
    <w:rsid w:val="51813DBA"/>
    <w:rsid w:val="51881AB4"/>
    <w:rsid w:val="519D1ADA"/>
    <w:rsid w:val="51D92691"/>
    <w:rsid w:val="52081FB1"/>
    <w:rsid w:val="52576914"/>
    <w:rsid w:val="52722482"/>
    <w:rsid w:val="52DC0839"/>
    <w:rsid w:val="52E32699"/>
    <w:rsid w:val="52E51A18"/>
    <w:rsid w:val="52F75357"/>
    <w:rsid w:val="53243B84"/>
    <w:rsid w:val="5325084C"/>
    <w:rsid w:val="53616F0C"/>
    <w:rsid w:val="53737A39"/>
    <w:rsid w:val="537E45D6"/>
    <w:rsid w:val="53987B19"/>
    <w:rsid w:val="5417046D"/>
    <w:rsid w:val="542D4F44"/>
    <w:rsid w:val="544D67BB"/>
    <w:rsid w:val="545D198F"/>
    <w:rsid w:val="54677AB7"/>
    <w:rsid w:val="548367D2"/>
    <w:rsid w:val="548C05E8"/>
    <w:rsid w:val="54B50829"/>
    <w:rsid w:val="54EE4822"/>
    <w:rsid w:val="55032D1F"/>
    <w:rsid w:val="553D56C2"/>
    <w:rsid w:val="55A30970"/>
    <w:rsid w:val="55AF1533"/>
    <w:rsid w:val="55CC5EDA"/>
    <w:rsid w:val="56044F0D"/>
    <w:rsid w:val="562426C9"/>
    <w:rsid w:val="564F32CB"/>
    <w:rsid w:val="567E0E5A"/>
    <w:rsid w:val="56951A9E"/>
    <w:rsid w:val="56C35710"/>
    <w:rsid w:val="571473FC"/>
    <w:rsid w:val="573B3A03"/>
    <w:rsid w:val="57445A46"/>
    <w:rsid w:val="5769733E"/>
    <w:rsid w:val="57C46E39"/>
    <w:rsid w:val="57DC46EC"/>
    <w:rsid w:val="580338EC"/>
    <w:rsid w:val="586E6FF5"/>
    <w:rsid w:val="58984B84"/>
    <w:rsid w:val="58A132FC"/>
    <w:rsid w:val="590450EA"/>
    <w:rsid w:val="594214C2"/>
    <w:rsid w:val="59494A9F"/>
    <w:rsid w:val="59574040"/>
    <w:rsid w:val="598526B9"/>
    <w:rsid w:val="59F70E2D"/>
    <w:rsid w:val="5A53174D"/>
    <w:rsid w:val="5A590E69"/>
    <w:rsid w:val="5A6E1236"/>
    <w:rsid w:val="5A711A7A"/>
    <w:rsid w:val="5A8516B8"/>
    <w:rsid w:val="5A945D22"/>
    <w:rsid w:val="5AB601CD"/>
    <w:rsid w:val="5ABE3886"/>
    <w:rsid w:val="5B065320"/>
    <w:rsid w:val="5B185C9E"/>
    <w:rsid w:val="5B5A2A5D"/>
    <w:rsid w:val="5B5D56C4"/>
    <w:rsid w:val="5B631DCA"/>
    <w:rsid w:val="5B726D58"/>
    <w:rsid w:val="5B7A4754"/>
    <w:rsid w:val="5BA10875"/>
    <w:rsid w:val="5BB616C6"/>
    <w:rsid w:val="5C0D4F17"/>
    <w:rsid w:val="5C6F2848"/>
    <w:rsid w:val="5C7165B9"/>
    <w:rsid w:val="5CAC1BC1"/>
    <w:rsid w:val="5D1A6D0A"/>
    <w:rsid w:val="5D2A0F1C"/>
    <w:rsid w:val="5D7C2DDF"/>
    <w:rsid w:val="5D9C4E99"/>
    <w:rsid w:val="5DAE6EC4"/>
    <w:rsid w:val="5DCF4EFB"/>
    <w:rsid w:val="5DD96E32"/>
    <w:rsid w:val="5E0D13FA"/>
    <w:rsid w:val="5E4A2941"/>
    <w:rsid w:val="5E4E7BC0"/>
    <w:rsid w:val="5E632B71"/>
    <w:rsid w:val="5EB34BD4"/>
    <w:rsid w:val="5F180747"/>
    <w:rsid w:val="5F1E3F37"/>
    <w:rsid w:val="5F2378FB"/>
    <w:rsid w:val="5F2859A6"/>
    <w:rsid w:val="5F4A1DAA"/>
    <w:rsid w:val="5F747A93"/>
    <w:rsid w:val="5F8B44D6"/>
    <w:rsid w:val="5F9675B1"/>
    <w:rsid w:val="601B28D8"/>
    <w:rsid w:val="60321190"/>
    <w:rsid w:val="60531293"/>
    <w:rsid w:val="606E2EE8"/>
    <w:rsid w:val="607C4B0D"/>
    <w:rsid w:val="60867A50"/>
    <w:rsid w:val="609C1EB9"/>
    <w:rsid w:val="60AD2DA6"/>
    <w:rsid w:val="60B23BDA"/>
    <w:rsid w:val="60E30A35"/>
    <w:rsid w:val="60F81194"/>
    <w:rsid w:val="611B38A4"/>
    <w:rsid w:val="61290AE4"/>
    <w:rsid w:val="612B2B3C"/>
    <w:rsid w:val="612E5089"/>
    <w:rsid w:val="613E4BA1"/>
    <w:rsid w:val="61782614"/>
    <w:rsid w:val="61786521"/>
    <w:rsid w:val="618F0F4F"/>
    <w:rsid w:val="61BA610D"/>
    <w:rsid w:val="61F13BB3"/>
    <w:rsid w:val="623262D7"/>
    <w:rsid w:val="62362D1E"/>
    <w:rsid w:val="62664EA5"/>
    <w:rsid w:val="626E6F91"/>
    <w:rsid w:val="62734970"/>
    <w:rsid w:val="62802E08"/>
    <w:rsid w:val="631B0E22"/>
    <w:rsid w:val="63217B29"/>
    <w:rsid w:val="63360CD6"/>
    <w:rsid w:val="634F708E"/>
    <w:rsid w:val="636421BC"/>
    <w:rsid w:val="637E5703"/>
    <w:rsid w:val="63E61446"/>
    <w:rsid w:val="6417122F"/>
    <w:rsid w:val="643D3116"/>
    <w:rsid w:val="644650DE"/>
    <w:rsid w:val="646A1F37"/>
    <w:rsid w:val="647D0427"/>
    <w:rsid w:val="64E05CC6"/>
    <w:rsid w:val="64E26892"/>
    <w:rsid w:val="64F0490D"/>
    <w:rsid w:val="65083DD7"/>
    <w:rsid w:val="653E2C01"/>
    <w:rsid w:val="65A10390"/>
    <w:rsid w:val="65C75D0B"/>
    <w:rsid w:val="65DD3240"/>
    <w:rsid w:val="65EC2A11"/>
    <w:rsid w:val="65F7471F"/>
    <w:rsid w:val="65F817D1"/>
    <w:rsid w:val="667720CD"/>
    <w:rsid w:val="668C48A5"/>
    <w:rsid w:val="669B277C"/>
    <w:rsid w:val="66AD75FA"/>
    <w:rsid w:val="66B557FB"/>
    <w:rsid w:val="66BB76EB"/>
    <w:rsid w:val="66C518C5"/>
    <w:rsid w:val="66D21C60"/>
    <w:rsid w:val="66D63D10"/>
    <w:rsid w:val="67311616"/>
    <w:rsid w:val="674D3E54"/>
    <w:rsid w:val="674E5AE1"/>
    <w:rsid w:val="6783706B"/>
    <w:rsid w:val="67CC77AD"/>
    <w:rsid w:val="68020620"/>
    <w:rsid w:val="68595965"/>
    <w:rsid w:val="685B30BC"/>
    <w:rsid w:val="6911172B"/>
    <w:rsid w:val="69250D10"/>
    <w:rsid w:val="69656B42"/>
    <w:rsid w:val="699E6CF2"/>
    <w:rsid w:val="69C34A97"/>
    <w:rsid w:val="69E82514"/>
    <w:rsid w:val="6A2D0697"/>
    <w:rsid w:val="6A4F4874"/>
    <w:rsid w:val="6A882C89"/>
    <w:rsid w:val="6A907A30"/>
    <w:rsid w:val="6A9679CE"/>
    <w:rsid w:val="6AA1571A"/>
    <w:rsid w:val="6AA22B1F"/>
    <w:rsid w:val="6ABB54F9"/>
    <w:rsid w:val="6AC00C2A"/>
    <w:rsid w:val="6AFA7FEF"/>
    <w:rsid w:val="6B42599A"/>
    <w:rsid w:val="6B4866FA"/>
    <w:rsid w:val="6B6B00BD"/>
    <w:rsid w:val="6B6C30D4"/>
    <w:rsid w:val="6B81683A"/>
    <w:rsid w:val="6B8E330D"/>
    <w:rsid w:val="6BA1108C"/>
    <w:rsid w:val="6BA223D4"/>
    <w:rsid w:val="6BBF3DB3"/>
    <w:rsid w:val="6C037369"/>
    <w:rsid w:val="6C2557A7"/>
    <w:rsid w:val="6C5C41A5"/>
    <w:rsid w:val="6CB635BF"/>
    <w:rsid w:val="6CF60591"/>
    <w:rsid w:val="6D1903C8"/>
    <w:rsid w:val="6D201DB7"/>
    <w:rsid w:val="6D2E094F"/>
    <w:rsid w:val="6D4A47B1"/>
    <w:rsid w:val="6D806BBF"/>
    <w:rsid w:val="6D9121DD"/>
    <w:rsid w:val="6DBC5803"/>
    <w:rsid w:val="6DEC6483"/>
    <w:rsid w:val="6DF116EA"/>
    <w:rsid w:val="6DFF5189"/>
    <w:rsid w:val="6E3E5280"/>
    <w:rsid w:val="6E6608EC"/>
    <w:rsid w:val="6E6E2EB1"/>
    <w:rsid w:val="6E766DC3"/>
    <w:rsid w:val="6E7D79D8"/>
    <w:rsid w:val="6E84404D"/>
    <w:rsid w:val="6E8F71FB"/>
    <w:rsid w:val="6F0F18A5"/>
    <w:rsid w:val="6F361EDB"/>
    <w:rsid w:val="6F3E3BBE"/>
    <w:rsid w:val="6F5877DA"/>
    <w:rsid w:val="6F622614"/>
    <w:rsid w:val="6FBB798B"/>
    <w:rsid w:val="7005767E"/>
    <w:rsid w:val="70403CA1"/>
    <w:rsid w:val="70A31FB3"/>
    <w:rsid w:val="70B34AFA"/>
    <w:rsid w:val="70C00761"/>
    <w:rsid w:val="70FE1625"/>
    <w:rsid w:val="712A34F9"/>
    <w:rsid w:val="71453AC4"/>
    <w:rsid w:val="714F455E"/>
    <w:rsid w:val="71AB5F52"/>
    <w:rsid w:val="71BF0D77"/>
    <w:rsid w:val="71C339A7"/>
    <w:rsid w:val="71DF5D05"/>
    <w:rsid w:val="720B233F"/>
    <w:rsid w:val="722137E7"/>
    <w:rsid w:val="723F5491"/>
    <w:rsid w:val="727479E8"/>
    <w:rsid w:val="728D1C4A"/>
    <w:rsid w:val="72977794"/>
    <w:rsid w:val="72A31EC4"/>
    <w:rsid w:val="72C5134E"/>
    <w:rsid w:val="72CE6402"/>
    <w:rsid w:val="72FC1ACC"/>
    <w:rsid w:val="72FC1F9C"/>
    <w:rsid w:val="73441C39"/>
    <w:rsid w:val="73460BAF"/>
    <w:rsid w:val="73A07D53"/>
    <w:rsid w:val="73A52058"/>
    <w:rsid w:val="73B44CE8"/>
    <w:rsid w:val="73B53707"/>
    <w:rsid w:val="73F12C20"/>
    <w:rsid w:val="743664D1"/>
    <w:rsid w:val="74786F8A"/>
    <w:rsid w:val="7495648A"/>
    <w:rsid w:val="74B509E6"/>
    <w:rsid w:val="74D31325"/>
    <w:rsid w:val="74F11820"/>
    <w:rsid w:val="74F83880"/>
    <w:rsid w:val="750229F3"/>
    <w:rsid w:val="751B5175"/>
    <w:rsid w:val="7521247C"/>
    <w:rsid w:val="752339A1"/>
    <w:rsid w:val="75276F88"/>
    <w:rsid w:val="7528352F"/>
    <w:rsid w:val="752E1E00"/>
    <w:rsid w:val="757A75D0"/>
    <w:rsid w:val="75D8064E"/>
    <w:rsid w:val="76051983"/>
    <w:rsid w:val="769C639A"/>
    <w:rsid w:val="76DB5EF1"/>
    <w:rsid w:val="774A7AC7"/>
    <w:rsid w:val="77697F30"/>
    <w:rsid w:val="77AD57EF"/>
    <w:rsid w:val="77B10A9E"/>
    <w:rsid w:val="77D24118"/>
    <w:rsid w:val="77FE5D28"/>
    <w:rsid w:val="78145F1F"/>
    <w:rsid w:val="78432542"/>
    <w:rsid w:val="78805876"/>
    <w:rsid w:val="7921112C"/>
    <w:rsid w:val="79273F56"/>
    <w:rsid w:val="792858CF"/>
    <w:rsid w:val="794306F3"/>
    <w:rsid w:val="7949177E"/>
    <w:rsid w:val="79536859"/>
    <w:rsid w:val="79BB27CE"/>
    <w:rsid w:val="79F26C39"/>
    <w:rsid w:val="7A282070"/>
    <w:rsid w:val="7A486948"/>
    <w:rsid w:val="7A846774"/>
    <w:rsid w:val="7AA40CD4"/>
    <w:rsid w:val="7AE92A01"/>
    <w:rsid w:val="7B076773"/>
    <w:rsid w:val="7B4376F1"/>
    <w:rsid w:val="7B486B99"/>
    <w:rsid w:val="7B835A98"/>
    <w:rsid w:val="7B9D7273"/>
    <w:rsid w:val="7BD12350"/>
    <w:rsid w:val="7BF60B81"/>
    <w:rsid w:val="7C364382"/>
    <w:rsid w:val="7C3E4923"/>
    <w:rsid w:val="7C5C12AD"/>
    <w:rsid w:val="7C7A1375"/>
    <w:rsid w:val="7C8922BF"/>
    <w:rsid w:val="7CBB67F7"/>
    <w:rsid w:val="7CD77826"/>
    <w:rsid w:val="7CF241C0"/>
    <w:rsid w:val="7D1E422D"/>
    <w:rsid w:val="7D2C64B0"/>
    <w:rsid w:val="7D2D1C8F"/>
    <w:rsid w:val="7D39313C"/>
    <w:rsid w:val="7D516531"/>
    <w:rsid w:val="7D747CF3"/>
    <w:rsid w:val="7D772C4E"/>
    <w:rsid w:val="7D864EFD"/>
    <w:rsid w:val="7DB809C4"/>
    <w:rsid w:val="7DC27918"/>
    <w:rsid w:val="7E1A2392"/>
    <w:rsid w:val="7E8853CC"/>
    <w:rsid w:val="7EFF6294"/>
    <w:rsid w:val="7F0C425D"/>
    <w:rsid w:val="7F0F2A58"/>
    <w:rsid w:val="7F371346"/>
    <w:rsid w:val="7F4A1421"/>
    <w:rsid w:val="7F6271F1"/>
    <w:rsid w:val="7FB6675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3">
    <w:name w:val="Body Text Indent"/>
    <w:basedOn w:val="1"/>
    <w:qFormat/>
    <w:uiPriority w:val="0"/>
    <w:pPr>
      <w:ind w:left="-141"/>
    </w:pPr>
  </w:style>
  <w:style w:type="paragraph" w:styleId="4">
    <w:name w:val="Date"/>
    <w:basedOn w:val="1"/>
    <w:next w:val="1"/>
    <w:link w:val="13"/>
    <w:qFormat/>
    <w:uiPriority w:val="99"/>
    <w:pPr>
      <w:ind w:left="100" w:leftChars="2500"/>
    </w:pPr>
  </w:style>
  <w:style w:type="paragraph" w:styleId="5">
    <w:name w:val="Balloon Text"/>
    <w:basedOn w:val="1"/>
    <w:link w:val="14"/>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kern w:val="0"/>
      <w:sz w:val="18"/>
      <w:szCs w:val="18"/>
    </w:rPr>
  </w:style>
  <w:style w:type="paragraph" w:styleId="7">
    <w:name w:val="header"/>
    <w:basedOn w:val="1"/>
    <w:link w:val="16"/>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toc 1"/>
    <w:basedOn w:val="1"/>
    <w:next w:val="1"/>
    <w:qFormat/>
    <w:uiPriority w:val="99"/>
    <w:rPr>
      <w:rFonts w:ascii="Calibri" w:hAnsi="Calibri"/>
      <w:b/>
      <w:szCs w:val="20"/>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日期 Char"/>
    <w:link w:val="4"/>
    <w:semiHidden/>
    <w:qFormat/>
    <w:locked/>
    <w:uiPriority w:val="99"/>
    <w:rPr>
      <w:rFonts w:ascii="Times New Roman" w:hAnsi="Times New Roman"/>
      <w:kern w:val="2"/>
      <w:sz w:val="24"/>
    </w:rPr>
  </w:style>
  <w:style w:type="character" w:customStyle="1" w:styleId="14">
    <w:name w:val="批注框文本 Char"/>
    <w:link w:val="5"/>
    <w:semiHidden/>
    <w:qFormat/>
    <w:locked/>
    <w:uiPriority w:val="99"/>
    <w:rPr>
      <w:rFonts w:ascii="Times New Roman" w:hAnsi="Times New Roman"/>
      <w:kern w:val="2"/>
      <w:sz w:val="18"/>
    </w:rPr>
  </w:style>
  <w:style w:type="character" w:customStyle="1" w:styleId="15">
    <w:name w:val="页脚 Char"/>
    <w:link w:val="6"/>
    <w:qFormat/>
    <w:locked/>
    <w:uiPriority w:val="99"/>
    <w:rPr>
      <w:sz w:val="18"/>
    </w:rPr>
  </w:style>
  <w:style w:type="character" w:customStyle="1" w:styleId="16">
    <w:name w:val="页眉 Char"/>
    <w:link w:val="7"/>
    <w:semiHidden/>
    <w:qFormat/>
    <w:locked/>
    <w:uiPriority w:val="99"/>
    <w:rPr>
      <w:sz w:val="18"/>
    </w:rPr>
  </w:style>
  <w:style w:type="paragraph" w:customStyle="1" w:styleId="17">
    <w:name w:val="列出段落1"/>
    <w:basedOn w:val="1"/>
    <w:qFormat/>
    <w:uiPriority w:val="99"/>
    <w:pPr>
      <w:ind w:firstLine="420" w:firstLineChars="200"/>
    </w:pPr>
  </w:style>
  <w:style w:type="character" w:customStyle="1" w:styleId="18">
    <w:name w:val="f14w1"/>
    <w:qFormat/>
    <w:uiPriority w:val="99"/>
    <w:rPr>
      <w:b/>
      <w:color w:val="002569"/>
      <w:sz w:val="21"/>
    </w:rPr>
  </w:style>
  <w:style w:type="paragraph" w:customStyle="1" w:styleId="19">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0">
    <w:name w:val="列出段落11"/>
    <w:basedOn w:val="1"/>
    <w:qFormat/>
    <w:uiPriority w:val="99"/>
    <w:pPr>
      <w:ind w:firstLine="420" w:firstLineChars="200"/>
    </w:pPr>
  </w:style>
  <w:style w:type="paragraph" w:customStyle="1" w:styleId="21">
    <w:name w:val="列出段落2"/>
    <w:basedOn w:val="1"/>
    <w:qFormat/>
    <w:uiPriority w:val="99"/>
    <w:pPr>
      <w:ind w:firstLine="420" w:firstLineChars="200"/>
    </w:pPr>
    <w:rPr>
      <w:rFonts w:ascii="Calibri" w:hAnsi="Calibri"/>
      <w:szCs w:val="22"/>
    </w:rPr>
  </w:style>
  <w:style w:type="paragraph" w:customStyle="1" w:styleId="22">
    <w:name w:val="Body text (2)1"/>
    <w:basedOn w:val="1"/>
    <w:link w:val="23"/>
    <w:qFormat/>
    <w:uiPriority w:val="99"/>
    <w:pPr>
      <w:shd w:val="clear" w:color="auto" w:fill="FFFFFF"/>
      <w:spacing w:before="1020" w:line="619" w:lineRule="exact"/>
      <w:jc w:val="left"/>
    </w:pPr>
    <w:rPr>
      <w:rFonts w:ascii="MingLiU" w:hAnsi="Calibri" w:eastAsia="MingLiU"/>
      <w:kern w:val="0"/>
      <w:sz w:val="30"/>
      <w:szCs w:val="20"/>
    </w:rPr>
  </w:style>
  <w:style w:type="character" w:customStyle="1" w:styleId="23">
    <w:name w:val="Body text (2)_"/>
    <w:link w:val="22"/>
    <w:qFormat/>
    <w:locked/>
    <w:uiPriority w:val="99"/>
    <w:rPr>
      <w:rFonts w:ascii="MingLiU" w:hAnsi="Calibri" w:eastAsia="MingLiU"/>
      <w:sz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10</Pages>
  <Words>548</Words>
  <Characters>3125</Characters>
  <Lines>26</Lines>
  <Paragraphs>7</Paragraphs>
  <TotalTime>25</TotalTime>
  <ScaleCrop>false</ScaleCrop>
  <LinksUpToDate>false</LinksUpToDate>
  <CharactersWithSpaces>3666</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2018-05-24T08:13:00Z</dcterms:created>
  <dc:creator>李凯01</dc:creator>
  <cp:lastModifiedBy>Anonymous</cp:lastModifiedBy>
  <cp:lastPrinted>2020-11-17T07:18:00Z</cp:lastPrinted>
  <dcterms:modified xsi:type="dcterms:W3CDTF">2020-11-30T03:02:42Z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